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spacing w:before="120" w:after="120" w:line="360" w:lineRule="auto"/>
        <w:rPr>
          <w:rFonts w:ascii="Arial" w:hAnsi="Arial" w:eastAsia="黑体" w:cs="Times New Roman"/>
          <w:b/>
          <w:bCs/>
          <w:color w:val="000000"/>
          <w:sz w:val="84"/>
          <w:szCs w:val="24"/>
        </w:rPr>
      </w:pPr>
      <w:r>
        <w:rPr>
          <w:rFonts w:ascii="Arial" w:hAnsi="Arial" w:eastAsia="黑体" w:cs="Times New Roman"/>
          <w:b/>
          <w:bCs/>
          <w:color w:val="000000"/>
          <w:sz w:val="84"/>
          <w:szCs w:val="24"/>
        </w:rPr>
      </w:r>
      <w:r/>
    </w:p>
    <w:p>
      <w:pPr>
        <w:jc w:val="center"/>
        <w:spacing w:before="120" w:after="120" w:line="360" w:lineRule="auto"/>
        <w:rPr>
          <w:rFonts w:hint="eastAsia" w:ascii="宋体" w:hAnsi="宋体" w:eastAsia="宋体" w:cs="Times New Roman"/>
          <w:b/>
          <w:bCs/>
          <w:color w:val="000000"/>
          <w:sz w:val="84"/>
          <w:szCs w:val="24"/>
        </w:rPr>
      </w:pPr>
      <w:r>
        <w:rPr>
          <w:rFonts w:hint="eastAsia" w:ascii="宋体" w:hAnsi="宋体" w:eastAsia="宋体" w:cs="Times New Roman"/>
          <w:b/>
          <w:bCs/>
          <w:color w:val="000000"/>
          <w:sz w:val="84"/>
          <w:szCs w:val="24"/>
        </w:rPr>
        <w:t xml:space="preserve">招 标 文 件</w:t>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2249"/>
        <w:jc w:val="left"/>
        <w:spacing w:before="120" w:after="120" w:line="360" w:lineRule="auto"/>
        <w:rPr>
          <w:rFonts w:ascii="Arial" w:hAnsi="Arial" w:eastAsia="宋体" w:cs="Times New Roman"/>
          <w:b/>
          <w:bCs/>
          <w:sz w:val="32"/>
          <w:szCs w:val="24"/>
        </w:rPr>
      </w:pPr>
      <w:r>
        <w:rPr>
          <w:rFonts w:ascii="Arial" w:hAnsi="Arial" w:eastAsia="宋体" w:cs="Times New Roman"/>
          <w:b/>
          <w:bCs/>
          <w:sz w:val="32"/>
          <w:szCs w:val="24"/>
        </w:rPr>
      </w:r>
      <w:r/>
    </w:p>
    <w:p>
      <w:pPr>
        <w:ind w:firstLine="1928"/>
        <w:jc w:val="left"/>
        <w:spacing w:before="120" w:after="120" w:line="360" w:lineRule="auto"/>
        <w:rPr>
          <w:rFonts w:ascii="Arial" w:hAnsi="Arial" w:eastAsia="宋体" w:cs="Times New Roman"/>
          <w:b/>
          <w:bCs/>
          <w:color w:val="ff0000"/>
          <w:sz w:val="32"/>
          <w:szCs w:val="24"/>
        </w:rPr>
      </w:pPr>
      <w:r>
        <w:rPr>
          <w:rFonts w:hint="eastAsia" w:ascii="Arial" w:hAnsi="Arial" w:eastAsia="宋体" w:cs="Times New Roman"/>
          <w:b/>
          <w:bCs/>
          <w:sz w:val="32"/>
          <w:szCs w:val="24"/>
        </w:rPr>
        <w:t xml:space="preserve">项目编号：</w:t>
      </w:r>
      <w:r>
        <w:rPr>
          <w:rFonts w:ascii="Arial" w:hAnsi="Arial" w:eastAsia="宋体" w:cs="Times New Roman"/>
          <w:b/>
          <w:bCs/>
          <w:sz w:val="32"/>
          <w:szCs w:val="24"/>
        </w:rPr>
        <w:t xml:space="preserve">JSZC-320581-SZCX-G2026-0002</w:t>
      </w:r>
      <w:r/>
    </w:p>
    <w:p>
      <w:pPr>
        <w:ind w:firstLine="1928"/>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项目名称：</w:t>
      </w:r>
      <w:r>
        <w:rPr>
          <w:rFonts w:hint="eastAsia" w:ascii="Arial" w:hAnsi="Arial" w:eastAsia="宋体" w:cs="Times New Roman"/>
          <w:b/>
          <w:bCs/>
          <w:sz w:val="32"/>
          <w:szCs w:val="24"/>
        </w:rPr>
        <w:t xml:space="preserve">2026</w:t>
      </w:r>
      <w:r>
        <w:rPr>
          <w:rFonts w:hint="eastAsia" w:ascii="Arial" w:hAnsi="Arial" w:eastAsia="宋体" w:cs="Times New Roman"/>
          <w:b/>
          <w:bCs/>
          <w:sz w:val="32"/>
          <w:szCs w:val="24"/>
        </w:rPr>
        <w:t xml:space="preserve">年度虞山松树衰弱木常态化除治服务</w:t>
      </w:r>
      <w:r/>
    </w:p>
    <w:p>
      <w:pPr>
        <w:ind w:firstLine="1928"/>
        <w:jc w:val="left"/>
        <w:spacing w:before="120" w:after="120" w:line="360" w:lineRule="auto"/>
        <w:rPr>
          <w:rFonts w:ascii="Arial" w:hAnsi="Arial" w:eastAsia="宋体" w:cs="Times New Roman"/>
          <w:b/>
          <w:bCs/>
          <w:sz w:val="32"/>
          <w:szCs w:val="24"/>
        </w:rPr>
      </w:pPr>
      <w:r>
        <w:rPr>
          <w:rFonts w:hint="eastAsia" w:ascii="Arial" w:hAnsi="Arial" w:eastAsia="宋体" w:cs="Times New Roman"/>
          <w:b/>
          <w:bCs/>
          <w:sz w:val="32"/>
          <w:szCs w:val="24"/>
        </w:rPr>
        <w:t xml:space="preserve">项目属性：服务类项目</w:t>
      </w:r>
      <w:r/>
    </w:p>
    <w:p>
      <w:pPr>
        <w:ind w:left="3012" w:hanging="3012"/>
        <w:rPr>
          <w:rFonts w:ascii="Times New Roman" w:hAnsi="Times New Roman" w:eastAsia="宋体" w:cs="Times New Roman"/>
          <w:b/>
          <w:color w:val="ff0000"/>
          <w:sz w:val="30"/>
          <w:szCs w:val="30"/>
        </w:rPr>
      </w:pPr>
      <w:r>
        <w:rPr>
          <w:rFonts w:ascii="Times New Roman" w:hAnsi="Times New Roman" w:eastAsia="宋体" w:cs="Times New Roman"/>
          <w:b/>
          <w:color w:val="ff0000"/>
          <w:sz w:val="30"/>
          <w:szCs w:val="30"/>
        </w:rPr>
      </w:r>
      <w:r/>
    </w:p>
    <w:p>
      <w:pPr>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jc w:val="left"/>
        <w:spacing w:line="360" w:lineRule="auto"/>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jc w:val="center"/>
        <w:spacing w:before="120" w:after="120" w:line="360" w:lineRule="auto"/>
        <w:rPr>
          <w:rFonts w:ascii="Arial" w:hAnsi="Arial" w:eastAsia="宋体" w:cs="Times New Roman"/>
          <w:b/>
          <w:bCs/>
          <w:color w:val="000000"/>
          <w:sz w:val="32"/>
          <w:szCs w:val="24"/>
        </w:rPr>
      </w:pPr>
      <w:r>
        <w:rPr>
          <w:rFonts w:ascii="Arial" w:hAnsi="Arial" w:eastAsia="宋体" w:cs="Times New Roman"/>
          <w:b/>
          <w:bCs/>
          <w:color w:val="000000"/>
          <w:sz w:val="32"/>
          <w:szCs w:val="24"/>
        </w:rPr>
        <w:t xml:space="preserve">苏州辰熙工程造价咨询有限公司</w:t>
      </w:r>
      <w:r/>
    </w:p>
    <w:p>
      <w:pPr>
        <w:jc w:val="center"/>
        <w:spacing w:before="120" w:after="120" w:line="360" w:lineRule="auto"/>
        <w:rPr>
          <w:rFonts w:ascii="Arial" w:hAnsi="Arial" w:eastAsia="宋体" w:cs="Times New Roman"/>
          <w:color w:val="000000"/>
          <w:sz w:val="24"/>
          <w:szCs w:val="24"/>
        </w:rPr>
      </w:pPr>
      <w:r>
        <w:rPr>
          <w:rFonts w:ascii="Arial" w:hAnsi="Arial" w:eastAsia="宋体" w:cs="Times New Roman"/>
          <w:b/>
          <w:bCs/>
          <w:color w:val="000000"/>
          <w:sz w:val="32"/>
          <w:szCs w:val="24"/>
        </w:rPr>
        <w:t xml:space="preserve">2026</w:t>
      </w:r>
      <w:r>
        <w:rPr>
          <w:rFonts w:hint="eastAsia" w:ascii="Arial" w:hAnsi="Arial" w:eastAsia="宋体" w:cs="Times New Roman"/>
          <w:b/>
          <w:bCs/>
          <w:color w:val="000000"/>
          <w:sz w:val="32"/>
          <w:szCs w:val="24"/>
        </w:rPr>
        <w:t xml:space="preserve">年</w:t>
      </w:r>
      <w:r>
        <w:rPr>
          <w:rFonts w:hint="eastAsia" w:ascii="Arial" w:hAnsi="Arial" w:eastAsia="宋体" w:cs="Times New Roman"/>
          <w:b/>
          <w:bCs/>
          <w:color w:val="000000"/>
          <w:sz w:val="32"/>
          <w:szCs w:val="24"/>
        </w:rPr>
        <w:t xml:space="preserve">5</w:t>
      </w:r>
      <w:r>
        <w:rPr>
          <w:rFonts w:hint="eastAsia" w:ascii="Arial" w:hAnsi="Arial" w:eastAsia="宋体" w:cs="Times New Roman"/>
          <w:b/>
          <w:bCs/>
          <w:color w:val="000000"/>
          <w:sz w:val="32"/>
          <w:szCs w:val="24"/>
        </w:rPr>
        <w:t xml:space="preserve">月</w:t>
      </w:r>
      <w:r>
        <w:rPr>
          <w:rFonts w:hint="eastAsia" w:ascii="Arial" w:hAnsi="Arial" w:eastAsia="宋体" w:cs="Times New Roman"/>
          <w:b/>
          <w:bCs/>
          <w:color w:val="000000"/>
          <w:sz w:val="32"/>
          <w:szCs w:val="24"/>
        </w:rPr>
        <w:t xml:space="preserve">19</w:t>
      </w:r>
      <w:r>
        <w:rPr>
          <w:rFonts w:hint="eastAsia" w:ascii="Arial" w:hAnsi="Arial" w:eastAsia="宋体" w:cs="Times New Roman"/>
          <w:b/>
          <w:bCs/>
          <w:color w:val="000000"/>
          <w:sz w:val="32"/>
          <w:szCs w:val="24"/>
        </w:rPr>
        <w:t xml:space="preserve">日</w:t>
      </w:r>
      <w:r/>
    </w:p>
    <w:p>
      <w:pPr>
        <w:ind w:firstLine="420"/>
        <w:jc w:val="center"/>
        <w:keepLines/>
        <w:keepNext/>
        <w:spacing w:before="240" w:line="259" w:lineRule="auto"/>
        <w:widowControl/>
        <w:rPr>
          <w:rFonts w:hint="eastAsia" w:ascii="等线 Light" w:hAnsi="等线 Light" w:eastAsia="黑体" w:cs="Times New Roman"/>
          <w:b/>
          <w:bCs/>
          <w:sz w:val="32"/>
          <w:szCs w:val="32"/>
        </w:rPr>
      </w:pPr>
      <w:r>
        <w:rPr>
          <w:rFonts w:ascii="Times New Roman" w:hAnsi="Times New Roman" w:eastAsia="黑体" w:cs="Times New Roman"/>
          <w:color w:val="000000"/>
          <w:sz w:val="32"/>
          <w:szCs w:val="21"/>
        </w:rPr>
        <w:br w:type="page" w:clear="all"/>
      </w:r>
      <w:bookmarkStart w:id="0" w:name="_Toc120614210"/>
      <w:r/>
      <w:bookmarkStart w:id="1" w:name="_Toc479757206"/>
      <w:r/>
      <w:bookmarkStart w:id="2" w:name="_Toc16938516"/>
      <w:r/>
      <w:bookmarkStart w:id="3" w:name="_Toc513029200"/>
      <w:r/>
      <w:bookmarkStart w:id="4" w:name="_Toc523127445"/>
      <w:r/>
      <w:bookmarkStart w:id="5" w:name="_Toc20823272"/>
      <w:r>
        <w:rPr>
          <w:rFonts w:ascii="等线 Light" w:hAnsi="等线 Light" w:eastAsia="黑体" w:cs="Times New Roman"/>
          <w:b/>
          <w:bCs/>
          <w:sz w:val="32"/>
          <w:szCs w:val="32"/>
          <w:lang w:val="zh-CN"/>
        </w:rPr>
        <w:t xml:space="preserve">目录</w:t>
      </w:r>
      <w:r/>
    </w:p>
    <w:p>
      <w:pPr>
        <w:pStyle w:val="897"/>
        <w:tabs>
          <w:tab w:val="right" w:pos="10456" w:leader="dot"/>
        </w:tabs>
        <w:rPr>
          <w:rFonts w:hint="eastAsia" w:asciiTheme="minorHAnsi" w:hAnsiTheme="minorHAnsi" w:eastAsiaTheme="minorEastAsia" w:cstheme="minorBidi"/>
          <w:b w:val="0"/>
          <w:bCs w:val="0"/>
          <w:caps w:val="0"/>
          <w:szCs w:val="24"/>
          <w:u w:val="none"/>
          <w14:ligatures w14:val="standardContextual"/>
        </w:rPr>
      </w:pPr>
      <w:r>
        <w:rPr>
          <w:rFonts w:ascii="Times New Roman" w:hAnsi="Times New Roman"/>
          <w:b w:val="0"/>
          <w:bCs w:val="0"/>
          <w:caps w:val="0"/>
          <w:sz w:val="24"/>
          <w:szCs w:val="24"/>
          <w:u w:val="none"/>
          <w:lang w:val="zh-CN"/>
        </w:rPr>
        <w:fldChar w:fldCharType="begin"/>
      </w:r>
      <w:r>
        <w:rPr>
          <w:rFonts w:ascii="Times New Roman" w:hAnsi="Times New Roman"/>
          <w:sz w:val="24"/>
          <w:szCs w:val="24"/>
          <w:u w:val="none"/>
          <w:lang w:val="zh-CN"/>
        </w:rPr>
        <w:instrText xml:space="preserve"> TOC \o "1-3" \h \z \u </w:instrText>
      </w:r>
      <w:r>
        <w:rPr>
          <w:rFonts w:ascii="Times New Roman" w:hAnsi="Times New Roman"/>
          <w:b w:val="0"/>
          <w:bCs w:val="0"/>
          <w:caps w:val="0"/>
          <w:sz w:val="24"/>
          <w:szCs w:val="24"/>
          <w:u w:val="none"/>
          <w:lang w:val="zh-CN"/>
        </w:rPr>
        <w:fldChar w:fldCharType="separate"/>
      </w:r>
      <w:hyperlink w:tooltip="#_Toc226921174" w:anchor="_Toc226921174" w:history="1">
        <w:r>
          <w:rPr>
            <w:rStyle w:val="922"/>
            <w:rFonts w:hint="eastAsia" w:ascii="宋体" w:hAnsi="宋体"/>
            <w:u w:val="none"/>
          </w:rPr>
          <w:t xml:space="preserve">第一章  投标邀请</w:t>
        </w:r>
        <w:r>
          <w:rPr>
            <w:rFonts w:hint="eastAsia"/>
            <w:u w:val="none"/>
          </w:rPr>
          <w:tab/>
        </w:r>
        <w:r>
          <w:rPr>
            <w:rFonts w:hint="eastAsia"/>
            <w:u w:val="none"/>
          </w:rPr>
          <w:fldChar w:fldCharType="begin"/>
        </w:r>
        <w:r>
          <w:rPr>
            <w:rFonts w:hint="eastAsia"/>
            <w:u w:val="none"/>
          </w:rPr>
          <w:instrText xml:space="preserve"> </w:instrText>
        </w:r>
        <w:r>
          <w:rPr>
            <w:u w:val="none"/>
          </w:rPr>
          <w:instrText xml:space="preserve">PAGEREF _Toc226921174 \h</w:instrText>
        </w:r>
        <w:r>
          <w:rPr>
            <w:rFonts w:hint="eastAsia"/>
            <w:u w:val="none"/>
          </w:rPr>
          <w:instrText xml:space="preserve"> </w:instrText>
        </w:r>
        <w:r>
          <w:rPr>
            <w:rFonts w:hint="eastAsia"/>
            <w:u w:val="none"/>
          </w:rPr>
        </w:r>
        <w:r>
          <w:rPr>
            <w:rFonts w:hint="eastAsia"/>
            <w:u w:val="none"/>
          </w:rPr>
          <w:fldChar w:fldCharType="separate"/>
        </w:r>
        <w:r>
          <w:rPr>
            <w:u w:val="none"/>
          </w:rPr>
          <w:t xml:space="preserve">3</w:t>
        </w:r>
        <w:r>
          <w:rPr>
            <w:rFonts w:hint="eastAsia"/>
            <w:u w:val="none"/>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175" w:anchor="_Toc226921175" w:history="1">
        <w:r>
          <w:rPr>
            <w:rStyle w:val="922"/>
            <w:rFonts w:hint="eastAsia" w:ascii="Times New Roman" w:hAnsi="Times New Roman"/>
            <w:u w:val="none"/>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_Toc226921175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176" w:anchor="_Toc226921176" w:history="1">
        <w:r>
          <w:rPr>
            <w:rStyle w:val="922"/>
            <w:rFonts w:hint="eastAsia" w:ascii="Times New Roman" w:hAnsi="Times New Roman"/>
            <w:u w:val="none"/>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_Toc226921176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177" w:anchor="_Toc226921177" w:history="1">
        <w:r>
          <w:rPr>
            <w:rStyle w:val="922"/>
            <w:rFonts w:hint="eastAsia" w:ascii="Times New Roman" w:hAnsi="Times New Roman"/>
            <w:u w:val="none"/>
          </w:rPr>
          <w:t xml:space="preserve">三、获取招标文件</w:t>
        </w:r>
        <w:r>
          <w:rPr>
            <w:rFonts w:hint="eastAsia"/>
          </w:rPr>
          <w:tab/>
        </w:r>
        <w:r>
          <w:rPr>
            <w:rFonts w:hint="eastAsia"/>
          </w:rPr>
          <w:fldChar w:fldCharType="begin"/>
        </w:r>
        <w:r>
          <w:rPr>
            <w:rFonts w:hint="eastAsia"/>
          </w:rPr>
          <w:instrText xml:space="preserve"> </w:instrText>
        </w:r>
        <w:r>
          <w:instrText xml:space="preserve">PAGEREF _Toc226921177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178" w:anchor="_Toc226921178" w:history="1">
        <w:r>
          <w:rPr>
            <w:rStyle w:val="922"/>
            <w:rFonts w:hint="eastAsia" w:ascii="Times New Roman" w:hAnsi="Times New Roman"/>
            <w:u w:val="none"/>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_Toc226921178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179" w:anchor="_Toc226921179" w:history="1">
        <w:r>
          <w:rPr>
            <w:rStyle w:val="922"/>
            <w:rFonts w:hint="eastAsia" w:ascii="Times New Roman" w:hAnsi="Times New Roman"/>
            <w:u w:val="none"/>
          </w:rPr>
          <w:t xml:space="preserve">五、公告期限</w:t>
        </w:r>
        <w:r>
          <w:rPr>
            <w:rFonts w:hint="eastAsia"/>
          </w:rPr>
          <w:tab/>
        </w:r>
        <w:r>
          <w:rPr>
            <w:rFonts w:hint="eastAsia"/>
          </w:rPr>
          <w:fldChar w:fldCharType="begin"/>
        </w:r>
        <w:r>
          <w:rPr>
            <w:rFonts w:hint="eastAsia"/>
          </w:rPr>
          <w:instrText xml:space="preserve"> </w:instrText>
        </w:r>
        <w:r>
          <w:instrText xml:space="preserve">PAGEREF _Toc226921179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180" w:anchor="_Toc226921180" w:history="1">
        <w:r>
          <w:rPr>
            <w:rStyle w:val="922"/>
            <w:rFonts w:hint="eastAsia" w:ascii="Times New Roman" w:hAnsi="Times New Roman"/>
            <w:u w:val="none"/>
          </w:rPr>
          <w:t xml:space="preserve">六、其他补充事宜</w:t>
        </w:r>
        <w:r>
          <w:rPr>
            <w:rFonts w:hint="eastAsia"/>
          </w:rPr>
          <w:tab/>
        </w:r>
        <w:r>
          <w:rPr>
            <w:rFonts w:hint="eastAsia"/>
          </w:rPr>
          <w:fldChar w:fldCharType="begin"/>
        </w:r>
        <w:r>
          <w:rPr>
            <w:rFonts w:hint="eastAsia"/>
          </w:rPr>
          <w:instrText xml:space="preserve"> </w:instrText>
        </w:r>
        <w:r>
          <w:instrText xml:space="preserve">PAGEREF _Toc226921180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181" w:anchor="_Toc226921181" w:history="1">
        <w:r>
          <w:rPr>
            <w:rStyle w:val="922"/>
            <w:rFonts w:hint="eastAsia" w:ascii="Times New Roman" w:hAnsi="Times New Roman"/>
            <w:u w:val="none"/>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_Toc226921181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897"/>
        <w:tabs>
          <w:tab w:val="right" w:pos="10456" w:leader="dot"/>
        </w:tabs>
        <w:rPr>
          <w:rFonts w:hint="eastAsia" w:asciiTheme="minorHAnsi" w:hAnsiTheme="minorHAnsi" w:eastAsiaTheme="minorEastAsia" w:cstheme="minorBidi"/>
          <w:b w:val="0"/>
          <w:bCs w:val="0"/>
          <w:caps w:val="0"/>
          <w:szCs w:val="24"/>
          <w:u w:val="none"/>
          <w14:ligatures w14:val="standardContextual"/>
        </w:rPr>
      </w:pPr>
      <w:r/>
      <w:hyperlink w:tooltip="#_Toc226921182" w:anchor="_Toc226921182" w:history="1">
        <w:r>
          <w:rPr>
            <w:rStyle w:val="922"/>
            <w:rFonts w:hint="eastAsia" w:ascii="宋体" w:hAnsi="宋体"/>
            <w:u w:val="none"/>
          </w:rPr>
          <w:t xml:space="preserve">第二章  投标人须知</w:t>
        </w:r>
        <w:r>
          <w:rPr>
            <w:rFonts w:hint="eastAsia"/>
            <w:u w:val="none"/>
          </w:rPr>
          <w:tab/>
        </w:r>
        <w:r>
          <w:rPr>
            <w:rFonts w:hint="eastAsia"/>
            <w:u w:val="none"/>
          </w:rPr>
          <w:fldChar w:fldCharType="begin"/>
        </w:r>
        <w:r>
          <w:rPr>
            <w:rFonts w:hint="eastAsia"/>
            <w:u w:val="none"/>
          </w:rPr>
          <w:instrText xml:space="preserve"> </w:instrText>
        </w:r>
        <w:r>
          <w:rPr>
            <w:u w:val="none"/>
          </w:rPr>
          <w:instrText xml:space="preserve">PAGEREF _Toc226921182 \h</w:instrText>
        </w:r>
        <w:r>
          <w:rPr>
            <w:rFonts w:hint="eastAsia"/>
            <w:u w:val="none"/>
          </w:rPr>
          <w:instrText xml:space="preserve"> </w:instrText>
        </w:r>
        <w:r>
          <w:rPr>
            <w:rFonts w:hint="eastAsia"/>
            <w:u w:val="none"/>
          </w:rPr>
        </w:r>
        <w:r>
          <w:rPr>
            <w:rFonts w:hint="eastAsia"/>
            <w:u w:val="none"/>
          </w:rPr>
          <w:fldChar w:fldCharType="separate"/>
        </w:r>
        <w:r>
          <w:rPr>
            <w:u w:val="none"/>
          </w:rPr>
          <w:t xml:space="preserve">6</w:t>
        </w:r>
        <w:r>
          <w:rPr>
            <w:rFonts w:hint="eastAsia"/>
            <w:u w:val="none"/>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183" w:anchor="_Toc226921183" w:history="1">
        <w:r>
          <w:rPr>
            <w:rStyle w:val="922"/>
            <w:rFonts w:hint="eastAsia" w:ascii="Times New Roman" w:hAnsi="Times New Roman"/>
            <w:u w:val="none"/>
          </w:rPr>
          <w:t xml:space="preserve">一、总则</w:t>
        </w:r>
        <w:r>
          <w:rPr>
            <w:rFonts w:hint="eastAsia"/>
          </w:rPr>
          <w:tab/>
        </w:r>
        <w:r>
          <w:rPr>
            <w:rFonts w:hint="eastAsia"/>
          </w:rPr>
          <w:fldChar w:fldCharType="begin"/>
        </w:r>
        <w:r>
          <w:rPr>
            <w:rFonts w:hint="eastAsia"/>
          </w:rPr>
          <w:instrText xml:space="preserve"> </w:instrText>
        </w:r>
        <w:r>
          <w:instrText xml:space="preserve">PAGEREF _Toc226921183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189" w:anchor="_Toc226921189" w:history="1">
        <w:r>
          <w:rPr>
            <w:rStyle w:val="922"/>
            <w:rFonts w:hint="eastAsia" w:ascii="Times New Roman" w:hAnsi="Times New Roman"/>
            <w:u w:val="none"/>
          </w:rPr>
          <w:t xml:space="preserve">二、招标文件</w:t>
        </w:r>
        <w:r>
          <w:rPr>
            <w:rFonts w:hint="eastAsia"/>
          </w:rPr>
          <w:tab/>
        </w:r>
        <w:r>
          <w:rPr>
            <w:rFonts w:hint="eastAsia"/>
          </w:rPr>
          <w:fldChar w:fldCharType="begin"/>
        </w:r>
        <w:r>
          <w:rPr>
            <w:rFonts w:hint="eastAsia"/>
          </w:rPr>
          <w:instrText xml:space="preserve"> </w:instrText>
        </w:r>
        <w:r>
          <w:instrText xml:space="preserve">PAGEREF _Toc226921189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192" w:anchor="_Toc226921192" w:history="1">
        <w:r>
          <w:rPr>
            <w:rStyle w:val="922"/>
            <w:rFonts w:hint="eastAsia" w:ascii="Times New Roman" w:hAnsi="Times New Roman"/>
            <w:u w:val="none"/>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_Toc226921192 \h</w:instrText>
        </w:r>
        <w:r>
          <w:rPr>
            <w:rFonts w:hint="eastAsia"/>
          </w:rPr>
          <w:instrText xml:space="preserve"> </w:instrText>
        </w:r>
        <w:r>
          <w:rPr>
            <w:rFonts w:hint="eastAsia"/>
          </w:rPr>
        </w:r>
        <w:r>
          <w:rPr>
            <w:rFonts w:hint="eastAsia"/>
          </w:rPr>
          <w:fldChar w:fldCharType="separate"/>
        </w:r>
        <w:r>
          <w:t xml:space="preserve">7</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03" w:anchor="_Toc226921203" w:history="1">
        <w:r>
          <w:rPr>
            <w:rStyle w:val="922"/>
            <w:rFonts w:hint="eastAsia" w:ascii="Times New Roman" w:hAnsi="Times New Roman"/>
            <w:u w:val="none"/>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_Toc226921203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08" w:anchor="_Toc226921208" w:history="1">
        <w:r>
          <w:rPr>
            <w:rStyle w:val="922"/>
            <w:rFonts w:hint="eastAsia" w:ascii="Times New Roman" w:hAnsi="Times New Roman"/>
            <w:u w:val="none"/>
          </w:rPr>
          <w:t xml:space="preserve">五、开标与评标</w:t>
        </w:r>
        <w:r>
          <w:rPr>
            <w:rFonts w:hint="eastAsia"/>
          </w:rPr>
          <w:tab/>
        </w:r>
        <w:r>
          <w:rPr>
            <w:rFonts w:hint="eastAsia"/>
          </w:rPr>
          <w:fldChar w:fldCharType="begin"/>
        </w:r>
        <w:r>
          <w:rPr>
            <w:rFonts w:hint="eastAsia"/>
          </w:rPr>
          <w:instrText xml:space="preserve"> </w:instrText>
        </w:r>
        <w:r>
          <w:instrText xml:space="preserve">PAGEREF _Toc226921208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15" w:anchor="_Toc226921215" w:history="1">
        <w:r>
          <w:rPr>
            <w:rStyle w:val="922"/>
            <w:rFonts w:hint="eastAsia" w:ascii="Times New Roman" w:hAnsi="Times New Roman"/>
            <w:u w:val="none"/>
          </w:rPr>
          <w:t xml:space="preserve">六、定标</w:t>
        </w:r>
        <w:r>
          <w:rPr>
            <w:rFonts w:hint="eastAsia"/>
          </w:rPr>
          <w:tab/>
        </w:r>
        <w:r>
          <w:rPr>
            <w:rFonts w:hint="eastAsia"/>
          </w:rPr>
          <w:fldChar w:fldCharType="begin"/>
        </w:r>
        <w:r>
          <w:rPr>
            <w:rFonts w:hint="eastAsia"/>
          </w:rPr>
          <w:instrText xml:space="preserve"> </w:instrText>
        </w:r>
        <w:r>
          <w:instrText xml:space="preserve">PAGEREF _Toc226921215 \h</w:instrText>
        </w:r>
        <w:r>
          <w:rPr>
            <w:rFonts w:hint="eastAsia"/>
          </w:rPr>
          <w:instrText xml:space="preserve"> </w:instrText>
        </w:r>
        <w:r>
          <w:rPr>
            <w:rFonts w:hint="eastAsia"/>
          </w:rPr>
        </w:r>
        <w:r>
          <w:rPr>
            <w:rFonts w:hint="eastAsia"/>
          </w:rPr>
          <w:fldChar w:fldCharType="separate"/>
        </w:r>
        <w:r>
          <w:t xml:space="preserve">13</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19" w:anchor="_Toc226921219" w:history="1">
        <w:r>
          <w:rPr>
            <w:rStyle w:val="922"/>
            <w:rFonts w:hint="eastAsia" w:ascii="Times New Roman" w:hAnsi="Times New Roman"/>
            <w:u w:val="none"/>
          </w:rPr>
          <w:t xml:space="preserve">七、授予合同</w:t>
        </w:r>
        <w:r>
          <w:rPr>
            <w:rFonts w:hint="eastAsia"/>
          </w:rPr>
          <w:tab/>
        </w:r>
        <w:r>
          <w:rPr>
            <w:rFonts w:hint="eastAsia"/>
          </w:rPr>
          <w:fldChar w:fldCharType="begin"/>
        </w:r>
        <w:r>
          <w:rPr>
            <w:rFonts w:hint="eastAsia"/>
          </w:rPr>
          <w:instrText xml:space="preserve"> </w:instrText>
        </w:r>
        <w:r>
          <w:instrText xml:space="preserve">PAGEREF _Toc226921219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897"/>
        <w:tabs>
          <w:tab w:val="right" w:pos="10456" w:leader="dot"/>
        </w:tabs>
        <w:rPr>
          <w:rFonts w:hint="eastAsia" w:asciiTheme="minorHAnsi" w:hAnsiTheme="minorHAnsi" w:eastAsiaTheme="minorEastAsia" w:cstheme="minorBidi"/>
          <w:b w:val="0"/>
          <w:bCs w:val="0"/>
          <w:caps w:val="0"/>
          <w:szCs w:val="24"/>
          <w:u w:val="none"/>
          <w14:ligatures w14:val="standardContextual"/>
        </w:rPr>
      </w:pPr>
      <w:r/>
      <w:hyperlink w:tooltip="#_Toc226921223" w:anchor="_Toc226921223" w:history="1">
        <w:r>
          <w:rPr>
            <w:rStyle w:val="922"/>
            <w:rFonts w:hint="eastAsia" w:ascii="宋体" w:hAnsi="宋体"/>
            <w:u w:val="none"/>
          </w:rPr>
          <w:t xml:space="preserve">第三章  合同文本</w:t>
        </w:r>
        <w:r>
          <w:rPr>
            <w:rFonts w:hint="eastAsia"/>
            <w:u w:val="none"/>
          </w:rPr>
          <w:tab/>
        </w:r>
        <w:r>
          <w:rPr>
            <w:rFonts w:hint="eastAsia"/>
            <w:u w:val="none"/>
          </w:rPr>
          <w:fldChar w:fldCharType="begin"/>
        </w:r>
        <w:r>
          <w:rPr>
            <w:rFonts w:hint="eastAsia"/>
            <w:u w:val="none"/>
          </w:rPr>
          <w:instrText xml:space="preserve"> </w:instrText>
        </w:r>
        <w:r>
          <w:rPr>
            <w:u w:val="none"/>
          </w:rPr>
          <w:instrText xml:space="preserve">PAGEREF _Toc226921223 \h</w:instrText>
        </w:r>
        <w:r>
          <w:rPr>
            <w:rFonts w:hint="eastAsia"/>
            <w:u w:val="none"/>
          </w:rPr>
          <w:instrText xml:space="preserve"> </w:instrText>
        </w:r>
        <w:r>
          <w:rPr>
            <w:rFonts w:hint="eastAsia"/>
            <w:u w:val="none"/>
          </w:rPr>
        </w:r>
        <w:r>
          <w:rPr>
            <w:rFonts w:hint="eastAsia"/>
            <w:u w:val="none"/>
          </w:rPr>
          <w:fldChar w:fldCharType="separate"/>
        </w:r>
        <w:r>
          <w:rPr>
            <w:u w:val="none"/>
          </w:rPr>
          <w:t xml:space="preserve">16</w:t>
        </w:r>
        <w:r>
          <w:rPr>
            <w:rFonts w:hint="eastAsia"/>
            <w:u w:val="none"/>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24" w:anchor="_Toc226921224" w:history="1">
        <w:r>
          <w:rPr>
            <w:rStyle w:val="922"/>
            <w:rFonts w:hint="eastAsia" w:ascii="Times New Roman" w:hAnsi="Times New Roman"/>
            <w:u w:val="none"/>
          </w:rPr>
          <w:t xml:space="preserve">附件一</w:t>
        </w:r>
        <w:r>
          <w:rPr>
            <w:rFonts w:hint="eastAsia"/>
          </w:rPr>
          <w:tab/>
        </w:r>
        <w:r>
          <w:rPr>
            <w:rFonts w:hint="eastAsia"/>
          </w:rPr>
          <w:fldChar w:fldCharType="begin"/>
        </w:r>
        <w:r>
          <w:rPr>
            <w:rFonts w:hint="eastAsia"/>
          </w:rPr>
          <w:instrText xml:space="preserve"> </w:instrText>
        </w:r>
        <w:r>
          <w:instrText xml:space="preserve">PAGEREF _Toc226921224 \h</w:instrText>
        </w:r>
        <w:r>
          <w:rPr>
            <w:rFonts w:hint="eastAsia"/>
          </w:rPr>
          <w:instrText xml:space="preserve"> </w:instrText>
        </w:r>
        <w:r>
          <w:rPr>
            <w:rFonts w:hint="eastAsia"/>
          </w:rPr>
        </w:r>
        <w:r>
          <w:rPr>
            <w:rFonts w:hint="eastAsia"/>
          </w:rPr>
          <w:fldChar w:fldCharType="separate"/>
        </w:r>
        <w:r>
          <w:t xml:space="preserve">21</w:t>
        </w:r>
        <w:r>
          <w:rPr>
            <w:rFonts w:hint="eastAsia"/>
          </w:rPr>
          <w:fldChar w:fldCharType="end"/>
        </w:r>
      </w:hyperlink>
      <w:r/>
      <w:r/>
    </w:p>
    <w:p>
      <w:pPr>
        <w:pStyle w:val="897"/>
        <w:tabs>
          <w:tab w:val="right" w:pos="10456" w:leader="dot"/>
        </w:tabs>
        <w:rPr>
          <w:rFonts w:hint="eastAsia" w:asciiTheme="minorHAnsi" w:hAnsiTheme="minorHAnsi" w:eastAsiaTheme="minorEastAsia" w:cstheme="minorBidi"/>
          <w:b w:val="0"/>
          <w:bCs w:val="0"/>
          <w:caps w:val="0"/>
          <w:szCs w:val="24"/>
          <w:u w:val="none"/>
          <w14:ligatures w14:val="standardContextual"/>
        </w:rPr>
      </w:pPr>
      <w:r/>
      <w:hyperlink w:tooltip="#_Toc226921225" w:anchor="_Toc226921225" w:history="1">
        <w:r>
          <w:rPr>
            <w:rStyle w:val="922"/>
            <w:rFonts w:hint="eastAsia" w:ascii="宋体" w:hAnsi="宋体"/>
            <w:u w:val="none"/>
          </w:rPr>
          <w:t xml:space="preserve">第四章  采购需求</w:t>
        </w:r>
        <w:r>
          <w:rPr>
            <w:rFonts w:hint="eastAsia"/>
            <w:u w:val="none"/>
          </w:rPr>
          <w:tab/>
        </w:r>
        <w:r>
          <w:rPr>
            <w:rFonts w:hint="eastAsia"/>
            <w:u w:val="none"/>
          </w:rPr>
          <w:fldChar w:fldCharType="begin"/>
        </w:r>
        <w:r>
          <w:rPr>
            <w:rFonts w:hint="eastAsia"/>
            <w:u w:val="none"/>
          </w:rPr>
          <w:instrText xml:space="preserve"> </w:instrText>
        </w:r>
        <w:r>
          <w:rPr>
            <w:u w:val="none"/>
          </w:rPr>
          <w:instrText xml:space="preserve">PAGEREF _Toc226921225 \h</w:instrText>
        </w:r>
        <w:r>
          <w:rPr>
            <w:rFonts w:hint="eastAsia"/>
            <w:u w:val="none"/>
          </w:rPr>
          <w:instrText xml:space="preserve"> </w:instrText>
        </w:r>
        <w:r>
          <w:rPr>
            <w:rFonts w:hint="eastAsia"/>
            <w:u w:val="none"/>
          </w:rPr>
        </w:r>
        <w:r>
          <w:rPr>
            <w:rFonts w:hint="eastAsia"/>
            <w:u w:val="none"/>
          </w:rPr>
          <w:fldChar w:fldCharType="separate"/>
        </w:r>
        <w:r>
          <w:rPr>
            <w:u w:val="none"/>
          </w:rPr>
          <w:t xml:space="preserve">24</w:t>
        </w:r>
        <w:r>
          <w:rPr>
            <w:rFonts w:hint="eastAsia"/>
            <w:u w:val="none"/>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26" w:anchor="_Toc226921226" w:history="1">
        <w:r>
          <w:rPr>
            <w:rStyle w:val="922"/>
            <w:rFonts w:hint="eastAsia" w:ascii="Times New Roman" w:hAnsi="Times New Roman"/>
            <w:u w:val="none"/>
          </w:rPr>
          <w:t xml:space="preserve">一、项目说明</w:t>
        </w:r>
        <w:r>
          <w:rPr>
            <w:rFonts w:hint="eastAsia"/>
          </w:rPr>
          <w:tab/>
        </w:r>
        <w:r>
          <w:rPr>
            <w:rFonts w:hint="eastAsia"/>
          </w:rPr>
          <w:fldChar w:fldCharType="begin"/>
        </w:r>
        <w:r>
          <w:rPr>
            <w:rFonts w:hint="eastAsia"/>
          </w:rPr>
          <w:instrText xml:space="preserve"> </w:instrText>
        </w:r>
        <w:r>
          <w:instrText xml:space="preserve">PAGEREF _Toc226921226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27" w:anchor="_Toc226921227" w:history="1">
        <w:r>
          <w:rPr>
            <w:rStyle w:val="922"/>
            <w:rFonts w:hint="eastAsia" w:ascii="Times New Roman" w:hAnsi="Times New Roman"/>
            <w:u w:val="none"/>
          </w:rPr>
          <w:t xml:space="preserve">二、项目分包清单：</w:t>
        </w:r>
        <w:r>
          <w:rPr>
            <w:rFonts w:hint="eastAsia"/>
          </w:rPr>
          <w:tab/>
        </w:r>
        <w:r>
          <w:rPr>
            <w:rFonts w:hint="eastAsia"/>
          </w:rPr>
          <w:fldChar w:fldCharType="begin"/>
        </w:r>
        <w:r>
          <w:rPr>
            <w:rFonts w:hint="eastAsia"/>
          </w:rPr>
          <w:instrText xml:space="preserve"> </w:instrText>
        </w:r>
        <w:r>
          <w:instrText xml:space="preserve">PAGEREF _Toc226921227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28" w:anchor="_Toc226921228" w:history="1">
        <w:r>
          <w:rPr>
            <w:rStyle w:val="922"/>
            <w:rFonts w:hint="eastAsia" w:ascii="Times New Roman" w:hAnsi="Times New Roman"/>
            <w:u w:val="none"/>
          </w:rPr>
          <w:t xml:space="preserve">三、项目服务要求</w:t>
        </w:r>
        <w:r>
          <w:rPr>
            <w:rFonts w:hint="eastAsia"/>
          </w:rPr>
          <w:tab/>
        </w:r>
        <w:r>
          <w:rPr>
            <w:rFonts w:hint="eastAsia"/>
          </w:rPr>
          <w:fldChar w:fldCharType="begin"/>
        </w:r>
        <w:r>
          <w:rPr>
            <w:rFonts w:hint="eastAsia"/>
          </w:rPr>
          <w:instrText xml:space="preserve"> </w:instrText>
        </w:r>
        <w:r>
          <w:instrText xml:space="preserve">PAGEREF _Toc226921228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29" w:anchor="_Toc226921229" w:history="1">
        <w:r>
          <w:rPr>
            <w:rStyle w:val="922"/>
            <w:rFonts w:hint="eastAsia" w:ascii="Times New Roman" w:hAnsi="Times New Roman"/>
            <w:u w:val="none"/>
          </w:rPr>
          <w:t xml:space="preserve">四、报价要求</w:t>
        </w:r>
        <w:r>
          <w:rPr>
            <w:rFonts w:hint="eastAsia"/>
          </w:rPr>
          <w:tab/>
        </w:r>
        <w:r>
          <w:rPr>
            <w:rFonts w:hint="eastAsia"/>
          </w:rPr>
          <w:fldChar w:fldCharType="begin"/>
        </w:r>
        <w:r>
          <w:rPr>
            <w:rFonts w:hint="eastAsia"/>
          </w:rPr>
          <w:instrText xml:space="preserve"> </w:instrText>
        </w:r>
        <w:r>
          <w:instrText xml:space="preserve">PAGEREF _Toc226921229 \h</w:instrText>
        </w:r>
        <w:r>
          <w:rPr>
            <w:rFonts w:hint="eastAsia"/>
          </w:rPr>
          <w:instrText xml:space="preserve"> </w:instrText>
        </w:r>
        <w:r>
          <w:rPr>
            <w:rFonts w:hint="eastAsia"/>
          </w:rPr>
        </w:r>
        <w:r>
          <w:rPr>
            <w:rFonts w:hint="eastAsia"/>
          </w:rPr>
          <w:fldChar w:fldCharType="separate"/>
        </w:r>
        <w:r>
          <w:t xml:space="preserve">25</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30" w:anchor="_Toc226921230" w:history="1">
        <w:r>
          <w:rPr>
            <w:rStyle w:val="922"/>
            <w:rFonts w:hint="eastAsia" w:ascii="Times New Roman" w:hAnsi="Times New Roman"/>
            <w:u w:val="none"/>
          </w:rPr>
          <w:t xml:space="preserve">五、实质性要求</w:t>
        </w:r>
        <w:r>
          <w:rPr>
            <w:rFonts w:hint="eastAsia"/>
          </w:rPr>
          <w:tab/>
        </w:r>
        <w:r>
          <w:rPr>
            <w:rFonts w:hint="eastAsia"/>
          </w:rPr>
          <w:fldChar w:fldCharType="begin"/>
        </w:r>
        <w:r>
          <w:rPr>
            <w:rFonts w:hint="eastAsia"/>
          </w:rPr>
          <w:instrText xml:space="preserve"> </w:instrText>
        </w:r>
        <w:r>
          <w:instrText xml:space="preserve">PAGEREF _Toc226921230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31" w:anchor="_Toc226921231" w:history="1">
        <w:r>
          <w:rPr>
            <w:rStyle w:val="922"/>
            <w:rFonts w:hint="eastAsia" w:ascii="Times New Roman" w:hAnsi="Times New Roman"/>
            <w:u w:val="none"/>
          </w:rPr>
          <w:t xml:space="preserve">六、附件一</w:t>
        </w:r>
        <w:r>
          <w:rPr>
            <w:rFonts w:hint="eastAsia"/>
          </w:rPr>
          <w:tab/>
        </w:r>
        <w:r>
          <w:rPr>
            <w:rFonts w:hint="eastAsia"/>
          </w:rPr>
          <w:fldChar w:fldCharType="begin"/>
        </w:r>
        <w:r>
          <w:rPr>
            <w:rFonts w:hint="eastAsia"/>
          </w:rPr>
          <w:instrText xml:space="preserve"> </w:instrText>
        </w:r>
        <w:r>
          <w:instrText xml:space="preserve">PAGEREF _Toc226921231 \h</w:instrText>
        </w:r>
        <w:r>
          <w:rPr>
            <w:rFonts w:hint="eastAsia"/>
          </w:rPr>
          <w:instrText xml:space="preserve"> </w:instrText>
        </w:r>
        <w:r>
          <w:rPr>
            <w:rFonts w:hint="eastAsia"/>
          </w:rPr>
        </w:r>
        <w:r>
          <w:rPr>
            <w:rFonts w:hint="eastAsia"/>
          </w:rPr>
          <w:fldChar w:fldCharType="separate"/>
        </w:r>
        <w:r>
          <w:t xml:space="preserve">26</w:t>
        </w:r>
        <w:r>
          <w:rPr>
            <w:rFonts w:hint="eastAsia"/>
          </w:rPr>
          <w:fldChar w:fldCharType="end"/>
        </w:r>
      </w:hyperlink>
      <w:r/>
      <w:r/>
    </w:p>
    <w:p>
      <w:pPr>
        <w:pStyle w:val="897"/>
        <w:tabs>
          <w:tab w:val="right" w:pos="10456" w:leader="dot"/>
        </w:tabs>
        <w:rPr>
          <w:rFonts w:hint="eastAsia" w:asciiTheme="minorHAnsi" w:hAnsiTheme="minorHAnsi" w:eastAsiaTheme="minorEastAsia" w:cstheme="minorBidi"/>
          <w:b w:val="0"/>
          <w:bCs w:val="0"/>
          <w:caps w:val="0"/>
          <w:szCs w:val="24"/>
          <w:u w:val="none"/>
          <w14:ligatures w14:val="standardContextual"/>
        </w:rPr>
      </w:pPr>
      <w:r/>
      <w:hyperlink w:tooltip="#_Toc226921232" w:anchor="_Toc226921232" w:history="1">
        <w:r>
          <w:rPr>
            <w:rStyle w:val="922"/>
            <w:rFonts w:hint="eastAsia" w:ascii="宋体" w:hAnsi="宋体"/>
            <w:u w:val="none"/>
          </w:rPr>
          <w:t xml:space="preserve">第五章  评标方法与评标标准</w:t>
        </w:r>
        <w:r>
          <w:rPr>
            <w:rFonts w:hint="eastAsia"/>
            <w:u w:val="none"/>
          </w:rPr>
          <w:tab/>
        </w:r>
        <w:r>
          <w:rPr>
            <w:rFonts w:hint="eastAsia"/>
            <w:u w:val="none"/>
          </w:rPr>
          <w:fldChar w:fldCharType="begin"/>
        </w:r>
        <w:r>
          <w:rPr>
            <w:rFonts w:hint="eastAsia"/>
            <w:u w:val="none"/>
          </w:rPr>
          <w:instrText xml:space="preserve"> </w:instrText>
        </w:r>
        <w:r>
          <w:rPr>
            <w:u w:val="none"/>
          </w:rPr>
          <w:instrText xml:space="preserve">PAGEREF _Toc226921232 \h</w:instrText>
        </w:r>
        <w:r>
          <w:rPr>
            <w:rFonts w:hint="eastAsia"/>
            <w:u w:val="none"/>
          </w:rPr>
          <w:instrText xml:space="preserve"> </w:instrText>
        </w:r>
        <w:r>
          <w:rPr>
            <w:rFonts w:hint="eastAsia"/>
            <w:u w:val="none"/>
          </w:rPr>
        </w:r>
        <w:r>
          <w:rPr>
            <w:rFonts w:hint="eastAsia"/>
            <w:u w:val="none"/>
          </w:rPr>
          <w:fldChar w:fldCharType="separate"/>
        </w:r>
        <w:r>
          <w:rPr>
            <w:u w:val="none"/>
          </w:rPr>
          <w:t xml:space="preserve">30</w:t>
        </w:r>
        <w:r>
          <w:rPr>
            <w:rFonts w:hint="eastAsia"/>
            <w:u w:val="none"/>
          </w:rPr>
          <w:fldChar w:fldCharType="end"/>
        </w:r>
      </w:hyperlink>
      <w:r/>
      <w:r/>
    </w:p>
    <w:p>
      <w:pPr>
        <w:pStyle w:val="897"/>
        <w:tabs>
          <w:tab w:val="right" w:pos="10456" w:leader="dot"/>
        </w:tabs>
        <w:rPr>
          <w:rFonts w:hint="eastAsia" w:asciiTheme="minorHAnsi" w:hAnsiTheme="minorHAnsi" w:eastAsiaTheme="minorEastAsia" w:cstheme="minorBidi"/>
          <w:b w:val="0"/>
          <w:bCs w:val="0"/>
          <w:caps w:val="0"/>
          <w:szCs w:val="24"/>
          <w:u w:val="none"/>
          <w14:ligatures w14:val="standardContextual"/>
        </w:rPr>
      </w:pPr>
      <w:r/>
      <w:hyperlink w:tooltip="#_Toc226921233" w:anchor="_Toc226921233" w:history="1">
        <w:r>
          <w:rPr>
            <w:rStyle w:val="922"/>
            <w:rFonts w:hint="eastAsia" w:ascii="宋体" w:hAnsi="宋体"/>
            <w:u w:val="none"/>
          </w:rPr>
          <w:t xml:space="preserve">第六章  投标文件格式</w:t>
        </w:r>
        <w:r>
          <w:rPr>
            <w:rFonts w:hint="eastAsia"/>
            <w:u w:val="none"/>
          </w:rPr>
          <w:tab/>
        </w:r>
        <w:r>
          <w:rPr>
            <w:rFonts w:hint="eastAsia"/>
            <w:u w:val="none"/>
          </w:rPr>
          <w:fldChar w:fldCharType="begin"/>
        </w:r>
        <w:r>
          <w:rPr>
            <w:rFonts w:hint="eastAsia"/>
            <w:u w:val="none"/>
          </w:rPr>
          <w:instrText xml:space="preserve"> </w:instrText>
        </w:r>
        <w:r>
          <w:rPr>
            <w:u w:val="none"/>
          </w:rPr>
          <w:instrText xml:space="preserve">PAGEREF _Toc226921233 \h</w:instrText>
        </w:r>
        <w:r>
          <w:rPr>
            <w:rFonts w:hint="eastAsia"/>
            <w:u w:val="none"/>
          </w:rPr>
          <w:instrText xml:space="preserve"> </w:instrText>
        </w:r>
        <w:r>
          <w:rPr>
            <w:rFonts w:hint="eastAsia"/>
            <w:u w:val="none"/>
          </w:rPr>
        </w:r>
        <w:r>
          <w:rPr>
            <w:rFonts w:hint="eastAsia"/>
            <w:u w:val="none"/>
          </w:rPr>
          <w:fldChar w:fldCharType="separate"/>
        </w:r>
        <w:r>
          <w:rPr>
            <w:u w:val="none"/>
          </w:rPr>
          <w:t xml:space="preserve">34</w:t>
        </w:r>
        <w:r>
          <w:rPr>
            <w:rFonts w:hint="eastAsia"/>
            <w:u w:val="none"/>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34" w:anchor="_Toc226921234" w:history="1">
        <w:r>
          <w:rPr>
            <w:rStyle w:val="922"/>
            <w:rFonts w:hint="eastAsia" w:ascii="Times New Roman" w:hAnsi="Times New Roman"/>
            <w:u w:val="none"/>
          </w:rPr>
          <w:t xml:space="preserve">投标文件目录</w:t>
        </w:r>
        <w:r>
          <w:rPr>
            <w:rFonts w:hint="eastAsia"/>
          </w:rPr>
          <w:tab/>
        </w:r>
        <w:r>
          <w:rPr>
            <w:rFonts w:hint="eastAsia"/>
          </w:rPr>
          <w:fldChar w:fldCharType="begin"/>
        </w:r>
        <w:r>
          <w:rPr>
            <w:rFonts w:hint="eastAsia"/>
          </w:rPr>
          <w:instrText xml:space="preserve"> </w:instrText>
        </w:r>
        <w:r>
          <w:instrText xml:space="preserve">PAGEREF _Toc226921234 \h</w:instrText>
        </w:r>
        <w:r>
          <w:rPr>
            <w:rFonts w:hint="eastAsia"/>
          </w:rPr>
          <w:instrText xml:space="preserve"> </w:instrText>
        </w:r>
        <w:r>
          <w:rPr>
            <w:rFonts w:hint="eastAsia"/>
          </w:rPr>
        </w:r>
        <w:r>
          <w:rPr>
            <w:rFonts w:hint="eastAsia"/>
          </w:rPr>
          <w:fldChar w:fldCharType="separate"/>
        </w:r>
        <w:r>
          <w:t xml:space="preserve">35</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35" w:anchor="_Toc226921235" w:history="1">
        <w:r>
          <w:rPr>
            <w:rStyle w:val="922"/>
            <w:rFonts w:hint="eastAsia" w:ascii="宋体" w:hAnsi="宋体"/>
            <w:u w:val="none"/>
          </w:rPr>
          <w:t xml:space="preserve">附件1 开标一览表</w:t>
        </w:r>
        <w:r>
          <w:rPr>
            <w:rFonts w:hint="eastAsia"/>
          </w:rPr>
          <w:tab/>
        </w:r>
        <w:r>
          <w:rPr>
            <w:rFonts w:hint="eastAsia"/>
          </w:rPr>
          <w:fldChar w:fldCharType="begin"/>
        </w:r>
        <w:r>
          <w:rPr>
            <w:rFonts w:hint="eastAsia"/>
          </w:rPr>
          <w:instrText xml:space="preserve"> </w:instrText>
        </w:r>
        <w:r>
          <w:instrText xml:space="preserve">PAGEREF _Toc226921235 \h</w:instrText>
        </w:r>
        <w:r>
          <w:rPr>
            <w:rFonts w:hint="eastAsia"/>
          </w:rPr>
          <w:instrText xml:space="preserve"> </w:instrText>
        </w:r>
        <w:r>
          <w:rPr>
            <w:rFonts w:hint="eastAsia"/>
          </w:rPr>
        </w:r>
        <w:r>
          <w:rPr>
            <w:rFonts w:hint="eastAsia"/>
          </w:rPr>
          <w:fldChar w:fldCharType="separate"/>
        </w:r>
        <w:r>
          <w:t xml:space="preserve">36</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36" w:anchor="_Toc226921236" w:history="1">
        <w:r>
          <w:rPr>
            <w:rStyle w:val="922"/>
            <w:rFonts w:hint="eastAsia" w:ascii="宋体" w:hAnsi="宋体"/>
            <w:u w:val="none"/>
          </w:rPr>
          <w:t xml:space="preserve">附件2 具有履行合同所必需的设备和专业技术能力的声明函</w:t>
        </w:r>
        <w:r>
          <w:rPr>
            <w:rFonts w:hint="eastAsia"/>
          </w:rPr>
          <w:tab/>
        </w:r>
        <w:r>
          <w:rPr>
            <w:rFonts w:hint="eastAsia"/>
          </w:rPr>
          <w:fldChar w:fldCharType="begin"/>
        </w:r>
        <w:r>
          <w:rPr>
            <w:rFonts w:hint="eastAsia"/>
          </w:rPr>
          <w:instrText xml:space="preserve"> </w:instrText>
        </w:r>
        <w:r>
          <w:instrText xml:space="preserve">PAGEREF _Toc226921236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37" w:anchor="_Toc226921237" w:history="1">
        <w:r>
          <w:rPr>
            <w:rStyle w:val="922"/>
            <w:rFonts w:hint="eastAsia" w:ascii="宋体" w:hAnsi="宋体"/>
            <w:u w:val="none"/>
          </w:rPr>
          <w:t xml:space="preserve">附件3 承诺说明</w:t>
        </w:r>
        <w:r>
          <w:rPr>
            <w:rFonts w:hint="eastAsia"/>
          </w:rPr>
          <w:tab/>
        </w:r>
        <w:r>
          <w:rPr>
            <w:rFonts w:hint="eastAsia"/>
          </w:rPr>
          <w:fldChar w:fldCharType="begin"/>
        </w:r>
        <w:r>
          <w:rPr>
            <w:rFonts w:hint="eastAsia"/>
          </w:rPr>
          <w:instrText xml:space="preserve"> </w:instrText>
        </w:r>
        <w:r>
          <w:instrText xml:space="preserve">PAGEREF _Toc226921237 \h</w:instrText>
        </w:r>
        <w:r>
          <w:rPr>
            <w:rFonts w:hint="eastAsia"/>
          </w:rPr>
          <w:instrText xml:space="preserve"> </w:instrText>
        </w:r>
        <w:r>
          <w:rPr>
            <w:rFonts w:hint="eastAsia"/>
          </w:rPr>
        </w:r>
        <w:r>
          <w:rPr>
            <w:rFonts w:hint="eastAsia"/>
          </w:rPr>
          <w:fldChar w:fldCharType="separate"/>
        </w:r>
        <w:r>
          <w:t xml:space="preserve">38</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38" w:anchor="_Toc226921238" w:history="1">
        <w:r>
          <w:rPr>
            <w:rStyle w:val="922"/>
            <w:rFonts w:hint="eastAsia" w:ascii="宋体" w:hAnsi="宋体"/>
            <w:u w:val="none"/>
          </w:rPr>
          <w:t xml:space="preserve">附件4 中小企业声明函</w:t>
        </w:r>
        <w:r>
          <w:rPr>
            <w:rFonts w:hint="eastAsia"/>
          </w:rPr>
          <w:tab/>
        </w:r>
        <w:r>
          <w:rPr>
            <w:rFonts w:hint="eastAsia"/>
          </w:rPr>
          <w:fldChar w:fldCharType="begin"/>
        </w:r>
        <w:r>
          <w:rPr>
            <w:rFonts w:hint="eastAsia"/>
          </w:rPr>
          <w:instrText xml:space="preserve"> </w:instrText>
        </w:r>
        <w:r>
          <w:instrText xml:space="preserve">PAGEREF _Toc226921238 \h</w:instrText>
        </w:r>
        <w:r>
          <w:rPr>
            <w:rFonts w:hint="eastAsia"/>
          </w:rPr>
          <w:instrText xml:space="preserve"> </w:instrText>
        </w:r>
        <w:r>
          <w:rPr>
            <w:rFonts w:hint="eastAsia"/>
          </w:rPr>
        </w:r>
        <w:r>
          <w:rPr>
            <w:rFonts w:hint="eastAsia"/>
          </w:rPr>
          <w:fldChar w:fldCharType="separate"/>
        </w:r>
        <w:r>
          <w:t xml:space="preserve">39</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39" w:anchor="_Toc226921239" w:history="1">
        <w:r>
          <w:rPr>
            <w:rStyle w:val="922"/>
            <w:rFonts w:hint="eastAsia" w:ascii="宋体" w:hAnsi="宋体"/>
            <w:u w:val="none"/>
          </w:rPr>
          <w:t xml:space="preserve">附件5 残疾人福利性单位声明函</w:t>
        </w:r>
        <w:r>
          <w:rPr>
            <w:rFonts w:hint="eastAsia"/>
          </w:rPr>
          <w:tab/>
        </w:r>
        <w:r>
          <w:rPr>
            <w:rFonts w:hint="eastAsia"/>
          </w:rPr>
          <w:fldChar w:fldCharType="begin"/>
        </w:r>
        <w:r>
          <w:rPr>
            <w:rFonts w:hint="eastAsia"/>
          </w:rPr>
          <w:instrText xml:space="preserve"> </w:instrText>
        </w:r>
        <w:r>
          <w:instrText xml:space="preserve">PAGEREF _Toc226921239 \h</w:instrText>
        </w:r>
        <w:r>
          <w:rPr>
            <w:rFonts w:hint="eastAsia"/>
          </w:rPr>
          <w:instrText xml:space="preserve"> </w:instrText>
        </w:r>
        <w:r>
          <w:rPr>
            <w:rFonts w:hint="eastAsia"/>
          </w:rPr>
        </w:r>
        <w:r>
          <w:rPr>
            <w:rFonts w:hint="eastAsia"/>
          </w:rPr>
          <w:fldChar w:fldCharType="separate"/>
        </w:r>
        <w:r>
          <w:t xml:space="preserve">40</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40" w:anchor="_Toc226921240" w:history="1">
        <w:r>
          <w:rPr>
            <w:rStyle w:val="922"/>
            <w:rFonts w:hint="eastAsia" w:ascii="宋体" w:hAnsi="宋体"/>
            <w:u w:val="none"/>
          </w:rPr>
          <w:t xml:space="preserve">附件6 投标函</w:t>
        </w:r>
        <w:r>
          <w:rPr>
            <w:rFonts w:hint="eastAsia"/>
          </w:rPr>
          <w:tab/>
        </w:r>
        <w:r>
          <w:rPr>
            <w:rFonts w:hint="eastAsia"/>
          </w:rPr>
          <w:fldChar w:fldCharType="begin"/>
        </w:r>
        <w:r>
          <w:rPr>
            <w:rFonts w:hint="eastAsia"/>
          </w:rPr>
          <w:instrText xml:space="preserve"> </w:instrText>
        </w:r>
        <w:r>
          <w:instrText xml:space="preserve">PAGEREF _Toc226921240 \h</w:instrText>
        </w:r>
        <w:r>
          <w:rPr>
            <w:rFonts w:hint="eastAsia"/>
          </w:rPr>
          <w:instrText xml:space="preserve"> </w:instrText>
        </w:r>
        <w:r>
          <w:rPr>
            <w:rFonts w:hint="eastAsia"/>
          </w:rPr>
        </w:r>
        <w:r>
          <w:rPr>
            <w:rFonts w:hint="eastAsia"/>
          </w:rPr>
          <w:fldChar w:fldCharType="separate"/>
        </w:r>
        <w:r>
          <w:t xml:space="preserve">41</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41" w:anchor="_Toc226921241" w:history="1">
        <w:r>
          <w:rPr>
            <w:rStyle w:val="922"/>
            <w:rFonts w:hint="eastAsia" w:ascii="宋体" w:hAnsi="宋体"/>
            <w:u w:val="none"/>
          </w:rPr>
          <w:t xml:space="preserve">附件7 法人授权书</w:t>
        </w:r>
        <w:r>
          <w:rPr>
            <w:rFonts w:hint="eastAsia"/>
          </w:rPr>
          <w:tab/>
        </w:r>
        <w:r>
          <w:rPr>
            <w:rFonts w:hint="eastAsia"/>
          </w:rPr>
          <w:fldChar w:fldCharType="begin"/>
        </w:r>
        <w:r>
          <w:rPr>
            <w:rFonts w:hint="eastAsia"/>
          </w:rPr>
          <w:instrText xml:space="preserve"> </w:instrText>
        </w:r>
        <w:r>
          <w:instrText xml:space="preserve">PAGEREF _Toc226921241 \h</w:instrText>
        </w:r>
        <w:r>
          <w:rPr>
            <w:rFonts w:hint="eastAsia"/>
          </w:rPr>
          <w:instrText xml:space="preserve"> </w:instrText>
        </w:r>
        <w:r>
          <w:rPr>
            <w:rFonts w:hint="eastAsia"/>
          </w:rPr>
        </w:r>
        <w:r>
          <w:rPr>
            <w:rFonts w:hint="eastAsia"/>
          </w:rPr>
          <w:fldChar w:fldCharType="separate"/>
        </w:r>
        <w:r>
          <w:t xml:space="preserve">42</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42" w:anchor="_Toc226921242" w:history="1">
        <w:r>
          <w:rPr>
            <w:rStyle w:val="922"/>
            <w:rFonts w:hint="eastAsia" w:ascii="宋体" w:hAnsi="宋体"/>
            <w:u w:val="none"/>
          </w:rPr>
          <w:t xml:space="preserve">附件8 实质性要求响应表</w:t>
        </w:r>
        <w:r>
          <w:rPr>
            <w:rFonts w:hint="eastAsia"/>
          </w:rPr>
          <w:tab/>
        </w:r>
        <w:r>
          <w:rPr>
            <w:rFonts w:hint="eastAsia"/>
          </w:rPr>
          <w:fldChar w:fldCharType="begin"/>
        </w:r>
        <w:r>
          <w:rPr>
            <w:rFonts w:hint="eastAsia"/>
          </w:rPr>
          <w:instrText xml:space="preserve"> </w:instrText>
        </w:r>
        <w:r>
          <w:instrText xml:space="preserve">PAGEREF _Toc226921242 \h</w:instrText>
        </w:r>
        <w:r>
          <w:rPr>
            <w:rFonts w:hint="eastAsia"/>
          </w:rPr>
          <w:instrText xml:space="preserve"> </w:instrText>
        </w:r>
        <w:r>
          <w:rPr>
            <w:rFonts w:hint="eastAsia"/>
          </w:rPr>
        </w:r>
        <w:r>
          <w:rPr>
            <w:rFonts w:hint="eastAsia"/>
          </w:rPr>
          <w:fldChar w:fldCharType="separate"/>
        </w:r>
        <w:r>
          <w:t xml:space="preserve">43</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43" w:anchor="_Toc226921243" w:history="1">
        <w:r>
          <w:rPr>
            <w:rStyle w:val="922"/>
            <w:rFonts w:hint="eastAsia" w:ascii="宋体" w:hAnsi="宋体"/>
            <w:u w:val="none"/>
          </w:rPr>
          <w:t xml:space="preserve">附件9 </w:t>
        </w:r>
        <w:r>
          <w:rPr>
            <w:rStyle w:val="922"/>
            <w:rFonts w:hint="eastAsia" w:ascii="Times New Roman" w:hAnsi="Times New Roman"/>
            <w:u w:val="none"/>
          </w:rPr>
          <w:t xml:space="preserve">项目服务要求响应及偏离表</w:t>
        </w:r>
        <w:r>
          <w:rPr>
            <w:rFonts w:hint="eastAsia"/>
          </w:rPr>
          <w:tab/>
        </w:r>
        <w:r>
          <w:rPr>
            <w:rFonts w:hint="eastAsia"/>
          </w:rPr>
          <w:fldChar w:fldCharType="begin"/>
        </w:r>
        <w:r>
          <w:rPr>
            <w:rFonts w:hint="eastAsia"/>
          </w:rPr>
          <w:instrText xml:space="preserve"> </w:instrText>
        </w:r>
        <w:r>
          <w:instrText xml:space="preserve">PAGEREF _Toc226921243 \h</w:instrText>
        </w:r>
        <w:r>
          <w:rPr>
            <w:rFonts w:hint="eastAsia"/>
          </w:rPr>
          <w:instrText xml:space="preserve"> </w:instrText>
        </w:r>
        <w:r>
          <w:rPr>
            <w:rFonts w:hint="eastAsia"/>
          </w:rPr>
        </w:r>
        <w:r>
          <w:rPr>
            <w:rFonts w:hint="eastAsia"/>
          </w:rPr>
          <w:fldChar w:fldCharType="separate"/>
        </w:r>
        <w:r>
          <w:t xml:space="preserve">44</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44" w:anchor="_Toc226921244" w:history="1">
        <w:r>
          <w:rPr>
            <w:rStyle w:val="922"/>
            <w:rFonts w:hint="eastAsia" w:ascii="宋体" w:hAnsi="宋体"/>
            <w:u w:val="none"/>
          </w:rPr>
          <w:t xml:space="preserve">附件10 项目服务方案和项目人员配置、车辆及设备配备方案</w:t>
        </w:r>
        <w:r>
          <w:rPr>
            <w:rFonts w:hint="eastAsia"/>
          </w:rPr>
          <w:tab/>
        </w:r>
        <w:r>
          <w:rPr>
            <w:rFonts w:hint="eastAsia"/>
          </w:rPr>
          <w:fldChar w:fldCharType="begin"/>
        </w:r>
        <w:r>
          <w:rPr>
            <w:rFonts w:hint="eastAsia"/>
          </w:rPr>
          <w:instrText xml:space="preserve"> </w:instrText>
        </w:r>
        <w:r>
          <w:instrText xml:space="preserve">PAGEREF _Toc226921244 \h</w:instrText>
        </w:r>
        <w:r>
          <w:rPr>
            <w:rFonts w:hint="eastAsia"/>
          </w:rPr>
          <w:instrText xml:space="preserve"> </w:instrText>
        </w:r>
        <w:r>
          <w:rPr>
            <w:rFonts w:hint="eastAsia"/>
          </w:rPr>
        </w:r>
        <w:r>
          <w:rPr>
            <w:rFonts w:hint="eastAsia"/>
          </w:rPr>
          <w:fldChar w:fldCharType="separate"/>
        </w:r>
        <w:r>
          <w:t xml:space="preserve">45</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45" w:anchor="_Toc226921245" w:history="1">
        <w:r>
          <w:rPr>
            <w:rStyle w:val="922"/>
            <w:rFonts w:hint="eastAsia" w:ascii="宋体" w:hAnsi="宋体"/>
            <w:u w:val="none"/>
          </w:rPr>
          <w:t xml:space="preserve">附件11 商务要求响应及偏离表</w:t>
        </w:r>
        <w:r>
          <w:rPr>
            <w:rFonts w:hint="eastAsia"/>
          </w:rPr>
          <w:tab/>
        </w:r>
        <w:r>
          <w:rPr>
            <w:rFonts w:hint="eastAsia"/>
          </w:rPr>
          <w:fldChar w:fldCharType="begin"/>
        </w:r>
        <w:r>
          <w:rPr>
            <w:rFonts w:hint="eastAsia"/>
          </w:rPr>
          <w:instrText xml:space="preserve"> </w:instrText>
        </w:r>
        <w:r>
          <w:instrText xml:space="preserve">PAGEREF _Toc226921245 \h</w:instrText>
        </w:r>
        <w:r>
          <w:rPr>
            <w:rFonts w:hint="eastAsia"/>
          </w:rPr>
          <w:instrText xml:space="preserve"> </w:instrText>
        </w:r>
        <w:r>
          <w:rPr>
            <w:rFonts w:hint="eastAsia"/>
          </w:rPr>
        </w:r>
        <w:r>
          <w:rPr>
            <w:rFonts w:hint="eastAsia"/>
          </w:rPr>
          <w:fldChar w:fldCharType="separate"/>
        </w:r>
        <w:r>
          <w:t xml:space="preserve">46</w:t>
        </w:r>
        <w:r>
          <w:rPr>
            <w:rFonts w:hint="eastAsia"/>
          </w:rPr>
          <w:fldChar w:fldCharType="end"/>
        </w:r>
      </w:hyperlink>
      <w:r/>
      <w:r/>
    </w:p>
    <w:p>
      <w:pPr>
        <w:pStyle w:val="908"/>
        <w:tabs>
          <w:tab w:val="right" w:pos="10456" w:leader="dot"/>
        </w:tabs>
        <w:rPr>
          <w:rFonts w:hint="eastAsia" w:asciiTheme="minorHAnsi" w:hAnsiTheme="minorHAnsi" w:eastAsiaTheme="minorEastAsia" w:cstheme="minorBidi"/>
          <w:b w:val="0"/>
          <w:bCs w:val="0"/>
          <w:smallCaps w:val="0"/>
          <w:szCs w:val="24"/>
          <w14:ligatures w14:val="standardContextual"/>
        </w:rPr>
      </w:pPr>
      <w:r/>
      <w:hyperlink w:tooltip="#_Toc226921246" w:anchor="_Toc226921246" w:history="1">
        <w:r>
          <w:rPr>
            <w:rStyle w:val="922"/>
            <w:rFonts w:hint="eastAsia" w:ascii="宋体" w:hAnsi="宋体"/>
            <w:u w:val="none"/>
          </w:rPr>
          <w:t xml:space="preserve">附件12 业绩一览表</w:t>
        </w:r>
        <w:r>
          <w:rPr>
            <w:rFonts w:hint="eastAsia"/>
          </w:rPr>
          <w:tab/>
        </w:r>
        <w:r>
          <w:rPr>
            <w:rFonts w:hint="eastAsia"/>
          </w:rPr>
          <w:fldChar w:fldCharType="begin"/>
        </w:r>
        <w:r>
          <w:rPr>
            <w:rFonts w:hint="eastAsia"/>
          </w:rPr>
          <w:instrText xml:space="preserve"> </w:instrText>
        </w:r>
        <w:r>
          <w:instrText xml:space="preserve">PAGEREF _Toc226921246 \h</w:instrText>
        </w:r>
        <w:r>
          <w:rPr>
            <w:rFonts w:hint="eastAsia"/>
          </w:rPr>
          <w:instrText xml:space="preserve"> </w:instrText>
        </w:r>
        <w:r>
          <w:rPr>
            <w:rFonts w:hint="eastAsia"/>
          </w:rPr>
        </w:r>
        <w:r>
          <w:rPr>
            <w:rFonts w:hint="eastAsia"/>
          </w:rPr>
          <w:fldChar w:fldCharType="separate"/>
        </w:r>
        <w:r>
          <w:t xml:space="preserve">47</w:t>
        </w:r>
        <w:r>
          <w:rPr>
            <w:rFonts w:hint="eastAsia"/>
          </w:rPr>
          <w:fldChar w:fldCharType="end"/>
        </w:r>
      </w:hyperlink>
      <w:r/>
      <w:r/>
    </w:p>
    <w:p>
      <w:pPr>
        <w:jc w:val="left"/>
        <w:spacing w:line="440" w:lineRule="exact"/>
        <w:rPr>
          <w:rFonts w:ascii="Times New Roman" w:hAnsi="Times New Roman" w:eastAsia="宋体" w:cs="Times New Roman"/>
          <w:sz w:val="24"/>
          <w:szCs w:val="24"/>
          <w:lang w:val="zh-CN"/>
        </w:rPr>
      </w:pPr>
      <w:r>
        <w:rPr>
          <w:rFonts w:ascii="Times New Roman" w:hAnsi="Times New Roman" w:eastAsia="宋体" w:cs="Times New Roman"/>
          <w:b/>
          <w:bCs/>
          <w:caps/>
          <w:sz w:val="24"/>
          <w:szCs w:val="24"/>
          <w:lang w:val="zh-CN"/>
        </w:rPr>
        <w:fldChar w:fldCharType="end"/>
      </w:r>
      <w:r/>
    </w:p>
    <w:p>
      <w:pPr>
        <w:jc w:val="center"/>
        <w:rPr>
          <w:rFonts w:hint="eastAsia" w:ascii="宋体" w:hAnsi="宋体" w:eastAsia="宋体" w:cs="Times New Roman"/>
          <w:b/>
          <w:bCs/>
          <w:color w:val="000000"/>
          <w:sz w:val="44"/>
          <w:szCs w:val="44"/>
        </w:rPr>
        <w:outlineLvl w:val="0"/>
      </w:pPr>
      <w:r>
        <w:rPr>
          <w:rFonts w:ascii="黑体" w:hAnsi="Times New Roman" w:eastAsia="黑体" w:cs="Times New Roman"/>
          <w:color w:val="000000"/>
          <w:sz w:val="44"/>
          <w:szCs w:val="44"/>
        </w:rPr>
        <w:br w:type="page" w:clear="all"/>
      </w:r>
      <w:bookmarkStart w:id="6" w:name="_Toc163508340"/>
      <w:r/>
      <w:bookmarkStart w:id="7" w:name="_Toc163508265"/>
      <w:r/>
      <w:bookmarkStart w:id="8" w:name="_Toc226921174"/>
      <w:r>
        <w:rPr>
          <w:rFonts w:hint="eastAsia" w:ascii="宋体" w:hAnsi="宋体" w:eastAsia="宋体" w:cs="Times New Roman"/>
          <w:b/>
          <w:color w:val="000000"/>
          <w:sz w:val="44"/>
          <w:szCs w:val="44"/>
        </w:rPr>
        <w:t xml:space="preserve">第一章  </w:t>
      </w:r>
      <w:bookmarkEnd w:id="0"/>
      <w:r>
        <w:rPr>
          <w:rFonts w:hint="eastAsia" w:ascii="宋体" w:hAnsi="宋体" w:eastAsia="宋体" w:cs="Times New Roman"/>
          <w:b/>
          <w:color w:val="000000"/>
          <w:sz w:val="44"/>
          <w:szCs w:val="44"/>
        </w:rPr>
        <w:t xml:space="preserve">投标邀请</w:t>
      </w:r>
      <w:bookmarkEnd w:id="6"/>
      <w:r/>
      <w:bookmarkEnd w:id="7"/>
      <w:r/>
      <w:bookmarkEnd w:id="8"/>
      <w:r/>
      <w:r/>
    </w:p>
    <w:p>
      <w:pPr>
        <w:ind w:firstLine="480"/>
        <w:spacing w:line="460" w:lineRule="exact"/>
        <w:rPr>
          <w:rFonts w:hint="eastAsia"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rPr>
        <w:t xml:space="preserve">项目概况</w:t>
      </w:r>
      <w:r/>
    </w:p>
    <w:p>
      <w:pPr>
        <w:ind w:firstLine="480"/>
        <w:spacing w:line="460" w:lineRule="exact"/>
        <w:rPr>
          <w:rFonts w:hint="eastAsia" w:ascii="宋体" w:hAnsi="宋体" w:eastAsia="宋体" w:cs="Times New Roman"/>
          <w:color w:val="00000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color w:val="000000"/>
          <w:sz w:val="24"/>
          <w:szCs w:val="24"/>
          <w:u w:val="single"/>
        </w:rPr>
        <w:t xml:space="preserve">2026年度虞山松树衰弱木常态化除治服务</w:t>
      </w:r>
      <w:r>
        <w:rPr>
          <w:rFonts w:hint="eastAsia" w:ascii="Times New Roman" w:hAnsi="Times New Roman" w:eastAsia="宋体" w:cs="Times New Roman"/>
          <w:sz w:val="24"/>
          <w:szCs w:val="24"/>
        </w:rPr>
        <w:t xml:space="preserve">招标项目的潜在投标人应在“</w:t>
      </w:r>
      <w:r>
        <w:rPr>
          <w:rFonts w:ascii="Times New Roman" w:hAnsi="Times New Roman" w:eastAsia="宋体" w:cs="Times New Roman"/>
          <w:sz w:val="24"/>
          <w:szCs w:val="24"/>
        </w:rPr>
        <w:t xml:space="preserve">苏采云政府采购一体化平台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中参与项目</w:t>
      </w:r>
      <w:r>
        <w:rPr>
          <w:rFonts w:hint="eastAsia" w:ascii="Times New Roman" w:hAnsi="Times New Roman" w:eastAsia="宋体" w:cs="Times New Roman"/>
          <w:sz w:val="24"/>
          <w:szCs w:val="24"/>
        </w:rPr>
        <w:t xml:space="preserve">获取招标文件，并于</w:t>
      </w:r>
      <w:r>
        <w:rPr>
          <w:rFonts w:ascii="Times New Roman" w:hAnsi="Times New Roman" w:eastAsia="宋体" w:cs="Times New Roman"/>
          <w:sz w:val="24"/>
          <w:szCs w:val="21"/>
          <w:u w:val="single"/>
        </w:rPr>
        <w:t xml:space="preserve">2026</w:t>
      </w:r>
      <w:r>
        <w:rPr>
          <w:rFonts w:ascii="Times New Roman" w:hAnsi="Times New Roman" w:eastAsia="宋体" w:cs="Times New Roman"/>
          <w:sz w:val="24"/>
          <w:szCs w:val="21"/>
          <w:u w:val="single"/>
        </w:rPr>
        <w:t xml:space="preserve">年</w:t>
      </w:r>
      <w:r>
        <w:rPr>
          <w:rFonts w:hint="eastAsia" w:ascii="Times New Roman" w:hAnsi="Times New Roman" w:eastAsia="宋体" w:cs="Times New Roman"/>
          <w:sz w:val="24"/>
          <w:szCs w:val="21"/>
          <w:u w:val="single"/>
        </w:rPr>
        <w:t xml:space="preserve">6</w:t>
      </w:r>
      <w:r>
        <w:rPr>
          <w:rFonts w:ascii="Times New Roman" w:hAnsi="Times New Roman" w:eastAsia="宋体" w:cs="Times New Roman"/>
          <w:sz w:val="24"/>
          <w:szCs w:val="21"/>
          <w:u w:val="single"/>
        </w:rPr>
        <w:t xml:space="preserve">月</w:t>
      </w:r>
      <w:r>
        <w:rPr>
          <w:rFonts w:hint="eastAsia" w:ascii="Times New Roman" w:hAnsi="Times New Roman" w:eastAsia="宋体" w:cs="Times New Roman"/>
          <w:sz w:val="24"/>
          <w:szCs w:val="21"/>
          <w:u w:val="single"/>
        </w:rPr>
        <w:t xml:space="preserve">10</w:t>
      </w:r>
      <w:r>
        <w:rPr>
          <w:rFonts w:ascii="Times New Roman" w:hAnsi="Times New Roman" w:eastAsia="宋体" w:cs="Times New Roman"/>
          <w:sz w:val="24"/>
          <w:szCs w:val="21"/>
          <w:u w:val="single"/>
        </w:rPr>
        <w:t xml:space="preserve">日</w:t>
      </w:r>
      <w:r>
        <w:rPr>
          <w:rFonts w:hint="eastAsia" w:ascii="Times New Roman" w:hAnsi="Times New Roman" w:eastAsia="宋体" w:cs="Times New Roman"/>
          <w:sz w:val="24"/>
          <w:szCs w:val="21"/>
          <w:u w:val="single"/>
        </w:rPr>
        <w:t xml:space="preserve">13</w:t>
      </w:r>
      <w:r>
        <w:rPr>
          <w:rFonts w:hint="eastAsia" w:ascii="Times New Roman" w:hAnsi="Times New Roman" w:eastAsia="宋体" w:cs="Times New Roman"/>
          <w:sz w:val="24"/>
          <w:szCs w:val="21"/>
          <w:u w:val="single"/>
        </w:rPr>
        <w:t xml:space="preserve">：</w:t>
      </w:r>
      <w:r>
        <w:rPr>
          <w:rFonts w:ascii="Times New Roman" w:hAnsi="Times New Roman" w:eastAsia="宋体" w:cs="Times New Roman"/>
          <w:sz w:val="24"/>
          <w:szCs w:val="21"/>
          <w:u w:val="single"/>
        </w:rPr>
        <w:t xml:space="preserve">0</w:t>
      </w:r>
      <w:r>
        <w:rPr>
          <w:rFonts w:hint="eastAsia" w:ascii="Times New Roman" w:hAnsi="Times New Roman" w:eastAsia="宋体" w:cs="Times New Roman"/>
          <w:sz w:val="24"/>
          <w:szCs w:val="21"/>
          <w:u w:val="single"/>
        </w:rPr>
        <w:t xml:space="preserve">0</w:t>
      </w:r>
      <w:r>
        <w:rPr>
          <w:rFonts w:hint="eastAsia" w:ascii="Calibri" w:hAnsi="宋体" w:eastAsia="宋体" w:cs="Times New Roman"/>
          <w:sz w:val="24"/>
          <w:szCs w:val="21"/>
        </w:rPr>
        <w:t xml:space="preserve">前按规定提交投标</w:t>
      </w:r>
      <w:r>
        <w:rPr>
          <w:rFonts w:ascii="Calibri" w:hAnsi="宋体" w:eastAsia="宋体" w:cs="Times New Roman"/>
          <w:sz w:val="24"/>
          <w:szCs w:val="21"/>
        </w:rPr>
        <w:t xml:space="preserve">文件</w:t>
      </w:r>
      <w:r>
        <w:rPr>
          <w:rFonts w:hint="eastAsia" w:ascii="Calibri" w:hAnsi="宋体" w:eastAsia="宋体" w:cs="Times New Roman"/>
          <w:sz w:val="24"/>
          <w:szCs w:val="21"/>
        </w:rPr>
        <w:t xml:space="preserve">。</w:t>
      </w:r>
      <w:r/>
    </w:p>
    <w:p>
      <w:pPr>
        <w:spacing w:line="460" w:lineRule="exact"/>
        <w:rPr>
          <w:rFonts w:ascii="Times New Roman" w:hAnsi="Times New Roman" w:eastAsia="宋体" w:cs="Times New Roman"/>
          <w:b/>
          <w:bCs/>
          <w:color w:val="000000"/>
          <w:sz w:val="24"/>
          <w:szCs w:val="24"/>
        </w:rPr>
        <w:outlineLvl w:val="1"/>
      </w:pPr>
      <w:r/>
      <w:bookmarkStart w:id="9" w:name="_Toc28359002"/>
      <w:r/>
      <w:bookmarkStart w:id="10" w:name="_Toc35393621"/>
      <w:r/>
      <w:bookmarkStart w:id="11" w:name="_Toc163508266"/>
      <w:r/>
      <w:bookmarkStart w:id="12" w:name="_Toc28359079"/>
      <w:r/>
      <w:bookmarkStart w:id="13" w:name="_Toc163508341"/>
      <w:r/>
      <w:bookmarkStart w:id="14" w:name="_Toc35393790"/>
      <w:r/>
      <w:bookmarkStart w:id="15" w:name="_Toc38985263"/>
      <w:r/>
      <w:bookmarkStart w:id="16" w:name="_Toc226921175"/>
      <w:r/>
      <w:bookmarkStart w:id="17" w:name="_Hlk24379207"/>
      <w:r>
        <w:rPr>
          <w:rFonts w:ascii="Times New Roman" w:hAnsi="Times New Roman" w:eastAsia="宋体" w:cs="Times New Roman"/>
          <w:b/>
          <w:bCs/>
          <w:color w:val="000000"/>
          <w:sz w:val="24"/>
          <w:szCs w:val="24"/>
        </w:rPr>
        <w:t xml:space="preserve">一、项目基本情况</w:t>
      </w:r>
      <w:bookmarkEnd w:id="9"/>
      <w:r/>
      <w:bookmarkEnd w:id="10"/>
      <w:r/>
      <w:bookmarkEnd w:id="11"/>
      <w:r/>
      <w:bookmarkEnd w:id="12"/>
      <w:r/>
      <w:bookmarkEnd w:id="13"/>
      <w:r/>
      <w:bookmarkEnd w:id="14"/>
      <w:r/>
      <w:bookmarkEnd w:id="15"/>
      <w:r/>
      <w:bookmarkEnd w:id="16"/>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项目编号：</w:t>
      </w:r>
      <w:r>
        <w:rPr>
          <w:rFonts w:ascii="Times New Roman" w:hAnsi="Times New Roman" w:eastAsia="宋体" w:cs="Times New Roman"/>
          <w:color w:val="000000"/>
          <w:sz w:val="24"/>
          <w:szCs w:val="24"/>
        </w:rPr>
        <w:t xml:space="preserve">JSZC-320581-SZCX-G2026-0002</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项目名称：</w:t>
      </w:r>
      <w:r>
        <w:rPr>
          <w:rFonts w:ascii="Times New Roman" w:hAnsi="Times New Roman" w:eastAsia="宋体" w:cs="Times New Roman"/>
          <w:color w:val="000000"/>
          <w:sz w:val="24"/>
          <w:szCs w:val="24"/>
        </w:rPr>
        <w:t xml:space="preserve">2026</w:t>
      </w:r>
      <w:r>
        <w:rPr>
          <w:rFonts w:ascii="Times New Roman" w:hAnsi="Times New Roman" w:eastAsia="宋体" w:cs="Times New Roman"/>
          <w:color w:val="000000"/>
          <w:sz w:val="24"/>
          <w:szCs w:val="24"/>
        </w:rPr>
        <w:t xml:space="preserve">年度虞山松树衰弱木常态化除治服务</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采购方式：公开招标</w:t>
      </w:r>
      <w:bookmarkEnd w:id="17"/>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预算金额：人民币</w:t>
      </w:r>
      <w:r>
        <w:rPr>
          <w:rFonts w:hint="eastAsia" w:ascii="Times New Roman" w:hAnsi="Times New Roman" w:eastAsia="宋体" w:cs="Times New Roman"/>
          <w:color w:val="000000"/>
          <w:sz w:val="24"/>
          <w:szCs w:val="24"/>
        </w:rPr>
        <w:t xml:space="preserve">1998000</w:t>
      </w:r>
      <w:r>
        <w:rPr>
          <w:rFonts w:hint="eastAsia" w:ascii="Times New Roman" w:hAnsi="Times New Roman" w:eastAsia="宋体" w:cs="Times New Roman"/>
          <w:color w:val="000000"/>
          <w:sz w:val="24"/>
          <w:szCs w:val="24"/>
        </w:rPr>
        <w:t xml:space="preserve">.00</w:t>
      </w:r>
      <w:r>
        <w:rPr>
          <w:rFonts w:ascii="Times New Roman" w:hAnsi="Times New Roman" w:eastAsia="宋体" w:cs="Times New Roman"/>
          <w:color w:val="000000"/>
          <w:sz w:val="24"/>
          <w:szCs w:val="24"/>
        </w:rPr>
        <w:t xml:space="preserve">元</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szCs w:val="24"/>
        </w:rPr>
        <w:t xml:space="preserve">第一包</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人民币</w:t>
      </w:r>
      <w:bookmarkStart w:id="18" w:name="_Hlk223364399"/>
      <w:r>
        <w:rPr>
          <w:rFonts w:hint="eastAsia" w:ascii="宋体" w:hAnsi="宋体" w:eastAsia="宋体" w:cs="Times New Roman"/>
          <w:sz w:val="24"/>
          <w:szCs w:val="24"/>
        </w:rPr>
        <w:t xml:space="preserve">66</w:t>
      </w:r>
      <w:r>
        <w:rPr>
          <w:rFonts w:hint="eastAsia" w:ascii="宋体" w:hAnsi="宋体" w:eastAsia="宋体" w:cs="Times New Roman"/>
          <w:sz w:val="24"/>
          <w:szCs w:val="24"/>
        </w:rPr>
        <w:t xml:space="preserve">6</w:t>
      </w:r>
      <w:r>
        <w:rPr>
          <w:rFonts w:hint="eastAsia" w:ascii="宋体" w:hAnsi="宋体" w:eastAsia="宋体" w:cs="Times New Roman"/>
          <w:sz w:val="24"/>
          <w:szCs w:val="24"/>
        </w:rPr>
        <w:t xml:space="preserve">000</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00</w:t>
      </w:r>
      <w:bookmarkEnd w:id="18"/>
      <w:r>
        <w:rPr>
          <w:rFonts w:hint="eastAsia" w:ascii="宋体" w:hAnsi="宋体" w:eastAsia="宋体" w:cs="Times New Roman"/>
          <w:sz w:val="24"/>
          <w:szCs w:val="24"/>
        </w:rPr>
        <w:t xml:space="preserve">元</w:t>
      </w:r>
      <w:r/>
    </w:p>
    <w:p>
      <w:pPr>
        <w:ind w:firstLine="480"/>
        <w:spacing w:line="440" w:lineRule="exact"/>
        <w:rPr>
          <w:rFonts w:hint="eastAsia" w:ascii="宋体" w:hAnsi="宋体" w:eastAsia="宋体" w:cs="Times New Roman"/>
          <w:sz w:val="24"/>
        </w:rPr>
      </w:pPr>
      <w:r>
        <w:rPr>
          <w:rFonts w:hint="eastAsia" w:ascii="宋体" w:hAnsi="宋体" w:eastAsia="宋体" w:cs="Times New Roman"/>
          <w:sz w:val="24"/>
          <w:szCs w:val="24"/>
        </w:rPr>
        <w:t xml:space="preserve">第二包</w:t>
      </w:r>
      <w:r>
        <w:rPr>
          <w:rFonts w:hint="eastAsia" w:ascii="宋体" w:hAnsi="宋体" w:eastAsia="宋体" w:cs="Times New Roman"/>
          <w:sz w:val="24"/>
          <w:szCs w:val="24"/>
        </w:rPr>
        <w:t xml:space="preserve">：</w:t>
      </w:r>
      <w:bookmarkStart w:id="19" w:name="OLE_LINK1"/>
      <w:r>
        <w:rPr>
          <w:rFonts w:hint="eastAsia" w:ascii="宋体" w:hAnsi="宋体" w:eastAsia="宋体" w:cs="Times New Roman"/>
          <w:sz w:val="24"/>
          <w:szCs w:val="24"/>
        </w:rPr>
        <w:t xml:space="preserve">人民币</w:t>
      </w:r>
      <w:r>
        <w:rPr>
          <w:rFonts w:hint="eastAsia" w:ascii="宋体" w:hAnsi="宋体" w:eastAsia="宋体" w:cs="Times New Roman"/>
          <w:sz w:val="24"/>
          <w:szCs w:val="24"/>
        </w:rPr>
        <w:t xml:space="preserve">666000.00</w:t>
      </w:r>
      <w:r>
        <w:rPr>
          <w:rFonts w:hint="eastAsia" w:ascii="宋体" w:hAnsi="宋体" w:eastAsia="宋体" w:cs="Times New Roman"/>
          <w:sz w:val="24"/>
          <w:szCs w:val="24"/>
        </w:rPr>
        <w:t xml:space="preserve">元</w:t>
      </w:r>
      <w:bookmarkEnd w:id="19"/>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第三包</w:t>
      </w:r>
      <w:r>
        <w:rPr>
          <w:rFonts w:hint="eastAsia" w:ascii="Times New Roman" w:hAnsi="Times New Roman" w:eastAsia="宋体" w:cs="Times New Roman"/>
          <w:color w:val="000000"/>
          <w:sz w:val="24"/>
          <w:szCs w:val="24"/>
        </w:rPr>
        <w:t xml:space="preserve">：</w:t>
      </w:r>
      <w:r>
        <w:rPr>
          <w:rFonts w:hint="eastAsia" w:ascii="宋体" w:hAnsi="宋体" w:eastAsia="宋体" w:cs="Times New Roman"/>
          <w:sz w:val="24"/>
          <w:szCs w:val="24"/>
        </w:rPr>
        <w:t xml:space="preserve">人民币</w:t>
      </w:r>
      <w:r>
        <w:rPr>
          <w:rFonts w:hint="eastAsia" w:ascii="宋体" w:hAnsi="宋体" w:eastAsia="宋体" w:cs="Times New Roman"/>
          <w:sz w:val="24"/>
          <w:szCs w:val="24"/>
        </w:rPr>
        <w:t xml:space="preserve">666000.00</w:t>
      </w:r>
      <w:r>
        <w:rPr>
          <w:rFonts w:hint="eastAsia" w:ascii="宋体" w:hAnsi="宋体" w:eastAsia="宋体" w:cs="Times New Roman"/>
          <w:sz w:val="24"/>
          <w:szCs w:val="24"/>
        </w:rPr>
        <w:t xml:space="preserve">元</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采购需求概况：</w:t>
      </w:r>
      <w:r>
        <w:rPr>
          <w:rFonts w:hint="eastAsia" w:ascii="Calibri" w:hAnsi="Calibri" w:eastAsia="宋体" w:cs="Times New Roman"/>
          <w:sz w:val="24"/>
          <w:szCs w:val="24"/>
        </w:rPr>
        <w:t xml:space="preserve">常熟市人民政府虞山街道办事处</w:t>
      </w:r>
      <w:r>
        <w:rPr>
          <w:rFonts w:hint="eastAsia" w:ascii="Calibri" w:hAnsi="Calibri" w:eastAsia="宋体" w:cs="Times New Roman"/>
          <w:sz w:val="24"/>
          <w:szCs w:val="24"/>
        </w:rPr>
        <w:t xml:space="preserve">所需的</w:t>
      </w:r>
      <w:r>
        <w:rPr>
          <w:rFonts w:hint="eastAsia" w:ascii="Calibri" w:hAnsi="Calibri" w:eastAsia="宋体" w:cs="Times New Roman"/>
          <w:sz w:val="24"/>
          <w:szCs w:val="24"/>
        </w:rPr>
        <w:t xml:space="preserve">2026</w:t>
      </w:r>
      <w:r>
        <w:rPr>
          <w:rFonts w:hint="eastAsia" w:ascii="Calibri" w:hAnsi="Calibri" w:eastAsia="宋体" w:cs="Times New Roman"/>
          <w:sz w:val="24"/>
          <w:szCs w:val="24"/>
        </w:rPr>
        <w:t xml:space="preserve">年度虞山松树衰弱木除治</w:t>
      </w:r>
      <w:r>
        <w:rPr>
          <w:rFonts w:hint="eastAsia" w:ascii="Calibri" w:hAnsi="Calibri" w:eastAsia="宋体" w:cs="Times New Roman"/>
          <w:sz w:val="24"/>
          <w:szCs w:val="24"/>
        </w:rPr>
        <w:t xml:space="preserve">服务，共分</w:t>
      </w:r>
      <w:r>
        <w:rPr>
          <w:rFonts w:hint="eastAsia" w:ascii="Calibri" w:hAnsi="Calibri" w:eastAsia="宋体" w:cs="Times New Roman"/>
          <w:sz w:val="24"/>
          <w:szCs w:val="24"/>
        </w:rPr>
        <w:t xml:space="preserve">3</w:t>
      </w:r>
      <w:r>
        <w:rPr>
          <w:rFonts w:hint="eastAsia" w:ascii="Calibri" w:hAnsi="Calibri" w:eastAsia="宋体" w:cs="Times New Roman"/>
          <w:sz w:val="24"/>
          <w:szCs w:val="24"/>
        </w:rPr>
        <w:t xml:space="preserve">个</w:t>
      </w:r>
      <w:r>
        <w:rPr>
          <w:rFonts w:hint="eastAsia" w:ascii="Calibri" w:hAnsi="Calibri" w:eastAsia="宋体" w:cs="Times New Roman"/>
          <w:sz w:val="24"/>
          <w:szCs w:val="24"/>
        </w:rPr>
        <w:t xml:space="preserve">包</w:t>
      </w:r>
      <w:r>
        <w:rPr>
          <w:rFonts w:hint="eastAsia" w:ascii="Calibri" w:hAnsi="Calibri" w:eastAsia="宋体" w:cs="Times New Roman"/>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合同履行期限：</w:t>
      </w:r>
      <w:bookmarkStart w:id="20" w:name="_Hlk223194443"/>
      <w:r>
        <w:rPr>
          <w:rFonts w:hint="eastAsia" w:ascii="Times New Roman" w:hAnsi="Times New Roman" w:eastAsia="宋体" w:cs="Times New Roman"/>
          <w:color w:val="000000"/>
          <w:sz w:val="24"/>
          <w:szCs w:val="24"/>
        </w:rPr>
        <w:t xml:space="preserve">自合同签订</w:t>
      </w:r>
      <w:r>
        <w:rPr>
          <w:rFonts w:hint="eastAsia" w:ascii="Times New Roman" w:hAnsi="Times New Roman" w:eastAsia="宋体" w:cs="Times New Roman"/>
          <w:color w:val="000000"/>
          <w:sz w:val="24"/>
          <w:szCs w:val="24"/>
        </w:rPr>
        <w:t xml:space="preserve">之日起一年</w:t>
      </w:r>
      <w:bookmarkEnd w:id="20"/>
      <w:r>
        <w:rPr>
          <w:rFonts w:hint="eastAsia" w:ascii="Times New Roman" w:hAnsi="Times New Roman"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7.</w:t>
      </w:r>
      <w:r>
        <w:rPr>
          <w:rFonts w:ascii="Times New Roman" w:hAnsi="Times New Roman" w:eastAsia="宋体" w:cs="Times New Roman"/>
          <w:color w:val="000000"/>
          <w:sz w:val="24"/>
          <w:szCs w:val="24"/>
        </w:rPr>
        <w:t xml:space="preserve">本项目不接受联合体投标。</w:t>
      </w:r>
      <w:r/>
    </w:p>
    <w:p>
      <w:pPr>
        <w:spacing w:line="460" w:lineRule="exact"/>
        <w:rPr>
          <w:rFonts w:ascii="Times New Roman" w:hAnsi="Times New Roman" w:eastAsia="宋体" w:cs="Times New Roman"/>
          <w:b/>
          <w:bCs/>
          <w:color w:val="000000"/>
          <w:sz w:val="24"/>
          <w:szCs w:val="24"/>
        </w:rPr>
        <w:outlineLvl w:val="1"/>
      </w:pPr>
      <w:r/>
      <w:bookmarkStart w:id="21" w:name="_Toc163508267"/>
      <w:r/>
      <w:bookmarkStart w:id="22" w:name="_Toc38985264"/>
      <w:r/>
      <w:bookmarkStart w:id="23" w:name="_Toc35393622"/>
      <w:r/>
      <w:bookmarkStart w:id="24" w:name="_Toc35393791"/>
      <w:r/>
      <w:bookmarkStart w:id="25" w:name="_Toc28359080"/>
      <w:r/>
      <w:bookmarkStart w:id="26" w:name="_Toc28359003"/>
      <w:r/>
      <w:bookmarkStart w:id="27" w:name="_Toc163508342"/>
      <w:r/>
      <w:bookmarkStart w:id="28" w:name="_Toc226921176"/>
      <w:r>
        <w:rPr>
          <w:rFonts w:hint="eastAsia" w:ascii="Times New Roman" w:hAnsi="Times New Roman" w:eastAsia="宋体" w:cs="Times New Roman"/>
          <w:b/>
          <w:bCs/>
          <w:color w:val="000000"/>
          <w:sz w:val="24"/>
          <w:szCs w:val="24"/>
        </w:rPr>
        <w:t xml:space="preserve">二、申请人的资格要求</w:t>
      </w:r>
      <w:bookmarkEnd w:id="21"/>
      <w:r/>
      <w:bookmarkEnd w:id="22"/>
      <w:r/>
      <w:bookmarkEnd w:id="23"/>
      <w:r/>
      <w:bookmarkEnd w:id="24"/>
      <w:r/>
      <w:bookmarkEnd w:id="25"/>
      <w:r/>
      <w:bookmarkEnd w:id="26"/>
      <w:r/>
      <w:bookmarkEnd w:id="27"/>
      <w:r/>
      <w:bookmarkEnd w:id="28"/>
      <w:r/>
      <w:r/>
    </w:p>
    <w:p>
      <w:pPr>
        <w:ind w:firstLine="480"/>
        <w:spacing w:line="460" w:lineRule="exact"/>
        <w:rPr>
          <w:rFonts w:ascii="Times New Roman" w:hAnsi="Times New Roman" w:eastAsia="宋体" w:cs="Times New Roman"/>
          <w:sz w:val="24"/>
          <w:szCs w:val="24"/>
        </w:rPr>
      </w:pPr>
      <w:r/>
      <w:bookmarkStart w:id="29" w:name="_Toc35393792"/>
      <w:r/>
      <w:bookmarkStart w:id="30" w:name="_Toc28359081"/>
      <w:r/>
      <w:bookmarkStart w:id="31" w:name="_Toc35393623"/>
      <w:r/>
      <w:bookmarkStart w:id="32" w:name="_Toc38985265"/>
      <w:r/>
      <w:bookmarkStart w:id="33" w:name="_Toc28359004"/>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满足《中华人民共和国政府采购法》第二十二条规定</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）具有独立承担民事责任的能力（提供法人或者其他组织的营业执照等证明文件）；</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）具有良好的商业信誉和健全的财务会计制度（提供开标时间前一年内的任意一期财务报表或最近一期经第三方审计的财务报告或银行出具的资信证明）；</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）具有履行合同所必需的设备和专业技术能力（提供具有履行合同所必需的设备和专业技术能力的声明函）；</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有依法缴纳税收和社会保障资金的良好记录（提供开标时间前一年内至少一个月依法缴纳税收及缴纳社会保障资金的证明材料，如缴纳税收的凭据、缴纳社会保险的专用收据或社会保险缴纳清单；依法享受免缴税收、社会保障资金的提供证明材料）；</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）参加采购活动前三年内，在经营活动中没有重大违法记录（提供承诺说明）。</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落实政府采购政策需满足的资格要求：本项目专门面向中小企业采购，所属行业为</w:t>
      </w:r>
      <w:r>
        <w:rPr>
          <w:rFonts w:hint="eastAsia" w:ascii="Times New Roman" w:hAnsi="Times New Roman" w:eastAsia="宋体" w:cs="Times New Roman"/>
          <w:b/>
          <w:sz w:val="24"/>
          <w:szCs w:val="24"/>
        </w:rPr>
        <w:t xml:space="preserve">其他未列明行业</w:t>
      </w:r>
      <w:r>
        <w:rPr>
          <w:rFonts w:ascii="Times New Roman" w:hAnsi="Times New Roman" w:eastAsia="宋体" w:cs="Times New Roman"/>
          <w:color w:val="000000"/>
          <w:sz w:val="24"/>
          <w:szCs w:val="24"/>
        </w:rPr>
        <w:t xml:space="preserve">，投标时须提供《中小企业声明函》</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注：对残疾人福利性单位、监狱企业视同小型、微型企业，但须按要求提供有关声明函或证明文件</w:t>
      </w:r>
      <w:r>
        <w:rPr>
          <w:rFonts w:hint="eastAsia" w:ascii="Times New Roman" w:hAnsi="Times New Roman" w:eastAsia="宋体" w:cs="Times New Roman"/>
          <w:color w:val="000000"/>
          <w:sz w:val="24"/>
          <w:szCs w:val="24"/>
        </w:rPr>
        <w:t xml:space="preserve">）。</w:t>
      </w:r>
      <w:r/>
    </w:p>
    <w:p>
      <w:pPr>
        <w:ind w:firstLine="480"/>
        <w:spacing w:line="460" w:lineRule="exact"/>
        <w:rPr>
          <w:rFonts w:ascii="Times New Roman" w:hAnsi="Times New Roman" w:eastAsia="宋体" w:cs="Times New Roman"/>
          <w:color w:val="000000"/>
          <w:sz w:val="24"/>
          <w:szCs w:val="24"/>
        </w:rPr>
      </w:pPr>
      <w:r>
        <w:rPr>
          <w:rFonts w:ascii="Times New Roman" w:hAnsi="Times New Roman" w:eastAsia="宋体" w:cs="Times New Roman"/>
          <w:sz w:val="24"/>
          <w:szCs w:val="24"/>
        </w:rPr>
        <w:t xml:space="preserve">3.</w:t>
      </w:r>
      <w:r>
        <w:rPr>
          <w:rFonts w:ascii="Times New Roman" w:hAnsi="Times New Roman" w:eastAsia="宋体" w:cs="Times New Roman"/>
          <w:sz w:val="24"/>
          <w:szCs w:val="24"/>
        </w:rPr>
        <w:t xml:space="preserve">本项目的特定资格要求：</w:t>
      </w:r>
      <w:r>
        <w:rPr>
          <w:rFonts w:hint="eastAsia" w:ascii="Times New Roman" w:hAnsi="Times New Roman" w:eastAsia="宋体" w:cs="Times New Roman"/>
          <w:color w:val="000000"/>
          <w:sz w:val="24"/>
          <w:szCs w:val="24"/>
        </w:rPr>
        <w:t xml:space="preserve">无</w:t>
      </w:r>
      <w:r>
        <w:rPr>
          <w:rFonts w:ascii="Times New Roman" w:hAnsi="Times New Roman" w:eastAsia="宋体" w:cs="Times New Roman"/>
          <w:color w:val="000000"/>
          <w:sz w:val="24"/>
          <w:szCs w:val="24"/>
        </w:rPr>
        <w:t xml:space="preserve">。</w:t>
      </w:r>
      <w:r/>
    </w:p>
    <w:p>
      <w:pPr>
        <w:spacing w:line="460" w:lineRule="exact"/>
        <w:rPr>
          <w:rFonts w:ascii="Times New Roman" w:hAnsi="Times New Roman" w:eastAsia="宋体" w:cs="Times New Roman"/>
          <w:b/>
          <w:bCs/>
          <w:color w:val="000000"/>
          <w:sz w:val="24"/>
          <w:szCs w:val="24"/>
        </w:rPr>
        <w:outlineLvl w:val="1"/>
      </w:pPr>
      <w:r/>
      <w:bookmarkStart w:id="34" w:name="_Toc163508268"/>
      <w:r/>
      <w:bookmarkStart w:id="35" w:name="_Toc163508343"/>
      <w:r/>
      <w:bookmarkStart w:id="36" w:name="_Toc226921177"/>
      <w:r>
        <w:rPr>
          <w:rFonts w:hint="eastAsia" w:ascii="Times New Roman" w:hAnsi="Times New Roman" w:eastAsia="宋体" w:cs="Times New Roman"/>
          <w:b/>
          <w:bCs/>
          <w:color w:val="000000"/>
          <w:sz w:val="24"/>
          <w:szCs w:val="24"/>
        </w:rPr>
        <w:t xml:space="preserve">三、获取招标文件</w:t>
      </w:r>
      <w:bookmarkStart w:id="37" w:name="_Toc28359005"/>
      <w:r/>
      <w:bookmarkStart w:id="38" w:name="_Toc35393793"/>
      <w:r/>
      <w:bookmarkStart w:id="39" w:name="_Toc28359082"/>
      <w:r/>
      <w:bookmarkStart w:id="40" w:name="_Toc38985266"/>
      <w:r/>
      <w:bookmarkStart w:id="41" w:name="_Toc35393624"/>
      <w:r/>
      <w:bookmarkEnd w:id="29"/>
      <w:r/>
      <w:bookmarkEnd w:id="30"/>
      <w:r/>
      <w:bookmarkEnd w:id="31"/>
      <w:r/>
      <w:bookmarkEnd w:id="32"/>
      <w:r/>
      <w:bookmarkEnd w:id="33"/>
      <w:r/>
      <w:bookmarkEnd w:id="34"/>
      <w:r/>
      <w:bookmarkEnd w:id="35"/>
      <w:r/>
      <w:bookmarkEnd w:id="36"/>
      <w:r/>
      <w:r/>
    </w:p>
    <w:p>
      <w:pPr>
        <w:ind w:firstLine="480"/>
        <w:spacing w:line="460" w:lineRule="exact"/>
        <w:rPr>
          <w:rFonts w:ascii="Times New Roman" w:hAnsi="Times New Roman" w:eastAsia="宋体" w:cs="Times New Roman"/>
          <w:b/>
          <w:bCs/>
          <w:color w:val="000000"/>
          <w:sz w:val="24"/>
          <w:szCs w:val="24"/>
        </w:rPr>
      </w:pPr>
      <w:r>
        <w:rPr>
          <w:rFonts w:ascii="Times New Roman" w:hAnsi="Times New Roman" w:eastAsia="宋体" w:cs="Times New Roman"/>
          <w:color w:val="000000"/>
          <w:sz w:val="24"/>
          <w:szCs w:val="24"/>
        </w:rPr>
        <w:t xml:space="preserve">1.</w:t>
      </w:r>
      <w:r>
        <w:rPr>
          <w:rFonts w:ascii="Times New Roman" w:hAnsi="Times New Roman" w:eastAsia="宋体" w:cs="Times New Roman"/>
          <w:sz w:val="24"/>
          <w:szCs w:val="24"/>
        </w:rPr>
        <w:t xml:space="preserve">时间：</w:t>
      </w:r>
      <w:r>
        <w:rPr>
          <w:rFonts w:hint="eastAsia" w:ascii="Times New Roman" w:hAnsi="Times New Roman" w:eastAsia="宋体" w:cs="Times New Roman"/>
          <w:sz w:val="24"/>
          <w:szCs w:val="24"/>
        </w:rPr>
        <w:t xml:space="preserve">自招标文件公告发布之日起</w:t>
      </w:r>
      <w:r>
        <w:rPr>
          <w:rFonts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方式：在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1"/>
        </w:rPr>
        <w:t xml:space="preserve">苏采云政府采购一体化平台</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自行免费下载招标文件。</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）参与采购活动：供应商进入苏州市政府采购网，</w:t>
      </w:r>
      <w:r>
        <w:rPr>
          <w:rFonts w:ascii="Times New Roman" w:hAnsi="Times New Roman" w:eastAsia="宋体" w:cs="Times New Roman"/>
          <w:color w:val="000000"/>
          <w:sz w:val="24"/>
          <w:szCs w:val="20"/>
        </w:rPr>
        <w:t xml:space="preserve">点击网站首页底部苏采云图标，</w:t>
      </w:r>
      <w:r>
        <w:rPr>
          <w:rFonts w:ascii="Times New Roman" w:hAnsi="Times New Roman" w:eastAsia="宋体" w:cs="Times New Roman"/>
          <w:sz w:val="24"/>
          <w:szCs w:val="24"/>
        </w:rPr>
        <w:t xml:space="preserve">插入</w:t>
      </w:r>
      <w:r>
        <w:rPr>
          <w:rFonts w:ascii="Times New Roman" w:hAnsi="Times New Roman" w:eastAsia="宋体" w:cs="Times New Roman"/>
          <w:sz w:val="24"/>
          <w:szCs w:val="24"/>
        </w:rPr>
        <w:t xml:space="preserve">CA</w:t>
      </w:r>
      <w:r>
        <w:rPr>
          <w:rFonts w:ascii="Times New Roman" w:hAnsi="Times New Roman" w:eastAsia="宋体" w:cs="Times New Roman"/>
          <w:sz w:val="24"/>
          <w:szCs w:val="24"/>
        </w:rPr>
        <w:t xml:space="preserve">证书登陆</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系统后选择具体项目，点击</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我要参与</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并签章提交《投标</w:t>
      </w:r>
      <w:bookmarkStart w:id="42" w:name="OLE_LINK31"/>
      <w:r>
        <w:rPr>
          <w:rFonts w:ascii="Times New Roman" w:hAnsi="Times New Roman" w:eastAsia="宋体" w:cs="Times New Roman"/>
          <w:sz w:val="24"/>
          <w:szCs w:val="24"/>
        </w:rPr>
        <w:t xml:space="preserve">供应商</w:t>
      </w:r>
      <w:bookmarkEnd w:id="42"/>
      <w:r>
        <w:rPr>
          <w:rFonts w:ascii="Times New Roman" w:hAnsi="Times New Roman" w:eastAsia="宋体" w:cs="Times New Roman"/>
          <w:sz w:val="24"/>
          <w:szCs w:val="24"/>
        </w:rPr>
        <w:t xml:space="preserve">确认函》，提交《投标供应商确认函》日期视同为依法获取招标文件日期。对《投标供应商确认函》供应商应予打印保留。</w:t>
      </w:r>
      <w:r/>
    </w:p>
    <w:p>
      <w:pPr>
        <w:ind w:firstLine="480"/>
        <w:spacing w:line="460" w:lineRule="exact"/>
        <w:rPr>
          <w:rFonts w:ascii="Times New Roman" w:hAnsi="Times New Roman" w:eastAsia="宋体" w:cs="Times New Roman"/>
          <w:color w:val="000000"/>
          <w:sz w:val="24"/>
          <w:szCs w:val="24"/>
          <w:u w:val="single"/>
        </w:rPr>
      </w:pPr>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ascii="Times New Roman" w:hAnsi="Times New Roman" w:eastAsia="宋体" w:cs="Times New Roman"/>
          <w:sz w:val="24"/>
          <w:szCs w:val="24"/>
        </w:rPr>
        <w:t xml:space="preserve">）电子投标准备：供应商在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系统中操作成功参与项目后，必须在</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已参与项目</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界面中下载电子招标文件（后缀名为</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.kedt</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）并导入政府采购客户端工具后方可进行电子投标文件的制作和提交。</w:t>
      </w:r>
      <w:r/>
    </w:p>
    <w:p>
      <w:pPr>
        <w:spacing w:line="460" w:lineRule="exact"/>
        <w:rPr>
          <w:rFonts w:ascii="Times New Roman" w:hAnsi="Times New Roman" w:eastAsia="宋体" w:cs="Times New Roman"/>
          <w:b/>
          <w:bCs/>
          <w:color w:val="000000"/>
          <w:sz w:val="24"/>
          <w:szCs w:val="24"/>
        </w:rPr>
        <w:outlineLvl w:val="1"/>
      </w:pPr>
      <w:r/>
      <w:bookmarkStart w:id="43" w:name="_Toc163508269"/>
      <w:r/>
      <w:bookmarkStart w:id="44" w:name="_Toc163508344"/>
      <w:r/>
      <w:bookmarkStart w:id="45" w:name="_Toc226921178"/>
      <w:r>
        <w:rPr>
          <w:rFonts w:hint="eastAsia" w:ascii="Times New Roman" w:hAnsi="Times New Roman" w:eastAsia="宋体" w:cs="Times New Roman"/>
          <w:b/>
          <w:bCs/>
          <w:color w:val="000000"/>
          <w:sz w:val="24"/>
          <w:szCs w:val="24"/>
        </w:rPr>
        <w:t xml:space="preserve">四、</w:t>
      </w:r>
      <w:bookmarkEnd w:id="37"/>
      <w:r/>
      <w:bookmarkEnd w:id="38"/>
      <w:r/>
      <w:bookmarkEnd w:id="39"/>
      <w:r/>
      <w:bookmarkEnd w:id="40"/>
      <w:r/>
      <w:bookmarkEnd w:id="41"/>
      <w:r>
        <w:rPr>
          <w:rFonts w:hint="eastAsia" w:ascii="Times New Roman" w:hAnsi="Times New Roman" w:eastAsia="宋体" w:cs="Times New Roman"/>
          <w:b/>
          <w:bCs/>
          <w:color w:val="000000"/>
          <w:sz w:val="24"/>
          <w:szCs w:val="24"/>
        </w:rPr>
        <w:t xml:space="preserve">提交投标文件截止时间、开标</w:t>
      </w:r>
      <w:r>
        <w:rPr>
          <w:rFonts w:ascii="Times New Roman" w:hAnsi="Times New Roman" w:eastAsia="宋体" w:cs="Times New Roman"/>
          <w:b/>
          <w:bCs/>
          <w:color w:val="000000"/>
          <w:sz w:val="24"/>
          <w:szCs w:val="24"/>
        </w:rPr>
        <w:t xml:space="preserve">时间和地点</w:t>
      </w:r>
      <w:bookmarkEnd w:id="43"/>
      <w:r/>
      <w:bookmarkEnd w:id="44"/>
      <w:r/>
      <w:bookmarkEnd w:id="45"/>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投标截止时间、开标时间：</w:t>
      </w:r>
      <w:r>
        <w:rPr>
          <w:rFonts w:hint="eastAsia" w:ascii="Times New Roman" w:hAnsi="Times New Roman" w:eastAsia="宋体" w:cs="Times New Roman"/>
          <w:sz w:val="24"/>
          <w:szCs w:val="24"/>
        </w:rPr>
        <w:t xml:space="preserve">202</w:t>
      </w:r>
      <w:r>
        <w:rPr>
          <w:rFonts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年</w:t>
      </w: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月</w:t>
      </w:r>
      <w:r>
        <w:rPr>
          <w:rFonts w:hint="eastAsia"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日</w:t>
      </w: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0</w:t>
      </w:r>
      <w:r>
        <w:rPr>
          <w:rFonts w:hint="eastAsia" w:ascii="Times New Roman" w:hAnsi="Times New Roman" w:eastAsia="宋体" w:cs="Times New Roman"/>
          <w:sz w:val="24"/>
          <w:szCs w:val="24"/>
        </w:rPr>
        <w:t xml:space="preserve">（北京时间）</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开标</w:t>
      </w:r>
      <w:r>
        <w:rPr>
          <w:rFonts w:ascii="Times New Roman" w:hAnsi="Times New Roman" w:eastAsia="宋体" w:cs="Times New Roman"/>
          <w:sz w:val="24"/>
          <w:szCs w:val="24"/>
        </w:rPr>
        <w:t xml:space="preserve">地点：</w:t>
      </w:r>
      <w:r>
        <w:rPr>
          <w:rFonts w:hint="eastAsia" w:ascii="Times New Roman" w:hAnsi="Times New Roman" w:eastAsia="宋体" w:cs="Times New Roman"/>
          <w:sz w:val="24"/>
          <w:szCs w:val="24"/>
        </w:rPr>
        <w:t xml:space="preserve">苏采云系统网上开标大厅</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本项目采用电子化采购形式，供应商应当按照《苏采云系统供应商操作手册》规定，须在投标截止时间前制作并上传电子投标文件至“苏采云”系统，否则视为放弃参加该采购项目。</w:t>
      </w:r>
      <w:r/>
    </w:p>
    <w:p>
      <w:pPr>
        <w:ind w:firstLine="480"/>
        <w:spacing w:line="460" w:lineRule="exact"/>
        <w:rPr>
          <w:rFonts w:hint="eastAsia" w:ascii="宋体" w:hAnsi="宋体" w:eastAsia="宋体" w:cs="Times New Roman"/>
          <w:bCs/>
          <w:color w:val="000000"/>
          <w:sz w:val="24"/>
          <w:szCs w:val="24"/>
          <w:u w:val="single"/>
        </w:rPr>
      </w:pPr>
      <w:r>
        <w:rPr>
          <w:rFonts w:ascii="Times New Roman" w:hAnsi="Times New Roman" w:eastAsia="宋体" w:cs="Times New Roman"/>
          <w:sz w:val="24"/>
          <w:szCs w:val="24"/>
        </w:rPr>
        <w:t xml:space="preserve">4.</w:t>
      </w:r>
      <w:r>
        <w:rPr>
          <w:rFonts w:ascii="Times New Roman" w:hAnsi="Times New Roman" w:eastAsia="宋体" w:cs="Times New Roman"/>
          <w:sz w:val="24"/>
          <w:szCs w:val="24"/>
        </w:rPr>
        <w:t xml:space="preserve">本项目采用不见面开标，</w:t>
      </w:r>
      <w:r>
        <w:rPr>
          <w:rFonts w:hint="eastAsia" w:ascii="Times New Roman" w:hAnsi="Times New Roman" w:eastAsia="宋体" w:cs="Times New Roman"/>
          <w:sz w:val="24"/>
          <w:szCs w:val="24"/>
        </w:rPr>
        <w:t xml:space="preserve">供应商登录“苏采云”系统在平台首页点击“开标大厅”，进入江苏省政府采购一体化不见面开标（采购）大厅，选择对应项目，并按系统提示完成开标流程。</w:t>
      </w:r>
      <w:r/>
    </w:p>
    <w:p>
      <w:pPr>
        <w:spacing w:line="460" w:lineRule="exact"/>
        <w:rPr>
          <w:rFonts w:ascii="Times New Roman" w:hAnsi="Times New Roman" w:eastAsia="宋体" w:cs="Times New Roman"/>
          <w:b/>
          <w:bCs/>
          <w:color w:val="000000"/>
          <w:sz w:val="24"/>
          <w:szCs w:val="24"/>
        </w:rPr>
        <w:outlineLvl w:val="1"/>
      </w:pPr>
      <w:r/>
      <w:bookmarkStart w:id="46" w:name="_Toc28359084"/>
      <w:r/>
      <w:bookmarkStart w:id="47" w:name="_Toc28359007"/>
      <w:r/>
      <w:bookmarkStart w:id="48" w:name="_Toc35393794"/>
      <w:r/>
      <w:bookmarkStart w:id="49" w:name="_Toc38985267"/>
      <w:r/>
      <w:bookmarkStart w:id="50" w:name="_Toc35393625"/>
      <w:r/>
      <w:bookmarkStart w:id="51" w:name="_Toc163508270"/>
      <w:r/>
      <w:bookmarkStart w:id="52" w:name="_Toc163508345"/>
      <w:r/>
      <w:bookmarkStart w:id="53" w:name="_Toc226921179"/>
      <w:r>
        <w:rPr>
          <w:rFonts w:hint="eastAsia" w:ascii="Times New Roman" w:hAnsi="Times New Roman" w:eastAsia="宋体" w:cs="Times New Roman"/>
          <w:b/>
          <w:bCs/>
          <w:color w:val="000000"/>
          <w:sz w:val="24"/>
          <w:szCs w:val="24"/>
        </w:rPr>
        <w:t xml:space="preserve">五、</w:t>
      </w:r>
      <w:bookmarkEnd w:id="46"/>
      <w:r/>
      <w:bookmarkEnd w:id="47"/>
      <w:r/>
      <w:bookmarkEnd w:id="48"/>
      <w:r/>
      <w:bookmarkEnd w:id="49"/>
      <w:r/>
      <w:bookmarkEnd w:id="50"/>
      <w:r>
        <w:rPr>
          <w:rFonts w:ascii="Times New Roman" w:hAnsi="Times New Roman" w:eastAsia="宋体" w:cs="Times New Roman"/>
          <w:b/>
          <w:bCs/>
          <w:color w:val="000000"/>
          <w:sz w:val="24"/>
          <w:szCs w:val="24"/>
        </w:rPr>
        <w:t xml:space="preserve">公告</w:t>
      </w:r>
      <w:r>
        <w:rPr>
          <w:rFonts w:hint="eastAsia" w:ascii="Times New Roman" w:hAnsi="Times New Roman" w:eastAsia="宋体" w:cs="Times New Roman"/>
          <w:b/>
          <w:bCs/>
          <w:color w:val="000000"/>
          <w:sz w:val="24"/>
          <w:szCs w:val="24"/>
        </w:rPr>
        <w:t xml:space="preserve">期限</w:t>
      </w:r>
      <w:bookmarkEnd w:id="51"/>
      <w:r/>
      <w:bookmarkEnd w:id="52"/>
      <w:r/>
      <w:bookmarkEnd w:id="53"/>
      <w:r/>
      <w:r/>
    </w:p>
    <w:p>
      <w:pPr>
        <w:ind w:firstLine="480"/>
        <w:spacing w:line="460" w:lineRule="exact"/>
        <w:rPr>
          <w:rFonts w:ascii="Times New Roman" w:hAnsi="Times New Roman" w:eastAsia="宋体" w:cs="Times New Roman"/>
          <w:sz w:val="24"/>
          <w:szCs w:val="24"/>
        </w:rPr>
      </w:pPr>
      <w:r/>
      <w:bookmarkStart w:id="54" w:name="_Toc35393626"/>
      <w:r/>
      <w:bookmarkStart w:id="55" w:name="_Toc35393795"/>
      <w:r/>
      <w:bookmarkStart w:id="56" w:name="_Toc38985268"/>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公告期限：自本公告发布之日起</w:t>
      </w:r>
      <w:r>
        <w:rPr>
          <w:rFonts w:hint="eastAsia" w:ascii="Times New Roman" w:hAnsi="Times New Roman" w:eastAsia="宋体" w:cs="Times New Roman"/>
          <w:sz w:val="24"/>
          <w:szCs w:val="24"/>
        </w:rPr>
        <w:t xml:space="preserve">5</w:t>
      </w:r>
      <w:r>
        <w:rPr>
          <w:rFonts w:ascii="Times New Roman" w:hAnsi="Times New Roman" w:eastAsia="宋体" w:cs="Times New Roman"/>
          <w:sz w:val="24"/>
          <w:szCs w:val="24"/>
        </w:rPr>
        <w:t xml:space="preserve">个工作日。</w:t>
      </w:r>
      <w:r/>
    </w:p>
    <w:p>
      <w:pPr>
        <w:spacing w:line="460" w:lineRule="exact"/>
        <w:rPr>
          <w:rFonts w:ascii="Times New Roman" w:hAnsi="Times New Roman" w:eastAsia="宋体" w:cs="Times New Roman"/>
          <w:b/>
          <w:bCs/>
          <w:color w:val="000000"/>
          <w:sz w:val="24"/>
          <w:szCs w:val="24"/>
        </w:rPr>
        <w:outlineLvl w:val="1"/>
      </w:pPr>
      <w:r/>
      <w:bookmarkStart w:id="57" w:name="_Toc163508271"/>
      <w:r/>
      <w:bookmarkStart w:id="58" w:name="_Toc163508346"/>
      <w:r/>
      <w:bookmarkStart w:id="59" w:name="_Toc226921180"/>
      <w:r>
        <w:rPr>
          <w:rFonts w:hint="eastAsia" w:ascii="Times New Roman" w:hAnsi="Times New Roman" w:eastAsia="宋体" w:cs="Times New Roman"/>
          <w:b/>
          <w:bCs/>
          <w:color w:val="000000"/>
          <w:sz w:val="24"/>
          <w:szCs w:val="24"/>
        </w:rPr>
        <w:t xml:space="preserve">六、其他补充事宜</w:t>
      </w:r>
      <w:bookmarkEnd w:id="54"/>
      <w:r/>
      <w:bookmarkEnd w:id="55"/>
      <w:r/>
      <w:bookmarkEnd w:id="56"/>
      <w:r/>
      <w:bookmarkEnd w:id="57"/>
      <w:r/>
      <w:bookmarkEnd w:id="58"/>
      <w:r/>
      <w:bookmarkEnd w:id="59"/>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根据省财政厅《关于更换全省政府采购交易系统</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数字证书和电子签章的通知》（苏财购〔</w:t>
      </w:r>
      <w:r>
        <w:rPr>
          <w:rFonts w:hint="eastAsia" w:ascii="Times New Roman" w:hAnsi="Times New Roman" w:eastAsia="宋体" w:cs="Times New Roman"/>
          <w:sz w:val="24"/>
          <w:szCs w:val="24"/>
        </w:rPr>
        <w:t xml:space="preserve">2023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101</w:t>
      </w:r>
      <w:r>
        <w:rPr>
          <w:rFonts w:hint="eastAsia" w:ascii="Times New Roman" w:hAnsi="Times New Roman" w:eastAsia="宋体" w:cs="Times New Roman"/>
          <w:sz w:val="24"/>
          <w:szCs w:val="24"/>
        </w:rPr>
        <w:t xml:space="preserve">号），“苏</w:t>
      </w:r>
      <w:r>
        <w:rPr>
          <w:rFonts w:hint="eastAsia" w:ascii="宋体" w:hAnsi="Times New Roman" w:eastAsia="宋体" w:cs="Times New Roman"/>
          <w:sz w:val="24"/>
          <w:szCs w:val="20"/>
        </w:rPr>
        <w:t xml:space="preserve">采云”系统目前支持的CA数字证书、电子签章为江苏省电子政务证书认证中</w:t>
      </w:r>
      <w:r>
        <w:rPr>
          <w:rFonts w:ascii="Times New Roman" w:hAnsi="Times New Roman" w:eastAsia="宋体" w:cs="Times New Roman"/>
          <w:sz w:val="24"/>
          <w:szCs w:val="20"/>
        </w:rPr>
        <w:t xml:space="preserve">心</w:t>
      </w:r>
      <w:r>
        <w:rPr>
          <w:rFonts w:ascii="Times New Roman" w:hAnsi="Times New Roman" w:eastAsia="宋体" w:cs="Times New Roman"/>
          <w:sz w:val="24"/>
          <w:szCs w:val="20"/>
        </w:rPr>
        <w:t xml:space="preserve">CA</w:t>
      </w:r>
      <w:r>
        <w:rPr>
          <w:rFonts w:hint="eastAsia" w:ascii="宋体" w:hAnsi="Times New Roman" w:eastAsia="宋体" w:cs="Times New Roman"/>
          <w:sz w:val="24"/>
          <w:szCs w:val="20"/>
        </w:rPr>
        <w:t xml:space="preserve">和方正国际软件（北京）有限公司电子签章。</w:t>
      </w:r>
      <w:r>
        <w:rPr>
          <w:rFonts w:hint="eastAsia" w:ascii="Times New Roman" w:hAnsi="Times New Roman" w:eastAsia="宋体" w:cs="Times New Roman"/>
          <w:sz w:val="24"/>
          <w:szCs w:val="24"/>
        </w:rPr>
        <w:t xml:space="preserve">供应商参与本项目采购活动需办理、使用上述</w:t>
      </w:r>
      <w:r>
        <w:rPr>
          <w:rFonts w:hint="eastAsia" w:ascii="Times New Roman" w:hAnsi="Times New Roman" w:eastAsia="宋体" w:cs="Times New Roman"/>
          <w:sz w:val="24"/>
          <w:szCs w:val="24"/>
        </w:rPr>
        <w:t xml:space="preserve">C</w:t>
      </w:r>
      <w:r>
        <w:rPr>
          <w:rFonts w:ascii="Times New Roman" w:hAnsi="Times New Roman" w:eastAsia="宋体" w:cs="Times New Roman"/>
          <w:sz w:val="24"/>
          <w:szCs w:val="24"/>
        </w:rPr>
        <w:t xml:space="preserve">A</w:t>
      </w:r>
      <w:r>
        <w:rPr>
          <w:rFonts w:hint="eastAsia" w:ascii="Times New Roman" w:hAnsi="Times New Roman" w:eastAsia="宋体" w:cs="Times New Roman"/>
          <w:sz w:val="24"/>
          <w:szCs w:val="24"/>
        </w:rPr>
        <w:t xml:space="preserve">证书和电子签章，具体办理方法请访问“苏采云”系统登录页面点击“新</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办理指南”进行查阅，江苏省内各地区办理的“苏采云”系统下的政务</w:t>
      </w: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证书全省通用。</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投标人在“苏</w:t>
      </w:r>
      <w:r>
        <w:rPr>
          <w:rFonts w:hint="eastAsia" w:ascii="宋体" w:hAnsi="Times New Roman" w:eastAsia="宋体" w:cs="Times New Roman"/>
          <w:sz w:val="24"/>
          <w:szCs w:val="20"/>
        </w:rPr>
        <w:t xml:space="preserve">采云”</w:t>
      </w:r>
      <w:r>
        <w:rPr>
          <w:rFonts w:hint="eastAsia" w:ascii="Times New Roman" w:hAnsi="Times New Roman" w:eastAsia="宋体" w:cs="Times New Roman"/>
          <w:sz w:val="24"/>
          <w:szCs w:val="24"/>
        </w:rPr>
        <w:t xml:space="preserve">系统操作过程中如有疑问，请按以下方式联系：</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CA</w:t>
      </w:r>
      <w:r>
        <w:rPr>
          <w:rFonts w:hint="eastAsia" w:ascii="Times New Roman" w:hAnsi="Times New Roman" w:eastAsia="宋体" w:cs="Times New Roman"/>
          <w:sz w:val="24"/>
          <w:szCs w:val="24"/>
        </w:rPr>
        <w:t xml:space="preserve">技术咨询电话：</w:t>
      </w:r>
      <w:r>
        <w:rPr>
          <w:rFonts w:ascii="Times New Roman" w:hAnsi="Times New Roman" w:eastAsia="宋体" w:cs="Times New Roman"/>
          <w:sz w:val="24"/>
          <w:szCs w:val="24"/>
        </w:rPr>
        <w:t xml:space="preserve">400-608-6099</w:t>
      </w:r>
      <w:r>
        <w:rPr>
          <w:rFonts w:hint="eastAsia" w:ascii="Times New Roman" w:hAnsi="Times New Roman" w:eastAsia="宋体" w:cs="Times New Roman"/>
          <w:sz w:val="24"/>
          <w:szCs w:val="24"/>
        </w:rPr>
        <w:t xml:space="preserve">；电子签章技术咨询电话：</w:t>
      </w:r>
      <w:r>
        <w:rPr>
          <w:rFonts w:hint="eastAsia" w:ascii="Times New Roman" w:hAnsi="Times New Roman" w:eastAsia="宋体" w:cs="Times New Roman"/>
          <w:sz w:val="24"/>
          <w:szCs w:val="24"/>
        </w:rPr>
        <w:t xml:space="preserve">15380932027</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15371015030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13675197356</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13675197221</w:t>
      </w:r>
      <w:r>
        <w:rPr>
          <w:rFonts w:hint="eastAsia" w:ascii="Times New Roman" w:hAnsi="Times New Roman" w:eastAsia="宋体" w:cs="Times New Roman"/>
          <w:sz w:val="24"/>
          <w:szCs w:val="24"/>
        </w:rPr>
        <w:t xml:space="preserve">；系统使用指导与咨询电话：</w:t>
      </w:r>
      <w:r>
        <w:rPr>
          <w:rFonts w:hint="eastAsia" w:ascii="Times New Roman" w:hAnsi="Times New Roman" w:eastAsia="宋体" w:cs="Times New Roman"/>
          <w:sz w:val="24"/>
          <w:szCs w:val="24"/>
        </w:rPr>
        <w:t xml:space="preserve">18261002950</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0512-69820854</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0519-86722802</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有关本次采购的事项若存在变动或修改，敬请及时关注</w:t>
      </w:r>
      <w:r>
        <w:rPr>
          <w:rFonts w:ascii="Times New Roman" w:hAnsi="Times New Roman" w:eastAsia="宋体" w:cs="Times New Roman"/>
          <w:sz w:val="24"/>
          <w:szCs w:val="24"/>
        </w:rPr>
        <w:t xml:space="preserve">苏州辰熙工程造价咨询有限公司</w:t>
      </w:r>
      <w:r>
        <w:rPr>
          <w:rFonts w:hint="eastAsia" w:ascii="Times New Roman" w:hAnsi="Times New Roman" w:eastAsia="宋体" w:cs="Times New Roman"/>
          <w:sz w:val="24"/>
          <w:szCs w:val="24"/>
        </w:rPr>
        <w:t xml:space="preserve">在“江苏政府采购网”发布的更正公告</w:t>
      </w:r>
      <w:bookmarkStart w:id="60" w:name="_Hlk87882297"/>
      <w:r>
        <w:rPr>
          <w:rFonts w:hint="eastAsia" w:ascii="Times New Roman" w:hAnsi="Times New Roman" w:eastAsia="宋体" w:cs="Times New Roman"/>
          <w:sz w:val="24"/>
          <w:szCs w:val="24"/>
        </w:rPr>
        <w:t xml:space="preserve">，并按规定获取</w:t>
      </w:r>
      <w:r>
        <w:rPr>
          <w:rFonts w:ascii="Times New Roman" w:hAnsi="Times New Roman" w:eastAsia="宋体" w:cs="Times New Roman"/>
          <w:sz w:val="24"/>
          <w:szCs w:val="24"/>
        </w:rPr>
        <w:t xml:space="preserve">相关信息内容</w:t>
      </w:r>
      <w:r>
        <w:rPr>
          <w:rFonts w:hint="eastAsia" w:ascii="Times New Roman" w:hAnsi="Times New Roman" w:eastAsia="宋体" w:cs="Times New Roman"/>
          <w:sz w:val="24"/>
          <w:szCs w:val="24"/>
        </w:rPr>
        <w:t xml:space="preserve">。</w:t>
      </w:r>
      <w:bookmarkEnd w:id="60"/>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本次采购项目有关时间要求均以北京时间为标准，使用</w:t>
      </w:r>
      <w:r>
        <w:rPr>
          <w:rFonts w:hint="eastAsia"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小时制</w:t>
      </w:r>
      <w:r>
        <w:rPr>
          <w:rFonts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本次招标不收取投标保证金。</w:t>
      </w:r>
      <w:r/>
    </w:p>
    <w:p>
      <w:pPr>
        <w:ind w:firstLine="480"/>
        <w:spacing w:line="46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6.</w:t>
      </w:r>
      <w:r>
        <w:rPr>
          <w:rFonts w:ascii="Times New Roman" w:hAnsi="Times New Roman" w:eastAsia="宋体" w:cs="Times New Roman"/>
          <w:sz w:val="24"/>
          <w:szCs w:val="24"/>
        </w:rPr>
        <w:t xml:space="preserve">公告媒体</w:t>
      </w:r>
      <w:r>
        <w:rPr>
          <w:rFonts w:hint="eastAsia" w:ascii="Times New Roman" w:hAnsi="Times New Roman" w:eastAsia="宋体" w:cs="Times New Roman"/>
          <w:sz w:val="24"/>
          <w:szCs w:val="24"/>
        </w:rPr>
        <w:t xml:space="preserve">：苏州市政府采购网、江苏政府采购网、中国政府采购网。</w:t>
      </w:r>
      <w:r/>
    </w:p>
    <w:p>
      <w:pPr>
        <w:spacing w:line="460" w:lineRule="exact"/>
        <w:rPr>
          <w:rFonts w:ascii="Times New Roman" w:hAnsi="Times New Roman" w:eastAsia="宋体" w:cs="Times New Roman"/>
          <w:b/>
          <w:bCs/>
          <w:color w:val="000000"/>
          <w:sz w:val="24"/>
          <w:szCs w:val="24"/>
        </w:rPr>
        <w:outlineLvl w:val="1"/>
      </w:pPr>
      <w:r/>
      <w:bookmarkStart w:id="61" w:name="_Toc28359008"/>
      <w:r/>
      <w:bookmarkStart w:id="62" w:name="_Toc35393796"/>
      <w:r/>
      <w:bookmarkStart w:id="63" w:name="_Toc38985269"/>
      <w:r/>
      <w:bookmarkStart w:id="64" w:name="_Toc35393627"/>
      <w:r/>
      <w:bookmarkStart w:id="65" w:name="_Toc28359085"/>
      <w:r/>
      <w:bookmarkStart w:id="66" w:name="_Toc163508347"/>
      <w:r/>
      <w:bookmarkStart w:id="67" w:name="_Toc163508272"/>
      <w:r/>
      <w:bookmarkStart w:id="68" w:name="_Toc226921181"/>
      <w:r>
        <w:rPr>
          <w:rFonts w:hint="eastAsia" w:ascii="Times New Roman" w:hAnsi="Times New Roman" w:eastAsia="宋体" w:cs="Times New Roman"/>
          <w:b/>
          <w:bCs/>
          <w:color w:val="000000"/>
          <w:sz w:val="24"/>
          <w:szCs w:val="24"/>
        </w:rPr>
        <w:t xml:space="preserve">七、本次招标联系</w:t>
      </w:r>
      <w:bookmarkEnd w:id="61"/>
      <w:r/>
      <w:bookmarkEnd w:id="62"/>
      <w:r/>
      <w:bookmarkEnd w:id="63"/>
      <w:r/>
      <w:bookmarkEnd w:id="64"/>
      <w:r/>
      <w:bookmarkEnd w:id="65"/>
      <w:r>
        <w:rPr>
          <w:rFonts w:hint="eastAsia" w:ascii="Times New Roman" w:hAnsi="Times New Roman" w:eastAsia="宋体" w:cs="Times New Roman"/>
          <w:b/>
          <w:bCs/>
          <w:color w:val="000000"/>
          <w:sz w:val="24"/>
          <w:szCs w:val="24"/>
        </w:rPr>
        <w:t xml:space="preserve">方式</w:t>
      </w:r>
      <w:bookmarkEnd w:id="66"/>
      <w:r/>
      <w:bookmarkEnd w:id="67"/>
      <w:r/>
      <w:bookmarkEnd w:id="68"/>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采购人信息</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名称：</w:t>
      </w:r>
      <w:r>
        <w:rPr>
          <w:rFonts w:hint="eastAsia" w:ascii="Calibri" w:hAnsi="Calibri" w:eastAsia="宋体" w:cs="Times New Roman"/>
          <w:sz w:val="24"/>
          <w:szCs w:val="24"/>
        </w:rPr>
        <w:t xml:space="preserve">常熟市人民政府虞山街道办事处</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地址：</w:t>
      </w:r>
      <w:r>
        <w:rPr>
          <w:rFonts w:hint="eastAsia" w:ascii="Calibri" w:hAnsi="Calibri" w:eastAsia="宋体" w:cs="Times New Roman"/>
          <w:sz w:val="24"/>
          <w:szCs w:val="24"/>
        </w:rPr>
        <w:t xml:space="preserve">常熟市寺路街</w:t>
      </w:r>
      <w:r>
        <w:rPr>
          <w:rFonts w:hint="eastAsia" w:ascii="Calibri" w:hAnsi="Calibri" w:eastAsia="宋体" w:cs="Times New Roman"/>
          <w:sz w:val="24"/>
          <w:szCs w:val="24"/>
        </w:rPr>
        <w:t xml:space="preserve">8</w:t>
      </w:r>
      <w:r>
        <w:rPr>
          <w:rFonts w:hint="eastAsia" w:ascii="Calibri" w:hAnsi="Calibri" w:eastAsia="宋体" w:cs="Times New Roman"/>
          <w:sz w:val="24"/>
          <w:szCs w:val="24"/>
        </w:rPr>
        <w:t xml:space="preserve">号</w:t>
      </w:r>
      <w:r/>
    </w:p>
    <w:p>
      <w:pPr>
        <w:ind w:firstLine="480"/>
        <w:spacing w:line="460" w:lineRule="exact"/>
        <w:rPr>
          <w:rFonts w:ascii="Times New Roman" w:hAnsi="Times New Roman" w:eastAsia="宋体" w:cs="Times New Roman"/>
          <w:sz w:val="24"/>
          <w:szCs w:val="24"/>
        </w:rPr>
      </w:pPr>
      <w:r>
        <w:rPr>
          <w:rFonts w:hint="eastAsia" w:ascii="宋体" w:hAnsi="宋体" w:eastAsia="宋体" w:cs="Times New Roman"/>
          <w:color w:val="000000"/>
          <w:sz w:val="24"/>
          <w:szCs w:val="24"/>
        </w:rPr>
        <w:t xml:space="preserve">联系方式：</w:t>
      </w:r>
      <w:bookmarkStart w:id="69" w:name="_Toc28359009"/>
      <w:r/>
      <w:bookmarkStart w:id="70" w:name="_Toc28359086"/>
      <w:r>
        <w:rPr>
          <w:rFonts w:ascii="宋体" w:hAnsi="宋体" w:eastAsia="宋体" w:cs="Times New Roman"/>
          <w:color w:val="000000"/>
          <w:sz w:val="24"/>
          <w:szCs w:val="24"/>
        </w:rPr>
        <w:t xml:space="preserve">0512-</w:t>
      </w:r>
      <w:r>
        <w:rPr>
          <w:rFonts w:hint="eastAsia" w:ascii="宋体" w:hAnsi="宋体" w:eastAsia="宋体" w:cs="Times New Roman"/>
          <w:color w:val="000000"/>
          <w:sz w:val="24"/>
          <w:szCs w:val="24"/>
        </w:rPr>
        <w:t xml:space="preserve">52851143</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范胜</w:t>
      </w:r>
      <w:r>
        <w:rPr>
          <w:rFonts w:ascii="宋体" w:hAnsi="宋体" w:eastAsia="宋体" w:cs="Times New Roman"/>
          <w:color w:val="000000"/>
          <w:sz w:val="24"/>
          <w:szCs w:val="24"/>
        </w:rPr>
        <w:t xml:space="preserve">）</w:t>
      </w:r>
      <w:bookmarkEnd w:id="69"/>
      <w:r/>
      <w:bookmarkEnd w:id="70"/>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采购代理机构信息</w:t>
      </w:r>
      <w:r/>
    </w:p>
    <w:p>
      <w:pPr>
        <w:ind w:firstLine="480"/>
        <w:spacing w:line="460" w:lineRule="exact"/>
        <w:rPr>
          <w:rFonts w:ascii="Times New Roman" w:hAnsi="Times New Roman" w:eastAsia="宋体" w:cs="Times New Roman"/>
          <w:sz w:val="24"/>
          <w:szCs w:val="24"/>
        </w:rPr>
      </w:pPr>
      <w:r/>
      <w:bookmarkStart w:id="71" w:name="_Toc28359010"/>
      <w:r/>
      <w:bookmarkStart w:id="72" w:name="_Toc28359087"/>
      <w:r>
        <w:rPr>
          <w:rFonts w:hint="eastAsia" w:ascii="Times New Roman" w:hAnsi="Times New Roman" w:eastAsia="宋体" w:cs="Times New Roman"/>
          <w:sz w:val="24"/>
          <w:szCs w:val="24"/>
        </w:rPr>
        <w:t xml:space="preserve">名称：</w:t>
      </w:r>
      <w:r>
        <w:rPr>
          <w:rFonts w:hint="eastAsia" w:ascii="Times New Roman" w:hAnsi="Times New Roman" w:eastAsia="宋体" w:cs="Times New Roman"/>
          <w:sz w:val="24"/>
          <w:szCs w:val="24"/>
        </w:rPr>
        <w:t xml:space="preserve">苏州辰熙工程造价咨询有限公司</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地址：</w:t>
      </w:r>
      <w:r>
        <w:rPr>
          <w:rFonts w:hint="eastAsia" w:ascii="Times New Roman" w:hAnsi="Times New Roman" w:eastAsia="宋体" w:cs="Times New Roman"/>
          <w:sz w:val="24"/>
          <w:szCs w:val="24"/>
        </w:rPr>
        <w:t xml:space="preserve">常熟市世茂世纪中心</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商务中心广场</w:t>
      </w:r>
      <w:r>
        <w:rPr>
          <w:rFonts w:hint="eastAsia" w:ascii="Times New Roman" w:hAnsi="Times New Roman" w:eastAsia="宋体" w:cs="Times New Roman"/>
          <w:sz w:val="24"/>
          <w:szCs w:val="24"/>
        </w:rPr>
        <w:t xml:space="preserve">B</w:t>
      </w:r>
      <w:r>
        <w:rPr>
          <w:rFonts w:hint="eastAsia" w:ascii="Times New Roman" w:hAnsi="Times New Roman" w:eastAsia="宋体" w:cs="Times New Roman"/>
          <w:sz w:val="24"/>
          <w:szCs w:val="24"/>
        </w:rPr>
        <w:t xml:space="preserve">幢</w:t>
      </w:r>
      <w:r>
        <w:rPr>
          <w:rFonts w:hint="eastAsia" w:ascii="Times New Roman" w:hAnsi="Times New Roman" w:eastAsia="宋体" w:cs="Times New Roman"/>
          <w:sz w:val="24"/>
          <w:szCs w:val="24"/>
        </w:rPr>
        <w:t xml:space="preserve">911</w:t>
      </w:r>
      <w:r>
        <w:rPr>
          <w:rFonts w:hint="eastAsia" w:ascii="Times New Roman" w:hAnsi="Times New Roman" w:eastAsia="宋体" w:cs="Times New Roman"/>
          <w:sz w:val="24"/>
          <w:szCs w:val="24"/>
        </w:rPr>
        <w:t xml:space="preserve">室</w:t>
      </w:r>
      <w:r>
        <w:rPr>
          <w:rFonts w:hint="eastAsia" w:ascii="Times New Roman" w:hAnsi="Times New Roman" w:eastAsia="宋体" w:cs="Times New Roman"/>
          <w:sz w:val="24"/>
          <w:szCs w:val="24"/>
        </w:rPr>
        <w:t xml:space="preserve">  </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联系方式：</w:t>
      </w:r>
      <w:r>
        <w:rPr>
          <w:rFonts w:hint="eastAsia" w:ascii="Times New Roman" w:hAnsi="Times New Roman" w:eastAsia="宋体" w:cs="Times New Roman"/>
          <w:sz w:val="24"/>
          <w:szCs w:val="24"/>
        </w:rPr>
        <w:t xml:space="preserve">0512-52323908</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陈圆</w:t>
      </w:r>
      <w:r>
        <w:rPr>
          <w:rFonts w:hint="eastAsia" w:ascii="Times New Roman" w:hAnsi="Times New Roman" w:eastAsia="宋体" w:cs="Times New Roman"/>
          <w:sz w:val="24"/>
          <w:szCs w:val="24"/>
        </w:rPr>
        <w:t xml:space="preserve">）</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项目联系方式</w:t>
      </w:r>
      <w:r/>
    </w:p>
    <w:p>
      <w:pPr>
        <w:ind w:firstLine="480"/>
        <w:spacing w:line="46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项目联系人：</w:t>
      </w:r>
      <w:r>
        <w:rPr>
          <w:rFonts w:hint="eastAsia" w:ascii="Times New Roman" w:hAnsi="Times New Roman" w:eastAsia="宋体" w:cs="Times New Roman"/>
          <w:sz w:val="24"/>
          <w:szCs w:val="24"/>
        </w:rPr>
        <w:t xml:space="preserve">陈圆</w:t>
      </w:r>
      <w:r/>
    </w:p>
    <w:p>
      <w:pPr>
        <w:ind w:firstLine="480"/>
        <w:spacing w:line="460" w:lineRule="exact"/>
        <w:rPr>
          <w:rFonts w:hint="eastAsia" w:ascii="宋体" w:hAnsi="宋体" w:eastAsia="宋体" w:cs="Times New Roman"/>
          <w:color w:val="000000"/>
          <w:sz w:val="24"/>
          <w:szCs w:val="24"/>
        </w:rPr>
      </w:pPr>
      <w:r>
        <w:rPr>
          <w:rFonts w:hint="eastAsia" w:ascii="Times New Roman" w:hAnsi="Times New Roman" w:eastAsia="宋体" w:cs="Times New Roman"/>
          <w:sz w:val="24"/>
          <w:szCs w:val="24"/>
        </w:rPr>
        <w:t xml:space="preserve">电话：</w:t>
      </w:r>
      <w:r>
        <w:rPr>
          <w:rFonts w:hint="eastAsia" w:ascii="Times New Roman" w:hAnsi="Times New Roman" w:eastAsia="宋体" w:cs="Times New Roman"/>
          <w:sz w:val="24"/>
          <w:szCs w:val="24"/>
        </w:rPr>
        <w:t xml:space="preserve">0512-52323908</w:t>
      </w:r>
      <w:r>
        <w:rPr>
          <w:rFonts w:ascii="Times New Roman" w:hAnsi="Times New Roman" w:eastAsia="宋体" w:cs="Times New Roman"/>
          <w:sz w:val="24"/>
          <w:szCs w:val="24"/>
        </w:rPr>
        <w:br w:type="page" w:clear="all"/>
      </w:r>
      <w:bookmarkEnd w:id="71"/>
      <w:r/>
      <w:bookmarkEnd w:id="72"/>
      <w:r/>
      <w:r/>
    </w:p>
    <w:p>
      <w:pPr>
        <w:jc w:val="center"/>
        <w:rPr>
          <w:rFonts w:hint="eastAsia" w:ascii="宋体" w:hAnsi="宋体" w:eastAsia="宋体" w:cs="Times New Roman"/>
          <w:b/>
          <w:color w:val="000000"/>
          <w:sz w:val="44"/>
          <w:szCs w:val="44"/>
        </w:rPr>
        <w:outlineLvl w:val="0"/>
      </w:pPr>
      <w:r/>
      <w:bookmarkStart w:id="73" w:name="_Toc120614211"/>
      <w:r/>
      <w:bookmarkStart w:id="74" w:name="_Toc163508273"/>
      <w:r/>
      <w:bookmarkStart w:id="75" w:name="_Toc163508348"/>
      <w:r/>
      <w:bookmarkStart w:id="76" w:name="_Toc226921182"/>
      <w:r>
        <w:rPr>
          <w:rFonts w:hint="eastAsia" w:ascii="宋体" w:hAnsi="宋体" w:eastAsia="宋体" w:cs="Times New Roman"/>
          <w:b/>
          <w:color w:val="000000"/>
          <w:sz w:val="44"/>
          <w:szCs w:val="44"/>
        </w:rPr>
        <w:t xml:space="preserve">第二章  </w:t>
      </w:r>
      <w:bookmarkStart w:id="77" w:name="_Toc120614213"/>
      <w:r/>
      <w:bookmarkStart w:id="78" w:name="_Toc20823274"/>
      <w:r/>
      <w:bookmarkStart w:id="79" w:name="_Toc513029202"/>
      <w:r/>
      <w:bookmarkStart w:id="80" w:name="_Toc16938518"/>
      <w:r/>
      <w:bookmarkEnd w:id="1"/>
      <w:r/>
      <w:bookmarkEnd w:id="2"/>
      <w:r/>
      <w:bookmarkEnd w:id="3"/>
      <w:r/>
      <w:bookmarkEnd w:id="4"/>
      <w:r/>
      <w:bookmarkEnd w:id="5"/>
      <w:r/>
      <w:bookmarkEnd w:id="73"/>
      <w:r>
        <w:rPr>
          <w:rFonts w:hint="eastAsia" w:ascii="宋体" w:hAnsi="宋体" w:eastAsia="宋体" w:cs="Times New Roman"/>
          <w:b/>
          <w:color w:val="000000"/>
          <w:sz w:val="44"/>
          <w:szCs w:val="44"/>
        </w:rPr>
        <w:t xml:space="preserve">投标人须知</w:t>
      </w:r>
      <w:bookmarkEnd w:id="74"/>
      <w:r/>
      <w:bookmarkEnd w:id="75"/>
      <w:r/>
      <w:bookmarkEnd w:id="76"/>
      <w:r/>
      <w:bookmarkEnd w:id="77"/>
      <w:r/>
      <w:bookmarkEnd w:id="78"/>
      <w:r/>
      <w:bookmarkEnd w:id="79"/>
      <w:r/>
      <w:bookmarkEnd w:id="80"/>
      <w:r/>
      <w:r/>
    </w:p>
    <w:p>
      <w:pPr>
        <w:spacing w:before="145" w:after="145" w:line="460" w:lineRule="exact"/>
        <w:rPr>
          <w:rFonts w:ascii="Times New Roman" w:hAnsi="Times New Roman" w:eastAsia="宋体" w:cs="Times New Roman"/>
          <w:b/>
          <w:bCs/>
          <w:color w:val="000000"/>
          <w:sz w:val="28"/>
          <w:szCs w:val="28"/>
        </w:rPr>
        <w:outlineLvl w:val="1"/>
      </w:pPr>
      <w:r/>
      <w:bookmarkStart w:id="81" w:name="_Toc163508274"/>
      <w:r/>
      <w:bookmarkStart w:id="82" w:name="_Toc20823275"/>
      <w:r/>
      <w:bookmarkStart w:id="83" w:name="_Toc513029203"/>
      <w:r/>
      <w:bookmarkStart w:id="84" w:name="_Toc16938519"/>
      <w:r/>
      <w:bookmarkStart w:id="85" w:name="_Toc163508349"/>
      <w:r/>
      <w:bookmarkStart w:id="86" w:name="_Toc120614214"/>
      <w:r/>
      <w:bookmarkStart w:id="87" w:name="_Toc226921183"/>
      <w:r>
        <w:rPr>
          <w:rFonts w:hint="eastAsia" w:ascii="Times New Roman" w:hAnsi="Times New Roman" w:eastAsia="宋体" w:cs="Times New Roman"/>
          <w:b/>
          <w:bCs/>
          <w:color w:val="000000"/>
          <w:sz w:val="28"/>
          <w:szCs w:val="28"/>
        </w:rPr>
        <w:t xml:space="preserve">一、总则</w:t>
      </w:r>
      <w:bookmarkEnd w:id="81"/>
      <w:r/>
      <w:bookmarkEnd w:id="82"/>
      <w:r/>
      <w:bookmarkEnd w:id="83"/>
      <w:r/>
      <w:bookmarkEnd w:id="84"/>
      <w:r/>
      <w:bookmarkEnd w:id="85"/>
      <w:r/>
      <w:bookmarkEnd w:id="86"/>
      <w:r/>
      <w:bookmarkEnd w:id="87"/>
      <w:r/>
      <w:r/>
    </w:p>
    <w:p>
      <w:pPr>
        <w:ind w:firstLine="420"/>
        <w:rPr>
          <w:rFonts w:hint="eastAsia" w:ascii="宋体" w:hAnsi="宋体" w:eastAsia="宋体" w:cs="Arial"/>
          <w:color w:val="000000"/>
          <w:sz w:val="28"/>
          <w:szCs w:val="28"/>
        </w:rPr>
        <w:outlineLvl w:val="2"/>
      </w:pPr>
      <w:r/>
      <w:bookmarkStart w:id="88" w:name="_Hlt16619475"/>
      <w:r/>
      <w:bookmarkStart w:id="89" w:name="_Toc458694821"/>
      <w:r/>
      <w:bookmarkStart w:id="90" w:name="_Toc513029204"/>
      <w:r/>
      <w:bookmarkStart w:id="91" w:name="_Toc20823276"/>
      <w:r/>
      <w:bookmarkStart w:id="92" w:name="_Toc16938520"/>
      <w:r/>
      <w:bookmarkStart w:id="93" w:name="_Toc163508275"/>
      <w:r/>
      <w:bookmarkStart w:id="94" w:name="_Toc163508350"/>
      <w:r/>
      <w:bookmarkStart w:id="95" w:name="_Toc226918807"/>
      <w:r/>
      <w:bookmarkStart w:id="96" w:name="_Toc226921184"/>
      <w:r/>
      <w:bookmarkEnd w:id="88"/>
      <w:r>
        <w:rPr>
          <w:rFonts w:hint="eastAsia" w:ascii="宋体" w:hAnsi="宋体" w:eastAsia="宋体" w:cs="Arial"/>
          <w:color w:val="000000"/>
          <w:sz w:val="28"/>
          <w:szCs w:val="28"/>
        </w:rPr>
        <w:t xml:space="preserve">1</w:t>
      </w:r>
      <w:bookmarkEnd w:id="89"/>
      <w:r>
        <w:rPr>
          <w:rFonts w:hint="eastAsia" w:ascii="宋体" w:hAnsi="宋体" w:eastAsia="宋体" w:cs="Arial"/>
          <w:color w:val="000000"/>
          <w:sz w:val="28"/>
          <w:szCs w:val="28"/>
        </w:rPr>
        <w:t xml:space="preserve">、采购方式</w:t>
      </w:r>
      <w:bookmarkEnd w:id="90"/>
      <w:r/>
      <w:bookmarkEnd w:id="91"/>
      <w:r/>
      <w:bookmarkEnd w:id="92"/>
      <w:r>
        <w:rPr>
          <w:rFonts w:hint="eastAsia" w:ascii="宋体" w:hAnsi="宋体" w:eastAsia="宋体" w:cs="Arial"/>
          <w:color w:val="000000"/>
          <w:sz w:val="28"/>
          <w:szCs w:val="28"/>
        </w:rPr>
        <w:t xml:space="preserve">及适用法律</w:t>
      </w:r>
      <w:bookmarkEnd w:id="93"/>
      <w:r/>
      <w:bookmarkEnd w:id="94"/>
      <w:r/>
      <w:bookmarkEnd w:id="95"/>
      <w:r/>
      <w:bookmarkEnd w:id="96"/>
      <w:r/>
      <w:r/>
    </w:p>
    <w:p>
      <w:pPr>
        <w:ind w:firstLine="480"/>
        <w:spacing w:line="500" w:lineRule="exact"/>
        <w:rPr>
          <w:rFonts w:hint="eastAsia" w:ascii="宋体" w:hAnsi="宋体" w:eastAsia="宋体" w:cs="Times New Roman"/>
          <w:color w:val="000000"/>
          <w:sz w:val="24"/>
          <w:szCs w:val="21"/>
        </w:rPr>
      </w:pPr>
      <w:r>
        <w:rPr>
          <w:rFonts w:ascii="Times New Roman" w:hAnsi="Times New Roman" w:eastAsia="宋体" w:cs="Times New Roman"/>
          <w:color w:val="000000"/>
          <w:sz w:val="24"/>
          <w:szCs w:val="21"/>
        </w:rPr>
        <w:t xml:space="preserve">1.1</w:t>
      </w:r>
      <w:r>
        <w:rPr>
          <w:rFonts w:hint="eastAsia" w:ascii="宋体" w:hAnsi="宋体" w:eastAsia="宋体" w:cs="Times New Roman"/>
          <w:color w:val="000000"/>
          <w:sz w:val="24"/>
          <w:szCs w:val="21"/>
        </w:rPr>
        <w:t xml:space="preserve"> 本次招标采取公开招标方式，本招标文件仅适用于招标公告中所述项目。</w:t>
      </w:r>
      <w:r/>
    </w:p>
    <w:p>
      <w:pPr>
        <w:ind w:firstLine="480"/>
        <w:spacing w:line="500" w:lineRule="exact"/>
        <w:rPr>
          <w:rFonts w:hint="eastAsia" w:ascii="宋体" w:hAnsi="宋体" w:eastAsia="宋体" w:cs="Times New Roman"/>
          <w:color w:val="000000"/>
          <w:sz w:val="24"/>
          <w:szCs w:val="21"/>
        </w:rPr>
      </w:pP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.2</w:t>
      </w: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本次招标及由此产生的合同受中华人民共和国有关的法律法规制约和保护</w:t>
      </w:r>
      <w:r>
        <w:rPr>
          <w:rFonts w:ascii="宋体" w:hAnsi="宋体" w:eastAsia="宋体" w:cs="Times New Roman"/>
          <w:color w:val="000000"/>
          <w:sz w:val="24"/>
          <w:szCs w:val="21"/>
        </w:rPr>
        <w:t xml:space="preserve">。</w:t>
      </w:r>
      <w:r/>
    </w:p>
    <w:p>
      <w:pPr>
        <w:ind w:firstLine="420"/>
        <w:spacing w:before="120"/>
        <w:rPr>
          <w:rFonts w:hint="eastAsia" w:ascii="宋体" w:hAnsi="宋体" w:eastAsia="宋体" w:cs="Arial"/>
          <w:color w:val="000000"/>
          <w:sz w:val="28"/>
          <w:szCs w:val="28"/>
        </w:rPr>
        <w:outlineLvl w:val="2"/>
      </w:pPr>
      <w:r/>
      <w:bookmarkStart w:id="97" w:name="_Toc163508351"/>
      <w:r/>
      <w:bookmarkStart w:id="98" w:name="_Toc163508276"/>
      <w:r/>
      <w:bookmarkStart w:id="99" w:name="_Toc226918808"/>
      <w:r/>
      <w:bookmarkStart w:id="100" w:name="_Toc226921185"/>
      <w:r>
        <w:rPr>
          <w:rFonts w:ascii="宋体" w:hAnsi="宋体" w:eastAsia="宋体" w:cs="Arial"/>
          <w:color w:val="000000"/>
          <w:sz w:val="28"/>
          <w:szCs w:val="28"/>
        </w:rPr>
        <w:t xml:space="preserve">2、定义</w:t>
      </w:r>
      <w:bookmarkEnd w:id="97"/>
      <w:r/>
      <w:bookmarkEnd w:id="98"/>
      <w:r/>
      <w:bookmarkEnd w:id="99"/>
      <w:r/>
      <w:bookmarkEnd w:id="100"/>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2.1 </w:t>
      </w:r>
      <w:r>
        <w:rPr>
          <w:rFonts w:hint="eastAsia" w:ascii="Times New Roman" w:hAnsi="Times New Roman" w:eastAsia="宋体" w:cs="Times New Roman"/>
          <w:color w:val="000000"/>
          <w:sz w:val="24"/>
          <w:szCs w:val="21"/>
        </w:rPr>
        <w:t xml:space="preserve">“采购</w:t>
      </w:r>
      <w:r>
        <w:rPr>
          <w:rFonts w:ascii="Times New Roman" w:hAnsi="Times New Roman" w:eastAsia="宋体" w:cs="Times New Roman"/>
          <w:color w:val="000000"/>
          <w:sz w:val="24"/>
          <w:szCs w:val="21"/>
        </w:rPr>
        <w:t xml:space="preserve">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购买本项目货物并接受相关服务的国家机关、事业单位、团体组织。</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2.2 </w:t>
      </w:r>
      <w:r>
        <w:rPr>
          <w:rFonts w:hint="eastAsia" w:ascii="Times New Roman" w:hAnsi="Times New Roman" w:eastAsia="宋体" w:cs="Times New Roman"/>
          <w:color w:val="000000"/>
          <w:sz w:val="24"/>
          <w:szCs w:val="21"/>
        </w:rPr>
        <w:t xml:space="preserve">“采购代理机构”</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依法接受采购人委托，从事货物和服务等政府采购业务的采购代理机构</w:t>
      </w:r>
      <w:r>
        <w:rPr>
          <w:rFonts w:ascii="Times New Roman" w:hAnsi="Times New Roman" w:eastAsia="宋体" w:cs="Times New Roman"/>
          <w:color w:val="000000"/>
          <w:sz w:val="24"/>
          <w:szCs w:val="21"/>
        </w:rPr>
        <w:t xml:space="preserve">（以下简称</w:t>
      </w:r>
      <w:r>
        <w:rPr>
          <w:rFonts w:hint="eastAsia" w:ascii="Times New Roman" w:hAnsi="Times New Roman" w:eastAsia="宋体" w:cs="Times New Roman"/>
          <w:color w:val="000000"/>
          <w:sz w:val="24"/>
          <w:szCs w:val="21"/>
        </w:rPr>
        <w:t xml:space="preserve">“代理机构”</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。本项目采购代理机构为</w:t>
      </w:r>
      <w:r>
        <w:rPr>
          <w:rFonts w:ascii="Times New Roman" w:hAnsi="Times New Roman" w:eastAsia="宋体" w:cs="Times New Roman"/>
          <w:color w:val="000000"/>
          <w:sz w:val="24"/>
          <w:szCs w:val="21"/>
        </w:rPr>
        <w:t xml:space="preserve">苏州辰熙工程造价咨询有限公司</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2.</w:t>
      </w:r>
      <w:r>
        <w:rPr>
          <w:rFonts w:hint="eastAsia" w:ascii="Times New Roman" w:hAnsi="Times New Roman" w:eastAsia="宋体" w:cs="Times New Roman"/>
          <w:color w:val="000000"/>
          <w:sz w:val="24"/>
          <w:szCs w:val="21"/>
        </w:rPr>
        <w:t xml:space="preserve">3</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投标人</w:t>
      </w:r>
      <w:r>
        <w:rPr>
          <w:rFonts w:hint="eastAsia" w:ascii="Times New Roman" w:hAnsi="Times New Roman" w:eastAsia="宋体" w:cs="Times New Roman"/>
          <w:color w:val="000000"/>
          <w:sz w:val="24"/>
          <w:szCs w:val="21"/>
        </w:rPr>
        <w:t xml:space="preserve">”</w:t>
      </w:r>
      <w:r>
        <w:rPr>
          <w:rFonts w:ascii="Times New Roman" w:hAnsi="Times New Roman" w:eastAsia="宋体" w:cs="Times New Roman"/>
          <w:color w:val="000000"/>
          <w:sz w:val="24"/>
          <w:szCs w:val="21"/>
        </w:rPr>
        <w:t xml:space="preserve">系指</w:t>
      </w:r>
      <w:r>
        <w:rPr>
          <w:rFonts w:hint="eastAsia" w:ascii="Times New Roman" w:hAnsi="Times New Roman" w:eastAsia="宋体" w:cs="Times New Roman"/>
          <w:color w:val="000000"/>
          <w:sz w:val="24"/>
          <w:szCs w:val="21"/>
        </w:rPr>
        <w:t xml:space="preserve">响应招标、参加投标竞争的供应商。</w:t>
      </w:r>
      <w:r/>
    </w:p>
    <w:p>
      <w:pPr>
        <w:ind w:firstLine="420"/>
        <w:spacing w:before="120"/>
        <w:rPr>
          <w:rFonts w:hint="eastAsia" w:ascii="宋体" w:hAnsi="宋体" w:eastAsia="宋体" w:cs="Arial"/>
          <w:color w:val="000000"/>
          <w:sz w:val="28"/>
          <w:szCs w:val="28"/>
        </w:rPr>
        <w:outlineLvl w:val="2"/>
      </w:pPr>
      <w:r/>
      <w:bookmarkStart w:id="101" w:name="_Toc513029205"/>
      <w:r/>
      <w:bookmarkStart w:id="102" w:name="_Toc163508352"/>
      <w:r/>
      <w:bookmarkStart w:id="103" w:name="_Toc163508277"/>
      <w:r/>
      <w:bookmarkStart w:id="104" w:name="_Toc20823277"/>
      <w:r/>
      <w:bookmarkStart w:id="105" w:name="_Toc16938521"/>
      <w:r/>
      <w:bookmarkStart w:id="106" w:name="_Toc226918809"/>
      <w:r/>
      <w:bookmarkStart w:id="107" w:name="_Toc226921186"/>
      <w:r>
        <w:rPr>
          <w:rFonts w:ascii="宋体" w:hAnsi="宋体" w:eastAsia="宋体" w:cs="Arial"/>
          <w:color w:val="000000"/>
          <w:sz w:val="28"/>
          <w:szCs w:val="28"/>
        </w:rPr>
        <w:t xml:space="preserve">3</w:t>
      </w:r>
      <w:r>
        <w:rPr>
          <w:rFonts w:hint="eastAsia" w:ascii="宋体" w:hAnsi="宋体" w:eastAsia="宋体" w:cs="Arial"/>
          <w:color w:val="000000"/>
          <w:sz w:val="28"/>
          <w:szCs w:val="28"/>
        </w:rPr>
        <w:t xml:space="preserve">、合格的投标人</w:t>
      </w:r>
      <w:bookmarkEnd w:id="101"/>
      <w:r/>
      <w:bookmarkEnd w:id="102"/>
      <w:r/>
      <w:bookmarkEnd w:id="103"/>
      <w:r/>
      <w:bookmarkEnd w:id="104"/>
      <w:r/>
      <w:bookmarkEnd w:id="105"/>
      <w:r/>
      <w:bookmarkEnd w:id="106"/>
      <w:r/>
      <w:bookmarkEnd w:id="107"/>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.1</w:t>
      </w:r>
      <w:r>
        <w:rPr>
          <w:rFonts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满足招标公告中供应商的资格要求的规定，</w:t>
      </w:r>
      <w:r>
        <w:rPr>
          <w:rFonts w:ascii="Times New Roman" w:hAnsi="Times New Roman" w:eastAsia="宋体" w:cs="Times New Roman"/>
          <w:color w:val="000000"/>
          <w:sz w:val="24"/>
          <w:szCs w:val="21"/>
        </w:rPr>
        <w:t xml:space="preserve">详见《</w:t>
      </w:r>
      <w:r>
        <w:rPr>
          <w:rFonts w:hint="eastAsia" w:ascii="Times New Roman" w:hAnsi="Times New Roman" w:eastAsia="宋体" w:cs="Times New Roman"/>
          <w:color w:val="000000"/>
          <w:sz w:val="24"/>
          <w:szCs w:val="21"/>
        </w:rPr>
        <w:t xml:space="preserve">第一章</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投标邀请</w:t>
      </w:r>
      <w:r>
        <w:rPr>
          <w:rFonts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中投标人资格要求。</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3</w:t>
      </w:r>
      <w:r>
        <w:rPr>
          <w:rFonts w:hint="eastAsia" w:ascii="Times New Roman" w:hAnsi="Times New Roman" w:eastAsia="宋体" w:cs="Times New Roman"/>
          <w:color w:val="000000"/>
          <w:sz w:val="24"/>
          <w:szCs w:val="21"/>
        </w:rPr>
        <w:t xml:space="preserve">.2 </w:t>
      </w:r>
      <w:r>
        <w:rPr>
          <w:rFonts w:hint="eastAsia" w:ascii="Times New Roman" w:hAnsi="Times New Roman" w:eastAsia="宋体" w:cs="Times New Roman"/>
          <w:color w:val="000000"/>
          <w:sz w:val="24"/>
          <w:szCs w:val="21"/>
        </w:rPr>
        <w:t xml:space="preserve">满足本文件实质性要求和条件的规定。</w:t>
      </w:r>
      <w:r/>
    </w:p>
    <w:p>
      <w:pPr>
        <w:ind w:firstLine="480"/>
        <w:spacing w:line="460" w:lineRule="exact"/>
        <w:rPr>
          <w:rFonts w:ascii="Times New Roman" w:hAnsi="Times New Roman" w:eastAsia="宋体" w:cs="Times New Roman"/>
          <w:color w:val="000000"/>
          <w:sz w:val="24"/>
          <w:szCs w:val="24"/>
        </w:rPr>
      </w:pPr>
      <w:r>
        <w:rPr>
          <w:rFonts w:hint="eastAsia" w:ascii="Times New Roman" w:hAnsi="Times New Roman" w:eastAsia="宋体" w:cs="Times New Roman"/>
          <w:sz w:val="24"/>
          <w:szCs w:val="24"/>
        </w:rPr>
        <w:t xml:space="preserve">3</w:t>
      </w:r>
      <w:r>
        <w:rPr>
          <w:rFonts w:ascii="Times New Roman" w:hAnsi="Times New Roman" w:eastAsia="宋体" w:cs="Times New Roman"/>
          <w:sz w:val="24"/>
          <w:szCs w:val="24"/>
        </w:rPr>
        <w:t xml:space="preserve">.3 </w:t>
      </w:r>
      <w:r>
        <w:rPr>
          <w:rFonts w:ascii="Times New Roman" w:hAnsi="Times New Roman" w:eastAsia="宋体" w:cs="Times New Roman"/>
          <w:sz w:val="24"/>
          <w:szCs w:val="24"/>
        </w:rPr>
        <w:t xml:space="preserve">单位负责人为同一人或者存在直接控股、管理关系的不同供应商，不得参加同一合同项下的政府采购活动。</w:t>
      </w:r>
      <w:r/>
    </w:p>
    <w:p>
      <w:pPr>
        <w:ind w:firstLine="420"/>
        <w:spacing w:before="120"/>
        <w:rPr>
          <w:rFonts w:hint="eastAsia" w:ascii="宋体" w:hAnsi="宋体" w:eastAsia="宋体" w:cs="Arial"/>
          <w:color w:val="000000"/>
          <w:sz w:val="28"/>
          <w:szCs w:val="28"/>
        </w:rPr>
        <w:outlineLvl w:val="2"/>
      </w:pPr>
      <w:r/>
      <w:bookmarkStart w:id="108" w:name="_Toc20823279"/>
      <w:r/>
      <w:bookmarkStart w:id="109" w:name="_Toc16938523"/>
      <w:r/>
      <w:bookmarkStart w:id="110" w:name="_Toc513029207"/>
      <w:r/>
      <w:bookmarkStart w:id="111" w:name="_Toc163508278"/>
      <w:r/>
      <w:bookmarkStart w:id="112" w:name="_Toc163508353"/>
      <w:r/>
      <w:bookmarkStart w:id="113" w:name="_Toc462564067"/>
      <w:r/>
      <w:bookmarkStart w:id="114" w:name="_Toc226918810"/>
      <w:r/>
      <w:bookmarkStart w:id="115" w:name="_Toc226921187"/>
      <w:r>
        <w:rPr>
          <w:rFonts w:hint="eastAsia" w:ascii="宋体" w:hAnsi="宋体" w:eastAsia="宋体" w:cs="Arial"/>
          <w:color w:val="000000"/>
          <w:sz w:val="28"/>
          <w:szCs w:val="28"/>
        </w:rPr>
        <w:t xml:space="preserve">4、投标费用</w:t>
      </w:r>
      <w:bookmarkEnd w:id="108"/>
      <w:r/>
      <w:bookmarkEnd w:id="109"/>
      <w:r/>
      <w:bookmarkEnd w:id="110"/>
      <w:r/>
      <w:bookmarkEnd w:id="111"/>
      <w:r/>
      <w:bookmarkEnd w:id="112"/>
      <w:r/>
      <w:bookmarkEnd w:id="113"/>
      <w:r/>
      <w:bookmarkEnd w:id="114"/>
      <w:r/>
      <w:bookmarkEnd w:id="115"/>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 </w:t>
      </w:r>
      <w:r>
        <w:rPr>
          <w:rFonts w:hint="eastAsia" w:ascii="Times New Roman" w:hAnsi="Times New Roman" w:eastAsia="宋体" w:cs="Times New Roman"/>
          <w:color w:val="000000"/>
          <w:sz w:val="24"/>
          <w:szCs w:val="21"/>
        </w:rPr>
        <w:t xml:space="preserve">无论投标过程中的做法和结果如何，</w:t>
      </w:r>
      <w:r>
        <w:rPr>
          <w:rFonts w:ascii="Times New Roman" w:hAnsi="Times New Roman" w:eastAsia="宋体" w:cs="Times New Roman"/>
          <w:color w:val="000000"/>
          <w:sz w:val="24"/>
          <w:szCs w:val="21"/>
        </w:rPr>
        <w:t xml:space="preserve">投标人应自行承担所有与准备和参加投标有关的</w:t>
      </w:r>
      <w:r>
        <w:rPr>
          <w:rFonts w:hint="eastAsia" w:ascii="Times New Roman" w:hAnsi="Times New Roman" w:eastAsia="宋体" w:cs="Times New Roman"/>
          <w:color w:val="000000"/>
          <w:sz w:val="24"/>
          <w:szCs w:val="21"/>
        </w:rPr>
        <w:t xml:space="preserve">全部</w:t>
      </w:r>
      <w:r>
        <w:rPr>
          <w:rFonts w:ascii="Times New Roman" w:hAnsi="Times New Roman" w:eastAsia="宋体" w:cs="Times New Roman"/>
          <w:color w:val="000000"/>
          <w:sz w:val="24"/>
          <w:szCs w:val="21"/>
        </w:rPr>
        <w:t xml:space="preserve">费用</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本次招标</w:t>
      </w:r>
      <w:r>
        <w:rPr>
          <w:rFonts w:hint="eastAsia" w:ascii="Times New Roman" w:hAnsi="Times New Roman" w:eastAsia="宋体" w:cs="Times New Roman"/>
          <w:color w:val="000000"/>
          <w:sz w:val="24"/>
          <w:szCs w:val="21"/>
        </w:rPr>
        <w:t xml:space="preserve">不收取采购</w:t>
      </w:r>
      <w:r>
        <w:rPr>
          <w:rFonts w:ascii="Times New Roman" w:hAnsi="Times New Roman" w:eastAsia="宋体" w:cs="Times New Roman"/>
          <w:color w:val="000000"/>
          <w:sz w:val="24"/>
          <w:szCs w:val="21"/>
        </w:rPr>
        <w:t xml:space="preserve">文件工本费</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w:t>
      </w:r>
      <w:r>
        <w:rPr>
          <w:rFonts w:ascii="Times New Roman" w:hAnsi="Times New Roman" w:eastAsia="宋体" w:cs="Times New Roman"/>
          <w:color w:val="000000"/>
          <w:sz w:val="24"/>
          <w:szCs w:val="21"/>
        </w:rPr>
        <w:t xml:space="preserve">.3 </w:t>
      </w:r>
      <w:r>
        <w:rPr>
          <w:rFonts w:hint="eastAsia" w:ascii="Times New Roman" w:hAnsi="Times New Roman" w:eastAsia="宋体" w:cs="Times New Roman"/>
          <w:color w:val="000000"/>
          <w:sz w:val="24"/>
          <w:szCs w:val="21"/>
        </w:rPr>
        <w:t xml:space="preserve">采购代理服务费用：</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本项目中标服务费由中标人支付，</w:t>
      </w:r>
      <w:r>
        <w:rPr>
          <w:rFonts w:hint="eastAsia" w:ascii="Times New Roman" w:hAnsi="Times New Roman" w:eastAsia="宋体" w:cs="Times New Roman"/>
          <w:color w:val="000000"/>
          <w:sz w:val="24"/>
          <w:szCs w:val="21"/>
        </w:rPr>
        <w:t xml:space="preserve">在发中标通知书时中标人向采购代理机构支付中标服务费。一次性付清。第一</w:t>
      </w:r>
      <w:r>
        <w:rPr>
          <w:rFonts w:hint="eastAsia" w:ascii="Times New Roman" w:hAnsi="Times New Roman" w:eastAsia="宋体" w:cs="Times New Roman"/>
          <w:color w:val="000000"/>
          <w:sz w:val="24"/>
          <w:szCs w:val="21"/>
        </w:rPr>
        <w:t xml:space="preserve">包</w:t>
      </w:r>
      <w:r>
        <w:rPr>
          <w:rFonts w:hint="eastAsia" w:ascii="Times New Roman" w:hAnsi="Times New Roman" w:eastAsia="宋体" w:cs="Times New Roman"/>
          <w:color w:val="000000"/>
          <w:sz w:val="24"/>
          <w:szCs w:val="21"/>
        </w:rPr>
        <w:t xml:space="preserve"> </w:t>
      </w:r>
      <w:r>
        <w:rPr>
          <w:rFonts w:hint="eastAsia" w:ascii="Times New Roman" w:hAnsi="Times New Roman" w:eastAsia="宋体" w:cs="Times New Roman"/>
          <w:color w:val="000000"/>
          <w:sz w:val="24"/>
          <w:szCs w:val="21"/>
        </w:rPr>
        <w:t xml:space="preserve">：</w:t>
      </w:r>
      <w:bookmarkStart w:id="116" w:name="OLE_LINK9"/>
      <w:r>
        <w:rPr>
          <w:rFonts w:hint="eastAsia" w:ascii="Times New Roman" w:hAnsi="Times New Roman" w:eastAsia="宋体" w:cs="Times New Roman"/>
          <w:color w:val="000000"/>
          <w:sz w:val="24"/>
          <w:szCs w:val="21"/>
        </w:rPr>
        <w:t xml:space="preserve">伍仟陆佰陆拾壹元整</w:t>
      </w:r>
      <w:bookmarkEnd w:id="116"/>
      <w:r>
        <w:rPr>
          <w:rFonts w:hint="eastAsia" w:ascii="Times New Roman" w:hAnsi="Times New Roman" w:eastAsia="宋体" w:cs="Times New Roman"/>
          <w:color w:val="000000"/>
          <w:sz w:val="24"/>
          <w:szCs w:val="21"/>
        </w:rPr>
        <w:t xml:space="preserve">。第二</w:t>
      </w:r>
      <w:r>
        <w:rPr>
          <w:rFonts w:hint="eastAsia" w:ascii="Times New Roman" w:hAnsi="Times New Roman" w:eastAsia="宋体" w:cs="Times New Roman"/>
          <w:color w:val="000000"/>
          <w:sz w:val="24"/>
          <w:szCs w:val="21"/>
        </w:rPr>
        <w:t xml:space="preserve">包</w:t>
      </w:r>
      <w:r>
        <w:rPr>
          <w:rFonts w:hint="eastAsia"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伍仟陆佰陆拾壹元整</w:t>
      </w:r>
      <w:r>
        <w:rPr>
          <w:rFonts w:hint="eastAsia" w:ascii="Times New Roman" w:hAnsi="Times New Roman" w:eastAsia="宋体" w:cs="Times New Roman"/>
          <w:color w:val="000000"/>
          <w:sz w:val="24"/>
          <w:szCs w:val="21"/>
        </w:rPr>
        <w:t xml:space="preserve">。第三</w:t>
      </w:r>
      <w:r>
        <w:rPr>
          <w:rFonts w:hint="eastAsia" w:ascii="Times New Roman" w:hAnsi="Times New Roman" w:eastAsia="宋体" w:cs="Times New Roman"/>
          <w:color w:val="000000"/>
          <w:sz w:val="24"/>
          <w:szCs w:val="21"/>
        </w:rPr>
        <w:t xml:space="preserve">包</w:t>
      </w:r>
      <w:r>
        <w:rPr>
          <w:rFonts w:hint="eastAsia" w:ascii="Times New Roman" w:hAnsi="Times New Roman" w:eastAsia="宋体" w:cs="Times New Roman"/>
          <w:color w:val="000000"/>
          <w:sz w:val="24"/>
          <w:szCs w:val="21"/>
        </w:rPr>
        <w:t xml:space="preserve">：</w:t>
      </w:r>
      <w:r>
        <w:rPr>
          <w:rFonts w:hint="eastAsia" w:ascii="Times New Roman" w:hAnsi="Times New Roman" w:eastAsia="宋体" w:cs="Times New Roman"/>
          <w:color w:val="000000"/>
          <w:sz w:val="24"/>
          <w:szCs w:val="21"/>
        </w:rPr>
        <w:t xml:space="preserve">伍仟陆佰陆拾壹元整</w:t>
      </w:r>
      <w:r>
        <w:rPr>
          <w:rFonts w:hint="eastAsia" w:ascii="Times New Roman" w:hAnsi="Times New Roman" w:eastAsia="宋体" w:cs="Times New Roman"/>
          <w:color w:val="000000"/>
          <w:sz w:val="24"/>
          <w:szCs w:val="21"/>
        </w:rPr>
        <w:t xml:space="preserve">。</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公司名称：</w:t>
      </w:r>
      <w:r>
        <w:rPr>
          <w:rFonts w:hint="eastAsia" w:ascii="Times New Roman" w:hAnsi="Times New Roman" w:eastAsia="宋体" w:cs="Times New Roman"/>
          <w:color w:val="000000"/>
          <w:sz w:val="24"/>
          <w:szCs w:val="21"/>
        </w:rPr>
        <w:t xml:space="preserve">苏州辰熙工程造价咨询有限公司</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账号：</w:t>
      </w:r>
      <w:r>
        <w:rPr>
          <w:rFonts w:hint="eastAsia" w:ascii="Times New Roman" w:hAnsi="Times New Roman" w:eastAsia="宋体" w:cs="Times New Roman"/>
          <w:color w:val="000000"/>
          <w:sz w:val="24"/>
          <w:szCs w:val="21"/>
        </w:rPr>
        <w:t xml:space="preserve">101280001022776224</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开户行：</w:t>
      </w:r>
      <w:r>
        <w:rPr>
          <w:rFonts w:hint="eastAsia" w:ascii="Times New Roman" w:hAnsi="Times New Roman" w:eastAsia="宋体" w:cs="Times New Roman"/>
          <w:color w:val="000000"/>
          <w:sz w:val="24"/>
          <w:szCs w:val="21"/>
        </w:rPr>
        <w:t xml:space="preserve">江苏常熟农村商业银行股份有限公司新颜支行</w:t>
      </w:r>
      <w:r/>
    </w:p>
    <w:p>
      <w:pPr>
        <w:ind w:firstLine="480"/>
        <w:spacing w:line="500" w:lineRule="exact"/>
        <w:rPr>
          <w:rFonts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注：不接受微信、支付宝支付。</w:t>
      </w:r>
      <w:r/>
    </w:p>
    <w:p>
      <w:pPr>
        <w:ind w:firstLine="420"/>
        <w:spacing w:before="120"/>
        <w:rPr>
          <w:rFonts w:hint="eastAsia" w:ascii="宋体" w:hAnsi="宋体" w:eastAsia="宋体" w:cs="Arial"/>
          <w:color w:val="000000"/>
          <w:sz w:val="28"/>
          <w:szCs w:val="28"/>
        </w:rPr>
        <w:outlineLvl w:val="2"/>
      </w:pPr>
      <w:r/>
      <w:bookmarkStart w:id="117" w:name="_Toc163508354"/>
      <w:r/>
      <w:bookmarkStart w:id="118" w:name="_Toc163508279"/>
      <w:r/>
      <w:bookmarkStart w:id="119" w:name="_Toc226918811"/>
      <w:r/>
      <w:bookmarkStart w:id="120" w:name="_Toc226921188"/>
      <w:r>
        <w:rPr>
          <w:rFonts w:hint="eastAsia" w:ascii="宋体" w:hAnsi="宋体" w:eastAsia="宋体" w:cs="Arial"/>
          <w:color w:val="000000"/>
          <w:sz w:val="28"/>
          <w:szCs w:val="28"/>
        </w:rPr>
        <w:t xml:space="preserve">5、招标文件的约束力</w:t>
      </w:r>
      <w:bookmarkEnd w:id="117"/>
      <w:r/>
      <w:bookmarkEnd w:id="118"/>
      <w:r/>
      <w:bookmarkEnd w:id="119"/>
      <w:r/>
      <w:bookmarkEnd w:id="120"/>
      <w:r/>
      <w:r/>
    </w:p>
    <w:p>
      <w:pPr>
        <w:ind w:firstLine="480"/>
        <w:spacing w:line="480" w:lineRule="exact"/>
        <w:rPr>
          <w:rFonts w:hint="eastAsia" w:ascii="宋体" w:hAnsi="宋体" w:eastAsia="宋体" w:cs="Times New Roman"/>
          <w:color w:val="000000"/>
          <w:sz w:val="24"/>
          <w:szCs w:val="24"/>
        </w:rPr>
      </w:pPr>
      <w:r>
        <w:rPr>
          <w:rFonts w:hint="eastAsia" w:ascii="Times New Roman" w:hAnsi="Times New Roman" w:eastAsia="宋体" w:cs="Times New Roman"/>
          <w:color w:val="000000"/>
          <w:sz w:val="24"/>
          <w:szCs w:val="21"/>
        </w:rPr>
        <w:t xml:space="preserve">5.1 </w:t>
      </w:r>
      <w:r>
        <w:rPr>
          <w:rFonts w:hint="eastAsia" w:ascii="宋体" w:hAnsi="宋体" w:eastAsia="宋体" w:cs="Times New Roman"/>
          <w:color w:val="000000"/>
          <w:sz w:val="24"/>
          <w:szCs w:val="24"/>
        </w:rPr>
        <w:t xml:space="preserve">投标人一旦参加本项目采购活动，即被认为接受了本招标文件的规定和约束。</w:t>
      </w:r>
      <w:r/>
    </w:p>
    <w:p>
      <w:pPr>
        <w:spacing w:before="145" w:after="145" w:line="460" w:lineRule="exact"/>
        <w:rPr>
          <w:rFonts w:ascii="Times New Roman" w:hAnsi="Times New Roman" w:eastAsia="宋体" w:cs="Times New Roman"/>
          <w:b/>
          <w:bCs/>
          <w:color w:val="000000"/>
          <w:sz w:val="28"/>
          <w:szCs w:val="28"/>
        </w:rPr>
        <w:outlineLvl w:val="1"/>
      </w:pPr>
      <w:r/>
      <w:bookmarkStart w:id="121" w:name="_Toc120614215"/>
      <w:r/>
      <w:bookmarkStart w:id="122" w:name="_Toc163508355"/>
      <w:r/>
      <w:bookmarkStart w:id="123" w:name="_Toc20823281"/>
      <w:r/>
      <w:bookmarkStart w:id="124" w:name="_Toc16938525"/>
      <w:r/>
      <w:bookmarkStart w:id="125" w:name="_Toc163508280"/>
      <w:r/>
      <w:bookmarkStart w:id="126" w:name="_Toc513029209"/>
      <w:r/>
      <w:bookmarkStart w:id="127" w:name="_Toc226921189"/>
      <w:r>
        <w:rPr>
          <w:rFonts w:hint="eastAsia" w:ascii="Times New Roman" w:hAnsi="Times New Roman" w:eastAsia="宋体" w:cs="Times New Roman"/>
          <w:b/>
          <w:bCs/>
          <w:color w:val="000000"/>
          <w:sz w:val="28"/>
          <w:szCs w:val="28"/>
        </w:rPr>
        <w:t xml:space="preserve">二、招标文件</w:t>
      </w:r>
      <w:bookmarkEnd w:id="121"/>
      <w:r/>
      <w:bookmarkEnd w:id="122"/>
      <w:r/>
      <w:bookmarkEnd w:id="123"/>
      <w:r/>
      <w:bookmarkEnd w:id="124"/>
      <w:r/>
      <w:bookmarkEnd w:id="125"/>
      <w:r/>
      <w:bookmarkEnd w:id="126"/>
      <w:r/>
      <w:bookmarkEnd w:id="127"/>
      <w:r/>
      <w:r/>
    </w:p>
    <w:p>
      <w:pPr>
        <w:ind w:firstLine="420"/>
        <w:rPr>
          <w:rFonts w:hint="eastAsia" w:ascii="宋体" w:hAnsi="宋体" w:eastAsia="宋体" w:cs="Arial"/>
          <w:color w:val="000000"/>
          <w:sz w:val="28"/>
          <w:szCs w:val="28"/>
        </w:rPr>
        <w:outlineLvl w:val="2"/>
      </w:pPr>
      <w:r/>
      <w:bookmarkStart w:id="128" w:name="_Toc163508356"/>
      <w:r/>
      <w:bookmarkStart w:id="129" w:name="_Toc20823282"/>
      <w:r/>
      <w:bookmarkStart w:id="130" w:name="_Toc513029210"/>
      <w:r/>
      <w:bookmarkStart w:id="131" w:name="_Toc163508281"/>
      <w:r/>
      <w:bookmarkStart w:id="132" w:name="_Toc16938526"/>
      <w:r/>
      <w:bookmarkStart w:id="133" w:name="_Toc226918813"/>
      <w:r/>
      <w:bookmarkStart w:id="134" w:name="_Toc226921190"/>
      <w:r>
        <w:rPr>
          <w:rFonts w:hint="eastAsia" w:ascii="宋体" w:hAnsi="宋体" w:eastAsia="宋体" w:cs="Arial"/>
          <w:color w:val="000000"/>
          <w:sz w:val="28"/>
          <w:szCs w:val="28"/>
        </w:rPr>
        <w:t xml:space="preserve">6、招标文件构成</w:t>
      </w:r>
      <w:bookmarkEnd w:id="128"/>
      <w:r/>
      <w:bookmarkEnd w:id="129"/>
      <w:r/>
      <w:bookmarkEnd w:id="130"/>
      <w:r/>
      <w:bookmarkEnd w:id="131"/>
      <w:r/>
      <w:bookmarkEnd w:id="132"/>
      <w:r/>
      <w:bookmarkEnd w:id="133"/>
      <w:r/>
      <w:bookmarkEnd w:id="134"/>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6.1</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招标文件由以下部分组成：</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1</w:t>
      </w:r>
      <w:r>
        <w:rPr>
          <w:rFonts w:ascii="Times New Roman" w:hAnsi="Times New Roman" w:eastAsia="宋体" w:cs="Times New Roman"/>
          <w:color w:val="000000"/>
          <w:sz w:val="24"/>
          <w:szCs w:val="24"/>
        </w:rPr>
        <w:t xml:space="preserve">）投标邀请</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2</w:t>
      </w:r>
      <w:r>
        <w:rPr>
          <w:rFonts w:ascii="Times New Roman" w:hAnsi="Times New Roman" w:eastAsia="宋体" w:cs="Times New Roman"/>
          <w:color w:val="000000"/>
          <w:sz w:val="24"/>
          <w:szCs w:val="24"/>
        </w:rPr>
        <w:t xml:space="preserve">）投标人须知</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3</w:t>
      </w:r>
      <w:r>
        <w:rPr>
          <w:rFonts w:ascii="Times New Roman" w:hAnsi="Times New Roman" w:eastAsia="宋体" w:cs="Times New Roman"/>
          <w:color w:val="000000"/>
          <w:sz w:val="24"/>
          <w:szCs w:val="24"/>
        </w:rPr>
        <w:t xml:space="preserve">）合同文本</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4</w:t>
      </w:r>
      <w:r>
        <w:rPr>
          <w:rFonts w:ascii="Times New Roman" w:hAnsi="Times New Roman" w:eastAsia="宋体" w:cs="Times New Roman"/>
          <w:color w:val="000000"/>
          <w:sz w:val="24"/>
          <w:szCs w:val="24"/>
        </w:rPr>
        <w:t xml:space="preserve">）采购需求</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5</w:t>
      </w:r>
      <w:r>
        <w:rPr>
          <w:rFonts w:ascii="Times New Roman" w:hAnsi="Times New Roman" w:eastAsia="宋体" w:cs="Times New Roman"/>
          <w:color w:val="000000"/>
          <w:sz w:val="24"/>
          <w:szCs w:val="24"/>
        </w:rPr>
        <w:t xml:space="preserve">）评标方法与评标标准</w:t>
      </w:r>
      <w:r/>
    </w:p>
    <w:p>
      <w:pPr>
        <w:ind w:firstLine="360"/>
        <w:spacing w:line="400" w:lineRule="exac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w:t>
      </w:r>
      <w:r>
        <w:rPr>
          <w:rFonts w:ascii="Times New Roman" w:hAnsi="Times New Roman" w:eastAsia="宋体" w:cs="Times New Roman"/>
          <w:color w:val="000000"/>
          <w:sz w:val="24"/>
          <w:szCs w:val="24"/>
        </w:rPr>
        <w:t xml:space="preserve">6</w:t>
      </w:r>
      <w:r>
        <w:rPr>
          <w:rFonts w:ascii="Times New Roman" w:hAnsi="Times New Roman" w:eastAsia="宋体" w:cs="Times New Roman"/>
          <w:color w:val="000000"/>
          <w:sz w:val="24"/>
          <w:szCs w:val="24"/>
        </w:rPr>
        <w:t xml:space="preserve">）投标文件格式</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t xml:space="preserve">请仔细检查招标文件是否齐全，如有缺漏请立即与代理机构联系解决。</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bCs/>
          <w:color w:val="000000"/>
          <w:sz w:val="24"/>
          <w:szCs w:val="21"/>
        </w:rPr>
        <w:t xml:space="preserve">6.2</w:t>
      </w:r>
      <w:r>
        <w:rPr>
          <w:rFonts w:ascii="Times New Roman" w:hAnsi="Times New Roman" w:eastAsia="宋体" w:cs="Times New Roman"/>
          <w:color w:val="000000"/>
          <w:sz w:val="24"/>
          <w:szCs w:val="21"/>
        </w:rPr>
        <w:t xml:space="preserve"> </w:t>
      </w:r>
      <w:r>
        <w:rPr>
          <w:rFonts w:ascii="Times New Roman" w:hAnsi="Times New Roman" w:eastAsia="宋体" w:cs="Times New Roman"/>
          <w:color w:val="000000"/>
          <w:sz w:val="24"/>
          <w:szCs w:val="21"/>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spacing w:line="500" w:lineRule="exact"/>
        <w:rPr>
          <w:rFonts w:ascii="Times New Roman" w:hAnsi="Times New Roman" w:eastAsia="宋体" w:cs="Times New Roman"/>
          <w:color w:val="000000"/>
          <w:sz w:val="24"/>
          <w:szCs w:val="21"/>
        </w:rPr>
      </w:pPr>
      <w:r>
        <w:rPr>
          <w:rFonts w:ascii="Times New Roman" w:hAnsi="Times New Roman" w:eastAsia="宋体" w:cs="Times New Roman"/>
          <w:sz w:val="24"/>
          <w:szCs w:val="24"/>
        </w:rPr>
        <w:t xml:space="preserve">6.3 </w:t>
      </w:r>
      <w:r>
        <w:rPr>
          <w:rFonts w:ascii="Times New Roman" w:hAnsi="Times New Roman" w:eastAsia="宋体" w:cs="Times New Roman"/>
          <w:sz w:val="24"/>
          <w:szCs w:val="24"/>
        </w:rPr>
        <w:t xml:space="preserve">招标文件及其更正事项如不是直接从指定媒体地址下载获得的，采购人或代理机构对招标文件及其补遗的真实性、完整性不承担任何责任。</w:t>
      </w:r>
      <w:r/>
    </w:p>
    <w:p>
      <w:pPr>
        <w:ind w:firstLine="420"/>
        <w:spacing w:before="120"/>
        <w:rPr>
          <w:rFonts w:hint="eastAsia" w:ascii="宋体" w:hAnsi="宋体" w:eastAsia="宋体" w:cs="Arial"/>
          <w:color w:val="000000"/>
          <w:sz w:val="28"/>
          <w:szCs w:val="28"/>
        </w:rPr>
        <w:outlineLvl w:val="2"/>
      </w:pPr>
      <w:r/>
      <w:bookmarkStart w:id="135" w:name="_Toc163508357"/>
      <w:r/>
      <w:bookmarkStart w:id="136" w:name="_Toc163508282"/>
      <w:r/>
      <w:bookmarkStart w:id="137" w:name="_Toc226918814"/>
      <w:r/>
      <w:bookmarkStart w:id="138" w:name="_Toc226921191"/>
      <w:r/>
      <w:bookmarkStart w:id="139" w:name="_Toc20823283"/>
      <w:r/>
      <w:bookmarkStart w:id="140" w:name="_Toc462564070"/>
      <w:r/>
      <w:bookmarkStart w:id="141" w:name="_Toc513029211"/>
      <w:r/>
      <w:bookmarkStart w:id="142" w:name="_Toc16938527"/>
      <w:r>
        <w:rPr>
          <w:rFonts w:ascii="宋体" w:hAnsi="宋体" w:eastAsia="宋体" w:cs="Arial"/>
          <w:color w:val="000000"/>
          <w:sz w:val="28"/>
          <w:szCs w:val="28"/>
        </w:rPr>
        <w:t xml:space="preserve">7、招标文件的澄清</w:t>
      </w:r>
      <w:r>
        <w:rPr>
          <w:rFonts w:hint="eastAsia" w:ascii="宋体" w:hAnsi="宋体" w:eastAsia="宋体" w:cs="Arial"/>
          <w:color w:val="000000"/>
          <w:sz w:val="28"/>
          <w:szCs w:val="28"/>
        </w:rPr>
        <w:t xml:space="preserve">、修改</w:t>
      </w:r>
      <w:bookmarkEnd w:id="135"/>
      <w:r/>
      <w:bookmarkEnd w:id="136"/>
      <w:r/>
      <w:bookmarkEnd w:id="137"/>
      <w:r/>
      <w:bookmarkEnd w:id="138"/>
      <w:r/>
      <w:r/>
    </w:p>
    <w:p>
      <w:pPr>
        <w:ind w:firstLine="480"/>
        <w:spacing w:line="500" w:lineRule="exact"/>
        <w:rPr>
          <w:rFonts w:ascii="Times New Roman" w:hAnsi="Times New Roman" w:eastAsia="宋体" w:cs="Times New Roman"/>
          <w:b/>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.1 </w:t>
      </w:r>
      <w:r>
        <w:rPr>
          <w:rFonts w:hint="eastAsia" w:ascii="Times New Roman" w:hAnsi="Times New Roman" w:eastAsia="宋体" w:cs="Times New Roman"/>
          <w:bCs/>
          <w:color w:val="000000"/>
          <w:sz w:val="24"/>
          <w:szCs w:val="21"/>
        </w:rPr>
        <w:t xml:space="preserve">出于实际需要或澄清投标人问题的情况下，代理机构可对已发出的招标文件进行必要的澄清或者修改，并</w:t>
      </w:r>
      <w:r>
        <w:rPr>
          <w:rFonts w:ascii="Times New Roman" w:hAnsi="Times New Roman" w:eastAsia="宋体" w:cs="Times New Roman"/>
          <w:bCs/>
          <w:color w:val="000000"/>
          <w:sz w:val="24"/>
          <w:szCs w:val="21"/>
        </w:rPr>
        <w:t xml:space="preserve">将在指定媒体上发布</w:t>
      </w:r>
      <w:r>
        <w:rPr>
          <w:rFonts w:hint="eastAsia" w:ascii="Times New Roman" w:hAnsi="Times New Roman" w:eastAsia="宋体" w:cs="Times New Roman"/>
          <w:bCs/>
          <w:color w:val="000000"/>
          <w:sz w:val="24"/>
          <w:szCs w:val="21"/>
        </w:rPr>
        <w:t xml:space="preserve">。</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.2 </w:t>
      </w:r>
      <w:r>
        <w:rPr>
          <w:rFonts w:hint="eastAsia" w:ascii="Times New Roman" w:hAnsi="Times New Roman" w:eastAsia="宋体" w:cs="Times New Roman"/>
          <w:bCs/>
          <w:color w:val="000000"/>
          <w:sz w:val="24"/>
          <w:szCs w:val="21"/>
        </w:rPr>
        <w:t xml:space="preserve">代理机构有权按照法定的要求顺延投标截止时间和开标时间。</w:t>
      </w:r>
      <w:r/>
    </w:p>
    <w:p>
      <w:pPr>
        <w:ind w:firstLine="480"/>
        <w:spacing w:line="500" w:lineRule="exact"/>
        <w:rPr>
          <w:rFonts w:ascii="Times New Roman" w:hAnsi="Times New Roman" w:eastAsia="宋体" w:cs="Times New Roman"/>
          <w:bCs/>
          <w:color w:val="000000"/>
          <w:sz w:val="24"/>
          <w:szCs w:val="21"/>
        </w:rPr>
      </w:pPr>
      <w:r>
        <w:rPr>
          <w:rFonts w:ascii="Times New Roman" w:hAnsi="Times New Roman" w:eastAsia="宋体" w:cs="Times New Roman"/>
          <w:bCs/>
          <w:color w:val="000000"/>
          <w:sz w:val="24"/>
          <w:szCs w:val="21"/>
        </w:rPr>
        <w:t xml:space="preserve">7.</w:t>
      </w:r>
      <w:r>
        <w:rPr>
          <w:rFonts w:hint="eastAsia" w:ascii="Times New Roman" w:hAnsi="Times New Roman" w:eastAsia="宋体" w:cs="Times New Roman"/>
          <w:bCs/>
          <w:color w:val="000000"/>
          <w:sz w:val="24"/>
          <w:szCs w:val="21"/>
        </w:rPr>
        <w:t xml:space="preserve">3 </w:t>
      </w:r>
      <w:r>
        <w:rPr>
          <w:rFonts w:ascii="Times New Roman" w:hAnsi="Times New Roman" w:eastAsia="宋体" w:cs="Times New Roman"/>
          <w:bCs/>
          <w:color w:val="000000"/>
          <w:sz w:val="24"/>
          <w:szCs w:val="21"/>
        </w:rPr>
        <w:t xml:space="preserve">有关</w:t>
      </w:r>
      <w:r>
        <w:rPr>
          <w:rFonts w:hint="eastAsia" w:ascii="Times New Roman" w:hAnsi="Times New Roman" w:eastAsia="宋体" w:cs="Times New Roman"/>
          <w:bCs/>
          <w:color w:val="000000"/>
          <w:sz w:val="24"/>
          <w:szCs w:val="21"/>
        </w:rPr>
        <w:t xml:space="preserve">澄清或者修改的内容将作为招标文件的组成部分</w:t>
      </w:r>
      <w:r>
        <w:rPr>
          <w:rFonts w:ascii="Times New Roman" w:hAnsi="Times New Roman" w:eastAsia="宋体" w:cs="Times New Roman"/>
          <w:bCs/>
          <w:color w:val="000000"/>
          <w:sz w:val="24"/>
          <w:szCs w:val="21"/>
        </w:rPr>
        <w:t xml:space="preserve">，对所有</w:t>
      </w:r>
      <w:r>
        <w:rPr>
          <w:rFonts w:hint="eastAsia" w:ascii="Times New Roman" w:hAnsi="Times New Roman" w:eastAsia="宋体" w:cs="Times New Roman"/>
          <w:bCs/>
          <w:color w:val="000000"/>
          <w:sz w:val="24"/>
          <w:szCs w:val="21"/>
        </w:rPr>
        <w:t xml:space="preserve">投标人</w:t>
      </w:r>
      <w:r>
        <w:rPr>
          <w:rFonts w:ascii="Times New Roman" w:hAnsi="Times New Roman" w:eastAsia="宋体" w:cs="Times New Roman"/>
          <w:bCs/>
          <w:color w:val="000000"/>
          <w:sz w:val="24"/>
          <w:szCs w:val="21"/>
        </w:rPr>
        <w:t xml:space="preserve">具有约束力。</w:t>
      </w:r>
      <w:r/>
    </w:p>
    <w:p>
      <w:pPr>
        <w:spacing w:before="145" w:after="145" w:line="460" w:lineRule="exact"/>
        <w:rPr>
          <w:rFonts w:ascii="Times New Roman" w:hAnsi="Times New Roman" w:eastAsia="宋体" w:cs="Times New Roman"/>
          <w:b/>
          <w:bCs/>
          <w:color w:val="000000"/>
          <w:sz w:val="28"/>
          <w:szCs w:val="28"/>
        </w:rPr>
        <w:outlineLvl w:val="1"/>
      </w:pPr>
      <w:r/>
      <w:bookmarkStart w:id="143" w:name="_Toc16938529"/>
      <w:r/>
      <w:bookmarkStart w:id="144" w:name="_Toc120614216"/>
      <w:r/>
      <w:bookmarkStart w:id="145" w:name="_Toc513029213"/>
      <w:r/>
      <w:bookmarkStart w:id="146" w:name="_Toc462564072"/>
      <w:r/>
      <w:bookmarkStart w:id="147" w:name="_Toc20823285"/>
      <w:r/>
      <w:bookmarkStart w:id="148" w:name="_Toc163508358"/>
      <w:r/>
      <w:bookmarkStart w:id="149" w:name="_Toc163508283"/>
      <w:r/>
      <w:bookmarkStart w:id="150" w:name="_Toc226921192"/>
      <w:r/>
      <w:bookmarkEnd w:id="139"/>
      <w:r/>
      <w:bookmarkEnd w:id="140"/>
      <w:r/>
      <w:bookmarkEnd w:id="141"/>
      <w:r/>
      <w:bookmarkEnd w:id="142"/>
      <w:r>
        <w:rPr>
          <w:rFonts w:hint="eastAsia" w:ascii="Times New Roman" w:hAnsi="Times New Roman" w:eastAsia="宋体" w:cs="Times New Roman"/>
          <w:b/>
          <w:bCs/>
          <w:color w:val="000000"/>
          <w:sz w:val="28"/>
          <w:szCs w:val="28"/>
        </w:rPr>
        <w:t xml:space="preserve">三、投标文件的编制</w:t>
      </w:r>
      <w:bookmarkEnd w:id="143"/>
      <w:r/>
      <w:bookmarkEnd w:id="144"/>
      <w:r/>
      <w:bookmarkEnd w:id="145"/>
      <w:r/>
      <w:bookmarkEnd w:id="146"/>
      <w:r/>
      <w:bookmarkEnd w:id="147"/>
      <w:r/>
      <w:bookmarkEnd w:id="148"/>
      <w:r/>
      <w:bookmarkEnd w:id="149"/>
      <w:r/>
      <w:bookmarkEnd w:id="150"/>
      <w:r/>
      <w:r/>
    </w:p>
    <w:p>
      <w:pPr>
        <w:ind w:firstLine="420"/>
        <w:rPr>
          <w:rFonts w:hint="eastAsia" w:ascii="宋体" w:hAnsi="宋体" w:eastAsia="宋体" w:cs="Arial"/>
          <w:color w:val="000000"/>
          <w:sz w:val="28"/>
          <w:szCs w:val="28"/>
        </w:rPr>
        <w:outlineLvl w:val="2"/>
      </w:pPr>
      <w:r/>
      <w:bookmarkStart w:id="151" w:name="_Toc20823286"/>
      <w:r/>
      <w:bookmarkStart w:id="152" w:name="_Toc163508284"/>
      <w:r/>
      <w:bookmarkStart w:id="153" w:name="_Toc16938530"/>
      <w:r/>
      <w:bookmarkStart w:id="154" w:name="_Toc462564073"/>
      <w:r/>
      <w:bookmarkStart w:id="155" w:name="_Toc163508359"/>
      <w:r/>
      <w:bookmarkStart w:id="156" w:name="_Toc513029214"/>
      <w:r/>
      <w:bookmarkStart w:id="157" w:name="_Toc226918816"/>
      <w:r/>
      <w:bookmarkStart w:id="158" w:name="_Toc226921193"/>
      <w:r>
        <w:rPr>
          <w:rFonts w:ascii="宋体" w:hAnsi="宋体" w:eastAsia="宋体" w:cs="Arial"/>
          <w:color w:val="000000"/>
          <w:sz w:val="28"/>
          <w:szCs w:val="28"/>
        </w:rPr>
        <w:t xml:space="preserve">8</w:t>
      </w:r>
      <w:r>
        <w:rPr>
          <w:rFonts w:hint="eastAsia" w:ascii="宋体" w:hAnsi="宋体" w:eastAsia="宋体" w:cs="Arial"/>
          <w:color w:val="000000"/>
          <w:sz w:val="28"/>
          <w:szCs w:val="28"/>
        </w:rPr>
        <w:t xml:space="preserve">、投标文件的语言及度量衡单位</w:t>
      </w:r>
      <w:bookmarkEnd w:id="151"/>
      <w:r/>
      <w:bookmarkEnd w:id="152"/>
      <w:r/>
      <w:bookmarkEnd w:id="153"/>
      <w:r/>
      <w:bookmarkEnd w:id="154"/>
      <w:r/>
      <w:bookmarkEnd w:id="155"/>
      <w:r/>
      <w:bookmarkEnd w:id="156"/>
      <w:r/>
      <w:bookmarkEnd w:id="157"/>
      <w:r/>
      <w:bookmarkEnd w:id="158"/>
      <w:r/>
      <w:r/>
    </w:p>
    <w:p>
      <w:pPr>
        <w:ind w:firstLine="480"/>
        <w:spacing w:line="500" w:lineRule="exact"/>
        <w:rPr>
          <w:rFonts w:hint="eastAsia"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.1 </w:t>
      </w:r>
      <w:r>
        <w:rPr>
          <w:rFonts w:hint="eastAsia" w:ascii="宋体" w:hAnsi="宋体" w:eastAsia="宋体" w:cs="Times New Roman"/>
          <w:color w:val="000000"/>
          <w:sz w:val="24"/>
          <w:szCs w:val="21"/>
        </w:rPr>
        <w:t xml:space="preserve">投标人提交的投标文件以及投标人与代理机构就有关投标的所有来往通知、函件和文件均应使用</w:t>
      </w:r>
      <w:r>
        <w:rPr>
          <w:rFonts w:hint="eastAsia" w:ascii="宋体" w:hAnsi="宋体" w:eastAsia="宋体" w:cs="Times New Roman"/>
          <w:b/>
          <w:bCs/>
          <w:color w:val="000000"/>
          <w:sz w:val="24"/>
          <w:szCs w:val="21"/>
        </w:rPr>
        <w:t xml:space="preserve">简体中文</w:t>
      </w:r>
      <w:r>
        <w:rPr>
          <w:rFonts w:hint="eastAsia" w:ascii="宋体" w:hAnsi="宋体" w:eastAsia="宋体" w:cs="Times New Roman"/>
          <w:color w:val="000000"/>
          <w:sz w:val="24"/>
          <w:szCs w:val="21"/>
        </w:rPr>
        <w:t xml:space="preserve">。</w:t>
      </w:r>
      <w:r/>
    </w:p>
    <w:p>
      <w:pPr>
        <w:ind w:firstLine="480"/>
        <w:spacing w:line="500" w:lineRule="exact"/>
        <w:rPr>
          <w:rFonts w:hint="eastAsia" w:ascii="宋体" w:hAnsi="宋体" w:eastAsia="宋体" w:cs="Times New Roman"/>
          <w:color w:val="000000"/>
          <w:sz w:val="24"/>
          <w:szCs w:val="21"/>
        </w:rPr>
      </w:pPr>
      <w:r>
        <w:rPr>
          <w:rFonts w:ascii="Times New Roman" w:hAnsi="Times New Roman" w:eastAsia="宋体" w:cs="Times New Roman"/>
          <w:sz w:val="24"/>
          <w:szCs w:val="24"/>
        </w:rPr>
        <w:t xml:space="preserve">8</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除技术性能另有规定外，投标文件所使用的度量衡单位，均须采用国家法定计量单位。</w:t>
      </w:r>
      <w:r/>
    </w:p>
    <w:p>
      <w:pPr>
        <w:ind w:firstLine="420"/>
        <w:spacing w:before="120"/>
        <w:rPr>
          <w:rFonts w:hint="eastAsia" w:ascii="宋体" w:hAnsi="宋体" w:eastAsia="宋体" w:cs="Arial"/>
          <w:color w:val="000000"/>
          <w:sz w:val="28"/>
          <w:szCs w:val="28"/>
        </w:rPr>
        <w:outlineLvl w:val="2"/>
      </w:pPr>
      <w:r/>
      <w:bookmarkStart w:id="159" w:name="_Toc513029215"/>
      <w:r/>
      <w:bookmarkStart w:id="160" w:name="_Toc163508285"/>
      <w:r/>
      <w:bookmarkStart w:id="161" w:name="_Toc16938531"/>
      <w:r/>
      <w:bookmarkStart w:id="162" w:name="_Toc20823287"/>
      <w:r/>
      <w:bookmarkStart w:id="163" w:name="_Toc462564074"/>
      <w:r/>
      <w:bookmarkStart w:id="164" w:name="_Toc163508360"/>
      <w:r/>
      <w:bookmarkStart w:id="165" w:name="_Toc226918817"/>
      <w:r/>
      <w:bookmarkStart w:id="166" w:name="_Toc226921194"/>
      <w:r>
        <w:rPr>
          <w:rFonts w:ascii="宋体" w:hAnsi="宋体" w:eastAsia="宋体" w:cs="Arial"/>
          <w:color w:val="000000"/>
          <w:sz w:val="28"/>
          <w:szCs w:val="28"/>
        </w:rPr>
        <w:t xml:space="preserve">9</w:t>
      </w:r>
      <w:r>
        <w:rPr>
          <w:rFonts w:hint="eastAsia" w:ascii="宋体" w:hAnsi="宋体" w:eastAsia="宋体" w:cs="Arial"/>
          <w:color w:val="000000"/>
          <w:sz w:val="28"/>
          <w:szCs w:val="28"/>
        </w:rPr>
        <w:t xml:space="preserve">、投标文件构成</w:t>
      </w:r>
      <w:bookmarkEnd w:id="159"/>
      <w:r/>
      <w:bookmarkEnd w:id="160"/>
      <w:r/>
      <w:bookmarkEnd w:id="161"/>
      <w:r/>
      <w:bookmarkEnd w:id="162"/>
      <w:r/>
      <w:bookmarkEnd w:id="163"/>
      <w:r/>
      <w:bookmarkEnd w:id="164"/>
      <w:r/>
      <w:bookmarkEnd w:id="165"/>
      <w:r/>
      <w:bookmarkEnd w:id="166"/>
      <w:r/>
      <w:r/>
    </w:p>
    <w:p>
      <w:pPr>
        <w:ind w:firstLine="480"/>
        <w:spacing w:line="440" w:lineRule="exact"/>
        <w:rPr>
          <w:rFonts w:hint="eastAsia"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投标人编写的投标文件应包括内容详见</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第六章 投标</w:t>
      </w:r>
      <w:r>
        <w:rPr>
          <w:rFonts w:ascii="宋体" w:hAnsi="宋体" w:eastAsia="宋体" w:cs="Times New Roman"/>
          <w:color w:val="000000"/>
          <w:sz w:val="24"/>
          <w:szCs w:val="21"/>
        </w:rPr>
        <w:t xml:space="preserve">文件格式”</w:t>
      </w:r>
      <w:r/>
    </w:p>
    <w:p>
      <w:pPr>
        <w:ind w:firstLine="480"/>
        <w:spacing w:line="440" w:lineRule="exact"/>
        <w:rPr>
          <w:rFonts w:hint="eastAsia" w:ascii="宋体" w:hAnsi="宋体" w:eastAsia="宋体" w:cs="Times New Roman"/>
          <w:color w:val="000000"/>
          <w:sz w:val="24"/>
          <w:szCs w:val="21"/>
        </w:rPr>
      </w:pPr>
      <w:r>
        <w:rPr>
          <w:rFonts w:ascii="Times New Roman" w:hAnsi="Times New Roman" w:eastAsia="宋体" w:cs="Times New Roman"/>
          <w:sz w:val="24"/>
          <w:szCs w:val="24"/>
        </w:rPr>
        <w:t xml:space="preserve">9</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1"/>
        </w:rPr>
        <w:t xml:space="preserve"> 如标书制作工具中格式和内容与</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发布的招标文件不一致，请以</w:t>
      </w:r>
      <w:r>
        <w:rPr>
          <w:rFonts w:ascii="Calibri" w:hAnsi="Calibri" w:eastAsia="宋体" w:cs="Times New Roman"/>
          <w:sz w:val="24"/>
          <w:szCs w:val="24"/>
        </w:rPr>
        <w:t xml:space="preserve">指定媒体</w:t>
      </w:r>
      <w:r>
        <w:rPr>
          <w:rFonts w:hint="eastAsia" w:ascii="宋体" w:hAnsi="宋体" w:eastAsia="宋体" w:cs="Times New Roman"/>
          <w:color w:val="000000"/>
          <w:sz w:val="24"/>
          <w:szCs w:val="21"/>
        </w:rPr>
        <w:t xml:space="preserve">发布的招</w:t>
      </w:r>
      <w:r>
        <w:rPr>
          <w:rFonts w:hint="eastAsia" w:ascii="宋体" w:hAnsi="宋体" w:eastAsia="宋体" w:cs="Times New Roman"/>
          <w:color w:val="000000"/>
          <w:sz w:val="24"/>
          <w:szCs w:val="21"/>
        </w:rPr>
        <w:t xml:space="preserve">标文件为准。</w:t>
      </w:r>
      <w:r/>
    </w:p>
    <w:p>
      <w:pPr>
        <w:ind w:firstLine="420"/>
        <w:rPr>
          <w:rFonts w:hint="eastAsia" w:ascii="宋体" w:hAnsi="宋体" w:eastAsia="宋体" w:cs="Arial"/>
          <w:color w:val="000000"/>
          <w:sz w:val="28"/>
          <w:szCs w:val="28"/>
        </w:rPr>
        <w:outlineLvl w:val="2"/>
      </w:pPr>
      <w:r/>
      <w:bookmarkStart w:id="167" w:name="_Hlt26670360"/>
      <w:r/>
      <w:bookmarkStart w:id="168" w:name="_Hlt26668975"/>
      <w:r/>
      <w:bookmarkStart w:id="169" w:name="_Hlt26954838"/>
      <w:r/>
      <w:bookmarkStart w:id="170" w:name="_Toc14577357"/>
      <w:r/>
      <w:bookmarkStart w:id="171" w:name="_Toc513029219"/>
      <w:r/>
      <w:bookmarkStart w:id="172" w:name="_Toc163508361"/>
      <w:r/>
      <w:bookmarkStart w:id="173" w:name="_Toc49090509"/>
      <w:r/>
      <w:bookmarkStart w:id="174" w:name="_Toc163508286"/>
      <w:r/>
      <w:bookmarkStart w:id="175" w:name="_Toc513029216"/>
      <w:r/>
      <w:bookmarkStart w:id="176" w:name="_Toc49090507"/>
      <w:r/>
      <w:bookmarkStart w:id="177" w:name="_Toc14577354"/>
      <w:r/>
      <w:bookmarkStart w:id="178" w:name="_Toc226918818"/>
      <w:r/>
      <w:bookmarkStart w:id="179" w:name="_Toc226921195"/>
      <w:r/>
      <w:bookmarkStart w:id="180" w:name="_Toc49090508"/>
      <w:r/>
      <w:bookmarkStart w:id="181" w:name="_Toc14577355"/>
      <w:r/>
      <w:bookmarkEnd w:id="167"/>
      <w:r/>
      <w:bookmarkEnd w:id="168"/>
      <w:r/>
      <w:bookmarkEnd w:id="169"/>
      <w:r>
        <w:rPr>
          <w:rFonts w:ascii="宋体" w:hAnsi="宋体" w:eastAsia="宋体" w:cs="Arial"/>
          <w:color w:val="000000"/>
          <w:sz w:val="28"/>
          <w:szCs w:val="28"/>
        </w:rPr>
        <w:t xml:space="preserve">10</w:t>
      </w:r>
      <w:r>
        <w:rPr>
          <w:rFonts w:hint="eastAsia" w:ascii="宋体" w:hAnsi="宋体" w:eastAsia="宋体" w:cs="Arial"/>
          <w:color w:val="000000"/>
          <w:sz w:val="28"/>
          <w:szCs w:val="28"/>
        </w:rPr>
        <w:t xml:space="preserve">、证明投标人及投标标的符合招标文件规定的文件</w:t>
      </w:r>
      <w:bookmarkEnd w:id="170"/>
      <w:r/>
      <w:bookmarkEnd w:id="171"/>
      <w:r/>
      <w:bookmarkEnd w:id="172"/>
      <w:r/>
      <w:bookmarkEnd w:id="173"/>
      <w:r/>
      <w:bookmarkEnd w:id="174"/>
      <w:r/>
      <w:bookmarkEnd w:id="175"/>
      <w:r/>
      <w:bookmarkEnd w:id="176"/>
      <w:r/>
      <w:bookmarkEnd w:id="177"/>
      <w:r/>
      <w:bookmarkEnd w:id="178"/>
      <w:r/>
      <w:bookmarkEnd w:id="179"/>
      <w:r/>
      <w:r/>
    </w:p>
    <w:p>
      <w:pPr>
        <w:ind w:firstLine="480"/>
        <w:spacing w:line="48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.1 </w:t>
      </w:r>
      <w:r>
        <w:rPr>
          <w:rFonts w:hint="eastAsia" w:ascii="Times New Roman" w:hAnsi="Times New Roman" w:eastAsia="宋体" w:cs="Times New Roman"/>
          <w:sz w:val="24"/>
          <w:szCs w:val="24"/>
        </w:rPr>
        <w:t xml:space="preserve">投标人应按照招标文件要求提交证明文件，证明其及投标标的符合招标文件规定。</w:t>
      </w:r>
      <w:r/>
    </w:p>
    <w:p>
      <w:pPr>
        <w:ind w:firstLine="480"/>
        <w:spacing w:line="480" w:lineRule="exact"/>
        <w:rPr>
          <w:rFonts w:hint="eastAsia" w:ascii="宋体" w:hAnsi="宋体" w:eastAsia="宋体" w:cs="Times New Roman"/>
          <w:color w:val="000000"/>
          <w:sz w:val="24"/>
          <w:szCs w:val="24"/>
        </w:rPr>
      </w:pPr>
      <w:r>
        <w:rPr>
          <w:rFonts w:ascii="Times New Roman" w:hAnsi="Times New Roman" w:eastAsia="宋体" w:cs="Times New Roman"/>
          <w:sz w:val="24"/>
          <w:szCs w:val="24"/>
        </w:rPr>
        <w:t xml:space="preserve">10</w:t>
      </w:r>
      <w:r>
        <w:rPr>
          <w:rFonts w:hint="eastAsia"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招标文件对证明文件无明确形式要求的，证明文件可以以文字资料、图纸和数据等形式提交。</w:t>
      </w:r>
      <w:r/>
    </w:p>
    <w:p>
      <w:pPr>
        <w:ind w:firstLine="420"/>
        <w:spacing w:before="120"/>
        <w:rPr>
          <w:rFonts w:hint="eastAsia" w:ascii="宋体" w:hAnsi="宋体" w:eastAsia="宋体" w:cs="Arial"/>
          <w:color w:val="000000"/>
          <w:sz w:val="28"/>
          <w:szCs w:val="28"/>
        </w:rPr>
        <w:outlineLvl w:val="2"/>
      </w:pPr>
      <w:r/>
      <w:bookmarkStart w:id="182" w:name="_Toc163508362"/>
      <w:r/>
      <w:bookmarkStart w:id="183" w:name="_Toc163508287"/>
      <w:r/>
      <w:bookmarkStart w:id="184" w:name="_Toc226918819"/>
      <w:r/>
      <w:bookmarkStart w:id="185" w:name="_Toc226921196"/>
      <w:r/>
      <w:bookmarkEnd w:id="180"/>
      <w:r/>
      <w:bookmarkEnd w:id="181"/>
      <w:r>
        <w:rPr>
          <w:rFonts w:ascii="宋体" w:hAnsi="宋体" w:eastAsia="宋体" w:cs="Arial"/>
          <w:color w:val="000000"/>
          <w:sz w:val="28"/>
          <w:szCs w:val="28"/>
        </w:rPr>
        <w:t xml:space="preserve">11</w:t>
      </w:r>
      <w:r>
        <w:rPr>
          <w:rFonts w:hint="eastAsia" w:ascii="宋体" w:hAnsi="宋体" w:eastAsia="宋体" w:cs="Arial"/>
          <w:color w:val="000000"/>
          <w:sz w:val="28"/>
          <w:szCs w:val="28"/>
        </w:rPr>
        <w:t xml:space="preserve">、投标函和开标一览表</w:t>
      </w:r>
      <w:bookmarkEnd w:id="182"/>
      <w:r/>
      <w:bookmarkEnd w:id="183"/>
      <w:r/>
      <w:bookmarkEnd w:id="184"/>
      <w:r/>
      <w:bookmarkEnd w:id="185"/>
      <w:r/>
      <w:r/>
    </w:p>
    <w:p>
      <w:pPr>
        <w:ind w:firstLine="480"/>
        <w:spacing w:line="500" w:lineRule="exact"/>
        <w:rPr>
          <w:rFonts w:hint="eastAsia" w:ascii="宋体" w:hAnsi="宋体" w:eastAsia="宋体" w:cs="Times New Roman"/>
          <w:color w:val="000000"/>
          <w:sz w:val="24"/>
          <w:szCs w:val="21"/>
        </w:rPr>
      </w:pPr>
      <w:r>
        <w:rPr>
          <w:rFonts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投标人应按照招标文件中提供的格式完整、正确填写投标函、开标一览表。</w:t>
      </w:r>
      <w:r/>
    </w:p>
    <w:p>
      <w:pPr>
        <w:ind w:firstLine="420"/>
        <w:spacing w:before="120"/>
        <w:rPr>
          <w:rFonts w:hint="eastAsia" w:ascii="宋体" w:hAnsi="宋体" w:eastAsia="宋体" w:cs="Arial"/>
          <w:color w:val="000000"/>
          <w:sz w:val="28"/>
          <w:szCs w:val="28"/>
        </w:rPr>
        <w:outlineLvl w:val="2"/>
      </w:pPr>
      <w:r/>
      <w:bookmarkStart w:id="186" w:name="_Toc163508363"/>
      <w:r/>
      <w:bookmarkStart w:id="187" w:name="_Toc163508288"/>
      <w:r/>
      <w:bookmarkStart w:id="188" w:name="_Toc226918820"/>
      <w:r/>
      <w:bookmarkStart w:id="189" w:name="_Toc226921197"/>
      <w:r>
        <w:rPr>
          <w:rFonts w:ascii="宋体" w:hAnsi="宋体" w:eastAsia="宋体" w:cs="Arial"/>
          <w:color w:val="000000"/>
          <w:sz w:val="28"/>
          <w:szCs w:val="28"/>
        </w:rPr>
        <w:t xml:space="preserve">12</w:t>
      </w:r>
      <w:r>
        <w:rPr>
          <w:rFonts w:hint="eastAsia" w:ascii="宋体" w:hAnsi="宋体" w:eastAsia="宋体" w:cs="Arial"/>
          <w:color w:val="000000"/>
          <w:sz w:val="28"/>
          <w:szCs w:val="28"/>
        </w:rPr>
        <w:t xml:space="preserve">、报价明细表</w:t>
      </w:r>
      <w:bookmarkEnd w:id="186"/>
      <w:r/>
      <w:bookmarkEnd w:id="187"/>
      <w:r>
        <w:rPr>
          <w:rFonts w:hint="eastAsia" w:ascii="宋体" w:hAnsi="宋体" w:eastAsia="宋体" w:cs="Arial"/>
          <w:color w:val="000000"/>
          <w:sz w:val="28"/>
          <w:szCs w:val="28"/>
        </w:rPr>
        <w:t xml:space="preserve">（如有）</w:t>
      </w:r>
      <w:bookmarkEnd w:id="188"/>
      <w:r/>
      <w:bookmarkEnd w:id="189"/>
      <w:r/>
      <w:r/>
    </w:p>
    <w:p>
      <w:pPr>
        <w:ind w:firstLine="480"/>
        <w:spacing w:line="500" w:lineRule="exact"/>
        <w:rPr>
          <w:rFonts w:hint="eastAsia"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.1</w:t>
      </w:r>
      <w:r>
        <w:rPr>
          <w:rFonts w:hint="eastAsia" w:ascii="宋体" w:hAnsi="宋体" w:eastAsia="宋体" w:cs="Times New Roman"/>
          <w:color w:val="000000"/>
          <w:sz w:val="24"/>
          <w:szCs w:val="21"/>
        </w:rPr>
        <w:t xml:space="preserve"> 投标人应按照招标文件规定格式填报报价明细表。</w:t>
      </w:r>
      <w:r/>
    </w:p>
    <w:p>
      <w:pPr>
        <w:ind w:firstLine="480"/>
        <w:spacing w:line="500" w:lineRule="exact"/>
        <w:rPr>
          <w:rFonts w:hint="eastAsia" w:ascii="宋体" w:hAnsi="宋体" w:eastAsia="宋体" w:cs="Times New Roman"/>
          <w:bCs/>
          <w:color w:val="000000"/>
          <w:sz w:val="24"/>
          <w:szCs w:val="21"/>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ascii="宋体" w:hAnsi="宋体" w:eastAsia="宋体" w:cs="Times New Roman"/>
          <w:color w:val="000000"/>
          <w:sz w:val="24"/>
          <w:szCs w:val="21"/>
        </w:rPr>
        <w:t xml:space="preserve"> </w:t>
      </w:r>
      <w:r>
        <w:rPr>
          <w:rFonts w:hint="eastAsia" w:ascii="宋体" w:hAnsi="宋体" w:eastAsia="宋体" w:cs="Times New Roman"/>
          <w:bCs/>
          <w:color w:val="000000"/>
          <w:sz w:val="24"/>
          <w:szCs w:val="21"/>
        </w:rPr>
        <w:t xml:space="preserve">投标货币。投标文件中的单价和总价无特殊规定的采用人民币报价，以元为单位标注。</w:t>
      </w:r>
      <w:r>
        <w:rPr>
          <w:rFonts w:hint="eastAsia" w:ascii="宋体" w:hAnsi="宋体" w:eastAsia="宋体" w:cs="Times New Roman"/>
          <w:color w:val="000000"/>
          <w:sz w:val="24"/>
          <w:szCs w:val="21"/>
        </w:rPr>
        <w:t xml:space="preserve">招标文件中另有规定的按规定执行。</w:t>
      </w:r>
      <w:r/>
    </w:p>
    <w:p>
      <w:pPr>
        <w:ind w:firstLine="420"/>
        <w:spacing w:before="120"/>
        <w:rPr>
          <w:rFonts w:hint="eastAsia" w:ascii="宋体" w:hAnsi="宋体" w:eastAsia="宋体" w:cs="Arial"/>
          <w:color w:val="000000"/>
          <w:sz w:val="28"/>
          <w:szCs w:val="28"/>
        </w:rPr>
        <w:outlineLvl w:val="2"/>
      </w:pPr>
      <w:r/>
      <w:bookmarkStart w:id="190" w:name="_Hlt26670482"/>
      <w:r/>
      <w:bookmarkStart w:id="191" w:name="_Hlt26954848"/>
      <w:r/>
      <w:bookmarkStart w:id="192" w:name="_Hlt26954731"/>
      <w:r/>
      <w:bookmarkStart w:id="193" w:name="_Hlt26954846"/>
      <w:r/>
      <w:bookmarkStart w:id="194" w:name="_Hlt26670486"/>
      <w:r/>
      <w:bookmarkStart w:id="195" w:name="_Toc163508364"/>
      <w:r/>
      <w:bookmarkStart w:id="196" w:name="_Toc163508289"/>
      <w:r/>
      <w:bookmarkStart w:id="197" w:name="_Toc226918821"/>
      <w:r/>
      <w:bookmarkStart w:id="198" w:name="_Toc226921198"/>
      <w:r/>
      <w:bookmarkStart w:id="199" w:name="_Hlk155763835"/>
      <w:r/>
      <w:bookmarkEnd w:id="190"/>
      <w:r/>
      <w:bookmarkEnd w:id="191"/>
      <w:r/>
      <w:bookmarkEnd w:id="192"/>
      <w:r/>
      <w:bookmarkEnd w:id="193"/>
      <w:r/>
      <w:bookmarkEnd w:id="194"/>
      <w:r>
        <w:rPr>
          <w:rFonts w:ascii="宋体" w:hAnsi="宋体" w:eastAsia="宋体" w:cs="Arial"/>
          <w:color w:val="000000"/>
          <w:sz w:val="28"/>
          <w:szCs w:val="28"/>
        </w:rPr>
        <w:t xml:space="preserve">13</w:t>
      </w:r>
      <w:r>
        <w:rPr>
          <w:rFonts w:hint="eastAsia" w:ascii="宋体" w:hAnsi="宋体" w:eastAsia="宋体" w:cs="Arial"/>
          <w:color w:val="000000"/>
          <w:sz w:val="28"/>
          <w:szCs w:val="28"/>
        </w:rPr>
        <w:t xml:space="preserve">、服务、商务要求响应及偏离表</w:t>
      </w:r>
      <w:bookmarkEnd w:id="195"/>
      <w:r/>
      <w:bookmarkEnd w:id="196"/>
      <w:r>
        <w:rPr>
          <w:rFonts w:hint="eastAsia" w:ascii="宋体" w:hAnsi="宋体" w:eastAsia="宋体" w:cs="Arial"/>
          <w:color w:val="000000"/>
          <w:sz w:val="28"/>
          <w:szCs w:val="28"/>
        </w:rPr>
        <w:t xml:space="preserve">（如有）</w:t>
      </w:r>
      <w:bookmarkEnd w:id="197"/>
      <w:r/>
      <w:bookmarkEnd w:id="198"/>
      <w:r/>
      <w:r/>
    </w:p>
    <w:p>
      <w:pPr>
        <w:ind w:firstLine="480"/>
        <w:spacing w:line="500" w:lineRule="exact"/>
        <w:rPr>
          <w:rFonts w:ascii="宋体" w:hAnsi="Arial" w:eastAsia="宋体" w:cs="宋体"/>
          <w:color w:val="000000"/>
          <w:sz w:val="24"/>
          <w:szCs w:val="21"/>
          <w:lang w:val="zh-CN"/>
        </w:rPr>
      </w:pPr>
      <w:r>
        <w:rPr>
          <w:rFonts w:ascii="Times New Roman" w:hAnsi="Times New Roman" w:eastAsia="宋体" w:cs="Times New Roman"/>
          <w:sz w:val="24"/>
          <w:szCs w:val="24"/>
        </w:rPr>
        <w:t xml:space="preserve">13.1</w:t>
      </w:r>
      <w:r>
        <w:rPr>
          <w:rFonts w:hint="eastAsia" w:ascii="宋体" w:hAnsi="Arial" w:eastAsia="宋体" w:cs="宋体"/>
          <w:bCs/>
          <w:color w:val="000000"/>
          <w:sz w:val="24"/>
          <w:szCs w:val="21"/>
          <w:lang w:val="zh-CN"/>
        </w:rPr>
        <w:t xml:space="preserve"> </w:t>
      </w:r>
      <w:r>
        <w:rPr>
          <w:rFonts w:hint="eastAsia" w:ascii="宋体" w:hAnsi="Arial" w:eastAsia="宋体" w:cs="宋体"/>
          <w:color w:val="000000"/>
          <w:sz w:val="24"/>
          <w:szCs w:val="21"/>
          <w:lang w:val="zh-CN"/>
        </w:rPr>
        <w:t xml:space="preserve">投标人需对招标文件中的</w:t>
      </w:r>
      <w:r>
        <w:rPr>
          <w:rFonts w:ascii="宋体" w:hAnsi="Arial" w:eastAsia="宋体" w:cs="宋体"/>
          <w:color w:val="000000"/>
          <w:sz w:val="24"/>
          <w:szCs w:val="21"/>
          <w:lang w:val="zh-CN"/>
        </w:rPr>
        <w:t xml:space="preserve">服务</w:t>
      </w:r>
      <w:r>
        <w:rPr>
          <w:rFonts w:hint="eastAsia" w:ascii="宋体" w:hAnsi="Arial" w:eastAsia="宋体" w:cs="宋体"/>
          <w:color w:val="000000"/>
          <w:sz w:val="24"/>
          <w:szCs w:val="21"/>
          <w:lang w:val="zh-CN"/>
        </w:rPr>
        <w:t xml:space="preserve">要求与商务要求逐项作出响应或偏离，并说明原因。</w:t>
      </w:r>
      <w:r/>
    </w:p>
    <w:p>
      <w:pPr>
        <w:ind w:firstLine="480"/>
        <w:spacing w:line="500" w:lineRule="exact"/>
        <w:rPr>
          <w:rFonts w:ascii="宋体" w:hAnsi="Arial" w:eastAsia="宋体" w:cs="宋体"/>
          <w:sz w:val="24"/>
          <w:lang w:val="zh-CN"/>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.2</w:t>
      </w:r>
      <w:r>
        <w:rPr>
          <w:rFonts w:hint="eastAsia" w:ascii="宋体" w:hAnsi="Arial" w:eastAsia="宋体" w:cs="宋体"/>
          <w:color w:val="000000"/>
          <w:sz w:val="24"/>
          <w:szCs w:val="21"/>
          <w:lang w:val="zh-CN"/>
        </w:rPr>
        <w:t xml:space="preserve"> </w:t>
      </w:r>
      <w:r>
        <w:rPr>
          <w:rFonts w:hint="eastAsia" w:ascii="宋体" w:hAnsi="Arial" w:eastAsia="宋体" w:cs="宋体"/>
          <w:sz w:val="24"/>
          <w:lang w:val="zh-CN"/>
        </w:rPr>
        <w:t xml:space="preserve">投标人需按照招标文件要求，在投标文件中提供与服务要求和商务要求相关的证明材料。</w:t>
      </w:r>
      <w:bookmarkEnd w:id="199"/>
      <w:r/>
      <w:r/>
    </w:p>
    <w:p>
      <w:pPr>
        <w:ind w:firstLine="420"/>
        <w:spacing w:before="120"/>
        <w:rPr>
          <w:rFonts w:hint="eastAsia" w:ascii="宋体" w:hAnsi="宋体" w:eastAsia="宋体" w:cs="Arial"/>
          <w:color w:val="000000"/>
          <w:sz w:val="28"/>
          <w:szCs w:val="28"/>
        </w:rPr>
        <w:outlineLvl w:val="2"/>
      </w:pPr>
      <w:r/>
      <w:bookmarkStart w:id="200" w:name="_Toc163508365"/>
      <w:r/>
      <w:bookmarkStart w:id="201" w:name="_Toc163508290"/>
      <w:r/>
      <w:bookmarkStart w:id="202" w:name="_Toc226918822"/>
      <w:r/>
      <w:bookmarkStart w:id="203" w:name="_Toc226921199"/>
      <w:r>
        <w:rPr>
          <w:rFonts w:ascii="宋体" w:hAnsi="宋体" w:eastAsia="宋体" w:cs="Arial"/>
          <w:color w:val="000000"/>
          <w:sz w:val="28"/>
          <w:szCs w:val="28"/>
        </w:rPr>
        <w:t xml:space="preserve">14</w:t>
      </w:r>
      <w:r>
        <w:rPr>
          <w:rFonts w:hint="eastAsia" w:ascii="宋体" w:hAnsi="宋体" w:eastAsia="宋体" w:cs="Arial"/>
          <w:color w:val="000000"/>
          <w:sz w:val="28"/>
          <w:szCs w:val="28"/>
        </w:rPr>
        <w:t xml:space="preserve">、项目服务方案</w:t>
      </w:r>
      <w:r>
        <w:rPr>
          <w:rFonts w:hint="eastAsia" w:ascii="宋体" w:hAnsi="宋体" w:eastAsia="宋体" w:cs="Arial"/>
          <w:color w:val="000000"/>
          <w:sz w:val="28"/>
          <w:szCs w:val="28"/>
        </w:rPr>
        <w:t xml:space="preserve">、</w:t>
      </w:r>
      <w:r>
        <w:rPr>
          <w:rFonts w:hint="eastAsia" w:ascii="宋体" w:hAnsi="宋体" w:eastAsia="宋体" w:cs="Arial"/>
          <w:color w:val="000000"/>
          <w:sz w:val="28"/>
          <w:szCs w:val="28"/>
        </w:rPr>
        <w:t xml:space="preserve">项目</w:t>
      </w:r>
      <w:r>
        <w:rPr>
          <w:rFonts w:hint="eastAsia" w:ascii="宋体" w:hAnsi="宋体" w:eastAsia="宋体" w:cs="Arial"/>
          <w:color w:val="000000"/>
          <w:sz w:val="28"/>
          <w:szCs w:val="28"/>
        </w:rPr>
        <w:t xml:space="preserve">人员</w:t>
      </w:r>
      <w:r>
        <w:rPr>
          <w:rFonts w:hint="eastAsia" w:ascii="宋体" w:hAnsi="宋体" w:eastAsia="宋体" w:cs="Arial"/>
          <w:color w:val="000000"/>
          <w:sz w:val="28"/>
          <w:szCs w:val="28"/>
        </w:rPr>
        <w:t xml:space="preserve">配置</w:t>
      </w:r>
      <w:r>
        <w:rPr>
          <w:rFonts w:hint="eastAsia" w:ascii="宋体" w:hAnsi="宋体" w:eastAsia="宋体" w:cs="Arial"/>
          <w:color w:val="000000"/>
          <w:sz w:val="28"/>
          <w:szCs w:val="28"/>
        </w:rPr>
        <w:t xml:space="preserve">、车辆及设备配备</w:t>
      </w:r>
      <w:r>
        <w:rPr>
          <w:rFonts w:hint="eastAsia" w:ascii="宋体" w:hAnsi="宋体" w:eastAsia="宋体" w:cs="Arial"/>
          <w:color w:val="000000"/>
          <w:sz w:val="28"/>
          <w:szCs w:val="28"/>
        </w:rPr>
        <w:t xml:space="preserve">方案</w:t>
      </w:r>
      <w:r>
        <w:rPr>
          <w:rFonts w:hint="eastAsia" w:ascii="宋体" w:hAnsi="宋体" w:eastAsia="宋体" w:cs="Arial"/>
          <w:color w:val="000000"/>
          <w:sz w:val="28"/>
          <w:szCs w:val="28"/>
        </w:rPr>
        <w:t xml:space="preserve">、</w:t>
      </w:r>
      <w:r>
        <w:rPr>
          <w:rFonts w:hint="eastAsia" w:ascii="宋体" w:hAnsi="宋体" w:eastAsia="宋体" w:cs="Arial"/>
          <w:color w:val="000000"/>
          <w:sz w:val="28"/>
          <w:szCs w:val="28"/>
        </w:rPr>
        <w:t xml:space="preserve">业绩情况</w:t>
      </w:r>
      <w:bookmarkEnd w:id="200"/>
      <w:r/>
      <w:bookmarkEnd w:id="201"/>
      <w:r>
        <w:rPr>
          <w:rFonts w:hint="eastAsia" w:ascii="宋体" w:hAnsi="宋体" w:eastAsia="宋体" w:cs="Arial"/>
          <w:color w:val="000000"/>
          <w:sz w:val="28"/>
          <w:szCs w:val="28"/>
        </w:rPr>
        <w:t xml:space="preserve">（如有）</w:t>
      </w:r>
      <w:bookmarkEnd w:id="202"/>
      <w:r/>
      <w:bookmarkEnd w:id="203"/>
      <w:r/>
      <w:r/>
    </w:p>
    <w:p>
      <w:pPr>
        <w:ind w:firstLine="480"/>
        <w:spacing w:line="48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4.1 </w:t>
      </w:r>
      <w:r>
        <w:rPr>
          <w:rFonts w:hint="eastAsia" w:ascii="宋体" w:hAnsi="宋体" w:eastAsia="宋体" w:cs="Times New Roman"/>
          <w:color w:val="000000"/>
          <w:sz w:val="24"/>
          <w:szCs w:val="24"/>
        </w:rPr>
        <w:t xml:space="preserve">投标人需根据招标文件要求提供有关项目服务方案和</w:t>
      </w:r>
      <w:r>
        <w:rPr>
          <w:rFonts w:hint="eastAsia" w:ascii="宋体" w:hAnsi="宋体" w:eastAsia="宋体" w:cs="Times New Roman"/>
          <w:color w:val="000000"/>
          <w:sz w:val="24"/>
          <w:szCs w:val="24"/>
        </w:rPr>
        <w:t xml:space="preserve">项目</w:t>
      </w:r>
      <w:r>
        <w:rPr>
          <w:rFonts w:hint="eastAsia" w:ascii="宋体" w:hAnsi="宋体" w:eastAsia="宋体" w:cs="Times New Roman"/>
          <w:color w:val="000000"/>
          <w:sz w:val="24"/>
          <w:szCs w:val="24"/>
        </w:rPr>
        <w:t xml:space="preserve">人员</w:t>
      </w:r>
      <w:r>
        <w:rPr>
          <w:rFonts w:hint="eastAsia" w:ascii="宋体" w:hAnsi="宋体" w:eastAsia="宋体" w:cs="Times New Roman"/>
          <w:color w:val="000000"/>
          <w:sz w:val="24"/>
          <w:szCs w:val="24"/>
        </w:rPr>
        <w:t xml:space="preserve">配置</w:t>
      </w:r>
      <w:r>
        <w:rPr>
          <w:rFonts w:hint="eastAsia" w:ascii="宋体" w:hAnsi="宋体" w:eastAsia="宋体" w:cs="Times New Roman"/>
          <w:color w:val="000000"/>
          <w:sz w:val="24"/>
          <w:szCs w:val="24"/>
        </w:rPr>
        <w:t xml:space="preserve">、车辆及设备配备</w:t>
      </w:r>
      <w:r>
        <w:rPr>
          <w:rFonts w:hint="eastAsia" w:ascii="宋体" w:hAnsi="宋体" w:eastAsia="宋体" w:cs="Times New Roman"/>
          <w:color w:val="000000"/>
          <w:sz w:val="24"/>
          <w:szCs w:val="24"/>
        </w:rPr>
        <w:t xml:space="preserve">方案</w:t>
      </w:r>
      <w:r>
        <w:rPr>
          <w:rFonts w:hint="eastAsia" w:ascii="宋体" w:hAnsi="宋体" w:eastAsia="宋体" w:cs="Times New Roman"/>
          <w:color w:val="000000"/>
          <w:sz w:val="24"/>
          <w:szCs w:val="24"/>
        </w:rPr>
        <w:t xml:space="preserve">，如</w:t>
      </w:r>
      <w:r>
        <w:rPr>
          <w:rFonts w:hint="eastAsia" w:ascii="宋体" w:hAnsi="宋体" w:eastAsia="宋体" w:cs="Times New Roman"/>
          <w:color w:val="000000"/>
          <w:sz w:val="24"/>
          <w:szCs w:val="24"/>
        </w:rPr>
        <w:t xml:space="preserve">项目理解、项目实施方案</w:t>
      </w:r>
      <w:r>
        <w:rPr>
          <w:rFonts w:hint="eastAsia" w:ascii="宋体" w:hAnsi="宋体"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质量保证及进度计划</w:t>
      </w:r>
      <w:r>
        <w:rPr>
          <w:rFonts w:hint="eastAsia" w:ascii="宋体" w:hAnsi="宋体"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安全文明施工及措施方案</w:t>
      </w:r>
      <w:r>
        <w:rPr>
          <w:rFonts w:hint="eastAsia" w:ascii="宋体" w:hAnsi="宋体"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运输及服务方案</w:t>
      </w:r>
      <w:r>
        <w:rPr>
          <w:rFonts w:hint="eastAsia" w:ascii="宋体" w:hAnsi="宋体" w:eastAsia="宋体" w:cs="Times New Roman"/>
          <w:color w:val="000000"/>
          <w:sz w:val="24"/>
          <w:szCs w:val="24"/>
        </w:rPr>
        <w:t xml:space="preserve">、</w:t>
      </w:r>
      <w:r>
        <w:rPr>
          <w:rFonts w:ascii="Times New Roman" w:hAnsi="Times New Roman" w:eastAsia="宋体" w:cs="Times New Roman"/>
          <w:color w:val="000000"/>
          <w:sz w:val="24"/>
          <w:szCs w:val="24"/>
        </w:rPr>
        <w:t xml:space="preserve">应急</w:t>
      </w:r>
      <w:r>
        <w:rPr>
          <w:rFonts w:hint="eastAsia" w:ascii="Times New Roman" w:hAnsi="Times New Roman" w:eastAsia="宋体" w:cs="Times New Roman"/>
          <w:color w:val="000000"/>
          <w:sz w:val="24"/>
          <w:szCs w:val="24"/>
        </w:rPr>
        <w:t xml:space="preserve">预案、</w:t>
      </w:r>
      <w:r>
        <w:rPr>
          <w:rFonts w:hint="eastAsia" w:ascii="宋体" w:hAnsi="宋体" w:eastAsia="宋体" w:cs="Times New Roman"/>
          <w:color w:val="000000"/>
          <w:sz w:val="24"/>
          <w:szCs w:val="24"/>
        </w:rPr>
        <w:t xml:space="preserve">项目人员</w:t>
      </w:r>
      <w:r>
        <w:rPr>
          <w:rFonts w:hint="eastAsia" w:ascii="宋体" w:hAnsi="宋体" w:eastAsia="宋体" w:cs="Times New Roman"/>
          <w:color w:val="000000"/>
          <w:sz w:val="24"/>
          <w:szCs w:val="24"/>
        </w:rPr>
        <w:t xml:space="preserve">配置</w:t>
      </w:r>
      <w:r>
        <w:rPr>
          <w:rFonts w:hint="eastAsia" w:ascii="宋体" w:hAnsi="宋体" w:eastAsia="宋体" w:cs="Times New Roman"/>
          <w:color w:val="000000"/>
          <w:sz w:val="24"/>
          <w:szCs w:val="24"/>
        </w:rPr>
        <w:t xml:space="preserve">、</w:t>
      </w:r>
      <w:r>
        <w:rPr>
          <w:rFonts w:hint="eastAsia" w:ascii="Times New Roman" w:hAnsi="Times New Roman" w:eastAsia="宋体" w:cs="Times New Roman"/>
          <w:bCs/>
          <w:color w:val="000000"/>
          <w:sz w:val="24"/>
          <w:szCs w:val="24"/>
        </w:rPr>
        <w:t xml:space="preserve">车辆</w:t>
      </w:r>
      <w:r>
        <w:rPr>
          <w:rFonts w:hint="eastAsia" w:ascii="Times New Roman" w:hAnsi="Times New Roman" w:eastAsia="宋体" w:cs="Times New Roman"/>
          <w:bCs/>
          <w:color w:val="000000"/>
          <w:sz w:val="24"/>
          <w:szCs w:val="24"/>
        </w:rPr>
        <w:t xml:space="preserve">及</w:t>
      </w:r>
      <w:r>
        <w:rPr>
          <w:rFonts w:hint="eastAsia" w:ascii="Times New Roman" w:hAnsi="Times New Roman" w:eastAsia="宋体" w:cs="Times New Roman"/>
          <w:color w:val="000000"/>
          <w:sz w:val="24"/>
          <w:szCs w:val="24"/>
        </w:rPr>
        <w:t xml:space="preserve">设备配备方案</w:t>
      </w:r>
      <w:r>
        <w:rPr>
          <w:rFonts w:hint="eastAsia" w:ascii="宋体" w:hAnsi="宋体" w:eastAsia="宋体" w:cs="Times New Roman"/>
          <w:color w:val="000000"/>
          <w:sz w:val="24"/>
          <w:szCs w:val="24"/>
        </w:rPr>
        <w:t xml:space="preserve">等。</w:t>
      </w:r>
      <w:r/>
    </w:p>
    <w:p>
      <w:pPr>
        <w:ind w:firstLine="480"/>
        <w:spacing w:line="480" w:lineRule="exact"/>
        <w:rPr>
          <w:rFonts w:hint="eastAsia" w:ascii="宋体" w:hAnsi="宋体" w:eastAsia="宋体" w:cs="Times New Roman"/>
          <w:color w:val="000000"/>
          <w:sz w:val="24"/>
          <w:szCs w:val="24"/>
        </w:rPr>
      </w:pPr>
      <w:r>
        <w:rPr>
          <w:rFonts w:ascii="Times New Roman" w:hAnsi="Times New Roman" w:eastAsia="宋体" w:cs="Times New Roman"/>
          <w:sz w:val="24"/>
          <w:szCs w:val="24"/>
        </w:rPr>
        <w:t xml:space="preserve">14</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2</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实施的类似</w:t>
      </w:r>
      <w:r>
        <w:rPr>
          <w:rFonts w:ascii="Calibri" w:hAnsi="Calibri" w:eastAsia="宋体" w:cs="Times New Roman"/>
          <w:color w:val="000000"/>
          <w:sz w:val="24"/>
        </w:rPr>
        <w:t xml:space="preserve">项目业绩</w:t>
      </w:r>
      <w:r>
        <w:rPr>
          <w:rFonts w:hint="eastAsia" w:ascii="Calibri" w:hAnsi="Calibri" w:eastAsia="宋体" w:cs="Times New Roman"/>
          <w:color w:val="000000"/>
          <w:sz w:val="24"/>
        </w:rPr>
        <w:t xml:space="preserve">情况</w:t>
      </w:r>
      <w:r>
        <w:rPr>
          <w:rFonts w:hint="eastAsia" w:ascii="宋体" w:hAnsi="宋体" w:eastAsia="宋体" w:cs="Times New Roman"/>
          <w:color w:val="000000"/>
          <w:sz w:val="24"/>
          <w:szCs w:val="24"/>
        </w:rPr>
        <w:t xml:space="preserve">。</w:t>
      </w:r>
      <w:bookmarkStart w:id="204" w:name="_Toc49090510"/>
      <w:r/>
      <w:bookmarkStart w:id="205" w:name="_Toc14577359"/>
      <w:r/>
      <w:r/>
    </w:p>
    <w:p>
      <w:pPr>
        <w:ind w:firstLine="420"/>
        <w:spacing w:before="120"/>
        <w:rPr>
          <w:rFonts w:hint="eastAsia" w:ascii="宋体" w:hAnsi="宋体" w:eastAsia="宋体" w:cs="Arial"/>
          <w:color w:val="000000"/>
          <w:sz w:val="28"/>
          <w:szCs w:val="28"/>
        </w:rPr>
        <w:outlineLvl w:val="2"/>
      </w:pPr>
      <w:r/>
      <w:bookmarkStart w:id="206" w:name="_Toc163508366"/>
      <w:r/>
      <w:bookmarkStart w:id="207" w:name="_Toc163508291"/>
      <w:r/>
      <w:bookmarkStart w:id="208" w:name="_Toc226918823"/>
      <w:r/>
      <w:bookmarkStart w:id="209" w:name="_Toc226921200"/>
      <w:r>
        <w:rPr>
          <w:rFonts w:hint="eastAsia" w:ascii="宋体" w:hAnsi="宋体" w:eastAsia="宋体" w:cs="Arial"/>
          <w:color w:val="000000"/>
          <w:sz w:val="28"/>
          <w:szCs w:val="28"/>
        </w:rPr>
        <w:t xml:space="preserve">1</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、其他</w:t>
      </w:r>
      <w:bookmarkEnd w:id="206"/>
      <w:r/>
      <w:bookmarkEnd w:id="207"/>
      <w:r/>
      <w:bookmarkEnd w:id="208"/>
      <w:r/>
      <w:bookmarkEnd w:id="209"/>
      <w:r/>
      <w:r/>
    </w:p>
    <w:p>
      <w:pPr>
        <w:ind w:firstLine="480"/>
        <w:spacing w:line="480" w:lineRule="exact"/>
        <w:rPr>
          <w:rFonts w:hint="eastAsia" w:ascii="宋体" w:hAnsi="宋体" w:eastAsia="宋体" w:cs="Times New Roman"/>
          <w:color w:val="000000"/>
          <w:sz w:val="24"/>
          <w:szCs w:val="24"/>
        </w:rPr>
      </w:pPr>
      <w:r>
        <w:rPr>
          <w:rFonts w:ascii="Times New Roman" w:hAnsi="Times New Roman" w:eastAsia="宋体" w:cs="Times New Roman"/>
          <w:sz w:val="24"/>
          <w:szCs w:val="24"/>
        </w:rPr>
        <w:t xml:space="preserve">15</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1</w:t>
      </w:r>
      <w:r>
        <w:rPr>
          <w:rFonts w:hint="eastAsia" w:ascii="宋体" w:hAnsi="宋体" w:eastAsia="宋体" w:cs="Times New Roman"/>
          <w:color w:val="000000"/>
          <w:sz w:val="24"/>
          <w:szCs w:val="24"/>
        </w:rPr>
        <w:t xml:space="preserve"> 投标人需根据招标文件要求提供</w:t>
      </w:r>
      <w:r>
        <w:rPr>
          <w:rFonts w:hint="eastAsia" w:ascii="Calibri" w:hAnsi="Calibri" w:eastAsia="宋体" w:cs="Times New Roman"/>
          <w:color w:val="000000"/>
          <w:sz w:val="24"/>
        </w:rPr>
        <w:t xml:space="preserve">的其他证明材料</w:t>
      </w:r>
      <w:r>
        <w:rPr>
          <w:rFonts w:hint="eastAsia" w:ascii="宋体" w:hAnsi="宋体" w:eastAsia="宋体" w:cs="Times New Roman"/>
          <w:color w:val="000000"/>
          <w:sz w:val="24"/>
          <w:szCs w:val="24"/>
        </w:rPr>
        <w:t xml:space="preserve">。</w:t>
      </w:r>
      <w:r/>
    </w:p>
    <w:p>
      <w:pPr>
        <w:ind w:firstLine="420"/>
        <w:spacing w:before="120"/>
        <w:rPr>
          <w:rFonts w:hint="eastAsia" w:ascii="宋体" w:hAnsi="宋体" w:eastAsia="宋体" w:cs="Arial"/>
          <w:color w:val="000000"/>
          <w:sz w:val="28"/>
          <w:szCs w:val="28"/>
        </w:rPr>
        <w:outlineLvl w:val="2"/>
      </w:pPr>
      <w:r/>
      <w:bookmarkStart w:id="210" w:name="_Toc14577360"/>
      <w:r/>
      <w:bookmarkStart w:id="211" w:name="_Toc163508292"/>
      <w:r/>
      <w:bookmarkStart w:id="212" w:name="_Toc49090511"/>
      <w:r/>
      <w:bookmarkStart w:id="213" w:name="_Toc163508367"/>
      <w:r/>
      <w:bookmarkStart w:id="214" w:name="_Toc226918824"/>
      <w:r/>
      <w:bookmarkStart w:id="215" w:name="_Toc226921201"/>
      <w:r/>
      <w:bookmarkEnd w:id="204"/>
      <w:r/>
      <w:bookmarkEnd w:id="205"/>
      <w:r>
        <w:rPr>
          <w:rFonts w:ascii="宋体" w:hAnsi="宋体" w:eastAsia="宋体" w:cs="Arial"/>
          <w:color w:val="000000"/>
          <w:sz w:val="28"/>
          <w:szCs w:val="28"/>
        </w:rPr>
        <w:t xml:space="preserve">16</w:t>
      </w:r>
      <w:r>
        <w:rPr>
          <w:rFonts w:hint="eastAsia" w:ascii="宋体" w:hAnsi="宋体" w:eastAsia="宋体" w:cs="Arial"/>
          <w:color w:val="000000"/>
          <w:sz w:val="28"/>
          <w:szCs w:val="28"/>
        </w:rPr>
        <w:t xml:space="preserve">、投标有效期</w:t>
      </w:r>
      <w:bookmarkEnd w:id="210"/>
      <w:r/>
      <w:bookmarkEnd w:id="211"/>
      <w:r/>
      <w:bookmarkEnd w:id="212"/>
      <w:r/>
      <w:bookmarkEnd w:id="213"/>
      <w:r/>
      <w:bookmarkEnd w:id="214"/>
      <w:r/>
      <w:bookmarkEnd w:id="215"/>
      <w:r/>
      <w:r/>
    </w:p>
    <w:p>
      <w:pPr>
        <w:ind w:firstLine="480"/>
        <w:spacing w:line="500" w:lineRule="exact"/>
        <w:rPr>
          <w:rFonts w:hint="eastAsia" w:ascii="宋体" w:hAnsi="宋体" w:eastAsia="宋体" w:cs="Times New Roman"/>
          <w:bCs/>
          <w:color w:val="000000"/>
          <w:sz w:val="24"/>
          <w:szCs w:val="21"/>
        </w:rPr>
      </w:pPr>
      <w:r>
        <w:rPr>
          <w:rFonts w:ascii="Times New Roman" w:hAnsi="Times New Roman" w:eastAsia="宋体" w:cs="Times New Roman"/>
          <w:sz w:val="24"/>
          <w:szCs w:val="24"/>
        </w:rPr>
        <w:t xml:space="preserve">16</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投标有效期为代理机构规定的开标之日后</w:t>
      </w:r>
      <w:r>
        <w:rPr>
          <w:rFonts w:hint="eastAsia" w:ascii="仿宋_GB2312" w:hAnsi="仿宋_GB2312" w:eastAsia="宋体" w:cs="Times New Roman"/>
          <w:b/>
          <w:color w:val="000000"/>
          <w:sz w:val="24"/>
          <w:szCs w:val="21"/>
          <w:u w:val="single"/>
        </w:rPr>
        <w:t xml:space="preserve">六十（</w:t>
      </w:r>
      <w:r>
        <w:rPr>
          <w:rFonts w:hint="eastAsia" w:ascii="仿宋_GB2312" w:hAnsi="仿宋_GB2312" w:eastAsia="宋体" w:cs="Times New Roman"/>
          <w:b/>
          <w:color w:val="000000"/>
          <w:sz w:val="24"/>
          <w:szCs w:val="21"/>
          <w:u w:val="single"/>
        </w:rPr>
        <w:t xml:space="preserve">60</w:t>
      </w:r>
      <w:r>
        <w:rPr>
          <w:rFonts w:hint="eastAsia" w:ascii="仿宋_GB2312" w:hAnsi="仿宋_GB2312" w:eastAsia="宋体" w:cs="Times New Roman"/>
          <w:b/>
          <w:color w:val="000000"/>
          <w:sz w:val="24"/>
          <w:szCs w:val="21"/>
          <w:u w:val="single"/>
        </w:rPr>
        <w:t xml:space="preserve">）天</w:t>
      </w:r>
      <w:r>
        <w:rPr>
          <w:rFonts w:hint="eastAsia" w:ascii="宋体" w:hAnsi="宋体" w:eastAsia="宋体" w:cs="Times New Roman"/>
          <w:bCs/>
          <w:color w:val="000000"/>
          <w:sz w:val="24"/>
          <w:szCs w:val="21"/>
        </w:rPr>
        <w:t xml:space="preserve">。投标有效期比规定短的将被视为未实质性响应招标文件而予以拒绝。</w:t>
      </w:r>
      <w:r/>
    </w:p>
    <w:p>
      <w:pPr>
        <w:ind w:firstLine="420"/>
        <w:spacing w:before="120"/>
        <w:rPr>
          <w:rFonts w:hint="eastAsia" w:ascii="宋体" w:hAnsi="宋体" w:eastAsia="宋体" w:cs="Arial"/>
          <w:color w:val="000000"/>
          <w:sz w:val="28"/>
          <w:szCs w:val="28"/>
        </w:rPr>
        <w:outlineLvl w:val="2"/>
      </w:pPr>
      <w:r/>
      <w:bookmarkStart w:id="216" w:name="_Toc163508293"/>
      <w:r/>
      <w:bookmarkStart w:id="217" w:name="_Toc163508368"/>
      <w:r/>
      <w:bookmarkStart w:id="218" w:name="_Toc226918825"/>
      <w:r/>
      <w:bookmarkStart w:id="219" w:name="_Toc226921202"/>
      <w:r>
        <w:rPr>
          <w:rFonts w:ascii="宋体" w:hAnsi="宋体" w:eastAsia="宋体" w:cs="Arial"/>
          <w:color w:val="000000"/>
          <w:sz w:val="28"/>
          <w:szCs w:val="28"/>
        </w:rPr>
        <w:t xml:space="preserve">17</w:t>
      </w:r>
      <w:r>
        <w:rPr>
          <w:rFonts w:hint="eastAsia" w:ascii="宋体" w:hAnsi="宋体" w:eastAsia="宋体" w:cs="Arial"/>
          <w:color w:val="000000"/>
          <w:sz w:val="28"/>
          <w:szCs w:val="28"/>
        </w:rPr>
        <w:t xml:space="preserve">、投标有效期的延长</w:t>
      </w:r>
      <w:bookmarkEnd w:id="216"/>
      <w:r/>
      <w:bookmarkEnd w:id="217"/>
      <w:r/>
      <w:bookmarkEnd w:id="218"/>
      <w:r/>
      <w:bookmarkEnd w:id="219"/>
      <w:r/>
      <w:r/>
    </w:p>
    <w:p>
      <w:pPr>
        <w:ind w:firstLine="480"/>
        <w:spacing w:line="500" w:lineRule="exact"/>
        <w:rPr>
          <w:rFonts w:hint="eastAsia" w:ascii="宋体" w:hAnsi="宋体" w:eastAsia="宋体" w:cs="Times New Roman"/>
          <w:bCs/>
          <w:color w:val="000000"/>
          <w:sz w:val="24"/>
          <w:szCs w:val="21"/>
        </w:rPr>
      </w:pPr>
      <w:r>
        <w:rPr>
          <w:rFonts w:ascii="Times New Roman" w:hAnsi="Times New Roman" w:eastAsia="宋体" w:cs="Times New Roman"/>
          <w:sz w:val="24"/>
          <w:szCs w:val="24"/>
        </w:rPr>
        <w:t xml:space="preserve">17</w:t>
      </w:r>
      <w:r>
        <w:rPr>
          <w:rFonts w:hint="eastAsia" w:ascii="Times New Roman" w:hAnsi="Times New Roman" w:eastAsia="宋体" w:cs="Times New Roman"/>
          <w:sz w:val="24"/>
          <w:szCs w:val="24"/>
        </w:rPr>
        <w:t xml:space="preserve">.1</w:t>
      </w:r>
      <w:r>
        <w:rPr>
          <w:rFonts w:hint="eastAsia" w:ascii="宋体" w:hAnsi="宋体" w:eastAsia="宋体" w:cs="Times New Roman"/>
          <w:bCs/>
          <w:color w:val="000000"/>
          <w:sz w:val="24"/>
          <w:szCs w:val="21"/>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eastAsia="宋体" w:cs="Times New Roman"/>
          <w:color w:val="000000"/>
          <w:sz w:val="24"/>
          <w:szCs w:val="24"/>
        </w:rPr>
        <w:t xml:space="preserve">受投标有效期约束的所有权利与义务均延长至新的有效期</w:t>
      </w:r>
      <w:r>
        <w:rPr>
          <w:rFonts w:hint="eastAsia" w:ascii="宋体" w:hAnsi="宋体" w:eastAsia="宋体" w:cs="Times New Roman"/>
          <w:bCs/>
          <w:color w:val="000000"/>
          <w:sz w:val="24"/>
          <w:szCs w:val="21"/>
        </w:rPr>
        <w:t xml:space="preserve">。</w:t>
      </w:r>
      <w:r/>
    </w:p>
    <w:p>
      <w:pPr>
        <w:spacing w:before="145" w:after="145" w:line="460" w:lineRule="exact"/>
        <w:rPr>
          <w:rFonts w:ascii="Times New Roman" w:hAnsi="Times New Roman" w:eastAsia="宋体" w:cs="Times New Roman"/>
          <w:b/>
          <w:bCs/>
          <w:color w:val="000000"/>
          <w:sz w:val="28"/>
          <w:szCs w:val="28"/>
        </w:rPr>
        <w:outlineLvl w:val="1"/>
      </w:pPr>
      <w:r/>
      <w:bookmarkStart w:id="220" w:name="_Hlt26954739"/>
      <w:r/>
      <w:bookmarkStart w:id="221" w:name="_Hlt26954852"/>
      <w:r/>
      <w:bookmarkStart w:id="222" w:name="_Toc16938540"/>
      <w:r/>
      <w:bookmarkStart w:id="223" w:name="_Toc163508369"/>
      <w:r/>
      <w:bookmarkStart w:id="224" w:name="_Toc513029224"/>
      <w:r/>
      <w:bookmarkStart w:id="225" w:name="_Toc163508294"/>
      <w:r/>
      <w:bookmarkStart w:id="226" w:name="_Toc120614217"/>
      <w:r/>
      <w:bookmarkStart w:id="227" w:name="_Toc20823296"/>
      <w:r/>
      <w:bookmarkStart w:id="228" w:name="_Toc226921203"/>
      <w:r/>
      <w:bookmarkEnd w:id="220"/>
      <w:r/>
      <w:bookmarkEnd w:id="221"/>
      <w:r>
        <w:rPr>
          <w:rFonts w:hint="eastAsia" w:ascii="Times New Roman" w:hAnsi="Times New Roman" w:eastAsia="宋体" w:cs="Times New Roman"/>
          <w:b/>
          <w:bCs/>
          <w:color w:val="000000"/>
          <w:sz w:val="28"/>
          <w:szCs w:val="28"/>
        </w:rPr>
        <w:t xml:space="preserve">四、投标文件的递交</w:t>
      </w:r>
      <w:bookmarkEnd w:id="222"/>
      <w:r/>
      <w:bookmarkEnd w:id="223"/>
      <w:r/>
      <w:bookmarkEnd w:id="224"/>
      <w:r/>
      <w:bookmarkEnd w:id="225"/>
      <w:r/>
      <w:bookmarkEnd w:id="226"/>
      <w:r/>
      <w:bookmarkEnd w:id="227"/>
      <w:r/>
      <w:bookmarkEnd w:id="228"/>
      <w:r/>
      <w:r/>
    </w:p>
    <w:p>
      <w:pPr>
        <w:ind w:firstLine="420"/>
        <w:rPr>
          <w:rFonts w:hint="eastAsia" w:ascii="宋体" w:hAnsi="宋体" w:eastAsia="宋体" w:cs="Arial"/>
          <w:color w:val="000000"/>
          <w:sz w:val="28"/>
          <w:szCs w:val="28"/>
        </w:rPr>
        <w:outlineLvl w:val="2"/>
      </w:pPr>
      <w:r/>
      <w:bookmarkStart w:id="229" w:name="_Toc20823297"/>
      <w:r/>
      <w:bookmarkStart w:id="230" w:name="_Toc16938541"/>
      <w:r/>
      <w:bookmarkStart w:id="231" w:name="_Toc462564084"/>
      <w:r/>
      <w:bookmarkStart w:id="232" w:name="_Toc513029225"/>
      <w:r/>
      <w:bookmarkStart w:id="233" w:name="_Toc163508370"/>
      <w:r/>
      <w:bookmarkStart w:id="234" w:name="_Toc163508295"/>
      <w:r/>
      <w:bookmarkStart w:id="235" w:name="_Toc226918827"/>
      <w:r/>
      <w:bookmarkStart w:id="236" w:name="_Toc226921204"/>
      <w:r>
        <w:rPr>
          <w:rFonts w:ascii="宋体" w:hAnsi="宋体" w:eastAsia="宋体" w:cs="Arial"/>
          <w:color w:val="000000"/>
          <w:sz w:val="28"/>
          <w:szCs w:val="28"/>
        </w:rPr>
        <w:t xml:space="preserve">18</w:t>
      </w:r>
      <w:r>
        <w:rPr>
          <w:rFonts w:hint="eastAsia" w:ascii="宋体" w:hAnsi="宋体" w:eastAsia="宋体" w:cs="Arial"/>
          <w:color w:val="000000"/>
          <w:sz w:val="28"/>
          <w:szCs w:val="28"/>
        </w:rPr>
        <w:t xml:space="preserve">、电子投标文件</w:t>
      </w:r>
      <w:bookmarkEnd w:id="229"/>
      <w:r/>
      <w:bookmarkEnd w:id="230"/>
      <w:r/>
      <w:bookmarkEnd w:id="231"/>
      <w:r/>
      <w:bookmarkEnd w:id="232"/>
      <w:r>
        <w:rPr>
          <w:rFonts w:hint="eastAsia" w:ascii="宋体" w:hAnsi="宋体" w:eastAsia="宋体" w:cs="Arial"/>
          <w:color w:val="000000"/>
          <w:sz w:val="28"/>
          <w:szCs w:val="28"/>
        </w:rPr>
        <w:t xml:space="preserve">的递交</w:t>
      </w:r>
      <w:bookmarkEnd w:id="233"/>
      <w:r/>
      <w:bookmarkEnd w:id="234"/>
      <w:r/>
      <w:bookmarkEnd w:id="235"/>
      <w:r/>
      <w:bookmarkEnd w:id="236"/>
      <w:r/>
      <w:r/>
    </w:p>
    <w:p>
      <w:pPr>
        <w:ind w:firstLine="480"/>
        <w:spacing w:line="50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18</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投标人应当按照《</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（网址链接</w:t>
      </w:r>
      <w:r>
        <w:rPr>
          <w:rFonts w:ascii="Times New Roman" w:hAnsi="Times New Roman" w:eastAsia="宋体" w:cs="Times New Roman"/>
          <w:sz w:val="24"/>
          <w:szCs w:val="24"/>
        </w:rPr>
        <w:t xml:space="preserve">https://czju.suzhou.gov.cn/zfcg/html/content/20231220161910031.shtml</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规定，在投标截止时间前</w:t>
      </w:r>
      <w:r>
        <w:rPr>
          <w:rFonts w:ascii="Times New Roman" w:hAnsi="Times New Roman" w:eastAsia="宋体" w:cs="Times New Roman"/>
          <w:sz w:val="24"/>
          <w:szCs w:val="24"/>
        </w:rPr>
        <w:t xml:space="preserve">制作</w:t>
      </w:r>
      <w:r>
        <w:rPr>
          <w:rFonts w:hint="eastAsia" w:ascii="Times New Roman" w:hAnsi="Times New Roman" w:eastAsia="宋体" w:cs="Times New Roman"/>
          <w:sz w:val="24"/>
          <w:szCs w:val="24"/>
        </w:rPr>
        <w:t xml:space="preserve">并上传电子投标文件。</w:t>
      </w:r>
      <w:bookmarkStart w:id="237" w:name="_Toc20823298"/>
      <w:r/>
      <w:bookmarkStart w:id="238" w:name="_Toc513029226"/>
      <w:r/>
      <w:bookmarkStart w:id="239" w:name="_Toc16938542"/>
      <w:r/>
      <w:r/>
    </w:p>
    <w:p>
      <w:pPr>
        <w:ind w:firstLine="420"/>
        <w:spacing w:before="120"/>
        <w:rPr>
          <w:rFonts w:hint="eastAsia" w:ascii="宋体" w:hAnsi="宋体" w:eastAsia="宋体" w:cs="Arial"/>
          <w:color w:val="000000"/>
          <w:sz w:val="28"/>
          <w:szCs w:val="28"/>
        </w:rPr>
        <w:outlineLvl w:val="2"/>
      </w:pPr>
      <w:r/>
      <w:bookmarkStart w:id="240" w:name="_Toc163508296"/>
      <w:r/>
      <w:bookmarkStart w:id="241" w:name="_Toc163508371"/>
      <w:r/>
      <w:bookmarkStart w:id="242" w:name="_Toc226918828"/>
      <w:r/>
      <w:bookmarkStart w:id="243" w:name="_Toc226921205"/>
      <w:r>
        <w:rPr>
          <w:rFonts w:ascii="宋体" w:hAnsi="宋体" w:eastAsia="宋体" w:cs="Arial"/>
          <w:color w:val="000000"/>
          <w:sz w:val="28"/>
          <w:szCs w:val="28"/>
        </w:rPr>
        <w:t xml:space="preserve">19</w:t>
      </w:r>
      <w:r>
        <w:rPr>
          <w:rFonts w:hint="eastAsia" w:ascii="宋体" w:hAnsi="宋体" w:eastAsia="宋体" w:cs="Arial"/>
          <w:color w:val="000000"/>
          <w:sz w:val="28"/>
          <w:szCs w:val="28"/>
        </w:rPr>
        <w:t xml:space="preserve">、投标截止日期</w:t>
      </w:r>
      <w:bookmarkEnd w:id="237"/>
      <w:r/>
      <w:bookmarkEnd w:id="238"/>
      <w:r/>
      <w:bookmarkEnd w:id="239"/>
      <w:r/>
      <w:bookmarkEnd w:id="240"/>
      <w:r/>
      <w:bookmarkEnd w:id="241"/>
      <w:r/>
      <w:bookmarkEnd w:id="242"/>
      <w:r/>
      <w:bookmarkEnd w:id="243"/>
      <w:r/>
      <w:r/>
    </w:p>
    <w:p>
      <w:pPr>
        <w:ind w:firstLine="480"/>
        <w:spacing w:line="500" w:lineRule="exact"/>
        <w:rPr>
          <w:rFonts w:hint="eastAsia" w:ascii="宋体" w:hAnsi="宋体" w:eastAsia="宋体" w:cs="Times New Roman"/>
          <w:iCs/>
          <w:color w:val="000000"/>
          <w:sz w:val="24"/>
          <w:szCs w:val="21"/>
        </w:rPr>
      </w:pPr>
      <w:r>
        <w:rPr>
          <w:rFonts w:ascii="宋体" w:hAnsi="宋体" w:eastAsia="宋体" w:cs="Times New Roman"/>
          <w:iCs/>
          <w:color w:val="000000"/>
          <w:sz w:val="24"/>
          <w:szCs w:val="21"/>
        </w:rPr>
        <w:t xml:space="preserve">19</w:t>
      </w:r>
      <w:r>
        <w:rPr>
          <w:rFonts w:hint="eastAsia" w:ascii="宋体" w:hAnsi="宋体" w:eastAsia="宋体" w:cs="Times New Roman"/>
          <w:iCs/>
          <w:color w:val="000000"/>
          <w:sz w:val="24"/>
          <w:szCs w:val="21"/>
        </w:rPr>
        <w:t xml:space="preserve">.1 投标人上传电子投标文件的时间不得迟于招标公告中规定的投标截止时间。</w:t>
      </w:r>
      <w:r/>
    </w:p>
    <w:p>
      <w:pPr>
        <w:ind w:firstLine="480"/>
        <w:spacing w:line="50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eastAsia="宋体" w:cs="Times New Roman"/>
          <w:bCs/>
          <w:color w:val="000000"/>
          <w:sz w:val="24"/>
          <w:szCs w:val="21"/>
        </w:rPr>
      </w:pPr>
      <w:r>
        <w:rPr>
          <w:rFonts w:ascii="宋体" w:hAnsi="宋体" w:eastAsia="宋体" w:cs="Times New Roman"/>
          <w:color w:val="000000"/>
          <w:sz w:val="24"/>
          <w:szCs w:val="21"/>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bCs/>
          <w:color w:val="000000"/>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spacing w:before="120"/>
        <w:rPr>
          <w:rFonts w:hint="eastAsia" w:ascii="宋体" w:hAnsi="宋体" w:eastAsia="宋体" w:cs="Arial"/>
          <w:color w:val="000000"/>
          <w:sz w:val="28"/>
          <w:szCs w:val="28"/>
        </w:rPr>
        <w:outlineLvl w:val="2"/>
      </w:pPr>
      <w:r/>
      <w:bookmarkStart w:id="244" w:name="_Toc20823299"/>
      <w:r/>
      <w:bookmarkStart w:id="245" w:name="_Toc513029227"/>
      <w:r/>
      <w:bookmarkStart w:id="246" w:name="_Toc16938543"/>
      <w:r/>
      <w:bookmarkStart w:id="247" w:name="_Toc163508372"/>
      <w:r/>
      <w:bookmarkStart w:id="248" w:name="_Toc163508297"/>
      <w:r/>
      <w:bookmarkStart w:id="249" w:name="_Toc226918829"/>
      <w:r/>
      <w:bookmarkStart w:id="250" w:name="_Toc226921206"/>
      <w:r>
        <w:rPr>
          <w:rFonts w:ascii="宋体" w:hAnsi="宋体" w:eastAsia="宋体" w:cs="Arial"/>
          <w:color w:val="000000"/>
          <w:sz w:val="28"/>
          <w:szCs w:val="28"/>
        </w:rPr>
        <w:t xml:space="preserve">20</w:t>
      </w:r>
      <w:r>
        <w:rPr>
          <w:rFonts w:hint="eastAsia" w:ascii="宋体" w:hAnsi="宋体" w:eastAsia="宋体" w:cs="Arial"/>
          <w:color w:val="000000"/>
          <w:sz w:val="28"/>
          <w:szCs w:val="28"/>
        </w:rPr>
        <w:t xml:space="preserve">、投标文件</w:t>
      </w:r>
      <w:bookmarkEnd w:id="244"/>
      <w:r/>
      <w:bookmarkEnd w:id="245"/>
      <w:r/>
      <w:bookmarkEnd w:id="246"/>
      <w:r>
        <w:rPr>
          <w:rFonts w:hint="eastAsia" w:ascii="宋体" w:hAnsi="宋体" w:eastAsia="宋体" w:cs="Arial"/>
          <w:color w:val="000000"/>
          <w:sz w:val="28"/>
          <w:szCs w:val="28"/>
        </w:rPr>
        <w:t xml:space="preserve">的拒收</w:t>
      </w:r>
      <w:bookmarkEnd w:id="247"/>
      <w:r/>
      <w:bookmarkEnd w:id="248"/>
      <w:r/>
      <w:bookmarkEnd w:id="249"/>
      <w:r/>
      <w:bookmarkEnd w:id="250"/>
      <w:r/>
      <w:r/>
    </w:p>
    <w:p>
      <w:pPr>
        <w:ind w:firstLine="480"/>
        <w:spacing w:line="500" w:lineRule="exact"/>
        <w:rPr>
          <w:rFonts w:hint="eastAsia" w:ascii="宋体" w:hAnsi="宋体" w:eastAsia="宋体" w:cs="Times New Roman"/>
          <w:bCs/>
          <w:color w:val="000000"/>
          <w:sz w:val="24"/>
          <w:szCs w:val="21"/>
        </w:rPr>
      </w:pPr>
      <w:r>
        <w:rPr>
          <w:rFonts w:ascii="宋体" w:hAnsi="宋体" w:eastAsia="宋体" w:cs="Times New Roman"/>
          <w:bCs/>
          <w:color w:val="000000"/>
          <w:sz w:val="24"/>
          <w:szCs w:val="21"/>
        </w:rPr>
        <w:t xml:space="preserve">20</w:t>
      </w:r>
      <w:r>
        <w:rPr>
          <w:rFonts w:hint="eastAsia" w:ascii="宋体" w:hAnsi="宋体" w:eastAsia="宋体" w:cs="Times New Roman"/>
          <w:bCs/>
          <w:color w:val="000000"/>
          <w:sz w:val="24"/>
          <w:szCs w:val="21"/>
        </w:rPr>
        <w:t xml:space="preserve">.1 代理机构拒绝接收在其规定的投标截止时间后上传的任何投标文件。</w:t>
      </w:r>
      <w:r/>
    </w:p>
    <w:p>
      <w:pPr>
        <w:ind w:firstLine="420"/>
        <w:spacing w:before="120"/>
        <w:rPr>
          <w:rFonts w:hint="eastAsia" w:ascii="宋体" w:hAnsi="宋体" w:eastAsia="宋体" w:cs="Arial"/>
          <w:color w:val="000000"/>
          <w:sz w:val="28"/>
          <w:szCs w:val="28"/>
        </w:rPr>
        <w:outlineLvl w:val="2"/>
      </w:pPr>
      <w:r/>
      <w:bookmarkStart w:id="251" w:name="_Toc16938544"/>
      <w:r/>
      <w:bookmarkStart w:id="252" w:name="_Toc513029228"/>
      <w:r/>
      <w:bookmarkStart w:id="253" w:name="_Toc20823300"/>
      <w:r/>
      <w:bookmarkStart w:id="254" w:name="_Toc163508298"/>
      <w:r/>
      <w:bookmarkStart w:id="255" w:name="_Toc163508373"/>
      <w:r/>
      <w:bookmarkStart w:id="256" w:name="_Toc226918830"/>
      <w:r/>
      <w:bookmarkStart w:id="257" w:name="_Toc226921207"/>
      <w:r>
        <w:rPr>
          <w:rFonts w:ascii="宋体" w:hAnsi="宋体" w:eastAsia="宋体" w:cs="Arial"/>
          <w:color w:val="000000"/>
          <w:sz w:val="28"/>
          <w:szCs w:val="28"/>
        </w:rPr>
        <w:t xml:space="preserve">21</w:t>
      </w:r>
      <w:r>
        <w:rPr>
          <w:rFonts w:hint="eastAsia" w:ascii="宋体" w:hAnsi="宋体" w:eastAsia="宋体" w:cs="Arial"/>
          <w:color w:val="000000"/>
          <w:sz w:val="28"/>
          <w:szCs w:val="28"/>
        </w:rPr>
        <w:t xml:space="preserve">、投标文件的撤回和修改</w:t>
      </w:r>
      <w:bookmarkEnd w:id="251"/>
      <w:r/>
      <w:bookmarkEnd w:id="252"/>
      <w:r/>
      <w:bookmarkEnd w:id="253"/>
      <w:r/>
      <w:bookmarkEnd w:id="254"/>
      <w:r/>
      <w:bookmarkEnd w:id="255"/>
      <w:r/>
      <w:bookmarkEnd w:id="256"/>
      <w:r/>
      <w:bookmarkEnd w:id="257"/>
      <w:r/>
      <w:r/>
    </w:p>
    <w:p>
      <w:pPr>
        <w:ind w:firstLine="480"/>
        <w:spacing w:line="480" w:lineRule="exact"/>
        <w:rPr>
          <w:rFonts w:hint="eastAsia"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 投标文件的撤回</w:t>
      </w:r>
      <w:r/>
    </w:p>
    <w:p>
      <w:pPr>
        <w:ind w:firstLine="480"/>
        <w:spacing w:line="480" w:lineRule="exact"/>
        <w:rPr>
          <w:rFonts w:hint="eastAsia"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.1.1 电子投标文件的撤回</w:t>
      </w:r>
      <w:r/>
    </w:p>
    <w:p>
      <w:pPr>
        <w:ind w:firstLine="480"/>
        <w:spacing w:line="48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投标人可在投标截止时间前，撤回其电子投标文件，具体操作方法见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480" w:lineRule="exact"/>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 投标人撤回电子投标文件，则认为其不再参与本项目投标活动。</w:t>
      </w:r>
      <w:r/>
    </w:p>
    <w:p>
      <w:pPr>
        <w:ind w:firstLine="480"/>
        <w:spacing w:line="480" w:lineRule="exact"/>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21</w:t>
      </w:r>
      <w:r>
        <w:rPr>
          <w:rFonts w:hint="eastAsia" w:ascii="宋体" w:hAnsi="宋体" w:eastAsia="宋体" w:cs="Times New Roman"/>
          <w:color w:val="000000"/>
          <w:sz w:val="24"/>
          <w:szCs w:val="24"/>
        </w:rPr>
        <w:t xml:space="preserve">.2 投标文件的修改</w:t>
      </w:r>
      <w:r/>
    </w:p>
    <w:p>
      <w:pPr>
        <w:ind w:firstLine="480"/>
        <w:spacing w:line="480" w:lineRule="exact"/>
        <w:rPr>
          <w:rFonts w:hint="eastAsia" w:ascii="宋体" w:hAnsi="宋体" w:eastAsia="宋体" w:cs="Times New Roman"/>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.2.1投标人可在投标截止时间前，对其电子投标文件进行修改，具体操作方法见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1"/>
        </w:rPr>
        <w:t xml:space="preserve">。</w:t>
      </w:r>
      <w:r/>
    </w:p>
    <w:p>
      <w:pPr>
        <w:ind w:firstLine="480"/>
        <w:spacing w:line="500" w:lineRule="exact"/>
        <w:rPr>
          <w:rFonts w:hint="eastAsia"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w:t>
      </w:r>
      <w:r>
        <w:rPr>
          <w:rFonts w:ascii="宋体" w:hAnsi="宋体" w:eastAsia="宋体" w:cs="Times New Roman"/>
          <w:color w:val="000000"/>
          <w:sz w:val="24"/>
          <w:szCs w:val="21"/>
        </w:rPr>
        <w:t xml:space="preserve">2.2</w:t>
      </w:r>
      <w:r>
        <w:rPr>
          <w:rFonts w:hint="eastAsia" w:ascii="宋体" w:hAnsi="宋体" w:eastAsia="宋体" w:cs="Times New Roman"/>
          <w:bCs/>
          <w:color w:val="000000"/>
          <w:sz w:val="24"/>
          <w:szCs w:val="21"/>
        </w:rPr>
        <w:t xml:space="preserve"> 在投标截止时间之后，投标人不得对其电子投标文件作任何修改。</w:t>
      </w:r>
      <w:r/>
    </w:p>
    <w:p>
      <w:pPr>
        <w:ind w:firstLine="480"/>
        <w:spacing w:line="500" w:lineRule="exact"/>
        <w:rPr>
          <w:rFonts w:hint="eastAsia" w:ascii="宋体" w:hAnsi="宋体" w:eastAsia="宋体" w:cs="Times New Roman"/>
          <w:bCs/>
          <w:color w:val="000000"/>
          <w:sz w:val="24"/>
          <w:szCs w:val="21"/>
        </w:rPr>
      </w:pPr>
      <w:r>
        <w:rPr>
          <w:rFonts w:ascii="宋体" w:hAnsi="宋体" w:eastAsia="宋体" w:cs="Times New Roman"/>
          <w:color w:val="000000"/>
          <w:sz w:val="24"/>
          <w:szCs w:val="21"/>
        </w:rPr>
        <w:t xml:space="preserve">21</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 在投标截止时间至招标文件中规定的投标有效期满之间的这段时间内，投标人不得撤回其投标。</w:t>
      </w:r>
      <w:r/>
    </w:p>
    <w:p>
      <w:pPr>
        <w:spacing w:before="145" w:after="145" w:line="460" w:lineRule="exact"/>
        <w:rPr>
          <w:rFonts w:ascii="Times New Roman" w:hAnsi="Times New Roman" w:eastAsia="宋体" w:cs="Times New Roman"/>
          <w:b/>
          <w:bCs/>
          <w:color w:val="000000"/>
          <w:sz w:val="28"/>
          <w:szCs w:val="28"/>
        </w:rPr>
        <w:outlineLvl w:val="1"/>
      </w:pPr>
      <w:r/>
      <w:bookmarkStart w:id="258" w:name="_Toc16938545"/>
      <w:r/>
      <w:bookmarkStart w:id="259" w:name="_Toc20823301"/>
      <w:r/>
      <w:bookmarkStart w:id="260" w:name="_Toc163508299"/>
      <w:r/>
      <w:bookmarkStart w:id="261" w:name="_Toc163508374"/>
      <w:r/>
      <w:bookmarkStart w:id="262" w:name="_Toc513029229"/>
      <w:r/>
      <w:bookmarkStart w:id="263" w:name="_Toc120614218"/>
      <w:r/>
      <w:bookmarkStart w:id="264" w:name="_Toc226921208"/>
      <w:r>
        <w:rPr>
          <w:rFonts w:hint="eastAsia" w:ascii="Times New Roman" w:hAnsi="Times New Roman" w:eastAsia="宋体" w:cs="Times New Roman"/>
          <w:b/>
          <w:bCs/>
          <w:color w:val="000000"/>
          <w:sz w:val="28"/>
          <w:szCs w:val="28"/>
        </w:rPr>
        <w:t xml:space="preserve">五、开标与评标</w:t>
      </w:r>
      <w:bookmarkEnd w:id="258"/>
      <w:r/>
      <w:bookmarkEnd w:id="259"/>
      <w:r/>
      <w:bookmarkEnd w:id="260"/>
      <w:r/>
      <w:bookmarkEnd w:id="261"/>
      <w:r/>
      <w:bookmarkEnd w:id="262"/>
      <w:r/>
      <w:bookmarkEnd w:id="263"/>
      <w:r/>
      <w:bookmarkEnd w:id="264"/>
      <w:r/>
      <w:r/>
    </w:p>
    <w:p>
      <w:pPr>
        <w:ind w:firstLine="420"/>
        <w:rPr>
          <w:rFonts w:hint="eastAsia" w:ascii="宋体" w:hAnsi="宋体" w:eastAsia="宋体" w:cs="Arial"/>
          <w:color w:val="000000"/>
          <w:sz w:val="28"/>
          <w:szCs w:val="28"/>
        </w:rPr>
        <w:outlineLvl w:val="2"/>
      </w:pPr>
      <w:r/>
      <w:bookmarkStart w:id="265" w:name="_Toc16938546"/>
      <w:r/>
      <w:bookmarkStart w:id="266" w:name="_Toc20823302"/>
      <w:r/>
      <w:bookmarkStart w:id="267" w:name="_Toc163508300"/>
      <w:r/>
      <w:bookmarkStart w:id="268" w:name="_Toc163508375"/>
      <w:r/>
      <w:bookmarkStart w:id="269" w:name="_Toc513029230"/>
      <w:r/>
      <w:bookmarkStart w:id="270" w:name="_Toc226918832"/>
      <w:r/>
      <w:bookmarkStart w:id="271" w:name="_Toc226921209"/>
      <w:r>
        <w:rPr>
          <w:rFonts w:ascii="宋体" w:hAnsi="宋体" w:eastAsia="宋体" w:cs="Arial"/>
          <w:color w:val="000000"/>
          <w:sz w:val="28"/>
          <w:szCs w:val="28"/>
        </w:rPr>
        <w:t xml:space="preserve">22</w:t>
      </w:r>
      <w:r>
        <w:rPr>
          <w:rFonts w:hint="eastAsia" w:ascii="宋体" w:hAnsi="宋体" w:eastAsia="宋体" w:cs="Arial"/>
          <w:color w:val="000000"/>
          <w:sz w:val="28"/>
          <w:szCs w:val="28"/>
        </w:rPr>
        <w:t xml:space="preserve">、开标</w:t>
      </w:r>
      <w:bookmarkEnd w:id="265"/>
      <w:r/>
      <w:bookmarkEnd w:id="266"/>
      <w:r/>
      <w:bookmarkEnd w:id="267"/>
      <w:r/>
      <w:bookmarkEnd w:id="268"/>
      <w:r/>
      <w:bookmarkEnd w:id="269"/>
      <w:r/>
      <w:bookmarkEnd w:id="270"/>
      <w:r/>
      <w:bookmarkEnd w:id="271"/>
      <w:r/>
      <w:r/>
    </w:p>
    <w:p>
      <w:pPr>
        <w:ind w:firstLine="480"/>
        <w:spacing w:line="480" w:lineRule="exact"/>
        <w:rPr>
          <w:rFonts w:hint="eastAsia" w:ascii="宋体" w:hAnsi="宋体" w:eastAsia="宋体" w:cs="Times New Roman"/>
          <w:bCs/>
          <w:color w:val="000000"/>
          <w:sz w:val="24"/>
          <w:szCs w:val="24"/>
        </w:rPr>
      </w:pPr>
      <w:r>
        <w:rPr>
          <w:rFonts w:ascii="宋体" w:hAnsi="宋体" w:eastAsia="宋体" w:cs="Times New Roman"/>
          <w:bCs/>
          <w:color w:val="000000"/>
          <w:sz w:val="24"/>
          <w:szCs w:val="24"/>
        </w:rPr>
        <w:t xml:space="preserve">22</w:t>
      </w:r>
      <w:r>
        <w:rPr>
          <w:rFonts w:hint="eastAsia" w:ascii="宋体" w:hAnsi="宋体" w:eastAsia="宋体" w:cs="Times New Roman"/>
          <w:bCs/>
          <w:color w:val="000000"/>
          <w:sz w:val="24"/>
          <w:szCs w:val="24"/>
        </w:rPr>
        <w:t xml:space="preserve">.1 代理机构将在招标公告中规定的时间和地点组织公开开标。投标人应当按照《</w:t>
      </w:r>
      <w:r>
        <w:rPr>
          <w:rFonts w:ascii="宋体" w:hAnsi="宋体" w:eastAsia="宋体" w:cs="Times New Roman"/>
          <w:bCs/>
          <w:color w:val="000000"/>
          <w:sz w:val="24"/>
          <w:szCs w:val="24"/>
        </w:rPr>
        <w:t xml:space="preserve">苏采云系统</w:t>
      </w:r>
      <w:r>
        <w:rPr>
          <w:rFonts w:ascii="宋体" w:hAnsi="宋体" w:eastAsia="宋体" w:cs="Times New Roman"/>
          <w:bCs/>
          <w:color w:val="000000"/>
          <w:sz w:val="24"/>
          <w:szCs w:val="24"/>
        </w:rPr>
        <w:t xml:space="preserve">供应商操作手册</w:t>
      </w:r>
      <w:r>
        <w:rPr>
          <w:rFonts w:hint="eastAsia" w:ascii="宋体" w:hAnsi="宋体" w:eastAsia="宋体" w:cs="Times New Roman"/>
          <w:bCs/>
          <w:color w:val="000000"/>
          <w:sz w:val="24"/>
          <w:szCs w:val="24"/>
        </w:rPr>
        <w:t xml:space="preserve">》规定，</w:t>
      </w:r>
      <w:r>
        <w:rPr>
          <w:rFonts w:ascii="宋体" w:hAnsi="宋体" w:eastAsia="宋体" w:cs="Times New Roman"/>
          <w:bCs/>
          <w:color w:val="000000"/>
          <w:sz w:val="24"/>
          <w:szCs w:val="24"/>
        </w:rPr>
        <w:t xml:space="preserve">参加开标活动</w:t>
      </w:r>
      <w:r>
        <w:rPr>
          <w:rFonts w:hint="eastAsia" w:ascii="宋体" w:hAnsi="宋体" w:eastAsia="宋体" w:cs="Times New Roman"/>
          <w:bCs/>
          <w:color w:val="000000"/>
          <w:sz w:val="24"/>
          <w:szCs w:val="24"/>
        </w:rPr>
        <w:t xml:space="preserve">和在苏采云系统规定的时间内对投标文件进行解密。</w:t>
      </w:r>
      <w:r/>
    </w:p>
    <w:p>
      <w:pPr>
        <w:ind w:firstLine="480"/>
        <w:spacing w:line="480" w:lineRule="exact"/>
        <w:rPr>
          <w:rFonts w:hint="eastAsia" w:ascii="宋体" w:hAnsi="宋体" w:eastAsia="宋体" w:cs="Times New Roman"/>
          <w:sz w:val="24"/>
          <w:szCs w:val="24"/>
        </w:rPr>
      </w:pPr>
      <w:r>
        <w:rPr>
          <w:rFonts w:ascii="宋体" w:hAnsi="宋体" w:eastAsia="宋体" w:cs="Times New Roman"/>
          <w:bCs/>
          <w:color w:val="000000"/>
          <w:sz w:val="24"/>
          <w:szCs w:val="24"/>
        </w:rPr>
        <w:t xml:space="preserve">22</w:t>
      </w:r>
      <w:r>
        <w:rPr>
          <w:rFonts w:hint="eastAsia" w:ascii="宋体" w:hAnsi="宋体" w:eastAsia="宋体" w:cs="Times New Roman"/>
          <w:bCs/>
          <w:color w:val="000000"/>
          <w:sz w:val="24"/>
          <w:szCs w:val="24"/>
        </w:rPr>
        <w:t xml:space="preserve">.2</w:t>
      </w:r>
      <w:r>
        <w:rPr>
          <w:rFonts w:hint="eastAsia" w:ascii="宋体" w:hAnsi="宋体" w:eastAsia="宋体" w:cs="Times New Roman"/>
          <w:sz w:val="24"/>
          <w:szCs w:val="24"/>
        </w:rPr>
        <w:t xml:space="preserve">开标仪式由代理机构组织。苏采云系统将自动对</w:t>
      </w:r>
      <w:r>
        <w:rPr>
          <w:rFonts w:ascii="宋体" w:hAnsi="宋体" w:eastAsia="宋体" w:cs="Times New Roman"/>
          <w:sz w:val="24"/>
          <w:szCs w:val="24"/>
        </w:rPr>
        <w:t xml:space="preserve">项目进行开标，</w:t>
      </w:r>
      <w:r>
        <w:rPr>
          <w:rFonts w:hint="eastAsia" w:ascii="宋体" w:hAnsi="宋体" w:eastAsia="宋体" w:cs="Times New Roman"/>
          <w:sz w:val="24"/>
          <w:szCs w:val="24"/>
        </w:rPr>
        <w:t xml:space="preserve">并宣布各投标人名称和投标价格。</w:t>
      </w:r>
      <w:r/>
    </w:p>
    <w:p>
      <w:pPr>
        <w:ind w:firstLine="480"/>
        <w:spacing w:line="500" w:lineRule="exact"/>
        <w:rPr>
          <w:rFonts w:hint="eastAsia" w:ascii="宋体" w:hAnsi="宋体" w:eastAsia="宋体" w:cs="Times New Roman"/>
          <w:color w:val="000000"/>
          <w:sz w:val="24"/>
          <w:szCs w:val="24"/>
        </w:rPr>
      </w:pPr>
      <w:r>
        <w:rPr>
          <w:rFonts w:ascii="宋体" w:hAnsi="宋体" w:eastAsia="宋体" w:cs="Times New Roman"/>
          <w:bCs/>
          <w:color w:val="000000"/>
          <w:sz w:val="24"/>
          <w:szCs w:val="21"/>
        </w:rPr>
        <w:t xml:space="preserve">22</w:t>
      </w:r>
      <w:r>
        <w:rPr>
          <w:rFonts w:hint="eastAsia" w:ascii="宋体" w:hAnsi="宋体" w:eastAsia="宋体" w:cs="Times New Roman"/>
          <w:bCs/>
          <w:color w:val="000000"/>
          <w:sz w:val="24"/>
          <w:szCs w:val="21"/>
        </w:rPr>
        <w:t xml:space="preserve">.3投标人在开标过程中涉及到的投标文件解密、开标结果确认等工作，应按照</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bCs/>
          <w:color w:val="000000"/>
          <w:sz w:val="24"/>
          <w:szCs w:val="21"/>
        </w:rPr>
        <w:t xml:space="preserve">规定执行。</w:t>
      </w:r>
      <w:r/>
    </w:p>
    <w:p>
      <w:pPr>
        <w:ind w:firstLine="480"/>
        <w:spacing w:line="500" w:lineRule="exact"/>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22</w:t>
      </w:r>
      <w:r>
        <w:rPr>
          <w:rFonts w:hint="eastAsia" w:ascii="宋体" w:hAnsi="宋体" w:eastAsia="宋体" w:cs="Times New Roman"/>
          <w:color w:val="000000"/>
          <w:sz w:val="24"/>
          <w:szCs w:val="24"/>
        </w:rPr>
        <w:t xml:space="preserve">.4</w:t>
      </w:r>
      <w:r>
        <w:rPr>
          <w:rFonts w:hint="eastAsia" w:ascii="宋体" w:hAnsi="宋体" w:eastAsia="宋体" w:cs="Times New Roman"/>
          <w:sz w:val="24"/>
          <w:szCs w:val="24"/>
        </w:rPr>
        <w:t xml:space="preserve">投标人如果对开标过程和开标记录有疑义，应当根据《操作手册》规定提出，如苏采云系统中《开标记录表》宣布后5分钟内未提出的，视同认可开标结果。</w:t>
      </w:r>
      <w:r/>
    </w:p>
    <w:p>
      <w:pPr>
        <w:ind w:firstLine="420"/>
        <w:spacing w:before="120"/>
        <w:rPr>
          <w:rFonts w:hint="eastAsia" w:ascii="宋体" w:hAnsi="宋体" w:eastAsia="宋体" w:cs="Arial"/>
          <w:color w:val="000000"/>
          <w:sz w:val="28"/>
          <w:szCs w:val="28"/>
        </w:rPr>
        <w:outlineLvl w:val="2"/>
      </w:pPr>
      <w:r/>
      <w:bookmarkStart w:id="272" w:name="_Toc163508301"/>
      <w:r/>
      <w:bookmarkStart w:id="273" w:name="_Toc163508376"/>
      <w:r/>
      <w:bookmarkStart w:id="274" w:name="_Toc226918833"/>
      <w:r/>
      <w:bookmarkStart w:id="275" w:name="_Toc226921210"/>
      <w:r/>
      <w:bookmarkStart w:id="276" w:name="_Toc513029231"/>
      <w:r/>
      <w:bookmarkStart w:id="277" w:name="_Toc20823303"/>
      <w:r/>
      <w:bookmarkStart w:id="278" w:name="_Toc16938547"/>
      <w:r>
        <w:rPr>
          <w:rFonts w:ascii="宋体" w:hAnsi="宋体" w:eastAsia="宋体" w:cs="Arial"/>
          <w:color w:val="000000"/>
          <w:sz w:val="28"/>
          <w:szCs w:val="28"/>
        </w:rPr>
        <w:t xml:space="preserve">23</w:t>
      </w:r>
      <w:r>
        <w:rPr>
          <w:rFonts w:hint="eastAsia" w:ascii="宋体" w:hAnsi="宋体" w:eastAsia="宋体" w:cs="Arial"/>
          <w:color w:val="000000"/>
          <w:sz w:val="28"/>
          <w:szCs w:val="28"/>
        </w:rPr>
        <w:t xml:space="preserve">、评标委员会</w:t>
      </w:r>
      <w:bookmarkEnd w:id="272"/>
      <w:r/>
      <w:bookmarkEnd w:id="273"/>
      <w:r/>
      <w:bookmarkEnd w:id="274"/>
      <w:r/>
      <w:bookmarkEnd w:id="275"/>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.1 开标后，代理机构将立即组织评标委员会（以下简称评委会）进行评标。</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.2 评委会由</w:t>
      </w:r>
      <w:r>
        <w:rPr>
          <w:rFonts w:ascii="宋体" w:hAnsi="宋体" w:eastAsia="宋体" w:cs="Times New Roman"/>
          <w:color w:val="000000"/>
          <w:sz w:val="24"/>
          <w:szCs w:val="24"/>
        </w:rPr>
        <w:t xml:space="preserve">五人</w:t>
      </w:r>
      <w:r>
        <w:rPr>
          <w:rFonts w:hint="eastAsia" w:ascii="宋体" w:hAnsi="宋体" w:eastAsia="宋体" w:cs="Times New Roman"/>
          <w:color w:val="000000"/>
          <w:sz w:val="24"/>
          <w:szCs w:val="24"/>
        </w:rPr>
        <w:t xml:space="preserve">组成，</w:t>
      </w:r>
      <w:r>
        <w:rPr>
          <w:rFonts w:hint="eastAsia" w:ascii="宋体" w:hAnsi="宋体" w:eastAsia="宋体" w:cs="Times New Roman"/>
          <w:color w:val="000000"/>
          <w:sz w:val="24"/>
          <w:szCs w:val="24"/>
        </w:rPr>
        <w:t xml:space="preserve">采购人代表和有关技术、经济等方面的专家组成，且人员构成符合政府采购有关规定。</w:t>
      </w:r>
      <w:r/>
    </w:p>
    <w:p>
      <w:pPr>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.3评委会独立工作，负责评审所有投标文件并确定中标侯选人。</w:t>
      </w:r>
      <w:r/>
    </w:p>
    <w:p>
      <w:pPr>
        <w:ind w:firstLine="420"/>
        <w:spacing w:before="120"/>
        <w:rPr>
          <w:rFonts w:hint="eastAsia" w:ascii="宋体" w:hAnsi="宋体" w:eastAsia="宋体" w:cs="Arial"/>
          <w:color w:val="000000"/>
          <w:sz w:val="28"/>
          <w:szCs w:val="28"/>
        </w:rPr>
        <w:outlineLvl w:val="2"/>
      </w:pPr>
      <w:r/>
      <w:bookmarkStart w:id="279" w:name="_Toc163508377"/>
      <w:r/>
      <w:bookmarkStart w:id="280" w:name="_Toc163508302"/>
      <w:r/>
      <w:bookmarkStart w:id="281" w:name="_Toc226918834"/>
      <w:r/>
      <w:bookmarkStart w:id="282" w:name="_Toc226921211"/>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4</w:t>
      </w:r>
      <w:r>
        <w:rPr>
          <w:rFonts w:hint="eastAsia" w:ascii="宋体" w:hAnsi="宋体" w:eastAsia="宋体" w:cs="Arial"/>
          <w:color w:val="000000"/>
          <w:sz w:val="28"/>
          <w:szCs w:val="28"/>
        </w:rPr>
        <w:t xml:space="preserve">．评标过程的保密与公正</w:t>
      </w:r>
      <w:bookmarkEnd w:id="276"/>
      <w:r/>
      <w:bookmarkEnd w:id="277"/>
      <w:r/>
      <w:bookmarkEnd w:id="278"/>
      <w:r/>
      <w:bookmarkEnd w:id="279"/>
      <w:r/>
      <w:bookmarkEnd w:id="280"/>
      <w:r/>
      <w:bookmarkEnd w:id="281"/>
      <w:r/>
      <w:bookmarkEnd w:id="282"/>
      <w:r/>
      <w:r/>
    </w:p>
    <w:p>
      <w:pPr>
        <w:ind w:firstLine="480"/>
        <w:spacing w:line="500" w:lineRule="exact"/>
        <w:rPr>
          <w:rFonts w:hint="eastAsia"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凡是与审查、澄清、评价和比较投标的有关资料以及授标建议等，采购人、评委、代理机构均不得向投标人或与评标无关的其他人员透露。</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4</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eastAsia="宋体" w:cs="Times New Roman"/>
          <w:color w:val="000000"/>
          <w:sz w:val="24"/>
          <w:szCs w:val="24"/>
        </w:rPr>
      </w:pPr>
      <w:r>
        <w:rPr>
          <w:rFonts w:ascii="宋体" w:hAnsi="宋体" w:eastAsia="宋体" w:cs="Times New Roman"/>
          <w:color w:val="000000"/>
          <w:sz w:val="24"/>
          <w:szCs w:val="24"/>
        </w:rPr>
        <w:t xml:space="preserve">24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 代理机构和评委会不向未中标的投标人解释未中标原因，也不公布评标过程中的相关细节。</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 </w:t>
      </w:r>
      <w:r>
        <w:rPr>
          <w:rFonts w:hint="eastAsia" w:ascii="宋体" w:hAnsi="宋体" w:eastAsia="宋体" w:cs="Times New Roman"/>
          <w:sz w:val="24"/>
          <w:szCs w:val="24"/>
        </w:rPr>
        <w:t xml:space="preserve">采用综合评分法的项目，未中标的投标人可于中标结果公告期限届满之日起通过苏采云系统查看自己的</w:t>
      </w:r>
      <w:r>
        <w:rPr>
          <w:rFonts w:hint="eastAsia" w:ascii="宋体" w:hAnsi="宋体" w:eastAsia="宋体" w:cs="Times New Roman"/>
          <w:color w:val="000000"/>
          <w:sz w:val="24"/>
          <w:szCs w:val="24"/>
        </w:rPr>
        <w:t xml:space="preserve">评审得分及排序情况。</w:t>
      </w:r>
      <w:r/>
    </w:p>
    <w:p>
      <w:pPr>
        <w:ind w:firstLine="420"/>
        <w:spacing w:before="120"/>
        <w:rPr>
          <w:rFonts w:hint="eastAsia" w:ascii="宋体" w:hAnsi="宋体" w:eastAsia="宋体" w:cs="Arial"/>
          <w:color w:val="000000"/>
          <w:sz w:val="28"/>
          <w:szCs w:val="28"/>
        </w:rPr>
        <w:outlineLvl w:val="2"/>
      </w:pPr>
      <w:r/>
      <w:bookmarkStart w:id="283" w:name="_Toc16938548"/>
      <w:r/>
      <w:bookmarkStart w:id="284" w:name="_Toc20823304"/>
      <w:r/>
      <w:bookmarkStart w:id="285" w:name="_Toc163508378"/>
      <w:r/>
      <w:bookmarkStart w:id="286" w:name="_Toc163508303"/>
      <w:r/>
      <w:bookmarkStart w:id="287" w:name="_Toc513029232"/>
      <w:r/>
      <w:bookmarkStart w:id="288" w:name="_Toc226918835"/>
      <w:r/>
      <w:bookmarkStart w:id="289" w:name="_Toc226921212"/>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5</w:t>
      </w:r>
      <w:r>
        <w:rPr>
          <w:rFonts w:hint="eastAsia" w:ascii="宋体" w:hAnsi="宋体" w:eastAsia="宋体" w:cs="Arial"/>
          <w:color w:val="000000"/>
          <w:sz w:val="28"/>
          <w:szCs w:val="28"/>
        </w:rPr>
        <w:t xml:space="preserve">．投标文件的澄清</w:t>
      </w:r>
      <w:bookmarkEnd w:id="283"/>
      <w:r/>
      <w:bookmarkEnd w:id="284"/>
      <w:r/>
      <w:bookmarkEnd w:id="285"/>
      <w:r/>
      <w:bookmarkEnd w:id="286"/>
      <w:r/>
      <w:bookmarkEnd w:id="287"/>
      <w:r/>
      <w:bookmarkEnd w:id="288"/>
      <w:r/>
      <w:bookmarkEnd w:id="289"/>
      <w:r/>
      <w:r/>
    </w:p>
    <w:p>
      <w:pPr>
        <w:ind w:firstLine="480"/>
        <w:spacing w:line="480" w:lineRule="exact"/>
        <w:rPr>
          <w:rFonts w:hint="eastAsia" w:ascii="宋体" w:hAnsi="宋体" w:eastAsia="宋体" w:cs="Times New Roman"/>
          <w:color w:val="000000"/>
          <w:sz w:val="24"/>
          <w:szCs w:val="24"/>
        </w:rPr>
      </w:pPr>
      <w:r/>
      <w:bookmarkStart w:id="290" w:name="_Toc20823305"/>
      <w:r/>
      <w:bookmarkStart w:id="291" w:name="_Toc16938549"/>
      <w:r/>
      <w:bookmarkStart w:id="292" w:name="_Toc513029233"/>
      <w:r>
        <w:rPr>
          <w:rFonts w:ascii="宋体" w:hAnsi="宋体" w:eastAsia="宋体" w:cs="Times New Roman"/>
          <w:color w:val="000000"/>
          <w:sz w:val="24"/>
          <w:szCs w:val="24"/>
        </w:rPr>
        <w:t xml:space="preserve">25</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评标期间，评委会对投标文件中含义不明确、同类问题表述不一致或者有明显文字和计算错误的内容</w:t>
      </w:r>
      <w:r>
        <w:rPr>
          <w:rFonts w:ascii="宋体" w:hAnsi="宋体" w:eastAsia="宋体" w:cs="Times New Roman"/>
          <w:color w:val="000000"/>
          <w:sz w:val="24"/>
          <w:szCs w:val="24"/>
        </w:rPr>
        <w:t xml:space="preserve"> </w:t>
      </w:r>
      <w:r>
        <w:rPr>
          <w:rFonts w:hint="eastAsia" w:ascii="宋体" w:hAnsi="宋体" w:eastAsia="宋体" w:cs="Times New Roman"/>
          <w:color w:val="000000"/>
          <w:sz w:val="24"/>
          <w:szCs w:val="24"/>
        </w:rPr>
        <w:t xml:space="preserve">，有权要求投标人作出必要的澄清、说明或者补正。</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评标</w:t>
      </w:r>
      <w:r>
        <w:rPr>
          <w:rFonts w:ascii="宋体" w:hAnsi="宋体" w:eastAsia="宋体" w:cs="Times New Roman"/>
          <w:color w:val="000000"/>
          <w:sz w:val="24"/>
          <w:szCs w:val="24"/>
        </w:rPr>
        <w:t xml:space="preserve">委员会并非对每个投标人都做澄清要求</w:t>
      </w:r>
      <w:r>
        <w:rPr>
          <w:rFonts w:hint="eastAsia" w:ascii="宋体" w:hAnsi="宋体" w:eastAsia="宋体" w:cs="Times New Roman"/>
          <w:color w:val="000000"/>
          <w:sz w:val="24"/>
          <w:szCs w:val="24"/>
        </w:rPr>
        <w:t xml:space="preserve">。</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.2需要供应商进行澄清、说明和补正的</w:t>
      </w:r>
      <w:r>
        <w:rPr>
          <w:rFonts w:hint="eastAsia" w:ascii="宋体" w:hAnsi="宋体" w:eastAsia="宋体" w:cs="Times New Roman"/>
          <w:sz w:val="24"/>
          <w:szCs w:val="24"/>
        </w:rPr>
        <w:t xml:space="preserve">，评委会将通过苏采云系统向供应商发出“澄清要求函”，接到“澄清要求函”的投标人应当按照要求在苏采云系统中提交“澄清响应函”并加盖CA电子公章。澄清、说明和补正的内容作为投标文件的补充部分，</w:t>
      </w:r>
      <w:r>
        <w:rPr>
          <w:rFonts w:hint="eastAsia" w:ascii="宋体" w:hAnsi="宋体" w:eastAsia="宋体" w:cs="Times New Roman"/>
          <w:color w:val="000000"/>
          <w:sz w:val="24"/>
          <w:szCs w:val="24"/>
        </w:rPr>
        <w:t xml:space="preserve">具体操作方式见</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苏采云系统供应商操作手册</w:t>
      </w:r>
      <w:r>
        <w:rPr>
          <w:rFonts w:hint="eastAsia" w:ascii="Times New Roman" w:hAnsi="Times New Roman" w:eastAsia="宋体" w:cs="Times New Roman"/>
          <w:sz w:val="24"/>
          <w:szCs w:val="24"/>
        </w:rPr>
        <w:t xml:space="preserve">》</w:t>
      </w:r>
      <w:r>
        <w:rPr>
          <w:rFonts w:hint="eastAsia" w:ascii="宋体" w:hAnsi="宋体" w:eastAsia="宋体" w:cs="Times New Roman"/>
          <w:color w:val="000000"/>
          <w:sz w:val="24"/>
          <w:szCs w:val="24"/>
        </w:rPr>
        <w:t xml:space="preserve">。</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.3 接到评委会澄清、说明和补正要求的投标人如未按规定做出澄清、说明和补正，其风险由投标人自行承担。</w:t>
      </w:r>
      <w:r/>
    </w:p>
    <w:p>
      <w:pPr>
        <w:ind w:firstLine="420"/>
        <w:spacing w:before="120"/>
        <w:rPr>
          <w:rFonts w:hint="eastAsia" w:ascii="宋体" w:hAnsi="宋体" w:eastAsia="宋体" w:cs="Arial"/>
          <w:color w:val="000000"/>
          <w:sz w:val="28"/>
          <w:szCs w:val="28"/>
        </w:rPr>
        <w:outlineLvl w:val="2"/>
      </w:pPr>
      <w:r/>
      <w:bookmarkStart w:id="293" w:name="_Toc163508304"/>
      <w:r/>
      <w:bookmarkStart w:id="294" w:name="_Toc163508379"/>
      <w:r/>
      <w:bookmarkStart w:id="295" w:name="_Toc226918836"/>
      <w:r/>
      <w:bookmarkStart w:id="296" w:name="_Toc226921213"/>
      <w:r>
        <w:rPr>
          <w:rFonts w:hint="eastAsia" w:ascii="宋体" w:hAnsi="宋体" w:eastAsia="宋体" w:cs="Arial"/>
          <w:color w:val="000000"/>
          <w:sz w:val="28"/>
          <w:szCs w:val="28"/>
        </w:rPr>
        <w:t xml:space="preserve">2</w:t>
      </w:r>
      <w:r>
        <w:rPr>
          <w:rFonts w:ascii="宋体" w:hAnsi="宋体" w:eastAsia="宋体" w:cs="Arial"/>
          <w:color w:val="000000"/>
          <w:sz w:val="28"/>
          <w:szCs w:val="28"/>
        </w:rPr>
        <w:t xml:space="preserve">6</w:t>
      </w:r>
      <w:r>
        <w:rPr>
          <w:rFonts w:hint="eastAsia" w:ascii="宋体" w:hAnsi="宋体" w:eastAsia="宋体" w:cs="Arial"/>
          <w:color w:val="000000"/>
          <w:sz w:val="28"/>
          <w:szCs w:val="28"/>
        </w:rPr>
        <w:t xml:space="preserve">、对投标文件的初审</w:t>
      </w:r>
      <w:bookmarkEnd w:id="290"/>
      <w:r/>
      <w:bookmarkEnd w:id="291"/>
      <w:r/>
      <w:bookmarkEnd w:id="292"/>
      <w:r/>
      <w:bookmarkEnd w:id="293"/>
      <w:r/>
      <w:bookmarkEnd w:id="294"/>
      <w:r/>
      <w:bookmarkEnd w:id="295"/>
      <w:r/>
      <w:bookmarkEnd w:id="296"/>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bCs/>
          <w:color w:val="000000"/>
          <w:sz w:val="24"/>
          <w:szCs w:val="21"/>
        </w:rPr>
        <w:t xml:space="preserve">投标文件初审分为资格审查和符合性审查。</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采购人在进行资格性审查的同时，将在中国政府采购网(http://www.ccgp.gov.cn/search/cr/)、信用中国（https://www.creditchina.gov.cn/）、信用江苏（http://credit.jiangsu.gov.cn/）、信用中国（江苏苏州）（https://credit.suzhou.gov.cn/）等查询投标人的信用记录，以确定投标人是否具备投标资格,查询结果留存并归档。</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eastAsia="宋体" w:cs="Times New Roman"/>
          <w:bCs/>
          <w:sz w:val="24"/>
          <w:szCs w:val="21"/>
        </w:rPr>
      </w:pPr>
      <w:r>
        <w:rPr>
          <w:rFonts w:hint="eastAsia" w:ascii="宋体" w:hAnsi="宋体" w:eastAsia="宋体" w:cs="Times New Roman"/>
          <w:bCs/>
          <w:color w:val="000000"/>
          <w:sz w:val="24"/>
          <w:szCs w:val="21"/>
        </w:rPr>
        <w:t xml:space="preserve">2</w:t>
      </w:r>
      <w:r>
        <w:rPr>
          <w:rFonts w:ascii="宋体" w:hAnsi="宋体" w:eastAsia="宋体" w:cs="Times New Roman"/>
          <w:bCs/>
          <w:color w:val="000000"/>
          <w:sz w:val="24"/>
          <w:szCs w:val="21"/>
        </w:rPr>
        <w:t xml:space="preserve">6</w:t>
      </w:r>
      <w:r>
        <w:rPr>
          <w:rFonts w:hint="eastAsia" w:ascii="宋体" w:hAnsi="宋体" w:eastAsia="宋体" w:cs="Times New Roman"/>
          <w:bCs/>
          <w:color w:val="000000"/>
          <w:sz w:val="24"/>
          <w:szCs w:val="21"/>
        </w:rPr>
        <w:t xml:space="preserve">.1.3 未通过资格审查或符合性审查的投标人</w:t>
      </w:r>
      <w:r>
        <w:rPr>
          <w:rFonts w:hint="eastAsia" w:ascii="宋体" w:hAnsi="宋体" w:eastAsia="宋体" w:cs="Times New Roman"/>
          <w:bCs/>
          <w:sz w:val="24"/>
          <w:szCs w:val="21"/>
        </w:rPr>
        <w:t xml:space="preserve">，代理机构将在</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中告知未通过资格审查或符合性审查的原因，评审结束后，代理机构将不再告知未通过资格审查或符合性审查的原因。</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color w:val="000000"/>
          <w:sz w:val="24"/>
          <w:szCs w:val="24"/>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szCs w:val="24"/>
        </w:rPr>
        <w:t xml:space="preserve">采购人</w:t>
      </w:r>
      <w:r>
        <w:rPr>
          <w:rFonts w:hint="eastAsia" w:ascii="宋体" w:hAnsi="宋体" w:eastAsia="宋体" w:cs="Times New Roman"/>
          <w:color w:val="000000"/>
          <w:sz w:val="24"/>
          <w:szCs w:val="24"/>
        </w:rPr>
        <w:t xml:space="preserve">和代理机构的权利或投标人的义务，纠正这些偏离或保留将会对其他实质性响应要求的投标人的竞争地位产生不公正的影响。重大偏离的认定需经过评委会以少数服从多数的原则作出结论。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eastAsia="宋体" w:cs="Times New Roman"/>
          <w:bCs/>
          <w:color w:val="000000"/>
          <w:sz w:val="24"/>
          <w:szCs w:val="21"/>
        </w:rPr>
        <w:t xml:space="preserve">评委决定投标文件的响应性只根据投标文件本身的内容，而不寻求外部的证据。</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.3</w:t>
      </w:r>
      <w:r>
        <w:rPr>
          <w:rFonts w:hint="eastAsia" w:ascii="宋体" w:hAnsi="宋体" w:eastAsia="宋体" w:cs="Times New Roman"/>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.4</w:t>
      </w:r>
      <w:r>
        <w:rPr>
          <w:rFonts w:hint="eastAsia" w:ascii="宋体" w:hAnsi="宋体" w:eastAsia="宋体" w:cs="Times New Roman"/>
          <w:bCs/>
          <w:color w:val="000000"/>
          <w:sz w:val="24"/>
          <w:szCs w:val="21"/>
        </w:rPr>
        <w:t xml:space="preserve">评委会将对确定为实质性响应的投标进行进一步审核，看其是否有计算上或累加上的算术错误，修正错误的原则如下：</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（1）投标文件中开标一览表内容与投标文件中相应内容不一致的，以开标一览表为准。</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（2）大写金额和小写金额不一致的，以大写金额为准。</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（3）单价金额小数点或者百分比有明显错位的，以开标一览表的总价为准，并修改单价。</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（4）总价金额与按单价汇总金额不一致的，以单价金额计算结果为准。</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同时出现两种以上错误的，按照前款规定的顺序修正。</w:t>
      </w:r>
      <w:r/>
    </w:p>
    <w:p>
      <w:pPr>
        <w:ind w:firstLine="480"/>
        <w:spacing w:line="460" w:lineRule="exact"/>
        <w:rPr>
          <w:rFonts w:hint="eastAsia" w:ascii="宋体" w:hAnsi="宋体" w:eastAsia="宋体" w:cs="Times New Roman"/>
          <w:bCs/>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.5</w:t>
      </w:r>
      <w:r>
        <w:rPr>
          <w:rFonts w:hint="eastAsia" w:ascii="宋体" w:hAnsi="宋体" w:eastAsia="宋体" w:cs="Times New Roman"/>
          <w:bCs/>
          <w:color w:val="000000"/>
          <w:sz w:val="24"/>
          <w:szCs w:val="21"/>
        </w:rPr>
        <w:t xml:space="preserve">评委会将按上述修正错误的方法调整</w:t>
      </w:r>
      <w:r>
        <w:rPr>
          <w:rFonts w:hint="eastAsia" w:ascii="宋体" w:hAnsi="宋体" w:eastAsia="宋体" w:cs="Times New Roman"/>
          <w:bCs/>
          <w:sz w:val="24"/>
          <w:szCs w:val="21"/>
        </w:rPr>
        <w:t xml:space="preserve">投标文件中的投标报价，并</w:t>
      </w:r>
      <w:r>
        <w:rPr>
          <w:rFonts w:ascii="宋体" w:hAnsi="宋体" w:eastAsia="宋体" w:cs="Times New Roman"/>
          <w:bCs/>
          <w:sz w:val="24"/>
          <w:szCs w:val="21"/>
        </w:rPr>
        <w:t xml:space="preserve">通过</w:t>
      </w:r>
      <w:r>
        <w:rPr>
          <w:rFonts w:hint="eastAsia" w:ascii="宋体" w:hAnsi="宋体" w:eastAsia="宋体" w:cs="Times New Roman"/>
          <w:sz w:val="24"/>
          <w:szCs w:val="24"/>
        </w:rPr>
        <w:t xml:space="preserve">苏采云系统</w:t>
      </w:r>
      <w:r>
        <w:rPr>
          <w:rFonts w:hint="eastAsia" w:ascii="宋体" w:hAnsi="宋体" w:eastAsia="宋体" w:cs="Times New Roman"/>
          <w:bCs/>
          <w:sz w:val="24"/>
          <w:szCs w:val="21"/>
        </w:rPr>
        <w:t xml:space="preserve">告知</w:t>
      </w:r>
      <w:r>
        <w:rPr>
          <w:rFonts w:ascii="宋体" w:hAnsi="宋体" w:eastAsia="宋体" w:cs="Times New Roman"/>
          <w:bCs/>
          <w:sz w:val="24"/>
          <w:szCs w:val="21"/>
        </w:rPr>
        <w:t xml:space="preserve">投标人，</w:t>
      </w:r>
      <w:r>
        <w:rPr>
          <w:rFonts w:hint="eastAsia" w:ascii="宋体" w:hAnsi="宋体" w:eastAsia="宋体" w:cs="Times New Roman"/>
          <w:bCs/>
          <w:sz w:val="24"/>
          <w:szCs w:val="21"/>
        </w:rPr>
        <w:t xml:space="preserve">调整后的价格应对投标人具有约束力。如果投标人不接受修正后的价格，则其投标将被拒绝。</w:t>
      </w:r>
      <w:r/>
    </w:p>
    <w:p>
      <w:pPr>
        <w:ind w:firstLine="480"/>
        <w:spacing w:line="460" w:lineRule="exact"/>
        <w:rPr>
          <w:rFonts w:hint="eastAsia" w:ascii="宋体" w:hAnsi="宋体" w:eastAsia="宋体" w:cs="Times New Roman"/>
          <w:color w:val="000000"/>
          <w:sz w:val="24"/>
          <w:szCs w:val="21"/>
        </w:rPr>
      </w:pPr>
      <w:r/>
      <w:bookmarkStart w:id="297" w:name="_Toc16938550"/>
      <w:r/>
      <w:bookmarkStart w:id="298" w:name="_Toc513029234"/>
      <w:r/>
      <w:bookmarkStart w:id="299" w:name="_Toc20823306"/>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综合评分法的采购项目，评委会将对通过资格性和符合性检查的投标人进行综合评审，按评审后得分由高到低顺序排列。</w:t>
      </w:r>
      <w:r>
        <w:rPr>
          <w:rFonts w:hint="eastAsia" w:ascii="Times New Roman" w:hAnsi="Times New Roman" w:eastAsia="宋体" w:cs="Times New Roman"/>
          <w:sz w:val="24"/>
          <w:szCs w:val="24"/>
        </w:rPr>
        <w:t xml:space="preserve">得分且投标报价相同的并列，则由评标委员会组织抽签确定中标人</w:t>
      </w:r>
      <w:r>
        <w:rPr>
          <w:rFonts w:ascii="宋体" w:hAnsi="宋体" w:eastAsia="宋体" w:cs="Times New Roman"/>
          <w:color w:val="000000"/>
          <w:sz w:val="24"/>
          <w:szCs w:val="21"/>
        </w:rPr>
        <w:t xml:space="preserve">。</w:t>
      </w:r>
      <w:r/>
    </w:p>
    <w:p>
      <w:pPr>
        <w:ind w:firstLine="420"/>
        <w:spacing w:line="460" w:lineRule="exact"/>
        <w:rPr>
          <w:rFonts w:hint="eastAsia" w:ascii="宋体" w:hAnsi="宋体" w:eastAsia="宋体" w:cs="Times New Roman"/>
          <w:sz w:val="24"/>
          <w:szCs w:val="21"/>
        </w:rPr>
      </w:pPr>
      <w:r>
        <w:rPr>
          <w:rFonts w:hint="eastAsia" w:ascii="宋体" w:hAnsi="宋体" w:eastAsia="宋体" w:cs="Times New Roman"/>
          <w:color w:val="000000"/>
          <w:sz w:val="24"/>
          <w:szCs w:val="21"/>
        </w:rPr>
        <w:t xml:space="preserve">2</w:t>
      </w: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.7投标人在开、评标全过程中应保持通讯畅通，及时登</w:t>
      </w:r>
      <w:r>
        <w:rPr>
          <w:rFonts w:hint="eastAsia" w:ascii="宋体" w:hAnsi="宋体" w:eastAsia="宋体" w:cs="Times New Roman"/>
          <w:sz w:val="24"/>
          <w:szCs w:val="21"/>
        </w:rPr>
        <w:t xml:space="preserve">录</w:t>
      </w:r>
      <w:r>
        <w:rPr>
          <w:rFonts w:hint="eastAsia" w:ascii="宋体" w:hAnsi="宋体" w:eastAsia="宋体" w:cs="Times New Roman"/>
          <w:sz w:val="24"/>
          <w:szCs w:val="24"/>
        </w:rPr>
        <w:t xml:space="preserve">苏采云系统</w:t>
      </w:r>
      <w:r>
        <w:rPr>
          <w:rFonts w:hint="eastAsia" w:ascii="宋体" w:hAnsi="宋体" w:eastAsia="宋体" w:cs="Times New Roman"/>
          <w:sz w:val="24"/>
          <w:szCs w:val="21"/>
        </w:rPr>
        <w:t xml:space="preserve">查阅</w:t>
      </w:r>
      <w:r>
        <w:rPr>
          <w:rFonts w:ascii="宋体" w:hAnsi="宋体" w:eastAsia="宋体" w:cs="Times New Roman"/>
          <w:sz w:val="24"/>
          <w:szCs w:val="21"/>
        </w:rPr>
        <w:t xml:space="preserve">、答复相关</w:t>
      </w:r>
      <w:r>
        <w:rPr>
          <w:rFonts w:hint="eastAsia" w:ascii="宋体" w:hAnsi="宋体" w:eastAsia="宋体" w:cs="Times New Roman"/>
          <w:sz w:val="24"/>
          <w:szCs w:val="21"/>
        </w:rPr>
        <w:t xml:space="preserve">信息</w:t>
      </w:r>
      <w:r>
        <w:rPr>
          <w:rFonts w:ascii="宋体" w:hAnsi="宋体" w:eastAsia="宋体" w:cs="Times New Roman"/>
          <w:sz w:val="24"/>
          <w:szCs w:val="21"/>
        </w:rPr>
        <w:t xml:space="preserve">，</w:t>
      </w:r>
      <w:r>
        <w:rPr>
          <w:rFonts w:hint="eastAsia" w:ascii="宋体" w:hAnsi="宋体" w:eastAsia="宋体" w:cs="Times New Roman"/>
          <w:sz w:val="24"/>
          <w:szCs w:val="21"/>
        </w:rPr>
        <w:t xml:space="preserve">并安排专人与代理机构及</w:t>
      </w:r>
      <w:r>
        <w:rPr>
          <w:rFonts w:hint="eastAsia" w:ascii="宋体" w:hAnsi="宋体" w:eastAsia="宋体" w:cs="Times New Roman"/>
          <w:bCs/>
          <w:color w:val="000000"/>
          <w:sz w:val="24"/>
          <w:szCs w:val="21"/>
        </w:rPr>
        <w:t xml:space="preserve">评委会</w:t>
      </w:r>
      <w:r>
        <w:rPr>
          <w:rFonts w:hint="eastAsia" w:ascii="宋体" w:hAnsi="宋体" w:eastAsia="宋体" w:cs="Times New Roman"/>
          <w:sz w:val="24"/>
          <w:szCs w:val="21"/>
        </w:rPr>
        <w:t xml:space="preserve">联系。</w:t>
      </w:r>
      <w:r/>
    </w:p>
    <w:p>
      <w:pPr>
        <w:ind w:firstLine="420"/>
        <w:spacing w:before="120"/>
        <w:rPr>
          <w:rFonts w:hint="eastAsia" w:ascii="宋体" w:hAnsi="宋体" w:eastAsia="宋体" w:cs="Arial"/>
          <w:color w:val="000000"/>
          <w:sz w:val="28"/>
          <w:szCs w:val="28"/>
        </w:rPr>
        <w:outlineLvl w:val="2"/>
      </w:pPr>
      <w:r/>
      <w:bookmarkStart w:id="300" w:name="_Toc226921214"/>
      <w:r/>
      <w:bookmarkStart w:id="301" w:name="_Toc20823307"/>
      <w:r/>
      <w:bookmarkStart w:id="302" w:name="_Toc16938551"/>
      <w:r/>
      <w:bookmarkStart w:id="303" w:name="_Toc513029235"/>
      <w:r/>
      <w:bookmarkStart w:id="304" w:name="_Toc120614219"/>
      <w:r/>
      <w:bookmarkStart w:id="305" w:name="_Toc163508306"/>
      <w:r/>
      <w:bookmarkStart w:id="306" w:name="_Toc163508381"/>
      <w:r/>
      <w:bookmarkEnd w:id="297"/>
      <w:r/>
      <w:bookmarkEnd w:id="298"/>
      <w:r/>
      <w:bookmarkEnd w:id="299"/>
      <w:r>
        <w:rPr>
          <w:rFonts w:hint="eastAsia" w:ascii="宋体" w:hAnsi="宋体" w:eastAsia="宋体" w:cs="Arial"/>
          <w:color w:val="000000"/>
          <w:sz w:val="28"/>
          <w:szCs w:val="28"/>
        </w:rPr>
        <w:t xml:space="preserve">27.无效投标条款和废标条款</w:t>
      </w:r>
      <w:bookmarkEnd w:id="300"/>
      <w:r/>
      <w:r/>
    </w:p>
    <w:p>
      <w:pPr>
        <w:ind w:firstLine="480"/>
        <w:spacing w:line="46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27.1无效投标条款</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27.1.1 投标人在苏采云系统规定的时间内未成功解密电子投标文件的。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27.1.2 投标人未按照招标文件要求上传电子投标文件的。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27.1.3同一投标人提交两个（含两个）以上不同的投标报价的。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27.1.4投标人不具备招标文件中规定资格要求的。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27.1.5投标人的报价超过了采购预算或最高限价的。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27.1.6未通过符合性审查的。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27.1.7不符合招标文件中规定的实质性要求和条件的。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27.1.8 投标人在中国政府采购网、信用中国网站、信用江苏网站、信用中国（江苏苏州）网站存在下列依法拒绝投标人参加政府采购的失信信息的。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（1）政府采购严重违法记录，即投标人被全国各级财政部门列入“政府采购严重违法失信行为记录名单”，且在处罚有效期内的。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财政部门与法院、工商、税务等部门联合惩戒的失信信息，包括：1）被列入失信被执行人名单；2）被列入重大税收违法案件当事人名单；3）企业经营异常名录中被责令停产停业、暂扣或者吊销许可证或者执照，或者对经营活动中的违法行为处以较大数额罚款（较大数额罚款为200万元以上的罚款，法律、行政法规以及国务院有关部门明确规定相关领域“较大数额罚款”标准高于200万元的，从其规定。）的信用记录。处罚生效日至提交投标文件日未满三年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27.1.9  投标文件含有采购人不能接受的附加条件的。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27.1.10评标委员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标委员会应当将其作为无效投标处理。</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27.1.11 本项目采购产品被财政部、国家发改委、生态环境部等列入“节能产品品目清单”、“环境标志产品品目清单”强制采购范围，而投标人所投标产品不在强制采购范围内的。（投标产</w:t>
      </w:r>
      <w:r>
        <w:rPr>
          <w:rFonts w:hint="eastAsia" w:ascii="宋体" w:hAnsi="宋体" w:eastAsia="宋体" w:cs="Times New Roman"/>
          <w:bCs/>
          <w:color w:val="000000"/>
          <w:sz w:val="24"/>
          <w:szCs w:val="21"/>
        </w:rPr>
        <w:t xml:space="preserve">品如属于政府强制采购节能产品品目清单范围内，投标文件中必须提供国家确定的认证机构出具的、处于有效期之内的该节能产品认证证书图片）</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27.1.12 投标文件未按照招标文件要求加盖CA电子公章的。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27.1.13其他法律、法规及本招标文件规定的属无效投标的情形。</w:t>
      </w:r>
      <w:r/>
    </w:p>
    <w:p>
      <w:pPr>
        <w:ind w:firstLine="480"/>
        <w:spacing w:line="46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27.2废标条款</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27.2.1符合专业条件的供应商或者对招标文件作实质响应的供应商不足</w:t>
      </w:r>
      <w:r>
        <w:rPr>
          <w:rFonts w:hint="eastAsia" w:ascii="宋体" w:hAnsi="宋体" w:eastAsia="宋体" w:cs="Times New Roman"/>
          <w:bCs/>
          <w:color w:val="000000"/>
          <w:sz w:val="24"/>
          <w:szCs w:val="21"/>
        </w:rPr>
        <w:t xml:space="preserve">五</w:t>
      </w:r>
      <w:r>
        <w:rPr>
          <w:rFonts w:hint="eastAsia" w:ascii="宋体" w:hAnsi="宋体" w:eastAsia="宋体" w:cs="Times New Roman"/>
          <w:bCs/>
          <w:color w:val="000000"/>
          <w:sz w:val="24"/>
          <w:szCs w:val="21"/>
        </w:rPr>
        <w:t xml:space="preserve">家的。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27.2.2出现影响采购公正的违法、违规行为的。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27.2.3因重大变故，采购任务取消的。</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27.2.4评标委员会认定招标文件存在歧义、重大缺陷导致评审工作无法进行。</w:t>
      </w:r>
      <w:r/>
    </w:p>
    <w:p>
      <w:pPr>
        <w:ind w:firstLine="480"/>
        <w:spacing w:line="46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27.2.5 因苏采云系统系统故障原因造成开标不成功的。</w:t>
      </w:r>
      <w:r/>
    </w:p>
    <w:p>
      <w:pPr>
        <w:spacing w:before="145" w:after="145" w:line="460" w:lineRule="exact"/>
        <w:rPr>
          <w:rFonts w:ascii="Times New Roman" w:hAnsi="Times New Roman" w:eastAsia="宋体" w:cs="Times New Roman"/>
          <w:b/>
          <w:bCs/>
          <w:color w:val="000000"/>
          <w:sz w:val="28"/>
          <w:szCs w:val="28"/>
        </w:rPr>
        <w:outlineLvl w:val="1"/>
      </w:pPr>
      <w:r/>
      <w:bookmarkStart w:id="307" w:name="_Toc226921215"/>
      <w:r>
        <w:rPr>
          <w:rFonts w:hint="eastAsia" w:ascii="Times New Roman" w:hAnsi="Times New Roman" w:eastAsia="宋体" w:cs="Times New Roman"/>
          <w:b/>
          <w:bCs/>
          <w:color w:val="000000"/>
          <w:sz w:val="28"/>
          <w:szCs w:val="28"/>
        </w:rPr>
        <w:t xml:space="preserve">六、</w:t>
      </w:r>
      <w:bookmarkEnd w:id="301"/>
      <w:r/>
      <w:bookmarkEnd w:id="302"/>
      <w:r/>
      <w:bookmarkEnd w:id="303"/>
      <w:r>
        <w:rPr>
          <w:rFonts w:hint="eastAsia" w:ascii="Times New Roman" w:hAnsi="Times New Roman" w:eastAsia="宋体" w:cs="Times New Roman"/>
          <w:b/>
          <w:bCs/>
          <w:color w:val="000000"/>
          <w:sz w:val="28"/>
          <w:szCs w:val="28"/>
        </w:rPr>
        <w:t xml:space="preserve">定标</w:t>
      </w:r>
      <w:bookmarkEnd w:id="304"/>
      <w:r/>
      <w:bookmarkEnd w:id="305"/>
      <w:r/>
      <w:bookmarkEnd w:id="306"/>
      <w:r/>
      <w:bookmarkEnd w:id="307"/>
      <w:r/>
      <w:r/>
    </w:p>
    <w:p>
      <w:pPr>
        <w:ind w:firstLine="420"/>
        <w:rPr>
          <w:rFonts w:hint="eastAsia" w:ascii="宋体" w:hAnsi="宋体" w:eastAsia="宋体" w:cs="Arial"/>
          <w:color w:val="000000"/>
          <w:sz w:val="28"/>
          <w:szCs w:val="28"/>
        </w:rPr>
        <w:outlineLvl w:val="2"/>
      </w:pPr>
      <w:r/>
      <w:bookmarkStart w:id="308" w:name="_Toc513029238"/>
      <w:r/>
      <w:bookmarkStart w:id="309" w:name="_Toc16938554"/>
      <w:r/>
      <w:bookmarkStart w:id="310" w:name="_Toc20823310"/>
      <w:r/>
      <w:bookmarkStart w:id="311" w:name="_Toc163508382"/>
      <w:r/>
      <w:bookmarkStart w:id="312" w:name="_Toc163508307"/>
      <w:r/>
      <w:bookmarkStart w:id="313" w:name="_Toc226918840"/>
      <w:r/>
      <w:bookmarkStart w:id="314" w:name="_Toc226921216"/>
      <w:r>
        <w:rPr>
          <w:rFonts w:hint="eastAsia" w:ascii="宋体" w:hAnsi="宋体" w:eastAsia="宋体" w:cs="Arial"/>
          <w:color w:val="000000"/>
          <w:sz w:val="28"/>
          <w:szCs w:val="28"/>
        </w:rPr>
        <w:t xml:space="preserve">2</w:t>
      </w:r>
      <w:r>
        <w:rPr>
          <w:rFonts w:hint="eastAsia" w:ascii="宋体" w:hAnsi="宋体" w:eastAsia="宋体" w:cs="Arial"/>
          <w:color w:val="000000"/>
          <w:sz w:val="28"/>
          <w:szCs w:val="28"/>
        </w:rPr>
        <w:t xml:space="preserve">8</w:t>
      </w:r>
      <w:r>
        <w:rPr>
          <w:rFonts w:hint="eastAsia" w:ascii="宋体" w:hAnsi="宋体" w:eastAsia="宋体" w:cs="Arial"/>
          <w:color w:val="000000"/>
          <w:sz w:val="28"/>
          <w:szCs w:val="28"/>
        </w:rPr>
        <w:t xml:space="preserve">、</w:t>
      </w:r>
      <w:bookmarkEnd w:id="308"/>
      <w:r>
        <w:rPr>
          <w:rFonts w:hint="eastAsia" w:ascii="宋体" w:hAnsi="宋体" w:eastAsia="宋体" w:cs="Arial"/>
          <w:color w:val="000000"/>
          <w:sz w:val="28"/>
          <w:szCs w:val="28"/>
        </w:rPr>
        <w:t xml:space="preserve">确定</w:t>
      </w:r>
      <w:bookmarkEnd w:id="309"/>
      <w:r/>
      <w:bookmarkEnd w:id="310"/>
      <w:r>
        <w:rPr>
          <w:rFonts w:hint="eastAsia" w:ascii="宋体" w:hAnsi="宋体" w:eastAsia="宋体" w:cs="Arial"/>
          <w:color w:val="000000"/>
          <w:sz w:val="28"/>
          <w:szCs w:val="28"/>
        </w:rPr>
        <w:t xml:space="preserve">中标单位</w:t>
      </w:r>
      <w:bookmarkEnd w:id="311"/>
      <w:r/>
      <w:bookmarkEnd w:id="312"/>
      <w:r/>
      <w:bookmarkEnd w:id="313"/>
      <w:r/>
      <w:bookmarkEnd w:id="314"/>
      <w:r/>
      <w:r/>
    </w:p>
    <w:p>
      <w:pPr>
        <w:ind w:firstLine="480"/>
        <w:spacing w:line="44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hint="eastAsia"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.1中标候选人的选取原则和数量见招标文件第五章规定。 </w:t>
      </w:r>
      <w:r/>
    </w:p>
    <w:p>
      <w:pPr>
        <w:ind w:firstLine="480"/>
        <w:spacing w:line="440" w:lineRule="exact"/>
        <w:rPr>
          <w:rFonts w:hint="eastAsia" w:ascii="宋体" w:hAnsi="宋体" w:eastAsia="宋体" w:cs="Times New Roman"/>
          <w:bCs/>
          <w:color w:val="000000"/>
          <w:sz w:val="24"/>
          <w:szCs w:val="21"/>
        </w:rPr>
      </w:pPr>
      <w:r>
        <w:rPr>
          <w:rFonts w:hint="eastAsia" w:ascii="宋体" w:hAnsi="宋体" w:eastAsia="宋体" w:cs="Times New Roman"/>
          <w:bCs/>
          <w:color w:val="000000"/>
          <w:sz w:val="24"/>
          <w:szCs w:val="21"/>
        </w:rPr>
        <w:t xml:space="preserve">2</w:t>
      </w:r>
      <w:r>
        <w:rPr>
          <w:rFonts w:hint="eastAsia" w:ascii="宋体" w:hAnsi="宋体" w:eastAsia="宋体" w:cs="Times New Roman"/>
          <w:bCs/>
          <w:color w:val="000000"/>
          <w:sz w:val="24"/>
          <w:szCs w:val="21"/>
        </w:rPr>
        <w:t xml:space="preserve">8</w:t>
      </w:r>
      <w:r>
        <w:rPr>
          <w:rFonts w:hint="eastAsia" w:ascii="宋体" w:hAnsi="宋体" w:eastAsia="宋体" w:cs="Times New Roman"/>
          <w:bCs/>
          <w:color w:val="000000"/>
          <w:sz w:val="24"/>
          <w:szCs w:val="21"/>
        </w:rPr>
        <w:t xml:space="preserve">.2 </w:t>
      </w:r>
      <w:r>
        <w:rPr>
          <w:rFonts w:hint="eastAsia" w:ascii="Times New Roman" w:hAnsi="Times New Roman"/>
          <w:color w:val="000000"/>
          <w:sz w:val="24"/>
          <w:szCs w:val="24"/>
        </w:rPr>
        <w:t xml:space="preserve">评委会根据排列情况将推荐每个</w:t>
      </w:r>
      <w:r>
        <w:rPr>
          <w:rFonts w:hint="eastAsia" w:ascii="Times New Roman" w:hAnsi="Times New Roman"/>
          <w:color w:val="000000"/>
          <w:sz w:val="24"/>
          <w:szCs w:val="24"/>
        </w:rPr>
        <w:t xml:space="preserve">分包</w:t>
      </w:r>
      <w:r>
        <w:rPr>
          <w:rFonts w:hint="eastAsia" w:ascii="Times New Roman" w:hAnsi="Times New Roman"/>
          <w:color w:val="000000"/>
          <w:sz w:val="24"/>
          <w:szCs w:val="24"/>
        </w:rPr>
        <w:t xml:space="preserve">的中标候选人，并根据采购人委托直接确定每个</w:t>
      </w:r>
      <w:r>
        <w:rPr>
          <w:rFonts w:hint="eastAsia" w:ascii="Times New Roman" w:hAnsi="Times New Roman"/>
          <w:color w:val="000000"/>
          <w:sz w:val="24"/>
          <w:szCs w:val="24"/>
        </w:rPr>
        <w:t xml:space="preserve">分包</w:t>
      </w:r>
      <w:r>
        <w:rPr>
          <w:rFonts w:hint="eastAsia" w:ascii="Times New Roman" w:hAnsi="Times New Roman"/>
          <w:color w:val="000000"/>
          <w:sz w:val="24"/>
          <w:szCs w:val="24"/>
        </w:rPr>
        <w:t xml:space="preserve">的</w:t>
      </w:r>
      <w:r>
        <w:rPr>
          <w:rFonts w:hint="eastAsia" w:asciiTheme="minorEastAsia" w:hAnsiTheme="minorEastAsia" w:cstheme="minorEastAsia"/>
          <w:sz w:val="24"/>
          <w:szCs w:val="24"/>
        </w:rPr>
        <w:t xml:space="preserve">中标人</w:t>
      </w:r>
      <w:r>
        <w:rPr>
          <w:rFonts w:hint="eastAsia" w:ascii="Times New Roman" w:hAnsi="Times New Roman"/>
          <w:color w:val="000000"/>
          <w:sz w:val="24"/>
          <w:szCs w:val="24"/>
        </w:rPr>
        <w:t xml:space="preserve">。中标候选人并列的，采取随机抽取的方式确定</w:t>
      </w:r>
      <w:r>
        <w:rPr>
          <w:rFonts w:hint="eastAsia" w:ascii="宋体" w:hAnsi="宋体" w:eastAsia="宋体" w:cs="Times New Roman"/>
          <w:bCs/>
          <w:color w:val="000000"/>
          <w:sz w:val="24"/>
          <w:szCs w:val="21"/>
        </w:rPr>
        <w:t xml:space="preserve">。</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bCs/>
          <w:color w:val="000000"/>
          <w:sz w:val="24"/>
          <w:szCs w:val="24"/>
        </w:rPr>
        <w:t xml:space="preserve">2</w:t>
      </w:r>
      <w:r>
        <w:rPr>
          <w:rFonts w:hint="eastAsia" w:ascii="宋体" w:hAnsi="宋体" w:eastAsia="宋体" w:cs="Times New Roman"/>
          <w:bCs/>
          <w:color w:val="000000"/>
          <w:sz w:val="24"/>
          <w:szCs w:val="24"/>
        </w:rPr>
        <w:t xml:space="preserve">8</w:t>
      </w:r>
      <w:r>
        <w:rPr>
          <w:rFonts w:hint="eastAsia" w:ascii="宋体" w:hAnsi="宋体" w:eastAsia="宋体" w:cs="Times New Roman"/>
          <w:bCs/>
          <w:color w:val="000000"/>
          <w:sz w:val="24"/>
          <w:szCs w:val="24"/>
        </w:rPr>
        <w:t xml:space="preserve">.</w:t>
      </w:r>
      <w:r>
        <w:rPr>
          <w:rFonts w:hint="eastAsia" w:ascii="宋体" w:hAnsi="宋体" w:eastAsia="宋体" w:cs="Times New Roman"/>
          <w:bCs/>
          <w:color w:val="000000"/>
          <w:sz w:val="24"/>
          <w:szCs w:val="24"/>
        </w:rPr>
        <w:t xml:space="preserve">3</w:t>
      </w:r>
      <w:r>
        <w:rPr>
          <w:rFonts w:hint="eastAsia" w:ascii="宋体" w:hAnsi="宋体" w:eastAsia="宋体" w:cs="Times New Roman"/>
          <w:color w:val="000000"/>
          <w:sz w:val="24"/>
          <w:szCs w:val="24"/>
        </w:rPr>
        <w:t xml:space="preserve">代理机构将在指定媒体上发布中标公告，公告期限为1个工作日</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  若有充分证据证明，中标人出现下列情况之一的，一经查实，将被取消中标资格：</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.1提供虚假材料谋取中标的。</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.2向采购人、代理机构行贿或者提供其他不正当利益的。</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.3属于本文件规定的无效条件，但在评标过程中又未被评委会发现的。</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.4与采购人或者其他</w:t>
      </w:r>
      <w:r>
        <w:rPr>
          <w:rFonts w:hint="eastAsia" w:ascii="宋体" w:hAnsi="宋体" w:eastAsia="宋体" w:cs="Times New Roman"/>
          <w:color w:val="000000"/>
          <w:sz w:val="24"/>
          <w:szCs w:val="24"/>
        </w:rPr>
        <w:t xml:space="preserve">投标人</w:t>
      </w:r>
      <w:r>
        <w:rPr>
          <w:rFonts w:hint="eastAsia" w:ascii="宋体" w:hAnsi="宋体" w:eastAsia="宋体" w:cs="Times New Roman"/>
          <w:color w:val="000000"/>
          <w:sz w:val="24"/>
          <w:szCs w:val="24"/>
        </w:rPr>
        <w:t xml:space="preserve">恶意串通的。</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4</w:t>
      </w:r>
      <w:r>
        <w:rPr>
          <w:rFonts w:hint="eastAsia" w:ascii="宋体" w:hAnsi="宋体" w:eastAsia="宋体" w:cs="Times New Roman"/>
          <w:color w:val="000000"/>
          <w:sz w:val="24"/>
          <w:szCs w:val="24"/>
        </w:rPr>
        <w:t xml:space="preserve">.5采取不正当手段诋毁、排挤其他供应商的。</w:t>
      </w:r>
      <w:r/>
    </w:p>
    <w:p>
      <w:pPr>
        <w:ind w:firstLine="480"/>
        <w:spacing w:line="480" w:lineRule="exact"/>
        <w:rPr>
          <w:rFonts w:hint="eastAsia" w:ascii="宋体" w:hAnsi="宋体" w:eastAsia="宋体" w:cs="Times New Roman"/>
          <w:color w:val="000000"/>
          <w:sz w:val="24"/>
          <w:szCs w:val="24"/>
        </w:rPr>
      </w:pPr>
      <w:r/>
      <w:bookmarkStart w:id="315" w:name="_Toc200451960"/>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w:t>
      </w:r>
      <w:r>
        <w:rPr>
          <w:rFonts w:hint="eastAsia" w:ascii="Times New Roman" w:hAnsi="Times New Roman" w:eastAsia="宋体" w:cs="Times New Roman"/>
          <w:color w:val="000000"/>
          <w:szCs w:val="21"/>
        </w:rPr>
        <w:t xml:space="preserve"> </w:t>
      </w:r>
      <w:r>
        <w:rPr>
          <w:rFonts w:ascii="Times New Roman" w:hAnsi="宋体" w:eastAsia="宋体" w:cs="宋体"/>
          <w:color w:val="000000"/>
          <w:sz w:val="24"/>
          <w:szCs w:val="24"/>
        </w:rPr>
        <w:t xml:space="preserve">有下列情形之一的，</w:t>
      </w:r>
      <w:r>
        <w:rPr>
          <w:rFonts w:hint="eastAsia" w:ascii="Times New Roman" w:hAnsi="宋体" w:eastAsia="宋体" w:cs="宋体"/>
          <w:color w:val="000000"/>
          <w:sz w:val="24"/>
          <w:szCs w:val="24"/>
        </w:rPr>
        <w:t xml:space="preserve">视为投标人</w:t>
      </w:r>
      <w:r>
        <w:rPr>
          <w:rFonts w:ascii="Times New Roman" w:hAnsi="宋体" w:eastAsia="宋体" w:cs="宋体"/>
          <w:color w:val="000000"/>
          <w:sz w:val="24"/>
          <w:szCs w:val="24"/>
        </w:rPr>
        <w:t xml:space="preserve">串通</w:t>
      </w:r>
      <w:r>
        <w:rPr>
          <w:rFonts w:hint="eastAsia" w:ascii="Times New Roman" w:hAnsi="宋体" w:eastAsia="宋体" w:cs="宋体"/>
          <w:color w:val="000000"/>
          <w:sz w:val="24"/>
          <w:szCs w:val="24"/>
        </w:rPr>
        <w:t xml:space="preserve">投标，投标无效：</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.1不同投标人的投标文件由同一单位或者个人编制；</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.2不同投标人委托同一单位或者个人办理投标事宜；</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.3 不同投标人的投标文件载明的项目管理成员或者联系人员为同一人；</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8</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5</w:t>
      </w:r>
      <w:r>
        <w:rPr>
          <w:rFonts w:hint="eastAsia" w:ascii="宋体" w:hAnsi="宋体" w:eastAsia="宋体" w:cs="Times New Roman"/>
          <w:color w:val="000000"/>
          <w:sz w:val="24"/>
          <w:szCs w:val="24"/>
        </w:rPr>
        <w:t xml:space="preserve">.4不同投标人的投标文件异常一致或者投标报价呈规律性差异；</w:t>
      </w:r>
      <w:r/>
    </w:p>
    <w:p>
      <w:pPr>
        <w:ind w:firstLine="420"/>
        <w:spacing w:before="120"/>
        <w:rPr>
          <w:rFonts w:hint="eastAsia" w:ascii="宋体" w:hAnsi="宋体" w:eastAsia="宋体" w:cs="Arial"/>
          <w:color w:val="000000"/>
          <w:sz w:val="28"/>
          <w:szCs w:val="28"/>
        </w:rPr>
        <w:outlineLvl w:val="2"/>
      </w:pPr>
      <w:r/>
      <w:bookmarkStart w:id="316" w:name="_Toc163508383"/>
      <w:r/>
      <w:bookmarkStart w:id="317" w:name="_Toc163508308"/>
      <w:r/>
      <w:bookmarkStart w:id="318" w:name="_Toc226918841"/>
      <w:r/>
      <w:bookmarkStart w:id="319" w:name="_Toc226921217"/>
      <w:r>
        <w:rPr>
          <w:rFonts w:hint="eastAsia" w:ascii="宋体" w:hAnsi="宋体" w:eastAsia="宋体" w:cs="Arial"/>
          <w:color w:val="000000"/>
          <w:sz w:val="28"/>
          <w:szCs w:val="28"/>
        </w:rPr>
        <w:t xml:space="preserve">29</w:t>
      </w:r>
      <w:r>
        <w:rPr>
          <w:rFonts w:hint="eastAsia" w:ascii="宋体" w:hAnsi="宋体" w:eastAsia="宋体" w:cs="Arial"/>
          <w:color w:val="000000"/>
          <w:sz w:val="28"/>
          <w:szCs w:val="28"/>
        </w:rPr>
        <w:t xml:space="preserve">、质疑处理</w:t>
      </w:r>
      <w:bookmarkEnd w:id="315"/>
      <w:r/>
      <w:bookmarkEnd w:id="316"/>
      <w:r/>
      <w:bookmarkEnd w:id="317"/>
      <w:r/>
      <w:bookmarkEnd w:id="318"/>
      <w:r/>
      <w:bookmarkEnd w:id="319"/>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.1 提出质疑的投标</w:t>
      </w:r>
      <w:r>
        <w:rPr>
          <w:rFonts w:ascii="宋体" w:hAnsi="宋体" w:eastAsia="宋体" w:cs="Times New Roman"/>
          <w:color w:val="000000"/>
          <w:sz w:val="24"/>
          <w:szCs w:val="24"/>
        </w:rPr>
        <w:t xml:space="preserve">人</w:t>
      </w:r>
      <w:r>
        <w:rPr>
          <w:rFonts w:hint="eastAsia" w:ascii="宋体" w:hAnsi="宋体" w:eastAsia="宋体" w:cs="Times New Roman"/>
          <w:color w:val="000000"/>
          <w:sz w:val="24"/>
          <w:szCs w:val="24"/>
        </w:rPr>
        <w:t xml:space="preserve">应当是参与所质疑项目采购活动的供应商。潜在投标人依法获取其可质</w:t>
      </w:r>
      <w:r>
        <w:rPr>
          <w:rFonts w:hint="eastAsia" w:ascii="宋体" w:hAnsi="宋体" w:eastAsia="宋体" w:cs="Times New Roman"/>
          <w:color w:val="000000"/>
          <w:sz w:val="24"/>
          <w:szCs w:val="24"/>
        </w:rPr>
        <w:t xml:space="preserve">疑的采购文件的，可以对采购文件提出质疑。</w:t>
      </w:r>
      <w:r>
        <w:rPr>
          <w:rFonts w:hint="eastAsia" w:ascii="Calibri" w:hAnsi="Calibri" w:eastAsia="宋体" w:cs="Times New Roman"/>
          <w:sz w:val="24"/>
          <w:szCs w:val="24"/>
        </w:rPr>
        <w:t xml:space="preserve">请将</w:t>
      </w:r>
      <w:bookmarkStart w:id="320" w:name="_Hlk98510751"/>
      <w:r>
        <w:rPr>
          <w:rFonts w:hint="eastAsia" w:ascii="Calibri" w:hAnsi="Calibri" w:eastAsia="宋体" w:cs="Times New Roman"/>
          <w:sz w:val="24"/>
          <w:szCs w:val="24"/>
        </w:rPr>
        <w:t xml:space="preserve">获取采购文件后打印留存的</w:t>
      </w:r>
      <w:r>
        <w:rPr>
          <w:rFonts w:ascii="Times New Roman" w:hAnsi="Times New Roman" w:eastAsia="宋体" w:cs="Times New Roman"/>
          <w:sz w:val="24"/>
          <w:szCs w:val="24"/>
        </w:rPr>
        <w:t xml:space="preserve">《投标供应商确认函》</w:t>
      </w:r>
      <w:r>
        <w:rPr>
          <w:rFonts w:hint="eastAsia" w:ascii="Calibri" w:hAnsi="Calibri" w:eastAsia="宋体" w:cs="Times New Roman"/>
          <w:sz w:val="24"/>
          <w:szCs w:val="24"/>
        </w:rPr>
        <w:t xml:space="preserve">等</w:t>
      </w:r>
      <w:bookmarkEnd w:id="320"/>
      <w:r>
        <w:rPr>
          <w:rFonts w:hint="eastAsia" w:ascii="Calibri" w:hAnsi="Calibri" w:eastAsia="宋体" w:cs="Times New Roman"/>
          <w:sz w:val="24"/>
          <w:szCs w:val="24"/>
        </w:rPr>
        <w:t xml:space="preserve">必要的证明材料与质疑函一起递交，否则不予受理。</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投标人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spacing w:line="480" w:lineRule="exact"/>
        <w:rPr>
          <w:rFonts w:hint="eastAsia" w:ascii="Times New Roman" w:hAnsi="宋体" w:eastAsia="宋体" w:cs="宋体"/>
          <w:color w:val="000000"/>
          <w:sz w:val="24"/>
          <w:szCs w:val="24"/>
        </w:rPr>
      </w:pPr>
      <w:r>
        <w:rPr>
          <w:rFonts w:hint="eastAsia"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.2.1</w:t>
      </w:r>
      <w:r>
        <w:rPr>
          <w:rFonts w:ascii="Times New Roman" w:hAnsi="宋体" w:eastAsia="宋体" w:cs="宋体"/>
          <w:color w:val="000000"/>
          <w:sz w:val="24"/>
          <w:szCs w:val="24"/>
        </w:rPr>
        <w:t xml:space="preserve">对可以质疑的采购文件提出质疑的，为收到采购文件之日或者采购文件公告期限届满之日；</w:t>
      </w:r>
      <w:r/>
    </w:p>
    <w:p>
      <w:pPr>
        <w:ind w:firstLine="480"/>
        <w:spacing w:line="480" w:lineRule="exact"/>
        <w:rPr>
          <w:rFonts w:hint="eastAsia" w:ascii="Times New Roman" w:hAnsi="宋体" w:eastAsia="宋体" w:cs="宋体"/>
          <w:color w:val="000000"/>
          <w:sz w:val="24"/>
          <w:szCs w:val="24"/>
        </w:rPr>
      </w:pPr>
      <w:r>
        <w:rPr>
          <w:rFonts w:hint="eastAsia"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.2.2</w:t>
      </w:r>
      <w:r>
        <w:rPr>
          <w:rFonts w:ascii="Times New Roman" w:hAnsi="宋体" w:eastAsia="宋体" w:cs="宋体"/>
          <w:color w:val="000000"/>
          <w:sz w:val="24"/>
          <w:szCs w:val="24"/>
        </w:rPr>
        <w:t xml:space="preserve">对采购过程提出质疑的，为各采购程序环节结束之日；</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.2.3</w:t>
      </w:r>
      <w:r>
        <w:rPr>
          <w:rFonts w:ascii="宋体" w:hAnsi="宋体" w:eastAsia="宋体" w:cs="Times New Roman"/>
          <w:color w:val="000000"/>
          <w:sz w:val="24"/>
          <w:szCs w:val="24"/>
        </w:rPr>
        <w:t xml:space="preserve">对中标或者成交结果提出质疑的，为中标或者成交结果公告期限届满之日。</w:t>
      </w:r>
      <w:r/>
    </w:p>
    <w:p>
      <w:pPr>
        <w:ind w:firstLine="480"/>
        <w:spacing w:line="480" w:lineRule="exact"/>
        <w:rPr>
          <w:rFonts w:hint="eastAsia" w:ascii="Times New Roman" w:hAnsi="宋体" w:eastAsia="宋体" w:cs="宋体"/>
          <w:color w:val="000000"/>
          <w:sz w:val="24"/>
          <w:szCs w:val="24"/>
        </w:rPr>
      </w:pPr>
      <w:r>
        <w:rPr>
          <w:rFonts w:hint="eastAsia" w:ascii="Times New Roman" w:hAnsi="宋体" w:eastAsia="宋体" w:cs="宋体"/>
          <w:color w:val="000000"/>
          <w:sz w:val="24"/>
          <w:szCs w:val="24"/>
        </w:rPr>
        <w:t xml:space="preserve">投标人应当在法定质疑期内一次性提出针对同一采购程序环节的质疑。投标人如在法定期限内对同一采购程序环节提出多次质疑的，代理机构、</w:t>
      </w:r>
      <w:r>
        <w:rPr>
          <w:rFonts w:ascii="Times New Roman" w:hAnsi="宋体" w:eastAsia="宋体" w:cs="宋体"/>
          <w:color w:val="000000"/>
          <w:sz w:val="24"/>
          <w:szCs w:val="24"/>
        </w:rPr>
        <w:t xml:space="preserve">采购人</w:t>
      </w:r>
      <w:r>
        <w:rPr>
          <w:rFonts w:hint="eastAsia" w:ascii="Times New Roman" w:hAnsi="宋体" w:eastAsia="宋体" w:cs="宋体"/>
          <w:color w:val="000000"/>
          <w:sz w:val="24"/>
          <w:szCs w:val="24"/>
        </w:rPr>
        <w:t xml:space="preserve">将只对投标人第一次质疑作出答复。</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.3质疑函必须按照https://czju.suzhou.gov.cn/zfcg/html/content/20180305093615738.shtml的下载中心下载的范本进行填写。</w:t>
      </w:r>
      <w:r/>
    </w:p>
    <w:p>
      <w:pPr>
        <w:ind w:firstLine="480"/>
        <w:spacing w:line="480" w:lineRule="exact"/>
        <w:rPr>
          <w:rFonts w:hint="eastAsia" w:ascii="宋体" w:hAnsi="宋体" w:eastAsia="宋体" w:cs="Times New Roman"/>
          <w:b/>
          <w:color w:val="000000"/>
          <w:sz w:val="24"/>
          <w:szCs w:val="24"/>
        </w:rPr>
      </w:pPr>
      <w:r>
        <w:rPr>
          <w:rFonts w:hint="eastAsia"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.4 投标人对</w:t>
      </w:r>
      <w:r>
        <w:rPr>
          <w:rFonts w:ascii="宋体" w:hAnsi="宋体" w:eastAsia="宋体" w:cs="Times New Roman"/>
          <w:color w:val="000000"/>
          <w:sz w:val="24"/>
          <w:szCs w:val="24"/>
        </w:rPr>
        <w:t xml:space="preserve">采购方式、</w:t>
      </w:r>
      <w:r>
        <w:rPr>
          <w:rFonts w:hint="eastAsia" w:ascii="宋体" w:hAnsi="宋体" w:eastAsia="宋体" w:cs="Times New Roman"/>
          <w:color w:val="000000"/>
          <w:sz w:val="24"/>
          <w:szCs w:val="24"/>
        </w:rPr>
        <w:t xml:space="preserve">招标文件中采购</w:t>
      </w:r>
      <w:r>
        <w:rPr>
          <w:rFonts w:ascii="宋体" w:hAnsi="宋体" w:eastAsia="宋体" w:cs="Times New Roman"/>
          <w:color w:val="000000"/>
          <w:sz w:val="24"/>
          <w:szCs w:val="24"/>
        </w:rPr>
        <w:t xml:space="preserve">需求、</w:t>
      </w: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资格条件、</w:t>
      </w:r>
      <w:r>
        <w:rPr>
          <w:rFonts w:hint="eastAsia" w:ascii="宋体" w:hAnsi="宋体" w:eastAsia="宋体" w:cs="Times New Roman"/>
          <w:color w:val="000000"/>
          <w:sz w:val="24"/>
          <w:szCs w:val="24"/>
        </w:rPr>
        <w:t xml:space="preserve">评标方法</w:t>
      </w:r>
      <w:r>
        <w:rPr>
          <w:rFonts w:ascii="宋体" w:hAnsi="宋体" w:eastAsia="宋体" w:cs="Times New Roman"/>
          <w:color w:val="000000"/>
          <w:sz w:val="24"/>
          <w:szCs w:val="24"/>
        </w:rPr>
        <w:t xml:space="preserve">和评标标准、合同文本</w:t>
      </w:r>
      <w:r>
        <w:rPr>
          <w:rFonts w:hint="eastAsia" w:ascii="宋体" w:hAnsi="宋体" w:eastAsia="宋体" w:cs="Times New Roman"/>
          <w:color w:val="000000"/>
          <w:sz w:val="24"/>
          <w:szCs w:val="24"/>
        </w:rPr>
        <w:t xml:space="preserve">及</w:t>
      </w:r>
      <w:r>
        <w:rPr>
          <w:rFonts w:ascii="宋体" w:hAnsi="宋体" w:eastAsia="宋体" w:cs="Times New Roman"/>
          <w:color w:val="000000"/>
          <w:sz w:val="24"/>
          <w:szCs w:val="24"/>
        </w:rPr>
        <w:t xml:space="preserve">资格</w:t>
      </w:r>
      <w:r>
        <w:rPr>
          <w:rFonts w:hint="eastAsia" w:ascii="宋体" w:hAnsi="宋体" w:eastAsia="宋体" w:cs="Times New Roman"/>
          <w:color w:val="000000"/>
          <w:sz w:val="24"/>
          <w:szCs w:val="24"/>
        </w:rPr>
        <w:t xml:space="preserve">审查结果的</w:t>
      </w:r>
      <w:r>
        <w:rPr>
          <w:rFonts w:ascii="宋体" w:hAnsi="宋体" w:eastAsia="宋体" w:cs="Times New Roman"/>
          <w:color w:val="000000"/>
          <w:sz w:val="24"/>
          <w:szCs w:val="24"/>
        </w:rPr>
        <w:t xml:space="preserve">询问</w:t>
      </w:r>
      <w:r>
        <w:rPr>
          <w:rFonts w:hint="eastAsia" w:ascii="宋体" w:hAnsi="宋体" w:eastAsia="宋体" w:cs="Times New Roman"/>
          <w:color w:val="000000"/>
          <w:sz w:val="24"/>
          <w:szCs w:val="24"/>
        </w:rPr>
        <w:t xml:space="preserve">、质疑</w:t>
      </w:r>
      <w:r>
        <w:rPr>
          <w:rFonts w:ascii="宋体" w:hAnsi="宋体" w:eastAsia="宋体" w:cs="Times New Roman"/>
          <w:color w:val="000000"/>
          <w:sz w:val="24"/>
          <w:szCs w:val="24"/>
        </w:rPr>
        <w:t xml:space="preserve">请向采购人提出，由采购人负责答复。</w:t>
      </w:r>
      <w:r>
        <w:rPr>
          <w:rFonts w:hint="eastAsia" w:ascii="宋体" w:hAnsi="宋体" w:eastAsia="宋体" w:cs="Times New Roman"/>
          <w:color w:val="000000"/>
          <w:sz w:val="24"/>
          <w:szCs w:val="24"/>
        </w:rPr>
        <w:t xml:space="preserve">投标人对</w:t>
      </w:r>
      <w:r>
        <w:rPr>
          <w:rFonts w:ascii="宋体" w:hAnsi="宋体" w:eastAsia="宋体" w:cs="Times New Roman"/>
          <w:color w:val="000000"/>
          <w:sz w:val="24"/>
          <w:szCs w:val="24"/>
        </w:rPr>
        <w:t xml:space="preserve">其他事项</w:t>
      </w:r>
      <w:r>
        <w:rPr>
          <w:rFonts w:hint="eastAsia" w:ascii="宋体" w:hAnsi="宋体" w:eastAsia="宋体" w:cs="Times New Roman"/>
          <w:color w:val="000000"/>
          <w:sz w:val="24"/>
          <w:szCs w:val="24"/>
        </w:rPr>
        <w:t xml:space="preserve">的询问</w:t>
      </w:r>
      <w:r>
        <w:rPr>
          <w:rFonts w:ascii="宋体" w:hAnsi="宋体" w:eastAsia="宋体" w:cs="Times New Roman"/>
          <w:color w:val="000000"/>
          <w:sz w:val="24"/>
          <w:szCs w:val="24"/>
        </w:rPr>
        <w:t xml:space="preserve">、质疑请向代理机构提出，由代理机构</w:t>
      </w:r>
      <w:r>
        <w:rPr>
          <w:rFonts w:hint="eastAsia" w:ascii="宋体" w:hAnsi="宋体" w:eastAsia="宋体" w:cs="Times New Roman"/>
          <w:color w:val="000000"/>
          <w:sz w:val="24"/>
          <w:szCs w:val="24"/>
        </w:rPr>
        <w:t xml:space="preserve">负责</w:t>
      </w:r>
      <w:r>
        <w:rPr>
          <w:rFonts w:ascii="宋体" w:hAnsi="宋体" w:eastAsia="宋体" w:cs="Times New Roman"/>
          <w:color w:val="000000"/>
          <w:sz w:val="24"/>
          <w:szCs w:val="24"/>
        </w:rPr>
        <w:t xml:space="preserve">答复。</w:t>
      </w:r>
      <w:r/>
    </w:p>
    <w:p>
      <w:pPr>
        <w:ind w:firstLine="480"/>
        <w:spacing w:line="480" w:lineRule="exact"/>
        <w:rPr>
          <w:rFonts w:hint="eastAsia" w:ascii="宋体" w:hAnsi="宋体" w:eastAsia="宋体" w:cs="Times New Roman"/>
          <w:color w:val="ff0000"/>
          <w:sz w:val="24"/>
          <w:szCs w:val="24"/>
        </w:rPr>
      </w:pPr>
      <w:r>
        <w:rPr>
          <w:rFonts w:hint="eastAsia" w:ascii="宋体" w:hAnsi="宋体" w:eastAsia="宋体" w:cs="Times New Roman"/>
          <w:color w:val="000000"/>
          <w:sz w:val="24"/>
          <w:szCs w:val="24"/>
        </w:rPr>
        <w:t xml:space="preserve">采购人及代理机构只接收以纸质原件形式送达的质疑,建议投标人尽量通过邮寄方式提交质疑</w:t>
      </w:r>
      <w:r>
        <w:rPr>
          <w:rFonts w:hint="eastAsia" w:ascii="宋体" w:hAnsi="宋体" w:eastAsia="宋体" w:cs="Times New Roman"/>
          <w:b/>
          <w:bCs/>
          <w:sz w:val="24"/>
          <w:szCs w:val="24"/>
        </w:rPr>
        <w:t xml:space="preserve">（采购人和代理机构不接受未填写快递运单的快件）。</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采购人、代理机构质疑接收人及联系方式</w:t>
      </w:r>
      <w:r>
        <w:rPr>
          <w:rFonts w:hint="eastAsia" w:ascii="Calibri" w:hAnsi="Calibri" w:eastAsia="宋体" w:cs="Times New Roman"/>
          <w:sz w:val="24"/>
          <w:szCs w:val="24"/>
        </w:rPr>
        <w:t xml:space="preserve">：详见招标文件“第一章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投标邀请”中“七、本次招标联系方式”下有关联系方式。</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 以下情形的质疑不予受理</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.5.1 内容不符合《政府采购质疑和投诉办法》第十二条规定的质疑。</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.5.2 超出政府采购法定期限的质疑。</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.5.3 以传真、电子邮件等方式递交的非原件形式的质疑。</w:t>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.5.4 未参加投标活动的投标人或在投标活动中自身权益未受到损害的投标人所提出的质疑。</w:t>
      </w:r>
      <w:r/>
    </w:p>
    <w:p>
      <w:pPr>
        <w:ind w:firstLine="468"/>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29</w:t>
      </w:r>
      <w:r>
        <w:rPr>
          <w:rFonts w:hint="eastAsia" w:ascii="宋体" w:hAnsi="宋体" w:eastAsia="宋体" w:cs="Times New Roman"/>
          <w:color w:val="000000"/>
          <w:sz w:val="24"/>
          <w:szCs w:val="24"/>
        </w:rPr>
        <w:t xml:space="preserve">.6 投标人提出书面质疑必须有理、有据，不得捏造事实、提供虚假材料进行恶意质疑。否则一经查实，采购人和代理机构有权依据政府采购的有关规定，报请政府采购监管部门对该投标人进行相应的行政处罚和记录该投标人的失信信息。</w:t>
      </w:r>
      <w:r/>
    </w:p>
    <w:p>
      <w:pPr>
        <w:ind w:firstLine="420"/>
        <w:spacing w:before="120"/>
        <w:rPr>
          <w:rFonts w:hint="eastAsia" w:ascii="宋体" w:hAnsi="宋体" w:eastAsia="宋体" w:cs="Arial"/>
          <w:color w:val="000000"/>
          <w:sz w:val="28"/>
          <w:szCs w:val="28"/>
        </w:rPr>
        <w:outlineLvl w:val="2"/>
      </w:pPr>
      <w:r/>
      <w:bookmarkStart w:id="321" w:name="_Toc163508309"/>
      <w:r/>
      <w:bookmarkStart w:id="322" w:name="_Toc163508384"/>
      <w:r/>
      <w:bookmarkStart w:id="323" w:name="_Toc226918842"/>
      <w:r/>
      <w:bookmarkStart w:id="324" w:name="_Toc226921218"/>
      <w:r>
        <w:rPr>
          <w:rFonts w:hint="eastAsia" w:ascii="宋体" w:hAnsi="宋体" w:eastAsia="宋体" w:cs="Arial"/>
          <w:color w:val="000000"/>
          <w:sz w:val="28"/>
          <w:szCs w:val="28"/>
        </w:rPr>
        <w:t xml:space="preserve">3</w:t>
      </w:r>
      <w:r>
        <w:rPr>
          <w:rFonts w:hint="eastAsia" w:ascii="宋体" w:hAnsi="宋体" w:eastAsia="宋体" w:cs="Arial"/>
          <w:color w:val="000000"/>
          <w:sz w:val="28"/>
          <w:szCs w:val="28"/>
        </w:rPr>
        <w:t xml:space="preserve">0</w:t>
      </w:r>
      <w:r>
        <w:rPr>
          <w:rFonts w:hint="eastAsia" w:ascii="宋体" w:hAnsi="宋体" w:eastAsia="宋体" w:cs="Arial"/>
          <w:color w:val="000000"/>
          <w:sz w:val="28"/>
          <w:szCs w:val="28"/>
        </w:rPr>
        <w:t xml:space="preserve">、中标通知书</w:t>
      </w:r>
      <w:bookmarkEnd w:id="321"/>
      <w:r/>
      <w:bookmarkEnd w:id="322"/>
      <w:r/>
      <w:bookmarkEnd w:id="323"/>
      <w:r/>
      <w:bookmarkEnd w:id="324"/>
      <w:r/>
      <w:r/>
    </w:p>
    <w:p>
      <w:pPr>
        <w:ind w:firstLine="600"/>
        <w:spacing w:line="480" w:lineRule="exact"/>
        <w:rPr>
          <w:rFonts w:hint="eastAsia" w:ascii="宋体" w:hAnsi="宋体" w:eastAsia="宋体" w:cs="Times New Roman"/>
          <w:sz w:val="24"/>
          <w:szCs w:val="24"/>
        </w:rPr>
      </w:pPr>
      <w:r>
        <w:rPr>
          <w:rFonts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.l</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中标结果确定后，代理机构将向中标人发出中标通知书。请中标人在中标结果公告届满之日起30日内,使用CA数字</w:t>
      </w:r>
      <w:r>
        <w:rPr>
          <w:rFonts w:hint="eastAsia" w:ascii="宋体" w:hAnsi="宋体" w:eastAsia="宋体" w:cs="Times New Roman"/>
          <w:sz w:val="24"/>
          <w:szCs w:val="24"/>
        </w:rPr>
        <w:t xml:space="preserve">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0</w:t>
      </w:r>
      <w:r>
        <w:rPr>
          <w:rFonts w:hint="eastAsia" w:ascii="宋体" w:hAnsi="宋体" w:eastAsia="宋体" w:cs="Times New Roman"/>
          <w:color w:val="000000"/>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spacing w:before="145" w:after="145" w:line="460" w:lineRule="exact"/>
        <w:rPr>
          <w:rFonts w:ascii="Times New Roman" w:hAnsi="Times New Roman" w:eastAsia="宋体" w:cs="Times New Roman"/>
          <w:b/>
          <w:bCs/>
          <w:color w:val="000000"/>
          <w:sz w:val="28"/>
          <w:szCs w:val="28"/>
        </w:rPr>
        <w:outlineLvl w:val="1"/>
      </w:pPr>
      <w:r/>
      <w:bookmarkStart w:id="325" w:name="_Toc120614220"/>
      <w:r/>
      <w:bookmarkStart w:id="326" w:name="_Toc163508385"/>
      <w:r/>
      <w:bookmarkStart w:id="327" w:name="_Toc163508310"/>
      <w:r/>
      <w:bookmarkStart w:id="328" w:name="_Toc226921219"/>
      <w:r/>
      <w:bookmarkStart w:id="329" w:name="_Toc20823308"/>
      <w:r/>
      <w:bookmarkStart w:id="330" w:name="_Toc513029236"/>
      <w:r/>
      <w:bookmarkStart w:id="331" w:name="_Toc16938552"/>
      <w:r>
        <w:rPr>
          <w:rFonts w:hint="eastAsia" w:ascii="Times New Roman" w:hAnsi="Times New Roman" w:eastAsia="宋体" w:cs="Times New Roman"/>
          <w:b/>
          <w:bCs/>
          <w:color w:val="000000"/>
          <w:sz w:val="28"/>
          <w:szCs w:val="28"/>
        </w:rPr>
        <w:t xml:space="preserve">七、授予合同</w:t>
      </w:r>
      <w:bookmarkEnd w:id="325"/>
      <w:r/>
      <w:bookmarkEnd w:id="326"/>
      <w:r/>
      <w:bookmarkEnd w:id="327"/>
      <w:r/>
      <w:bookmarkEnd w:id="328"/>
      <w:r/>
      <w:r/>
    </w:p>
    <w:p>
      <w:pPr>
        <w:ind w:firstLine="420"/>
        <w:spacing w:before="120"/>
        <w:rPr>
          <w:rFonts w:hint="eastAsia" w:ascii="宋体" w:hAnsi="宋体" w:eastAsia="宋体" w:cs="Arial"/>
          <w:color w:val="000000"/>
          <w:sz w:val="28"/>
          <w:szCs w:val="28"/>
        </w:rPr>
        <w:outlineLvl w:val="2"/>
      </w:pPr>
      <w:r/>
      <w:bookmarkStart w:id="332" w:name="_Toc163508311"/>
      <w:r/>
      <w:bookmarkStart w:id="333" w:name="_Toc163508386"/>
      <w:r/>
      <w:bookmarkStart w:id="334" w:name="_Toc226918844"/>
      <w:r/>
      <w:bookmarkStart w:id="335" w:name="_Toc226921220"/>
      <w:r/>
      <w:bookmarkStart w:id="336" w:name="_Toc16938553"/>
      <w:r/>
      <w:bookmarkStart w:id="337" w:name="_Toc513029237"/>
      <w:r/>
      <w:bookmarkStart w:id="338" w:name="_Toc20823309"/>
      <w:r/>
      <w:bookmarkEnd w:id="329"/>
      <w:r/>
      <w:bookmarkEnd w:id="330"/>
      <w:r/>
      <w:bookmarkEnd w:id="331"/>
      <w:r>
        <w:rPr>
          <w:rFonts w:hint="eastAsia" w:ascii="宋体" w:hAnsi="宋体" w:eastAsia="宋体" w:cs="Arial"/>
          <w:color w:val="000000"/>
          <w:sz w:val="28"/>
          <w:szCs w:val="28"/>
        </w:rPr>
        <w:t xml:space="preserve">3</w:t>
      </w:r>
      <w:r>
        <w:rPr>
          <w:rFonts w:hint="eastAsia" w:ascii="宋体" w:hAnsi="宋体" w:eastAsia="宋体" w:cs="Arial"/>
          <w:color w:val="000000"/>
          <w:sz w:val="28"/>
          <w:szCs w:val="28"/>
        </w:rPr>
        <w:t xml:space="preserve">1</w:t>
      </w:r>
      <w:r>
        <w:rPr>
          <w:rFonts w:hint="eastAsia" w:ascii="宋体" w:hAnsi="宋体" w:eastAsia="宋体" w:cs="Arial"/>
          <w:color w:val="000000"/>
          <w:sz w:val="28"/>
          <w:szCs w:val="28"/>
        </w:rPr>
        <w:t xml:space="preserve">、签订合同</w:t>
      </w:r>
      <w:bookmarkEnd w:id="332"/>
      <w:r/>
      <w:bookmarkEnd w:id="333"/>
      <w:r/>
      <w:bookmarkEnd w:id="334"/>
      <w:r/>
      <w:bookmarkEnd w:id="335"/>
      <w:r/>
      <w:r/>
    </w:p>
    <w:p>
      <w:pPr>
        <w:ind w:firstLine="600"/>
        <w:spacing w:line="480" w:lineRule="exact"/>
        <w:rPr>
          <w:rFonts w:hint="eastAsia" w:ascii="宋体" w:hAnsi="宋体" w:eastAsia="宋体" w:cs="Times New Roman"/>
          <w:color w:val="000000"/>
          <w:sz w:val="24"/>
          <w:szCs w:val="24"/>
        </w:rPr>
      </w:pPr>
      <w:r>
        <w:rPr>
          <w:rFonts w:hint="eastAsia" w:ascii="宋体" w:hAnsi="宋体" w:eastAsia="宋体" w:cs="Times New Roman"/>
          <w:bCs/>
          <w:color w:val="000000"/>
          <w:sz w:val="24"/>
          <w:szCs w:val="24"/>
        </w:rPr>
        <w:t xml:space="preserve">3</w:t>
      </w:r>
      <w:r>
        <w:rPr>
          <w:rFonts w:hint="eastAsia" w:ascii="宋体" w:hAnsi="宋体" w:eastAsia="宋体" w:cs="Times New Roman"/>
          <w:bCs/>
          <w:color w:val="000000"/>
          <w:sz w:val="24"/>
          <w:szCs w:val="24"/>
        </w:rPr>
        <w:t xml:space="preserve">1</w:t>
      </w:r>
      <w:r>
        <w:rPr>
          <w:rFonts w:hint="eastAsia" w:ascii="宋体" w:hAnsi="宋体" w:eastAsia="宋体" w:cs="Times New Roman"/>
          <w:color w:val="000000"/>
          <w:sz w:val="24"/>
          <w:szCs w:val="24"/>
        </w:rPr>
        <w:t xml:space="preserve">.l中标人应当在中标通知书发出之日起三十日（招标文件中有另外</w:t>
      </w:r>
      <w:r>
        <w:rPr>
          <w:rFonts w:ascii="宋体" w:hAnsi="宋体" w:eastAsia="宋体" w:cs="Times New Roman"/>
          <w:color w:val="000000"/>
          <w:sz w:val="24"/>
          <w:szCs w:val="24"/>
        </w:rPr>
        <w:t xml:space="preserve">要求的</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以另外要求为准</w:t>
      </w:r>
      <w:r>
        <w:rPr>
          <w:rFonts w:hint="eastAsia" w:ascii="宋体" w:hAnsi="宋体" w:eastAsia="宋体" w:cs="Times New Roman"/>
          <w:color w:val="000000"/>
          <w:sz w:val="24"/>
          <w:szCs w:val="24"/>
        </w:rPr>
        <w:t xml:space="preserve">）内，按照招标文件确定的事项与采购人签订政府采购合同。</w:t>
      </w:r>
      <w:r/>
    </w:p>
    <w:p>
      <w:pPr>
        <w:ind w:firstLine="60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.2</w:t>
      </w:r>
      <w:r>
        <w:rPr>
          <w:rFonts w:hint="eastAsia" w:ascii="宋体" w:hAnsi="宋体" w:eastAsia="宋体" w:cs="Times New Roman"/>
          <w:b/>
          <w:color w:val="000000"/>
          <w:sz w:val="24"/>
          <w:szCs w:val="24"/>
        </w:rPr>
        <w:t xml:space="preserve"> </w:t>
      </w:r>
      <w:r>
        <w:rPr>
          <w:rFonts w:hint="eastAsia" w:ascii="宋体" w:hAnsi="宋体" w:eastAsia="宋体" w:cs="Times New Roman"/>
          <w:color w:val="000000"/>
          <w:sz w:val="24"/>
          <w:szCs w:val="24"/>
        </w:rPr>
        <w:t xml:space="preserve">招标文件、中标人的投标文件及招标过程中有关澄清、承诺文件均应作为合同附件。</w:t>
      </w:r>
      <w:r/>
    </w:p>
    <w:p>
      <w:pPr>
        <w:ind w:firstLine="60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.3 签订合同后，</w:t>
      </w:r>
      <w:r>
        <w:rPr>
          <w:rFonts w:hint="eastAsia" w:ascii="宋体" w:hAnsi="宋体" w:eastAsia="宋体" w:cs="Times New Roman"/>
          <w:iCs/>
          <w:color w:val="000000"/>
          <w:sz w:val="24"/>
          <w:szCs w:val="24"/>
        </w:rPr>
        <w:t xml:space="preserve">中标人不得将合同标的进行转包</w:t>
      </w:r>
      <w:r>
        <w:rPr>
          <w:rFonts w:hint="eastAsia" w:ascii="宋体" w:hAnsi="宋体" w:eastAsia="宋体" w:cs="Times New Roman"/>
          <w:color w:val="000000"/>
          <w:sz w:val="24"/>
          <w:szCs w:val="24"/>
        </w:rPr>
        <w:t xml:space="preserve">。未经采购人同意，中标人也不得采用分包的形式履行合同，否则采购人有权终止合同。转包或分包造成采购人损失的，中标人应承担相应赔偿责任。</w:t>
      </w:r>
      <w:r/>
    </w:p>
    <w:p>
      <w:pPr>
        <w:ind w:firstLine="420"/>
        <w:spacing w:before="120"/>
        <w:rPr>
          <w:rFonts w:hint="eastAsia" w:ascii="宋体" w:hAnsi="宋体" w:eastAsia="宋体" w:cs="Arial"/>
          <w:color w:val="000000"/>
          <w:sz w:val="28"/>
          <w:szCs w:val="28"/>
        </w:rPr>
        <w:outlineLvl w:val="2"/>
      </w:pPr>
      <w:r/>
      <w:bookmarkStart w:id="339" w:name="_Toc163508312"/>
      <w:r/>
      <w:bookmarkStart w:id="340" w:name="_Toc163508387"/>
      <w:r/>
      <w:bookmarkStart w:id="341" w:name="_Toc226918845"/>
      <w:r/>
      <w:bookmarkStart w:id="342" w:name="_Toc226921221"/>
      <w:r>
        <w:rPr>
          <w:rFonts w:hint="eastAsia" w:ascii="宋体" w:hAnsi="宋体" w:eastAsia="宋体" w:cs="Arial"/>
          <w:color w:val="000000"/>
          <w:sz w:val="28"/>
          <w:szCs w:val="28"/>
        </w:rPr>
        <w:t xml:space="preserve">3</w:t>
      </w:r>
      <w:r>
        <w:rPr>
          <w:rFonts w:hint="eastAsia" w:ascii="宋体" w:hAnsi="宋体" w:eastAsia="宋体" w:cs="Arial"/>
          <w:color w:val="000000"/>
          <w:sz w:val="28"/>
          <w:szCs w:val="28"/>
        </w:rPr>
        <w:t xml:space="preserve">2</w:t>
      </w:r>
      <w:r>
        <w:rPr>
          <w:rFonts w:hint="eastAsia" w:ascii="宋体" w:hAnsi="宋体" w:eastAsia="宋体" w:cs="Arial"/>
          <w:color w:val="000000"/>
          <w:sz w:val="28"/>
          <w:szCs w:val="28"/>
        </w:rPr>
        <w:t xml:space="preserve">、</w:t>
      </w:r>
      <w:bookmarkEnd w:id="339"/>
      <w:r/>
      <w:bookmarkEnd w:id="340"/>
      <w:r/>
      <w:bookmarkEnd w:id="341"/>
      <w:r>
        <w:rPr>
          <w:rFonts w:hint="eastAsia" w:ascii="宋体" w:hAnsi="宋体" w:eastAsia="宋体" w:cs="Arial"/>
          <w:color w:val="000000"/>
          <w:sz w:val="28"/>
          <w:szCs w:val="28"/>
        </w:rPr>
        <w:t xml:space="preserve">服务（包含与项目有关的服务）的追加</w:t>
      </w:r>
      <w:bookmarkEnd w:id="342"/>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rPr>
        <w:t xml:space="preserve">政府采购合同履行中，采购人需追加与合同标的相同的服务（包含与项目有关的服务）的，在不改变合同其他条款的前提下，可以与中标人协商签订补充合同，但所有补充合同的采购金额不超过原合同金额10%。</w:t>
      </w:r>
      <w:r/>
    </w:p>
    <w:p>
      <w:pPr>
        <w:ind w:firstLine="420"/>
        <w:spacing w:before="120"/>
        <w:rPr>
          <w:rFonts w:hint="eastAsia" w:ascii="宋体" w:hAnsi="宋体" w:eastAsia="宋体" w:cs="Arial"/>
          <w:color w:val="000000"/>
          <w:sz w:val="28"/>
          <w:szCs w:val="28"/>
        </w:rPr>
        <w:outlineLvl w:val="2"/>
      </w:pPr>
      <w:r/>
      <w:bookmarkStart w:id="343" w:name="_Toc163508388"/>
      <w:r/>
      <w:bookmarkStart w:id="344" w:name="_Toc163508313"/>
      <w:r/>
      <w:bookmarkStart w:id="345" w:name="_Toc226918846"/>
      <w:r/>
      <w:bookmarkStart w:id="346" w:name="_Toc226921222"/>
      <w:r/>
      <w:bookmarkStart w:id="347" w:name="_Toc20823314"/>
      <w:r/>
      <w:bookmarkStart w:id="348" w:name="_Toc120614221"/>
      <w:r/>
      <w:bookmarkStart w:id="349" w:name="_Toc16938558"/>
      <w:r/>
      <w:bookmarkStart w:id="350" w:name="_Toc513029242"/>
      <w:r/>
      <w:bookmarkStart w:id="351" w:name="_Toc479757207"/>
      <w:r/>
      <w:bookmarkEnd w:id="336"/>
      <w:r/>
      <w:bookmarkEnd w:id="337"/>
      <w:r/>
      <w:bookmarkEnd w:id="338"/>
      <w:r>
        <w:rPr>
          <w:rFonts w:hint="eastAsia" w:ascii="宋体" w:hAnsi="宋体" w:eastAsia="宋体" w:cs="Arial"/>
          <w:color w:val="000000"/>
          <w:sz w:val="28"/>
          <w:szCs w:val="28"/>
        </w:rPr>
        <w:t xml:space="preserve">3</w:t>
      </w:r>
      <w:r>
        <w:rPr>
          <w:rFonts w:hint="eastAsia" w:ascii="宋体" w:hAnsi="宋体" w:eastAsia="宋体" w:cs="Arial"/>
          <w:color w:val="000000"/>
          <w:sz w:val="28"/>
          <w:szCs w:val="28"/>
        </w:rPr>
        <w:t xml:space="preserve">3</w:t>
      </w:r>
      <w:r>
        <w:rPr>
          <w:rFonts w:hint="eastAsia" w:ascii="宋体" w:hAnsi="宋体" w:eastAsia="宋体" w:cs="Arial"/>
          <w:color w:val="000000"/>
          <w:sz w:val="28"/>
          <w:szCs w:val="28"/>
        </w:rPr>
        <w:t xml:space="preserve">、政府采购信用融资政策</w:t>
      </w:r>
      <w:bookmarkEnd w:id="343"/>
      <w:r/>
      <w:bookmarkEnd w:id="344"/>
      <w:r/>
      <w:bookmarkEnd w:id="345"/>
      <w:r/>
      <w:bookmarkEnd w:id="346"/>
      <w:r/>
      <w:r/>
    </w:p>
    <w:p>
      <w:pPr>
        <w:ind w:firstLine="480"/>
        <w:spacing w:line="48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t xml:space="preserve">.1 </w:t>
      </w:r>
      <w:r>
        <w:rPr>
          <w:rFonts w:hint="eastAsia" w:ascii="宋体" w:hAnsi="宋体" w:eastAsia="宋体" w:cs="Times New Roman"/>
          <w:color w:val="000000"/>
          <w:sz w:val="24"/>
          <w:szCs w:val="24"/>
        </w:rPr>
        <w:t xml:space="preserve">中标供应商可凭政府采购合同办理融资贷款，详情请见苏州市政府采购网“政府采购合同信用融资”专栏。</w:t>
      </w:r>
      <w:r/>
    </w:p>
    <w:p>
      <w:pPr>
        <w:ind w:firstLine="480"/>
        <w:spacing w:line="480" w:lineRule="exact"/>
        <w:rPr>
          <w:rFonts w:hint="eastAsia" w:ascii="宋体" w:hAnsi="宋体" w:eastAsia="宋体" w:cs="Times New Roman"/>
          <w:bCs/>
          <w:color w:val="000000"/>
          <w:sz w:val="24"/>
          <w:szCs w:val="24"/>
        </w:rPr>
      </w:pPr>
      <w:r>
        <w:rPr>
          <w:rFonts w:ascii="宋体" w:hAnsi="宋体" w:eastAsia="宋体" w:cs="Times New Roman"/>
          <w:color w:val="000000"/>
          <w:sz w:val="24"/>
          <w:szCs w:val="24"/>
        </w:rPr>
        <w:br w:type="page" w:clear="all"/>
      </w:r>
      <w:r/>
    </w:p>
    <w:p>
      <w:pPr>
        <w:jc w:val="center"/>
        <w:rPr>
          <w:rFonts w:hint="eastAsia" w:ascii="宋体" w:hAnsi="宋体" w:eastAsia="宋体" w:cs="Times New Roman"/>
          <w:b/>
          <w:color w:val="000000"/>
          <w:sz w:val="44"/>
          <w:szCs w:val="44"/>
        </w:rPr>
        <w:outlineLvl w:val="0"/>
      </w:pPr>
      <w:r/>
      <w:bookmarkStart w:id="352" w:name="_Toc163508389"/>
      <w:r/>
      <w:bookmarkStart w:id="353" w:name="_Toc163508314"/>
      <w:r/>
      <w:bookmarkStart w:id="354" w:name="_Toc226921223"/>
      <w:r>
        <w:rPr>
          <w:rFonts w:hint="eastAsia" w:ascii="宋体" w:hAnsi="宋体" w:eastAsia="宋体" w:cs="Times New Roman"/>
          <w:b/>
          <w:color w:val="000000"/>
          <w:sz w:val="44"/>
          <w:szCs w:val="44"/>
        </w:rPr>
        <w:t xml:space="preserve">第三章  合同</w:t>
      </w:r>
      <w:bookmarkEnd w:id="347"/>
      <w:r/>
      <w:bookmarkEnd w:id="348"/>
      <w:r/>
      <w:bookmarkEnd w:id="349"/>
      <w:r/>
      <w:bookmarkEnd w:id="350"/>
      <w:r/>
      <w:bookmarkEnd w:id="351"/>
      <w:r>
        <w:rPr>
          <w:rFonts w:hint="eastAsia" w:ascii="宋体" w:hAnsi="宋体" w:eastAsia="宋体" w:cs="Times New Roman"/>
          <w:b/>
          <w:color w:val="000000"/>
          <w:sz w:val="44"/>
          <w:szCs w:val="44"/>
        </w:rPr>
        <w:t xml:space="preserve">文本</w:t>
      </w:r>
      <w:bookmarkEnd w:id="352"/>
      <w:r/>
      <w:bookmarkEnd w:id="353"/>
      <w:r/>
      <w:bookmarkEnd w:id="354"/>
      <w:r/>
      <w:r/>
    </w:p>
    <w:p>
      <w:pPr>
        <w:jc w:val="right"/>
        <w:spacing w:line="660" w:lineRule="exact"/>
        <w:rPr>
          <w:rFonts w:hint="eastAsia" w:ascii="宋体" w:hAnsi="宋体" w:eastAsia="宋体" w:cs="宋体"/>
          <w:bCs/>
          <w:sz w:val="24"/>
          <w:szCs w:val="24"/>
        </w:rPr>
      </w:pPr>
      <w:r/>
      <w:bookmarkStart w:id="355" w:name="_Hlt16619369"/>
      <w:r/>
      <w:bookmarkStart w:id="356" w:name="_Hlt16619350"/>
      <w:r/>
      <w:bookmarkStart w:id="357" w:name="_Toc120614244"/>
      <w:r/>
      <w:bookmarkStart w:id="358" w:name="_Toc20823346"/>
      <w:r/>
      <w:bookmarkStart w:id="359" w:name="_Toc16938590"/>
      <w:r/>
      <w:bookmarkStart w:id="360" w:name="_Toc479757211"/>
      <w:r/>
      <w:bookmarkStart w:id="361" w:name="_Toc462564139"/>
      <w:r/>
      <w:bookmarkEnd w:id="355"/>
      <w:r>
        <w:rPr>
          <w:rFonts w:hint="eastAsia" w:ascii="宋体" w:hAnsi="宋体" w:eastAsia="宋体" w:cs="宋体"/>
          <w:bCs/>
          <w:color w:val="000000"/>
          <w:sz w:val="24"/>
          <w:szCs w:val="24"/>
        </w:rPr>
        <w:t xml:space="preserve">编号：</w:t>
      </w:r>
      <w:r/>
    </w:p>
    <w:p>
      <w:pPr>
        <w:jc w:val="right"/>
        <w:spacing w:line="440" w:lineRule="exact"/>
        <w:rPr>
          <w:rFonts w:hint="eastAsia" w:ascii="宋体" w:hAnsi="宋体" w:eastAsia="宋体" w:cs="宋体"/>
          <w:bCs/>
          <w:sz w:val="24"/>
          <w:szCs w:val="24"/>
        </w:rPr>
      </w:pPr>
      <w:r>
        <w:rPr>
          <w:rFonts w:hint="eastAsia" w:ascii="宋体" w:hAnsi="宋体" w:eastAsia="宋体" w:cs="宋体"/>
          <w:bCs/>
          <w:color w:val="000000"/>
          <w:sz w:val="24"/>
          <w:szCs w:val="24"/>
        </w:rPr>
        <w:t xml:space="preserve">签订地点：常熟市</w:t>
      </w:r>
      <w:r/>
    </w:p>
    <w:p>
      <w:pPr>
        <w:ind w:right="-27"/>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right="-27"/>
        <w:spacing w:line="440" w:lineRule="exact"/>
        <w:tabs>
          <w:tab w:val="left" w:pos="0" w:leader="none"/>
        </w:tabs>
        <w:rPr>
          <w:rFonts w:hint="eastAsia" w:ascii="宋体" w:hAnsi="宋体" w:eastAsia="宋体" w:cs="宋体"/>
          <w:bCs/>
          <w:sz w:val="24"/>
          <w:szCs w:val="24"/>
        </w:rPr>
      </w:pPr>
      <w:r>
        <w:rPr>
          <w:rFonts w:hint="eastAsia" w:ascii="宋体" w:hAnsi="宋体" w:eastAsia="宋体" w:cs="宋体"/>
          <w:bCs/>
          <w:color w:val="000000"/>
          <w:sz w:val="24"/>
          <w:szCs w:val="24"/>
        </w:rPr>
        <w:t xml:space="preserve">甲方：</w:t>
      </w:r>
      <w:r>
        <w:rPr>
          <w:rFonts w:hint="eastAsia" w:ascii="宋体" w:hAnsi="宋体" w:eastAsia="宋体" w:cs="宋体"/>
          <w:bCs/>
          <w:color w:val="000000"/>
          <w:sz w:val="24"/>
          <w:szCs w:val="24"/>
          <w:u w:val="single"/>
        </w:rPr>
        <w:t xml:space="preserve">                                </w:t>
      </w:r>
      <w:r/>
    </w:p>
    <w:p>
      <w:pPr>
        <w:ind w:right="-27"/>
        <w:spacing w:line="480" w:lineRule="exact"/>
        <w:tabs>
          <w:tab w:val="left" w:pos="0" w:leader="none"/>
        </w:tabs>
        <w:rPr>
          <w:rFonts w:hint="eastAsia" w:ascii="宋体" w:hAnsi="宋体" w:eastAsia="宋体" w:cs="宋体"/>
          <w:bCs/>
          <w:color w:val="000000"/>
          <w:sz w:val="24"/>
          <w:szCs w:val="24"/>
          <w:u w:val="single"/>
        </w:rPr>
      </w:pPr>
      <w:r>
        <w:rPr>
          <w:rFonts w:hint="eastAsia" w:ascii="宋体" w:hAnsi="宋体" w:eastAsia="宋体" w:cs="宋体"/>
          <w:bCs/>
          <w:color w:val="000000"/>
          <w:sz w:val="24"/>
          <w:szCs w:val="24"/>
        </w:rPr>
        <w:t xml:space="preserve">乙方：</w:t>
      </w:r>
      <w:r>
        <w:rPr>
          <w:rFonts w:hint="eastAsia" w:ascii="宋体" w:hAnsi="宋体" w:eastAsia="宋体" w:cs="宋体"/>
          <w:bCs/>
          <w:color w:val="000000"/>
          <w:sz w:val="24"/>
          <w:szCs w:val="24"/>
          <w:u w:val="single"/>
        </w:rPr>
        <w:t xml:space="preserve">                                </w:t>
      </w:r>
      <w:r/>
    </w:p>
    <w:p>
      <w:pPr>
        <w:ind w:right="-27" w:firstLine="480"/>
        <w:spacing w:line="480" w:lineRule="exact"/>
        <w:tabs>
          <w:tab w:val="left" w:pos="0" w:leader="none"/>
        </w:tabs>
        <w:rPr>
          <w:rFonts w:hint="eastAsia" w:ascii="宋体" w:hAnsi="宋体" w:eastAsia="宋体" w:cs="宋体"/>
          <w:bCs/>
          <w:sz w:val="24"/>
          <w:szCs w:val="24"/>
        </w:rPr>
      </w:pPr>
      <w:r>
        <w:rPr>
          <w:rFonts w:hint="eastAsia" w:ascii="宋体" w:hAnsi="宋体" w:eastAsia="宋体" w:cs="宋体"/>
          <w:bCs/>
          <w:sz w:val="24"/>
          <w:szCs w:val="24"/>
        </w:rPr>
      </w:r>
      <w:r/>
    </w:p>
    <w:p>
      <w:pPr>
        <w:ind w:right="-27" w:firstLine="480"/>
        <w:spacing w:line="440" w:lineRule="exact"/>
        <w:tabs>
          <w:tab w:val="left" w:pos="0" w:leader="none"/>
        </w:tabs>
        <w:rPr>
          <w:rFonts w:hint="eastAsia" w:ascii="宋体" w:hAnsi="宋体" w:eastAsia="宋体" w:cs="宋体"/>
          <w:bCs/>
          <w:sz w:val="24"/>
          <w:szCs w:val="24"/>
        </w:rPr>
      </w:pPr>
      <w:r>
        <w:rPr>
          <w:rFonts w:hint="eastAsia" w:ascii="宋体" w:hAnsi="宋体" w:eastAsia="宋体" w:cs="宋体"/>
          <w:bCs/>
          <w:color w:val="000000"/>
          <w:sz w:val="24"/>
          <w:szCs w:val="24"/>
        </w:rPr>
        <w:t xml:space="preserve">根据《中华人民共和国政府采购法》及其实施条例、《中华人民共和国民法典》等法律法规的规定，甲乙双方按照</w:t>
      </w:r>
      <w:r>
        <w:rPr>
          <w:rFonts w:hint="eastAsia" w:ascii="宋体" w:hAnsi="宋体" w:eastAsia="宋体" w:cs="Times New Roman"/>
          <w:color w:val="000000"/>
          <w:sz w:val="24"/>
          <w:szCs w:val="24"/>
          <w:u w:val="single"/>
        </w:rPr>
        <w:t xml:space="preserve">2026年度虞山松树衰弱木常态化除治服务</w:t>
      </w:r>
      <w:r>
        <w:rPr>
          <w:rFonts w:hint="eastAsia" w:ascii="宋体" w:hAnsi="宋体" w:eastAsia="宋体" w:cs="宋体"/>
          <w:bCs/>
          <w:color w:val="000000"/>
          <w:sz w:val="24"/>
          <w:szCs w:val="24"/>
        </w:rPr>
        <w:t xml:space="preserve">项目（项目编号：</w:t>
      </w:r>
      <w:r>
        <w:rPr>
          <w:rFonts w:ascii="宋体" w:hAnsi="宋体" w:eastAsia="宋体" w:cs="Times New Roman"/>
          <w:color w:val="000000"/>
          <w:sz w:val="24"/>
          <w:szCs w:val="24"/>
          <w:u w:val="single"/>
        </w:rPr>
        <w:t xml:space="preserve">JSZC-320581-SZCX-G2026-0002</w:t>
      </w:r>
      <w:r>
        <w:rPr>
          <w:rFonts w:hint="eastAsia" w:ascii="宋体" w:hAnsi="宋体" w:eastAsia="宋体" w:cs="宋体"/>
          <w:bCs/>
          <w:color w:val="000000"/>
          <w:sz w:val="24"/>
          <w:szCs w:val="24"/>
        </w:rPr>
        <w:t xml:space="preserve">）政府采购结果签订本合同。</w:t>
      </w:r>
      <w:r/>
    </w:p>
    <w:p>
      <w:pPr>
        <w:ind w:right="-27" w:firstLine="482"/>
        <w:spacing w:line="440" w:lineRule="exact"/>
        <w:tabs>
          <w:tab w:val="left" w:pos="0" w:leader="none"/>
        </w:tabs>
        <w:rPr>
          <w:rFonts w:hint="eastAsia" w:ascii="宋体" w:hAnsi="宋体" w:eastAsia="宋体" w:cs="宋体"/>
          <w:b/>
          <w:bCs/>
          <w:iCs/>
          <w:sz w:val="24"/>
          <w:szCs w:val="24"/>
        </w:rPr>
      </w:pPr>
      <w:r>
        <w:rPr>
          <w:rFonts w:hint="eastAsia" w:ascii="宋体" w:hAnsi="宋体" w:eastAsia="宋体" w:cs="宋体"/>
          <w:b/>
          <w:bCs/>
          <w:iCs/>
          <w:color w:val="000000"/>
          <w:sz w:val="24"/>
          <w:szCs w:val="24"/>
        </w:rPr>
        <w:t xml:space="preserve">第一条 定义</w:t>
      </w:r>
      <w:r/>
    </w:p>
    <w:p>
      <w:pPr>
        <w:ind w:right="-27" w:firstLine="560"/>
        <w:spacing w:line="44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除非另有特别解释或说明，本合同有关词语应按如下定义解释：</w:t>
      </w:r>
      <w:r/>
    </w:p>
    <w:p>
      <w:pPr>
        <w:ind w:right="-27" w:firstLine="500"/>
        <w:spacing w:line="44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1.1合同：甲乙双方签署的，与本项目相关的合同书、附件、附录、其他文件以及政府采购程序中的全部文件。</w:t>
      </w:r>
      <w:r/>
    </w:p>
    <w:p>
      <w:pPr>
        <w:ind w:right="-27" w:firstLine="500"/>
        <w:spacing w:line="44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1.2甲方：购买本合同项下服务的国家机关、事业单位、团体组织。</w:t>
      </w:r>
      <w:r/>
    </w:p>
    <w:p>
      <w:pPr>
        <w:ind w:right="-27" w:firstLine="500"/>
        <w:spacing w:line="44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1.3乙方：提供本合同项下服务的法人、其他组织或自然人。</w:t>
      </w:r>
      <w:r/>
    </w:p>
    <w:p>
      <w:pPr>
        <w:ind w:right="-27" w:firstLine="500"/>
        <w:spacing w:line="44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1.4服务：提供本合同规定的乙方承担的</w:t>
      </w:r>
      <w:r>
        <w:rPr>
          <w:rFonts w:hint="eastAsia" w:ascii="宋体" w:hAnsi="宋体" w:eastAsia="宋体" w:cs="Times New Roman"/>
          <w:iCs/>
          <w:color w:val="000000"/>
          <w:sz w:val="24"/>
          <w:szCs w:val="24"/>
        </w:rPr>
        <w:t xml:space="preserve">2026年度虞山松树衰弱木常态化除治服务</w:t>
      </w:r>
      <w:r>
        <w:rPr>
          <w:rFonts w:hint="eastAsia" w:ascii="宋体" w:hAnsi="宋体" w:eastAsia="宋体" w:cs="宋体"/>
          <w:bCs/>
          <w:iCs/>
          <w:color w:val="000000"/>
          <w:sz w:val="24"/>
          <w:szCs w:val="24"/>
        </w:rPr>
        <w:t xml:space="preserve">及相关工作。</w:t>
      </w:r>
      <w:r/>
    </w:p>
    <w:p>
      <w:pPr>
        <w:ind w:right="-27" w:firstLine="500"/>
        <w:spacing w:line="44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1.5合同价款：根据合同规定乙方在正确地完全履行合同义务后甲方应支付给乙方的价款，包含了甲方购买合同项下相关服务的一切费用。</w:t>
      </w:r>
      <w:r/>
    </w:p>
    <w:p>
      <w:pPr>
        <w:ind w:right="-27" w:firstLine="482"/>
        <w:spacing w:line="440" w:lineRule="exact"/>
        <w:tabs>
          <w:tab w:val="left" w:pos="0" w:leader="none"/>
        </w:tabs>
        <w:rPr>
          <w:rFonts w:hint="eastAsia" w:ascii="宋体" w:hAnsi="宋体" w:eastAsia="宋体" w:cs="宋体"/>
          <w:b/>
          <w:bCs/>
          <w:iCs/>
          <w:sz w:val="24"/>
          <w:szCs w:val="24"/>
        </w:rPr>
      </w:pPr>
      <w:r>
        <w:rPr>
          <w:rFonts w:hint="eastAsia" w:ascii="宋体" w:hAnsi="宋体" w:eastAsia="宋体" w:cs="宋体"/>
          <w:b/>
          <w:bCs/>
          <w:iCs/>
          <w:color w:val="000000"/>
          <w:sz w:val="24"/>
          <w:szCs w:val="24"/>
        </w:rPr>
        <w:t xml:space="preserve">第二条 组成本合同的文件</w:t>
      </w:r>
      <w:r/>
    </w:p>
    <w:p>
      <w:pPr>
        <w:ind w:right="-27" w:firstLine="540"/>
        <w:spacing w:line="44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2.1下列文件是组成本合同的不可分割的部分：</w:t>
      </w:r>
      <w:r/>
    </w:p>
    <w:p>
      <w:pPr>
        <w:ind w:right="-27" w:firstLine="480"/>
        <w:spacing w:line="440" w:lineRule="exact"/>
        <w:tabs>
          <w:tab w:val="left" w:pos="0" w:leader="none"/>
        </w:tabs>
        <w:rPr>
          <w:rFonts w:ascii="Calibri" w:hAnsi="Calibri" w:eastAsia="宋体" w:cs="Times New Roman"/>
          <w:iCs/>
          <w:sz w:val="24"/>
          <w:szCs w:val="24"/>
        </w:rPr>
      </w:pPr>
      <w:r>
        <w:rPr>
          <w:rFonts w:hint="eastAsia" w:ascii="宋体" w:hAnsi="宋体" w:eastAsia="宋体" w:cs="Times New Roman"/>
          <w:iCs/>
          <w:color w:val="000000"/>
          <w:sz w:val="24"/>
          <w:szCs w:val="24"/>
        </w:rPr>
        <w:t xml:space="preserve">①中标或成交通知书；</w:t>
      </w:r>
      <w:r/>
    </w:p>
    <w:p>
      <w:pPr>
        <w:ind w:right="-27" w:firstLine="480"/>
        <w:spacing w:line="440" w:lineRule="exact"/>
        <w:tabs>
          <w:tab w:val="left" w:pos="0" w:leader="none"/>
        </w:tabs>
        <w:rPr>
          <w:rFonts w:ascii="Calibri" w:hAnsi="Calibri" w:eastAsia="宋体" w:cs="Times New Roman"/>
          <w:iCs/>
          <w:sz w:val="24"/>
          <w:szCs w:val="24"/>
        </w:rPr>
      </w:pPr>
      <w:r>
        <w:rPr>
          <w:rFonts w:hint="eastAsia" w:ascii="宋体" w:hAnsi="宋体" w:eastAsia="宋体" w:cs="Times New Roman"/>
          <w:iCs/>
          <w:color w:val="000000"/>
          <w:sz w:val="24"/>
          <w:szCs w:val="24"/>
        </w:rPr>
        <w:t xml:space="preserve">②招标文件、竞争性谈判文件、询价文件、单一来源谈判记录、竞争性磋商文件等（以下统称“采购文件”）；</w:t>
      </w:r>
      <w:r/>
    </w:p>
    <w:p>
      <w:pPr>
        <w:ind w:right="-27" w:firstLine="480"/>
        <w:spacing w:line="440" w:lineRule="exact"/>
        <w:tabs>
          <w:tab w:val="left" w:pos="0" w:leader="none"/>
        </w:tabs>
        <w:rPr>
          <w:rFonts w:ascii="Calibri" w:hAnsi="Calibri" w:eastAsia="宋体" w:cs="Times New Roman"/>
          <w:iCs/>
          <w:sz w:val="24"/>
          <w:szCs w:val="24"/>
        </w:rPr>
      </w:pPr>
      <w:r>
        <w:rPr>
          <w:rFonts w:hint="eastAsia" w:ascii="宋体" w:hAnsi="宋体" w:eastAsia="宋体" w:cs="Times New Roman"/>
          <w:iCs/>
          <w:color w:val="000000"/>
          <w:sz w:val="24"/>
          <w:szCs w:val="24"/>
        </w:rPr>
        <w:t xml:space="preserve">③乙方的投标文件或响应文件；</w:t>
      </w:r>
      <w:r/>
    </w:p>
    <w:p>
      <w:pPr>
        <w:ind w:right="-27" w:firstLine="480"/>
        <w:spacing w:line="440" w:lineRule="exact"/>
        <w:tabs>
          <w:tab w:val="left" w:pos="0" w:leader="none"/>
        </w:tabs>
        <w:rPr>
          <w:rFonts w:hint="eastAsia" w:ascii="宋体" w:hAnsi="宋体" w:eastAsia="宋体" w:cs="Times New Roman"/>
          <w:iCs/>
          <w:color w:val="000000"/>
          <w:sz w:val="24"/>
          <w:szCs w:val="24"/>
        </w:rPr>
      </w:pPr>
      <w:r>
        <w:rPr>
          <w:rFonts w:hint="eastAsia" w:ascii="宋体" w:hAnsi="宋体" w:eastAsia="宋体" w:cs="Times New Roman"/>
          <w:iCs/>
          <w:color w:val="000000"/>
          <w:sz w:val="24"/>
          <w:szCs w:val="24"/>
        </w:rPr>
        <w:t xml:space="preserve">④乙方在报价过程中所作的其它承诺、声明、书面澄清等。</w:t>
      </w:r>
      <w:r/>
    </w:p>
    <w:p>
      <w:pPr>
        <w:ind w:right="-27" w:firstLine="480"/>
        <w:spacing w:line="440" w:lineRule="exact"/>
        <w:tabs>
          <w:tab w:val="left" w:pos="0" w:leader="none"/>
        </w:tabs>
        <w:rPr>
          <w:rFonts w:hint="eastAsia" w:ascii="宋体" w:hAnsi="宋体" w:eastAsia="宋体" w:cs="Times New Roman"/>
          <w:iCs/>
          <w:color w:val="000000"/>
          <w:sz w:val="24"/>
          <w:szCs w:val="24"/>
        </w:rPr>
      </w:pPr>
      <w:r/>
      <w:bookmarkStart w:id="362" w:name="_Hlk144021334"/>
      <w:r>
        <w:rPr>
          <w:rFonts w:hint="eastAsia" w:ascii="宋体" w:hAnsi="宋体" w:eastAsia="宋体" w:cs="Times New Roman"/>
          <w:iCs/>
          <w:color w:val="000000"/>
          <w:sz w:val="24"/>
          <w:szCs w:val="24"/>
        </w:rPr>
        <w:t xml:space="preserve">2.2上述文件之间如果出现不一致的，以甲方文件确定的内容为准，但乙方文件的内容对甲方更有利的，适用乙方文件。</w:t>
      </w:r>
      <w:r/>
    </w:p>
    <w:p>
      <w:pPr>
        <w:ind w:right="-27" w:firstLine="480"/>
        <w:spacing w:line="440" w:lineRule="exact"/>
        <w:tabs>
          <w:tab w:val="left" w:pos="0" w:leader="none"/>
        </w:tabs>
        <w:rPr>
          <w:rFonts w:ascii="Calibri" w:hAnsi="Calibri" w:eastAsia="宋体" w:cs="Times New Roman"/>
          <w:iCs/>
          <w:sz w:val="24"/>
          <w:szCs w:val="24"/>
        </w:rPr>
      </w:pPr>
      <w:r>
        <w:rPr>
          <w:rFonts w:hint="eastAsia" w:ascii="宋体" w:hAnsi="宋体" w:eastAsia="宋体" w:cs="Times New Roman"/>
          <w:iCs/>
          <w:color w:val="000000"/>
          <w:sz w:val="24"/>
          <w:szCs w:val="24"/>
        </w:rPr>
        <w:t xml:space="preserve">2.3乙方文件应当符合采购文件确定的原则，如果乙方文件中的表述，形式上符合招标文件原则，但具体内容对甲方不利、对乙方有利的，视为背离采购文件，不予适用。</w:t>
      </w:r>
      <w:bookmarkEnd w:id="362"/>
      <w:r/>
      <w:r/>
    </w:p>
    <w:p>
      <w:pPr>
        <w:ind w:right="-27" w:firstLine="482"/>
        <w:spacing w:line="440" w:lineRule="exact"/>
        <w:tabs>
          <w:tab w:val="left" w:pos="0" w:leader="none"/>
        </w:tabs>
        <w:rPr>
          <w:rFonts w:hint="eastAsia" w:ascii="宋体" w:hAnsi="宋体" w:eastAsia="宋体" w:cs="宋体"/>
          <w:b/>
          <w:bCs/>
          <w:iCs/>
          <w:sz w:val="24"/>
          <w:szCs w:val="24"/>
        </w:rPr>
      </w:pPr>
      <w:r>
        <w:rPr>
          <w:rFonts w:hint="eastAsia" w:ascii="宋体" w:hAnsi="宋体" w:eastAsia="宋体" w:cs="宋体"/>
          <w:b/>
          <w:bCs/>
          <w:iCs/>
          <w:color w:val="000000"/>
          <w:sz w:val="24"/>
          <w:szCs w:val="24"/>
        </w:rPr>
        <w:t xml:space="preserve">第三条 合同内容</w:t>
      </w:r>
      <w:r/>
    </w:p>
    <w:p>
      <w:pPr>
        <w:ind w:right="-27" w:firstLine="480"/>
        <w:spacing w:line="42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3.1服务内容：</w:t>
      </w:r>
      <w:r>
        <w:rPr>
          <w:rFonts w:hint="eastAsia" w:ascii="宋体" w:hAnsi="宋体" w:eastAsia="宋体" w:cs="宋体"/>
          <w:bCs/>
          <w:iCs/>
          <w:color w:val="000000"/>
          <w:sz w:val="24"/>
          <w:szCs w:val="24"/>
        </w:rPr>
        <w:t xml:space="preserve">2026年度虞山松树衰弱木常态化除治服务</w:t>
      </w:r>
      <w:r>
        <w:rPr>
          <w:rFonts w:hint="eastAsia" w:ascii="宋体" w:hAnsi="宋体" w:eastAsia="宋体" w:cs="宋体"/>
          <w:bCs/>
          <w:iCs/>
          <w:color w:val="000000"/>
          <w:sz w:val="24"/>
          <w:szCs w:val="24"/>
        </w:rPr>
        <w:t xml:space="preserve">。 </w:t>
      </w:r>
      <w:r/>
    </w:p>
    <w:p>
      <w:pPr>
        <w:ind w:right="-27" w:firstLine="480"/>
        <w:spacing w:line="44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3.2服务期限：</w:t>
      </w:r>
      <w:r>
        <w:rPr>
          <w:rFonts w:hint="eastAsia" w:ascii="宋体" w:hAnsi="宋体" w:eastAsia="宋体" w:cs="宋体"/>
          <w:bCs/>
          <w:iCs/>
          <w:color w:val="000000"/>
          <w:sz w:val="24"/>
          <w:szCs w:val="24"/>
        </w:rPr>
        <w:t xml:space="preserve">自合同签订之日起一年</w:t>
      </w:r>
      <w:r>
        <w:rPr>
          <w:rFonts w:ascii="宋体" w:hAnsi="宋体" w:eastAsia="宋体" w:cs="宋体"/>
          <w:bCs/>
          <w:iCs/>
          <w:color w:val="000000"/>
          <w:sz w:val="24"/>
          <w:szCs w:val="24"/>
        </w:rPr>
        <w:t xml:space="preserve">。</w:t>
      </w:r>
      <w:r/>
    </w:p>
    <w:p>
      <w:pPr>
        <w:ind w:right="-27" w:firstLine="480"/>
        <w:spacing w:line="44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3.3乙方承诺上述服务由乙方自行完成，不转包予第三方完成。</w:t>
      </w:r>
      <w:r/>
    </w:p>
    <w:p>
      <w:pPr>
        <w:ind w:right="-27" w:firstLine="482"/>
        <w:spacing w:line="440" w:lineRule="exact"/>
        <w:tabs>
          <w:tab w:val="left" w:pos="0" w:leader="none"/>
        </w:tabs>
        <w:rPr>
          <w:rFonts w:hint="eastAsia" w:ascii="宋体" w:hAnsi="宋体" w:eastAsia="宋体" w:cs="宋体"/>
          <w:b/>
          <w:bCs/>
          <w:iCs/>
          <w:sz w:val="24"/>
          <w:szCs w:val="24"/>
        </w:rPr>
      </w:pPr>
      <w:r>
        <w:rPr>
          <w:rFonts w:hint="eastAsia" w:ascii="宋体" w:hAnsi="宋体" w:eastAsia="宋体" w:cs="宋体"/>
          <w:b/>
          <w:bCs/>
          <w:iCs/>
          <w:color w:val="000000"/>
          <w:sz w:val="24"/>
          <w:szCs w:val="24"/>
        </w:rPr>
        <w:t xml:space="preserve">第四条 合同价款</w:t>
      </w:r>
      <w:r/>
    </w:p>
    <w:p>
      <w:pPr>
        <w:ind w:right="-27" w:firstLine="480"/>
        <w:spacing w:line="420" w:lineRule="exact"/>
        <w:tabs>
          <w:tab w:val="left" w:pos="0" w:leader="none"/>
        </w:tabs>
        <w:rPr>
          <w:rFonts w:hint="eastAsia" w:ascii="宋体" w:hAnsi="宋体" w:eastAsia="宋体" w:cs="宋体"/>
          <w:b/>
          <w:bCs/>
          <w:iCs/>
          <w:color w:val="ff0000"/>
          <w:sz w:val="24"/>
          <w:szCs w:val="24"/>
        </w:rPr>
      </w:pPr>
      <w:r>
        <w:rPr>
          <w:rFonts w:hint="eastAsia" w:ascii="宋体" w:hAnsi="宋体" w:eastAsia="宋体" w:cs="宋体"/>
          <w:bCs/>
          <w:iCs/>
          <w:color w:val="000000"/>
          <w:sz w:val="24"/>
          <w:szCs w:val="24"/>
        </w:rPr>
        <w:t xml:space="preserve">4.1本合同项服务优惠率 </w:t>
      </w:r>
      <w:r>
        <w:rPr>
          <w:rFonts w:ascii="宋体" w:hAnsi="宋体" w:eastAsia="宋体" w:cs="宋体"/>
          <w:bCs/>
          <w:iCs/>
          <w:color w:val="000000"/>
          <w:sz w:val="24"/>
          <w:szCs w:val="24"/>
          <w:u w:val="single"/>
        </w:rPr>
        <w:t xml:space="preserve">      </w:t>
      </w:r>
      <w:r>
        <w:rPr>
          <w:rFonts w:ascii="宋体" w:hAnsi="宋体" w:eastAsia="宋体" w:cs="宋体"/>
          <w:bCs/>
          <w:iCs/>
          <w:color w:val="000000"/>
          <w:sz w:val="24"/>
          <w:szCs w:val="24"/>
        </w:rPr>
        <w:t xml:space="preserve"> %</w:t>
      </w:r>
      <w:r>
        <w:rPr>
          <w:rFonts w:hint="eastAsia" w:ascii="宋体" w:hAnsi="宋体" w:eastAsia="宋体" w:cs="宋体"/>
          <w:bCs/>
          <w:iCs/>
          <w:color w:val="000000"/>
          <w:sz w:val="24"/>
          <w:szCs w:val="24"/>
        </w:rPr>
        <w:t xml:space="preserve">。</w:t>
      </w:r>
      <w:r/>
    </w:p>
    <w:p>
      <w:pPr>
        <w:ind w:right="-27" w:firstLine="482"/>
        <w:spacing w:line="460" w:lineRule="exact"/>
        <w:tabs>
          <w:tab w:val="left" w:pos="0" w:leader="none"/>
        </w:tabs>
        <w:rPr>
          <w:rFonts w:hint="eastAsia" w:ascii="宋体" w:hAnsi="宋体" w:eastAsia="宋体" w:cs="宋体"/>
          <w:b/>
          <w:bCs/>
          <w:iCs/>
          <w:color w:val="000000"/>
          <w:sz w:val="24"/>
          <w:szCs w:val="24"/>
        </w:rPr>
      </w:pPr>
      <w:r>
        <w:rPr>
          <w:rFonts w:hint="eastAsia" w:ascii="宋体" w:hAnsi="宋体" w:eastAsia="宋体" w:cs="宋体"/>
          <w:b/>
          <w:bCs/>
          <w:iCs/>
          <w:color w:val="000000"/>
          <w:sz w:val="24"/>
          <w:szCs w:val="24"/>
        </w:rPr>
        <w:t xml:space="preserve">第五条 支付结算 </w:t>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5.1结算方式：实际工程量按实结算；结算单价（元/吨）=价格基准价（元/吨）×（1-中标优惠率），价格基准为 929.89元/吨；</w:t>
      </w:r>
      <w:r>
        <w:rPr>
          <w:rFonts w:ascii="宋体" w:hAnsi="宋体" w:eastAsia="宋体" w:cs="宋体"/>
          <w:bCs/>
          <w:iCs/>
          <w:color w:val="000000"/>
          <w:sz w:val="24"/>
          <w:szCs w:val="24"/>
        </w:rPr>
        <w:t xml:space="preserve"> </w:t>
      </w:r>
      <w:r>
        <w:rPr>
          <w:rFonts w:hint="eastAsia" w:ascii="宋体" w:hAnsi="宋体" w:eastAsia="宋体" w:cs="宋体"/>
          <w:bCs/>
          <w:iCs/>
          <w:color w:val="000000"/>
          <w:sz w:val="24"/>
          <w:szCs w:val="24"/>
        </w:rPr>
        <w:t xml:space="preserve">实际工程量*结算单价=结算总价。</w:t>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5.2付款方式：</w:t>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5.2.1</w:t>
      </w:r>
      <w:bookmarkStart w:id="363" w:name="OLE_LINK8"/>
      <w:r>
        <w:rPr>
          <w:rFonts w:hint="eastAsia" w:ascii="宋体" w:hAnsi="宋体" w:eastAsia="宋体" w:cs="宋体"/>
          <w:bCs/>
          <w:iCs/>
          <w:color w:val="000000"/>
          <w:sz w:val="24"/>
          <w:szCs w:val="24"/>
        </w:rPr>
        <w:t xml:space="preserve">除治服务完</w:t>
      </w:r>
      <w:r>
        <w:rPr>
          <w:rFonts w:hint="eastAsia" w:ascii="宋体" w:hAnsi="宋体" w:eastAsia="宋体" w:cs="宋体"/>
          <w:bCs/>
          <w:iCs/>
          <w:color w:val="000000"/>
          <w:sz w:val="24"/>
          <w:szCs w:val="24"/>
        </w:rPr>
        <w:t xml:space="preserve">成</w:t>
      </w:r>
      <w:r>
        <w:rPr>
          <w:rFonts w:hint="eastAsia" w:ascii="宋体" w:hAnsi="宋体" w:eastAsia="宋体" w:cs="宋体"/>
          <w:bCs/>
          <w:iCs/>
          <w:color w:val="000000"/>
          <w:sz w:val="24"/>
          <w:szCs w:val="24"/>
        </w:rPr>
        <w:t xml:space="preserve">并经验收通过后，</w:t>
      </w:r>
      <w:r>
        <w:rPr>
          <w:rFonts w:hint="eastAsia" w:ascii="宋体" w:hAnsi="宋体" w:eastAsia="宋体" w:cs="宋体"/>
          <w:bCs/>
          <w:iCs/>
          <w:color w:val="000000"/>
          <w:sz w:val="24"/>
          <w:szCs w:val="24"/>
        </w:rPr>
        <w:t xml:space="preserve">一次性</w:t>
      </w:r>
      <w:r>
        <w:rPr>
          <w:rFonts w:hint="eastAsia" w:ascii="宋体" w:hAnsi="宋体" w:eastAsia="宋体" w:cs="宋体"/>
          <w:bCs/>
          <w:iCs/>
          <w:color w:val="000000"/>
          <w:sz w:val="24"/>
          <w:szCs w:val="24"/>
        </w:rPr>
        <w:t xml:space="preserve">支付款项。</w:t>
      </w:r>
      <w:bookmarkEnd w:id="363"/>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5.2.2</w:t>
      </w:r>
      <w:bookmarkStart w:id="364" w:name="_Hlk223956607"/>
      <w:r>
        <w:rPr>
          <w:rFonts w:hint="eastAsia" w:ascii="宋体" w:hAnsi="宋体" w:eastAsia="宋体" w:cs="宋体"/>
          <w:bCs/>
          <w:iCs/>
          <w:color w:val="000000"/>
          <w:sz w:val="24"/>
          <w:szCs w:val="24"/>
        </w:rPr>
        <w:t xml:space="preserve">考核细则详见附件一《虞山松树衰弱木常态化除治服务考核表（试行）》，</w:t>
      </w:r>
      <w:bookmarkStart w:id="365" w:name="OLE_LINK10"/>
      <w:r>
        <w:rPr>
          <w:rFonts w:hint="eastAsia" w:ascii="宋体" w:hAnsi="宋体" w:eastAsia="宋体" w:cs="宋体"/>
          <w:bCs/>
          <w:iCs/>
          <w:color w:val="000000"/>
          <w:sz w:val="24"/>
          <w:szCs w:val="24"/>
        </w:rPr>
        <w:t xml:space="preserve">考核结算为一次性付款，开展日常考核，年度汇总。年度汇总得分不足 100 分的，每少 1 分扣减最终结算价的 1%，从合同总价中统一扣除，剩余金额为实际应付款。</w:t>
      </w:r>
      <w:bookmarkEnd w:id="364"/>
      <w:r/>
      <w:bookmarkEnd w:id="365"/>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注：（1</w:t>
      </w:r>
      <w:r>
        <w:rPr>
          <w:rFonts w:ascii="宋体" w:hAnsi="宋体" w:eastAsia="宋体" w:cs="宋体"/>
          <w:bCs/>
          <w:iCs/>
          <w:color w:val="000000"/>
          <w:sz w:val="24"/>
          <w:szCs w:val="24"/>
        </w:rPr>
        <w:t xml:space="preserve">）付款前，</w:t>
      </w:r>
      <w:r>
        <w:rPr>
          <w:rFonts w:hint="eastAsia" w:ascii="宋体" w:hAnsi="宋体" w:eastAsia="宋体" w:cs="宋体"/>
          <w:bCs/>
          <w:iCs/>
          <w:color w:val="000000"/>
          <w:sz w:val="24"/>
          <w:szCs w:val="24"/>
        </w:rPr>
        <w:t xml:space="preserve">乙方</w:t>
      </w:r>
      <w:r>
        <w:rPr>
          <w:rFonts w:ascii="宋体" w:hAnsi="宋体" w:eastAsia="宋体" w:cs="宋体"/>
          <w:bCs/>
          <w:iCs/>
          <w:color w:val="000000"/>
          <w:sz w:val="24"/>
          <w:szCs w:val="24"/>
        </w:rPr>
        <w:t xml:space="preserve">应提供符合</w:t>
      </w:r>
      <w:r>
        <w:rPr>
          <w:rFonts w:hint="eastAsia" w:ascii="宋体" w:hAnsi="宋体" w:eastAsia="宋体" w:cs="宋体"/>
          <w:bCs/>
          <w:iCs/>
          <w:color w:val="000000"/>
          <w:sz w:val="24"/>
          <w:szCs w:val="24"/>
        </w:rPr>
        <w:t xml:space="preserve">甲方</w:t>
      </w:r>
      <w:r>
        <w:rPr>
          <w:rFonts w:ascii="宋体" w:hAnsi="宋体" w:eastAsia="宋体" w:cs="宋体"/>
          <w:bCs/>
          <w:iCs/>
          <w:color w:val="000000"/>
          <w:sz w:val="24"/>
          <w:szCs w:val="24"/>
        </w:rPr>
        <w:t xml:space="preserve">要求的同等金额的合法有效发票。否则，</w:t>
      </w:r>
      <w:r>
        <w:rPr>
          <w:rFonts w:hint="eastAsia" w:ascii="宋体" w:hAnsi="宋体" w:eastAsia="宋体" w:cs="宋体"/>
          <w:bCs/>
          <w:iCs/>
          <w:color w:val="000000"/>
          <w:sz w:val="24"/>
          <w:szCs w:val="24"/>
        </w:rPr>
        <w:t xml:space="preserve">甲方</w:t>
      </w:r>
      <w:r>
        <w:rPr>
          <w:rFonts w:ascii="宋体" w:hAnsi="宋体" w:eastAsia="宋体" w:cs="宋体"/>
          <w:bCs/>
          <w:iCs/>
          <w:color w:val="000000"/>
          <w:sz w:val="24"/>
          <w:szCs w:val="24"/>
        </w:rPr>
        <w:t xml:space="preserve">有权顺延付款时间，且不承担任何违约及赔偿责任。</w:t>
      </w:r>
      <w:r/>
    </w:p>
    <w:p>
      <w:pPr>
        <w:ind w:right="-27" w:firstLine="96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（2</w:t>
      </w:r>
      <w:r>
        <w:rPr>
          <w:rFonts w:ascii="宋体" w:hAnsi="宋体" w:eastAsia="宋体" w:cs="宋体"/>
          <w:bCs/>
          <w:iCs/>
          <w:color w:val="000000"/>
          <w:sz w:val="24"/>
          <w:szCs w:val="24"/>
        </w:rPr>
        <w:t xml:space="preserve">）本项目支付方式支持数字人民币方式。</w:t>
      </w:r>
      <w:r/>
    </w:p>
    <w:p>
      <w:pPr>
        <w:ind w:right="-27" w:firstLine="482"/>
        <w:spacing w:line="520" w:lineRule="exact"/>
        <w:tabs>
          <w:tab w:val="left" w:pos="0" w:leader="none"/>
        </w:tabs>
        <w:rPr>
          <w:rFonts w:hint="eastAsia" w:ascii="宋体" w:hAnsi="宋体" w:eastAsia="宋体" w:cs="宋体"/>
          <w:b/>
          <w:bCs/>
          <w:iCs/>
          <w:sz w:val="24"/>
          <w:szCs w:val="24"/>
        </w:rPr>
      </w:pPr>
      <w:r>
        <w:rPr>
          <w:rFonts w:hint="eastAsia" w:ascii="宋体" w:hAnsi="宋体" w:eastAsia="宋体" w:cs="宋体"/>
          <w:b/>
          <w:bCs/>
          <w:iCs/>
          <w:color w:val="000000"/>
          <w:sz w:val="24"/>
          <w:szCs w:val="24"/>
        </w:rPr>
        <w:t xml:space="preserve">第六条 验收办法</w:t>
      </w:r>
      <w:r/>
    </w:p>
    <w:p>
      <w:pPr>
        <w:ind w:right="-27" w:firstLine="480"/>
        <w:spacing w:before="120" w:after="120"/>
        <w:tabs>
          <w:tab w:val="left" w:pos="0" w:leader="none"/>
        </w:tabs>
        <w:rPr>
          <w:rFonts w:hint="eastAsia" w:ascii="宋体" w:hAnsi="宋体" w:eastAsia="宋体" w:cs="Courier New"/>
          <w:iCs/>
          <w:sz w:val="24"/>
          <w:szCs w:val="24"/>
        </w:rPr>
      </w:pPr>
      <w:r>
        <w:rPr>
          <w:rFonts w:hint="eastAsia" w:ascii="宋体" w:hAnsi="宋体" w:eastAsia="宋体" w:cs="Courier New"/>
          <w:iCs/>
          <w:sz w:val="24"/>
          <w:szCs w:val="24"/>
        </w:rPr>
        <w:t xml:space="preserve">6.1甲方依法组织履约验收工作。</w:t>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6.2甲方按照采购文件</w:t>
      </w:r>
      <w:r>
        <w:rPr>
          <w:rFonts w:hint="eastAsia" w:ascii="宋体" w:hAnsi="宋体" w:eastAsia="宋体" w:cs="宋体"/>
          <w:bCs/>
          <w:iCs/>
          <w:color w:val="000000"/>
          <w:sz w:val="24"/>
          <w:szCs w:val="24"/>
        </w:rPr>
        <w:t xml:space="preserve">要求</w:t>
      </w:r>
      <w:r>
        <w:rPr>
          <w:rFonts w:hint="eastAsia" w:ascii="宋体" w:hAnsi="宋体" w:eastAsia="宋体" w:cs="宋体"/>
          <w:bCs/>
          <w:iCs/>
          <w:color w:val="000000"/>
          <w:sz w:val="24"/>
          <w:szCs w:val="24"/>
        </w:rPr>
        <w:t xml:space="preserve">，综合</w:t>
      </w:r>
      <w:r>
        <w:rPr>
          <w:rFonts w:hint="eastAsia" w:ascii="宋体" w:hAnsi="宋体" w:eastAsia="宋体" w:cs="宋体"/>
          <w:bCs/>
          <w:iCs/>
          <w:color w:val="000000"/>
          <w:sz w:val="24"/>
          <w:szCs w:val="24"/>
        </w:rPr>
        <w:t xml:space="preserve">考核细则及</w:t>
      </w:r>
      <w:r>
        <w:rPr>
          <w:rFonts w:hint="eastAsia" w:ascii="宋体" w:hAnsi="宋体" w:eastAsia="宋体" w:cs="宋体"/>
          <w:bCs/>
          <w:iCs/>
          <w:color w:val="000000"/>
          <w:sz w:val="24"/>
          <w:szCs w:val="24"/>
        </w:rPr>
        <w:t xml:space="preserve">服务效果进行验收。乙方应根据验收方案内容做好相应配合工作。</w:t>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6.3对于实际使用人和甲方分离的项目，甲方邀请实际使用人参与验收。</w:t>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6.4如有必要，甲方邀请参加本项目的其他供应商或第三方专业机构及专家参与验收，相关意见将作为验收书的参考资料。</w:t>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6.5甲方成立验收小组，按照采购合同的约定对乙方的履约情况进行验收。验收时,甲方按照采购合同的约定对每一项技术、服务、安全标准的履约情况进行确认。验收结果与采购合同约定的资金支付挂钩。履约验收的各项资料存档备查。</w:t>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6.6 验收合格的项目,甲方根据采购合同的约定及时向乙方支付合同款项。验收不合格的项目，甲方依法及时处理。</w:t>
      </w:r>
      <w:r/>
    </w:p>
    <w:p>
      <w:pPr>
        <w:ind w:right="-27" w:firstLine="482"/>
        <w:spacing w:line="460" w:lineRule="exact"/>
        <w:tabs>
          <w:tab w:val="left" w:pos="0" w:leader="none"/>
        </w:tabs>
        <w:rPr>
          <w:rFonts w:hint="eastAsia" w:ascii="宋体" w:hAnsi="宋体" w:eastAsia="宋体" w:cs="宋体"/>
          <w:b/>
          <w:bCs/>
          <w:iCs/>
          <w:color w:val="000000"/>
          <w:sz w:val="24"/>
          <w:szCs w:val="24"/>
        </w:rPr>
      </w:pPr>
      <w:r>
        <w:rPr>
          <w:rFonts w:hint="eastAsia" w:ascii="宋体" w:hAnsi="宋体" w:eastAsia="宋体" w:cs="宋体"/>
          <w:b/>
          <w:bCs/>
          <w:iCs/>
          <w:color w:val="000000"/>
          <w:sz w:val="24"/>
          <w:szCs w:val="24"/>
        </w:rPr>
        <w:t xml:space="preserve">第七条  双方的其他权利义务</w:t>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7.1甲方权利义务</w:t>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7.1.1 甲方权利</w:t>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fldChar w:fldCharType="begin"/>
      </w:r>
      <w:r>
        <w:rPr>
          <w:rFonts w:hint="eastAsia" w:ascii="宋体" w:hAnsi="宋体" w:eastAsia="宋体" w:cs="宋体"/>
          <w:bCs/>
          <w:iCs/>
          <w:color w:val="000000"/>
          <w:sz w:val="24"/>
          <w:szCs w:val="24"/>
        </w:rPr>
        <w:instrText xml:space="preserve"> = 1 \* GB3 </w:instrText>
      </w:r>
      <w:r>
        <w:rPr>
          <w:rFonts w:hint="eastAsia" w:ascii="宋体" w:hAnsi="宋体" w:eastAsia="宋体" w:cs="宋体"/>
          <w:bCs/>
          <w:iCs/>
          <w:color w:val="000000"/>
          <w:sz w:val="24"/>
          <w:szCs w:val="24"/>
        </w:rPr>
        <w:fldChar w:fldCharType="separate"/>
      </w:r>
      <w:r>
        <w:rPr>
          <w:rFonts w:hint="eastAsia" w:ascii="宋体" w:hAnsi="宋体" w:eastAsia="宋体" w:cs="宋体"/>
          <w:bCs/>
          <w:iCs/>
          <w:color w:val="000000"/>
          <w:sz w:val="24"/>
          <w:szCs w:val="24"/>
        </w:rPr>
        <w:t xml:space="preserve">①</w:t>
      </w:r>
      <w:r>
        <w:rPr>
          <w:rFonts w:hint="eastAsia" w:ascii="宋体" w:hAnsi="宋体" w:eastAsia="宋体" w:cs="宋体"/>
          <w:bCs/>
          <w:iCs/>
          <w:color w:val="000000"/>
          <w:sz w:val="24"/>
          <w:szCs w:val="24"/>
        </w:rPr>
        <w:fldChar w:fldCharType="end"/>
      </w:r>
      <w:r>
        <w:rPr>
          <w:rFonts w:hint="eastAsia" w:ascii="宋体" w:hAnsi="宋体" w:eastAsia="宋体" w:cs="宋体"/>
          <w:bCs/>
          <w:iCs/>
          <w:color w:val="000000"/>
          <w:sz w:val="24"/>
          <w:szCs w:val="24"/>
        </w:rPr>
        <w:t xml:space="preserve">甲方有权随时向乙方了解服务进展，提出改进意见和建议；甲方有权根据实际履约质量和进度情况要求乙方按照本合同约定加强管理直至提供符合约定的服务。</w:t>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7.1.2甲方义务</w:t>
      </w:r>
      <w:r/>
    </w:p>
    <w:p>
      <w:pPr>
        <w:ind w:right="-27" w:firstLine="480"/>
        <w:spacing w:line="46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fldChar w:fldCharType="begin"/>
      </w:r>
      <w:r>
        <w:rPr>
          <w:rFonts w:hint="eastAsia" w:ascii="宋体" w:hAnsi="宋体" w:eastAsia="宋体" w:cs="宋体"/>
          <w:bCs/>
          <w:iCs/>
          <w:color w:val="000000"/>
          <w:sz w:val="24"/>
          <w:szCs w:val="24"/>
        </w:rPr>
        <w:instrText xml:space="preserve"> = 1 \* GB3 </w:instrText>
      </w:r>
      <w:r>
        <w:rPr>
          <w:rFonts w:hint="eastAsia" w:ascii="宋体" w:hAnsi="宋体" w:eastAsia="宋体" w:cs="宋体"/>
          <w:bCs/>
          <w:iCs/>
          <w:color w:val="000000"/>
          <w:sz w:val="24"/>
          <w:szCs w:val="24"/>
        </w:rPr>
        <w:fldChar w:fldCharType="separate"/>
      </w:r>
      <w:r>
        <w:rPr>
          <w:rFonts w:hint="eastAsia" w:ascii="宋体" w:hAnsi="宋体" w:eastAsia="宋体" w:cs="宋体"/>
          <w:bCs/>
          <w:iCs/>
          <w:color w:val="000000"/>
          <w:sz w:val="24"/>
          <w:szCs w:val="24"/>
        </w:rPr>
        <w:t xml:space="preserve">①</w:t>
      </w:r>
      <w:r>
        <w:rPr>
          <w:rFonts w:hint="eastAsia" w:ascii="宋体" w:hAnsi="宋体" w:eastAsia="宋体" w:cs="宋体"/>
          <w:bCs/>
          <w:iCs/>
          <w:color w:val="000000"/>
          <w:sz w:val="24"/>
          <w:szCs w:val="24"/>
        </w:rPr>
        <w:fldChar w:fldCharType="end"/>
      </w:r>
      <w:r>
        <w:rPr>
          <w:rFonts w:hint="eastAsia" w:ascii="宋体" w:hAnsi="宋体" w:eastAsia="宋体" w:cs="宋体"/>
          <w:bCs/>
          <w:iCs/>
          <w:color w:val="000000"/>
          <w:sz w:val="24"/>
          <w:szCs w:val="24"/>
        </w:rPr>
        <w:t xml:space="preserve">甲方</w:t>
      </w:r>
      <w:r>
        <w:rPr>
          <w:rFonts w:hint="eastAsia" w:ascii="宋体" w:hAnsi="宋体" w:eastAsia="宋体" w:cs="宋体"/>
          <w:bCs/>
          <w:iCs/>
          <w:color w:val="000000"/>
          <w:sz w:val="24"/>
          <w:szCs w:val="24"/>
        </w:rPr>
        <w:t xml:space="preserve">负责协调相关方的关系；甲方需调动乙方人员和器材设备时，乙方应服从安排予以配合；</w:t>
      </w:r>
      <w:r>
        <w:rPr>
          <w:rFonts w:hint="eastAsia" w:ascii="宋体" w:hAnsi="宋体" w:eastAsia="宋体" w:cs="宋体"/>
          <w:bCs/>
          <w:iCs/>
          <w:color w:val="000000"/>
          <w:sz w:val="24"/>
          <w:szCs w:val="24"/>
        </w:rPr>
        <w:t xml:space="preserve">应按时支付合同价款；为乙方履行合同提供必要的便利条件；本合同约定的其他义务。</w:t>
      </w:r>
      <w:r/>
    </w:p>
    <w:p>
      <w:pPr>
        <w:ind w:right="-27" w:firstLine="480"/>
        <w:spacing w:line="46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7.2乙方权利义务</w:t>
      </w:r>
      <w:r/>
    </w:p>
    <w:p>
      <w:pPr>
        <w:ind w:right="-27" w:firstLine="480"/>
        <w:spacing w:line="44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7.2.1乙方权利</w:t>
      </w:r>
      <w:r/>
    </w:p>
    <w:p>
      <w:pPr>
        <w:ind w:right="-27" w:firstLine="480"/>
        <w:spacing w:line="44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fldChar w:fldCharType="begin"/>
      </w:r>
      <w:r>
        <w:rPr>
          <w:rFonts w:hint="eastAsia" w:ascii="宋体" w:hAnsi="宋体" w:eastAsia="宋体" w:cs="宋体"/>
          <w:bCs/>
          <w:iCs/>
          <w:color w:val="000000"/>
          <w:sz w:val="24"/>
          <w:szCs w:val="24"/>
        </w:rPr>
        <w:instrText xml:space="preserve"> = 1 \* GB3 </w:instrText>
      </w:r>
      <w:r>
        <w:rPr>
          <w:rFonts w:hint="eastAsia" w:ascii="宋体" w:hAnsi="宋体" w:eastAsia="宋体" w:cs="宋体"/>
          <w:bCs/>
          <w:iCs/>
          <w:color w:val="000000"/>
          <w:sz w:val="24"/>
          <w:szCs w:val="24"/>
        </w:rPr>
        <w:fldChar w:fldCharType="separate"/>
      </w:r>
      <w:r>
        <w:rPr>
          <w:rFonts w:hint="eastAsia" w:ascii="宋体" w:hAnsi="宋体" w:eastAsia="宋体" w:cs="宋体"/>
          <w:bCs/>
          <w:iCs/>
          <w:color w:val="000000"/>
          <w:sz w:val="24"/>
          <w:szCs w:val="24"/>
        </w:rPr>
        <w:t xml:space="preserve">①</w:t>
      </w:r>
      <w:r>
        <w:rPr>
          <w:rFonts w:hint="eastAsia" w:ascii="宋体" w:hAnsi="宋体" w:eastAsia="宋体" w:cs="宋体"/>
          <w:bCs/>
          <w:iCs/>
          <w:color w:val="000000"/>
          <w:sz w:val="24"/>
          <w:szCs w:val="24"/>
        </w:rPr>
        <w:fldChar w:fldCharType="end"/>
      </w:r>
      <w:r>
        <w:rPr>
          <w:rFonts w:hint="eastAsia" w:ascii="宋体" w:hAnsi="宋体" w:eastAsia="宋体" w:cs="宋体"/>
          <w:bCs/>
          <w:iCs/>
          <w:color w:val="000000"/>
          <w:sz w:val="24"/>
          <w:szCs w:val="24"/>
        </w:rPr>
        <w:t xml:space="preserve">乙方有权按照合同获得合同价款；乙方有权根据服务内容的需要，请求甲方予以配合。</w:t>
      </w:r>
      <w:r/>
    </w:p>
    <w:p>
      <w:pPr>
        <w:ind w:right="-27" w:firstLine="480"/>
        <w:spacing w:line="44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7.2.2除其他有关条款的约定外，乙方义务还包括：</w:t>
      </w:r>
      <w:r/>
    </w:p>
    <w:p>
      <w:pPr>
        <w:ind w:right="-27" w:firstLine="480"/>
        <w:spacing w:line="440" w:lineRule="exact"/>
        <w:tabs>
          <w:tab w:val="left" w:pos="0" w:leader="none"/>
        </w:tabs>
        <w:rPr>
          <w:rFonts w:hint="eastAsia" w:ascii="宋体" w:hAnsi="宋体" w:eastAsia="宋体" w:cs="宋体"/>
          <w:bCs/>
          <w:iCs/>
          <w:sz w:val="24"/>
          <w:szCs w:val="24"/>
        </w:rPr>
      </w:pPr>
      <w:r/>
      <w:bookmarkStart w:id="366" w:name="OLE_LINK4"/>
      <w:r>
        <w:rPr>
          <w:rFonts w:hint="eastAsia" w:ascii="宋体" w:hAnsi="宋体" w:eastAsia="宋体" w:cs="宋体"/>
          <w:bCs/>
          <w:iCs/>
          <w:color w:val="000000"/>
          <w:sz w:val="24"/>
          <w:szCs w:val="24"/>
        </w:rPr>
        <w:fldChar w:fldCharType="begin"/>
      </w:r>
      <w:r>
        <w:rPr>
          <w:rFonts w:hint="eastAsia" w:ascii="宋体" w:hAnsi="宋体" w:eastAsia="宋体" w:cs="宋体"/>
          <w:bCs/>
          <w:iCs/>
          <w:color w:val="000000"/>
          <w:sz w:val="24"/>
          <w:szCs w:val="24"/>
        </w:rPr>
        <w:instrText xml:space="preserve"> = 1 \* GB3 </w:instrText>
      </w:r>
      <w:r>
        <w:rPr>
          <w:rFonts w:hint="eastAsia" w:ascii="宋体" w:hAnsi="宋体" w:eastAsia="宋体" w:cs="宋体"/>
          <w:bCs/>
          <w:iCs/>
          <w:color w:val="000000"/>
          <w:sz w:val="24"/>
          <w:szCs w:val="24"/>
        </w:rPr>
        <w:fldChar w:fldCharType="separate"/>
      </w:r>
      <w:r>
        <w:rPr>
          <w:rFonts w:hint="eastAsia" w:ascii="宋体" w:hAnsi="宋体" w:eastAsia="宋体" w:cs="宋体"/>
          <w:bCs/>
          <w:iCs/>
          <w:color w:val="000000"/>
          <w:sz w:val="24"/>
          <w:szCs w:val="24"/>
        </w:rPr>
        <w:t xml:space="preserve">①</w:t>
      </w:r>
      <w:r>
        <w:rPr>
          <w:rFonts w:hint="eastAsia" w:ascii="宋体" w:hAnsi="宋体" w:eastAsia="宋体" w:cs="宋体"/>
          <w:bCs/>
          <w:iCs/>
          <w:color w:val="000000"/>
          <w:sz w:val="24"/>
          <w:szCs w:val="24"/>
        </w:rPr>
        <w:fldChar w:fldCharType="end"/>
      </w:r>
      <w:bookmarkEnd w:id="366"/>
      <w:r>
        <w:rPr>
          <w:rFonts w:hint="eastAsia" w:ascii="宋体" w:hAnsi="宋体" w:eastAsia="宋体" w:cs="宋体"/>
          <w:bCs/>
          <w:iCs/>
          <w:color w:val="000000"/>
          <w:sz w:val="24"/>
          <w:szCs w:val="24"/>
        </w:rPr>
        <w:t xml:space="preserve">乙方作业过程中，必须采取周密的安全措施，以避免对工作人员、公众和他人财产的损害，因乙方操作不当、或管理不善而造成人身伤害或财产损失以及所产生的法律后果，均由乙方自行承担</w:t>
      </w:r>
      <w:r>
        <w:rPr>
          <w:rFonts w:hint="eastAsia" w:ascii="宋体" w:hAnsi="宋体" w:eastAsia="宋体" w:cs="宋体"/>
          <w:bCs/>
          <w:iCs/>
          <w:color w:val="000000"/>
          <w:sz w:val="24"/>
          <w:szCs w:val="24"/>
        </w:rPr>
        <w:t xml:space="preserve">。</w:t>
      </w:r>
      <w:r/>
    </w:p>
    <w:p>
      <w:pPr>
        <w:ind w:left="239" w:right="-27" w:firstLine="240"/>
        <w:spacing w:line="440" w:lineRule="exact"/>
        <w:tabs>
          <w:tab w:val="left" w:pos="0" w:leader="none"/>
        </w:tabs>
        <w:rPr>
          <w:rFonts w:hint="eastAsia" w:ascii="宋体" w:hAnsi="宋体" w:eastAsia="宋体" w:cs="宋体"/>
          <w:bCs/>
          <w:iCs/>
          <w:color w:val="000000"/>
          <w:sz w:val="24"/>
          <w:szCs w:val="24"/>
        </w:rPr>
      </w:pPr>
      <w:r/>
      <w:bookmarkStart w:id="367" w:name="OLE_LINK5"/>
      <w:r>
        <w:rPr>
          <w:rFonts w:hint="eastAsia" w:ascii="宋体" w:hAnsi="宋体" w:eastAsia="宋体" w:cs="宋体"/>
          <w:bCs/>
          <w:iCs/>
          <w:color w:val="000000"/>
          <w:sz w:val="24"/>
          <w:szCs w:val="24"/>
        </w:rPr>
        <w:fldChar w:fldCharType="begin"/>
      </w:r>
      <w:r>
        <w:rPr>
          <w:rFonts w:hint="eastAsia" w:ascii="宋体" w:hAnsi="宋体" w:eastAsia="宋体" w:cs="宋体"/>
          <w:bCs/>
          <w:iCs/>
          <w:color w:val="000000"/>
          <w:sz w:val="24"/>
          <w:szCs w:val="24"/>
        </w:rPr>
        <w:instrText xml:space="preserve"> = 2 \* GB3 </w:instrText>
      </w:r>
      <w:r>
        <w:rPr>
          <w:rFonts w:hint="eastAsia" w:ascii="宋体" w:hAnsi="宋体" w:eastAsia="宋体" w:cs="宋体"/>
          <w:bCs/>
          <w:iCs/>
          <w:color w:val="000000"/>
          <w:sz w:val="24"/>
          <w:szCs w:val="24"/>
        </w:rPr>
        <w:fldChar w:fldCharType="separate"/>
      </w:r>
      <w:r>
        <w:rPr>
          <w:rFonts w:hint="eastAsia" w:ascii="宋体" w:hAnsi="宋体" w:eastAsia="宋体" w:cs="宋体"/>
          <w:bCs/>
          <w:iCs/>
          <w:color w:val="000000"/>
          <w:sz w:val="24"/>
          <w:szCs w:val="24"/>
        </w:rPr>
        <w:t xml:space="preserve">②</w:t>
      </w:r>
      <w:r>
        <w:rPr>
          <w:rFonts w:hint="eastAsia" w:ascii="宋体" w:hAnsi="宋体" w:eastAsia="宋体" w:cs="宋体"/>
          <w:bCs/>
          <w:iCs/>
          <w:color w:val="000000"/>
          <w:sz w:val="24"/>
          <w:szCs w:val="24"/>
        </w:rPr>
        <w:fldChar w:fldCharType="end"/>
      </w:r>
      <w:bookmarkEnd w:id="367"/>
      <w:r>
        <w:rPr>
          <w:rFonts w:hint="eastAsia" w:ascii="宋体" w:hAnsi="宋体" w:eastAsia="宋体" w:cs="宋体"/>
          <w:bCs/>
          <w:iCs/>
          <w:color w:val="000000"/>
          <w:sz w:val="24"/>
          <w:szCs w:val="24"/>
        </w:rPr>
        <w:t xml:space="preserve">乙方应保证服务人员的稳定，未经甲方同意，不得变更服务人员。</w:t>
      </w:r>
      <w:r/>
    </w:p>
    <w:p>
      <w:pPr>
        <w:ind w:left="239" w:right="-27" w:firstLine="240"/>
        <w:spacing w:line="44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fldChar w:fldCharType="begin"/>
      </w:r>
      <w:r>
        <w:rPr>
          <w:rFonts w:hint="eastAsia" w:ascii="宋体" w:hAnsi="宋体" w:eastAsia="宋体" w:cs="宋体"/>
          <w:bCs/>
          <w:iCs/>
          <w:color w:val="000000"/>
          <w:sz w:val="24"/>
          <w:szCs w:val="24"/>
        </w:rPr>
        <w:instrText xml:space="preserve"> = 3 \* GB3 </w:instrText>
      </w:r>
      <w:r>
        <w:rPr>
          <w:rFonts w:hint="eastAsia" w:ascii="宋体" w:hAnsi="宋体" w:eastAsia="宋体" w:cs="宋体"/>
          <w:bCs/>
          <w:iCs/>
          <w:color w:val="000000"/>
          <w:sz w:val="24"/>
          <w:szCs w:val="24"/>
        </w:rPr>
        <w:fldChar w:fldCharType="separate"/>
      </w:r>
      <w:r>
        <w:rPr>
          <w:rFonts w:hint="eastAsia" w:ascii="宋体" w:hAnsi="宋体" w:eastAsia="宋体" w:cs="宋体"/>
          <w:bCs/>
          <w:iCs/>
          <w:color w:val="000000"/>
          <w:sz w:val="24"/>
          <w:szCs w:val="24"/>
        </w:rPr>
        <w:t xml:space="preserve">③</w:t>
      </w:r>
      <w:r>
        <w:rPr>
          <w:rFonts w:hint="eastAsia" w:ascii="宋体" w:hAnsi="宋体" w:eastAsia="宋体" w:cs="宋体"/>
          <w:bCs/>
          <w:iCs/>
          <w:color w:val="000000"/>
          <w:sz w:val="24"/>
          <w:szCs w:val="24"/>
        </w:rPr>
        <w:fldChar w:fldCharType="end"/>
      </w:r>
      <w:r>
        <w:rPr>
          <w:rFonts w:hint="eastAsia" w:ascii="宋体" w:hAnsi="宋体" w:eastAsia="宋体" w:cs="宋体"/>
          <w:bCs/>
          <w:iCs/>
          <w:color w:val="000000"/>
          <w:sz w:val="24"/>
          <w:szCs w:val="24"/>
        </w:rPr>
        <w:t xml:space="preserve">乙方应做好</w:t>
      </w:r>
      <w:r>
        <w:rPr>
          <w:rFonts w:hint="eastAsia" w:ascii="宋体" w:hAnsi="宋体" w:eastAsia="宋体" w:cs="宋体"/>
          <w:bCs/>
          <w:iCs/>
          <w:color w:val="000000"/>
          <w:sz w:val="24"/>
          <w:szCs w:val="24"/>
        </w:rPr>
        <w:t xml:space="preserve">相关记录</w:t>
      </w:r>
      <w:r>
        <w:rPr>
          <w:rFonts w:hint="eastAsia" w:ascii="宋体" w:hAnsi="宋体" w:eastAsia="宋体" w:cs="宋体"/>
          <w:bCs/>
          <w:iCs/>
          <w:color w:val="000000"/>
          <w:sz w:val="24"/>
          <w:szCs w:val="24"/>
        </w:rPr>
        <w:t xml:space="preserve">，并按双方约定将管理情况汇总报送甲方。</w:t>
      </w:r>
      <w:r/>
    </w:p>
    <w:p>
      <w:pPr>
        <w:ind w:right="-27" w:firstLine="480"/>
        <w:spacing w:line="44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fldChar w:fldCharType="begin"/>
      </w:r>
      <w:r>
        <w:rPr>
          <w:rFonts w:hint="eastAsia" w:ascii="宋体" w:hAnsi="宋体" w:eastAsia="宋体" w:cs="宋体"/>
          <w:bCs/>
          <w:iCs/>
          <w:color w:val="000000"/>
          <w:sz w:val="24"/>
          <w:szCs w:val="24"/>
        </w:rPr>
        <w:instrText xml:space="preserve"> = 4 \* GB3 </w:instrText>
      </w:r>
      <w:r>
        <w:rPr>
          <w:rFonts w:hint="eastAsia" w:ascii="宋体" w:hAnsi="宋体" w:eastAsia="宋体" w:cs="宋体"/>
          <w:bCs/>
          <w:iCs/>
          <w:color w:val="000000"/>
          <w:sz w:val="24"/>
          <w:szCs w:val="24"/>
        </w:rPr>
        <w:fldChar w:fldCharType="separate"/>
      </w:r>
      <w:r>
        <w:rPr>
          <w:rFonts w:hint="eastAsia" w:ascii="宋体" w:hAnsi="宋体" w:eastAsia="宋体" w:cs="宋体"/>
          <w:bCs/>
          <w:iCs/>
          <w:color w:val="000000"/>
          <w:sz w:val="24"/>
          <w:szCs w:val="24"/>
        </w:rPr>
        <w:t xml:space="preserve">④</w:t>
      </w:r>
      <w:r>
        <w:rPr>
          <w:rFonts w:hint="eastAsia" w:ascii="宋体" w:hAnsi="宋体" w:eastAsia="宋体" w:cs="宋体"/>
          <w:bCs/>
          <w:iCs/>
          <w:color w:val="000000"/>
          <w:sz w:val="24"/>
          <w:szCs w:val="24"/>
        </w:rPr>
        <w:fldChar w:fldCharType="end"/>
      </w:r>
      <w:r>
        <w:rPr>
          <w:rFonts w:hint="eastAsia" w:ascii="宋体" w:hAnsi="宋体" w:eastAsia="宋体" w:cs="宋体"/>
          <w:bCs/>
          <w:iCs/>
          <w:color w:val="000000"/>
          <w:sz w:val="24"/>
          <w:szCs w:val="24"/>
        </w:rPr>
        <w:t xml:space="preserve">乙方员工有下列行为的，乙方须立即更换相关工作人员：</w:t>
      </w:r>
      <w:r/>
    </w:p>
    <w:p>
      <w:pPr>
        <w:ind w:right="-27" w:firstLine="720"/>
        <w:spacing w:line="44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a乙方员工违反操作规程，造成所负责的工作不能正常运行，或不能保证工作质量，给甲方造成损失的；</w:t>
      </w:r>
      <w:r/>
    </w:p>
    <w:p>
      <w:pPr>
        <w:ind w:right="-27" w:firstLine="720"/>
        <w:spacing w:line="44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b乙方员工严重违反甲方规章制度、岗位职责和劳动纪律的；</w:t>
      </w:r>
      <w:r/>
    </w:p>
    <w:p>
      <w:pPr>
        <w:ind w:right="-27" w:firstLine="720"/>
        <w:spacing w:line="44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c乙方员工在工作中谩骂他人或斗殴或以肢体、拳脚相击的；</w:t>
      </w:r>
      <w:r/>
    </w:p>
    <w:p>
      <w:pPr>
        <w:ind w:right="-27" w:firstLine="720"/>
        <w:spacing w:line="44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d乙方员工侵占、盗窃甲方财产，或有其它侵害甲方利益的行为的。一经发现，甲方有权要求乙方退回或更换，同时乙方必须保证提供服务的人数，不影响甲方的正常生产工作的进展。乙方员工盗窃、侵占甲方财产的，乙方承担连带责任。</w:t>
      </w:r>
      <w:r/>
    </w:p>
    <w:p>
      <w:pPr>
        <w:ind w:right="-27" w:firstLine="480"/>
        <w:spacing w:line="44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fldChar w:fldCharType="begin"/>
      </w:r>
      <w:r>
        <w:rPr>
          <w:rFonts w:hint="eastAsia" w:ascii="宋体" w:hAnsi="宋体" w:eastAsia="宋体" w:cs="宋体"/>
          <w:bCs/>
          <w:iCs/>
          <w:color w:val="000000"/>
          <w:sz w:val="24"/>
          <w:szCs w:val="24"/>
        </w:rPr>
        <w:instrText xml:space="preserve"> = 5 \* GB3 </w:instrText>
      </w:r>
      <w:r>
        <w:rPr>
          <w:rFonts w:hint="eastAsia" w:ascii="宋体" w:hAnsi="宋体" w:eastAsia="宋体" w:cs="宋体"/>
          <w:bCs/>
          <w:iCs/>
          <w:color w:val="000000"/>
          <w:sz w:val="24"/>
          <w:szCs w:val="24"/>
        </w:rPr>
        <w:fldChar w:fldCharType="separate"/>
      </w:r>
      <w:r>
        <w:rPr>
          <w:rFonts w:hint="eastAsia" w:ascii="宋体" w:hAnsi="宋体" w:eastAsia="宋体" w:cs="宋体"/>
          <w:bCs/>
          <w:iCs/>
          <w:color w:val="000000"/>
          <w:sz w:val="24"/>
          <w:szCs w:val="24"/>
        </w:rPr>
        <w:t xml:space="preserve">⑤</w:t>
      </w:r>
      <w:r>
        <w:rPr>
          <w:rFonts w:hint="eastAsia" w:ascii="宋体" w:hAnsi="宋体" w:eastAsia="宋体" w:cs="宋体"/>
          <w:bCs/>
          <w:iCs/>
          <w:color w:val="000000"/>
          <w:sz w:val="24"/>
          <w:szCs w:val="24"/>
        </w:rPr>
        <w:fldChar w:fldCharType="end"/>
      </w:r>
      <w:r>
        <w:rPr>
          <w:rFonts w:hint="eastAsia" w:ascii="宋体" w:hAnsi="宋体" w:eastAsia="宋体" w:cs="宋体"/>
          <w:bCs/>
          <w:iCs/>
          <w:color w:val="000000"/>
          <w:sz w:val="24"/>
          <w:szCs w:val="24"/>
        </w:rPr>
        <w:t xml:space="preserve">乙方应当及时响应甲方的服务需求，在甲方提出派员到场服务时，应当与甲方确定到场时间。</w:t>
      </w:r>
      <w:r/>
    </w:p>
    <w:p>
      <w:pPr>
        <w:ind w:right="-27" w:firstLine="480"/>
        <w:spacing w:line="42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⑥乙方做好安全生产工作，对在工作中出现的服务人员的人身安全承担责任，并对由于服务人员的原因导致的第三人的人身财产损失承担赔偿责任。</w:t>
      </w:r>
      <w:r/>
    </w:p>
    <w:p>
      <w:pPr>
        <w:ind w:right="-27" w:firstLine="480"/>
        <w:spacing w:line="44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fldChar w:fldCharType="begin"/>
      </w:r>
      <w:r>
        <w:rPr>
          <w:rFonts w:hint="eastAsia" w:ascii="宋体" w:hAnsi="宋体" w:eastAsia="宋体" w:cs="宋体"/>
          <w:bCs/>
          <w:iCs/>
          <w:color w:val="000000"/>
          <w:sz w:val="24"/>
          <w:szCs w:val="24"/>
        </w:rPr>
        <w:instrText xml:space="preserve"> = 7 \* GB3 </w:instrText>
      </w:r>
      <w:r>
        <w:rPr>
          <w:rFonts w:hint="eastAsia" w:ascii="宋体" w:hAnsi="宋体" w:eastAsia="宋体" w:cs="宋体"/>
          <w:bCs/>
          <w:iCs/>
          <w:color w:val="000000"/>
          <w:sz w:val="24"/>
          <w:szCs w:val="24"/>
        </w:rPr>
        <w:fldChar w:fldCharType="separate"/>
      </w:r>
      <w:r>
        <w:rPr>
          <w:rFonts w:hint="eastAsia" w:ascii="宋体" w:hAnsi="宋体" w:eastAsia="宋体" w:cs="宋体"/>
          <w:bCs/>
          <w:iCs/>
          <w:color w:val="000000"/>
          <w:sz w:val="24"/>
          <w:szCs w:val="24"/>
        </w:rPr>
        <w:t xml:space="preserve">⑦</w:t>
      </w:r>
      <w:r>
        <w:rPr>
          <w:rFonts w:hint="eastAsia" w:ascii="宋体" w:hAnsi="宋体" w:eastAsia="宋体" w:cs="宋体"/>
          <w:bCs/>
          <w:iCs/>
          <w:color w:val="000000"/>
          <w:sz w:val="24"/>
          <w:szCs w:val="24"/>
        </w:rPr>
        <w:fldChar w:fldCharType="end"/>
      </w:r>
      <w:r>
        <w:rPr>
          <w:rFonts w:hint="eastAsia" w:ascii="宋体" w:hAnsi="宋体" w:eastAsia="宋体" w:cs="宋体"/>
          <w:bCs/>
          <w:iCs/>
          <w:color w:val="000000"/>
          <w:sz w:val="24"/>
          <w:szCs w:val="24"/>
        </w:rPr>
        <w:t xml:space="preserve">乙方应根据国家法律法规的规定与其为甲方提供服务的人员签署劳动合同，并负责上述人员的工资和社会劳动保险、奖金、福利等费用，若发生劳动争议均由乙方自己解决并承担所有责任，甲方无任何连带关系和责任。</w:t>
      </w:r>
      <w:r/>
    </w:p>
    <w:p>
      <w:pPr>
        <w:ind w:right="-27" w:firstLine="480"/>
        <w:spacing w:line="42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fldChar w:fldCharType="begin"/>
      </w:r>
      <w:r>
        <w:rPr>
          <w:rFonts w:hint="eastAsia" w:ascii="宋体" w:hAnsi="宋体" w:eastAsia="宋体" w:cs="宋体"/>
          <w:bCs/>
          <w:iCs/>
          <w:color w:val="000000"/>
          <w:sz w:val="24"/>
          <w:szCs w:val="24"/>
        </w:rPr>
        <w:instrText xml:space="preserve"> = 8 \* GB3 </w:instrText>
      </w:r>
      <w:r>
        <w:rPr>
          <w:rFonts w:hint="eastAsia" w:ascii="宋体" w:hAnsi="宋体" w:eastAsia="宋体" w:cs="宋体"/>
          <w:bCs/>
          <w:iCs/>
          <w:color w:val="000000"/>
          <w:sz w:val="24"/>
          <w:szCs w:val="24"/>
        </w:rPr>
        <w:fldChar w:fldCharType="separate"/>
      </w:r>
      <w:r>
        <w:rPr>
          <w:rFonts w:hint="eastAsia" w:ascii="宋体" w:hAnsi="宋体" w:eastAsia="宋体" w:cs="宋体"/>
          <w:bCs/>
          <w:iCs/>
          <w:color w:val="000000"/>
          <w:sz w:val="24"/>
          <w:szCs w:val="24"/>
        </w:rPr>
        <w:t xml:space="preserve">⑧</w:t>
      </w:r>
      <w:r>
        <w:rPr>
          <w:rFonts w:hint="eastAsia" w:ascii="宋体" w:hAnsi="宋体" w:eastAsia="宋体" w:cs="宋体"/>
          <w:bCs/>
          <w:iCs/>
          <w:color w:val="000000"/>
          <w:sz w:val="24"/>
          <w:szCs w:val="24"/>
        </w:rPr>
        <w:fldChar w:fldCharType="end"/>
      </w:r>
      <w:r>
        <w:rPr>
          <w:rFonts w:hint="eastAsia" w:ascii="宋体" w:hAnsi="宋体" w:eastAsia="宋体" w:cs="宋体"/>
          <w:bCs/>
          <w:iCs/>
          <w:color w:val="000000"/>
          <w:sz w:val="24"/>
          <w:szCs w:val="24"/>
        </w:rPr>
        <w:t xml:space="preserve">法规、政策规定由乙方承担的其他责任。</w:t>
      </w:r>
      <w:r/>
    </w:p>
    <w:p>
      <w:pPr>
        <w:ind w:right="-27" w:firstLine="482"/>
        <w:spacing w:line="420" w:lineRule="exact"/>
        <w:tabs>
          <w:tab w:val="left" w:pos="0" w:leader="none"/>
        </w:tabs>
        <w:rPr>
          <w:rFonts w:hint="eastAsia" w:ascii="宋体" w:hAnsi="宋体" w:eastAsia="宋体" w:cs="宋体"/>
          <w:b/>
          <w:bCs/>
          <w:iCs/>
          <w:sz w:val="24"/>
          <w:szCs w:val="24"/>
        </w:rPr>
      </w:pPr>
      <w:r>
        <w:rPr>
          <w:rFonts w:hint="eastAsia" w:ascii="宋体" w:hAnsi="宋体" w:eastAsia="宋体" w:cs="宋体"/>
          <w:b/>
          <w:bCs/>
          <w:iCs/>
          <w:color w:val="000000"/>
          <w:sz w:val="24"/>
          <w:szCs w:val="24"/>
        </w:rPr>
        <w:t xml:space="preserve">第八条 质量保证</w:t>
      </w:r>
      <w:r/>
    </w:p>
    <w:p>
      <w:pPr>
        <w:ind w:right="-27" w:firstLine="480"/>
        <w:spacing w:line="42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8.1乙方各项服务承诺指标及所采取的措施按照采购文件要求及相应文件的承诺予以确定。  </w:t>
      </w:r>
      <w:r/>
    </w:p>
    <w:p>
      <w:pPr>
        <w:ind w:right="-27" w:firstLine="482"/>
        <w:spacing w:line="420" w:lineRule="exact"/>
        <w:tabs>
          <w:tab w:val="left" w:pos="0" w:leader="none"/>
        </w:tabs>
        <w:rPr>
          <w:rFonts w:hint="eastAsia" w:ascii="宋体" w:hAnsi="宋体" w:eastAsia="宋体" w:cs="宋体"/>
          <w:b/>
          <w:bCs/>
          <w:iCs/>
          <w:sz w:val="24"/>
          <w:szCs w:val="24"/>
        </w:rPr>
      </w:pPr>
      <w:r>
        <w:rPr>
          <w:rFonts w:hint="eastAsia" w:ascii="宋体" w:hAnsi="宋体" w:eastAsia="宋体" w:cs="宋体"/>
          <w:b/>
          <w:bCs/>
          <w:iCs/>
          <w:color w:val="000000"/>
          <w:sz w:val="24"/>
          <w:szCs w:val="24"/>
        </w:rPr>
        <w:t xml:space="preserve">第九条 违约责任</w:t>
      </w:r>
      <w:r/>
    </w:p>
    <w:p>
      <w:pPr>
        <w:ind w:right="-27" w:firstLine="482"/>
        <w:spacing w:line="420" w:lineRule="exact"/>
        <w:tabs>
          <w:tab w:val="left" w:pos="0" w:leader="none"/>
        </w:tabs>
        <w:rPr>
          <w:rFonts w:hint="eastAsia" w:ascii="宋体" w:hAnsi="宋体" w:eastAsia="宋体" w:cs="宋体"/>
          <w:bCs/>
          <w:iCs/>
          <w:color w:val="000000"/>
          <w:sz w:val="24"/>
          <w:szCs w:val="24"/>
          <w:lang w:val="zh-CN"/>
        </w:rPr>
      </w:pPr>
      <w:r>
        <w:rPr>
          <w:rFonts w:hint="eastAsia" w:ascii="宋体" w:hAnsi="宋体" w:eastAsia="宋体" w:cs="宋体"/>
          <w:bCs/>
          <w:iCs/>
          <w:color w:val="000000"/>
          <w:sz w:val="24"/>
          <w:szCs w:val="24"/>
          <w:lang w:val="zh-CN"/>
        </w:rPr>
        <w:t xml:space="preserve">9.1违约责任</w:t>
      </w:r>
      <w:r/>
    </w:p>
    <w:p>
      <w:pPr>
        <w:ind w:right="-27" w:firstLine="482"/>
        <w:spacing w:line="420" w:lineRule="exact"/>
        <w:tabs>
          <w:tab w:val="left" w:pos="0" w:leader="none"/>
        </w:tabs>
        <w:rPr>
          <w:rFonts w:hint="eastAsia" w:ascii="宋体" w:hAnsi="宋体" w:eastAsia="宋体" w:cs="宋体"/>
          <w:bCs/>
          <w:iCs/>
          <w:color w:val="000000"/>
          <w:sz w:val="24"/>
          <w:szCs w:val="24"/>
          <w:lang w:val="zh-CN"/>
        </w:rPr>
      </w:pPr>
      <w:r>
        <w:rPr>
          <w:rFonts w:hint="eastAsia" w:ascii="宋体" w:hAnsi="宋体" w:eastAsia="宋体" w:cs="宋体"/>
          <w:bCs/>
          <w:iCs/>
          <w:color w:val="000000"/>
          <w:sz w:val="24"/>
          <w:szCs w:val="24"/>
          <w:lang w:val="zh-CN"/>
        </w:rPr>
        <w:t xml:space="preserve">9.1.1</w:t>
      </w:r>
      <w:r>
        <w:rPr>
          <w:rFonts w:hint="eastAsia" w:ascii="宋体" w:hAnsi="宋体" w:eastAsia="宋体" w:cs="宋体"/>
          <w:bCs/>
          <w:iCs/>
          <w:color w:val="000000"/>
          <w:sz w:val="24"/>
          <w:szCs w:val="24"/>
          <w:lang w:val="zh-CN"/>
        </w:rPr>
        <w:t xml:space="preserve">合同一方不履行合同义务或者履行合同义务不符合约定的，应当承担继续履行、采取补救措施或者赔偿损失等违约责任。</w:t>
      </w:r>
      <w:r/>
    </w:p>
    <w:p>
      <w:pPr>
        <w:ind w:right="-27" w:firstLine="482"/>
        <w:spacing w:line="420" w:lineRule="exact"/>
        <w:tabs>
          <w:tab w:val="left" w:pos="0" w:leader="none"/>
        </w:tabs>
        <w:rPr>
          <w:rFonts w:hint="eastAsia" w:ascii="宋体" w:hAnsi="宋体" w:eastAsia="宋体" w:cs="宋体"/>
          <w:bCs/>
          <w:iCs/>
          <w:color w:val="000000"/>
          <w:sz w:val="24"/>
          <w:szCs w:val="24"/>
          <w:lang w:val="zh-CN"/>
        </w:rPr>
      </w:pPr>
      <w:r>
        <w:rPr>
          <w:rFonts w:hint="eastAsia" w:ascii="宋体" w:hAnsi="宋体" w:eastAsia="宋体" w:cs="宋体"/>
          <w:bCs/>
          <w:iCs/>
          <w:color w:val="000000"/>
          <w:sz w:val="24"/>
          <w:szCs w:val="24"/>
          <w:lang w:val="zh-CN"/>
        </w:rPr>
        <w:t xml:space="preserve">9.2甲方违约责任</w:t>
      </w:r>
      <w:r/>
    </w:p>
    <w:p>
      <w:pPr>
        <w:ind w:right="-27" w:firstLine="482"/>
        <w:spacing w:line="420" w:lineRule="exact"/>
        <w:tabs>
          <w:tab w:val="left" w:pos="0" w:leader="none"/>
        </w:tabs>
        <w:rPr>
          <w:rFonts w:hint="eastAsia" w:ascii="宋体" w:hAnsi="宋体" w:eastAsia="宋体" w:cs="宋体"/>
          <w:bCs/>
          <w:iCs/>
          <w:color w:val="000000"/>
          <w:sz w:val="24"/>
          <w:szCs w:val="24"/>
          <w:lang w:val="zh-CN"/>
        </w:rPr>
      </w:pPr>
      <w:r>
        <w:rPr>
          <w:rFonts w:hint="eastAsia" w:ascii="宋体" w:hAnsi="宋体" w:eastAsia="宋体" w:cs="宋体"/>
          <w:bCs/>
          <w:iCs/>
          <w:color w:val="000000"/>
          <w:sz w:val="24"/>
          <w:szCs w:val="24"/>
        </w:rPr>
        <w:t xml:space="preserve">9.2.1</w:t>
      </w:r>
      <w:r>
        <w:rPr>
          <w:rFonts w:hint="eastAsia" w:ascii="宋体" w:hAnsi="宋体" w:eastAsia="宋体" w:cs="宋体"/>
          <w:bCs/>
          <w:iCs/>
          <w:color w:val="000000"/>
          <w:sz w:val="24"/>
          <w:szCs w:val="24"/>
          <w:lang w:val="zh-CN"/>
        </w:rPr>
        <w:t xml:space="preserve">甲方逾期付款的应按照逾期付款金额的每天万分之四支付逾期付款违约金。</w:t>
      </w:r>
      <w:r/>
    </w:p>
    <w:p>
      <w:pPr>
        <w:ind w:right="-27" w:firstLine="482"/>
        <w:spacing w:line="420" w:lineRule="exact"/>
        <w:tabs>
          <w:tab w:val="left" w:pos="0" w:leader="none"/>
        </w:tabs>
        <w:rPr>
          <w:rFonts w:hint="eastAsia" w:ascii="宋体" w:hAnsi="宋体" w:eastAsia="宋体" w:cs="宋体"/>
          <w:bCs/>
          <w:iCs/>
          <w:color w:val="000000"/>
          <w:sz w:val="24"/>
          <w:szCs w:val="24"/>
          <w:lang w:val="zh-CN"/>
        </w:rPr>
      </w:pPr>
      <w:r/>
      <w:bookmarkStart w:id="368" w:name="OLE_LINK47"/>
      <w:r>
        <w:rPr>
          <w:rFonts w:hint="eastAsia" w:ascii="宋体" w:hAnsi="宋体" w:eastAsia="宋体" w:cs="宋体"/>
          <w:bCs/>
          <w:iCs/>
          <w:color w:val="000000"/>
          <w:sz w:val="24"/>
          <w:szCs w:val="24"/>
        </w:rPr>
        <w:t xml:space="preserve">9.2.2</w:t>
      </w:r>
      <w:r>
        <w:rPr>
          <w:rFonts w:hint="eastAsia" w:ascii="宋体" w:hAnsi="宋体" w:eastAsia="宋体" w:cs="宋体"/>
          <w:bCs/>
          <w:iCs/>
          <w:color w:val="000000"/>
          <w:sz w:val="24"/>
          <w:szCs w:val="24"/>
          <w:lang w:val="zh-CN"/>
        </w:rPr>
        <w:t xml:space="preserve">甲方违反合同规定，拒绝接收乙方</w:t>
      </w:r>
      <w:r>
        <w:rPr>
          <w:rFonts w:hint="eastAsia" w:ascii="宋体" w:hAnsi="宋体" w:eastAsia="宋体" w:cs="宋体"/>
          <w:bCs/>
          <w:iCs/>
          <w:color w:val="000000"/>
          <w:sz w:val="24"/>
          <w:szCs w:val="24"/>
          <w:lang w:val="zh-CN"/>
        </w:rPr>
        <w:t xml:space="preserve">已按合同要求完成并经验收合格的服务成果</w:t>
      </w:r>
      <w:r>
        <w:rPr>
          <w:rFonts w:hint="eastAsia" w:ascii="宋体" w:hAnsi="宋体" w:eastAsia="宋体" w:cs="宋体"/>
          <w:bCs/>
          <w:iCs/>
          <w:color w:val="000000"/>
          <w:sz w:val="24"/>
          <w:szCs w:val="24"/>
          <w:lang w:val="zh-CN"/>
        </w:rPr>
        <w:t xml:space="preserve">交付</w:t>
      </w:r>
      <w:r>
        <w:rPr>
          <w:rFonts w:hint="eastAsia" w:ascii="宋体" w:hAnsi="宋体" w:eastAsia="宋体" w:cs="宋体"/>
          <w:bCs/>
          <w:iCs/>
          <w:color w:val="000000"/>
          <w:sz w:val="24"/>
          <w:szCs w:val="24"/>
          <w:lang w:val="zh-CN"/>
        </w:rPr>
        <w:t xml:space="preserve">的</w:t>
      </w:r>
      <w:r>
        <w:rPr>
          <w:rFonts w:hint="eastAsia" w:ascii="宋体" w:hAnsi="宋体" w:eastAsia="宋体" w:cs="宋体"/>
          <w:bCs/>
          <w:iCs/>
          <w:color w:val="000000"/>
          <w:sz w:val="24"/>
          <w:szCs w:val="24"/>
          <w:lang w:val="zh-CN"/>
        </w:rPr>
        <w:t xml:space="preserve">，应当承担乙方由此造成的损失。</w:t>
      </w:r>
      <w:bookmarkEnd w:id="368"/>
      <w:r/>
      <w:r/>
    </w:p>
    <w:p>
      <w:pPr>
        <w:ind w:right="-27" w:firstLine="482"/>
        <w:spacing w:line="420" w:lineRule="exact"/>
        <w:tabs>
          <w:tab w:val="left" w:pos="0" w:leader="none"/>
        </w:tabs>
        <w:rPr>
          <w:rFonts w:hint="eastAsia" w:ascii="宋体" w:hAnsi="宋体" w:eastAsia="宋体" w:cs="宋体"/>
          <w:bCs/>
          <w:iCs/>
          <w:color w:val="000000"/>
          <w:sz w:val="24"/>
          <w:szCs w:val="24"/>
          <w:lang w:val="zh-CN"/>
        </w:rPr>
      </w:pPr>
      <w:r>
        <w:rPr>
          <w:rFonts w:hint="eastAsia" w:ascii="宋体" w:hAnsi="宋体" w:eastAsia="宋体" w:cs="宋体"/>
          <w:bCs/>
          <w:iCs/>
          <w:color w:val="000000"/>
          <w:sz w:val="24"/>
          <w:szCs w:val="24"/>
          <w:lang w:val="zh-CN"/>
        </w:rPr>
        <w:t xml:space="preserve">9.3乙方违约责任</w:t>
      </w:r>
      <w:r/>
    </w:p>
    <w:p>
      <w:pPr>
        <w:ind w:right="-27" w:firstLine="482"/>
        <w:spacing w:line="420" w:lineRule="exact"/>
        <w:tabs>
          <w:tab w:val="left" w:pos="0" w:leader="none"/>
        </w:tabs>
        <w:rPr>
          <w:rFonts w:hint="eastAsia" w:ascii="宋体" w:hAnsi="宋体" w:eastAsia="宋体" w:cs="宋体"/>
          <w:bCs/>
          <w:iCs/>
          <w:color w:val="000000"/>
          <w:sz w:val="24"/>
          <w:szCs w:val="24"/>
          <w:lang w:val="zh-CN"/>
        </w:rPr>
      </w:pPr>
      <w:r>
        <w:rPr>
          <w:rFonts w:hint="eastAsia" w:ascii="宋体" w:hAnsi="宋体" w:eastAsia="宋体" w:cs="宋体"/>
          <w:bCs/>
          <w:iCs/>
          <w:color w:val="000000"/>
          <w:sz w:val="24"/>
          <w:szCs w:val="24"/>
          <w:lang w:val="zh-CN"/>
        </w:rPr>
        <w:t xml:space="preserve">9.3.1</w:t>
      </w:r>
      <w:r>
        <w:rPr>
          <w:rFonts w:hint="eastAsia" w:ascii="宋体" w:hAnsi="宋体" w:eastAsia="宋体" w:cs="宋体"/>
          <w:bCs/>
          <w:iCs/>
          <w:color w:val="000000"/>
          <w:sz w:val="24"/>
          <w:szCs w:val="24"/>
          <w:lang w:val="zh-CN"/>
        </w:rPr>
        <w:t xml:space="preserve">乙方不能按时完成工作，或不能按时通过验收从而</w:t>
      </w:r>
      <w:r>
        <w:rPr>
          <w:rFonts w:hint="eastAsia" w:ascii="宋体" w:hAnsi="宋体" w:eastAsia="宋体" w:cs="宋体"/>
          <w:bCs/>
          <w:iCs/>
          <w:color w:val="000000"/>
          <w:sz w:val="24"/>
          <w:szCs w:val="24"/>
          <w:lang w:val="zh-CN"/>
        </w:rPr>
        <w:t xml:space="preserve">给</w:t>
      </w:r>
      <w:r>
        <w:rPr>
          <w:rFonts w:hint="eastAsia" w:ascii="宋体" w:hAnsi="宋体" w:eastAsia="宋体" w:cs="宋体"/>
          <w:bCs/>
          <w:iCs/>
          <w:color w:val="000000"/>
          <w:sz w:val="24"/>
          <w:szCs w:val="24"/>
          <w:lang w:val="zh-CN"/>
        </w:rPr>
        <w:t xml:space="preserve">甲方</w:t>
      </w:r>
      <w:r>
        <w:rPr>
          <w:rFonts w:hint="eastAsia" w:ascii="宋体" w:hAnsi="宋体" w:eastAsia="宋体" w:cs="宋体"/>
          <w:bCs/>
          <w:iCs/>
          <w:color w:val="000000"/>
          <w:sz w:val="24"/>
          <w:szCs w:val="24"/>
          <w:lang w:val="zh-CN"/>
        </w:rPr>
        <w:t xml:space="preserve">造成影响</w:t>
      </w:r>
      <w:r>
        <w:rPr>
          <w:rFonts w:hint="eastAsia" w:ascii="宋体" w:hAnsi="宋体" w:eastAsia="宋体" w:cs="宋体"/>
          <w:bCs/>
          <w:iCs/>
          <w:color w:val="000000"/>
          <w:sz w:val="24"/>
          <w:szCs w:val="24"/>
          <w:lang w:val="zh-CN"/>
        </w:rPr>
        <w:t xml:space="preserve">，甲方有权解除合同，乙方向甲方偿付合同总价款5%的违约金，违约金不足以补偿损失的甲方有权要求乙方补足。</w:t>
      </w:r>
      <w:r/>
    </w:p>
    <w:p>
      <w:pPr>
        <w:ind w:right="-27" w:firstLine="482"/>
        <w:spacing w:line="420" w:lineRule="exact"/>
        <w:tabs>
          <w:tab w:val="left" w:pos="0" w:leader="none"/>
        </w:tabs>
        <w:rPr>
          <w:rFonts w:hint="eastAsia" w:ascii="宋体" w:hAnsi="宋体" w:eastAsia="宋体" w:cs="宋体"/>
          <w:b/>
          <w:bCs/>
          <w:iCs/>
          <w:color w:val="000000"/>
          <w:sz w:val="24"/>
          <w:szCs w:val="24"/>
        </w:rPr>
      </w:pPr>
      <w:r>
        <w:rPr>
          <w:rFonts w:hint="eastAsia" w:ascii="宋体" w:hAnsi="宋体" w:eastAsia="宋体" w:cs="宋体"/>
          <w:b/>
          <w:bCs/>
          <w:iCs/>
          <w:color w:val="000000"/>
          <w:sz w:val="24"/>
          <w:szCs w:val="24"/>
        </w:rPr>
        <w:t xml:space="preserve">第十条 合同的解除</w:t>
      </w:r>
      <w:r/>
    </w:p>
    <w:p>
      <w:pPr>
        <w:ind w:right="-27" w:firstLine="480"/>
        <w:spacing w:line="42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出现下列情形之一的，甲方有权解除本合同：</w:t>
      </w:r>
      <w:r/>
    </w:p>
    <w:p>
      <w:pPr>
        <w:ind w:right="-27" w:firstLine="480"/>
        <w:spacing w:line="42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10.</w:t>
      </w:r>
      <w:r>
        <w:rPr>
          <w:rFonts w:hint="eastAsia" w:ascii="宋体" w:hAnsi="宋体" w:eastAsia="宋体" w:cs="宋体"/>
          <w:bCs/>
          <w:iCs/>
          <w:color w:val="000000"/>
          <w:sz w:val="24"/>
          <w:szCs w:val="24"/>
        </w:rPr>
        <w:t xml:space="preserve">1</w:t>
      </w:r>
      <w:r>
        <w:rPr>
          <w:rFonts w:hint="eastAsia" w:ascii="宋体" w:hAnsi="宋体" w:eastAsia="宋体" w:cs="宋体"/>
          <w:bCs/>
          <w:iCs/>
          <w:color w:val="000000"/>
          <w:sz w:val="24"/>
          <w:szCs w:val="24"/>
        </w:rPr>
        <w:t xml:space="preserve">乙方人员无故未能按约定为甲方提供服务的；</w:t>
      </w:r>
      <w:r/>
    </w:p>
    <w:p>
      <w:pPr>
        <w:ind w:right="-27" w:firstLine="480"/>
        <w:spacing w:line="42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10.</w:t>
      </w:r>
      <w:r>
        <w:rPr>
          <w:rFonts w:hint="eastAsia" w:ascii="宋体" w:hAnsi="宋体" w:eastAsia="宋体" w:cs="宋体"/>
          <w:bCs/>
          <w:iCs/>
          <w:color w:val="000000"/>
          <w:sz w:val="24"/>
          <w:szCs w:val="24"/>
        </w:rPr>
        <w:t xml:space="preserve">2</w:t>
      </w:r>
      <w:r>
        <w:rPr>
          <w:rFonts w:hint="eastAsia" w:ascii="宋体" w:hAnsi="宋体" w:eastAsia="宋体" w:cs="宋体"/>
          <w:bCs/>
          <w:iCs/>
          <w:color w:val="000000"/>
          <w:sz w:val="24"/>
          <w:szCs w:val="24"/>
        </w:rPr>
        <w:t xml:space="preserve">因乙方服务人员原因在服务期间给甲方造成不良影响的的；</w:t>
      </w:r>
      <w:r/>
    </w:p>
    <w:p>
      <w:pPr>
        <w:ind w:right="-27" w:firstLine="480"/>
        <w:spacing w:line="42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10.</w:t>
      </w:r>
      <w:r>
        <w:rPr>
          <w:rFonts w:hint="eastAsia" w:ascii="宋体" w:hAnsi="宋体" w:eastAsia="宋体" w:cs="宋体"/>
          <w:bCs/>
          <w:iCs/>
          <w:color w:val="000000"/>
          <w:sz w:val="24"/>
          <w:szCs w:val="24"/>
        </w:rPr>
        <w:t xml:space="preserve">3</w:t>
      </w:r>
      <w:r>
        <w:rPr>
          <w:rFonts w:hint="eastAsia" w:ascii="宋体" w:hAnsi="宋体" w:eastAsia="宋体" w:cs="宋体"/>
          <w:bCs/>
          <w:iCs/>
          <w:color w:val="000000"/>
          <w:sz w:val="24"/>
          <w:szCs w:val="24"/>
        </w:rPr>
        <w:t xml:space="preserve">乙方及其服务人员虚报服务内容、服务时间等，骗取甲方服务费用的；</w:t>
      </w:r>
      <w:r/>
    </w:p>
    <w:p>
      <w:pPr>
        <w:ind w:right="-27" w:firstLine="480"/>
        <w:spacing w:line="42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10.</w:t>
      </w:r>
      <w:r>
        <w:rPr>
          <w:rFonts w:hint="eastAsia" w:ascii="宋体" w:hAnsi="宋体" w:eastAsia="宋体" w:cs="宋体"/>
          <w:bCs/>
          <w:iCs/>
          <w:color w:val="000000"/>
          <w:sz w:val="24"/>
          <w:szCs w:val="24"/>
        </w:rPr>
        <w:t xml:space="preserve">4</w:t>
      </w:r>
      <w:r>
        <w:rPr>
          <w:rFonts w:hint="eastAsia" w:ascii="宋体" w:hAnsi="宋体" w:eastAsia="宋体" w:cs="宋体"/>
          <w:bCs/>
          <w:iCs/>
          <w:color w:val="000000"/>
          <w:sz w:val="24"/>
          <w:szCs w:val="24"/>
        </w:rPr>
        <w:t xml:space="preserve">因乙方不当服务或服务人员违法，给甲方造成严重不良影响的；</w:t>
      </w:r>
      <w:r/>
    </w:p>
    <w:p>
      <w:pPr>
        <w:ind w:right="-27" w:firstLine="480"/>
        <w:spacing w:line="42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10.</w:t>
      </w:r>
      <w:r>
        <w:rPr>
          <w:rFonts w:hint="eastAsia" w:ascii="宋体" w:hAnsi="宋体" w:eastAsia="宋体" w:cs="宋体"/>
          <w:bCs/>
          <w:iCs/>
          <w:color w:val="000000"/>
          <w:sz w:val="24"/>
          <w:szCs w:val="24"/>
        </w:rPr>
        <w:t xml:space="preserve">5</w:t>
      </w:r>
      <w:r>
        <w:rPr>
          <w:rFonts w:hint="eastAsia" w:ascii="宋体" w:hAnsi="宋体" w:eastAsia="宋体" w:cs="宋体"/>
          <w:bCs/>
          <w:iCs/>
          <w:color w:val="000000"/>
          <w:sz w:val="24"/>
          <w:szCs w:val="24"/>
        </w:rPr>
        <w:t xml:space="preserve">乙方一年内因生产安全事故受到行政处罚达到三次的，或者因为乙方发生生产安全事故、环境损害事故，给甲方造成重大不良影响的或导致甲方受到行政处罚的。</w:t>
      </w:r>
      <w:r/>
    </w:p>
    <w:p>
      <w:pPr>
        <w:ind w:right="-27" w:firstLine="482"/>
        <w:spacing w:line="420" w:lineRule="exact"/>
        <w:tabs>
          <w:tab w:val="left" w:pos="0" w:leader="none"/>
        </w:tabs>
        <w:rPr>
          <w:rFonts w:hint="eastAsia" w:ascii="宋体" w:hAnsi="宋体" w:eastAsia="宋体" w:cs="宋体"/>
          <w:b/>
          <w:bCs/>
          <w:iCs/>
          <w:sz w:val="24"/>
          <w:szCs w:val="24"/>
        </w:rPr>
      </w:pPr>
      <w:r>
        <w:rPr>
          <w:rFonts w:hint="eastAsia" w:ascii="宋体" w:hAnsi="宋体" w:eastAsia="宋体" w:cs="宋体"/>
          <w:b/>
          <w:bCs/>
          <w:iCs/>
          <w:color w:val="000000"/>
          <w:sz w:val="24"/>
          <w:szCs w:val="24"/>
        </w:rPr>
        <w:t xml:space="preserve">第十一条 不可抗力</w:t>
      </w:r>
      <w:r/>
    </w:p>
    <w:p>
      <w:pPr>
        <w:ind w:right="-27" w:firstLine="480"/>
        <w:spacing w:line="44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11.1不可抗力，是指不能预见、不能避免并不能克服的客观情况，如战争、动乱、洪水、地震、风暴等。</w:t>
      </w:r>
      <w:r/>
    </w:p>
    <w:p>
      <w:pPr>
        <w:ind w:right="-27" w:firstLine="480"/>
        <w:spacing w:line="44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11.2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right="-27" w:firstLine="480"/>
        <w:spacing w:line="42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11.3发生不可抗力事件，任何一方均不对因不可抗力无法履行或迟延履行本合同义务而使另一方蒙受的任何损失承担责任，法律另有规定的除外。</w:t>
      </w:r>
      <w:r/>
    </w:p>
    <w:p>
      <w:pPr>
        <w:ind w:right="-27" w:firstLine="480"/>
        <w:spacing w:line="42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11.4合同各方应根据不可抗力对本合同履行的影响程度，协商确定是否终止或是继续履行本合同。</w:t>
      </w:r>
      <w:r/>
    </w:p>
    <w:p>
      <w:pPr>
        <w:ind w:right="-27" w:firstLine="482"/>
        <w:spacing w:line="420" w:lineRule="exact"/>
        <w:tabs>
          <w:tab w:val="left" w:pos="0" w:leader="none"/>
        </w:tabs>
        <w:rPr>
          <w:rFonts w:hint="eastAsia" w:ascii="宋体" w:hAnsi="宋体" w:eastAsia="宋体" w:cs="宋体"/>
          <w:b/>
          <w:bCs/>
          <w:iCs/>
          <w:sz w:val="24"/>
          <w:szCs w:val="24"/>
        </w:rPr>
      </w:pPr>
      <w:r>
        <w:rPr>
          <w:rFonts w:hint="eastAsia" w:ascii="宋体" w:hAnsi="宋体" w:eastAsia="宋体" w:cs="宋体"/>
          <w:b/>
          <w:bCs/>
          <w:iCs/>
          <w:color w:val="000000"/>
          <w:sz w:val="24"/>
          <w:szCs w:val="24"/>
        </w:rPr>
        <w:t xml:space="preserve">第十二条 合同的变更、中止</w:t>
      </w:r>
      <w:r/>
    </w:p>
    <w:p>
      <w:pPr>
        <w:ind w:right="-27" w:firstLine="480"/>
        <w:spacing w:line="42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12.1本合同一经签订，双方均不得擅自变更或中止合同，除非合同的继续履行将损害国家利益和社会公共利益。</w:t>
      </w:r>
      <w:r/>
    </w:p>
    <w:p>
      <w:pPr>
        <w:ind w:right="-27" w:firstLine="482"/>
        <w:spacing w:line="420" w:lineRule="exact"/>
        <w:tabs>
          <w:tab w:val="left" w:pos="0" w:leader="none"/>
        </w:tabs>
        <w:rPr>
          <w:rFonts w:hint="eastAsia" w:ascii="宋体" w:hAnsi="宋体" w:eastAsia="宋体" w:cs="宋体"/>
          <w:b/>
          <w:bCs/>
          <w:iCs/>
          <w:sz w:val="24"/>
          <w:szCs w:val="24"/>
        </w:rPr>
      </w:pPr>
      <w:r>
        <w:rPr>
          <w:rFonts w:hint="eastAsia" w:ascii="宋体" w:hAnsi="宋体" w:eastAsia="宋体" w:cs="宋体"/>
          <w:b/>
          <w:bCs/>
          <w:iCs/>
          <w:color w:val="000000"/>
          <w:sz w:val="24"/>
          <w:szCs w:val="24"/>
        </w:rPr>
        <w:t xml:space="preserve">第十三条 合同的终止</w:t>
      </w:r>
      <w:r/>
    </w:p>
    <w:p>
      <w:pPr>
        <w:ind w:right="-27" w:firstLine="480"/>
        <w:spacing w:line="42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13.1 本合同因下列原因而终止：</w:t>
      </w:r>
      <w:r/>
    </w:p>
    <w:p>
      <w:pPr>
        <w:ind w:right="-27" w:firstLine="480"/>
        <w:spacing w:line="42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13.1.1 本合同正常履行完毕；</w:t>
      </w:r>
      <w:r/>
    </w:p>
    <w:p>
      <w:pPr>
        <w:ind w:right="-27" w:firstLine="480"/>
        <w:spacing w:line="42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13.1.2 因不可抗力导致本合同无法履行或履行不必要；</w:t>
      </w:r>
      <w:r/>
    </w:p>
    <w:p>
      <w:pPr>
        <w:ind w:right="-27" w:firstLine="480"/>
        <w:spacing w:line="42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13.1.3 任何一方行使解除权解除本合同；</w:t>
      </w:r>
      <w:r/>
    </w:p>
    <w:p>
      <w:pPr>
        <w:ind w:right="-27" w:firstLine="480"/>
        <w:spacing w:line="42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13.1.4 合同的继续履行将损害国家利益和社会公共利益且不宜变更、中止的。</w:t>
      </w:r>
      <w:r/>
    </w:p>
    <w:p>
      <w:pPr>
        <w:ind w:right="-27" w:firstLine="480"/>
        <w:spacing w:line="42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13.2除上述情形外，甲乙双方不得擅自终止合同。</w:t>
      </w:r>
      <w:r/>
    </w:p>
    <w:p>
      <w:pPr>
        <w:ind w:right="-27" w:firstLine="482"/>
        <w:spacing w:line="420" w:lineRule="exact"/>
        <w:tabs>
          <w:tab w:val="left" w:pos="0" w:leader="none"/>
        </w:tabs>
        <w:rPr>
          <w:rFonts w:hint="eastAsia" w:ascii="宋体" w:hAnsi="宋体" w:eastAsia="宋体" w:cs="宋体"/>
          <w:b/>
          <w:bCs/>
          <w:iCs/>
          <w:sz w:val="24"/>
          <w:szCs w:val="24"/>
        </w:rPr>
      </w:pPr>
      <w:r>
        <w:rPr>
          <w:rFonts w:hint="eastAsia" w:ascii="宋体" w:hAnsi="宋体" w:eastAsia="宋体" w:cs="宋体"/>
          <w:b/>
          <w:bCs/>
          <w:iCs/>
          <w:color w:val="000000"/>
          <w:sz w:val="24"/>
          <w:szCs w:val="24"/>
        </w:rPr>
        <w:t xml:space="preserve">第十四条 合同的转让</w:t>
      </w:r>
      <w:r/>
    </w:p>
    <w:p>
      <w:pPr>
        <w:ind w:right="-27" w:firstLine="480"/>
        <w:spacing w:line="420" w:lineRule="exact"/>
        <w:tabs>
          <w:tab w:val="left" w:pos="0" w:leader="none"/>
        </w:tabs>
        <w:rPr>
          <w:rFonts w:hint="eastAsia" w:ascii="宋体" w:hAnsi="宋体" w:eastAsia="宋体" w:cs="宋体"/>
          <w:bCs/>
          <w:iCs/>
          <w:sz w:val="24"/>
          <w:szCs w:val="24"/>
        </w:rPr>
      </w:pPr>
      <w:r>
        <w:rPr>
          <w:rFonts w:hint="eastAsia" w:ascii="宋体" w:hAnsi="宋体" w:eastAsia="宋体" w:cs="宋体"/>
          <w:bCs/>
          <w:iCs/>
          <w:color w:val="000000"/>
          <w:sz w:val="24"/>
          <w:szCs w:val="24"/>
        </w:rPr>
        <w:t xml:space="preserve">14.1乙方不得将其合同项下的权利义务部分或全部转让给第三方。</w:t>
      </w:r>
      <w:r/>
    </w:p>
    <w:p>
      <w:pPr>
        <w:ind w:right="-27" w:firstLine="482"/>
        <w:spacing w:line="420" w:lineRule="exact"/>
        <w:tabs>
          <w:tab w:val="left" w:pos="0" w:leader="none"/>
        </w:tabs>
        <w:rPr>
          <w:rFonts w:hint="eastAsia" w:ascii="宋体" w:hAnsi="宋体" w:eastAsia="宋体" w:cs="宋体"/>
          <w:b/>
          <w:bCs/>
          <w:iCs/>
          <w:color w:val="000000"/>
          <w:sz w:val="24"/>
          <w:szCs w:val="24"/>
        </w:rPr>
      </w:pPr>
      <w:r>
        <w:rPr>
          <w:rFonts w:hint="eastAsia" w:ascii="宋体" w:hAnsi="宋体" w:eastAsia="宋体" w:cs="宋体"/>
          <w:b/>
          <w:bCs/>
          <w:iCs/>
          <w:color w:val="000000"/>
          <w:sz w:val="24"/>
          <w:szCs w:val="24"/>
        </w:rPr>
        <w:t xml:space="preserve">第十五条 履约保证金</w:t>
      </w:r>
      <w:r/>
    </w:p>
    <w:p>
      <w:pPr>
        <w:ind w:right="-27" w:firstLine="480"/>
        <w:spacing w:line="420" w:lineRule="exact"/>
        <w:tabs>
          <w:tab w:val="left" w:pos="0" w:leader="none"/>
        </w:tabs>
        <w:rPr>
          <w:rFonts w:hint="eastAsia" w:ascii="宋体" w:hAnsi="宋体" w:eastAsia="宋体" w:cs="宋体"/>
          <w:bCs/>
          <w:iCs/>
          <w:color w:val="000000"/>
          <w:sz w:val="24"/>
          <w:szCs w:val="24"/>
        </w:rPr>
      </w:pPr>
      <w:r>
        <w:rPr>
          <w:rFonts w:hint="eastAsia" w:ascii="宋体" w:hAnsi="宋体" w:eastAsia="宋体" w:cs="宋体"/>
          <w:bCs/>
          <w:iCs/>
          <w:color w:val="000000"/>
          <w:sz w:val="24"/>
          <w:szCs w:val="24"/>
        </w:rPr>
        <w:t xml:space="preserve">15.1不收取履约保证金</w:t>
      </w:r>
      <w:r/>
    </w:p>
    <w:p>
      <w:pPr>
        <w:ind w:right="-27" w:firstLine="540"/>
        <w:spacing w:line="420" w:lineRule="exact"/>
        <w:tabs>
          <w:tab w:val="left" w:pos="0" w:leader="none"/>
        </w:tabs>
        <w:rPr>
          <w:rFonts w:hint="eastAsia" w:ascii="宋体" w:hAnsi="宋体" w:eastAsia="宋体" w:cs="宋体"/>
          <w:b/>
          <w:bCs/>
          <w:sz w:val="24"/>
          <w:szCs w:val="24"/>
        </w:rPr>
      </w:pPr>
      <w:r>
        <w:rPr>
          <w:rFonts w:hint="eastAsia" w:ascii="宋体" w:hAnsi="宋体" w:eastAsia="宋体" w:cs="宋体"/>
          <w:b/>
          <w:bCs/>
          <w:color w:val="000000"/>
          <w:sz w:val="24"/>
          <w:szCs w:val="24"/>
        </w:rPr>
        <w:t xml:space="preserve">第十六条 争议解决方式</w:t>
      </w:r>
      <w:r/>
    </w:p>
    <w:p>
      <w:pPr>
        <w:ind w:right="-27" w:firstLine="540"/>
        <w:spacing w:line="42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16.1在执行本合同过程中所发生的或与本合同有关的一切争端，甲乙双方友好协商解决。如协商不能解决，则全部争端由甲方所在地人民法院管辖。</w:t>
      </w:r>
      <w:r/>
    </w:p>
    <w:p>
      <w:pPr>
        <w:ind w:right="-27" w:firstLine="540"/>
        <w:spacing w:line="42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16.2如因乙方违约，导致甲方起诉的，甲方由此产生的诉讼费用、律师费用、差旅费用等，均由乙方承担。</w:t>
      </w:r>
      <w:r/>
    </w:p>
    <w:p>
      <w:pPr>
        <w:ind w:right="-27" w:firstLine="540"/>
        <w:spacing w:line="420" w:lineRule="exact"/>
        <w:tabs>
          <w:tab w:val="left" w:pos="0" w:leader="none"/>
        </w:tabs>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第十七条 通知与送达</w:t>
      </w:r>
      <w:r/>
    </w:p>
    <w:p>
      <w:pPr>
        <w:ind w:right="-27" w:firstLine="48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17.1甲乙双方因履行本合同需要向对方发送通知、文件、资料的，均以下列联系信息确定内容进行：</w:t>
      </w:r>
      <w:r/>
    </w:p>
    <w:p>
      <w:pPr>
        <w:ind w:right="-27" w:firstLine="48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17.1.1甲方联系信息：</w:t>
      </w:r>
      <w:r/>
    </w:p>
    <w:p>
      <w:pPr>
        <w:ind w:right="-27" w:firstLine="48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17.1.2乙方联系信息：</w:t>
      </w:r>
      <w:r/>
    </w:p>
    <w:p>
      <w:pPr>
        <w:ind w:right="-27" w:firstLine="48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指定收件人：</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送达地址：</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指定电子收件方式：</w:t>
      </w:r>
      <w:r>
        <w:rPr>
          <w:rFonts w:hint="eastAsia" w:ascii="宋体" w:hAnsi="宋体" w:eastAsia="宋体" w:cs="宋体"/>
          <w:bCs/>
          <w:color w:val="000000"/>
          <w:sz w:val="24"/>
          <w:szCs w:val="24"/>
          <w:u w:val="single"/>
        </w:rPr>
        <w:t xml:space="preserve">                           </w:t>
      </w:r>
      <w:r/>
    </w:p>
    <w:p>
      <w:pPr>
        <w:ind w:right="-27" w:firstLine="48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17.2双方确认前述联系信息作为解决争议时接受人民法院诉讼文书的送达地址和联系方式。</w:t>
      </w:r>
      <w:r/>
    </w:p>
    <w:p>
      <w:pPr>
        <w:ind w:right="-27" w:firstLine="48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17.3任何一方改变前述联系信息的，应在发生变更后的3天内告知对方并做好通知到达对方前可能存在的邮件的接收。如未通知的，视为没有变更。</w:t>
      </w:r>
      <w:r/>
    </w:p>
    <w:p>
      <w:pPr>
        <w:ind w:right="-27" w:firstLine="482"/>
        <w:spacing w:line="440" w:lineRule="exact"/>
        <w:tabs>
          <w:tab w:val="left" w:pos="0" w:leader="none"/>
        </w:tabs>
        <w:rPr>
          <w:rFonts w:hint="eastAsia" w:ascii="宋体" w:hAnsi="宋体" w:eastAsia="宋体" w:cs="宋体"/>
          <w:b/>
          <w:bCs/>
          <w:sz w:val="24"/>
          <w:szCs w:val="24"/>
        </w:rPr>
      </w:pPr>
      <w:r>
        <w:rPr>
          <w:rFonts w:hint="eastAsia" w:ascii="宋体" w:hAnsi="宋体" w:eastAsia="宋体" w:cs="宋体"/>
          <w:b/>
          <w:bCs/>
          <w:color w:val="000000"/>
          <w:sz w:val="24"/>
          <w:szCs w:val="24"/>
        </w:rPr>
        <w:t xml:space="preserve">第十八条 合同生效及其他</w:t>
      </w:r>
      <w:r/>
    </w:p>
    <w:p>
      <w:pPr>
        <w:ind w:right="-27" w:firstLine="480"/>
        <w:spacing w:line="440" w:lineRule="exact"/>
        <w:tabs>
          <w:tab w:val="left" w:pos="0" w:leader="none"/>
        </w:tabs>
        <w:rPr>
          <w:rFonts w:ascii="Calibri" w:hAnsi="Calibri" w:eastAsia="宋体" w:cs="Times New Roman"/>
          <w:b/>
          <w:sz w:val="24"/>
          <w:szCs w:val="24"/>
        </w:rPr>
      </w:pPr>
      <w:r>
        <w:rPr>
          <w:rFonts w:hint="eastAsia" w:ascii="宋体" w:hAnsi="宋体" w:eastAsia="宋体" w:cs="宋体"/>
          <w:bCs/>
          <w:color w:val="000000"/>
          <w:sz w:val="24"/>
          <w:szCs w:val="24"/>
        </w:rPr>
        <w:t xml:space="preserve">18.1 </w:t>
      </w:r>
      <w:r>
        <w:rPr>
          <w:rFonts w:hint="eastAsia" w:ascii="宋体" w:hAnsi="宋体" w:eastAsia="宋体" w:cs="Times New Roman"/>
          <w:color w:val="000000"/>
          <w:sz w:val="24"/>
          <w:szCs w:val="24"/>
        </w:rPr>
        <w:t xml:space="preserve">合同在双方加盖公章或</w:t>
      </w:r>
      <w:r>
        <w:rPr>
          <w:rFonts w:hint="eastAsia" w:ascii="宋体" w:hAnsi="宋体" w:eastAsia="宋体" w:cs="Times New Roman"/>
          <w:b/>
          <w:color w:val="000000"/>
          <w:sz w:val="24"/>
          <w:szCs w:val="24"/>
        </w:rPr>
        <w:t xml:space="preserve">双方法定代表人、授权代表签字后生效</w:t>
      </w:r>
      <w:r/>
    </w:p>
    <w:p>
      <w:pPr>
        <w:ind w:right="-27" w:firstLine="480"/>
        <w:spacing w:line="440" w:lineRule="exact"/>
        <w:tabs>
          <w:tab w:val="left" w:pos="0" w:leader="none"/>
        </w:tabs>
        <w:rPr>
          <w:rFonts w:ascii="Calibri" w:hAnsi="Calibri" w:eastAsia="宋体" w:cs="Times New Roman"/>
          <w:sz w:val="24"/>
          <w:szCs w:val="24"/>
        </w:rPr>
      </w:pPr>
      <w:r>
        <w:rPr>
          <w:rFonts w:hint="eastAsia" w:ascii="宋体" w:hAnsi="宋体" w:eastAsia="宋体" w:cs="宋体"/>
          <w:bCs/>
          <w:color w:val="000000"/>
          <w:sz w:val="24"/>
          <w:szCs w:val="24"/>
        </w:rPr>
        <w:t xml:space="preserve">18.2 </w:t>
      </w:r>
      <w:r>
        <w:rPr>
          <w:rFonts w:hint="eastAsia" w:ascii="宋体" w:hAnsi="宋体" w:eastAsia="宋体" w:cs="Times New Roman"/>
          <w:color w:val="000000"/>
          <w:sz w:val="24"/>
          <w:szCs w:val="24"/>
        </w:rPr>
        <w:t xml:space="preserve">本合同一式</w:t>
      </w:r>
      <w:r>
        <w:rPr>
          <w:rFonts w:hint="eastAsia" w:ascii="宋体" w:hAnsi="宋体" w:eastAsia="宋体" w:cs="Times New Roman"/>
          <w:color w:val="000000"/>
          <w:sz w:val="24"/>
          <w:szCs w:val="24"/>
          <w:u w:val="single"/>
        </w:rPr>
        <w:t xml:space="preserve">四</w:t>
      </w:r>
      <w:r>
        <w:rPr>
          <w:rFonts w:hint="eastAsia" w:ascii="宋体" w:hAnsi="宋体" w:eastAsia="宋体" w:cs="Times New Roman"/>
          <w:color w:val="000000"/>
          <w:sz w:val="24"/>
          <w:szCs w:val="24"/>
        </w:rPr>
        <w:t xml:space="preserve">份，以简体中文书写，甲方、乙方各执二份。</w:t>
      </w:r>
      <w:r/>
    </w:p>
    <w:p>
      <w:pPr>
        <w:ind w:right="-27" w:firstLine="48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18.3 本合同应按照中华人民共和国的现行法律进行解释。</w:t>
      </w:r>
      <w:r/>
    </w:p>
    <w:p>
      <w:pPr>
        <w:ind w:right="-27" w:firstLine="62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right="-27" w:firstLine="62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甲方（公章）：                       乙方（公章）：</w:t>
      </w:r>
      <w:r/>
    </w:p>
    <w:p>
      <w:pPr>
        <w:ind w:right="-27" w:firstLine="62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Times New Roman"/>
          <w:color w:val="000000"/>
          <w:sz w:val="24"/>
          <w:szCs w:val="24"/>
        </w:rPr>
        <w:t xml:space="preserve">法定（授权）代表人（签字）：         法定（授权）代表人（签字）：</w:t>
      </w:r>
      <w:r/>
    </w:p>
    <w:p>
      <w:pPr>
        <w:ind w:right="-27" w:firstLine="960"/>
        <w:spacing w:line="440" w:lineRule="exact"/>
        <w:tabs>
          <w:tab w:val="left" w:pos="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    年   月   日                        年   月   日</w:t>
      </w:r>
      <w:r/>
    </w:p>
    <w:p>
      <w:pPr>
        <w:spacing w:line="440" w:lineRule="exact"/>
        <w:rPr>
          <w:rFonts w:ascii="Times New Roman" w:hAnsi="Times New Roman" w:eastAsia="宋体" w:cs="Times New Roman"/>
          <w:b/>
          <w:bCs/>
          <w:sz w:val="28"/>
          <w:szCs w:val="28"/>
        </w:rPr>
        <w:outlineLvl w:val="1"/>
      </w:pPr>
      <w:r/>
      <w:bookmarkStart w:id="369" w:name="_Toc226921224"/>
      <w:r>
        <w:rPr>
          <w:rFonts w:hint="eastAsia" w:ascii="Times New Roman" w:hAnsi="Times New Roman" w:eastAsia="宋体" w:cs="Times New Roman"/>
          <w:b/>
          <w:bCs/>
          <w:sz w:val="28"/>
          <w:szCs w:val="28"/>
        </w:rPr>
        <w:t xml:space="preserve">附件一</w:t>
      </w:r>
      <w:bookmarkEnd w:id="369"/>
      <w:r/>
      <w:r/>
    </w:p>
    <w:p>
      <w:pPr>
        <w:pStyle w:val="894"/>
        <w:jc w:val="center"/>
        <w:rPr>
          <w:rFonts w:ascii="Times New Roman" w:hAnsi="Times New Roman"/>
          <w:sz w:val="24"/>
          <w:szCs w:val="24"/>
        </w:rPr>
      </w:pPr>
      <w:r>
        <w:rPr>
          <w:rFonts w:hint="eastAsia" w:ascii="Times New Roman" w:hAnsi="Times New Roman"/>
          <w:sz w:val="24"/>
          <w:szCs w:val="24"/>
        </w:rPr>
        <w:t xml:space="preserve">虞山松树衰弱木常态化除治服务</w:t>
      </w:r>
      <w:r>
        <w:rPr>
          <w:rFonts w:ascii="Times New Roman" w:hAnsi="Times New Roman"/>
          <w:sz w:val="24"/>
          <w:szCs w:val="24"/>
        </w:rPr>
        <w:t xml:space="preserve">考核表</w:t>
      </w:r>
      <w:r>
        <w:rPr>
          <w:rFonts w:hint="eastAsia" w:ascii="Times New Roman" w:hAnsi="Times New Roman"/>
          <w:sz w:val="24"/>
          <w:szCs w:val="24"/>
        </w:rPr>
        <w:t xml:space="preserve">（试行）</w:t>
      </w:r>
      <w:r/>
    </w:p>
    <w:tbl>
      <w:tblPr>
        <w:tblW w:w="4750" w:type="pct"/>
        <w:tblLook w:val="04A0" w:firstRow="1" w:lastRow="0" w:firstColumn="1" w:lastColumn="0" w:noHBand="0" w:noVBand="1"/>
      </w:tblPr>
      <w:tblGrid>
        <w:gridCol w:w="1235"/>
        <w:gridCol w:w="1557"/>
        <w:gridCol w:w="3810"/>
        <w:gridCol w:w="935"/>
        <w:gridCol w:w="832"/>
        <w:gridCol w:w="1559"/>
      </w:tblGrid>
      <w:tr>
        <w:trPr/>
        <w:tc>
          <w:tcPr>
            <w:tcBorders>
              <w:top w:val="single" w:color="222222" w:sz="6" w:space="0"/>
              <w:left w:val="single" w:color="222222" w:sz="6" w:space="0"/>
              <w:bottom w:val="single" w:color="222222" w:sz="6" w:space="0"/>
              <w:right w:val="single" w:color="222222" w:sz="6" w:space="0"/>
            </w:tcBorders>
            <w:tcW w:w="622" w:type="pct"/>
            <w:textDirection w:val="lrTb"/>
            <w:noWrap w:val="false"/>
          </w:tcPr>
          <w:p>
            <w:pPr>
              <w:jc w:val="center"/>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考评大类</w:t>
            </w:r>
            <w:r/>
          </w:p>
        </w:tc>
        <w:tc>
          <w:tcPr>
            <w:tcBorders>
              <w:top w:val="single" w:color="222222" w:sz="6" w:space="0"/>
              <w:left w:val="single" w:color="222222" w:sz="6" w:space="0"/>
              <w:bottom w:val="single" w:color="222222" w:sz="6" w:space="0"/>
              <w:right w:val="single" w:color="222222" w:sz="6" w:space="0"/>
            </w:tcBorders>
            <w:tcW w:w="784" w:type="pct"/>
            <w:textDirection w:val="lrTb"/>
            <w:noWrap w:val="false"/>
          </w:tcPr>
          <w:p>
            <w:pPr>
              <w:jc w:val="center"/>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考核内容</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jc w:val="center"/>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考核标准</w:t>
            </w:r>
            <w:r/>
          </w:p>
        </w:tc>
        <w:tc>
          <w:tcPr>
            <w:tcBorders>
              <w:top w:val="single" w:color="222222" w:sz="6" w:space="0"/>
              <w:left w:val="single" w:color="222222" w:sz="6" w:space="0"/>
              <w:bottom w:val="single" w:color="222222" w:sz="6" w:space="0"/>
              <w:right w:val="single" w:color="222222" w:sz="6" w:space="0"/>
            </w:tcBorders>
            <w:tcW w:w="471" w:type="pct"/>
            <w:textDirection w:val="lrTb"/>
            <w:noWrap w:val="false"/>
          </w:tcPr>
          <w:p>
            <w:pPr>
              <w:jc w:val="center"/>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分值</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jc w:val="center"/>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得分</w:t>
            </w:r>
            <w:r/>
          </w:p>
        </w:tc>
        <w:tc>
          <w:tcPr>
            <w:tcBorders>
              <w:top w:val="single" w:color="222222" w:sz="6" w:space="0"/>
              <w:left w:val="single" w:color="222222" w:sz="6" w:space="0"/>
              <w:bottom w:val="single" w:color="222222" w:sz="6" w:space="0"/>
              <w:right w:val="single" w:color="222222" w:sz="6" w:space="0"/>
            </w:tcBorders>
            <w:tcW w:w="0" w:type="auto"/>
            <w:textDirection w:val="lrTb"/>
            <w:noWrap w:val="false"/>
          </w:tcPr>
          <w:p>
            <w:pPr>
              <w:jc w:val="center"/>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备注</w:t>
            </w:r>
            <w:r/>
          </w:p>
        </w:tc>
      </w:tr>
      <w:tr>
        <w:trPr/>
        <w:tc>
          <w:tcPr>
            <w:tcBorders>
              <w:top w:val="single" w:color="222222" w:sz="6" w:space="0"/>
              <w:left w:val="single" w:color="222222" w:sz="6" w:space="0"/>
              <w:right w:val="single" w:color="222222" w:sz="6" w:space="0"/>
            </w:tcBorders>
            <w:tcW w:w="622" w:type="pct"/>
            <w:vAlign w:val="center"/>
            <w:vMerge w:val="restar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b/>
                <w:sz w:val="24"/>
                <w:szCs w:val="24"/>
              </w:rPr>
              <w:t xml:space="preserve">现场管理（20分）</w:t>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人员配置</w:t>
            </w:r>
            <w:r/>
          </w:p>
        </w:tc>
        <w:tc>
          <w:tcPr>
            <w:tcBorders>
              <w:top w:val="single" w:color="222222" w:sz="6" w:space="0"/>
              <w:left w:val="single" w:color="222222" w:sz="6" w:space="0"/>
              <w:bottom w:val="single" w:color="222222" w:sz="6" w:space="0"/>
              <w:right w:val="single" w:color="222222" w:sz="6" w:space="0"/>
            </w:tcBorders>
            <w:tcW w:w="1919"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按照</w:t>
            </w:r>
            <w:r>
              <w:rPr>
                <w:rFonts w:hint="eastAsia" w:ascii="宋体" w:hAnsi="宋体" w:eastAsia="宋体" w:cs="Times New Roman"/>
                <w:sz w:val="24"/>
                <w:szCs w:val="24"/>
              </w:rPr>
              <w:t xml:space="preserve">乙方</w:t>
            </w:r>
            <w:r>
              <w:rPr>
                <w:rFonts w:hint="eastAsia" w:ascii="宋体" w:hAnsi="宋体" w:eastAsia="宋体" w:cs="Times New Roman"/>
                <w:sz w:val="24"/>
                <w:szCs w:val="24"/>
              </w:rPr>
              <w:t xml:space="preserve">提供的项目人员，人员配备到位的得3分，发现人员不到位的，少1人扣0.5分，扣完为止。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Borders>
              <w:top w:val="single" w:color="222222" w:sz="6" w:space="0"/>
              <w:left w:val="single" w:color="222222" w:sz="6" w:space="0"/>
              <w:bottom w:val="single" w:color="222222" w:sz="6" w:space="0"/>
              <w:right w:val="single" w:color="222222" w:sz="6" w:space="0"/>
            </w:tcBorders>
            <w:tcW w:w="419" w:type="pct"/>
            <w:vAlign w:val="center"/>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安全培训</w:t>
            </w:r>
            <w:r/>
          </w:p>
        </w:tc>
        <w:tc>
          <w:tcPr>
            <w:tcBorders>
              <w:top w:val="single" w:color="222222" w:sz="6" w:space="0"/>
              <w:left w:val="single" w:color="222222" w:sz="6" w:space="0"/>
              <w:bottom w:val="single" w:color="222222" w:sz="6" w:space="0"/>
              <w:right w:val="single" w:color="222222" w:sz="6" w:space="0"/>
            </w:tcBorders>
            <w:tcW w:w="1919"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项目开工前对所有人员进行松树清理安全操作规程、森林防火、应急救援等培训，有培训记录或现场培训照片</w:t>
            </w:r>
            <w:r>
              <w:rPr>
                <w:rFonts w:hint="eastAsia" w:ascii="宋体" w:hAnsi="宋体" w:eastAsia="宋体" w:cs="Times New Roman"/>
                <w:sz w:val="24"/>
                <w:szCs w:val="24"/>
              </w:rPr>
              <w:t xml:space="preserve">的</w:t>
            </w:r>
            <w:r>
              <w:rPr>
                <w:rFonts w:hint="eastAsia" w:ascii="宋体" w:hAnsi="宋体" w:eastAsia="宋体" w:cs="Times New Roman"/>
                <w:sz w:val="24"/>
                <w:szCs w:val="24"/>
              </w:rPr>
              <w:t xml:space="preserve">得5分，无培训记录的有1人扣1分，扣完为止。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5</w:t>
            </w:r>
            <w:r/>
          </w:p>
        </w:tc>
        <w:tc>
          <w:tcPr>
            <w:tcBorders>
              <w:top w:val="single" w:color="222222" w:sz="6" w:space="0"/>
              <w:left w:val="single" w:color="222222" w:sz="6" w:space="0"/>
              <w:bottom w:val="single" w:color="222222" w:sz="6" w:space="0"/>
              <w:right w:val="single" w:color="222222" w:sz="6" w:space="0"/>
            </w:tcBorders>
            <w:tcW w:w="419" w:type="pct"/>
            <w:vAlign w:val="center"/>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人员行为规范</w:t>
            </w:r>
            <w:r/>
          </w:p>
        </w:tc>
        <w:tc>
          <w:tcPr>
            <w:tcBorders>
              <w:top w:val="single" w:color="222222" w:sz="6" w:space="0"/>
              <w:left w:val="single" w:color="222222" w:sz="6" w:space="0"/>
              <w:bottom w:val="single" w:color="222222" w:sz="6" w:space="0"/>
              <w:right w:val="single" w:color="222222" w:sz="6" w:space="0"/>
            </w:tcBorders>
            <w:tcW w:w="1919"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作业人员统一着装，佩戴安全帽、防护手套，遵守项目现场管理规定，无随意丢弃垃圾、破坏周边植被等行为的得6分，每发现1人未按规定着装、佩戴安全帽、防护手套中任意一项扣1分；每发现1起破坏环境行为扣2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6</w:t>
            </w:r>
            <w:r/>
          </w:p>
        </w:tc>
        <w:tc>
          <w:tcPr>
            <w:tcBorders>
              <w:top w:val="single" w:color="222222" w:sz="6" w:space="0"/>
              <w:left w:val="single" w:color="222222" w:sz="6" w:space="0"/>
              <w:bottom w:val="single" w:color="222222" w:sz="6" w:space="0"/>
              <w:right w:val="single" w:color="222222" w:sz="6" w:space="0"/>
            </w:tcBorders>
            <w:tcW w:w="419" w:type="pct"/>
            <w:vAlign w:val="center"/>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bottom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安全措施</w:t>
            </w:r>
            <w:r/>
          </w:p>
        </w:tc>
        <w:tc>
          <w:tcPr>
            <w:tcBorders>
              <w:top w:val="single" w:color="222222" w:sz="6" w:space="0"/>
              <w:left w:val="single" w:color="222222" w:sz="6" w:space="0"/>
              <w:bottom w:val="single" w:color="222222" w:sz="6" w:space="0"/>
              <w:right w:val="single" w:color="222222" w:sz="6" w:space="0"/>
            </w:tcBorders>
            <w:tcW w:w="1919" w:type="pct"/>
            <w:vAlign w:val="center"/>
            <w:textDirection w:val="lrTb"/>
            <w:noWrap w:val="false"/>
          </w:tcPr>
          <w:p>
            <w:pPr>
              <w:spacing w:line="440" w:lineRule="exact"/>
              <w:rPr>
                <w:rFonts w:hint="eastAsia" w:ascii="宋体" w:hAnsi="宋体" w:eastAsia="宋体" w:cs="Times New Roman"/>
                <w:sz w:val="24"/>
                <w:szCs w:val="24"/>
              </w:rPr>
            </w:pPr>
            <w:r>
              <w:rPr>
                <w:rFonts w:hint="eastAsia" w:ascii="Times New Roman" w:hAnsi="Times New Roman" w:eastAsia="宋体" w:cs="Times New Roman"/>
                <w:sz w:val="24"/>
                <w:szCs w:val="24"/>
              </w:rPr>
              <w:t xml:space="preserve">在采伐作业区域设置</w:t>
            </w:r>
            <w:r>
              <w:rPr>
                <w:rFonts w:hint="eastAsia" w:ascii="宋体" w:hAnsi="宋体" w:eastAsia="宋体" w:cs="Times New Roman"/>
                <w:sz w:val="24"/>
                <w:szCs w:val="24"/>
              </w:rPr>
              <w:t xml:space="preserve">①</w:t>
            </w:r>
            <w:r>
              <w:rPr>
                <w:rFonts w:hint="eastAsia" w:ascii="Times New Roman" w:hAnsi="Times New Roman" w:eastAsia="宋体" w:cs="Times New Roman"/>
                <w:sz w:val="24"/>
                <w:szCs w:val="24"/>
              </w:rPr>
              <w:t xml:space="preserve">必要的围栏、</w:t>
            </w:r>
            <w:r>
              <w:rPr>
                <w:rFonts w:hint="eastAsia" w:ascii="宋体" w:hAnsi="宋体" w:eastAsia="宋体" w:cs="Times New Roman"/>
                <w:sz w:val="24"/>
                <w:szCs w:val="24"/>
              </w:rPr>
              <w:t xml:space="preserve">②标识</w:t>
            </w:r>
            <w:r>
              <w:rPr>
                <w:rFonts w:hint="eastAsia" w:ascii="Times New Roman" w:hAnsi="Times New Roman" w:eastAsia="宋体" w:cs="Times New Roman"/>
                <w:sz w:val="24"/>
                <w:szCs w:val="24"/>
              </w:rPr>
              <w:t xml:space="preserve">标牌、</w:t>
            </w:r>
            <w:r>
              <w:rPr>
                <w:rFonts w:hint="eastAsia" w:ascii="宋体" w:hAnsi="宋体" w:eastAsia="宋体" w:cs="Times New Roman"/>
                <w:sz w:val="24"/>
                <w:szCs w:val="24"/>
              </w:rPr>
              <w:t xml:space="preserve">③</w:t>
            </w:r>
            <w:r>
              <w:rPr>
                <w:rFonts w:hint="eastAsia" w:ascii="Times New Roman" w:hAnsi="Times New Roman" w:eastAsia="宋体" w:cs="Times New Roman"/>
                <w:sz w:val="24"/>
                <w:szCs w:val="24"/>
              </w:rPr>
              <w:t xml:space="preserve">作业车辆悬挂除治工作专用标牌、</w:t>
            </w:r>
            <w:r>
              <w:rPr>
                <w:rFonts w:hint="eastAsia" w:ascii="宋体" w:hAnsi="宋体" w:eastAsia="宋体" w:cs="Times New Roman"/>
                <w:sz w:val="24"/>
                <w:szCs w:val="24"/>
              </w:rPr>
              <w:t xml:space="preserve">④</w:t>
            </w:r>
            <w:r>
              <w:rPr>
                <w:rFonts w:hint="eastAsia" w:ascii="Times New Roman" w:hAnsi="Times New Roman" w:eastAsia="宋体" w:cs="Times New Roman"/>
                <w:sz w:val="24"/>
                <w:szCs w:val="24"/>
              </w:rPr>
              <w:t xml:space="preserve">如遇不理解的市民、游客，现场做好相关解释工作，以上</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项</w:t>
            </w:r>
            <w:r>
              <w:rPr>
                <w:rFonts w:hint="eastAsia" w:ascii="Times New Roman" w:hAnsi="Times New Roman" w:eastAsia="宋体" w:cs="Times New Roman"/>
                <w:sz w:val="24"/>
                <w:szCs w:val="24"/>
              </w:rPr>
              <w:t xml:space="preserve">都做到的</w:t>
            </w:r>
            <w:r>
              <w:rPr>
                <w:rFonts w:hint="eastAsia" w:ascii="Times New Roman" w:hAnsi="Times New Roman" w:eastAsia="宋体" w:cs="Times New Roman"/>
                <w:sz w:val="24"/>
                <w:szCs w:val="24"/>
              </w:rPr>
              <w:t xml:space="preserve">得</w:t>
            </w: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分，发现</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项未按要求的扣</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分，</w:t>
            </w:r>
            <w:r>
              <w:rPr>
                <w:rFonts w:hint="eastAsia" w:ascii="宋体" w:hAnsi="宋体" w:eastAsia="宋体" w:cs="Times New Roman"/>
                <w:sz w:val="24"/>
                <w:szCs w:val="24"/>
              </w:rPr>
              <w:t xml:space="preserve">扣完为止</w:t>
            </w:r>
            <w:r>
              <w:rPr>
                <w:rFonts w:hint="eastAsia" w:ascii="Times New Roman" w:hAnsi="Times New Roman" w:eastAsia="宋体" w:cs="Times New Roman"/>
                <w:sz w:val="24"/>
                <w:szCs w:val="24"/>
              </w:rPr>
              <w:t xml:space="preserve">。</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6</w:t>
            </w:r>
            <w:r/>
          </w:p>
        </w:tc>
        <w:tc>
          <w:tcPr>
            <w:tcBorders>
              <w:top w:val="single" w:color="222222" w:sz="6" w:space="0"/>
              <w:left w:val="single" w:color="222222" w:sz="6" w:space="0"/>
              <w:bottom w:val="single" w:color="222222" w:sz="6" w:space="0"/>
              <w:right w:val="single" w:color="222222" w:sz="6" w:space="0"/>
            </w:tcBorders>
            <w:tcW w:w="419" w:type="pct"/>
            <w:vAlign w:val="center"/>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top w:val="single" w:color="222222" w:sz="6" w:space="0"/>
              <w:left w:val="single" w:color="222222" w:sz="6" w:space="0"/>
              <w:right w:val="single" w:color="222222" w:sz="6" w:space="0"/>
            </w:tcBorders>
            <w:tcW w:w="622" w:type="pct"/>
            <w:vAlign w:val="center"/>
            <w:vMerge w:val="restar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b/>
                <w:sz w:val="24"/>
                <w:szCs w:val="24"/>
              </w:rPr>
              <w:t xml:space="preserve">伐桩规范（24分）</w:t>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伐桩高度</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所有松树伐桩高度严格控制在5厘米以内，伐桩平整无劈裂的得8分，每发现1个伐桩高度超过标准扣1分，伐桩劈裂每处扣0.5分，扣完为止。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8</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伐桩处理</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伐桩按要求采用噻唑膦混柏油沥青涂抹，确保整桩密封彻底灭杀线虫及媒介昆虫的得8分，每发现1个伐桩未处理扣0.5分，扣完为止。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8</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bottom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采伐精准度</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严格按照</w:t>
            </w:r>
            <w:r>
              <w:rPr>
                <w:rFonts w:hint="eastAsia" w:ascii="宋体" w:hAnsi="宋体" w:eastAsia="宋体" w:cs="Times New Roman"/>
                <w:sz w:val="24"/>
                <w:szCs w:val="24"/>
              </w:rPr>
              <w:t xml:space="preserve">区域内</w:t>
            </w:r>
            <w:r>
              <w:rPr>
                <w:rFonts w:hint="eastAsia" w:ascii="宋体" w:hAnsi="宋体" w:eastAsia="宋体" w:cs="Times New Roman"/>
                <w:sz w:val="24"/>
                <w:szCs w:val="24"/>
              </w:rPr>
              <w:t xml:space="preserve">甲方</w:t>
            </w:r>
            <w:r>
              <w:rPr>
                <w:rFonts w:hint="eastAsia" w:ascii="宋体" w:hAnsi="宋体" w:eastAsia="宋体" w:cs="Times New Roman"/>
                <w:sz w:val="24"/>
                <w:szCs w:val="24"/>
              </w:rPr>
              <w:t xml:space="preserve">指定松树进行作业，无超范围采伐、误伐其他树种的得8分，每发现1起超范围采伐扣1分，误伐1棵非目标树木扣2分，扣完为止。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8</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top w:val="single" w:color="222222" w:sz="6" w:space="0"/>
              <w:left w:val="single" w:color="222222" w:sz="6" w:space="0"/>
              <w:right w:val="single" w:color="222222" w:sz="6" w:space="0"/>
            </w:tcBorders>
            <w:tcW w:w="622" w:type="pct"/>
            <w:vAlign w:val="center"/>
            <w:vMerge w:val="restar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b/>
                <w:sz w:val="24"/>
                <w:szCs w:val="24"/>
              </w:rPr>
              <w:t xml:space="preserve">运输规范（16分）</w:t>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运输车辆资质</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所有运输车辆均持有有效的道路</w:t>
            </w:r>
            <w:bookmarkStart w:id="370" w:name="OLE_LINK11"/>
            <w:r>
              <w:rPr>
                <w:rFonts w:hint="eastAsia" w:ascii="宋体" w:hAnsi="宋体" w:eastAsia="宋体" w:cs="Times New Roman"/>
                <w:sz w:val="24"/>
                <w:szCs w:val="24"/>
              </w:rPr>
              <w:t xml:space="preserve">运输经营许可证</w:t>
            </w:r>
            <w:bookmarkEnd w:id="370"/>
            <w:r>
              <w:rPr>
                <w:rFonts w:hint="eastAsia" w:ascii="宋体" w:hAnsi="宋体" w:eastAsia="宋体" w:cs="Times New Roman"/>
                <w:sz w:val="24"/>
                <w:szCs w:val="24"/>
              </w:rPr>
              <w:t xml:space="preserve">、车辆行驶证</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车辆年检合格</w:t>
            </w:r>
            <w:r>
              <w:rPr>
                <w:rFonts w:hint="eastAsia" w:ascii="宋体" w:hAnsi="宋体" w:eastAsia="宋体" w:cs="Times New Roman"/>
                <w:sz w:val="24"/>
                <w:szCs w:val="24"/>
              </w:rPr>
              <w:t xml:space="preserve">以及车辆人员驾驶证</w:t>
            </w:r>
            <w:r>
              <w:rPr>
                <w:rFonts w:hint="eastAsia" w:ascii="宋体" w:hAnsi="宋体" w:eastAsia="宋体" w:cs="Times New Roman"/>
                <w:sz w:val="24"/>
                <w:szCs w:val="24"/>
              </w:rPr>
              <w:t xml:space="preserve">的得4分，每发现1辆车无有效证件扣4分，扣完为止。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4</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装载规范</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车辆装载无超限现象，装载牢固、无掉落风险的得6分，每发现1次超限扣2分，装载不牢固存在掉落风险扣1分，扣完为止。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6</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运输路线</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严格按照指定的运输路线行驶，无擅自更改路线、</w:t>
            </w:r>
            <w:r>
              <w:rPr>
                <w:rFonts w:hint="eastAsia" w:ascii="宋体" w:hAnsi="宋体" w:eastAsia="宋体" w:cs="Times New Roman"/>
                <w:sz w:val="24"/>
                <w:szCs w:val="24"/>
              </w:rPr>
              <w:t xml:space="preserve">无</w:t>
            </w:r>
            <w:r>
              <w:rPr>
                <w:rFonts w:hint="eastAsia" w:ascii="宋体" w:hAnsi="宋体" w:eastAsia="宋体" w:cs="Times New Roman"/>
                <w:sz w:val="24"/>
                <w:szCs w:val="24"/>
              </w:rPr>
              <w:t xml:space="preserve">在非指定区域停留现象的得6分，每发现1次擅自改道或非指定区域停留扣2分，扣完为止。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6</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top w:val="single" w:color="222222" w:sz="6" w:space="0"/>
              <w:left w:val="single" w:color="222222" w:sz="6" w:space="0"/>
              <w:right w:val="single" w:color="222222" w:sz="6" w:space="0"/>
            </w:tcBorders>
            <w:tcW w:w="622" w:type="pct"/>
            <w:vAlign w:val="center"/>
            <w:vMerge w:val="restar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b/>
                <w:sz w:val="24"/>
                <w:szCs w:val="24"/>
              </w:rPr>
              <w:t xml:space="preserve">响应及时（16分）</w:t>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指令响应</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对</w:t>
            </w:r>
            <w:r>
              <w:rPr>
                <w:rFonts w:hint="eastAsia" w:ascii="宋体" w:hAnsi="宋体" w:eastAsia="宋体" w:cs="Times New Roman"/>
                <w:sz w:val="24"/>
                <w:szCs w:val="24"/>
              </w:rPr>
              <w:t xml:space="preserve">甲方</w:t>
            </w:r>
            <w:r>
              <w:rPr>
                <w:rFonts w:hint="eastAsia" w:ascii="宋体" w:hAnsi="宋体" w:eastAsia="宋体" w:cs="Times New Roman"/>
                <w:sz w:val="24"/>
                <w:szCs w:val="24"/>
              </w:rPr>
              <w:t xml:space="preserve">发出的工作指令、整改通知等，在1小时内响应，12小时内落实整改并反馈结果的得8分，</w:t>
            </w:r>
            <w:r>
              <w:rPr>
                <w:rFonts w:hint="eastAsia" w:ascii="宋体" w:hAnsi="宋体" w:eastAsia="宋体" w:cs="Times New Roman"/>
                <w:sz w:val="24"/>
                <w:szCs w:val="24"/>
              </w:rPr>
              <w:t xml:space="preserve">每</w:t>
            </w:r>
            <w:r>
              <w:rPr>
                <w:rFonts w:hint="eastAsia" w:ascii="宋体" w:hAnsi="宋体" w:eastAsia="宋体" w:cs="Times New Roman"/>
                <w:sz w:val="24"/>
                <w:szCs w:val="24"/>
              </w:rPr>
              <w:t xml:space="preserve">发生一次在1-2小时内响应或12-24小时内落实整改并反馈结果的扣2分；超过2小时响应或超过6小时未落实整改并反馈结果的扣8分；扣完为止。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8</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rHeight w:val="1587"/>
        </w:trPr>
        <w:tc>
          <w:tcPr>
            <w:tcBorders>
              <w:left w:val="single" w:color="222222" w:sz="6" w:space="0"/>
              <w:bottom w:val="single" w:color="auto" w:sz="4"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auto" w:sz="4"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应急响应</w:t>
            </w:r>
            <w:r/>
          </w:p>
        </w:tc>
        <w:tc>
          <w:tcPr>
            <w:tcBorders>
              <w:top w:val="single" w:color="222222" w:sz="6" w:space="0"/>
              <w:left w:val="single" w:color="222222" w:sz="6" w:space="0"/>
              <w:bottom w:val="single" w:color="auto" w:sz="4"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对发生突发事件时，在</w:t>
            </w:r>
            <w:bookmarkStart w:id="371" w:name="OLE_LINK17"/>
            <w:r>
              <w:rPr>
                <w:rFonts w:hint="eastAsia" w:ascii="宋体" w:hAnsi="宋体" w:eastAsia="宋体" w:cs="Times New Roman"/>
                <w:sz w:val="24"/>
                <w:szCs w:val="24"/>
              </w:rPr>
              <w:t xml:space="preserve">30分钟内</w:t>
            </w:r>
            <w:bookmarkEnd w:id="371"/>
            <w:r>
              <w:rPr>
                <w:rFonts w:hint="eastAsia" w:ascii="宋体" w:hAnsi="宋体" w:eastAsia="宋体" w:cs="Times New Roman"/>
                <w:sz w:val="24"/>
                <w:szCs w:val="24"/>
              </w:rPr>
              <w:t xml:space="preserve">响应，2小时有效处置的得8分，</w:t>
            </w:r>
            <w:r>
              <w:rPr>
                <w:rFonts w:hint="eastAsia" w:ascii="宋体" w:hAnsi="宋体" w:eastAsia="宋体" w:cs="Times New Roman"/>
                <w:sz w:val="24"/>
                <w:szCs w:val="24"/>
              </w:rPr>
              <w:t xml:space="preserve">每发生一次在30-60分钟内响应或2-6小时处置完成的扣2分；每发生一次超过1小时响应或超过6小时处置完成的扣4分，扣完为止。</w:t>
            </w:r>
            <w:r/>
          </w:p>
        </w:tc>
        <w:tc>
          <w:tcPr>
            <w:tcBorders>
              <w:top w:val="single" w:color="222222" w:sz="6" w:space="0"/>
              <w:left w:val="single" w:color="222222" w:sz="6" w:space="0"/>
              <w:bottom w:val="single" w:color="auto" w:sz="4"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8</w:t>
            </w:r>
            <w:r/>
          </w:p>
        </w:tc>
        <w:tc>
          <w:tcPr>
            <w:tcBorders>
              <w:top w:val="single" w:color="222222" w:sz="6" w:space="0"/>
              <w:left w:val="single" w:color="222222" w:sz="6" w:space="0"/>
              <w:bottom w:val="single" w:color="auto" w:sz="4"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auto" w:sz="4"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top w:val="single" w:color="auto" w:sz="4" w:space="0"/>
              <w:left w:val="single" w:color="auto" w:sz="4" w:space="0"/>
              <w:bottom w:val="single" w:color="auto" w:sz="4" w:space="0"/>
              <w:right w:val="single" w:color="auto" w:sz="4" w:space="0"/>
            </w:tcBorders>
            <w:tcW w:w="622" w:type="pct"/>
            <w:vAlign w:val="center"/>
            <w:vMerge w:val="restar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b/>
                <w:sz w:val="24"/>
                <w:szCs w:val="24"/>
              </w:rPr>
              <w:t xml:space="preserve">过磅规范（24分）</w:t>
            </w:r>
            <w:r/>
          </w:p>
        </w:tc>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过磅流程</w:t>
            </w:r>
            <w:r/>
          </w:p>
        </w:tc>
        <w:tc>
          <w:tcPr>
            <w:tcBorders>
              <w:top w:val="single" w:color="auto" w:sz="4" w:space="0"/>
              <w:left w:val="single" w:color="auto" w:sz="4" w:space="0"/>
              <w:bottom w:val="single" w:color="auto" w:sz="4" w:space="0"/>
              <w:right w:val="single" w:color="auto" w:sz="4"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过磅时由</w:t>
            </w:r>
            <w:r>
              <w:rPr>
                <w:rFonts w:hint="eastAsia" w:ascii="宋体" w:hAnsi="宋体" w:eastAsia="宋体" w:cs="Times New Roman"/>
                <w:sz w:val="24"/>
                <w:szCs w:val="24"/>
              </w:rPr>
              <w:t xml:space="preserve">甲</w:t>
            </w:r>
            <w:r>
              <w:rPr>
                <w:rFonts w:hint="eastAsia" w:ascii="宋体" w:hAnsi="宋体" w:eastAsia="宋体" w:cs="Times New Roman"/>
                <w:sz w:val="24"/>
                <w:szCs w:val="24"/>
              </w:rPr>
              <w:t xml:space="preserve">、乙</w:t>
            </w:r>
            <w:r>
              <w:rPr>
                <w:rFonts w:hint="eastAsia" w:ascii="宋体" w:hAnsi="宋体" w:eastAsia="宋体" w:cs="Times New Roman"/>
                <w:sz w:val="24"/>
                <w:szCs w:val="24"/>
              </w:rPr>
              <w:t xml:space="preserve">双方人员共同在场，对每车木材进行过磅，记录过磅时间、车辆信息、木材重量等信息的得12分，每发现1次记录信息不全的扣2分，扣完为止。</w:t>
            </w:r>
            <w:r/>
          </w:p>
        </w:tc>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12</w:t>
            </w:r>
            <w:r/>
          </w:p>
        </w:tc>
        <w:tc>
          <w:tcPr>
            <w:tcBorders>
              <w:top w:val="single" w:color="auto" w:sz="4" w:space="0"/>
              <w:left w:val="single" w:color="auto" w:sz="4" w:space="0"/>
              <w:bottom w:val="single" w:color="auto" w:sz="4" w:space="0"/>
              <w:right w:val="single" w:color="auto" w:sz="4"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top w:val="single" w:color="auto" w:sz="4" w:space="0"/>
              <w:left w:val="single" w:color="auto" w:sz="4" w:space="0"/>
              <w:bottom w:val="single" w:color="auto" w:sz="4" w:space="0"/>
              <w:right w:val="single" w:color="auto" w:sz="4" w:space="0"/>
            </w:tcBorders>
            <w:tcW w:w="622" w:type="pct"/>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数据真实性</w:t>
            </w:r>
            <w:r/>
          </w:p>
        </w:tc>
        <w:tc>
          <w:tcPr>
            <w:tcBorders>
              <w:top w:val="single" w:color="auto" w:sz="4" w:space="0"/>
              <w:left w:val="single" w:color="auto" w:sz="4" w:space="0"/>
              <w:bottom w:val="single" w:color="auto" w:sz="4" w:space="0"/>
              <w:right w:val="single" w:color="auto" w:sz="4"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过磅数据真实准确，无篡改、无虚假过磅记录现象的得12分，每发现1次数据篡改、虚假过磅记录扣6分，扣完为止。</w:t>
            </w:r>
            <w:r/>
          </w:p>
        </w:tc>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12</w:t>
            </w:r>
            <w:r/>
          </w:p>
        </w:tc>
        <w:tc>
          <w:tcPr>
            <w:tcBorders>
              <w:top w:val="single" w:color="auto" w:sz="4" w:space="0"/>
              <w:left w:val="single" w:color="auto" w:sz="4" w:space="0"/>
              <w:bottom w:val="single" w:color="auto" w:sz="4" w:space="0"/>
              <w:right w:val="single" w:color="auto" w:sz="4"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bl>
    <w:p>
      <w:pPr>
        <w:pStyle w:val="894"/>
        <w:jc w:val="center"/>
        <w:rPr>
          <w:rFonts w:ascii="Times New Roman" w:hAnsi="Times New Roman"/>
          <w:sz w:val="24"/>
          <w:szCs w:val="24"/>
        </w:rPr>
      </w:pPr>
      <w:r>
        <w:rPr>
          <w:rFonts w:ascii="Times New Roman" w:hAnsi="Times New Roman"/>
          <w:sz w:val="24"/>
          <w:szCs w:val="24"/>
        </w:rPr>
      </w:r>
      <w:r/>
    </w:p>
    <w:tbl>
      <w:tblPr>
        <w:tblW w:w="10515" w:type="dxa"/>
        <w:jc w:val="center"/>
        <w:tblLayout w:type="fixed"/>
        <w:tblCellMar>
          <w:left w:w="0" w:type="dxa"/>
          <w:right w:w="0" w:type="dxa"/>
        </w:tblCellMar>
        <w:tblLook w:val="04A0" w:firstRow="1" w:lastRow="0" w:firstColumn="1" w:lastColumn="0" w:noHBand="0" w:noVBand="1"/>
      </w:tblPr>
      <w:tblGrid>
        <w:gridCol w:w="1207"/>
        <w:gridCol w:w="9308"/>
      </w:tblGrid>
      <w:tr>
        <w:trPr>
          <w:gridAfter w:val="1"/>
          <w:jc w:val="center"/>
          <w:trHeight w:val="292"/>
        </w:trPr>
        <w:tc>
          <w:tcPr>
            <w:tcMar>
              <w:left w:w="12" w:type="dxa"/>
              <w:top w:w="12" w:type="dxa"/>
              <w:right w:w="12" w:type="dxa"/>
              <w:bottom w:w="0" w:type="dxa"/>
            </w:tcMar>
            <w:tcW w:w="1207" w:type="dxa"/>
            <w:vAlign w:val="bottom"/>
            <w:textDirection w:val="lrTb"/>
            <w:noWrap/>
          </w:tcPr>
          <w:p>
            <w:pPr>
              <w:spacing w:line="440" w:lineRule="exact"/>
              <w:rPr>
                <w:rFonts w:hint="eastAsia" w:ascii="宋体" w:hAnsi="宋体" w:eastAsia="宋体" w:cs="Times New Roman"/>
                <w:b/>
                <w:sz w:val="24"/>
                <w:szCs w:val="24"/>
              </w:rPr>
            </w:pPr>
            <w:r/>
            <w:bookmarkStart w:id="372" w:name="OLE_LINK13"/>
            <w:r>
              <w:rPr>
                <w:rFonts w:hint="eastAsia" w:ascii="宋体" w:hAnsi="宋体" w:eastAsia="宋体" w:cs="Times New Roman"/>
                <w:b/>
                <w:sz w:val="24"/>
                <w:szCs w:val="24"/>
              </w:rPr>
              <w:t xml:space="preserve">说明：</w:t>
            </w:r>
            <w:r/>
          </w:p>
        </w:tc>
      </w:tr>
      <w:tr>
        <w:trPr>
          <w:jc w:val="center"/>
          <w:trHeight w:val="292"/>
        </w:trPr>
        <w:tc>
          <w:tcPr>
            <w:gridSpan w:val="2"/>
            <w:tcMar>
              <w:left w:w="12" w:type="dxa"/>
              <w:top w:w="12" w:type="dxa"/>
              <w:right w:w="12" w:type="dxa"/>
              <w:bottom w:w="0" w:type="dxa"/>
            </w:tcMar>
            <w:tcW w:w="10515" w:type="dxa"/>
            <w:vAlign w:val="bottom"/>
            <w:textDirection w:val="lrTb"/>
            <w:noWrap w:val="false"/>
          </w:tcPr>
          <w:p>
            <w:pPr>
              <w:ind w:firstLine="480"/>
              <w:spacing w:line="440" w:lineRule="exact"/>
              <w:rPr>
                <w:rFonts w:hint="eastAsia"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、为实现对</w:t>
            </w:r>
            <w:r>
              <w:rPr>
                <w:rFonts w:hint="eastAsia" w:ascii="宋体" w:hAnsi="宋体" w:eastAsia="宋体" w:cs="Times New Roman"/>
                <w:sz w:val="24"/>
                <w:szCs w:val="24"/>
              </w:rPr>
              <w:t xml:space="preserve">中标人</w:t>
            </w:r>
            <w:r>
              <w:rPr>
                <w:rFonts w:hint="eastAsia" w:ascii="宋体" w:hAnsi="宋体" w:eastAsia="宋体" w:cs="Times New Roman"/>
                <w:sz w:val="24"/>
                <w:szCs w:val="24"/>
              </w:rPr>
              <w:t xml:space="preserve">的有效管理，切实保证本项目的实施，特定本考核表，持续对</w:t>
            </w:r>
            <w:r>
              <w:rPr>
                <w:rFonts w:hint="eastAsia" w:ascii="宋体" w:hAnsi="宋体" w:eastAsia="宋体" w:cs="Times New Roman"/>
                <w:sz w:val="24"/>
                <w:szCs w:val="24"/>
              </w:rPr>
              <w:t xml:space="preserve">中标人</w:t>
            </w:r>
            <w:r>
              <w:rPr>
                <w:rFonts w:hint="eastAsia" w:ascii="宋体" w:hAnsi="宋体" w:eastAsia="宋体" w:cs="Times New Roman"/>
                <w:sz w:val="24"/>
                <w:szCs w:val="24"/>
              </w:rPr>
              <w:t xml:space="preserve">考核评估。</w:t>
            </w:r>
            <w:r/>
          </w:p>
        </w:tc>
      </w:tr>
      <w:tr>
        <w:trPr>
          <w:jc w:val="center"/>
          <w:trHeight w:val="68"/>
        </w:trPr>
        <w:tc>
          <w:tcPr>
            <w:gridSpan w:val="2"/>
            <w:tcMar>
              <w:left w:w="12" w:type="dxa"/>
              <w:top w:w="12" w:type="dxa"/>
              <w:right w:w="12" w:type="dxa"/>
              <w:bottom w:w="0" w:type="dxa"/>
            </w:tcMar>
            <w:tcW w:w="10515" w:type="dxa"/>
            <w:vAlign w:val="bottom"/>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68"/>
        </w:trPr>
        <w:tc>
          <w:tcPr>
            <w:gridSpan w:val="2"/>
            <w:tcMar>
              <w:left w:w="12" w:type="dxa"/>
              <w:top w:w="12" w:type="dxa"/>
              <w:right w:w="12" w:type="dxa"/>
              <w:bottom w:w="0" w:type="dxa"/>
            </w:tcMar>
            <w:tcW w:w="10515" w:type="dxa"/>
            <w:vAlign w:val="bottom"/>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、本考核表使用中，如有需要将根据实际情况微调。</w:t>
            </w:r>
            <w:bookmarkEnd w:id="372"/>
            <w:r/>
            <w:r/>
          </w:p>
        </w:tc>
      </w:tr>
    </w:tbl>
    <w:p>
      <w:pPr>
        <w:jc w:val="center"/>
        <w:rPr>
          <w:rFonts w:hint="eastAsia" w:ascii="宋体" w:hAnsi="宋体" w:eastAsia="宋体" w:cs="Times New Roman"/>
          <w:b/>
          <w:color w:val="000000"/>
          <w:sz w:val="44"/>
          <w:szCs w:val="44"/>
        </w:rPr>
        <w:outlineLvl w:val="0"/>
      </w:pPr>
      <w:r>
        <w:rPr>
          <w:rFonts w:ascii="黑体" w:hAnsi="Courier New" w:eastAsia="黑体" w:cs="Courier New"/>
          <w:bCs/>
          <w:color w:val="000000"/>
          <w:sz w:val="44"/>
          <w:szCs w:val="21"/>
        </w:rPr>
        <w:br w:type="page" w:clear="all"/>
      </w:r>
      <w:bookmarkStart w:id="373" w:name="_Toc163508315"/>
      <w:r/>
      <w:bookmarkStart w:id="374" w:name="_Toc163508390"/>
      <w:r/>
      <w:bookmarkStart w:id="375" w:name="_Toc226921225"/>
      <w:r/>
      <w:bookmarkStart w:id="376" w:name="OLE_LINK6"/>
      <w:r>
        <w:rPr>
          <w:rFonts w:hint="eastAsia" w:ascii="宋体" w:hAnsi="宋体" w:eastAsia="宋体" w:cs="Times New Roman"/>
          <w:b/>
          <w:color w:val="000000"/>
          <w:sz w:val="44"/>
          <w:szCs w:val="44"/>
        </w:rPr>
        <w:t xml:space="preserve">第</w:t>
      </w:r>
      <w:bookmarkEnd w:id="356"/>
      <w:r>
        <w:rPr>
          <w:rFonts w:hint="eastAsia" w:ascii="宋体" w:hAnsi="宋体" w:eastAsia="宋体" w:cs="Times New Roman"/>
          <w:b/>
          <w:color w:val="000000"/>
          <w:sz w:val="44"/>
          <w:szCs w:val="44"/>
        </w:rPr>
        <w:t xml:space="preserve">四章 </w:t>
      </w:r>
      <w:r>
        <w:rPr>
          <w:rFonts w:ascii="宋体" w:hAnsi="宋体" w:eastAsia="宋体" w:cs="Times New Roman"/>
          <w:b/>
          <w:color w:val="000000"/>
          <w:sz w:val="44"/>
          <w:szCs w:val="44"/>
        </w:rPr>
        <w:t xml:space="preserve"> </w:t>
      </w:r>
      <w:r>
        <w:rPr>
          <w:rFonts w:hint="eastAsia" w:ascii="宋体" w:hAnsi="宋体" w:eastAsia="宋体" w:cs="Times New Roman"/>
          <w:b/>
          <w:color w:val="000000"/>
          <w:sz w:val="44"/>
          <w:szCs w:val="44"/>
        </w:rPr>
        <w:t xml:space="preserve">采购需求</w:t>
      </w:r>
      <w:bookmarkEnd w:id="357"/>
      <w:r/>
      <w:bookmarkEnd w:id="358"/>
      <w:r/>
      <w:bookmarkEnd w:id="359"/>
      <w:r/>
      <w:bookmarkEnd w:id="373"/>
      <w:r/>
      <w:bookmarkEnd w:id="374"/>
      <w:r/>
      <w:bookmarkEnd w:id="375"/>
      <w:r/>
      <w:r/>
    </w:p>
    <w:p>
      <w:pPr>
        <w:spacing w:line="440" w:lineRule="exact"/>
        <w:rPr>
          <w:rFonts w:ascii="Times New Roman" w:hAnsi="Times New Roman" w:eastAsia="宋体" w:cs="Times New Roman"/>
          <w:b/>
          <w:bCs/>
          <w:sz w:val="28"/>
          <w:szCs w:val="28"/>
        </w:rPr>
        <w:outlineLvl w:val="1"/>
      </w:pPr>
      <w:r/>
      <w:bookmarkStart w:id="377" w:name="_Toc163508391"/>
      <w:r/>
      <w:bookmarkStart w:id="378" w:name="_Toc157604637"/>
      <w:r/>
      <w:bookmarkStart w:id="379" w:name="_Toc163508316"/>
      <w:r/>
      <w:bookmarkStart w:id="380" w:name="_Toc226921226"/>
      <w:r/>
      <w:bookmarkStart w:id="381" w:name="_Toc120614281"/>
      <w:r/>
      <w:bookmarkStart w:id="382" w:name="_Toc49090575"/>
      <w:r/>
      <w:bookmarkStart w:id="383" w:name="_Toc26554093"/>
      <w:r>
        <w:rPr>
          <w:rFonts w:hint="eastAsia" w:ascii="Times New Roman" w:hAnsi="Times New Roman" w:eastAsia="宋体" w:cs="Times New Roman"/>
          <w:b/>
          <w:bCs/>
          <w:sz w:val="28"/>
          <w:szCs w:val="28"/>
        </w:rPr>
        <w:t xml:space="preserve">一、项目说明</w:t>
      </w:r>
      <w:bookmarkEnd w:id="377"/>
      <w:r/>
      <w:bookmarkEnd w:id="378"/>
      <w:r/>
      <w:bookmarkEnd w:id="379"/>
      <w:r/>
      <w:bookmarkEnd w:id="380"/>
      <w:r/>
      <w:r/>
    </w:p>
    <w:p>
      <w:pPr>
        <w:ind w:firstLine="48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、采购内容：</w:t>
      </w:r>
      <w:r>
        <w:rPr>
          <w:rFonts w:hint="eastAsia" w:ascii="Times New Roman" w:hAnsi="Times New Roman" w:eastAsia="宋体" w:cs="Times New Roman"/>
          <w:sz w:val="24"/>
          <w:szCs w:val="24"/>
        </w:rPr>
        <w:t xml:space="preserve">本项目是对</w:t>
      </w:r>
      <w:r>
        <w:rPr>
          <w:rFonts w:hint="eastAsia"/>
          <w:sz w:val="24"/>
          <w:szCs w:val="24"/>
        </w:rPr>
        <w:t xml:space="preserve">三峰区域</w:t>
      </w:r>
      <w:r>
        <w:rPr>
          <w:rFonts w:hint="eastAsia"/>
          <w:sz w:val="24"/>
          <w:szCs w:val="24"/>
        </w:rPr>
        <w:t xml:space="preserve">（</w:t>
      </w:r>
      <w:r>
        <w:rPr>
          <w:rFonts w:hint="eastAsia" w:ascii="Times New Roman" w:hAnsi="Times New Roman" w:eastAsia="宋体" w:cs="Times New Roman"/>
          <w:sz w:val="24"/>
          <w:szCs w:val="24"/>
        </w:rPr>
        <w:t xml:space="preserve">第一包</w:t>
      </w:r>
      <w:r>
        <w:rPr>
          <w:rFonts w:hint="eastAsia" w:ascii="Times New Roman" w:hAnsi="Times New Roman" w:eastAsia="宋体" w:cs="Times New Roman"/>
          <w:sz w:val="24"/>
          <w:szCs w:val="24"/>
        </w:rPr>
        <w:t xml:space="preserve">）</w:t>
      </w:r>
      <w:r>
        <w:rPr>
          <w:rFonts w:hint="eastAsia"/>
          <w:sz w:val="24"/>
          <w:szCs w:val="24"/>
        </w:rPr>
        <w:t xml:space="preserve">、宝岩区域（</w:t>
      </w:r>
      <w:r>
        <w:rPr>
          <w:rFonts w:hint="eastAsia"/>
          <w:sz w:val="24"/>
          <w:szCs w:val="24"/>
        </w:rPr>
        <w:t xml:space="preserve">第二包</w:t>
      </w:r>
      <w:r>
        <w:rPr>
          <w:rFonts w:hint="eastAsia"/>
          <w:sz w:val="24"/>
          <w:szCs w:val="24"/>
        </w:rPr>
        <w:t xml:space="preserve">）、</w:t>
      </w:r>
      <w:r>
        <w:rPr>
          <w:rFonts w:hint="eastAsia"/>
          <w:sz w:val="24"/>
          <w:szCs w:val="24"/>
        </w:rPr>
        <w:t xml:space="preserve">兴福区域</w:t>
      </w:r>
      <w:r>
        <w:rPr>
          <w:rFonts w:hint="eastAsia"/>
          <w:sz w:val="24"/>
          <w:szCs w:val="24"/>
        </w:rPr>
        <w:t xml:space="preserve">（</w:t>
      </w:r>
      <w:r>
        <w:rPr>
          <w:rFonts w:hint="eastAsia"/>
          <w:sz w:val="24"/>
          <w:szCs w:val="24"/>
        </w:rPr>
        <w:t xml:space="preserve">第三包</w:t>
      </w:r>
      <w:r>
        <w:rPr>
          <w:rFonts w:hint="eastAsia"/>
          <w:sz w:val="24"/>
          <w:szCs w:val="24"/>
        </w:rPr>
        <w:t xml:space="preserve">）</w:t>
      </w:r>
      <w:r>
        <w:rPr>
          <w:rFonts w:hint="eastAsia" w:ascii="Times New Roman" w:hAnsi="Times New Roman" w:eastAsia="宋体" w:cs="Times New Roman"/>
          <w:sz w:val="24"/>
          <w:szCs w:val="24"/>
        </w:rPr>
        <w:t xml:space="preserve">内所有</w:t>
      </w:r>
      <w:r>
        <w:rPr>
          <w:rFonts w:hint="eastAsia"/>
          <w:sz w:val="24"/>
          <w:szCs w:val="24"/>
        </w:rPr>
        <w:t xml:space="preserve">病死（枯死、濒死）</w:t>
      </w:r>
      <w:r>
        <w:rPr>
          <w:rFonts w:hint="eastAsia" w:ascii="Times New Roman" w:hAnsi="Times New Roman" w:eastAsia="宋体" w:cs="Times New Roman"/>
          <w:sz w:val="24"/>
          <w:szCs w:val="24"/>
        </w:rPr>
        <w:t xml:space="preserve">的松树进行清理</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分成</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个</w:t>
      </w:r>
      <w:r>
        <w:rPr>
          <w:rFonts w:hint="eastAsia" w:ascii="Times New Roman" w:hAnsi="Times New Roman" w:eastAsia="宋体" w:cs="Times New Roman"/>
          <w:sz w:val="24"/>
          <w:szCs w:val="24"/>
        </w:rPr>
        <w:t xml:space="preserve">包</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主要内容包括但不限于</w:t>
      </w:r>
      <w:bookmarkStart w:id="384" w:name="OLE_LINK3"/>
      <w:r>
        <w:rPr>
          <w:rFonts w:hint="eastAsia" w:ascii="Times New Roman" w:hAnsi="Times New Roman" w:eastAsia="宋体" w:cs="Times New Roman"/>
          <w:sz w:val="24"/>
          <w:szCs w:val="24"/>
        </w:rPr>
        <w:t xml:space="preserve">对</w:t>
      </w:r>
      <w:r>
        <w:rPr>
          <w:rFonts w:hint="eastAsia"/>
          <w:sz w:val="24"/>
          <w:szCs w:val="24"/>
        </w:rPr>
        <w:t xml:space="preserve">区域内</w:t>
      </w:r>
      <w:r>
        <w:rPr>
          <w:rFonts w:hint="eastAsia"/>
          <w:sz w:val="24"/>
          <w:szCs w:val="24"/>
        </w:rPr>
        <w:t xml:space="preserve">采购人指定的</w:t>
      </w:r>
      <w:bookmarkStart w:id="385" w:name="OLE_LINK16"/>
      <w:r>
        <w:rPr>
          <w:rFonts w:hint="eastAsia"/>
          <w:sz w:val="24"/>
          <w:szCs w:val="24"/>
        </w:rPr>
        <w:t xml:space="preserve">病死（枯死、濒死）</w:t>
      </w:r>
      <w:bookmarkEnd w:id="385"/>
      <w:r>
        <w:rPr>
          <w:rFonts w:hint="eastAsia"/>
          <w:sz w:val="24"/>
          <w:szCs w:val="24"/>
        </w:rPr>
        <w:t xml:space="preserve">松树进行</w:t>
      </w:r>
      <w:r>
        <w:rPr>
          <w:rFonts w:hint="eastAsia"/>
          <w:sz w:val="24"/>
          <w:szCs w:val="24"/>
        </w:rPr>
        <w:t xml:space="preserve">定位</w:t>
      </w:r>
      <w:r>
        <w:rPr>
          <w:rFonts w:hint="eastAsia"/>
          <w:sz w:val="24"/>
          <w:szCs w:val="24"/>
        </w:rPr>
        <w:t xml:space="preserve">、</w:t>
      </w:r>
      <w:r>
        <w:rPr>
          <w:rFonts w:hint="eastAsia"/>
          <w:sz w:val="24"/>
          <w:szCs w:val="24"/>
        </w:rPr>
        <w:t xml:space="preserve">除治</w:t>
      </w:r>
      <w:bookmarkEnd w:id="384"/>
      <w:r>
        <w:rPr>
          <w:rFonts w:hint="eastAsia"/>
          <w:sz w:val="24"/>
          <w:szCs w:val="24"/>
        </w:rPr>
        <w:t xml:space="preserve">，做到动态清零，并对伐除的松木、清理的枝桠以及伐桩进行处理</w:t>
      </w:r>
      <w:r>
        <w:rPr>
          <w:rFonts w:hint="eastAsia" w:ascii="Times New Roman" w:hAnsi="Times New Roman" w:eastAsia="宋体" w:cs="Times New Roman"/>
          <w:sz w:val="24"/>
          <w:szCs w:val="24"/>
          <w:lang w:val="zh-CN"/>
        </w:rPr>
        <w:t xml:space="preserve">。</w:t>
      </w:r>
      <w:r/>
    </w:p>
    <w:p>
      <w:pPr>
        <w:ind w:firstLine="480"/>
        <w:spacing w:line="440" w:lineRule="exact"/>
        <w:rPr>
          <w:rFonts w:ascii="Times New Roman" w:hAnsi="Times New Roman" w:eastAsia="宋体" w:cs="Times New Roman"/>
          <w:iCs/>
          <w:sz w:val="24"/>
          <w:szCs w:val="24"/>
        </w:rPr>
      </w:pPr>
      <w:r>
        <w:rPr>
          <w:rFonts w:hint="eastAsia" w:ascii="Times New Roman" w:hAnsi="Times New Roman" w:eastAsia="宋体" w:cs="Times New Roman"/>
          <w:iCs/>
          <w:sz w:val="24"/>
          <w:szCs w:val="24"/>
        </w:rPr>
        <w:t xml:space="preserve">2</w:t>
      </w:r>
      <w:r>
        <w:rPr>
          <w:rFonts w:hint="eastAsia" w:ascii="Times New Roman" w:hAnsi="Times New Roman" w:eastAsia="宋体" w:cs="Times New Roman"/>
          <w:iCs/>
          <w:sz w:val="24"/>
          <w:szCs w:val="24"/>
        </w:rPr>
        <w:t xml:space="preserve">、合同履行期限：合同</w:t>
      </w:r>
      <w:r>
        <w:rPr>
          <w:rFonts w:hint="eastAsia" w:ascii="Times New Roman" w:hAnsi="Times New Roman" w:eastAsia="宋体" w:cs="Times New Roman"/>
          <w:iCs/>
          <w:sz w:val="24"/>
          <w:szCs w:val="24"/>
        </w:rPr>
        <w:t xml:space="preserve">签订</w:t>
      </w:r>
      <w:r>
        <w:rPr>
          <w:rFonts w:hint="eastAsia" w:ascii="Times New Roman" w:hAnsi="Times New Roman" w:eastAsia="宋体" w:cs="Times New Roman"/>
          <w:iCs/>
          <w:sz w:val="24"/>
          <w:szCs w:val="24"/>
        </w:rPr>
        <w:t xml:space="preserve">之日起</w:t>
      </w:r>
      <w:r>
        <w:rPr>
          <w:rFonts w:hint="eastAsia" w:ascii="Times New Roman" w:hAnsi="Times New Roman" w:eastAsia="宋体" w:cs="Times New Roman"/>
          <w:iCs/>
          <w:sz w:val="24"/>
          <w:szCs w:val="24"/>
        </w:rPr>
        <w:t xml:space="preserve">一年</w:t>
      </w:r>
      <w:r>
        <w:rPr>
          <w:rFonts w:ascii="Times New Roman" w:hAnsi="Times New Roman" w:eastAsia="宋体" w:cs="Times New Roman"/>
          <w:iCs/>
          <w:sz w:val="24"/>
          <w:szCs w:val="24"/>
        </w:rPr>
        <w:t xml:space="preserve">。</w:t>
      </w:r>
      <w:r/>
    </w:p>
    <w:p>
      <w:pPr>
        <w:ind w:firstLine="480"/>
        <w:spacing w:line="440" w:lineRule="exact"/>
        <w:rPr>
          <w:rFonts w:ascii="Times New Roman" w:hAnsi="Times New Roman" w:eastAsia="宋体" w:cs="Times New Roman"/>
          <w:iCs/>
          <w:sz w:val="24"/>
          <w:szCs w:val="24"/>
        </w:rPr>
      </w:pPr>
      <w:r>
        <w:rPr>
          <w:rFonts w:hint="eastAsia" w:ascii="宋体" w:hAnsi="宋体" w:eastAsia="宋体" w:cs="Times New Roman"/>
          <w:b/>
          <w:bCs/>
          <w:sz w:val="24"/>
          <w:szCs w:val="24"/>
        </w:rPr>
        <w:t xml:space="preserve">★</w:t>
      </w:r>
      <w:r>
        <w:rPr>
          <w:rFonts w:hint="eastAsia" w:ascii="宋体" w:hAnsi="宋体" w:eastAsia="宋体" w:cs="宋体"/>
          <w:b/>
          <w:bCs/>
          <w:iCs/>
          <w:sz w:val="24"/>
          <w:szCs w:val="24"/>
        </w:rPr>
        <w:t xml:space="preserve">3</w:t>
      </w:r>
      <w:r>
        <w:rPr>
          <w:rFonts w:hint="eastAsia" w:ascii="宋体" w:hAnsi="宋体" w:eastAsia="宋体" w:cs="宋体"/>
          <w:b/>
          <w:bCs/>
          <w:iCs/>
          <w:sz w:val="24"/>
          <w:szCs w:val="24"/>
        </w:rPr>
        <w:t xml:space="preserve">、结算方式：</w:t>
      </w:r>
      <w:r>
        <w:rPr>
          <w:rFonts w:hint="eastAsia" w:ascii="宋体" w:hAnsi="宋体" w:eastAsia="宋体" w:cs="宋体"/>
          <w:b/>
          <w:bCs/>
          <w:iCs/>
          <w:sz w:val="24"/>
          <w:szCs w:val="24"/>
        </w:rPr>
        <w:t xml:space="preserve">实际工程量按实结算；</w:t>
      </w:r>
      <w:r>
        <w:rPr>
          <w:rFonts w:hint="eastAsia" w:ascii="宋体" w:hAnsi="宋体" w:eastAsia="宋体" w:cs="宋体"/>
          <w:b/>
          <w:bCs/>
          <w:iCs/>
          <w:sz w:val="24"/>
          <w:szCs w:val="24"/>
        </w:rPr>
        <w:t xml:space="preserve">结算单价（元/吨）=价格基准价（元/吨）×</w:t>
      </w:r>
      <w:r>
        <w:rPr>
          <w:rFonts w:hint="eastAsia" w:ascii="宋体" w:hAnsi="宋体" w:eastAsia="宋体" w:cs="宋体"/>
          <w:b/>
          <w:bCs/>
          <w:iCs/>
          <w:sz w:val="24"/>
          <w:szCs w:val="24"/>
        </w:rPr>
        <w:t xml:space="preserve">（1-</w:t>
      </w:r>
      <w:r>
        <w:rPr>
          <w:rFonts w:hint="eastAsia" w:asciiTheme="minorEastAsia" w:hAnsiTheme="minorEastAsia" w:cstheme="minorEastAsia"/>
          <w:b/>
          <w:bCs/>
          <w:sz w:val="24"/>
          <w:szCs w:val="24"/>
        </w:rPr>
        <w:t xml:space="preserve">中标优惠率</w:t>
      </w:r>
      <w:r>
        <w:rPr>
          <w:rFonts w:hint="eastAsia" w:ascii="宋体" w:hAnsi="宋体" w:eastAsia="宋体" w:cs="宋体"/>
          <w:b/>
          <w:bCs/>
          <w:iCs/>
          <w:sz w:val="24"/>
          <w:szCs w:val="24"/>
        </w:rPr>
        <w:t xml:space="preserve">）</w:t>
      </w:r>
      <w:r>
        <w:rPr>
          <w:rFonts w:hint="eastAsia" w:ascii="宋体" w:hAnsi="宋体" w:eastAsia="宋体" w:cs="宋体"/>
          <w:b/>
          <w:bCs/>
          <w:iCs/>
          <w:sz w:val="24"/>
          <w:szCs w:val="24"/>
        </w:rPr>
        <w:t xml:space="preserve">，价格基准</w:t>
      </w:r>
      <w:r>
        <w:rPr>
          <w:rFonts w:hint="eastAsia" w:ascii="宋体" w:hAnsi="宋体" w:eastAsia="宋体" w:cs="宋体"/>
          <w:b/>
          <w:bCs/>
          <w:iCs/>
          <w:sz w:val="24"/>
          <w:szCs w:val="24"/>
        </w:rPr>
        <w:t xml:space="preserve">为</w:t>
      </w:r>
      <w:r>
        <w:rPr>
          <w:rFonts w:hint="eastAsia" w:ascii="宋体" w:hAnsi="宋体" w:eastAsia="宋体" w:cs="宋体"/>
          <w:b/>
          <w:bCs/>
          <w:iCs/>
          <w:sz w:val="24"/>
          <w:szCs w:val="24"/>
        </w:rPr>
        <w:t xml:space="preserve"> </w:t>
      </w:r>
      <w:r>
        <w:rPr>
          <w:rFonts w:hint="eastAsia" w:ascii="宋体" w:hAnsi="宋体" w:eastAsia="宋体" w:cs="宋体"/>
          <w:b/>
          <w:bCs/>
          <w:iCs/>
          <w:sz w:val="24"/>
          <w:szCs w:val="24"/>
        </w:rPr>
        <w:t xml:space="preserve">929.89</w:t>
      </w:r>
      <w:r>
        <w:rPr>
          <w:rFonts w:hint="eastAsia" w:ascii="宋体" w:hAnsi="宋体" w:eastAsia="宋体" w:cs="宋体"/>
          <w:b/>
          <w:bCs/>
          <w:iCs/>
          <w:sz w:val="24"/>
          <w:szCs w:val="24"/>
        </w:rPr>
        <w:t xml:space="preserve">元/吨</w:t>
      </w:r>
      <w:r>
        <w:rPr>
          <w:rFonts w:hint="eastAsia" w:ascii="宋体" w:hAnsi="宋体" w:eastAsia="宋体" w:cs="宋体"/>
          <w:b/>
          <w:bCs/>
          <w:iCs/>
          <w:sz w:val="24"/>
          <w:szCs w:val="24"/>
        </w:rPr>
        <w:t xml:space="preserve">；</w:t>
      </w:r>
      <w:r>
        <w:rPr>
          <w:rFonts w:ascii="Times New Roman" w:hAnsi="Times New Roman" w:eastAsia="宋体" w:cs="Times New Roman"/>
          <w:iCs/>
          <w:sz w:val="24"/>
          <w:szCs w:val="24"/>
        </w:rPr>
        <w:t xml:space="preserve"> </w:t>
      </w:r>
      <w:r>
        <w:rPr>
          <w:rFonts w:hint="eastAsia" w:ascii="宋体" w:hAnsi="宋体" w:eastAsia="宋体" w:cs="宋体"/>
          <w:b/>
          <w:bCs/>
          <w:iCs/>
          <w:sz w:val="24"/>
          <w:szCs w:val="24"/>
        </w:rPr>
        <w:t xml:space="preserve">实际工程量*结算单价=结算总价。</w:t>
      </w:r>
      <w:r/>
    </w:p>
    <w:p>
      <w:pPr>
        <w:ind w:firstLine="480"/>
        <w:spacing w:line="440" w:lineRule="exact"/>
        <w:rPr>
          <w:rFonts w:ascii="Times New Roman" w:hAnsi="Times New Roman" w:eastAsia="宋体" w:cs="Times New Roman"/>
          <w:b/>
          <w:bCs/>
          <w:iCs/>
          <w:sz w:val="24"/>
          <w:szCs w:val="24"/>
        </w:rPr>
      </w:pPr>
      <w:r>
        <w:rPr>
          <w:rFonts w:hint="eastAsia" w:ascii="宋体" w:hAnsi="宋体" w:eastAsia="宋体" w:cs="Times New Roman"/>
          <w:b/>
          <w:bCs/>
          <w:sz w:val="24"/>
          <w:szCs w:val="24"/>
        </w:rPr>
        <w:t xml:space="preserve">★</w:t>
      </w:r>
      <w:r>
        <w:rPr>
          <w:rFonts w:hint="eastAsia" w:ascii="Times New Roman" w:hAnsi="Times New Roman" w:eastAsia="宋体" w:cs="Times New Roman"/>
          <w:b/>
          <w:bCs/>
          <w:iCs/>
          <w:sz w:val="24"/>
          <w:szCs w:val="24"/>
        </w:rPr>
        <w:t xml:space="preserve">4</w:t>
      </w:r>
      <w:r>
        <w:rPr>
          <w:rFonts w:hint="eastAsia" w:ascii="Times New Roman" w:hAnsi="Times New Roman" w:eastAsia="宋体" w:cs="Times New Roman"/>
          <w:b/>
          <w:bCs/>
          <w:iCs/>
          <w:sz w:val="24"/>
          <w:szCs w:val="24"/>
        </w:rPr>
        <w:t xml:space="preserve">、付款方式：</w:t>
      </w:r>
      <w:r/>
    </w:p>
    <w:p>
      <w:pPr>
        <w:ind w:firstLine="482"/>
        <w:spacing w:line="440" w:lineRule="exact"/>
        <w:rPr>
          <w:rFonts w:hint="eastAsia" w:ascii="宋体" w:hAnsi="宋体" w:eastAsia="宋体" w:cs="Times New Roman"/>
          <w:b/>
          <w:bCs/>
          <w:sz w:val="24"/>
          <w:szCs w:val="24"/>
        </w:rPr>
      </w:pPr>
      <w:r/>
      <w:bookmarkStart w:id="386" w:name="OLE_LINK64"/>
      <w:r>
        <w:rPr>
          <w:rFonts w:hint="eastAsia" w:ascii="宋体" w:hAnsi="宋体" w:eastAsia="宋体" w:cs="Times New Roman"/>
          <w:b/>
          <w:bCs/>
          <w:sz w:val="24"/>
          <w:szCs w:val="24"/>
        </w:rPr>
        <w:t xml:space="preserve">4</w:t>
      </w:r>
      <w:r>
        <w:rPr>
          <w:rFonts w:hint="eastAsia" w:ascii="宋体" w:hAnsi="宋体" w:eastAsia="宋体" w:cs="Times New Roman"/>
          <w:b/>
          <w:bCs/>
          <w:sz w:val="24"/>
          <w:szCs w:val="24"/>
        </w:rPr>
        <w:t xml:space="preserve">.1</w:t>
      </w:r>
      <w:r>
        <w:rPr>
          <w:rFonts w:hint="eastAsia" w:ascii="宋体" w:hAnsi="宋体" w:eastAsia="宋体" w:cs="Times New Roman"/>
          <w:b/>
          <w:bCs/>
          <w:sz w:val="24"/>
          <w:szCs w:val="24"/>
        </w:rPr>
        <w:t xml:space="preserve"> 除治服务完成并经验收通过后，一次性支付款项。</w:t>
      </w:r>
      <w:r/>
    </w:p>
    <w:p>
      <w:pPr>
        <w:ind w:firstLine="482"/>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4</w:t>
      </w:r>
      <w:r>
        <w:rPr>
          <w:rFonts w:hint="eastAsia" w:ascii="宋体" w:hAnsi="宋体" w:eastAsia="宋体" w:cs="Times New Roman"/>
          <w:b/>
          <w:bCs/>
          <w:sz w:val="24"/>
          <w:szCs w:val="24"/>
        </w:rPr>
        <w:t xml:space="preserve">.2</w:t>
      </w:r>
      <w:bookmarkStart w:id="387" w:name="OLE_LINK69"/>
      <w:r>
        <w:rPr>
          <w:rFonts w:hint="eastAsia" w:ascii="宋体" w:hAnsi="宋体" w:eastAsia="宋体" w:cs="Times New Roman"/>
          <w:b/>
          <w:bCs/>
          <w:sz w:val="24"/>
          <w:szCs w:val="24"/>
        </w:rPr>
        <w:t xml:space="preserve">考核细则详见附件一《虞山松树衰弱木常态化除治服务考核表（试行）》，</w:t>
      </w:r>
      <w:r>
        <w:rPr>
          <w:rFonts w:hint="eastAsia" w:ascii="宋体" w:hAnsi="宋体" w:eastAsia="宋体" w:cs="Times New Roman"/>
          <w:b/>
          <w:bCs/>
          <w:sz w:val="24"/>
          <w:szCs w:val="24"/>
        </w:rPr>
        <w:t xml:space="preserve">考核结算为一次性付款，开展日常考核，年度汇总。年度汇总得分不足 100 分的，每少 1 分扣减最终结算价的 1%，从合同总价中统一扣除，剩余金额为实际应付款。</w:t>
      </w:r>
      <w:bookmarkEnd w:id="386"/>
      <w:r/>
      <w:bookmarkEnd w:id="387"/>
      <w:r/>
      <w:r/>
    </w:p>
    <w:p>
      <w:pPr>
        <w:ind w:firstLine="480"/>
        <w:spacing w:line="440" w:lineRule="exact"/>
        <w:rPr>
          <w:rFonts w:ascii="Times New Roman" w:hAnsi="Times New Roman" w:eastAsia="宋体" w:cs="Times New Roman"/>
          <w:b/>
          <w:bCs/>
          <w:iCs/>
          <w:sz w:val="24"/>
          <w:szCs w:val="24"/>
        </w:rPr>
      </w:pPr>
      <w:r>
        <w:rPr>
          <w:rFonts w:hint="eastAsia" w:ascii="Times New Roman" w:hAnsi="Times New Roman" w:eastAsia="宋体" w:cs="Times New Roman"/>
          <w:iCs/>
          <w:sz w:val="24"/>
          <w:szCs w:val="24"/>
        </w:rPr>
        <w:t xml:space="preserve">注：</w:t>
      </w:r>
      <w:r>
        <w:rPr>
          <w:rFonts w:hint="eastAsia" w:ascii="Times New Roman" w:hAnsi="Times New Roman" w:eastAsia="宋体" w:cs="Times New Roman"/>
          <w:b/>
          <w:bCs/>
          <w:iCs/>
          <w:sz w:val="24"/>
          <w:szCs w:val="24"/>
        </w:rPr>
        <w:t xml:space="preserve">（</w:t>
      </w:r>
      <w:r>
        <w:rPr>
          <w:rFonts w:hint="eastAsia" w:ascii="Times New Roman" w:hAnsi="Times New Roman" w:eastAsia="宋体" w:cs="Times New Roman"/>
          <w:b/>
          <w:bCs/>
          <w:iCs/>
          <w:sz w:val="24"/>
          <w:szCs w:val="24"/>
        </w:rPr>
        <w:t xml:space="preserve">1</w:t>
      </w:r>
      <w:r>
        <w:rPr>
          <w:rFonts w:ascii="Times New Roman" w:hAnsi="Times New Roman" w:eastAsia="宋体" w:cs="Times New Roman"/>
          <w:b/>
          <w:bCs/>
          <w:iCs/>
          <w:sz w:val="24"/>
          <w:szCs w:val="24"/>
        </w:rPr>
        <w:t xml:space="preserve">）付款前，</w:t>
      </w:r>
      <w:r>
        <w:rPr>
          <w:rFonts w:hint="eastAsia" w:ascii="Times New Roman" w:hAnsi="Times New Roman" w:eastAsia="宋体" w:cs="Times New Roman"/>
          <w:b/>
          <w:bCs/>
          <w:iCs/>
          <w:sz w:val="24"/>
          <w:szCs w:val="24"/>
        </w:rPr>
        <w:t xml:space="preserve">中标人</w:t>
      </w:r>
      <w:r>
        <w:rPr>
          <w:rFonts w:ascii="Times New Roman" w:hAnsi="Times New Roman" w:eastAsia="宋体" w:cs="Times New Roman"/>
          <w:b/>
          <w:bCs/>
          <w:iCs/>
          <w:sz w:val="24"/>
          <w:szCs w:val="24"/>
        </w:rPr>
        <w:t xml:space="preserve">应提供符合</w:t>
      </w:r>
      <w:r>
        <w:rPr>
          <w:rFonts w:hint="eastAsia" w:ascii="Times New Roman" w:hAnsi="Times New Roman" w:eastAsia="宋体" w:cs="Times New Roman"/>
          <w:b/>
          <w:bCs/>
          <w:iCs/>
          <w:sz w:val="24"/>
          <w:szCs w:val="24"/>
        </w:rPr>
        <w:t xml:space="preserve">采购人</w:t>
      </w:r>
      <w:r>
        <w:rPr>
          <w:rFonts w:ascii="Times New Roman" w:hAnsi="Times New Roman" w:eastAsia="宋体" w:cs="Times New Roman"/>
          <w:b/>
          <w:bCs/>
          <w:iCs/>
          <w:sz w:val="24"/>
          <w:szCs w:val="24"/>
        </w:rPr>
        <w:t xml:space="preserve">要求的同等金额的合法有效发票。否则，</w:t>
      </w:r>
      <w:r>
        <w:rPr>
          <w:rFonts w:hint="eastAsia" w:ascii="Times New Roman" w:hAnsi="Times New Roman" w:eastAsia="宋体" w:cs="Times New Roman"/>
          <w:b/>
          <w:bCs/>
          <w:iCs/>
          <w:sz w:val="24"/>
          <w:szCs w:val="24"/>
        </w:rPr>
        <w:t xml:space="preserve">采购人</w:t>
      </w:r>
      <w:r>
        <w:rPr>
          <w:rFonts w:ascii="Times New Roman" w:hAnsi="Times New Roman" w:eastAsia="宋体" w:cs="Times New Roman"/>
          <w:b/>
          <w:bCs/>
          <w:iCs/>
          <w:sz w:val="24"/>
          <w:szCs w:val="24"/>
        </w:rPr>
        <w:t xml:space="preserve">有权顺延付款时间，且不承担任何违约及赔偿责任。</w:t>
      </w:r>
      <w:r/>
    </w:p>
    <w:p>
      <w:pPr>
        <w:ind w:left="50" w:right="50" w:firstLine="964"/>
        <w:spacing w:line="440" w:lineRule="exact"/>
        <w:rPr>
          <w:rFonts w:ascii="Times New Roman" w:hAnsi="Times New Roman" w:eastAsia="宋体" w:cs="Times New Roman"/>
          <w:b/>
          <w:bCs/>
          <w:iCs/>
          <w:sz w:val="24"/>
          <w:szCs w:val="24"/>
        </w:rPr>
      </w:pPr>
      <w:r>
        <w:rPr>
          <w:rFonts w:hint="eastAsia" w:ascii="Times New Roman" w:hAnsi="Times New Roman" w:eastAsia="宋体" w:cs="Times New Roman"/>
          <w:b/>
          <w:bCs/>
          <w:iCs/>
          <w:sz w:val="24"/>
          <w:szCs w:val="24"/>
        </w:rPr>
        <w:t xml:space="preserve">（</w:t>
      </w:r>
      <w:r>
        <w:rPr>
          <w:rFonts w:hint="eastAsia" w:ascii="Times New Roman" w:hAnsi="Times New Roman" w:eastAsia="宋体" w:cs="Times New Roman"/>
          <w:b/>
          <w:bCs/>
          <w:iCs/>
          <w:sz w:val="24"/>
          <w:szCs w:val="24"/>
        </w:rPr>
        <w:t xml:space="preserve">2</w:t>
      </w:r>
      <w:r>
        <w:rPr>
          <w:rFonts w:ascii="Times New Roman" w:hAnsi="Times New Roman" w:eastAsia="宋体" w:cs="Times New Roman"/>
          <w:b/>
          <w:bCs/>
          <w:iCs/>
          <w:sz w:val="24"/>
          <w:szCs w:val="24"/>
        </w:rPr>
        <w:t xml:space="preserve">）本项目支付方式支持数字人民币方式。</w:t>
      </w:r>
      <w:r/>
    </w:p>
    <w:p>
      <w:pPr>
        <w:keepNext/>
        <w:spacing w:line="460" w:lineRule="exact"/>
        <w:rPr>
          <w:rFonts w:ascii="Times New Roman" w:hAnsi="Times New Roman" w:eastAsia="宋体" w:cs="Times New Roman"/>
          <w:b/>
          <w:bCs/>
          <w:sz w:val="28"/>
          <w:szCs w:val="28"/>
        </w:rPr>
        <w:outlineLvl w:val="1"/>
      </w:pPr>
      <w:r/>
      <w:bookmarkStart w:id="388" w:name="_Toc18318"/>
      <w:r/>
      <w:bookmarkStart w:id="389" w:name="_Toc226921227"/>
      <w:r>
        <w:rPr>
          <w:rFonts w:hint="eastAsia" w:ascii="Times New Roman" w:hAnsi="Times New Roman" w:eastAsia="宋体" w:cs="Times New Roman"/>
          <w:b/>
          <w:bCs/>
          <w:sz w:val="28"/>
          <w:szCs w:val="28"/>
        </w:rPr>
        <w:t xml:space="preserve">二、项目</w:t>
      </w:r>
      <w:r>
        <w:rPr>
          <w:rFonts w:hint="eastAsia" w:ascii="Times New Roman" w:hAnsi="Times New Roman" w:eastAsia="宋体" w:cs="Times New Roman"/>
          <w:b/>
          <w:bCs/>
          <w:sz w:val="28"/>
          <w:szCs w:val="28"/>
        </w:rPr>
        <w:t xml:space="preserve">分包</w:t>
      </w:r>
      <w:r>
        <w:rPr>
          <w:rFonts w:hint="eastAsia" w:ascii="Times New Roman" w:hAnsi="Times New Roman" w:eastAsia="宋体" w:cs="Times New Roman"/>
          <w:b/>
          <w:bCs/>
          <w:sz w:val="28"/>
          <w:szCs w:val="28"/>
        </w:rPr>
        <w:t xml:space="preserve">清</w:t>
      </w:r>
      <w:r>
        <w:rPr>
          <w:rFonts w:hint="eastAsia" w:ascii="Times New Roman" w:hAnsi="Times New Roman" w:eastAsia="宋体" w:cs="Times New Roman"/>
          <w:b/>
          <w:bCs/>
          <w:sz w:val="28"/>
          <w:szCs w:val="28"/>
        </w:rPr>
        <w:t xml:space="preserve">单</w:t>
      </w:r>
      <w:r>
        <w:rPr>
          <w:rFonts w:ascii="Times New Roman" w:hAnsi="Times New Roman" w:eastAsia="宋体" w:cs="Times New Roman"/>
          <w:b/>
          <w:bCs/>
          <w:sz w:val="28"/>
          <w:szCs w:val="28"/>
        </w:rPr>
        <w:t xml:space="preserve">：</w:t>
      </w:r>
      <w:bookmarkEnd w:id="388"/>
      <w:r/>
      <w:bookmarkEnd w:id="389"/>
      <w:r/>
      <w:r/>
    </w:p>
    <w:tbl>
      <w:tblPr>
        <w:tblStyle w:val="917"/>
        <w:tblW w:w="0" w:type="auto"/>
        <w:tblInd w:w="279" w:type="dxa"/>
        <w:tblLook w:val="04A0" w:firstRow="1" w:lastRow="0" w:firstColumn="1" w:lastColumn="0" w:noHBand="0" w:noVBand="1"/>
      </w:tblPr>
      <w:tblGrid>
        <w:gridCol w:w="1701"/>
        <w:gridCol w:w="2835"/>
        <w:gridCol w:w="2693"/>
        <w:gridCol w:w="2126"/>
      </w:tblGrid>
      <w:tr>
        <w:trPr>
          <w:trHeight w:val="624"/>
        </w:trPr>
        <w:tc>
          <w:tcPr>
            <w:tcW w:w="1701" w:type="dxa"/>
            <w:textDirection w:val="lrTb"/>
            <w:noWrap w:val="false"/>
          </w:tcPr>
          <w:p>
            <w:pPr>
              <w:ind w:right="51"/>
              <w:jc w:val="center"/>
              <w:spacing w:line="440" w:lineRule="exact"/>
              <w:rPr>
                <w:sz w:val="24"/>
                <w:szCs w:val="24"/>
              </w:rPr>
            </w:pPr>
            <w:r>
              <w:rPr>
                <w:rFonts w:hint="eastAsia"/>
                <w:sz w:val="24"/>
                <w:szCs w:val="24"/>
              </w:rPr>
              <w:t xml:space="preserve">分包号</w:t>
            </w:r>
            <w:r/>
          </w:p>
        </w:tc>
        <w:tc>
          <w:tcPr>
            <w:tcW w:w="2835" w:type="dxa"/>
            <w:textDirection w:val="lrTb"/>
            <w:noWrap w:val="false"/>
          </w:tcPr>
          <w:p>
            <w:pPr>
              <w:ind w:right="51"/>
              <w:jc w:val="center"/>
              <w:spacing w:line="440" w:lineRule="exact"/>
              <w:rPr>
                <w:sz w:val="24"/>
                <w:szCs w:val="24"/>
              </w:rPr>
            </w:pPr>
            <w:r>
              <w:rPr>
                <w:rFonts w:hint="eastAsia"/>
                <w:sz w:val="24"/>
                <w:szCs w:val="24"/>
              </w:rPr>
              <w:t xml:space="preserve">分包</w:t>
            </w:r>
            <w:r>
              <w:rPr>
                <w:rFonts w:hint="eastAsia"/>
                <w:sz w:val="24"/>
                <w:szCs w:val="24"/>
              </w:rPr>
              <w:t xml:space="preserve">服务范围</w:t>
            </w:r>
            <w:r/>
          </w:p>
        </w:tc>
        <w:tc>
          <w:tcPr>
            <w:tcW w:w="2693" w:type="dxa"/>
            <w:textDirection w:val="lrTb"/>
            <w:noWrap w:val="false"/>
          </w:tcPr>
          <w:p>
            <w:pPr>
              <w:ind w:right="51"/>
              <w:jc w:val="center"/>
              <w:spacing w:line="440" w:lineRule="exact"/>
              <w:rPr>
                <w:sz w:val="24"/>
                <w:szCs w:val="24"/>
              </w:rPr>
            </w:pPr>
            <w:r>
              <w:rPr>
                <w:rFonts w:hint="eastAsia"/>
                <w:sz w:val="24"/>
                <w:szCs w:val="24"/>
              </w:rPr>
              <w:t xml:space="preserve">分包</w:t>
            </w:r>
            <w:r>
              <w:rPr>
                <w:rFonts w:hint="eastAsia"/>
                <w:sz w:val="24"/>
                <w:szCs w:val="24"/>
              </w:rPr>
              <w:t xml:space="preserve">采购预算（元）</w:t>
            </w:r>
            <w:r/>
          </w:p>
        </w:tc>
        <w:tc>
          <w:tcPr>
            <w:tcW w:w="2126" w:type="dxa"/>
            <w:textDirection w:val="lrTb"/>
            <w:noWrap w:val="false"/>
          </w:tcPr>
          <w:p>
            <w:pPr>
              <w:ind w:right="51"/>
              <w:jc w:val="center"/>
              <w:spacing w:line="440" w:lineRule="exact"/>
              <w:rPr>
                <w:sz w:val="24"/>
                <w:szCs w:val="24"/>
              </w:rPr>
            </w:pPr>
            <w:r>
              <w:rPr>
                <w:rFonts w:hint="eastAsia"/>
                <w:sz w:val="24"/>
                <w:szCs w:val="24"/>
              </w:rPr>
              <w:t xml:space="preserve">备注</w:t>
            </w:r>
            <w:r/>
          </w:p>
        </w:tc>
      </w:tr>
      <w:tr>
        <w:trPr>
          <w:trHeight w:val="312"/>
        </w:trPr>
        <w:tc>
          <w:tcPr>
            <w:tcW w:w="1701" w:type="dxa"/>
            <w:textDirection w:val="lrTb"/>
            <w:noWrap/>
          </w:tcPr>
          <w:p>
            <w:pPr>
              <w:ind w:right="51"/>
              <w:jc w:val="center"/>
              <w:spacing w:line="440" w:lineRule="exact"/>
              <w:rPr>
                <w:sz w:val="24"/>
                <w:szCs w:val="24"/>
              </w:rPr>
            </w:pPr>
            <w:r>
              <w:rPr>
                <w:rFonts w:hint="eastAsia"/>
                <w:sz w:val="24"/>
                <w:szCs w:val="24"/>
              </w:rPr>
              <w:t xml:space="preserve">第一包</w:t>
            </w:r>
            <w:r/>
          </w:p>
        </w:tc>
        <w:tc>
          <w:tcPr>
            <w:tcW w:w="2835" w:type="dxa"/>
            <w:textDirection w:val="lrTb"/>
            <w:noWrap w:val="false"/>
          </w:tcPr>
          <w:p>
            <w:pPr>
              <w:ind w:right="51"/>
              <w:jc w:val="center"/>
              <w:spacing w:line="440" w:lineRule="exact"/>
              <w:rPr>
                <w:sz w:val="24"/>
                <w:szCs w:val="24"/>
              </w:rPr>
            </w:pPr>
            <w:r>
              <w:rPr>
                <w:rFonts w:hint="eastAsia"/>
                <w:sz w:val="24"/>
                <w:szCs w:val="24"/>
              </w:rPr>
              <w:t xml:space="preserve">三峰区域</w:t>
            </w:r>
            <w:r/>
          </w:p>
        </w:tc>
        <w:tc>
          <w:tcPr>
            <w:tcW w:w="2693" w:type="dxa"/>
            <w:textDirection w:val="lrTb"/>
            <w:noWrap/>
          </w:tcPr>
          <w:p>
            <w:pPr>
              <w:ind w:right="51"/>
              <w:jc w:val="center"/>
              <w:spacing w:line="440" w:lineRule="exact"/>
              <w:rPr>
                <w:sz w:val="24"/>
                <w:szCs w:val="24"/>
              </w:rPr>
            </w:pPr>
            <w:r>
              <w:rPr>
                <w:rFonts w:hint="eastAsia"/>
                <w:sz w:val="24"/>
                <w:szCs w:val="24"/>
              </w:rPr>
              <w:t xml:space="preserve">66</w:t>
            </w:r>
            <w:r>
              <w:rPr>
                <w:rFonts w:hint="eastAsia"/>
                <w:sz w:val="24"/>
                <w:szCs w:val="24"/>
              </w:rPr>
              <w:t xml:space="preserve">6</w:t>
            </w:r>
            <w:r>
              <w:rPr>
                <w:rFonts w:hint="eastAsia"/>
                <w:sz w:val="24"/>
                <w:szCs w:val="24"/>
              </w:rPr>
              <w:t xml:space="preserve">000.00</w:t>
            </w:r>
            <w:r/>
          </w:p>
        </w:tc>
        <w:tc>
          <w:tcPr>
            <w:tcW w:w="2126" w:type="dxa"/>
            <w:textDirection w:val="lrTb"/>
            <w:noWrap w:val="false"/>
          </w:tcPr>
          <w:p>
            <w:pPr>
              <w:ind w:left="51" w:right="51" w:firstLine="480"/>
              <w:spacing w:line="440" w:lineRule="exact"/>
              <w:rPr>
                <w:sz w:val="24"/>
                <w:szCs w:val="24"/>
              </w:rPr>
            </w:pPr>
            <w:r>
              <w:rPr>
                <w:sz w:val="24"/>
                <w:szCs w:val="24"/>
              </w:rPr>
            </w:r>
            <w:r/>
          </w:p>
        </w:tc>
      </w:tr>
      <w:tr>
        <w:trPr>
          <w:trHeight w:val="312"/>
        </w:trPr>
        <w:tc>
          <w:tcPr>
            <w:tcW w:w="1701" w:type="dxa"/>
            <w:textDirection w:val="lrTb"/>
            <w:noWrap/>
          </w:tcPr>
          <w:p>
            <w:pPr>
              <w:ind w:right="51"/>
              <w:jc w:val="center"/>
              <w:spacing w:line="440" w:lineRule="exact"/>
              <w:rPr>
                <w:sz w:val="24"/>
                <w:szCs w:val="24"/>
              </w:rPr>
            </w:pPr>
            <w:r>
              <w:rPr>
                <w:rFonts w:hint="eastAsia"/>
                <w:sz w:val="24"/>
                <w:szCs w:val="24"/>
              </w:rPr>
              <w:t xml:space="preserve">第二包</w:t>
            </w:r>
            <w:r/>
          </w:p>
        </w:tc>
        <w:tc>
          <w:tcPr>
            <w:tcW w:w="2835" w:type="dxa"/>
            <w:textDirection w:val="lrTb"/>
            <w:noWrap w:val="false"/>
          </w:tcPr>
          <w:p>
            <w:pPr>
              <w:ind w:right="51"/>
              <w:jc w:val="center"/>
              <w:spacing w:line="440" w:lineRule="exact"/>
              <w:rPr>
                <w:sz w:val="24"/>
                <w:szCs w:val="24"/>
              </w:rPr>
            </w:pPr>
            <w:r>
              <w:rPr>
                <w:rFonts w:hint="eastAsia"/>
                <w:sz w:val="24"/>
                <w:szCs w:val="24"/>
              </w:rPr>
              <w:t xml:space="preserve">宝岩区域</w:t>
            </w:r>
            <w:r/>
          </w:p>
        </w:tc>
        <w:tc>
          <w:tcPr>
            <w:tcW w:w="2693" w:type="dxa"/>
            <w:textDirection w:val="lrTb"/>
            <w:noWrap/>
          </w:tcPr>
          <w:p>
            <w:pPr>
              <w:ind w:right="51"/>
              <w:jc w:val="center"/>
              <w:spacing w:line="440" w:lineRule="exact"/>
              <w:rPr>
                <w:sz w:val="24"/>
                <w:szCs w:val="24"/>
              </w:rPr>
            </w:pPr>
            <w:r>
              <w:rPr>
                <w:rFonts w:hint="eastAsia"/>
                <w:sz w:val="24"/>
                <w:szCs w:val="24"/>
              </w:rPr>
              <w:t xml:space="preserve">66</w:t>
            </w:r>
            <w:r>
              <w:rPr>
                <w:rFonts w:hint="eastAsia"/>
                <w:sz w:val="24"/>
                <w:szCs w:val="24"/>
              </w:rPr>
              <w:t xml:space="preserve">6</w:t>
            </w:r>
            <w:r>
              <w:rPr>
                <w:rFonts w:hint="eastAsia"/>
                <w:sz w:val="24"/>
                <w:szCs w:val="24"/>
              </w:rPr>
              <w:t xml:space="preserve">000.00</w:t>
            </w:r>
            <w:r/>
          </w:p>
        </w:tc>
        <w:tc>
          <w:tcPr>
            <w:tcW w:w="2126" w:type="dxa"/>
            <w:textDirection w:val="lrTb"/>
            <w:noWrap w:val="false"/>
          </w:tcPr>
          <w:p>
            <w:pPr>
              <w:ind w:right="51"/>
              <w:jc w:val="center"/>
              <w:spacing w:line="440" w:lineRule="exact"/>
              <w:rPr>
                <w:sz w:val="24"/>
                <w:szCs w:val="24"/>
              </w:rPr>
            </w:pPr>
            <w:r>
              <w:rPr>
                <w:sz w:val="24"/>
                <w:szCs w:val="24"/>
              </w:rPr>
            </w:r>
            <w:r/>
          </w:p>
        </w:tc>
      </w:tr>
      <w:tr>
        <w:trPr>
          <w:trHeight w:val="312"/>
        </w:trPr>
        <w:tc>
          <w:tcPr>
            <w:tcW w:w="1701" w:type="dxa"/>
            <w:textDirection w:val="lrTb"/>
            <w:noWrap/>
          </w:tcPr>
          <w:p>
            <w:pPr>
              <w:ind w:right="51"/>
              <w:jc w:val="center"/>
              <w:spacing w:line="440" w:lineRule="exact"/>
              <w:rPr>
                <w:sz w:val="24"/>
                <w:szCs w:val="24"/>
              </w:rPr>
            </w:pPr>
            <w:r>
              <w:rPr>
                <w:rFonts w:hint="eastAsia"/>
                <w:sz w:val="24"/>
                <w:szCs w:val="24"/>
              </w:rPr>
              <w:t xml:space="preserve">第三包</w:t>
            </w:r>
            <w:r/>
          </w:p>
        </w:tc>
        <w:tc>
          <w:tcPr>
            <w:tcW w:w="2835" w:type="dxa"/>
            <w:textDirection w:val="lrTb"/>
            <w:noWrap w:val="false"/>
          </w:tcPr>
          <w:p>
            <w:pPr>
              <w:ind w:right="51"/>
              <w:jc w:val="center"/>
              <w:spacing w:line="440" w:lineRule="exact"/>
              <w:rPr>
                <w:sz w:val="24"/>
                <w:szCs w:val="24"/>
              </w:rPr>
            </w:pPr>
            <w:r>
              <w:rPr>
                <w:rFonts w:hint="eastAsia"/>
                <w:sz w:val="24"/>
                <w:szCs w:val="24"/>
              </w:rPr>
              <w:t xml:space="preserve">兴福区域</w:t>
            </w:r>
            <w:r/>
          </w:p>
        </w:tc>
        <w:tc>
          <w:tcPr>
            <w:tcW w:w="2693" w:type="dxa"/>
            <w:textDirection w:val="lrTb"/>
            <w:noWrap/>
          </w:tcPr>
          <w:p>
            <w:pPr>
              <w:ind w:right="51"/>
              <w:jc w:val="center"/>
              <w:spacing w:line="440" w:lineRule="exact"/>
              <w:rPr>
                <w:sz w:val="24"/>
                <w:szCs w:val="24"/>
              </w:rPr>
            </w:pPr>
            <w:r>
              <w:rPr>
                <w:rFonts w:hint="eastAsia"/>
                <w:sz w:val="24"/>
                <w:szCs w:val="24"/>
              </w:rPr>
              <w:t xml:space="preserve">66</w:t>
            </w:r>
            <w:r>
              <w:rPr>
                <w:rFonts w:hint="eastAsia"/>
                <w:sz w:val="24"/>
                <w:szCs w:val="24"/>
              </w:rPr>
              <w:t xml:space="preserve">6</w:t>
            </w:r>
            <w:r>
              <w:rPr>
                <w:rFonts w:hint="eastAsia"/>
                <w:sz w:val="24"/>
                <w:szCs w:val="24"/>
              </w:rPr>
              <w:t xml:space="preserve">000.00</w:t>
            </w:r>
            <w:r/>
          </w:p>
        </w:tc>
        <w:tc>
          <w:tcPr>
            <w:tcW w:w="2126" w:type="dxa"/>
            <w:textDirection w:val="lrTb"/>
            <w:noWrap w:val="false"/>
          </w:tcPr>
          <w:p>
            <w:pPr>
              <w:ind w:right="51"/>
              <w:jc w:val="center"/>
              <w:spacing w:line="440" w:lineRule="exact"/>
              <w:rPr>
                <w:sz w:val="24"/>
                <w:szCs w:val="24"/>
              </w:rPr>
            </w:pPr>
            <w:r>
              <w:rPr>
                <w:sz w:val="24"/>
                <w:szCs w:val="24"/>
              </w:rPr>
            </w:r>
            <w:r/>
          </w:p>
        </w:tc>
      </w:tr>
    </w:tbl>
    <w:p>
      <w:pPr>
        <w:spacing w:line="440" w:lineRule="exact"/>
        <w:rPr>
          <w:rFonts w:ascii="Times New Roman" w:hAnsi="Times New Roman" w:eastAsia="宋体" w:cs="Times New Roman"/>
          <w:b/>
          <w:bCs/>
          <w:sz w:val="28"/>
          <w:szCs w:val="28"/>
        </w:rPr>
        <w:outlineLvl w:val="1"/>
      </w:pPr>
      <w:r/>
      <w:bookmarkStart w:id="390" w:name="_Toc163508318"/>
      <w:r/>
      <w:bookmarkStart w:id="391" w:name="_Toc153263477"/>
      <w:r/>
      <w:bookmarkStart w:id="392" w:name="_Toc157604640"/>
      <w:r/>
      <w:bookmarkStart w:id="393" w:name="_Toc163508393"/>
      <w:r/>
      <w:bookmarkStart w:id="394" w:name="_Toc226921228"/>
      <w:r/>
      <w:bookmarkStart w:id="395" w:name="OLE_LINK49"/>
      <w:r>
        <w:rPr>
          <w:rFonts w:hint="eastAsia" w:ascii="Times New Roman" w:hAnsi="Times New Roman" w:eastAsia="宋体" w:cs="Times New Roman"/>
          <w:b/>
          <w:bCs/>
          <w:sz w:val="28"/>
          <w:szCs w:val="28"/>
        </w:rPr>
        <w:t xml:space="preserve">三、</w:t>
      </w:r>
      <w:bookmarkEnd w:id="390"/>
      <w:r/>
      <w:bookmarkEnd w:id="391"/>
      <w:r/>
      <w:bookmarkEnd w:id="392"/>
      <w:r/>
      <w:bookmarkEnd w:id="393"/>
      <w:r>
        <w:rPr>
          <w:rFonts w:hint="eastAsia" w:ascii="Times New Roman" w:hAnsi="Times New Roman" w:eastAsia="宋体" w:cs="Times New Roman"/>
          <w:b/>
          <w:bCs/>
          <w:sz w:val="28"/>
          <w:szCs w:val="28"/>
        </w:rPr>
        <w:t xml:space="preserve">项目服务要求</w:t>
      </w:r>
      <w:bookmarkEnd w:id="394"/>
      <w:r/>
      <w:r/>
    </w:p>
    <w:p>
      <w:pPr>
        <w:ind w:firstLine="241"/>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rPr>
        <w:t xml:space="preserve">项目</w:t>
      </w:r>
      <w:r>
        <w:rPr>
          <w:rFonts w:hint="eastAsia" w:ascii="Times New Roman" w:hAnsi="Times New Roman" w:eastAsia="宋体" w:cs="Times New Roman"/>
          <w:b/>
          <w:bCs/>
          <w:sz w:val="24"/>
          <w:szCs w:val="24"/>
        </w:rPr>
        <w:t xml:space="preserve">质量要求标准</w:t>
      </w:r>
      <w:r/>
    </w:p>
    <w:p>
      <w:pPr>
        <w:ind w:firstLine="482"/>
        <w:spacing w:line="440" w:lineRule="exact"/>
        <w:rPr>
          <w:rFonts w:ascii="Times New Roman" w:hAnsi="Times New Roman" w:eastAsia="宋体" w:cs="Times New Roman"/>
          <w:sz w:val="24"/>
          <w:szCs w:val="24"/>
        </w:rPr>
      </w:pPr>
      <w:r/>
      <w:bookmarkStart w:id="396" w:name="_Toc157604641"/>
      <w:r/>
      <w:bookmarkStart w:id="397" w:name="_Toc163508319"/>
      <w:r/>
      <w:bookmarkStart w:id="398" w:name="_Toc153263478"/>
      <w:r/>
      <w:bookmarkStart w:id="399" w:name="_Toc163508394"/>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、严格执行《</w:t>
      </w:r>
      <w:bookmarkStart w:id="400" w:name="OLE_LINK12"/>
      <w:r>
        <w:rPr>
          <w:rFonts w:hint="eastAsia" w:ascii="Times New Roman" w:hAnsi="Times New Roman" w:eastAsia="宋体" w:cs="Times New Roman"/>
          <w:sz w:val="24"/>
          <w:szCs w:val="24"/>
        </w:rPr>
        <w:t xml:space="preserve">松材线虫病防治技术方案（</w:t>
      </w:r>
      <w:r>
        <w:rPr>
          <w:rFonts w:hint="eastAsia" w:ascii="Times New Roman" w:hAnsi="Times New Roman" w:eastAsia="宋体" w:cs="Times New Roman"/>
          <w:sz w:val="24"/>
          <w:szCs w:val="24"/>
        </w:rPr>
        <w:t xml:space="preserve">2024 </w:t>
      </w:r>
      <w:r>
        <w:rPr>
          <w:rFonts w:hint="eastAsia" w:ascii="Times New Roman" w:hAnsi="Times New Roman" w:eastAsia="宋体" w:cs="Times New Roman"/>
          <w:sz w:val="24"/>
          <w:szCs w:val="24"/>
        </w:rPr>
        <w:t xml:space="preserve">年版）</w:t>
      </w:r>
      <w:bookmarkEnd w:id="400"/>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w:t>
      </w:r>
      <w:bookmarkStart w:id="401" w:name="OLE_LINK22"/>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江苏省林业有害生物防治条例</w:t>
      </w:r>
      <w:bookmarkEnd w:id="401"/>
      <w:r>
        <w:rPr>
          <w:rFonts w:ascii="Times New Roman" w:hAnsi="Times New Roman" w:eastAsia="宋体" w:cs="Times New Roman"/>
          <w:sz w:val="24"/>
          <w:szCs w:val="24"/>
        </w:rPr>
        <w:t xml:space="preserve">‌</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w:t>
      </w:r>
      <w:bookmarkStart w:id="402" w:name="OLE_LINK18"/>
      <w:r>
        <w:rPr>
          <w:rFonts w:ascii="Times New Roman" w:hAnsi="Times New Roman" w:eastAsia="宋体" w:cs="Times New Roman"/>
          <w:sz w:val="24"/>
          <w:szCs w:val="24"/>
        </w:rPr>
        <w:t xml:space="preserve">虞山街道深入推进松材线虫病情防控攻坚行动实施方案</w:t>
      </w:r>
      <w:bookmarkEnd w:id="402"/>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相</w:t>
      </w:r>
      <w:r>
        <w:rPr>
          <w:rFonts w:hint="eastAsia" w:ascii="Times New Roman" w:hAnsi="Times New Roman" w:eastAsia="宋体" w:cs="Times New Roman"/>
          <w:sz w:val="24"/>
          <w:szCs w:val="24"/>
        </w:rPr>
        <w:t xml:space="preserve">关规定</w:t>
      </w:r>
      <w:r>
        <w:rPr>
          <w:rFonts w:hint="eastAsia" w:ascii="Times New Roman" w:hAnsi="Times New Roman" w:eastAsia="宋体" w:cs="Times New Roman"/>
          <w:sz w:val="24"/>
          <w:szCs w:val="24"/>
        </w:rPr>
        <w:t xml:space="preserve">；</w:t>
      </w:r>
      <w:r/>
    </w:p>
    <w:p>
      <w:pPr>
        <w:ind w:firstLine="482"/>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、伐桩处理：对</w:t>
      </w:r>
      <w:r>
        <w:rPr>
          <w:rFonts w:hint="eastAsia" w:ascii="Times New Roman" w:hAnsi="Times New Roman" w:eastAsia="宋体" w:cs="Times New Roman"/>
          <w:sz w:val="24"/>
          <w:szCs w:val="24"/>
        </w:rPr>
        <w:t xml:space="preserve">衰弱</w:t>
      </w:r>
      <w:r>
        <w:rPr>
          <w:rFonts w:hint="eastAsia" w:ascii="Times New Roman" w:hAnsi="Times New Roman" w:eastAsia="宋体" w:cs="Times New Roman"/>
          <w:sz w:val="24"/>
          <w:szCs w:val="24"/>
        </w:rPr>
        <w:t xml:space="preserve">木伐除后，伐桩最高处上坡度面的高度不得超过</w:t>
      </w:r>
      <w:r>
        <w:rPr>
          <w:rFonts w:hint="eastAsia" w:ascii="Times New Roman" w:hAnsi="Times New Roman" w:eastAsia="宋体" w:cs="Times New Roman"/>
          <w:sz w:val="24"/>
          <w:szCs w:val="24"/>
        </w:rPr>
        <w:t xml:space="preserve"> 5cm</w:t>
      </w:r>
      <w:r>
        <w:rPr>
          <w:rFonts w:hint="eastAsia" w:ascii="Times New Roman" w:hAnsi="Times New Roman" w:eastAsia="宋体" w:cs="Times New Roman"/>
          <w:sz w:val="24"/>
          <w:szCs w:val="24"/>
        </w:rPr>
        <w:t xml:space="preserve">，采用噻唑膦</w:t>
      </w:r>
      <w:bookmarkStart w:id="403" w:name="OLE_LINK15"/>
      <w:r>
        <w:rPr>
          <w:rFonts w:hint="eastAsia" w:ascii="Times New Roman" w:hAnsi="Times New Roman" w:eastAsia="宋体" w:cs="Times New Roman"/>
          <w:sz w:val="24"/>
          <w:szCs w:val="24"/>
        </w:rPr>
        <w:t xml:space="preserve">混柏油沥青涂抹</w:t>
      </w:r>
      <w:r>
        <w:rPr>
          <w:rFonts w:hint="eastAsia" w:ascii="Times New Roman" w:hAnsi="Times New Roman" w:eastAsia="宋体" w:cs="Times New Roman"/>
          <w:sz w:val="24"/>
          <w:szCs w:val="24"/>
        </w:rPr>
        <w:t xml:space="preserve">，确保</w:t>
      </w:r>
      <w:r>
        <w:rPr>
          <w:rFonts w:hint="eastAsia" w:ascii="Times New Roman" w:hAnsi="Times New Roman" w:eastAsia="宋体" w:cs="Times New Roman"/>
          <w:sz w:val="24"/>
          <w:szCs w:val="24"/>
        </w:rPr>
        <w:t xml:space="preserve">整桩密封</w:t>
      </w:r>
      <w:bookmarkEnd w:id="403"/>
      <w:r>
        <w:rPr>
          <w:rFonts w:hint="eastAsia" w:ascii="Times New Roman" w:hAnsi="Times New Roman" w:eastAsia="宋体" w:cs="Times New Roman"/>
          <w:sz w:val="24"/>
          <w:szCs w:val="24"/>
        </w:rPr>
        <w:t xml:space="preserve">彻底灭杀线虫及媒介昆虫。</w:t>
      </w:r>
      <w:r/>
    </w:p>
    <w:p>
      <w:pPr>
        <w:ind w:firstLine="482"/>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bookmarkStart w:id="404" w:name="_Hlk223192170"/>
      <w:r>
        <w:rPr>
          <w:rFonts w:hint="eastAsia" w:ascii="Times New Roman" w:hAnsi="Times New Roman" w:eastAsia="宋体" w:cs="Times New Roman"/>
          <w:sz w:val="24"/>
          <w:szCs w:val="24"/>
        </w:rPr>
        <w:t xml:space="preserve">枝桠</w:t>
      </w:r>
      <w:bookmarkEnd w:id="404"/>
      <w:r>
        <w:rPr>
          <w:rFonts w:hint="eastAsia" w:ascii="Times New Roman" w:hAnsi="Times New Roman" w:eastAsia="宋体" w:cs="Times New Roman"/>
          <w:sz w:val="24"/>
          <w:szCs w:val="24"/>
        </w:rPr>
        <w:t xml:space="preserve">处理：</w:t>
      </w:r>
      <w:r>
        <w:rPr>
          <w:rFonts w:hint="eastAsia" w:ascii="Times New Roman" w:hAnsi="Times New Roman" w:eastAsia="宋体" w:cs="Times New Roman"/>
          <w:sz w:val="24"/>
          <w:szCs w:val="24"/>
        </w:rPr>
        <w:t xml:space="preserve">中</w:t>
      </w:r>
      <w:r>
        <w:rPr>
          <w:rFonts w:hint="eastAsia" w:ascii="Times New Roman" w:hAnsi="Times New Roman" w:eastAsia="宋体" w:cs="Times New Roman"/>
          <w:sz w:val="24"/>
          <w:szCs w:val="24"/>
        </w:rPr>
        <w:t xml:space="preserve">标</w:t>
      </w:r>
      <w:r>
        <w:rPr>
          <w:rFonts w:hint="eastAsia" w:ascii="Times New Roman" w:hAnsi="Times New Roman" w:eastAsia="宋体" w:cs="Times New Roman"/>
          <w:sz w:val="24"/>
          <w:szCs w:val="24"/>
        </w:rPr>
        <w:t xml:space="preserve">范围内，直径大于</w:t>
      </w:r>
      <w:r>
        <w:rPr>
          <w:rFonts w:hint="eastAsia" w:ascii="Times New Roman" w:hAnsi="Times New Roman" w:eastAsia="宋体" w:cs="Times New Roman"/>
          <w:sz w:val="24"/>
          <w:szCs w:val="24"/>
        </w:rPr>
        <w:t xml:space="preserve"> 1cm </w:t>
      </w:r>
      <w:r>
        <w:rPr>
          <w:rFonts w:hint="eastAsia" w:ascii="Times New Roman" w:hAnsi="Times New Roman" w:eastAsia="宋体" w:cs="Times New Roman"/>
          <w:sz w:val="24"/>
          <w:szCs w:val="24"/>
        </w:rPr>
        <w:t xml:space="preserve">的枝桠及所有树干全部清理下山，及时清除</w:t>
      </w:r>
      <w:r>
        <w:rPr>
          <w:rFonts w:hint="eastAsia" w:ascii="Times New Roman" w:hAnsi="Times New Roman" w:eastAsia="宋体" w:cs="Times New Roman"/>
          <w:sz w:val="24"/>
          <w:szCs w:val="24"/>
        </w:rPr>
        <w:t xml:space="preserve">采购人指定</w:t>
      </w:r>
      <w:r>
        <w:rPr>
          <w:rFonts w:hint="eastAsia" w:ascii="Times New Roman" w:hAnsi="Times New Roman" w:eastAsia="宋体" w:cs="Times New Roman"/>
          <w:sz w:val="24"/>
          <w:szCs w:val="24"/>
        </w:rPr>
        <w:t xml:space="preserve">的病死（枯死、濒死）松树，做到动态清零。</w:t>
      </w:r>
      <w:r/>
    </w:p>
    <w:p>
      <w:pPr>
        <w:ind w:firstLine="482"/>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w:t>
      </w:r>
      <w:bookmarkStart w:id="405" w:name="OLE_LINK2"/>
      <w:r>
        <w:rPr>
          <w:rFonts w:hint="eastAsia" w:ascii="Times New Roman" w:hAnsi="Times New Roman" w:eastAsia="宋体" w:cs="Times New Roman"/>
          <w:sz w:val="24"/>
          <w:szCs w:val="24"/>
        </w:rPr>
        <w:t xml:space="preserve">衰弱</w:t>
      </w:r>
      <w:r>
        <w:rPr>
          <w:rFonts w:hint="eastAsia" w:ascii="Times New Roman" w:hAnsi="Times New Roman" w:eastAsia="宋体" w:cs="Times New Roman"/>
          <w:sz w:val="24"/>
          <w:szCs w:val="24"/>
        </w:rPr>
        <w:t xml:space="preserve">木</w:t>
      </w:r>
      <w:bookmarkEnd w:id="405"/>
      <w:r>
        <w:rPr>
          <w:rFonts w:hint="eastAsia" w:ascii="Times New Roman" w:hAnsi="Times New Roman" w:eastAsia="宋体" w:cs="Times New Roman"/>
          <w:sz w:val="24"/>
          <w:szCs w:val="24"/>
        </w:rPr>
        <w:t xml:space="preserve">处理：伐除的松木必须当天下山，清理下山的松树树干、枝桠全部运送至</w:t>
      </w:r>
      <w:r>
        <w:rPr>
          <w:rFonts w:hint="eastAsia" w:ascii="Times New Roman" w:hAnsi="Times New Roman" w:eastAsia="宋体" w:cs="Times New Roman"/>
          <w:sz w:val="24"/>
          <w:szCs w:val="24"/>
        </w:rPr>
        <w:t xml:space="preserve">指定地方</w:t>
      </w:r>
      <w:r>
        <w:rPr>
          <w:rFonts w:hint="eastAsia" w:ascii="Times New Roman" w:hAnsi="Times New Roman" w:eastAsia="宋体" w:cs="Times New Roman"/>
          <w:sz w:val="24"/>
          <w:szCs w:val="24"/>
        </w:rPr>
        <w:t xml:space="preserve">进行处理。</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rPr>
        <w:t xml:space="preserve">要严格执行</w:t>
      </w:r>
      <w:r>
        <w:rPr>
          <w:rFonts w:hint="eastAsia" w:ascii="宋体" w:hAnsi="宋体" w:eastAsia="宋体" w:cs="Times New Roman"/>
          <w:sz w:val="24"/>
          <w:szCs w:val="24"/>
        </w:rPr>
        <w:t xml:space="preserve">装载规范和</w:t>
      </w:r>
      <w:r>
        <w:rPr>
          <w:rFonts w:hint="eastAsia" w:ascii="Times New Roman" w:hAnsi="Times New Roman" w:eastAsia="宋体" w:cs="Times New Roman"/>
          <w:sz w:val="24"/>
          <w:szCs w:val="24"/>
        </w:rPr>
        <w:t xml:space="preserve">运输</w:t>
      </w:r>
      <w:r>
        <w:rPr>
          <w:rFonts w:hint="eastAsia" w:ascii="Times New Roman" w:hAnsi="Times New Roman" w:eastAsia="宋体" w:cs="Times New Roman"/>
          <w:sz w:val="24"/>
          <w:szCs w:val="24"/>
        </w:rPr>
        <w:t xml:space="preserve">路线</w:t>
      </w:r>
      <w:r>
        <w:rPr>
          <w:rFonts w:hint="eastAsia" w:ascii="Times New Roman" w:hAnsi="Times New Roman" w:eastAsia="宋体" w:cs="Times New Roman"/>
          <w:sz w:val="24"/>
          <w:szCs w:val="24"/>
        </w:rPr>
        <w:t xml:space="preserve">，对装运的每车</w:t>
      </w:r>
      <w:bookmarkStart w:id="406" w:name="_Hlk223191347"/>
      <w:r>
        <w:rPr>
          <w:rFonts w:hint="eastAsia" w:ascii="Times New Roman" w:hAnsi="Times New Roman" w:eastAsia="宋体" w:cs="Times New Roman"/>
          <w:sz w:val="24"/>
          <w:szCs w:val="24"/>
        </w:rPr>
        <w:t xml:space="preserve">衰弱</w:t>
      </w:r>
      <w:r>
        <w:rPr>
          <w:rFonts w:hint="eastAsia" w:ascii="Times New Roman" w:hAnsi="Times New Roman" w:eastAsia="宋体" w:cs="Times New Roman"/>
          <w:sz w:val="24"/>
          <w:szCs w:val="24"/>
        </w:rPr>
        <w:t xml:space="preserve">木</w:t>
      </w:r>
      <w:bookmarkEnd w:id="406"/>
      <w:r>
        <w:rPr>
          <w:rFonts w:hint="eastAsia" w:ascii="Times New Roman" w:hAnsi="Times New Roman" w:eastAsia="宋体" w:cs="Times New Roman"/>
          <w:sz w:val="24"/>
          <w:szCs w:val="24"/>
        </w:rPr>
        <w:t xml:space="preserve">进行现场核查。</w:t>
      </w:r>
      <w:r>
        <w:rPr>
          <w:rFonts w:hint="eastAsia" w:ascii="Times New Roman" w:hAnsi="Times New Roman" w:eastAsia="宋体" w:cs="Times New Roman"/>
          <w:sz w:val="24"/>
          <w:szCs w:val="24"/>
        </w:rPr>
        <w:t xml:space="preserve">衰弱</w:t>
      </w:r>
      <w:r>
        <w:rPr>
          <w:rFonts w:hint="eastAsia" w:ascii="Times New Roman" w:hAnsi="Times New Roman" w:eastAsia="宋体" w:cs="Times New Roman"/>
          <w:sz w:val="24"/>
          <w:szCs w:val="24"/>
        </w:rPr>
        <w:t xml:space="preserve">木</w:t>
      </w:r>
      <w:r>
        <w:rPr>
          <w:rFonts w:hint="eastAsia" w:ascii="Times New Roman" w:hAnsi="Times New Roman" w:eastAsia="宋体" w:cs="Times New Roman"/>
          <w:sz w:val="24"/>
          <w:szCs w:val="24"/>
        </w:rPr>
        <w:t xml:space="preserve">运送至指定地点进行过磅</w:t>
      </w:r>
      <w:r>
        <w:rPr>
          <w:rFonts w:hint="eastAsia" w:ascii="Times New Roman" w:hAnsi="Times New Roman" w:eastAsia="宋体" w:cs="Times New Roman"/>
          <w:sz w:val="24"/>
          <w:szCs w:val="24"/>
        </w:rPr>
        <w:t xml:space="preserve">统计</w:t>
      </w:r>
      <w:r>
        <w:rPr>
          <w:rFonts w:hint="eastAsia" w:ascii="Times New Roman" w:hAnsi="Times New Roman" w:eastAsia="宋体" w:cs="Times New Roman"/>
          <w:sz w:val="24"/>
          <w:szCs w:val="24"/>
        </w:rPr>
        <w:t xml:space="preserve">并卸车</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如采购人</w:t>
      </w:r>
      <w:r>
        <w:rPr>
          <w:rFonts w:hint="eastAsia" w:ascii="Times New Roman" w:hAnsi="Times New Roman" w:eastAsia="宋体" w:cs="Times New Roman"/>
          <w:sz w:val="24"/>
          <w:szCs w:val="24"/>
        </w:rPr>
        <w:t xml:space="preserve">发现采伐健康活松树的，扣除整车过磅数量。</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rPr>
        <w:t xml:space="preserve">要与</w:t>
      </w:r>
      <w:r>
        <w:rPr>
          <w:rFonts w:hint="eastAsia" w:ascii="Times New Roman" w:hAnsi="Times New Roman" w:eastAsia="宋体" w:cs="Times New Roman"/>
          <w:sz w:val="24"/>
          <w:szCs w:val="24"/>
        </w:rPr>
        <w:t xml:space="preserve">采购人</w:t>
      </w:r>
      <w:r>
        <w:rPr>
          <w:rFonts w:hint="eastAsia" w:ascii="Times New Roman" w:hAnsi="Times New Roman" w:eastAsia="宋体" w:cs="Times New Roman"/>
          <w:sz w:val="24"/>
          <w:szCs w:val="24"/>
        </w:rPr>
        <w:t xml:space="preserve">及时沟通互联，加强运输车辆的管理，防止</w:t>
      </w:r>
      <w:r>
        <w:rPr>
          <w:rFonts w:hint="eastAsia" w:ascii="Times New Roman" w:hAnsi="Times New Roman" w:eastAsia="宋体" w:cs="Times New Roman"/>
          <w:sz w:val="24"/>
          <w:szCs w:val="24"/>
        </w:rPr>
        <w:t xml:space="preserve">衰弱</w:t>
      </w:r>
      <w:r>
        <w:rPr>
          <w:rFonts w:hint="eastAsia" w:ascii="Times New Roman" w:hAnsi="Times New Roman" w:eastAsia="宋体" w:cs="Times New Roman"/>
          <w:sz w:val="24"/>
          <w:szCs w:val="24"/>
        </w:rPr>
        <w:t xml:space="preserve">木流失。</w:t>
      </w:r>
      <w:r/>
    </w:p>
    <w:p>
      <w:pPr>
        <w:ind w:firstLine="482"/>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、其他：采伐过程中，严禁砍伐健康活</w:t>
      </w:r>
      <w:r>
        <w:rPr>
          <w:rFonts w:hint="eastAsia" w:ascii="Times New Roman" w:hAnsi="Times New Roman" w:eastAsia="宋体" w:cs="Times New Roman"/>
          <w:sz w:val="24"/>
          <w:szCs w:val="24"/>
        </w:rPr>
        <w:t xml:space="preserve">立</w:t>
      </w:r>
      <w:r>
        <w:rPr>
          <w:rFonts w:hint="eastAsia" w:ascii="Times New Roman" w:hAnsi="Times New Roman" w:eastAsia="宋体" w:cs="Times New Roman"/>
          <w:sz w:val="24"/>
          <w:szCs w:val="24"/>
        </w:rPr>
        <w:t xml:space="preserve">木；枝桠清理重量不得低于</w:t>
      </w:r>
      <w:r>
        <w:rPr>
          <w:rFonts w:hint="eastAsia" w:ascii="Times New Roman" w:hAnsi="Times New Roman" w:eastAsia="宋体" w:cs="Times New Roman"/>
          <w:sz w:val="24"/>
          <w:szCs w:val="24"/>
        </w:rPr>
        <w:t xml:space="preserve">衰弱</w:t>
      </w:r>
      <w:r>
        <w:rPr>
          <w:rFonts w:hint="eastAsia" w:ascii="Times New Roman" w:hAnsi="Times New Roman" w:eastAsia="宋体" w:cs="Times New Roman"/>
          <w:sz w:val="24"/>
          <w:szCs w:val="24"/>
        </w:rPr>
        <w:t xml:space="preserve">木总重量的</w:t>
      </w:r>
      <w:r>
        <w:rPr>
          <w:rFonts w:hint="eastAsia" w:ascii="Times New Roman" w:hAnsi="Times New Roman" w:eastAsia="宋体" w:cs="Times New Roman"/>
          <w:sz w:val="24"/>
          <w:szCs w:val="24"/>
        </w:rPr>
        <w:t xml:space="preserve"> 20%</w:t>
      </w:r>
      <w:r>
        <w:rPr>
          <w:rFonts w:hint="eastAsia" w:ascii="Times New Roman" w:hAnsi="Times New Roman" w:eastAsia="宋体" w:cs="Times New Roman"/>
          <w:sz w:val="24"/>
          <w:szCs w:val="24"/>
        </w:rPr>
        <w:t xml:space="preserve">（按过磅重量计算）。</w:t>
      </w:r>
      <w:r/>
    </w:p>
    <w:p>
      <w:pPr>
        <w:ind w:firstLine="241"/>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2</w:t>
      </w:r>
      <w:r>
        <w:rPr>
          <w:rFonts w:hint="eastAsia" w:ascii="Times New Roman" w:hAnsi="Times New Roman" w:eastAsia="宋体" w:cs="Times New Roman"/>
          <w:b/>
          <w:bCs/>
          <w:sz w:val="24"/>
          <w:szCs w:val="24"/>
        </w:rPr>
        <w:t xml:space="preserve">、人员要求：</w:t>
      </w:r>
      <w:r/>
    </w:p>
    <w:p>
      <w:pPr>
        <w:ind w:firstLine="482"/>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2.1</w:t>
      </w:r>
      <w:r>
        <w:rPr>
          <w:rFonts w:hint="eastAsia" w:ascii="Times New Roman" w:hAnsi="Times New Roman" w:eastAsia="宋体" w:cs="Times New Roman"/>
          <w:sz w:val="24"/>
          <w:szCs w:val="24"/>
        </w:rPr>
        <w:t xml:space="preserve">、人员组织由项目负责人、</w:t>
      </w:r>
      <w:bookmarkStart w:id="407" w:name="OLE_LINK72"/>
      <w:r>
        <w:rPr>
          <w:rFonts w:hint="eastAsia" w:ascii="Times New Roman" w:hAnsi="Times New Roman" w:eastAsia="宋体" w:cs="Times New Roman"/>
          <w:sz w:val="24"/>
          <w:szCs w:val="24"/>
        </w:rPr>
        <w:t xml:space="preserve">安全管理人员</w:t>
      </w:r>
      <w:bookmarkEnd w:id="407"/>
      <w:r>
        <w:rPr>
          <w:rFonts w:hint="eastAsia" w:ascii="Times New Roman" w:hAnsi="Times New Roman" w:eastAsia="宋体" w:cs="Times New Roman"/>
          <w:sz w:val="24"/>
          <w:szCs w:val="24"/>
        </w:rPr>
        <w:t xml:space="preserve">以及现场作业人员组成，能够顺利开展除治服务工作。</w:t>
      </w:r>
      <w:r/>
    </w:p>
    <w:p>
      <w:pPr>
        <w:ind w:firstLine="482"/>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、作业人员统一着装，佩戴安全帽、防护手套等安全防护用品，遵守项目现场管理规定，无随意丢弃垃圾、破坏周边植被等行为。</w:t>
      </w:r>
      <w:r/>
    </w:p>
    <w:p>
      <w:pPr>
        <w:ind w:firstLine="482"/>
        <w:spacing w:line="440" w:lineRule="exact"/>
        <w:rPr>
          <w:rFonts w:hint="eastAsia" w:ascii="宋体" w:hAnsi="宋体"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、投标人应</w:t>
      </w:r>
      <w:r>
        <w:rPr>
          <w:rFonts w:hint="eastAsia" w:ascii="宋体" w:hAnsi="宋体" w:eastAsia="宋体" w:cs="Times New Roman"/>
          <w:sz w:val="24"/>
          <w:szCs w:val="24"/>
        </w:rPr>
        <w:t xml:space="preserve">对</w:t>
      </w:r>
      <w:r>
        <w:rPr>
          <w:rFonts w:hint="eastAsia" w:ascii="宋体" w:hAnsi="宋体" w:eastAsia="宋体" w:cs="Times New Roman"/>
          <w:sz w:val="24"/>
          <w:szCs w:val="24"/>
        </w:rPr>
        <w:t xml:space="preserve">所有项目</w:t>
      </w:r>
      <w:r>
        <w:rPr>
          <w:rFonts w:hint="eastAsia" w:ascii="宋体" w:hAnsi="宋体" w:eastAsia="宋体" w:cs="Times New Roman"/>
          <w:sz w:val="24"/>
          <w:szCs w:val="24"/>
        </w:rPr>
        <w:t xml:space="preserve">人员进行松树清理安全操作规程、森林防火、应急救援等培训，</w:t>
      </w:r>
      <w:bookmarkStart w:id="408" w:name="OLE_LINK14"/>
      <w:r>
        <w:rPr>
          <w:rFonts w:hint="eastAsia" w:ascii="宋体" w:hAnsi="宋体" w:eastAsia="宋体" w:cs="Times New Roman"/>
          <w:sz w:val="24"/>
          <w:szCs w:val="24"/>
        </w:rPr>
        <w:t xml:space="preserve">有培训记录</w:t>
      </w:r>
      <w:r>
        <w:rPr>
          <w:rFonts w:hint="eastAsia" w:ascii="宋体" w:hAnsi="宋体" w:eastAsia="宋体" w:cs="Times New Roman"/>
          <w:sz w:val="24"/>
          <w:szCs w:val="24"/>
        </w:rPr>
        <w:t xml:space="preserve">或现场培训照片</w:t>
      </w:r>
      <w:bookmarkEnd w:id="408"/>
      <w:r>
        <w:rPr>
          <w:rFonts w:hint="eastAsia" w:ascii="宋体" w:hAnsi="宋体" w:eastAsia="宋体" w:cs="Times New Roman"/>
          <w:sz w:val="24"/>
          <w:szCs w:val="24"/>
        </w:rPr>
        <w:t xml:space="preserve">。</w:t>
      </w:r>
      <w:r/>
    </w:p>
    <w:p>
      <w:pPr>
        <w:ind w:firstLine="241"/>
        <w:spacing w:line="440" w:lineRule="exact"/>
        <w:rPr>
          <w:rFonts w:ascii="Times New Roman" w:hAnsi="Times New Roman" w:eastAsia="宋体" w:cs="Times New Roman"/>
          <w:b/>
          <w:bCs/>
          <w:sz w:val="24"/>
          <w:szCs w:val="24"/>
        </w:rPr>
      </w:pPr>
      <w:r/>
      <w:bookmarkStart w:id="409" w:name="OLE_LINK67"/>
      <w:r>
        <w:rPr>
          <w:rFonts w:hint="eastAsia" w:ascii="Times New Roman" w:hAnsi="Times New Roman" w:eastAsia="宋体" w:cs="Times New Roman"/>
          <w:b/>
          <w:bCs/>
          <w:sz w:val="24"/>
          <w:szCs w:val="24"/>
        </w:rPr>
        <w:t xml:space="preserve">3</w:t>
      </w:r>
      <w:r>
        <w:rPr>
          <w:rFonts w:hint="eastAsia" w:ascii="Times New Roman" w:hAnsi="Times New Roman" w:eastAsia="宋体" w:cs="Times New Roman"/>
          <w:b/>
          <w:bCs/>
          <w:sz w:val="24"/>
          <w:szCs w:val="24"/>
        </w:rPr>
        <w:t xml:space="preserve">、安全管理要求</w:t>
      </w:r>
      <w:bookmarkEnd w:id="409"/>
      <w:r/>
      <w:r/>
    </w:p>
    <w:p>
      <w:pPr>
        <w:ind w:firstLine="482"/>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、严格遵守采购人安全管理规定，严禁将无关人员擅自带入现场。</w:t>
      </w:r>
      <w:r/>
    </w:p>
    <w:p>
      <w:pPr>
        <w:ind w:firstLine="482"/>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做好森林防火和安全生产工作，如发生与此相关的事故及损失，一切责任和赔偿由</w:t>
      </w:r>
      <w:r>
        <w:rPr>
          <w:rFonts w:hint="eastAsia" w:ascii="Times New Roman" w:hAnsi="Times New Roman" w:eastAsia="宋体" w:cs="Times New Roman"/>
          <w:sz w:val="24"/>
          <w:szCs w:val="24"/>
        </w:rPr>
        <w:t xml:space="preserve">中标人</w:t>
      </w:r>
      <w:r>
        <w:rPr>
          <w:rFonts w:hint="eastAsia" w:ascii="Times New Roman" w:hAnsi="Times New Roman" w:eastAsia="宋体" w:cs="Times New Roman"/>
          <w:sz w:val="24"/>
          <w:szCs w:val="24"/>
        </w:rPr>
        <w:t xml:space="preserve">承担。</w:t>
      </w:r>
      <w:r/>
    </w:p>
    <w:p>
      <w:pPr>
        <w:ind w:firstLine="482"/>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3.3</w:t>
      </w:r>
      <w:r>
        <w:rPr>
          <w:rFonts w:hint="eastAsia" w:ascii="Times New Roman" w:hAnsi="Times New Roman" w:eastAsia="宋体" w:cs="Times New Roman"/>
          <w:sz w:val="24"/>
          <w:szCs w:val="24"/>
        </w:rPr>
        <w:t xml:space="preserve">、</w:t>
      </w:r>
      <w:bookmarkStart w:id="410" w:name="OLE_LINK21"/>
      <w:r/>
      <w:bookmarkStart w:id="411" w:name="OLE_LINK20"/>
      <w:r>
        <w:rPr>
          <w:rFonts w:hint="eastAsia" w:ascii="Times New Roman" w:hAnsi="Times New Roman" w:eastAsia="宋体" w:cs="Times New Roman"/>
          <w:sz w:val="24"/>
          <w:szCs w:val="24"/>
        </w:rPr>
        <w:t xml:space="preserve">在</w:t>
      </w:r>
      <w:r>
        <w:rPr>
          <w:rFonts w:hint="eastAsia" w:ascii="Times New Roman" w:hAnsi="Times New Roman" w:eastAsia="宋体" w:cs="Times New Roman"/>
          <w:sz w:val="24"/>
          <w:szCs w:val="24"/>
        </w:rPr>
        <w:t xml:space="preserve">采</w:t>
      </w:r>
      <w:r>
        <w:rPr>
          <w:rFonts w:hint="eastAsia" w:ascii="Times New Roman" w:hAnsi="Times New Roman" w:eastAsia="宋体" w:cs="Times New Roman"/>
          <w:sz w:val="24"/>
          <w:szCs w:val="24"/>
        </w:rPr>
        <w:t xml:space="preserve">伐作业区域设置必要的围栏、</w:t>
      </w:r>
      <w:r>
        <w:rPr>
          <w:rFonts w:hint="eastAsia" w:ascii="Times New Roman" w:hAnsi="Times New Roman" w:eastAsia="宋体" w:cs="Times New Roman"/>
          <w:sz w:val="24"/>
          <w:szCs w:val="24"/>
        </w:rPr>
        <w:t xml:space="preserve">标识</w:t>
      </w:r>
      <w:r>
        <w:rPr>
          <w:rFonts w:hint="eastAsia" w:ascii="Times New Roman" w:hAnsi="Times New Roman" w:eastAsia="宋体" w:cs="Times New Roman"/>
          <w:sz w:val="24"/>
          <w:szCs w:val="24"/>
        </w:rPr>
        <w:t xml:space="preserve">标</w:t>
      </w:r>
      <w:bookmarkStart w:id="412" w:name="OLE_LINK19"/>
      <w:r>
        <w:rPr>
          <w:rFonts w:hint="eastAsia" w:ascii="Times New Roman" w:hAnsi="Times New Roman" w:eastAsia="宋体" w:cs="Times New Roman"/>
          <w:sz w:val="24"/>
          <w:szCs w:val="24"/>
        </w:rPr>
        <w:t xml:space="preserve">牌</w:t>
      </w:r>
      <w:bookmarkEnd w:id="412"/>
      <w:r>
        <w:rPr>
          <w:rFonts w:hint="eastAsia" w:ascii="Times New Roman" w:hAnsi="Times New Roman" w:eastAsia="宋体" w:cs="Times New Roman"/>
          <w:sz w:val="24"/>
          <w:szCs w:val="24"/>
        </w:rPr>
        <w:t xml:space="preserve">等，作业车辆悬挂除治工作专用标牌，</w:t>
      </w:r>
      <w:bookmarkEnd w:id="410"/>
      <w:r>
        <w:rPr>
          <w:rFonts w:hint="eastAsia" w:ascii="Times New Roman" w:hAnsi="Times New Roman" w:eastAsia="宋体" w:cs="Times New Roman"/>
          <w:sz w:val="24"/>
          <w:szCs w:val="24"/>
        </w:rPr>
        <w:t xml:space="preserve">如遇不理解的市民、游客，现场做好相关解释工作</w:t>
      </w:r>
      <w:r>
        <w:rPr>
          <w:rFonts w:hint="eastAsia" w:ascii="Times New Roman" w:hAnsi="Times New Roman" w:eastAsia="宋体" w:cs="Times New Roman"/>
          <w:sz w:val="24"/>
          <w:szCs w:val="24"/>
        </w:rPr>
        <w:t xml:space="preserve">。</w:t>
      </w:r>
      <w:bookmarkEnd w:id="411"/>
      <w:r/>
      <w:r/>
    </w:p>
    <w:p>
      <w:pPr>
        <w:ind w:firstLine="241"/>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4</w:t>
      </w:r>
      <w:r>
        <w:rPr>
          <w:rFonts w:hint="eastAsia" w:ascii="Times New Roman" w:hAnsi="Times New Roman" w:eastAsia="宋体" w:cs="Times New Roman"/>
          <w:b/>
          <w:bCs/>
          <w:sz w:val="24"/>
          <w:szCs w:val="24"/>
        </w:rPr>
        <w:t xml:space="preserve">、</w:t>
      </w:r>
      <w:r>
        <w:rPr>
          <w:rFonts w:hint="eastAsia" w:ascii="Times New Roman" w:hAnsi="Times New Roman" w:eastAsia="宋体" w:cs="Times New Roman"/>
          <w:b/>
          <w:bCs/>
          <w:sz w:val="24"/>
          <w:szCs w:val="24"/>
        </w:rPr>
        <w:t xml:space="preserve">项目服务响应</w:t>
      </w:r>
      <w:r>
        <w:rPr>
          <w:rFonts w:hint="eastAsia" w:ascii="Times New Roman" w:hAnsi="Times New Roman" w:eastAsia="宋体" w:cs="Times New Roman"/>
          <w:b/>
          <w:bCs/>
          <w:sz w:val="24"/>
          <w:szCs w:val="24"/>
        </w:rPr>
        <w:t xml:space="preserve">：</w:t>
      </w:r>
      <w:r/>
    </w:p>
    <w:p>
      <w:pPr>
        <w:ind w:firstLine="482"/>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宋体" w:hAnsi="宋体" w:eastAsia="宋体" w:cs="Times New Roman"/>
          <w:sz w:val="24"/>
          <w:szCs w:val="24"/>
        </w:rPr>
        <w:t xml:space="preserve">对采购</w:t>
      </w:r>
      <w:r>
        <w:rPr>
          <w:rFonts w:hint="eastAsia" w:ascii="宋体" w:hAnsi="宋体" w:eastAsia="宋体" w:cs="Times New Roman"/>
          <w:sz w:val="24"/>
          <w:szCs w:val="24"/>
        </w:rPr>
        <w:t xml:space="preserve">人</w:t>
      </w:r>
      <w:r>
        <w:rPr>
          <w:rFonts w:hint="eastAsia" w:ascii="宋体" w:hAnsi="宋体" w:eastAsia="宋体" w:cs="Times New Roman"/>
          <w:sz w:val="24"/>
          <w:szCs w:val="24"/>
        </w:rPr>
        <w:t xml:space="preserve">发出的</w:t>
      </w:r>
      <w:bookmarkStart w:id="413" w:name="OLE_LINK76"/>
      <w:r>
        <w:rPr>
          <w:rFonts w:hint="eastAsia" w:ascii="宋体" w:hAnsi="宋体" w:eastAsia="宋体" w:cs="Times New Roman"/>
          <w:sz w:val="24"/>
          <w:szCs w:val="24"/>
        </w:rPr>
        <w:t xml:space="preserve">工作指令、整改通知</w:t>
      </w:r>
      <w:bookmarkEnd w:id="413"/>
      <w:r>
        <w:rPr>
          <w:rFonts w:hint="eastAsia" w:ascii="宋体" w:hAnsi="宋体" w:eastAsia="宋体" w:cs="Times New Roman"/>
          <w:sz w:val="24"/>
          <w:szCs w:val="24"/>
        </w:rPr>
        <w:t xml:space="preserve">等，在1小时内响应，12小时内落实整改并反馈结果</w:t>
      </w:r>
      <w:r/>
    </w:p>
    <w:p>
      <w:pPr>
        <w:ind w:firstLine="48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4.2</w:t>
      </w:r>
      <w:r>
        <w:rPr>
          <w:rFonts w:hint="eastAsia" w:ascii="Times New Roman" w:hAnsi="Times New Roman" w:eastAsia="宋体" w:cs="Times New Roman"/>
          <w:sz w:val="24"/>
          <w:szCs w:val="24"/>
        </w:rPr>
        <w:t xml:space="preserve">、对发生突发事件时，在</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分钟内响应，</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小时有效处置。</w:t>
      </w:r>
      <w:r/>
    </w:p>
    <w:p>
      <w:pPr>
        <w:ind w:firstLine="241"/>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5</w:t>
      </w:r>
      <w:r>
        <w:rPr>
          <w:rFonts w:hint="eastAsia" w:ascii="Times New Roman" w:hAnsi="Times New Roman" w:eastAsia="宋体" w:cs="Times New Roman"/>
          <w:b/>
          <w:bCs/>
          <w:sz w:val="24"/>
          <w:szCs w:val="24"/>
        </w:rPr>
        <w:t xml:space="preserve">、验收：</w:t>
      </w:r>
      <w:r/>
    </w:p>
    <w:p>
      <w:pPr>
        <w:ind w:firstLine="482"/>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、验收时间：</w:t>
      </w:r>
      <w:r>
        <w:rPr>
          <w:rFonts w:hint="eastAsia" w:ascii="Times New Roman" w:hAnsi="Times New Roman" w:eastAsia="宋体" w:cs="Times New Roman"/>
          <w:sz w:val="24"/>
          <w:szCs w:val="24"/>
        </w:rPr>
        <w:t xml:space="preserve">采购人在合同期满后组织进行验收</w:t>
      </w:r>
      <w:r>
        <w:rPr>
          <w:rFonts w:hint="eastAsia" w:ascii="Times New Roman" w:hAnsi="Times New Roman" w:eastAsia="宋体" w:cs="Times New Roman"/>
          <w:sz w:val="24"/>
          <w:szCs w:val="24"/>
        </w:rPr>
        <w:t xml:space="preserve">。</w:t>
      </w:r>
      <w:r/>
    </w:p>
    <w:p>
      <w:pPr>
        <w:ind w:firstLine="482"/>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、验收标准：按国家相关法律法规、行业相关标准</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采购文件</w:t>
      </w:r>
      <w:r>
        <w:rPr>
          <w:rFonts w:hint="eastAsia" w:ascii="Times New Roman" w:hAnsi="Times New Roman" w:eastAsia="宋体" w:cs="Times New Roman"/>
          <w:sz w:val="24"/>
          <w:szCs w:val="24"/>
        </w:rPr>
        <w:t xml:space="preserve">及合同</w:t>
      </w:r>
      <w:r>
        <w:rPr>
          <w:rFonts w:hint="eastAsia" w:ascii="Times New Roman" w:hAnsi="Times New Roman" w:eastAsia="宋体" w:cs="Times New Roman"/>
          <w:sz w:val="24"/>
          <w:szCs w:val="24"/>
        </w:rPr>
        <w:t xml:space="preserve">相关</w:t>
      </w:r>
      <w:r>
        <w:rPr>
          <w:rFonts w:hint="eastAsia" w:ascii="Times New Roman" w:hAnsi="Times New Roman" w:eastAsia="宋体" w:cs="Times New Roman"/>
          <w:sz w:val="24"/>
          <w:szCs w:val="24"/>
        </w:rPr>
        <w:t xml:space="preserve">要求进行验收。</w:t>
      </w:r>
      <w:r/>
    </w:p>
    <w:p>
      <w:pPr>
        <w:ind w:firstLine="241"/>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6</w:t>
      </w:r>
      <w:r>
        <w:rPr>
          <w:rFonts w:hint="eastAsia" w:ascii="Times New Roman" w:hAnsi="Times New Roman" w:eastAsia="宋体" w:cs="Times New Roman"/>
          <w:b/>
          <w:bCs/>
          <w:sz w:val="24"/>
          <w:szCs w:val="24"/>
        </w:rPr>
        <w:t xml:space="preserve">、其他：</w:t>
      </w:r>
      <w:r/>
    </w:p>
    <w:p>
      <w:pPr>
        <w:ind w:firstLine="482"/>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对</w:t>
      </w:r>
      <w:r>
        <w:rPr>
          <w:rFonts w:hint="eastAsia" w:ascii="Times New Roman" w:hAnsi="Times New Roman" w:eastAsia="宋体" w:cs="Times New Roman"/>
          <w:sz w:val="24"/>
          <w:szCs w:val="24"/>
        </w:rPr>
        <w:t xml:space="preserve">中</w:t>
      </w:r>
      <w:r>
        <w:rPr>
          <w:rFonts w:hint="eastAsia" w:ascii="Times New Roman" w:hAnsi="Times New Roman" w:eastAsia="宋体" w:cs="Times New Roman"/>
          <w:sz w:val="24"/>
          <w:szCs w:val="24"/>
        </w:rPr>
        <w:t xml:space="preserve">标</w:t>
      </w:r>
      <w:r>
        <w:rPr>
          <w:rFonts w:hint="eastAsia"/>
          <w:sz w:val="24"/>
          <w:szCs w:val="24"/>
        </w:rPr>
        <w:t xml:space="preserve">区域内</w:t>
      </w:r>
      <w:r>
        <w:rPr>
          <w:rFonts w:hint="eastAsia"/>
          <w:sz w:val="24"/>
          <w:szCs w:val="24"/>
        </w:rPr>
        <w:t xml:space="preserve">按</w:t>
      </w:r>
      <w:r>
        <w:rPr>
          <w:rFonts w:hint="eastAsia"/>
          <w:sz w:val="24"/>
          <w:szCs w:val="24"/>
        </w:rPr>
        <w:t xml:space="preserve">采购人指定的</w:t>
      </w:r>
      <w:r>
        <w:rPr>
          <w:rFonts w:hint="eastAsia"/>
          <w:sz w:val="24"/>
          <w:szCs w:val="24"/>
        </w:rPr>
        <w:t xml:space="preserve">松树衰弱木</w:t>
      </w:r>
      <w:r>
        <w:rPr>
          <w:rFonts w:hint="eastAsia"/>
          <w:sz w:val="24"/>
          <w:szCs w:val="24"/>
        </w:rPr>
        <w:t xml:space="preserve">进行</w:t>
      </w:r>
      <w:r>
        <w:rPr>
          <w:rFonts w:hint="eastAsia"/>
          <w:sz w:val="24"/>
          <w:szCs w:val="24"/>
        </w:rPr>
        <w:t xml:space="preserve">定位</w:t>
      </w:r>
      <w:r>
        <w:rPr>
          <w:rFonts w:hint="eastAsia"/>
          <w:sz w:val="24"/>
          <w:szCs w:val="24"/>
        </w:rPr>
        <w:t xml:space="preserve">、</w:t>
      </w:r>
      <w:r>
        <w:rPr>
          <w:rFonts w:hint="eastAsia"/>
          <w:sz w:val="24"/>
          <w:szCs w:val="24"/>
        </w:rPr>
        <w:t xml:space="preserve">除治等工作由</w:t>
      </w:r>
      <w:r>
        <w:rPr>
          <w:rFonts w:hint="eastAsia" w:ascii="Times New Roman" w:hAnsi="Times New Roman" w:eastAsia="宋体" w:cs="Times New Roman"/>
          <w:sz w:val="24"/>
          <w:szCs w:val="24"/>
        </w:rPr>
        <w:t xml:space="preserve">采购人指定时间实施。</w:t>
      </w:r>
      <w:r/>
    </w:p>
    <w:p>
      <w:pPr>
        <w:spacing w:line="440" w:lineRule="exact"/>
        <w:rPr>
          <w:rFonts w:ascii="Times New Roman" w:hAnsi="Times New Roman" w:eastAsia="宋体" w:cs="Times New Roman"/>
          <w:b/>
          <w:bCs/>
          <w:sz w:val="28"/>
          <w:szCs w:val="28"/>
        </w:rPr>
        <w:outlineLvl w:val="1"/>
      </w:pPr>
      <w:r/>
      <w:bookmarkStart w:id="414" w:name="_Toc226921229"/>
      <w:r>
        <w:rPr>
          <w:rFonts w:hint="eastAsia" w:ascii="Times New Roman" w:hAnsi="Times New Roman" w:eastAsia="宋体" w:cs="Times New Roman"/>
          <w:b/>
          <w:bCs/>
          <w:sz w:val="28"/>
          <w:szCs w:val="28"/>
        </w:rPr>
        <w:t xml:space="preserve">四、报价要求</w:t>
      </w:r>
      <w:bookmarkEnd w:id="396"/>
      <w:r/>
      <w:bookmarkEnd w:id="397"/>
      <w:r/>
      <w:bookmarkEnd w:id="398"/>
      <w:r/>
      <w:bookmarkEnd w:id="399"/>
      <w:r/>
      <w:bookmarkEnd w:id="414"/>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1、投标人须对本项目中包含的所有服务内容进行报价，不得漏报，否则将失去投标资格。</w:t>
      </w:r>
      <w:r/>
    </w:p>
    <w:p>
      <w:pPr>
        <w:ind w:firstLine="482"/>
        <w:spacing w:line="44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2、本项目采购预算为人民币</w:t>
      </w:r>
      <w:r>
        <w:rPr>
          <w:rFonts w:hint="eastAsia" w:ascii="宋体" w:hAnsi="宋体" w:eastAsia="宋体" w:cs="Times New Roman"/>
          <w:b/>
          <w:sz w:val="24"/>
          <w:szCs w:val="24"/>
        </w:rPr>
        <w:t xml:space="preserve">1998000</w:t>
      </w:r>
      <w:r>
        <w:rPr>
          <w:rFonts w:hint="eastAsia" w:ascii="宋体" w:hAnsi="宋体" w:eastAsia="宋体" w:cs="Times New Roman"/>
          <w:b/>
          <w:sz w:val="24"/>
          <w:szCs w:val="24"/>
        </w:rPr>
        <w:t xml:space="preserve">.00</w:t>
      </w:r>
      <w:r>
        <w:rPr>
          <w:rFonts w:ascii="宋体" w:hAnsi="宋体" w:eastAsia="宋体" w:cs="Times New Roman"/>
          <w:b/>
          <w:sz w:val="24"/>
          <w:szCs w:val="24"/>
        </w:rPr>
        <w:t xml:space="preserve">元</w:t>
      </w:r>
      <w:r>
        <w:rPr>
          <w:rFonts w:hint="eastAsia" w:ascii="宋体" w:hAnsi="宋体" w:eastAsia="宋体" w:cs="Times New Roman"/>
          <w:b/>
          <w:sz w:val="24"/>
          <w:szCs w:val="24"/>
        </w:rPr>
        <w:t xml:space="preserve">，</w:t>
      </w:r>
      <w:r>
        <w:rPr>
          <w:rFonts w:hint="eastAsia" w:asciiTheme="minorEastAsia" w:hAnsiTheme="minorEastAsia" w:cstheme="minorEastAsia"/>
          <w:b/>
          <w:sz w:val="24"/>
          <w:szCs w:val="24"/>
        </w:rPr>
        <w:t xml:space="preserve">第一包</w:t>
      </w:r>
      <w:r>
        <w:rPr>
          <w:rFonts w:hint="eastAsia" w:asciiTheme="minorEastAsia" w:hAnsiTheme="minorEastAsia" w:cstheme="minorEastAsia"/>
          <w:b/>
          <w:sz w:val="24"/>
          <w:szCs w:val="24"/>
        </w:rPr>
        <w:t xml:space="preserve">采购预算为￥66</w:t>
      </w:r>
      <w:r>
        <w:rPr>
          <w:rFonts w:hint="eastAsia" w:asciiTheme="minorEastAsia" w:hAnsiTheme="minorEastAsia" w:cstheme="minorEastAsia"/>
          <w:b/>
          <w:sz w:val="24"/>
          <w:szCs w:val="24"/>
        </w:rPr>
        <w:t xml:space="preserve">6</w:t>
      </w:r>
      <w:r>
        <w:rPr>
          <w:rFonts w:hint="eastAsia" w:asciiTheme="minorEastAsia" w:hAnsiTheme="minorEastAsia" w:cstheme="minorEastAsia"/>
          <w:b/>
          <w:sz w:val="24"/>
          <w:szCs w:val="24"/>
        </w:rPr>
        <w:t xml:space="preserve">000.00元，</w:t>
      </w:r>
      <w:r>
        <w:rPr>
          <w:rFonts w:hint="eastAsia" w:asciiTheme="minorEastAsia" w:hAnsiTheme="minorEastAsia" w:cstheme="minorEastAsia"/>
          <w:b/>
          <w:sz w:val="24"/>
          <w:szCs w:val="24"/>
        </w:rPr>
        <w:t xml:space="preserve">第二包</w:t>
      </w:r>
      <w:r>
        <w:rPr>
          <w:rFonts w:hint="eastAsia" w:asciiTheme="minorEastAsia" w:hAnsiTheme="minorEastAsia" w:cstheme="minorEastAsia"/>
          <w:b/>
          <w:sz w:val="24"/>
          <w:szCs w:val="24"/>
        </w:rPr>
        <w:t xml:space="preserve">采购预算为￥66</w:t>
      </w:r>
      <w:r>
        <w:rPr>
          <w:rFonts w:hint="eastAsia" w:asciiTheme="minorEastAsia" w:hAnsiTheme="minorEastAsia" w:cstheme="minorEastAsia"/>
          <w:b/>
          <w:sz w:val="24"/>
          <w:szCs w:val="24"/>
        </w:rPr>
        <w:t xml:space="preserve">6</w:t>
      </w:r>
      <w:r>
        <w:rPr>
          <w:rFonts w:hint="eastAsia" w:asciiTheme="minorEastAsia" w:hAnsiTheme="minorEastAsia" w:cstheme="minorEastAsia"/>
          <w:b/>
          <w:sz w:val="24"/>
          <w:szCs w:val="24"/>
        </w:rPr>
        <w:t xml:space="preserve">000.00元，</w:t>
      </w:r>
      <w:r>
        <w:rPr>
          <w:rFonts w:hint="eastAsia" w:asciiTheme="minorEastAsia" w:hAnsiTheme="minorEastAsia" w:cstheme="minorEastAsia"/>
          <w:b/>
          <w:sz w:val="24"/>
          <w:szCs w:val="24"/>
        </w:rPr>
        <w:t xml:space="preserve">第三包</w:t>
      </w:r>
      <w:r>
        <w:rPr>
          <w:rFonts w:hint="eastAsia" w:asciiTheme="minorEastAsia" w:hAnsiTheme="minorEastAsia" w:cstheme="minorEastAsia"/>
          <w:b/>
          <w:sz w:val="24"/>
          <w:szCs w:val="24"/>
        </w:rPr>
        <w:t xml:space="preserve">采购预算为￥66</w:t>
      </w:r>
      <w:r>
        <w:rPr>
          <w:rFonts w:hint="eastAsia" w:asciiTheme="minorEastAsia" w:hAnsiTheme="minorEastAsia" w:cstheme="minorEastAsia"/>
          <w:b/>
          <w:sz w:val="24"/>
          <w:szCs w:val="24"/>
        </w:rPr>
        <w:t xml:space="preserve">6</w:t>
      </w:r>
      <w:r>
        <w:rPr>
          <w:rFonts w:hint="eastAsia" w:asciiTheme="minorEastAsia" w:hAnsiTheme="minorEastAsia" w:cstheme="minorEastAsia"/>
          <w:b/>
          <w:sz w:val="24"/>
          <w:szCs w:val="24"/>
        </w:rPr>
        <w:t xml:space="preserve">000.00元，</w:t>
      </w:r>
      <w:r>
        <w:rPr>
          <w:rFonts w:hint="eastAsia" w:ascii="宋体" w:hAnsi="宋体" w:eastAsia="宋体" w:cs="Times New Roman"/>
          <w:b/>
          <w:sz w:val="24"/>
          <w:szCs w:val="24"/>
        </w:rPr>
        <w:t xml:space="preserve">投标人以优惠率进行报价，</w:t>
      </w:r>
      <w:bookmarkStart w:id="415" w:name="_Hlk222926443"/>
      <w:r>
        <w:rPr>
          <w:rFonts w:hint="eastAsia" w:asciiTheme="minorEastAsia" w:hAnsiTheme="minorEastAsia" w:cstheme="minorEastAsia"/>
          <w:b/>
          <w:bCs/>
          <w:sz w:val="24"/>
          <w:szCs w:val="24"/>
        </w:rPr>
        <w:t xml:space="preserve">三个</w:t>
      </w:r>
      <w:r>
        <w:rPr>
          <w:rFonts w:hint="eastAsia" w:asciiTheme="minorEastAsia" w:hAnsiTheme="minorEastAsia" w:cstheme="minorEastAsia"/>
          <w:b/>
          <w:bCs/>
          <w:sz w:val="24"/>
          <w:szCs w:val="24"/>
        </w:rPr>
        <w:t xml:space="preserve">包</w:t>
      </w:r>
      <w:r>
        <w:rPr>
          <w:rFonts w:hint="eastAsia" w:asciiTheme="minorEastAsia" w:hAnsiTheme="minorEastAsia" w:cstheme="minorEastAsia"/>
          <w:b/>
          <w:bCs/>
          <w:sz w:val="24"/>
          <w:szCs w:val="24"/>
        </w:rPr>
        <w:t xml:space="preserve">优惠率一致</w:t>
      </w:r>
      <w:bookmarkEnd w:id="415"/>
      <w:r>
        <w:rPr>
          <w:rFonts w:hint="eastAsia" w:asciiTheme="minorEastAsia" w:hAnsiTheme="minorEastAsia" w:cstheme="minorEastAsia"/>
          <w:b/>
          <w:bCs/>
          <w:sz w:val="24"/>
          <w:szCs w:val="24"/>
        </w:rPr>
        <w:t xml:space="preserve">，投标优惠率</w:t>
      </w:r>
      <w:r>
        <w:rPr>
          <w:rFonts w:hint="eastAsia" w:ascii="宋体" w:hAnsi="宋体" w:eastAsia="宋体" w:cs="Times New Roman"/>
          <w:b/>
          <w:sz w:val="24"/>
          <w:szCs w:val="24"/>
        </w:rPr>
        <w:t xml:space="preserve">不得低于</w:t>
      </w:r>
      <w:r>
        <w:rPr>
          <w:rFonts w:ascii="宋体" w:hAnsi="宋体" w:eastAsia="宋体" w:cs="Times New Roman"/>
          <w:b/>
          <w:sz w:val="24"/>
          <w:szCs w:val="24"/>
        </w:rPr>
        <w:t xml:space="preserve">0%且不得高于100%，否则将</w:t>
      </w:r>
      <w:r>
        <w:rPr>
          <w:rFonts w:hint="eastAsia" w:ascii="宋体" w:hAnsi="宋体" w:eastAsia="宋体" w:cs="Times New Roman"/>
          <w:b/>
          <w:sz w:val="24"/>
          <w:szCs w:val="24"/>
        </w:rPr>
        <w:t xml:space="preserve">视为无效投标</w:t>
      </w:r>
      <w:r>
        <w:rPr>
          <w:rFonts w:ascii="宋体" w:hAnsi="宋体" w:eastAsia="宋体" w:cs="Times New Roman"/>
          <w:b/>
          <w:sz w:val="24"/>
          <w:szCs w:val="24"/>
        </w:rPr>
        <w:t xml:space="preserve">。</w:t>
      </w:r>
      <w:r/>
    </w:p>
    <w:p>
      <w:pPr>
        <w:ind w:firstLine="480"/>
        <w:spacing w:line="440" w:lineRule="exact"/>
        <w:rPr>
          <w:rFonts w:hint="eastAsia" w:ascii="宋体" w:hAnsi="宋体" w:eastAsia="宋体" w:cs="Times New Roman"/>
          <w:sz w:val="24"/>
          <w:szCs w:val="24"/>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、本项目</w:t>
      </w:r>
      <w:r>
        <w:rPr>
          <w:rFonts w:ascii="宋体" w:hAnsi="宋体" w:eastAsia="宋体" w:cs="Times New Roman"/>
          <w:sz w:val="24"/>
          <w:szCs w:val="24"/>
        </w:rPr>
        <w:t xml:space="preserve">投标</w:t>
      </w:r>
      <w:r>
        <w:rPr>
          <w:rFonts w:hint="eastAsia" w:ascii="宋体" w:hAnsi="宋体" w:eastAsia="宋体" w:cs="Times New Roman"/>
          <w:sz w:val="24"/>
          <w:szCs w:val="24"/>
        </w:rPr>
        <w:t xml:space="preserve">优惠率包括</w:t>
      </w:r>
      <w:r>
        <w:rPr>
          <w:rFonts w:hint="eastAsia" w:ascii="宋体" w:hAnsi="宋体" w:eastAsia="宋体" w:cs="Times New Roman"/>
          <w:sz w:val="24"/>
          <w:szCs w:val="24"/>
        </w:rPr>
        <w:t xml:space="preserve">技术资料、调查费用、</w:t>
      </w:r>
      <w:r>
        <w:rPr>
          <w:rFonts w:hint="eastAsia"/>
          <w:sz w:val="24"/>
        </w:rPr>
        <w:t xml:space="preserve">人工成本（含社保费用、加班费用）、专业登</w:t>
      </w:r>
      <w:r>
        <w:rPr>
          <w:rFonts w:hint="eastAsia"/>
          <w:sz w:val="24"/>
        </w:rPr>
        <w:t xml:space="preserve">高车、防护措施、外运清理、餐费、耗材、通讯、服装、胸卡、办公设备、巡检器材、各种税费、保险、劳保、维护、利润、税金、医疗费、安全费、卫生费、福利费、教育费、住房公积金、保险费、劳保用品费、培训费、政策性文件规定及合同包含的所有风险、责任等各项应有费用</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投标人</w:t>
      </w:r>
      <w:r>
        <w:rPr>
          <w:rFonts w:hint="eastAsia" w:ascii="宋体" w:hAnsi="宋体" w:eastAsia="宋体" w:cs="Times New Roman"/>
          <w:sz w:val="24"/>
          <w:szCs w:val="24"/>
        </w:rPr>
        <w:t xml:space="preserve">在报价应充分考虑所有可能发生的费用，凡未列入的， 将被视为均已包含在报价中</w:t>
      </w:r>
      <w:r>
        <w:rPr>
          <w:rFonts w:hint="eastAsia" w:ascii="宋体" w:hAnsi="宋体" w:eastAsia="宋体" w:cs="Times New Roman"/>
          <w:sz w:val="24"/>
          <w:szCs w:val="24"/>
        </w:rPr>
        <w:t xml:space="preserve">。</w:t>
      </w:r>
      <w:r/>
    </w:p>
    <w:p>
      <w:pPr>
        <w:ind w:firstLine="480"/>
        <w:spacing w:line="440" w:lineRule="exact"/>
        <w:rPr>
          <w:rFonts w:hint="eastAsia" w:ascii="宋体" w:hAnsi="宋体" w:eastAsia="宋体" w:cs="Times New Roman"/>
          <w:sz w:val="24"/>
          <w:szCs w:val="24"/>
        </w:rPr>
      </w:pPr>
      <w:r>
        <w:rPr>
          <w:rFonts w:ascii="宋体" w:hAnsi="宋体" w:eastAsia="宋体" w:cs="Times New Roman"/>
          <w:sz w:val="24"/>
          <w:szCs w:val="24"/>
        </w:rPr>
        <w:t xml:space="preserve">4</w:t>
      </w:r>
      <w:r>
        <w:rPr>
          <w:rFonts w:hint="eastAsia" w:ascii="宋体" w:hAnsi="宋体" w:eastAsia="宋体" w:cs="Times New Roman"/>
          <w:sz w:val="24"/>
          <w:szCs w:val="24"/>
        </w:rPr>
        <w:t xml:space="preserve">、投标人在报价时应充分考虑各种风险因素，包括但不限于遇重大活动、检查、突发情况、省市有关项目政策调整、最低工资调整、物价调整、税费调整等。相关风险因素费用全部包含在报价中，采购人不再为本项目支付其他任何费用。</w:t>
      </w:r>
      <w:r/>
    </w:p>
    <w:p>
      <w:pPr>
        <w:ind w:firstLine="480"/>
        <w:spacing w:line="440" w:lineRule="exact"/>
        <w:rPr>
          <w:rFonts w:hint="eastAsia" w:ascii="宋体" w:hAnsi="宋体" w:eastAsia="宋体" w:cs="Times New Roman"/>
          <w:sz w:val="24"/>
          <w:szCs w:val="24"/>
        </w:rPr>
      </w:pPr>
      <w:r>
        <w:rPr>
          <w:rFonts w:ascii="宋体" w:hAnsi="宋体" w:eastAsia="宋体" w:cs="Times New Roman"/>
          <w:sz w:val="24"/>
          <w:szCs w:val="24"/>
        </w:rPr>
        <w:t xml:space="preserve">5</w:t>
      </w:r>
      <w:r>
        <w:rPr>
          <w:rFonts w:hint="eastAsia" w:ascii="宋体" w:hAnsi="宋体" w:eastAsia="宋体" w:cs="Times New Roman"/>
          <w:sz w:val="24"/>
          <w:szCs w:val="24"/>
        </w:rPr>
        <w:t xml:space="preserve">、中标人工作人员在岗履行职责期间（包括上下班途中），发生自身的人身伤害、伤亡，均由中标人负责处理并承担经济和道义上的责任，采购人不承担任何责任。</w:t>
      </w:r>
      <w:r/>
    </w:p>
    <w:p>
      <w:pPr>
        <w:spacing w:line="440" w:lineRule="exact"/>
        <w:rPr>
          <w:rFonts w:ascii="Times New Roman" w:hAnsi="Times New Roman" w:eastAsia="宋体" w:cs="Times New Roman"/>
          <w:b/>
          <w:bCs/>
          <w:sz w:val="28"/>
          <w:szCs w:val="28"/>
        </w:rPr>
        <w:outlineLvl w:val="1"/>
      </w:pPr>
      <w:r/>
      <w:bookmarkStart w:id="416" w:name="_Toc226921230"/>
      <w:r/>
      <w:bookmarkStart w:id="417" w:name="OLE_LINK7"/>
      <w:r>
        <w:rPr>
          <w:rFonts w:hint="eastAsia" w:ascii="Times New Roman" w:hAnsi="Times New Roman" w:eastAsia="宋体" w:cs="Times New Roman"/>
          <w:b/>
          <w:bCs/>
          <w:sz w:val="28"/>
          <w:szCs w:val="28"/>
        </w:rPr>
        <w:t xml:space="preserve">五、实质性要求</w:t>
      </w:r>
      <w:bookmarkEnd w:id="416"/>
      <w:r/>
      <w:bookmarkEnd w:id="417"/>
      <w:r/>
      <w:r/>
    </w:p>
    <w:p>
      <w:pPr>
        <w:ind w:firstLine="480"/>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1、本项目“第四章 项目需求”中标“★”的相关要求，为本招标文件实质性要求，必须满足，否则将作无效投标处理。</w:t>
      </w:r>
      <w:r/>
    </w:p>
    <w:p>
      <w:pPr>
        <w:spacing w:line="440" w:lineRule="exact"/>
        <w:rPr>
          <w:rFonts w:ascii="Times New Roman" w:hAnsi="Times New Roman" w:eastAsia="宋体" w:cs="Times New Roman"/>
          <w:b/>
          <w:bCs/>
          <w:sz w:val="28"/>
          <w:szCs w:val="28"/>
        </w:rPr>
        <w:outlineLvl w:val="1"/>
      </w:pPr>
      <w:r/>
      <w:bookmarkStart w:id="418" w:name="_Toc226921231"/>
      <w:r>
        <w:rPr>
          <w:rFonts w:hint="eastAsia" w:ascii="Times New Roman" w:hAnsi="Times New Roman" w:eastAsia="宋体" w:cs="Times New Roman"/>
          <w:b/>
          <w:bCs/>
          <w:sz w:val="28"/>
          <w:szCs w:val="28"/>
        </w:rPr>
        <w:t xml:space="preserve">六、</w:t>
      </w:r>
      <w:bookmarkStart w:id="419" w:name="OLE_LINK63"/>
      <w:r>
        <w:rPr>
          <w:rFonts w:hint="eastAsia" w:ascii="Times New Roman" w:hAnsi="Times New Roman" w:eastAsia="宋体" w:cs="Times New Roman"/>
          <w:b/>
          <w:bCs/>
          <w:sz w:val="28"/>
          <w:szCs w:val="28"/>
        </w:rPr>
        <w:t xml:space="preserve">附件一</w:t>
      </w:r>
      <w:bookmarkEnd w:id="418"/>
      <w:r/>
      <w:r/>
    </w:p>
    <w:p>
      <w:pPr>
        <w:pStyle w:val="894"/>
        <w:jc w:val="center"/>
        <w:rPr>
          <w:rFonts w:ascii="Times New Roman" w:hAnsi="Times New Roman"/>
          <w:sz w:val="24"/>
          <w:szCs w:val="24"/>
        </w:rPr>
      </w:pPr>
      <w:r/>
      <w:bookmarkStart w:id="420" w:name="_Hlk220319596"/>
      <w:r>
        <w:rPr>
          <w:rFonts w:hint="eastAsia" w:ascii="Times New Roman" w:hAnsi="Times New Roman"/>
          <w:sz w:val="24"/>
          <w:szCs w:val="24"/>
        </w:rPr>
        <w:t xml:space="preserve">虞山松树衰弱木常态化除治服务</w:t>
      </w:r>
      <w:r>
        <w:rPr>
          <w:rFonts w:ascii="Times New Roman" w:hAnsi="Times New Roman"/>
          <w:sz w:val="24"/>
          <w:szCs w:val="24"/>
        </w:rPr>
        <w:t xml:space="preserve">考核表</w:t>
      </w:r>
      <w:r>
        <w:rPr>
          <w:rFonts w:hint="eastAsia" w:ascii="Times New Roman" w:hAnsi="Times New Roman"/>
          <w:sz w:val="24"/>
          <w:szCs w:val="24"/>
        </w:rPr>
        <w:t xml:space="preserve">（试行）</w:t>
      </w:r>
      <w:bookmarkEnd w:id="420"/>
      <w:r/>
      <w:r/>
    </w:p>
    <w:tbl>
      <w:tblPr>
        <w:tblW w:w="4750" w:type="pct"/>
        <w:tblLook w:val="04A0" w:firstRow="1" w:lastRow="0" w:firstColumn="1" w:lastColumn="0" w:noHBand="0" w:noVBand="1"/>
      </w:tblPr>
      <w:tblGrid>
        <w:gridCol w:w="1235"/>
        <w:gridCol w:w="1557"/>
        <w:gridCol w:w="3810"/>
        <w:gridCol w:w="935"/>
        <w:gridCol w:w="832"/>
        <w:gridCol w:w="1559"/>
      </w:tblGrid>
      <w:tr>
        <w:trPr/>
        <w:tc>
          <w:tcPr>
            <w:tcBorders>
              <w:top w:val="single" w:color="222222" w:sz="6" w:space="0"/>
              <w:left w:val="single" w:color="222222" w:sz="6" w:space="0"/>
              <w:bottom w:val="single" w:color="222222" w:sz="6" w:space="0"/>
              <w:right w:val="single" w:color="222222" w:sz="6" w:space="0"/>
            </w:tcBorders>
            <w:tcW w:w="622" w:type="pct"/>
            <w:textDirection w:val="lrTb"/>
            <w:noWrap w:val="false"/>
          </w:tcPr>
          <w:p>
            <w:pPr>
              <w:jc w:val="center"/>
              <w:spacing w:line="440" w:lineRule="exact"/>
              <w:rPr>
                <w:rFonts w:hint="eastAsia" w:ascii="宋体" w:hAnsi="宋体" w:eastAsia="宋体" w:cs="Times New Roman"/>
                <w:b/>
                <w:bCs/>
                <w:sz w:val="24"/>
                <w:szCs w:val="24"/>
              </w:rPr>
            </w:pPr>
            <w:r/>
            <w:bookmarkStart w:id="421" w:name="OLE_LINK27"/>
            <w:r>
              <w:rPr>
                <w:rFonts w:hint="eastAsia" w:ascii="宋体" w:hAnsi="宋体" w:eastAsia="宋体" w:cs="Times New Roman"/>
                <w:b/>
                <w:bCs/>
                <w:sz w:val="24"/>
                <w:szCs w:val="24"/>
              </w:rPr>
              <w:t xml:space="preserve">考评大类</w:t>
            </w:r>
            <w:r/>
          </w:p>
        </w:tc>
        <w:tc>
          <w:tcPr>
            <w:tcBorders>
              <w:top w:val="single" w:color="222222" w:sz="6" w:space="0"/>
              <w:left w:val="single" w:color="222222" w:sz="6" w:space="0"/>
              <w:bottom w:val="single" w:color="222222" w:sz="6" w:space="0"/>
              <w:right w:val="single" w:color="222222" w:sz="6" w:space="0"/>
            </w:tcBorders>
            <w:tcW w:w="784" w:type="pct"/>
            <w:textDirection w:val="lrTb"/>
            <w:noWrap w:val="false"/>
          </w:tcPr>
          <w:p>
            <w:pPr>
              <w:jc w:val="center"/>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考核内容</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jc w:val="center"/>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考核标准</w:t>
            </w:r>
            <w:r/>
          </w:p>
        </w:tc>
        <w:tc>
          <w:tcPr>
            <w:tcBorders>
              <w:top w:val="single" w:color="222222" w:sz="6" w:space="0"/>
              <w:left w:val="single" w:color="222222" w:sz="6" w:space="0"/>
              <w:bottom w:val="single" w:color="222222" w:sz="6" w:space="0"/>
              <w:right w:val="single" w:color="222222" w:sz="6" w:space="0"/>
            </w:tcBorders>
            <w:tcW w:w="471" w:type="pct"/>
            <w:textDirection w:val="lrTb"/>
            <w:noWrap w:val="false"/>
          </w:tcPr>
          <w:p>
            <w:pPr>
              <w:jc w:val="center"/>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分值</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jc w:val="center"/>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得分</w:t>
            </w:r>
            <w:r/>
          </w:p>
        </w:tc>
        <w:tc>
          <w:tcPr>
            <w:tcBorders>
              <w:top w:val="single" w:color="222222" w:sz="6" w:space="0"/>
              <w:left w:val="single" w:color="222222" w:sz="6" w:space="0"/>
              <w:bottom w:val="single" w:color="222222" w:sz="6" w:space="0"/>
              <w:right w:val="single" w:color="222222" w:sz="6" w:space="0"/>
            </w:tcBorders>
            <w:tcW w:w="0" w:type="auto"/>
            <w:textDirection w:val="lrTb"/>
            <w:noWrap w:val="false"/>
          </w:tcPr>
          <w:p>
            <w:pPr>
              <w:jc w:val="center"/>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备注</w:t>
            </w:r>
            <w:r/>
          </w:p>
        </w:tc>
      </w:tr>
      <w:tr>
        <w:trPr/>
        <w:tc>
          <w:tcPr>
            <w:tcBorders>
              <w:top w:val="single" w:color="222222" w:sz="6" w:space="0"/>
              <w:left w:val="single" w:color="222222" w:sz="6" w:space="0"/>
              <w:right w:val="single" w:color="222222" w:sz="6" w:space="0"/>
            </w:tcBorders>
            <w:tcW w:w="622" w:type="pct"/>
            <w:vAlign w:val="center"/>
            <w:vMerge w:val="restar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b/>
                <w:sz w:val="24"/>
                <w:szCs w:val="24"/>
              </w:rPr>
              <w:t xml:space="preserve">现场管理（20分）</w:t>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人员配置</w:t>
            </w:r>
            <w:r/>
          </w:p>
        </w:tc>
        <w:tc>
          <w:tcPr>
            <w:tcBorders>
              <w:top w:val="single" w:color="222222" w:sz="6" w:space="0"/>
              <w:left w:val="single" w:color="222222" w:sz="6" w:space="0"/>
              <w:bottom w:val="single" w:color="222222" w:sz="6" w:space="0"/>
              <w:right w:val="single" w:color="222222" w:sz="6" w:space="0"/>
            </w:tcBorders>
            <w:tcW w:w="1919"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按照</w:t>
            </w:r>
            <w:r>
              <w:rPr>
                <w:rFonts w:hint="eastAsia" w:ascii="宋体" w:hAnsi="宋体" w:eastAsia="宋体" w:cs="Times New Roman"/>
                <w:sz w:val="24"/>
                <w:szCs w:val="24"/>
              </w:rPr>
              <w:t xml:space="preserve">中标人</w:t>
            </w:r>
            <w:r>
              <w:rPr>
                <w:rFonts w:hint="eastAsia" w:ascii="宋体" w:hAnsi="宋体" w:eastAsia="宋体" w:cs="Times New Roman"/>
                <w:sz w:val="24"/>
                <w:szCs w:val="24"/>
              </w:rPr>
              <w:t xml:space="preserve">提供的项目人员，人员配备到位的得3分，发现人员不到位的，少1人扣0.5分，扣完为止。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3</w:t>
            </w:r>
            <w:r/>
          </w:p>
        </w:tc>
        <w:tc>
          <w:tcPr>
            <w:tcBorders>
              <w:top w:val="single" w:color="222222" w:sz="6" w:space="0"/>
              <w:left w:val="single" w:color="222222" w:sz="6" w:space="0"/>
              <w:bottom w:val="single" w:color="222222" w:sz="6" w:space="0"/>
              <w:right w:val="single" w:color="222222" w:sz="6" w:space="0"/>
            </w:tcBorders>
            <w:tcW w:w="419" w:type="pct"/>
            <w:vAlign w:val="center"/>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安全培训</w:t>
            </w:r>
            <w:r/>
          </w:p>
        </w:tc>
        <w:tc>
          <w:tcPr>
            <w:tcBorders>
              <w:top w:val="single" w:color="222222" w:sz="6" w:space="0"/>
              <w:left w:val="single" w:color="222222" w:sz="6" w:space="0"/>
              <w:bottom w:val="single" w:color="222222" w:sz="6" w:space="0"/>
              <w:right w:val="single" w:color="222222" w:sz="6" w:space="0"/>
            </w:tcBorders>
            <w:tcW w:w="1919"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项目开工前对所有人员进行松树清理安全操作规程、森林防火、应急救援等培训，有培训记录或现场培训照片的得5分，无培训记录的有1人扣1分，扣完为止。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5</w:t>
            </w:r>
            <w:r/>
          </w:p>
        </w:tc>
        <w:tc>
          <w:tcPr>
            <w:tcBorders>
              <w:top w:val="single" w:color="222222" w:sz="6" w:space="0"/>
              <w:left w:val="single" w:color="222222" w:sz="6" w:space="0"/>
              <w:bottom w:val="single" w:color="222222" w:sz="6" w:space="0"/>
              <w:right w:val="single" w:color="222222" w:sz="6" w:space="0"/>
            </w:tcBorders>
            <w:tcW w:w="419" w:type="pct"/>
            <w:vAlign w:val="center"/>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人员行为规范</w:t>
            </w:r>
            <w:r/>
          </w:p>
        </w:tc>
        <w:tc>
          <w:tcPr>
            <w:tcBorders>
              <w:top w:val="single" w:color="222222" w:sz="6" w:space="0"/>
              <w:left w:val="single" w:color="222222" w:sz="6" w:space="0"/>
              <w:bottom w:val="single" w:color="222222" w:sz="6" w:space="0"/>
              <w:right w:val="single" w:color="222222" w:sz="6" w:space="0"/>
            </w:tcBorders>
            <w:tcW w:w="1919"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作业人员统一着装，佩戴安全帽、防护手套，遵守项目现场管理规定，无随意丢弃垃圾、破坏周边植被等行为的得6分，每发现1人未按规定着装、佩戴安全帽、防护手套中任意一项扣1分；每发现1起破坏环境行为扣2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6</w:t>
            </w:r>
            <w:r/>
          </w:p>
        </w:tc>
        <w:tc>
          <w:tcPr>
            <w:tcBorders>
              <w:top w:val="single" w:color="222222" w:sz="6" w:space="0"/>
              <w:left w:val="single" w:color="222222" w:sz="6" w:space="0"/>
              <w:bottom w:val="single" w:color="222222" w:sz="6" w:space="0"/>
              <w:right w:val="single" w:color="222222" w:sz="6" w:space="0"/>
            </w:tcBorders>
            <w:tcW w:w="419" w:type="pct"/>
            <w:vAlign w:val="center"/>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bottom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安全措施</w:t>
            </w:r>
            <w:r/>
          </w:p>
        </w:tc>
        <w:tc>
          <w:tcPr>
            <w:tcBorders>
              <w:top w:val="single" w:color="222222" w:sz="6" w:space="0"/>
              <w:left w:val="single" w:color="222222" w:sz="6" w:space="0"/>
              <w:bottom w:val="single" w:color="222222" w:sz="6" w:space="0"/>
              <w:right w:val="single" w:color="222222" w:sz="6" w:space="0"/>
            </w:tcBorders>
            <w:tcW w:w="1919" w:type="pct"/>
            <w:vAlign w:val="center"/>
            <w:textDirection w:val="lrTb"/>
            <w:noWrap w:val="false"/>
          </w:tcPr>
          <w:p>
            <w:pPr>
              <w:spacing w:line="440" w:lineRule="exact"/>
              <w:rPr>
                <w:rFonts w:hint="eastAsia" w:ascii="宋体" w:hAnsi="宋体" w:eastAsia="宋体" w:cs="Times New Roman"/>
                <w:sz w:val="24"/>
                <w:szCs w:val="24"/>
              </w:rPr>
            </w:pPr>
            <w:r>
              <w:rPr>
                <w:rFonts w:hint="eastAsia" w:ascii="Times New Roman" w:hAnsi="Times New Roman" w:eastAsia="宋体" w:cs="Times New Roman"/>
                <w:sz w:val="24"/>
                <w:szCs w:val="24"/>
              </w:rPr>
              <w:t xml:space="preserve">在采伐作业区域设置</w:t>
            </w:r>
            <w:r>
              <w:rPr>
                <w:rFonts w:hint="eastAsia" w:ascii="宋体" w:hAnsi="宋体" w:eastAsia="宋体" w:cs="Times New Roman"/>
                <w:sz w:val="24"/>
                <w:szCs w:val="24"/>
              </w:rPr>
              <w:t xml:space="preserve">①</w:t>
            </w:r>
            <w:r>
              <w:rPr>
                <w:rFonts w:hint="eastAsia" w:ascii="Times New Roman" w:hAnsi="Times New Roman" w:eastAsia="宋体" w:cs="Times New Roman"/>
                <w:sz w:val="24"/>
                <w:szCs w:val="24"/>
              </w:rPr>
              <w:t xml:space="preserve">必要的围栏、</w:t>
            </w:r>
            <w:r>
              <w:rPr>
                <w:rFonts w:hint="eastAsia" w:ascii="宋体" w:hAnsi="宋体" w:eastAsia="宋体" w:cs="Times New Roman"/>
                <w:sz w:val="24"/>
                <w:szCs w:val="24"/>
              </w:rPr>
              <w:t xml:space="preserve">②标识</w:t>
            </w:r>
            <w:r>
              <w:rPr>
                <w:rFonts w:hint="eastAsia" w:ascii="Times New Roman" w:hAnsi="Times New Roman" w:eastAsia="宋体" w:cs="Times New Roman"/>
                <w:sz w:val="24"/>
                <w:szCs w:val="24"/>
              </w:rPr>
              <w:t xml:space="preserve">标牌、</w:t>
            </w:r>
            <w:r>
              <w:rPr>
                <w:rFonts w:hint="eastAsia" w:ascii="宋体" w:hAnsi="宋体" w:eastAsia="宋体" w:cs="Times New Roman"/>
                <w:sz w:val="24"/>
                <w:szCs w:val="24"/>
              </w:rPr>
              <w:t xml:space="preserve">③</w:t>
            </w:r>
            <w:r>
              <w:rPr>
                <w:rFonts w:hint="eastAsia" w:ascii="Times New Roman" w:hAnsi="Times New Roman" w:eastAsia="宋体" w:cs="Times New Roman"/>
                <w:sz w:val="24"/>
                <w:szCs w:val="24"/>
              </w:rPr>
              <w:t xml:space="preserve">作业车辆悬挂除治工作专用标牌、</w:t>
            </w:r>
            <w:r>
              <w:rPr>
                <w:rFonts w:hint="eastAsia" w:ascii="宋体" w:hAnsi="宋体" w:eastAsia="宋体" w:cs="Times New Roman"/>
                <w:sz w:val="24"/>
                <w:szCs w:val="24"/>
              </w:rPr>
              <w:t xml:space="preserve">④</w:t>
            </w:r>
            <w:r>
              <w:rPr>
                <w:rFonts w:hint="eastAsia" w:ascii="Times New Roman" w:hAnsi="Times New Roman" w:eastAsia="宋体" w:cs="Times New Roman"/>
                <w:sz w:val="24"/>
                <w:szCs w:val="24"/>
              </w:rPr>
              <w:t xml:space="preserve">如遇不理解的市民、游客，现场做好相关解释工作，以上</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项都做到的得</w:t>
            </w:r>
            <w:r>
              <w:rPr>
                <w:rFonts w:hint="eastAsia" w:ascii="Times New Roman" w:hAnsi="Times New Roman" w:eastAsia="宋体" w:cs="Times New Roman"/>
                <w:sz w:val="24"/>
                <w:szCs w:val="24"/>
              </w:rPr>
              <w:t xml:space="preserve">6</w:t>
            </w:r>
            <w:r>
              <w:rPr>
                <w:rFonts w:hint="eastAsia" w:ascii="Times New Roman" w:hAnsi="Times New Roman" w:eastAsia="宋体" w:cs="Times New Roman"/>
                <w:sz w:val="24"/>
                <w:szCs w:val="24"/>
              </w:rPr>
              <w:t xml:space="preserve">分，发现</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项未按要求的扣</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分，</w:t>
            </w:r>
            <w:r>
              <w:rPr>
                <w:rFonts w:hint="eastAsia" w:ascii="宋体" w:hAnsi="宋体" w:eastAsia="宋体" w:cs="Times New Roman"/>
                <w:sz w:val="24"/>
                <w:szCs w:val="24"/>
              </w:rPr>
              <w:t xml:space="preserve">扣完为止</w:t>
            </w:r>
            <w:r>
              <w:rPr>
                <w:rFonts w:hint="eastAsia" w:ascii="Times New Roman" w:hAnsi="Times New Roman" w:eastAsia="宋体" w:cs="Times New Roman"/>
                <w:sz w:val="24"/>
                <w:szCs w:val="24"/>
              </w:rPr>
              <w:t xml:space="preserve">。</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6</w:t>
            </w:r>
            <w:r/>
          </w:p>
        </w:tc>
        <w:tc>
          <w:tcPr>
            <w:tcBorders>
              <w:top w:val="single" w:color="222222" w:sz="6" w:space="0"/>
              <w:left w:val="single" w:color="222222" w:sz="6" w:space="0"/>
              <w:bottom w:val="single" w:color="222222" w:sz="6" w:space="0"/>
              <w:right w:val="single" w:color="222222" w:sz="6" w:space="0"/>
            </w:tcBorders>
            <w:tcW w:w="419" w:type="pct"/>
            <w:vAlign w:val="center"/>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top w:val="single" w:color="222222" w:sz="6" w:space="0"/>
              <w:left w:val="single" w:color="222222" w:sz="6" w:space="0"/>
              <w:right w:val="single" w:color="222222" w:sz="6" w:space="0"/>
            </w:tcBorders>
            <w:tcW w:w="622" w:type="pct"/>
            <w:vAlign w:val="center"/>
            <w:vMerge w:val="restar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b/>
                <w:sz w:val="24"/>
                <w:szCs w:val="24"/>
              </w:rPr>
              <w:t xml:space="preserve">伐桩规范（24分）</w:t>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伐桩高度</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所有松树伐桩高度严格控制在5厘米以内，伐桩平整无劈裂的得8分，每发现1个伐桩高度超过标准扣1分，伐桩劈裂每处扣0.5分，扣完为止。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8</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伐桩处理</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伐桩按要求采用噻唑膦混柏油沥青涂抹，确保整桩密封彻底灭杀线虫及媒介昆虫的得8分，每发现1个伐桩未处理扣0.5分，扣完为止。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8</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bottom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采伐精准度</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严格按照区域内</w:t>
            </w:r>
            <w:r>
              <w:rPr>
                <w:rFonts w:hint="eastAsia" w:ascii="宋体" w:hAnsi="宋体" w:eastAsia="宋体" w:cs="Times New Roman"/>
                <w:sz w:val="24"/>
                <w:szCs w:val="24"/>
              </w:rPr>
              <w:t xml:space="preserve">采购人</w:t>
            </w:r>
            <w:r>
              <w:rPr>
                <w:rFonts w:hint="eastAsia" w:ascii="宋体" w:hAnsi="宋体" w:eastAsia="宋体" w:cs="Times New Roman"/>
                <w:sz w:val="24"/>
                <w:szCs w:val="24"/>
              </w:rPr>
              <w:t xml:space="preserve">指定松树进行作业，无超范围采伐、误伐其他树种的得8分，每发现1起超范围采伐扣1分，误伐1棵非目标树木扣2分，扣完为止。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8</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top w:val="single" w:color="222222" w:sz="6" w:space="0"/>
              <w:left w:val="single" w:color="222222" w:sz="6" w:space="0"/>
              <w:right w:val="single" w:color="222222" w:sz="6" w:space="0"/>
            </w:tcBorders>
            <w:tcW w:w="622" w:type="pct"/>
            <w:vAlign w:val="center"/>
            <w:vMerge w:val="restar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b/>
                <w:sz w:val="24"/>
                <w:szCs w:val="24"/>
              </w:rPr>
              <w:t xml:space="preserve">运输规范（16分）</w:t>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运输车辆资质</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所有运输车辆均持有有效的道路运输经营许可证、车辆行驶证、车辆年检合格以及车辆人员驾驶证的得4分，每发现1辆车无有效证件扣4分，扣完为止。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4</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装载规范</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车辆装载无超限现象，装载牢固、无掉落风险的得6分，每发现1次超限扣2分，装载不牢固存在掉落风险扣1分，扣完为止。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6</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left w:val="single" w:color="222222" w:sz="6"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运输路线</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严格按照指定的运输路线行驶，</w:t>
            </w:r>
            <w:r>
              <w:rPr>
                <w:rFonts w:hint="eastAsia" w:ascii="宋体" w:hAnsi="宋体" w:eastAsia="宋体" w:cs="Times New Roman"/>
                <w:sz w:val="24"/>
                <w:szCs w:val="24"/>
              </w:rPr>
              <w:t xml:space="preserve">无擅自更改路线、无在非指定区域停留现象的得6分，每发现1次擅自改道或非指定区域停留扣2分，扣完为止。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6</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top w:val="single" w:color="222222" w:sz="6" w:space="0"/>
              <w:left w:val="single" w:color="222222" w:sz="6" w:space="0"/>
              <w:right w:val="single" w:color="222222" w:sz="6" w:space="0"/>
            </w:tcBorders>
            <w:tcW w:w="622" w:type="pct"/>
            <w:vAlign w:val="center"/>
            <w:vMerge w:val="restar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b/>
                <w:sz w:val="24"/>
                <w:szCs w:val="24"/>
              </w:rPr>
              <w:t xml:space="preserve">响应及时（16分）</w:t>
            </w:r>
            <w:r/>
          </w:p>
        </w:tc>
        <w:tc>
          <w:tcPr>
            <w:tcBorders>
              <w:top w:val="single" w:color="222222" w:sz="6" w:space="0"/>
              <w:left w:val="single" w:color="222222" w:sz="6" w:space="0"/>
              <w:bottom w:val="single" w:color="222222" w:sz="6"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指令响应</w:t>
            </w:r>
            <w:r/>
          </w:p>
        </w:tc>
        <w:tc>
          <w:tcPr>
            <w:tcBorders>
              <w:top w:val="single" w:color="222222" w:sz="6" w:space="0"/>
              <w:left w:val="single" w:color="222222" w:sz="6" w:space="0"/>
              <w:bottom w:val="single" w:color="222222" w:sz="6"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对</w:t>
            </w:r>
            <w:r>
              <w:rPr>
                <w:rFonts w:hint="eastAsia" w:ascii="宋体" w:hAnsi="宋体" w:eastAsia="宋体" w:cs="Times New Roman"/>
                <w:sz w:val="24"/>
                <w:szCs w:val="24"/>
              </w:rPr>
              <w:t xml:space="preserve">采购人</w:t>
            </w:r>
            <w:r>
              <w:rPr>
                <w:rFonts w:hint="eastAsia" w:ascii="宋体" w:hAnsi="宋体" w:eastAsia="宋体" w:cs="Times New Roman"/>
                <w:sz w:val="24"/>
                <w:szCs w:val="24"/>
              </w:rPr>
              <w:t xml:space="preserve">发出的工作指令、整改通知等，在1小时内响应，12小时内落实整改并反馈结果的得8分，每发生一次在1-2小时内响应或12-24小时内落实整改并反馈结果的扣2分；超过2小时响应或超过6小时未落实整改并反馈结果的扣8分；扣完为止。</w:t>
            </w:r>
            <w:r/>
          </w:p>
        </w:tc>
        <w:tc>
          <w:tcPr>
            <w:tcBorders>
              <w:top w:val="single" w:color="222222" w:sz="6" w:space="0"/>
              <w:left w:val="single" w:color="222222" w:sz="6" w:space="0"/>
              <w:bottom w:val="single" w:color="222222" w:sz="6"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8</w:t>
            </w:r>
            <w:r/>
          </w:p>
        </w:tc>
        <w:tc>
          <w:tcPr>
            <w:tcBorders>
              <w:top w:val="single" w:color="222222" w:sz="6" w:space="0"/>
              <w:left w:val="single" w:color="222222" w:sz="6" w:space="0"/>
              <w:bottom w:val="single" w:color="222222" w:sz="6"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222222" w:sz="6"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rHeight w:val="1587"/>
        </w:trPr>
        <w:tc>
          <w:tcPr>
            <w:tcBorders>
              <w:left w:val="single" w:color="222222" w:sz="6" w:space="0"/>
              <w:bottom w:val="single" w:color="auto" w:sz="4" w:space="0"/>
              <w:right w:val="single" w:color="222222" w:sz="6" w:space="0"/>
            </w:tcBorders>
            <w:tcW w:w="622" w:type="pct"/>
            <w:vAlign w:val="center"/>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auto" w:sz="4" w:space="0"/>
              <w:right w:val="single" w:color="222222" w:sz="6"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应急响应</w:t>
            </w:r>
            <w:r/>
          </w:p>
        </w:tc>
        <w:tc>
          <w:tcPr>
            <w:tcBorders>
              <w:top w:val="single" w:color="222222" w:sz="6" w:space="0"/>
              <w:left w:val="single" w:color="222222" w:sz="6" w:space="0"/>
              <w:bottom w:val="single" w:color="auto" w:sz="4" w:space="0"/>
              <w:right w:val="single" w:color="222222" w:sz="6"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对发生突发事件时，在30分钟内响应，2小时有效处置的得8分，每发生一次在30-60分钟内响应或2-6小时处置完成的扣2分；每发生一次超过1小时响应或超过6小时处置完成的扣4分，扣完为止。</w:t>
            </w:r>
            <w:r/>
          </w:p>
        </w:tc>
        <w:tc>
          <w:tcPr>
            <w:tcBorders>
              <w:top w:val="single" w:color="222222" w:sz="6" w:space="0"/>
              <w:left w:val="single" w:color="222222" w:sz="6" w:space="0"/>
              <w:bottom w:val="single" w:color="auto" w:sz="4" w:space="0"/>
              <w:right w:val="single" w:color="222222" w:sz="6"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8</w:t>
            </w:r>
            <w:r/>
          </w:p>
        </w:tc>
        <w:tc>
          <w:tcPr>
            <w:tcBorders>
              <w:top w:val="single" w:color="222222" w:sz="6" w:space="0"/>
              <w:left w:val="single" w:color="222222" w:sz="6" w:space="0"/>
              <w:bottom w:val="single" w:color="auto" w:sz="4" w:space="0"/>
              <w:right w:val="single" w:color="222222" w:sz="6"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222222" w:sz="6" w:space="0"/>
              <w:left w:val="single" w:color="222222" w:sz="6" w:space="0"/>
              <w:bottom w:val="single" w:color="auto" w:sz="4" w:space="0"/>
              <w:right w:val="single" w:color="222222" w:sz="6"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top w:val="single" w:color="auto" w:sz="4" w:space="0"/>
              <w:left w:val="single" w:color="auto" w:sz="4" w:space="0"/>
              <w:bottom w:val="single" w:color="auto" w:sz="4" w:space="0"/>
              <w:right w:val="single" w:color="auto" w:sz="4" w:space="0"/>
            </w:tcBorders>
            <w:tcW w:w="622" w:type="pct"/>
            <w:vAlign w:val="center"/>
            <w:vMerge w:val="restar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b/>
                <w:sz w:val="24"/>
                <w:szCs w:val="24"/>
              </w:rPr>
              <w:t xml:space="preserve">过磅规范（24分）</w:t>
            </w:r>
            <w:r/>
          </w:p>
        </w:tc>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过磅流程</w:t>
            </w:r>
            <w:r/>
          </w:p>
        </w:tc>
        <w:tc>
          <w:tcPr>
            <w:tcBorders>
              <w:top w:val="single" w:color="auto" w:sz="4" w:space="0"/>
              <w:left w:val="single" w:color="auto" w:sz="4" w:space="0"/>
              <w:bottom w:val="single" w:color="auto" w:sz="4" w:space="0"/>
              <w:right w:val="single" w:color="auto" w:sz="4"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过磅时由</w:t>
            </w:r>
            <w:r>
              <w:rPr>
                <w:rFonts w:hint="eastAsia" w:ascii="宋体" w:hAnsi="宋体" w:eastAsia="宋体" w:cs="Times New Roman"/>
                <w:sz w:val="24"/>
                <w:szCs w:val="24"/>
              </w:rPr>
              <w:t xml:space="preserve">采购人</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投标人</w:t>
            </w:r>
            <w:r>
              <w:rPr>
                <w:rFonts w:hint="eastAsia" w:ascii="宋体" w:hAnsi="宋体" w:eastAsia="宋体" w:cs="Times New Roman"/>
                <w:sz w:val="24"/>
                <w:szCs w:val="24"/>
              </w:rPr>
              <w:t xml:space="preserve">双方人员共同在场，对每车木材进行过磅，记录过磅时间、车辆信息、木材重量等信息的得12分，每发现1次记录信息不全的扣2分，扣完为止。</w:t>
            </w:r>
            <w:r/>
          </w:p>
        </w:tc>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12</w:t>
            </w:r>
            <w:r/>
          </w:p>
        </w:tc>
        <w:tc>
          <w:tcPr>
            <w:tcBorders>
              <w:top w:val="single" w:color="auto" w:sz="4" w:space="0"/>
              <w:left w:val="single" w:color="auto" w:sz="4" w:space="0"/>
              <w:bottom w:val="single" w:color="auto" w:sz="4" w:space="0"/>
              <w:right w:val="single" w:color="auto" w:sz="4"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tc>
          <w:tcPr>
            <w:tcBorders>
              <w:top w:val="single" w:color="auto" w:sz="4" w:space="0"/>
              <w:left w:val="single" w:color="auto" w:sz="4" w:space="0"/>
              <w:bottom w:val="single" w:color="auto" w:sz="4" w:space="0"/>
              <w:right w:val="single" w:color="auto" w:sz="4" w:space="0"/>
            </w:tcBorders>
            <w:tcW w:w="622" w:type="pct"/>
            <w:vMerge w:val="continue"/>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784" w:type="pct"/>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数据真实性</w:t>
            </w:r>
            <w:r/>
          </w:p>
        </w:tc>
        <w:tc>
          <w:tcPr>
            <w:tcBorders>
              <w:top w:val="single" w:color="auto" w:sz="4" w:space="0"/>
              <w:left w:val="single" w:color="auto" w:sz="4" w:space="0"/>
              <w:bottom w:val="single" w:color="auto" w:sz="4" w:space="0"/>
              <w:right w:val="single" w:color="auto" w:sz="4" w:space="0"/>
            </w:tcBorders>
            <w:tcW w:w="1919" w:type="pct"/>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过磅数据真实准确，无篡改、无虚假过磅记录现象的得12分，每发现1次数据篡改、虚假过磅记录扣6分，扣完为止。</w:t>
            </w:r>
            <w:r/>
          </w:p>
        </w:tc>
        <w:tc>
          <w:tcPr>
            <w:tcBorders>
              <w:top w:val="single" w:color="auto" w:sz="4" w:space="0"/>
              <w:left w:val="single" w:color="auto" w:sz="4" w:space="0"/>
              <w:bottom w:val="single" w:color="auto" w:sz="4" w:space="0"/>
              <w:right w:val="single" w:color="auto" w:sz="4" w:space="0"/>
            </w:tcBorders>
            <w:tcW w:w="471" w:type="pct"/>
            <w:vAlign w:val="center"/>
            <w:textDirection w:val="lrTb"/>
            <w:noWrap w:val="false"/>
          </w:tcPr>
          <w:p>
            <w:pPr>
              <w:jc w:val="center"/>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12</w:t>
            </w:r>
            <w:r/>
          </w:p>
        </w:tc>
        <w:tc>
          <w:tcPr>
            <w:tcBorders>
              <w:top w:val="single" w:color="auto" w:sz="4" w:space="0"/>
              <w:left w:val="single" w:color="auto" w:sz="4" w:space="0"/>
              <w:bottom w:val="single" w:color="auto" w:sz="4" w:space="0"/>
              <w:right w:val="single" w:color="auto" w:sz="4" w:space="0"/>
            </w:tcBorders>
            <w:tcW w:w="419" w:type="pct"/>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bookmarkEnd w:id="421"/>
            <w:r/>
            <w:r/>
          </w:p>
        </w:tc>
      </w:tr>
    </w:tbl>
    <w:tbl>
      <w:tblPr>
        <w:tblW w:w="10515" w:type="dxa"/>
        <w:jc w:val="center"/>
        <w:tblLayout w:type="fixed"/>
        <w:tblCellMar>
          <w:left w:w="0" w:type="dxa"/>
          <w:right w:w="0" w:type="dxa"/>
        </w:tblCellMar>
        <w:tblLook w:val="04A0" w:firstRow="1" w:lastRow="0" w:firstColumn="1" w:lastColumn="0" w:noHBand="0" w:noVBand="1"/>
      </w:tblPr>
      <w:tblGrid>
        <w:gridCol w:w="1207"/>
        <w:gridCol w:w="9308"/>
      </w:tblGrid>
      <w:tr>
        <w:trPr>
          <w:gridAfter w:val="1"/>
          <w:jc w:val="center"/>
          <w:trHeight w:val="292"/>
        </w:trPr>
        <w:tc>
          <w:tcPr>
            <w:tcMar>
              <w:left w:w="12" w:type="dxa"/>
              <w:top w:w="12" w:type="dxa"/>
              <w:right w:w="12" w:type="dxa"/>
              <w:bottom w:w="0" w:type="dxa"/>
            </w:tcMar>
            <w:tcW w:w="1207" w:type="dxa"/>
            <w:vAlign w:val="bottom"/>
            <w:textDirection w:val="lrTb"/>
            <w:noWrap/>
          </w:tcPr>
          <w:p>
            <w:pPr>
              <w:spacing w:line="44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说明：</w:t>
            </w:r>
            <w:r/>
          </w:p>
        </w:tc>
      </w:tr>
      <w:tr>
        <w:trPr>
          <w:jc w:val="center"/>
          <w:trHeight w:val="292"/>
        </w:trPr>
        <w:tc>
          <w:tcPr>
            <w:gridSpan w:val="2"/>
            <w:tcMar>
              <w:left w:w="12" w:type="dxa"/>
              <w:top w:w="12" w:type="dxa"/>
              <w:right w:w="12" w:type="dxa"/>
              <w:bottom w:w="0" w:type="dxa"/>
            </w:tcMar>
            <w:tcW w:w="10515" w:type="dxa"/>
            <w:vAlign w:val="bottom"/>
            <w:textDirection w:val="lrTb"/>
            <w:noWrap w:val="false"/>
          </w:tcPr>
          <w:p>
            <w:pPr>
              <w:ind w:firstLine="480"/>
              <w:spacing w:line="440" w:lineRule="exact"/>
              <w:rPr>
                <w:rFonts w:hint="eastAsia" w:ascii="宋体" w:hAnsi="宋体" w:eastAsia="宋体" w:cs="Times New Roman"/>
                <w:sz w:val="24"/>
                <w:szCs w:val="24"/>
              </w:rPr>
            </w:pPr>
            <w:r>
              <w:rPr>
                <w:rFonts w:ascii="宋体" w:hAnsi="宋体" w:eastAsia="宋体" w:cs="Times New Roman"/>
                <w:sz w:val="24"/>
                <w:szCs w:val="24"/>
              </w:rPr>
              <w:t xml:space="preserve">1</w:t>
            </w:r>
            <w:r>
              <w:rPr>
                <w:rFonts w:hint="eastAsia" w:ascii="宋体" w:hAnsi="宋体" w:eastAsia="宋体" w:cs="Times New Roman"/>
                <w:sz w:val="24"/>
                <w:szCs w:val="24"/>
              </w:rPr>
              <w:t xml:space="preserve">、为实现对</w:t>
            </w:r>
            <w:r>
              <w:rPr>
                <w:rFonts w:hint="eastAsia" w:ascii="宋体" w:hAnsi="宋体" w:eastAsia="宋体" w:cs="Times New Roman"/>
                <w:sz w:val="24"/>
                <w:szCs w:val="24"/>
              </w:rPr>
              <w:t xml:space="preserve">中标人</w:t>
            </w:r>
            <w:r>
              <w:rPr>
                <w:rFonts w:hint="eastAsia" w:ascii="宋体" w:hAnsi="宋体" w:eastAsia="宋体" w:cs="Times New Roman"/>
                <w:sz w:val="24"/>
                <w:szCs w:val="24"/>
              </w:rPr>
              <w:t xml:space="preserve">的有效管理，切实保证本项目的实施，特定本考核表，持续对</w:t>
            </w:r>
            <w:r>
              <w:rPr>
                <w:rFonts w:hint="eastAsia" w:ascii="宋体" w:hAnsi="宋体" w:eastAsia="宋体" w:cs="Times New Roman"/>
                <w:sz w:val="24"/>
                <w:szCs w:val="24"/>
              </w:rPr>
              <w:t xml:space="preserve">中标人</w:t>
            </w:r>
            <w:r>
              <w:rPr>
                <w:rFonts w:hint="eastAsia" w:ascii="宋体" w:hAnsi="宋体" w:eastAsia="宋体" w:cs="Times New Roman"/>
                <w:sz w:val="24"/>
                <w:szCs w:val="24"/>
              </w:rPr>
              <w:t xml:space="preserve">考核评估。</w:t>
            </w:r>
            <w:r/>
          </w:p>
        </w:tc>
      </w:tr>
      <w:tr>
        <w:trPr>
          <w:jc w:val="center"/>
          <w:trHeight w:val="68"/>
        </w:trPr>
        <w:tc>
          <w:tcPr>
            <w:gridSpan w:val="2"/>
            <w:tcMar>
              <w:left w:w="12" w:type="dxa"/>
              <w:top w:w="12" w:type="dxa"/>
              <w:right w:w="12" w:type="dxa"/>
              <w:bottom w:w="0" w:type="dxa"/>
            </w:tcMar>
            <w:tcW w:w="10515" w:type="dxa"/>
            <w:vAlign w:val="bottom"/>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jc w:val="center"/>
          <w:trHeight w:val="68"/>
        </w:trPr>
        <w:tc>
          <w:tcPr>
            <w:gridSpan w:val="2"/>
            <w:tcMar>
              <w:left w:w="12" w:type="dxa"/>
              <w:top w:w="12" w:type="dxa"/>
              <w:right w:w="12" w:type="dxa"/>
              <w:bottom w:w="0" w:type="dxa"/>
            </w:tcMar>
            <w:tcW w:w="10515" w:type="dxa"/>
            <w:vAlign w:val="bottom"/>
            <w:textDirection w:val="lrTb"/>
            <w:noWrap w:val="false"/>
          </w:tcPr>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rPr>
                <w:rFonts w:hint="eastAsia" w:ascii="宋体" w:hAnsi="宋体" w:eastAsia="宋体" w:cs="Times New Roman"/>
                <w:sz w:val="24"/>
                <w:szCs w:val="24"/>
              </w:rPr>
              <w:t xml:space="preserve">、本考核表使用中，如有需要将根据实际情况微调。</w:t>
            </w:r>
            <w:r/>
          </w:p>
        </w:tc>
      </w:tr>
    </w:tbl>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pStyle w:val="894"/>
        <w:rPr>
          <w:rFonts w:ascii="Times New Roman" w:hAnsi="Times New Roman"/>
          <w:sz w:val="24"/>
          <w:szCs w:val="24"/>
        </w:rPr>
      </w:pPr>
      <w:r>
        <w:rPr>
          <w:rFonts w:ascii="Times New Roman" w:hAnsi="Times New Roman"/>
          <w:sz w:val="24"/>
          <w:szCs w:val="24"/>
        </w:rPr>
      </w:r>
      <w:r/>
    </w:p>
    <w:p>
      <w:pPr>
        <w:jc w:val="center"/>
        <w:keepNext/>
        <w:rPr>
          <w:rFonts w:ascii="黑体" w:hAnsi="Courier New" w:eastAsia="黑体" w:cs="Courier New"/>
          <w:bCs/>
          <w:color w:val="000000"/>
          <w:sz w:val="44"/>
          <w:szCs w:val="21"/>
        </w:rPr>
        <w:outlineLvl w:val="0"/>
      </w:pPr>
      <w:r/>
      <w:bookmarkStart w:id="422" w:name="_Toc163508396"/>
      <w:r/>
      <w:bookmarkStart w:id="423" w:name="_Toc163508321"/>
      <w:r/>
      <w:bookmarkStart w:id="424" w:name="_Toc226921232"/>
      <w:r/>
      <w:bookmarkEnd w:id="376"/>
      <w:r/>
      <w:bookmarkEnd w:id="395"/>
      <w:r/>
      <w:bookmarkEnd w:id="419"/>
      <w:r>
        <w:rPr>
          <w:rFonts w:hint="eastAsia" w:ascii="宋体" w:hAnsi="宋体" w:eastAsia="宋体" w:cs="Times New Roman"/>
          <w:b/>
          <w:color w:val="000000"/>
          <w:sz w:val="44"/>
          <w:szCs w:val="44"/>
        </w:rPr>
        <w:t xml:space="preserve">第五章  评标方法与评标标准</w:t>
      </w:r>
      <w:bookmarkEnd w:id="422"/>
      <w:r/>
      <w:bookmarkEnd w:id="423"/>
      <w:r/>
      <w:bookmarkEnd w:id="424"/>
      <w:r/>
      <w:r/>
    </w:p>
    <w:p>
      <w:pPr>
        <w:rPr>
          <w:rFonts w:ascii="Times New Roman" w:hAnsi="Times New Roman" w:eastAsia="宋体" w:cs="Times New Roman"/>
          <w:color w:val="000000"/>
          <w:szCs w:val="21"/>
        </w:rPr>
      </w:pPr>
      <w:r>
        <w:rPr>
          <w:rFonts w:ascii="Times New Roman" w:hAnsi="Times New Roman" w:eastAsia="宋体" w:cs="Times New Roman"/>
          <w:color w:val="000000"/>
          <w:szCs w:val="21"/>
        </w:rPr>
      </w:r>
      <w:r/>
    </w:p>
    <w:p>
      <w:pPr>
        <w:spacing w:line="440" w:lineRule="exact"/>
        <w:rPr>
          <w:rFonts w:ascii="Calibri" w:hAnsi="Calibri" w:eastAsia="宋体" w:cs="Times New Roman"/>
          <w:b/>
          <w:bCs/>
          <w:sz w:val="28"/>
        </w:rPr>
      </w:pPr>
      <w:r/>
      <w:bookmarkStart w:id="425" w:name="_Toc698"/>
      <w:r/>
      <w:bookmarkStart w:id="426" w:name="_Toc16264"/>
      <w:r/>
      <w:bookmarkStart w:id="427" w:name="_Toc17476"/>
      <w:r>
        <w:rPr>
          <w:rFonts w:hint="eastAsia" w:ascii="Calibri" w:hAnsi="Calibri" w:eastAsia="宋体" w:cs="Times New Roman"/>
          <w:b/>
          <w:bCs/>
          <w:sz w:val="28"/>
        </w:rPr>
        <w:t xml:space="preserve">一、评标方法：</w:t>
      </w:r>
      <w:bookmarkEnd w:id="425"/>
      <w:r/>
      <w:bookmarkEnd w:id="426"/>
      <w:r/>
      <w:bookmarkEnd w:id="427"/>
      <w:r/>
      <w:r/>
    </w:p>
    <w:p>
      <w:pPr>
        <w:ind w:firstLine="470"/>
        <w:spacing w:line="440" w:lineRule="exact"/>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评标办法采用综合评分法。评标结果按评审后得分由高到低顺序排列。得分相同的，按投标报价由低到高顺序排列。得分且投标报价相同的并列，则由评标委员会组织抽签确定中标人。</w:t>
      </w:r>
      <w:r/>
    </w:p>
    <w:p>
      <w:pPr>
        <w:ind w:firstLine="470"/>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2.</w:t>
      </w:r>
      <w:r>
        <w:rPr>
          <w:rFonts w:ascii="Times New Roman" w:hAnsi="Times New Roman" w:eastAsia="宋体" w:cs="Times New Roman"/>
          <w:b/>
          <w:bCs/>
          <w:sz w:val="24"/>
          <w:szCs w:val="24"/>
        </w:rPr>
        <w:t xml:space="preserve"> </w:t>
      </w:r>
      <w:r>
        <w:rPr>
          <w:rFonts w:ascii="Times New Roman" w:hAnsi="Times New Roman" w:eastAsia="宋体" w:cs="Times New Roman"/>
          <w:b/>
          <w:bCs/>
          <w:sz w:val="24"/>
          <w:szCs w:val="24"/>
        </w:rPr>
        <w:t xml:space="preserve">若最终实质性响应</w:t>
      </w:r>
      <w:r>
        <w:rPr>
          <w:rFonts w:hint="eastAsia" w:ascii="Times New Roman" w:hAnsi="Times New Roman" w:eastAsia="宋体" w:cs="Times New Roman"/>
          <w:b/>
          <w:bCs/>
          <w:sz w:val="24"/>
          <w:szCs w:val="24"/>
        </w:rPr>
        <w:t xml:space="preserve">投标人</w:t>
      </w:r>
      <w:r>
        <w:rPr>
          <w:rFonts w:ascii="Cambria Math" w:hAnsi="Cambria Math" w:eastAsia="宋体" w:cs="Cambria Math"/>
          <w:b/>
          <w:bCs/>
          <w:sz w:val="24"/>
          <w:szCs w:val="24"/>
        </w:rPr>
        <w:t xml:space="preserve">⩾</w:t>
      </w:r>
      <w:r>
        <w:rPr>
          <w:rFonts w:hint="eastAsia" w:ascii="Times New Roman" w:hAnsi="Times New Roman" w:eastAsia="宋体" w:cs="Times New Roman"/>
          <w:b/>
          <w:bCs/>
          <w:sz w:val="24"/>
          <w:szCs w:val="24"/>
        </w:rPr>
        <w:t xml:space="preserve">5</w:t>
      </w:r>
      <w:r>
        <w:rPr>
          <w:rFonts w:ascii="Times New Roman" w:hAnsi="Times New Roman" w:eastAsia="宋体" w:cs="Times New Roman"/>
          <w:b/>
          <w:bCs/>
          <w:sz w:val="24"/>
          <w:szCs w:val="24"/>
        </w:rPr>
        <w:t xml:space="preserve">家时，</w:t>
      </w:r>
      <w:r>
        <w:rPr>
          <w:rFonts w:hint="eastAsia" w:ascii="Times New Roman" w:hAnsi="Times New Roman" w:eastAsia="宋体" w:cs="Times New Roman"/>
          <w:b/>
          <w:bCs/>
          <w:sz w:val="24"/>
          <w:szCs w:val="24"/>
        </w:rPr>
        <w:t xml:space="preserve">评标委员会</w:t>
      </w:r>
      <w:r>
        <w:rPr>
          <w:rFonts w:ascii="Times New Roman" w:hAnsi="Times New Roman" w:eastAsia="宋体" w:cs="Times New Roman"/>
          <w:b/>
          <w:bCs/>
          <w:sz w:val="24"/>
          <w:szCs w:val="24"/>
        </w:rPr>
        <w:t xml:space="preserve">根据排列情况将推荐成交候选人，并根据采购人委托直接确定前</w:t>
      </w:r>
      <w:r>
        <w:rPr>
          <w:rFonts w:hint="eastAsia" w:ascii="Times New Roman" w:hAnsi="Times New Roman" w:eastAsia="宋体" w:cs="Times New Roman"/>
          <w:b/>
          <w:bCs/>
          <w:sz w:val="24"/>
          <w:szCs w:val="24"/>
        </w:rPr>
        <w:t xml:space="preserve">3</w:t>
      </w:r>
      <w:r>
        <w:rPr>
          <w:rFonts w:ascii="Times New Roman" w:hAnsi="Times New Roman" w:eastAsia="宋体" w:cs="Times New Roman"/>
          <w:b/>
          <w:bCs/>
          <w:sz w:val="24"/>
          <w:szCs w:val="24"/>
        </w:rPr>
        <w:t xml:space="preserve">名为</w:t>
      </w:r>
      <w:r>
        <w:rPr>
          <w:rFonts w:hint="eastAsia" w:ascii="Times New Roman" w:hAnsi="Times New Roman" w:eastAsia="宋体" w:cs="Times New Roman"/>
          <w:b/>
          <w:bCs/>
          <w:sz w:val="24"/>
          <w:szCs w:val="24"/>
        </w:rPr>
        <w:t xml:space="preserve">中标人</w:t>
      </w:r>
      <w:r>
        <w:rPr>
          <w:rFonts w:ascii="Times New Roman" w:hAnsi="Times New Roman" w:eastAsia="宋体" w:cs="Times New Roman"/>
          <w:b/>
          <w:bCs/>
          <w:sz w:val="24"/>
          <w:szCs w:val="24"/>
        </w:rPr>
        <w:t xml:space="preserve">。成交候选人并列的，采取随机抽取的方式确定。</w:t>
      </w:r>
      <w:r>
        <w:rPr>
          <w:rFonts w:hint="eastAsia" w:ascii="Times New Roman" w:hAnsi="Times New Roman" w:eastAsia="宋体" w:cs="Times New Roman"/>
          <w:b/>
          <w:bCs/>
          <w:sz w:val="24"/>
          <w:szCs w:val="24"/>
        </w:rPr>
        <w:t xml:space="preserve">中标人</w:t>
      </w:r>
      <w:r>
        <w:rPr>
          <w:rFonts w:ascii="Times New Roman" w:hAnsi="Times New Roman" w:eastAsia="宋体" w:cs="Times New Roman"/>
          <w:b/>
          <w:bCs/>
          <w:sz w:val="24"/>
          <w:szCs w:val="24"/>
        </w:rPr>
        <w:t xml:space="preserve">排名名次与所成交</w:t>
      </w:r>
      <w:r>
        <w:rPr>
          <w:rFonts w:hint="eastAsia" w:ascii="Times New Roman" w:hAnsi="Times New Roman" w:eastAsia="宋体" w:cs="Times New Roman"/>
          <w:b/>
          <w:bCs/>
          <w:sz w:val="24"/>
          <w:szCs w:val="24"/>
        </w:rPr>
        <w:t xml:space="preserve">分包</w:t>
      </w:r>
      <w:r>
        <w:rPr>
          <w:rFonts w:ascii="Times New Roman" w:hAnsi="Times New Roman" w:eastAsia="宋体" w:cs="Times New Roman"/>
          <w:b/>
          <w:bCs/>
          <w:sz w:val="24"/>
          <w:szCs w:val="24"/>
        </w:rPr>
        <w:t xml:space="preserve">号对应，</w:t>
      </w:r>
      <w:r>
        <w:rPr>
          <w:rFonts w:hint="eastAsia" w:ascii="Times New Roman" w:hAnsi="Times New Roman" w:eastAsia="宋体" w:cs="Times New Roman"/>
          <w:b/>
          <w:bCs/>
          <w:sz w:val="24"/>
          <w:szCs w:val="24"/>
        </w:rPr>
        <w:t xml:space="preserve">第一名中标第一</w:t>
      </w:r>
      <w:r>
        <w:rPr>
          <w:rFonts w:hint="eastAsia" w:ascii="Times New Roman" w:hAnsi="Times New Roman" w:eastAsia="宋体" w:cs="Times New Roman"/>
          <w:b/>
          <w:bCs/>
          <w:sz w:val="24"/>
          <w:szCs w:val="24"/>
        </w:rPr>
        <w:t xml:space="preserve">包</w:t>
      </w:r>
      <w:r>
        <w:rPr>
          <w:rFonts w:hint="eastAsia" w:ascii="Times New Roman" w:hAnsi="Times New Roman" w:eastAsia="宋体" w:cs="Times New Roman"/>
          <w:b/>
          <w:bCs/>
          <w:sz w:val="24"/>
          <w:szCs w:val="24"/>
        </w:rPr>
        <w:t xml:space="preserve">，第二名中标第二</w:t>
      </w:r>
      <w:r>
        <w:rPr>
          <w:rFonts w:hint="eastAsia" w:ascii="Times New Roman" w:hAnsi="Times New Roman" w:eastAsia="宋体" w:cs="Times New Roman"/>
          <w:b/>
          <w:bCs/>
          <w:sz w:val="24"/>
          <w:szCs w:val="24"/>
        </w:rPr>
        <w:t xml:space="preserve">包</w:t>
      </w:r>
      <w:r>
        <w:rPr>
          <w:rFonts w:hint="eastAsia" w:ascii="Times New Roman" w:hAnsi="Times New Roman" w:eastAsia="宋体" w:cs="Times New Roman"/>
          <w:b/>
          <w:bCs/>
          <w:sz w:val="24"/>
          <w:szCs w:val="24"/>
        </w:rPr>
        <w:t xml:space="preserve">，第三名中标第三</w:t>
      </w:r>
      <w:r>
        <w:rPr>
          <w:rFonts w:hint="eastAsia" w:ascii="Times New Roman" w:hAnsi="Times New Roman" w:eastAsia="宋体" w:cs="Times New Roman"/>
          <w:b/>
          <w:bCs/>
          <w:sz w:val="24"/>
          <w:szCs w:val="24"/>
        </w:rPr>
        <w:t xml:space="preserve">包</w:t>
      </w:r>
      <w:r>
        <w:rPr>
          <w:rFonts w:hint="eastAsia" w:ascii="Times New Roman" w:hAnsi="Times New Roman" w:eastAsia="宋体" w:cs="Times New Roman"/>
          <w:b/>
          <w:bCs/>
          <w:sz w:val="24"/>
          <w:szCs w:val="24"/>
        </w:rPr>
        <w:t xml:space="preserve">。中标人</w:t>
      </w:r>
      <w:r>
        <w:rPr>
          <w:rFonts w:ascii="Times New Roman" w:hAnsi="Times New Roman" w:eastAsia="宋体" w:cs="Times New Roman"/>
          <w:b/>
          <w:bCs/>
          <w:sz w:val="24"/>
          <w:szCs w:val="24"/>
        </w:rPr>
        <w:t xml:space="preserve">自动放弃的，由下一名递补。</w:t>
      </w:r>
      <w:r/>
    </w:p>
    <w:p>
      <w:pPr>
        <w:ind w:firstLine="470"/>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3. </w:t>
      </w:r>
      <w:r>
        <w:rPr>
          <w:rFonts w:ascii="Times New Roman" w:hAnsi="Times New Roman" w:eastAsia="宋体" w:cs="Times New Roman"/>
          <w:b/>
          <w:bCs/>
          <w:sz w:val="24"/>
          <w:szCs w:val="24"/>
        </w:rPr>
        <w:t xml:space="preserve">若最终实质性响应</w:t>
      </w:r>
      <w:r>
        <w:rPr>
          <w:rFonts w:hint="eastAsia" w:ascii="Times New Roman" w:hAnsi="Times New Roman" w:eastAsia="宋体" w:cs="Times New Roman"/>
          <w:b/>
          <w:bCs/>
          <w:sz w:val="24"/>
          <w:szCs w:val="24"/>
        </w:rPr>
        <w:t xml:space="preserve">投标人</w:t>
      </w:r>
      <w:r>
        <w:rPr>
          <w:rFonts w:ascii="Times New Roman" w:hAnsi="Times New Roman" w:eastAsia="宋体" w:cs="Times New Roman"/>
          <w:b/>
          <w:bCs/>
          <w:sz w:val="24"/>
          <w:szCs w:val="24"/>
        </w:rPr>
        <w:t xml:space="preserve">&lt;</w:t>
      </w:r>
      <w:r>
        <w:rPr>
          <w:rFonts w:hint="eastAsia" w:ascii="Times New Roman" w:hAnsi="Times New Roman" w:eastAsia="宋体" w:cs="Times New Roman"/>
          <w:b/>
          <w:bCs/>
          <w:sz w:val="24"/>
          <w:szCs w:val="24"/>
        </w:rPr>
        <w:t xml:space="preserve">5</w:t>
      </w:r>
      <w:r>
        <w:rPr>
          <w:rFonts w:ascii="Times New Roman" w:hAnsi="Times New Roman" w:eastAsia="宋体" w:cs="Times New Roman"/>
          <w:b/>
          <w:bCs/>
          <w:sz w:val="24"/>
          <w:szCs w:val="24"/>
        </w:rPr>
        <w:t xml:space="preserve">家时，本项目终止采购活动。</w:t>
      </w:r>
      <w:r/>
    </w:p>
    <w:p>
      <w:pPr>
        <w:ind w:firstLine="470"/>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4. </w:t>
      </w:r>
      <w:r>
        <w:rPr>
          <w:rFonts w:hint="eastAsia" w:ascii="Times New Roman" w:hAnsi="Times New Roman" w:eastAsia="宋体" w:cs="Times New Roman"/>
          <w:b/>
          <w:bCs/>
          <w:sz w:val="24"/>
          <w:szCs w:val="24"/>
        </w:rPr>
        <w:t xml:space="preserve">中标人</w:t>
      </w:r>
      <w:r>
        <w:rPr>
          <w:rFonts w:ascii="Times New Roman" w:hAnsi="Times New Roman" w:eastAsia="宋体" w:cs="Times New Roman"/>
          <w:b/>
          <w:bCs/>
          <w:sz w:val="24"/>
          <w:szCs w:val="24"/>
        </w:rPr>
        <w:t xml:space="preserve">放弃成交、因不可抗力不能履行合同、不按照</w:t>
      </w:r>
      <w:r>
        <w:rPr>
          <w:rFonts w:hint="eastAsia" w:ascii="Times New Roman" w:hAnsi="Times New Roman" w:eastAsia="宋体" w:cs="Times New Roman"/>
          <w:b/>
          <w:bCs/>
          <w:sz w:val="24"/>
          <w:szCs w:val="24"/>
        </w:rPr>
        <w:t xml:space="preserve">招标</w:t>
      </w:r>
      <w:r>
        <w:rPr>
          <w:rFonts w:ascii="Times New Roman" w:hAnsi="Times New Roman" w:eastAsia="宋体" w:cs="Times New Roman"/>
          <w:b/>
          <w:bCs/>
          <w:sz w:val="24"/>
          <w:szCs w:val="24"/>
        </w:rPr>
        <w:t xml:space="preserve">文件要求提交履约保证金（如有），或者被查实存在影响成交结果的违法行为等情形，不符合成交条件的，或法律规定被取消成交资格的，采购人可按照</w:t>
      </w:r>
      <w:r>
        <w:rPr>
          <w:rFonts w:hint="eastAsia" w:ascii="Times New Roman" w:hAnsi="Times New Roman" w:eastAsia="宋体" w:cs="Times New Roman"/>
          <w:b/>
          <w:bCs/>
          <w:sz w:val="24"/>
          <w:szCs w:val="24"/>
        </w:rPr>
        <w:t xml:space="preserve">评标委员会</w:t>
      </w:r>
      <w:r>
        <w:rPr>
          <w:rFonts w:ascii="Times New Roman" w:hAnsi="Times New Roman" w:eastAsia="宋体" w:cs="Times New Roman"/>
          <w:b/>
          <w:bCs/>
          <w:sz w:val="24"/>
          <w:szCs w:val="24"/>
        </w:rPr>
        <w:t xml:space="preserve">提出的成交候选人名单排序依次确定其他成交候选人为</w:t>
      </w:r>
      <w:r>
        <w:rPr>
          <w:rFonts w:hint="eastAsia" w:ascii="Times New Roman" w:hAnsi="Times New Roman" w:eastAsia="宋体" w:cs="Times New Roman"/>
          <w:b/>
          <w:bCs/>
          <w:sz w:val="24"/>
          <w:szCs w:val="24"/>
        </w:rPr>
        <w:t xml:space="preserve">中标人</w:t>
      </w:r>
      <w:r>
        <w:rPr>
          <w:rFonts w:ascii="Times New Roman" w:hAnsi="Times New Roman" w:eastAsia="宋体" w:cs="Times New Roman"/>
          <w:b/>
          <w:bCs/>
          <w:sz w:val="24"/>
          <w:szCs w:val="24"/>
        </w:rPr>
        <w:t xml:space="preserve">，也可以重新组织采购。</w:t>
      </w:r>
      <w:r/>
    </w:p>
    <w:p>
      <w:pPr>
        <w:spacing w:line="440" w:lineRule="exact"/>
        <w:rPr>
          <w:rFonts w:ascii="Calibri" w:hAnsi="Calibri" w:eastAsia="宋体" w:cs="Times New Roman"/>
          <w:b/>
          <w:bCs/>
          <w:sz w:val="28"/>
        </w:rPr>
      </w:pPr>
      <w:r>
        <w:rPr>
          <w:rFonts w:ascii="Calibri" w:hAnsi="Calibri" w:eastAsia="宋体" w:cs="Times New Roman"/>
          <w:b/>
          <w:bCs/>
          <w:sz w:val="28"/>
        </w:rPr>
        <w:t xml:space="preserve">二、评</w:t>
      </w:r>
      <w:r>
        <w:rPr>
          <w:rFonts w:hint="eastAsia" w:ascii="Calibri" w:hAnsi="Calibri" w:eastAsia="宋体" w:cs="Times New Roman"/>
          <w:b/>
          <w:bCs/>
          <w:sz w:val="28"/>
        </w:rPr>
        <w:t xml:space="preserve">标</w:t>
      </w:r>
      <w:r>
        <w:rPr>
          <w:rFonts w:ascii="Calibri" w:hAnsi="Calibri" w:eastAsia="宋体" w:cs="Times New Roman"/>
          <w:b/>
          <w:bCs/>
          <w:sz w:val="28"/>
        </w:rPr>
        <w:t xml:space="preserve">标准：</w:t>
      </w:r>
      <w:r>
        <w:rPr>
          <w:rFonts w:hint="eastAsia"/>
          <w:b/>
          <w:bCs/>
          <w:sz w:val="28"/>
        </w:rPr>
        <w:t xml:space="preserve">（适用于</w:t>
      </w:r>
      <w:r>
        <w:rPr>
          <w:rFonts w:hint="eastAsia"/>
          <w:b/>
          <w:bCs/>
          <w:sz w:val="28"/>
        </w:rPr>
        <w:t xml:space="preserve">第一包</w:t>
      </w:r>
      <w:r>
        <w:rPr>
          <w:rFonts w:hint="eastAsia"/>
          <w:b/>
          <w:bCs/>
          <w:sz w:val="28"/>
        </w:rPr>
        <w:t xml:space="preserve">、</w:t>
      </w:r>
      <w:r>
        <w:rPr>
          <w:rFonts w:hint="eastAsia"/>
          <w:b/>
          <w:bCs/>
          <w:sz w:val="28"/>
        </w:rPr>
        <w:t xml:space="preserve">第二包</w:t>
      </w:r>
      <w:r>
        <w:rPr>
          <w:rFonts w:hint="eastAsia"/>
          <w:b/>
          <w:bCs/>
          <w:sz w:val="28"/>
        </w:rPr>
        <w:t xml:space="preserve">及</w:t>
      </w:r>
      <w:r>
        <w:rPr>
          <w:rFonts w:hint="eastAsia"/>
          <w:b/>
          <w:bCs/>
          <w:sz w:val="28"/>
        </w:rPr>
        <w:t xml:space="preserve">第三包</w:t>
      </w:r>
      <w:r>
        <w:rPr>
          <w:rFonts w:hint="eastAsia"/>
          <w:b/>
          <w:bCs/>
          <w:sz w:val="28"/>
        </w:rPr>
        <w:t xml:space="preserve">）</w:t>
      </w:r>
      <w:r/>
    </w:p>
    <w:p>
      <w:pPr>
        <w:ind w:firstLine="482"/>
        <w:spacing w:line="440" w:lineRule="exact"/>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 xml:space="preserve">1</w:t>
      </w:r>
      <w:r>
        <w:rPr>
          <w:rFonts w:hint="eastAsia" w:ascii="Times New Roman" w:hAnsi="Times New Roman" w:eastAsia="宋体" w:cs="Times New Roman"/>
          <w:b/>
          <w:bCs/>
          <w:sz w:val="24"/>
          <w:szCs w:val="24"/>
        </w:rPr>
        <w:t xml:space="preserve">、投标报价</w:t>
      </w:r>
      <w:r>
        <w:rPr>
          <w:rFonts w:hint="eastAsia" w:ascii="Times New Roman" w:hAnsi="Times New Roman" w:eastAsia="宋体" w:cs="Times New Roman"/>
          <w:b/>
          <w:bCs/>
          <w:sz w:val="24"/>
          <w:szCs w:val="24"/>
        </w:rPr>
        <w:t xml:space="preserve">30</w:t>
      </w:r>
      <w:r>
        <w:rPr>
          <w:rFonts w:hint="eastAsia" w:ascii="Times New Roman" w:hAnsi="Times New Roman" w:eastAsia="宋体" w:cs="Times New Roman"/>
          <w:b/>
          <w:bCs/>
          <w:sz w:val="24"/>
          <w:szCs w:val="24"/>
        </w:rPr>
        <w:t xml:space="preserve">分</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1.1</w:t>
      </w:r>
      <w:r>
        <w:rPr>
          <w:rFonts w:hint="eastAsia" w:ascii="Times New Roman" w:hAnsi="Times New Roman" w:eastAsia="宋体" w:cs="Times New Roman"/>
          <w:sz w:val="24"/>
          <w:szCs w:val="24"/>
        </w:rPr>
        <w:t xml:space="preserve">满足招标文件要求且投标优惠率最大的为评标基准</w:t>
      </w:r>
      <w:r>
        <w:rPr>
          <w:rFonts w:hint="eastAsia" w:ascii="Times New Roman" w:hAnsi="Times New Roman" w:eastAsia="宋体" w:cs="Times New Roman"/>
          <w:sz w:val="24"/>
          <w:szCs w:val="24"/>
        </w:rPr>
        <w:t xml:space="preserve">率</w:t>
      </w:r>
      <w:r>
        <w:rPr>
          <w:rFonts w:hint="eastAsia" w:ascii="Times New Roman" w:hAnsi="Times New Roman" w:eastAsia="宋体" w:cs="Times New Roman"/>
          <w:sz w:val="24"/>
          <w:szCs w:val="24"/>
        </w:rPr>
        <w:t xml:space="preserve">，其价格分为</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分；其他投标人的价格分按下列公式计算：投标报价得分＝（</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评标基准</w:t>
      </w:r>
      <w:r>
        <w:rPr>
          <w:rFonts w:hint="eastAsia" w:ascii="Times New Roman" w:hAnsi="Times New Roman" w:eastAsia="宋体" w:cs="Times New Roman"/>
          <w:sz w:val="24"/>
          <w:szCs w:val="24"/>
        </w:rPr>
        <w:t xml:space="preserve">率</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1</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w:t>
      </w:r>
      <w:r>
        <w:rPr>
          <w:rFonts w:hint="eastAsia" w:ascii="Times New Roman" w:hAnsi="Times New Roman" w:eastAsia="宋体" w:cs="Times New Roman"/>
          <w:sz w:val="24"/>
          <w:szCs w:val="24"/>
        </w:rPr>
        <w:t xml:space="preserve">优惠率</w:t>
      </w:r>
      <w:r>
        <w:rPr>
          <w:rFonts w:hint="eastAsia"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分。</w:t>
      </w:r>
      <w:r/>
    </w:p>
    <w:p>
      <w:pPr>
        <w:ind w:firstLine="470"/>
        <w:spacing w:line="440" w:lineRule="exact"/>
        <w:rPr>
          <w:rFonts w:ascii="Times New Roman" w:hAnsi="Times New Roman" w:eastAsia="宋体" w:cs="Times New Roman"/>
          <w:sz w:val="24"/>
          <w:szCs w:val="24"/>
        </w:rPr>
      </w:pPr>
      <w:r/>
      <w:bookmarkStart w:id="428" w:name="_Hlk223018923"/>
      <w:r>
        <w:rPr>
          <w:rFonts w:hint="eastAsia" w:ascii="Times New Roman" w:hAnsi="Times New Roman" w:eastAsia="宋体" w:cs="Times New Roman"/>
          <w:sz w:val="24"/>
          <w:szCs w:val="24"/>
        </w:rPr>
        <w:t xml:space="preserve">1.2</w:t>
      </w:r>
      <w:r>
        <w:rPr>
          <w:rFonts w:hint="eastAsia" w:ascii="Times New Roman" w:hAnsi="Times New Roman" w:eastAsia="宋体" w:cs="Times New Roman"/>
          <w:sz w:val="24"/>
          <w:szCs w:val="24"/>
        </w:rPr>
        <w:t xml:space="preserve">政府采购评审中出现下列情形之一的，评审委员会应当启动异常低价投标（响应）审查程序：</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1.2.1</w:t>
      </w:r>
      <w:r>
        <w:rPr>
          <w:rFonts w:hint="eastAsia" w:ascii="Times New Roman" w:hAnsi="Times New Roman" w:eastAsia="宋体" w:cs="Times New Roman"/>
          <w:sz w:val="24"/>
          <w:szCs w:val="24"/>
        </w:rPr>
        <w:t xml:space="preserve">投标（响应）报价低于全部通过符合性审查供应商投标（响应）报价平均值</w:t>
      </w:r>
      <w:r>
        <w:rPr>
          <w:rFonts w:hint="eastAsia" w:ascii="Times New Roman" w:hAnsi="Times New Roman" w:eastAsia="宋体" w:cs="Times New Roman"/>
          <w:sz w:val="24"/>
          <w:szCs w:val="24"/>
        </w:rPr>
        <w:t xml:space="preserve">50%</w:t>
      </w:r>
      <w:r>
        <w:rPr>
          <w:rFonts w:hint="eastAsia" w:ascii="Times New Roman" w:hAnsi="Times New Roman" w:eastAsia="宋体" w:cs="Times New Roman"/>
          <w:sz w:val="24"/>
          <w:szCs w:val="24"/>
        </w:rPr>
        <w:t xml:space="preserve">的，即投标（响应）报价</w:t>
      </w:r>
      <w:r>
        <w:rPr>
          <w:rFonts w:hint="eastAsia" w:ascii="Times New Roman" w:hAnsi="Times New Roman" w:eastAsia="宋体" w:cs="Times New Roman"/>
          <w:sz w:val="24"/>
          <w:szCs w:val="24"/>
        </w:rPr>
        <w:t xml:space="preserve">&lt;</w:t>
      </w:r>
      <w:r>
        <w:rPr>
          <w:rFonts w:hint="eastAsia" w:ascii="Times New Roman" w:hAnsi="Times New Roman" w:eastAsia="宋体" w:cs="Times New Roman"/>
          <w:sz w:val="24"/>
          <w:szCs w:val="24"/>
        </w:rPr>
        <w:t xml:space="preserve">全部通过符合性审查供应商投标（响应）报价平均值×</w:t>
      </w:r>
      <w:r>
        <w:rPr>
          <w:rFonts w:hint="eastAsia" w:ascii="Times New Roman" w:hAnsi="Times New Roman" w:eastAsia="宋体" w:cs="Times New Roman"/>
          <w:sz w:val="24"/>
          <w:szCs w:val="24"/>
        </w:rPr>
        <w:t xml:space="preserve">50%</w:t>
      </w:r>
      <w:r>
        <w:rPr>
          <w:rFonts w:hint="eastAsia" w:ascii="Times New Roman" w:hAnsi="Times New Roman" w:eastAsia="宋体" w:cs="Times New Roman"/>
          <w:sz w:val="24"/>
          <w:szCs w:val="24"/>
        </w:rPr>
        <w:t xml:space="preserve">；</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1.2.2.</w:t>
      </w:r>
      <w:r>
        <w:rPr>
          <w:rFonts w:hint="eastAsia" w:ascii="Times New Roman" w:hAnsi="Times New Roman" w:eastAsia="宋体" w:cs="Times New Roman"/>
          <w:sz w:val="24"/>
          <w:szCs w:val="24"/>
        </w:rPr>
        <w:t xml:space="preserve">投标（响应）报价低于通过符合性审查的次低报价供应商投标（响应）报价</w:t>
      </w:r>
      <w:r>
        <w:rPr>
          <w:rFonts w:hint="eastAsia" w:ascii="Times New Roman" w:hAnsi="Times New Roman" w:eastAsia="宋体" w:cs="Times New Roman"/>
          <w:sz w:val="24"/>
          <w:szCs w:val="24"/>
        </w:rPr>
        <w:t xml:space="preserve">50%</w:t>
      </w:r>
      <w:r>
        <w:rPr>
          <w:rFonts w:hint="eastAsia" w:ascii="Times New Roman" w:hAnsi="Times New Roman" w:eastAsia="宋体" w:cs="Times New Roman"/>
          <w:sz w:val="24"/>
          <w:szCs w:val="24"/>
        </w:rPr>
        <w:t xml:space="preserve">的，即投标（响应）报价</w:t>
      </w:r>
      <w:r>
        <w:rPr>
          <w:rFonts w:hint="eastAsia" w:ascii="Times New Roman" w:hAnsi="Times New Roman" w:eastAsia="宋体" w:cs="Times New Roman"/>
          <w:sz w:val="24"/>
          <w:szCs w:val="24"/>
        </w:rPr>
        <w:t xml:space="preserve">&lt;</w:t>
      </w:r>
      <w:r>
        <w:rPr>
          <w:rFonts w:hint="eastAsia" w:ascii="Times New Roman" w:hAnsi="Times New Roman" w:eastAsia="宋体" w:cs="Times New Roman"/>
          <w:sz w:val="24"/>
          <w:szCs w:val="24"/>
        </w:rPr>
        <w:t xml:space="preserve">通过符合性审查的次低报价供应商投标（响应）报价×</w:t>
      </w:r>
      <w:r>
        <w:rPr>
          <w:rFonts w:hint="eastAsia" w:ascii="Times New Roman" w:hAnsi="Times New Roman" w:eastAsia="宋体" w:cs="Times New Roman"/>
          <w:sz w:val="24"/>
          <w:szCs w:val="24"/>
        </w:rPr>
        <w:t xml:space="preserve">50%</w:t>
      </w:r>
      <w:r>
        <w:rPr>
          <w:rFonts w:hint="eastAsia" w:ascii="Times New Roman" w:hAnsi="Times New Roman" w:eastAsia="宋体" w:cs="Times New Roman"/>
          <w:sz w:val="24"/>
          <w:szCs w:val="24"/>
        </w:rPr>
        <w:t xml:space="preserve">；</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1.2.3.</w:t>
      </w:r>
      <w:r>
        <w:rPr>
          <w:rFonts w:hint="eastAsia" w:ascii="Times New Roman" w:hAnsi="Times New Roman" w:eastAsia="宋体" w:cs="Times New Roman"/>
          <w:sz w:val="24"/>
          <w:szCs w:val="24"/>
        </w:rPr>
        <w:t xml:space="preserve">投标（响应）报价低于采购项目最高限价</w:t>
      </w:r>
      <w:r>
        <w:rPr>
          <w:rFonts w:hint="eastAsia" w:ascii="Times New Roman" w:hAnsi="Times New Roman" w:eastAsia="宋体" w:cs="Times New Roman"/>
          <w:sz w:val="24"/>
          <w:szCs w:val="24"/>
        </w:rPr>
        <w:t xml:space="preserve">45%</w:t>
      </w:r>
      <w:r>
        <w:rPr>
          <w:rFonts w:hint="eastAsia" w:ascii="Times New Roman" w:hAnsi="Times New Roman" w:eastAsia="宋体" w:cs="Times New Roman"/>
          <w:sz w:val="24"/>
          <w:szCs w:val="24"/>
        </w:rPr>
        <w:t xml:space="preserve">的，即投标（响应）报价</w:t>
      </w:r>
      <w:r>
        <w:rPr>
          <w:rFonts w:hint="eastAsia" w:ascii="Times New Roman" w:hAnsi="Times New Roman" w:eastAsia="宋体" w:cs="Times New Roman"/>
          <w:sz w:val="24"/>
          <w:szCs w:val="24"/>
        </w:rPr>
        <w:t xml:space="preserve">&lt;</w:t>
      </w:r>
      <w:r>
        <w:rPr>
          <w:rFonts w:hint="eastAsia" w:ascii="Times New Roman" w:hAnsi="Times New Roman" w:eastAsia="宋体" w:cs="Times New Roman"/>
          <w:sz w:val="24"/>
          <w:szCs w:val="24"/>
        </w:rPr>
        <w:t xml:space="preserve">采购项目最高限价×</w:t>
      </w:r>
      <w:r>
        <w:rPr>
          <w:rFonts w:hint="eastAsia" w:ascii="Times New Roman" w:hAnsi="Times New Roman" w:eastAsia="宋体" w:cs="Times New Roman"/>
          <w:sz w:val="24"/>
          <w:szCs w:val="24"/>
        </w:rPr>
        <w:t xml:space="preserve">45%</w:t>
      </w:r>
      <w:r>
        <w:rPr>
          <w:rFonts w:hint="eastAsia" w:ascii="Times New Roman" w:hAnsi="Times New Roman" w:eastAsia="宋体" w:cs="Times New Roman"/>
          <w:sz w:val="24"/>
          <w:szCs w:val="24"/>
        </w:rPr>
        <w:t xml:space="preserve">；</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1.2.4.</w:t>
      </w:r>
      <w:r>
        <w:rPr>
          <w:rFonts w:hint="eastAsia" w:ascii="Times New Roman" w:hAnsi="Times New Roman" w:eastAsia="宋体" w:cs="Times New Roman"/>
          <w:sz w:val="24"/>
          <w:szCs w:val="24"/>
        </w:rPr>
        <w:t xml:space="preserve">评审委员会基于专业判断，认为供应商报价过低，有可能影响产品质量或者不能诚信履约的其他情形。</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1.3</w:t>
      </w:r>
      <w:r>
        <w:rPr>
          <w:rFonts w:hint="eastAsia" w:ascii="Times New Roman" w:hAnsi="Times New Roman" w:eastAsia="宋体" w:cs="Times New Roman"/>
          <w:sz w:val="24"/>
          <w:szCs w:val="24"/>
        </w:rPr>
        <w:t xml:space="preserve">评审委员会启动异常低价投标（响应）审查后，属于前述第</w:t>
      </w: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项至第</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项情形的，将要求相关供应商在评审现场合理的时间内（</w:t>
      </w:r>
      <w:r>
        <w:rPr>
          <w:rFonts w:hint="eastAsia" w:ascii="Times New Roman" w:hAnsi="Times New Roman" w:eastAsia="宋体" w:cs="Times New Roman"/>
          <w:sz w:val="24"/>
          <w:szCs w:val="24"/>
        </w:rPr>
        <w:t xml:space="preserve">30</w:t>
      </w:r>
      <w:r>
        <w:rPr>
          <w:rFonts w:hint="eastAsia" w:ascii="Times New Roman" w:hAnsi="Times New Roman" w:eastAsia="宋体" w:cs="Times New Roman"/>
          <w:sz w:val="24"/>
          <w:szCs w:val="24"/>
        </w:rPr>
        <w:t xml:space="preserve">分钟）对投标（响应）价格作出解释，提供项目具体成本测算等与报价合理性相关的书面说明及必要的证明材料，包括但不限于原材料成本、人工成本、制造费用等。其中，属于第</w:t>
      </w: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项情形，供应商已随投标（响应）文件一并提交相关书面说明及必要的证明材料的，在评审现场可不再重复提交。</w:t>
      </w:r>
      <w:r/>
    </w:p>
    <w:p>
      <w:pPr>
        <w:ind w:firstLine="470"/>
        <w:spacing w:line="44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4</w:t>
      </w:r>
      <w:r>
        <w:rPr>
          <w:rFonts w:hint="eastAsia" w:ascii="Times New Roman" w:hAnsi="Times New Roman" w:eastAsia="宋体" w:cs="Times New Roman"/>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bookmarkEnd w:id="428"/>
      <w:r/>
      <w:r/>
    </w:p>
    <w:p>
      <w:pPr>
        <w:ind w:firstLine="482"/>
        <w:spacing w:line="480" w:lineRule="exact"/>
        <w:rPr>
          <w:rFonts w:ascii="Times New Roman" w:hAnsi="Times New Roman" w:eastAsia="宋体" w:cs="Times New Roman"/>
          <w:b/>
          <w:bCs/>
          <w:color w:val="000000"/>
          <w:sz w:val="24"/>
          <w:szCs w:val="20"/>
        </w:rPr>
      </w:pPr>
      <w:r>
        <w:rPr>
          <w:rFonts w:ascii="Times New Roman" w:hAnsi="Times New Roman" w:eastAsia="宋体" w:cs="Times New Roman"/>
          <w:b/>
          <w:bCs/>
          <w:color w:val="000000"/>
          <w:sz w:val="24"/>
          <w:szCs w:val="20"/>
        </w:rPr>
        <w:t xml:space="preserve">2</w:t>
      </w:r>
      <w:r>
        <w:rPr>
          <w:rFonts w:ascii="Times New Roman" w:hAnsi="Times New Roman" w:eastAsia="宋体" w:cs="Times New Roman"/>
          <w:b/>
          <w:bCs/>
          <w:color w:val="000000"/>
          <w:sz w:val="24"/>
          <w:szCs w:val="20"/>
        </w:rPr>
        <w:t xml:space="preserve">、</w:t>
      </w:r>
      <w:r>
        <w:rPr>
          <w:rFonts w:hint="eastAsia" w:ascii="Times New Roman" w:hAnsi="Times New Roman" w:eastAsia="宋体" w:cs="Times New Roman"/>
          <w:b/>
          <w:bCs/>
          <w:sz w:val="24"/>
          <w:szCs w:val="20"/>
        </w:rPr>
        <w:t xml:space="preserve">服务</w:t>
      </w:r>
      <w:r>
        <w:rPr>
          <w:rFonts w:hint="eastAsia" w:ascii="Times New Roman" w:hAnsi="Times New Roman" w:eastAsia="宋体" w:cs="Times New Roman"/>
          <w:b/>
          <w:bCs/>
          <w:sz w:val="24"/>
        </w:rPr>
        <w:t xml:space="preserve">响应情况</w:t>
      </w:r>
      <w:r>
        <w:rPr>
          <w:rFonts w:hint="eastAsia" w:ascii="Times New Roman" w:hAnsi="Times New Roman" w:eastAsia="宋体" w:cs="Times New Roman"/>
          <w:b/>
          <w:bCs/>
          <w:sz w:val="24"/>
          <w:szCs w:val="20"/>
        </w:rPr>
        <w:t xml:space="preserve">24</w:t>
      </w:r>
      <w:r>
        <w:rPr>
          <w:rFonts w:ascii="Times New Roman" w:hAnsi="Times New Roman" w:eastAsia="宋体" w:cs="Times New Roman"/>
          <w:b/>
          <w:bCs/>
          <w:color w:val="000000"/>
          <w:sz w:val="24"/>
          <w:szCs w:val="20"/>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6"/>
        <w:gridCol w:w="1980"/>
        <w:gridCol w:w="870"/>
        <w:gridCol w:w="6060"/>
      </w:tblGrid>
      <w:tr>
        <w:trPr>
          <w:jc w:val="center"/>
          <w:trHeight w:val="451"/>
        </w:trPr>
        <w:tc>
          <w:tcPr>
            <w:tcW w:w="796"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序号</w:t>
            </w:r>
            <w:r/>
          </w:p>
        </w:tc>
        <w:tc>
          <w:tcPr>
            <w:tcW w:w="198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评审因素</w:t>
            </w:r>
            <w:r/>
          </w:p>
        </w:tc>
        <w:tc>
          <w:tcPr>
            <w:tcW w:w="87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权值</w:t>
            </w:r>
            <w:r/>
          </w:p>
        </w:tc>
        <w:tc>
          <w:tcPr>
            <w:tcW w:w="606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评分标准</w:t>
            </w:r>
            <w:r/>
          </w:p>
        </w:tc>
      </w:tr>
      <w:tr>
        <w:trPr>
          <w:jc w:val="center"/>
          <w:trHeight w:val="1055"/>
        </w:trPr>
        <w:tc>
          <w:tcPr>
            <w:tcW w:w="796"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1</w:t>
            </w:r>
            <w:r/>
          </w:p>
        </w:tc>
        <w:tc>
          <w:tcPr>
            <w:tcW w:w="1980"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服务响应情况</w:t>
            </w:r>
            <w:r/>
          </w:p>
        </w:tc>
        <w:tc>
          <w:tcPr>
            <w:tcW w:w="870"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24</w:t>
            </w:r>
            <w:r/>
          </w:p>
        </w:tc>
        <w:tc>
          <w:tcPr>
            <w:tcW w:w="6060" w:type="dxa"/>
            <w:vAlign w:val="center"/>
            <w:textDirection w:val="lrTb"/>
            <w:noWrap w:val="false"/>
          </w:tcPr>
          <w:p>
            <w:pP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投标人承诺提供的服务全部满足招标文件</w:t>
            </w:r>
            <w:r>
              <w:rPr>
                <w:rFonts w:hint="eastAsia" w:ascii="宋体" w:hAnsi="宋体" w:eastAsia="宋体" w:cs="宋体"/>
                <w:color w:val="000000"/>
                <w:sz w:val="24"/>
                <w:szCs w:val="24"/>
              </w:rPr>
              <w:t xml:space="preserve">“</w:t>
            </w:r>
            <w:r>
              <w:rPr>
                <w:rFonts w:ascii="Times New Roman" w:hAnsi="Times New Roman" w:eastAsia="宋体" w:cs="Times New Roman"/>
                <w:color w:val="000000"/>
                <w:sz w:val="24"/>
                <w:szCs w:val="24"/>
              </w:rPr>
              <w:t xml:space="preserve">第四章</w:t>
            </w:r>
            <w:r>
              <w:rPr>
                <w:rFonts w:ascii="Times New Roman" w:hAnsi="Times New Roman" w:eastAsia="宋体" w:cs="Times New Roman"/>
                <w:color w:val="000000"/>
                <w:sz w:val="24"/>
                <w:szCs w:val="24"/>
              </w:rPr>
              <w:t xml:space="preserve"> </w:t>
            </w:r>
            <w:r>
              <w:rPr>
                <w:rFonts w:ascii="Times New Roman" w:hAnsi="Times New Roman" w:eastAsia="宋体" w:cs="Times New Roman"/>
                <w:color w:val="000000"/>
                <w:sz w:val="24"/>
                <w:szCs w:val="24"/>
              </w:rPr>
              <w:t xml:space="preserve">项目</w:t>
            </w:r>
            <w:r>
              <w:rPr>
                <w:rFonts w:hint="eastAsia" w:ascii="Times New Roman" w:hAnsi="Times New Roman" w:eastAsia="宋体" w:cs="Times New Roman"/>
                <w:color w:val="000000"/>
                <w:sz w:val="24"/>
                <w:szCs w:val="24"/>
              </w:rPr>
              <w:t xml:space="preserve">需求”中“项目</w:t>
            </w:r>
            <w:r>
              <w:rPr>
                <w:rFonts w:ascii="Times New Roman" w:hAnsi="Times New Roman" w:eastAsia="宋体" w:cs="Times New Roman"/>
                <w:color w:val="000000"/>
                <w:sz w:val="24"/>
                <w:szCs w:val="24"/>
              </w:rPr>
              <w:t xml:space="preserve">服务要求</w:t>
            </w:r>
            <w:r>
              <w:rPr>
                <w:rFonts w:hint="eastAsia" w:ascii="Times New Roman" w:hAnsi="Times New Roman" w:eastAsia="宋体" w:cs="Times New Roman"/>
                <w:color w:val="000000"/>
                <w:sz w:val="24"/>
                <w:szCs w:val="24"/>
              </w:rPr>
              <w:t xml:space="preserve">”中服务</w:t>
            </w:r>
            <w:r>
              <w:rPr>
                <w:rFonts w:ascii="Times New Roman" w:hAnsi="Times New Roman" w:eastAsia="宋体" w:cs="Times New Roman"/>
                <w:color w:val="000000"/>
                <w:sz w:val="24"/>
                <w:szCs w:val="24"/>
              </w:rPr>
              <w:t xml:space="preserve">要求的得</w:t>
            </w:r>
            <w:r>
              <w:rPr>
                <w:rFonts w:hint="eastAsia" w:ascii="Times New Roman" w:hAnsi="Times New Roman" w:eastAsia="宋体" w:cs="Times New Roman"/>
                <w:color w:val="000000"/>
                <w:sz w:val="24"/>
                <w:szCs w:val="24"/>
              </w:rPr>
              <w:t xml:space="preserve">24</w:t>
            </w:r>
            <w:r>
              <w:rPr>
                <w:rFonts w:ascii="Times New Roman" w:hAnsi="Times New Roman" w:eastAsia="宋体" w:cs="Times New Roman"/>
                <w:color w:val="000000"/>
                <w:sz w:val="24"/>
                <w:szCs w:val="24"/>
              </w:rPr>
              <w:t xml:space="preserve">分；</w:t>
            </w:r>
            <w:r>
              <w:rPr>
                <w:rFonts w:hint="eastAsia" w:ascii="Times New Roman" w:hAnsi="Times New Roman" w:eastAsia="宋体" w:cs="Times New Roman"/>
                <w:color w:val="000000"/>
                <w:sz w:val="24"/>
                <w:szCs w:val="24"/>
              </w:rPr>
              <w:t xml:space="preserve">存在</w:t>
            </w:r>
            <w:r>
              <w:rPr>
                <w:rFonts w:ascii="Times New Roman" w:hAnsi="Times New Roman" w:eastAsia="宋体" w:cs="Times New Roman"/>
                <w:color w:val="000000"/>
                <w:sz w:val="24"/>
                <w:szCs w:val="24"/>
              </w:rPr>
              <w:t xml:space="preserve">负偏离的</w:t>
            </w:r>
            <w:r>
              <w:rPr>
                <w:rFonts w:hint="eastAsia" w:ascii="Times New Roman" w:hAnsi="Times New Roman" w:eastAsia="宋体" w:cs="Times New Roman"/>
                <w:color w:val="000000"/>
                <w:sz w:val="24"/>
                <w:szCs w:val="24"/>
              </w:rPr>
              <w:t xml:space="preserve">，</w:t>
            </w:r>
            <w:r>
              <w:rPr>
                <w:rFonts w:ascii="Times New Roman" w:hAnsi="Times New Roman" w:eastAsia="宋体" w:cs="Times New Roman"/>
                <w:sz w:val="24"/>
                <w:szCs w:val="24"/>
              </w:rPr>
              <w:t xml:space="preserve">每有</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条</w:t>
            </w:r>
            <w:r>
              <w:rPr>
                <w:rFonts w:ascii="Times New Roman" w:hAnsi="Times New Roman" w:eastAsia="宋体" w:cs="Times New Roman"/>
                <w:color w:val="000000"/>
                <w:sz w:val="24"/>
                <w:szCs w:val="24"/>
              </w:rPr>
              <w:t xml:space="preserve">扣</w:t>
            </w:r>
            <w:r>
              <w:rPr>
                <w:rFonts w:hint="eastAsia" w:ascii="Times New Roman" w:hAnsi="Times New Roman" w:eastAsia="宋体" w:cs="Times New Roman"/>
                <w:color w:val="000000"/>
                <w:sz w:val="24"/>
                <w:szCs w:val="24"/>
              </w:rPr>
              <w:t xml:space="preserve">1.</w:t>
            </w:r>
            <w:r>
              <w:rPr>
                <w:rFonts w:hint="eastAsia" w:ascii="Times New Roman" w:hAnsi="Times New Roman" w:eastAsia="宋体" w:cs="Times New Roman"/>
                <w:color w:val="000000"/>
                <w:sz w:val="24"/>
                <w:szCs w:val="24"/>
              </w:rPr>
              <w:t xml:space="preserve">50</w:t>
            </w:r>
            <w:r>
              <w:rPr>
                <w:rFonts w:ascii="Times New Roman" w:hAnsi="Times New Roman" w:eastAsia="宋体" w:cs="Times New Roman"/>
                <w:color w:val="000000"/>
                <w:sz w:val="24"/>
                <w:szCs w:val="24"/>
              </w:rPr>
              <w:t xml:space="preserve">分。</w:t>
            </w:r>
            <w:r/>
          </w:p>
        </w:tc>
      </w:tr>
    </w:tbl>
    <w:p>
      <w:pPr>
        <w:ind w:firstLine="482"/>
        <w:spacing w:line="480" w:lineRule="exact"/>
        <w:rPr>
          <w:rFonts w:ascii="Times New Roman" w:hAnsi="Times New Roman" w:eastAsia="宋体" w:cs="Times New Roman"/>
          <w:b/>
          <w:bCs/>
          <w:color w:val="000000"/>
          <w:sz w:val="24"/>
          <w:szCs w:val="20"/>
        </w:rPr>
      </w:pPr>
      <w:r>
        <w:rPr>
          <w:rFonts w:hint="eastAsia" w:ascii="Times New Roman" w:hAnsi="Times New Roman" w:eastAsia="宋体" w:cs="Times New Roman"/>
          <w:b/>
          <w:bCs/>
          <w:color w:val="000000"/>
          <w:sz w:val="24"/>
          <w:szCs w:val="20"/>
        </w:rPr>
        <w:t xml:space="preserve">3</w:t>
      </w:r>
      <w:r>
        <w:rPr>
          <w:rFonts w:ascii="Times New Roman" w:hAnsi="Times New Roman" w:eastAsia="宋体" w:cs="Times New Roman"/>
          <w:b/>
          <w:bCs/>
          <w:color w:val="000000"/>
          <w:sz w:val="24"/>
          <w:szCs w:val="20"/>
        </w:rPr>
        <w:t xml:space="preserve">、</w:t>
      </w:r>
      <w:r>
        <w:rPr>
          <w:rFonts w:hint="eastAsia" w:ascii="Times New Roman" w:hAnsi="Times New Roman" w:eastAsia="宋体" w:cs="Times New Roman"/>
          <w:b/>
          <w:bCs/>
          <w:sz w:val="24"/>
          <w:szCs w:val="20"/>
        </w:rPr>
        <w:t xml:space="preserve">项目</w:t>
      </w:r>
      <w:r>
        <w:rPr>
          <w:rFonts w:hint="eastAsia" w:ascii="Times New Roman" w:hAnsi="Times New Roman" w:eastAsia="宋体" w:cs="Times New Roman"/>
          <w:b/>
          <w:bCs/>
          <w:sz w:val="24"/>
          <w:szCs w:val="20"/>
        </w:rPr>
        <w:t xml:space="preserve">服务</w:t>
      </w:r>
      <w:r>
        <w:rPr>
          <w:rFonts w:hint="eastAsia" w:ascii="Times New Roman" w:hAnsi="Times New Roman" w:eastAsia="宋体" w:cs="Times New Roman"/>
          <w:b/>
          <w:sz w:val="24"/>
          <w:szCs w:val="20"/>
        </w:rPr>
        <w:t xml:space="preserve">27</w:t>
      </w:r>
      <w:r>
        <w:rPr>
          <w:rFonts w:ascii="Times New Roman" w:hAnsi="Times New Roman" w:eastAsia="宋体" w:cs="Times New Roman"/>
          <w:b/>
          <w:bCs/>
          <w:color w:val="000000"/>
          <w:sz w:val="24"/>
          <w:szCs w:val="20"/>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6"/>
        <w:gridCol w:w="1980"/>
        <w:gridCol w:w="870"/>
        <w:gridCol w:w="6060"/>
      </w:tblGrid>
      <w:tr>
        <w:trPr>
          <w:jc w:val="center"/>
          <w:trHeight w:val="451"/>
        </w:trPr>
        <w:tc>
          <w:tcPr>
            <w:tcW w:w="796" w:type="dxa"/>
            <w:vAlign w:val="center"/>
            <w:textDirection w:val="lrTb"/>
            <w:noWrap w:val="false"/>
          </w:tcPr>
          <w:p>
            <w:pPr>
              <w:jc w:val="center"/>
              <w:rPr>
                <w:rFonts w:ascii="Times New Roman" w:hAnsi="Times New Roman" w:eastAsia="宋体" w:cs="Times New Roman"/>
                <w:color w:val="000000"/>
                <w:sz w:val="24"/>
                <w:szCs w:val="20"/>
              </w:rPr>
            </w:pPr>
            <w:r/>
            <w:bookmarkStart w:id="429" w:name="_Hlk223196016"/>
            <w:r>
              <w:rPr>
                <w:rFonts w:ascii="Times New Roman" w:hAnsi="Times New Roman" w:eastAsia="宋体" w:cs="Times New Roman"/>
                <w:color w:val="000000"/>
                <w:sz w:val="24"/>
                <w:szCs w:val="20"/>
              </w:rPr>
              <w:t xml:space="preserve">序号</w:t>
            </w:r>
            <w:r/>
          </w:p>
        </w:tc>
        <w:tc>
          <w:tcPr>
            <w:tcW w:w="198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评审因素</w:t>
            </w:r>
            <w:r/>
          </w:p>
        </w:tc>
        <w:tc>
          <w:tcPr>
            <w:tcW w:w="87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权值</w:t>
            </w:r>
            <w:r/>
          </w:p>
        </w:tc>
        <w:tc>
          <w:tcPr>
            <w:tcW w:w="606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评分标准</w:t>
            </w:r>
            <w:r/>
          </w:p>
        </w:tc>
      </w:tr>
      <w:tr>
        <w:trPr>
          <w:jc w:val="center"/>
          <w:trHeight w:val="398"/>
        </w:trPr>
        <w:tc>
          <w:tcPr>
            <w:tcW w:w="796"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1</w:t>
            </w:r>
            <w:r/>
          </w:p>
        </w:tc>
        <w:tc>
          <w:tcPr>
            <w:tcW w:w="1980"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项目理解</w:t>
            </w:r>
            <w:r/>
          </w:p>
        </w:tc>
        <w:tc>
          <w:tcPr>
            <w:tcW w:w="870"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W w:w="6060" w:type="dxa"/>
            <w:vAlign w:val="center"/>
            <w:textDirection w:val="lrTb"/>
            <w:noWrap w:val="false"/>
          </w:tcPr>
          <w:p>
            <w:pPr>
              <w:rPr>
                <w:rFonts w:hint="eastAsia" w:ascii="仿宋" w:hAnsi="仿宋" w:eastAsia="仿宋" w:cs="仿宋"/>
                <w:szCs w:val="21"/>
              </w:rPr>
            </w:pPr>
            <w:r>
              <w:rPr>
                <w:rFonts w:ascii="宋体" w:hAnsi="宋体" w:eastAsia="宋体" w:cs="Times New Roman"/>
                <w:sz w:val="24"/>
                <w:szCs w:val="24"/>
              </w:rPr>
              <w:t xml:space="preserve">根据</w:t>
            </w:r>
            <w:r>
              <w:rPr>
                <w:rFonts w:hint="eastAsia" w:ascii="宋体" w:hAnsi="宋体" w:eastAsia="宋体" w:cs="Times New Roman"/>
                <w:sz w:val="24"/>
                <w:szCs w:val="24"/>
              </w:rPr>
              <w:t xml:space="preserve">投标人</w:t>
            </w:r>
            <w:r>
              <w:rPr>
                <w:rFonts w:ascii="宋体" w:hAnsi="宋体" w:eastAsia="宋体" w:cs="Times New Roman"/>
                <w:sz w:val="24"/>
                <w:szCs w:val="24"/>
              </w:rPr>
              <w:t xml:space="preserve">提供的</w:t>
            </w:r>
            <w:r>
              <w:rPr>
                <w:rFonts w:hint="eastAsia" w:ascii="宋体" w:hAnsi="宋体" w:eastAsia="宋体" w:cs="Times New Roman"/>
                <w:sz w:val="24"/>
                <w:szCs w:val="24"/>
              </w:rPr>
              <w:t xml:space="preserve">对本项目工作的了解</w:t>
            </w:r>
            <w:r>
              <w:rPr>
                <w:rFonts w:hint="eastAsia" w:ascii="宋体" w:hAnsi="宋体" w:eastAsia="宋体" w:cs="Times New Roman"/>
                <w:sz w:val="24"/>
                <w:szCs w:val="24"/>
              </w:rPr>
              <w:t xml:space="preserve">和</w:t>
            </w:r>
            <w:r>
              <w:rPr>
                <w:rFonts w:hint="eastAsia" w:ascii="宋体" w:hAnsi="宋体" w:eastAsia="宋体" w:cs="Times New Roman"/>
                <w:sz w:val="24"/>
                <w:szCs w:val="24"/>
              </w:rPr>
              <w:t xml:space="preserve">理解</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包括：</w:t>
            </w:r>
            <w:r>
              <w:rPr>
                <w:rFonts w:hint="eastAsia" w:ascii="宋体" w:hAnsi="宋体" w:eastAsia="宋体" w:cs="Times New Roman"/>
                <w:sz w:val="24"/>
                <w:szCs w:val="24"/>
              </w:rPr>
              <w:t xml:space="preserve">对</w:t>
            </w:r>
            <w:r>
              <w:rPr>
                <w:rFonts w:hint="eastAsia" w:ascii="宋体" w:hAnsi="宋体" w:eastAsia="宋体" w:cs="Times New Roman"/>
                <w:sz w:val="24"/>
                <w:szCs w:val="24"/>
              </w:rPr>
              <w:t xml:space="preserve">工作</w:t>
            </w:r>
            <w:r>
              <w:rPr>
                <w:rFonts w:hint="eastAsia" w:ascii="宋体" w:hAnsi="宋体" w:eastAsia="宋体" w:cs="Times New Roman"/>
                <w:sz w:val="24"/>
                <w:szCs w:val="24"/>
              </w:rPr>
              <w:t xml:space="preserve">现状</w:t>
            </w:r>
            <w:r>
              <w:rPr>
                <w:rFonts w:hint="eastAsia" w:ascii="宋体" w:hAnsi="宋体" w:eastAsia="宋体" w:cs="Times New Roman"/>
                <w:sz w:val="24"/>
                <w:szCs w:val="24"/>
              </w:rPr>
              <w:t xml:space="preserve">、工作</w:t>
            </w:r>
            <w:r>
              <w:rPr>
                <w:rFonts w:hint="eastAsia" w:ascii="宋体" w:hAnsi="宋体" w:eastAsia="宋体" w:cs="Times New Roman"/>
                <w:sz w:val="24"/>
                <w:szCs w:val="24"/>
              </w:rPr>
              <w:t xml:space="preserve">内容</w:t>
            </w:r>
            <w:r>
              <w:rPr>
                <w:rFonts w:hint="eastAsia" w:ascii="宋体" w:hAnsi="宋体" w:eastAsia="宋体" w:cs="Times New Roman"/>
                <w:sz w:val="24"/>
                <w:szCs w:val="24"/>
              </w:rPr>
              <w:t xml:space="preserve">、周边地形、地理位</w:t>
            </w:r>
            <w:r>
              <w:rPr>
                <w:rFonts w:hint="eastAsia" w:ascii="宋体" w:hAnsi="宋体" w:eastAsia="宋体" w:cs="Times New Roman"/>
                <w:sz w:val="24"/>
                <w:szCs w:val="24"/>
              </w:rPr>
              <w:t xml:space="preserve">的了解</w:t>
            </w:r>
            <w:r>
              <w:rPr>
                <w:rFonts w:hint="eastAsia" w:ascii="宋体" w:hAnsi="宋体" w:eastAsia="宋体" w:cs="Times New Roman"/>
                <w:sz w:val="24"/>
                <w:szCs w:val="24"/>
              </w:rPr>
              <w:t xml:space="preserve">和</w:t>
            </w:r>
            <w:r>
              <w:rPr>
                <w:rFonts w:hint="eastAsia" w:ascii="宋体" w:hAnsi="宋体" w:eastAsia="宋体" w:cs="Times New Roman"/>
                <w:sz w:val="24"/>
                <w:szCs w:val="24"/>
              </w:rPr>
              <w:t xml:space="preserve">理解</w:t>
            </w:r>
            <w:r>
              <w:rPr>
                <w:rFonts w:hint="eastAsia" w:ascii="宋体" w:hAnsi="宋体" w:eastAsia="宋体" w:cs="Times New Roman"/>
                <w:sz w:val="24"/>
                <w:szCs w:val="24"/>
              </w:rPr>
              <w:t xml:space="preserve">）</w:t>
            </w:r>
            <w:r>
              <w:rPr>
                <w:rFonts w:ascii="宋体" w:hAnsi="宋体" w:eastAsia="宋体" w:cs="Times New Roman"/>
                <w:sz w:val="24"/>
                <w:szCs w:val="24"/>
              </w:rPr>
              <w:t xml:space="preserve">进行评定</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内容</w:t>
            </w:r>
            <w:r>
              <w:rPr>
                <w:rFonts w:hint="eastAsia" w:ascii="宋体" w:hAnsi="宋体" w:eastAsia="宋体" w:cs="Times New Roman"/>
                <w:sz w:val="24"/>
                <w:szCs w:val="24"/>
              </w:rPr>
              <w:t xml:space="preserve">完善、切实可行的得</w:t>
            </w:r>
            <w:r>
              <w:rPr>
                <w:rFonts w:hint="eastAsia" w:ascii="宋体" w:hAnsi="宋体" w:eastAsia="宋体" w:cs="Times New Roman"/>
                <w:sz w:val="24"/>
                <w:szCs w:val="24"/>
              </w:rPr>
              <w:t xml:space="preserve">3</w:t>
            </w:r>
            <w:r>
              <w:rPr>
                <w:rFonts w:ascii="宋体" w:hAnsi="宋体" w:eastAsia="宋体" w:cs="Times New Roman"/>
                <w:sz w:val="24"/>
                <w:szCs w:val="24"/>
              </w:rPr>
              <w:t xml:space="preserve">分；</w:t>
            </w:r>
            <w:r>
              <w:rPr>
                <w:rFonts w:hint="eastAsia" w:ascii="宋体" w:hAnsi="宋体" w:eastAsia="宋体" w:cs="Times New Roman"/>
                <w:sz w:val="24"/>
                <w:szCs w:val="24"/>
              </w:rPr>
              <w:t xml:space="preserve">内容基本完善但有细微缺陷</w:t>
            </w:r>
            <w:r>
              <w:rPr>
                <w:rFonts w:ascii="宋体" w:hAnsi="宋体" w:eastAsia="宋体" w:cs="Times New Roman"/>
                <w:sz w:val="24"/>
                <w:szCs w:val="24"/>
              </w:rPr>
              <w:t xml:space="preserve">的得</w:t>
            </w: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.5</w:t>
            </w:r>
            <w:r>
              <w:rPr>
                <w:rFonts w:ascii="宋体" w:hAnsi="宋体" w:eastAsia="宋体" w:cs="Times New Roman"/>
                <w:sz w:val="24"/>
                <w:szCs w:val="24"/>
              </w:rPr>
              <w:t xml:space="preserve">分；未作说明的不得分。</w:t>
            </w:r>
            <w:r/>
          </w:p>
        </w:tc>
      </w:tr>
      <w:tr>
        <w:trPr>
          <w:jc w:val="center"/>
          <w:trHeight w:val="398"/>
        </w:trPr>
        <w:tc>
          <w:tcPr>
            <w:tcW w:w="796"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p>
        </w:tc>
        <w:tc>
          <w:tcPr>
            <w:tcW w:w="1980" w:type="dxa"/>
            <w:vAlign w:val="center"/>
            <w:textDirection w:val="lrTb"/>
            <w:noWrap w:val="false"/>
          </w:tcPr>
          <w:p>
            <w:pPr>
              <w:jc w:val="center"/>
              <w:rPr>
                <w:rFonts w:ascii="Times New Roman" w:hAnsi="Times New Roman" w:eastAsia="宋体" w:cs="Times New Roman"/>
                <w:color w:val="000000"/>
                <w:sz w:val="24"/>
                <w:szCs w:val="24"/>
              </w:rPr>
            </w:pPr>
            <w:r/>
            <w:bookmarkStart w:id="430" w:name="_Hlk223195982"/>
            <w:r>
              <w:rPr>
                <w:rFonts w:hint="eastAsia" w:ascii="Times New Roman" w:hAnsi="Times New Roman" w:eastAsia="宋体" w:cs="Times New Roman"/>
                <w:color w:val="000000"/>
                <w:sz w:val="24"/>
                <w:szCs w:val="24"/>
              </w:rPr>
              <w:t xml:space="preserve">项目实施方案</w:t>
            </w:r>
            <w:bookmarkEnd w:id="430"/>
            <w:r/>
            <w:r/>
          </w:p>
        </w:tc>
        <w:tc>
          <w:tcPr>
            <w:tcW w:w="870"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p>
        </w:tc>
        <w:tc>
          <w:tcPr>
            <w:tcW w:w="6060" w:type="dxa"/>
            <w:vAlign w:val="center"/>
            <w:textDirection w:val="lrTb"/>
            <w:noWrap w:val="false"/>
          </w:tcPr>
          <w:p>
            <w:pPr>
              <w:rPr>
                <w:rFonts w:hint="eastAsia" w:ascii="宋体" w:hAnsi="宋体" w:eastAsia="宋体" w:cs="Times New Roman"/>
                <w:sz w:val="24"/>
                <w:szCs w:val="24"/>
              </w:rPr>
            </w:pPr>
            <w:r>
              <w:rPr>
                <w:rFonts w:ascii="Times New Roman" w:hAnsi="Times New Roman" w:eastAsia="宋体" w:cs="Times New Roman"/>
                <w:color w:val="000000"/>
                <w:sz w:val="24"/>
                <w:szCs w:val="20"/>
              </w:rPr>
              <w:t xml:space="preserve">根据</w:t>
            </w:r>
            <w:r>
              <w:rPr>
                <w:rFonts w:hint="eastAsia" w:ascii="Times New Roman" w:hAnsi="Times New Roman" w:eastAsia="宋体" w:cs="Times New Roman"/>
                <w:color w:val="000000"/>
                <w:sz w:val="24"/>
                <w:szCs w:val="20"/>
              </w:rPr>
              <w:t xml:space="preserve">投标人提供的项目实施方案</w:t>
            </w:r>
            <w:r>
              <w:rPr>
                <w:rFonts w:hint="eastAsia" w:ascii="宋体" w:hAnsi="宋体" w:eastAsia="宋体" w:cs="Times New Roman"/>
                <w:sz w:val="24"/>
                <w:szCs w:val="24"/>
              </w:rPr>
              <w:t xml:space="preserve">（包括：①</w:t>
            </w:r>
            <w:r>
              <w:rPr>
                <w:rFonts w:hint="eastAsia" w:ascii="Times New Roman" w:hAnsi="Times New Roman" w:eastAsia="宋体" w:cs="Times New Roman"/>
                <w:color w:val="000000"/>
                <w:sz w:val="24"/>
                <w:szCs w:val="20"/>
              </w:rPr>
              <w:t xml:space="preserve">防控工作和清理现存病死松树的方案</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②</w:t>
            </w:r>
            <w:r>
              <w:rPr>
                <w:rFonts w:hint="eastAsia" w:ascii="Times New Roman" w:hAnsi="Times New Roman" w:eastAsia="宋体" w:cs="Times New Roman"/>
                <w:color w:val="000000"/>
                <w:sz w:val="24"/>
                <w:szCs w:val="20"/>
              </w:rPr>
              <w:t xml:space="preserve">实施的重点、难点和解决方案</w:t>
            </w:r>
            <w:r>
              <w:rPr>
                <w:rFonts w:hint="eastAsia" w:ascii="宋体" w:hAnsi="宋体" w:eastAsia="宋体" w:cs="Times New Roman"/>
                <w:sz w:val="24"/>
                <w:szCs w:val="24"/>
              </w:rPr>
              <w:t xml:space="preserve">）</w:t>
            </w:r>
            <w:r>
              <w:rPr>
                <w:rFonts w:ascii="Times New Roman" w:hAnsi="Times New Roman" w:eastAsia="宋体" w:cs="Times New Roman"/>
                <w:color w:val="000000"/>
                <w:sz w:val="24"/>
                <w:szCs w:val="20"/>
              </w:rPr>
              <w:t xml:space="preserve">进行评定。</w:t>
            </w:r>
            <w:r>
              <w:rPr>
                <w:rFonts w:hint="eastAsia" w:ascii="宋体" w:hAnsi="宋体" w:eastAsia="宋体" w:cs="Times New Roman"/>
                <w:sz w:val="24"/>
                <w:szCs w:val="24"/>
              </w:rPr>
              <w:t xml:space="preserve">每一项完善、切实可行的得3</w:t>
            </w:r>
            <w:r>
              <w:rPr>
                <w:rFonts w:ascii="宋体" w:hAnsi="宋体" w:eastAsia="宋体" w:cs="Times New Roman"/>
                <w:sz w:val="24"/>
                <w:szCs w:val="24"/>
              </w:rPr>
              <w:t xml:space="preserve">分；</w:t>
            </w:r>
            <w:r>
              <w:rPr>
                <w:rFonts w:hint="eastAsia" w:ascii="宋体" w:hAnsi="宋体" w:eastAsia="宋体" w:cs="Times New Roman"/>
                <w:sz w:val="24"/>
                <w:szCs w:val="24"/>
              </w:rPr>
              <w:t xml:space="preserve">有细微缺陷但方案基本可行</w:t>
            </w:r>
            <w:r>
              <w:rPr>
                <w:rFonts w:ascii="宋体" w:hAnsi="宋体" w:eastAsia="宋体" w:cs="Times New Roman"/>
                <w:sz w:val="24"/>
                <w:szCs w:val="24"/>
              </w:rPr>
              <w:t xml:space="preserve">的得</w:t>
            </w:r>
            <w:r>
              <w:rPr>
                <w:rFonts w:hint="eastAsia" w:ascii="宋体" w:hAnsi="宋体" w:eastAsia="宋体" w:cs="Times New Roman"/>
                <w:sz w:val="24"/>
                <w:szCs w:val="24"/>
              </w:rPr>
              <w:t xml:space="preserve">1.5</w:t>
            </w:r>
            <w:r>
              <w:rPr>
                <w:rFonts w:ascii="宋体" w:hAnsi="宋体" w:eastAsia="宋体" w:cs="Times New Roman"/>
                <w:sz w:val="24"/>
                <w:szCs w:val="24"/>
              </w:rPr>
              <w:t xml:space="preserve">分；未作说明的不得分。本项最高得</w:t>
            </w:r>
            <w:r>
              <w:rPr>
                <w:rFonts w:hint="eastAsia" w:ascii="宋体" w:hAnsi="宋体" w:eastAsia="宋体" w:cs="Times New Roman"/>
                <w:sz w:val="24"/>
                <w:szCs w:val="24"/>
              </w:rPr>
              <w:t xml:space="preserve">6</w:t>
            </w:r>
            <w:r>
              <w:rPr>
                <w:rFonts w:ascii="宋体" w:hAnsi="宋体" w:eastAsia="宋体" w:cs="Times New Roman"/>
                <w:sz w:val="24"/>
                <w:szCs w:val="24"/>
              </w:rPr>
              <w:t xml:space="preserve">分。</w:t>
            </w:r>
            <w:r/>
          </w:p>
        </w:tc>
      </w:tr>
      <w:tr>
        <w:trPr>
          <w:jc w:val="center"/>
          <w:trHeight w:val="615"/>
        </w:trPr>
        <w:tc>
          <w:tcPr>
            <w:tcW w:w="796"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W w:w="1980"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质量保证及进度计划</w:t>
            </w:r>
            <w:r/>
          </w:p>
        </w:tc>
        <w:tc>
          <w:tcPr>
            <w:tcW w:w="870"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p>
        </w:tc>
        <w:tc>
          <w:tcPr>
            <w:tcW w:w="6060" w:type="dxa"/>
            <w:vAlign w:val="center"/>
            <w:textDirection w:val="lrTb"/>
            <w:noWrap w:val="false"/>
          </w:tcPr>
          <w:p>
            <w:pPr>
              <w:jc w:val="lef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0"/>
              </w:rPr>
              <w:t xml:space="preserve">根据</w:t>
            </w:r>
            <w:r>
              <w:rPr>
                <w:rFonts w:hint="eastAsia" w:ascii="Times New Roman" w:hAnsi="Times New Roman" w:eastAsia="宋体" w:cs="Times New Roman"/>
                <w:color w:val="000000"/>
                <w:sz w:val="24"/>
                <w:szCs w:val="20"/>
              </w:rPr>
              <w:t xml:space="preserve">投标人提供的</w:t>
            </w:r>
            <w:r>
              <w:rPr>
                <w:rFonts w:hint="eastAsia" w:ascii="Times New Roman" w:hAnsi="Times New Roman" w:eastAsia="宋体" w:cs="Times New Roman"/>
                <w:color w:val="000000"/>
                <w:sz w:val="24"/>
                <w:szCs w:val="24"/>
              </w:rPr>
              <w:t xml:space="preserve">质量保证及进度计划</w:t>
            </w:r>
            <w:r>
              <w:rPr>
                <w:rFonts w:ascii="Times New Roman" w:hAnsi="Times New Roman" w:eastAsia="宋体" w:cs="Times New Roman"/>
                <w:color w:val="000000"/>
                <w:sz w:val="24"/>
                <w:szCs w:val="20"/>
              </w:rPr>
              <w:t xml:space="preserve">方案</w:t>
            </w:r>
            <w:r>
              <w:rPr>
                <w:rFonts w:hint="eastAsia" w:ascii="宋体" w:hAnsi="宋体" w:eastAsia="宋体" w:cs="Times New Roman"/>
                <w:sz w:val="24"/>
                <w:szCs w:val="24"/>
              </w:rPr>
              <w:t xml:space="preserve">（包括：①</w:t>
            </w:r>
            <w:r>
              <w:rPr>
                <w:rFonts w:hint="eastAsia" w:ascii="宋体" w:hAnsi="宋体" w:eastAsia="宋体" w:cs="宋体"/>
                <w:sz w:val="24"/>
                <w:szCs w:val="24"/>
              </w:rPr>
              <w:t xml:space="preserve">质量保证措施方案</w:t>
            </w:r>
            <w:r>
              <w:rPr>
                <w:rFonts w:hint="eastAsia" w:ascii="宋体" w:hAnsi="宋体" w:eastAsia="宋体" w:cs="宋体"/>
                <w:sz w:val="24"/>
                <w:szCs w:val="24"/>
              </w:rPr>
              <w:t xml:space="preserve">、</w:t>
            </w:r>
            <w:r>
              <w:rPr>
                <w:rFonts w:hint="eastAsia" w:ascii="宋体" w:hAnsi="宋体" w:eastAsia="宋体" w:cs="Times New Roman"/>
                <w:sz w:val="24"/>
                <w:szCs w:val="24"/>
              </w:rPr>
              <w:t xml:space="preserve">②</w:t>
            </w:r>
            <w:r>
              <w:rPr>
                <w:rFonts w:hint="eastAsia" w:ascii="Times New Roman" w:hAnsi="Times New Roman" w:eastAsia="宋体" w:cs="Times New Roman"/>
                <w:color w:val="000000"/>
                <w:sz w:val="24"/>
                <w:szCs w:val="20"/>
              </w:rPr>
              <w:t xml:space="preserve">进度计划方案</w:t>
            </w:r>
            <w:r>
              <w:rPr>
                <w:rFonts w:hint="eastAsia" w:ascii="宋体" w:hAnsi="宋体" w:eastAsia="宋体" w:cs="Times New Roman"/>
                <w:sz w:val="24"/>
                <w:szCs w:val="24"/>
              </w:rPr>
              <w:t xml:space="preserve">）</w:t>
            </w:r>
            <w:r>
              <w:rPr>
                <w:rFonts w:ascii="Times New Roman" w:hAnsi="Times New Roman" w:eastAsia="宋体" w:cs="Times New Roman"/>
                <w:color w:val="000000"/>
                <w:sz w:val="24"/>
                <w:szCs w:val="20"/>
              </w:rPr>
              <w:t xml:space="preserve">进行评定。</w:t>
            </w:r>
            <w:r>
              <w:rPr>
                <w:rFonts w:hint="eastAsia" w:ascii="宋体" w:hAnsi="宋体" w:eastAsia="宋体" w:cs="Times New Roman"/>
                <w:sz w:val="24"/>
                <w:szCs w:val="24"/>
              </w:rPr>
              <w:t xml:space="preserve">每一项方案完善、切实可行的得</w:t>
            </w:r>
            <w:r>
              <w:rPr>
                <w:rFonts w:hint="eastAsia" w:ascii="宋体" w:hAnsi="宋体" w:eastAsia="宋体" w:cs="Times New Roman"/>
                <w:sz w:val="24"/>
                <w:szCs w:val="24"/>
              </w:rPr>
              <w:t xml:space="preserve">3</w:t>
            </w:r>
            <w:r>
              <w:rPr>
                <w:rFonts w:ascii="宋体" w:hAnsi="宋体" w:eastAsia="宋体" w:cs="Times New Roman"/>
                <w:sz w:val="24"/>
                <w:szCs w:val="24"/>
              </w:rPr>
              <w:t xml:space="preserve">分；</w:t>
            </w:r>
            <w:r>
              <w:rPr>
                <w:rFonts w:hint="eastAsia" w:ascii="宋体" w:hAnsi="宋体" w:eastAsia="宋体" w:cs="Times New Roman"/>
                <w:sz w:val="24"/>
                <w:szCs w:val="24"/>
              </w:rPr>
              <w:t xml:space="preserve">有细微缺陷但方案基本可行</w:t>
            </w:r>
            <w:r>
              <w:rPr>
                <w:rFonts w:ascii="宋体" w:hAnsi="宋体" w:eastAsia="宋体" w:cs="Times New Roman"/>
                <w:sz w:val="24"/>
                <w:szCs w:val="24"/>
              </w:rPr>
              <w:t xml:space="preserve">的得</w:t>
            </w:r>
            <w:r>
              <w:rPr>
                <w:rFonts w:hint="eastAsia" w:ascii="宋体" w:hAnsi="宋体" w:eastAsia="宋体" w:cs="Times New Roman"/>
                <w:sz w:val="24"/>
                <w:szCs w:val="24"/>
              </w:rPr>
              <w:t xml:space="preserve">1</w:t>
            </w:r>
            <w:r>
              <w:rPr>
                <w:rFonts w:hint="eastAsia" w:ascii="宋体" w:hAnsi="宋体" w:eastAsia="宋体" w:cs="Times New Roman"/>
                <w:sz w:val="24"/>
                <w:szCs w:val="24"/>
              </w:rPr>
              <w:t xml:space="preserve">.5</w:t>
            </w:r>
            <w:r>
              <w:rPr>
                <w:rFonts w:ascii="宋体" w:hAnsi="宋体" w:eastAsia="宋体" w:cs="Times New Roman"/>
                <w:sz w:val="24"/>
                <w:szCs w:val="24"/>
              </w:rPr>
              <w:t xml:space="preserve">分；未作说明的不得分。本项最高得</w:t>
            </w:r>
            <w:r>
              <w:rPr>
                <w:rFonts w:hint="eastAsia" w:ascii="宋体" w:hAnsi="宋体" w:eastAsia="宋体" w:cs="Times New Roman"/>
                <w:sz w:val="24"/>
                <w:szCs w:val="24"/>
              </w:rPr>
              <w:t xml:space="preserve">6</w:t>
            </w:r>
            <w:r>
              <w:rPr>
                <w:rFonts w:ascii="宋体" w:hAnsi="宋体" w:eastAsia="宋体" w:cs="Times New Roman"/>
                <w:sz w:val="24"/>
                <w:szCs w:val="24"/>
              </w:rPr>
              <w:t xml:space="preserve">分。</w:t>
            </w:r>
            <w:r/>
          </w:p>
        </w:tc>
      </w:tr>
      <w:tr>
        <w:trPr>
          <w:jc w:val="center"/>
          <w:trHeight w:val="1027"/>
        </w:trPr>
        <w:tc>
          <w:tcPr>
            <w:tcW w:w="796"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4</w:t>
            </w:r>
            <w:r/>
          </w:p>
        </w:tc>
        <w:tc>
          <w:tcPr>
            <w:tcW w:w="1980"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安全文明施工及措施</w:t>
            </w:r>
            <w:r>
              <w:rPr>
                <w:rFonts w:hint="eastAsia" w:ascii="Times New Roman" w:hAnsi="Times New Roman" w:eastAsia="宋体" w:cs="Times New Roman"/>
                <w:color w:val="000000"/>
                <w:sz w:val="24"/>
                <w:szCs w:val="24"/>
              </w:rPr>
              <w:t xml:space="preserve">方案</w:t>
            </w:r>
            <w:r/>
          </w:p>
        </w:tc>
        <w:tc>
          <w:tcPr>
            <w:tcW w:w="870"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p>
        </w:tc>
        <w:tc>
          <w:tcPr>
            <w:tcW w:w="6060" w:type="dxa"/>
            <w:vAlign w:val="center"/>
            <w:textDirection w:val="lrTb"/>
            <w:noWrap w:val="false"/>
          </w:tcPr>
          <w:p>
            <w:pP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根据</w:t>
            </w:r>
            <w:r>
              <w:rPr>
                <w:rFonts w:hint="eastAsia" w:ascii="Times New Roman" w:hAnsi="Times New Roman" w:eastAsia="宋体" w:cs="Times New Roman"/>
                <w:color w:val="000000"/>
                <w:sz w:val="24"/>
                <w:szCs w:val="20"/>
              </w:rPr>
              <w:t xml:space="preserve">投标人提供的安全文明施工</w:t>
            </w:r>
            <w:r>
              <w:rPr>
                <w:rFonts w:hint="eastAsia" w:ascii="Times New Roman" w:hAnsi="Times New Roman" w:eastAsia="宋体" w:cs="Times New Roman"/>
                <w:color w:val="000000"/>
                <w:sz w:val="24"/>
                <w:szCs w:val="20"/>
              </w:rPr>
              <w:t xml:space="preserve">及措施</w:t>
            </w:r>
            <w:r>
              <w:rPr>
                <w:rFonts w:ascii="Times New Roman" w:hAnsi="Times New Roman" w:eastAsia="宋体" w:cs="Times New Roman"/>
                <w:color w:val="000000"/>
                <w:sz w:val="24"/>
                <w:szCs w:val="20"/>
              </w:rPr>
              <w:t xml:space="preserve">方案进行评定。</w:t>
            </w:r>
            <w:r>
              <w:rPr>
                <w:rFonts w:hint="eastAsia" w:ascii="宋体" w:hAnsi="宋体" w:eastAsia="宋体" w:cs="Times New Roman"/>
                <w:sz w:val="24"/>
                <w:szCs w:val="24"/>
              </w:rPr>
              <w:t xml:space="preserve">方案完善、切实可行的得</w:t>
            </w:r>
            <w:r>
              <w:rPr>
                <w:rFonts w:hint="eastAsia" w:ascii="宋体" w:hAnsi="宋体" w:eastAsia="宋体" w:cs="Times New Roman"/>
                <w:sz w:val="24"/>
                <w:szCs w:val="24"/>
              </w:rPr>
              <w:t xml:space="preserve">3</w:t>
            </w:r>
            <w:r>
              <w:rPr>
                <w:rFonts w:ascii="宋体" w:hAnsi="宋体" w:eastAsia="宋体" w:cs="Times New Roman"/>
                <w:sz w:val="24"/>
                <w:szCs w:val="24"/>
              </w:rPr>
              <w:t xml:space="preserve">分；</w:t>
            </w:r>
            <w:r>
              <w:rPr>
                <w:rFonts w:hint="eastAsia" w:ascii="宋体" w:hAnsi="宋体" w:eastAsia="宋体" w:cs="Times New Roman"/>
                <w:sz w:val="24"/>
                <w:szCs w:val="24"/>
              </w:rPr>
              <w:t xml:space="preserve">有细微缺陷但方案基本可行的</w:t>
            </w:r>
            <w:r>
              <w:rPr>
                <w:rFonts w:ascii="宋体" w:hAnsi="宋体" w:eastAsia="宋体" w:cs="Times New Roman"/>
                <w:sz w:val="24"/>
                <w:szCs w:val="24"/>
              </w:rPr>
              <w:t xml:space="preserve">得</w:t>
            </w:r>
            <w:r>
              <w:rPr>
                <w:rFonts w:hint="eastAsia" w:ascii="宋体" w:hAnsi="宋体" w:eastAsia="宋体" w:cs="Times New Roman"/>
                <w:sz w:val="24"/>
                <w:szCs w:val="24"/>
              </w:rPr>
              <w:t xml:space="preserve">1.5</w:t>
            </w:r>
            <w:r>
              <w:rPr>
                <w:rFonts w:ascii="宋体" w:hAnsi="宋体" w:eastAsia="宋体" w:cs="Times New Roman"/>
                <w:sz w:val="24"/>
                <w:szCs w:val="24"/>
              </w:rPr>
              <w:t xml:space="preserve">分；未作说明的不得分。</w:t>
            </w:r>
            <w:r/>
          </w:p>
        </w:tc>
      </w:tr>
      <w:tr>
        <w:trPr>
          <w:jc w:val="center"/>
          <w:trHeight w:val="90"/>
        </w:trPr>
        <w:tc>
          <w:tcPr>
            <w:tcW w:w="796"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5</w:t>
            </w:r>
            <w:r/>
          </w:p>
        </w:tc>
        <w:tc>
          <w:tcPr>
            <w:tcW w:w="1980"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运输及服务方案</w:t>
            </w:r>
            <w:r/>
          </w:p>
        </w:tc>
        <w:tc>
          <w:tcPr>
            <w:tcW w:w="870"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p>
        </w:tc>
        <w:tc>
          <w:tcPr>
            <w:tcW w:w="6060" w:type="dxa"/>
            <w:vAlign w:val="center"/>
            <w:textDirection w:val="lrTb"/>
            <w:noWrap w:val="false"/>
          </w:tcPr>
          <w:p>
            <w:pPr>
              <w:rPr>
                <w:rFonts w:ascii="Times New Roman" w:hAnsi="Times New Roman" w:eastAsia="宋体" w:cs="Times New Roman"/>
                <w:sz w:val="24"/>
                <w:szCs w:val="24"/>
              </w:rPr>
            </w:pPr>
            <w:r/>
            <w:bookmarkStart w:id="431" w:name="OLE_LINK24"/>
            <w:r/>
            <w:bookmarkStart w:id="432" w:name="OLE_LINK25"/>
            <w:r>
              <w:rPr>
                <w:rFonts w:hint="eastAsia" w:ascii="Times New Roman" w:hAnsi="Times New Roman" w:eastAsia="宋体" w:cs="Times New Roman"/>
                <w:sz w:val="24"/>
                <w:szCs w:val="24"/>
              </w:rPr>
              <w:t xml:space="preserve">根据投标人提供的</w:t>
            </w:r>
            <w:r>
              <w:rPr>
                <w:rFonts w:hint="eastAsia" w:ascii="Times New Roman" w:hAnsi="Times New Roman" w:eastAsia="宋体" w:cs="Times New Roman"/>
                <w:sz w:val="24"/>
                <w:szCs w:val="24"/>
              </w:rPr>
              <w:t xml:space="preserve">运输及服务方案</w:t>
            </w:r>
            <w:r>
              <w:rPr>
                <w:rFonts w:hint="eastAsia" w:ascii="宋体" w:hAnsi="宋体" w:eastAsia="宋体" w:cs="Times New Roman"/>
                <w:sz w:val="24"/>
                <w:szCs w:val="24"/>
              </w:rPr>
              <w:t xml:space="preserve">（包括：</w:t>
            </w:r>
            <w:r>
              <w:rPr>
                <w:rFonts w:hint="eastAsia" w:ascii="宋体" w:hAnsi="宋体" w:eastAsia="宋体" w:cs="Times New Roman"/>
                <w:sz w:val="24"/>
                <w:szCs w:val="24"/>
              </w:rPr>
              <w:t xml:space="preserve">①运输方案；②砍伐前后资料存档</w:t>
            </w:r>
            <w:r>
              <w:rPr>
                <w:rFonts w:hint="eastAsia" w:ascii="宋体" w:hAnsi="宋体" w:eastAsia="宋体" w:cs="Times New Roman"/>
                <w:sz w:val="24"/>
                <w:szCs w:val="24"/>
              </w:rPr>
              <w:t xml:space="preserve">；③</w:t>
            </w:r>
            <w:r>
              <w:rPr>
                <w:rFonts w:hint="eastAsia" w:ascii="宋体" w:hAnsi="宋体" w:eastAsia="宋体" w:cs="Times New Roman"/>
                <w:sz w:val="24"/>
                <w:szCs w:val="24"/>
              </w:rPr>
              <w:t xml:space="preserve">衰弱</w:t>
            </w:r>
            <w:r>
              <w:rPr>
                <w:rFonts w:hint="eastAsia" w:ascii="宋体" w:hAnsi="宋体" w:eastAsia="宋体" w:cs="Times New Roman"/>
                <w:sz w:val="24"/>
                <w:szCs w:val="24"/>
              </w:rPr>
              <w:t xml:space="preserve">木照片、数据上传方案</w:t>
            </w:r>
            <w:r>
              <w:rPr>
                <w:rFonts w:hint="eastAsia" w:ascii="宋体" w:hAnsi="宋体" w:eastAsia="宋体" w:cs="Times New Roman"/>
                <w:sz w:val="24"/>
                <w:szCs w:val="24"/>
              </w:rPr>
              <w:t xml:space="preserve">）</w:t>
            </w:r>
            <w:r>
              <w:rPr>
                <w:rFonts w:hint="eastAsia" w:ascii="Times New Roman" w:hAnsi="Times New Roman" w:eastAsia="宋体" w:cs="Times New Roman"/>
                <w:sz w:val="24"/>
                <w:szCs w:val="24"/>
              </w:rPr>
              <w:t xml:space="preserve">进行评定</w:t>
            </w:r>
            <w:r>
              <w:rPr>
                <w:rFonts w:hint="eastAsia" w:ascii="Times New Roman" w:hAnsi="Times New Roman" w:eastAsia="宋体" w:cs="Times New Roman"/>
                <w:color w:val="000000"/>
                <w:sz w:val="24"/>
                <w:szCs w:val="20"/>
                <w:lang w:val="zh-CN"/>
              </w:rPr>
              <w:t xml:space="preserve">。</w:t>
            </w:r>
            <w:r>
              <w:rPr>
                <w:rFonts w:hint="eastAsia" w:ascii="宋体" w:hAnsi="宋体" w:eastAsia="宋体" w:cs="Times New Roman"/>
                <w:sz w:val="24"/>
                <w:szCs w:val="24"/>
              </w:rPr>
              <w:t xml:space="preserve">每一项</w:t>
            </w:r>
            <w:r>
              <w:rPr>
                <w:rFonts w:hint="eastAsia" w:ascii="Times New Roman" w:hAnsi="Times New Roman" w:eastAsia="宋体" w:cs="Times New Roman"/>
                <w:color w:val="000000"/>
                <w:sz w:val="24"/>
                <w:szCs w:val="20"/>
                <w:lang w:val="zh-CN"/>
              </w:rPr>
              <w:t xml:space="preserve">内容全面具体，科学合理，针对性强的得</w:t>
            </w:r>
            <w:r>
              <w:rPr>
                <w:rFonts w:hint="eastAsia" w:ascii="Times New Roman" w:hAnsi="Times New Roman" w:eastAsia="宋体" w:cs="Times New Roman"/>
                <w:color w:val="000000"/>
                <w:sz w:val="24"/>
                <w:szCs w:val="20"/>
              </w:rPr>
              <w:t xml:space="preserve">2</w:t>
            </w:r>
            <w:r>
              <w:rPr>
                <w:rFonts w:hint="eastAsia" w:ascii="Times New Roman" w:hAnsi="Times New Roman" w:eastAsia="宋体" w:cs="Times New Roman"/>
                <w:color w:val="000000"/>
                <w:sz w:val="24"/>
                <w:szCs w:val="20"/>
                <w:lang w:val="zh-CN"/>
              </w:rPr>
              <w:t xml:space="preserve">分；内容简略、合理性和针对性有所欠缺的得</w:t>
            </w:r>
            <w:r>
              <w:rPr>
                <w:rFonts w:hint="eastAsia" w:ascii="Times New Roman" w:hAnsi="Times New Roman" w:eastAsia="宋体" w:cs="Times New Roman"/>
                <w:color w:val="000000"/>
                <w:sz w:val="24"/>
                <w:szCs w:val="20"/>
              </w:rPr>
              <w:t xml:space="preserve">1</w:t>
            </w:r>
            <w:r>
              <w:rPr>
                <w:rFonts w:hint="eastAsia" w:ascii="Times New Roman" w:hAnsi="Times New Roman" w:eastAsia="宋体" w:cs="Times New Roman"/>
                <w:color w:val="000000"/>
                <w:sz w:val="24"/>
                <w:szCs w:val="20"/>
                <w:lang w:val="zh-CN"/>
              </w:rPr>
              <w:t xml:space="preserve">分</w:t>
            </w:r>
            <w:r>
              <w:rPr>
                <w:rFonts w:hint="eastAsia" w:ascii="Times New Roman" w:hAnsi="Times New Roman" w:eastAsia="宋体" w:cs="Times New Roman"/>
                <w:color w:val="000000"/>
                <w:sz w:val="24"/>
                <w:szCs w:val="20"/>
              </w:rPr>
              <w:t xml:space="preserve">。未作说明的不得分。</w:t>
            </w:r>
            <w:bookmarkEnd w:id="431"/>
            <w:r/>
            <w:bookmarkEnd w:id="432"/>
            <w:r>
              <w:rPr>
                <w:rFonts w:ascii="宋体" w:hAnsi="宋体" w:eastAsia="宋体" w:cs="Times New Roman"/>
                <w:sz w:val="24"/>
                <w:szCs w:val="24"/>
              </w:rPr>
              <w:t xml:space="preserve">本项最高得</w:t>
            </w:r>
            <w:r>
              <w:rPr>
                <w:rFonts w:hint="eastAsia" w:ascii="宋体" w:hAnsi="宋体" w:eastAsia="宋体" w:cs="Times New Roman"/>
                <w:sz w:val="24"/>
                <w:szCs w:val="24"/>
              </w:rPr>
              <w:t xml:space="preserve">6</w:t>
            </w:r>
            <w:r>
              <w:rPr>
                <w:rFonts w:ascii="宋体" w:hAnsi="宋体" w:eastAsia="宋体" w:cs="Times New Roman"/>
                <w:sz w:val="24"/>
                <w:szCs w:val="24"/>
              </w:rPr>
              <w:t xml:space="preserve">分。</w:t>
            </w:r>
            <w:r/>
          </w:p>
        </w:tc>
      </w:tr>
      <w:tr>
        <w:trPr>
          <w:jc w:val="center"/>
          <w:trHeight w:val="90"/>
        </w:trPr>
        <w:tc>
          <w:tcPr>
            <w:tcW w:w="796" w:type="dxa"/>
            <w:vAlign w:val="center"/>
            <w:textDirection w:val="lrTb"/>
            <w:noWrap w:val="false"/>
          </w:tcPr>
          <w:p>
            <w:pPr>
              <w:jc w:val="center"/>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6</w:t>
            </w:r>
            <w:r/>
          </w:p>
        </w:tc>
        <w:tc>
          <w:tcPr>
            <w:tcW w:w="1980" w:type="dxa"/>
            <w:vAlign w:val="center"/>
            <w:textDirection w:val="lrTb"/>
            <w:noWrap w:val="false"/>
          </w:tcPr>
          <w:p>
            <w:pPr>
              <w:jc w:val="center"/>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t xml:space="preserve">应急</w:t>
            </w:r>
            <w:r>
              <w:rPr>
                <w:rFonts w:hint="eastAsia" w:ascii="Times New Roman" w:hAnsi="Times New Roman" w:eastAsia="宋体" w:cs="Times New Roman"/>
                <w:color w:val="000000"/>
                <w:sz w:val="24"/>
                <w:szCs w:val="24"/>
              </w:rPr>
              <w:t xml:space="preserve">预案</w:t>
            </w:r>
            <w:r/>
          </w:p>
        </w:tc>
        <w:tc>
          <w:tcPr>
            <w:tcW w:w="870"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W w:w="6060" w:type="dxa"/>
            <w:vAlign w:val="center"/>
            <w:textDirection w:val="lrTb"/>
            <w:noWrap w:val="false"/>
          </w:tcPr>
          <w:p>
            <w:pPr>
              <w:rPr>
                <w:rFonts w:ascii="Times New Roman" w:hAnsi="Times New Roman" w:eastAsia="宋体" w:cs="Times New Roman"/>
                <w:sz w:val="24"/>
                <w:szCs w:val="24"/>
              </w:rPr>
            </w:pPr>
            <w:r>
              <w:rPr>
                <w:rFonts w:ascii="Times New Roman" w:hAnsi="Times New Roman" w:eastAsia="宋体" w:cs="Times New Roman"/>
                <w:color w:val="000000"/>
                <w:sz w:val="24"/>
                <w:szCs w:val="20"/>
              </w:rPr>
              <w:t xml:space="preserve">根据</w:t>
            </w:r>
            <w:r>
              <w:rPr>
                <w:rFonts w:hint="eastAsia" w:ascii="Times New Roman" w:hAnsi="Times New Roman" w:eastAsia="宋体" w:cs="Times New Roman"/>
                <w:color w:val="000000"/>
                <w:sz w:val="24"/>
                <w:szCs w:val="20"/>
              </w:rPr>
              <w:t xml:space="preserve">投标人提供的</w:t>
            </w:r>
            <w:r>
              <w:rPr>
                <w:rFonts w:ascii="宋体" w:hAnsi="宋体" w:eastAsia="宋体" w:cs="Times New Roman"/>
                <w:sz w:val="24"/>
                <w:szCs w:val="20"/>
                <w:lang w:val="zh-CN"/>
              </w:rPr>
              <w:t xml:space="preserve">应急</w:t>
            </w:r>
            <w:r>
              <w:rPr>
                <w:rFonts w:hint="eastAsia" w:ascii="宋体" w:hAnsi="宋体" w:eastAsia="宋体" w:cs="Times New Roman"/>
                <w:sz w:val="24"/>
                <w:szCs w:val="20"/>
                <w:lang w:val="zh-CN"/>
              </w:rPr>
              <w:t xml:space="preserve">预</w:t>
            </w:r>
            <w:r>
              <w:rPr>
                <w:rFonts w:ascii="Times New Roman" w:hAnsi="Times New Roman" w:eastAsia="宋体" w:cs="Times New Roman"/>
                <w:color w:val="000000"/>
                <w:sz w:val="24"/>
                <w:szCs w:val="20"/>
              </w:rPr>
              <w:t xml:space="preserve">案</w:t>
            </w:r>
            <w:r>
              <w:rPr>
                <w:rFonts w:hint="eastAsia" w:ascii="宋体" w:hAnsi="宋体" w:eastAsia="宋体" w:cs="Times New Roman"/>
                <w:sz w:val="24"/>
                <w:szCs w:val="24"/>
              </w:rPr>
              <w:t xml:space="preserve">（包括：</w:t>
            </w:r>
            <w:r>
              <w:rPr>
                <w:rFonts w:hint="eastAsia" w:ascii="宋体" w:hAnsi="宋体" w:eastAsia="宋体" w:cs="Times New Roman"/>
                <w:sz w:val="24"/>
                <w:szCs w:val="24"/>
              </w:rPr>
              <w:t xml:space="preserve">应急事件的响应时间，应急抢险队人数与处理方案，台风季节、雨雪天气的预防、抢险措施）</w:t>
            </w:r>
            <w:r>
              <w:rPr>
                <w:rFonts w:ascii="Times New Roman" w:hAnsi="Times New Roman" w:eastAsia="宋体" w:cs="Times New Roman"/>
                <w:color w:val="000000"/>
                <w:sz w:val="24"/>
                <w:szCs w:val="20"/>
              </w:rPr>
              <w:t xml:space="preserve">进行评定。方案</w:t>
            </w:r>
            <w:r>
              <w:rPr>
                <w:rFonts w:hint="eastAsia" w:ascii="Times New Roman" w:hAnsi="Times New Roman" w:eastAsia="宋体" w:cs="Times New Roman"/>
                <w:color w:val="000000"/>
                <w:sz w:val="24"/>
                <w:szCs w:val="20"/>
              </w:rPr>
              <w:t xml:space="preserve">完善详细、</w:t>
            </w:r>
            <w:r>
              <w:rPr>
                <w:rFonts w:ascii="Times New Roman" w:hAnsi="Times New Roman" w:eastAsia="宋体" w:cs="Times New Roman"/>
                <w:color w:val="000000"/>
                <w:sz w:val="24"/>
                <w:szCs w:val="20"/>
              </w:rPr>
              <w:t xml:space="preserve">合理可行、实用</w:t>
            </w:r>
            <w:r>
              <w:rPr>
                <w:rFonts w:hint="eastAsia" w:ascii="Times New Roman" w:hAnsi="Times New Roman" w:eastAsia="宋体" w:cs="Times New Roman"/>
                <w:color w:val="000000"/>
                <w:sz w:val="24"/>
                <w:szCs w:val="20"/>
              </w:rPr>
              <w:t xml:space="preserve">、规范</w:t>
            </w:r>
            <w:r>
              <w:rPr>
                <w:rFonts w:ascii="Times New Roman" w:hAnsi="Times New Roman" w:eastAsia="宋体" w:cs="Times New Roman"/>
                <w:color w:val="000000"/>
                <w:sz w:val="24"/>
                <w:szCs w:val="20"/>
              </w:rPr>
              <w:t xml:space="preserve">的</w:t>
            </w:r>
            <w:r>
              <w:rPr>
                <w:rFonts w:ascii="Times New Roman" w:hAnsi="Times New Roman" w:eastAsia="宋体" w:cs="Times New Roman"/>
                <w:color w:val="000000"/>
                <w:sz w:val="24"/>
                <w:szCs w:val="24"/>
              </w:rPr>
              <w:t xml:space="preserve">得</w:t>
            </w:r>
            <w:r>
              <w:rPr>
                <w:rFonts w:ascii="Times New Roman" w:hAnsi="Times New Roman" w:eastAsia="宋体" w:cs="Times New Roman"/>
                <w:color w:val="000000"/>
                <w:sz w:val="24"/>
                <w:szCs w:val="20"/>
              </w:rPr>
              <w:t xml:space="preserve">3</w:t>
            </w:r>
            <w:r>
              <w:rPr>
                <w:rFonts w:ascii="Times New Roman" w:hAnsi="Times New Roman" w:eastAsia="宋体" w:cs="Times New Roman"/>
                <w:color w:val="000000"/>
                <w:sz w:val="24"/>
                <w:szCs w:val="20"/>
              </w:rPr>
              <w:t xml:space="preserve">分；</w:t>
            </w:r>
            <w:r>
              <w:rPr>
                <w:rFonts w:hint="eastAsia" w:ascii="Times New Roman" w:hAnsi="Times New Roman" w:eastAsia="宋体" w:cs="Times New Roman"/>
                <w:color w:val="000000"/>
                <w:sz w:val="24"/>
                <w:szCs w:val="20"/>
              </w:rPr>
              <w:t xml:space="preserve">有细微缺陷但方案基本可行</w:t>
            </w:r>
            <w:r>
              <w:rPr>
                <w:rFonts w:ascii="Times New Roman" w:hAnsi="Times New Roman" w:eastAsia="宋体" w:cs="Times New Roman"/>
                <w:color w:val="000000"/>
                <w:sz w:val="24"/>
                <w:szCs w:val="24"/>
              </w:rPr>
              <w:t xml:space="preserve">得</w:t>
            </w:r>
            <w:r>
              <w:rPr>
                <w:rFonts w:ascii="Times New Roman" w:hAnsi="Times New Roman" w:eastAsia="宋体" w:cs="Times New Roman"/>
                <w:color w:val="000000"/>
                <w:sz w:val="24"/>
                <w:szCs w:val="20"/>
              </w:rPr>
              <w:t xml:space="preserve">1.5</w:t>
            </w:r>
            <w:r>
              <w:rPr>
                <w:rFonts w:ascii="Times New Roman" w:hAnsi="Times New Roman" w:eastAsia="宋体" w:cs="Times New Roman"/>
                <w:color w:val="000000"/>
                <w:sz w:val="24"/>
                <w:szCs w:val="20"/>
              </w:rPr>
              <w:t xml:space="preserve">分</w:t>
            </w:r>
            <w:r>
              <w:rPr>
                <w:rFonts w:hint="eastAsia" w:ascii="Times New Roman" w:hAnsi="Times New Roman" w:eastAsia="宋体" w:cs="Times New Roman"/>
                <w:color w:val="000000"/>
                <w:sz w:val="24"/>
                <w:szCs w:val="20"/>
              </w:rPr>
              <w:t xml:space="preserve">；</w:t>
            </w:r>
            <w:r>
              <w:rPr>
                <w:rFonts w:ascii="Times New Roman" w:hAnsi="Times New Roman" w:eastAsia="宋体" w:cs="Times New Roman"/>
                <w:color w:val="000000"/>
                <w:sz w:val="24"/>
              </w:rPr>
              <w:t xml:space="preserve">未作说明的不得分。</w:t>
            </w:r>
            <w:bookmarkEnd w:id="429"/>
            <w:r/>
            <w:r/>
          </w:p>
        </w:tc>
      </w:tr>
    </w:tbl>
    <w:p>
      <w:pPr>
        <w:ind w:firstLine="482"/>
        <w:spacing w:line="480" w:lineRule="exact"/>
        <w:rPr>
          <w:rFonts w:ascii="Times New Roman" w:hAnsi="Times New Roman" w:eastAsia="宋体" w:cs="Times New Roman"/>
          <w:b/>
          <w:bCs/>
          <w:color w:val="000000"/>
          <w:sz w:val="24"/>
          <w:szCs w:val="20"/>
        </w:rPr>
      </w:pPr>
      <w:r>
        <w:rPr>
          <w:rFonts w:hint="eastAsia" w:ascii="Times New Roman" w:hAnsi="Times New Roman" w:eastAsia="宋体" w:cs="Times New Roman"/>
          <w:b/>
          <w:bCs/>
          <w:color w:val="000000"/>
          <w:sz w:val="24"/>
          <w:szCs w:val="20"/>
        </w:rPr>
        <w:t xml:space="preserve">4</w:t>
      </w:r>
      <w:r>
        <w:rPr>
          <w:rFonts w:ascii="Times New Roman" w:hAnsi="Times New Roman" w:eastAsia="宋体" w:cs="Times New Roman"/>
          <w:b/>
          <w:bCs/>
          <w:color w:val="000000"/>
          <w:sz w:val="24"/>
          <w:szCs w:val="20"/>
        </w:rPr>
        <w:t xml:space="preserve">、</w:t>
      </w:r>
      <w:r>
        <w:rPr>
          <w:rFonts w:hint="eastAsia" w:ascii="Times New Roman" w:hAnsi="Times New Roman" w:eastAsia="宋体" w:cs="Times New Roman"/>
          <w:b/>
          <w:bCs/>
          <w:color w:val="000000"/>
          <w:sz w:val="24"/>
          <w:szCs w:val="20"/>
        </w:rPr>
        <w:t xml:space="preserve">项目</w:t>
      </w:r>
      <w:r>
        <w:rPr>
          <w:rFonts w:hint="eastAsia" w:ascii="Times New Roman" w:hAnsi="Times New Roman" w:eastAsia="宋体" w:cs="Times New Roman"/>
          <w:b/>
          <w:bCs/>
          <w:color w:val="000000"/>
          <w:sz w:val="24"/>
          <w:szCs w:val="20"/>
        </w:rPr>
        <w:t xml:space="preserve">人员</w:t>
      </w:r>
      <w:r>
        <w:rPr>
          <w:rFonts w:hint="eastAsia" w:ascii="Times New Roman" w:hAnsi="Times New Roman" w:eastAsia="宋体" w:cs="Times New Roman"/>
          <w:b/>
          <w:bCs/>
          <w:color w:val="000000"/>
          <w:sz w:val="24"/>
          <w:szCs w:val="20"/>
        </w:rPr>
        <w:t xml:space="preserve">配置</w:t>
      </w:r>
      <w:r>
        <w:rPr>
          <w:rFonts w:hint="eastAsia" w:ascii="Times New Roman" w:hAnsi="Times New Roman" w:eastAsia="宋体" w:cs="Times New Roman"/>
          <w:b/>
          <w:bCs/>
          <w:color w:val="000000"/>
          <w:sz w:val="24"/>
          <w:szCs w:val="20"/>
        </w:rPr>
        <w:t xml:space="preserve">、车辆及设备</w:t>
      </w:r>
      <w:r>
        <w:rPr>
          <w:rFonts w:hint="eastAsia" w:ascii="Times New Roman" w:hAnsi="Times New Roman" w:eastAsia="宋体" w:cs="Times New Roman"/>
          <w:b/>
          <w:bCs/>
          <w:color w:val="000000"/>
          <w:sz w:val="24"/>
          <w:szCs w:val="20"/>
        </w:rPr>
        <w:t xml:space="preserve">配</w:t>
      </w:r>
      <w:r>
        <w:rPr>
          <w:rFonts w:hint="eastAsia" w:ascii="Times New Roman" w:hAnsi="Times New Roman" w:eastAsia="宋体" w:cs="Times New Roman"/>
          <w:b/>
          <w:bCs/>
          <w:color w:val="000000"/>
          <w:sz w:val="24"/>
          <w:szCs w:val="20"/>
        </w:rPr>
        <w:t xml:space="preserve">备</w:t>
      </w:r>
      <w:r>
        <w:rPr>
          <w:rFonts w:hint="eastAsia" w:ascii="Times New Roman" w:hAnsi="Times New Roman" w:eastAsia="宋体" w:cs="Times New Roman"/>
          <w:b/>
          <w:sz w:val="24"/>
          <w:szCs w:val="20"/>
        </w:rPr>
        <w:t xml:space="preserve">7</w:t>
      </w:r>
      <w:r>
        <w:rPr>
          <w:rFonts w:ascii="Times New Roman" w:hAnsi="Times New Roman" w:eastAsia="宋体" w:cs="Times New Roman"/>
          <w:b/>
          <w:bCs/>
          <w:color w:val="000000"/>
          <w:sz w:val="24"/>
          <w:szCs w:val="20"/>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6"/>
        <w:gridCol w:w="1980"/>
        <w:gridCol w:w="870"/>
        <w:gridCol w:w="6060"/>
      </w:tblGrid>
      <w:tr>
        <w:trPr>
          <w:jc w:val="center"/>
          <w:trHeight w:val="421"/>
        </w:trPr>
        <w:tc>
          <w:tcPr>
            <w:tcW w:w="796"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序号</w:t>
            </w:r>
            <w:r/>
          </w:p>
        </w:tc>
        <w:tc>
          <w:tcPr>
            <w:tcW w:w="198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评审因素</w:t>
            </w:r>
            <w:r/>
          </w:p>
        </w:tc>
        <w:tc>
          <w:tcPr>
            <w:tcW w:w="87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权值</w:t>
            </w:r>
            <w:r/>
          </w:p>
        </w:tc>
        <w:tc>
          <w:tcPr>
            <w:tcW w:w="6060"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评分标准</w:t>
            </w:r>
            <w:r/>
          </w:p>
        </w:tc>
      </w:tr>
      <w:tr>
        <w:trPr>
          <w:jc w:val="center"/>
          <w:trHeight w:val="421"/>
        </w:trPr>
        <w:tc>
          <w:tcPr>
            <w:tcW w:w="796" w:type="dxa"/>
            <w:vAlign w:val="center"/>
            <w:textDirection w:val="lrTb"/>
            <w:noWrap w:val="false"/>
          </w:tcPr>
          <w:p>
            <w:pPr>
              <w:jc w:val="center"/>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t xml:space="preserve">1</w:t>
            </w:r>
            <w:r/>
          </w:p>
        </w:tc>
        <w:tc>
          <w:tcPr>
            <w:tcW w:w="1980" w:type="dxa"/>
            <w:vAlign w:val="center"/>
            <w:textDirection w:val="lrTb"/>
            <w:noWrap w:val="false"/>
          </w:tcPr>
          <w:p>
            <w:pPr>
              <w:jc w:val="center"/>
              <w:rPr>
                <w:rFonts w:ascii="Times New Roman" w:hAnsi="Times New Roman" w:eastAsia="宋体" w:cs="Times New Roman"/>
                <w:color w:val="000000"/>
                <w:sz w:val="24"/>
                <w:szCs w:val="20"/>
              </w:rPr>
            </w:pPr>
            <w:r>
              <w:rPr>
                <w:rFonts w:hint="eastAsia" w:ascii="Times New Roman" w:hAnsi="Times New Roman" w:eastAsia="宋体" w:cs="Times New Roman"/>
                <w:bCs/>
                <w:color w:val="000000"/>
                <w:sz w:val="24"/>
                <w:szCs w:val="24"/>
              </w:rPr>
              <w:t xml:space="preserve">项目人员配置</w:t>
            </w:r>
            <w:r/>
          </w:p>
        </w:tc>
        <w:tc>
          <w:tcPr>
            <w:tcW w:w="870" w:type="dxa"/>
            <w:vAlign w:val="center"/>
            <w:textDirection w:val="lrTb"/>
            <w:noWrap w:val="false"/>
          </w:tcPr>
          <w:p>
            <w:pPr>
              <w:jc w:val="center"/>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rPr>
              <w:t xml:space="preserve">4</w:t>
            </w:r>
            <w:r/>
          </w:p>
        </w:tc>
        <w:tc>
          <w:tcPr>
            <w:tcW w:w="6060" w:type="dxa"/>
            <w:vAlign w:val="center"/>
            <w:textDirection w:val="lrTb"/>
            <w:noWrap w:val="false"/>
          </w:tcPr>
          <w:p>
            <w:pPr>
              <w:jc w:val="left"/>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根据</w:t>
            </w:r>
            <w:r>
              <w:rPr>
                <w:rFonts w:hint="eastAsia" w:ascii="Times New Roman" w:hAnsi="Times New Roman" w:eastAsia="宋体" w:cs="Times New Roman"/>
                <w:color w:val="000000"/>
                <w:sz w:val="24"/>
                <w:szCs w:val="20"/>
              </w:rPr>
              <w:t xml:space="preserve">投标人提供的</w:t>
            </w:r>
            <w:r>
              <w:rPr>
                <w:rFonts w:hint="eastAsia" w:ascii="Times New Roman" w:hAnsi="Times New Roman" w:eastAsia="宋体" w:cs="Times New Roman"/>
                <w:bCs/>
                <w:color w:val="000000"/>
                <w:sz w:val="24"/>
                <w:szCs w:val="20"/>
              </w:rPr>
              <w:t xml:space="preserve">项目人员人数</w:t>
            </w:r>
            <w:r>
              <w:rPr>
                <w:rFonts w:hint="eastAsia" w:ascii="Times New Roman" w:hAnsi="Times New Roman" w:eastAsia="宋体" w:cs="Times New Roman"/>
                <w:bCs/>
                <w:color w:val="000000"/>
                <w:sz w:val="24"/>
                <w:szCs w:val="20"/>
              </w:rPr>
              <w:t xml:space="preserve">≥</w:t>
            </w:r>
            <w:r>
              <w:rPr>
                <w:rFonts w:hint="eastAsia" w:ascii="Times New Roman" w:hAnsi="Times New Roman" w:eastAsia="宋体" w:cs="Times New Roman"/>
                <w:bCs/>
                <w:color w:val="000000"/>
                <w:sz w:val="24"/>
                <w:szCs w:val="20"/>
              </w:rPr>
              <w:t xml:space="preserve">8</w:t>
            </w:r>
            <w:r>
              <w:rPr>
                <w:rFonts w:hint="eastAsia" w:ascii="Times New Roman" w:hAnsi="Times New Roman" w:eastAsia="宋体" w:cs="Times New Roman"/>
                <w:bCs/>
                <w:color w:val="000000"/>
                <w:sz w:val="24"/>
                <w:szCs w:val="20"/>
              </w:rPr>
              <w:t xml:space="preserve">人的</w:t>
            </w:r>
            <w:r>
              <w:rPr>
                <w:rFonts w:hint="eastAsia" w:ascii="Times New Roman" w:hAnsi="Times New Roman" w:eastAsia="宋体" w:cs="Times New Roman"/>
                <w:bCs/>
                <w:color w:val="000000"/>
                <w:sz w:val="24"/>
                <w:szCs w:val="20"/>
              </w:rPr>
              <w:t xml:space="preserve">，</w:t>
            </w:r>
            <w:r>
              <w:rPr>
                <w:rFonts w:hint="eastAsia" w:ascii="Times New Roman" w:hAnsi="Times New Roman" w:eastAsia="宋体" w:cs="Times New Roman"/>
                <w:bCs/>
                <w:color w:val="000000"/>
                <w:sz w:val="24"/>
                <w:szCs w:val="20"/>
              </w:rPr>
              <w:t xml:space="preserve">得</w:t>
            </w:r>
            <w:r>
              <w:rPr>
                <w:rFonts w:hint="eastAsia" w:ascii="Times New Roman" w:hAnsi="Times New Roman" w:eastAsia="宋体" w:cs="Times New Roman"/>
                <w:bCs/>
                <w:color w:val="000000"/>
                <w:sz w:val="24"/>
                <w:szCs w:val="20"/>
              </w:rPr>
              <w:t xml:space="preserve">4</w:t>
            </w:r>
            <w:r>
              <w:rPr>
                <w:rFonts w:hint="eastAsia" w:ascii="Times New Roman" w:hAnsi="Times New Roman" w:eastAsia="宋体" w:cs="Times New Roman"/>
                <w:bCs/>
                <w:color w:val="000000"/>
                <w:sz w:val="24"/>
                <w:szCs w:val="20"/>
              </w:rPr>
              <w:t xml:space="preserve">分</w:t>
            </w:r>
            <w:r>
              <w:rPr>
                <w:rFonts w:hint="eastAsia" w:ascii="Times New Roman" w:hAnsi="Times New Roman" w:eastAsia="宋体" w:cs="Times New Roman"/>
                <w:bCs/>
                <w:color w:val="000000"/>
                <w:sz w:val="24"/>
                <w:szCs w:val="20"/>
              </w:rPr>
              <w:t xml:space="preserve">。</w:t>
            </w:r>
            <w:r>
              <w:rPr>
                <w:rFonts w:hint="eastAsia" w:ascii="Times New Roman" w:hAnsi="Times New Roman" w:eastAsia="宋体" w:cs="Times New Roman"/>
                <w:bCs/>
                <w:color w:val="000000"/>
                <w:sz w:val="24"/>
                <w:szCs w:val="20"/>
              </w:rPr>
              <w:t xml:space="preserve">项目</w:t>
            </w:r>
            <w:r>
              <w:rPr>
                <w:rFonts w:hint="eastAsia" w:ascii="Times New Roman" w:hAnsi="Times New Roman" w:eastAsia="宋体" w:cs="Times New Roman"/>
                <w:bCs/>
                <w:color w:val="000000"/>
                <w:sz w:val="24"/>
                <w:szCs w:val="20"/>
              </w:rPr>
              <w:t xml:space="preserve">人员年龄</w:t>
            </w:r>
            <w:r>
              <w:rPr>
                <w:rFonts w:hint="eastAsia" w:ascii="Times New Roman" w:hAnsi="Times New Roman" w:eastAsia="宋体" w:cs="Times New Roman"/>
                <w:bCs/>
                <w:color w:val="000000"/>
                <w:sz w:val="24"/>
                <w:szCs w:val="20"/>
              </w:rPr>
              <w:t xml:space="preserve">为</w:t>
            </w:r>
            <w:r>
              <w:rPr>
                <w:rFonts w:hint="eastAsia" w:ascii="Times New Roman" w:hAnsi="Times New Roman" w:eastAsia="宋体" w:cs="Times New Roman"/>
                <w:bCs/>
                <w:color w:val="000000"/>
                <w:sz w:val="24"/>
                <w:szCs w:val="20"/>
              </w:rPr>
              <w:t xml:space="preserve">1962</w:t>
            </w:r>
            <w:r>
              <w:rPr>
                <w:rFonts w:hint="eastAsia" w:ascii="Times New Roman" w:hAnsi="Times New Roman" w:eastAsia="宋体" w:cs="Times New Roman"/>
                <w:bCs/>
                <w:color w:val="000000"/>
                <w:sz w:val="24"/>
                <w:szCs w:val="20"/>
              </w:rPr>
              <w:t xml:space="preserve">年</w:t>
            </w:r>
            <w:r>
              <w:rPr>
                <w:rFonts w:hint="eastAsia" w:ascii="Times New Roman" w:hAnsi="Times New Roman" w:eastAsia="宋体" w:cs="Times New Roman"/>
                <w:bCs/>
                <w:color w:val="000000"/>
                <w:sz w:val="24"/>
                <w:szCs w:val="20"/>
              </w:rPr>
              <w:t xml:space="preserve">1</w:t>
            </w:r>
            <w:r>
              <w:rPr>
                <w:rFonts w:hint="eastAsia" w:ascii="Times New Roman" w:hAnsi="Times New Roman" w:eastAsia="宋体" w:cs="Times New Roman"/>
                <w:bCs/>
                <w:color w:val="000000"/>
                <w:sz w:val="24"/>
                <w:szCs w:val="20"/>
              </w:rPr>
              <w:t xml:space="preserve">月</w:t>
            </w:r>
            <w:r>
              <w:rPr>
                <w:rFonts w:hint="eastAsia" w:ascii="Times New Roman" w:hAnsi="Times New Roman" w:eastAsia="宋体" w:cs="Times New Roman"/>
                <w:bCs/>
                <w:color w:val="000000"/>
                <w:sz w:val="24"/>
                <w:szCs w:val="20"/>
              </w:rPr>
              <w:t xml:space="preserve">1</w:t>
            </w:r>
            <w:r>
              <w:rPr>
                <w:rFonts w:hint="eastAsia" w:ascii="Times New Roman" w:hAnsi="Times New Roman" w:eastAsia="宋体" w:cs="Times New Roman"/>
                <w:bCs/>
                <w:color w:val="000000"/>
                <w:sz w:val="24"/>
                <w:szCs w:val="20"/>
              </w:rPr>
              <w:t xml:space="preserve">日至</w:t>
            </w:r>
            <w:r>
              <w:rPr>
                <w:rFonts w:hint="eastAsia" w:ascii="Times New Roman" w:hAnsi="Times New Roman" w:eastAsia="宋体" w:cs="Times New Roman"/>
                <w:bCs/>
                <w:color w:val="000000"/>
                <w:sz w:val="24"/>
                <w:szCs w:val="20"/>
              </w:rPr>
              <w:t xml:space="preserve">2007</w:t>
            </w:r>
            <w:r>
              <w:rPr>
                <w:rFonts w:hint="eastAsia" w:ascii="Times New Roman" w:hAnsi="Times New Roman" w:eastAsia="宋体" w:cs="Times New Roman"/>
                <w:bCs/>
                <w:color w:val="000000"/>
                <w:sz w:val="24"/>
                <w:szCs w:val="20"/>
              </w:rPr>
              <w:t xml:space="preserve">年</w:t>
            </w:r>
            <w:r>
              <w:rPr>
                <w:rFonts w:hint="eastAsia" w:ascii="Times New Roman" w:hAnsi="Times New Roman" w:eastAsia="宋体" w:cs="Times New Roman"/>
                <w:bCs/>
                <w:color w:val="000000"/>
                <w:sz w:val="24"/>
                <w:szCs w:val="20"/>
              </w:rPr>
              <w:t xml:space="preserve">12</w:t>
            </w:r>
            <w:r>
              <w:rPr>
                <w:rFonts w:hint="eastAsia" w:ascii="Times New Roman" w:hAnsi="Times New Roman" w:eastAsia="宋体" w:cs="Times New Roman"/>
                <w:bCs/>
                <w:color w:val="000000"/>
                <w:sz w:val="24"/>
                <w:szCs w:val="20"/>
              </w:rPr>
              <w:t xml:space="preserve">月</w:t>
            </w:r>
            <w:r>
              <w:rPr>
                <w:rFonts w:hint="eastAsia" w:ascii="Times New Roman" w:hAnsi="Times New Roman" w:eastAsia="宋体" w:cs="Times New Roman"/>
                <w:bCs/>
                <w:color w:val="000000"/>
                <w:sz w:val="24"/>
                <w:szCs w:val="20"/>
              </w:rPr>
              <w:t xml:space="preserve">31</w:t>
            </w:r>
            <w:r>
              <w:rPr>
                <w:rFonts w:hint="eastAsia" w:ascii="Times New Roman" w:hAnsi="Times New Roman" w:eastAsia="宋体" w:cs="Times New Roman"/>
                <w:bCs/>
                <w:color w:val="000000"/>
                <w:sz w:val="24"/>
                <w:szCs w:val="20"/>
              </w:rPr>
              <w:t xml:space="preserve">日出生</w:t>
            </w:r>
            <w:r>
              <w:rPr>
                <w:rFonts w:hint="eastAsia" w:ascii="Times New Roman" w:hAnsi="Times New Roman" w:eastAsia="宋体" w:cs="Times New Roman"/>
                <w:bCs/>
                <w:color w:val="000000"/>
                <w:sz w:val="24"/>
                <w:szCs w:val="20"/>
              </w:rPr>
              <w:t xml:space="preserve">，否则不得分。</w:t>
            </w:r>
            <w:r>
              <w:rPr>
                <w:rFonts w:hint="eastAsia" w:ascii="Times New Roman" w:hAnsi="Times New Roman" w:eastAsia="宋体" w:cs="Times New Roman"/>
                <w:b/>
                <w:color w:val="000000"/>
                <w:sz w:val="24"/>
                <w:szCs w:val="20"/>
              </w:rPr>
              <w:t xml:space="preserve">注：须提供</w:t>
            </w:r>
            <w:r>
              <w:rPr>
                <w:rFonts w:hint="eastAsia" w:ascii="Times New Roman" w:hAnsi="Times New Roman" w:eastAsia="宋体" w:cs="Times New Roman"/>
                <w:b/>
                <w:color w:val="000000"/>
                <w:sz w:val="24"/>
                <w:szCs w:val="20"/>
              </w:rPr>
              <w:t xml:space="preserve">项目</w:t>
            </w:r>
            <w:r>
              <w:rPr>
                <w:rFonts w:hint="eastAsia" w:ascii="Times New Roman" w:hAnsi="Times New Roman" w:eastAsia="宋体" w:cs="Times New Roman"/>
                <w:b/>
                <w:color w:val="000000"/>
                <w:sz w:val="24"/>
                <w:szCs w:val="20"/>
              </w:rPr>
              <w:t xml:space="preserve">人员的身份证复印件并加盖投标单位公章，未提供不得分。</w:t>
            </w:r>
            <w:r/>
          </w:p>
        </w:tc>
      </w:tr>
      <w:tr>
        <w:trPr>
          <w:jc w:val="center"/>
          <w:trHeight w:val="421"/>
        </w:trPr>
        <w:tc>
          <w:tcPr>
            <w:tcW w:w="796"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2</w:t>
            </w:r>
            <w:r/>
          </w:p>
        </w:tc>
        <w:tc>
          <w:tcPr>
            <w:tcW w:w="1980" w:type="dxa"/>
            <w:vAlign w:val="center"/>
            <w:textDirection w:val="lrTb"/>
            <w:noWrap w:val="false"/>
          </w:tcPr>
          <w:p>
            <w:pPr>
              <w:jc w:val="center"/>
              <w:rPr>
                <w:rFonts w:ascii="Times New Roman" w:hAnsi="Times New Roman" w:eastAsia="宋体" w:cs="Times New Roman"/>
                <w:color w:val="000000"/>
                <w:sz w:val="24"/>
                <w:szCs w:val="24"/>
              </w:rPr>
            </w:pPr>
            <w:r>
              <w:rPr>
                <w:rFonts w:hint="eastAsia" w:ascii="Times New Roman" w:hAnsi="Times New Roman" w:eastAsia="宋体" w:cs="Times New Roman"/>
                <w:bCs/>
                <w:color w:val="000000"/>
                <w:sz w:val="24"/>
                <w:szCs w:val="24"/>
              </w:rPr>
              <w:t xml:space="preserve">项目</w:t>
            </w:r>
            <w:r>
              <w:rPr>
                <w:rFonts w:hint="eastAsia" w:ascii="Times New Roman" w:hAnsi="Times New Roman" w:eastAsia="宋体" w:cs="Times New Roman"/>
                <w:bCs/>
                <w:color w:val="000000"/>
                <w:sz w:val="24"/>
                <w:szCs w:val="24"/>
              </w:rPr>
              <w:t xml:space="preserve">车辆</w:t>
            </w:r>
            <w:r>
              <w:rPr>
                <w:rFonts w:hint="eastAsia" w:ascii="Times New Roman" w:hAnsi="Times New Roman" w:eastAsia="宋体" w:cs="Times New Roman"/>
                <w:bCs/>
                <w:color w:val="000000"/>
                <w:sz w:val="24"/>
                <w:szCs w:val="24"/>
              </w:rPr>
              <w:t xml:space="preserve">及</w:t>
            </w:r>
            <w:r>
              <w:rPr>
                <w:rFonts w:hint="eastAsia" w:ascii="Times New Roman" w:hAnsi="Times New Roman" w:eastAsia="宋体" w:cs="Times New Roman"/>
                <w:color w:val="000000"/>
                <w:sz w:val="24"/>
                <w:szCs w:val="24"/>
              </w:rPr>
              <w:t xml:space="preserve">设备配备方案</w:t>
            </w:r>
            <w:r/>
          </w:p>
        </w:tc>
        <w:tc>
          <w:tcPr>
            <w:tcW w:w="870" w:type="dxa"/>
            <w:vAlign w:val="center"/>
            <w:textDirection w:val="lrTb"/>
            <w:noWrap w:val="false"/>
          </w:tcPr>
          <w:p>
            <w:pPr>
              <w:jc w:val="center"/>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4"/>
              </w:rPr>
              <w:t xml:space="preserve">3</w:t>
            </w:r>
            <w:r/>
          </w:p>
        </w:tc>
        <w:tc>
          <w:tcPr>
            <w:tcW w:w="6060" w:type="dxa"/>
            <w:vAlign w:val="center"/>
            <w:textDirection w:val="lrTb"/>
            <w:noWrap w:val="false"/>
          </w:tcPr>
          <w:p>
            <w:pPr>
              <w:rPr>
                <w:rFonts w:ascii="Times New Roman" w:hAnsi="Times New Roman" w:eastAsia="宋体" w:cs="Times New Roman"/>
                <w:color w:val="000000"/>
                <w:sz w:val="24"/>
              </w:rPr>
            </w:pPr>
            <w:r>
              <w:rPr>
                <w:rFonts w:ascii="Times New Roman" w:hAnsi="Times New Roman" w:eastAsia="宋体" w:cs="Times New Roman"/>
                <w:color w:val="000000"/>
                <w:sz w:val="24"/>
                <w:szCs w:val="20"/>
              </w:rPr>
              <w:t xml:space="preserve">根据</w:t>
            </w:r>
            <w:r>
              <w:rPr>
                <w:rFonts w:hint="eastAsia" w:ascii="Times New Roman" w:hAnsi="Times New Roman" w:eastAsia="宋体" w:cs="Times New Roman"/>
                <w:color w:val="000000"/>
                <w:sz w:val="24"/>
                <w:szCs w:val="20"/>
              </w:rPr>
              <w:t xml:space="preserve">投标人提供的</w:t>
            </w:r>
            <w:r>
              <w:rPr>
                <w:rFonts w:hint="eastAsia" w:ascii="Times New Roman" w:hAnsi="Times New Roman" w:eastAsia="宋体" w:cs="Times New Roman"/>
                <w:bCs/>
                <w:color w:val="000000"/>
                <w:sz w:val="24"/>
                <w:szCs w:val="24"/>
              </w:rPr>
              <w:t xml:space="preserve">项目</w:t>
            </w:r>
            <w:r>
              <w:rPr>
                <w:rFonts w:hint="eastAsia" w:ascii="Times New Roman" w:hAnsi="Times New Roman" w:eastAsia="宋体" w:cs="Times New Roman"/>
                <w:color w:val="000000"/>
                <w:sz w:val="24"/>
                <w:szCs w:val="24"/>
              </w:rPr>
              <w:t xml:space="preserve">车辆</w:t>
            </w:r>
            <w:r>
              <w:rPr>
                <w:rFonts w:hint="eastAsia" w:ascii="Times New Roman" w:hAnsi="Times New Roman" w:eastAsia="宋体" w:cs="Times New Roman"/>
                <w:color w:val="000000"/>
                <w:sz w:val="24"/>
                <w:szCs w:val="24"/>
              </w:rPr>
              <w:t xml:space="preserve">及</w:t>
            </w:r>
            <w:r>
              <w:rPr>
                <w:rFonts w:hint="eastAsia" w:ascii="Times New Roman" w:hAnsi="Times New Roman" w:eastAsia="宋体" w:cs="Times New Roman"/>
                <w:color w:val="000000"/>
                <w:sz w:val="24"/>
                <w:szCs w:val="24"/>
              </w:rPr>
              <w:t xml:space="preserve">设备配备方案</w:t>
            </w:r>
            <w:r>
              <w:rPr>
                <w:rFonts w:ascii="Times New Roman" w:hAnsi="Times New Roman" w:eastAsia="宋体" w:cs="Times New Roman"/>
                <w:color w:val="000000"/>
                <w:sz w:val="24"/>
                <w:szCs w:val="20"/>
              </w:rPr>
              <w:t xml:space="preserve">进行评定。方案合理可行的</w:t>
            </w:r>
            <w:r>
              <w:rPr>
                <w:rFonts w:ascii="Times New Roman" w:hAnsi="Times New Roman" w:eastAsia="宋体" w:cs="Times New Roman"/>
                <w:color w:val="000000"/>
                <w:sz w:val="24"/>
                <w:szCs w:val="24"/>
              </w:rPr>
              <w:t xml:space="preserve">得</w:t>
            </w:r>
            <w:r>
              <w:rPr>
                <w:rFonts w:hint="eastAsia" w:ascii="Times New Roman" w:hAnsi="Times New Roman" w:eastAsia="宋体" w:cs="Times New Roman"/>
                <w:color w:val="000000"/>
                <w:sz w:val="24"/>
                <w:szCs w:val="20"/>
              </w:rPr>
              <w:t xml:space="preserve">3</w:t>
            </w:r>
            <w:r>
              <w:rPr>
                <w:rFonts w:ascii="Times New Roman" w:hAnsi="Times New Roman" w:eastAsia="宋体" w:cs="Times New Roman"/>
                <w:color w:val="000000"/>
                <w:sz w:val="24"/>
                <w:szCs w:val="20"/>
              </w:rPr>
              <w:t xml:space="preserve">分；</w:t>
            </w:r>
            <w:r>
              <w:rPr>
                <w:rFonts w:ascii="宋体" w:hAnsi="宋体" w:eastAsia="宋体" w:cs="Times New Roman"/>
                <w:sz w:val="24"/>
                <w:szCs w:val="24"/>
              </w:rPr>
              <w:t xml:space="preserve">有细微缺陷</w:t>
            </w:r>
            <w:r>
              <w:rPr>
                <w:rFonts w:hint="eastAsia" w:ascii="宋体" w:hAnsi="宋体" w:eastAsia="宋体" w:cs="Times New Roman"/>
                <w:sz w:val="24"/>
                <w:szCs w:val="24"/>
              </w:rPr>
              <w:t xml:space="preserve">但</w:t>
            </w:r>
            <w:r>
              <w:rPr>
                <w:rFonts w:ascii="Times New Roman" w:hAnsi="Times New Roman" w:eastAsia="宋体" w:cs="Times New Roman"/>
                <w:color w:val="000000"/>
                <w:sz w:val="24"/>
                <w:szCs w:val="20"/>
              </w:rPr>
              <w:t xml:space="preserve">方案</w:t>
            </w:r>
            <w:r>
              <w:rPr>
                <w:rFonts w:hint="eastAsia" w:ascii="Times New Roman" w:hAnsi="Times New Roman" w:eastAsia="宋体" w:cs="Times New Roman"/>
                <w:color w:val="000000"/>
                <w:sz w:val="24"/>
                <w:szCs w:val="20"/>
              </w:rPr>
              <w:t xml:space="preserve">基本可行</w:t>
            </w:r>
            <w:r>
              <w:rPr>
                <w:rFonts w:ascii="Times New Roman" w:hAnsi="Times New Roman" w:eastAsia="宋体" w:cs="Times New Roman"/>
                <w:color w:val="000000"/>
                <w:sz w:val="24"/>
                <w:szCs w:val="20"/>
              </w:rPr>
              <w:t xml:space="preserve">的</w:t>
            </w:r>
            <w:r>
              <w:rPr>
                <w:rFonts w:ascii="Times New Roman" w:hAnsi="Times New Roman" w:eastAsia="宋体" w:cs="Times New Roman"/>
                <w:color w:val="000000"/>
                <w:sz w:val="24"/>
                <w:szCs w:val="24"/>
              </w:rPr>
              <w:t xml:space="preserve">得</w:t>
            </w:r>
            <w:r>
              <w:rPr>
                <w:rFonts w:hint="eastAsia" w:ascii="Times New Roman" w:hAnsi="Times New Roman" w:eastAsia="宋体" w:cs="Times New Roman"/>
                <w:color w:val="000000"/>
                <w:sz w:val="24"/>
                <w:szCs w:val="20"/>
              </w:rPr>
              <w:t xml:space="preserve">1.5</w:t>
            </w:r>
            <w:r>
              <w:rPr>
                <w:rFonts w:ascii="Times New Roman" w:hAnsi="Times New Roman" w:eastAsia="宋体" w:cs="Times New Roman"/>
                <w:color w:val="000000"/>
                <w:sz w:val="24"/>
                <w:szCs w:val="20"/>
              </w:rPr>
              <w:t xml:space="preserve">分</w:t>
            </w:r>
            <w:r>
              <w:rPr>
                <w:rFonts w:hint="eastAsia" w:ascii="Times New Roman" w:hAnsi="Times New Roman" w:eastAsia="宋体" w:cs="Times New Roman"/>
                <w:color w:val="000000"/>
                <w:sz w:val="24"/>
                <w:szCs w:val="20"/>
              </w:rPr>
              <w:t xml:space="preserve">；</w:t>
            </w:r>
            <w:r>
              <w:rPr>
                <w:rFonts w:ascii="Times New Roman" w:hAnsi="Times New Roman" w:eastAsia="宋体" w:cs="Times New Roman"/>
                <w:color w:val="000000"/>
                <w:sz w:val="24"/>
              </w:rPr>
              <w:t xml:space="preserve">未作说明的不得分。</w:t>
            </w:r>
            <w:r/>
          </w:p>
        </w:tc>
      </w:tr>
    </w:tbl>
    <w:p>
      <w:pPr>
        <w:ind w:firstLine="482"/>
        <w:spacing w:line="440" w:lineRule="exact"/>
        <w:rPr>
          <w:rFonts w:ascii="Times New Roman" w:hAnsi="Times New Roman" w:eastAsia="宋体" w:cs="Times New Roman"/>
          <w:b/>
          <w:bCs/>
          <w:color w:val="000000"/>
          <w:sz w:val="24"/>
          <w:szCs w:val="20"/>
        </w:rPr>
      </w:pPr>
      <w:r>
        <w:rPr>
          <w:rFonts w:hint="eastAsia" w:ascii="Times New Roman" w:hAnsi="Times New Roman" w:eastAsia="宋体" w:cs="Times New Roman"/>
          <w:b/>
          <w:bCs/>
          <w:color w:val="000000"/>
          <w:sz w:val="24"/>
          <w:szCs w:val="20"/>
        </w:rPr>
        <w:t xml:space="preserve">5</w:t>
      </w:r>
      <w:r>
        <w:rPr>
          <w:rFonts w:ascii="Times New Roman" w:hAnsi="Times New Roman" w:eastAsia="宋体" w:cs="Times New Roman"/>
          <w:b/>
          <w:bCs/>
          <w:color w:val="000000"/>
          <w:sz w:val="24"/>
          <w:szCs w:val="20"/>
        </w:rPr>
        <w:t xml:space="preserve">、综合能力</w:t>
      </w:r>
      <w:r>
        <w:rPr>
          <w:rFonts w:hint="eastAsia" w:ascii="Times New Roman" w:hAnsi="Times New Roman" w:eastAsia="宋体" w:cs="Times New Roman"/>
          <w:b/>
          <w:bCs/>
          <w:color w:val="000000"/>
          <w:sz w:val="24"/>
          <w:szCs w:val="20"/>
        </w:rPr>
        <w:t xml:space="preserve">12</w:t>
      </w:r>
      <w:r>
        <w:rPr>
          <w:rFonts w:ascii="Times New Roman" w:hAnsi="Times New Roman" w:eastAsia="宋体" w:cs="Times New Roman"/>
          <w:b/>
          <w:bCs/>
          <w:color w:val="000000"/>
          <w:sz w:val="24"/>
          <w:szCs w:val="20"/>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83"/>
        <w:gridCol w:w="1909"/>
        <w:gridCol w:w="905"/>
        <w:gridCol w:w="5962"/>
      </w:tblGrid>
      <w:tr>
        <w:trPr>
          <w:jc w:val="center"/>
          <w:trHeight w:val="420"/>
        </w:trPr>
        <w:tc>
          <w:tcPr>
            <w:tcW w:w="883" w:type="dxa"/>
            <w:vAlign w:val="center"/>
            <w:textDirection w:val="lrTb"/>
            <w:noWrap w:val="false"/>
          </w:tcPr>
          <w:p>
            <w:pPr>
              <w:jc w:val="center"/>
              <w:spacing w:line="300" w:lineRule="exact"/>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序号</w:t>
            </w:r>
            <w:r/>
          </w:p>
        </w:tc>
        <w:tc>
          <w:tcPr>
            <w:tcW w:w="1909" w:type="dxa"/>
            <w:vAlign w:val="center"/>
            <w:textDirection w:val="lrTb"/>
            <w:noWrap w:val="false"/>
          </w:tcPr>
          <w:p>
            <w:pPr>
              <w:jc w:val="center"/>
              <w:spacing w:line="300" w:lineRule="exact"/>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评审因素</w:t>
            </w:r>
            <w:r/>
          </w:p>
        </w:tc>
        <w:tc>
          <w:tcPr>
            <w:tcW w:w="905" w:type="dxa"/>
            <w:vAlign w:val="center"/>
            <w:textDirection w:val="lrTb"/>
            <w:noWrap w:val="false"/>
          </w:tcPr>
          <w:p>
            <w:pPr>
              <w:jc w:val="center"/>
              <w:spacing w:line="300" w:lineRule="exact"/>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权值</w:t>
            </w:r>
            <w:r/>
          </w:p>
        </w:tc>
        <w:tc>
          <w:tcPr>
            <w:tcW w:w="5962" w:type="dxa"/>
            <w:vAlign w:val="center"/>
            <w:textDirection w:val="lrTb"/>
            <w:noWrap w:val="false"/>
          </w:tcPr>
          <w:p>
            <w:pPr>
              <w:jc w:val="center"/>
              <w:spacing w:line="300" w:lineRule="exact"/>
              <w:rPr>
                <w:rFonts w:ascii="Times New Roman" w:hAnsi="Times New Roman" w:eastAsia="宋体" w:cs="Times New Roman"/>
                <w:color w:val="000000"/>
                <w:sz w:val="24"/>
                <w:szCs w:val="20"/>
              </w:rPr>
            </w:pPr>
            <w:r>
              <w:rPr>
                <w:rFonts w:ascii="Times New Roman" w:hAnsi="Times New Roman" w:eastAsia="宋体" w:cs="Times New Roman"/>
                <w:color w:val="000000"/>
                <w:sz w:val="24"/>
                <w:szCs w:val="20"/>
              </w:rPr>
              <w:t xml:space="preserve">评分标准</w:t>
            </w:r>
            <w:r/>
          </w:p>
        </w:tc>
      </w:tr>
      <w:tr>
        <w:trPr>
          <w:jc w:val="center"/>
          <w:trHeight w:val="566"/>
        </w:trPr>
        <w:tc>
          <w:tcPr>
            <w:tcW w:w="883" w:type="dxa"/>
            <w:vAlign w:val="center"/>
            <w:textDirection w:val="lrTb"/>
            <w:noWrap w:val="false"/>
          </w:tcPr>
          <w:p>
            <w:pPr>
              <w:jc w:val="center"/>
              <w:rPr>
                <w:rFonts w:ascii="Times New Roman" w:hAnsi="Times New Roman" w:eastAsia="宋体" w:cs="Times New Roman"/>
                <w:color w:val="000000"/>
                <w:sz w:val="24"/>
              </w:rPr>
            </w:pPr>
            <w:r/>
            <w:bookmarkStart w:id="433" w:name="_Hlk216426581"/>
            <w:r>
              <w:rPr>
                <w:rFonts w:hint="eastAsia" w:ascii="Times New Roman" w:hAnsi="Times New Roman" w:eastAsia="宋体" w:cs="Times New Roman"/>
                <w:color w:val="000000"/>
                <w:sz w:val="24"/>
              </w:rPr>
              <w:t xml:space="preserve">1</w:t>
            </w:r>
            <w:r/>
          </w:p>
        </w:tc>
        <w:tc>
          <w:tcPr>
            <w:tcW w:w="1909" w:type="dxa"/>
            <w:vAlign w:val="center"/>
            <w:textDirection w:val="lrTb"/>
            <w:noWrap w:val="false"/>
          </w:tcPr>
          <w:p>
            <w:pPr>
              <w:jc w:val="center"/>
              <w:rPr>
                <w:rFonts w:ascii="Times New Roman" w:hAnsi="Times New Roman" w:eastAsia="宋体" w:cs="Times New Roman"/>
                <w:color w:val="000000"/>
                <w:sz w:val="24"/>
                <w:szCs w:val="20"/>
              </w:rPr>
            </w:pPr>
            <w:r>
              <w:rPr>
                <w:rFonts w:ascii="Times New Roman" w:hAnsi="Times New Roman" w:eastAsia="宋体" w:cs="Times New Roman"/>
                <w:color w:val="000000"/>
                <w:sz w:val="24"/>
              </w:rPr>
              <w:t xml:space="preserve">商务条件响应性</w:t>
            </w:r>
            <w:r/>
          </w:p>
        </w:tc>
        <w:tc>
          <w:tcPr>
            <w:tcW w:w="905" w:type="dxa"/>
            <w:vAlign w:val="center"/>
            <w:textDirection w:val="lrTb"/>
            <w:noWrap w:val="false"/>
          </w:tcPr>
          <w:p>
            <w:pPr>
              <w:jc w:val="center"/>
              <w:rPr>
                <w:rFonts w:ascii="Times New Roman" w:hAnsi="Times New Roman" w:eastAsia="宋体" w:cs="Times New Roman"/>
                <w:color w:val="000000"/>
                <w:sz w:val="24"/>
                <w:szCs w:val="20"/>
              </w:rPr>
            </w:pPr>
            <w:r>
              <w:rPr>
                <w:rFonts w:hint="eastAsia" w:ascii="Times New Roman" w:hAnsi="Times New Roman" w:eastAsia="宋体" w:cs="Times New Roman"/>
                <w:color w:val="000000"/>
                <w:sz w:val="24"/>
              </w:rPr>
              <w:t xml:space="preserve">6</w:t>
            </w:r>
            <w:r/>
          </w:p>
        </w:tc>
        <w:tc>
          <w:tcPr>
            <w:tcW w:w="5962" w:type="dxa"/>
            <w:vAlign w:val="center"/>
            <w:textDirection w:val="lrTb"/>
            <w:noWrap w:val="false"/>
          </w:tcPr>
          <w:p>
            <w:pPr>
              <w:jc w:val="left"/>
              <w:rPr>
                <w:rFonts w:ascii="Times New Roman" w:hAnsi="Times New Roman" w:eastAsia="宋体" w:cs="Times New Roman"/>
                <w:color w:val="000000"/>
                <w:sz w:val="24"/>
                <w:szCs w:val="20"/>
              </w:rPr>
            </w:pPr>
            <w:r>
              <w:rPr>
                <w:rFonts w:ascii="Times New Roman" w:hAnsi="Times New Roman" w:eastAsia="宋体" w:cs="Times New Roman"/>
                <w:color w:val="000000"/>
                <w:sz w:val="24"/>
              </w:rPr>
              <w:t xml:space="preserve">投标人对招标文件中合同条款等商务条件完全响应的得</w:t>
            </w:r>
            <w:r>
              <w:rPr>
                <w:rFonts w:hint="eastAsia" w:ascii="Times New Roman" w:hAnsi="Times New Roman" w:eastAsia="宋体" w:cs="Times New Roman"/>
                <w:color w:val="000000"/>
                <w:sz w:val="24"/>
              </w:rPr>
              <w:t xml:space="preserve">6</w:t>
            </w:r>
            <w:r>
              <w:rPr>
                <w:rFonts w:ascii="Times New Roman" w:hAnsi="Times New Roman" w:eastAsia="宋体" w:cs="Times New Roman"/>
                <w:color w:val="000000"/>
                <w:sz w:val="24"/>
              </w:rPr>
              <w:t xml:space="preserve">分；</w:t>
            </w:r>
            <w:r>
              <w:rPr>
                <w:rFonts w:hint="eastAsia" w:ascii="Times New Roman" w:hAnsi="Times New Roman" w:eastAsia="宋体" w:cs="Times New Roman"/>
                <w:sz w:val="24"/>
              </w:rPr>
              <w:t xml:space="preserve">存在负</w:t>
            </w:r>
            <w:r>
              <w:rPr>
                <w:rFonts w:ascii="Times New Roman" w:hAnsi="Times New Roman" w:eastAsia="宋体" w:cs="Times New Roman"/>
                <w:sz w:val="24"/>
              </w:rPr>
              <w:t xml:space="preserve">偏离条款</w:t>
            </w:r>
            <w:r>
              <w:rPr>
                <w:rFonts w:hint="eastAsia" w:ascii="Times New Roman" w:hAnsi="Times New Roman" w:eastAsia="宋体" w:cs="Times New Roman"/>
                <w:sz w:val="24"/>
              </w:rPr>
              <w:t xml:space="preserve">的</w:t>
            </w:r>
            <w:r>
              <w:rPr>
                <w:rFonts w:ascii="Times New Roman" w:hAnsi="Times New Roman" w:eastAsia="宋体" w:cs="Times New Roman"/>
                <w:sz w:val="24"/>
              </w:rPr>
              <w:t xml:space="preserve">，</w:t>
            </w:r>
            <w:r>
              <w:rPr>
                <w:rFonts w:hint="eastAsia" w:ascii="Times New Roman" w:hAnsi="Times New Roman" w:eastAsia="宋体" w:cs="Times New Roman"/>
                <w:sz w:val="24"/>
              </w:rPr>
              <w:t xml:space="preserve">每有</w:t>
            </w:r>
            <w:r>
              <w:rPr>
                <w:rFonts w:hint="eastAsia" w:ascii="Times New Roman" w:hAnsi="Times New Roman" w:eastAsia="宋体" w:cs="Times New Roman"/>
                <w:sz w:val="24"/>
              </w:rPr>
              <w:t xml:space="preserve">1</w:t>
            </w:r>
            <w:r>
              <w:rPr>
                <w:rFonts w:hint="eastAsia" w:ascii="Times New Roman" w:hAnsi="Times New Roman" w:eastAsia="宋体" w:cs="Times New Roman"/>
                <w:sz w:val="24"/>
              </w:rPr>
              <w:t xml:space="preserve">项扣</w:t>
            </w:r>
            <w:r>
              <w:rPr>
                <w:rFonts w:hint="eastAsia" w:ascii="Times New Roman" w:hAnsi="Times New Roman" w:eastAsia="宋体" w:cs="Times New Roman"/>
                <w:sz w:val="24"/>
              </w:rPr>
              <w:t xml:space="preserve">0.</w:t>
            </w:r>
            <w:r>
              <w:rPr>
                <w:rFonts w:hint="eastAsia" w:ascii="Times New Roman" w:hAnsi="Times New Roman" w:eastAsia="宋体" w:cs="Times New Roman"/>
                <w:sz w:val="24"/>
              </w:rPr>
              <w:t xml:space="preserve">6</w:t>
            </w:r>
            <w:r>
              <w:rPr>
                <w:rFonts w:hint="eastAsia" w:ascii="Times New Roman" w:hAnsi="Times New Roman" w:eastAsia="宋体" w:cs="Times New Roman"/>
                <w:sz w:val="24"/>
              </w:rPr>
              <w:t xml:space="preserve">分。</w:t>
            </w:r>
            <w:r/>
          </w:p>
        </w:tc>
      </w:tr>
      <w:tr>
        <w:trPr>
          <w:jc w:val="center"/>
          <w:trHeight w:val="1849"/>
        </w:trPr>
        <w:tc>
          <w:tcPr>
            <w:tcW w:w="883"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W w:w="1909" w:type="dxa"/>
            <w:vAlign w:val="center"/>
            <w:textDirection w:val="lrTb"/>
            <w:noWrap w:val="false"/>
          </w:tcPr>
          <w:p>
            <w:pPr>
              <w:jc w:val="center"/>
              <w:rPr>
                <w:rFonts w:ascii="Times New Roman" w:hAnsi="Times New Roman" w:eastAsia="宋体" w:cs="Times New Roman"/>
                <w:sz w:val="24"/>
                <w:szCs w:val="20"/>
              </w:rPr>
            </w:pPr>
            <w:r>
              <w:rPr>
                <w:rFonts w:ascii="Times New Roman" w:hAnsi="Times New Roman" w:eastAsia="宋体" w:cs="Times New Roman"/>
                <w:sz w:val="24"/>
                <w:szCs w:val="20"/>
              </w:rPr>
              <w:t xml:space="preserve">业绩情况</w:t>
            </w:r>
            <w:r/>
          </w:p>
        </w:tc>
        <w:tc>
          <w:tcPr>
            <w:tcW w:w="905" w:type="dxa"/>
            <w:vAlign w:val="center"/>
            <w:textDirection w:val="lrTb"/>
            <w:noWrap w:val="false"/>
          </w:tcPr>
          <w:p>
            <w:pPr>
              <w:jc w:val="center"/>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6</w:t>
            </w:r>
            <w:r/>
          </w:p>
        </w:tc>
        <w:tc>
          <w:tcPr>
            <w:tcW w:w="5962" w:type="dxa"/>
            <w:vAlign w:val="center"/>
            <w:textDirection w:val="lrTb"/>
            <w:noWrap w:val="false"/>
          </w:tcPr>
          <w:p>
            <w:pPr>
              <w:jc w:val="left"/>
              <w:rPr>
                <w:rFonts w:ascii="Times New Roman" w:hAnsi="Times New Roman" w:eastAsia="宋体" w:cs="Times New Roman"/>
                <w:sz w:val="24"/>
                <w:szCs w:val="20"/>
              </w:rPr>
            </w:pPr>
            <w:r>
              <w:rPr>
                <w:rFonts w:hint="eastAsia" w:ascii="宋体" w:hAnsi="宋体" w:eastAsia="宋体" w:cs="宋体"/>
                <w:bCs/>
                <w:color w:val="000000"/>
                <w:sz w:val="24"/>
                <w:szCs w:val="24"/>
              </w:rPr>
              <w:t xml:space="preserve">根据投标人提供的</w:t>
            </w:r>
            <w:r>
              <w:rPr>
                <w:rFonts w:hint="eastAsia" w:ascii="宋体" w:hAnsi="宋体" w:eastAsia="宋体" w:cs="宋体"/>
                <w:color w:val="000000"/>
                <w:sz w:val="24"/>
                <w:szCs w:val="24"/>
              </w:rPr>
              <w:t xml:space="preserve">自20</w:t>
            </w: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t xml:space="preserve">年1月1日至今（以合同签订日期为准）实施</w:t>
            </w:r>
            <w:r>
              <w:rPr>
                <w:rFonts w:hint="eastAsia" w:ascii="宋体" w:hAnsi="宋体" w:eastAsia="宋体" w:cs="宋体"/>
                <w:color w:val="000000"/>
                <w:sz w:val="24"/>
                <w:szCs w:val="24"/>
              </w:rPr>
              <w:t xml:space="preserve">完成过与</w:t>
            </w:r>
            <w:r>
              <w:rPr>
                <w:rFonts w:hint="eastAsia" w:ascii="宋体" w:hAnsi="宋体" w:eastAsia="宋体" w:cs="宋体"/>
                <w:color w:val="000000"/>
                <w:sz w:val="24"/>
                <w:szCs w:val="24"/>
              </w:rPr>
              <w:t xml:space="preserve">松树衰弱木清理或松</w:t>
            </w:r>
            <w:r>
              <w:rPr>
                <w:rFonts w:hint="eastAsia" w:ascii="宋体" w:hAnsi="宋体" w:eastAsia="宋体" w:cs="宋体"/>
                <w:color w:val="000000"/>
                <w:sz w:val="24"/>
                <w:szCs w:val="24"/>
              </w:rPr>
              <w:t xml:space="preserve">材</w:t>
            </w:r>
            <w:r>
              <w:rPr>
                <w:rFonts w:hint="eastAsia" w:ascii="宋体" w:hAnsi="宋体" w:eastAsia="宋体" w:cs="宋体"/>
                <w:color w:val="000000"/>
                <w:sz w:val="24"/>
                <w:szCs w:val="24"/>
              </w:rPr>
              <w:t xml:space="preserve">线虫病疫木清理</w:t>
            </w:r>
            <w:r>
              <w:rPr>
                <w:rFonts w:hint="eastAsia" w:ascii="宋体" w:hAnsi="宋体" w:eastAsia="宋体" w:cs="宋体"/>
                <w:color w:val="000000"/>
                <w:sz w:val="24"/>
                <w:szCs w:val="24"/>
              </w:rPr>
              <w:t xml:space="preserve">相关</w:t>
            </w:r>
            <w:r>
              <w:rPr>
                <w:rFonts w:hint="eastAsia" w:ascii="宋体" w:hAnsi="宋体" w:eastAsia="宋体" w:cs="宋体"/>
                <w:color w:val="000000"/>
                <w:sz w:val="24"/>
                <w:szCs w:val="24"/>
              </w:rPr>
              <w:t xml:space="preserve">项目业绩进行评定：每提供1个得</w:t>
            </w:r>
            <w:r>
              <w:rPr>
                <w:rFonts w:ascii="宋体" w:hAnsi="宋体" w:eastAsia="宋体" w:cs="宋体"/>
                <w:color w:val="000000"/>
                <w:sz w:val="24"/>
                <w:szCs w:val="24"/>
              </w:rPr>
              <w:t xml:space="preserve">2</w:t>
            </w:r>
            <w:r>
              <w:rPr>
                <w:rFonts w:hint="eastAsia" w:ascii="宋体" w:hAnsi="宋体" w:eastAsia="宋体" w:cs="宋体"/>
                <w:color w:val="000000"/>
                <w:sz w:val="24"/>
                <w:szCs w:val="24"/>
              </w:rPr>
              <w:t xml:space="preserve">分，最高得</w:t>
            </w:r>
            <w:r>
              <w:rPr>
                <w:rFonts w:hint="eastAsia" w:ascii="宋体" w:hAnsi="宋体" w:eastAsia="宋体" w:cs="宋体"/>
                <w:color w:val="000000"/>
                <w:sz w:val="24"/>
                <w:szCs w:val="24"/>
              </w:rPr>
              <w:t xml:space="preserve">6</w:t>
            </w:r>
            <w:r>
              <w:rPr>
                <w:rFonts w:hint="eastAsia" w:ascii="宋体" w:hAnsi="宋体" w:eastAsia="宋体" w:cs="宋体"/>
                <w:color w:val="000000"/>
                <w:sz w:val="24"/>
                <w:szCs w:val="24"/>
              </w:rPr>
              <w:t xml:space="preserve">分。</w:t>
            </w:r>
            <w:r>
              <w:rPr>
                <w:rFonts w:hint="eastAsia" w:ascii="宋体" w:hAnsi="宋体" w:eastAsia="宋体" w:cs="宋体"/>
                <w:b/>
                <w:bCs/>
                <w:color w:val="000000"/>
                <w:sz w:val="24"/>
                <w:szCs w:val="24"/>
              </w:rPr>
              <w:t xml:space="preserve">注：投标</w:t>
            </w:r>
            <w:r>
              <w:rPr>
                <w:rFonts w:hint="eastAsia" w:ascii="宋体" w:hAnsi="宋体" w:eastAsia="宋体" w:cs="宋体"/>
                <w:b/>
                <w:color w:val="000000"/>
                <w:sz w:val="24"/>
                <w:szCs w:val="24"/>
              </w:rPr>
              <w:t xml:space="preserve">文件中须提供上述对应合同证明材料</w:t>
            </w:r>
            <w:r>
              <w:rPr>
                <w:rFonts w:hint="eastAsia" w:ascii="宋体" w:hAnsi="宋体" w:eastAsia="宋体" w:cs="宋体"/>
                <w:b/>
                <w:color w:val="000000"/>
                <w:sz w:val="24"/>
                <w:szCs w:val="24"/>
              </w:rPr>
              <w:t xml:space="preserve">（包括合同首页、项目内容页、签字盖章页）</w:t>
            </w:r>
            <w:r>
              <w:rPr>
                <w:rFonts w:hint="eastAsia" w:ascii="宋体" w:hAnsi="宋体" w:eastAsia="宋体" w:cs="宋体"/>
                <w:b/>
                <w:color w:val="000000"/>
                <w:sz w:val="24"/>
                <w:szCs w:val="24"/>
              </w:rPr>
              <w:t xml:space="preserve">，未提供的</w:t>
            </w:r>
            <w:r>
              <w:rPr>
                <w:rFonts w:hint="eastAsia" w:ascii="宋体" w:hAnsi="宋体" w:eastAsia="宋体" w:cs="宋体"/>
                <w:b/>
                <w:color w:val="000000"/>
                <w:sz w:val="24"/>
                <w:szCs w:val="24"/>
                <w:lang w:val="zh-CN"/>
              </w:rPr>
              <w:t xml:space="preserve">不得分。</w:t>
            </w:r>
            <w:bookmarkEnd w:id="433"/>
            <w:r/>
            <w:r/>
          </w:p>
        </w:tc>
      </w:tr>
    </w:tbl>
    <w:p>
      <w:pPr>
        <w:spacing w:line="440" w:lineRule="exact"/>
        <w:rPr>
          <w:rFonts w:ascii="Calibri" w:hAnsi="Calibri" w:eastAsia="宋体" w:cs="Times New Roman"/>
          <w:b/>
          <w:bCs/>
          <w:sz w:val="28"/>
        </w:rPr>
      </w:pPr>
      <w:r>
        <w:rPr>
          <w:rFonts w:hint="eastAsia" w:ascii="Calibri" w:hAnsi="Calibri" w:eastAsia="宋体" w:cs="Times New Roman"/>
          <w:b/>
          <w:bCs/>
          <w:sz w:val="28"/>
        </w:rPr>
        <w:t xml:space="preserve">三、政府采购政策：</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落实政府采购政策需满足的资格要求</w:t>
      </w:r>
      <w:r>
        <w:rPr>
          <w:rFonts w:ascii="Calibri" w:hAnsi="Calibri" w:eastAsia="宋体" w:cs="Times New Roman"/>
          <w:sz w:val="24"/>
          <w:szCs w:val="24"/>
        </w:rPr>
        <w:t xml:space="preserve">：</w:t>
      </w:r>
      <w:r/>
    </w:p>
    <w:p>
      <w:pPr>
        <w:ind w:firstLine="482"/>
        <w:spacing w:line="440" w:lineRule="exact"/>
        <w:rPr>
          <w:rFonts w:ascii="Calibri" w:hAnsi="Calibri" w:eastAsia="宋体" w:cs="Times New Roman"/>
          <w:b/>
          <w:bCs/>
          <w:sz w:val="24"/>
          <w:szCs w:val="24"/>
        </w:rPr>
      </w:pPr>
      <w:r>
        <w:rPr>
          <w:rFonts w:ascii="Calibri" w:hAnsi="Calibri" w:eastAsia="宋体" w:cs="Times New Roman"/>
          <w:b/>
          <w:bCs/>
          <w:sz w:val="24"/>
          <w:szCs w:val="24"/>
        </w:rPr>
        <w:t xml:space="preserve">（</w:t>
      </w:r>
      <w:r>
        <w:rPr>
          <w:rFonts w:ascii="Calibri" w:hAnsi="Calibri" w:eastAsia="宋体" w:cs="Times New Roman"/>
          <w:b/>
          <w:bCs/>
          <w:sz w:val="24"/>
          <w:szCs w:val="24"/>
        </w:rPr>
        <w:t xml:space="preserve">1</w:t>
      </w:r>
      <w:r>
        <w:rPr>
          <w:rFonts w:ascii="Calibri" w:hAnsi="Calibri" w:eastAsia="宋体" w:cs="Times New Roman"/>
          <w:b/>
          <w:bCs/>
          <w:sz w:val="24"/>
          <w:szCs w:val="24"/>
        </w:rPr>
        <w:t xml:space="preserve">）本项目专门面向中小企业采购，所属行业为</w:t>
      </w:r>
      <w:r>
        <w:rPr>
          <w:rFonts w:hint="eastAsia" w:ascii="Times New Roman" w:hAnsi="Times New Roman" w:eastAsia="宋体" w:cs="Times New Roman"/>
          <w:b/>
          <w:sz w:val="24"/>
          <w:szCs w:val="24"/>
        </w:rPr>
        <w:t xml:space="preserve">其他未列明行业</w:t>
      </w:r>
      <w:r>
        <w:rPr>
          <w:rFonts w:ascii="Calibri" w:hAnsi="Calibri" w:eastAsia="宋体" w:cs="Times New Roman"/>
          <w:b/>
          <w:bCs/>
          <w:sz w:val="24"/>
          <w:szCs w:val="24"/>
        </w:rPr>
        <w:t xml:space="preserve">。</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2</w:t>
      </w:r>
      <w:r>
        <w:rPr>
          <w:rFonts w:ascii="Calibri" w:hAnsi="Calibri" w:eastAsia="宋体" w:cs="Times New Roman"/>
          <w:sz w:val="24"/>
          <w:szCs w:val="24"/>
        </w:rPr>
        <w:t xml:space="preserve">）在投标文件中须提供《中小企业声明函》。（填报严格按工信部联企业〔</w:t>
      </w:r>
      <w:r>
        <w:rPr>
          <w:rFonts w:ascii="Calibri" w:hAnsi="Calibri" w:eastAsia="宋体" w:cs="Times New Roman"/>
          <w:sz w:val="24"/>
          <w:szCs w:val="24"/>
        </w:rPr>
        <w:t xml:space="preserve">2011</w:t>
      </w:r>
      <w:r>
        <w:rPr>
          <w:rFonts w:ascii="Calibri" w:hAnsi="Calibri" w:eastAsia="宋体" w:cs="Times New Roman"/>
          <w:sz w:val="24"/>
          <w:szCs w:val="24"/>
        </w:rPr>
        <w:t xml:space="preserve">〕</w:t>
      </w:r>
      <w:r>
        <w:rPr>
          <w:rFonts w:ascii="Calibri" w:hAnsi="Calibri" w:eastAsia="宋体" w:cs="Times New Roman"/>
          <w:sz w:val="24"/>
          <w:szCs w:val="24"/>
        </w:rPr>
        <w:t xml:space="preserve">300</w:t>
      </w:r>
      <w:r>
        <w:rPr>
          <w:rFonts w:ascii="Calibri" w:hAnsi="Calibri" w:eastAsia="宋体" w:cs="Times New Roman"/>
          <w:sz w:val="24"/>
          <w:szCs w:val="24"/>
        </w:rPr>
        <w:t xml:space="preserve">号通知中的《中小企业划型标准规定》进行）。</w:t>
      </w:r>
      <w:r/>
    </w:p>
    <w:p>
      <w:pPr>
        <w:ind w:firstLine="480"/>
        <w:spacing w:line="440" w:lineRule="exact"/>
        <w:rPr>
          <w:rFonts w:ascii="Calibri" w:hAnsi="Calibri"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3</w:t>
      </w:r>
      <w:r>
        <w:rPr>
          <w:rFonts w:ascii="Calibri" w:hAnsi="Calibri" w:eastAsia="宋体" w:cs="Times New Roman"/>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w:t>
      </w:r>
      <w:r>
        <w:rPr>
          <w:rFonts w:hint="eastAsia" w:ascii="Calibri" w:hAnsi="Calibri" w:eastAsia="宋体" w:cs="Times New Roman"/>
          <w:sz w:val="24"/>
        </w:rPr>
        <w:t xml:space="preserve">4</w:t>
      </w:r>
      <w:r>
        <w:rPr>
          <w:rFonts w:hint="eastAsia" w:ascii="Calibri" w:hAnsi="Calibri" w:eastAsia="宋体" w:cs="Times New Roman"/>
          <w:sz w:val="24"/>
        </w:rPr>
        <w:t xml:space="preserve">）享受政府采购支持政策的残疾人福利性单位应当同时满足以下条件：</w:t>
      </w:r>
      <w:r/>
    </w:p>
    <w:p>
      <w:pPr>
        <w:ind w:firstLine="360"/>
        <w:spacing w:line="440" w:lineRule="exact"/>
        <w:rPr>
          <w:rFonts w:ascii="Calibri" w:hAnsi="Calibri" w:eastAsia="宋体" w:cs="Times New Roman"/>
          <w:sz w:val="24"/>
        </w:rPr>
      </w:pPr>
      <w:r>
        <w:rPr>
          <w:rFonts w:hint="eastAsia" w:ascii="Calibri" w:hAnsi="Calibri" w:eastAsia="宋体" w:cs="Times New Roman"/>
          <w:sz w:val="24"/>
        </w:rPr>
        <w:t xml:space="preserve">安置的残疾人占本单位在职职工人数的比例不低于</w:t>
      </w:r>
      <w:r>
        <w:rPr>
          <w:rFonts w:hint="eastAsia" w:ascii="Calibri" w:hAnsi="Calibri" w:eastAsia="宋体" w:cs="Times New Roman"/>
          <w:sz w:val="24"/>
        </w:rPr>
        <w:t xml:space="preserve">25%</w:t>
      </w:r>
      <w:r>
        <w:rPr>
          <w:rFonts w:hint="eastAsia" w:ascii="Calibri" w:hAnsi="Calibri" w:eastAsia="宋体" w:cs="Times New Roman"/>
          <w:sz w:val="24"/>
        </w:rPr>
        <w:t xml:space="preserve">（含</w:t>
      </w:r>
      <w:r>
        <w:rPr>
          <w:rFonts w:hint="eastAsia" w:ascii="Calibri" w:hAnsi="Calibri" w:eastAsia="宋体" w:cs="Times New Roman"/>
          <w:sz w:val="24"/>
        </w:rPr>
        <w:t xml:space="preserve">25%</w:t>
      </w:r>
      <w:r>
        <w:rPr>
          <w:rFonts w:hint="eastAsia" w:ascii="Calibri" w:hAnsi="Calibri" w:eastAsia="宋体" w:cs="Times New Roman"/>
          <w:sz w:val="24"/>
        </w:rPr>
        <w:t xml:space="preserve">），并且安置的残疾人人数不少于</w:t>
      </w:r>
      <w:r>
        <w:rPr>
          <w:rFonts w:hint="eastAsia" w:ascii="Calibri" w:hAnsi="Calibri" w:eastAsia="宋体" w:cs="Times New Roman"/>
          <w:sz w:val="24"/>
        </w:rPr>
        <w:t xml:space="preserve">10</w:t>
      </w:r>
      <w:r>
        <w:rPr>
          <w:rFonts w:hint="eastAsia" w:ascii="Calibri" w:hAnsi="Calibri" w:eastAsia="宋体" w:cs="Times New Roman"/>
          <w:sz w:val="24"/>
        </w:rPr>
        <w:t xml:space="preserve">人（含</w:t>
      </w:r>
      <w:r>
        <w:rPr>
          <w:rFonts w:hint="eastAsia" w:ascii="Calibri" w:hAnsi="Calibri" w:eastAsia="宋体" w:cs="Times New Roman"/>
          <w:sz w:val="24"/>
        </w:rPr>
        <w:t xml:space="preserve">10</w:t>
      </w:r>
      <w:r>
        <w:rPr>
          <w:rFonts w:hint="eastAsia" w:ascii="Calibri" w:hAnsi="Calibri" w:eastAsia="宋体" w:cs="Times New Roman"/>
          <w:sz w:val="24"/>
        </w:rPr>
        <w:t xml:space="preserve">人）；依法与安置的每位残疾人签订了一年以上（含一年）的劳动合同或服务协议；</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提供本单位制造的货物、承担的工程或者服务，或者提供其他残疾人福利性单位制造的货物（不包括使用非残疾人福利性单位注册商标的货物）。</w:t>
      </w:r>
      <w:r/>
    </w:p>
    <w:p>
      <w:pPr>
        <w:ind w:firstLine="480"/>
        <w:spacing w:line="440" w:lineRule="exact"/>
        <w:rPr>
          <w:rFonts w:ascii="Calibri" w:hAnsi="Calibri" w:eastAsia="宋体" w:cs="Times New Roman"/>
          <w:sz w:val="24"/>
        </w:rPr>
      </w:pPr>
      <w:r>
        <w:rPr>
          <w:rFonts w:hint="eastAsia" w:ascii="Calibri" w:hAnsi="Calibri" w:eastAsia="宋体" w:cs="Times New Roman"/>
          <w:sz w:val="24"/>
        </w:rPr>
        <w:t xml:space="preserve">前款所称残疾人是指法定劳动年龄内，持有《中华人民共和国残疾人证》或者《中华人民共和国残疾军人证（</w:t>
      </w:r>
      <w:r>
        <w:rPr>
          <w:rFonts w:hint="eastAsia" w:ascii="Calibri" w:hAnsi="Calibri" w:eastAsia="宋体" w:cs="Times New Roman"/>
          <w:sz w:val="24"/>
        </w:rPr>
        <w:t xml:space="preserve">1</w:t>
      </w:r>
      <w:r>
        <w:rPr>
          <w:rFonts w:hint="eastAsia" w:ascii="Calibri" w:hAnsi="Calibri" w:eastAsia="宋体" w:cs="Times New Roman"/>
          <w:sz w:val="24"/>
        </w:rPr>
        <w:t xml:space="preserve">至</w:t>
      </w:r>
      <w:r>
        <w:rPr>
          <w:rFonts w:hint="eastAsia" w:ascii="Calibri" w:hAnsi="Calibri" w:eastAsia="宋体" w:cs="Times New Roman"/>
          <w:sz w:val="24"/>
        </w:rPr>
        <w:t xml:space="preserve">8</w:t>
      </w:r>
      <w:r>
        <w:rPr>
          <w:rFonts w:hint="eastAsia" w:ascii="Calibri" w:hAnsi="Calibri" w:eastAsia="宋体" w:cs="Times New Roman"/>
          <w:sz w:val="24"/>
        </w:rPr>
        <w:t xml:space="preserve">级）》的自然人，包括具有劳动条件和劳动意愿的精神残疾人。在职职工人数是指与残疾人福利性单位建立劳动关系并依法签订劳动合同或者服务协议的雇员人数。</w:t>
      </w:r>
      <w:r/>
    </w:p>
    <w:p>
      <w:pPr>
        <w:ind w:firstLine="480"/>
        <w:spacing w:line="440" w:lineRule="exact"/>
        <w:rPr>
          <w:rFonts w:hint="eastAsia" w:ascii="宋体" w:hAnsi="宋体" w:eastAsia="宋体" w:cs="Times New Roman"/>
          <w:sz w:val="24"/>
          <w:szCs w:val="24"/>
        </w:rPr>
      </w:pPr>
      <w:r>
        <w:rPr>
          <w:rFonts w:ascii="Calibri" w:hAnsi="Calibri" w:eastAsia="宋体" w:cs="Times New Roman"/>
          <w:sz w:val="24"/>
          <w:szCs w:val="24"/>
        </w:rPr>
        <w:t xml:space="preserve">（</w:t>
      </w:r>
      <w:r>
        <w:rPr>
          <w:rFonts w:ascii="Calibri" w:hAnsi="Calibri" w:eastAsia="宋体" w:cs="Times New Roman"/>
          <w:sz w:val="24"/>
          <w:szCs w:val="24"/>
        </w:rPr>
        <w:t xml:space="preserve">5</w:t>
      </w:r>
      <w:r>
        <w:rPr>
          <w:rFonts w:ascii="Calibri" w:hAnsi="Calibri" w:eastAsia="宋体" w:cs="Times New Roman"/>
          <w:sz w:val="24"/>
          <w:szCs w:val="24"/>
        </w:rPr>
        <w:t xml:space="preserve">）中标、成交供应商为</w:t>
      </w:r>
      <w:r>
        <w:rPr>
          <w:rFonts w:hint="eastAsia" w:ascii="Calibri" w:hAnsi="Calibri" w:eastAsia="宋体" w:cs="Times New Roman"/>
          <w:sz w:val="24"/>
          <w:szCs w:val="24"/>
        </w:rPr>
        <w:t xml:space="preserve">中小</w:t>
      </w:r>
      <w:r>
        <w:rPr>
          <w:rFonts w:ascii="Calibri" w:hAnsi="Calibri" w:eastAsia="宋体" w:cs="Times New Roman"/>
          <w:sz w:val="24"/>
          <w:szCs w:val="24"/>
        </w:rPr>
        <w:t xml:space="preserve">企业或残疾人福利性单位的，应当随中标、成交结果同时公告其《中小企业声明函》或《残疾人福利性单位声明函》，接受社会监督。若供应商提供的上述声明函为虚假声明则视同提供虚假材</w:t>
      </w:r>
      <w:r>
        <w:rPr>
          <w:rFonts w:ascii="宋体" w:hAnsi="宋体" w:eastAsia="宋体" w:cs="Times New Roman"/>
          <w:sz w:val="24"/>
          <w:szCs w:val="24"/>
        </w:rPr>
        <w:t xml:space="preserve">料，按“政府采购法”相关规定处理并报请政府监管部门给予行政处罚。</w:t>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spacing w:line="440" w:lineRule="exact"/>
        <w:rPr>
          <w:rFonts w:hint="eastAsia" w:ascii="宋体" w:hAnsi="宋体" w:eastAsia="宋体" w:cs="Times New Roman"/>
          <w:sz w:val="24"/>
          <w:szCs w:val="24"/>
        </w:rPr>
      </w:pPr>
      <w:r>
        <w:rPr>
          <w:rFonts w:hint="eastAsia" w:ascii="宋体" w:hAnsi="宋体" w:eastAsia="宋体" w:cs="Times New Roman"/>
          <w:sz w:val="24"/>
          <w:szCs w:val="24"/>
        </w:rPr>
      </w:r>
      <w:r/>
    </w:p>
    <w:p>
      <w:pPr>
        <w:jc w:val="center"/>
        <w:rPr>
          <w:rFonts w:hint="eastAsia" w:ascii="宋体" w:hAnsi="宋体" w:eastAsia="宋体" w:cs="Times New Roman"/>
          <w:b/>
          <w:color w:val="000000"/>
          <w:sz w:val="44"/>
          <w:szCs w:val="44"/>
        </w:rPr>
        <w:outlineLvl w:val="0"/>
      </w:pPr>
      <w:r/>
      <w:bookmarkStart w:id="434" w:name="_Toc163508322"/>
      <w:r/>
      <w:bookmarkStart w:id="435" w:name="_Toc163508397"/>
      <w:r/>
      <w:bookmarkStart w:id="436" w:name="_Toc226921233"/>
      <w:r>
        <w:rPr>
          <w:rFonts w:hint="eastAsia" w:ascii="宋体" w:hAnsi="宋体" w:eastAsia="宋体" w:cs="Times New Roman"/>
          <w:b/>
          <w:color w:val="000000"/>
          <w:sz w:val="44"/>
          <w:szCs w:val="44"/>
        </w:rPr>
        <w:t xml:space="preserve">第六章  投标</w:t>
      </w:r>
      <w:bookmarkEnd w:id="381"/>
      <w:r/>
      <w:bookmarkEnd w:id="382"/>
      <w:r/>
      <w:bookmarkEnd w:id="383"/>
      <w:r>
        <w:rPr>
          <w:rFonts w:hint="eastAsia" w:ascii="宋体" w:hAnsi="宋体" w:eastAsia="宋体" w:cs="Times New Roman"/>
          <w:b/>
          <w:color w:val="000000"/>
          <w:sz w:val="44"/>
          <w:szCs w:val="44"/>
        </w:rPr>
        <w:t xml:space="preserve">文件格式</w:t>
      </w:r>
      <w:bookmarkEnd w:id="434"/>
      <w:r/>
      <w:bookmarkEnd w:id="435"/>
      <w:r/>
      <w:bookmarkEnd w:id="436"/>
      <w:r>
        <w:rPr>
          <w:rFonts w:hint="eastAsia" w:ascii="宋体" w:hAnsi="宋体" w:eastAsia="宋体" w:cs="Times New Roman"/>
          <w:b/>
          <w:color w:val="000000"/>
          <w:sz w:val="44"/>
          <w:szCs w:val="44"/>
        </w:rPr>
        <w:t xml:space="preserve"> </w:t>
      </w:r>
      <w:r/>
    </w:p>
    <w:p>
      <w:pPr>
        <w:jc w:val="center"/>
        <w:rPr>
          <w:rFonts w:hint="eastAsia" w:ascii="宋体" w:hAnsi="宋体" w:eastAsia="宋体" w:cs="Times New Roman"/>
          <w:b/>
          <w:color w:val="000000"/>
          <w:sz w:val="72"/>
          <w:szCs w:val="21"/>
        </w:rPr>
      </w:pPr>
      <w:r/>
      <w:bookmarkStart w:id="437" w:name="_Hlt26955039"/>
      <w:r/>
      <w:bookmarkStart w:id="438" w:name="_Hlt26671244"/>
      <w:r/>
      <w:bookmarkStart w:id="439" w:name="_Toc26554094"/>
      <w:r/>
      <w:bookmarkStart w:id="440" w:name="_Toc49090576"/>
      <w:r/>
      <w:bookmarkStart w:id="441" w:name="_Toc120614282"/>
      <w:r/>
      <w:bookmarkEnd w:id="437"/>
      <w:r/>
      <w:bookmarkEnd w:id="438"/>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72"/>
          <w:szCs w:val="21"/>
        </w:rPr>
      </w:pPr>
      <w:r>
        <w:rPr>
          <w:rFonts w:hint="eastAsia" w:ascii="宋体" w:hAnsi="宋体" w:eastAsia="宋体" w:cs="Times New Roman"/>
          <w:b/>
          <w:color w:val="000000"/>
          <w:sz w:val="72"/>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jc w:val="center"/>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r>
      <w:r/>
    </w:p>
    <w:p>
      <w:pPr>
        <w:ind w:firstLine="1084"/>
        <w:rPr>
          <w:rFonts w:hint="eastAsia"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rPr>
          <w:rFonts w:hint="eastAsia" w:ascii="宋体" w:hAnsi="宋体" w:eastAsia="宋体" w:cs="Times New Roman"/>
          <w:b/>
          <w:color w:val="000000"/>
          <w:sz w:val="32"/>
        </w:rPr>
        <w:t xml:space="preserve">2026年度虞山松树衰弱木常态化除治服务</w:t>
      </w:r>
      <w:r/>
    </w:p>
    <w:p>
      <w:pPr>
        <w:ind w:firstLine="1084"/>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rPr>
          <w:rFonts w:ascii="宋体" w:hAnsi="宋体" w:eastAsia="宋体" w:cs="Times New Roman"/>
          <w:b/>
          <w:color w:val="000000"/>
          <w:sz w:val="32"/>
        </w:rPr>
        <w:t xml:space="preserve">JSZC-320581-SZCX-G2026-0002</w:t>
      </w:r>
      <w:r/>
    </w:p>
    <w:p>
      <w:pPr>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hint="eastAsia"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2"/>
        </w:rPr>
        <w:t xml:space="preserve">2026</w:t>
      </w:r>
      <w:r>
        <w:rPr>
          <w:rFonts w:ascii="Calibri" w:hAnsi="Calibri" w:eastAsia="宋体" w:cs="Times New Roman"/>
          <w:b/>
          <w:sz w:val="36"/>
          <w:szCs w:val="36"/>
        </w:rPr>
        <w:t xml:space="preserve">年</w:t>
      </w:r>
      <w:r>
        <w:rPr>
          <w:rFonts w:hint="eastAsia" w:ascii="Calibri" w:hAnsi="Calibri" w:eastAsia="宋体" w:cs="Times New Roman"/>
          <w:b/>
          <w:sz w:val="36"/>
          <w:szCs w:val="36"/>
        </w:rPr>
        <w:t xml:space="preserve">   </w:t>
      </w:r>
      <w:r>
        <w:rPr>
          <w:rFonts w:ascii="Calibri" w:hAnsi="Calibri" w:eastAsia="宋体" w:cs="Times New Roman"/>
          <w:b/>
          <w:sz w:val="36"/>
          <w:szCs w:val="36"/>
        </w:rPr>
        <w:t xml:space="preserve">月</w:t>
      </w:r>
      <w:r>
        <w:rPr>
          <w:rFonts w:ascii="Calibri" w:hAnsi="Calibri" w:eastAsia="宋体" w:cs="Times New Roman"/>
          <w:b/>
          <w:sz w:val="36"/>
          <w:szCs w:val="36"/>
        </w:rPr>
        <w:t xml:space="preserve">     </w:t>
      </w:r>
      <w:r>
        <w:rPr>
          <w:rFonts w:ascii="Calibri" w:hAnsi="Calibri" w:eastAsia="宋体" w:cs="Times New Roman"/>
          <w:b/>
          <w:sz w:val="36"/>
          <w:szCs w:val="36"/>
        </w:rPr>
        <w:t xml:space="preserve">日</w:t>
      </w:r>
      <w:r/>
    </w:p>
    <w:p>
      <w:pPr>
        <w:spacing w:line="440" w:lineRule="exact"/>
        <w:rPr>
          <w:rFonts w:hint="eastAsia" w:ascii="宋体" w:hAnsi="宋体" w:eastAsia="宋体" w:cs="Times New Roman"/>
          <w:color w:val="000000"/>
          <w:szCs w:val="21"/>
        </w:rPr>
      </w:pPr>
      <w:r>
        <w:rPr>
          <w:rFonts w:hint="eastAsia" w:ascii="宋体" w:hAnsi="宋体" w:eastAsia="宋体" w:cs="Times New Roman"/>
          <w:color w:val="000000"/>
          <w:szCs w:val="21"/>
        </w:rPr>
      </w:r>
      <w:r/>
    </w:p>
    <w:p>
      <w:pPr>
        <w:jc w:val="left"/>
        <w:widowControl/>
        <w:rPr>
          <w:rFonts w:ascii="Times New Roman" w:hAnsi="Times New Roman" w:eastAsia="宋体" w:cs="Times New Roman"/>
          <w:b/>
          <w:bCs/>
          <w:sz w:val="28"/>
          <w:szCs w:val="28"/>
        </w:rPr>
      </w:pPr>
      <w:r/>
      <w:bookmarkStart w:id="442" w:name="_Toc163508398"/>
      <w:r/>
      <w:bookmarkStart w:id="443" w:name="_Toc163508323"/>
      <w:r>
        <w:rPr>
          <w:rFonts w:ascii="Times New Roman" w:hAnsi="Times New Roman" w:eastAsia="宋体" w:cs="Times New Roman"/>
          <w:b/>
          <w:bCs/>
          <w:sz w:val="28"/>
          <w:szCs w:val="28"/>
        </w:rPr>
        <w:br w:type="page" w:clear="all"/>
      </w:r>
      <w:r/>
    </w:p>
    <w:p>
      <w:pPr>
        <w:jc w:val="center"/>
        <w:spacing w:line="440" w:lineRule="exact"/>
        <w:rPr>
          <w:rFonts w:ascii="Times New Roman" w:hAnsi="Times New Roman" w:eastAsia="宋体" w:cs="Times New Roman"/>
          <w:b/>
          <w:bCs/>
          <w:sz w:val="28"/>
          <w:szCs w:val="28"/>
        </w:rPr>
        <w:outlineLvl w:val="1"/>
      </w:pPr>
      <w:r/>
      <w:bookmarkStart w:id="444" w:name="_Toc226921234"/>
      <w:r>
        <w:rPr>
          <w:rFonts w:hint="eastAsia" w:ascii="Times New Roman" w:hAnsi="Times New Roman" w:eastAsia="宋体" w:cs="Times New Roman"/>
          <w:b/>
          <w:bCs/>
          <w:sz w:val="28"/>
          <w:szCs w:val="28"/>
        </w:rPr>
        <w:t xml:space="preserve">投标文件目录</w:t>
      </w:r>
      <w:bookmarkEnd w:id="442"/>
      <w:r/>
      <w:bookmarkEnd w:id="443"/>
      <w:r/>
      <w:bookmarkEnd w:id="444"/>
      <w:r/>
      <w:r/>
    </w:p>
    <w:tbl>
      <w:tblPr>
        <w:tblW w:w="0" w:type="auto"/>
        <w:tblInd w:w="48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850"/>
        <w:gridCol w:w="1984"/>
      </w:tblGrid>
      <w:tr>
        <w:trPr/>
        <w:tc>
          <w:tcPr>
            <w:gridSpan w:val="2"/>
            <w:tcW w:w="983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b/>
                <w:sz w:val="24"/>
              </w:rPr>
              <w:t xml:space="preserve">一、基本目录</w:t>
            </w:r>
            <w:r/>
          </w:p>
        </w:tc>
      </w:tr>
      <w:tr>
        <w:trPr/>
        <w:tc>
          <w:tcPr>
            <w:tcW w:w="7850"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、开标一览表</w:t>
            </w:r>
            <w:r/>
          </w:p>
        </w:tc>
        <w:tc>
          <w:tcPr>
            <w:tcW w:w="198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sz w:val="24"/>
              </w:rPr>
              <w:t xml:space="preserve">（格式见附件）</w:t>
            </w:r>
            <w:r/>
          </w:p>
        </w:tc>
      </w:tr>
      <w:tr>
        <w:trPr/>
        <w:tc>
          <w:tcPr>
            <w:gridSpan w:val="2"/>
            <w:tcW w:w="983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b/>
                <w:sz w:val="24"/>
              </w:rPr>
              <w:t xml:space="preserve">二</w:t>
            </w:r>
            <w:r>
              <w:rPr>
                <w:rFonts w:ascii="宋体" w:hAnsi="宋体" w:eastAsia="宋体" w:cs="Times New Roman"/>
                <w:b/>
                <w:sz w:val="24"/>
              </w:rPr>
              <w:t xml:space="preserve">、资格审查内容</w:t>
            </w:r>
            <w:r/>
          </w:p>
        </w:tc>
      </w:tr>
      <w:tr>
        <w:trPr/>
        <w:tc>
          <w:tcPr>
            <w:tcW w:w="7850"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、具有独立承担民事责任的能力</w:t>
            </w:r>
            <w:r>
              <w:rPr>
                <w:rFonts w:hint="eastAsia" w:ascii="宋体" w:hAnsi="宋体" w:eastAsia="宋体" w:cs="Times New Roman"/>
                <w:b/>
                <w:sz w:val="24"/>
              </w:rPr>
              <w:t xml:space="preserve">（提供法人或者其他组织的营业执照等证明文件）</w:t>
            </w:r>
            <w:r/>
          </w:p>
        </w:tc>
        <w:tc>
          <w:tcPr>
            <w:tcW w:w="198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b/>
                <w:sz w:val="24"/>
              </w:rPr>
            </w:r>
            <w:r/>
          </w:p>
        </w:tc>
      </w:tr>
      <w:tr>
        <w:trPr/>
        <w:tc>
          <w:tcPr>
            <w:tcW w:w="7850"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2</w:t>
            </w:r>
            <w:r>
              <w:rPr>
                <w:rFonts w:hint="eastAsia" w:ascii="宋体" w:hAnsi="宋体" w:eastAsia="宋体" w:cs="Times New Roman"/>
                <w:sz w:val="24"/>
              </w:rPr>
              <w:t xml:space="preserve">、具有良好的商业信誉和健全的财务会计制度</w:t>
            </w:r>
            <w:r>
              <w:rPr>
                <w:rFonts w:hint="eastAsia" w:ascii="宋体" w:hAnsi="宋体" w:eastAsia="宋体" w:cs="Times New Roman"/>
                <w:b/>
                <w:sz w:val="24"/>
              </w:rPr>
              <w:t xml:space="preserve">（提供开标时间前一年内的任意一期财务报表或最近一期经第三方审计的财务报告或银行出具的资信证明）</w:t>
            </w:r>
            <w:r/>
          </w:p>
        </w:tc>
        <w:tc>
          <w:tcPr>
            <w:tcW w:w="198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b/>
                <w:sz w:val="24"/>
              </w:rPr>
            </w:r>
            <w:r/>
          </w:p>
        </w:tc>
      </w:tr>
      <w:tr>
        <w:trPr/>
        <w:tc>
          <w:tcPr>
            <w:tcW w:w="7850"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b/>
                <w:sz w:val="24"/>
              </w:rPr>
              <w:t xml:space="preserve">（提供具有履行合同所必需的设备和专业技术能力的声明函）</w:t>
            </w:r>
            <w:r/>
          </w:p>
        </w:tc>
        <w:tc>
          <w:tcPr>
            <w:tcW w:w="198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4</w:t>
            </w:r>
            <w:r>
              <w:rPr>
                <w:rFonts w:hint="eastAsia" w:ascii="宋体" w:hAnsi="宋体" w:eastAsia="宋体" w:cs="Times New Roman"/>
                <w:sz w:val="24"/>
              </w:rPr>
              <w:t xml:space="preserve">、有依法缴纳税收和社会保障资金的良好记录</w:t>
            </w:r>
            <w:r>
              <w:rPr>
                <w:rFonts w:hint="eastAsia" w:ascii="宋体" w:hAnsi="宋体" w:eastAsia="宋体" w:cs="Times New Roman"/>
                <w:b/>
                <w:sz w:val="24"/>
              </w:rPr>
              <w:t xml:space="preserve">（提供开标时间前一年内至少一个月依法缴纳税收及缴纳社会保障资金的证明材料</w:t>
            </w:r>
            <w:r>
              <w:rPr>
                <w:rFonts w:ascii="宋体" w:hAnsi="宋体" w:eastAsia="宋体" w:cs="Times New Roman"/>
                <w:b/>
                <w:sz w:val="24"/>
                <w:szCs w:val="24"/>
              </w:rPr>
              <w:t xml:space="preserve">，如缴纳税收的凭据、缴纳社会保险的专用收据或社会保险缴纳清单</w:t>
            </w:r>
            <w:r>
              <w:rPr>
                <w:rFonts w:hint="eastAsia" w:ascii="宋体" w:hAnsi="宋体" w:eastAsia="宋体" w:cs="Times New Roman"/>
                <w:b/>
                <w:sz w:val="24"/>
              </w:rPr>
              <w:t xml:space="preserve">；依法享受免缴税收、社会保障资金的提供证明材料）</w:t>
            </w:r>
            <w:r/>
          </w:p>
        </w:tc>
        <w:tc>
          <w:tcPr>
            <w:tcW w:w="1984"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sz w:val="24"/>
              </w:rPr>
            </w:r>
            <w:r/>
          </w:p>
        </w:tc>
      </w:tr>
      <w:tr>
        <w:trPr/>
        <w:tc>
          <w:tcPr>
            <w:tcW w:w="7850"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sz w:val="24"/>
              </w:rPr>
              <w:t xml:space="preserve">5</w:t>
            </w:r>
            <w:r>
              <w:rPr>
                <w:rFonts w:hint="eastAsia" w:ascii="宋体" w:hAnsi="宋体" w:eastAsia="宋体" w:cs="Times New Roman"/>
                <w:sz w:val="24"/>
              </w:rPr>
              <w:t xml:space="preserve">、参加采购活动前三年内，在经营活动中没有重大违法记录</w:t>
            </w:r>
            <w:r>
              <w:rPr>
                <w:rFonts w:hint="eastAsia" w:ascii="宋体" w:hAnsi="宋体" w:eastAsia="宋体" w:cs="Times New Roman"/>
                <w:b/>
                <w:sz w:val="24"/>
              </w:rPr>
              <w:t xml:space="preserve">（提供承诺说明）</w:t>
            </w:r>
            <w:r/>
          </w:p>
        </w:tc>
        <w:tc>
          <w:tcPr>
            <w:tcW w:w="198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b/>
                <w:sz w:val="24"/>
                <w:szCs w:val="24"/>
              </w:rPr>
              <w:t xml:space="preserve">*</w:t>
            </w:r>
            <w:r>
              <w:rPr>
                <w:rFonts w:ascii="宋体" w:hAnsi="宋体" w:eastAsia="宋体" w:cs="Times New Roman"/>
                <w:bCs/>
                <w:sz w:val="24"/>
                <w:szCs w:val="24"/>
              </w:rPr>
              <w:t xml:space="preserve">6</w:t>
            </w:r>
            <w:r>
              <w:rPr>
                <w:rFonts w:hint="eastAsia" w:ascii="宋体" w:hAnsi="宋体" w:eastAsia="宋体" w:cs="Times New Roman"/>
                <w:bCs/>
                <w:sz w:val="24"/>
                <w:szCs w:val="24"/>
              </w:rPr>
              <w:t xml:space="preserve">、中小企业声明函或残疾人福利性单位声明函或省级以上监狱管理局、戒毒管理局（含新疆生产建设兵团）出具的属于监狱企业的证明文件</w:t>
            </w:r>
            <w:r/>
          </w:p>
        </w:tc>
        <w:tc>
          <w:tcPr>
            <w:tcW w:w="198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hint="eastAsia" w:ascii="宋体" w:hAnsi="宋体" w:eastAsia="宋体" w:cs="Times New Roman"/>
                <w:bCs/>
                <w:color w:val="ff0000"/>
                <w:sz w:val="24"/>
                <w:szCs w:val="24"/>
              </w:rPr>
            </w:pPr>
            <w:r>
              <w:rPr>
                <w:rFonts w:hint="eastAsia" w:ascii="宋体" w:hAnsi="宋体" w:eastAsia="宋体" w:cs="Times New Roman"/>
                <w:b/>
                <w:sz w:val="24"/>
              </w:rPr>
              <w:t xml:space="preserve">三</w:t>
            </w:r>
            <w:r>
              <w:rPr>
                <w:rFonts w:ascii="宋体" w:hAnsi="宋体" w:eastAsia="宋体" w:cs="Times New Roman"/>
                <w:b/>
                <w:sz w:val="24"/>
              </w:rPr>
              <w:t xml:space="preserve">、</w:t>
            </w:r>
            <w:r>
              <w:rPr>
                <w:rFonts w:hint="eastAsia" w:ascii="宋体" w:hAnsi="宋体" w:eastAsia="宋体" w:cs="Times New Roman"/>
                <w:b/>
                <w:sz w:val="24"/>
              </w:rPr>
              <w:t xml:space="preserve">符合性</w:t>
            </w:r>
            <w:r>
              <w:rPr>
                <w:rFonts w:ascii="宋体" w:hAnsi="宋体" w:eastAsia="宋体" w:cs="Times New Roman"/>
                <w:b/>
                <w:sz w:val="24"/>
              </w:rPr>
              <w:t xml:space="preserve">审查内容</w:t>
            </w:r>
            <w:r/>
          </w:p>
        </w:tc>
        <w:tc>
          <w:tcPr>
            <w:tcW w:w="198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b/>
                <w:sz w:val="24"/>
              </w:rPr>
            </w:r>
            <w:r/>
          </w:p>
        </w:tc>
      </w:tr>
      <w:tr>
        <w:trPr/>
        <w:tc>
          <w:tcPr>
            <w:tcW w:w="7850" w:type="dxa"/>
            <w:textDirection w:val="lrTb"/>
            <w:noWrap w:val="false"/>
          </w:tcPr>
          <w:p>
            <w:pPr>
              <w:spacing w:line="400" w:lineRule="exact"/>
              <w:rPr>
                <w:rFonts w:hint="eastAsia" w:ascii="宋体" w:hAnsi="宋体" w:eastAsia="宋体" w:cs="Times New Roman"/>
                <w:bCs/>
                <w:color w:val="ff0000"/>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1</w:t>
            </w:r>
            <w:r>
              <w:rPr>
                <w:rFonts w:hint="eastAsia" w:ascii="宋体" w:hAnsi="宋体" w:eastAsia="宋体" w:cs="Times New Roman"/>
                <w:sz w:val="24"/>
              </w:rPr>
              <w:t xml:space="preserve">、投标函</w:t>
            </w:r>
            <w:r/>
          </w:p>
        </w:tc>
        <w:tc>
          <w:tcPr>
            <w:tcW w:w="198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jc w:val="left"/>
              <w:spacing w:line="440" w:lineRule="exact"/>
              <w:rPr>
                <w:rFonts w:hint="eastAsia" w:ascii="宋体" w:hAnsi="宋体" w:eastAsia="宋体" w:cs="Times New Roman"/>
                <w:sz w:val="24"/>
              </w:rPr>
            </w:pPr>
            <w:r>
              <w:rPr>
                <w:rFonts w:hint="eastAsia" w:ascii="宋体" w:hAnsi="宋体" w:eastAsia="宋体" w:cs="Times New Roman"/>
                <w:b/>
                <w:sz w:val="24"/>
                <w:szCs w:val="24"/>
              </w:rPr>
              <w:t xml:space="preserve">*</w:t>
            </w:r>
            <w:r>
              <w:rPr>
                <w:rFonts w:hint="eastAsia" w:ascii="宋体" w:hAnsi="宋体" w:eastAsia="宋体" w:cs="Times New Roman"/>
                <w:sz w:val="24"/>
              </w:rPr>
              <w:t xml:space="preserve">2、法人授权书（</w:t>
            </w:r>
            <w:r>
              <w:rPr>
                <w:rFonts w:ascii="宋体" w:hAnsi="宋体" w:eastAsia="宋体" w:cs="Times New Roman"/>
                <w:b/>
                <w:sz w:val="24"/>
              </w:rPr>
              <w:t xml:space="preserve">①</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居民身份证正反面扫描件、法定代表人居民身份证正反面扫描件。②如法定代表人参加本项目投报，“法人授权书”可不提供，但须提供法定代表人身份证正反面扫描件。</w:t>
            </w:r>
            <w:r>
              <w:rPr>
                <w:rFonts w:hint="eastAsia" w:ascii="宋体" w:hAnsi="宋体" w:eastAsia="宋体" w:cs="Times New Roman"/>
                <w:sz w:val="24"/>
              </w:rPr>
              <w:t xml:space="preserve">）</w:t>
            </w:r>
            <w:r/>
          </w:p>
        </w:tc>
        <w:tc>
          <w:tcPr>
            <w:tcW w:w="1984"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hint="eastAsia" w:ascii="宋体" w:hAnsi="宋体" w:eastAsia="宋体" w:cs="Times New Roman"/>
                <w:b/>
                <w:sz w:val="24"/>
                <w:szCs w:val="24"/>
              </w:rPr>
            </w:pPr>
            <w:r>
              <w:rPr>
                <w:rFonts w:hint="eastAsia" w:ascii="宋体" w:hAnsi="宋体" w:eastAsia="宋体" w:cs="Times New Roman"/>
                <w:b/>
                <w:sz w:val="24"/>
                <w:szCs w:val="24"/>
              </w:rPr>
              <w:t xml:space="preserve">*</w:t>
            </w:r>
            <w:r>
              <w:rPr>
                <w:rFonts w:ascii="宋体" w:hAnsi="宋体" w:eastAsia="宋体" w:cs="Times New Roman"/>
                <w:sz w:val="24"/>
              </w:rPr>
              <w:t xml:space="preserve">3</w:t>
            </w:r>
            <w:r>
              <w:rPr>
                <w:rFonts w:hint="eastAsia" w:ascii="宋体" w:hAnsi="宋体" w:eastAsia="宋体" w:cs="Times New Roman"/>
                <w:sz w:val="24"/>
              </w:rPr>
              <w:t xml:space="preserve">、实质性</w:t>
            </w:r>
            <w:r>
              <w:rPr>
                <w:rFonts w:ascii="宋体" w:hAnsi="宋体" w:eastAsia="宋体" w:cs="Times New Roman"/>
                <w:sz w:val="24"/>
              </w:rPr>
              <w:t xml:space="preserve">要求响应</w:t>
            </w:r>
            <w:r>
              <w:rPr>
                <w:rFonts w:hint="eastAsia" w:ascii="宋体" w:hAnsi="宋体" w:eastAsia="宋体" w:cs="Times New Roman"/>
                <w:sz w:val="24"/>
              </w:rPr>
              <w:t xml:space="preserve">表</w:t>
            </w:r>
            <w:r/>
          </w:p>
        </w:tc>
        <w:tc>
          <w:tcPr>
            <w:tcW w:w="1984"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sz w:val="24"/>
              </w:rPr>
              <w:t xml:space="preserve">（格式见附件）</w:t>
            </w:r>
            <w:r/>
          </w:p>
        </w:tc>
      </w:tr>
      <w:tr>
        <w:trPr/>
        <w:tc>
          <w:tcPr>
            <w:gridSpan w:val="2"/>
            <w:tcW w:w="983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b/>
                <w:sz w:val="24"/>
              </w:rPr>
              <w:t xml:space="preserve">四、综合评审文件（具体根据制作电子</w:t>
            </w:r>
            <w:r>
              <w:rPr>
                <w:rFonts w:ascii="宋体" w:hAnsi="宋体" w:eastAsia="宋体" w:cs="Times New Roman"/>
                <w:b/>
                <w:sz w:val="24"/>
              </w:rPr>
              <w:t xml:space="preserve">投标文件的</w:t>
            </w:r>
            <w:r>
              <w:rPr>
                <w:rFonts w:hint="eastAsia" w:ascii="宋体" w:hAnsi="宋体" w:eastAsia="宋体" w:cs="Times New Roman"/>
                <w:b/>
                <w:sz w:val="24"/>
              </w:rPr>
              <w:t xml:space="preserve">综合</w:t>
            </w:r>
            <w:r>
              <w:rPr>
                <w:rFonts w:ascii="宋体" w:hAnsi="宋体" w:eastAsia="宋体" w:cs="Times New Roman"/>
                <w:b/>
                <w:sz w:val="24"/>
              </w:rPr>
              <w:t xml:space="preserve">评审评分项</w:t>
            </w:r>
            <w:r>
              <w:rPr>
                <w:rFonts w:hint="eastAsia" w:ascii="宋体" w:hAnsi="宋体" w:eastAsia="宋体" w:cs="Times New Roman"/>
                <w:b/>
                <w:sz w:val="24"/>
              </w:rPr>
              <w:t xml:space="preserve">的要求</w:t>
            </w:r>
            <w:r>
              <w:rPr>
                <w:rFonts w:ascii="宋体" w:hAnsi="宋体" w:eastAsia="宋体" w:cs="Times New Roman"/>
                <w:b/>
                <w:sz w:val="24"/>
              </w:rPr>
              <w:t xml:space="preserve">对应</w:t>
            </w:r>
            <w:r>
              <w:rPr>
                <w:rFonts w:hint="eastAsia" w:ascii="宋体" w:hAnsi="宋体" w:eastAsia="宋体" w:cs="Times New Roman"/>
                <w:b/>
                <w:sz w:val="24"/>
              </w:rPr>
              <w:t xml:space="preserve">提供）</w:t>
            </w:r>
            <w:r/>
          </w:p>
        </w:tc>
      </w:tr>
      <w:tr>
        <w:trPr/>
        <w:tc>
          <w:tcPr>
            <w:tcW w:w="7850" w:type="dxa"/>
            <w:textDirection w:val="lrTb"/>
            <w:noWrap w:val="false"/>
          </w:tcPr>
          <w:p>
            <w:pPr>
              <w:spacing w:line="400" w:lineRule="exact"/>
              <w:rPr>
                <w:rFonts w:hint="eastAsia" w:ascii="宋体" w:hAnsi="宋体" w:eastAsia="宋体" w:cs="Times New Roman"/>
                <w:sz w:val="24"/>
              </w:rPr>
            </w:pPr>
            <w:r>
              <w:rPr>
                <w:rFonts w:ascii="宋体" w:hAnsi="宋体" w:eastAsia="宋体" w:cs="Times New Roman"/>
                <w:sz w:val="24"/>
              </w:rPr>
              <w:t xml:space="preserve">1</w:t>
            </w:r>
            <w:r>
              <w:rPr>
                <w:rFonts w:hint="eastAsia" w:ascii="宋体" w:hAnsi="宋体" w:eastAsia="宋体" w:cs="Times New Roman"/>
                <w:sz w:val="24"/>
              </w:rPr>
              <w:t xml:space="preserve">、项目服务要求响应及偏离表</w:t>
            </w:r>
            <w:r/>
          </w:p>
        </w:tc>
        <w:tc>
          <w:tcPr>
            <w:tcW w:w="198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sz w:val="24"/>
              </w:rPr>
              <w:t xml:space="preserve">2、商务要求响应及偏离表</w:t>
            </w:r>
            <w:r/>
          </w:p>
        </w:tc>
        <w:tc>
          <w:tcPr>
            <w:tcW w:w="1984"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sz w:val="24"/>
              </w:rPr>
              <w:t xml:space="preserve">3、项目</w:t>
            </w:r>
            <w:r>
              <w:rPr>
                <w:rFonts w:hint="eastAsia" w:ascii="宋体" w:hAnsi="宋体" w:eastAsia="宋体" w:cs="Times New Roman"/>
                <w:sz w:val="24"/>
              </w:rPr>
              <w:t xml:space="preserve">服务</w:t>
            </w:r>
            <w:r>
              <w:rPr>
                <w:rFonts w:hint="eastAsia" w:ascii="宋体" w:hAnsi="宋体" w:eastAsia="宋体" w:cs="Times New Roman"/>
                <w:sz w:val="24"/>
              </w:rPr>
              <w:t xml:space="preserve">方案</w:t>
            </w:r>
            <w:r>
              <w:rPr>
                <w:rFonts w:hint="eastAsia" w:ascii="宋体" w:hAnsi="宋体" w:eastAsia="宋体" w:cs="Times New Roman"/>
                <w:sz w:val="24"/>
              </w:rPr>
              <w:t xml:space="preserve">和</w:t>
            </w:r>
            <w:r>
              <w:rPr>
                <w:rFonts w:hint="eastAsia" w:ascii="宋体" w:hAnsi="宋体" w:eastAsia="宋体" w:cs="Times New Roman"/>
                <w:sz w:val="24"/>
              </w:rPr>
              <w:t xml:space="preserve">项目</w:t>
            </w:r>
            <w:r>
              <w:rPr>
                <w:rFonts w:hint="eastAsia" w:ascii="宋体" w:hAnsi="宋体" w:eastAsia="宋体" w:cs="Times New Roman"/>
                <w:sz w:val="24"/>
              </w:rPr>
              <w:t xml:space="preserve">人员</w:t>
            </w:r>
            <w:r>
              <w:rPr>
                <w:rFonts w:hint="eastAsia" w:ascii="宋体" w:hAnsi="宋体" w:eastAsia="宋体" w:cs="Times New Roman"/>
                <w:sz w:val="24"/>
              </w:rPr>
              <w:t xml:space="preserve">配置</w:t>
            </w:r>
            <w:r>
              <w:rPr>
                <w:rFonts w:hint="eastAsia" w:ascii="宋体" w:hAnsi="宋体" w:eastAsia="宋体" w:cs="Times New Roman"/>
                <w:sz w:val="24"/>
              </w:rPr>
              <w:t xml:space="preserve">、</w:t>
            </w:r>
            <w:r>
              <w:rPr>
                <w:rFonts w:hint="eastAsia" w:ascii="宋体" w:hAnsi="宋体" w:eastAsia="宋体" w:cs="Times New Roman"/>
                <w:sz w:val="24"/>
              </w:rPr>
              <w:t xml:space="preserve">车辆及</w:t>
            </w:r>
            <w:r>
              <w:rPr>
                <w:rFonts w:hint="eastAsia" w:ascii="宋体" w:hAnsi="宋体" w:eastAsia="宋体" w:cs="Times New Roman"/>
                <w:sz w:val="24"/>
              </w:rPr>
              <w:t xml:space="preserve">设备配备</w:t>
            </w:r>
            <w:r>
              <w:rPr>
                <w:rFonts w:hint="eastAsia" w:ascii="宋体" w:hAnsi="宋体" w:eastAsia="宋体" w:cs="Times New Roman"/>
                <w:sz w:val="24"/>
              </w:rPr>
              <w:t xml:space="preserve">方案</w:t>
            </w:r>
            <w:r/>
          </w:p>
        </w:tc>
        <w:tc>
          <w:tcPr>
            <w:tcW w:w="198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sz w:val="24"/>
              </w:rPr>
              <w:t xml:space="preserve">4、业绩一览表</w:t>
            </w:r>
            <w:r/>
          </w:p>
        </w:tc>
        <w:tc>
          <w:tcPr>
            <w:tcW w:w="1984" w:type="dxa"/>
            <w:textDirection w:val="lrTb"/>
            <w:noWrap w:val="false"/>
          </w:tcPr>
          <w:p>
            <w:pPr>
              <w:spacing w:line="400" w:lineRule="exact"/>
              <w:rPr>
                <w:rFonts w:hint="eastAsia" w:ascii="宋体" w:hAnsi="宋体" w:eastAsia="宋体" w:cs="Times New Roman"/>
                <w:b/>
                <w:sz w:val="24"/>
              </w:rPr>
            </w:pPr>
            <w:r>
              <w:rPr>
                <w:rFonts w:hint="eastAsia" w:ascii="宋体" w:hAnsi="宋体" w:eastAsia="宋体" w:cs="Times New Roman"/>
                <w:sz w:val="24"/>
              </w:rPr>
              <w:t xml:space="preserve">（格式见附件）</w:t>
            </w:r>
            <w:r/>
          </w:p>
        </w:tc>
      </w:tr>
      <w:tr>
        <w:trPr/>
        <w:tc>
          <w:tcPr>
            <w:tcW w:w="7850"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sz w:val="24"/>
              </w:rPr>
              <w:t xml:space="preserve">5、其他</w:t>
            </w:r>
            <w:r/>
          </w:p>
        </w:tc>
        <w:tc>
          <w:tcPr>
            <w:tcW w:w="1984" w:type="dxa"/>
            <w:textDirection w:val="lrTb"/>
            <w:noWrap w:val="false"/>
          </w:tcPr>
          <w:p>
            <w:pPr>
              <w:spacing w:line="400" w:lineRule="exact"/>
              <w:rPr>
                <w:rFonts w:hint="eastAsia" w:ascii="宋体" w:hAnsi="宋体" w:eastAsia="宋体" w:cs="Times New Roman"/>
                <w:sz w:val="24"/>
              </w:rPr>
            </w:pPr>
            <w:r>
              <w:rPr>
                <w:rFonts w:hint="eastAsia" w:ascii="宋体" w:hAnsi="宋体" w:eastAsia="宋体" w:cs="Times New Roman"/>
                <w:sz w:val="24"/>
              </w:rPr>
            </w:r>
            <w:r/>
          </w:p>
        </w:tc>
      </w:tr>
    </w:tbl>
    <w:p>
      <w:pPr>
        <w:jc w:val="left"/>
        <w:spacing w:line="440" w:lineRule="exact"/>
        <w:rPr>
          <w:rFonts w:hint="eastAsia" w:ascii="宋体" w:hAnsi="宋体" w:eastAsia="宋体" w:cs="Times New Roman"/>
          <w:sz w:val="24"/>
          <w:szCs w:val="24"/>
        </w:rPr>
      </w:pPr>
      <w:r>
        <w:rPr>
          <w:rFonts w:hint="eastAsia" w:ascii="宋体" w:hAnsi="宋体" w:eastAsia="宋体" w:cs="Times New Roman"/>
          <w:b/>
          <w:sz w:val="24"/>
          <w:szCs w:val="24"/>
        </w:rPr>
        <w:t xml:space="preserve">备注：加“*”项目投标人必须在投标文件中提供相关材料，</w:t>
      </w:r>
      <w:r>
        <w:rPr>
          <w:rFonts w:ascii="宋体" w:hAnsi="宋体" w:eastAsia="宋体" w:cs="Times New Roman"/>
          <w:b/>
          <w:sz w:val="24"/>
          <w:szCs w:val="24"/>
        </w:rPr>
        <w:t xml:space="preserve">若有缺失或无效，将导致投标</w:t>
      </w:r>
      <w:r>
        <w:rPr>
          <w:rFonts w:hint="eastAsia" w:ascii="宋体" w:hAnsi="宋体" w:eastAsia="宋体" w:cs="Times New Roman"/>
          <w:b/>
          <w:sz w:val="24"/>
          <w:szCs w:val="24"/>
        </w:rPr>
        <w:t xml:space="preserve">无效。</w:t>
      </w:r>
      <w:r/>
    </w:p>
    <w:p>
      <w:pPr>
        <w:jc w:val="center"/>
        <w:rPr>
          <w:rFonts w:ascii="Times New Roman" w:hAnsi="Times New Roman" w:eastAsia="宋体" w:cs="Times New Roman"/>
          <w:b/>
          <w:bCs/>
          <w:sz w:val="28"/>
          <w:szCs w:val="28"/>
        </w:rPr>
        <w:outlineLvl w:val="1"/>
      </w:pPr>
      <w:r>
        <w:rPr>
          <w:rFonts w:hint="eastAsia" w:ascii="宋体" w:hAnsi="宋体" w:eastAsia="宋体" w:cs="Times New Roman"/>
          <w:b/>
          <w:sz w:val="24"/>
          <w:szCs w:val="24"/>
        </w:rPr>
        <w:br w:type="page" w:clear="all"/>
      </w:r>
      <w:bookmarkStart w:id="445" w:name="_Toc163508324"/>
      <w:r/>
      <w:bookmarkStart w:id="446" w:name="_Toc163508399"/>
      <w:r/>
      <w:bookmarkStart w:id="447" w:name="_Toc226921235"/>
      <w:r>
        <w:rPr>
          <w:rFonts w:hint="eastAsia" w:ascii="宋体" w:hAnsi="宋体" w:eastAsia="宋体" w:cs="Times New Roman"/>
          <w:b/>
          <w:bCs/>
          <w:sz w:val="32"/>
          <w:szCs w:val="32"/>
        </w:rPr>
        <w:t xml:space="preserve">附件1 开标一览表</w:t>
      </w:r>
      <w:bookmarkEnd w:id="445"/>
      <w:r/>
      <w:bookmarkEnd w:id="446"/>
      <w:r/>
      <w:bookmarkEnd w:id="447"/>
      <w:r/>
      <w:bookmarkEnd w:id="360"/>
      <w:r/>
      <w:bookmarkEnd w:id="361"/>
      <w:r/>
      <w:bookmarkEnd w:id="439"/>
      <w:r/>
      <w:bookmarkEnd w:id="440"/>
      <w:r/>
      <w:bookmarkEnd w:id="441"/>
      <w:r/>
      <w:r/>
    </w:p>
    <w:p>
      <w:pPr>
        <w:rPr>
          <w:rFonts w:hint="eastAsia" w:ascii="宋体" w:hAnsi="宋体" w:eastAsia="宋体" w:cs="Times New Roman"/>
          <w:b/>
          <w:sz w:val="24"/>
          <w:szCs w:val="24"/>
        </w:rPr>
      </w:pPr>
      <w:r>
        <w:rPr>
          <w:rFonts w:hint="eastAsia" w:ascii="宋体" w:hAnsi="宋体" w:eastAsia="宋体" w:cs="Times New Roman"/>
          <w:b/>
          <w:sz w:val="24"/>
          <w:szCs w:val="24"/>
        </w:rPr>
      </w:r>
      <w:r/>
    </w:p>
    <w:p>
      <w:pPr>
        <w:jc w:val="center"/>
        <w:rPr>
          <w:rFonts w:hint="eastAsia" w:ascii="宋体" w:hAnsi="宋体" w:eastAsia="宋体" w:cs="Times New Roman"/>
          <w:sz w:val="24"/>
          <w:szCs w:val="24"/>
        </w:rPr>
      </w:pPr>
      <w:r>
        <w:rPr>
          <w:rFonts w:hint="eastAsia" w:ascii="宋体" w:hAnsi="宋体" w:eastAsia="宋体" w:cs="Times New Roman"/>
          <w:sz w:val="24"/>
          <w:szCs w:val="24"/>
        </w:rPr>
        <w:t xml:space="preserve">格式详见苏采云系统</w:t>
      </w:r>
      <w:r/>
    </w:p>
    <w:p>
      <w:pPr>
        <w:jc w:val="center"/>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jc w:val="left"/>
        <w:rPr>
          <w:rFonts w:hint="eastAsia" w:ascii="宋体" w:hAnsi="宋体" w:eastAsia="宋体" w:cs="Times New Roman"/>
          <w:sz w:val="24"/>
          <w:szCs w:val="24"/>
        </w:rPr>
      </w:pPr>
      <w:r>
        <w:rPr>
          <w:rFonts w:hint="eastAsia" w:ascii="宋体" w:hAnsi="宋体" w:eastAsia="宋体" w:cs="Times New Roman"/>
          <w:sz w:val="24"/>
          <w:szCs w:val="24"/>
        </w:rPr>
        <w:t xml:space="preserve">注：1、“投标优惠率”</w:t>
      </w:r>
      <w:r>
        <w:rPr>
          <w:rFonts w:ascii="宋体" w:hAnsi="宋体" w:eastAsia="宋体" w:cs="Times New Roman"/>
          <w:sz w:val="24"/>
          <w:szCs w:val="24"/>
        </w:rPr>
        <w:t xml:space="preserve">请保留小数点后两位</w:t>
      </w:r>
      <w:r>
        <w:rPr>
          <w:rFonts w:hint="eastAsia" w:ascii="宋体" w:hAnsi="宋体" w:eastAsia="宋体" w:cs="Times New Roman"/>
          <w:sz w:val="24"/>
          <w:szCs w:val="24"/>
        </w:rPr>
        <w:t xml:space="preserve">。</w:t>
      </w:r>
      <w:r/>
    </w:p>
    <w:p>
      <w:pPr>
        <w:ind w:firstLine="723"/>
        <w:jc w:val="center"/>
        <w:rPr>
          <w:rFonts w:hint="eastAsia" w:ascii="宋体" w:hAnsi="宋体" w:eastAsia="宋体" w:cs="Times New Roman"/>
          <w:b/>
          <w:bCs/>
          <w:sz w:val="32"/>
          <w:szCs w:val="32"/>
        </w:rPr>
        <w:outlineLvl w:val="1"/>
      </w:pPr>
      <w:r>
        <w:rPr>
          <w:rFonts w:hint="eastAsia" w:ascii="宋体" w:hAnsi="宋体" w:eastAsia="宋体" w:cs="Times New Roman"/>
          <w:b/>
          <w:sz w:val="24"/>
          <w:szCs w:val="24"/>
        </w:rPr>
        <w:br w:type="page" w:clear="all"/>
      </w:r>
      <w:bookmarkStart w:id="448" w:name="_Toc164280610"/>
      <w:r/>
      <w:r/>
    </w:p>
    <w:p>
      <w:pPr>
        <w:jc w:val="center"/>
        <w:rPr>
          <w:rFonts w:hint="eastAsia" w:ascii="宋体" w:hAnsi="宋体" w:eastAsia="宋体" w:cs="Times New Roman"/>
          <w:b/>
          <w:bCs/>
          <w:sz w:val="32"/>
          <w:szCs w:val="32"/>
        </w:rPr>
        <w:outlineLvl w:val="1"/>
      </w:pPr>
      <w:r/>
      <w:bookmarkStart w:id="449" w:name="_Toc22692123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2</w:t>
      </w:r>
      <w:bookmarkStart w:id="450" w:name="_Toc164280611"/>
      <w:r/>
      <w:bookmarkEnd w:id="448"/>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具有履行合同所必需的设备和专业技术能力的声明函</w:t>
      </w:r>
      <w:bookmarkEnd w:id="449"/>
      <w:r/>
      <w:bookmarkEnd w:id="450"/>
      <w:r/>
      <w:r/>
    </w:p>
    <w:p>
      <w:pPr>
        <w:ind w:right="-27" w:firstLine="420"/>
        <w:jc w:val="center"/>
        <w:spacing w:line="360" w:lineRule="auto"/>
        <w:tabs>
          <w:tab w:val="left" w:pos="0" w:leader="none"/>
        </w:tabs>
        <w:rPr>
          <w:rFonts w:hint="eastAsia" w:ascii="宋体" w:hAnsi="宋体" w:eastAsia="宋体" w:cs="Times New Roman"/>
          <w:b/>
          <w:bCs/>
          <w:sz w:val="28"/>
          <w:szCs w:val="36"/>
        </w:rPr>
      </w:pPr>
      <w:r>
        <w:rPr>
          <w:rFonts w:hint="eastAsia" w:ascii="宋体" w:hAnsi="宋体" w:eastAsia="宋体" w:cs="Times New Roman"/>
          <w:b/>
          <w:bCs/>
          <w:sz w:val="28"/>
          <w:szCs w:val="36"/>
        </w:rPr>
      </w:r>
      <w:r/>
    </w:p>
    <w:p>
      <w:pPr>
        <w:ind w:right="-27" w:firstLine="96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我单位郑重声明，我单位</w:t>
      </w:r>
      <w:r>
        <w:rPr>
          <w:rFonts w:hint="eastAsia" w:ascii="宋体" w:hAnsi="宋体" w:eastAsia="宋体" w:cs="Times New Roman"/>
          <w:sz w:val="24"/>
        </w:rPr>
        <w:t xml:space="preserve">具有履行合同所必需的设备和专业技术能力</w:t>
      </w:r>
      <w:r>
        <w:rPr>
          <w:rFonts w:hint="eastAsia" w:ascii="宋体" w:hAnsi="宋体" w:eastAsia="宋体" w:cs="Times New Roman"/>
          <w:sz w:val="24"/>
          <w:szCs w:val="24"/>
        </w:rPr>
        <w:t xml:space="preserve">。</w:t>
      </w:r>
      <w:r/>
    </w:p>
    <w:p>
      <w:pPr>
        <w:ind w:right="-27" w:firstLine="48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r>
      <w:r/>
    </w:p>
    <w:p>
      <w:pPr>
        <w:ind w:right="-27" w:firstLine="48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r>
      <w:r/>
    </w:p>
    <w:p>
      <w:pPr>
        <w:ind w:right="-27" w:firstLine="48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我方对以上声明负全部法律责任。</w:t>
      </w:r>
      <w:r/>
    </w:p>
    <w:p>
      <w:pPr>
        <w:ind w:right="-27" w:firstLine="48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特此声明！</w:t>
      </w:r>
      <w:r/>
    </w:p>
    <w:p>
      <w:pPr>
        <w:ind w:right="-27" w:firstLine="624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r>
      <w:r/>
    </w:p>
    <w:p>
      <w:pPr>
        <w:ind w:right="-27" w:firstLine="480"/>
        <w:jc w:val="center"/>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日    期：</w:t>
      </w:r>
      <w:r/>
    </w:p>
    <w:p>
      <w:pPr>
        <w:ind w:right="-27" w:firstLine="480"/>
        <w:jc w:val="center"/>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r>
      <w:r/>
    </w:p>
    <w:p>
      <w:pPr>
        <w:jc w:val="center"/>
        <w:rPr>
          <w:rFonts w:hint="eastAsia" w:ascii="宋体" w:hAnsi="宋体" w:eastAsia="宋体" w:cs="Times New Roman"/>
          <w:b/>
          <w:bCs/>
          <w:sz w:val="32"/>
          <w:szCs w:val="32"/>
        </w:rPr>
        <w:outlineLvl w:val="1"/>
      </w:pPr>
      <w:r>
        <w:rPr>
          <w:rFonts w:ascii="宋体" w:hAnsi="宋体" w:eastAsia="宋体" w:cs="Times New Roman"/>
          <w:b/>
          <w:bCs/>
          <w:sz w:val="32"/>
          <w:szCs w:val="32"/>
        </w:rPr>
        <w:br w:type="page" w:clear="all"/>
      </w:r>
      <w:bookmarkStart w:id="451" w:name="_Toc164280612"/>
      <w:r/>
      <w:bookmarkStart w:id="452" w:name="_Toc22692123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3 </w:t>
      </w:r>
      <w:r>
        <w:rPr>
          <w:rFonts w:hint="eastAsia" w:ascii="宋体" w:hAnsi="宋体" w:eastAsia="宋体" w:cs="Times New Roman"/>
          <w:b/>
          <w:bCs/>
          <w:sz w:val="32"/>
          <w:szCs w:val="32"/>
        </w:rPr>
        <w:t xml:space="preserve">承诺说明</w:t>
      </w:r>
      <w:bookmarkEnd w:id="451"/>
      <w:r/>
      <w:bookmarkEnd w:id="452"/>
      <w:r/>
      <w:r/>
    </w:p>
    <w:p>
      <w:pPr>
        <w:ind w:right="-27" w:firstLine="48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我单位承诺，我单位在采购活动前三年内的经营活动中没有因违法经营受到刑事处罚或者责令停产停业、吊销许可证或者执照、较大数额罚款等重大违法记录，符合相关法律法规规定的资格条件。</w:t>
      </w:r>
      <w:r/>
    </w:p>
    <w:p>
      <w:pPr>
        <w:ind w:right="-27" w:firstLine="48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r>
      <w:r/>
    </w:p>
    <w:p>
      <w:pPr>
        <w:ind w:right="-27" w:firstLine="48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r>
      <w:r/>
    </w:p>
    <w:p>
      <w:pPr>
        <w:ind w:right="-27" w:firstLine="48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我方对以上承诺负全部法律责任。</w:t>
      </w:r>
      <w:r/>
    </w:p>
    <w:p>
      <w:pPr>
        <w:ind w:right="-27" w:firstLine="48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特此承诺</w:t>
      </w:r>
      <w:r>
        <w:rPr>
          <w:rFonts w:ascii="宋体" w:hAnsi="宋体" w:eastAsia="宋体" w:cs="Times New Roman"/>
          <w:sz w:val="24"/>
          <w:szCs w:val="24"/>
        </w:rPr>
        <w:t xml:space="preserve">说明</w:t>
      </w:r>
      <w:r>
        <w:rPr>
          <w:rFonts w:hint="eastAsia" w:ascii="宋体" w:hAnsi="宋体" w:eastAsia="宋体" w:cs="Times New Roman"/>
          <w:sz w:val="24"/>
          <w:szCs w:val="24"/>
        </w:rPr>
        <w:t xml:space="preserve">！</w:t>
      </w:r>
      <w:r/>
    </w:p>
    <w:p>
      <w:pPr>
        <w:ind w:right="-27" w:firstLine="624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r>
      <w:r/>
    </w:p>
    <w:p>
      <w:pPr>
        <w:ind w:right="-27" w:firstLine="624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r>
      <w:r/>
    </w:p>
    <w:p>
      <w:pPr>
        <w:ind w:right="-27" w:firstLine="6240"/>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r>
      <w:r/>
    </w:p>
    <w:p>
      <w:pPr>
        <w:ind w:right="-27" w:firstLine="480"/>
        <w:jc w:val="center"/>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单位</w:t>
      </w:r>
      <w:r>
        <w:rPr>
          <w:rFonts w:ascii="宋体" w:hAnsi="宋体" w:eastAsia="宋体" w:cs="Times New Roman"/>
          <w:sz w:val="24"/>
          <w:szCs w:val="24"/>
        </w:rPr>
        <w:t xml:space="preserve">名称：</w:t>
      </w:r>
      <w:r/>
    </w:p>
    <w:p>
      <w:pPr>
        <w:ind w:right="-27" w:firstLine="480"/>
        <w:jc w:val="center"/>
        <w:spacing w:line="440" w:lineRule="exact"/>
        <w:tabs>
          <w:tab w:val="left" w:pos="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日    期：</w:t>
      </w:r>
      <w:r/>
    </w:p>
    <w:p>
      <w:pPr>
        <w:ind w:firstLine="720"/>
        <w:jc w:val="center"/>
        <w:rPr>
          <w:rFonts w:ascii="Times New Roman" w:hAnsi="Times New Roman" w:eastAsia="宋体" w:cs="Times New Roman"/>
          <w:b/>
          <w:bCs/>
          <w:sz w:val="28"/>
          <w:szCs w:val="28"/>
        </w:rPr>
        <w:outlineLvl w:val="1"/>
      </w:pPr>
      <w:r>
        <w:rPr>
          <w:rFonts w:ascii="Calibri" w:hAnsi="Calibri" w:eastAsia="宋体" w:cs="Times New Roman"/>
          <w:sz w:val="24"/>
          <w:szCs w:val="24"/>
        </w:rPr>
        <w:br w:type="page" w:clear="all"/>
      </w:r>
      <w:bookmarkStart w:id="453" w:name="_Toc163508327"/>
      <w:r/>
      <w:bookmarkStart w:id="454" w:name="_Toc163508402"/>
      <w:r/>
      <w:r/>
    </w:p>
    <w:p>
      <w:pPr>
        <w:jc w:val="center"/>
        <w:rPr>
          <w:rFonts w:hint="eastAsia" w:ascii="宋体" w:hAnsi="宋体" w:eastAsia="宋体" w:cs="Times New Roman"/>
          <w:b/>
          <w:bCs/>
          <w:sz w:val="32"/>
          <w:szCs w:val="32"/>
        </w:rPr>
        <w:outlineLvl w:val="1"/>
      </w:pPr>
      <w:r/>
      <w:bookmarkStart w:id="455" w:name="_Toc226921238"/>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4</w:t>
      </w:r>
      <w:r>
        <w:rPr>
          <w:rFonts w:hint="eastAsia" w:ascii="宋体" w:hAnsi="宋体" w:eastAsia="宋体" w:cs="Times New Roman"/>
          <w:b/>
          <w:bCs/>
          <w:sz w:val="32"/>
          <w:szCs w:val="32"/>
        </w:rPr>
        <w:t xml:space="preserve"> 中小企业声明函</w:t>
      </w:r>
      <w:bookmarkEnd w:id="453"/>
      <w:r/>
      <w:bookmarkEnd w:id="454"/>
      <w:r/>
      <w:bookmarkEnd w:id="455"/>
      <w:r/>
      <w:r/>
    </w:p>
    <w:p>
      <w:pPr>
        <w:ind w:firstLine="562"/>
        <w:jc w:val="center"/>
        <w:spacing w:line="440" w:lineRule="exact"/>
        <w:rPr>
          <w:rFonts w:hint="eastAsia" w:ascii="宋体" w:hAnsi="宋体" w:eastAsia="宋体" w:cs="宋体"/>
          <w:b/>
          <w:sz w:val="28"/>
          <w:szCs w:val="28"/>
        </w:rPr>
      </w:pPr>
      <w:r/>
      <w:bookmarkStart w:id="456" w:name="OLE_LINK28"/>
      <w:r/>
      <w:bookmarkStart w:id="457" w:name="OLE_LINK29"/>
      <w:r>
        <w:rPr>
          <w:rFonts w:hint="eastAsia" w:ascii="宋体" w:hAnsi="宋体" w:eastAsia="宋体" w:cs="宋体"/>
          <w:b/>
          <w:sz w:val="28"/>
          <w:szCs w:val="28"/>
        </w:rPr>
        <w:t xml:space="preserve">中小企业声明函（服务）</w:t>
      </w:r>
      <w:r/>
    </w:p>
    <w:p>
      <w:pPr>
        <w:ind w:firstLine="480"/>
        <w:spacing w:line="440" w:lineRule="exact"/>
        <w:rPr>
          <w:rFonts w:hint="eastAsia" w:ascii="宋体" w:hAnsi="宋体" w:eastAsia="宋体" w:cs="仿宋"/>
          <w:sz w:val="24"/>
          <w:szCs w:val="24"/>
        </w:rPr>
      </w:pPr>
      <w:r>
        <w:rPr>
          <w:rFonts w:hint="eastAsia" w:ascii="宋体" w:hAnsi="宋体" w:eastAsia="宋体" w:cs="仿宋"/>
          <w:sz w:val="24"/>
          <w:szCs w:val="24"/>
        </w:rPr>
        <w:t xml:space="preserve">本公司（联合体）郑重声明，根据《政府采购促进中小企业发展管理办法》（财库</w:t>
      </w:r>
      <w:r>
        <w:rPr>
          <w:rFonts w:hint="eastAsia" w:ascii="宋体" w:hAnsi="宋体" w:eastAsia="宋体" w:cs="宋体"/>
          <w:sz w:val="24"/>
          <w:szCs w:val="24"/>
        </w:rPr>
        <w:t xml:space="preserve">﹝</w:t>
      </w:r>
      <w:r>
        <w:rPr>
          <w:rFonts w:ascii="宋体" w:hAnsi="宋体" w:eastAsia="宋体" w:cs="仿宋"/>
          <w:sz w:val="24"/>
          <w:szCs w:val="24"/>
        </w:rPr>
        <w:t xml:space="preserve">2020</w:t>
      </w:r>
      <w:r>
        <w:rPr>
          <w:rFonts w:hint="eastAsia" w:ascii="宋体" w:hAnsi="宋体" w:eastAsia="宋体" w:cs="宋体"/>
          <w:sz w:val="24"/>
          <w:szCs w:val="24"/>
        </w:rPr>
        <w:t xml:space="preserve">﹞</w:t>
      </w:r>
      <w:r>
        <w:rPr>
          <w:rFonts w:ascii="宋体" w:hAnsi="宋体" w:eastAsia="宋体" w:cs="仿宋"/>
          <w:sz w:val="24"/>
          <w:szCs w:val="24"/>
        </w:rPr>
        <w:t xml:space="preserve">46 </w:t>
      </w:r>
      <w:r>
        <w:rPr>
          <w:rFonts w:hint="eastAsia" w:ascii="宋体" w:hAnsi="宋体" w:eastAsia="宋体" w:cs="仿宋"/>
          <w:sz w:val="24"/>
          <w:szCs w:val="24"/>
        </w:rPr>
        <w:t xml:space="preserve">号）的规定，本公司（联合体）参加</w:t>
      </w:r>
      <w:r>
        <w:rPr>
          <w:rFonts w:hint="eastAsia" w:ascii="宋体" w:hAnsi="宋体" w:eastAsia="宋体" w:cs="仿宋"/>
          <w:sz w:val="24"/>
          <w:szCs w:val="24"/>
          <w:u w:val="single"/>
        </w:rPr>
        <w:t xml:space="preserve">（单位名称）</w:t>
      </w:r>
      <w:r>
        <w:rPr>
          <w:rFonts w:hint="eastAsia" w:ascii="宋体" w:hAnsi="宋体" w:eastAsia="宋体" w:cs="仿宋"/>
          <w:sz w:val="24"/>
          <w:szCs w:val="24"/>
        </w:rPr>
        <w:t xml:space="preserve">的</w:t>
      </w:r>
      <w:r>
        <w:rPr>
          <w:rFonts w:hint="eastAsia" w:ascii="宋体" w:hAnsi="宋体" w:eastAsia="宋体" w:cs="仿宋"/>
          <w:sz w:val="24"/>
          <w:szCs w:val="24"/>
          <w:u w:val="single"/>
        </w:rPr>
        <w:t xml:space="preserve">（项目名称）</w:t>
      </w:r>
      <w:r>
        <w:rPr>
          <w:rFonts w:hint="eastAsia" w:ascii="宋体" w:hAnsi="宋体" w:eastAsia="宋体" w:cs="仿宋"/>
          <w:sz w:val="24"/>
          <w:szCs w:val="24"/>
        </w:rPr>
        <w:t xml:space="preserve">采购活动，服务全部由符合政策要求的中小企业承接。相关企业（含联合体中的中小企业、签订分包意向协议的中小企业）的具体情况如下：</w:t>
      </w:r>
      <w:r/>
    </w:p>
    <w:p>
      <w:pPr>
        <w:ind w:firstLine="480"/>
        <w:jc w:val="left"/>
        <w:spacing w:line="440" w:lineRule="exact"/>
        <w:shd w:val="clear" w:color="auto" w:fill="ffffff"/>
        <w:widowControl/>
        <w:rPr>
          <w:rFonts w:hint="eastAsia" w:ascii="宋体" w:hAnsi="宋体" w:eastAsia="宋体" w:cs="仿宋"/>
          <w:sz w:val="24"/>
          <w:szCs w:val="24"/>
        </w:rPr>
      </w:pPr>
      <w:r>
        <w:rPr>
          <w:rFonts w:ascii="宋体" w:hAnsi="宋体" w:eastAsia="宋体" w:cs="仿宋"/>
          <w:sz w:val="24"/>
          <w:szCs w:val="24"/>
        </w:rPr>
        <w:t xml:space="preserve">1.</w:t>
      </w:r>
      <w:r>
        <w:rPr>
          <w:rFonts w:hint="eastAsia" w:ascii="Times New Roman" w:hAnsi="Times New Roman" w:eastAsia="宋体" w:cs="Times New Roman"/>
          <w:szCs w:val="20"/>
        </w:rPr>
        <w:t xml:space="preserve"> </w:t>
      </w:r>
      <w:r>
        <w:rPr>
          <w:rFonts w:hint="eastAsia" w:ascii="宋体" w:hAnsi="宋体" w:eastAsia="宋体" w:cs="仿宋"/>
          <w:sz w:val="24"/>
          <w:szCs w:val="24"/>
          <w:u w:val="single"/>
        </w:rPr>
        <w:t xml:space="preserve">2026年度虞山松树衰弱木常态化除治服务</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其他未列明行业 </w:t>
      </w:r>
      <w:r>
        <w:rPr>
          <w:rFonts w:hint="eastAsia" w:ascii="宋体" w:hAnsi="宋体" w:eastAsia="宋体" w:cs="仿宋"/>
          <w:sz w:val="24"/>
          <w:szCs w:val="24"/>
        </w:rPr>
        <w:t xml:space="preserve">；承建（承接）企业为</w:t>
      </w:r>
      <w:r>
        <w:rPr>
          <w:rFonts w:hint="eastAsia" w:ascii="宋体" w:hAnsi="宋体" w:eastAsia="宋体" w:cs="仿宋"/>
          <w:sz w:val="24"/>
          <w:szCs w:val="24"/>
          <w:u w:val="single"/>
        </w:rPr>
        <w:t xml:space="preserve">（企业名称）</w:t>
      </w:r>
      <w:r>
        <w:rPr>
          <w:rFonts w:hint="eastAsia" w:ascii="宋体" w:hAnsi="宋体" w:eastAsia="宋体" w:cs="仿宋"/>
          <w:sz w:val="24"/>
          <w:szCs w:val="24"/>
        </w:rPr>
        <w:t xml:space="preserve">，从业人员</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人，营业收入为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万元，资产总额为</w:t>
      </w:r>
      <w:r>
        <w:rPr>
          <w:rFonts w:hint="eastAsia" w:ascii="宋体" w:hAnsi="宋体" w:eastAsia="宋体" w:cs="仿宋"/>
          <w:sz w:val="24"/>
          <w:szCs w:val="24"/>
          <w:u w:val="single"/>
        </w:rPr>
        <w:t xml:space="preserve">        </w:t>
      </w:r>
      <w:r>
        <w:rPr>
          <w:rFonts w:hint="eastAsia" w:ascii="宋体" w:hAnsi="宋体" w:eastAsia="宋体" w:cs="仿宋"/>
          <w:sz w:val="24"/>
          <w:szCs w:val="24"/>
        </w:rPr>
        <w:t xml:space="preserve">万元，属于</w:t>
      </w:r>
      <w:r>
        <w:rPr>
          <w:rFonts w:hint="eastAsia" w:ascii="宋体" w:hAnsi="宋体" w:eastAsia="宋体" w:cs="仿宋"/>
          <w:sz w:val="24"/>
          <w:szCs w:val="24"/>
          <w:u w:val="single"/>
        </w:rPr>
        <w:t xml:space="preserve">（中型企业、小型企业、微型企业）</w:t>
      </w:r>
      <w:r>
        <w:rPr>
          <w:rFonts w:hint="eastAsia" w:ascii="宋体" w:hAnsi="宋体" w:eastAsia="宋体" w:cs="仿宋"/>
          <w:sz w:val="24"/>
          <w:szCs w:val="24"/>
        </w:rPr>
        <w:t xml:space="preserve">；</w:t>
      </w:r>
      <w:r/>
    </w:p>
    <w:p>
      <w:pPr>
        <w:ind w:firstLine="480"/>
        <w:spacing w:line="440" w:lineRule="exact"/>
        <w:rPr>
          <w:rFonts w:hint="eastAsia" w:ascii="宋体" w:hAnsi="宋体" w:eastAsia="宋体" w:cs="仿宋"/>
          <w:sz w:val="24"/>
          <w:szCs w:val="24"/>
        </w:rPr>
      </w:pPr>
      <w:r>
        <w:rPr>
          <w:rFonts w:hint="eastAsia" w:ascii="宋体" w:hAnsi="宋体" w:eastAsia="宋体" w:cs="仿宋"/>
          <w:sz w:val="24"/>
          <w:szCs w:val="24"/>
        </w:rPr>
        <w:t xml:space="preserve">以上企业，不属于大企业的分支机构，不存在控股股东为大企业的情形，也不存在与大企业的负责人为同一人的情形。</w:t>
      </w:r>
      <w:r/>
    </w:p>
    <w:p>
      <w:pPr>
        <w:ind w:firstLine="480"/>
        <w:spacing w:line="440" w:lineRule="exact"/>
        <w:rPr>
          <w:rFonts w:hint="eastAsia" w:ascii="宋体" w:hAnsi="宋体" w:eastAsia="宋体" w:cs="仿宋"/>
          <w:sz w:val="24"/>
          <w:szCs w:val="24"/>
        </w:rPr>
      </w:pPr>
      <w:r>
        <w:rPr>
          <w:rFonts w:hint="eastAsia" w:ascii="宋体" w:hAnsi="宋体" w:eastAsia="宋体" w:cs="仿宋"/>
          <w:sz w:val="24"/>
          <w:szCs w:val="24"/>
        </w:rPr>
        <w:t xml:space="preserve">本企业对上述声明内容的真实性负责。如有虚假，将依法承担相应责任。</w:t>
      </w:r>
      <w:r/>
    </w:p>
    <w:p>
      <w:pPr>
        <w:ind w:right="2640" w:firstLine="360"/>
        <w:jc w:val="right"/>
        <w:spacing w:line="560" w:lineRule="exact"/>
        <w:rPr>
          <w:rFonts w:hint="eastAsia" w:ascii="宋体" w:hAnsi="宋体" w:eastAsia="宋体" w:cs="Times New Roman"/>
          <w:sz w:val="24"/>
          <w:szCs w:val="21"/>
        </w:rPr>
      </w:pPr>
      <w:r>
        <w:rPr>
          <w:rFonts w:hint="eastAsia" w:ascii="宋体" w:hAnsi="宋体" w:eastAsia="宋体" w:cs="Times New Roman"/>
          <w:sz w:val="24"/>
          <w:szCs w:val="21"/>
        </w:rPr>
        <w:t xml:space="preserve">投标人名称</w:t>
      </w:r>
      <w:r>
        <w:rPr>
          <w:rFonts w:hint="eastAsia" w:ascii="宋体" w:hAnsi="宋体" w:eastAsia="宋体" w:cs="Times New Roman"/>
          <w:sz w:val="24"/>
          <w:szCs w:val="24"/>
        </w:rPr>
        <w:t xml:space="preserve">（加盖CA电子公章）</w:t>
      </w:r>
      <w:r>
        <w:rPr>
          <w:rFonts w:hint="eastAsia" w:ascii="宋体" w:hAnsi="宋体" w:eastAsia="宋体" w:cs="Times New Roman"/>
          <w:sz w:val="24"/>
          <w:szCs w:val="21"/>
        </w:rPr>
        <w:t xml:space="preserve">：</w:t>
      </w:r>
      <w:r/>
    </w:p>
    <w:p>
      <w:pPr>
        <w:ind w:right="2640" w:firstLine="360"/>
        <w:jc w:val="right"/>
        <w:spacing w:line="560" w:lineRule="exact"/>
        <w:rPr>
          <w:rFonts w:hint="eastAsia" w:ascii="宋体" w:hAnsi="宋体" w:eastAsia="宋体" w:cs="Times New Roman"/>
          <w:sz w:val="24"/>
          <w:szCs w:val="21"/>
        </w:rPr>
      </w:pPr>
      <w:r>
        <w:rPr>
          <w:rFonts w:hint="eastAsia" w:ascii="宋体" w:hAnsi="宋体" w:eastAsia="宋体" w:cs="Times New Roman"/>
          <w:sz w:val="24"/>
          <w:szCs w:val="21"/>
        </w:rPr>
        <w:t xml:space="preserve">日 </w:t>
      </w:r>
      <w:r>
        <w:rPr>
          <w:rFonts w:ascii="宋体" w:hAnsi="宋体" w:eastAsia="宋体" w:cs="Times New Roman"/>
          <w:sz w:val="24"/>
          <w:szCs w:val="21"/>
        </w:rPr>
        <w:t xml:space="preserve"> </w:t>
      </w:r>
      <w:r>
        <w:rPr>
          <w:rFonts w:hint="eastAsia" w:ascii="宋体" w:hAnsi="宋体" w:eastAsia="宋体" w:cs="Times New Roman"/>
          <w:sz w:val="24"/>
          <w:szCs w:val="21"/>
        </w:rPr>
        <w:t xml:space="preserve">期：</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注：</w:t>
      </w:r>
      <w:r/>
    </w:p>
    <w:p>
      <w:pPr>
        <w:spacing w:line="420" w:lineRule="exact"/>
        <w:rPr>
          <w:rFonts w:ascii="Calibri" w:hAnsi="Calibri" w:eastAsia="宋体" w:cs="Times New Roman"/>
          <w:sz w:val="24"/>
          <w:szCs w:val="24"/>
        </w:rPr>
      </w:pPr>
      <w:r>
        <w:rPr>
          <w:rFonts w:hint="eastAsia" w:ascii="Calibri" w:hAnsi="Calibri" w:eastAsia="宋体" w:cs="Times New Roman"/>
          <w:sz w:val="24"/>
          <w:szCs w:val="24"/>
        </w:rPr>
        <w:t xml:space="preserve">1</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从业人员、营业收入、资产总额填报上一年度数据，无上一年度数据的新成立企业可不填报。</w:t>
      </w:r>
      <w:r/>
    </w:p>
    <w:p>
      <w:pPr>
        <w:spacing w:line="42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宋体" w:hAnsi="宋体" w:eastAsia="宋体" w:cs="Times New Roman"/>
          <w:color w:val="000000"/>
          <w:sz w:val="24"/>
          <w:szCs w:val="24"/>
        </w:rPr>
        <w:t xml:space="preserve">行业划分具体</w:t>
      </w:r>
      <w:r>
        <w:rPr>
          <w:rFonts w:ascii="宋体" w:hAnsi="宋体" w:eastAsia="宋体" w:cs="Times New Roman"/>
          <w:color w:val="000000"/>
          <w:sz w:val="24"/>
          <w:szCs w:val="24"/>
        </w:rPr>
        <w:t xml:space="preserve">以</w:t>
      </w:r>
      <w:r>
        <w:rPr>
          <w:rFonts w:hint="eastAsia" w:ascii="宋体" w:hAnsi="宋体" w:eastAsia="宋体" w:cs="Times New Roman"/>
          <w:color w:val="000000"/>
          <w:sz w:val="24"/>
          <w:szCs w:val="24"/>
        </w:rPr>
        <w:t xml:space="preserve">（</w:t>
      </w:r>
      <w:r>
        <w:rPr>
          <w:rFonts w:ascii="宋体" w:hAnsi="宋体" w:eastAsia="宋体" w:cs="Times New Roman"/>
          <w:color w:val="000000"/>
          <w:sz w:val="24"/>
          <w:szCs w:val="24"/>
        </w:rPr>
        <w:t xml:space="preserve">工信部联企业[2011]300号）规定的划分标准</w:t>
      </w:r>
      <w:r>
        <w:rPr>
          <w:rFonts w:hint="eastAsia" w:ascii="宋体" w:hAnsi="宋体" w:eastAsia="宋体" w:cs="Times New Roman"/>
          <w:color w:val="000000"/>
          <w:sz w:val="24"/>
          <w:szCs w:val="24"/>
        </w:rPr>
        <w:t xml:space="preserve">为准。</w:t>
      </w:r>
      <w:r/>
    </w:p>
    <w:p>
      <w:pPr>
        <w:spacing w:line="420" w:lineRule="exact"/>
        <w:rPr>
          <w:rFonts w:ascii="Calibri" w:hAnsi="Calibri" w:eastAsia="宋体" w:cs="Times New Roman"/>
          <w:b/>
          <w:bCs/>
          <w:sz w:val="24"/>
          <w:szCs w:val="24"/>
        </w:rPr>
      </w:pPr>
      <w:r>
        <w:rPr>
          <w:rFonts w:ascii="Calibri" w:hAnsi="Calibri" w:eastAsia="宋体" w:cs="Times New Roman"/>
          <w:b/>
          <w:bCs/>
          <w:sz w:val="24"/>
          <w:szCs w:val="24"/>
        </w:rPr>
        <w:t xml:space="preserve">3.</w:t>
      </w:r>
      <w:r>
        <w:rPr>
          <w:rFonts w:ascii="Calibri" w:hAnsi="Calibri" w:eastAsia="宋体" w:cs="Times New Roman"/>
          <w:b/>
          <w:bCs/>
          <w:sz w:val="24"/>
          <w:szCs w:val="24"/>
        </w:rPr>
        <w:t xml:space="preserve">上述</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中小企业声明函</w:t>
      </w:r>
      <w:r>
        <w:rPr>
          <w:rFonts w:hint="eastAsia" w:ascii="Calibri" w:hAnsi="Calibri" w:eastAsia="宋体" w:cs="Times New Roman"/>
          <w:b/>
          <w:bCs/>
          <w:sz w:val="24"/>
          <w:szCs w:val="24"/>
        </w:rPr>
        <w:t xml:space="preserve">”</w:t>
      </w:r>
      <w:r>
        <w:rPr>
          <w:rFonts w:ascii="Calibri" w:hAnsi="Calibri" w:eastAsia="宋体" w:cs="Times New Roman"/>
          <w:b/>
          <w:bCs/>
          <w:sz w:val="24"/>
          <w:szCs w:val="24"/>
        </w:rPr>
        <w:t xml:space="preserve">格式原则上不得改动，因擅自改动引起的评审风险由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r/>
    </w:p>
    <w:p>
      <w:pPr>
        <w:spacing w:line="420" w:lineRule="exact"/>
        <w:rPr>
          <w:rFonts w:ascii="Calibri" w:hAnsi="Calibri" w:eastAsia="宋体" w:cs="Times New Roman"/>
          <w:sz w:val="24"/>
          <w:szCs w:val="24"/>
        </w:rPr>
      </w:pPr>
      <w:r/>
      <w:bookmarkStart w:id="458" w:name="_Hlk100143292"/>
      <w:r>
        <w:rPr>
          <w:rFonts w:ascii="Calibri" w:hAnsi="Calibri" w:eastAsia="宋体" w:cs="Times New Roman"/>
          <w:b/>
          <w:bCs/>
          <w:sz w:val="24"/>
          <w:szCs w:val="24"/>
        </w:rPr>
        <w:t xml:space="preserve">4</w:t>
      </w:r>
      <w:r>
        <w:rPr>
          <w:rFonts w:hint="eastAsia" w:ascii="Calibri" w:hAnsi="Calibri" w:eastAsia="宋体" w:cs="Times New Roman"/>
          <w:b/>
          <w:bCs/>
          <w:sz w:val="24"/>
          <w:szCs w:val="24"/>
        </w:rPr>
        <w:t xml:space="preserve">.</w:t>
      </w:r>
      <w:r>
        <w:rPr>
          <w:rFonts w:hint="eastAsia" w:ascii="Calibri" w:hAnsi="Calibri" w:eastAsia="宋体" w:cs="Times New Roman"/>
          <w:b/>
          <w:bCs/>
          <w:sz w:val="24"/>
          <w:szCs w:val="24"/>
        </w:rPr>
        <w:t xml:space="preserve">如未对上述声明函内（中型企业、小型企业、微型企业）进行勾选或明确，</w:t>
      </w:r>
      <w:r>
        <w:rPr>
          <w:rFonts w:ascii="Calibri" w:hAnsi="Calibri" w:eastAsia="宋体" w:cs="Times New Roman"/>
          <w:b/>
          <w:bCs/>
          <w:sz w:val="24"/>
          <w:szCs w:val="24"/>
        </w:rPr>
        <w:t xml:space="preserve">引起的评审风险由</w:t>
      </w:r>
      <w:r>
        <w:rPr>
          <w:rFonts w:hint="eastAsia" w:ascii="Calibri" w:hAnsi="Calibri" w:eastAsia="宋体" w:cs="Times New Roman"/>
          <w:b/>
          <w:bCs/>
          <w:sz w:val="24"/>
          <w:szCs w:val="24"/>
        </w:rPr>
        <w:t xml:space="preserve">投标人</w:t>
      </w:r>
      <w:r>
        <w:rPr>
          <w:rFonts w:ascii="Calibri" w:hAnsi="Calibri" w:eastAsia="宋体" w:cs="Times New Roman"/>
          <w:b/>
          <w:bCs/>
          <w:sz w:val="24"/>
          <w:szCs w:val="24"/>
        </w:rPr>
        <w:t xml:space="preserve">自行承担。</w:t>
      </w:r>
      <w:bookmarkEnd w:id="456"/>
      <w:r/>
      <w:bookmarkEnd w:id="457"/>
      <w:r/>
      <w:bookmarkEnd w:id="458"/>
      <w:r/>
      <w:r/>
    </w:p>
    <w:p>
      <w:pPr>
        <w:jc w:val="center"/>
        <w:rPr>
          <w:rFonts w:ascii="Times New Roman" w:hAnsi="Times New Roman" w:eastAsia="宋体" w:cs="Times New Roman"/>
          <w:b/>
          <w:bCs/>
          <w:sz w:val="28"/>
          <w:szCs w:val="28"/>
        </w:rPr>
        <w:outlineLvl w:val="1"/>
      </w:pPr>
      <w:r>
        <w:rPr>
          <w:rFonts w:ascii="黑体" w:hAnsi="黑体" w:eastAsia="黑体" w:cs="Times New Roman"/>
          <w:b/>
          <w:color w:val="000000"/>
          <w:sz w:val="32"/>
          <w:szCs w:val="32"/>
        </w:rPr>
        <w:br w:type="page" w:clear="all"/>
      </w:r>
      <w:bookmarkStart w:id="459" w:name="_Toc163508328"/>
      <w:r/>
      <w:bookmarkStart w:id="460" w:name="_Toc163508403"/>
      <w:r/>
      <w:bookmarkStart w:id="461" w:name="_Toc226921239"/>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5</w:t>
      </w:r>
      <w:r>
        <w:rPr>
          <w:rFonts w:hint="eastAsia" w:ascii="宋体" w:hAnsi="宋体" w:eastAsia="宋体" w:cs="Times New Roman"/>
          <w:b/>
          <w:bCs/>
          <w:sz w:val="32"/>
          <w:szCs w:val="32"/>
        </w:rPr>
        <w:t xml:space="preserve"> 残疾人福利性单位声明函</w:t>
      </w:r>
      <w:bookmarkEnd w:id="459"/>
      <w:r/>
      <w:bookmarkEnd w:id="460"/>
      <w:r/>
      <w:bookmarkEnd w:id="461"/>
      <w:r/>
      <w:r/>
    </w:p>
    <w:p>
      <w:pPr>
        <w:jc w:val="center"/>
        <w:spacing w:line="580" w:lineRule="exact"/>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（非残疾人福利性单位的无需提供）</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本单位郑重声明，根据《财政部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民政部</w:t>
      </w:r>
      <w:r>
        <w:rPr>
          <w:rFonts w:hint="eastAsia" w:ascii="Calibri" w:hAnsi="Calibri" w:eastAsia="宋体" w:cs="宋体"/>
          <w:sz w:val="24"/>
          <w:szCs w:val="24"/>
          <w:lang w:val="zh-CN" w:eastAsia="zh-TW"/>
        </w:rPr>
        <w:t xml:space="preserve"> </w:t>
      </w:r>
      <w:r>
        <w:rPr>
          <w:rFonts w:hint="eastAsia" w:ascii="Calibri" w:hAnsi="Calibri" w:eastAsia="宋体" w:cs="宋体"/>
          <w:sz w:val="24"/>
          <w:szCs w:val="24"/>
          <w:lang w:val="zh-CN" w:eastAsia="zh-TW"/>
        </w:rPr>
        <w:t xml:space="preserve">中国残疾人联合会关于促进残疾人就业政府采购政策的通知》（财库〔</w:t>
      </w:r>
      <w:r>
        <w:rPr>
          <w:rFonts w:hint="eastAsia" w:ascii="Calibri" w:hAnsi="Calibri" w:eastAsia="宋体" w:cs="宋体"/>
          <w:sz w:val="24"/>
          <w:szCs w:val="24"/>
          <w:lang w:val="zh-CN" w:eastAsia="zh-TW"/>
        </w:rPr>
        <w:t xml:space="preserve">2017</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141</w:t>
      </w:r>
      <w:r>
        <w:rPr>
          <w:rFonts w:hint="eastAsia" w:ascii="Calibri" w:hAnsi="Calibri" w:eastAsia="宋体" w:cs="宋体"/>
          <w:sz w:val="24"/>
          <w:szCs w:val="24"/>
          <w:lang w:val="zh-CN" w:eastAsia="zh-TW"/>
        </w:rPr>
        <w:t xml:space="preserve">号）的规定，本单位为符合条件的残疾人福利性单位，且本单位参加</w:t>
      </w:r>
      <w:r>
        <w:rPr>
          <w:rFonts w:hint="eastAsia" w:ascii="Calibri" w:hAnsi="宋体" w:eastAsia="宋体" w:cs="Times New Roman"/>
          <w:sz w:val="24"/>
          <w:szCs w:val="24"/>
        </w:rPr>
        <w:t xml:space="preserve">常熟市人民政府虞山街道办事处</w:t>
      </w:r>
      <w:r>
        <w:rPr>
          <w:rFonts w:hint="eastAsia" w:ascii="Calibri" w:hAnsi="Calibri" w:eastAsia="宋体" w:cs="宋体"/>
          <w:sz w:val="24"/>
          <w:szCs w:val="24"/>
          <w:lang w:val="zh-CN" w:eastAsia="zh-TW"/>
        </w:rPr>
        <w:t xml:space="preserve">的</w:t>
      </w:r>
      <w:r>
        <w:rPr>
          <w:rFonts w:hint="eastAsia" w:ascii="Calibri" w:hAnsi="宋体" w:eastAsia="宋体" w:cs="Times New Roman"/>
          <w:sz w:val="24"/>
          <w:szCs w:val="24"/>
          <w:u w:val="single"/>
        </w:rPr>
        <w:t xml:space="preserve"> </w:t>
      </w:r>
      <w:r>
        <w:rPr>
          <w:rFonts w:ascii="Calibri" w:hAnsi="宋体" w:eastAsia="宋体" w:cs="Times New Roman"/>
          <w:sz w:val="24"/>
          <w:szCs w:val="24"/>
          <w:u w:val="single"/>
        </w:rPr>
        <w:t xml:space="preserve">      </w:t>
      </w:r>
      <w:r>
        <w:rPr>
          <w:rFonts w:hint="eastAsia" w:ascii="Calibri" w:hAnsi="Calibri" w:eastAsia="宋体" w:cs="宋体"/>
          <w:sz w:val="24"/>
          <w:szCs w:val="24"/>
          <w:lang w:val="zh-CN" w:eastAsia="zh-TW"/>
        </w:rPr>
        <w:t xml:space="preserve">项目采购活动提供本单位制造的货物（由本单位承担工程</w:t>
      </w:r>
      <w:r>
        <w:rPr>
          <w:rFonts w:hint="eastAsia" w:ascii="Calibri" w:hAnsi="Calibri" w:eastAsia="宋体" w:cs="宋体"/>
          <w:sz w:val="24"/>
          <w:szCs w:val="24"/>
          <w:lang w:val="zh-CN" w:eastAsia="zh-TW"/>
        </w:rPr>
        <w:t xml:space="preserve">/</w:t>
      </w:r>
      <w:r>
        <w:rPr>
          <w:rFonts w:hint="eastAsia" w:ascii="Calibri" w:hAnsi="Calibri" w:eastAsia="宋体" w:cs="宋体"/>
          <w:sz w:val="24"/>
          <w:szCs w:val="24"/>
          <w:lang w:val="zh-CN" w:eastAsia="zh-TW"/>
        </w:rPr>
        <w:t xml:space="preserve">提供服务），或者提供其他残疾人福利性单位制造的货物（不包括使用非残疾人福利性单位注册商标的货物）。</w:t>
      </w:r>
      <w:r/>
    </w:p>
    <w:p>
      <w:pPr>
        <w:ind w:firstLine="480"/>
        <w:jc w:val="left"/>
        <w:spacing w:line="480" w:lineRule="auto"/>
        <w:widowControl/>
        <w:rPr>
          <w:rFonts w:ascii="Calibri" w:hAnsi="Calibri" w:eastAsia="宋体" w:cs="宋体"/>
          <w:sz w:val="24"/>
          <w:szCs w:val="24"/>
          <w:lang w:val="zh-CN" w:eastAsia="zh-TW"/>
        </w:rPr>
      </w:pPr>
      <w:r>
        <w:rPr>
          <w:rFonts w:hint="eastAsia" w:ascii="Calibri" w:hAnsi="Calibri" w:eastAsia="宋体" w:cs="宋体"/>
          <w:sz w:val="24"/>
          <w:szCs w:val="24"/>
          <w:lang w:val="zh-CN" w:eastAsia="zh-TW"/>
        </w:rPr>
        <w:t xml:space="preserve">本单位对上述声明的真实性负责。如有虚假，将依法承担相应责任。</w:t>
      </w:r>
      <w:r/>
    </w:p>
    <w:p>
      <w:pPr>
        <w:ind w:firstLine="444"/>
        <w:jc w:val="left"/>
        <w:spacing w:line="480" w:lineRule="auto"/>
        <w:widowControl/>
        <w:rPr>
          <w:rFonts w:ascii="Calibri" w:hAnsi="Calibri" w:eastAsia="仿宋_GB2312" w:cs="Times New Roman"/>
          <w:spacing w:val="6"/>
          <w:szCs w:val="32"/>
        </w:rPr>
      </w:pPr>
      <w:r>
        <w:rPr>
          <w:rFonts w:ascii="Calibri" w:hAnsi="Calibri" w:eastAsia="仿宋_GB2312" w:cs="Times New Roman"/>
          <w:spacing w:val="6"/>
          <w:szCs w:val="32"/>
        </w:rPr>
      </w:r>
      <w:r/>
    </w:p>
    <w:p>
      <w:pPr>
        <w:ind w:firstLine="4200"/>
        <w:jc w:val="left"/>
        <w:spacing w:line="440" w:lineRule="exact"/>
        <w:widowControl/>
        <w:rPr>
          <w:rFonts w:ascii="Calibri" w:hAnsi="Calibri" w:eastAsia="宋体" w:cs="宋体"/>
          <w:sz w:val="24"/>
          <w:szCs w:val="24"/>
          <w:lang w:val="zh-CN"/>
        </w:rPr>
      </w:pPr>
      <w:r>
        <w:rPr>
          <w:rFonts w:hint="eastAsia" w:ascii="Calibri" w:hAnsi="Calibri" w:eastAsia="宋体" w:cs="宋体"/>
          <w:sz w:val="24"/>
          <w:szCs w:val="24"/>
          <w:lang w:val="zh-CN"/>
        </w:rPr>
        <w:t xml:space="preserve">企业名称</w:t>
      </w:r>
      <w:r>
        <w:rPr>
          <w:rFonts w:ascii="Calibri" w:hAnsi="Calibri" w:eastAsia="宋体" w:cs="宋体"/>
          <w:sz w:val="24"/>
          <w:szCs w:val="24"/>
          <w:lang w:val="zh-CN"/>
        </w:rPr>
        <w:t xml:space="preserve">：</w:t>
      </w:r>
      <w:r/>
    </w:p>
    <w:p>
      <w:pPr>
        <w:ind w:firstLine="4200"/>
        <w:jc w:val="left"/>
        <w:spacing w:line="440" w:lineRule="exact"/>
        <w:widowControl/>
        <w:rPr>
          <w:rFonts w:ascii="Calibri" w:hAnsi="Calibri" w:eastAsia="宋体" w:cs="宋体"/>
          <w:sz w:val="24"/>
          <w:szCs w:val="24"/>
          <w:lang w:val="zh-CN"/>
        </w:rPr>
      </w:pPr>
      <w:r>
        <w:rPr>
          <w:rFonts w:ascii="Calibri" w:hAnsi="Calibri" w:eastAsia="宋体" w:cs="宋体"/>
          <w:sz w:val="24"/>
          <w:szCs w:val="24"/>
          <w:lang w:val="zh-CN"/>
        </w:rPr>
        <w:t xml:space="preserve">日</w:t>
      </w:r>
      <w:r>
        <w:rPr>
          <w:rFonts w:hint="eastAsia" w:ascii="Calibri" w:hAnsi="Calibri" w:eastAsia="宋体" w:cs="宋体"/>
          <w:sz w:val="24"/>
          <w:szCs w:val="24"/>
          <w:lang w:val="zh-CN"/>
        </w:rPr>
        <w:t xml:space="preserve"> </w:t>
      </w:r>
      <w:r>
        <w:rPr>
          <w:rFonts w:ascii="Calibri" w:hAnsi="Calibri" w:eastAsia="宋体" w:cs="宋体"/>
          <w:sz w:val="24"/>
          <w:szCs w:val="24"/>
          <w:lang w:val="zh-CN"/>
        </w:rPr>
        <w:t xml:space="preserve">   </w:t>
      </w:r>
      <w:r>
        <w:rPr>
          <w:rFonts w:ascii="Calibri" w:hAnsi="Calibri" w:eastAsia="宋体" w:cs="宋体"/>
          <w:sz w:val="24"/>
          <w:szCs w:val="24"/>
          <w:lang w:val="zh-CN"/>
        </w:rPr>
        <w:t xml:space="preserve">期：</w:t>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ind w:firstLine="5160"/>
        <w:jc w:val="left"/>
        <w:spacing w:line="360" w:lineRule="auto"/>
        <w:widowControl/>
        <w:rPr>
          <w:rFonts w:ascii="Calibri" w:hAnsi="Calibri" w:eastAsia="宋体" w:cs="Times New Roman"/>
          <w:sz w:val="24"/>
        </w:rPr>
      </w:pPr>
      <w:r>
        <w:rPr>
          <w:rFonts w:ascii="Calibri" w:hAnsi="Calibri" w:eastAsia="宋体" w:cs="Times New Roman"/>
          <w:sz w:val="24"/>
        </w:rPr>
      </w:r>
      <w:r/>
    </w:p>
    <w:p>
      <w:pPr>
        <w:jc w:val="left"/>
        <w:spacing w:line="440" w:lineRule="exact"/>
        <w:widowControl/>
        <w:rPr>
          <w:rFonts w:hint="eastAsia" w:ascii="宋体" w:hAnsi="宋体" w:eastAsia="宋体" w:cs="Times New Roman"/>
          <w:b/>
          <w:sz w:val="24"/>
          <w:szCs w:val="24"/>
        </w:rPr>
      </w:pPr>
      <w:r>
        <w:rPr>
          <w:rFonts w:hint="eastAsia" w:ascii="宋体" w:hAnsi="宋体" w:eastAsia="宋体" w:cs="Times New Roman"/>
          <w:b/>
          <w:sz w:val="24"/>
          <w:szCs w:val="24"/>
        </w:rPr>
        <w:t xml:space="preserve">注</w:t>
      </w:r>
      <w:r>
        <w:rPr>
          <w:rFonts w:ascii="宋体" w:hAnsi="宋体" w:eastAsia="宋体" w:cs="Times New Roman"/>
          <w:b/>
          <w:sz w:val="24"/>
          <w:szCs w:val="24"/>
        </w:rPr>
        <w:t xml:space="preserve">：</w:t>
      </w:r>
      <w:r/>
    </w:p>
    <w:p>
      <w:pPr>
        <w:jc w:val="left"/>
        <w:spacing w:line="440" w:lineRule="exact"/>
        <w:widowControl/>
        <w:rPr>
          <w:rFonts w:hint="eastAsia"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.投标人提供的《残疾人福利性单位声明函》与事实不符的，依照《政府采购法》第七十七条第一款的规定追究法律责任。</w:t>
      </w:r>
      <w:r/>
    </w:p>
    <w:p>
      <w:pPr>
        <w:jc w:val="left"/>
        <w:spacing w:line="440" w:lineRule="exact"/>
        <w:widowControl/>
        <w:rPr>
          <w:rFonts w:hint="eastAsia"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中标人为残疾人福利性单位的，将随中标（成交）结果同时公告其《残疾人福利性单位声明函》，接受社会监督。</w:t>
      </w:r>
      <w:r/>
    </w:p>
    <w:p>
      <w:pPr>
        <w:jc w:val="center"/>
        <w:rPr>
          <w:rFonts w:ascii="Times New Roman" w:hAnsi="Times New Roman" w:eastAsia="宋体" w:cs="Times New Roman"/>
          <w:b/>
          <w:bCs/>
          <w:sz w:val="28"/>
          <w:szCs w:val="28"/>
        </w:rPr>
        <w:outlineLvl w:val="1"/>
      </w:pPr>
      <w:r/>
      <w:bookmarkStart w:id="462" w:name="_Toc155086474"/>
      <w:r/>
      <w:bookmarkStart w:id="463" w:name="_Toc155086574"/>
      <w:r/>
      <w:bookmarkStart w:id="464" w:name="_Toc17235"/>
      <w:r>
        <w:rPr>
          <w:rFonts w:ascii="Times New Roman" w:hAnsi="Times New Roman" w:eastAsia="宋体" w:cs="Times New Roman"/>
          <w:b/>
          <w:bCs/>
          <w:sz w:val="28"/>
          <w:szCs w:val="28"/>
        </w:rPr>
        <w:br w:type="page" w:clear="all"/>
      </w:r>
      <w:bookmarkStart w:id="465" w:name="_Toc163508329"/>
      <w:r/>
      <w:bookmarkStart w:id="466" w:name="_Toc163508404"/>
      <w:r/>
      <w:bookmarkStart w:id="467" w:name="_Toc226921240"/>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6 </w:t>
      </w:r>
      <w:r>
        <w:rPr>
          <w:rFonts w:hint="eastAsia" w:ascii="宋体" w:hAnsi="宋体" w:eastAsia="宋体" w:cs="Times New Roman"/>
          <w:b/>
          <w:bCs/>
          <w:sz w:val="32"/>
          <w:szCs w:val="32"/>
        </w:rPr>
        <w:t xml:space="preserve">投标函</w:t>
      </w:r>
      <w:bookmarkEnd w:id="462"/>
      <w:r/>
      <w:bookmarkEnd w:id="463"/>
      <w:r/>
      <w:bookmarkEnd w:id="464"/>
      <w:r/>
      <w:bookmarkEnd w:id="465"/>
      <w:r/>
      <w:bookmarkEnd w:id="466"/>
      <w:r/>
      <w:bookmarkEnd w:id="467"/>
      <w:r/>
      <w:r/>
    </w:p>
    <w:p>
      <w:pPr>
        <w:jc w:val="left"/>
        <w:spacing w:line="420" w:lineRule="exact"/>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r>
      <w:r/>
    </w:p>
    <w:p>
      <w:pPr>
        <w:spacing w:line="440" w:lineRule="exact"/>
        <w:rPr>
          <w:rFonts w:hint="eastAsia" w:ascii="宋体" w:hAnsi="宋体" w:eastAsia="宋体" w:cs="Times New Roman"/>
          <w:color w:val="000000"/>
          <w:sz w:val="24"/>
          <w:szCs w:val="24"/>
          <w:lang w:val="zh-CN"/>
        </w:rPr>
      </w:pPr>
      <w:r>
        <w:rPr>
          <w:rFonts w:hint="eastAsia" w:ascii="宋体" w:hAnsi="宋体" w:eastAsia="宋体" w:cs="Times New Roman"/>
          <w:color w:val="000000"/>
          <w:sz w:val="24"/>
          <w:szCs w:val="24"/>
          <w:lang w:val="zh-CN"/>
        </w:rPr>
        <w:t xml:space="preserve">致：</w:t>
      </w:r>
      <w:r>
        <w:rPr>
          <w:rFonts w:hint="eastAsia" w:ascii="宋体" w:hAnsi="宋体" w:eastAsia="宋体" w:cs="Times New Roman"/>
          <w:color w:val="000000"/>
          <w:sz w:val="24"/>
          <w:szCs w:val="24"/>
          <w:u w:val="single"/>
          <w:lang w:val="zh-CN"/>
        </w:rPr>
        <w:t xml:space="preserve">苏州辰熙工程造价咨询有限公司</w:t>
      </w:r>
      <w:r/>
    </w:p>
    <w:p>
      <w:pPr>
        <w:ind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根据贵方的</w:t>
      </w:r>
      <w:r>
        <w:rPr>
          <w:rFonts w:ascii="宋体" w:hAnsi="宋体" w:eastAsia="宋体" w:cs="Times New Roman"/>
          <w:sz w:val="24"/>
          <w:szCs w:val="21"/>
        </w:rPr>
        <w:t xml:space="preserve">JSZC-320581-SZCX-G2026-0002</w:t>
      </w:r>
      <w:r>
        <w:rPr>
          <w:rFonts w:hint="eastAsia" w:ascii="宋体" w:hAnsi="宋体" w:eastAsia="宋体" w:cs="Times New Roman"/>
          <w:sz w:val="24"/>
          <w:szCs w:val="21"/>
        </w:rPr>
        <w:t xml:space="preserve">号招标文件，正式授权______(姓名)代表我方______________（投标人的名称），全权处理本次项目投标的有关事宜。</w:t>
      </w:r>
      <w:r/>
    </w:p>
    <w:p>
      <w:pPr>
        <w:ind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据此函，兹宣布同意如下：</w:t>
      </w:r>
      <w:r/>
    </w:p>
    <w:p>
      <w:pPr>
        <w:ind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1.按招标文件规定的各项要求，向买方提供所需的货物及</w:t>
      </w:r>
      <w:r>
        <w:rPr>
          <w:rFonts w:ascii="宋体" w:hAnsi="宋体" w:eastAsia="宋体" w:cs="Times New Roman"/>
          <w:sz w:val="24"/>
          <w:szCs w:val="21"/>
        </w:rPr>
        <w:t xml:space="preserve">服务</w:t>
      </w:r>
      <w:r>
        <w:rPr>
          <w:rFonts w:hint="eastAsia" w:ascii="宋体" w:hAnsi="宋体" w:eastAsia="宋体" w:cs="Times New Roman"/>
          <w:sz w:val="24"/>
          <w:szCs w:val="21"/>
        </w:rPr>
        <w:t xml:space="preserve">。</w:t>
      </w:r>
      <w:r/>
    </w:p>
    <w:p>
      <w:pPr>
        <w:ind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2.我们完全理解贵方不一定将合同授予最低报价的投标人。</w:t>
      </w:r>
      <w:r/>
    </w:p>
    <w:p>
      <w:pPr>
        <w:ind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eastAsia="宋体" w:cs="Times New Roman"/>
          <w:sz w:val="24"/>
          <w:szCs w:val="21"/>
        </w:rPr>
      </w:pPr>
      <w:r>
        <w:rPr>
          <w:rFonts w:ascii="宋体" w:hAnsi="宋体" w:eastAsia="宋体" w:cs="Times New Roman"/>
          <w:sz w:val="24"/>
          <w:szCs w:val="21"/>
        </w:rPr>
        <w:t xml:space="preserve">5</w:t>
      </w:r>
      <w:r>
        <w:rPr>
          <w:rFonts w:hint="eastAsia" w:ascii="宋体" w:hAnsi="宋体" w:eastAsia="宋体" w:cs="Times New Roman"/>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eastAsia="宋体" w:cs="Times New Roman"/>
          <w:sz w:val="24"/>
          <w:szCs w:val="21"/>
        </w:rPr>
      </w:pPr>
      <w:r>
        <w:rPr>
          <w:rFonts w:ascii="宋体" w:hAnsi="宋体" w:eastAsia="宋体" w:cs="Times New Roman"/>
          <w:sz w:val="24"/>
          <w:szCs w:val="21"/>
        </w:rPr>
        <w:t xml:space="preserve">6</w:t>
      </w:r>
      <w:r>
        <w:rPr>
          <w:rFonts w:hint="eastAsia" w:ascii="宋体" w:hAnsi="宋体" w:eastAsia="宋体" w:cs="Times New Roman"/>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420" w:lineRule="exact"/>
        <w:rPr>
          <w:rFonts w:hint="eastAsia" w:ascii="宋体" w:hAnsi="宋体" w:eastAsia="宋体" w:cs="Times New Roman"/>
          <w:sz w:val="24"/>
          <w:szCs w:val="21"/>
        </w:rPr>
      </w:pPr>
      <w:r>
        <w:rPr>
          <w:rFonts w:ascii="宋体" w:hAnsi="宋体" w:eastAsia="宋体" w:cs="Times New Roman"/>
          <w:sz w:val="24"/>
          <w:szCs w:val="21"/>
        </w:rPr>
        <w:t xml:space="preserve">7</w:t>
      </w:r>
      <w:r>
        <w:rPr>
          <w:rFonts w:hint="eastAsia" w:ascii="宋体" w:hAnsi="宋体" w:eastAsia="宋体" w:cs="Times New Roman"/>
          <w:sz w:val="24"/>
          <w:szCs w:val="21"/>
        </w:rPr>
        <w:t xml:space="preserve">.与本投标有关的正式通讯地址为：</w:t>
      </w:r>
      <w:r/>
    </w:p>
    <w:p>
      <w:pPr>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地        址：</w:t>
      </w:r>
      <w:r/>
    </w:p>
    <w:p>
      <w:pPr>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邮        编：</w:t>
      </w:r>
      <w:r/>
    </w:p>
    <w:p>
      <w:pPr>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电        话（手机）：</w:t>
      </w:r>
      <w:r/>
    </w:p>
    <w:p>
      <w:pPr>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传        真（如有）：</w:t>
      </w:r>
      <w:r/>
    </w:p>
    <w:p>
      <w:pPr>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投标人开户行：</w:t>
      </w:r>
      <w:r/>
    </w:p>
    <w:p>
      <w:pPr>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账        号： </w:t>
      </w:r>
      <w:r/>
    </w:p>
    <w:p>
      <w:pPr>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t xml:space="preserve">日        期：________年____月____日</w:t>
      </w:r>
      <w:r/>
    </w:p>
    <w:p>
      <w:pPr>
        <w:ind w:left="420" w:firstLine="480"/>
        <w:jc w:val="left"/>
        <w:spacing w:line="420" w:lineRule="exact"/>
        <w:rPr>
          <w:rFonts w:hint="eastAsia" w:ascii="宋体" w:hAnsi="宋体" w:eastAsia="宋体" w:cs="Times New Roman"/>
          <w:sz w:val="24"/>
          <w:szCs w:val="21"/>
        </w:rPr>
      </w:pPr>
      <w:r>
        <w:rPr>
          <w:rFonts w:hint="eastAsia" w:ascii="宋体" w:hAnsi="宋体" w:eastAsia="宋体" w:cs="Times New Roman"/>
          <w:sz w:val="24"/>
          <w:szCs w:val="21"/>
        </w:rPr>
      </w:r>
      <w:r/>
    </w:p>
    <w:p>
      <w:pPr>
        <w:ind w:left="5387" w:firstLine="480"/>
        <w:jc w:val="left"/>
        <w:spacing w:before="120" w:after="120" w:line="420" w:lineRule="exact"/>
        <w:rPr>
          <w:rFonts w:hint="eastAsia" w:ascii="宋体" w:hAnsi="宋体" w:eastAsia="宋体" w:cs="Times New Roman"/>
          <w:b/>
          <w:sz w:val="24"/>
          <w:szCs w:val="21"/>
        </w:rPr>
      </w:pPr>
      <w:r>
        <w:rPr>
          <w:rFonts w:hint="eastAsia" w:ascii="宋体" w:hAnsi="宋体" w:eastAsia="宋体" w:cs="Times New Roman"/>
          <w:b/>
          <w:sz w:val="24"/>
          <w:szCs w:val="21"/>
        </w:rPr>
        <w:t xml:space="preserve">投标人（加盖CA电子公章）：</w:t>
      </w:r>
      <w:r/>
    </w:p>
    <w:p>
      <w:pPr>
        <w:ind w:left="5387" w:firstLine="480"/>
        <w:jc w:val="left"/>
        <w:spacing w:line="420" w:lineRule="exact"/>
        <w:rPr>
          <w:rFonts w:hint="eastAsia" w:ascii="宋体" w:hAnsi="宋体" w:eastAsia="宋体" w:cs="Times New Roman"/>
          <w:b/>
          <w:sz w:val="24"/>
          <w:szCs w:val="21"/>
        </w:rPr>
      </w:pPr>
      <w:r>
        <w:rPr>
          <w:rFonts w:hint="eastAsia" w:ascii="宋体" w:hAnsi="宋体" w:eastAsia="宋体" w:cs="Times New Roman"/>
          <w:b/>
          <w:sz w:val="24"/>
          <w:szCs w:val="21"/>
        </w:rPr>
        <w:t xml:space="preserve">日期：</w:t>
      </w:r>
      <w:r/>
    </w:p>
    <w:p>
      <w:pPr>
        <w:ind w:firstLine="420"/>
        <w:rPr>
          <w:rFonts w:ascii="Times New Roman" w:hAnsi="Times New Roman" w:eastAsia="宋体" w:cs="Times New Roman"/>
          <w:i/>
          <w:color w:val="000000"/>
          <w:sz w:val="24"/>
          <w:szCs w:val="24"/>
          <w:u w:val="single"/>
        </w:rPr>
      </w:pPr>
      <w:r>
        <w:rPr>
          <w:rFonts w:ascii="Times New Roman" w:hAnsi="Times New Roman" w:eastAsia="宋体" w:cs="Times New Roman"/>
          <w:i/>
          <w:color w:val="000000"/>
          <w:sz w:val="24"/>
          <w:szCs w:val="24"/>
          <w:u w:val="single"/>
        </w:rPr>
      </w:r>
      <w:r/>
    </w:p>
    <w:p>
      <w:pPr>
        <w:jc w:val="center"/>
        <w:rPr>
          <w:rFonts w:hint="eastAsia" w:ascii="宋体" w:hAnsi="宋体" w:eastAsia="宋体" w:cs="Times New Roman"/>
          <w:b/>
          <w:bCs/>
          <w:sz w:val="32"/>
          <w:szCs w:val="32"/>
        </w:rPr>
        <w:outlineLvl w:val="1"/>
      </w:pPr>
      <w:r>
        <w:rPr>
          <w:rFonts w:ascii="宋体" w:hAnsi="宋体" w:eastAsia="幼圆" w:cs="Arial"/>
          <w:b/>
          <w:color w:val="000000"/>
          <w:sz w:val="24"/>
          <w:szCs w:val="44"/>
        </w:rPr>
        <w:br w:type="page" w:clear="all"/>
      </w:r>
      <w:bookmarkStart w:id="468" w:name="_Toc163508326"/>
      <w:r/>
      <w:bookmarkStart w:id="469" w:name="_Toc163500766"/>
      <w:r/>
      <w:bookmarkStart w:id="470" w:name="_Toc163508401"/>
      <w:r/>
      <w:bookmarkStart w:id="471" w:name="_Toc226921241"/>
      <w:r/>
      <w:bookmarkStart w:id="472" w:name="_Toc163508325"/>
      <w:r/>
      <w:bookmarkStart w:id="473" w:name="_Toc163508400"/>
      <w:r/>
      <w:bookmarkStart w:id="474" w:name="_Toc163508405"/>
      <w:r/>
      <w:bookmarkStart w:id="475" w:name="_Toc163508330"/>
      <w:r>
        <w:rPr>
          <w:rFonts w:hint="eastAsia" w:ascii="宋体" w:hAnsi="宋体" w:eastAsia="宋体" w:cs="Times New Roman"/>
          <w:b/>
          <w:bCs/>
          <w:sz w:val="32"/>
          <w:szCs w:val="32"/>
        </w:rPr>
        <w:t xml:space="preserve">附件7</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法人授权书</w:t>
      </w:r>
      <w:bookmarkEnd w:id="468"/>
      <w:r/>
      <w:bookmarkEnd w:id="469"/>
      <w:r/>
      <w:bookmarkEnd w:id="470"/>
      <w:r/>
      <w:bookmarkEnd w:id="471"/>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本授权书声明：</w:t>
      </w:r>
      <w:r>
        <w:rPr>
          <w:rFonts w:ascii="Times New Roman" w:hAnsi="Times New Roman" w:eastAsia="宋体" w:cs="Times New Roman"/>
          <w:sz w:val="24"/>
          <w:szCs w:val="24"/>
        </w:rPr>
        <w:t xml:space="preserve">____________</w:t>
      </w:r>
      <w:r>
        <w:rPr>
          <w:rFonts w:ascii="Times New Roman" w:hAnsi="Times New Roman" w:eastAsia="宋体" w:cs="Times New Roman"/>
          <w:sz w:val="24"/>
          <w:szCs w:val="24"/>
        </w:rPr>
        <w:t xml:space="preserve">（</w:t>
      </w:r>
      <w:r>
        <w:rPr>
          <w:rFonts w:hint="eastAsia" w:ascii="Times New Roman" w:hAnsi="Times New Roman" w:eastAsia="宋体" w:cs="Times New Roman"/>
          <w:sz w:val="24"/>
          <w:szCs w:val="24"/>
        </w:rPr>
        <w:t xml:space="preserve">投标人</w:t>
      </w:r>
      <w:r>
        <w:rPr>
          <w:rFonts w:ascii="Times New Roman" w:hAnsi="Times New Roman" w:eastAsia="宋体" w:cs="Times New Roman"/>
          <w:sz w:val="24"/>
          <w:szCs w:val="24"/>
        </w:rPr>
        <w:t xml:space="preserve">全称）授权</w:t>
      </w:r>
      <w:r>
        <w:rPr>
          <w:rFonts w:ascii="Times New Roman" w:hAnsi="Times New Roman" w:eastAsia="宋体" w:cs="Times New Roman"/>
          <w:sz w:val="24"/>
          <w:szCs w:val="24"/>
        </w:rPr>
        <w:t xml:space="preserve">________________</w:t>
      </w:r>
      <w:r>
        <w:rPr>
          <w:rFonts w:ascii="Times New Roman" w:hAnsi="Times New Roman" w:eastAsia="宋体" w:cs="Times New Roman"/>
          <w:sz w:val="24"/>
          <w:szCs w:val="24"/>
        </w:rPr>
        <w:t xml:space="preserve">（被授权人的姓名）为我方就</w:t>
      </w:r>
      <w:r>
        <w:rPr>
          <w:rFonts w:ascii="Times New Roman" w:hAnsi="Times New Roman" w:eastAsia="宋体" w:cs="Times New Roman"/>
          <w:color w:val="000000"/>
          <w:sz w:val="24"/>
          <w:szCs w:val="24"/>
        </w:rPr>
        <w:t xml:space="preserve">JSZC-320581-SZCX-G2026-0002</w:t>
      </w:r>
      <w:r>
        <w:rPr>
          <w:rFonts w:ascii="Times New Roman" w:hAnsi="Times New Roman" w:eastAsia="宋体" w:cs="Times New Roman"/>
          <w:sz w:val="24"/>
          <w:szCs w:val="24"/>
        </w:rPr>
        <w:t xml:space="preserve">号项目采购活动的合法代理人，以本单位名义全权处理一切与该项目采购有关的事务。</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本授权书于</w:t>
      </w:r>
      <w:r>
        <w:rPr>
          <w:rFonts w:ascii="Times New Roman" w:hAnsi="Times New Roman" w:eastAsia="宋体" w:cs="Times New Roman"/>
          <w:sz w:val="24"/>
          <w:szCs w:val="24"/>
          <w:u w:val="single"/>
        </w:rPr>
        <w:t xml:space="preserve">2026</w:t>
      </w:r>
      <w:r>
        <w:rPr>
          <w:rFonts w:ascii="Times New Roman" w:hAnsi="Times New Roman" w:eastAsia="宋体" w:cs="Times New Roman"/>
          <w:sz w:val="24"/>
          <w:szCs w:val="24"/>
        </w:rPr>
        <w:t xml:space="preserve">年</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月</w:t>
      </w:r>
      <w:r>
        <w:rPr>
          <w:rFonts w:ascii="Times New Roman" w:hAnsi="Times New Roman" w:eastAsia="宋体" w:cs="Times New Roman"/>
          <w:sz w:val="24"/>
          <w:szCs w:val="24"/>
        </w:rPr>
        <w:t xml:space="preserve">____</w:t>
      </w:r>
      <w:r>
        <w:rPr>
          <w:rFonts w:ascii="Times New Roman" w:hAnsi="Times New Roman" w:eastAsia="宋体" w:cs="Times New Roman"/>
          <w:sz w:val="24"/>
          <w:szCs w:val="24"/>
        </w:rPr>
        <w:t xml:space="preserve">日起生效，特此声明。</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被授权人身份证号码：</w:t>
      </w:r>
      <w:r>
        <w:rPr>
          <w:rFonts w:ascii="Times New Roman" w:hAnsi="Times New Roman" w:eastAsia="宋体" w:cs="Times New Roman"/>
          <w:sz w:val="24"/>
          <w:szCs w:val="24"/>
          <w:u w:val="single"/>
        </w:rPr>
        <w:t xml:space="preserve">                              </w:t>
      </w:r>
      <w:r/>
    </w:p>
    <w:p>
      <w:pPr>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被授权人联系电话：（手机）</w:t>
      </w:r>
      <w:r>
        <w:rPr>
          <w:rFonts w:ascii="Times New Roman" w:hAnsi="Times New Roman" w:eastAsia="宋体" w:cs="Times New Roman"/>
          <w:sz w:val="24"/>
          <w:szCs w:val="24"/>
          <w:u w:val="single"/>
        </w:rPr>
        <w:t xml:space="preserve">                         </w:t>
      </w:r>
      <w:r/>
    </w:p>
    <w:p>
      <w:pPr>
        <w:ind w:firstLine="120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授权单位名称：</w:t>
      </w:r>
      <w:r>
        <w:rPr>
          <w:rFonts w:ascii="Times New Roman" w:hAnsi="Times New Roman" w:eastAsia="宋体" w:cs="Times New Roman"/>
          <w:sz w:val="24"/>
          <w:szCs w:val="24"/>
          <w:u w:val="single"/>
        </w:rPr>
        <w:t xml:space="preserve">（加盖</w:t>
      </w:r>
      <w:r>
        <w:rPr>
          <w:rFonts w:ascii="Times New Roman" w:hAnsi="Times New Roman" w:eastAsia="宋体" w:cs="Times New Roman"/>
          <w:sz w:val="24"/>
          <w:szCs w:val="24"/>
          <w:u w:val="single"/>
        </w:rPr>
        <w:t xml:space="preserve">CA</w:t>
      </w:r>
      <w:r>
        <w:rPr>
          <w:rFonts w:ascii="Times New Roman" w:hAnsi="Times New Roman" w:eastAsia="宋体" w:cs="Times New Roman"/>
          <w:sz w:val="24"/>
          <w:szCs w:val="24"/>
          <w:u w:val="single"/>
        </w:rPr>
        <w:t xml:space="preserve">电子公章）</w:t>
      </w:r>
      <w:r/>
    </w:p>
    <w:p>
      <w:pPr>
        <w:ind w:firstLine="480"/>
        <w:spacing w:line="440" w:lineRule="exact"/>
        <w:tabs>
          <w:tab w:val="left" w:pos="360" w:leader="none"/>
        </w:tabs>
        <w:rPr>
          <w:rFonts w:ascii="Times New Roman" w:hAnsi="Times New Roman" w:eastAsia="宋体" w:cs="Times New Roman"/>
          <w:sz w:val="24"/>
          <w:szCs w:val="24"/>
          <w:u w:val="single"/>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单位地址：</w:t>
      </w:r>
      <w:r>
        <w:rPr>
          <w:rFonts w:ascii="Times New Roman" w:hAnsi="Times New Roman" w:eastAsia="宋体" w:cs="Times New Roman"/>
          <w:sz w:val="24"/>
          <w:szCs w:val="24"/>
          <w:u w:val="single"/>
        </w:rPr>
        <w:t xml:space="preserve">                                        </w:t>
      </w:r>
      <w:r/>
    </w:p>
    <w:p>
      <w:pPr>
        <w:ind w:firstLine="480"/>
        <w:spacing w:line="440" w:lineRule="exact"/>
        <w:tabs>
          <w:tab w:val="left" w:pos="36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      </w:t>
      </w:r>
      <w:r>
        <w:rPr>
          <w:rFonts w:ascii="Times New Roman" w:hAnsi="Times New Roman" w:eastAsia="宋体" w:cs="Times New Roman"/>
          <w:sz w:val="24"/>
          <w:szCs w:val="24"/>
        </w:rPr>
        <w:t xml:space="preserve">日期：</w:t>
      </w:r>
      <w:r>
        <w:rPr>
          <w:rFonts w:ascii="Times New Roman" w:hAnsi="Times New Roman" w:eastAsia="宋体" w:cs="Times New Roman"/>
          <w:sz w:val="24"/>
          <w:szCs w:val="24"/>
          <w:u w:val="single"/>
        </w:rPr>
        <w:t xml:space="preserve">                                            </w:t>
      </w:r>
      <w:r/>
    </w:p>
    <w:p>
      <w:pPr>
        <w:ind w:firstLine="360"/>
        <w:spacing w:line="400" w:lineRule="exact"/>
        <w:rPr>
          <w:rFonts w:hint="eastAsia" w:ascii="楷体" w:hAnsi="楷体" w:eastAsia="楷体" w:cs="Times New Roman"/>
          <w:sz w:val="24"/>
          <w:szCs w:val="24"/>
        </w:rPr>
      </w:pPr>
      <w:r>
        <w:rPr>
          <w:rFonts w:hint="eastAsia" w:ascii="楷体" w:hAnsi="楷体" w:eastAsia="楷体" w:cs="Times New Roman"/>
          <w:sz w:val="24"/>
          <w:szCs w:val="24"/>
        </w:rPr>
      </w:r>
      <w:r/>
    </w:p>
    <w:p>
      <w:pPr>
        <w:jc w:val="left"/>
        <w:spacing w:line="440" w:lineRule="exact"/>
        <w:rPr>
          <w:rFonts w:hint="eastAsia" w:ascii="宋体" w:hAnsi="宋体" w:eastAsia="宋体" w:cs="Times New Roman"/>
          <w:b/>
          <w:sz w:val="24"/>
        </w:rPr>
      </w:pPr>
      <w:r>
        <w:rPr>
          <w:rFonts w:hint="eastAsia" w:ascii="宋体" w:hAnsi="宋体" w:eastAsia="宋体" w:cs="Times New Roman"/>
          <w:b/>
          <w:sz w:val="24"/>
        </w:rPr>
        <w:t xml:space="preserve">注：</w:t>
      </w:r>
      <w:r/>
    </w:p>
    <w:p>
      <w:pPr>
        <w:jc w:val="left"/>
        <w:spacing w:line="440" w:lineRule="exact"/>
        <w:rPr>
          <w:rFonts w:hint="eastAsia" w:ascii="宋体" w:hAnsi="宋体" w:eastAsia="宋体" w:cs="Times New Roman"/>
          <w:b/>
          <w:sz w:val="24"/>
        </w:rPr>
      </w:pPr>
      <w:r>
        <w:rPr>
          <w:rFonts w:ascii="宋体" w:hAnsi="宋体" w:eastAsia="宋体" w:cs="Times New Roman"/>
          <w:b/>
          <w:sz w:val="24"/>
        </w:rPr>
        <w:t xml:space="preserve">1.</w:t>
      </w:r>
      <w:r>
        <w:rPr>
          <w:rFonts w:hint="eastAsia" w:ascii="宋体" w:hAnsi="宋体" w:eastAsia="宋体" w:cs="Times New Roman"/>
          <w:b/>
          <w:sz w:val="24"/>
        </w:rPr>
        <w:t xml:space="preserve">如授权代表参加本项目投报，“法人授权书”必须提供，且须提供</w:t>
      </w:r>
      <w:r>
        <w:rPr>
          <w:rFonts w:ascii="Times New Roman" w:hAnsi="Times New Roman" w:eastAsia="宋体" w:cs="Times New Roman"/>
          <w:b/>
          <w:sz w:val="24"/>
          <w:szCs w:val="24"/>
        </w:rPr>
        <w:t xml:space="preserve">被授权人</w:t>
      </w:r>
      <w:r>
        <w:rPr>
          <w:rFonts w:hint="eastAsia" w:ascii="宋体" w:hAnsi="宋体" w:eastAsia="宋体" w:cs="Times New Roman"/>
          <w:b/>
          <w:sz w:val="24"/>
        </w:rPr>
        <w:t xml:space="preserve">居民身份证正反面扫描件、法定代表人居民身份证正反面扫描件。</w:t>
      </w:r>
      <w:r/>
    </w:p>
    <w:p>
      <w:pPr>
        <w:jc w:val="left"/>
        <w:spacing w:line="440" w:lineRule="exact"/>
        <w:rPr>
          <w:rFonts w:hint="eastAsia" w:ascii="宋体" w:hAnsi="宋体" w:eastAsia="宋体" w:cs="Times New Roman"/>
          <w:b/>
          <w:sz w:val="24"/>
        </w:rPr>
      </w:pPr>
      <w:r>
        <w:rPr>
          <w:rFonts w:hint="eastAsia" w:ascii="宋体" w:hAnsi="宋体" w:eastAsia="宋体" w:cs="Times New Roman"/>
          <w:b/>
          <w:sz w:val="24"/>
        </w:rPr>
        <w:t xml:space="preserve">2</w:t>
      </w:r>
      <w:r>
        <w:rPr>
          <w:rFonts w:ascii="宋体" w:hAnsi="宋体" w:eastAsia="宋体" w:cs="Times New Roman"/>
          <w:b/>
          <w:sz w:val="24"/>
        </w:rPr>
        <w:t xml:space="preserve">.</w:t>
      </w:r>
      <w:r>
        <w:rPr>
          <w:rFonts w:hint="eastAsia" w:ascii="宋体" w:hAnsi="宋体" w:eastAsia="宋体" w:cs="Times New Roman"/>
          <w:b/>
          <w:sz w:val="24"/>
        </w:rPr>
        <w:t xml:space="preserve">如法定代表人参加本项目投报，“法人授权书”可不提供，但须提供法定代表人身份证正反面扫描件。</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bookmarkEnd w:id="472"/>
      <w:r/>
      <w:bookmarkEnd w:id="473"/>
      <w:r/>
      <w:r/>
    </w:p>
    <w:p>
      <w:pPr>
        <w:jc w:val="center"/>
        <w:rPr>
          <w:rFonts w:ascii="Times New Roman" w:hAnsi="Times New Roman" w:eastAsia="宋体" w:cs="Times New Roman"/>
          <w:b/>
          <w:bCs/>
          <w:sz w:val="28"/>
          <w:szCs w:val="28"/>
        </w:rPr>
        <w:outlineLvl w:val="1"/>
      </w:pPr>
      <w:r/>
      <w:bookmarkStart w:id="476" w:name="_Toc226921242"/>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8 </w:t>
      </w:r>
      <w:r>
        <w:rPr>
          <w:rFonts w:hint="eastAsia" w:ascii="宋体" w:hAnsi="宋体" w:eastAsia="宋体" w:cs="Times New Roman"/>
          <w:b/>
          <w:bCs/>
          <w:sz w:val="32"/>
          <w:szCs w:val="32"/>
        </w:rPr>
        <w:t xml:space="preserve">实质性要求</w:t>
      </w:r>
      <w:r>
        <w:rPr>
          <w:rFonts w:ascii="宋体" w:hAnsi="宋体" w:eastAsia="宋体" w:cs="Times New Roman"/>
          <w:b/>
          <w:bCs/>
          <w:sz w:val="32"/>
          <w:szCs w:val="32"/>
        </w:rPr>
        <w:t xml:space="preserve">响应表</w:t>
      </w:r>
      <w:bookmarkEnd w:id="476"/>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5"/>
        <w:gridCol w:w="4412"/>
        <w:gridCol w:w="2514"/>
        <w:gridCol w:w="1526"/>
      </w:tblGrid>
      <w:tr>
        <w:trPr>
          <w:cantSplit/>
          <w:jc w:val="center"/>
        </w:trPr>
        <w:tc>
          <w:tcPr>
            <w:tcW w:w="545"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Times New Roman" w:hAnsi="Times New Roman"/>
              </w:rPr>
              <w:t xml:space="preserve">序号</w:t>
            </w:r>
            <w:r/>
          </w:p>
        </w:tc>
        <w:tc>
          <w:tcPr>
            <w:tcW w:w="4412"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Times New Roman" w:hAnsi="Times New Roman"/>
              </w:rPr>
              <w:t xml:space="preserve">服务要求和商务要求中的实质性要求</w:t>
            </w:r>
            <w:r/>
          </w:p>
        </w:tc>
        <w:tc>
          <w:tcPr>
            <w:tcW w:w="2514"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Times New Roman" w:hAnsi="Times New Roman"/>
              </w:rPr>
              <w:t xml:space="preserve">投标响应情况</w:t>
            </w:r>
            <w:r/>
          </w:p>
        </w:tc>
        <w:tc>
          <w:tcPr>
            <w:tcW w:w="1526"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Times New Roman" w:hAnsi="Times New Roman"/>
              </w:rPr>
              <w:t xml:space="preserve">超出、符合或偏离</w:t>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w:t>
            </w:r>
            <w:r/>
          </w:p>
        </w:tc>
        <w:tc>
          <w:tcPr>
            <w:tcW w:w="4412" w:type="dxa"/>
            <w:vAlign w:val="center"/>
            <w:textDirection w:val="lrTb"/>
            <w:noWrap w:val="false"/>
          </w:tcPr>
          <w:p>
            <w:pPr>
              <w:spacing w:line="440" w:lineRule="exact"/>
              <w:rPr>
                <w:rFonts w:ascii="Times New Roman" w:hAnsi="Times New Roman" w:eastAsia="宋体" w:cs="Times New Roman"/>
                <w:iCs/>
                <w:sz w:val="24"/>
                <w:szCs w:val="24"/>
              </w:rPr>
            </w:pPr>
            <w:r/>
            <w:bookmarkStart w:id="477" w:name="OLE_LINK23"/>
            <w:r>
              <w:rPr>
                <w:rFonts w:hint="eastAsia" w:ascii="宋体" w:hAnsi="宋体" w:eastAsia="宋体" w:cs="宋体"/>
                <w:b/>
                <w:bCs/>
                <w:iCs/>
                <w:sz w:val="24"/>
                <w:szCs w:val="24"/>
              </w:rPr>
              <w:t xml:space="preserve">结算方式：实际工程量按实结算；结算单价（元/吨）=价格基准价（元/吨）×（1-</w:t>
            </w:r>
            <w:r>
              <w:rPr>
                <w:rFonts w:hint="eastAsia" w:asciiTheme="minorEastAsia" w:hAnsiTheme="minorEastAsia" w:cstheme="minorEastAsia"/>
                <w:b/>
                <w:bCs/>
                <w:sz w:val="24"/>
                <w:szCs w:val="24"/>
              </w:rPr>
              <w:t xml:space="preserve">中标优惠率</w:t>
            </w:r>
            <w:r>
              <w:rPr>
                <w:rFonts w:hint="eastAsia" w:ascii="宋体" w:hAnsi="宋体" w:eastAsia="宋体" w:cs="宋体"/>
                <w:b/>
                <w:bCs/>
                <w:iCs/>
                <w:sz w:val="24"/>
                <w:szCs w:val="24"/>
              </w:rPr>
              <w:t xml:space="preserve">），价格基准为 929.89元/吨；</w:t>
            </w:r>
            <w:r>
              <w:rPr>
                <w:rFonts w:ascii="Times New Roman" w:hAnsi="Times New Roman" w:eastAsia="宋体" w:cs="Times New Roman"/>
                <w:iCs/>
                <w:sz w:val="24"/>
                <w:szCs w:val="24"/>
              </w:rPr>
              <w:t xml:space="preserve"> </w:t>
            </w:r>
            <w:r>
              <w:rPr>
                <w:rFonts w:hint="eastAsia" w:ascii="宋体" w:hAnsi="宋体" w:eastAsia="宋体" w:cs="宋体"/>
                <w:b/>
                <w:bCs/>
                <w:iCs/>
                <w:sz w:val="24"/>
                <w:szCs w:val="24"/>
              </w:rPr>
              <w:t xml:space="preserve">实际工程量*结算单价=结算总价。</w:t>
            </w:r>
            <w:bookmarkEnd w:id="477"/>
            <w:r/>
            <w:r/>
          </w:p>
        </w:tc>
        <w:tc>
          <w:tcPr>
            <w:tcW w:w="2514"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526"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r>
        <w:trPr>
          <w:cantSplit/>
          <w:jc w:val="center"/>
          <w:trHeight w:val="640"/>
        </w:trPr>
        <w:tc>
          <w:tcPr>
            <w:tcW w:w="545"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2</w:t>
            </w:r>
            <w:r/>
          </w:p>
        </w:tc>
        <w:tc>
          <w:tcPr>
            <w:tcW w:w="4412" w:type="dxa"/>
            <w:vAlign w:val="center"/>
            <w:textDirection w:val="lrTb"/>
            <w:noWrap w:val="false"/>
          </w:tcPr>
          <w:p>
            <w:pPr>
              <w:spacing w:line="440" w:lineRule="exact"/>
              <w:rPr>
                <w:rFonts w:ascii="Times New Roman" w:hAnsi="Times New Roman" w:eastAsia="宋体" w:cs="Times New Roman"/>
                <w:b/>
                <w:bCs/>
                <w:iCs/>
                <w:sz w:val="24"/>
                <w:szCs w:val="24"/>
              </w:rPr>
            </w:pPr>
            <w:r>
              <w:rPr>
                <w:rFonts w:hint="eastAsia" w:ascii="Times New Roman" w:hAnsi="Times New Roman" w:eastAsia="宋体" w:cs="Times New Roman"/>
                <w:b/>
                <w:bCs/>
                <w:iCs/>
                <w:sz w:val="24"/>
                <w:szCs w:val="24"/>
              </w:rPr>
              <w:t xml:space="preserve">付款方式：</w:t>
            </w:r>
            <w:r/>
          </w:p>
          <w:p>
            <w:pPr>
              <w:ind w:firstLine="482"/>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4.1 除治服务完成并经验收通过后，一次性支付款项。</w:t>
            </w:r>
            <w:r/>
          </w:p>
          <w:p>
            <w:pPr>
              <w:ind w:firstLine="482"/>
              <w:spacing w:line="440" w:lineRule="exact"/>
              <w:rPr>
                <w:rFonts w:hint="eastAsia" w:ascii="宋体" w:hAnsi="宋体" w:eastAsia="宋体" w:cs="Times New Roman"/>
                <w:b/>
                <w:bCs/>
                <w:sz w:val="24"/>
                <w:szCs w:val="24"/>
              </w:rPr>
            </w:pPr>
            <w:r>
              <w:rPr>
                <w:rFonts w:hint="eastAsia" w:ascii="宋体" w:hAnsi="宋体" w:eastAsia="宋体" w:cs="Times New Roman"/>
                <w:b/>
                <w:bCs/>
                <w:sz w:val="24"/>
                <w:szCs w:val="24"/>
              </w:rPr>
              <w:t xml:space="preserve">4.2考核细则详见附件一《虞山松树衰弱木常态化除治服务考核表（试行）》，考核结算为一次性付款，开展日常考核，年度汇总。年度汇总得分不足 100 分的，每少 1 分扣减最终结算价的 1%，从合同总价中统一扣除，剩余金额为实际应付款。</w:t>
            </w:r>
            <w:r/>
          </w:p>
          <w:p>
            <w:pPr>
              <w:ind w:firstLine="480"/>
              <w:spacing w:line="440" w:lineRule="exact"/>
              <w:rPr>
                <w:rFonts w:ascii="Times New Roman" w:hAnsi="Times New Roman" w:eastAsia="宋体" w:cs="Times New Roman"/>
                <w:b/>
                <w:bCs/>
                <w:iCs/>
                <w:sz w:val="24"/>
                <w:szCs w:val="24"/>
              </w:rPr>
            </w:pPr>
            <w:r>
              <w:rPr>
                <w:rFonts w:hint="eastAsia" w:ascii="Times New Roman" w:hAnsi="Times New Roman" w:eastAsia="宋体" w:cs="Times New Roman"/>
                <w:iCs/>
                <w:sz w:val="24"/>
                <w:szCs w:val="24"/>
              </w:rPr>
              <w:t xml:space="preserve">注：</w:t>
            </w:r>
            <w:r>
              <w:rPr>
                <w:rFonts w:hint="eastAsia" w:ascii="Times New Roman" w:hAnsi="Times New Roman" w:eastAsia="宋体" w:cs="Times New Roman"/>
                <w:b/>
                <w:bCs/>
                <w:iCs/>
                <w:sz w:val="24"/>
                <w:szCs w:val="24"/>
              </w:rPr>
              <w:t xml:space="preserve">（</w:t>
            </w:r>
            <w:r>
              <w:rPr>
                <w:rFonts w:hint="eastAsia" w:ascii="Times New Roman" w:hAnsi="Times New Roman" w:eastAsia="宋体" w:cs="Times New Roman"/>
                <w:b/>
                <w:bCs/>
                <w:iCs/>
                <w:sz w:val="24"/>
                <w:szCs w:val="24"/>
              </w:rPr>
              <w:t xml:space="preserve">1</w:t>
            </w:r>
            <w:r>
              <w:rPr>
                <w:rFonts w:ascii="Times New Roman" w:hAnsi="Times New Roman" w:eastAsia="宋体" w:cs="Times New Roman"/>
                <w:b/>
                <w:bCs/>
                <w:iCs/>
                <w:sz w:val="24"/>
                <w:szCs w:val="24"/>
              </w:rPr>
              <w:t xml:space="preserve">）付款前，</w:t>
            </w:r>
            <w:r>
              <w:rPr>
                <w:rFonts w:hint="eastAsia" w:ascii="Times New Roman" w:hAnsi="Times New Roman" w:eastAsia="宋体" w:cs="Times New Roman"/>
                <w:b/>
                <w:bCs/>
                <w:iCs/>
                <w:sz w:val="24"/>
                <w:szCs w:val="24"/>
              </w:rPr>
              <w:t xml:space="preserve">中标人</w:t>
            </w:r>
            <w:r>
              <w:rPr>
                <w:rFonts w:ascii="Times New Roman" w:hAnsi="Times New Roman" w:eastAsia="宋体" w:cs="Times New Roman"/>
                <w:b/>
                <w:bCs/>
                <w:iCs/>
                <w:sz w:val="24"/>
                <w:szCs w:val="24"/>
              </w:rPr>
              <w:t xml:space="preserve">应提供符合</w:t>
            </w:r>
            <w:r>
              <w:rPr>
                <w:rFonts w:hint="eastAsia" w:ascii="Times New Roman" w:hAnsi="Times New Roman" w:eastAsia="宋体" w:cs="Times New Roman"/>
                <w:b/>
                <w:bCs/>
                <w:iCs/>
                <w:sz w:val="24"/>
                <w:szCs w:val="24"/>
              </w:rPr>
              <w:t xml:space="preserve">采购人</w:t>
            </w:r>
            <w:r>
              <w:rPr>
                <w:rFonts w:ascii="Times New Roman" w:hAnsi="Times New Roman" w:eastAsia="宋体" w:cs="Times New Roman"/>
                <w:b/>
                <w:bCs/>
                <w:iCs/>
                <w:sz w:val="24"/>
                <w:szCs w:val="24"/>
              </w:rPr>
              <w:t xml:space="preserve">要求的同等金额的合法有效发票。否则，</w:t>
            </w:r>
            <w:r>
              <w:rPr>
                <w:rFonts w:hint="eastAsia" w:ascii="Times New Roman" w:hAnsi="Times New Roman" w:eastAsia="宋体" w:cs="Times New Roman"/>
                <w:b/>
                <w:bCs/>
                <w:iCs/>
                <w:sz w:val="24"/>
                <w:szCs w:val="24"/>
              </w:rPr>
              <w:t xml:space="preserve">采购人</w:t>
            </w:r>
            <w:r>
              <w:rPr>
                <w:rFonts w:ascii="Times New Roman" w:hAnsi="Times New Roman" w:eastAsia="宋体" w:cs="Times New Roman"/>
                <w:b/>
                <w:bCs/>
                <w:iCs/>
                <w:sz w:val="24"/>
                <w:szCs w:val="24"/>
              </w:rPr>
              <w:t xml:space="preserve">有权顺延付款时间，且不承担任何违约及赔偿责任。</w:t>
            </w:r>
            <w:r/>
          </w:p>
          <w:p>
            <w:pPr>
              <w:ind w:left="50" w:right="50" w:firstLine="964"/>
              <w:spacing w:line="440" w:lineRule="exact"/>
              <w:rPr>
                <w:rFonts w:ascii="Times New Roman" w:hAnsi="Times New Roman" w:eastAsia="宋体" w:cs="Times New Roman"/>
                <w:b/>
                <w:bCs/>
                <w:iCs/>
                <w:sz w:val="24"/>
                <w:szCs w:val="24"/>
              </w:rPr>
            </w:pPr>
            <w:r>
              <w:rPr>
                <w:rFonts w:hint="eastAsia" w:ascii="Times New Roman" w:hAnsi="Times New Roman" w:eastAsia="宋体" w:cs="Times New Roman"/>
                <w:b/>
                <w:bCs/>
                <w:iCs/>
                <w:sz w:val="24"/>
                <w:szCs w:val="24"/>
              </w:rPr>
              <w:t xml:space="preserve">（</w:t>
            </w:r>
            <w:r>
              <w:rPr>
                <w:rFonts w:hint="eastAsia" w:ascii="Times New Roman" w:hAnsi="Times New Roman" w:eastAsia="宋体" w:cs="Times New Roman"/>
                <w:b/>
                <w:bCs/>
                <w:iCs/>
                <w:sz w:val="24"/>
                <w:szCs w:val="24"/>
              </w:rPr>
              <w:t xml:space="preserve">2</w:t>
            </w:r>
            <w:r>
              <w:rPr>
                <w:rFonts w:ascii="Times New Roman" w:hAnsi="Times New Roman" w:eastAsia="宋体" w:cs="Times New Roman"/>
                <w:b/>
                <w:bCs/>
                <w:iCs/>
                <w:sz w:val="24"/>
                <w:szCs w:val="24"/>
              </w:rPr>
              <w:t xml:space="preserve">）本项目支付方式支持数字人民币方式。</w:t>
            </w:r>
            <w:r/>
          </w:p>
        </w:tc>
        <w:tc>
          <w:tcPr>
            <w:tcW w:w="2514"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c>
          <w:tcPr>
            <w:tcW w:w="1526" w:type="dxa"/>
            <w:vAlign w:val="center"/>
            <w:textDirection w:val="lrTb"/>
            <w:noWrap w:val="false"/>
          </w:tcPr>
          <w:p>
            <w:pPr>
              <w:jc w:val="cente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tc>
      </w:tr>
    </w:tbl>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备注</w:t>
      </w:r>
      <w:r>
        <w:rPr>
          <w:rFonts w:ascii="宋体" w:hAnsi="宋体" w:eastAsia="宋体" w:cs="Times New Roman"/>
          <w:sz w:val="24"/>
          <w:szCs w:val="24"/>
        </w:rPr>
        <w:t xml:space="preserve">：</w:t>
      </w:r>
      <w:r/>
    </w:p>
    <w:p>
      <w:pPr>
        <w:ind w:firstLine="482"/>
        <w:jc w:val="left"/>
        <w:widowControl/>
        <w:rPr>
          <w:rFonts w:hint="eastAsia" w:ascii="宋体" w:hAnsi="宋体" w:eastAsia="宋体" w:cs="Times New Roman"/>
          <w:b/>
          <w:sz w:val="24"/>
          <w:szCs w:val="24"/>
        </w:rPr>
      </w:pPr>
      <w:r>
        <w:rPr>
          <w:rFonts w:ascii="宋体" w:hAnsi="宋体" w:eastAsia="宋体" w:cs="Times New Roman"/>
          <w:b/>
          <w:sz w:val="24"/>
          <w:szCs w:val="24"/>
        </w:rPr>
        <w:t xml:space="preserve">1</w:t>
      </w:r>
      <w:r>
        <w:rPr>
          <w:rFonts w:hint="eastAsia" w:ascii="宋体" w:hAnsi="宋体" w:eastAsia="宋体" w:cs="Times New Roman"/>
          <w:b/>
          <w:sz w:val="24"/>
          <w:szCs w:val="24"/>
        </w:rPr>
        <w:t xml:space="preserve">、投标人必须对技术要求和商务要求中的实质性要求逐条做出明确响应，否则作无效投标处理。</w:t>
      </w:r>
      <w:r/>
    </w:p>
    <w:p>
      <w:pPr>
        <w:ind w:firstLine="482"/>
        <w:jc w:val="left"/>
        <w:widowControl/>
        <w:rPr>
          <w:rFonts w:hint="eastAsia" w:ascii="宋体" w:hAnsi="宋体" w:eastAsia="宋体" w:cs="Times New Roman"/>
          <w:b/>
          <w:sz w:val="24"/>
          <w:szCs w:val="24"/>
        </w:rPr>
      </w:pPr>
      <w:r>
        <w:rPr>
          <w:rFonts w:ascii="宋体" w:hAnsi="宋体" w:eastAsia="宋体" w:cs="Times New Roman"/>
          <w:b/>
          <w:sz w:val="24"/>
          <w:szCs w:val="24"/>
        </w:rPr>
        <w:t xml:space="preserve">2</w:t>
      </w:r>
      <w:r>
        <w:rPr>
          <w:rFonts w:hint="eastAsia" w:ascii="宋体" w:hAnsi="宋体" w:eastAsia="宋体" w:cs="Times New Roman"/>
          <w:b/>
          <w:sz w:val="24"/>
          <w:szCs w:val="24"/>
        </w:rPr>
        <w:t xml:space="preserve">、投标人未对实质性要求逐条作出明确响应的，或未按招标文件要求提供证明材料（如有）的，该项目作无效投标处理。</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jc w:val="center"/>
        <w:rPr>
          <w:rFonts w:ascii="Times New Roman" w:hAnsi="Times New Roman" w:eastAsia="宋体" w:cs="Times New Roman"/>
          <w:b/>
          <w:bCs/>
          <w:sz w:val="28"/>
          <w:szCs w:val="28"/>
        </w:rPr>
        <w:outlineLvl w:val="1"/>
      </w:pPr>
      <w:r/>
      <w:bookmarkStart w:id="478" w:name="_Toc226921243"/>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9</w:t>
      </w:r>
      <w:bookmarkStart w:id="479" w:name="_Toc2274"/>
      <w:r/>
      <w:bookmarkStart w:id="480" w:name="_Toc26434"/>
      <w:r/>
      <w:bookmarkStart w:id="481" w:name="_Toc13803"/>
      <w:r/>
      <w:bookmarkStart w:id="482" w:name="_Toc10948"/>
      <w:r/>
      <w:bookmarkEnd w:id="474"/>
      <w:r/>
      <w:bookmarkEnd w:id="475"/>
      <w:r>
        <w:rPr>
          <w:rFonts w:ascii="宋体" w:hAnsi="宋体" w:eastAsia="宋体" w:cs="Times New Roman"/>
          <w:b/>
          <w:bCs/>
          <w:sz w:val="32"/>
          <w:szCs w:val="32"/>
        </w:rPr>
        <w:t xml:space="preserve"> </w:t>
      </w:r>
      <w:r>
        <w:rPr>
          <w:rFonts w:ascii="Times New Roman" w:hAnsi="Times New Roman" w:eastAsia="宋体" w:cs="Times New Roman"/>
          <w:b/>
          <w:sz w:val="28"/>
          <w:szCs w:val="28"/>
        </w:rPr>
        <w:t xml:space="preserve">项目服务要求响应及偏离表</w:t>
      </w:r>
      <w:bookmarkEnd w:id="478"/>
      <w:r/>
      <w:bookmarkEnd w:id="479"/>
      <w:r/>
      <w:bookmarkEnd w:id="480"/>
      <w:r/>
      <w:bookmarkEnd w:id="481"/>
      <w:r/>
      <w:bookmarkEnd w:id="482"/>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7"/>
        <w:gridCol w:w="2528"/>
        <w:gridCol w:w="2415"/>
        <w:gridCol w:w="1785"/>
        <w:gridCol w:w="1995"/>
      </w:tblGrid>
      <w:tr>
        <w:trPr>
          <w:trHeight w:val="679"/>
        </w:trPr>
        <w:tc>
          <w:tcPr>
            <w:tcW w:w="727" w:type="dxa"/>
            <w:vAlign w:val="center"/>
            <w:textDirection w:val="lrTb"/>
            <w:noWrap w:val="false"/>
          </w:tcPr>
          <w:p>
            <w:pPr>
              <w:jc w:val="center"/>
              <w:rPr>
                <w:rFonts w:ascii="Times New Roman" w:hAnsi="Times New Roman" w:eastAsia="宋体" w:cs="Times New Roman"/>
                <w:b/>
                <w:sz w:val="24"/>
                <w:szCs w:val="24"/>
              </w:rPr>
            </w:pPr>
            <w:r>
              <w:rPr>
                <w:rFonts w:ascii="Times New Roman" w:hAnsi="Times New Roman" w:eastAsia="宋体" w:cs="Times New Roman"/>
                <w:b/>
                <w:sz w:val="24"/>
                <w:szCs w:val="24"/>
              </w:rPr>
              <w:t xml:space="preserve">序号</w:t>
            </w:r>
            <w:r/>
          </w:p>
        </w:tc>
        <w:tc>
          <w:tcPr>
            <w:tcW w:w="2528" w:type="dxa"/>
            <w:vAlign w:val="center"/>
            <w:textDirection w:val="lrTb"/>
            <w:noWrap w:val="false"/>
          </w:tcPr>
          <w:p>
            <w:pPr>
              <w:jc w:val="center"/>
              <w:rPr>
                <w:rFonts w:ascii="Times New Roman" w:hAnsi="Times New Roman" w:eastAsia="宋体" w:cs="Times New Roman"/>
                <w:b/>
                <w:sz w:val="24"/>
                <w:szCs w:val="24"/>
              </w:rPr>
            </w:pPr>
            <w:r>
              <w:rPr>
                <w:rFonts w:ascii="Times New Roman" w:hAnsi="Times New Roman" w:eastAsia="宋体" w:cs="Times New Roman"/>
                <w:b/>
                <w:sz w:val="24"/>
                <w:szCs w:val="24"/>
              </w:rPr>
              <w:t xml:space="preserve">招标服务要求</w:t>
            </w:r>
            <w:r/>
          </w:p>
        </w:tc>
        <w:tc>
          <w:tcPr>
            <w:tcW w:w="2415" w:type="dxa"/>
            <w:vAlign w:val="center"/>
            <w:textDirection w:val="lrTb"/>
            <w:noWrap w:val="false"/>
          </w:tcPr>
          <w:p>
            <w:pPr>
              <w:jc w:val="center"/>
              <w:rPr>
                <w:rFonts w:ascii="Times New Roman" w:hAnsi="Times New Roman" w:eastAsia="宋体" w:cs="Times New Roman"/>
                <w:b/>
                <w:sz w:val="24"/>
                <w:szCs w:val="24"/>
              </w:rPr>
            </w:pPr>
            <w:r>
              <w:rPr>
                <w:rFonts w:ascii="Times New Roman" w:hAnsi="Times New Roman" w:eastAsia="宋体" w:cs="Times New Roman"/>
                <w:b/>
                <w:sz w:val="24"/>
                <w:szCs w:val="24"/>
              </w:rPr>
              <w:t xml:space="preserve">投标服务承诺</w:t>
            </w:r>
            <w:r/>
          </w:p>
        </w:tc>
        <w:tc>
          <w:tcPr>
            <w:tcW w:w="1785" w:type="dxa"/>
            <w:vAlign w:val="center"/>
            <w:textDirection w:val="lrTb"/>
            <w:noWrap w:val="false"/>
          </w:tcPr>
          <w:p>
            <w:pPr>
              <w:jc w:val="center"/>
              <w:rPr>
                <w:rFonts w:ascii="Times New Roman" w:hAnsi="Times New Roman" w:eastAsia="宋体" w:cs="Times New Roman"/>
                <w:b/>
                <w:sz w:val="24"/>
                <w:szCs w:val="24"/>
              </w:rPr>
            </w:pPr>
            <w:r>
              <w:rPr>
                <w:rFonts w:ascii="Times New Roman" w:hAnsi="Times New Roman" w:eastAsia="宋体" w:cs="Times New Roman"/>
                <w:b/>
                <w:sz w:val="24"/>
                <w:szCs w:val="24"/>
              </w:rPr>
              <w:t xml:space="preserve">有无偏离</w:t>
            </w:r>
            <w:r/>
          </w:p>
        </w:tc>
        <w:tc>
          <w:tcPr>
            <w:tcW w:w="1995" w:type="dxa"/>
            <w:vAlign w:val="center"/>
            <w:textDirection w:val="lrTb"/>
            <w:noWrap w:val="false"/>
          </w:tcPr>
          <w:p>
            <w:pPr>
              <w:jc w:val="center"/>
              <w:rPr>
                <w:rFonts w:ascii="Times New Roman" w:hAnsi="Times New Roman" w:eastAsia="宋体" w:cs="Times New Roman"/>
                <w:b/>
                <w:sz w:val="24"/>
                <w:szCs w:val="24"/>
              </w:rPr>
            </w:pPr>
            <w:r>
              <w:rPr>
                <w:rFonts w:ascii="Times New Roman" w:hAnsi="Times New Roman" w:eastAsia="宋体" w:cs="Times New Roman"/>
                <w:b/>
                <w:sz w:val="24"/>
                <w:szCs w:val="24"/>
              </w:rPr>
              <w:t xml:space="preserve">偏离内容及原因</w:t>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2</w:t>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3</w:t>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t xml:space="preserve">……</w:t>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85"/>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r>
        <w:trPr>
          <w:trHeight w:val="454"/>
        </w:trPr>
        <w:tc>
          <w:tcPr>
            <w:tcW w:w="727"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528"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241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78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c>
          <w:tcPr>
            <w:tcW w:w="1995" w:type="dxa"/>
            <w:vAlign w:val="center"/>
            <w:textDirection w:val="lrTb"/>
            <w:noWrap w:val="false"/>
          </w:tcPr>
          <w:p>
            <w:pPr>
              <w:jc w:val="center"/>
              <w:rPr>
                <w:rFonts w:ascii="Times New Roman" w:hAnsi="Times New Roman" w:eastAsia="宋体" w:cs="Times New Roman"/>
                <w:sz w:val="24"/>
                <w:szCs w:val="24"/>
              </w:rPr>
            </w:pPr>
            <w:r>
              <w:rPr>
                <w:rFonts w:ascii="Times New Roman" w:hAnsi="Times New Roman" w:eastAsia="宋体" w:cs="Times New Roman"/>
                <w:sz w:val="24"/>
                <w:szCs w:val="24"/>
              </w:rPr>
            </w:r>
            <w:r/>
          </w:p>
        </w:tc>
      </w:tr>
    </w:tbl>
    <w:p>
      <w:pPr>
        <w:spacing w:line="500" w:lineRule="exact"/>
        <w:rPr>
          <w:rFonts w:hint="eastAsia" w:ascii="宋体" w:hAnsi="宋体" w:eastAsia="宋体" w:cs="宋体"/>
          <w:sz w:val="24"/>
          <w:szCs w:val="24"/>
        </w:rPr>
      </w:pPr>
      <w:r>
        <w:rPr>
          <w:rFonts w:ascii="Times New Roman" w:hAnsi="Times New Roman" w:eastAsia="宋体" w:cs="Times New Roman"/>
          <w:sz w:val="24"/>
          <w:szCs w:val="24"/>
        </w:rPr>
        <w:t xml:space="preserve">注：</w:t>
      </w:r>
      <w:r>
        <w:rPr>
          <w:rFonts w:ascii="Times New Roman" w:hAnsi="Times New Roman" w:eastAsia="宋体" w:cs="Times New Roman"/>
          <w:sz w:val="24"/>
          <w:szCs w:val="24"/>
        </w:rPr>
        <w:t xml:space="preserve">1</w:t>
      </w:r>
      <w:r>
        <w:rPr>
          <w:rFonts w:ascii="Times New Roman" w:hAnsi="Times New Roman" w:eastAsia="宋体" w:cs="Times New Roman"/>
          <w:sz w:val="24"/>
          <w:szCs w:val="24"/>
        </w:rPr>
        <w:t xml:space="preserve">、投标人</w:t>
      </w:r>
      <w:r>
        <w:rPr>
          <w:rFonts w:ascii="Times New Roman" w:hAnsi="Times New Roman" w:eastAsia="宋体" w:cs="Times New Roman"/>
          <w:sz w:val="24"/>
          <w:szCs w:val="20"/>
        </w:rPr>
        <w:t xml:space="preserve">应</w:t>
      </w:r>
      <w:r>
        <w:rPr>
          <w:rFonts w:hint="eastAsia" w:ascii="宋体" w:hAnsi="宋体" w:eastAsia="宋体" w:cs="宋体"/>
          <w:sz w:val="24"/>
          <w:szCs w:val="20"/>
        </w:rPr>
        <w:t xml:space="preserve">根据</w:t>
      </w:r>
      <w:r>
        <w:rPr>
          <w:rFonts w:hint="eastAsia" w:ascii="宋体" w:hAnsi="宋体" w:eastAsia="宋体" w:cs="宋体"/>
          <w:b/>
          <w:bCs/>
          <w:sz w:val="24"/>
          <w:szCs w:val="20"/>
        </w:rPr>
        <w:t xml:space="preserve">“第四章 项目需求”中的“</w:t>
      </w:r>
      <w:r>
        <w:rPr>
          <w:rFonts w:hint="eastAsia" w:ascii="宋体" w:hAnsi="宋体" w:eastAsia="宋体" w:cs="宋体"/>
          <w:b/>
          <w:bCs/>
          <w:sz w:val="24"/>
          <w:szCs w:val="20"/>
        </w:rPr>
        <w:t xml:space="preserve">三</w:t>
      </w:r>
      <w:r>
        <w:rPr>
          <w:rFonts w:hint="eastAsia" w:ascii="宋体" w:hAnsi="宋体" w:eastAsia="宋体" w:cs="宋体"/>
          <w:b/>
          <w:bCs/>
          <w:sz w:val="24"/>
          <w:szCs w:val="20"/>
        </w:rPr>
        <w:t xml:space="preserve">、项目服务要求”</w:t>
      </w:r>
      <w:r>
        <w:rPr>
          <w:rFonts w:hint="eastAsia" w:ascii="宋体" w:hAnsi="宋体" w:eastAsia="宋体" w:cs="宋体"/>
          <w:sz w:val="24"/>
          <w:szCs w:val="20"/>
        </w:rPr>
        <w:t xml:space="preserve">对照投标人所提供的服务承诺</w:t>
      </w:r>
      <w:r>
        <w:rPr>
          <w:rFonts w:hint="eastAsia" w:ascii="宋体" w:hAnsi="宋体" w:eastAsia="宋体" w:cs="宋体"/>
          <w:b/>
          <w:bCs/>
          <w:sz w:val="24"/>
          <w:szCs w:val="20"/>
        </w:rPr>
        <w:t xml:space="preserve">进行逐项评议</w:t>
      </w:r>
      <w:r>
        <w:rPr>
          <w:rFonts w:hint="eastAsia" w:ascii="宋体" w:hAnsi="宋体" w:eastAsia="宋体" w:cs="宋体"/>
          <w:sz w:val="24"/>
          <w:szCs w:val="20"/>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2</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若</w:t>
      </w:r>
      <w:r>
        <w:rPr>
          <w:rFonts w:hint="eastAsia" w:ascii="Times New Roman" w:hAnsi="Times New Roman" w:eastAsia="宋体" w:cs="Times New Roman"/>
          <w:sz w:val="24"/>
          <w:szCs w:val="24"/>
        </w:rPr>
        <w:t xml:space="preserve">无偏离，在“有无偏离”栏中填写“无”；若有偏离在“有无偏离”栏中填写“有”并在“偏离内容及原因”栏中作出说明</w:t>
      </w:r>
      <w:r>
        <w:rPr>
          <w:rFonts w:ascii="Times New Roman" w:hAnsi="Times New Roman" w:eastAsia="宋体" w:cs="Times New Roman"/>
          <w:sz w:val="24"/>
          <w:szCs w:val="24"/>
        </w:rPr>
        <w:t xml:space="preserve">。</w:t>
      </w:r>
      <w:r/>
    </w:p>
    <w:p>
      <w:pPr>
        <w:ind w:firstLine="480"/>
        <w:spacing w:line="500" w:lineRule="exact"/>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3</w:t>
      </w:r>
      <w:r>
        <w:rPr>
          <w:rFonts w:hint="eastAsia" w:ascii="Times New Roman" w:hAnsi="Times New Roman" w:eastAsia="宋体" w:cs="Times New Roman"/>
          <w:sz w:val="24"/>
          <w:szCs w:val="24"/>
        </w:rPr>
        <w:t xml:space="preserve">、</w:t>
      </w:r>
      <w:r>
        <w:rPr>
          <w:rFonts w:ascii="Times New Roman" w:hAnsi="Times New Roman" w:eastAsia="宋体" w:cs="Times New Roman"/>
          <w:sz w:val="24"/>
          <w:szCs w:val="24"/>
        </w:rPr>
        <w:t xml:space="preserve">表格不够可另接。</w:t>
      </w:r>
      <w:r/>
    </w:p>
    <w:p>
      <w:pPr>
        <w:jc w:val="center"/>
        <w:rPr>
          <w:rFonts w:ascii="Times New Roman" w:hAnsi="Times New Roman" w:eastAsia="宋体" w:cs="Times New Roman"/>
          <w:bCs/>
          <w:sz w:val="24"/>
          <w:szCs w:val="24"/>
        </w:rPr>
        <w:outlineLvl w:val="1"/>
      </w:pPr>
      <w:r>
        <w:rPr>
          <w:rFonts w:hint="eastAsia" w:ascii="宋体" w:hAnsi="宋体" w:eastAsia="宋体" w:cs="Times New Roman"/>
          <w:b/>
          <w:sz w:val="24"/>
          <w:szCs w:val="24"/>
        </w:rPr>
        <w:br w:type="page" w:clear="all"/>
      </w:r>
      <w:r/>
    </w:p>
    <w:p>
      <w:pPr>
        <w:jc w:val="center"/>
        <w:rPr>
          <w:rFonts w:hint="eastAsia" w:ascii="宋体" w:hAnsi="宋体" w:eastAsia="宋体" w:cs="Times New Roman"/>
          <w:b/>
          <w:bCs/>
          <w:sz w:val="32"/>
          <w:szCs w:val="32"/>
        </w:rPr>
        <w:outlineLvl w:val="1"/>
      </w:pPr>
      <w:r/>
      <w:bookmarkStart w:id="483" w:name="_Toc226921244"/>
      <w:r/>
      <w:bookmarkStart w:id="484" w:name="_Toc163508332"/>
      <w:r/>
      <w:bookmarkStart w:id="485" w:name="_Toc163508407"/>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hint="eastAsia" w:ascii="宋体" w:hAnsi="宋体" w:eastAsia="宋体" w:cs="Times New Roman"/>
          <w:b/>
          <w:bCs/>
          <w:sz w:val="32"/>
          <w:szCs w:val="32"/>
        </w:rPr>
        <w:t xml:space="preserve">0</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项目</w:t>
      </w:r>
      <w:r>
        <w:rPr>
          <w:rFonts w:hint="eastAsia" w:ascii="宋体" w:hAnsi="宋体" w:eastAsia="宋体" w:cs="Times New Roman"/>
          <w:b/>
          <w:bCs/>
          <w:sz w:val="32"/>
          <w:szCs w:val="32"/>
        </w:rPr>
        <w:t xml:space="preserve">服务</w:t>
      </w:r>
      <w:r>
        <w:rPr>
          <w:rFonts w:ascii="宋体" w:hAnsi="宋体" w:eastAsia="宋体" w:cs="Times New Roman"/>
          <w:b/>
          <w:bCs/>
          <w:sz w:val="32"/>
          <w:szCs w:val="32"/>
        </w:rPr>
        <w:t xml:space="preserve">方案</w:t>
      </w:r>
      <w:r>
        <w:rPr>
          <w:rFonts w:hint="eastAsia" w:ascii="宋体" w:hAnsi="宋体" w:eastAsia="宋体" w:cs="Times New Roman"/>
          <w:b/>
          <w:bCs/>
          <w:sz w:val="32"/>
          <w:szCs w:val="32"/>
        </w:rPr>
        <w:t xml:space="preserve">和</w:t>
      </w:r>
      <w:r>
        <w:rPr>
          <w:rFonts w:hint="eastAsia" w:ascii="宋体" w:hAnsi="宋体" w:eastAsia="宋体" w:cs="Times New Roman"/>
          <w:b/>
          <w:bCs/>
          <w:sz w:val="32"/>
          <w:szCs w:val="32"/>
        </w:rPr>
        <w:t xml:space="preserve">项目</w:t>
      </w:r>
      <w:r>
        <w:rPr>
          <w:rFonts w:hint="eastAsia" w:ascii="宋体" w:hAnsi="宋体" w:eastAsia="宋体" w:cs="Times New Roman"/>
          <w:b/>
          <w:bCs/>
          <w:sz w:val="32"/>
          <w:szCs w:val="32"/>
        </w:rPr>
        <w:t xml:space="preserve">人员</w:t>
      </w:r>
      <w:r>
        <w:rPr>
          <w:rFonts w:hint="eastAsia" w:ascii="宋体" w:hAnsi="宋体" w:eastAsia="宋体" w:cs="Times New Roman"/>
          <w:b/>
          <w:bCs/>
          <w:sz w:val="32"/>
          <w:szCs w:val="32"/>
        </w:rPr>
        <w:t xml:space="preserve">配置</w:t>
      </w:r>
      <w:r>
        <w:rPr>
          <w:rFonts w:hint="eastAsia" w:ascii="宋体" w:hAnsi="宋体" w:eastAsia="宋体" w:cs="Times New Roman"/>
          <w:b/>
          <w:bCs/>
          <w:sz w:val="32"/>
          <w:szCs w:val="32"/>
        </w:rPr>
        <w:t xml:space="preserve">、</w:t>
      </w:r>
      <w:r>
        <w:rPr>
          <w:rFonts w:hint="eastAsia" w:ascii="宋体" w:hAnsi="宋体" w:eastAsia="宋体" w:cs="Times New Roman"/>
          <w:b/>
          <w:bCs/>
          <w:sz w:val="32"/>
          <w:szCs w:val="32"/>
        </w:rPr>
        <w:t xml:space="preserve">车辆及</w:t>
      </w:r>
      <w:r>
        <w:rPr>
          <w:rFonts w:hint="eastAsia" w:ascii="宋体" w:hAnsi="宋体" w:eastAsia="宋体" w:cs="Times New Roman"/>
          <w:b/>
          <w:bCs/>
          <w:sz w:val="32"/>
          <w:szCs w:val="32"/>
        </w:rPr>
        <w:t xml:space="preserve">设备配备</w:t>
      </w:r>
      <w:r>
        <w:rPr>
          <w:rFonts w:hint="eastAsia" w:ascii="宋体" w:hAnsi="宋体" w:eastAsia="宋体" w:cs="Times New Roman"/>
          <w:b/>
          <w:bCs/>
          <w:sz w:val="32"/>
          <w:szCs w:val="32"/>
        </w:rPr>
        <w:t xml:space="preserve">方案</w:t>
      </w:r>
      <w:bookmarkEnd w:id="483"/>
      <w:r/>
      <w:r/>
    </w:p>
    <w:p>
      <w:pPr>
        <w:jc w:val="center"/>
        <w:widowControl/>
        <w:rPr>
          <w:rFonts w:hint="eastAsia" w:ascii="宋体" w:hAnsi="宋体" w:eastAsia="宋体" w:cs="Times New Roman"/>
          <w:sz w:val="24"/>
          <w:szCs w:val="24"/>
        </w:rPr>
      </w:pPr>
      <w:r>
        <w:rPr>
          <w:rFonts w:hint="eastAsia" w:ascii="宋体" w:hAnsi="宋体" w:eastAsia="宋体" w:cs="Times New Roman"/>
          <w:sz w:val="24"/>
          <w:szCs w:val="24"/>
        </w:rPr>
        <w:t xml:space="preserve">根据“第五章 评标</w:t>
      </w:r>
      <w:r>
        <w:rPr>
          <w:rFonts w:ascii="宋体" w:hAnsi="宋体" w:eastAsia="宋体" w:cs="Times New Roman"/>
          <w:sz w:val="24"/>
          <w:szCs w:val="24"/>
        </w:rPr>
        <w:t xml:space="preserve">方法</w:t>
      </w:r>
      <w:r>
        <w:rPr>
          <w:rFonts w:hint="eastAsia" w:ascii="宋体" w:hAnsi="宋体" w:eastAsia="宋体" w:cs="Times New Roman"/>
          <w:sz w:val="24"/>
          <w:szCs w:val="24"/>
        </w:rPr>
        <w:t xml:space="preserve">与</w:t>
      </w:r>
      <w:r>
        <w:rPr>
          <w:rFonts w:ascii="宋体" w:hAnsi="宋体" w:eastAsia="宋体" w:cs="Times New Roman"/>
          <w:sz w:val="24"/>
          <w:szCs w:val="24"/>
        </w:rPr>
        <w:t xml:space="preserve">评标标准</w:t>
      </w:r>
      <w:r>
        <w:rPr>
          <w:rFonts w:hint="eastAsia" w:ascii="宋体" w:hAnsi="宋体" w:eastAsia="宋体" w:cs="Times New Roman"/>
          <w:sz w:val="24"/>
          <w:szCs w:val="24"/>
        </w:rPr>
        <w:t xml:space="preserve">”</w:t>
      </w:r>
      <w:r>
        <w:rPr>
          <w:rFonts w:ascii="宋体" w:hAnsi="宋体" w:eastAsia="宋体" w:cs="Times New Roman"/>
          <w:sz w:val="24"/>
          <w:szCs w:val="24"/>
        </w:rPr>
        <w:t xml:space="preserve">要求</w:t>
      </w:r>
      <w:r>
        <w:rPr>
          <w:rFonts w:hint="eastAsia" w:ascii="宋体" w:hAnsi="宋体" w:eastAsia="宋体" w:cs="Times New Roman"/>
          <w:sz w:val="24"/>
          <w:szCs w:val="24"/>
        </w:rPr>
        <w:t xml:space="preserve">编制并</w:t>
      </w:r>
      <w:r>
        <w:rPr>
          <w:rFonts w:ascii="宋体" w:hAnsi="宋体" w:eastAsia="宋体" w:cs="Times New Roman"/>
          <w:sz w:val="24"/>
          <w:szCs w:val="24"/>
        </w:rPr>
        <w:t xml:space="preserve">上传苏采云系统。</w:t>
      </w:r>
      <w:r/>
    </w:p>
    <w:p>
      <w:pPr>
        <w:jc w:val="left"/>
        <w:widowControl/>
        <w:rPr>
          <w:rFonts w:hint="eastAsia" w:ascii="宋体" w:hAnsi="宋体" w:eastAsia="宋体" w:cs="Times New Roman"/>
          <w:b/>
          <w:bCs/>
          <w:sz w:val="32"/>
          <w:szCs w:val="32"/>
        </w:rPr>
      </w:pPr>
      <w:r>
        <w:rPr>
          <w:rFonts w:ascii="宋体" w:hAnsi="宋体" w:eastAsia="宋体" w:cs="Times New Roman"/>
          <w:b/>
          <w:bCs/>
          <w:sz w:val="32"/>
          <w:szCs w:val="32"/>
        </w:rPr>
        <w:br w:type="page" w:clear="all"/>
      </w:r>
      <w:r/>
    </w:p>
    <w:p>
      <w:pPr>
        <w:jc w:val="center"/>
        <w:rPr>
          <w:rFonts w:ascii="Times New Roman" w:hAnsi="Times New Roman" w:eastAsia="宋体" w:cs="Times New Roman"/>
          <w:b/>
          <w:bCs/>
          <w:sz w:val="28"/>
          <w:szCs w:val="28"/>
        </w:rPr>
        <w:outlineLvl w:val="1"/>
      </w:pPr>
      <w:r/>
      <w:bookmarkStart w:id="486" w:name="_Toc226921245"/>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hint="eastAsia" w:ascii="宋体" w:hAnsi="宋体" w:eastAsia="宋体" w:cs="Times New Roman"/>
          <w:b/>
          <w:bCs/>
          <w:sz w:val="32"/>
          <w:szCs w:val="32"/>
        </w:rPr>
        <w:t xml:space="preserve">1</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商务要求响应及偏离表</w:t>
      </w:r>
      <w:bookmarkEnd w:id="484"/>
      <w:r/>
      <w:bookmarkEnd w:id="485"/>
      <w:r/>
      <w:bookmarkEnd w:id="486"/>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780"/>
        <w:gridCol w:w="2310"/>
        <w:gridCol w:w="3232"/>
      </w:tblGrid>
      <w:tr>
        <w:trPr>
          <w:jc w:val="center"/>
          <w:trHeight w:val="451"/>
        </w:trPr>
        <w:tc>
          <w:tcPr>
            <w:tcW w:w="378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合同条款</w:t>
            </w:r>
            <w:r/>
          </w:p>
        </w:tc>
        <w:tc>
          <w:tcPr>
            <w:tcW w:w="2310"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有无偏离</w:t>
            </w:r>
            <w:r/>
          </w:p>
        </w:tc>
        <w:tc>
          <w:tcPr>
            <w:tcW w:w="3232" w:type="dxa"/>
            <w:vAlign w:val="center"/>
            <w:textDirection w:val="lrTb"/>
            <w:noWrap w:val="false"/>
          </w:tcPr>
          <w:p>
            <w:pPr>
              <w:jc w:val="center"/>
              <w:rPr>
                <w:rFonts w:ascii="Calibri" w:hAnsi="Calibri" w:eastAsia="宋体" w:cs="Times New Roman"/>
                <w:sz w:val="24"/>
                <w:szCs w:val="24"/>
              </w:rPr>
            </w:pPr>
            <w:r>
              <w:rPr>
                <w:rFonts w:ascii="Calibri" w:hAnsi="Calibri" w:eastAsia="宋体" w:cs="Times New Roman"/>
                <w:sz w:val="24"/>
                <w:szCs w:val="24"/>
              </w:rPr>
              <w:t xml:space="preserve">偏离内容及原因</w:t>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宋体" w:hAnsi="宋体" w:eastAsia="宋体" w:cs="宋体"/>
                <w:bCs/>
                <w:color w:val="000000"/>
                <w:sz w:val="24"/>
                <w:szCs w:val="24"/>
              </w:rPr>
              <w:t xml:space="preserve">第三条 合同内容</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Times New Roman" w:hAnsi="Times New Roman"/>
                <w:bCs/>
                <w:sz w:val="24"/>
                <w:szCs w:val="24"/>
              </w:rPr>
              <w:t xml:space="preserve">第六条</w:t>
            </w:r>
            <w:r>
              <w:rPr>
                <w:rFonts w:hint="eastAsia" w:ascii="Times New Roman" w:hAnsi="Times New Roman"/>
                <w:bCs/>
                <w:sz w:val="24"/>
                <w:szCs w:val="24"/>
              </w:rPr>
              <w:t xml:space="preserve"> </w:t>
            </w:r>
            <w:r>
              <w:rPr>
                <w:rFonts w:hint="eastAsia" w:ascii="Times New Roman" w:hAnsi="Times New Roman"/>
                <w:bCs/>
                <w:sz w:val="24"/>
                <w:szCs w:val="24"/>
              </w:rPr>
              <w:t xml:space="preserve">验收办法</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Times New Roman" w:hAnsi="Times New Roman"/>
                <w:bCs/>
                <w:sz w:val="24"/>
                <w:szCs w:val="24"/>
              </w:rPr>
              <w:t xml:space="preserve">第七条</w:t>
            </w:r>
            <w:r>
              <w:rPr>
                <w:rFonts w:hint="eastAsia" w:ascii="Times New Roman" w:hAnsi="Times New Roman"/>
                <w:bCs/>
                <w:sz w:val="24"/>
                <w:szCs w:val="24"/>
              </w:rPr>
              <w:t xml:space="preserve"> </w:t>
            </w:r>
            <w:r>
              <w:rPr>
                <w:rFonts w:hint="eastAsia" w:ascii="Times New Roman" w:hAnsi="Times New Roman"/>
                <w:bCs/>
                <w:sz w:val="24"/>
                <w:szCs w:val="24"/>
              </w:rPr>
              <w:t xml:space="preserve">双方的其他权利义务</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Times New Roman" w:hAnsi="Times New Roman"/>
                <w:bCs/>
                <w:sz w:val="24"/>
                <w:szCs w:val="24"/>
              </w:rPr>
              <w:t xml:space="preserve">第八条</w:t>
            </w:r>
            <w:r>
              <w:rPr>
                <w:rFonts w:hint="eastAsia" w:ascii="Times New Roman" w:hAnsi="Times New Roman"/>
                <w:bCs/>
                <w:sz w:val="24"/>
                <w:szCs w:val="24"/>
              </w:rPr>
              <w:t xml:space="preserve"> </w:t>
            </w:r>
            <w:r>
              <w:rPr>
                <w:rFonts w:hint="eastAsia" w:ascii="Times New Roman" w:hAnsi="Times New Roman"/>
                <w:bCs/>
                <w:sz w:val="24"/>
                <w:szCs w:val="24"/>
              </w:rPr>
              <w:t xml:space="preserve">质量保证</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Times New Roman" w:hAnsi="Times New Roman"/>
                <w:bCs/>
                <w:sz w:val="24"/>
                <w:szCs w:val="24"/>
              </w:rPr>
              <w:t xml:space="preserve">第九条</w:t>
            </w:r>
            <w:r>
              <w:rPr>
                <w:rFonts w:hint="eastAsia" w:ascii="Times New Roman" w:hAnsi="Times New Roman"/>
                <w:bCs/>
                <w:sz w:val="24"/>
                <w:szCs w:val="24"/>
              </w:rPr>
              <w:t xml:space="preserve"> </w:t>
            </w:r>
            <w:r>
              <w:rPr>
                <w:rFonts w:hint="eastAsia" w:ascii="Times New Roman" w:hAnsi="Times New Roman"/>
                <w:bCs/>
                <w:sz w:val="24"/>
                <w:szCs w:val="24"/>
              </w:rPr>
              <w:t xml:space="preserve">违约责任</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Times New Roman" w:hAnsi="Times New Roman"/>
                <w:bCs/>
                <w:sz w:val="24"/>
                <w:szCs w:val="24"/>
              </w:rPr>
              <w:t xml:space="preserve">第十条</w:t>
            </w:r>
            <w:r>
              <w:rPr>
                <w:rFonts w:hint="eastAsia" w:ascii="Times New Roman" w:hAnsi="Times New Roman"/>
                <w:bCs/>
                <w:sz w:val="24"/>
                <w:szCs w:val="24"/>
              </w:rPr>
              <w:t xml:space="preserve"> </w:t>
            </w:r>
            <w:r>
              <w:rPr>
                <w:rFonts w:hint="eastAsia" w:ascii="Times New Roman" w:hAnsi="Times New Roman"/>
                <w:bCs/>
                <w:sz w:val="24"/>
                <w:szCs w:val="24"/>
              </w:rPr>
              <w:t xml:space="preserve">合同的解除</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Times New Roman" w:hAnsi="Times New Roman"/>
                <w:sz w:val="24"/>
                <w:szCs w:val="24"/>
              </w:rPr>
              <w:t xml:space="preserve">第十二条</w:t>
            </w:r>
            <w:r>
              <w:rPr>
                <w:rFonts w:hint="eastAsia" w:ascii="Times New Roman" w:hAnsi="Times New Roman"/>
                <w:sz w:val="24"/>
                <w:szCs w:val="24"/>
              </w:rPr>
              <w:t xml:space="preserve"> </w:t>
            </w:r>
            <w:r>
              <w:rPr>
                <w:rFonts w:hint="eastAsia" w:ascii="Times New Roman" w:hAnsi="Times New Roman"/>
                <w:sz w:val="24"/>
                <w:szCs w:val="24"/>
              </w:rPr>
              <w:t xml:space="preserve">合同的变更、中止</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Times New Roman" w:hAnsi="Times New Roman"/>
                <w:bCs/>
                <w:sz w:val="24"/>
                <w:szCs w:val="24"/>
              </w:rPr>
              <w:t xml:space="preserve">第十三条</w:t>
            </w:r>
            <w:r>
              <w:rPr>
                <w:rFonts w:hint="eastAsia" w:ascii="Times New Roman" w:hAnsi="Times New Roman"/>
                <w:bCs/>
                <w:sz w:val="24"/>
                <w:szCs w:val="24"/>
              </w:rPr>
              <w:t xml:space="preserve"> </w:t>
            </w:r>
            <w:r>
              <w:rPr>
                <w:rFonts w:hint="eastAsia" w:ascii="Times New Roman" w:hAnsi="Times New Roman"/>
                <w:bCs/>
                <w:sz w:val="24"/>
                <w:szCs w:val="24"/>
              </w:rPr>
              <w:t xml:space="preserve">合同的终止</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ascii="Calibri" w:hAnsi="Calibri" w:eastAsia="宋体" w:cs="Times New Roman"/>
                <w:sz w:val="24"/>
                <w:szCs w:val="24"/>
              </w:rPr>
            </w:pPr>
            <w:r>
              <w:rPr>
                <w:rFonts w:hint="eastAsia" w:ascii="Times New Roman" w:hAnsi="Times New Roman"/>
                <w:bCs/>
                <w:sz w:val="24"/>
                <w:szCs w:val="24"/>
              </w:rPr>
              <w:t xml:space="preserve">第十四条</w:t>
            </w:r>
            <w:r>
              <w:rPr>
                <w:rFonts w:hint="eastAsia" w:ascii="Times New Roman" w:hAnsi="Times New Roman"/>
                <w:bCs/>
                <w:sz w:val="24"/>
                <w:szCs w:val="24"/>
              </w:rPr>
              <w:t xml:space="preserve"> </w:t>
            </w:r>
            <w:r>
              <w:rPr>
                <w:rFonts w:hint="eastAsia" w:ascii="Times New Roman" w:hAnsi="Times New Roman"/>
                <w:bCs/>
                <w:sz w:val="24"/>
                <w:szCs w:val="24"/>
              </w:rPr>
              <w:t xml:space="preserve">合同的转让</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r>
        <w:trPr>
          <w:jc w:val="center"/>
          <w:trHeight w:val="441"/>
        </w:trPr>
        <w:tc>
          <w:tcPr>
            <w:tcW w:w="3780" w:type="dxa"/>
            <w:vAlign w:val="center"/>
            <w:textDirection w:val="lrTb"/>
            <w:noWrap w:val="false"/>
          </w:tcPr>
          <w:p>
            <w:pPr>
              <w:rPr>
                <w:rFonts w:hint="eastAsia" w:ascii="宋体" w:hAnsi="宋体" w:eastAsia="宋体" w:cs="宋体"/>
                <w:b/>
                <w:bCs/>
                <w:sz w:val="24"/>
                <w:szCs w:val="24"/>
              </w:rPr>
            </w:pPr>
            <w:r>
              <w:rPr>
                <w:rFonts w:hint="eastAsia" w:ascii="Times New Roman" w:hAnsi="Times New Roman"/>
                <w:bCs/>
                <w:sz w:val="24"/>
                <w:szCs w:val="24"/>
              </w:rPr>
              <w:t xml:space="preserve">第十六条</w:t>
            </w:r>
            <w:r>
              <w:rPr>
                <w:rFonts w:hint="eastAsia" w:ascii="Times New Roman" w:hAnsi="Times New Roman"/>
                <w:bCs/>
                <w:sz w:val="24"/>
                <w:szCs w:val="24"/>
              </w:rPr>
              <w:t xml:space="preserve"> </w:t>
            </w:r>
            <w:r>
              <w:rPr>
                <w:rFonts w:hint="eastAsia" w:ascii="Times New Roman" w:hAnsi="Times New Roman"/>
                <w:bCs/>
                <w:sz w:val="24"/>
                <w:szCs w:val="24"/>
              </w:rPr>
              <w:t xml:space="preserve">争议解决方式</w:t>
            </w:r>
            <w:r/>
          </w:p>
        </w:tc>
        <w:tc>
          <w:tcPr>
            <w:tcW w:w="2310"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c>
          <w:tcPr>
            <w:tcW w:w="3232" w:type="dxa"/>
            <w:vAlign w:val="center"/>
            <w:textDirection w:val="lrTb"/>
            <w:noWrap w:val="false"/>
          </w:tcPr>
          <w:p>
            <w:pPr>
              <w:rPr>
                <w:rFonts w:ascii="Calibri" w:hAnsi="Calibri" w:eastAsia="宋体" w:cs="Times New Roman"/>
                <w:sz w:val="24"/>
                <w:szCs w:val="24"/>
              </w:rPr>
            </w:pPr>
            <w:r>
              <w:rPr>
                <w:rFonts w:ascii="Calibri" w:hAnsi="Calibri" w:eastAsia="宋体" w:cs="Times New Roman"/>
                <w:sz w:val="24"/>
                <w:szCs w:val="24"/>
              </w:rPr>
            </w:r>
            <w:r/>
          </w:p>
        </w:tc>
      </w:tr>
    </w:tbl>
    <w:p>
      <w:pPr>
        <w:spacing w:line="440" w:lineRule="exact"/>
        <w:rPr>
          <w:rFonts w:ascii="Calibri" w:hAnsi="Calibri" w:eastAsia="宋体" w:cs="Times New Roman"/>
          <w:sz w:val="24"/>
          <w:szCs w:val="24"/>
        </w:rPr>
      </w:pPr>
      <w:r>
        <w:rPr>
          <w:rFonts w:ascii="Calibri" w:hAnsi="Calibri" w:eastAsia="宋体" w:cs="Times New Roman"/>
          <w:sz w:val="24"/>
          <w:szCs w:val="24"/>
        </w:rPr>
        <w:t xml:space="preserve">注：</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1</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投标人应</w:t>
      </w:r>
      <w:r>
        <w:rPr>
          <w:rFonts w:hint="eastAsia" w:ascii="Calibri" w:hAnsi="Calibri" w:eastAsia="宋体" w:cs="Times New Roman"/>
          <w:sz w:val="24"/>
          <w:szCs w:val="24"/>
        </w:rPr>
        <w:t xml:space="preserve">根据“第三章</w:t>
      </w:r>
      <w:r>
        <w:rPr>
          <w:rFonts w:hint="eastAsia" w:ascii="Calibri" w:hAnsi="Calibri" w:eastAsia="宋体" w:cs="Times New Roman"/>
          <w:sz w:val="24"/>
          <w:szCs w:val="24"/>
        </w:rPr>
        <w:t xml:space="preserve"> </w:t>
      </w:r>
      <w:r>
        <w:rPr>
          <w:rFonts w:hint="eastAsia" w:ascii="Calibri" w:hAnsi="Calibri" w:eastAsia="宋体" w:cs="Times New Roman"/>
          <w:sz w:val="24"/>
          <w:szCs w:val="24"/>
        </w:rPr>
        <w:t xml:space="preserve">合同文本”条款</w:t>
      </w:r>
      <w:r>
        <w:rPr>
          <w:rFonts w:ascii="Calibri" w:hAnsi="Calibri" w:eastAsia="宋体" w:cs="Times New Roman"/>
          <w:sz w:val="24"/>
          <w:szCs w:val="24"/>
        </w:rPr>
        <w:t xml:space="preserve">据实、详细填写上述表格，因表述含糊导致的评标风险将由投标人承担。</w:t>
      </w:r>
      <w:r/>
    </w:p>
    <w:p>
      <w:pPr>
        <w:spacing w:line="440" w:lineRule="exact"/>
        <w:rPr>
          <w:rFonts w:ascii="Calibri" w:hAnsi="Calibri" w:eastAsia="宋体" w:cs="Times New Roman"/>
          <w:sz w:val="24"/>
          <w:szCs w:val="24"/>
        </w:rPr>
      </w:pPr>
      <w:r>
        <w:rPr>
          <w:rFonts w:ascii="Calibri" w:hAnsi="Calibri" w:eastAsia="宋体" w:cs="Times New Roman"/>
          <w:sz w:val="24"/>
          <w:szCs w:val="24"/>
        </w:rPr>
        <w:t xml:space="preserve">2</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若无偏离，在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；若有偏离在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有无偏离</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栏中填写</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有</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并在</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偏离内容及原因</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栏中作出说明。</w:t>
      </w:r>
      <w:r/>
    </w:p>
    <w:p>
      <w:pPr>
        <w:jc w:val="left"/>
        <w:widowControl/>
        <w:rPr>
          <w:rFonts w:ascii="Calibri" w:hAnsi="Calibri" w:eastAsia="宋体" w:cs="Times New Roman"/>
          <w:sz w:val="24"/>
          <w:szCs w:val="24"/>
        </w:rPr>
      </w:pPr>
      <w:r>
        <w:rPr>
          <w:rFonts w:ascii="Calibri" w:hAnsi="Calibri" w:eastAsia="宋体" w:cs="Times New Roman"/>
          <w:sz w:val="24"/>
          <w:szCs w:val="24"/>
        </w:rPr>
        <w:br w:type="page" w:clear="all"/>
      </w:r>
      <w:r/>
    </w:p>
    <w:p>
      <w:pPr>
        <w:ind w:firstLine="964"/>
        <w:jc w:val="center"/>
        <w:rPr>
          <w:rFonts w:hint="eastAsia" w:ascii="宋体" w:hAnsi="宋体" w:eastAsia="宋体" w:cs="Times New Roman"/>
          <w:b/>
          <w:sz w:val="24"/>
          <w:szCs w:val="24"/>
        </w:rPr>
        <w:outlineLvl w:val="1"/>
      </w:pPr>
      <w:r/>
      <w:bookmarkStart w:id="487" w:name="_Toc43821328"/>
      <w:r/>
      <w:bookmarkStart w:id="488" w:name="_Toc354834784"/>
      <w:r/>
      <w:bookmarkStart w:id="489" w:name="_Toc146524609"/>
      <w:r/>
      <w:bookmarkStart w:id="490" w:name="_Toc166007496"/>
      <w:r/>
      <w:bookmarkStart w:id="491" w:name="_Toc387400419"/>
      <w:r/>
      <w:bookmarkStart w:id="492" w:name="_Toc522610225"/>
      <w:r/>
      <w:bookmarkStart w:id="493" w:name="_Toc226921246"/>
      <w:r>
        <w:rPr>
          <w:rFonts w:hint="eastAsia" w:ascii="宋体" w:hAnsi="宋体" w:eastAsia="宋体" w:cs="Times New Roman"/>
          <w:b/>
          <w:bCs/>
          <w:sz w:val="32"/>
          <w:szCs w:val="32"/>
        </w:rPr>
        <w:t xml:space="preserve">附件</w:t>
      </w:r>
      <w:r>
        <w:rPr>
          <w:rFonts w:ascii="宋体" w:hAnsi="宋体" w:eastAsia="宋体" w:cs="Times New Roman"/>
          <w:b/>
          <w:bCs/>
          <w:sz w:val="32"/>
          <w:szCs w:val="32"/>
        </w:rPr>
        <w:t xml:space="preserve">1</w:t>
      </w:r>
      <w:r>
        <w:rPr>
          <w:rFonts w:hint="eastAsia" w:ascii="宋体" w:hAnsi="宋体" w:eastAsia="宋体" w:cs="Times New Roman"/>
          <w:b/>
          <w:bCs/>
          <w:sz w:val="32"/>
          <w:szCs w:val="32"/>
        </w:rPr>
        <w:t xml:space="preserve">2</w:t>
      </w:r>
      <w:r>
        <w:rPr>
          <w:rFonts w:ascii="宋体" w:hAnsi="宋体" w:eastAsia="宋体" w:cs="Times New Roman"/>
          <w:b/>
          <w:bCs/>
          <w:sz w:val="32"/>
          <w:szCs w:val="32"/>
        </w:rPr>
        <w:t xml:space="preserve"> </w:t>
      </w:r>
      <w:r>
        <w:rPr>
          <w:rFonts w:hint="eastAsia" w:ascii="宋体" w:hAnsi="宋体" w:eastAsia="宋体" w:cs="Times New Roman"/>
          <w:b/>
          <w:bCs/>
          <w:sz w:val="32"/>
          <w:szCs w:val="32"/>
        </w:rPr>
        <w:t xml:space="preserve">业绩一览表</w:t>
      </w:r>
      <w:bookmarkEnd w:id="487"/>
      <w:r/>
      <w:bookmarkEnd w:id="488"/>
      <w:r/>
      <w:bookmarkEnd w:id="489"/>
      <w:r/>
      <w:bookmarkEnd w:id="490"/>
      <w:r/>
      <w:bookmarkEnd w:id="491"/>
      <w:r/>
      <w:bookmarkEnd w:id="492"/>
      <w:r/>
      <w:bookmarkEnd w:id="493"/>
      <w:r/>
      <w:r/>
    </w:p>
    <w:tbl>
      <w:tblPr>
        <w:tblW w:w="80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2"/>
        <w:gridCol w:w="1771"/>
        <w:gridCol w:w="1699"/>
        <w:gridCol w:w="1841"/>
        <w:gridCol w:w="1841"/>
      </w:tblGrid>
      <w:tr>
        <w:trPr>
          <w:jc w:val="center"/>
          <w:trHeight w:val="405"/>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序号</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项目名称</w:t>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委托人</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合同签订日期</w:t>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tabs>
                <w:tab w:val="left" w:pos="0" w:leader="none"/>
              </w:tabs>
              <w:rPr>
                <w:rFonts w:ascii="Times New Roman" w:hAnsi="Times New Roman" w:eastAsia="宋体" w:cs="Times New Roman"/>
                <w:sz w:val="24"/>
                <w:szCs w:val="20"/>
              </w:rPr>
            </w:pPr>
            <w:r>
              <w:rPr>
                <w:rFonts w:hint="eastAsia" w:ascii="Times New Roman" w:hAnsi="Times New Roman" w:eastAsia="宋体" w:cs="Times New Roman"/>
                <w:sz w:val="24"/>
                <w:szCs w:val="20"/>
              </w:rPr>
              <w:t xml:space="preserve">备注</w:t>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1</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3</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r>
        <w:trPr>
          <w:jc w:val="center"/>
          <w:trHeight w:val="567"/>
        </w:trPr>
        <w:tc>
          <w:tcPr>
            <w:tcBorders>
              <w:top w:val="single" w:color="auto" w:sz="4" w:space="0"/>
              <w:left w:val="single" w:color="auto" w:sz="4" w:space="0"/>
              <w:bottom w:val="single" w:color="auto" w:sz="4" w:space="0"/>
              <w:right w:val="single" w:color="auto" w:sz="4" w:space="0"/>
            </w:tcBorders>
            <w:tcW w:w="922"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w:t>
            </w:r>
            <w:r/>
          </w:p>
        </w:tc>
        <w:tc>
          <w:tcPr>
            <w:tcBorders>
              <w:top w:val="single" w:color="auto" w:sz="4" w:space="0"/>
              <w:left w:val="single" w:color="auto" w:sz="4" w:space="0"/>
              <w:bottom w:val="single" w:color="auto" w:sz="4" w:space="0"/>
              <w:right w:val="single" w:color="auto" w:sz="4" w:space="0"/>
            </w:tcBorders>
            <w:tcW w:w="177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699"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c>
          <w:tcPr>
            <w:tcBorders>
              <w:top w:val="single" w:color="auto" w:sz="4" w:space="0"/>
              <w:left w:val="single" w:color="auto" w:sz="4" w:space="0"/>
              <w:bottom w:val="single" w:color="auto" w:sz="4" w:space="0"/>
              <w:right w:val="single" w:color="auto" w:sz="4" w:space="0"/>
            </w:tcBorders>
            <w:tcW w:w="1841" w:type="dxa"/>
            <w:vAlign w:val="center"/>
            <w:textDirection w:val="lrTb"/>
            <w:noWrap w:val="false"/>
          </w:tcPr>
          <w:p>
            <w:pPr>
              <w:ind w:right="-27"/>
              <w:jc w:val="center"/>
              <w:spacing w:line="5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r>
            <w:r/>
          </w:p>
        </w:tc>
      </w:tr>
    </w:tbl>
    <w:p>
      <w:pPr>
        <w:ind w:right="-27"/>
        <w:spacing w:line="400" w:lineRule="exact"/>
        <w:tabs>
          <w:tab w:val="left" w:pos="0" w:leader="none"/>
        </w:tabs>
        <w:rPr>
          <w:rFonts w:ascii="Times New Roman" w:hAnsi="Times New Roman" w:eastAsia="宋体" w:cs="Times New Roman"/>
          <w:sz w:val="24"/>
          <w:szCs w:val="24"/>
        </w:rPr>
      </w:pPr>
      <w:r>
        <w:rPr>
          <w:rFonts w:hint="eastAsia" w:ascii="Times New Roman" w:hAnsi="Times New Roman" w:eastAsia="宋体" w:cs="Times New Roman"/>
          <w:sz w:val="24"/>
          <w:szCs w:val="24"/>
        </w:rPr>
        <w:t xml:space="preserve">注：</w:t>
      </w:r>
      <w:r/>
    </w:p>
    <w:p>
      <w:pPr>
        <w:ind w:right="-27"/>
        <w:spacing w:line="400" w:lineRule="exact"/>
        <w:tabs>
          <w:tab w:val="left" w:pos="0" w:leader="none"/>
        </w:tabs>
        <w:rPr>
          <w:rFonts w:ascii="Times New Roman" w:hAnsi="Times New Roman" w:eastAsia="宋体" w:cs="Times New Roman"/>
          <w:sz w:val="24"/>
          <w:szCs w:val="24"/>
        </w:rPr>
      </w:pPr>
      <w:r>
        <w:rPr>
          <w:rFonts w:ascii="Times New Roman" w:hAnsi="Times New Roman" w:eastAsia="宋体" w:cs="Times New Roman"/>
          <w:sz w:val="24"/>
          <w:szCs w:val="24"/>
        </w:rPr>
        <w:t xml:space="preserve">1.</w:t>
      </w:r>
      <w:r>
        <w:rPr>
          <w:rFonts w:hint="eastAsia" w:ascii="Times New Roman" w:hAnsi="Times New Roman" w:eastAsia="宋体" w:cs="Times New Roman"/>
          <w:sz w:val="24"/>
          <w:szCs w:val="24"/>
        </w:rPr>
        <w:t xml:space="preserve">投</w:t>
      </w:r>
      <w:r>
        <w:rPr>
          <w:rFonts w:hint="eastAsia" w:ascii="Times New Roman" w:hAnsi="Times New Roman" w:eastAsia="宋体" w:cs="Times New Roman"/>
          <w:sz w:val="24"/>
          <w:szCs w:val="24"/>
        </w:rPr>
        <w:t xml:space="preserve">标人</w:t>
      </w:r>
      <w:r>
        <w:rPr>
          <w:rFonts w:hint="eastAsia" w:ascii="Times New Roman" w:hAnsi="Times New Roman" w:eastAsia="宋体" w:cs="Times New Roman"/>
          <w:sz w:val="24"/>
          <w:szCs w:val="24"/>
        </w:rPr>
        <w:t xml:space="preserve">根据</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“第五章</w:t>
      </w:r>
      <w:r>
        <w:rPr>
          <w:rFonts w:ascii="Times New Roman" w:hAnsi="Times New Roman" w:eastAsia="宋体" w:cs="Times New Roman"/>
          <w:sz w:val="24"/>
          <w:szCs w:val="24"/>
        </w:rPr>
        <w:t xml:space="preserve">  </w:t>
      </w:r>
      <w:r>
        <w:rPr>
          <w:rFonts w:hint="eastAsia" w:ascii="Times New Roman" w:hAnsi="Times New Roman" w:eastAsia="宋体" w:cs="Times New Roman"/>
          <w:sz w:val="24"/>
          <w:szCs w:val="24"/>
        </w:rPr>
        <w:t xml:space="preserve">评审因素和评分标准”填写上述表格并提供相关证明材料。</w:t>
      </w:r>
      <w:r/>
    </w:p>
    <w:p>
      <w:pPr>
        <w:ind w:right="-27"/>
        <w:spacing w:line="400" w:lineRule="exact"/>
        <w:tabs>
          <w:tab w:val="left" w:pos="0" w:leader="none"/>
        </w:tabs>
        <w:rPr>
          <w:rFonts w:ascii="Times New Roman" w:hAnsi="Times New Roman" w:eastAsia="宋体" w:cs="Times New Roman"/>
          <w:sz w:val="24"/>
          <w:szCs w:val="20"/>
        </w:rPr>
      </w:pPr>
      <w:r>
        <w:rPr>
          <w:rFonts w:ascii="Times New Roman" w:hAnsi="Times New Roman" w:eastAsia="宋体" w:cs="Times New Roman"/>
          <w:sz w:val="24"/>
          <w:szCs w:val="20"/>
        </w:rPr>
        <w:t xml:space="preserve">2</w:t>
      </w:r>
      <w:r>
        <w:rPr>
          <w:rFonts w:hint="eastAsia" w:ascii="Times New Roman" w:hAnsi="Times New Roman" w:eastAsia="宋体" w:cs="Times New Roman"/>
          <w:sz w:val="24"/>
          <w:szCs w:val="20"/>
        </w:rPr>
        <w:t xml:space="preserve">.</w:t>
      </w:r>
      <w:r>
        <w:rPr>
          <w:rFonts w:hint="eastAsia" w:ascii="Times New Roman" w:hAnsi="Times New Roman" w:eastAsia="宋体" w:cs="Times New Roman"/>
          <w:sz w:val="24"/>
          <w:szCs w:val="20"/>
        </w:rPr>
        <w:t xml:space="preserve">如有需要说明的事项，请在备注中列明。</w:t>
      </w:r>
      <w:r/>
    </w:p>
    <w:sectPr>
      <w:headerReference w:type="default" r:id="rId9"/>
      <w:footerReference w:type="default" r:id="rId10"/>
      <w:footerReference w:type="even" r:id="rId11"/>
      <w:footnotePr/>
      <w:endnotePr/>
      <w:type w:val="nextPage"/>
      <w:pgSz w:w="11906" w:h="16838" w:orient="portrait"/>
      <w:pgMar w:top="720" w:right="720" w:bottom="720" w:left="72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等线 Light">
    <w:panose1 w:val="02010600030101010101"/>
  </w:font>
  <w:font w:name="Berlin Sans FB Demi">
    <w:panose1 w:val="020E0802020502020306"/>
  </w:font>
  <w:font w:name="Cambria Math">
    <w:panose1 w:val="02040503050406030204"/>
  </w:font>
  <w:font w:name="Calibri Light">
    <w:panose1 w:val="020F0302020204030204"/>
  </w:font>
  <w:font w:name="方正黑体_GBK">
    <w:panose1 w:val="020B0503020202020204"/>
  </w:font>
  <w:font w:name="Tahoma">
    <w:panose1 w:val="020B0604030504040204"/>
  </w:font>
  <w:font w:name="Courier New">
    <w:panose1 w:val="02070309020205020404"/>
  </w:font>
  <w:font w:name="微软雅黑">
    <w:panose1 w:val="020B0503020204020204"/>
  </w:font>
  <w:font w:name="Calibri">
    <w:panose1 w:val="020F0502020204030204"/>
  </w:font>
  <w:font w:name="宋体">
    <w:panose1 w:val="02010600030101010101"/>
  </w:font>
  <w:font w:name="仿宋_GB2312">
    <w:panose1 w:val="02010609060101010101"/>
  </w:font>
  <w:font w:name="Verdana">
    <w:panose1 w:val="020B0604030504040204"/>
  </w:font>
  <w:font w:name="幼圆">
    <w:panose1 w:val="02010509060101010101"/>
  </w:font>
  <w:font w:name="黑体">
    <w:panose1 w:val="02010609060101010101"/>
  </w:font>
  <w:font w:name="Microsoft YaHei UI">
    <w:panose1 w:val="020B0503020204020204"/>
  </w:font>
  <w:font w:name="Arial Unicode MS">
    <w:panose1 w:val="020B0604020202020204"/>
  </w:font>
  <w:font w:name="Arial">
    <w:panose1 w:val="020B0604020202020204"/>
  </w:font>
  <w:font w:name="方正小标宋_GBK">
    <w:panose1 w:val="020B0503020202020204"/>
  </w:font>
  <w:font w:name="Times New Roman">
    <w:panose1 w:val="02020603050405020304"/>
  </w:font>
  <w:font w:name="楷体_GB2312">
    <w:panose1 w:val="02010609060101010101"/>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919"/>
        <w:rFonts w:hint="eastAsia" w:ascii="宋体" w:hAnsi="宋体"/>
        <w:sz w:val="24"/>
        <w:szCs w:val="24"/>
      </w:rPr>
      <w:framePr w:wrap="around" w:vAnchor="text" w:hAnchor="page" w:x="5693" w:y="6"/>
    </w:pPr>
    <w:r>
      <w:rPr>
        <w:rFonts w:ascii="宋体" w:hAnsi="宋体"/>
        <w:sz w:val="24"/>
        <w:szCs w:val="24"/>
      </w:rPr>
      <w:fldChar w:fldCharType="begin"/>
    </w:r>
    <w:r>
      <w:rPr>
        <w:rStyle w:val="919"/>
        <w:rFonts w:ascii="宋体" w:hAnsi="宋体"/>
        <w:sz w:val="24"/>
        <w:szCs w:val="24"/>
      </w:rPr>
      <w:instrText xml:space="preserve">PAGE  </w:instrText>
    </w:r>
    <w:r>
      <w:rPr>
        <w:rFonts w:ascii="宋体" w:hAnsi="宋体"/>
        <w:sz w:val="24"/>
        <w:szCs w:val="24"/>
      </w:rPr>
      <w:fldChar w:fldCharType="separate"/>
    </w:r>
    <w:r>
      <w:rPr>
        <w:rStyle w:val="919"/>
        <w:rFonts w:ascii="宋体" w:hAnsi="宋体"/>
        <w:sz w:val="24"/>
        <w:szCs w:val="24"/>
      </w:rPr>
      <w:t xml:space="preserve">5</w:t>
    </w:r>
    <w:r>
      <w:rPr>
        <w:rFonts w:ascii="宋体" w:hAnsi="宋体"/>
        <w:sz w:val="24"/>
        <w:szCs w:val="24"/>
      </w:rPr>
      <w:fldChar w:fldCharType="end"/>
    </w:r>
    <w:r/>
  </w:p>
  <w:p>
    <w:pPr>
      <w:pStyle w:val="893"/>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rPr>
        <w:rStyle w:val="919"/>
        <w:rFonts w:hint="eastAsia"/>
      </w:rPr>
      <w:framePr w:wrap="around" w:vAnchor="text" w:hAnchor="margin" w:xAlign="center" w:y="1"/>
    </w:pPr>
    <w:r>
      <w:fldChar w:fldCharType="begin"/>
    </w:r>
    <w:r>
      <w:rPr>
        <w:rStyle w:val="919"/>
      </w:rPr>
      <w:instrText xml:space="preserve">PAGE  </w:instrText>
    </w:r>
    <w:r>
      <w:fldChar w:fldCharType="separate"/>
    </w:r>
    <w:r>
      <w:rPr>
        <w:rStyle w:val="919"/>
      </w:rPr>
      <w:t xml:space="preserve">1</w:t>
    </w:r>
    <w:r>
      <w:fldChar w:fldCharType="end"/>
    </w:r>
    <w:r/>
  </w:p>
  <w:p>
    <w:pPr>
      <w:pStyle w:val="893"/>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both"/>
      <w:rPr>
        <w:rFonts w:hint="eastAsia"/>
      </w:rPr>
      <w:pBdr>
        <w:bottom w:val="none" w:color="auto" w:sz="0" w:space="0"/>
      </w:pBdr>
    </w:pPr>
    <w:r>
      <mc:AlternateContent>
        <mc:Choice Requires="wpg">
          <w:drawing>
            <wp:inline xmlns:wp="http://schemas.openxmlformats.org/drawingml/2006/wordprocessingDrawing" distT="0" distB="0" distL="0" distR="0">
              <wp:extent cx="792480" cy="318625"/>
              <wp:effectExtent l="0" t="0" r="7620" b="571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
                      <a:stretch/>
                    </pic:blipFill>
                    <pic:spPr bwMode="auto">
                      <a:xfrm>
                        <a:off x="0" y="0"/>
                        <a:ext cx="811424" cy="3262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2.4pt;height:25.1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                                                              </w: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苏州辰熙工程造价咨询有限</w:t>
    </w:r>
    <w:r>
      <w:rPr>
        <w:rFonts w:hint="eastAsia" w:ascii="微软雅黑" w:hAnsi="微软雅黑" w:eastAsia="微软雅黑" w:cs="微软雅黑"/>
        <w:color w:val="000000"/>
        <w:sz w:val="20"/>
        <w:shd w:val="clear" w:color="auto" w:fill="ffffff"/>
        <w14:textFill>
          <w14:gradFill>
            <w14:gsLst>
              <w14:gs w14:pos="21000">
                <w14:srgbClr w14:val="53575C"/>
              </w14:gs>
              <w14:gs w14:pos="88000">
                <w14:srgbClr w14:val="C5C7CA"/>
              </w14:gs>
            </w14:gsLst>
            <w14:lin w14:ang="5400000" w14:scaled="0"/>
          </w14:gradFill>
        </w14:textFill>
      </w:rPr>
      <w:t xml:space="preserve">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8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upperLetter"/>
      <w:pStyle w:val="96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13"/>
      <w:isLgl w:val="false"/>
      <w:suff w:val="nothing"/>
      <w:lvlText w:val=""/>
      <w:lvlJc w:val="left"/>
      <w:pPr>
        <w:ind w:left="0" w:firstLine="0"/>
      </w:pPr>
      <w:rPr>
        <w:rFonts w:hint="eastAsia"/>
      </w:rPr>
    </w:lvl>
    <w:lvl w:ilvl="6">
      <w:start w:val="1"/>
      <w:numFmt w:val="none"/>
      <w:pStyle w:val="714"/>
      <w:isLgl w:val="false"/>
      <w:suff w:val="nothing"/>
      <w:lvlText w:val=""/>
      <w:lvlJc w:val="left"/>
      <w:pPr>
        <w:ind w:left="0" w:firstLine="0"/>
      </w:pPr>
      <w:rPr>
        <w:rFonts w:hint="eastAsia"/>
      </w:rPr>
    </w:lvl>
    <w:lvl w:ilvl="7">
      <w:start w:val="1"/>
      <w:numFmt w:val="none"/>
      <w:pStyle w:val="715"/>
      <w:isLgl w:val="false"/>
      <w:suff w:val="nothing"/>
      <w:lvlText w:val=""/>
      <w:lvlJc w:val="left"/>
      <w:pPr>
        <w:ind w:left="0" w:firstLine="0"/>
      </w:pPr>
      <w:rPr>
        <w:rFonts w:hint="eastAsia"/>
      </w:rPr>
    </w:lvl>
    <w:lvl w:ilvl="8">
      <w:start w:val="1"/>
      <w:numFmt w:val="none"/>
      <w:pStyle w:val="716"/>
      <w:isLgl w:val="false"/>
      <w:suff w:val="nothing"/>
      <w:lvlText w:val=""/>
      <w:lvlJc w:val="left"/>
      <w:pPr>
        <w:ind w:left="0" w:firstLine="0"/>
      </w:pPr>
      <w:rPr>
        <w:rFonts w:hint="eastAsia"/>
      </w:rPr>
    </w:lvl>
  </w:abstractNum>
  <w:abstractNum w:abstractNumId="3">
    <w:multiLevelType w:val="hybridMultilevel"/>
    <w:lvl w:ilvl="0">
      <w:start w:val="1"/>
      <w:numFmt w:val="decimal"/>
      <w:pStyle w:val="1004"/>
      <w:isLgl w:val="false"/>
      <w:suff w:val="tab"/>
      <w:lvlText w:val="%1、"/>
      <w:lvlJc w:val="left"/>
      <w:pPr>
        <w:ind w:left="375" w:hanging="375"/>
        <w:tabs>
          <w:tab w:val="left" w:pos="375"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Title Char"/>
    <w:basedOn w:val="717"/>
    <w:link w:val="729"/>
    <w:uiPriority w:val="10"/>
    <w:rPr>
      <w:sz w:val="48"/>
      <w:szCs w:val="48"/>
    </w:rPr>
  </w:style>
  <w:style w:type="character" w:styleId="703">
    <w:name w:val="Subtitle Char"/>
    <w:basedOn w:val="717"/>
    <w:link w:val="731"/>
    <w:uiPriority w:val="11"/>
    <w:rPr>
      <w:sz w:val="24"/>
      <w:szCs w:val="24"/>
    </w:rPr>
  </w:style>
  <w:style w:type="character" w:styleId="704">
    <w:name w:val="Quote Char"/>
    <w:link w:val="733"/>
    <w:uiPriority w:val="29"/>
    <w:rPr>
      <w:i/>
    </w:rPr>
  </w:style>
  <w:style w:type="character" w:styleId="705">
    <w:name w:val="Intense Quote Char"/>
    <w:link w:val="735"/>
    <w:uiPriority w:val="30"/>
    <w:rPr>
      <w:i/>
    </w:rPr>
  </w:style>
  <w:style w:type="character" w:styleId="706">
    <w:name w:val="Endnote Text Char"/>
    <w:link w:val="867"/>
    <w:uiPriority w:val="99"/>
    <w:rPr>
      <w:sz w:val="20"/>
    </w:rPr>
  </w:style>
  <w:style w:type="paragraph" w:styleId="707" w:default="1">
    <w:name w:val="Normal"/>
    <w:qFormat/>
    <w:pPr>
      <w:jc w:val="both"/>
      <w:widowControl w:val="off"/>
    </w:pPr>
    <w:rPr>
      <w:sz w:val="21"/>
      <w:szCs w:val="22"/>
    </w:rPr>
  </w:style>
  <w:style w:type="paragraph" w:styleId="708">
    <w:name w:val="Heading 1"/>
    <w:basedOn w:val="707"/>
    <w:next w:val="707"/>
    <w:link w:val="936"/>
    <w:uiPriority w:val="9"/>
    <w:qFormat/>
    <w:pPr>
      <w:jc w:val="center"/>
      <w:keepNext/>
      <w:outlineLvl w:val="0"/>
    </w:pPr>
    <w:rPr>
      <w:rFonts w:ascii="楷体_GB2312" w:hAnsi="Times New Roman" w:eastAsia="楷体_GB2312" w:cs="Times New Roman"/>
      <w:sz w:val="28"/>
      <w:szCs w:val="28"/>
    </w:rPr>
  </w:style>
  <w:style w:type="paragraph" w:styleId="709">
    <w:name w:val="Heading 2"/>
    <w:basedOn w:val="707"/>
    <w:next w:val="871"/>
    <w:link w:val="937"/>
    <w:qFormat/>
    <w:pPr>
      <w:jc w:val="center"/>
      <w:keepLines/>
      <w:keepNext/>
      <w:spacing w:before="260" w:after="260" w:line="416" w:lineRule="auto"/>
      <w:outlineLvl w:val="1"/>
    </w:pPr>
    <w:rPr>
      <w:rFonts w:ascii="Arial" w:hAnsi="Arial" w:eastAsia="幼圆" w:cs="Arial"/>
      <w:b/>
      <w:bCs/>
      <w:sz w:val="44"/>
      <w:szCs w:val="44"/>
    </w:rPr>
  </w:style>
  <w:style w:type="paragraph" w:styleId="710">
    <w:name w:val="Heading 3"/>
    <w:basedOn w:val="707"/>
    <w:next w:val="871"/>
    <w:link w:val="929"/>
    <w:qFormat/>
    <w:pPr>
      <w:keepLines/>
      <w:keepNext/>
      <w:spacing w:before="260" w:after="260" w:line="416" w:lineRule="auto"/>
      <w:outlineLvl w:val="2"/>
    </w:pPr>
    <w:rPr>
      <w:rFonts w:ascii="Times New Roman" w:hAnsi="Times New Roman" w:eastAsia="宋体" w:cs="Times New Roman"/>
      <w:b/>
      <w:bCs/>
      <w:sz w:val="32"/>
      <w:szCs w:val="32"/>
    </w:rPr>
  </w:style>
  <w:style w:type="paragraph" w:styleId="711">
    <w:name w:val="Heading 4"/>
    <w:basedOn w:val="707"/>
    <w:next w:val="871"/>
    <w:link w:val="930"/>
    <w:qFormat/>
    <w:pPr>
      <w:keepLines/>
      <w:keepNext/>
      <w:spacing w:before="280" w:after="290" w:line="376" w:lineRule="auto"/>
      <w:outlineLvl w:val="3"/>
    </w:pPr>
    <w:rPr>
      <w:rFonts w:ascii="Arial" w:hAnsi="Arial" w:eastAsia="黑体" w:cs="Arial"/>
      <w:b/>
      <w:bCs/>
      <w:sz w:val="28"/>
      <w:szCs w:val="28"/>
    </w:rPr>
  </w:style>
  <w:style w:type="paragraph" w:styleId="712">
    <w:name w:val="Heading 5"/>
    <w:basedOn w:val="707"/>
    <w:next w:val="871"/>
    <w:link w:val="931"/>
    <w:qFormat/>
    <w:pPr>
      <w:keepNext/>
      <w:outlineLvl w:val="4"/>
    </w:pPr>
    <w:rPr>
      <w:rFonts w:ascii="宋体" w:hAnsi="Times New Roman" w:eastAsia="宋体" w:cs="Times New Roman"/>
      <w:color w:val="000000"/>
      <w:sz w:val="28"/>
      <w:szCs w:val="28"/>
    </w:rPr>
  </w:style>
  <w:style w:type="paragraph" w:styleId="713">
    <w:name w:val="Heading 6"/>
    <w:basedOn w:val="707"/>
    <w:next w:val="707"/>
    <w:link w:val="932"/>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14">
    <w:name w:val="Heading 7"/>
    <w:basedOn w:val="707"/>
    <w:next w:val="707"/>
    <w:link w:val="93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15">
    <w:name w:val="Heading 8"/>
    <w:basedOn w:val="707"/>
    <w:next w:val="707"/>
    <w:link w:val="934"/>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16">
    <w:name w:val="Heading 9"/>
    <w:basedOn w:val="707"/>
    <w:next w:val="707"/>
    <w:link w:val="935"/>
    <w:qFormat/>
    <w:pPr>
      <w:numPr>
        <w:ilvl w:val="8"/>
        <w:numId w:val="1"/>
      </w:numPr>
      <w:keepLines/>
      <w:keepNext/>
      <w:spacing w:before="240" w:after="64" w:line="320" w:lineRule="auto"/>
      <w:outlineLvl w:val="8"/>
    </w:pPr>
    <w:rPr>
      <w:rFonts w:ascii="Arial" w:hAnsi="Arial" w:eastAsia="黑体" w:cs="Times New Roman"/>
      <w:szCs w:val="21"/>
    </w:rPr>
  </w:style>
  <w:style w:type="character" w:styleId="717" w:default="1">
    <w:name w:val="Default Paragraph Font"/>
    <w:uiPriority w:val="1"/>
    <w:semiHidden/>
    <w:unhideWhenUsed/>
  </w:style>
  <w:style w:type="table" w:styleId="718" w:default="1">
    <w:name w:val="Normal Table"/>
    <w:uiPriority w:val="99"/>
    <w:semiHidden/>
    <w:unhideWhenUsed/>
    <w:tblPr>
      <w:tblInd w:w="0" w:type="dxa"/>
      <w:tblCellMar>
        <w:left w:w="108" w:type="dxa"/>
        <w:top w:w="0" w:type="dxa"/>
        <w:right w:w="108" w:type="dxa"/>
        <w:bottom w:w="0" w:type="dxa"/>
      </w:tblCellMar>
    </w:tblPr>
  </w:style>
  <w:style w:type="numbering" w:styleId="719" w:default="1">
    <w:name w:val="No List"/>
    <w:uiPriority w:val="99"/>
    <w:semiHidden/>
    <w:unhideWhenUsed/>
  </w:style>
  <w:style w:type="character" w:styleId="720" w:customStyle="1">
    <w:name w:val="Heading 1 Char"/>
    <w:basedOn w:val="717"/>
    <w:uiPriority w:val="9"/>
    <w:rPr>
      <w:rFonts w:ascii="Arial" w:hAnsi="Arial" w:eastAsia="Arial" w:cs="Arial"/>
      <w:sz w:val="40"/>
      <w:szCs w:val="40"/>
    </w:rPr>
  </w:style>
  <w:style w:type="character" w:styleId="721" w:customStyle="1">
    <w:name w:val="Heading 2 Char"/>
    <w:basedOn w:val="717"/>
    <w:uiPriority w:val="9"/>
    <w:rPr>
      <w:rFonts w:ascii="Arial" w:hAnsi="Arial" w:eastAsia="Arial" w:cs="Arial"/>
      <w:sz w:val="34"/>
    </w:rPr>
  </w:style>
  <w:style w:type="character" w:styleId="722" w:customStyle="1">
    <w:name w:val="Heading 3 Char"/>
    <w:basedOn w:val="717"/>
    <w:uiPriority w:val="9"/>
    <w:rPr>
      <w:rFonts w:ascii="Arial" w:hAnsi="Arial" w:eastAsia="Arial" w:cs="Arial"/>
      <w:sz w:val="30"/>
      <w:szCs w:val="30"/>
    </w:rPr>
  </w:style>
  <w:style w:type="character" w:styleId="723" w:customStyle="1">
    <w:name w:val="Heading 4 Char"/>
    <w:basedOn w:val="717"/>
    <w:uiPriority w:val="9"/>
    <w:rPr>
      <w:rFonts w:ascii="Arial" w:hAnsi="Arial" w:eastAsia="Arial" w:cs="Arial"/>
      <w:b/>
      <w:bCs/>
      <w:sz w:val="26"/>
      <w:szCs w:val="26"/>
    </w:rPr>
  </w:style>
  <w:style w:type="character" w:styleId="724" w:customStyle="1">
    <w:name w:val="Heading 5 Char"/>
    <w:basedOn w:val="717"/>
    <w:uiPriority w:val="9"/>
    <w:rPr>
      <w:rFonts w:ascii="Arial" w:hAnsi="Arial" w:eastAsia="Arial" w:cs="Arial"/>
      <w:b/>
      <w:bCs/>
      <w:sz w:val="24"/>
      <w:szCs w:val="24"/>
    </w:rPr>
  </w:style>
  <w:style w:type="character" w:styleId="725" w:customStyle="1">
    <w:name w:val="Heading 6 Char"/>
    <w:basedOn w:val="717"/>
    <w:uiPriority w:val="9"/>
    <w:rPr>
      <w:rFonts w:ascii="Arial" w:hAnsi="Arial" w:eastAsia="Arial" w:cs="Arial"/>
      <w:b/>
      <w:bCs/>
      <w:sz w:val="22"/>
      <w:szCs w:val="22"/>
    </w:rPr>
  </w:style>
  <w:style w:type="character" w:styleId="726" w:customStyle="1">
    <w:name w:val="Heading 7 Char"/>
    <w:basedOn w:val="717"/>
    <w:uiPriority w:val="9"/>
    <w:rPr>
      <w:rFonts w:ascii="Arial" w:hAnsi="Arial" w:eastAsia="Arial" w:cs="Arial"/>
      <w:b/>
      <w:bCs/>
      <w:i/>
      <w:iCs/>
      <w:sz w:val="22"/>
      <w:szCs w:val="22"/>
    </w:rPr>
  </w:style>
  <w:style w:type="character" w:styleId="727" w:customStyle="1">
    <w:name w:val="Heading 8 Char"/>
    <w:basedOn w:val="717"/>
    <w:uiPriority w:val="9"/>
    <w:rPr>
      <w:rFonts w:ascii="Arial" w:hAnsi="Arial" w:eastAsia="Arial" w:cs="Arial"/>
      <w:i/>
      <w:iCs/>
      <w:sz w:val="22"/>
      <w:szCs w:val="22"/>
    </w:rPr>
  </w:style>
  <w:style w:type="character" w:styleId="728" w:customStyle="1">
    <w:name w:val="Heading 9 Char"/>
    <w:basedOn w:val="717"/>
    <w:uiPriority w:val="9"/>
    <w:rPr>
      <w:rFonts w:ascii="Arial" w:hAnsi="Arial" w:eastAsia="Arial" w:cs="Arial"/>
      <w:i/>
      <w:iCs/>
      <w:sz w:val="21"/>
      <w:szCs w:val="21"/>
    </w:rPr>
  </w:style>
  <w:style w:type="paragraph" w:styleId="729">
    <w:name w:val="Title"/>
    <w:basedOn w:val="707"/>
    <w:next w:val="707"/>
    <w:link w:val="730"/>
    <w:uiPriority w:val="10"/>
    <w:qFormat/>
    <w:pPr>
      <w:contextualSpacing/>
      <w:spacing w:before="300" w:after="200"/>
    </w:pPr>
    <w:rPr>
      <w:sz w:val="48"/>
      <w:szCs w:val="48"/>
    </w:rPr>
  </w:style>
  <w:style w:type="character" w:styleId="730" w:customStyle="1">
    <w:name w:val="标题 字符"/>
    <w:basedOn w:val="717"/>
    <w:link w:val="729"/>
    <w:uiPriority w:val="10"/>
    <w:rPr>
      <w:sz w:val="48"/>
      <w:szCs w:val="48"/>
    </w:rPr>
  </w:style>
  <w:style w:type="paragraph" w:styleId="731">
    <w:name w:val="Subtitle"/>
    <w:basedOn w:val="707"/>
    <w:next w:val="707"/>
    <w:link w:val="732"/>
    <w:uiPriority w:val="11"/>
    <w:qFormat/>
    <w:pPr>
      <w:spacing w:before="200" w:after="200"/>
    </w:pPr>
    <w:rPr>
      <w:sz w:val="24"/>
      <w:szCs w:val="24"/>
    </w:rPr>
  </w:style>
  <w:style w:type="character" w:styleId="732" w:customStyle="1">
    <w:name w:val="副标题 字符"/>
    <w:basedOn w:val="717"/>
    <w:link w:val="731"/>
    <w:uiPriority w:val="11"/>
    <w:rPr>
      <w:sz w:val="24"/>
      <w:szCs w:val="24"/>
    </w:rPr>
  </w:style>
  <w:style w:type="paragraph" w:styleId="733">
    <w:name w:val="Quote"/>
    <w:basedOn w:val="707"/>
    <w:next w:val="707"/>
    <w:link w:val="734"/>
    <w:uiPriority w:val="29"/>
    <w:qFormat/>
    <w:pPr>
      <w:ind w:left="720" w:right="720"/>
    </w:pPr>
    <w:rPr>
      <w:i/>
    </w:rPr>
  </w:style>
  <w:style w:type="character" w:styleId="734" w:customStyle="1">
    <w:name w:val="引用 字符"/>
    <w:link w:val="733"/>
    <w:uiPriority w:val="29"/>
    <w:rPr>
      <w:i/>
    </w:rPr>
  </w:style>
  <w:style w:type="paragraph" w:styleId="735">
    <w:name w:val="Intense Quote"/>
    <w:basedOn w:val="707"/>
    <w:next w:val="707"/>
    <w:link w:val="73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customStyle="1">
    <w:name w:val="明显引用 字符"/>
    <w:link w:val="735"/>
    <w:uiPriority w:val="30"/>
    <w:rPr>
      <w:i/>
    </w:rPr>
  </w:style>
  <w:style w:type="character" w:styleId="737" w:customStyle="1">
    <w:name w:val="Header Char"/>
    <w:basedOn w:val="717"/>
    <w:uiPriority w:val="99"/>
  </w:style>
  <w:style w:type="character" w:styleId="738" w:customStyle="1">
    <w:name w:val="Footer Char"/>
    <w:basedOn w:val="717"/>
    <w:uiPriority w:val="99"/>
  </w:style>
  <w:style w:type="paragraph" w:styleId="739">
    <w:name w:val="Caption"/>
    <w:basedOn w:val="707"/>
    <w:next w:val="707"/>
    <w:uiPriority w:val="35"/>
    <w:semiHidden/>
    <w:unhideWhenUsed/>
    <w:qFormat/>
    <w:pPr>
      <w:spacing w:line="276" w:lineRule="auto"/>
    </w:pPr>
    <w:rPr>
      <w:b/>
      <w:bCs/>
      <w:color w:val="5b9bd5" w:themeColor="accent1"/>
      <w:sz w:val="18"/>
      <w:szCs w:val="18"/>
    </w:rPr>
  </w:style>
  <w:style w:type="character" w:styleId="740" w:customStyle="1">
    <w:name w:val="Caption Char"/>
    <w:uiPriority w:val="99"/>
  </w:style>
  <w:style w:type="table" w:styleId="741" w:customStyle="1">
    <w:name w:val="Table Grid Light"/>
    <w:basedOn w:val="71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42">
    <w:name w:val="Plain Table 1"/>
    <w:basedOn w:val="718"/>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718"/>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71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71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718"/>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7">
    <w:name w:val="Grid Table 1 Light"/>
    <w:basedOn w:val="718"/>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1"/>
    <w:basedOn w:val="718"/>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2"/>
    <w:basedOn w:val="718"/>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3"/>
    <w:basedOn w:val="718"/>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1" w:customStyle="1">
    <w:name w:val="Grid Table 1 Light - Accent 4"/>
    <w:basedOn w:val="718"/>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52" w:customStyle="1">
    <w:name w:val="Grid Table 1 Light - Accent 5"/>
    <w:basedOn w:val="718"/>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3" w:customStyle="1">
    <w:name w:val="Grid Table 1 Light - Accent 6"/>
    <w:basedOn w:val="718"/>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4">
    <w:name w:val="Grid Table 2"/>
    <w:basedOn w:val="71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55" w:customStyle="1">
    <w:name w:val="Grid Table 2 - Accent 1"/>
    <w:basedOn w:val="718"/>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56" w:customStyle="1">
    <w:name w:val="Grid Table 2 - Accent 2"/>
    <w:basedOn w:val="718"/>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57" w:customStyle="1">
    <w:name w:val="Grid Table 2 - Accent 3"/>
    <w:basedOn w:val="718"/>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8" w:customStyle="1">
    <w:name w:val="Grid Table 2 - Accent 4"/>
    <w:basedOn w:val="718"/>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59" w:customStyle="1">
    <w:name w:val="Grid Table 2 - Accent 5"/>
    <w:basedOn w:val="718"/>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0" w:customStyle="1">
    <w:name w:val="Grid Table 2 - Accent 6"/>
    <w:basedOn w:val="718"/>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1">
    <w:name w:val="Grid Table 3"/>
    <w:basedOn w:val="718"/>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1"/>
    <w:basedOn w:val="718"/>
    <w:uiPriority w:val="99"/>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2"/>
    <w:basedOn w:val="718"/>
    <w:uiPriority w:val="99"/>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3"/>
    <w:basedOn w:val="718"/>
    <w:uiPriority w:val="99"/>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3 - Accent 4"/>
    <w:basedOn w:val="718"/>
    <w:uiPriority w:val="99"/>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6" w:customStyle="1">
    <w:name w:val="Grid Table 3 - Accent 5"/>
    <w:basedOn w:val="718"/>
    <w:uiPriority w:val="99"/>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7" w:customStyle="1">
    <w:name w:val="Grid Table 3 - Accent 6"/>
    <w:basedOn w:val="718"/>
    <w:uiPriority w:val="99"/>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718"/>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customStyle="1">
    <w:name w:val="Grid Table 4 - Accent 1"/>
    <w:basedOn w:val="718"/>
    <w:uiPriority w:val="5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70" w:customStyle="1">
    <w:name w:val="Grid Table 4 - Accent 2"/>
    <w:basedOn w:val="718"/>
    <w:uiPriority w:val="5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71" w:customStyle="1">
    <w:name w:val="Grid Table 4 - Accent 3"/>
    <w:basedOn w:val="718"/>
    <w:uiPriority w:val="5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72" w:customStyle="1">
    <w:name w:val="Grid Table 4 - Accent 4"/>
    <w:basedOn w:val="718"/>
    <w:uiPriority w:val="5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73" w:customStyle="1">
    <w:name w:val="Grid Table 4 - Accent 5"/>
    <w:basedOn w:val="718"/>
    <w:uiPriority w:val="5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4" w:customStyle="1">
    <w:name w:val="Grid Table 4 - Accent 6"/>
    <w:basedOn w:val="718"/>
    <w:uiPriority w:val="5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5">
    <w:name w:val="Grid Table 5 Dark"/>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5 Dark- Accent 1"/>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7" w:customStyle="1">
    <w:name w:val="Grid Table 5 Dark - Accent 2"/>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8" w:customStyle="1">
    <w:name w:val="Grid Table 5 Dark - Accent 3"/>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9" w:customStyle="1">
    <w:name w:val="Grid Table 5 Dark- Accent 4"/>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0" w:customStyle="1">
    <w:name w:val="Grid Table 5 Dark - Accent 5"/>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1" w:customStyle="1">
    <w:name w:val="Grid Table 5 Dark - Accent 6"/>
    <w:basedOn w:val="718"/>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82">
    <w:name w:val="Grid Table 6 Colorful"/>
    <w:basedOn w:val="718"/>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83" w:customStyle="1">
    <w:name w:val="Grid Table 6 Colorful - Accent 1"/>
    <w:basedOn w:val="718"/>
    <w:uiPriority w:val="99"/>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84" w:customStyle="1">
    <w:name w:val="Grid Table 6 Colorful - Accent 2"/>
    <w:basedOn w:val="718"/>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85" w:customStyle="1">
    <w:name w:val="Grid Table 6 Colorful - Accent 3"/>
    <w:basedOn w:val="718"/>
    <w:uiPriority w:val="99"/>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86" w:customStyle="1">
    <w:name w:val="Grid Table 6 Colorful - Accent 4"/>
    <w:basedOn w:val="718"/>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87" w:customStyle="1">
    <w:name w:val="Grid Table 6 Colorful - Accent 5"/>
    <w:basedOn w:val="718"/>
    <w:uiPriority w:val="99"/>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88" w:customStyle="1">
    <w:name w:val="Grid Table 6 Colorful - Accent 6"/>
    <w:basedOn w:val="718"/>
    <w:uiPriority w:val="99"/>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89">
    <w:name w:val="Grid Table 7 Colorful"/>
    <w:basedOn w:val="718"/>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0" w:customStyle="1">
    <w:name w:val="Grid Table 7 Colorful - Accent 1"/>
    <w:basedOn w:val="718"/>
    <w:uiPriority w:val="99"/>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91" w:customStyle="1">
    <w:name w:val="Grid Table 7 Colorful - Accent 2"/>
    <w:basedOn w:val="718"/>
    <w:uiPriority w:val="99"/>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92" w:customStyle="1">
    <w:name w:val="Grid Table 7 Colorful - Accent 3"/>
    <w:basedOn w:val="718"/>
    <w:uiPriority w:val="99"/>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3" w:customStyle="1">
    <w:name w:val="Grid Table 7 Colorful - Accent 4"/>
    <w:basedOn w:val="718"/>
    <w:uiPriority w:val="99"/>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94" w:customStyle="1">
    <w:name w:val="Grid Table 7 Colorful - Accent 5"/>
    <w:basedOn w:val="718"/>
    <w:uiPriority w:val="99"/>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5" w:customStyle="1">
    <w:name w:val="Grid Table 7 Colorful - Accent 6"/>
    <w:basedOn w:val="718"/>
    <w:uiPriority w:val="99"/>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6">
    <w:name w:val="List Table 1 Light"/>
    <w:basedOn w:val="718"/>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List Table 1 Light - Accent 1"/>
    <w:basedOn w:val="718"/>
    <w:uiPriority w:val="99"/>
    <w:tblPr>
      <w:tblStyleRowBandSize w:val="1"/>
      <w:tblStyleColBandSize w:val="1"/>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8" w:customStyle="1">
    <w:name w:val="List Table 1 Light - Accent 2"/>
    <w:basedOn w:val="718"/>
    <w:uiPriority w:val="99"/>
    <w:tblPr>
      <w:tblStyleRowBandSize w:val="1"/>
      <w:tblStyleColBandSize w:val="1"/>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9" w:customStyle="1">
    <w:name w:val="List Table 1 Light - Accent 3"/>
    <w:basedOn w:val="718"/>
    <w:uiPriority w:val="99"/>
    <w:tblPr>
      <w:tblStyleRowBandSize w:val="1"/>
      <w:tblStyleColBandSize w:val="1"/>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0" w:customStyle="1">
    <w:name w:val="List Table 1 Light - Accent 4"/>
    <w:basedOn w:val="718"/>
    <w:uiPriority w:val="99"/>
    <w:tblPr>
      <w:tblStyleRowBandSize w:val="1"/>
      <w:tblStyleColBandSize w:val="1"/>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1" w:customStyle="1">
    <w:name w:val="List Table 1 Light - Accent 5"/>
    <w:basedOn w:val="718"/>
    <w:uiPriority w:val="99"/>
    <w:tblPr>
      <w:tblStyleRowBandSize w:val="1"/>
      <w:tblStyleColBandSize w:val="1"/>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02" w:customStyle="1">
    <w:name w:val="List Table 1 Light - Accent 6"/>
    <w:basedOn w:val="718"/>
    <w:uiPriority w:val="99"/>
    <w:tblPr>
      <w:tblStyleRowBandSize w:val="1"/>
      <w:tblStyleColBandSize w:val="1"/>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3">
    <w:name w:val="List Table 2"/>
    <w:basedOn w:val="718"/>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4" w:customStyle="1">
    <w:name w:val="List Table 2 - Accent 1"/>
    <w:basedOn w:val="718"/>
    <w:uiPriority w:val="99"/>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5" w:customStyle="1">
    <w:name w:val="List Table 2 - Accent 2"/>
    <w:basedOn w:val="718"/>
    <w:uiPriority w:val="99"/>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6" w:customStyle="1">
    <w:name w:val="List Table 2 - Accent 3"/>
    <w:basedOn w:val="718"/>
    <w:uiPriority w:val="99"/>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7" w:customStyle="1">
    <w:name w:val="List Table 2 - Accent 4"/>
    <w:basedOn w:val="718"/>
    <w:uiPriority w:val="99"/>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08" w:customStyle="1">
    <w:name w:val="List Table 2 - Accent 5"/>
    <w:basedOn w:val="718"/>
    <w:uiPriority w:val="99"/>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9" w:customStyle="1">
    <w:name w:val="List Table 2 - Accent 6"/>
    <w:basedOn w:val="718"/>
    <w:uiPriority w:val="99"/>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0">
    <w:name w:val="List Table 3"/>
    <w:basedOn w:val="71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1" w:customStyle="1">
    <w:name w:val="List Table 3 - Accent 1"/>
    <w:basedOn w:val="718"/>
    <w:uiPriority w:val="99"/>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2" w:customStyle="1">
    <w:name w:val="List Table 3 - Accent 2"/>
    <w:basedOn w:val="718"/>
    <w:uiPriority w:val="99"/>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813" w:customStyle="1">
    <w:name w:val="List Table 3 - Accent 3"/>
    <w:basedOn w:val="718"/>
    <w:uiPriority w:val="99"/>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4" w:customStyle="1">
    <w:name w:val="List Table 3 - Accent 4"/>
    <w:basedOn w:val="718"/>
    <w:uiPriority w:val="99"/>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815" w:customStyle="1">
    <w:name w:val="List Table 3 - Accent 5"/>
    <w:basedOn w:val="718"/>
    <w:uiPriority w:val="99"/>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816" w:customStyle="1">
    <w:name w:val="List Table 3 - Accent 6"/>
    <w:basedOn w:val="718"/>
    <w:uiPriority w:val="99"/>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7">
    <w:name w:val="List Table 4"/>
    <w:basedOn w:val="718"/>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8" w:customStyle="1">
    <w:name w:val="List Table 4 - Accent 1"/>
    <w:basedOn w:val="718"/>
    <w:uiPriority w:val="99"/>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9" w:customStyle="1">
    <w:name w:val="List Table 4 - Accent 2"/>
    <w:basedOn w:val="718"/>
    <w:uiPriority w:val="99"/>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0" w:customStyle="1">
    <w:name w:val="List Table 4 - Accent 3"/>
    <w:basedOn w:val="718"/>
    <w:uiPriority w:val="99"/>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1" w:customStyle="1">
    <w:name w:val="List Table 4 - Accent 4"/>
    <w:basedOn w:val="718"/>
    <w:uiPriority w:val="99"/>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22" w:customStyle="1">
    <w:name w:val="List Table 4 - Accent 5"/>
    <w:basedOn w:val="718"/>
    <w:uiPriority w:val="99"/>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3" w:customStyle="1">
    <w:name w:val="List Table 4 - Accent 6"/>
    <w:basedOn w:val="718"/>
    <w:uiPriority w:val="99"/>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4">
    <w:name w:val="List Table 5 Dark"/>
    <w:basedOn w:val="718"/>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5" w:customStyle="1">
    <w:name w:val="List Table 5 Dark - Accent 1"/>
    <w:basedOn w:val="718"/>
    <w:uiPriority w:val="99"/>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826" w:customStyle="1">
    <w:name w:val="List Table 5 Dark - Accent 2"/>
    <w:basedOn w:val="718"/>
    <w:uiPriority w:val="99"/>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827" w:customStyle="1">
    <w:name w:val="List Table 5 Dark - Accent 3"/>
    <w:basedOn w:val="718"/>
    <w:uiPriority w:val="99"/>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828" w:customStyle="1">
    <w:name w:val="List Table 5 Dark - Accent 4"/>
    <w:basedOn w:val="718"/>
    <w:uiPriority w:val="99"/>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829" w:customStyle="1">
    <w:name w:val="List Table 5 Dark - Accent 5"/>
    <w:basedOn w:val="718"/>
    <w:uiPriority w:val="99"/>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830" w:customStyle="1">
    <w:name w:val="List Table 5 Dark - Accent 6"/>
    <w:basedOn w:val="718"/>
    <w:uiPriority w:val="99"/>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831">
    <w:name w:val="List Table 6 Colorful"/>
    <w:basedOn w:val="718"/>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2" w:customStyle="1">
    <w:name w:val="List Table 6 Colorful - Accent 1"/>
    <w:basedOn w:val="718"/>
    <w:uiPriority w:val="99"/>
    <w:tblPr>
      <w:tblStyleRowBandSize w:val="1"/>
      <w:tblStyleColBandSize w:val="1"/>
      <w:tblBorders>
        <w:top w:val="single" w:color="5B9BD5" w:themeColor="accent1" w:sz="4" w:space="0"/>
        <w:bottom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833" w:customStyle="1">
    <w:name w:val="List Table 6 Colorful - Accent 2"/>
    <w:basedOn w:val="718"/>
    <w:uiPriority w:val="99"/>
    <w:tblPr>
      <w:tblStyleRowBandSize w:val="1"/>
      <w:tblStyleColBandSize w:val="1"/>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834" w:customStyle="1">
    <w:name w:val="List Table 6 Colorful - Accent 3"/>
    <w:basedOn w:val="718"/>
    <w:uiPriority w:val="99"/>
    <w:tblPr>
      <w:tblStyleRowBandSize w:val="1"/>
      <w:tblStyleColBandSize w:val="1"/>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835" w:customStyle="1">
    <w:name w:val="List Table 6 Colorful - Accent 4"/>
    <w:basedOn w:val="718"/>
    <w:uiPriority w:val="99"/>
    <w:tblPr>
      <w:tblStyleRowBandSize w:val="1"/>
      <w:tblStyleColBandSize w:val="1"/>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836" w:customStyle="1">
    <w:name w:val="List Table 6 Colorful - Accent 5"/>
    <w:basedOn w:val="718"/>
    <w:uiPriority w:val="99"/>
    <w:tblPr>
      <w:tblStyleRowBandSize w:val="1"/>
      <w:tblStyleColBandSize w:val="1"/>
      <w:tblBorders>
        <w:top w:val="single" w:color="8DA9DB" w:themeColor="accent5" w:themeTint="9A" w:sz="4" w:space="0"/>
        <w:bottom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837" w:customStyle="1">
    <w:name w:val="List Table 6 Colorful - Accent 6"/>
    <w:basedOn w:val="718"/>
    <w:uiPriority w:val="99"/>
    <w:tblPr>
      <w:tblStyleRowBandSize w:val="1"/>
      <w:tblStyleColBandSize w:val="1"/>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838">
    <w:name w:val="List Table 7 Colorful"/>
    <w:basedOn w:val="718"/>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9" w:customStyle="1">
    <w:name w:val="List Table 7 Colorful - Accent 1"/>
    <w:basedOn w:val="718"/>
    <w:uiPriority w:val="99"/>
    <w:tblPr>
      <w:tblStyleRowBandSize w:val="1"/>
      <w:tblStyleColBandSize w:val="1"/>
      <w:tblBorders>
        <w:right w:val="single" w:color="5B9BD5" w:themeColor="accent1" w:sz="4" w:space="0"/>
      </w:tblBorders>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0" w:customStyle="1">
    <w:name w:val="List Table 7 Colorful - Accent 2"/>
    <w:basedOn w:val="718"/>
    <w:uiPriority w:val="99"/>
    <w:tblPr>
      <w:tblStyleRowBandSize w:val="1"/>
      <w:tblStyleColBandSize w:val="1"/>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41" w:customStyle="1">
    <w:name w:val="List Table 7 Colorful - Accent 3"/>
    <w:basedOn w:val="718"/>
    <w:uiPriority w:val="99"/>
    <w:tblPr>
      <w:tblStyleRowBandSize w:val="1"/>
      <w:tblStyleColBandSize w:val="1"/>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42" w:customStyle="1">
    <w:name w:val="List Table 7 Colorful - Accent 4"/>
    <w:basedOn w:val="718"/>
    <w:uiPriority w:val="99"/>
    <w:tblPr>
      <w:tblStyleRowBandSize w:val="1"/>
      <w:tblStyleColBandSize w:val="1"/>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43" w:customStyle="1">
    <w:name w:val="List Table 7 Colorful - Accent 5"/>
    <w:basedOn w:val="718"/>
    <w:uiPriority w:val="99"/>
    <w:tblPr>
      <w:tblStyleRowBandSize w:val="1"/>
      <w:tblStyleColBandSize w:val="1"/>
      <w:tblBorders>
        <w:right w:val="single" w:color="8DA9DB" w:themeColor="accent5" w:themeTint="9A" w:sz="4" w:space="0"/>
      </w:tblBorders>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844" w:customStyle="1">
    <w:name w:val="List Table 7 Colorful - Accent 6"/>
    <w:basedOn w:val="718"/>
    <w:uiPriority w:val="99"/>
    <w:tblPr>
      <w:tblStyleRowBandSize w:val="1"/>
      <w:tblStyleColBandSize w:val="1"/>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5" w:customStyle="1">
    <w:name w:val="Lined - Accent"/>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46" w:customStyle="1">
    <w:name w:val="Lined - Accent 1"/>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47" w:customStyle="1">
    <w:name w:val="Lined - Accent 2"/>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48" w:customStyle="1">
    <w:name w:val="Lined - Accent 3"/>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9" w:customStyle="1">
    <w:name w:val="Lined - Accent 4"/>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0" w:customStyle="1">
    <w:name w:val="Lined - Accent 5"/>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1" w:customStyle="1">
    <w:name w:val="Lined - Accent 6"/>
    <w:basedOn w:val="718"/>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2" w:customStyle="1">
    <w:name w:val="Bordered &amp; Lined - Accent"/>
    <w:basedOn w:val="718"/>
    <w:uiPriority w:val="99"/>
    <w:rPr>
      <w:color w:val="404040"/>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53" w:customStyle="1">
    <w:name w:val="Bordered &amp; Lined - Accent 1"/>
    <w:basedOn w:val="718"/>
    <w:uiPriority w:val="99"/>
    <w:rPr>
      <w:color w:val="404040"/>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54" w:customStyle="1">
    <w:name w:val="Bordered &amp; Lined - Accent 2"/>
    <w:basedOn w:val="718"/>
    <w:uiPriority w:val="99"/>
    <w:rPr>
      <w:color w:val="404040"/>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55" w:customStyle="1">
    <w:name w:val="Bordered &amp; Lined - Accent 3"/>
    <w:basedOn w:val="718"/>
    <w:uiPriority w:val="99"/>
    <w:rPr>
      <w:color w:val="404040"/>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6" w:customStyle="1">
    <w:name w:val="Bordered &amp; Lined - Accent 4"/>
    <w:basedOn w:val="718"/>
    <w:uiPriority w:val="99"/>
    <w:rPr>
      <w:color w:val="404040"/>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57" w:customStyle="1">
    <w:name w:val="Bordered &amp; Lined - Accent 5"/>
    <w:basedOn w:val="718"/>
    <w:uiPriority w:val="99"/>
    <w:rPr>
      <w:color w:val="404040"/>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8" w:customStyle="1">
    <w:name w:val="Bordered &amp; Lined - Accent 6"/>
    <w:basedOn w:val="718"/>
    <w:uiPriority w:val="99"/>
    <w:rPr>
      <w:color w:val="404040"/>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9" w:customStyle="1">
    <w:name w:val="Bordered"/>
    <w:basedOn w:val="718"/>
    <w:uiPriority w:val="99"/>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60" w:customStyle="1">
    <w:name w:val="Bordered - Accent 1"/>
    <w:basedOn w:val="718"/>
    <w:uiPriority w:val="99"/>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1" w:customStyle="1">
    <w:name w:val="Bordered - Accent 2"/>
    <w:basedOn w:val="718"/>
    <w:uiPriority w:val="99"/>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62" w:customStyle="1">
    <w:name w:val="Bordered - Accent 3"/>
    <w:basedOn w:val="718"/>
    <w:uiPriority w:val="99"/>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3" w:customStyle="1">
    <w:name w:val="Bordered - Accent 4"/>
    <w:basedOn w:val="718"/>
    <w:uiPriority w:val="99"/>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64" w:customStyle="1">
    <w:name w:val="Bordered - Accent 5"/>
    <w:basedOn w:val="718"/>
    <w:uiPriority w:val="99"/>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65" w:customStyle="1">
    <w:name w:val="Bordered - Accent 6"/>
    <w:basedOn w:val="718"/>
    <w:uiPriority w:val="99"/>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6" w:customStyle="1">
    <w:name w:val="Footnote Text Char"/>
    <w:uiPriority w:val="99"/>
    <w:rPr>
      <w:sz w:val="18"/>
    </w:rPr>
  </w:style>
  <w:style w:type="paragraph" w:styleId="867">
    <w:name w:val="endnote text"/>
    <w:basedOn w:val="707"/>
    <w:link w:val="868"/>
    <w:uiPriority w:val="99"/>
    <w:semiHidden/>
    <w:unhideWhenUsed/>
    <w:rPr>
      <w:sz w:val="20"/>
    </w:rPr>
  </w:style>
  <w:style w:type="character" w:styleId="868" w:customStyle="1">
    <w:name w:val="尾注文本 字符"/>
    <w:link w:val="867"/>
    <w:uiPriority w:val="99"/>
    <w:rPr>
      <w:sz w:val="20"/>
    </w:rPr>
  </w:style>
  <w:style w:type="character" w:styleId="869">
    <w:name w:val="endnote reference"/>
    <w:basedOn w:val="717"/>
    <w:uiPriority w:val="99"/>
    <w:semiHidden/>
    <w:unhideWhenUsed/>
    <w:rPr>
      <w:vertAlign w:val="superscript"/>
    </w:rPr>
  </w:style>
  <w:style w:type="paragraph" w:styleId="870">
    <w:name w:val="TOC Heading"/>
    <w:uiPriority w:val="39"/>
    <w:unhideWhenUsed/>
  </w:style>
  <w:style w:type="paragraph" w:styleId="871">
    <w:name w:val="Normal Indent"/>
    <w:basedOn w:val="707"/>
    <w:link w:val="938"/>
    <w:qFormat/>
    <w:pPr>
      <w:ind w:firstLine="420"/>
    </w:pPr>
    <w:rPr>
      <w:rFonts w:ascii="Calibri" w:hAnsi="Calibri" w:eastAsia="宋体" w:cs="Times New Roman"/>
      <w:szCs w:val="21"/>
    </w:rPr>
  </w:style>
  <w:style w:type="paragraph" w:styleId="872">
    <w:name w:val="List 3"/>
    <w:basedOn w:val="707"/>
    <w:pPr>
      <w:ind w:left="100" w:hanging="200"/>
    </w:pPr>
    <w:rPr>
      <w:rFonts w:ascii="Times New Roman" w:hAnsi="Times New Roman" w:eastAsia="宋体" w:cs="Times New Roman"/>
      <w:szCs w:val="21"/>
    </w:rPr>
  </w:style>
  <w:style w:type="paragraph" w:styleId="873">
    <w:name w:val="toc 7"/>
    <w:basedOn w:val="707"/>
    <w:next w:val="707"/>
    <w:semiHidden/>
    <w:qFormat/>
    <w:pPr>
      <w:jc w:val="left"/>
    </w:pPr>
    <w:rPr>
      <w:rFonts w:ascii="Calibri" w:hAnsi="Calibri" w:eastAsia="宋体" w:cs="Times New Roman"/>
      <w:sz w:val="22"/>
    </w:rPr>
  </w:style>
  <w:style w:type="paragraph" w:styleId="874">
    <w:name w:val="index 8"/>
    <w:basedOn w:val="707"/>
    <w:next w:val="707"/>
    <w:semiHidden/>
    <w:qFormat/>
    <w:pPr>
      <w:ind w:left="1400"/>
    </w:pPr>
    <w:rPr>
      <w:rFonts w:ascii="Times New Roman" w:hAnsi="Times New Roman" w:eastAsia="宋体" w:cs="Times New Roman"/>
      <w:szCs w:val="20"/>
    </w:rPr>
  </w:style>
  <w:style w:type="paragraph" w:styleId="875">
    <w:name w:val="index 5"/>
    <w:basedOn w:val="707"/>
    <w:next w:val="707"/>
    <w:semiHidden/>
    <w:qFormat/>
    <w:pPr>
      <w:ind w:left="800"/>
    </w:pPr>
    <w:rPr>
      <w:rFonts w:ascii="Times New Roman" w:hAnsi="Times New Roman" w:eastAsia="宋体" w:cs="Times New Roman"/>
      <w:szCs w:val="20"/>
    </w:rPr>
  </w:style>
  <w:style w:type="paragraph" w:styleId="876">
    <w:name w:val="Document Map"/>
    <w:basedOn w:val="707"/>
    <w:link w:val="939"/>
    <w:semiHidden/>
    <w:qFormat/>
    <w:pPr>
      <w:shd w:val="clear" w:color="auto" w:fill="000080"/>
    </w:pPr>
    <w:rPr>
      <w:rFonts w:ascii="Times New Roman" w:hAnsi="Times New Roman" w:eastAsia="宋体" w:cs="Times New Roman"/>
      <w:szCs w:val="21"/>
    </w:rPr>
  </w:style>
  <w:style w:type="paragraph" w:styleId="877">
    <w:name w:val="annotation text"/>
    <w:basedOn w:val="707"/>
    <w:link w:val="941"/>
    <w:unhideWhenUsed/>
    <w:pPr>
      <w:jc w:val="left"/>
    </w:pPr>
    <w:rPr>
      <w:rFonts w:ascii="Calibri" w:hAnsi="Calibri" w:eastAsia="宋体" w:cs="Times New Roman"/>
    </w:rPr>
  </w:style>
  <w:style w:type="paragraph" w:styleId="878">
    <w:name w:val="index 6"/>
    <w:basedOn w:val="707"/>
    <w:next w:val="707"/>
    <w:semiHidden/>
    <w:qFormat/>
    <w:pPr>
      <w:ind w:left="1000"/>
    </w:pPr>
    <w:rPr>
      <w:rFonts w:ascii="Times New Roman" w:hAnsi="Times New Roman" w:eastAsia="宋体" w:cs="Times New Roman"/>
      <w:szCs w:val="20"/>
    </w:rPr>
  </w:style>
  <w:style w:type="paragraph" w:styleId="879">
    <w:name w:val="Body Text 3"/>
    <w:basedOn w:val="707"/>
    <w:link w:val="942"/>
    <w:rPr>
      <w:rFonts w:ascii="仿宋_GB2312" w:hAnsi="Arial" w:eastAsia="仿宋_GB2312" w:cs="Times New Roman"/>
      <w:sz w:val="32"/>
      <w:szCs w:val="32"/>
    </w:rPr>
  </w:style>
  <w:style w:type="paragraph" w:styleId="880">
    <w:name w:val="Body Text"/>
    <w:basedOn w:val="707"/>
    <w:link w:val="944"/>
    <w:qFormat/>
    <w:rPr>
      <w:rFonts w:ascii="楷体_GB2312" w:hAnsi="Arial" w:eastAsia="楷体_GB2312" w:cs="Times New Roman"/>
      <w:sz w:val="28"/>
      <w:szCs w:val="28"/>
    </w:rPr>
  </w:style>
  <w:style w:type="paragraph" w:styleId="881">
    <w:name w:val="Body Text Indent"/>
    <w:basedOn w:val="707"/>
    <w:link w:val="946"/>
    <w:unhideWhenUsed/>
    <w:qFormat/>
    <w:pPr>
      <w:ind w:left="420"/>
      <w:spacing w:after="120"/>
    </w:pPr>
    <w:rPr>
      <w:rFonts w:ascii="Calibri" w:hAnsi="Calibri" w:eastAsia="宋体" w:cs="Times New Roman"/>
    </w:rPr>
  </w:style>
  <w:style w:type="paragraph" w:styleId="882">
    <w:name w:val="List 2"/>
    <w:basedOn w:val="707"/>
    <w:pPr>
      <w:ind w:left="100" w:hanging="200"/>
    </w:pPr>
    <w:rPr>
      <w:rFonts w:ascii="Times New Roman" w:hAnsi="Times New Roman" w:eastAsia="宋体" w:cs="Times New Roman"/>
      <w:szCs w:val="21"/>
    </w:rPr>
  </w:style>
  <w:style w:type="paragraph" w:styleId="883">
    <w:name w:val="Block Text"/>
    <w:basedOn w:val="707"/>
    <w:pPr>
      <w:ind w:left="1890" w:right="11" w:hanging="1409"/>
      <w:spacing w:before="89"/>
      <w:tabs>
        <w:tab w:val="left" w:pos="822" w:leader="none"/>
        <w:tab w:val="left" w:pos="2205" w:leader="none"/>
        <w:tab w:val="left" w:pos="9000" w:leader="none"/>
      </w:tabs>
    </w:pPr>
    <w:rPr>
      <w:rFonts w:ascii="Times New Roman" w:hAnsi="Times New Roman" w:eastAsia="宋体" w:cs="Times New Roman"/>
      <w:sz w:val="24"/>
      <w:szCs w:val="20"/>
    </w:rPr>
  </w:style>
  <w:style w:type="paragraph" w:styleId="884">
    <w:name w:val="index 4"/>
    <w:basedOn w:val="707"/>
    <w:next w:val="707"/>
    <w:semiHidden/>
    <w:pPr>
      <w:ind w:left="600"/>
    </w:pPr>
    <w:rPr>
      <w:rFonts w:ascii="Times New Roman" w:hAnsi="Times New Roman" w:eastAsia="宋体" w:cs="Times New Roman"/>
      <w:szCs w:val="20"/>
    </w:rPr>
  </w:style>
  <w:style w:type="paragraph" w:styleId="885">
    <w:name w:val="toc 5"/>
    <w:basedOn w:val="707"/>
    <w:next w:val="707"/>
    <w:semiHidden/>
    <w:qFormat/>
    <w:pPr>
      <w:jc w:val="left"/>
    </w:pPr>
    <w:rPr>
      <w:rFonts w:ascii="Calibri" w:hAnsi="Calibri" w:eastAsia="宋体" w:cs="Times New Roman"/>
      <w:sz w:val="22"/>
    </w:rPr>
  </w:style>
  <w:style w:type="paragraph" w:styleId="886">
    <w:name w:val="toc 3"/>
    <w:basedOn w:val="707"/>
    <w:next w:val="707"/>
    <w:uiPriority w:val="39"/>
    <w:pPr>
      <w:jc w:val="left"/>
    </w:pPr>
    <w:rPr>
      <w:rFonts w:ascii="Calibri" w:hAnsi="Calibri" w:eastAsia="宋体" w:cs="Times New Roman"/>
      <w:smallCaps/>
      <w:sz w:val="22"/>
    </w:rPr>
  </w:style>
  <w:style w:type="paragraph" w:styleId="887">
    <w:name w:val="Plain Text"/>
    <w:basedOn w:val="707"/>
    <w:link w:val="948"/>
    <w:qFormat/>
    <w:rPr>
      <w:rFonts w:ascii="宋体" w:hAnsi="Courier New" w:eastAsia="宋体" w:cs="Courier New"/>
      <w:szCs w:val="21"/>
    </w:rPr>
  </w:style>
  <w:style w:type="paragraph" w:styleId="888">
    <w:name w:val="toc 8"/>
    <w:basedOn w:val="707"/>
    <w:next w:val="707"/>
    <w:semiHidden/>
    <w:qFormat/>
    <w:pPr>
      <w:jc w:val="left"/>
    </w:pPr>
    <w:rPr>
      <w:rFonts w:ascii="Calibri" w:hAnsi="Calibri" w:eastAsia="宋体" w:cs="Times New Roman"/>
      <w:sz w:val="22"/>
    </w:rPr>
  </w:style>
  <w:style w:type="paragraph" w:styleId="889">
    <w:name w:val="index 3"/>
    <w:basedOn w:val="707"/>
    <w:next w:val="707"/>
    <w:semiHidden/>
    <w:pPr>
      <w:ind w:left="400"/>
    </w:pPr>
    <w:rPr>
      <w:rFonts w:ascii="Times New Roman" w:hAnsi="Times New Roman" w:eastAsia="宋体" w:cs="Times New Roman"/>
      <w:szCs w:val="20"/>
    </w:rPr>
  </w:style>
  <w:style w:type="paragraph" w:styleId="890">
    <w:name w:val="Date"/>
    <w:basedOn w:val="707"/>
    <w:next w:val="707"/>
    <w:link w:val="950"/>
    <w:qFormat/>
    <w:rPr>
      <w:rFonts w:ascii="Times New Roman" w:hAnsi="Times New Roman" w:eastAsia="宋体" w:cs="Times New Roman"/>
      <w:sz w:val="24"/>
      <w:szCs w:val="24"/>
    </w:rPr>
  </w:style>
  <w:style w:type="paragraph" w:styleId="891">
    <w:name w:val="Body Text Indent 2"/>
    <w:basedOn w:val="707"/>
    <w:link w:val="951"/>
    <w:qFormat/>
    <w:pPr>
      <w:ind w:left="630" w:firstLine="645"/>
    </w:pPr>
    <w:rPr>
      <w:rFonts w:ascii="Arial" w:hAnsi="Arial" w:eastAsia="仿宋_GB2312" w:cs="Arial"/>
      <w:sz w:val="32"/>
      <w:szCs w:val="32"/>
    </w:rPr>
  </w:style>
  <w:style w:type="paragraph" w:styleId="892">
    <w:name w:val="Balloon Text"/>
    <w:basedOn w:val="707"/>
    <w:link w:val="953"/>
    <w:qFormat/>
    <w:rPr>
      <w:rFonts w:ascii="Times New Roman" w:hAnsi="Times New Roman" w:eastAsia="宋体" w:cs="Times New Roman"/>
      <w:sz w:val="18"/>
      <w:szCs w:val="18"/>
    </w:rPr>
  </w:style>
  <w:style w:type="paragraph" w:styleId="893">
    <w:name w:val="Footer"/>
    <w:basedOn w:val="707"/>
    <w:link w:val="926"/>
    <w:unhideWhenUsed/>
    <w:pPr>
      <w:jc w:val="left"/>
      <w:tabs>
        <w:tab w:val="center" w:pos="4153" w:leader="none"/>
        <w:tab w:val="right" w:pos="8306" w:leader="none"/>
      </w:tabs>
    </w:pPr>
    <w:rPr>
      <w:sz w:val="18"/>
      <w:szCs w:val="18"/>
    </w:rPr>
  </w:style>
  <w:style w:type="paragraph" w:styleId="894">
    <w:name w:val="envelope return"/>
    <w:basedOn w:val="707"/>
    <w:qFormat/>
    <w:rPr>
      <w:rFonts w:ascii="Arial" w:hAnsi="Arial" w:eastAsia="宋体" w:cs="Times New Roman"/>
      <w:szCs w:val="20"/>
    </w:rPr>
  </w:style>
  <w:style w:type="paragraph" w:styleId="895">
    <w:name w:val="Header"/>
    <w:basedOn w:val="707"/>
    <w:link w:val="925"/>
    <w:unhideWhenUsed/>
    <w:qFormat/>
    <w:pPr>
      <w:jc w:val="center"/>
      <w:tabs>
        <w:tab w:val="center" w:pos="4153" w:leader="none"/>
        <w:tab w:val="right" w:pos="8306" w:leader="none"/>
      </w:tabs>
      <w:pBdr>
        <w:bottom w:val="single" w:color="auto" w:sz="6" w:space="1"/>
      </w:pBdr>
    </w:pPr>
    <w:rPr>
      <w:sz w:val="18"/>
      <w:szCs w:val="18"/>
    </w:rPr>
  </w:style>
  <w:style w:type="paragraph" w:styleId="896">
    <w:name w:val="Signature"/>
    <w:basedOn w:val="707"/>
    <w:link w:val="955"/>
    <w:qFormat/>
    <w:pPr>
      <w:jc w:val="center"/>
      <w:spacing w:after="600" w:line="312" w:lineRule="atLeast"/>
    </w:pPr>
    <w:rPr>
      <w:rFonts w:ascii="Times New Roman" w:hAnsi="Times New Roman" w:eastAsia="仿宋_GB2312" w:cs="Times New Roman"/>
      <w:sz w:val="24"/>
      <w:szCs w:val="20"/>
    </w:rPr>
  </w:style>
  <w:style w:type="paragraph" w:styleId="897">
    <w:name w:val="toc 1"/>
    <w:basedOn w:val="707"/>
    <w:next w:val="707"/>
    <w:uiPriority w:val="39"/>
    <w:pPr>
      <w:jc w:val="left"/>
      <w:spacing w:before="360" w:after="360"/>
    </w:pPr>
    <w:rPr>
      <w:rFonts w:ascii="Calibri" w:hAnsi="Calibri" w:eastAsia="宋体" w:cs="Times New Roman"/>
      <w:b/>
      <w:bCs/>
      <w:caps/>
      <w:sz w:val="22"/>
      <w:u w:val="single"/>
    </w:rPr>
  </w:style>
  <w:style w:type="paragraph" w:styleId="898">
    <w:name w:val="toc 4"/>
    <w:basedOn w:val="707"/>
    <w:next w:val="707"/>
    <w:semiHidden/>
    <w:qFormat/>
    <w:pPr>
      <w:jc w:val="left"/>
    </w:pPr>
    <w:rPr>
      <w:rFonts w:ascii="Calibri" w:hAnsi="Calibri" w:eastAsia="宋体" w:cs="Times New Roman"/>
      <w:sz w:val="22"/>
    </w:rPr>
  </w:style>
  <w:style w:type="paragraph" w:styleId="899">
    <w:name w:val="index heading"/>
    <w:basedOn w:val="707"/>
    <w:next w:val="900"/>
    <w:semiHidden/>
    <w:qFormat/>
    <w:rPr>
      <w:rFonts w:ascii="Times New Roman" w:hAnsi="Times New Roman" w:eastAsia="宋体" w:cs="Times New Roman"/>
      <w:szCs w:val="20"/>
    </w:rPr>
  </w:style>
  <w:style w:type="paragraph" w:styleId="900">
    <w:name w:val="index 1"/>
    <w:basedOn w:val="707"/>
    <w:next w:val="707"/>
    <w:semiHidden/>
    <w:unhideWhenUsed/>
    <w:qFormat/>
  </w:style>
  <w:style w:type="paragraph" w:styleId="901">
    <w:name w:val="List"/>
    <w:basedOn w:val="707"/>
    <w:qFormat/>
    <w:pPr>
      <w:ind w:left="200" w:hanging="200"/>
    </w:pPr>
    <w:rPr>
      <w:rFonts w:ascii="Times New Roman" w:hAnsi="Times New Roman" w:eastAsia="宋体" w:cs="Times New Roman"/>
      <w:szCs w:val="21"/>
    </w:rPr>
  </w:style>
  <w:style w:type="paragraph" w:styleId="902">
    <w:name w:val="footnote text"/>
    <w:basedOn w:val="707"/>
    <w:link w:val="956"/>
    <w:qFormat/>
    <w:pPr>
      <w:jc w:val="left"/>
    </w:pPr>
    <w:rPr>
      <w:rFonts w:ascii="Times New Roman" w:hAnsi="Times New Roman" w:eastAsia="宋体" w:cs="Times New Roman"/>
      <w:sz w:val="18"/>
      <w:szCs w:val="18"/>
    </w:rPr>
  </w:style>
  <w:style w:type="paragraph" w:styleId="903">
    <w:name w:val="toc 6"/>
    <w:basedOn w:val="707"/>
    <w:next w:val="707"/>
    <w:semiHidden/>
    <w:pPr>
      <w:jc w:val="left"/>
    </w:pPr>
    <w:rPr>
      <w:rFonts w:ascii="Calibri" w:hAnsi="Calibri" w:eastAsia="宋体" w:cs="Times New Roman"/>
      <w:sz w:val="22"/>
    </w:rPr>
  </w:style>
  <w:style w:type="paragraph" w:styleId="904">
    <w:name w:val="Body Text Indent 3"/>
    <w:basedOn w:val="707"/>
    <w:link w:val="957"/>
    <w:pPr>
      <w:ind w:left="645" w:firstLine="645"/>
    </w:pPr>
    <w:rPr>
      <w:rFonts w:ascii="Arial" w:hAnsi="Arial" w:eastAsia="仿宋_GB2312" w:cs="Arial"/>
      <w:color w:val="ffff00"/>
      <w:sz w:val="32"/>
      <w:szCs w:val="32"/>
    </w:rPr>
  </w:style>
  <w:style w:type="paragraph" w:styleId="905">
    <w:name w:val="index 7"/>
    <w:basedOn w:val="707"/>
    <w:next w:val="707"/>
    <w:semiHidden/>
    <w:pPr>
      <w:ind w:left="1200"/>
    </w:pPr>
    <w:rPr>
      <w:rFonts w:ascii="Times New Roman" w:hAnsi="Times New Roman" w:eastAsia="宋体" w:cs="Times New Roman"/>
      <w:szCs w:val="20"/>
    </w:rPr>
  </w:style>
  <w:style w:type="paragraph" w:styleId="906">
    <w:name w:val="index 9"/>
    <w:basedOn w:val="707"/>
    <w:next w:val="707"/>
    <w:semiHidden/>
    <w:pPr>
      <w:ind w:left="1600"/>
    </w:pPr>
    <w:rPr>
      <w:rFonts w:ascii="Times New Roman" w:hAnsi="Times New Roman" w:eastAsia="宋体" w:cs="Times New Roman"/>
      <w:szCs w:val="20"/>
    </w:rPr>
  </w:style>
  <w:style w:type="paragraph" w:styleId="907">
    <w:name w:val="table of figures"/>
    <w:basedOn w:val="707"/>
    <w:next w:val="707"/>
    <w:semiHidden/>
    <w:pPr>
      <w:ind w:left="840" w:hanging="420"/>
    </w:pPr>
    <w:rPr>
      <w:rFonts w:ascii="Times New Roman" w:hAnsi="Times New Roman" w:eastAsia="宋体" w:cs="Times New Roman"/>
      <w:szCs w:val="21"/>
    </w:rPr>
  </w:style>
  <w:style w:type="paragraph" w:styleId="908">
    <w:name w:val="toc 2"/>
    <w:basedOn w:val="707"/>
    <w:next w:val="707"/>
    <w:uiPriority w:val="39"/>
    <w:qFormat/>
    <w:pPr>
      <w:jc w:val="left"/>
    </w:pPr>
    <w:rPr>
      <w:rFonts w:ascii="Calibri" w:hAnsi="Calibri" w:eastAsia="宋体" w:cs="Times New Roman"/>
      <w:b/>
      <w:bCs/>
      <w:smallCaps/>
      <w:sz w:val="22"/>
    </w:rPr>
  </w:style>
  <w:style w:type="paragraph" w:styleId="909">
    <w:name w:val="toc 9"/>
    <w:basedOn w:val="707"/>
    <w:next w:val="707"/>
    <w:semiHidden/>
    <w:pPr>
      <w:jc w:val="left"/>
    </w:pPr>
    <w:rPr>
      <w:rFonts w:ascii="Calibri" w:hAnsi="Calibri" w:eastAsia="宋体" w:cs="Times New Roman"/>
      <w:sz w:val="22"/>
    </w:rPr>
  </w:style>
  <w:style w:type="paragraph" w:styleId="910">
    <w:name w:val="Body Text 2"/>
    <w:basedOn w:val="707"/>
    <w:link w:val="958"/>
    <w:pPr>
      <w:jc w:val="center"/>
      <w:widowControl/>
    </w:pPr>
    <w:rPr>
      <w:rFonts w:ascii="楷体_GB2312" w:hAnsi="Times New Roman" w:eastAsia="楷体_GB2312" w:cs="Times New Roman"/>
      <w:sz w:val="28"/>
      <w:szCs w:val="28"/>
    </w:rPr>
  </w:style>
  <w:style w:type="paragraph" w:styleId="911">
    <w:name w:val="HTML Preformatted"/>
    <w:basedOn w:val="707"/>
    <w:link w:val="95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Times New Roman"/>
      <w:sz w:val="24"/>
      <w:szCs w:val="24"/>
    </w:rPr>
  </w:style>
  <w:style w:type="paragraph" w:styleId="912">
    <w:name w:val="Normal (Web)"/>
    <w:basedOn w:val="707"/>
    <w:uiPriority w:val="99"/>
    <w:pPr>
      <w:jc w:val="left"/>
      <w:spacing w:before="100" w:beforeAutospacing="1" w:after="100" w:afterAutospacing="1"/>
      <w:widowControl/>
    </w:pPr>
    <w:rPr>
      <w:rFonts w:ascii="宋体" w:hAnsi="宋体" w:eastAsia="宋体" w:cs="宋体"/>
      <w:sz w:val="24"/>
      <w:szCs w:val="24"/>
    </w:rPr>
  </w:style>
  <w:style w:type="paragraph" w:styleId="913">
    <w:name w:val="index 2"/>
    <w:basedOn w:val="707"/>
    <w:next w:val="707"/>
    <w:semiHidden/>
    <w:pPr>
      <w:ind w:left="200"/>
    </w:pPr>
    <w:rPr>
      <w:rFonts w:ascii="Times New Roman" w:hAnsi="Times New Roman" w:eastAsia="宋体" w:cs="Times New Roman"/>
      <w:szCs w:val="20"/>
    </w:rPr>
  </w:style>
  <w:style w:type="paragraph" w:styleId="914">
    <w:name w:val="annotation subject"/>
    <w:basedOn w:val="877"/>
    <w:next w:val="877"/>
    <w:link w:val="961"/>
    <w:rPr>
      <w:rFonts w:ascii="Times New Roman" w:hAnsi="Times New Roman"/>
      <w:b/>
      <w:bCs/>
      <w:szCs w:val="21"/>
    </w:rPr>
  </w:style>
  <w:style w:type="paragraph" w:styleId="915">
    <w:name w:val="Body Text First Indent"/>
    <w:basedOn w:val="707"/>
    <w:link w:val="962"/>
    <w:pPr>
      <w:ind w:firstLine="200"/>
      <w:spacing w:line="360" w:lineRule="auto"/>
    </w:pPr>
    <w:rPr>
      <w:rFonts w:ascii="仿宋_GB2312" w:hAnsi="Times New Roman" w:eastAsia="仿宋_GB2312" w:cs="Times New Roman"/>
      <w:sz w:val="30"/>
      <w:szCs w:val="30"/>
    </w:rPr>
  </w:style>
  <w:style w:type="paragraph" w:styleId="916">
    <w:name w:val="Body Text First Indent 2"/>
    <w:basedOn w:val="881"/>
    <w:link w:val="963"/>
    <w:pPr>
      <w:ind w:left="0" w:firstLine="420"/>
      <w:spacing w:after="0" w:line="360" w:lineRule="auto"/>
    </w:pPr>
    <w:rPr>
      <w:rFonts w:ascii="宋体" w:hAnsi="宋体"/>
      <w:szCs w:val="20"/>
    </w:rPr>
  </w:style>
  <w:style w:type="table" w:styleId="917">
    <w:name w:val="Table Grid"/>
    <w:basedOn w:val="718"/>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8">
    <w:name w:val="Strong"/>
    <w:uiPriority w:val="22"/>
    <w:qFormat/>
    <w:rPr>
      <w:b/>
      <w:bCs/>
    </w:rPr>
  </w:style>
  <w:style w:type="character" w:styleId="919">
    <w:name w:val="page number"/>
  </w:style>
  <w:style w:type="character" w:styleId="920">
    <w:name w:val="FollowedHyperlink"/>
    <w:rPr>
      <w:color w:val="800080"/>
      <w:u w:val="single"/>
    </w:rPr>
  </w:style>
  <w:style w:type="character" w:styleId="921">
    <w:name w:val="Emphasis"/>
    <w:uiPriority w:val="20"/>
    <w:qFormat/>
    <w:rPr>
      <w:i/>
      <w:iCs/>
    </w:rPr>
  </w:style>
  <w:style w:type="character" w:styleId="922">
    <w:name w:val="Hyperlink"/>
    <w:uiPriority w:val="99"/>
    <w:rPr>
      <w:color w:val="0000ff"/>
      <w:u w:val="single"/>
    </w:rPr>
  </w:style>
  <w:style w:type="character" w:styleId="923">
    <w:name w:val="annotation reference"/>
    <w:rPr>
      <w:sz w:val="21"/>
      <w:szCs w:val="21"/>
    </w:rPr>
  </w:style>
  <w:style w:type="character" w:styleId="924">
    <w:name w:val="footnote reference"/>
    <w:unhideWhenUsed/>
    <w:qFormat/>
    <w:rPr>
      <w:vertAlign w:val="superscript"/>
    </w:rPr>
  </w:style>
  <w:style w:type="character" w:styleId="925" w:customStyle="1">
    <w:name w:val="页眉 字符"/>
    <w:basedOn w:val="717"/>
    <w:link w:val="895"/>
    <w:qFormat/>
    <w:rPr>
      <w:sz w:val="18"/>
      <w:szCs w:val="18"/>
    </w:rPr>
  </w:style>
  <w:style w:type="character" w:styleId="926" w:customStyle="1">
    <w:name w:val="页脚 字符"/>
    <w:basedOn w:val="717"/>
    <w:link w:val="893"/>
    <w:qFormat/>
    <w:rPr>
      <w:sz w:val="18"/>
      <w:szCs w:val="18"/>
    </w:rPr>
  </w:style>
  <w:style w:type="character" w:styleId="927" w:customStyle="1">
    <w:name w:val="标题 1 字符"/>
    <w:basedOn w:val="717"/>
    <w:uiPriority w:val="9"/>
    <w:rPr>
      <w:b/>
      <w:bCs/>
      <w:sz w:val="44"/>
      <w:szCs w:val="44"/>
    </w:rPr>
  </w:style>
  <w:style w:type="character" w:styleId="928" w:customStyle="1">
    <w:name w:val="标题 2 字符"/>
    <w:basedOn w:val="717"/>
    <w:qFormat/>
    <w:rPr>
      <w:rFonts w:asciiTheme="majorHAnsi" w:hAnsiTheme="majorHAnsi" w:eastAsiaTheme="majorEastAsia" w:cstheme="majorBidi"/>
      <w:b/>
      <w:bCs/>
      <w:sz w:val="32"/>
      <w:szCs w:val="32"/>
    </w:rPr>
  </w:style>
  <w:style w:type="character" w:styleId="929" w:customStyle="1">
    <w:name w:val="标题 3 字符"/>
    <w:basedOn w:val="717"/>
    <w:link w:val="710"/>
    <w:rPr>
      <w:rFonts w:ascii="Times New Roman" w:hAnsi="Times New Roman" w:eastAsia="宋体" w:cs="Times New Roman"/>
      <w:b/>
      <w:bCs/>
      <w:sz w:val="32"/>
      <w:szCs w:val="32"/>
    </w:rPr>
  </w:style>
  <w:style w:type="character" w:styleId="930" w:customStyle="1">
    <w:name w:val="标题 4 字符"/>
    <w:basedOn w:val="717"/>
    <w:link w:val="711"/>
    <w:qFormat/>
    <w:rPr>
      <w:rFonts w:ascii="Arial" w:hAnsi="Arial" w:eastAsia="黑体" w:cs="Arial"/>
      <w:b/>
      <w:bCs/>
      <w:sz w:val="28"/>
      <w:szCs w:val="28"/>
    </w:rPr>
  </w:style>
  <w:style w:type="character" w:styleId="931" w:customStyle="1">
    <w:name w:val="标题 5 字符"/>
    <w:basedOn w:val="717"/>
    <w:link w:val="712"/>
    <w:qFormat/>
    <w:rPr>
      <w:rFonts w:ascii="宋体" w:hAnsi="Times New Roman" w:eastAsia="宋体" w:cs="Times New Roman"/>
      <w:color w:val="000000"/>
      <w:sz w:val="28"/>
      <w:szCs w:val="28"/>
    </w:rPr>
  </w:style>
  <w:style w:type="character" w:styleId="932" w:customStyle="1">
    <w:name w:val="标题 6 字符"/>
    <w:basedOn w:val="717"/>
    <w:link w:val="713"/>
    <w:rPr>
      <w:rFonts w:ascii="Arial" w:hAnsi="Arial" w:eastAsia="黑体" w:cs="Times New Roman"/>
      <w:b/>
      <w:bCs/>
      <w:sz w:val="24"/>
      <w:szCs w:val="24"/>
    </w:rPr>
  </w:style>
  <w:style w:type="character" w:styleId="933" w:customStyle="1">
    <w:name w:val="标题 7 字符"/>
    <w:basedOn w:val="717"/>
    <w:link w:val="714"/>
    <w:rPr>
      <w:rFonts w:ascii="Times New Roman" w:hAnsi="Times New Roman" w:eastAsia="宋体" w:cs="Times New Roman"/>
      <w:b/>
      <w:bCs/>
      <w:sz w:val="24"/>
      <w:szCs w:val="24"/>
    </w:rPr>
  </w:style>
  <w:style w:type="character" w:styleId="934" w:customStyle="1">
    <w:name w:val="标题 8 字符"/>
    <w:basedOn w:val="717"/>
    <w:link w:val="715"/>
    <w:rPr>
      <w:rFonts w:ascii="Arial" w:hAnsi="Arial" w:eastAsia="黑体" w:cs="Times New Roman"/>
      <w:sz w:val="24"/>
      <w:szCs w:val="24"/>
    </w:rPr>
  </w:style>
  <w:style w:type="character" w:styleId="935" w:customStyle="1">
    <w:name w:val="标题 9 字符"/>
    <w:basedOn w:val="717"/>
    <w:link w:val="716"/>
    <w:qFormat/>
    <w:rPr>
      <w:rFonts w:ascii="Arial" w:hAnsi="Arial" w:eastAsia="黑体" w:cs="Times New Roman"/>
      <w:szCs w:val="21"/>
    </w:rPr>
  </w:style>
  <w:style w:type="character" w:styleId="936" w:customStyle="1">
    <w:name w:val="标题 1 字符1"/>
    <w:link w:val="708"/>
    <w:uiPriority w:val="9"/>
    <w:rPr>
      <w:rFonts w:ascii="楷体_GB2312" w:hAnsi="Times New Roman" w:eastAsia="楷体_GB2312" w:cs="Times New Roman"/>
      <w:sz w:val="28"/>
      <w:szCs w:val="28"/>
    </w:rPr>
  </w:style>
  <w:style w:type="character" w:styleId="937" w:customStyle="1">
    <w:name w:val="标题 2 字符3"/>
    <w:link w:val="709"/>
    <w:qFormat/>
    <w:rPr>
      <w:rFonts w:ascii="Arial" w:hAnsi="Arial" w:eastAsia="幼圆" w:cs="Arial"/>
      <w:b/>
      <w:bCs/>
      <w:sz w:val="44"/>
      <w:szCs w:val="44"/>
    </w:rPr>
  </w:style>
  <w:style w:type="character" w:styleId="938" w:customStyle="1">
    <w:name w:val="正文缩进 字符1"/>
    <w:link w:val="871"/>
    <w:qFormat/>
    <w:rPr>
      <w:rFonts w:ascii="Calibri" w:hAnsi="Calibri" w:eastAsia="宋体" w:cs="Times New Roman"/>
      <w:szCs w:val="21"/>
    </w:rPr>
  </w:style>
  <w:style w:type="character" w:styleId="939" w:customStyle="1">
    <w:name w:val="文档结构图 字符"/>
    <w:basedOn w:val="717"/>
    <w:link w:val="876"/>
    <w:semiHidden/>
    <w:qFormat/>
    <w:rPr>
      <w:rFonts w:ascii="Times New Roman" w:hAnsi="Times New Roman" w:eastAsia="宋体" w:cs="Times New Roman"/>
      <w:szCs w:val="21"/>
      <w:shd w:val="clear" w:color="auto" w:fill="000080"/>
    </w:rPr>
  </w:style>
  <w:style w:type="character" w:styleId="940" w:customStyle="1">
    <w:name w:val="批注文字 字符"/>
    <w:basedOn w:val="717"/>
    <w:qFormat/>
  </w:style>
  <w:style w:type="character" w:styleId="941" w:customStyle="1">
    <w:name w:val="批注文字 字符2"/>
    <w:link w:val="877"/>
    <w:qFormat/>
    <w:rPr>
      <w:rFonts w:ascii="Calibri" w:hAnsi="Calibri" w:eastAsia="宋体" w:cs="Times New Roman"/>
    </w:rPr>
  </w:style>
  <w:style w:type="character" w:styleId="942" w:customStyle="1">
    <w:name w:val="正文文本 3 字符"/>
    <w:basedOn w:val="717"/>
    <w:link w:val="879"/>
    <w:rPr>
      <w:rFonts w:ascii="仿宋_GB2312" w:hAnsi="Arial" w:eastAsia="仿宋_GB2312" w:cs="Times New Roman"/>
      <w:sz w:val="32"/>
      <w:szCs w:val="32"/>
    </w:rPr>
  </w:style>
  <w:style w:type="character" w:styleId="943" w:customStyle="1">
    <w:name w:val="正文文本 字符"/>
    <w:basedOn w:val="717"/>
    <w:qFormat/>
  </w:style>
  <w:style w:type="character" w:styleId="944" w:customStyle="1">
    <w:name w:val="正文文本 字符3"/>
    <w:link w:val="880"/>
    <w:qFormat/>
    <w:rPr>
      <w:rFonts w:ascii="楷体_GB2312" w:hAnsi="Arial" w:eastAsia="楷体_GB2312" w:cs="Times New Roman"/>
      <w:sz w:val="28"/>
      <w:szCs w:val="28"/>
    </w:rPr>
  </w:style>
  <w:style w:type="character" w:styleId="945" w:customStyle="1">
    <w:name w:val="正文文本缩进 字符"/>
    <w:basedOn w:val="717"/>
    <w:qFormat/>
  </w:style>
  <w:style w:type="character" w:styleId="946" w:customStyle="1">
    <w:name w:val="正文文本缩进 字符1"/>
    <w:link w:val="881"/>
    <w:rPr>
      <w:rFonts w:ascii="Calibri" w:hAnsi="Calibri" w:eastAsia="宋体" w:cs="Times New Roman"/>
    </w:rPr>
  </w:style>
  <w:style w:type="character" w:styleId="947" w:customStyle="1">
    <w:name w:val="纯文本 字符"/>
    <w:basedOn w:val="717"/>
    <w:rPr>
      <w:rFonts w:hAnsi="Courier New" w:cs="Courier New" w:asciiTheme="minorEastAsia"/>
    </w:rPr>
  </w:style>
  <w:style w:type="character" w:styleId="948" w:customStyle="1">
    <w:name w:val="纯文本 字符2"/>
    <w:link w:val="887"/>
    <w:qFormat/>
    <w:rPr>
      <w:rFonts w:ascii="宋体" w:hAnsi="Courier New" w:eastAsia="宋体" w:cs="Courier New"/>
      <w:szCs w:val="21"/>
    </w:rPr>
  </w:style>
  <w:style w:type="character" w:styleId="949" w:customStyle="1">
    <w:name w:val="日期 字符"/>
    <w:basedOn w:val="717"/>
  </w:style>
  <w:style w:type="character" w:styleId="950" w:customStyle="1">
    <w:name w:val="日期 字符2"/>
    <w:link w:val="890"/>
    <w:rPr>
      <w:rFonts w:ascii="Times New Roman" w:hAnsi="Times New Roman" w:eastAsia="宋体" w:cs="Times New Roman"/>
      <w:sz w:val="24"/>
      <w:szCs w:val="24"/>
    </w:rPr>
  </w:style>
  <w:style w:type="character" w:styleId="951" w:customStyle="1">
    <w:name w:val="正文文本缩进 2 字符"/>
    <w:basedOn w:val="717"/>
    <w:link w:val="891"/>
    <w:qFormat/>
    <w:rPr>
      <w:rFonts w:ascii="Arial" w:hAnsi="Arial" w:eastAsia="仿宋_GB2312" w:cs="Arial"/>
      <w:sz w:val="32"/>
      <w:szCs w:val="32"/>
    </w:rPr>
  </w:style>
  <w:style w:type="character" w:styleId="952" w:customStyle="1">
    <w:name w:val="批注框文本 字符"/>
    <w:basedOn w:val="717"/>
    <w:qFormat/>
    <w:rPr>
      <w:sz w:val="18"/>
      <w:szCs w:val="18"/>
    </w:rPr>
  </w:style>
  <w:style w:type="character" w:styleId="953" w:customStyle="1">
    <w:name w:val="批注框文本 字符1"/>
    <w:link w:val="892"/>
    <w:rPr>
      <w:rFonts w:ascii="Times New Roman" w:hAnsi="Times New Roman" w:eastAsia="宋体" w:cs="Times New Roman"/>
      <w:sz w:val="18"/>
      <w:szCs w:val="18"/>
    </w:rPr>
  </w:style>
  <w:style w:type="character" w:styleId="954" w:customStyle="1">
    <w:name w:val="签名 字符"/>
    <w:basedOn w:val="717"/>
    <w:qFormat/>
  </w:style>
  <w:style w:type="character" w:styleId="955" w:customStyle="1">
    <w:name w:val="签名 字符1"/>
    <w:link w:val="896"/>
    <w:qFormat/>
    <w:rPr>
      <w:rFonts w:ascii="Times New Roman" w:hAnsi="Times New Roman" w:eastAsia="仿宋_GB2312" w:cs="Times New Roman"/>
      <w:sz w:val="24"/>
      <w:szCs w:val="20"/>
    </w:rPr>
  </w:style>
  <w:style w:type="character" w:styleId="956" w:customStyle="1">
    <w:name w:val="脚注文本 字符"/>
    <w:basedOn w:val="717"/>
    <w:link w:val="902"/>
    <w:qFormat/>
    <w:rPr>
      <w:rFonts w:ascii="Times New Roman" w:hAnsi="Times New Roman" w:eastAsia="宋体" w:cs="Times New Roman"/>
      <w:sz w:val="18"/>
      <w:szCs w:val="18"/>
    </w:rPr>
  </w:style>
  <w:style w:type="character" w:styleId="957" w:customStyle="1">
    <w:name w:val="正文文本缩进 3 字符"/>
    <w:basedOn w:val="717"/>
    <w:link w:val="904"/>
    <w:rPr>
      <w:rFonts w:ascii="Arial" w:hAnsi="Arial" w:eastAsia="仿宋_GB2312" w:cs="Arial"/>
      <w:color w:val="ffff00"/>
      <w:sz w:val="32"/>
      <w:szCs w:val="32"/>
    </w:rPr>
  </w:style>
  <w:style w:type="character" w:styleId="958" w:customStyle="1">
    <w:name w:val="正文文本 2 字符"/>
    <w:basedOn w:val="717"/>
    <w:link w:val="910"/>
    <w:rPr>
      <w:rFonts w:ascii="楷体_GB2312" w:hAnsi="Times New Roman" w:eastAsia="楷体_GB2312" w:cs="Times New Roman"/>
      <w:sz w:val="28"/>
      <w:szCs w:val="28"/>
    </w:rPr>
  </w:style>
  <w:style w:type="character" w:styleId="959" w:customStyle="1">
    <w:name w:val="HTML 预设格式 字符"/>
    <w:basedOn w:val="717"/>
    <w:link w:val="911"/>
    <w:rPr>
      <w:rFonts w:ascii="Arial" w:hAnsi="Arial" w:eastAsia="宋体" w:cs="Times New Roman"/>
      <w:sz w:val="24"/>
      <w:szCs w:val="24"/>
    </w:rPr>
  </w:style>
  <w:style w:type="character" w:styleId="960" w:customStyle="1">
    <w:name w:val="批注主题 字符"/>
    <w:basedOn w:val="940"/>
    <w:rPr>
      <w:b/>
      <w:bCs/>
    </w:rPr>
  </w:style>
  <w:style w:type="character" w:styleId="961" w:customStyle="1">
    <w:name w:val="批注主题 字符1"/>
    <w:link w:val="914"/>
    <w:rPr>
      <w:rFonts w:ascii="Times New Roman" w:hAnsi="Times New Roman" w:eastAsia="宋体" w:cs="Times New Roman"/>
      <w:b/>
      <w:bCs/>
      <w:szCs w:val="21"/>
    </w:rPr>
  </w:style>
  <w:style w:type="character" w:styleId="962" w:customStyle="1">
    <w:name w:val="正文文本首行缩进 字符"/>
    <w:basedOn w:val="943"/>
    <w:link w:val="915"/>
    <w:rPr>
      <w:rFonts w:ascii="仿宋_GB2312" w:hAnsi="Times New Roman" w:eastAsia="仿宋_GB2312" w:cs="Times New Roman"/>
      <w:sz w:val="30"/>
      <w:szCs w:val="30"/>
    </w:rPr>
  </w:style>
  <w:style w:type="character" w:styleId="963" w:customStyle="1">
    <w:name w:val="正文文本首行缩进 2 字符"/>
    <w:basedOn w:val="945"/>
    <w:link w:val="916"/>
    <w:rPr>
      <w:rFonts w:ascii="宋体" w:hAnsi="宋体" w:eastAsia="宋体" w:cs="Times New Roman"/>
      <w:szCs w:val="20"/>
    </w:rPr>
  </w:style>
  <w:style w:type="character" w:styleId="964" w:customStyle="1">
    <w:name w:val="font5 Char"/>
    <w:rPr>
      <w:rFonts w:ascii="宋体" w:hAnsi="宋体" w:eastAsia="宋体"/>
      <w:sz w:val="28"/>
      <w:szCs w:val="28"/>
      <w:lang w:val="en-US" w:eastAsia="zh-CN" w:bidi="ar-SA"/>
    </w:rPr>
  </w:style>
  <w:style w:type="character" w:styleId="965" w:customStyle="1">
    <w:name w:val="二级目录 Char"/>
    <w:link w:val="966"/>
    <w:rPr>
      <w:b/>
      <w:sz w:val="30"/>
      <w:szCs w:val="28"/>
    </w:rPr>
  </w:style>
  <w:style w:type="paragraph" w:styleId="966" w:customStyle="1">
    <w:name w:val="二级目录"/>
    <w:next w:val="707"/>
    <w:link w:val="965"/>
    <w:pPr>
      <w:numPr>
        <w:numId w:val="2"/>
      </w:numPr>
      <w:tabs>
        <w:tab w:val="left" w:pos="1145" w:leader="none"/>
      </w:tabs>
      <w:outlineLvl w:val="1"/>
    </w:pPr>
    <w:rPr>
      <w:b/>
      <w:sz w:val="30"/>
      <w:szCs w:val="28"/>
    </w:rPr>
  </w:style>
  <w:style w:type="character" w:styleId="967" w:customStyle="1">
    <w:name w:val="列出段落 Char"/>
    <w:link w:val="968"/>
    <w:rPr>
      <w:rFonts w:ascii="Calibri" w:hAnsi="Calibri"/>
      <w:sz w:val="24"/>
      <w:szCs w:val="24"/>
      <w:lang w:eastAsia="en-US" w:bidi="en-US"/>
    </w:rPr>
  </w:style>
  <w:style w:type="paragraph" w:styleId="968" w:customStyle="1">
    <w:name w:val="列出段落1"/>
    <w:basedOn w:val="707"/>
    <w:link w:val="967"/>
    <w:qFormat/>
    <w:pPr>
      <w:contextualSpacing/>
      <w:ind w:left="720"/>
      <w:jc w:val="left"/>
      <w:widowControl/>
    </w:pPr>
    <w:rPr>
      <w:rFonts w:ascii="Calibri" w:hAnsi="Calibri"/>
      <w:sz w:val="24"/>
      <w:szCs w:val="24"/>
      <w:lang w:eastAsia="en-US" w:bidi="en-US"/>
    </w:rPr>
  </w:style>
  <w:style w:type="paragraph" w:styleId="969" w:customStyle="1">
    <w:name w:val="Body Text(ch)"/>
    <w:basedOn w:val="707"/>
    <w:next w:val="880"/>
    <w:pPr>
      <w:spacing w:after="120"/>
    </w:pPr>
    <w:rPr>
      <w:rFonts w:ascii="宋体" w:hAnsi="Arial" w:eastAsia="宋体" w:cs="Times New Roman"/>
      <w:bCs/>
      <w:iCs/>
      <w:szCs w:val="24"/>
    </w:rPr>
  </w:style>
  <w:style w:type="paragraph" w:styleId="970" w:customStyle="1">
    <w:name w:val="xl27"/>
    <w:basedOn w:val="707"/>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71" w:customStyle="1">
    <w:name w:val="xl26"/>
    <w:basedOn w:val="707"/>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72" w:customStyle="1">
    <w:name w:val="Char"/>
    <w:basedOn w:val="707"/>
    <w:pPr>
      <w:ind w:firstLine="200"/>
      <w:tabs>
        <w:tab w:val="left" w:pos="360" w:leader="none"/>
      </w:tabs>
    </w:pPr>
    <w:rPr>
      <w:rFonts w:ascii="Times New Roman" w:hAnsi="Times New Roman" w:eastAsia="宋体" w:cs="Times New Roman"/>
      <w:sz w:val="28"/>
      <w:szCs w:val="30"/>
    </w:rPr>
  </w:style>
  <w:style w:type="paragraph" w:styleId="973" w:customStyle="1">
    <w:name w:val="普通正文"/>
    <w:basedOn w:val="707"/>
    <w:link w:val="974"/>
    <w:qFormat/>
    <w:pPr>
      <w:ind w:firstLine="480"/>
      <w:jc w:val="left"/>
      <w:spacing w:before="120" w:after="120" w:line="360" w:lineRule="auto"/>
    </w:pPr>
    <w:rPr>
      <w:rFonts w:ascii="Arial" w:hAnsi="Arial" w:eastAsia="宋体" w:cs="Times New Roman"/>
      <w:sz w:val="24"/>
      <w:szCs w:val="24"/>
    </w:rPr>
  </w:style>
  <w:style w:type="character" w:styleId="974" w:customStyle="1">
    <w:name w:val="普通正文 Char"/>
    <w:link w:val="973"/>
    <w:qFormat/>
    <w:rPr>
      <w:rFonts w:ascii="Arial" w:hAnsi="Arial" w:eastAsia="宋体" w:cs="Times New Roman"/>
      <w:sz w:val="24"/>
      <w:szCs w:val="24"/>
    </w:rPr>
  </w:style>
  <w:style w:type="paragraph" w:styleId="975" w:customStyle="1">
    <w:name w:val="table_lines"/>
    <w:basedOn w:val="707"/>
    <w:pPr>
      <w:jc w:val="left"/>
      <w:widowControl/>
    </w:pPr>
    <w:rPr>
      <w:rFonts w:ascii="Times New Roman" w:hAnsi="Times New Roman" w:eastAsia="宋体" w:cs="Times New Roman"/>
      <w:sz w:val="20"/>
      <w:szCs w:val="20"/>
      <w:lang w:val="de-DE" w:eastAsia="de-DE"/>
    </w:rPr>
  </w:style>
  <w:style w:type="paragraph" w:styleId="976" w:customStyle="1">
    <w:name w:val="附录1"/>
    <w:pPr>
      <w:ind w:left="907" w:hanging="907"/>
      <w:spacing w:before="240" w:line="600" w:lineRule="atLeast"/>
      <w:tabs>
        <w:tab w:val="left" w:pos="907" w:leader="none"/>
      </w:tabs>
    </w:pPr>
    <w:rPr>
      <w:rFonts w:ascii="Times New Roman" w:hAnsi="Times New Roman" w:eastAsia="宋体" w:cs="Times New Roman"/>
      <w:b/>
      <w:i/>
      <w:sz w:val="28"/>
    </w:rPr>
  </w:style>
  <w:style w:type="paragraph" w:styleId="977" w:customStyle="1">
    <w:name w:val="font7"/>
    <w:basedOn w:val="707"/>
    <w:pPr>
      <w:jc w:val="left"/>
      <w:spacing w:before="100" w:beforeAutospacing="1" w:after="100" w:afterAutospacing="1"/>
      <w:widowControl/>
    </w:pPr>
    <w:rPr>
      <w:rFonts w:hint="eastAsia" w:ascii="宋体" w:hAnsi="宋体" w:eastAsia="宋体" w:cs="Times New Roman"/>
      <w:sz w:val="18"/>
      <w:szCs w:val="18"/>
    </w:rPr>
  </w:style>
  <w:style w:type="paragraph" w:styleId="978" w:customStyle="1">
    <w:name w:val="Char Char Char Char"/>
    <w:basedOn w:val="876"/>
    <w:pPr>
      <w:spacing w:line="360" w:lineRule="auto"/>
    </w:pPr>
    <w:rPr>
      <w:rFonts w:ascii="Tahoma" w:hAnsi="Tahoma"/>
      <w:sz w:val="24"/>
      <w:szCs w:val="24"/>
    </w:rPr>
  </w:style>
  <w:style w:type="paragraph" w:styleId="979">
    <w:name w:val="List Paragraph"/>
    <w:basedOn w:val="707"/>
    <w:link w:val="980"/>
    <w:uiPriority w:val="34"/>
    <w:qFormat/>
    <w:pPr>
      <w:contextualSpacing/>
      <w:ind w:left="720"/>
      <w:jc w:val="left"/>
      <w:widowControl/>
    </w:pPr>
    <w:rPr>
      <w:rFonts w:ascii="Calibri" w:hAnsi="Calibri" w:eastAsia="宋体" w:cs="Times New Roman"/>
      <w:sz w:val="24"/>
      <w:szCs w:val="24"/>
      <w:lang w:eastAsia="en-US" w:bidi="en-US"/>
    </w:rPr>
  </w:style>
  <w:style w:type="character" w:styleId="980" w:customStyle="1">
    <w:name w:val="列表段落 字符"/>
    <w:link w:val="979"/>
    <w:uiPriority w:val="34"/>
    <w:qFormat/>
    <w:rPr>
      <w:rFonts w:ascii="Calibri" w:hAnsi="Calibri" w:eastAsia="宋体" w:cs="Times New Roman"/>
      <w:sz w:val="24"/>
      <w:szCs w:val="24"/>
      <w:lang w:eastAsia="en-US" w:bidi="en-US"/>
    </w:rPr>
  </w:style>
  <w:style w:type="paragraph" w:styleId="981" w:customStyle="1">
    <w:name w:val="4"/>
    <w:basedOn w:val="707"/>
    <w:next w:val="904"/>
    <w:pPr>
      <w:ind w:firstLine="420"/>
      <w:spacing w:line="360" w:lineRule="auto"/>
    </w:pPr>
    <w:rPr>
      <w:rFonts w:ascii="Times New Roman" w:hAnsi="Times New Roman" w:eastAsia="宋体" w:cs="Times New Roman"/>
      <w:color w:val="ff0000"/>
      <w:sz w:val="24"/>
      <w:szCs w:val="24"/>
    </w:rPr>
  </w:style>
  <w:style w:type="paragraph" w:styleId="982" w:customStyle="1">
    <w:name w:val="普通 (Web)"/>
    <w:basedOn w:val="707"/>
    <w:pPr>
      <w:jc w:val="left"/>
      <w:spacing w:before="100" w:beforeAutospacing="1" w:after="100" w:afterAutospacing="1"/>
      <w:widowControl/>
    </w:pPr>
    <w:rPr>
      <w:rFonts w:ascii="宋体" w:hAnsi="宋体" w:eastAsia="宋体" w:cs="Times New Roman"/>
      <w:sz w:val="24"/>
      <w:szCs w:val="24"/>
    </w:rPr>
  </w:style>
  <w:style w:type="paragraph" w:styleId="983" w:customStyle="1">
    <w:name w:val="Char Char Char Char Char Char Char Char Char Char"/>
    <w:basedOn w:val="707"/>
    <w:pPr>
      <w:spacing w:line="360" w:lineRule="auto"/>
    </w:pPr>
    <w:rPr>
      <w:rFonts w:ascii="Times New Roman" w:hAnsi="Times New Roman" w:eastAsia="宋体" w:cs="Times New Roman"/>
      <w:sz w:val="24"/>
      <w:szCs w:val="20"/>
    </w:rPr>
  </w:style>
  <w:style w:type="paragraph" w:styleId="984" w:customStyle="1">
    <w:name w:val="样式1"/>
    <w:basedOn w:val="707"/>
    <w:pPr>
      <w:numPr>
        <w:numId w:val="3"/>
      </w:numPr>
    </w:pPr>
    <w:rPr>
      <w:rFonts w:ascii="宋体" w:hAnsi="宋体" w:eastAsia="宋体" w:cs="Times New Roman"/>
      <w:szCs w:val="21"/>
    </w:rPr>
  </w:style>
  <w:style w:type="paragraph" w:styleId="985" w:customStyle="1">
    <w:name w:val="font6"/>
    <w:basedOn w:val="707"/>
    <w:pPr>
      <w:jc w:val="left"/>
      <w:spacing w:before="100" w:beforeAutospacing="1" w:after="100" w:afterAutospacing="1"/>
      <w:widowControl/>
    </w:pPr>
    <w:rPr>
      <w:rFonts w:hint="eastAsia" w:ascii="宋体" w:hAnsi="宋体" w:eastAsia="宋体" w:cs="Times New Roman"/>
      <w:sz w:val="28"/>
      <w:szCs w:val="28"/>
      <w:u w:val="single"/>
    </w:rPr>
  </w:style>
  <w:style w:type="paragraph" w:styleId="986" w:customStyle="1">
    <w:name w:val="xl25"/>
    <w:basedOn w:val="70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7" w:customStyle="1">
    <w:name w:val="图标"/>
    <w:basedOn w:val="707"/>
    <w:next w:val="70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88" w:customStyle="1">
    <w:name w:val="标题3"/>
    <w:basedOn w:val="707"/>
    <w:next w:val="707"/>
    <w:pPr>
      <w:ind w:firstLine="624"/>
      <w:spacing w:line="590" w:lineRule="atLeast"/>
    </w:pPr>
    <w:rPr>
      <w:rFonts w:ascii="方正黑体_GBK" w:hAnsi="Times New Roman" w:eastAsia="方正黑体_GBK" w:cs="Times New Roman"/>
      <w:sz w:val="32"/>
      <w:szCs w:val="32"/>
    </w:rPr>
  </w:style>
  <w:style w:type="paragraph" w:styleId="989" w:customStyle="1">
    <w:name w:val="xl24"/>
    <w:basedOn w:val="707"/>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90" w:customStyle="1">
    <w:name w:val="xl29"/>
    <w:basedOn w:val="707"/>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91" w:customStyle="1">
    <w:name w:val="Char Char Char Char Char Char Char Char"/>
    <w:basedOn w:val="707"/>
    <w:pPr>
      <w:jc w:val="left"/>
      <w:spacing w:after="160" w:line="240" w:lineRule="exact"/>
      <w:widowControl/>
    </w:pPr>
    <w:rPr>
      <w:rFonts w:ascii="Verdana" w:hAnsi="Verdana" w:eastAsia="宋体" w:cs="Times New Roman"/>
      <w:sz w:val="20"/>
      <w:szCs w:val="20"/>
      <w:lang w:eastAsia="en-US"/>
    </w:rPr>
  </w:style>
  <w:style w:type="paragraph" w:styleId="992" w:customStyle="1">
    <w:name w:val="xl28"/>
    <w:basedOn w:val="707"/>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93" w:customStyle="1">
    <w:name w:val="xl30"/>
    <w:basedOn w:val="707"/>
    <w:pPr>
      <w:jc w:val="center"/>
      <w:spacing w:before="100" w:beforeAutospacing="1" w:after="100" w:afterAutospacing="1"/>
      <w:widowControl/>
    </w:pPr>
    <w:rPr>
      <w:rFonts w:ascii="宋体" w:hAnsi="宋体" w:eastAsia="宋体" w:cs="Times New Roman"/>
      <w:b/>
      <w:bCs/>
      <w:sz w:val="36"/>
      <w:szCs w:val="36"/>
    </w:rPr>
  </w:style>
  <w:style w:type="paragraph" w:styleId="994" w:customStyle="1">
    <w:name w:val="table_1stline"/>
    <w:basedOn w:val="707"/>
    <w:pPr>
      <w:jc w:val="left"/>
      <w:spacing w:before="120"/>
      <w:widowControl/>
    </w:pPr>
    <w:rPr>
      <w:rFonts w:ascii="Times New Roman" w:hAnsi="Times New Roman" w:eastAsia="宋体" w:cs="Times New Roman"/>
      <w:bCs/>
      <w:sz w:val="20"/>
      <w:szCs w:val="20"/>
      <w:lang w:val="de-DE" w:eastAsia="de-DE"/>
    </w:rPr>
  </w:style>
  <w:style w:type="paragraph" w:styleId="995" w:customStyle="1">
    <w:name w:val="font5"/>
    <w:basedOn w:val="707"/>
    <w:pPr>
      <w:jc w:val="left"/>
      <w:spacing w:before="100" w:beforeAutospacing="1" w:after="100" w:afterAutospacing="1"/>
      <w:widowControl/>
    </w:pPr>
    <w:rPr>
      <w:rFonts w:hint="eastAsia" w:ascii="宋体" w:hAnsi="宋体" w:eastAsia="宋体" w:cs="Times New Roman"/>
      <w:sz w:val="28"/>
      <w:szCs w:val="28"/>
    </w:rPr>
  </w:style>
  <w:style w:type="paragraph" w:styleId="996" w:customStyle="1">
    <w:name w:val="标题1"/>
    <w:basedOn w:val="707"/>
    <w:next w:val="70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7" w:customStyle="1">
    <w:name w:val="修订1"/>
    <w:uiPriority w:val="99"/>
    <w:semiHidden/>
    <w:rPr>
      <w:rFonts w:ascii="Times New Roman" w:hAnsi="Times New Roman" w:eastAsia="宋体" w:cs="Times New Roman"/>
      <w:sz w:val="21"/>
      <w:szCs w:val="21"/>
    </w:rPr>
  </w:style>
  <w:style w:type="paragraph" w:styleId="998">
    <w:name w:val="No Spacing"/>
    <w:uiPriority w:val="99"/>
    <w:qFormat/>
    <w:pPr>
      <w:jc w:val="both"/>
      <w:widowControl w:val="off"/>
    </w:pPr>
    <w:rPr>
      <w:rFonts w:ascii="Times New Roman" w:hAnsi="Times New Roman" w:eastAsia="宋体" w:cs="Times New Roman"/>
      <w:sz w:val="21"/>
      <w:szCs w:val="21"/>
    </w:rPr>
  </w:style>
  <w:style w:type="character" w:styleId="999" w:customStyle="1">
    <w:name w:val="标题 2 字符2"/>
    <w:rPr>
      <w:rFonts w:eastAsia="楷体_GB2312"/>
      <w:b/>
      <w:bCs/>
      <w:sz w:val="28"/>
      <w:szCs w:val="28"/>
    </w:rPr>
  </w:style>
  <w:style w:type="character" w:styleId="1000" w:customStyle="1">
    <w:name w:val="正文缩进 字符"/>
    <w:rPr>
      <w:sz w:val="21"/>
    </w:rPr>
  </w:style>
  <w:style w:type="character" w:styleId="1001" w:customStyle="1">
    <w:name w:val="批注文字 字符1"/>
    <w:rPr>
      <w:sz w:val="21"/>
    </w:rPr>
  </w:style>
  <w:style w:type="character" w:styleId="1002" w:customStyle="1">
    <w:name w:val="正文文本 字符2"/>
    <w:qFormat/>
    <w:rPr>
      <w:rFonts w:ascii="楷体_GB2312" w:hAnsi="Arial" w:eastAsia="楷体_GB2312"/>
      <w:sz w:val="28"/>
    </w:rPr>
  </w:style>
  <w:style w:type="character" w:styleId="1003" w:customStyle="1">
    <w:name w:val="日期 字符1"/>
    <w:rPr>
      <w:rFonts w:ascii="宋体"/>
      <w:sz w:val="28"/>
    </w:rPr>
  </w:style>
  <w:style w:type="paragraph" w:styleId="1004" w:customStyle="1">
    <w:name w:val="Char Char Char"/>
    <w:basedOn w:val="707"/>
    <w:pPr>
      <w:numPr>
        <w:numId w:val="4"/>
      </w:numPr>
      <w:tabs>
        <w:tab w:val="left" w:pos="1545" w:leader="none"/>
      </w:tabs>
    </w:pPr>
    <w:rPr>
      <w:rFonts w:ascii="Times New Roman" w:hAnsi="Times New Roman" w:eastAsia="宋体" w:cs="Times New Roman"/>
      <w:szCs w:val="20"/>
    </w:rPr>
  </w:style>
  <w:style w:type="paragraph" w:styleId="1005" w:customStyle="1">
    <w:name w:val="Plain Text1"/>
    <w:basedOn w:val="707"/>
    <w:rPr>
      <w:rFonts w:ascii="宋体" w:hAnsi="Courier New" w:eastAsia="楷体_GB2312" w:cs="Times New Roman"/>
      <w:sz w:val="28"/>
      <w:szCs w:val="20"/>
    </w:rPr>
  </w:style>
  <w:style w:type="paragraph" w:styleId="1006" w:customStyle="1">
    <w:name w:val="Default"/>
    <w:qFormat/>
    <w:pPr>
      <w:widowControl w:val="off"/>
    </w:pPr>
    <w:rPr>
      <w:rFonts w:ascii="Times New Roman" w:hAnsi="Times New Roman" w:eastAsia="宋体" w:cs="Times New Roman"/>
      <w:color w:val="000000"/>
      <w:sz w:val="24"/>
      <w:szCs w:val="24"/>
    </w:rPr>
  </w:style>
  <w:style w:type="paragraph" w:styleId="1007" w:customStyle="1">
    <w:name w:val="Char1 Char Char Char"/>
    <w:basedOn w:val="707"/>
    <w:rPr>
      <w:rFonts w:ascii="Tahoma" w:hAnsi="Tahoma" w:eastAsia="宋体" w:cs="Times New Roman"/>
      <w:sz w:val="24"/>
      <w:szCs w:val="20"/>
    </w:rPr>
  </w:style>
  <w:style w:type="paragraph" w:styleId="1008" w:customStyle="1">
    <w:name w:val="Char Char1 Char Char Char Char Char Char Char"/>
    <w:basedOn w:val="707"/>
    <w:rPr>
      <w:rFonts w:ascii="Calibri Light" w:hAnsi="Calibri Light" w:eastAsia="宋体" w:cs="Berlin Sans FB Demi"/>
      <w:sz w:val="24"/>
      <w:szCs w:val="20"/>
    </w:rPr>
  </w:style>
  <w:style w:type="paragraph" w:styleId="1009" w:customStyle="1">
    <w:name w:val="Char Char"/>
    <w:basedOn w:val="707"/>
    <w:rPr>
      <w:rFonts w:ascii="Times New Roman" w:hAnsi="Times New Roman" w:eastAsia="宋体" w:cs="Times New Roman"/>
      <w:szCs w:val="21"/>
    </w:rPr>
  </w:style>
  <w:style w:type="paragraph" w:styleId="1010" w:customStyle="1">
    <w:name w:val="_Style 12"/>
    <w:basedOn w:val="876"/>
    <w:pPr>
      <w:jc w:val="left"/>
      <w:spacing w:line="360" w:lineRule="auto"/>
      <w:widowControl/>
    </w:pPr>
    <w:rPr>
      <w:sz w:val="24"/>
      <w:szCs w:val="24"/>
    </w:rPr>
  </w:style>
  <w:style w:type="character" w:styleId="1011" w:customStyle="1">
    <w:name w:val="正文缩进 Char1"/>
    <w:qFormat/>
    <w:rPr>
      <w:rFonts w:eastAsia="楷体_GB2312"/>
      <w:sz w:val="24"/>
    </w:rPr>
  </w:style>
  <w:style w:type="character" w:styleId="1012" w:customStyle="1">
    <w:name w:val="纯文本 字符1"/>
    <w:qFormat/>
    <w:rPr>
      <w:rFonts w:ascii="宋体" w:hAnsi="Courier New"/>
    </w:rPr>
  </w:style>
  <w:style w:type="character" w:styleId="1013" w:customStyle="1">
    <w:name w:val="未处理的提及1"/>
    <w:uiPriority w:val="99"/>
    <w:unhideWhenUsed/>
    <w:rPr>
      <w:color w:val="605e5c"/>
      <w:shd w:val="clear" w:color="auto" w:fill="e1dfdd"/>
    </w:rPr>
  </w:style>
  <w:style w:type="character" w:styleId="1014" w:customStyle="1">
    <w:name w:val="正文文本 字符1"/>
    <w:qFormat/>
    <w:rPr>
      <w:rFonts w:ascii="楷体_GB2312" w:hAnsi="Arial" w:eastAsia="楷体_GB2312"/>
      <w:sz w:val="28"/>
    </w:rPr>
  </w:style>
  <w:style w:type="paragraph" w:styleId="1015" w:customStyle="1">
    <w:name w:val="正文1"/>
    <w:next w:val="707"/>
    <w:qFormat/>
    <w:pPr>
      <w:jc w:val="both"/>
      <w:widowControl w:val="off"/>
    </w:pPr>
    <w:rPr>
      <w:rFonts w:ascii="Times New Roman" w:hAnsi="Times New Roman" w:eastAsia="Times New Roman" w:cs="Times New Roman"/>
      <w:color w:val="000000"/>
      <w:sz w:val="21"/>
      <w:szCs w:val="21"/>
    </w:rPr>
  </w:style>
  <w:style w:type="paragraph" w:styleId="1016" w:customStyle="1">
    <w:name w:val="_正文段落"/>
    <w:basedOn w:val="707"/>
    <w:link w:val="1017"/>
    <w:qFormat/>
    <w:pPr>
      <w:ind w:firstLine="480"/>
      <w:spacing w:line="360" w:lineRule="auto"/>
    </w:pPr>
    <w:rPr>
      <w:rFonts w:ascii="宋体" w:hAnsi="宋体" w:eastAsia="宋体" w:cs="Times New Roman"/>
      <w:sz w:val="24"/>
      <w:szCs w:val="24"/>
    </w:rPr>
  </w:style>
  <w:style w:type="character" w:styleId="1017" w:customStyle="1">
    <w:name w:val="_正文段落 Char"/>
    <w:link w:val="1016"/>
    <w:qFormat/>
    <w:rPr>
      <w:rFonts w:ascii="宋体" w:hAnsi="宋体" w:eastAsia="宋体" w:cs="Times New Roman"/>
      <w:sz w:val="24"/>
      <w:szCs w:val="24"/>
    </w:rPr>
  </w:style>
  <w:style w:type="character" w:styleId="1018" w:customStyle="1">
    <w:name w:val="cf01"/>
    <w:rPr>
      <w:rFonts w:hint="eastAsia" w:ascii="Microsoft YaHei UI" w:hAnsi="Microsoft YaHei UI" w:eastAsia="Microsoft YaHei UI"/>
      <w:b/>
      <w:bCs/>
      <w:sz w:val="18"/>
      <w:szCs w:val="18"/>
    </w:rPr>
  </w:style>
  <w:style w:type="character" w:styleId="1019" w:customStyle="1">
    <w:name w:val="标题 2 字符1"/>
    <w:rPr>
      <w:rFonts w:eastAsia="楷体_GB2312"/>
      <w:b/>
      <w:bCs/>
      <w:sz w:val="28"/>
      <w:szCs w:val="28"/>
    </w:rPr>
  </w:style>
  <w:style w:type="paragraph" w:styleId="1020" w:customStyle="1">
    <w:name w:val="pf0"/>
    <w:basedOn w:val="707"/>
    <w:pPr>
      <w:jc w:val="left"/>
      <w:spacing w:before="100" w:beforeAutospacing="1" w:after="100" w:afterAutospacing="1"/>
      <w:widowControl/>
    </w:pPr>
    <w:rPr>
      <w:rFonts w:ascii="宋体" w:hAnsi="宋体" w:eastAsia="宋体" w:cs="宋体"/>
      <w:sz w:val="24"/>
      <w:szCs w:val="24"/>
    </w:rPr>
  </w:style>
  <w:style w:type="character" w:styleId="1021" w:customStyle="1">
    <w:name w:val="cf11"/>
    <w:rPr>
      <w:rFonts w:hint="eastAsia" w:ascii="Microsoft YaHei UI" w:hAnsi="Microsoft YaHei UI" w:eastAsia="Microsoft YaHei UI"/>
      <w:sz w:val="18"/>
      <w:szCs w:val="18"/>
    </w:rPr>
  </w:style>
  <w:style w:type="character" w:styleId="1022" w:customStyle="1">
    <w:name w:val="cf21"/>
    <w:rPr>
      <w:rFonts w:hint="eastAsia" w:ascii="Microsoft YaHei UI" w:hAnsi="Microsoft YaHei UI" w:eastAsia="Microsoft YaHei UI"/>
      <w:b/>
      <w:bCs/>
      <w:sz w:val="18"/>
      <w:szCs w:val="18"/>
    </w:rPr>
  </w:style>
  <w:style w:type="paragraph" w:styleId="1023" w:customStyle="1">
    <w:name w:val="TOC 标题11"/>
    <w:basedOn w:val="708"/>
    <w:next w:val="707"/>
    <w:uiPriority w:val="39"/>
    <w:unhideWhenUsed/>
    <w:qFormat/>
    <w:pPr>
      <w:jc w:val="left"/>
      <w:keepLines/>
      <w:spacing w:before="240" w:line="259" w:lineRule="auto"/>
      <w:widowControl/>
      <w:outlineLvl w:val="9"/>
    </w:pPr>
    <w:rPr>
      <w:rFonts w:ascii="等线 Light" w:hAnsi="等线 Light" w:eastAsia="黑体"/>
      <w:color w:val="2f5496"/>
      <w:sz w:val="32"/>
      <w:szCs w:val="32"/>
    </w:rPr>
  </w:style>
  <w:style w:type="paragraph" w:styleId="1024" w:customStyle="1">
    <w:name w:val="TOC 标题1"/>
    <w:basedOn w:val="708"/>
    <w:next w:val="707"/>
    <w:uiPriority w:val="39"/>
    <w:qFormat/>
    <w:pPr>
      <w:jc w:val="left"/>
      <w:keepLines/>
      <w:spacing w:before="240" w:line="259" w:lineRule="auto"/>
      <w:widowControl/>
      <w:outlineLvl w:val="9"/>
    </w:pPr>
    <w:rPr>
      <w:rFonts w:ascii="Calibri Light" w:hAnsi="Calibri Light" w:eastAsia="宋体"/>
      <w:color w:val="2e74b5"/>
      <w:sz w:val="32"/>
      <w:szCs w:val="3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64811E-7836-4D1C-8CF2-651A454CC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jzsmk</dc:creator>
  <cp:lastModifiedBy>陈圆</cp:lastModifiedBy>
  <cp:revision>31</cp:revision>
  <dcterms:created xsi:type="dcterms:W3CDTF">2026-04-15T07:33:00Z</dcterms:created>
  <dcterms:modified xsi:type="dcterms:W3CDTF">2026-05-19T05:37:54Z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eyJoZGlkIjoiMTczMDFmYTZiYjZiY2ZjZGRmMWFhZDY5MDQ0NGFkZmUiLCJ1c2VySWQiOiIyMDY4NTkzNjQifQ==</vt:lpwstr>
  </property>
  <property fmtid="{D5CDD505-2E9C-101B-9397-08002B2CF9AE}" pid="3" name="KSOProductBuildVer">
    <vt:lpwstr>2052-12.1.0.24034</vt:lpwstr>
  </property>
  <property fmtid="{D5CDD505-2E9C-101B-9397-08002B2CF9AE}" pid="4" name="ICV">
    <vt:lpwstr>1233ED2ED1BA49639871FCA7D1C8EA30_13</vt:lpwstr>
  </property>
</Properties>
</file>