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ascii="宋体" w:hAnsi="宋体" w:eastAsiaTheme="minorEastAsia"/>
          <w:color w:val="000000" w:themeColor="text1"/>
          <w:sz w:val="44"/>
          <w14:textFill>
            <w14:solidFill>
              <w14:schemeClr w14:val="tx1"/>
            </w14:solidFill>
          </w14:textFill>
        </w:rPr>
      </w:pPr>
      <w:r/>
      <w:bookmarkStart w:id="115" w:name="_GoBack"/>
      <w:r>
        <w:rPr>
          <w:color w:val="000000" w:themeColor="text1"/>
          <w:sz w:val="36"/>
          <w:szCs w:val="36"/>
          <w:lang w:val="en-US"/>
          <w14:textFill>
            <w14:solidFill>
              <w14:schemeClr w14:val="tx1"/>
            </w14:solidFill>
          </w14:textFill>
        </w:rPr>
        <mc:AlternateContent>
          <mc:Choice Requires="wpg">
            <w:drawing>
              <wp:inline xmlns:wp="http://schemas.openxmlformats.org/drawingml/2006/wordprocessingDrawing" distT="0" distB="0" distL="0" distR="0">
                <wp:extent cx="850265" cy="814070"/>
                <wp:effectExtent l="0" t="0" r="6985" b="5080"/>
                <wp:docPr id="6" name="图片 5" descr="6054cabb621aeb5ccb56a33349aae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6054cabb621aeb5ccb56a33349aaeb9"/>
                        <pic:cNvPicPr>
                          <a:picLocks noChangeAspect="1"/>
                        </pic:cNvPicPr>
                        <pic:nvPr/>
                      </pic:nvPicPr>
                      <pic:blipFill>
                        <a:blip r:embed="rId22"/>
                        <a:stretch/>
                      </pic:blipFill>
                      <pic:spPr bwMode="auto">
                        <a:xfrm>
                          <a:off x="0" y="0"/>
                          <a:ext cx="850265" cy="8140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7.0pt;height:64.1pt;mso-wrap-distance-left:0.0pt;mso-wrap-distance-top:0.0pt;mso-wrap-distance-right:0.0pt;mso-wrap-distance-bottom:0.0pt;" stroked="false">
                <v:path textboxrect="0,0,0,0"/>
                <v:imagedata r:id="rId22" o:title=""/>
              </v:shape>
            </w:pict>
          </mc:Fallback>
        </mc:AlternateContent>
      </w:r>
      <w:r/>
    </w:p>
    <w:p>
      <w:pPr>
        <w:spacing w:line="288" w:lineRule="auto"/>
        <w:rPr>
          <w:rFonts w:ascii="宋体" w:hAnsi="宋体"/>
          <w:color w:val="000000" w:themeColor="text1"/>
          <w:sz w:val="44"/>
          <w14:textFill>
            <w14:solidFill>
              <w14:schemeClr w14:val="tx1"/>
            </w14:solidFill>
          </w14:textFill>
        </w:rPr>
      </w:pPr>
      <w:r>
        <w:rPr>
          <w:rFonts w:ascii="宋体" w:hAnsi="宋体"/>
          <w:color w:val="000000" w:themeColor="text1"/>
          <w:sz w:val="44"/>
          <w14:textFill>
            <w14:solidFill>
              <w14:schemeClr w14:val="tx1"/>
            </w14:solidFill>
          </w14:textFill>
        </w:rPr>
      </w:r>
      <w:r/>
    </w:p>
    <w:p>
      <w:pPr>
        <w:spacing w:line="288" w:lineRule="auto"/>
        <w:rPr>
          <w:rFonts w:ascii="宋体" w:hAnsi="宋体"/>
          <w:color w:val="000000" w:themeColor="text1"/>
          <w:sz w:val="44"/>
          <w14:textFill>
            <w14:solidFill>
              <w14:schemeClr w14:val="tx1"/>
            </w14:solidFill>
          </w14:textFill>
        </w:rPr>
      </w:pPr>
      <w:r>
        <w:rPr>
          <w:rFonts w:ascii="宋体" w:hAnsi="宋体"/>
          <w:color w:val="000000" w:themeColor="text1"/>
          <w:sz w:val="44"/>
          <w14:textFill>
            <w14:solidFill>
              <w14:schemeClr w14:val="tx1"/>
            </w14:solidFill>
          </w14:textFill>
        </w:rPr>
      </w:r>
      <w:r/>
    </w:p>
    <w:p>
      <w:pPr>
        <w:jc w:val="center"/>
        <w:spacing w:line="288" w:lineRule="auto"/>
        <w:tabs>
          <w:tab w:val="left" w:pos="390" w:leader="none"/>
          <w:tab w:val="center" w:pos="4404" w:leader="none"/>
        </w:tabs>
        <w:rPr>
          <w:rFonts w:ascii="黑体" w:hAnsi="宋体" w:eastAsia="黑体"/>
          <w:color w:val="000000" w:themeColor="text1"/>
          <w:sz w:val="76"/>
          <w:szCs w:val="76"/>
          <w14:textFill>
            <w14:solidFill>
              <w14:schemeClr w14:val="tx1"/>
            </w14:solidFill>
          </w14:textFill>
        </w:rPr>
      </w:pPr>
      <w:r>
        <w:rPr>
          <w:rFonts w:hint="eastAsia" w:ascii="黑体" w:hAnsi="宋体" w:eastAsia="黑体"/>
          <w:color w:val="000000" w:themeColor="text1"/>
          <w:sz w:val="76"/>
          <w:szCs w:val="76"/>
          <w14:textFill>
            <w14:solidFill>
              <w14:schemeClr w14:val="tx1"/>
            </w14:solidFill>
          </w14:textFill>
        </w:rPr>
        <w:t xml:space="preserve">公开招标文件</w:t>
      </w:r>
      <w:r/>
    </w:p>
    <w:p>
      <w:pPr>
        <w:pStyle w:val="918"/>
        <w:ind w:firstLine="880"/>
        <w:rPr>
          <w:rFonts w:ascii="黑体" w:hAnsi="宋体" w:eastAsia="黑体"/>
          <w:color w:val="000000" w:themeColor="text1"/>
          <w:sz w:val="44"/>
          <w14:textFill>
            <w14:solidFill>
              <w14:schemeClr w14:val="tx1"/>
            </w14:solidFill>
          </w14:textFill>
        </w:rPr>
      </w:pPr>
      <w:r>
        <w:rPr>
          <w:rFonts w:ascii="黑体" w:hAnsi="宋体" w:eastAsia="黑体"/>
          <w:color w:val="000000" w:themeColor="text1"/>
          <w:sz w:val="44"/>
          <w14:textFill>
            <w14:solidFill>
              <w14:schemeClr w14:val="tx1"/>
            </w14:solidFill>
          </w14:textFill>
        </w:rPr>
      </w:r>
      <w:r/>
    </w:p>
    <w:p>
      <w:pPr>
        <w:pStyle w:val="918"/>
        <w:ind w:firstLine="880"/>
        <w:rPr>
          <w:rFonts w:ascii="黑体" w:hAnsi="宋体" w:eastAsia="黑体"/>
          <w:color w:val="000000" w:themeColor="text1"/>
          <w:sz w:val="44"/>
          <w14:textFill>
            <w14:solidFill>
              <w14:schemeClr w14:val="tx1"/>
            </w14:solidFill>
          </w14:textFill>
        </w:rPr>
      </w:pPr>
      <w:r>
        <w:rPr>
          <w:rFonts w:ascii="黑体" w:hAnsi="宋体" w:eastAsia="黑体"/>
          <w:color w:val="000000" w:themeColor="text1"/>
          <w:sz w:val="44"/>
          <w14:textFill>
            <w14:solidFill>
              <w14:schemeClr w14:val="tx1"/>
            </w14:solidFill>
          </w14:textFill>
        </w:rPr>
      </w:r>
      <w:r/>
    </w:p>
    <w:p>
      <w:pPr>
        <w:pStyle w:val="918"/>
        <w:ind w:firstLine="880"/>
        <w:rPr>
          <w:rFonts w:ascii="黑体" w:hAnsi="宋体" w:eastAsia="黑体"/>
          <w:color w:val="000000" w:themeColor="text1"/>
          <w:sz w:val="44"/>
          <w14:textFill>
            <w14:solidFill>
              <w14:schemeClr w14:val="tx1"/>
            </w14:solidFill>
          </w14:textFill>
        </w:rPr>
      </w:pPr>
      <w:r>
        <w:rPr>
          <w:rFonts w:ascii="黑体" w:hAnsi="宋体" w:eastAsia="黑体"/>
          <w:color w:val="000000" w:themeColor="text1"/>
          <w:sz w:val="44"/>
          <w14:textFill>
            <w14:solidFill>
              <w14:schemeClr w14:val="tx1"/>
            </w14:solidFill>
          </w14:textFill>
        </w:rPr>
      </w:r>
      <w:r/>
    </w:p>
    <w:tbl>
      <w:tblPr>
        <w:tblStyle w:val="855"/>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7"/>
      </w:tblGrid>
      <w:tr>
        <w:trPr>
          <w:trHeight w:val="1523"/>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spacing w:line="288" w:lineRule="auto"/>
              <w:rPr>
                <w:rFonts w:hint="eastAsia" w:ascii="黑体" w:hAnsi="宋体" w:eastAsia="黑体"/>
                <w:color w:val="000000" w:themeColor="text1"/>
                <w:sz w:val="44"/>
                <w:lang w:val="en-US" w:eastAsia="zh-CN"/>
                <w14:textFill>
                  <w14:solidFill>
                    <w14:schemeClr w14:val="tx1"/>
                  </w14:solidFill>
                </w14:textFill>
              </w:rPr>
            </w:pPr>
            <w:r>
              <w:rPr>
                <w:rFonts w:hint="eastAsia" w:ascii="黑体" w:hAnsi="宋体" w:eastAsia="黑体"/>
                <w:color w:val="000000" w:themeColor="text1"/>
                <w:sz w:val="44"/>
                <w14:textFill>
                  <w14:solidFill>
                    <w14:schemeClr w14:val="tx1"/>
                  </w14:solidFill>
                </w14:textFill>
              </w:rPr>
              <w:t xml:space="preserve">项目编号：JSZC-320000-NJGJ-G2026-001</w:t>
            </w:r>
            <w:r>
              <w:rPr>
                <w:rFonts w:hint="eastAsia" w:ascii="黑体" w:hAnsi="宋体" w:eastAsia="黑体"/>
                <w:color w:val="000000" w:themeColor="text1"/>
                <w:sz w:val="44"/>
                <w:lang w:val="en-US" w:eastAsia="zh-CN"/>
                <w14:textFill>
                  <w14:solidFill>
                    <w14:schemeClr w14:val="tx1"/>
                  </w14:solidFill>
                </w14:textFill>
              </w:rPr>
              <w:t xml:space="preserve">2</w:t>
            </w:r>
            <w:r/>
          </w:p>
          <w:p>
            <w:pPr>
              <w:ind w:firstLine="320"/>
              <w:jc w:val="center"/>
              <w:spacing w:line="288" w:lineRule="auto"/>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 xml:space="preserve">（</w:t>
            </w:r>
            <w:r>
              <w:rPr>
                <w:rFonts w:hint="eastAsia" w:eastAsia="宋体"/>
                <w:b/>
                <w:color w:val="000000" w:themeColor="text1"/>
                <w:sz w:val="32"/>
                <w:szCs w:val="32"/>
                <w:lang w:val="en-US"/>
                <w14:textFill>
                  <w14:solidFill>
                    <w14:schemeClr w14:val="tx1"/>
                  </w14:solidFill>
                </w14:textFill>
              </w:rPr>
              <w:t xml:space="preserve">非</w:t>
            </w:r>
            <w:r>
              <w:rPr>
                <w:rFonts w:hint="eastAsia" w:ascii="宋体" w:hAnsi="宋体"/>
                <w:b/>
                <w:bCs/>
                <w:color w:val="000000" w:themeColor="text1"/>
                <w:sz w:val="32"/>
                <w:szCs w:val="32"/>
                <w14:textFill>
                  <w14:solidFill>
                    <w14:schemeClr w14:val="tx1"/>
                  </w14:solidFill>
                </w14:textFill>
              </w:rPr>
              <w:t xml:space="preserve">专门</w:t>
            </w:r>
            <w:r>
              <w:rPr>
                <w:rFonts w:hint="eastAsia"/>
                <w:b/>
                <w:color w:val="000000" w:themeColor="text1"/>
                <w:sz w:val="32"/>
                <w:szCs w:val="32"/>
                <w14:textFill>
                  <w14:solidFill>
                    <w14:schemeClr w14:val="tx1"/>
                  </w14:solidFill>
                </w14:textFill>
              </w:rPr>
              <w:t xml:space="preserve">面向中小企业）</w:t>
            </w:r>
            <w:r/>
          </w:p>
          <w:p>
            <w:pPr>
              <w:pStyle w:val="856"/>
              <w:rPr>
                <w:color w:val="000000" w:themeColor="text1"/>
                <w14:textFill>
                  <w14:solidFill>
                    <w14:schemeClr w14:val="tx1"/>
                  </w14:solidFill>
                </w14:textFill>
              </w:rPr>
            </w:pPr>
            <w:r>
              <w:rPr>
                <w:color w:val="000000" w:themeColor="text1"/>
                <w14:textFill>
                  <w14:solidFill>
                    <w14:schemeClr w14:val="tx1"/>
                  </w14:solidFill>
                </w14:textFill>
              </w:rPr>
            </w:r>
            <w:r/>
          </w:p>
          <w:p>
            <w:pPr>
              <w:ind w:left="2200" w:hanging="2200"/>
              <w:spacing w:line="288" w:lineRule="auto"/>
              <w:rPr>
                <w:rFonts w:ascii="黑体" w:eastAsia="黑体"/>
                <w:color w:val="000000" w:themeColor="text1"/>
                <w:sz w:val="44"/>
                <w:szCs w:val="44"/>
                <w14:textFill>
                  <w14:solidFill>
                    <w14:schemeClr w14:val="tx1"/>
                  </w14:solidFill>
                </w14:textFill>
              </w:rPr>
            </w:pPr>
            <w:r>
              <w:rPr>
                <w:rFonts w:hint="eastAsia" w:ascii="黑体" w:hAnsi="宋体" w:eastAsia="黑体"/>
                <w:color w:val="000000" w:themeColor="text1"/>
                <w:sz w:val="44"/>
                <w14:textFill>
                  <w14:solidFill>
                    <w14:schemeClr w14:val="tx1"/>
                  </w14:solidFill>
                </w14:textFill>
              </w:rPr>
              <w:t xml:space="preserve">项目名称：南京交通职业技术学院卫生所医疗卫生服务托管</w:t>
            </w:r>
            <w:r/>
          </w:p>
        </w:tc>
      </w:tr>
    </w:tbl>
    <w:p>
      <w:pPr>
        <w:spacing w:line="288" w:lineRule="auto"/>
        <w:rPr>
          <w:rFonts w:ascii="黑体" w:hAnsi="宋体" w:eastAsia="黑体"/>
          <w:color w:val="000000" w:themeColor="text1"/>
          <w:sz w:val="44"/>
          <w14:textFill>
            <w14:solidFill>
              <w14:schemeClr w14:val="tx1"/>
            </w14:solidFill>
          </w14:textFill>
        </w:rPr>
      </w:pPr>
      <w:r>
        <w:rPr>
          <w:rFonts w:ascii="黑体" w:hAnsi="宋体" w:eastAsia="黑体"/>
          <w:color w:val="000000" w:themeColor="text1"/>
          <w:sz w:val="44"/>
          <w14:textFill>
            <w14:solidFill>
              <w14:schemeClr w14:val="tx1"/>
            </w14:solidFill>
          </w14:textFill>
        </w:rPr>
      </w:r>
      <w:r/>
    </w:p>
    <w:p>
      <w:pPr>
        <w:spacing w:line="288" w:lineRule="auto"/>
        <w:rPr>
          <w:rFonts w:ascii="黑体" w:hAnsi="宋体" w:eastAsia="黑体"/>
          <w:color w:val="000000" w:themeColor="text1"/>
          <w:sz w:val="44"/>
          <w:szCs w:val="44"/>
          <w14:textFill>
            <w14:solidFill>
              <w14:schemeClr w14:val="tx1"/>
            </w14:solidFill>
          </w14:textFill>
        </w:rPr>
      </w:pPr>
      <w:r>
        <w:rPr>
          <w:rFonts w:ascii="黑体" w:hAnsi="宋体" w:eastAsia="黑体"/>
          <w:color w:val="000000" w:themeColor="text1"/>
          <w:sz w:val="44"/>
          <w:szCs w:val="44"/>
          <w14:textFill>
            <w14:solidFill>
              <w14:schemeClr w14:val="tx1"/>
            </w14:solidFill>
          </w14:textFill>
        </w:rPr>
      </w:r>
      <w:r/>
    </w:p>
    <w:p>
      <w:pPr>
        <w:spacing w:line="288" w:lineRule="auto"/>
        <w:rPr>
          <w:rFonts w:ascii="黑体" w:hAnsi="宋体" w:eastAsia="黑体"/>
          <w:color w:val="000000" w:themeColor="text1"/>
          <w:sz w:val="32"/>
          <w14:textFill>
            <w14:solidFill>
              <w14:schemeClr w14:val="tx1"/>
            </w14:solidFill>
          </w14:textFill>
        </w:rPr>
      </w:pPr>
      <w:r>
        <w:rPr>
          <w:rFonts w:ascii="黑体" w:hAnsi="宋体" w:eastAsia="黑体"/>
          <w:color w:val="000000" w:themeColor="text1"/>
          <w:sz w:val="32"/>
          <w14:textFill>
            <w14:solidFill>
              <w14:schemeClr w14:val="tx1"/>
            </w14:solidFill>
          </w14:textFill>
        </w:rPr>
      </w:r>
      <w:r/>
    </w:p>
    <w:p>
      <w:pPr>
        <w:spacing w:line="288" w:lineRule="auto"/>
        <w:rPr>
          <w:rFonts w:ascii="黑体" w:hAnsi="宋体" w:eastAsia="黑体"/>
          <w:color w:val="000000" w:themeColor="text1"/>
          <w:sz w:val="32"/>
          <w14:textFill>
            <w14:solidFill>
              <w14:schemeClr w14:val="tx1"/>
            </w14:solidFill>
          </w14:textFill>
        </w:rPr>
      </w:pPr>
      <w:r>
        <w:rPr>
          <w:rFonts w:ascii="黑体" w:hAnsi="宋体" w:eastAsia="黑体"/>
          <w:color w:val="000000" w:themeColor="text1"/>
          <w:sz w:val="32"/>
          <w14:textFill>
            <w14:solidFill>
              <w14:schemeClr w14:val="tx1"/>
            </w14:solidFill>
          </w14:textFill>
        </w:rPr>
      </w:r>
      <w:r/>
    </w:p>
    <w:p>
      <w:pPr>
        <w:spacing w:line="288" w:lineRule="auto"/>
        <w:rPr>
          <w:rFonts w:ascii="黑体" w:hAnsi="宋体" w:eastAsia="黑体"/>
          <w:color w:val="000000" w:themeColor="text1"/>
          <w:sz w:val="32"/>
          <w14:textFill>
            <w14:solidFill>
              <w14:schemeClr w14:val="tx1"/>
            </w14:solidFill>
          </w14:textFill>
        </w:rPr>
      </w:pPr>
      <w:r>
        <w:rPr>
          <w:rFonts w:ascii="黑体" w:hAnsi="宋体" w:eastAsia="黑体"/>
          <w:color w:val="000000" w:themeColor="text1"/>
          <w:sz w:val="32"/>
          <w14:textFill>
            <w14:solidFill>
              <w14:schemeClr w14:val="tx1"/>
            </w14:solidFill>
          </w14:textFill>
        </w:rPr>
      </w:r>
      <w:r/>
    </w:p>
    <w:p>
      <w:pPr>
        <w:spacing w:line="288" w:lineRule="auto"/>
        <w:rPr>
          <w:rFonts w:ascii="黑体" w:hAnsi="宋体" w:eastAsia="黑体"/>
          <w:color w:val="000000" w:themeColor="text1"/>
          <w:sz w:val="32"/>
          <w14:textFill>
            <w14:solidFill>
              <w14:schemeClr w14:val="tx1"/>
            </w14:solidFill>
          </w14:textFill>
        </w:rPr>
      </w:pPr>
      <w:r>
        <w:rPr>
          <w:rFonts w:ascii="黑体" w:hAnsi="宋体" w:eastAsia="黑体"/>
          <w:color w:val="000000" w:themeColor="text1"/>
          <w:sz w:val="32"/>
          <w14:textFill>
            <w14:solidFill>
              <w14:schemeClr w14:val="tx1"/>
            </w14:solidFill>
          </w14:textFill>
        </w:rPr>
      </w:r>
      <w:r/>
    </w:p>
    <w:p>
      <w:pPr>
        <w:jc w:val="center"/>
        <w:spacing w:line="288" w:lineRule="auto"/>
        <w:rPr>
          <w:rFonts w:ascii="黑体" w:hAnsi="宋体" w:eastAsia="黑体"/>
          <w:color w:val="000000" w:themeColor="text1"/>
          <w:sz w:val="44"/>
          <w14:textFill>
            <w14:solidFill>
              <w14:schemeClr w14:val="tx1"/>
            </w14:solidFill>
          </w14:textFill>
        </w:rPr>
      </w:pPr>
      <w:r>
        <w:rPr>
          <w:rFonts w:hint="eastAsia" w:ascii="黑体" w:hAnsi="宋体" w:eastAsia="黑体"/>
          <w:color w:val="000000" w:themeColor="text1"/>
          <w:sz w:val="44"/>
          <w:lang w:val="en-US"/>
          <w14:textFill>
            <w14:solidFill>
              <w14:schemeClr w14:val="tx1"/>
            </w14:solidFill>
          </w14:textFill>
        </w:rPr>
        <w:t xml:space="preserve">南京国景工程项目管理</w:t>
      </w:r>
      <w:r>
        <w:rPr>
          <w:rFonts w:hint="eastAsia" w:ascii="黑体" w:hAnsi="宋体" w:eastAsia="黑体"/>
          <w:color w:val="000000" w:themeColor="text1"/>
          <w:sz w:val="44"/>
          <w14:textFill>
            <w14:solidFill>
              <w14:schemeClr w14:val="tx1"/>
            </w14:solidFill>
          </w14:textFill>
        </w:rPr>
        <w:t xml:space="preserve">有限公司</w:t>
      </w:r>
      <w:r/>
    </w:p>
    <w:p>
      <w:pPr>
        <w:jc w:val="center"/>
        <w:spacing w:line="288" w:lineRule="auto"/>
        <w:rPr>
          <w:rFonts w:ascii="黑体" w:hAnsi="宋体" w:eastAsia="黑体"/>
          <w:color w:val="000000" w:themeColor="text1"/>
          <w:sz w:val="44"/>
          <w14:textFill>
            <w14:solidFill>
              <w14:schemeClr w14:val="tx1"/>
            </w14:solidFill>
          </w14:textFill>
        </w:rPr>
      </w:pPr>
      <w:r>
        <w:rPr>
          <w:rFonts w:hint="eastAsia" w:ascii="黑体" w:hAnsi="宋体" w:eastAsia="黑体"/>
          <w:color w:val="000000" w:themeColor="text1"/>
          <w:sz w:val="44"/>
          <w14:textFill>
            <w14:solidFill>
              <w14:schemeClr w14:val="tx1"/>
            </w14:solidFill>
          </w14:textFill>
        </w:rPr>
        <w:t xml:space="preserve">二</w:t>
      </w:r>
      <w:r>
        <w:rPr>
          <w:rFonts w:hint="eastAsia" w:ascii="黑体" w:hAnsi="宋体" w:eastAsia="黑体"/>
          <w:color w:val="000000" w:themeColor="text1"/>
          <w:sz w:val="44"/>
          <w:lang w:val="en-US"/>
          <w14:textFill>
            <w14:solidFill>
              <w14:schemeClr w14:val="tx1"/>
            </w14:solidFill>
          </w14:textFill>
        </w:rPr>
        <w:t xml:space="preserve">〇</w:t>
      </w:r>
      <w:r>
        <w:rPr>
          <w:rFonts w:hint="eastAsia" w:ascii="黑体" w:hAnsi="宋体" w:eastAsia="黑体"/>
          <w:color w:val="000000" w:themeColor="text1"/>
          <w:sz w:val="44"/>
          <w14:textFill>
            <w14:solidFill>
              <w14:schemeClr w14:val="tx1"/>
            </w14:solidFill>
          </w14:textFill>
        </w:rPr>
        <w:t xml:space="preserve">二</w:t>
      </w:r>
      <w:r>
        <w:rPr>
          <w:rFonts w:hint="eastAsia" w:ascii="黑体" w:hAnsi="宋体" w:eastAsia="黑体"/>
          <w:color w:val="000000" w:themeColor="text1"/>
          <w:sz w:val="44"/>
          <w:lang w:val="en-US"/>
          <w14:textFill>
            <w14:solidFill>
              <w14:schemeClr w14:val="tx1"/>
            </w14:solidFill>
          </w14:textFill>
        </w:rPr>
        <w:t xml:space="preserve">六</w:t>
      </w:r>
      <w:r>
        <w:rPr>
          <w:rFonts w:hint="eastAsia" w:ascii="黑体" w:hAnsi="宋体" w:eastAsia="黑体"/>
          <w:color w:val="000000" w:themeColor="text1"/>
          <w:sz w:val="44"/>
          <w14:textFill>
            <w14:solidFill>
              <w14:schemeClr w14:val="tx1"/>
            </w14:solidFill>
          </w14:textFill>
        </w:rPr>
        <w:t xml:space="preserve">年</w:t>
      </w:r>
      <w:r>
        <w:rPr>
          <w:rFonts w:hint="eastAsia" w:ascii="黑体" w:hAnsi="宋体" w:eastAsia="黑体"/>
          <w:color w:val="000000" w:themeColor="text1"/>
          <w:sz w:val="44"/>
          <w:lang w:val="en-US" w:eastAsia="zh-CN"/>
          <w14:textFill>
            <w14:solidFill>
              <w14:schemeClr w14:val="tx1"/>
            </w14:solidFill>
          </w14:textFill>
        </w:rPr>
        <w:t xml:space="preserve">六</w:t>
      </w:r>
      <w:r>
        <w:rPr>
          <w:rFonts w:hint="eastAsia" w:ascii="黑体" w:hAnsi="宋体" w:eastAsia="黑体"/>
          <w:color w:val="000000" w:themeColor="text1"/>
          <w:sz w:val="44"/>
          <w14:textFill>
            <w14:solidFill>
              <w14:schemeClr w14:val="tx1"/>
            </w14:solidFill>
          </w14:textFill>
        </w:rPr>
        <w:t xml:space="preserve">月</w:t>
      </w:r>
      <w:r/>
    </w:p>
    <w:p>
      <w:pPr>
        <w:ind w:firstLine="425"/>
        <w:jc w:val="center"/>
        <w:spacing w:line="288" w:lineRule="auto"/>
        <w:rPr>
          <w:rFonts w:ascii="黑体" w:hAnsi="宋体" w:eastAsia="黑体"/>
          <w:color w:val="000000" w:themeColor="text1"/>
          <w:sz w:val="44"/>
          <w14:textFill>
            <w14:solidFill>
              <w14:schemeClr w14:val="tx1"/>
            </w14:solidFill>
          </w14:textFill>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color w:val="000000" w:themeColor="text1"/>
          <w:sz w:val="44"/>
          <w14:textFill>
            <w14:solidFill>
              <w14:schemeClr w14:val="tx1"/>
            </w14:solidFill>
          </w14:textFill>
        </w:rPr>
      </w:r>
      <w:r/>
    </w:p>
    <w:p>
      <w:pPr>
        <w:ind w:firstLine="425"/>
        <w:jc w:val="center"/>
        <w:spacing w:line="288" w:lineRule="auto"/>
        <w:rPr>
          <w:rFonts w:ascii="黑体" w:eastAsia="黑体"/>
          <w:color w:val="000000" w:themeColor="text1"/>
          <w:sz w:val="36"/>
          <w:szCs w:val="36"/>
          <w14:textFill>
            <w14:solidFill>
              <w14:schemeClr w14:val="tx1"/>
            </w14:solidFill>
          </w14:textFill>
        </w:rPr>
        <w:outlineLvl w:val="0"/>
      </w:pPr>
      <w:r>
        <w:rPr>
          <w:rFonts w:hint="eastAsia" w:ascii="黑体" w:hAnsi="宋体" w:eastAsia="黑体"/>
          <w:color w:val="000000" w:themeColor="text1"/>
          <w:spacing w:val="-10"/>
          <w:sz w:val="36"/>
          <w:szCs w:val="36"/>
          <w14:textFill>
            <w14:solidFill>
              <w14:schemeClr w14:val="tx1"/>
            </w14:solidFill>
          </w14:textFill>
        </w:rPr>
        <w:t xml:space="preserve">第一章</w:t>
      </w:r>
      <w:r>
        <w:rPr>
          <w:rFonts w:hint="eastAsia" w:ascii="黑体" w:hAnsi="宋体" w:eastAsia="黑体"/>
          <w:color w:val="000000" w:themeColor="text1"/>
          <w:spacing w:val="-10"/>
          <w:sz w:val="36"/>
          <w:szCs w:val="36"/>
          <w:lang w:val="en-US"/>
          <w14:textFill>
            <w14:solidFill>
              <w14:schemeClr w14:val="tx1"/>
            </w14:solidFill>
          </w14:textFill>
        </w:rPr>
        <w:t xml:space="preserve"> </w:t>
      </w:r>
      <w:r>
        <w:rPr>
          <w:rFonts w:hint="eastAsia" w:ascii="黑体" w:hAnsi="宋体" w:eastAsia="黑体"/>
          <w:color w:val="000000" w:themeColor="text1"/>
          <w:spacing w:val="-10"/>
          <w:sz w:val="36"/>
          <w:szCs w:val="36"/>
          <w14:textFill>
            <w14:solidFill>
              <w14:schemeClr w14:val="tx1"/>
            </w14:solidFill>
          </w14:textFill>
        </w:rPr>
        <w:t xml:space="preserve">招标</w:t>
      </w:r>
      <w:r>
        <w:rPr>
          <w:rFonts w:hint="eastAsia" w:ascii="黑体" w:hAnsi="宋体" w:eastAsia="黑体"/>
          <w:color w:val="000000" w:themeColor="text1"/>
          <w:spacing w:val="-10"/>
          <w:sz w:val="36"/>
          <w:szCs w:val="36"/>
          <w:lang w:val="en-US"/>
          <w14:textFill>
            <w14:solidFill>
              <w14:schemeClr w14:val="tx1"/>
            </w14:solidFill>
          </w14:textFill>
        </w:rPr>
        <w:t xml:space="preserve">公告</w:t>
      </w:r>
      <w:r/>
    </w:p>
    <w:p>
      <w:pPr>
        <w:spacing w:line="288"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bl>
      <w:tblPr>
        <w:tblStyle w:val="90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8"/>
      </w:tblGrid>
      <w:tr>
        <w:trPr/>
        <w:tc>
          <w:tcPr>
            <w:tcW w:w="9288" w:type="dxa"/>
            <w:textDirection w:val="lrTb"/>
            <w:noWrap w:val="false"/>
          </w:tcPr>
          <w:p>
            <w:pPr>
              <w:pStyle w:val="1287"/>
              <w:ind w:firstLine="420"/>
              <w:spacing w:before="0" w:beforeAutospacing="0" w:after="0" w:afterAutospacing="0"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项目概况</w:t>
            </w:r>
            <w:r/>
          </w:p>
          <w:p>
            <w:pPr>
              <w:pStyle w:val="1287"/>
              <w:ind w:firstLine="420"/>
              <w:spacing w:before="0" w:beforeAutospacing="0" w:after="0" w:afterAutospacing="0" w:line="360" w:lineRule="auto"/>
              <w:rPr>
                <w:rFonts w:ascii="宋体" w:hAnsi="宋体"/>
                <w:b/>
                <w:bCs/>
                <w:color w:val="000000" w:themeColor="text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南京交通职业技术学院卫生所医疗卫生服务托管JSZC-320000-NJGJ-G2026-001</w:t>
            </w:r>
            <w:r>
              <w:rPr>
                <w:rFonts w:hint="eastAsia" w:ascii="宋体" w:hAnsi="宋体" w:eastAsia="宋体"/>
                <w:color w:val="000000" w:themeColor="text1"/>
                <w:sz w:val="21"/>
                <w:szCs w:val="21"/>
                <w:lang w:val="en-US" w:eastAsia="zh-CN"/>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的潜在供应商应在苏采电子交易平台获取</w:t>
            </w:r>
            <w:r>
              <w:rPr>
                <w:rFonts w:hint="eastAsia" w:ascii="宋体" w:hAnsi="宋体" w:eastAsia="宋体"/>
                <w:color w:val="000000" w:themeColor="text1"/>
                <w:sz w:val="21"/>
                <w:szCs w:val="21"/>
                <w:lang w:val="en-US"/>
                <w14:textFill>
                  <w14:solidFill>
                    <w14:schemeClr w14:val="tx1"/>
                  </w14:solidFill>
                </w14:textFill>
              </w:rPr>
              <w:t xml:space="preserve">招标</w:t>
            </w:r>
            <w:r>
              <w:rPr>
                <w:rFonts w:hint="eastAsia" w:ascii="宋体" w:hAnsi="宋体" w:eastAsia="宋体"/>
                <w:color w:val="000000" w:themeColor="text1"/>
                <w:sz w:val="21"/>
                <w:szCs w:val="21"/>
                <w14:textFill>
                  <w14:solidFill>
                    <w14:schemeClr w14:val="tx1"/>
                  </w14:solidFill>
                </w14:textFill>
              </w:rPr>
              <w:t xml:space="preserve">文件，并于2026年</w:t>
            </w:r>
            <w:r>
              <w:rPr>
                <w:rFonts w:hint="eastAsia" w:ascii="宋体" w:hAnsi="宋体" w:eastAsia="宋体"/>
                <w:color w:val="000000" w:themeColor="text1"/>
                <w:sz w:val="21"/>
                <w:szCs w:val="21"/>
                <w:lang w:val="en-US" w:eastAsia="zh-CN"/>
                <w14:textFill>
                  <w14:solidFill>
                    <w14:schemeClr w14:val="tx1"/>
                  </w14:solidFill>
                </w14:textFill>
              </w:rPr>
              <w:t xml:space="preserve">6</w:t>
            </w:r>
            <w:r>
              <w:rPr>
                <w:rFonts w:hint="eastAsia" w:ascii="宋体" w:hAnsi="宋体" w:eastAsia="宋体"/>
                <w:color w:val="000000" w:themeColor="text1"/>
                <w:sz w:val="21"/>
                <w:szCs w:val="21"/>
                <w14:textFill>
                  <w14:solidFill>
                    <w14:schemeClr w14:val="tx1"/>
                  </w14:solidFill>
                </w14:textFill>
              </w:rPr>
              <w:t xml:space="preserve">月</w:t>
            </w:r>
            <w:r>
              <w:rPr>
                <w:rFonts w:hint="eastAsia" w:ascii="宋体" w:hAnsi="宋体" w:eastAsia="宋体"/>
                <w:color w:val="000000" w:themeColor="text1"/>
                <w:sz w:val="21"/>
                <w:szCs w:val="21"/>
                <w:lang w:val="en-US" w:eastAsia="zh-CN"/>
                <w14:textFill>
                  <w14:solidFill>
                    <w14:schemeClr w14:val="tx1"/>
                  </w14:solidFill>
                </w14:textFill>
              </w:rPr>
              <w:t xml:space="preserve">23</w:t>
            </w:r>
            <w:r>
              <w:rPr>
                <w:rFonts w:hint="eastAsia" w:ascii="宋体" w:hAnsi="宋体" w:eastAsia="宋体"/>
                <w:color w:val="000000" w:themeColor="text1"/>
                <w:sz w:val="21"/>
                <w:szCs w:val="21"/>
                <w14:textFill>
                  <w14:solidFill>
                    <w14:schemeClr w14:val="tx1"/>
                  </w14:solidFill>
                </w14:textFill>
              </w:rPr>
              <w:t xml:space="preserve">日</w:t>
            </w:r>
            <w:r>
              <w:rPr>
                <w:rFonts w:hint="eastAsia" w:ascii="宋体" w:hAnsi="宋体" w:eastAsia="宋体"/>
                <w:color w:val="000000" w:themeColor="text1"/>
                <w:sz w:val="21"/>
                <w:szCs w:val="21"/>
                <w:lang w:val="en-US" w:eastAsia="zh-CN"/>
                <w14:textFill>
                  <w14:solidFill>
                    <w14:schemeClr w14:val="tx1"/>
                  </w14:solidFill>
                </w14:textFill>
              </w:rPr>
              <w:t xml:space="preserve">09</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30</w:t>
            </w:r>
            <w:r>
              <w:rPr>
                <w:rFonts w:hint="eastAsia" w:ascii="宋体" w:hAnsi="宋体" w:eastAsia="宋体"/>
                <w:color w:val="000000" w:themeColor="text1"/>
                <w:sz w:val="21"/>
                <w:szCs w:val="21"/>
                <w14:textFill>
                  <w14:solidFill>
                    <w14:schemeClr w14:val="tx1"/>
                  </w14:solidFill>
                </w14:textFill>
              </w:rPr>
              <w:t xml:space="preserve">（北京时间）前提交</w:t>
            </w:r>
            <w:r>
              <w:rPr>
                <w:rFonts w:hint="eastAsia" w:ascii="宋体" w:hAnsi="宋体" w:eastAsia="宋体"/>
                <w:color w:val="000000" w:themeColor="text1"/>
                <w:sz w:val="21"/>
                <w:szCs w:val="21"/>
                <w:lang w:val="en-US"/>
                <w14:textFill>
                  <w14:solidFill>
                    <w14:schemeClr w14:val="tx1"/>
                  </w14:solidFill>
                </w14:textFill>
              </w:rPr>
              <w:t xml:space="preserve">投标</w:t>
            </w:r>
            <w:r>
              <w:rPr>
                <w:rFonts w:hint="eastAsia" w:ascii="宋体" w:hAnsi="宋体" w:eastAsia="宋体"/>
                <w:color w:val="000000" w:themeColor="text1"/>
                <w:sz w:val="21"/>
                <w:szCs w:val="21"/>
                <w14:textFill>
                  <w14:solidFill>
                    <w14:schemeClr w14:val="tx1"/>
                  </w14:solidFill>
                </w14:textFill>
              </w:rPr>
              <w:t xml:space="preserve">文件。</w:t>
            </w:r>
            <w:r/>
          </w:p>
        </w:tc>
      </w:tr>
    </w:tbl>
    <w:p>
      <w:pPr>
        <w:ind w:firstLine="422"/>
        <w:spacing w:line="360" w:lineRule="auto"/>
        <w:rPr>
          <w:rFonts w:ascii="宋体" w:hAnsi="宋体" w:eastAsia="宋体"/>
          <w:b/>
          <w:bCs/>
          <w:color w:val="000000" w:themeColor="text1"/>
          <w:sz w:val="21"/>
          <w:szCs w:val="21"/>
          <w14:textFill>
            <w14:solidFill>
              <w14:schemeClr w14:val="tx1"/>
            </w14:solidFill>
          </w14:textFill>
        </w:rPr>
      </w:pPr>
      <w:r/>
      <w:bookmarkStart w:id="0" w:name="_Toc28359002"/>
      <w:r/>
      <w:bookmarkStart w:id="1" w:name="_Toc35393790"/>
      <w:r/>
      <w:bookmarkStart w:id="2" w:name="_Toc28359079"/>
      <w:r/>
      <w:bookmarkStart w:id="3" w:name="_Toc35393621"/>
      <w:r>
        <w:rPr>
          <w:rFonts w:hint="eastAsia" w:ascii="宋体" w:hAnsi="宋体" w:eastAsia="宋体"/>
          <w:b/>
          <w:bCs/>
          <w:color w:val="000000" w:themeColor="text1"/>
          <w:sz w:val="21"/>
          <w:szCs w:val="21"/>
          <w14:textFill>
            <w14:solidFill>
              <w14:schemeClr w14:val="tx1"/>
            </w14:solidFill>
          </w14:textFill>
        </w:rPr>
        <w:t xml:space="preserve">一、项目基本情况</w:t>
      </w:r>
      <w:bookmarkEnd w:id="0"/>
      <w:r/>
      <w:bookmarkEnd w:id="1"/>
      <w:r/>
      <w:bookmarkEnd w:id="2"/>
      <w:r/>
      <w:bookmarkEnd w:id="3"/>
      <w:r/>
      <w:r/>
    </w:p>
    <w:p>
      <w:pPr>
        <w:ind w:firstLine="420"/>
        <w:spacing w:line="360" w:lineRule="auto"/>
        <w:rPr>
          <w:rFonts w:hint="eastAsia" w:ascii="宋体" w:hAnsi="宋体" w:eastAsia="宋体"/>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项目编号：JSZC-320000-NJGJ-G2026-001</w:t>
      </w:r>
      <w:r>
        <w:rPr>
          <w:rFonts w:hint="eastAsia" w:ascii="宋体" w:hAnsi="宋体" w:eastAsia="宋体"/>
          <w:color w:val="000000" w:themeColor="text1"/>
          <w:sz w:val="21"/>
          <w:szCs w:val="21"/>
          <w:lang w:val="en-US" w:eastAsia="zh-CN"/>
          <w14:textFill>
            <w14:solidFill>
              <w14:schemeClr w14:val="tx1"/>
            </w14:solidFill>
          </w14:textFill>
        </w:rPr>
        <w:t xml:space="preserve">2</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项目名称：南京交通职业技术学院卫生所医疗卫生服务托管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预算金额</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129</w:t>
      </w:r>
      <w:r>
        <w:rPr>
          <w:rFonts w:hint="eastAsia" w:ascii="宋体" w:hAnsi="宋体" w:eastAsia="宋体"/>
          <w:color w:val="000000" w:themeColor="text1"/>
          <w:sz w:val="21"/>
          <w:szCs w:val="21"/>
          <w14:textFill>
            <w14:solidFill>
              <w14:schemeClr w14:val="tx1"/>
            </w14:solidFill>
          </w14:textFill>
        </w:rPr>
        <w:t xml:space="preserve">万元</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最高限价（</w:t>
      </w:r>
      <w:r>
        <w:rPr>
          <w:rFonts w:hint="eastAsia" w:ascii="宋体" w:hAnsi="宋体" w:eastAsia="宋体"/>
          <w:color w:val="000000" w:themeColor="text1"/>
          <w:sz w:val="21"/>
          <w:szCs w:val="21"/>
          <w:lang w:val="en-US"/>
          <w14:textFill>
            <w14:solidFill>
              <w14:schemeClr w14:val="tx1"/>
            </w14:solidFill>
          </w14:textFill>
        </w:rPr>
        <w:t xml:space="preserve">如有</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129</w:t>
      </w:r>
      <w:r>
        <w:rPr>
          <w:rFonts w:hint="eastAsia" w:ascii="宋体" w:hAnsi="宋体" w:eastAsia="宋体"/>
          <w:color w:val="000000" w:themeColor="text1"/>
          <w:sz w:val="21"/>
          <w:szCs w:val="21"/>
          <w14:textFill>
            <w14:solidFill>
              <w14:schemeClr w14:val="tx1"/>
            </w14:solidFill>
          </w14:textFill>
        </w:rPr>
        <w:t xml:space="preserve">万元，</w:t>
      </w:r>
      <w:r>
        <w:rPr>
          <w:rFonts w:hint="eastAsia" w:ascii="宋体" w:hAnsi="宋体" w:eastAsia="宋体"/>
          <w:color w:val="000000" w:themeColor="text1"/>
          <w:sz w:val="21"/>
          <w:szCs w:val="21"/>
          <w:lang w:val="en-US"/>
          <w14:textFill>
            <w14:solidFill>
              <w14:schemeClr w14:val="tx1"/>
            </w14:solidFill>
          </w14:textFill>
        </w:rPr>
        <w:t xml:space="preserve">43万元/年。</w:t>
      </w:r>
      <w:r>
        <w:rPr>
          <w:rFonts w:hint="eastAsia" w:ascii="宋体" w:hAnsi="宋体" w:eastAsia="宋体"/>
          <w:color w:val="000000" w:themeColor="text1"/>
          <w:sz w:val="21"/>
          <w:szCs w:val="21"/>
          <w14:textFill>
            <w14:solidFill>
              <w14:schemeClr w14:val="tx1"/>
            </w14:solidFill>
          </w14:textFill>
        </w:rPr>
        <w:t xml:space="preserve">超过采购预算金额及最高限价作无效</w:t>
      </w:r>
      <w:r>
        <w:rPr>
          <w:rFonts w:hint="eastAsia" w:ascii="宋体" w:hAnsi="宋体" w:eastAsia="宋体"/>
          <w:color w:val="000000" w:themeColor="text1"/>
          <w:sz w:val="21"/>
          <w:szCs w:val="21"/>
          <w:lang w:val="en-US"/>
          <w14:textFill>
            <w14:solidFill>
              <w14:schemeClr w14:val="tx1"/>
            </w14:solidFill>
          </w14:textFill>
        </w:rPr>
        <w:t xml:space="preserve">投标</w:t>
      </w:r>
      <w:r>
        <w:rPr>
          <w:rFonts w:hint="eastAsia" w:ascii="宋体" w:hAnsi="宋体" w:eastAsia="宋体"/>
          <w:color w:val="000000" w:themeColor="text1"/>
          <w:sz w:val="21"/>
          <w:szCs w:val="21"/>
          <w14:textFill>
            <w14:solidFill>
              <w14:schemeClr w14:val="tx1"/>
            </w14:solidFill>
          </w14:textFill>
        </w:rPr>
        <w:t xml:space="preserve">处理。</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采购需求：南京交通职业技术学院卫生所医疗卫生服务托管</w:t>
      </w:r>
      <w:r>
        <w:rPr>
          <w:rFonts w:hint="eastAsia" w:ascii="宋体" w:hAnsi="宋体" w:eastAsia="宋体"/>
          <w:color w:val="000000" w:themeColor="text1"/>
          <w:sz w:val="21"/>
          <w:szCs w:val="21"/>
          <w:lang w:val="en-US"/>
          <w14:textFill>
            <w14:solidFill>
              <w14:schemeClr w14:val="tx1"/>
            </w14:solidFill>
          </w14:textFill>
        </w:rPr>
        <w:t xml:space="preserve">，具体要求</w:t>
      </w:r>
      <w:r>
        <w:rPr>
          <w:rFonts w:hint="eastAsia" w:ascii="宋体" w:hAnsi="宋体" w:eastAsia="宋体"/>
          <w:color w:val="000000" w:themeColor="text1"/>
          <w:sz w:val="21"/>
          <w:szCs w:val="21"/>
          <w14:textFill>
            <w14:solidFill>
              <w14:schemeClr w14:val="tx1"/>
            </w14:solidFill>
          </w14:textFill>
        </w:rPr>
        <w:t xml:space="preserve">详见第四章。</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采购标的对应中小企业划分标准所属行业：</w:t>
      </w:r>
      <w:r>
        <w:rPr>
          <w:rFonts w:hint="eastAsia" w:ascii="宋体" w:hAnsi="宋体" w:eastAsia="宋体"/>
          <w:color w:val="000000" w:themeColor="text1"/>
          <w:sz w:val="21"/>
          <w:szCs w:val="21"/>
          <w:lang w:val="en-US"/>
          <w14:textFill>
            <w14:solidFill>
              <w14:schemeClr w14:val="tx1"/>
            </w14:solidFill>
          </w14:textFill>
        </w:rPr>
        <w:t xml:space="preserve">其他未列明行业</w:t>
      </w:r>
      <w:r>
        <w:rPr>
          <w:rFonts w:hint="eastAsia" w:eastAsia="宋体"/>
          <w:color w:val="000000" w:themeColor="text1"/>
          <w14:textFill>
            <w14:solidFill>
              <w14:schemeClr w14:val="tx1"/>
            </w14:solidFill>
          </w14:textFill>
        </w:rPr>
        <w:t xml:space="preserve">。</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合同履行期限：自合同签订之日起</w:t>
      </w:r>
      <w:r>
        <w:rPr>
          <w:rFonts w:hint="eastAsia" w:ascii="宋体" w:hAnsi="宋体" w:eastAsia="宋体"/>
          <w:color w:val="000000" w:themeColor="text1"/>
          <w:sz w:val="21"/>
          <w:szCs w:val="21"/>
          <w:lang w:val="en-US"/>
          <w14:textFill>
            <w14:solidFill>
              <w14:schemeClr w14:val="tx1"/>
            </w14:solidFill>
          </w14:textFill>
        </w:rPr>
        <w:t xml:space="preserve">三</w:t>
      </w:r>
      <w:r>
        <w:rPr>
          <w:rFonts w:hint="eastAsia" w:ascii="宋体" w:hAnsi="宋体" w:eastAsia="宋体"/>
          <w:color w:val="000000" w:themeColor="text1"/>
          <w:sz w:val="21"/>
          <w:szCs w:val="21"/>
          <w14:textFill>
            <w14:solidFill>
              <w14:schemeClr w14:val="tx1"/>
            </w14:solidFill>
          </w14:textFill>
        </w:rPr>
        <w:t xml:space="preserve">年。</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本项目（是/否）接受联合体投标：</w:t>
      </w:r>
      <w:r>
        <w:rPr>
          <w:rFonts w:hint="eastAsia" w:ascii="宋体" w:hAnsi="宋体" w:eastAsia="宋体"/>
          <w:color w:val="000000" w:themeColor="text1"/>
          <w:sz w:val="21"/>
          <w:szCs w:val="21"/>
          <w:lang w:val="en-US"/>
          <w14:textFill>
            <w14:solidFill>
              <w14:schemeClr w14:val="tx1"/>
            </w14:solidFill>
          </w14:textFill>
        </w:rPr>
        <w:t xml:space="preserve">否</w:t>
      </w:r>
      <w:r>
        <w:rPr>
          <w:rFonts w:hint="eastAsia" w:ascii="宋体" w:hAnsi="宋体" w:eastAsia="宋体"/>
          <w:color w:val="000000" w:themeColor="text1"/>
          <w:sz w:val="21"/>
          <w:szCs w:val="21"/>
          <w14:textFill>
            <w14:solidFill>
              <w14:schemeClr w14:val="tx1"/>
            </w14:solidFill>
          </w14:textFill>
        </w:rPr>
        <w:t xml:space="preserve">。</w:t>
      </w:r>
      <w:r/>
    </w:p>
    <w:p>
      <w:pPr>
        <w:numPr>
          <w:ilvl w:val="0"/>
          <w:numId w:val="6"/>
        </w:num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申请人的资格要求：</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（1）</w:t>
      </w:r>
      <w:r>
        <w:rPr>
          <w:rFonts w:hint="eastAsia" w:ascii="宋体" w:hAnsi="宋体" w:eastAsia="宋体" w:cs="宋体"/>
          <w:color w:val="000000" w:themeColor="text1"/>
          <w:sz w:val="21"/>
          <w:szCs w:val="21"/>
          <w:lang w:val="en-US"/>
          <w14:textFill>
            <w14:solidFill>
              <w14:schemeClr w14:val="tx1"/>
            </w14:solidFill>
          </w14:textFill>
        </w:rPr>
        <w:t xml:space="preserve">具有独立承担民事责任的能力（法人或者其他组织提供营业执照等证明文件，自然人提供身份证明；提供相应的证明材料</w:t>
      </w:r>
      <w:r>
        <w:rPr>
          <w:rFonts w:hint="eastAsia" w:ascii="宋体" w:hAnsi="宋体" w:eastAsia="宋体" w:cs="宋体"/>
          <w:color w:val="000000" w:themeColor="text1"/>
          <w:sz w:val="21"/>
          <w:szCs w:val="21"/>
          <w14:textFill>
            <w14:solidFill>
              <w14:schemeClr w14:val="tx1"/>
            </w14:solidFill>
          </w14:textFill>
        </w:rPr>
        <w:t xml:space="preserve">加盖</w:t>
      </w:r>
      <w:r>
        <w:rPr>
          <w:rFonts w:hint="eastAsia" w:ascii="宋体" w:hAnsi="宋体" w:eastAsia="宋体" w:cs="宋体"/>
          <w:color w:val="000000" w:themeColor="text1"/>
          <w:sz w:val="21"/>
          <w:szCs w:val="21"/>
          <w:lang w:val="en-US"/>
          <w14:textFill>
            <w14:solidFill>
              <w14:schemeClr w14:val="tx1"/>
            </w14:solidFill>
          </w14:textFill>
        </w:rPr>
        <w:t xml:space="preserve">投标人</w:t>
      </w:r>
      <w:r>
        <w:rPr>
          <w:rFonts w:hint="eastAsia" w:ascii="宋体" w:hAnsi="宋体" w:eastAsia="宋体" w:cs="宋体"/>
          <w:color w:val="000000" w:themeColor="text1"/>
          <w:sz w:val="21"/>
          <w:szCs w:val="21"/>
          <w14:textFill>
            <w14:solidFill>
              <w14:schemeClr w14:val="tx1"/>
            </w14:solidFill>
          </w14:textFill>
        </w:rPr>
        <w:t xml:space="preserve">单位公章后</w:t>
      </w:r>
      <w:r>
        <w:rPr>
          <w:rFonts w:hint="eastAsia" w:ascii="宋体" w:hAnsi="宋体" w:eastAsia="宋体" w:cs="宋体"/>
          <w:color w:val="000000" w:themeColor="text1"/>
          <w:sz w:val="21"/>
          <w:szCs w:val="21"/>
          <w:lang w:val="en-US"/>
          <w14:textFill>
            <w14:solidFill>
              <w14:schemeClr w14:val="tx1"/>
            </w14:solidFill>
          </w14:textFill>
        </w:rPr>
        <w:t xml:space="preserve">，扫描上传至电子响应文件中）。</w:t>
      </w:r>
      <w:r/>
    </w:p>
    <w:p>
      <w:pPr>
        <w:ind w:firstLine="420"/>
        <w:spacing w:line="360" w:lineRule="auto"/>
        <w:rPr>
          <w:rFonts w:hint="eastAsia"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2）具有良好的商业信誉和健全的财务会计制度（提供2025年11月（含）以来任一月份的资产负债表和利润表或2024年年度审计报告或银行出具的针对本项目的资信证明，或财政部门认可的专业担保机构出具的投标担保函，法人或者其它组织成立不满一年不需提供）（提供相应的证明材料加盖单位公章后，扫描上传至电子响应文件中）。</w:t>
      </w:r>
      <w:r/>
    </w:p>
    <w:p>
      <w:pPr>
        <w:ind w:firstLine="420"/>
        <w:spacing w:line="360" w:lineRule="auto"/>
        <w:rPr>
          <w:rFonts w:hint="eastAsia"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3）具有履行合同所必需的设备和专业技术能力（根据项目需求提供履行合同所必需的产品和专业技术能力的声明及证明材料）（提供相应的声明原件及证明材料复印件加盖投标人单位公章扫描上传至电子响应文件中）。</w:t>
      </w:r>
      <w:r/>
    </w:p>
    <w:p>
      <w:pPr>
        <w:ind w:firstLine="420"/>
        <w:spacing w:line="360" w:lineRule="auto"/>
        <w:rPr>
          <w:rFonts w:hint="eastAsia"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（4）有依法缴纳税收和社会保障资金的良好记录（提供参加本次政府采购活动前半年内（至少一个月）依法缴纳税收和社会保障资金的相关材料复印件加盖投标人单位公章，扫描上传至电子响应文件中）。</w:t>
      </w:r>
      <w:r/>
    </w:p>
    <w:p>
      <w:pPr>
        <w:ind w:firstLine="420"/>
        <w:spacing w:line="360" w:lineRule="auto"/>
        <w:rPr>
          <w:rFonts w:hint="eastAsia"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（5）参加采购活动前三年内，在经营活动中没有重大违法记录（提供参加本次政府采购活动前3年内在经营活动中没有重大违法记录的书面声明原件，扫描上传至电子响应文件中）。</w:t>
      </w:r>
      <w:r/>
    </w:p>
    <w:p>
      <w:pPr>
        <w:ind w:firstLine="420"/>
        <w:spacing w:line="360" w:lineRule="auto"/>
        <w:rPr>
          <w:rFonts w:hint="eastAsia" w:ascii="宋体" w:hAnsi="宋体" w:eastAsia="宋体" w:cs="宋体"/>
          <w:color w:val="000000" w:themeColor="text1"/>
          <w:sz w:val="21"/>
          <w:szCs w:val="21"/>
          <w:lang w:val="en-US"/>
          <w14:textFill>
            <w14:solidFill>
              <w14:schemeClr w14:val="tx1"/>
            </w14:solidFill>
          </w14:textFill>
        </w:rPr>
      </w:pPr>
      <w:r>
        <w:rPr>
          <w:rFonts w:hint="eastAsia" w:ascii="宋体" w:hAnsi="宋体" w:eastAsia="宋体" w:cs="宋体"/>
          <w:color w:val="000000" w:themeColor="text1"/>
          <w:sz w:val="21"/>
          <w:szCs w:val="21"/>
          <w:lang w:val="en-US"/>
          <w14:textFill>
            <w14:solidFill>
              <w14:schemeClr w14:val="tx1"/>
            </w14:solidFill>
          </w14:textFill>
        </w:rPr>
        <w:t xml:space="preserve">（6）符合法律、行政法规规定的其他条件：无。</w:t>
      </w:r>
      <w:r/>
    </w:p>
    <w:p>
      <w:pPr>
        <w:ind w:firstLine="422"/>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2.2落实政府采购政策需满足的资格要求：（本项目非专门面向中小企业采购）</w:t>
      </w:r>
      <w:r/>
    </w:p>
    <w:p>
      <w:pPr>
        <w:ind w:firstLine="422"/>
        <w:spacing w:line="360" w:lineRule="auto"/>
        <w:rPr>
          <w:rFonts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2.3本项目的特定资格要求：</w:t>
      </w:r>
      <w:r>
        <w:rPr>
          <w:rFonts w:hint="eastAsia" w:ascii="宋体" w:hAnsi="宋体" w:eastAsia="宋体"/>
          <w:b/>
          <w:bCs/>
          <w:color w:val="000000" w:themeColor="text1"/>
          <w:sz w:val="21"/>
          <w:szCs w:val="21"/>
          <w:lang w:val="en-US"/>
          <w14:textFill>
            <w14:solidFill>
              <w14:schemeClr w14:val="tx1"/>
            </w14:solidFill>
          </w14:textFill>
        </w:rPr>
        <w:t xml:space="preserve">（1）投标人须为一级及以上公立医疗机构(提供等级证明材料复印件并加盖投标人单位公章扫描上传至电子响应文件中)。</w:t>
      </w:r>
      <w:r/>
    </w:p>
    <w:p>
      <w:pPr>
        <w:ind w:firstLine="422"/>
        <w:spacing w:line="360" w:lineRule="auto"/>
        <w:rPr>
          <w:rFonts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(2)投标人具有有效的《医疗机构执业许可证》(提供证书复印件并加盖投标人单位公章扫描上传至电子响应文件中)。</w:t>
      </w:r>
      <w:r/>
    </w:p>
    <w:p>
      <w:pPr>
        <w:ind w:firstLine="422"/>
        <w:spacing w:line="360" w:lineRule="auto"/>
        <w:rPr>
          <w:rFonts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（3）投标人具备属地医疗机构医保定点单位资质(提供医保定点医疗机构资质证明或医保定点协议复印件并加盖投标人单位公章扫描上传至电子响应文件中)。</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2.4</w:t>
      </w:r>
      <w:r>
        <w:rPr>
          <w:rFonts w:hint="eastAsia" w:ascii="宋体" w:hAnsi="宋体" w:eastAsia="宋体"/>
          <w:b/>
          <w:bCs/>
          <w:color w:val="000000" w:themeColor="text1"/>
          <w:sz w:val="21"/>
          <w:szCs w:val="21"/>
          <w14:textFill>
            <w14:solidFill>
              <w14:schemeClr w14:val="tx1"/>
            </w14:solidFill>
          </w14:textFill>
        </w:rPr>
        <w:t xml:space="preserve">供应商存在下列情形的不得参加本次招标活动：</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）除单一来源项目外，凡为采购项目提供整体设计、规范编制或者项目管理、监理、检测等服务的供应商不得再参加本项目的采购活动。</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p>
    <w:p>
      <w:pPr>
        <w:pStyle w:val="1021"/>
        <w:ind w:firstLine="422"/>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三、获取招标文件</w:t>
      </w:r>
      <w:r>
        <w:rPr>
          <w:rFonts w:hint="eastAsia" w:ascii="宋体" w:hAnsi="宋体" w:cs="宋体"/>
          <w:bCs/>
          <w:color w:val="000000" w:themeColor="text1"/>
          <w:szCs w:val="21"/>
          <w14:textFill>
            <w14:solidFill>
              <w14:schemeClr w14:val="tx1"/>
            </w14:solidFill>
          </w14:textFill>
        </w:rPr>
        <w:t xml:space="preserve"> </w:t>
      </w:r>
      <w:r/>
    </w:p>
    <w:p>
      <w:pPr>
        <w:pStyle w:val="1289"/>
        <w:rPr>
          <w:rFonts w:ascii="宋体" w:hAnsi="宋体" w:eastAsia="宋体"/>
          <w:color w:val="000000" w:themeColor="text1"/>
          <w:sz w:val="21"/>
          <w14:textFill>
            <w14:solidFill>
              <w14:schemeClr w14:val="tx1"/>
            </w14:solidFill>
          </w14:textFill>
        </w:rPr>
      </w:pPr>
      <w:r/>
      <w:bookmarkStart w:id="4" w:name="_Toc28359005"/>
      <w:r/>
      <w:bookmarkStart w:id="5" w:name="_Toc28359082"/>
      <w:r/>
      <w:bookmarkStart w:id="6" w:name="_Toc35393793"/>
      <w:r/>
      <w:bookmarkStart w:id="7" w:name="_Toc35393624"/>
      <w:r>
        <w:rPr>
          <w:rFonts w:hint="eastAsia" w:ascii="宋体" w:hAnsi="宋体" w:eastAsia="宋体"/>
          <w:color w:val="000000" w:themeColor="text1"/>
          <w:sz w:val="21"/>
          <w14:textFill>
            <w14:solidFill>
              <w14:schemeClr w14:val="tx1"/>
            </w14:solidFill>
          </w14:textFill>
        </w:rPr>
        <w:t xml:space="preserve">1.获取时间：自招标公告发布之日起5个工作日 </w:t>
      </w:r>
      <w:r/>
    </w:p>
    <w:p>
      <w:pPr>
        <w:pStyle w:val="1289"/>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2.地点：“苏采云”系统注册登记成功后免费下载</w:t>
      </w:r>
      <w:r/>
    </w:p>
    <w:p>
      <w:pPr>
        <w:pStyle w:val="1289"/>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3.获取方式：本项目采用网上注册登记方式</w:t>
      </w:r>
      <w:r/>
    </w:p>
    <w:p>
      <w:pPr>
        <w:pStyle w:val="1289"/>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3.1潜在供应商访问电子招标响应交易平台的网络地址和方法：</w:t>
      </w:r>
      <w:r/>
    </w:p>
    <w:p>
      <w:pPr>
        <w:pStyle w:val="1289"/>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289"/>
        <w:jc w:val="left"/>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3.2潜在供应商访问“苏采云”系统的网络地址和方法：“苏采云”系统的网址：http://jszfcg.jsczt.cn/。</w:t>
      </w:r>
      <w:r/>
    </w:p>
    <w:p>
      <w:pPr>
        <w:pStyle w:val="1289"/>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3.3“CA数字证书”的获取：</w:t>
      </w:r>
      <w:r/>
    </w:p>
    <w:p>
      <w:pPr>
        <w:pStyle w:val="1289"/>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289"/>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3.4采购文件（后缀名为“.kedt”）、供应商操作手册及政府采购客户端工具可通过“苏采云”系统--已报名项目--报名详情页面内相应链接进行下载。</w:t>
      </w:r>
      <w:r/>
    </w:p>
    <w:p>
      <w:pPr>
        <w:pStyle w:val="1289"/>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3.5招标代理机构（采购代理机构）将数据电文形式的采购文件加载至“苏采云”系统，供潜在供应商下载或者查阅。</w:t>
      </w:r>
      <w:r/>
    </w:p>
    <w:p>
      <w:pPr>
        <w:pStyle w:val="1289"/>
        <w:rPr>
          <w:rFonts w:ascii="宋体" w:hAnsi="宋体" w:eastAsia="宋体"/>
          <w:b/>
          <w:bCs/>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3.6请潜在投标单位提前安装相应的控件（详见《江苏省政府采购管理交易系统（苏采云）供应商操作手册》）并使用谷歌浏览器登录“苏采云”系统参与不见面开评标。</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四、投标</w:t>
      </w:r>
      <w:bookmarkEnd w:id="4"/>
      <w:r/>
      <w:bookmarkEnd w:id="5"/>
      <w:r>
        <w:rPr>
          <w:rFonts w:hint="eastAsia" w:ascii="宋体" w:hAnsi="宋体" w:eastAsia="宋体"/>
          <w:b/>
          <w:bCs/>
          <w:color w:val="000000" w:themeColor="text1"/>
          <w:sz w:val="21"/>
          <w:szCs w:val="21"/>
          <w14:textFill>
            <w14:solidFill>
              <w14:schemeClr w14:val="tx1"/>
            </w14:solidFill>
          </w14:textFill>
        </w:rPr>
        <w:t xml:space="preserve">截止时间、开标时间和地点</w:t>
      </w:r>
      <w:bookmarkEnd w:id="6"/>
      <w:r/>
      <w:bookmarkEnd w:id="7"/>
      <w:r/>
      <w:r/>
    </w:p>
    <w:p>
      <w:pPr>
        <w:pStyle w:val="1289"/>
        <w:rPr>
          <w:rFonts w:ascii="宋体" w:hAnsi="宋体" w:eastAsia="宋体"/>
          <w:color w:val="000000" w:themeColor="text1"/>
          <w:sz w:val="21"/>
          <w14:textFill>
            <w14:solidFill>
              <w14:schemeClr w14:val="tx1"/>
            </w14:solidFill>
          </w14:textFill>
        </w:rPr>
        <w:sectPr>
          <w:footerReference w:type="default" r:id="rId15"/>
          <w:footerReference w:type="first" r:id="rId16"/>
          <w:footnotePr/>
          <w:endnotePr/>
          <w:type w:val="nextPage"/>
          <w:pgSz w:w="11906" w:h="16838" w:orient="portrait"/>
          <w:pgMar w:top="1020" w:right="907" w:bottom="1020" w:left="1020" w:header="737" w:footer="992" w:gutter="0"/>
          <w:cols w:num="1" w:sep="0" w:space="720" w:equalWidth="1"/>
          <w:docGrid w:linePitch="360"/>
          <w:titlePg/>
        </w:sectPr>
      </w:pPr>
      <w:r>
        <w:rPr>
          <w:rFonts w:ascii="宋体" w:hAnsi="宋体" w:eastAsia="宋体"/>
          <w:color w:val="000000" w:themeColor="text1"/>
          <w:sz w:val="21"/>
          <w14:textFill>
            <w14:solidFill>
              <w14:schemeClr w14:val="tx1"/>
            </w14:solidFill>
          </w14:textFill>
        </w:rPr>
      </w:r>
      <w:r/>
    </w:p>
    <w:p>
      <w:pPr>
        <w:pStyle w:val="1289"/>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1.投标截止时间：202</w:t>
      </w:r>
      <w:r>
        <w:rPr>
          <w:rFonts w:hint="eastAsia" w:ascii="宋体" w:hAnsi="宋体" w:eastAsia="宋体"/>
          <w:color w:val="000000" w:themeColor="text1"/>
          <w:sz w:val="21"/>
          <w:lang w:val="en-US"/>
          <w14:textFill>
            <w14:solidFill>
              <w14:schemeClr w14:val="tx1"/>
            </w14:solidFill>
          </w14:textFill>
        </w:rPr>
        <w:t xml:space="preserve">6</w:t>
      </w:r>
      <w:r>
        <w:rPr>
          <w:rFonts w:hint="eastAsia" w:ascii="宋体" w:hAnsi="宋体" w:eastAsia="宋体"/>
          <w:color w:val="000000" w:themeColor="text1"/>
          <w:sz w:val="21"/>
          <w14:textFill>
            <w14:solidFill>
              <w14:schemeClr w14:val="tx1"/>
            </w14:solidFill>
          </w14:textFill>
        </w:rPr>
        <w:t xml:space="preserve">年</w:t>
      </w:r>
      <w:r>
        <w:rPr>
          <w:rFonts w:hint="eastAsia" w:ascii="宋体" w:hAnsi="宋体" w:eastAsia="宋体"/>
          <w:color w:val="000000" w:themeColor="text1"/>
          <w:sz w:val="21"/>
          <w:lang w:val="en-US" w:eastAsia="zh-CN"/>
          <w14:textFill>
            <w14:solidFill>
              <w14:schemeClr w14:val="tx1"/>
            </w14:solidFill>
          </w14:textFill>
        </w:rPr>
        <w:t xml:space="preserve">6</w:t>
      </w:r>
      <w:r>
        <w:rPr>
          <w:rFonts w:hint="eastAsia" w:ascii="宋体" w:hAnsi="宋体" w:eastAsia="宋体"/>
          <w:color w:val="000000" w:themeColor="text1"/>
          <w:sz w:val="21"/>
          <w14:textFill>
            <w14:solidFill>
              <w14:schemeClr w14:val="tx1"/>
            </w14:solidFill>
          </w14:textFill>
        </w:rPr>
        <w:t xml:space="preserve">月</w:t>
      </w:r>
      <w:r>
        <w:rPr>
          <w:rFonts w:hint="eastAsia" w:ascii="宋体" w:hAnsi="宋体" w:eastAsia="宋体"/>
          <w:color w:val="000000" w:themeColor="text1"/>
          <w:sz w:val="21"/>
          <w:lang w:val="en-US" w:eastAsia="zh-CN"/>
          <w14:textFill>
            <w14:solidFill>
              <w14:schemeClr w14:val="tx1"/>
            </w14:solidFill>
          </w14:textFill>
        </w:rPr>
        <w:t xml:space="preserve">23</w:t>
      </w:r>
      <w:r>
        <w:rPr>
          <w:rFonts w:hint="eastAsia" w:ascii="宋体" w:hAnsi="宋体" w:eastAsia="宋体"/>
          <w:color w:val="000000" w:themeColor="text1"/>
          <w:sz w:val="21"/>
          <w14:textFill>
            <w14:solidFill>
              <w14:schemeClr w14:val="tx1"/>
            </w14:solidFill>
          </w14:textFill>
        </w:rPr>
        <w:t xml:space="preserve">日</w:t>
      </w:r>
      <w:r>
        <w:rPr>
          <w:rFonts w:hint="eastAsia" w:ascii="宋体" w:hAnsi="宋体" w:eastAsia="宋体"/>
          <w:color w:val="000000" w:themeColor="text1"/>
          <w:sz w:val="21"/>
          <w:lang w:val="en-US" w:eastAsia="zh-CN"/>
          <w14:textFill>
            <w14:solidFill>
              <w14:schemeClr w14:val="tx1"/>
            </w14:solidFill>
          </w14:textFill>
        </w:rPr>
        <w:t xml:space="preserve">09</w:t>
      </w:r>
      <w:r>
        <w:rPr>
          <w:rFonts w:hint="eastAsia" w:ascii="宋体" w:hAnsi="宋体" w:eastAsia="宋体"/>
          <w:color w:val="000000" w:themeColor="text1"/>
          <w:sz w:val="21"/>
          <w14:textFill>
            <w14:solidFill>
              <w14:schemeClr w14:val="tx1"/>
            </w14:solidFill>
          </w14:textFill>
        </w:rPr>
        <w:t xml:space="preserve">:</w:t>
      </w:r>
      <w:r>
        <w:rPr>
          <w:rFonts w:hint="eastAsia" w:ascii="宋体" w:hAnsi="宋体" w:eastAsia="宋体"/>
          <w:color w:val="000000" w:themeColor="text1"/>
          <w:sz w:val="21"/>
          <w:lang w:val="en-US"/>
          <w14:textFill>
            <w14:solidFill>
              <w14:schemeClr w14:val="tx1"/>
            </w14:solidFill>
          </w14:textFill>
        </w:rPr>
        <w:t xml:space="preserve">30</w:t>
      </w:r>
      <w:r>
        <w:rPr>
          <w:rFonts w:hint="eastAsia" w:ascii="宋体" w:hAnsi="宋体" w:eastAsia="宋体"/>
          <w:color w:val="000000" w:themeColor="text1"/>
          <w:sz w:val="21"/>
          <w14:textFill>
            <w14:solidFill>
              <w14:schemeClr w14:val="tx1"/>
            </w14:solidFill>
          </w14:textFill>
        </w:rPr>
        <w:t xml:space="preserve">（北京时间）</w:t>
      </w:r>
      <w:r/>
    </w:p>
    <w:p>
      <w:pPr>
        <w:pStyle w:val="1289"/>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2.开标时间：202</w:t>
      </w:r>
      <w:r>
        <w:rPr>
          <w:rFonts w:hint="eastAsia" w:ascii="宋体" w:hAnsi="宋体" w:eastAsia="宋体"/>
          <w:color w:val="000000" w:themeColor="text1"/>
          <w:sz w:val="21"/>
          <w:lang w:val="en-US"/>
          <w14:textFill>
            <w14:solidFill>
              <w14:schemeClr w14:val="tx1"/>
            </w14:solidFill>
          </w14:textFill>
        </w:rPr>
        <w:t xml:space="preserve">6</w:t>
      </w:r>
      <w:r>
        <w:rPr>
          <w:rFonts w:hint="eastAsia" w:ascii="宋体" w:hAnsi="宋体" w:eastAsia="宋体"/>
          <w:color w:val="000000" w:themeColor="text1"/>
          <w:sz w:val="21"/>
          <w14:textFill>
            <w14:solidFill>
              <w14:schemeClr w14:val="tx1"/>
            </w14:solidFill>
          </w14:textFill>
        </w:rPr>
        <w:t xml:space="preserve">年</w:t>
      </w:r>
      <w:r>
        <w:rPr>
          <w:rFonts w:hint="eastAsia" w:ascii="宋体" w:hAnsi="宋体" w:eastAsia="宋体"/>
          <w:color w:val="000000" w:themeColor="text1"/>
          <w:sz w:val="21"/>
          <w:lang w:val="en-US" w:eastAsia="zh-CN"/>
          <w14:textFill>
            <w14:solidFill>
              <w14:schemeClr w14:val="tx1"/>
            </w14:solidFill>
          </w14:textFill>
        </w:rPr>
        <w:t xml:space="preserve">6</w:t>
      </w:r>
      <w:r>
        <w:rPr>
          <w:rFonts w:hint="eastAsia" w:ascii="宋体" w:hAnsi="宋体" w:eastAsia="宋体"/>
          <w:color w:val="000000" w:themeColor="text1"/>
          <w:sz w:val="21"/>
          <w14:textFill>
            <w14:solidFill>
              <w14:schemeClr w14:val="tx1"/>
            </w14:solidFill>
          </w14:textFill>
        </w:rPr>
        <w:t xml:space="preserve">月</w:t>
      </w:r>
      <w:r>
        <w:rPr>
          <w:rFonts w:hint="eastAsia" w:ascii="宋体" w:hAnsi="宋体" w:eastAsia="宋体"/>
          <w:color w:val="000000" w:themeColor="text1"/>
          <w:sz w:val="21"/>
          <w:lang w:val="en-US" w:eastAsia="zh-CN"/>
          <w14:textFill>
            <w14:solidFill>
              <w14:schemeClr w14:val="tx1"/>
            </w14:solidFill>
          </w14:textFill>
        </w:rPr>
        <w:t xml:space="preserve">23</w:t>
      </w:r>
      <w:r>
        <w:rPr>
          <w:rFonts w:hint="eastAsia" w:ascii="宋体" w:hAnsi="宋体" w:eastAsia="宋体"/>
          <w:color w:val="000000" w:themeColor="text1"/>
          <w:sz w:val="21"/>
          <w14:textFill>
            <w14:solidFill>
              <w14:schemeClr w14:val="tx1"/>
            </w14:solidFill>
          </w14:textFill>
        </w:rPr>
        <w:t xml:space="preserve">日</w:t>
      </w:r>
      <w:r>
        <w:rPr>
          <w:rFonts w:hint="eastAsia" w:ascii="宋体" w:hAnsi="宋体" w:eastAsia="宋体"/>
          <w:color w:val="000000" w:themeColor="text1"/>
          <w:sz w:val="21"/>
          <w:lang w:val="en-US" w:eastAsia="zh-CN"/>
          <w14:textFill>
            <w14:solidFill>
              <w14:schemeClr w14:val="tx1"/>
            </w14:solidFill>
          </w14:textFill>
        </w:rPr>
        <w:t xml:space="preserve">09</w:t>
      </w:r>
      <w:r>
        <w:rPr>
          <w:rFonts w:hint="eastAsia" w:ascii="宋体" w:hAnsi="宋体" w:eastAsia="宋体"/>
          <w:color w:val="000000" w:themeColor="text1"/>
          <w:sz w:val="21"/>
          <w14:textFill>
            <w14:solidFill>
              <w14:schemeClr w14:val="tx1"/>
            </w14:solidFill>
          </w14:textFill>
        </w:rPr>
        <w:t xml:space="preserve">:</w:t>
      </w:r>
      <w:r>
        <w:rPr>
          <w:rFonts w:hint="eastAsia" w:ascii="宋体" w:hAnsi="宋体" w:eastAsia="宋体"/>
          <w:color w:val="000000" w:themeColor="text1"/>
          <w:sz w:val="21"/>
          <w:lang w:val="en-US"/>
          <w14:textFill>
            <w14:solidFill>
              <w14:schemeClr w14:val="tx1"/>
            </w14:solidFill>
          </w14:textFill>
        </w:rPr>
        <w:t xml:space="preserve">30</w:t>
      </w:r>
      <w:r>
        <w:rPr>
          <w:rFonts w:hint="eastAsia" w:ascii="宋体" w:hAnsi="宋体" w:eastAsia="宋体"/>
          <w:color w:val="000000" w:themeColor="text1"/>
          <w:sz w:val="21"/>
          <w14:textFill>
            <w14:solidFill>
              <w14:schemeClr w14:val="tx1"/>
            </w14:solidFill>
          </w14:textFill>
        </w:rPr>
        <w:t xml:space="preserve">（北京时间） </w:t>
      </w:r>
      <w:r/>
    </w:p>
    <w:p>
      <w:pPr>
        <w:pStyle w:val="1289"/>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3.开标地点：“苏采云”系统（网址： http://jszfcg.jsczt.cn/）“开标大厅”，点击“苏采云”进入系统“开标大厅”。</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注：各供应商请关注开标大厅交流区，在开标结束后，请勿离开开标大厅。</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4.投标文件的解密：开标当天各供应商及时登录不见面开标大厅。响应文件递交截止时间后，采购人将在系统内公布投标</w:t>
      </w:r>
      <w:r>
        <w:rPr>
          <w:rFonts w:hint="eastAsia" w:ascii="宋体" w:hAnsi="宋体" w:eastAsia="宋体"/>
          <w:color w:val="000000" w:themeColor="text1"/>
          <w:sz w:val="21"/>
          <w:szCs w:val="21"/>
          <w14:textFill>
            <w14:solidFill>
              <w14:schemeClr w14:val="tx1"/>
            </w14:solidFill>
          </w14:textFill>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五、公告期限</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自本公告发布之日起</w:t>
      </w:r>
      <w:r>
        <w:rPr>
          <w:rFonts w:hint="eastAsia" w:ascii="宋体" w:hAnsi="宋体" w:eastAsia="宋体"/>
          <w:color w:val="000000" w:themeColor="text1"/>
          <w:sz w:val="21"/>
          <w:szCs w:val="21"/>
          <w:lang w:val="en-US"/>
          <w14:textFill>
            <w14:solidFill>
              <w14:schemeClr w14:val="tx1"/>
            </w14:solidFill>
          </w14:textFill>
        </w:rPr>
        <w:t xml:space="preserve">5</w:t>
      </w:r>
      <w:r>
        <w:rPr>
          <w:rFonts w:hint="eastAsia" w:ascii="宋体" w:hAnsi="宋体" w:eastAsia="宋体"/>
          <w:color w:val="000000" w:themeColor="text1"/>
          <w:sz w:val="21"/>
          <w:szCs w:val="21"/>
          <w14:textFill>
            <w14:solidFill>
              <w14:schemeClr w14:val="tx1"/>
            </w14:solidFill>
          </w14:textFill>
        </w:rPr>
        <w:t xml:space="preserve">个工作日。</w:t>
      </w:r>
      <w:r/>
    </w:p>
    <w:p>
      <w:pPr>
        <w:numPr>
          <w:ilvl w:val="0"/>
          <w:numId w:val="7"/>
        </w:numPr>
        <w:ind w:firstLine="422"/>
        <w:spacing w:line="360" w:lineRule="auto"/>
        <w:rPr>
          <w:rFonts w:ascii="宋体" w:hAnsi="宋体" w:eastAsia="宋体"/>
          <w:b/>
          <w:bCs/>
          <w:color w:val="000000" w:themeColor="text1"/>
          <w:sz w:val="21"/>
          <w:szCs w:val="21"/>
          <w14:textFill>
            <w14:solidFill>
              <w14:schemeClr w14:val="tx1"/>
            </w14:solidFill>
          </w14:textFill>
        </w:rPr>
      </w:pPr>
      <w:r/>
      <w:bookmarkStart w:id="8" w:name="_Toc35393626"/>
      <w:r/>
      <w:bookmarkStart w:id="9" w:name="_Toc35393795"/>
      <w:r>
        <w:rPr>
          <w:rFonts w:hint="eastAsia" w:ascii="宋体" w:hAnsi="宋体" w:eastAsia="宋体"/>
          <w:b/>
          <w:bCs/>
          <w:color w:val="000000" w:themeColor="text1"/>
          <w:sz w:val="21"/>
          <w:szCs w:val="21"/>
          <w14:textFill>
            <w14:solidFill>
              <w14:schemeClr w14:val="tx1"/>
            </w14:solidFill>
          </w14:textFill>
        </w:rPr>
        <w:t xml:space="preserve">其他补充事宜</w:t>
      </w:r>
      <w:bookmarkEnd w:id="8"/>
      <w:r/>
      <w:bookmarkEnd w:id="9"/>
      <w:r/>
      <w:r/>
    </w:p>
    <w:p>
      <w:pPr>
        <w:pStyle w:val="1021"/>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1.本项目公告媒体：江苏政府采购网（http://www.ccgp-jiangsu.gov.cn/）</w:t>
      </w:r>
      <w:r/>
    </w:p>
    <w:p>
      <w:pPr>
        <w:pStyle w:val="1021"/>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021"/>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http://www.ccgp-jiangsu.gov.cn/jiangsu/zlxz/ee/ee3a4bc5a3454aa2b0d9312230633ce9.html。</w:t>
      </w:r>
      <w:r/>
    </w:p>
    <w:p>
      <w:pPr>
        <w:pStyle w:val="1021"/>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4.有关本次招标的事项若存在变动或修改，敬请及时关注在“江苏政府采购网”发布的更正公告。</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bookmarkStart w:id="10" w:name="_Toc35393627"/>
      <w:r/>
      <w:bookmarkStart w:id="11" w:name="_Toc35393796"/>
      <w:r/>
      <w:bookmarkStart w:id="12" w:name="_Toc28359008"/>
      <w:r/>
      <w:bookmarkStart w:id="13" w:name="_Toc28359085"/>
      <w:r>
        <w:rPr>
          <w:rFonts w:hint="eastAsia" w:ascii="宋体" w:hAnsi="宋体" w:eastAsia="宋体"/>
          <w:b/>
          <w:bCs/>
          <w:color w:val="000000" w:themeColor="text1"/>
          <w:sz w:val="21"/>
          <w:szCs w:val="21"/>
          <w14:textFill>
            <w14:solidFill>
              <w14:schemeClr w14:val="tx1"/>
            </w14:solidFill>
          </w14:textFill>
        </w:rPr>
        <w:t xml:space="preserve">七、对本次招标提出询问，请按以下方式联系</w:t>
      </w:r>
      <w:bookmarkEnd w:id="10"/>
      <w:r/>
      <w:bookmarkEnd w:id="11"/>
      <w:r/>
      <w:bookmarkEnd w:id="12"/>
      <w:r/>
      <w:bookmarkEnd w:id="13"/>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1.采购人信息</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名    称：</w:t>
      </w:r>
      <w:r>
        <w:rPr>
          <w:rFonts w:hint="eastAsia" w:ascii="宋体" w:hAnsi="宋体" w:eastAsia="宋体"/>
          <w:color w:val="000000" w:themeColor="text1"/>
          <w:sz w:val="21"/>
          <w:szCs w:val="21"/>
          <w:lang w:val="en-US"/>
          <w14:textFill>
            <w14:solidFill>
              <w14:schemeClr w14:val="tx1"/>
            </w14:solidFill>
          </w14:textFill>
        </w:rPr>
        <w:t xml:space="preserve">南京交通职业技术学院</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地    址：</w:t>
      </w:r>
      <w:r>
        <w:rPr>
          <w:rFonts w:hint="eastAsia" w:ascii="宋体" w:hAnsi="宋体" w:eastAsia="宋体"/>
          <w:color w:val="000000" w:themeColor="text1"/>
          <w:sz w:val="21"/>
          <w:szCs w:val="21"/>
          <w:lang w:val="en-US"/>
          <w14:textFill>
            <w14:solidFill>
              <w14:schemeClr w14:val="tx1"/>
            </w14:solidFill>
          </w14:textFill>
        </w:rPr>
        <w:t xml:space="preserve">南京市江宁区科学园龙眠大道629号</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项目联系人：</w:t>
      </w:r>
      <w:r>
        <w:rPr>
          <w:rFonts w:hint="eastAsia" w:ascii="宋体" w:hAnsi="宋体" w:eastAsia="宋体"/>
          <w:color w:val="000000" w:themeColor="text1"/>
          <w:sz w:val="21"/>
          <w:szCs w:val="21"/>
          <w:lang w:val="en-US"/>
          <w14:textFill>
            <w14:solidFill>
              <w14:schemeClr w14:val="tx1"/>
            </w14:solidFill>
          </w14:textFill>
        </w:rPr>
        <w:t xml:space="preserve">环老师</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电    话：</w:t>
      </w:r>
      <w:r>
        <w:rPr>
          <w:rFonts w:hint="eastAsia" w:ascii="宋体" w:hAnsi="宋体" w:eastAsia="宋体"/>
          <w:color w:val="000000" w:themeColor="text1"/>
          <w:sz w:val="21"/>
          <w:szCs w:val="21"/>
          <w:lang w:val="en-US"/>
          <w14:textFill>
            <w14:solidFill>
              <w14:schemeClr w14:val="tx1"/>
            </w14:solidFill>
          </w14:textFill>
        </w:rPr>
        <w:t xml:space="preserve">025-86115701</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2.采购代理机构信息</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名    称：</w:t>
      </w:r>
      <w:r>
        <w:rPr>
          <w:rFonts w:hint="eastAsia" w:ascii="宋体" w:hAnsi="宋体" w:eastAsia="宋体"/>
          <w:color w:val="000000" w:themeColor="text1"/>
          <w:sz w:val="21"/>
          <w:szCs w:val="21"/>
          <w:lang w:val="en-US"/>
          <w14:textFill>
            <w14:solidFill>
              <w14:schemeClr w14:val="tx1"/>
            </w14:solidFill>
          </w14:textFill>
        </w:rPr>
        <w:t xml:space="preserve">南京国景工程项目管理有限公司</w:t>
      </w:r>
      <w:r>
        <w:rPr>
          <w:rFonts w:hint="eastAsia" w:ascii="宋体" w:hAnsi="宋体" w:eastAsia="宋体"/>
          <w:color w:val="000000" w:themeColor="text1"/>
          <w:sz w:val="21"/>
          <w:szCs w:val="21"/>
          <w14:textFill>
            <w14:solidFill>
              <w14:schemeClr w14:val="tx1"/>
            </w14:solidFill>
          </w14:textFill>
        </w:rPr>
        <w:t xml:space="preserve">            </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地　　址：</w:t>
      </w:r>
      <w:r>
        <w:rPr>
          <w:rFonts w:hint="eastAsia" w:ascii="宋体" w:hAnsi="宋体" w:eastAsia="宋体"/>
          <w:color w:val="000000" w:themeColor="text1"/>
          <w:sz w:val="21"/>
          <w:szCs w:val="21"/>
          <w:lang w:val="en-US"/>
          <w14:textFill>
            <w14:solidFill>
              <w14:schemeClr w14:val="tx1"/>
            </w14:solidFill>
          </w14:textFill>
        </w:rPr>
        <w:t xml:space="preserve">南京市鼓楼区定淮门12号熊猫新兴软件园16-2</w:t>
      </w:r>
      <w:r>
        <w:rPr>
          <w:rFonts w:hint="eastAsia" w:ascii="宋体" w:hAnsi="宋体" w:eastAsia="宋体"/>
          <w:color w:val="000000" w:themeColor="text1"/>
          <w:sz w:val="21"/>
          <w:szCs w:val="21"/>
          <w14:textFill>
            <w14:solidFill>
              <w14:schemeClr w14:val="tx1"/>
            </w14:solidFill>
          </w14:textFill>
        </w:rPr>
        <w:t xml:space="preserve"> </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联系方式：</w:t>
      </w:r>
      <w:r>
        <w:rPr>
          <w:rFonts w:hint="eastAsia" w:ascii="宋体" w:hAnsi="宋体" w:eastAsia="宋体"/>
          <w:color w:val="000000" w:themeColor="text1"/>
          <w:sz w:val="21"/>
          <w:szCs w:val="21"/>
          <w:lang w:val="en-US"/>
          <w14:textFill>
            <w14:solidFill>
              <w14:schemeClr w14:val="tx1"/>
            </w14:solidFill>
          </w14:textFill>
        </w:rPr>
        <w:t xml:space="preserve">18362097574</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3.项目联系方式</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项目联系人：</w:t>
      </w:r>
      <w:r>
        <w:rPr>
          <w:rFonts w:hint="eastAsia" w:ascii="宋体" w:hAnsi="宋体" w:eastAsia="宋体"/>
          <w:color w:val="000000" w:themeColor="text1"/>
          <w:sz w:val="21"/>
          <w:szCs w:val="21"/>
          <w:lang w:val="en-US"/>
          <w14:textFill>
            <w14:solidFill>
              <w14:schemeClr w14:val="tx1"/>
            </w14:solidFill>
          </w14:textFill>
        </w:rPr>
        <w:t xml:space="preserve">单工、马工</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电　　话：</w:t>
      </w:r>
      <w:r>
        <w:rPr>
          <w:rFonts w:hint="eastAsia" w:ascii="宋体" w:hAnsi="宋体" w:eastAsia="宋体"/>
          <w:color w:val="000000" w:themeColor="text1"/>
          <w:sz w:val="21"/>
          <w:szCs w:val="21"/>
          <w:lang w:val="en-US"/>
          <w14:textFill>
            <w14:solidFill>
              <w14:schemeClr w14:val="tx1"/>
            </w14:solidFill>
          </w14:textFill>
        </w:rPr>
        <w:t xml:space="preserve">18362097574</w:t>
      </w:r>
      <w:r/>
    </w:p>
    <w:p>
      <w:pPr>
        <w:ind w:firstLine="420"/>
        <w:jc w:val="center"/>
        <w:spacing w:line="360" w:lineRule="auto"/>
        <w:rPr>
          <w:rFonts w:ascii="黑体" w:hAnsi="宋体" w:eastAsia="黑体"/>
          <w:color w:val="000000" w:themeColor="text1"/>
          <w:spacing w:val="-10"/>
          <w:sz w:val="36"/>
          <w:szCs w:val="36"/>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br w:type="page" w:clear="all"/>
      </w:r>
      <w:r>
        <w:rPr>
          <w:rFonts w:hint="eastAsia" w:ascii="黑体" w:hAnsi="宋体" w:eastAsia="黑体"/>
          <w:color w:val="000000" w:themeColor="text1"/>
          <w:spacing w:val="-10"/>
          <w:sz w:val="36"/>
          <w:szCs w:val="36"/>
          <w14:textFill>
            <w14:solidFill>
              <w14:schemeClr w14:val="tx1"/>
            </w14:solidFill>
          </w14:textFill>
        </w:rPr>
        <w:t xml:space="preserve">第二章 投标人须知</w:t>
      </w:r>
      <w:r/>
    </w:p>
    <w:p>
      <w:pPr>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投标人须知前附表</w:t>
      </w:r>
      <w:r/>
    </w:p>
    <w:tbl>
      <w:tblPr>
        <w:tblStyle w:val="85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序号</w:t>
            </w:r>
            <w:r/>
          </w:p>
        </w:tc>
        <w:tc>
          <w:tcPr>
            <w:tcW w:w="8928"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主要内容</w:t>
            </w:r>
            <w:r/>
          </w:p>
        </w:tc>
      </w:tr>
      <w:tr>
        <w:trPr>
          <w:trHeight w:val="240"/>
        </w:trPr>
        <w:tc>
          <w:tcPr>
            <w:tcW w:w="819" w:type="dxa"/>
            <w:vAlign w:val="center"/>
            <w:textDirection w:val="lrTb"/>
            <w:noWrap/>
          </w:tcPr>
          <w:p>
            <w:pPr>
              <w:jc w:val="center"/>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1</w:t>
            </w:r>
            <w:r/>
          </w:p>
        </w:tc>
        <w:tc>
          <w:tcPr>
            <w:tcW w:w="8928" w:type="dxa"/>
            <w:vAlign w:val="center"/>
            <w:textDirection w:val="lrTb"/>
            <w:noWrap/>
          </w:tcPr>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名    称：</w:t>
            </w:r>
            <w:r>
              <w:rPr>
                <w:rFonts w:hint="eastAsia" w:ascii="宋体" w:hAnsi="宋体" w:eastAsia="宋体"/>
                <w:color w:val="000000" w:themeColor="text1"/>
                <w:sz w:val="21"/>
                <w:szCs w:val="21"/>
                <w:lang w:val="en-US"/>
                <w14:textFill>
                  <w14:solidFill>
                    <w14:schemeClr w14:val="tx1"/>
                  </w14:solidFill>
                </w14:textFill>
              </w:rPr>
              <w:t xml:space="preserve">南京交通职业技术学院</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地    址：</w:t>
            </w:r>
            <w:r>
              <w:rPr>
                <w:rFonts w:hint="eastAsia" w:ascii="宋体" w:hAnsi="宋体" w:eastAsia="宋体"/>
                <w:color w:val="000000" w:themeColor="text1"/>
                <w:sz w:val="21"/>
                <w:szCs w:val="21"/>
                <w:lang w:val="en-US"/>
                <w14:textFill>
                  <w14:solidFill>
                    <w14:schemeClr w14:val="tx1"/>
                  </w14:solidFill>
                </w14:textFill>
              </w:rPr>
              <w:t xml:space="preserve">南京市江宁区科学园龙眠大道629号</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项目联系人：</w:t>
            </w:r>
            <w:r>
              <w:rPr>
                <w:rFonts w:hint="eastAsia" w:ascii="宋体" w:hAnsi="宋体" w:eastAsia="宋体"/>
                <w:color w:val="000000" w:themeColor="text1"/>
                <w:sz w:val="21"/>
                <w:szCs w:val="21"/>
                <w:lang w:val="en-US"/>
                <w14:textFill>
                  <w14:solidFill>
                    <w14:schemeClr w14:val="tx1"/>
                  </w14:solidFill>
                </w14:textFill>
              </w:rPr>
              <w:t xml:space="preserve">环老师</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电    话：</w:t>
            </w:r>
            <w:r>
              <w:rPr>
                <w:rFonts w:hint="eastAsia" w:ascii="宋体" w:hAnsi="宋体" w:eastAsia="宋体"/>
                <w:color w:val="000000" w:themeColor="text1"/>
                <w:sz w:val="21"/>
                <w:szCs w:val="21"/>
                <w:lang w:val="en-US"/>
                <w14:textFill>
                  <w14:solidFill>
                    <w14:schemeClr w14:val="tx1"/>
                  </w14:solidFill>
                </w14:textFill>
              </w:rPr>
              <w:t xml:space="preserve">025-86115701</w:t>
            </w:r>
            <w:r/>
          </w:p>
        </w:tc>
      </w:tr>
      <w:tr>
        <w:trPr>
          <w:trHeight w:val="240"/>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2</w:t>
            </w:r>
            <w:r/>
          </w:p>
        </w:tc>
        <w:tc>
          <w:tcPr>
            <w:tcW w:w="8928" w:type="dxa"/>
            <w:vAlign w:val="center"/>
            <w:textDirection w:val="lrTb"/>
            <w:noWrap/>
          </w:tcPr>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名    称：</w:t>
            </w:r>
            <w:r>
              <w:rPr>
                <w:rFonts w:hint="eastAsia" w:ascii="宋体" w:hAnsi="宋体" w:eastAsia="宋体"/>
                <w:color w:val="000000" w:themeColor="text1"/>
                <w:sz w:val="21"/>
                <w:szCs w:val="21"/>
                <w:lang w:val="en-US"/>
                <w14:textFill>
                  <w14:solidFill>
                    <w14:schemeClr w14:val="tx1"/>
                  </w14:solidFill>
                </w14:textFill>
              </w:rPr>
              <w:t xml:space="preserve">南京国景工程项目管理有限公司</w:t>
            </w:r>
            <w:r>
              <w:rPr>
                <w:rFonts w:hint="eastAsia" w:ascii="宋体" w:hAnsi="宋体" w:eastAsia="宋体"/>
                <w:color w:val="000000" w:themeColor="text1"/>
                <w:sz w:val="21"/>
                <w:szCs w:val="21"/>
                <w14:textFill>
                  <w14:solidFill>
                    <w14:schemeClr w14:val="tx1"/>
                  </w14:solidFill>
                </w14:textFill>
              </w:rPr>
              <w:t xml:space="preserve">    </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项目联系人：</w:t>
            </w:r>
            <w:r>
              <w:rPr>
                <w:rFonts w:hint="eastAsia" w:ascii="宋体" w:hAnsi="宋体" w:eastAsia="宋体"/>
                <w:color w:val="000000" w:themeColor="text1"/>
                <w:sz w:val="21"/>
                <w:szCs w:val="21"/>
                <w:lang w:val="en-US"/>
                <w14:textFill>
                  <w14:solidFill>
                    <w14:schemeClr w14:val="tx1"/>
                  </w14:solidFill>
                </w14:textFill>
              </w:rPr>
              <w:t xml:space="preserve">单工、马工</w:t>
            </w:r>
            <w:r>
              <w:rPr>
                <w:rFonts w:hint="eastAsia" w:ascii="宋体" w:hAnsi="宋体" w:eastAsia="宋体"/>
                <w:color w:val="000000" w:themeColor="text1"/>
                <w:sz w:val="21"/>
                <w:szCs w:val="21"/>
                <w14:textFill>
                  <w14:solidFill>
                    <w14:schemeClr w14:val="tx1"/>
                  </w14:solidFill>
                </w14:textFill>
              </w:rPr>
              <w:t xml:space="preserve">  </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地　　址：</w:t>
            </w:r>
            <w:r>
              <w:rPr>
                <w:rFonts w:hint="eastAsia" w:ascii="宋体" w:hAnsi="宋体" w:eastAsia="宋体"/>
                <w:color w:val="000000" w:themeColor="text1"/>
                <w:sz w:val="21"/>
                <w:szCs w:val="21"/>
                <w:lang w:val="en-US"/>
                <w14:textFill>
                  <w14:solidFill>
                    <w14:schemeClr w14:val="tx1"/>
                  </w14:solidFill>
                </w14:textFill>
              </w:rPr>
              <w:t xml:space="preserve">南京市鼓楼区定淮门12号熊猫新兴软件园16-2</w:t>
            </w:r>
            <w:r>
              <w:rPr>
                <w:rFonts w:hint="eastAsia" w:ascii="宋体" w:hAnsi="宋体" w:eastAsia="宋体"/>
                <w:color w:val="000000" w:themeColor="text1"/>
                <w:sz w:val="21"/>
                <w:szCs w:val="21"/>
                <w14:textFill>
                  <w14:solidFill>
                    <w14:schemeClr w14:val="tx1"/>
                  </w14:solidFill>
                </w14:textFill>
              </w:rPr>
              <w:t xml:space="preserve"> </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联系方式：</w:t>
            </w:r>
            <w:r>
              <w:rPr>
                <w:rFonts w:hint="eastAsia" w:ascii="宋体" w:hAnsi="宋体" w:eastAsia="宋体"/>
                <w:color w:val="000000" w:themeColor="text1"/>
                <w:sz w:val="21"/>
                <w:szCs w:val="21"/>
                <w:lang w:val="en-US"/>
                <w14:textFill>
                  <w14:solidFill>
                    <w14:schemeClr w14:val="tx1"/>
                  </w14:solidFill>
                </w14:textFill>
              </w:rPr>
              <w:t xml:space="preserve">18362097574</w:t>
            </w:r>
            <w:r/>
          </w:p>
        </w:tc>
      </w:tr>
      <w:tr>
        <w:trPr>
          <w:trHeight w:val="240"/>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3</w:t>
            </w:r>
            <w:r/>
          </w:p>
        </w:tc>
        <w:tc>
          <w:tcPr>
            <w:tcW w:w="8928" w:type="dxa"/>
            <w:vAlign w:val="center"/>
            <w:textDirection w:val="lrTb"/>
            <w:noWrap/>
          </w:tcPr>
          <w:p>
            <w:pPr>
              <w:spacing w:line="360" w:lineRule="auto"/>
              <w:shd w:val="clear" w:color="auto" w:fill="ffffff"/>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项目名称：南京交通职业技术学院卫生所医疗卫生服务托管</w:t>
            </w:r>
            <w:r/>
          </w:p>
          <w:p>
            <w:pPr>
              <w:spacing w:line="360" w:lineRule="auto"/>
              <w:shd w:val="clear" w:color="auto" w:fill="ffffff"/>
              <w:widowControl/>
              <w:rPr>
                <w:rFonts w:hint="eastAsia" w:ascii="宋体" w:hAnsi="宋体" w:eastAsia="宋体"/>
                <w:b/>
                <w:color w:val="000000" w:themeColor="text1"/>
                <w:sz w:val="21"/>
                <w:szCs w:val="21"/>
                <w:lang w:eastAsia="zh-CN"/>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项目编号：JSZC-320000-NJGJ-G2026-001</w:t>
            </w:r>
            <w:r>
              <w:rPr>
                <w:rFonts w:hint="eastAsia" w:ascii="宋体" w:hAnsi="宋体" w:eastAsia="宋体"/>
                <w:color w:val="000000" w:themeColor="text1"/>
                <w:sz w:val="21"/>
                <w:szCs w:val="21"/>
                <w:lang w:val="en-US" w:eastAsia="zh-CN"/>
                <w14:textFill>
                  <w14:solidFill>
                    <w14:schemeClr w14:val="tx1"/>
                  </w14:solidFill>
                </w14:textFill>
              </w:rPr>
              <w:t xml:space="preserve">2</w:t>
            </w:r>
            <w:r/>
          </w:p>
        </w:tc>
      </w:tr>
      <w:tr>
        <w:trPr>
          <w:trHeight w:val="240"/>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4</w:t>
            </w:r>
            <w:r/>
          </w:p>
        </w:tc>
        <w:tc>
          <w:tcPr>
            <w:tcW w:w="8928" w:type="dxa"/>
            <w:vAlign w:val="center"/>
            <w:textDirection w:val="lrTb"/>
            <w:noWrap/>
          </w:tcPr>
          <w:p>
            <w:pPr>
              <w:spacing w:line="360" w:lineRule="auto"/>
              <w:shd w:val="clear" w:color="auto" w:fill="ffffff"/>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采购方式：</w:t>
            </w:r>
            <w:r>
              <w:rPr>
                <w:rFonts w:hint="eastAsia" w:ascii="宋体" w:hAnsi="宋体" w:eastAsia="宋体"/>
                <w:b/>
                <w:bCs/>
                <w:color w:val="000000" w:themeColor="text1"/>
                <w:sz w:val="21"/>
                <w:szCs w:val="21"/>
                <w14:textFill>
                  <w14:solidFill>
                    <w14:schemeClr w14:val="tx1"/>
                  </w14:solidFill>
                </w14:textFill>
              </w:rPr>
              <w:t xml:space="preserve">公开招标 </w:t>
            </w:r>
            <w:r/>
          </w:p>
        </w:tc>
      </w:tr>
      <w:tr>
        <w:trPr>
          <w:trHeight w:val="240"/>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5</w:t>
            </w:r>
            <w:r/>
          </w:p>
        </w:tc>
        <w:tc>
          <w:tcPr>
            <w:tcW w:w="8928" w:type="dxa"/>
            <w:vAlign w:val="center"/>
            <w:textDirection w:val="lrTb"/>
            <w:noWrap/>
          </w:tcPr>
          <w:p>
            <w:pPr>
              <w:spacing w:line="360" w:lineRule="auto"/>
              <w:shd w:val="clear" w:color="auto" w:fill="ffffff"/>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投标有效期</w:t>
            </w:r>
            <w:r>
              <w:rPr>
                <w:rFonts w:hint="eastAsia" w:ascii="宋体" w:hAnsi="宋体" w:eastAsia="宋体"/>
                <w:color w:val="000000" w:themeColor="text1"/>
                <w:sz w:val="21"/>
                <w:szCs w:val="21"/>
                <w14:textFill>
                  <w14:solidFill>
                    <w14:schemeClr w14:val="tx1"/>
                  </w14:solidFill>
                </w14:textFill>
              </w:rPr>
              <w:t xml:space="preserve">：开标之日起90天</w:t>
            </w:r>
            <w:r/>
          </w:p>
        </w:tc>
      </w:tr>
      <w:tr>
        <w:trPr>
          <w:trHeight w:val="475"/>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6</w:t>
            </w:r>
            <w:r/>
          </w:p>
        </w:tc>
        <w:tc>
          <w:tcPr>
            <w:tcW w:w="8928" w:type="dxa"/>
            <w:vAlign w:val="center"/>
            <w:textDirection w:val="lrTb"/>
            <w:noWrap/>
          </w:tcPr>
          <w:p>
            <w:pPr>
              <w:jc w:val="left"/>
              <w:spacing w:line="360" w:lineRule="auto"/>
              <w:shd w:val="clear" w:color="auto" w:fill="ffffff"/>
              <w:widowControl/>
              <w:rPr>
                <w:rFonts w:ascii="宋体" w:hAnsi="宋体" w:eastAsia="宋体"/>
                <w:b/>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投标保证金：本项目无需缴纳投标保证金</w:t>
            </w:r>
            <w:r/>
          </w:p>
        </w:tc>
      </w:tr>
      <w:tr>
        <w:trPr>
          <w:trHeight w:val="559"/>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7</w:t>
            </w:r>
            <w:r/>
          </w:p>
        </w:tc>
        <w:tc>
          <w:tcPr>
            <w:tcW w:w="8928" w:type="dxa"/>
            <w:vAlign w:val="center"/>
            <w:textDirection w:val="lrTb"/>
            <w:noWrap/>
          </w:tcPr>
          <w:p>
            <w:pPr>
              <w:jc w:val="left"/>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投标截止时间：202</w:t>
            </w:r>
            <w:r>
              <w:rPr>
                <w:rFonts w:hint="eastAsia" w:ascii="宋体" w:hAnsi="宋体" w:eastAsia="宋体"/>
                <w:color w:val="000000" w:themeColor="text1"/>
                <w:sz w:val="21"/>
                <w:szCs w:val="21"/>
                <w:lang w:val="en-US"/>
                <w14:textFill>
                  <w14:solidFill>
                    <w14:schemeClr w14:val="tx1"/>
                  </w14:solidFill>
                </w14:textFill>
              </w:rPr>
              <w:t xml:space="preserve">6</w:t>
            </w:r>
            <w:r>
              <w:rPr>
                <w:rFonts w:hint="eastAsia" w:ascii="宋体" w:hAnsi="宋体" w:eastAsia="宋体"/>
                <w:color w:val="000000" w:themeColor="text1"/>
                <w:sz w:val="21"/>
                <w:szCs w:val="21"/>
                <w14:textFill>
                  <w14:solidFill>
                    <w14:schemeClr w14:val="tx1"/>
                  </w14:solidFill>
                </w14:textFill>
              </w:rPr>
              <w:t xml:space="preserve">年</w:t>
            </w:r>
            <w:r>
              <w:rPr>
                <w:rFonts w:hint="eastAsia" w:ascii="宋体" w:hAnsi="宋体" w:eastAsia="宋体"/>
                <w:color w:val="000000" w:themeColor="text1"/>
                <w:sz w:val="21"/>
                <w:szCs w:val="21"/>
                <w:lang w:val="en-US" w:eastAsia="zh-CN"/>
                <w14:textFill>
                  <w14:solidFill>
                    <w14:schemeClr w14:val="tx1"/>
                  </w14:solidFill>
                </w14:textFill>
              </w:rPr>
              <w:t xml:space="preserve">6</w:t>
            </w:r>
            <w:r>
              <w:rPr>
                <w:rFonts w:hint="eastAsia" w:ascii="宋体" w:hAnsi="宋体" w:eastAsia="宋体"/>
                <w:color w:val="000000" w:themeColor="text1"/>
                <w:sz w:val="21"/>
                <w:szCs w:val="21"/>
                <w14:textFill>
                  <w14:solidFill>
                    <w14:schemeClr w14:val="tx1"/>
                  </w14:solidFill>
                </w14:textFill>
              </w:rPr>
              <w:t xml:space="preserve">月</w:t>
            </w:r>
            <w:r>
              <w:rPr>
                <w:rFonts w:hint="eastAsia" w:ascii="宋体" w:hAnsi="宋体" w:eastAsia="宋体"/>
                <w:color w:val="000000" w:themeColor="text1"/>
                <w:sz w:val="21"/>
                <w:szCs w:val="21"/>
                <w:lang w:val="en-US" w:eastAsia="zh-CN"/>
                <w14:textFill>
                  <w14:solidFill>
                    <w14:schemeClr w14:val="tx1"/>
                  </w14:solidFill>
                </w14:textFill>
              </w:rPr>
              <w:t xml:space="preserve">23</w:t>
            </w:r>
            <w:r>
              <w:rPr>
                <w:rFonts w:hint="eastAsia" w:ascii="宋体" w:hAnsi="宋体" w:eastAsia="宋体"/>
                <w:color w:val="000000" w:themeColor="text1"/>
                <w:sz w:val="21"/>
                <w:szCs w:val="21"/>
                <w14:textFill>
                  <w14:solidFill>
                    <w14:schemeClr w14:val="tx1"/>
                  </w14:solidFill>
                </w14:textFill>
              </w:rPr>
              <w:t xml:space="preserve">日</w:t>
            </w:r>
            <w:r>
              <w:rPr>
                <w:rFonts w:hint="eastAsia" w:ascii="宋体" w:hAnsi="宋体" w:eastAsia="宋体"/>
                <w:color w:val="000000" w:themeColor="text1"/>
                <w:sz w:val="21"/>
                <w:szCs w:val="21"/>
                <w:lang w:val="en-US" w:eastAsia="zh-CN"/>
                <w14:textFill>
                  <w14:solidFill>
                    <w14:schemeClr w14:val="tx1"/>
                  </w14:solidFill>
                </w14:textFill>
              </w:rPr>
              <w:t xml:space="preserve">09</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30</w:t>
            </w:r>
            <w:r>
              <w:rPr>
                <w:rFonts w:hint="eastAsia" w:ascii="宋体" w:hAnsi="宋体" w:eastAsia="宋体"/>
                <w:color w:val="000000" w:themeColor="text1"/>
                <w:sz w:val="21"/>
                <w:szCs w:val="21"/>
                <w14:textFill>
                  <w14:solidFill>
                    <w14:schemeClr w14:val="tx1"/>
                  </w14:solidFill>
                </w14:textFill>
              </w:rPr>
              <w:t xml:space="preserve">（北京时间）</w:t>
            </w:r>
            <w:r/>
          </w:p>
          <w:p>
            <w:pPr>
              <w:jc w:val="left"/>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开标时间：202</w:t>
            </w:r>
            <w:r>
              <w:rPr>
                <w:rFonts w:hint="eastAsia" w:ascii="宋体" w:hAnsi="宋体" w:eastAsia="宋体"/>
                <w:color w:val="000000" w:themeColor="text1"/>
                <w:sz w:val="21"/>
                <w:szCs w:val="21"/>
                <w:lang w:val="en-US"/>
                <w14:textFill>
                  <w14:solidFill>
                    <w14:schemeClr w14:val="tx1"/>
                  </w14:solidFill>
                </w14:textFill>
              </w:rPr>
              <w:t xml:space="preserve">6</w:t>
            </w:r>
            <w:r>
              <w:rPr>
                <w:rFonts w:hint="eastAsia" w:ascii="宋体" w:hAnsi="宋体" w:eastAsia="宋体"/>
                <w:color w:val="000000" w:themeColor="text1"/>
                <w:sz w:val="21"/>
                <w:szCs w:val="21"/>
                <w14:textFill>
                  <w14:solidFill>
                    <w14:schemeClr w14:val="tx1"/>
                  </w14:solidFill>
                </w14:textFill>
              </w:rPr>
              <w:t xml:space="preserve">年</w:t>
            </w:r>
            <w:r>
              <w:rPr>
                <w:rFonts w:hint="eastAsia" w:ascii="宋体" w:hAnsi="宋体" w:eastAsia="宋体"/>
                <w:color w:val="000000" w:themeColor="text1"/>
                <w:sz w:val="21"/>
                <w:szCs w:val="21"/>
                <w:lang w:val="en-US" w:eastAsia="zh-CN"/>
                <w14:textFill>
                  <w14:solidFill>
                    <w14:schemeClr w14:val="tx1"/>
                  </w14:solidFill>
                </w14:textFill>
              </w:rPr>
              <w:t xml:space="preserve">6</w:t>
            </w:r>
            <w:r>
              <w:rPr>
                <w:rFonts w:hint="eastAsia" w:ascii="宋体" w:hAnsi="宋体" w:eastAsia="宋体"/>
                <w:color w:val="000000" w:themeColor="text1"/>
                <w:sz w:val="21"/>
                <w:szCs w:val="21"/>
                <w14:textFill>
                  <w14:solidFill>
                    <w14:schemeClr w14:val="tx1"/>
                  </w14:solidFill>
                </w14:textFill>
              </w:rPr>
              <w:t xml:space="preserve">月</w:t>
            </w:r>
            <w:r>
              <w:rPr>
                <w:rFonts w:hint="eastAsia" w:ascii="宋体" w:hAnsi="宋体" w:eastAsia="宋体"/>
                <w:color w:val="000000" w:themeColor="text1"/>
                <w:sz w:val="21"/>
                <w:szCs w:val="21"/>
                <w:lang w:val="en-US" w:eastAsia="zh-CN"/>
                <w14:textFill>
                  <w14:solidFill>
                    <w14:schemeClr w14:val="tx1"/>
                  </w14:solidFill>
                </w14:textFill>
              </w:rPr>
              <w:t xml:space="preserve">23</w:t>
            </w:r>
            <w:r>
              <w:rPr>
                <w:rFonts w:hint="eastAsia" w:ascii="宋体" w:hAnsi="宋体" w:eastAsia="宋体"/>
                <w:color w:val="000000" w:themeColor="text1"/>
                <w:sz w:val="21"/>
                <w:szCs w:val="21"/>
                <w14:textFill>
                  <w14:solidFill>
                    <w14:schemeClr w14:val="tx1"/>
                  </w14:solidFill>
                </w14:textFill>
              </w:rPr>
              <w:t xml:space="preserve">日</w:t>
            </w:r>
            <w:r>
              <w:rPr>
                <w:rFonts w:hint="eastAsia" w:ascii="宋体" w:hAnsi="宋体" w:eastAsia="宋体"/>
                <w:color w:val="000000" w:themeColor="text1"/>
                <w:sz w:val="21"/>
                <w:szCs w:val="21"/>
                <w:lang w:val="en-US" w:eastAsia="zh-CN"/>
                <w14:textFill>
                  <w14:solidFill>
                    <w14:schemeClr w14:val="tx1"/>
                  </w14:solidFill>
                </w14:textFill>
              </w:rPr>
              <w:t xml:space="preserve">09</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30</w:t>
            </w:r>
            <w:r>
              <w:rPr>
                <w:rFonts w:hint="eastAsia" w:ascii="宋体" w:hAnsi="宋体" w:eastAsia="宋体"/>
                <w:color w:val="000000" w:themeColor="text1"/>
                <w:sz w:val="21"/>
                <w:szCs w:val="21"/>
                <w14:textFill>
                  <w14:solidFill>
                    <w14:schemeClr w14:val="tx1"/>
                  </w14:solidFill>
                </w14:textFill>
              </w:rPr>
              <w:t xml:space="preserve">（北京时间）</w:t>
            </w:r>
            <w:r/>
          </w:p>
          <w:p>
            <w:pPr>
              <w:jc w:val="left"/>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地点：“苏采云”政府采购交易系统网上开标大厅</w:t>
            </w:r>
            <w:r/>
          </w:p>
        </w:tc>
      </w:tr>
      <w:tr>
        <w:trPr>
          <w:trHeight w:val="390"/>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8</w:t>
            </w:r>
            <w:r/>
          </w:p>
        </w:tc>
        <w:tc>
          <w:tcPr>
            <w:tcW w:w="8928" w:type="dxa"/>
            <w:vAlign w:val="center"/>
            <w:textDirection w:val="lrTb"/>
            <w:noWrap/>
          </w:tcPr>
          <w:p>
            <w:pPr>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投标报价：</w:t>
            </w:r>
            <w:r/>
          </w:p>
          <w:p>
            <w:pPr>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1.本项目以人民币报价，本次采购采用总承包方式，投标报价为项目履约完成涉及的全部费用。</w:t>
            </w:r>
            <w:r/>
          </w:p>
          <w:p>
            <w:pPr>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2.除非采购文件有特别说明，采购人不接受备选的投标方案或有选择的报价。</w:t>
            </w:r>
            <w:r/>
          </w:p>
        </w:tc>
      </w:tr>
      <w:tr>
        <w:trPr>
          <w:trHeight w:val="540"/>
        </w:trPr>
        <w:tc>
          <w:tcPr>
            <w:tcW w:w="819" w:type="dxa"/>
            <w:vAlign w:val="center"/>
            <w:textDirection w:val="lrTb"/>
            <w:noWrap/>
          </w:tcPr>
          <w:p>
            <w:pPr>
              <w:jc w:val="center"/>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9</w:t>
            </w:r>
            <w:r/>
          </w:p>
        </w:tc>
        <w:tc>
          <w:tcPr>
            <w:tcW w:w="8928" w:type="dxa"/>
            <w:vAlign w:val="center"/>
            <w:textDirection w:val="lrTb"/>
            <w:noWrap/>
          </w:tcPr>
          <w:p>
            <w:pPr>
              <w:ind w:firstLine="15"/>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现场勘查要求：本项目不组织</w:t>
            </w:r>
            <w:r>
              <w:rPr>
                <w:rFonts w:hint="eastAsia" w:ascii="宋体" w:hAnsi="宋体" w:eastAsia="宋体"/>
                <w:color w:val="000000" w:themeColor="text1"/>
                <w:sz w:val="21"/>
                <w:szCs w:val="21"/>
                <w14:textFill>
                  <w14:solidFill>
                    <w14:schemeClr w14:val="tx1"/>
                  </w14:solidFill>
                </w14:textFill>
              </w:rPr>
              <w:t xml:space="preserve">。</w:t>
            </w:r>
            <w:r/>
          </w:p>
        </w:tc>
      </w:tr>
      <w:tr>
        <w:trPr>
          <w:trHeight w:val="863"/>
        </w:trPr>
        <w:tc>
          <w:tcPr>
            <w:tcW w:w="819" w:type="dxa"/>
            <w:vAlign w:val="center"/>
            <w:textDirection w:val="lrTb"/>
            <w:noWrap/>
          </w:tcPr>
          <w:p>
            <w:pPr>
              <w:jc w:val="center"/>
              <w:spacing w:line="360" w:lineRule="auto"/>
              <w:shd w:val="clear" w:color="auto" w:fill="ffffff"/>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10</w:t>
            </w:r>
            <w:r/>
          </w:p>
        </w:tc>
        <w:tc>
          <w:tcPr>
            <w:tcW w:w="8928" w:type="dxa"/>
            <w:vAlign w:val="center"/>
            <w:textDirection w:val="lrTb"/>
            <w:noWrap/>
          </w:tcPr>
          <w:p>
            <w:pPr>
              <w:spacing w:line="360" w:lineRule="auto"/>
              <w:shd w:val="clear" w:color="auto" w:fill="ffffff"/>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投标报价中的投标价不得超过招标公告、招标文件规定的采购预算及最高限价，超过规定的采购预算及最高限价的投标文件，按无效投标处理。 </w:t>
            </w:r>
            <w:r/>
          </w:p>
        </w:tc>
      </w:tr>
    </w:tbl>
    <w:p>
      <w:pPr>
        <w:ind w:firstLine="422"/>
        <w:spacing w:line="360" w:lineRule="auto"/>
        <w:shd w:val="clear" w:color="auto" w:fill="ffffff"/>
        <w:widowControl/>
        <w:rPr>
          <w:rFonts w:ascii="宋体" w:hAnsi="宋体" w:eastAsia="宋体"/>
          <w:color w:val="000000" w:themeColor="text1"/>
          <w:sz w:val="21"/>
          <w:szCs w:val="21"/>
          <w14:textFill>
            <w14:solidFill>
              <w14:schemeClr w14:val="tx1"/>
            </w14:solidFill>
          </w14:textFill>
        </w:rPr>
        <w:outlineLvl w:val="1"/>
      </w:pPr>
      <w:r>
        <w:rPr>
          <w:rFonts w:hint="eastAsia" w:ascii="宋体" w:hAnsi="宋体" w:eastAsia="宋体"/>
          <w:b/>
          <w:bCs/>
          <w:color w:val="000000" w:themeColor="text1"/>
          <w:sz w:val="21"/>
          <w:szCs w:val="21"/>
          <w14:textFill>
            <w14:solidFill>
              <w14:schemeClr w14:val="tx1"/>
            </w14:solidFill>
          </w14:textFill>
        </w:rPr>
        <w:br w:type="page" w:clear="all"/>
      </w:r>
      <w:bookmarkStart w:id="14" w:name="_Toc8539"/>
      <w:r/>
      <w:bookmarkStart w:id="15" w:name="_Toc19726"/>
      <w:r>
        <w:rPr>
          <w:rFonts w:hint="eastAsia" w:ascii="宋体" w:hAnsi="宋体" w:eastAsia="宋体"/>
          <w:b/>
          <w:bCs/>
          <w:color w:val="000000" w:themeColor="text1"/>
          <w:sz w:val="21"/>
          <w:szCs w:val="21"/>
          <w14:textFill>
            <w14:solidFill>
              <w14:schemeClr w14:val="tx1"/>
            </w14:solidFill>
          </w14:textFill>
        </w:rPr>
        <w:t xml:space="preserve">一、总 则</w:t>
      </w:r>
      <w:bookmarkEnd w:id="14"/>
      <w:r/>
      <w:bookmarkEnd w:id="15"/>
      <w:r/>
      <w:r/>
    </w:p>
    <w:p>
      <w:pPr>
        <w:ind w:firstLine="422"/>
        <w:spacing w:line="360" w:lineRule="auto"/>
        <w:rPr>
          <w:rFonts w:ascii="宋体" w:hAnsi="宋体" w:eastAsia="宋体"/>
          <w:b/>
          <w:color w:val="000000" w:themeColor="text1"/>
          <w:sz w:val="21"/>
          <w:szCs w:val="21"/>
          <w14:textFill>
            <w14:solidFill>
              <w14:schemeClr w14:val="tx1"/>
            </w14:solidFill>
          </w14:textFill>
        </w:rPr>
      </w:pPr>
      <w:r/>
      <w:bookmarkStart w:id="16" w:name="_Toc3951"/>
      <w:r/>
      <w:bookmarkStart w:id="17" w:name="_Toc30044"/>
      <w:r/>
      <w:bookmarkStart w:id="18" w:name="_Toc513029204"/>
      <w:r/>
      <w:bookmarkStart w:id="19" w:name="_Toc20823276"/>
      <w:r/>
      <w:bookmarkStart w:id="20" w:name="_Toc24947"/>
      <w:r/>
      <w:bookmarkStart w:id="21" w:name="_Toc16938520"/>
      <w:r/>
      <w:bookmarkStart w:id="22" w:name="_Toc458694821"/>
      <w:r>
        <w:rPr>
          <w:rFonts w:hint="eastAsia" w:ascii="宋体" w:hAnsi="宋体" w:eastAsia="宋体"/>
          <w:b/>
          <w:bCs/>
          <w:color w:val="000000" w:themeColor="text1"/>
          <w:sz w:val="21"/>
          <w:szCs w:val="21"/>
          <w14:textFill>
            <w14:solidFill>
              <w14:schemeClr w14:val="tx1"/>
            </w14:solidFill>
          </w14:textFill>
        </w:rPr>
        <w:t xml:space="preserve">1.</w:t>
      </w:r>
      <w:r>
        <w:rPr>
          <w:rFonts w:hint="eastAsia" w:ascii="宋体" w:hAnsi="宋体" w:eastAsia="宋体"/>
          <w:b/>
          <w:color w:val="000000" w:themeColor="text1"/>
          <w:sz w:val="21"/>
          <w:szCs w:val="21"/>
          <w14:textFill>
            <w14:solidFill>
              <w14:schemeClr w14:val="tx1"/>
            </w14:solidFill>
          </w14:textFill>
        </w:rPr>
        <w:t xml:space="preserve">适用法律</w:t>
      </w:r>
      <w:bookmarkEnd w:id="16"/>
      <w:r/>
      <w:bookmarkEnd w:id="17"/>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1.1 《中华人民共和国招标投标法》《中华人民共和国政府采购法》《中华人民共和国政府采购法实施条例》《政府采购货物和服务招标投标管理办法》等有关法律、规章和规定等。</w:t>
      </w:r>
      <w:bookmarkStart w:id="23" w:name="_Toc17176"/>
      <w:r/>
      <w:bookmarkStart w:id="24" w:name="_Toc10994"/>
      <w:r/>
      <w:r/>
    </w:p>
    <w:p>
      <w:pPr>
        <w:ind w:firstLine="422"/>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w:t>
      </w:r>
      <w:r>
        <w:rPr>
          <w:rFonts w:hint="eastAsia" w:ascii="宋体" w:hAnsi="宋体" w:eastAsia="宋体"/>
          <w:b/>
          <w:color w:val="000000" w:themeColor="text1"/>
          <w:sz w:val="21"/>
          <w:szCs w:val="21"/>
          <w14:textFill>
            <w14:solidFill>
              <w14:schemeClr w14:val="tx1"/>
            </w14:solidFill>
          </w14:textFill>
        </w:rPr>
        <w:t xml:space="preserve">定义</w:t>
      </w:r>
      <w:bookmarkEnd w:id="23"/>
      <w:r/>
      <w:bookmarkEnd w:id="24"/>
      <w:r/>
      <w:bookmarkEnd w:id="18"/>
      <w:bookmarkEnd w:id="19"/>
      <w:bookmarkEnd w:id="20"/>
      <w:bookmarkEnd w:id="21"/>
      <w:bookmarkEnd w:id="22"/>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2.1</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本文件</w:t>
      </w:r>
      <w:r>
        <w:rPr>
          <w:rFonts w:hint="eastAsia" w:ascii="宋体" w:hAnsi="宋体" w:eastAsia="宋体"/>
          <w:bCs/>
          <w:color w:val="000000" w:themeColor="text1"/>
          <w:sz w:val="21"/>
          <w:szCs w:val="21"/>
          <w14:textFill>
            <w14:solidFill>
              <w14:schemeClr w14:val="tx1"/>
            </w14:solidFill>
          </w14:textFill>
        </w:rPr>
        <w:t xml:space="preserve">中采购代理机构为</w:t>
      </w:r>
      <w:r>
        <w:rPr>
          <w:rFonts w:hint="eastAsia" w:ascii="宋体" w:hAnsi="宋体" w:eastAsia="宋体"/>
          <w:b/>
          <w:color w:val="000000" w:themeColor="text1"/>
          <w:sz w:val="21"/>
          <w:szCs w:val="21"/>
          <w:u w:val="single"/>
          <w14:textFill>
            <w14:solidFill>
              <w14:schemeClr w14:val="tx1"/>
            </w14:solidFill>
          </w14:textFill>
        </w:rPr>
        <w:t xml:space="preserve">南京国景工程项目管理有限公司</w:t>
      </w:r>
      <w:r>
        <w:rPr>
          <w:rFonts w:hint="eastAsia" w:ascii="宋体" w:hAnsi="宋体" w:eastAsia="宋体"/>
          <w:bCs/>
          <w:color w:val="000000" w:themeColor="text1"/>
          <w:sz w:val="21"/>
          <w:szCs w:val="21"/>
          <w14:textFill>
            <w14:solidFill>
              <w14:schemeClr w14:val="tx1"/>
            </w14:solidFill>
          </w14:textFill>
        </w:rPr>
        <w:t xml:space="preserve">；采购人为</w:t>
      </w:r>
      <w:r>
        <w:rPr>
          <w:rFonts w:hint="eastAsia" w:ascii="宋体" w:hAnsi="宋体" w:eastAsia="宋体"/>
          <w:b/>
          <w:color w:val="000000" w:themeColor="text1"/>
          <w:sz w:val="21"/>
          <w:szCs w:val="21"/>
          <w:u w:val="single"/>
          <w14:textFill>
            <w14:solidFill>
              <w14:schemeClr w14:val="tx1"/>
            </w14:solidFill>
          </w14:textFill>
        </w:rPr>
        <w:t xml:space="preserve">南京交通职业技术学院</w:t>
      </w:r>
      <w:r>
        <w:rPr>
          <w:rFonts w:hint="eastAsia" w:ascii="宋体" w:hAnsi="宋体" w:eastAsia="宋体"/>
          <w:bCs/>
          <w:color w:val="000000" w:themeColor="text1"/>
          <w:sz w:val="21"/>
          <w:szCs w:val="21"/>
          <w14:textFill>
            <w14:solidFill>
              <w14:schemeClr w14:val="tx1"/>
            </w14:solidFill>
          </w14:textFill>
        </w:rPr>
        <w:t xml:space="preserve">；投标人（亦称供应商）系指参加投标竞争并满足招标文件资格要求规定的法人、其他组织或者自然人。</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“货物和服务”指本文件中所述产品及相关货物和服务。</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2.3</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“用户或使用单位”指使用</w:t>
      </w:r>
      <w:r>
        <w:rPr>
          <w:rFonts w:hint="eastAsia" w:ascii="宋体" w:hAnsi="宋体" w:eastAsia="宋体"/>
          <w:color w:val="000000" w:themeColor="text1"/>
          <w:sz w:val="21"/>
          <w:szCs w:val="21"/>
          <w14:textFill>
            <w14:solidFill>
              <w14:schemeClr w14:val="tx1"/>
            </w14:solidFill>
          </w14:textFill>
        </w:rPr>
        <w:t xml:space="preserve">货物、服务的</w:t>
      </w:r>
      <w:r>
        <w:rPr>
          <w:rFonts w:hint="eastAsia" w:ascii="宋体" w:hAnsi="宋体" w:eastAsia="宋体"/>
          <w:bCs/>
          <w:color w:val="000000" w:themeColor="text1"/>
          <w:sz w:val="21"/>
          <w:szCs w:val="21"/>
          <w14:textFill>
            <w14:solidFill>
              <w14:schemeClr w14:val="tx1"/>
            </w14:solidFill>
          </w14:textFill>
        </w:rPr>
        <w:t xml:space="preserve">单位。</w:t>
      </w:r>
      <w:r/>
    </w:p>
    <w:p>
      <w:pPr>
        <w:ind w:firstLine="422"/>
        <w:spacing w:line="360" w:lineRule="auto"/>
        <w:rPr>
          <w:rFonts w:ascii="宋体" w:hAnsi="宋体" w:eastAsia="宋体"/>
          <w:b/>
          <w:color w:val="000000" w:themeColor="text1"/>
          <w:sz w:val="21"/>
          <w:szCs w:val="21"/>
          <w14:textFill>
            <w14:solidFill>
              <w14:schemeClr w14:val="tx1"/>
            </w14:solidFill>
          </w14:textFill>
        </w:rPr>
      </w:pPr>
      <w:r/>
      <w:bookmarkStart w:id="25" w:name="_Toc18001"/>
      <w:r/>
      <w:bookmarkStart w:id="26" w:name="_Toc25880"/>
      <w:r>
        <w:rPr>
          <w:rFonts w:hint="eastAsia" w:ascii="宋体" w:hAnsi="宋体" w:eastAsia="宋体"/>
          <w:b/>
          <w:color w:val="000000" w:themeColor="text1"/>
          <w:sz w:val="21"/>
          <w:szCs w:val="21"/>
          <w14:textFill>
            <w14:solidFill>
              <w14:schemeClr w14:val="tx1"/>
            </w14:solidFill>
          </w14:textFill>
        </w:rPr>
        <w:t xml:space="preserve">3.政策功能</w:t>
      </w:r>
      <w:bookmarkEnd w:id="25"/>
      <w:r/>
      <w:bookmarkEnd w:id="26"/>
      <w:r/>
      <w:r/>
    </w:p>
    <w:p>
      <w:pPr>
        <w:ind w:firstLine="422"/>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3.1 促进中小企业发展政策</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color w:val="000000" w:themeColor="text1"/>
          <w:sz w:val="21"/>
          <w:szCs w:val="21"/>
          <w14:textFill>
            <w14:solidFill>
              <w14:schemeClr w14:val="tx1"/>
            </w14:solidFill>
          </w14:textFill>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3.2 节能产品、环境标志产品政策</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（1）政府采购节能产品、环境标志产品实施品目清单管理。</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（2）拟采购产品属于节能产品、环境标志产品品目清单规定必须强制采购的，实行强制采购。</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3.3 </w:t>
      </w:r>
      <w:r>
        <w:rPr>
          <w:rFonts w:hint="eastAsia" w:ascii="宋体" w:hAnsi="宋体" w:eastAsia="宋体"/>
          <w:color w:val="000000" w:themeColor="text1"/>
          <w:sz w:val="21"/>
          <w:szCs w:val="21"/>
          <w14:textFill>
            <w14:solidFill>
              <w14:schemeClr w14:val="tx1"/>
            </w14:solidFill>
          </w14:textFill>
        </w:rPr>
        <w:t xml:space="preserve">采购本国产品的支持政策</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具体内容如下：</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.3 供应商需按照招标文件的要求提供《关于符合本国产品标准的声明函》（以下简称《声明函》），如不提供将不享受本国产品价格评审优惠。</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w:t>
      </w:r>
      <w:r>
        <w:rPr>
          <w:rFonts w:hint="eastAsia" w:ascii="宋体" w:hAnsi="宋体" w:eastAsia="宋体"/>
          <w:color w:val="000000" w:themeColor="text1"/>
          <w:sz w:val="21"/>
          <w:szCs w:val="21"/>
          <w:lang w:val="en-US"/>
          <w14:textFill>
            <w14:solidFill>
              <w14:schemeClr w14:val="tx1"/>
            </w14:solidFill>
          </w14:textFill>
        </w:rPr>
        <w:t xml:space="preserve">4</w:t>
      </w:r>
      <w:r>
        <w:rPr>
          <w:rFonts w:hint="eastAsia" w:ascii="宋体" w:hAnsi="宋体" w:eastAsia="宋体"/>
          <w:color w:val="000000" w:themeColor="text1"/>
          <w:sz w:val="21"/>
          <w:szCs w:val="21"/>
          <w14:textFill>
            <w14:solidFill>
              <w14:schemeClr w14:val="tx1"/>
            </w14:solidFill>
          </w14:textFill>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w:t>
      </w:r>
      <w:r>
        <w:rPr>
          <w:rFonts w:hint="eastAsia" w:ascii="宋体" w:hAnsi="宋体" w:eastAsia="宋体"/>
          <w:bCs/>
          <w:color w:val="000000" w:themeColor="text1"/>
          <w:sz w:val="21"/>
          <w:szCs w:val="21"/>
          <w:lang w:val="en-US"/>
          <w14:textFill>
            <w14:solidFill>
              <w14:schemeClr w14:val="tx1"/>
            </w14:solidFill>
          </w14:textFill>
        </w:rPr>
        <w:t xml:space="preserve">5</w:t>
      </w:r>
      <w:r>
        <w:rPr>
          <w:rFonts w:hint="eastAsia" w:ascii="宋体" w:hAnsi="宋体" w:eastAsia="宋体"/>
          <w:bCs/>
          <w:color w:val="000000" w:themeColor="text1"/>
          <w:sz w:val="21"/>
          <w:szCs w:val="21"/>
          <w14:textFill>
            <w14:solidFill>
              <w14:schemeClr w14:val="tx1"/>
            </w14:solidFill>
          </w14:textFill>
        </w:rPr>
        <w:t xml:space="preserve"> 提供的产品属于信息安全产品的，供应商应当选择经国家认证的信息安全产品投标，并提供由中国信息安全认证中心按国家标准认证颁发的有效认证证书复印件。</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w:t>
      </w:r>
      <w:r>
        <w:rPr>
          <w:rFonts w:hint="eastAsia" w:ascii="宋体" w:hAnsi="宋体" w:eastAsia="宋体"/>
          <w:bCs/>
          <w:color w:val="000000" w:themeColor="text1"/>
          <w:sz w:val="21"/>
          <w:szCs w:val="21"/>
          <w:lang w:val="en-US"/>
          <w14:textFill>
            <w14:solidFill>
              <w14:schemeClr w14:val="tx1"/>
            </w14:solidFill>
          </w14:textFill>
        </w:rPr>
        <w:t xml:space="preserve">6</w:t>
      </w:r>
      <w:r>
        <w:rPr>
          <w:rFonts w:hint="eastAsia" w:ascii="宋体" w:hAnsi="宋体" w:eastAsia="宋体"/>
          <w:bCs/>
          <w:color w:val="000000" w:themeColor="text1"/>
          <w:sz w:val="21"/>
          <w:szCs w:val="21"/>
          <w14:textFill>
            <w14:solidFill>
              <w14:schemeClr w14:val="tx1"/>
            </w14:solidFill>
          </w14:textFill>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w:t>
      </w:r>
      <w:r>
        <w:rPr>
          <w:rFonts w:hint="eastAsia" w:ascii="宋体" w:hAnsi="宋体" w:eastAsia="宋体"/>
          <w:bCs/>
          <w:color w:val="000000" w:themeColor="text1"/>
          <w:sz w:val="21"/>
          <w:szCs w:val="21"/>
          <w:lang w:val="en-US"/>
          <w14:textFill>
            <w14:solidFill>
              <w14:schemeClr w14:val="tx1"/>
            </w14:solidFill>
          </w14:textFill>
        </w:rPr>
        <w:t xml:space="preserve">7</w:t>
      </w:r>
      <w:r>
        <w:rPr>
          <w:rFonts w:hint="eastAsia" w:ascii="宋体" w:hAnsi="宋体" w:eastAsia="宋体"/>
          <w:bCs/>
          <w:color w:val="000000" w:themeColor="text1"/>
          <w:sz w:val="21"/>
          <w:szCs w:val="21"/>
          <w14:textFill>
            <w14:solidFill>
              <w14:schemeClr w14:val="tx1"/>
            </w14:solidFill>
          </w14:textFill>
        </w:rPr>
        <w:t xml:space="preserve"> 为推进社会诚信体系建设，根据财政部等政策要求，在政府采购活动中查询、使用信用记录，推进政府采购领域联合惩戒工作。</w:t>
      </w:r>
      <w:r/>
    </w:p>
    <w:p>
      <w:pPr>
        <w:ind w:firstLine="420"/>
        <w:spacing w:line="360" w:lineRule="auto"/>
        <w:rPr>
          <w:rFonts w:ascii="宋体" w:hAnsi="宋体" w:eastAsia="宋体"/>
          <w:b/>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2"/>
        <w:spacing w:line="360" w:lineRule="auto"/>
        <w:rPr>
          <w:rFonts w:ascii="宋体" w:hAnsi="宋体" w:eastAsia="宋体"/>
          <w:b/>
          <w:color w:val="000000" w:themeColor="text1"/>
          <w:sz w:val="21"/>
          <w:szCs w:val="21"/>
          <w14:textFill>
            <w14:solidFill>
              <w14:schemeClr w14:val="tx1"/>
            </w14:solidFill>
          </w14:textFill>
        </w:rPr>
      </w:pPr>
      <w:r/>
      <w:bookmarkStart w:id="27" w:name="_Toc20823279"/>
      <w:r/>
      <w:bookmarkStart w:id="28" w:name="_Toc25651"/>
      <w:r/>
      <w:bookmarkStart w:id="29" w:name="_Toc4759"/>
      <w:r/>
      <w:bookmarkStart w:id="30" w:name="_Toc17711"/>
      <w:r/>
      <w:bookmarkStart w:id="31" w:name="_Toc513029207"/>
      <w:r/>
      <w:bookmarkStart w:id="32" w:name="_Toc462564067"/>
      <w:r/>
      <w:bookmarkStart w:id="33" w:name="_Toc16938523"/>
      <w:r>
        <w:rPr>
          <w:rFonts w:hint="eastAsia" w:ascii="宋体" w:hAnsi="宋体" w:eastAsia="宋体"/>
          <w:b/>
          <w:bCs/>
          <w:color w:val="000000" w:themeColor="text1"/>
          <w:sz w:val="21"/>
          <w:szCs w:val="21"/>
          <w14:textFill>
            <w14:solidFill>
              <w14:schemeClr w14:val="tx1"/>
            </w14:solidFill>
          </w14:textFill>
        </w:rPr>
        <w:t xml:space="preserve">4.</w:t>
      </w:r>
      <w:r>
        <w:rPr>
          <w:rFonts w:hint="eastAsia" w:ascii="宋体" w:hAnsi="宋体" w:eastAsia="宋体"/>
          <w:b/>
          <w:color w:val="000000" w:themeColor="text1"/>
          <w:sz w:val="21"/>
          <w:szCs w:val="21"/>
          <w14:textFill>
            <w14:solidFill>
              <w14:schemeClr w14:val="tx1"/>
            </w14:solidFill>
          </w14:textFill>
        </w:rPr>
        <w:t xml:space="preserve">投标费用</w:t>
      </w:r>
      <w:bookmarkEnd w:id="27"/>
      <w:r/>
      <w:bookmarkEnd w:id="28"/>
      <w:r/>
      <w:bookmarkEnd w:id="29"/>
      <w:r/>
      <w:bookmarkEnd w:id="30"/>
      <w:r/>
      <w:bookmarkEnd w:id="31"/>
      <w:r/>
      <w:bookmarkEnd w:id="32"/>
      <w:r/>
      <w:bookmarkEnd w:id="33"/>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4.1 供应商应自行承担所有与参加投标有关的费用，无论采购结果如何，代理机构和采购人在任何情况下均无义务和责任承担这些费用。</w:t>
      </w:r>
      <w:r/>
    </w:p>
    <w:p>
      <w:pPr>
        <w:ind w:firstLine="422"/>
        <w:spacing w:line="360" w:lineRule="auto"/>
        <w:rPr>
          <w:rFonts w:ascii="宋体" w:hAnsi="宋体" w:eastAsia="宋体"/>
          <w:b/>
          <w:color w:val="000000" w:themeColor="text1"/>
          <w:sz w:val="21"/>
          <w:szCs w:val="21"/>
          <w14:textFill>
            <w14:solidFill>
              <w14:schemeClr w14:val="tx1"/>
            </w14:solidFill>
          </w14:textFill>
        </w:rPr>
      </w:pPr>
      <w:r/>
      <w:bookmarkStart w:id="34" w:name="_Toc344"/>
      <w:r/>
      <w:bookmarkStart w:id="35" w:name="_Toc25474"/>
      <w:r>
        <w:rPr>
          <w:rFonts w:hint="eastAsia" w:ascii="宋体" w:hAnsi="宋体" w:eastAsia="宋体"/>
          <w:b/>
          <w:bCs/>
          <w:color w:val="000000" w:themeColor="text1"/>
          <w:sz w:val="21"/>
          <w:szCs w:val="21"/>
          <w14:textFill>
            <w14:solidFill>
              <w14:schemeClr w14:val="tx1"/>
            </w14:solidFill>
          </w14:textFill>
        </w:rPr>
        <w:t xml:space="preserve">5.</w:t>
      </w:r>
      <w:r>
        <w:rPr>
          <w:rFonts w:hint="eastAsia" w:ascii="宋体" w:hAnsi="宋体" w:eastAsia="宋体"/>
          <w:b/>
          <w:color w:val="000000" w:themeColor="text1"/>
          <w:sz w:val="21"/>
          <w:szCs w:val="21"/>
          <w14:textFill>
            <w14:solidFill>
              <w14:schemeClr w14:val="tx1"/>
            </w14:solidFill>
          </w14:textFill>
        </w:rPr>
        <w:t xml:space="preserve">招标文件的约束力</w:t>
      </w:r>
      <w:bookmarkEnd w:id="34"/>
      <w:r/>
      <w:bookmarkEnd w:id="35"/>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5.1 供应商一旦参加本项目采购活动，即被认为接受了本招标文件的规定和约束。</w:t>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outlineLvl w:val="1"/>
      </w:pPr>
      <w:r/>
      <w:bookmarkStart w:id="36" w:name="_Toc120614215"/>
      <w:r/>
      <w:bookmarkStart w:id="37" w:name="_Toc16938525"/>
      <w:r/>
      <w:bookmarkStart w:id="38" w:name="_Toc15035"/>
      <w:r/>
      <w:bookmarkStart w:id="39" w:name="_Toc11232"/>
      <w:r/>
      <w:bookmarkStart w:id="40" w:name="_Toc513029209"/>
      <w:r/>
      <w:bookmarkStart w:id="41" w:name="_Toc20823281"/>
      <w:r>
        <w:rPr>
          <w:rFonts w:hint="eastAsia" w:ascii="宋体" w:hAnsi="宋体" w:eastAsia="宋体"/>
          <w:b/>
          <w:bCs/>
          <w:color w:val="000000" w:themeColor="text1"/>
          <w:sz w:val="21"/>
          <w:szCs w:val="21"/>
          <w14:textFill>
            <w14:solidFill>
              <w14:schemeClr w14:val="tx1"/>
            </w14:solidFill>
          </w14:textFill>
        </w:rPr>
        <w:t xml:space="preserve">二、招标文件</w:t>
      </w:r>
      <w:bookmarkEnd w:id="36"/>
      <w:r/>
      <w:bookmarkEnd w:id="37"/>
      <w:r/>
      <w:bookmarkEnd w:id="38"/>
      <w:r/>
      <w:bookmarkEnd w:id="39"/>
      <w:r/>
      <w:bookmarkEnd w:id="40"/>
      <w:r/>
      <w:bookmarkEnd w:id="41"/>
      <w:r/>
      <w:r/>
    </w:p>
    <w:p>
      <w:pPr>
        <w:ind w:firstLine="422"/>
        <w:spacing w:line="360" w:lineRule="auto"/>
        <w:rPr>
          <w:rFonts w:ascii="宋体" w:hAnsi="宋体" w:eastAsia="宋体"/>
          <w:b/>
          <w:color w:val="000000" w:themeColor="text1"/>
          <w:sz w:val="21"/>
          <w:szCs w:val="21"/>
          <w14:textFill>
            <w14:solidFill>
              <w14:schemeClr w14:val="tx1"/>
            </w14:solidFill>
          </w14:textFill>
        </w:rPr>
      </w:pPr>
      <w:r/>
      <w:bookmarkStart w:id="42" w:name="_Toc20823282"/>
      <w:r/>
      <w:bookmarkStart w:id="43" w:name="_Toc513029210"/>
      <w:r/>
      <w:bookmarkStart w:id="44" w:name="_Toc31631"/>
      <w:r/>
      <w:bookmarkStart w:id="45" w:name="_Toc16938526"/>
      <w:r/>
      <w:bookmarkStart w:id="46" w:name="_Toc2899"/>
      <w:r>
        <w:rPr>
          <w:rFonts w:hint="eastAsia" w:ascii="宋体" w:hAnsi="宋体" w:eastAsia="宋体"/>
          <w:b/>
          <w:bCs/>
          <w:color w:val="000000" w:themeColor="text1"/>
          <w:sz w:val="21"/>
          <w:szCs w:val="21"/>
          <w14:textFill>
            <w14:solidFill>
              <w14:schemeClr w14:val="tx1"/>
            </w14:solidFill>
          </w14:textFill>
        </w:rPr>
        <w:t xml:space="preserve">6.</w:t>
      </w:r>
      <w:r>
        <w:rPr>
          <w:rFonts w:hint="eastAsia" w:ascii="宋体" w:hAnsi="宋体" w:eastAsia="宋体"/>
          <w:b/>
          <w:color w:val="000000" w:themeColor="text1"/>
          <w:sz w:val="21"/>
          <w:szCs w:val="21"/>
          <w14:textFill>
            <w14:solidFill>
              <w14:schemeClr w14:val="tx1"/>
            </w14:solidFill>
          </w14:textFill>
        </w:rPr>
        <w:t xml:space="preserve">招标文件构成</w:t>
      </w:r>
      <w:bookmarkEnd w:id="42"/>
      <w:r/>
      <w:bookmarkEnd w:id="43"/>
      <w:r/>
      <w:bookmarkEnd w:id="44"/>
      <w:r/>
      <w:bookmarkEnd w:id="45"/>
      <w:r/>
      <w:bookmarkEnd w:id="46"/>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6.1 招标文件由以下部分组成：</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第一章  招标公告</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第二章  投标人须知</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第三章  评标标准</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第四章  </w:t>
      </w:r>
      <w:r>
        <w:rPr>
          <w:rFonts w:hint="eastAsia" w:ascii="宋体" w:hAnsi="宋体" w:eastAsia="宋体"/>
          <w:color w:val="000000" w:themeColor="text1"/>
          <w:sz w:val="21"/>
          <w:szCs w:val="21"/>
          <w:lang w:val="en-US"/>
          <w14:textFill>
            <w14:solidFill>
              <w14:schemeClr w14:val="tx1"/>
            </w14:solidFill>
          </w14:textFill>
        </w:rPr>
        <w:t xml:space="preserve">服务要求</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第五章  合同</w:t>
      </w:r>
      <w:r>
        <w:rPr>
          <w:rFonts w:hint="eastAsia" w:ascii="宋体" w:hAnsi="宋体" w:eastAsia="宋体"/>
          <w:color w:val="000000" w:themeColor="text1"/>
          <w:sz w:val="21"/>
          <w:szCs w:val="21"/>
          <w:lang w:val="en-US"/>
          <w14:textFill>
            <w14:solidFill>
              <w14:schemeClr w14:val="tx1"/>
            </w14:solidFill>
          </w14:textFill>
        </w:rPr>
        <w:t xml:space="preserve">草案</w:t>
      </w:r>
      <w:r>
        <w:rPr>
          <w:rFonts w:hint="eastAsia" w:ascii="宋体" w:hAnsi="宋体" w:eastAsia="宋体"/>
          <w:color w:val="000000" w:themeColor="text1"/>
          <w:sz w:val="21"/>
          <w:szCs w:val="21"/>
          <w14:textFill>
            <w14:solidFill>
              <w14:schemeClr w14:val="tx1"/>
            </w14:solidFill>
          </w14:textFill>
        </w:rPr>
        <w:t xml:space="preserve">条款</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第六章  投标文件格式</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6.2</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b/>
          <w:bCs/>
          <w:color w:val="000000" w:themeColor="text1"/>
          <w:sz w:val="21"/>
          <w:szCs w:val="21"/>
          <w14:textFill>
            <w14:solidFill>
              <w14:schemeClr w14:val="tx1"/>
            </w14:solidFill>
          </w14:textFill>
        </w:rPr>
        <w:t xml:space="preserve">招标的最小单位是包。采购需求中未分包的，供应商对要求提供的服务不得部分投标；采购需求中已经分包的，以包为单位投标</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6.4</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供应商被视为充分熟悉本招标项目的各种情况以及与履行合同有关的一切其他情况。</w:t>
      </w:r>
      <w:r/>
    </w:p>
    <w:p>
      <w:pPr>
        <w:pStyle w:val="1292"/>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47" w:name="_Toc14415"/>
      <w:r/>
      <w:bookmarkStart w:id="48" w:name="_Toc24838"/>
      <w:r>
        <w:rPr>
          <w:rFonts w:hint="eastAsia" w:ascii="宋体" w:hAnsi="宋体" w:eastAsia="宋体"/>
          <w:b/>
          <w:bCs/>
          <w:color w:val="000000" w:themeColor="text1"/>
          <w:sz w:val="21"/>
          <w:szCs w:val="21"/>
          <w14:textFill>
            <w14:solidFill>
              <w14:schemeClr w14:val="tx1"/>
            </w14:solidFill>
          </w14:textFill>
        </w:rPr>
        <w:t xml:space="preserve">7.招标文件的澄清、补充或修改</w:t>
      </w:r>
      <w:bookmarkEnd w:id="47"/>
      <w:r/>
      <w:bookmarkEnd w:id="48"/>
      <w:r/>
      <w:r/>
    </w:p>
    <w:p>
      <w:pPr>
        <w:ind w:firstLine="420"/>
        <w:spacing w:line="360" w:lineRule="auto"/>
        <w:rPr>
          <w:rFonts w:ascii="宋体" w:hAnsi="宋体" w:eastAsia="宋体"/>
          <w:color w:val="000000" w:themeColor="text1"/>
          <w:sz w:val="21"/>
          <w:szCs w:val="21"/>
          <w14:textFill>
            <w14:solidFill>
              <w14:schemeClr w14:val="tx1"/>
            </w14:solidFill>
          </w14:textFill>
        </w:rPr>
      </w:pPr>
      <w:r/>
      <w:bookmarkStart w:id="49" w:name="_Toc29128"/>
      <w:r>
        <w:rPr>
          <w:rFonts w:hint="eastAsia" w:ascii="宋体" w:hAnsi="宋体" w:eastAsia="宋体"/>
          <w:color w:val="000000" w:themeColor="text1"/>
          <w:sz w:val="21"/>
          <w:szCs w:val="21"/>
          <w14:textFill>
            <w14:solidFill>
              <w14:schemeClr w14:val="tx1"/>
            </w14:solidFill>
          </w14:textFill>
        </w:rPr>
        <w:t xml:space="preserve">7.1</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7.2 采购代理机构对已发出的招标文件进行必要的澄清或者修改，将在投标截止时间15日前，在原招标公告媒体上公布。不足15日的，采购人或者采购代理机构应当顺延提交投标文件的截止时间。</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7.3 采购代理机构在招标文件要求提交投标文件截止时间3日前，有权决定延长投标截止时间和开标时间，并在原招标公告媒体上发布变更公告。</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7.4 为使供应商在准备投标时有合理的时间考虑招标文件的补充或修改，采购代理机构可视情况推迟投标截止时间和开标时间，并在原招标公告媒体发布更正公告。</w:t>
      </w:r>
      <w:r/>
    </w:p>
    <w:p>
      <w:pPr>
        <w:ind w:firstLine="420"/>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7.5 采购代理机构发出的所有补充、修改和变更文件均作为招标文件的组成部分，与招标文件具有同等法律效力，并对投标人具有约束力。 </w:t>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outlineLvl w:val="1"/>
      </w:pPr>
      <w:r/>
      <w:bookmarkStart w:id="50" w:name="_Toc27318"/>
      <w:r>
        <w:rPr>
          <w:rFonts w:hint="eastAsia" w:ascii="宋体" w:hAnsi="宋体" w:eastAsia="宋体"/>
          <w:b/>
          <w:bCs/>
          <w:color w:val="000000" w:themeColor="text1"/>
          <w:sz w:val="21"/>
          <w:szCs w:val="21"/>
          <w14:textFill>
            <w14:solidFill>
              <w14:schemeClr w14:val="tx1"/>
            </w14:solidFill>
          </w14:textFill>
        </w:rPr>
        <w:t xml:space="preserve">三、投标文件的编制</w:t>
      </w:r>
      <w:bookmarkEnd w:id="49"/>
      <w:r/>
      <w:bookmarkEnd w:id="50"/>
      <w:r/>
      <w:r/>
    </w:p>
    <w:p>
      <w:pPr>
        <w:pStyle w:val="1292"/>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51" w:name="_Toc28127"/>
      <w:r/>
      <w:bookmarkStart w:id="52" w:name="_Toc14460"/>
      <w:r>
        <w:rPr>
          <w:rFonts w:hint="eastAsia" w:ascii="宋体" w:hAnsi="宋体" w:eastAsia="宋体"/>
          <w:b/>
          <w:bCs/>
          <w:color w:val="000000" w:themeColor="text1"/>
          <w:sz w:val="21"/>
          <w:szCs w:val="21"/>
          <w14:textFill>
            <w14:solidFill>
              <w14:schemeClr w14:val="tx1"/>
            </w14:solidFill>
          </w14:textFill>
        </w:rPr>
        <w:t xml:space="preserve">8.</w:t>
      </w:r>
      <w:bookmarkEnd w:id="51"/>
      <w:r>
        <w:rPr>
          <w:rFonts w:hint="eastAsia" w:ascii="宋体" w:hAnsi="宋体" w:eastAsia="宋体"/>
          <w:b/>
          <w:bCs/>
          <w:color w:val="000000" w:themeColor="text1"/>
          <w:sz w:val="21"/>
          <w:szCs w:val="21"/>
          <w14:textFill>
            <w14:solidFill>
              <w14:schemeClr w14:val="tx1"/>
            </w14:solidFill>
          </w14:textFill>
        </w:rPr>
        <w:t xml:space="preserve">投标文件的语言、计量单位、货币</w:t>
      </w:r>
      <w:bookmarkEnd w:id="52"/>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8.1 供应商提交的投标文件（包括技术文件和资料、图纸中的说明）以及供应商与采购代理机构之间就有关投标的所有来往函电均应以简体中文书写。</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8.2</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供应商已印刷好的资料如产品样本、说明书等可以用其他语言，但其中要点应附有中文译文。对不同文本投标文件的解释发生异议的，以中文翻译文本为准。</w:t>
      </w:r>
      <w:r/>
    </w:p>
    <w:p>
      <w:pPr>
        <w:ind w:firstLine="420"/>
        <w:spacing w:line="360" w:lineRule="auto"/>
        <w:rPr>
          <w:rFonts w:ascii="宋体" w:hAnsi="宋体" w:eastAsia="宋体"/>
          <w:color w:val="000000" w:themeColor="text1"/>
          <w:sz w:val="21"/>
          <w:szCs w:val="21"/>
          <w14:textFill>
            <w14:solidFill>
              <w14:schemeClr w14:val="tx1"/>
            </w14:solidFill>
          </w14:textFill>
        </w:rPr>
      </w:pPr>
      <w:r/>
      <w:bookmarkStart w:id="53" w:name="_Toc19298"/>
      <w:r>
        <w:rPr>
          <w:rFonts w:hint="eastAsia" w:ascii="宋体" w:hAnsi="宋体" w:eastAsia="宋体"/>
          <w:color w:val="000000" w:themeColor="text1"/>
          <w:sz w:val="21"/>
          <w:szCs w:val="21"/>
          <w14:textFill>
            <w14:solidFill>
              <w14:schemeClr w14:val="tx1"/>
            </w14:solidFill>
          </w14:textFill>
        </w:rPr>
        <w:t xml:space="preserve">8.3 除招标文件中有特殊要求外，招标文件中所使用的计量单位应为国家法定计量单位。</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8.4 本招标文件所表述的时间均为北京时间。</w:t>
      </w:r>
      <w:r/>
    </w:p>
    <w:p>
      <w:pPr>
        <w:pStyle w:val="1292"/>
        <w:ind w:left="0" w:firstLine="420"/>
        <w:jc w:val="both"/>
        <w:spacing w:line="360" w:lineRule="auto"/>
        <w:rPr>
          <w:rFonts w:ascii="宋体" w:hAnsi="宋体" w:eastAsia="宋体"/>
          <w:color w:val="000000" w:themeColor="text1"/>
          <w:sz w:val="21"/>
          <w:szCs w:val="21"/>
          <w14:textFill>
            <w14:solidFill>
              <w14:schemeClr w14:val="tx1"/>
            </w14:solidFill>
          </w14:textFill>
        </w:rPr>
        <w:outlineLvl w:val="9"/>
      </w:pPr>
      <w:r>
        <w:rPr>
          <w:rFonts w:hint="eastAsia" w:ascii="宋体" w:hAnsi="宋体" w:eastAsia="宋体"/>
          <w:color w:val="000000" w:themeColor="text1"/>
          <w:sz w:val="21"/>
          <w:szCs w:val="21"/>
          <w14:textFill>
            <w14:solidFill>
              <w14:schemeClr w14:val="tx1"/>
            </w14:solidFill>
          </w14:textFill>
        </w:rPr>
        <w:t xml:space="preserve">8.5 所有投标响应报价具体详见投标人须知前附表。</w:t>
      </w:r>
      <w:r/>
    </w:p>
    <w:p>
      <w:pPr>
        <w:pStyle w:val="1292"/>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54" w:name="_Toc11547"/>
      <w:r/>
      <w:bookmarkStart w:id="55" w:name="_Toc30894"/>
      <w:r>
        <w:rPr>
          <w:rFonts w:hint="eastAsia" w:ascii="宋体" w:hAnsi="宋体" w:eastAsia="宋体"/>
          <w:b/>
          <w:bCs/>
          <w:color w:val="000000" w:themeColor="text1"/>
          <w:sz w:val="21"/>
          <w:szCs w:val="21"/>
          <w14:textFill>
            <w14:solidFill>
              <w14:schemeClr w14:val="tx1"/>
            </w14:solidFill>
          </w14:textFill>
        </w:rPr>
        <w:t xml:space="preserve">9.联合体（本项目不接受联合体投标）</w:t>
      </w:r>
      <w:bookmarkEnd w:id="54"/>
      <w:r/>
      <w:bookmarkEnd w:id="55"/>
      <w:r/>
      <w:bookmarkEnd w:id="53"/>
      <w:r/>
    </w:p>
    <w:p>
      <w:pPr>
        <w:pStyle w:val="1292"/>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56" w:name="_Toc22790"/>
      <w:r/>
      <w:bookmarkStart w:id="57" w:name="_Toc6681"/>
      <w:r>
        <w:rPr>
          <w:rFonts w:hint="eastAsia" w:ascii="宋体" w:hAnsi="宋体" w:eastAsia="宋体"/>
          <w:b/>
          <w:bCs/>
          <w:color w:val="000000" w:themeColor="text1"/>
          <w:sz w:val="21"/>
          <w:szCs w:val="21"/>
          <w14:textFill>
            <w14:solidFill>
              <w14:schemeClr w14:val="tx1"/>
            </w14:solidFill>
          </w14:textFill>
        </w:rPr>
        <w:t xml:space="preserve">10.投标文件的</w:t>
      </w:r>
      <w:bookmarkEnd w:id="56"/>
      <w:r>
        <w:rPr>
          <w:rFonts w:hint="eastAsia" w:ascii="宋体" w:hAnsi="宋体" w:eastAsia="宋体"/>
          <w:b/>
          <w:bCs/>
          <w:color w:val="000000" w:themeColor="text1"/>
          <w:sz w:val="21"/>
          <w:szCs w:val="21"/>
          <w14:textFill>
            <w14:solidFill>
              <w14:schemeClr w14:val="tx1"/>
            </w14:solidFill>
          </w14:textFill>
        </w:rPr>
        <w:t xml:space="preserve">组成</w:t>
      </w:r>
      <w:bookmarkEnd w:id="57"/>
      <w:r>
        <w:rPr>
          <w:rFonts w:hint="eastAsia" w:ascii="宋体" w:hAnsi="宋体" w:eastAsia="宋体"/>
          <w:b/>
          <w:bCs/>
          <w:color w:val="000000" w:themeColor="text1"/>
          <w:sz w:val="21"/>
          <w:szCs w:val="21"/>
          <w14:textFill>
            <w14:solidFill>
              <w14:schemeClr w14:val="tx1"/>
            </w14:solidFill>
          </w14:textFill>
        </w:rPr>
        <w:t xml:space="preserve">（相应内容上传至投标客户端，并签电子公章）：</w:t>
      </w:r>
      <w:r/>
    </w:p>
    <w:p>
      <w:pPr>
        <w:pStyle w:val="1292"/>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58" w:name="_Hlk6917373"/>
      <w:r/>
      <w:bookmarkStart w:id="59" w:name="_Hlk525992732"/>
      <w:r/>
      <w:bookmarkStart w:id="60" w:name="_Hlk529436144"/>
      <w:r>
        <w:rPr>
          <w:rFonts w:hint="eastAsia" w:ascii="宋体" w:hAnsi="宋体" w:eastAsia="宋体"/>
          <w:b/>
          <w:bCs/>
          <w:color w:val="000000" w:themeColor="text1"/>
          <w:sz w:val="21"/>
          <w:szCs w:val="21"/>
          <w14:textFill>
            <w14:solidFill>
              <w14:schemeClr w14:val="tx1"/>
            </w14:solidFill>
          </w14:textFill>
        </w:rPr>
        <w:t xml:space="preserve">10.1</w:t>
      </w:r>
      <w:r>
        <w:rPr>
          <w:rFonts w:hint="eastAsia" w:ascii="宋体" w:hAnsi="宋体" w:eastAsia="宋体"/>
          <w:b/>
          <w:bCs/>
          <w:color w:val="000000" w:themeColor="text1"/>
          <w:sz w:val="21"/>
          <w:szCs w:val="21"/>
          <w:lang w:val="en-US"/>
          <w14:textFill>
            <w14:solidFill>
              <w14:schemeClr w14:val="tx1"/>
            </w14:solidFill>
          </w14:textFill>
        </w:rPr>
        <w:t xml:space="preserve"> </w:t>
      </w:r>
      <w:r>
        <w:rPr>
          <w:rFonts w:hint="eastAsia" w:ascii="宋体" w:hAnsi="宋体" w:eastAsia="宋体"/>
          <w:b/>
          <w:bCs/>
          <w:color w:val="000000" w:themeColor="text1"/>
          <w:sz w:val="21"/>
          <w:szCs w:val="21"/>
          <w14:textFill>
            <w14:solidFill>
              <w14:schemeClr w14:val="tx1"/>
            </w14:solidFill>
          </w14:textFill>
        </w:rPr>
        <w:t xml:space="preserve">投标函（格式见附件）；</w:t>
      </w:r>
      <w:r/>
    </w:p>
    <w:p>
      <w:pPr>
        <w:pStyle w:val="1292"/>
        <w:ind w:left="0" w:firstLine="422"/>
        <w:jc w:val="both"/>
        <w:spacing w:line="360" w:lineRule="auto"/>
        <w:rPr>
          <w:rFonts w:ascii="宋体" w:hAnsi="宋体" w:eastAsia="宋体"/>
          <w:color w:val="000000" w:themeColor="text1"/>
          <w:sz w:val="21"/>
          <w:szCs w:val="21"/>
          <w14:textFill>
            <w14:solidFill>
              <w14:schemeClr w14:val="tx1"/>
            </w14:solidFill>
          </w14:textFill>
        </w:rPr>
        <w:outlineLvl w:val="9"/>
      </w:pPr>
      <w:r>
        <w:rPr>
          <w:rFonts w:hint="eastAsia" w:ascii="宋体" w:hAnsi="宋体" w:eastAsia="宋体"/>
          <w:b/>
          <w:bCs/>
          <w:color w:val="000000" w:themeColor="text1"/>
          <w:sz w:val="21"/>
          <w:szCs w:val="21"/>
          <w14:textFill>
            <w14:solidFill>
              <w14:schemeClr w14:val="tx1"/>
            </w14:solidFill>
          </w14:textFill>
        </w:rPr>
        <w:t xml:space="preserve">10.2</w:t>
      </w:r>
      <w:r>
        <w:rPr>
          <w:rFonts w:hint="eastAsia" w:ascii="宋体" w:hAnsi="宋体" w:eastAsia="宋体"/>
          <w:b/>
          <w:bCs/>
          <w:color w:val="000000" w:themeColor="text1"/>
          <w:sz w:val="21"/>
          <w:szCs w:val="21"/>
          <w:lang w:val="en-US"/>
          <w14:textFill>
            <w14:solidFill>
              <w14:schemeClr w14:val="tx1"/>
            </w14:solidFill>
          </w14:textFill>
        </w:rPr>
        <w:t xml:space="preserve"> </w:t>
      </w:r>
      <w:r>
        <w:rPr>
          <w:rFonts w:hint="eastAsia" w:ascii="宋体" w:hAnsi="宋体" w:eastAsia="宋体"/>
          <w:b/>
          <w:bCs/>
          <w:color w:val="000000" w:themeColor="text1"/>
          <w:sz w:val="21"/>
          <w:szCs w:val="21"/>
          <w14:textFill>
            <w14:solidFill>
              <w14:schemeClr w14:val="tx1"/>
            </w14:solidFill>
          </w14:textFill>
        </w:rPr>
        <w:t xml:space="preserve">资格证明文件（</w:t>
      </w:r>
      <w:r>
        <w:rPr>
          <w:rFonts w:hint="eastAsia" w:ascii="宋体" w:hAnsi="宋体" w:eastAsia="宋体"/>
          <w:b/>
          <w:bCs/>
          <w:color w:val="000000" w:themeColor="text1"/>
          <w:sz w:val="21"/>
          <w:szCs w:val="21"/>
          <w:lang w:val="en-US"/>
          <w14:textFill>
            <w14:solidFill>
              <w14:schemeClr w14:val="tx1"/>
            </w14:solidFill>
          </w14:textFill>
        </w:rPr>
        <w:t xml:space="preserve">详见</w:t>
      </w:r>
      <w:r>
        <w:rPr>
          <w:rFonts w:hint="eastAsia" w:ascii="宋体" w:hAnsi="宋体" w:eastAsia="宋体"/>
          <w:b/>
          <w:bCs/>
          <w:color w:val="000000" w:themeColor="text1"/>
          <w:sz w:val="21"/>
          <w:szCs w:val="21"/>
          <w14:textFill>
            <w14:solidFill>
              <w14:schemeClr w14:val="tx1"/>
            </w14:solidFill>
          </w14:textFill>
        </w:rPr>
        <w:t xml:space="preserve">第一章招标</w:t>
      </w:r>
      <w:r>
        <w:rPr>
          <w:rFonts w:hint="eastAsia" w:ascii="宋体" w:hAnsi="宋体" w:eastAsia="宋体"/>
          <w:b/>
          <w:bCs/>
          <w:color w:val="000000" w:themeColor="text1"/>
          <w:sz w:val="21"/>
          <w:szCs w:val="21"/>
          <w:lang w:val="en-US"/>
          <w14:textFill>
            <w14:solidFill>
              <w14:schemeClr w14:val="tx1"/>
            </w14:solidFill>
          </w14:textFill>
        </w:rPr>
        <w:t xml:space="preserve">公告“申请人的资</w:t>
      </w:r>
      <w:r>
        <w:rPr>
          <w:rFonts w:hint="eastAsia" w:ascii="宋体" w:hAnsi="宋体" w:eastAsia="宋体"/>
          <w:color w:val="000000" w:themeColor="text1"/>
          <w:sz w:val="21"/>
          <w:szCs w:val="21"/>
          <w:lang w:val="en-US"/>
          <w14:textFill>
            <w14:solidFill>
              <w14:schemeClr w14:val="tx1"/>
            </w14:solidFill>
          </w14:textFill>
        </w:rPr>
        <w:t xml:space="preserve">格要求”）；</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10.3</w:t>
      </w:r>
      <w:r>
        <w:rPr>
          <w:rFonts w:hint="eastAsia" w:ascii="宋体" w:hAnsi="宋体" w:eastAsia="宋体"/>
          <w:b/>
          <w:bCs/>
          <w:color w:val="000000" w:themeColor="text1"/>
          <w:sz w:val="21"/>
          <w:szCs w:val="21"/>
          <w:lang w:val="en-US"/>
          <w14:textFill>
            <w14:solidFill>
              <w14:schemeClr w14:val="tx1"/>
            </w14:solidFill>
          </w14:textFill>
        </w:rPr>
        <w:t xml:space="preserve"> </w:t>
      </w:r>
      <w:r>
        <w:rPr>
          <w:rFonts w:hint="eastAsia" w:ascii="宋体" w:hAnsi="宋体" w:eastAsia="宋体"/>
          <w:b/>
          <w:bCs/>
          <w:color w:val="000000" w:themeColor="text1"/>
          <w:sz w:val="21"/>
          <w:szCs w:val="21"/>
          <w14:textFill>
            <w14:solidFill>
              <w14:schemeClr w14:val="tx1"/>
            </w14:solidFill>
          </w14:textFill>
        </w:rPr>
        <w:t xml:space="preserve">开标一览表（格式见附件）；</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10.4</w:t>
      </w:r>
      <w:r>
        <w:rPr>
          <w:rFonts w:hint="eastAsia" w:ascii="宋体" w:hAnsi="宋体" w:eastAsia="宋体"/>
          <w:b/>
          <w:bCs/>
          <w:color w:val="000000" w:themeColor="text1"/>
          <w:sz w:val="21"/>
          <w:szCs w:val="21"/>
          <w:lang w:val="en-US"/>
          <w14:textFill>
            <w14:solidFill>
              <w14:schemeClr w14:val="tx1"/>
            </w14:solidFill>
          </w14:textFill>
        </w:rPr>
        <w:t xml:space="preserve"> </w:t>
      </w:r>
      <w:r>
        <w:rPr>
          <w:rFonts w:hint="eastAsia" w:ascii="宋体" w:hAnsi="宋体" w:eastAsia="宋体"/>
          <w:b/>
          <w:bCs/>
          <w:color w:val="000000" w:themeColor="text1"/>
          <w:sz w:val="21"/>
          <w:szCs w:val="21"/>
          <w14:textFill>
            <w14:solidFill>
              <w14:schemeClr w14:val="tx1"/>
            </w14:solidFill>
          </w14:textFill>
        </w:rPr>
        <w:t xml:space="preserve">分项报价表（格式见附件）；</w:t>
      </w:r>
      <w:bookmarkEnd w:id="58"/>
      <w:bookmarkEnd w:id="59"/>
      <w:bookmarkEnd w:id="60"/>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10.5</w:t>
      </w:r>
      <w:r>
        <w:rPr>
          <w:rFonts w:hint="eastAsia" w:ascii="宋体" w:hAnsi="宋体" w:eastAsia="宋体"/>
          <w:b/>
          <w:bCs/>
          <w:color w:val="000000" w:themeColor="text1"/>
          <w:sz w:val="21"/>
          <w:szCs w:val="21"/>
          <w:lang w:val="en-US"/>
          <w14:textFill>
            <w14:solidFill>
              <w14:schemeClr w14:val="tx1"/>
            </w14:solidFill>
          </w14:textFill>
        </w:rPr>
        <w:t xml:space="preserve"> 商务/</w:t>
      </w:r>
      <w:r>
        <w:rPr>
          <w:rFonts w:hint="eastAsia" w:ascii="宋体" w:hAnsi="宋体" w:eastAsia="宋体"/>
          <w:b/>
          <w:bCs/>
          <w:color w:val="000000" w:themeColor="text1"/>
          <w:sz w:val="21"/>
          <w:szCs w:val="21"/>
          <w14:textFill>
            <w14:solidFill>
              <w14:schemeClr w14:val="tx1"/>
            </w14:solidFill>
          </w14:textFill>
        </w:rPr>
        <w:t xml:space="preserve">技术</w:t>
      </w:r>
      <w:r>
        <w:rPr>
          <w:rFonts w:hint="eastAsia" w:ascii="宋体" w:hAnsi="宋体" w:eastAsia="宋体"/>
          <w:b/>
          <w:bCs/>
          <w:color w:val="000000" w:themeColor="text1"/>
          <w:sz w:val="21"/>
          <w:szCs w:val="21"/>
          <w:lang w:val="en-US"/>
          <w14:textFill>
            <w14:solidFill>
              <w14:schemeClr w14:val="tx1"/>
            </w14:solidFill>
          </w14:textFill>
        </w:rPr>
        <w:t xml:space="preserve">条款</w:t>
      </w:r>
      <w:r>
        <w:rPr>
          <w:rFonts w:hint="eastAsia" w:ascii="宋体" w:hAnsi="宋体" w:eastAsia="宋体"/>
          <w:b/>
          <w:bCs/>
          <w:color w:val="000000" w:themeColor="text1"/>
          <w:sz w:val="21"/>
          <w:szCs w:val="21"/>
          <w14:textFill>
            <w14:solidFill>
              <w14:schemeClr w14:val="tx1"/>
            </w14:solidFill>
          </w14:textFill>
        </w:rPr>
        <w:t xml:space="preserve">偏离表（格式见附件）；</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10.6</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售后服务实施方案等；</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10.7</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评分标准中对应的所需证明材料（如有自行添加）；</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10.8</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要求采购人提供的配合（如有自拟并自行添加）；</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10.9</w:t>
      </w:r>
      <w:r>
        <w:rPr>
          <w:rFonts w:hint="eastAsia" w:ascii="宋体" w:hAnsi="宋体" w:eastAsia="宋体"/>
          <w:color w:val="000000" w:themeColor="text1"/>
          <w:sz w:val="21"/>
          <w:szCs w:val="21"/>
          <w:lang w:val="en-US"/>
          <w14:textFill>
            <w14:solidFill>
              <w14:schemeClr w14:val="tx1"/>
            </w14:solidFill>
          </w14:textFill>
        </w:rPr>
        <w:t xml:space="preserve"> 其他</w:t>
      </w:r>
      <w:r>
        <w:rPr>
          <w:rFonts w:hint="eastAsia" w:ascii="宋体" w:hAnsi="宋体" w:eastAsia="宋体"/>
          <w:color w:val="000000" w:themeColor="text1"/>
          <w:sz w:val="21"/>
          <w:szCs w:val="21"/>
          <w14:textFill>
            <w14:solidFill>
              <w14:schemeClr w14:val="tx1"/>
            </w14:solidFill>
          </w14:textFill>
        </w:rPr>
        <w:t xml:space="preserve">（投标人认为有必要提供的声明和文件，如有自拟并自行添加）；</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（1）投标供应商简介和经营情况说明；</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（2）如是小微企业的，提供《中小企业声明函》；</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（3）残疾人福利性单位声明函（供应商为残疾人福利性单位的提供）；</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（4）由省级以上监狱管理局、戒毒管理局出具的属于监狱企业的证明文件（如适用）；</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2"/>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上述10.1-10.5项必须全部提供，否则投标文件无效。</w:t>
      </w:r>
      <w:r>
        <w:rPr>
          <w:rFonts w:hint="eastAsia" w:ascii="宋体" w:hAnsi="宋体" w:eastAsia="宋体"/>
          <w:color w:val="000000" w:themeColor="text1"/>
          <w:sz w:val="21"/>
          <w:szCs w:val="21"/>
          <w14:textFill>
            <w14:solidFill>
              <w14:schemeClr w14:val="tx1"/>
            </w14:solidFill>
          </w14:textFill>
        </w:rPr>
        <w:t xml:space="preserve">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其他部分由供应商根据编制投标文件需要提供的其他相关文件。</w:t>
      </w:r>
      <w:r/>
    </w:p>
    <w:p>
      <w:pPr>
        <w:pStyle w:val="1292"/>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61" w:name="_Toc31206"/>
      <w:r/>
      <w:bookmarkStart w:id="62" w:name="_Toc15215"/>
      <w:r>
        <w:rPr>
          <w:rFonts w:hint="eastAsia" w:ascii="宋体" w:hAnsi="宋体" w:eastAsia="宋体"/>
          <w:b/>
          <w:bCs/>
          <w:color w:val="000000" w:themeColor="text1"/>
          <w:sz w:val="21"/>
          <w:szCs w:val="21"/>
          <w14:textFill>
            <w14:solidFill>
              <w14:schemeClr w14:val="tx1"/>
            </w14:solidFill>
          </w14:textFill>
        </w:rPr>
        <w:t xml:space="preserve">11.投标文件的有效期</w:t>
      </w:r>
      <w:bookmarkEnd w:id="61"/>
      <w:r/>
      <w:bookmarkEnd w:id="62"/>
      <w:r/>
      <w:r/>
    </w:p>
    <w:p>
      <w:pPr>
        <w:ind w:firstLine="420"/>
        <w:jc w:val="left"/>
        <w:spacing w:line="360" w:lineRule="auto"/>
        <w:rPr>
          <w:rFonts w:ascii="宋体" w:hAnsi="宋体" w:eastAsia="宋体"/>
          <w:bCs/>
          <w:color w:val="000000" w:themeColor="text1"/>
          <w:sz w:val="21"/>
          <w:szCs w:val="21"/>
          <w14:textFill>
            <w14:solidFill>
              <w14:schemeClr w14:val="tx1"/>
            </w14:solidFill>
          </w14:textFill>
        </w:rPr>
      </w:pPr>
      <w:r/>
      <w:bookmarkStart w:id="63" w:name="_Toc6811"/>
      <w:r>
        <w:rPr>
          <w:rFonts w:hint="eastAsia" w:ascii="宋体" w:hAnsi="宋体" w:eastAsia="宋体"/>
          <w:bCs/>
          <w:color w:val="000000" w:themeColor="text1"/>
          <w:sz w:val="21"/>
          <w:szCs w:val="21"/>
          <w14:textFill>
            <w14:solidFill>
              <w14:schemeClr w14:val="tx1"/>
            </w14:solidFill>
          </w14:textFill>
        </w:rPr>
        <w:t xml:space="preserve">11.1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自开标之日起90天内，投标文件应保持有效，有效期短于此规定的投标文件将视为无效。</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11.2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292"/>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64" w:name="_Toc21944"/>
      <w:r>
        <w:rPr>
          <w:rFonts w:hint="eastAsia" w:ascii="宋体" w:hAnsi="宋体" w:eastAsia="宋体"/>
          <w:b/>
          <w:bCs/>
          <w:color w:val="000000" w:themeColor="text1"/>
          <w:sz w:val="21"/>
          <w:szCs w:val="21"/>
          <w14:textFill>
            <w14:solidFill>
              <w14:schemeClr w14:val="tx1"/>
            </w14:solidFill>
          </w14:textFill>
        </w:rPr>
        <w:t xml:space="preserve">12.</w:t>
      </w:r>
      <w:bookmarkEnd w:id="63"/>
      <w:r/>
      <w:bookmarkEnd w:id="64"/>
      <w:r>
        <w:rPr>
          <w:rFonts w:hint="eastAsia" w:ascii="宋体" w:hAnsi="宋体" w:eastAsia="宋体"/>
          <w:b/>
          <w:bCs/>
          <w:color w:val="000000" w:themeColor="text1"/>
          <w:sz w:val="21"/>
          <w:szCs w:val="21"/>
          <w14:textFill>
            <w14:solidFill>
              <w14:schemeClr w14:val="tx1"/>
            </w14:solidFill>
          </w14:textFill>
        </w:rPr>
        <w:t xml:space="preserve">投标文件的编制要求和签署要求</w:t>
      </w:r>
      <w:r/>
    </w:p>
    <w:p>
      <w:pPr>
        <w:ind w:firstLine="420"/>
        <w:spacing w:line="360" w:lineRule="auto"/>
        <w:rPr>
          <w:rFonts w:ascii="宋体" w:hAnsi="宋体" w:eastAsia="宋体"/>
          <w:bCs/>
          <w:color w:val="000000" w:themeColor="text1"/>
          <w:sz w:val="21"/>
          <w:szCs w:val="21"/>
          <w14:textFill>
            <w14:solidFill>
              <w14:schemeClr w14:val="tx1"/>
            </w14:solidFill>
          </w14:textFill>
        </w:rPr>
      </w:pPr>
      <w:r/>
      <w:bookmarkStart w:id="65" w:name="_Toc27455"/>
      <w:r>
        <w:rPr>
          <w:rFonts w:hint="eastAsia" w:ascii="宋体" w:hAnsi="宋体" w:eastAsia="宋体"/>
          <w:bCs/>
          <w:color w:val="000000" w:themeColor="text1"/>
          <w:sz w:val="21"/>
          <w:szCs w:val="21"/>
          <w14:textFill>
            <w14:solidFill>
              <w14:schemeClr w14:val="tx1"/>
            </w14:solidFill>
          </w14:textFill>
        </w:rPr>
        <w:t xml:space="preserve">12.1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12.2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投标人应对 CA 证书妥善保管，如被他人盗用投标，因此带来的结果均由投标人自行承担。</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12.3</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投标人应当对招标文件提出的要求和条件作出实质性响应，并在电子投标系统逐条应答。</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12.4</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投标人应对要求提供的资格证明文件（如资质证书、资格证书）、技术资料（如白皮书、彩页、手册、检测报告等）扫描上传至投标系统。</w:t>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outlineLvl w:val="1"/>
      </w:pPr>
      <w:r/>
      <w:bookmarkStart w:id="66" w:name="_Toc9506"/>
      <w:r>
        <w:rPr>
          <w:rFonts w:hint="eastAsia" w:ascii="宋体" w:hAnsi="宋体" w:eastAsia="宋体"/>
          <w:b/>
          <w:bCs/>
          <w:color w:val="000000" w:themeColor="text1"/>
          <w:sz w:val="21"/>
          <w:szCs w:val="21"/>
          <w14:textFill>
            <w14:solidFill>
              <w14:schemeClr w14:val="tx1"/>
            </w14:solidFill>
          </w14:textFill>
        </w:rPr>
        <w:t xml:space="preserve">四、投标文件的递交</w:t>
      </w:r>
      <w:bookmarkEnd w:id="65"/>
      <w:r/>
      <w:bookmarkEnd w:id="66"/>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pPr>
      <w:r/>
      <w:bookmarkStart w:id="67" w:name="_Toc16938541"/>
      <w:r/>
      <w:bookmarkStart w:id="68" w:name="_Toc462564084"/>
      <w:r/>
      <w:bookmarkStart w:id="69" w:name="_Toc20823297"/>
      <w:r/>
      <w:bookmarkStart w:id="70" w:name="_Toc513029225"/>
      <w:r>
        <w:rPr>
          <w:rFonts w:hint="eastAsia" w:ascii="宋体" w:hAnsi="宋体" w:eastAsia="宋体"/>
          <w:b/>
          <w:bCs/>
          <w:color w:val="000000" w:themeColor="text1"/>
          <w:sz w:val="21"/>
          <w:szCs w:val="21"/>
          <w14:textFill>
            <w14:solidFill>
              <w14:schemeClr w14:val="tx1"/>
            </w14:solidFill>
          </w14:textFill>
        </w:rPr>
        <w:t xml:space="preserve">13.电子投标文件</w:t>
      </w:r>
      <w:bookmarkEnd w:id="67"/>
      <w:r/>
      <w:bookmarkEnd w:id="68"/>
      <w:r/>
      <w:bookmarkEnd w:id="69"/>
      <w:r/>
      <w:bookmarkEnd w:id="70"/>
      <w:r>
        <w:rPr>
          <w:rFonts w:hint="eastAsia" w:ascii="宋体" w:hAnsi="宋体" w:eastAsia="宋体"/>
          <w:b/>
          <w:bCs/>
          <w:color w:val="000000" w:themeColor="text1"/>
          <w:sz w:val="21"/>
          <w:szCs w:val="21"/>
          <w14:textFill>
            <w14:solidFill>
              <w14:schemeClr w14:val="tx1"/>
            </w14:solidFill>
          </w14:textFill>
        </w:rPr>
        <w:t xml:space="preserve">的递交</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13.1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投标人应当按照规定，在投标截止时间前制作并上传电子投标文件。</w:t>
      </w:r>
      <w:bookmarkStart w:id="71" w:name="_Toc16938542"/>
      <w:r/>
      <w:bookmarkEnd w:id="71"/>
      <w:r/>
      <w:bookmarkStart w:id="72" w:name="_Toc20823298"/>
      <w:r/>
      <w:bookmarkEnd w:id="72"/>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14.投标截止日期</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14.1 投标人上传电子投标文件的时间不得迟于招标公告中规定的投标截止时间。</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投标人应充分考虑到网络环境、网络带宽等风险因素，如因投标人自身原因造成的电子投标文件上传不成功的作无效投标处理。</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pPr>
      <w:r/>
      <w:bookmarkStart w:id="73" w:name="_Toc20823299"/>
      <w:r/>
      <w:bookmarkStart w:id="74" w:name="_Toc513029227"/>
      <w:r/>
      <w:bookmarkStart w:id="75" w:name="_Toc16938543"/>
      <w:r>
        <w:rPr>
          <w:rFonts w:hint="eastAsia" w:ascii="宋体" w:hAnsi="宋体" w:eastAsia="宋体"/>
          <w:b/>
          <w:bCs/>
          <w:color w:val="000000" w:themeColor="text1"/>
          <w:sz w:val="21"/>
          <w:szCs w:val="21"/>
          <w14:textFill>
            <w14:solidFill>
              <w14:schemeClr w14:val="tx1"/>
            </w14:solidFill>
          </w14:textFill>
        </w:rPr>
        <w:t xml:space="preserve">15.投标文件</w:t>
      </w:r>
      <w:bookmarkEnd w:id="73"/>
      <w:r/>
      <w:bookmarkEnd w:id="74"/>
      <w:r/>
      <w:bookmarkEnd w:id="75"/>
      <w:r>
        <w:rPr>
          <w:rFonts w:hint="eastAsia" w:ascii="宋体" w:hAnsi="宋体" w:eastAsia="宋体"/>
          <w:b/>
          <w:bCs/>
          <w:color w:val="000000" w:themeColor="text1"/>
          <w:sz w:val="21"/>
          <w:szCs w:val="21"/>
          <w14:textFill>
            <w14:solidFill>
              <w14:schemeClr w14:val="tx1"/>
            </w14:solidFill>
          </w14:textFill>
        </w:rPr>
        <w:t xml:space="preserve">的拒收</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15.1 采购人及采购代理机构拒绝接收在其规定的投标截止时间后上传的任何投标文件。</w:t>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pPr>
      <w:r/>
      <w:bookmarkStart w:id="76" w:name="_Toc16938544"/>
      <w:r/>
      <w:bookmarkStart w:id="77" w:name="_Toc20823300"/>
      <w:r/>
      <w:bookmarkStart w:id="78" w:name="_Toc513029228"/>
      <w:r>
        <w:rPr>
          <w:rFonts w:hint="eastAsia" w:ascii="宋体" w:hAnsi="宋体" w:eastAsia="宋体"/>
          <w:b/>
          <w:bCs/>
          <w:color w:val="000000" w:themeColor="text1"/>
          <w:sz w:val="21"/>
          <w:szCs w:val="21"/>
          <w14:textFill>
            <w14:solidFill>
              <w14:schemeClr w14:val="tx1"/>
            </w14:solidFill>
          </w14:textFill>
        </w:rPr>
        <w:t xml:space="preserve">16.投标文件的撤回和修改</w:t>
      </w:r>
      <w:bookmarkEnd w:id="76"/>
      <w:r/>
      <w:bookmarkEnd w:id="77"/>
      <w:r/>
      <w:bookmarkEnd w:id="78"/>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16.1 投标文件的撤回</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16.1.1 电子投标文件的撤回</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投标人可在投标截止时间前，撤回其电子投标文件。</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16.1.2 投标人撤回电子投标文件，则认为其不再参与本项目投标活动。</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16.2 投标文件的修改</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16.2.1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投标人可在投标截止时间前，对其电子投标文件进行修改。</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16.2.2 在投标截止时间之后，投标人不得对其电子投标文件作任何修改。</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16.3 在投标截止时间至招标文件中规定的投标有效期满之间的这段时间内，投标人不得撤回其投标。</w:t>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outlineLvl w:val="1"/>
      </w:pPr>
      <w:r>
        <w:rPr>
          <w:rFonts w:hint="eastAsia" w:ascii="宋体" w:hAnsi="宋体" w:eastAsia="宋体"/>
          <w:b/>
          <w:bCs/>
          <w:color w:val="000000" w:themeColor="text1"/>
          <w:sz w:val="21"/>
          <w:szCs w:val="21"/>
          <w14:textFill>
            <w14:solidFill>
              <w14:schemeClr w14:val="tx1"/>
            </w14:solidFill>
          </w14:textFill>
        </w:rPr>
        <w:t xml:space="preserve">五、开标与评标</w:t>
      </w:r>
      <w:r/>
    </w:p>
    <w:p>
      <w:pPr>
        <w:pStyle w:val="1292"/>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79" w:name="_Toc13829"/>
      <w:r/>
      <w:bookmarkStart w:id="80" w:name="_Toc20683"/>
      <w:r/>
      <w:bookmarkStart w:id="81" w:name="_Toc3679"/>
      <w:r/>
      <w:bookmarkStart w:id="82" w:name="_Toc15345"/>
      <w:r/>
      <w:bookmarkStart w:id="83" w:name="OLE_LINK3"/>
      <w:r/>
      <w:bookmarkStart w:id="84" w:name="_Toc6944"/>
      <w:r>
        <w:rPr>
          <w:rFonts w:hint="eastAsia" w:ascii="宋体" w:hAnsi="宋体" w:eastAsia="宋体"/>
          <w:b/>
          <w:bCs/>
          <w:color w:val="000000" w:themeColor="text1"/>
          <w:sz w:val="21"/>
          <w:szCs w:val="21"/>
          <w14:textFill>
            <w14:solidFill>
              <w14:schemeClr w14:val="tx1"/>
            </w14:solidFill>
          </w14:textFill>
        </w:rPr>
        <w:t xml:space="preserve">17.开标</w:t>
      </w:r>
      <w:bookmarkEnd w:id="79"/>
      <w:r/>
      <w:bookmarkEnd w:id="80"/>
      <w:r/>
      <w:bookmarkEnd w:id="81"/>
      <w:r/>
      <w:bookmarkEnd w:id="82"/>
      <w:r/>
      <w:bookmarkEnd w:id="83"/>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17.1</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17.2</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由电子招标投标交易平台主持，邀请投标人参加。</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17.3</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所有投标单位使用 CA 证书在开标时间时解密各自投标文件，由工作人员操作系统进行开标。投标人不足3家的，不得开标。</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17.4</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18.资格性审查</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18.1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18.2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信用信息查询</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18.3</w:t>
      </w:r>
      <w:bookmarkEnd w:id="84"/>
      <w:r/>
      <w:bookmarkStart w:id="85" w:name="_Toc30296"/>
      <w:r/>
      <w:bookmarkStart w:id="86" w:name="_Toc513029231"/>
      <w:r/>
      <w:bookmarkStart w:id="87" w:name="_Toc20823303"/>
      <w:r/>
      <w:bookmarkStart w:id="88" w:name="_Toc16938547"/>
      <w:r/>
      <w:bookmarkStart w:id="89" w:name="_Toc29284"/>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通过资格性审查合格的投标人不足3家的，不得评标。</w:t>
      </w:r>
      <w:r/>
    </w:p>
    <w:p>
      <w:pPr>
        <w:ind w:firstLine="422"/>
        <w:spacing w:line="360" w:lineRule="auto"/>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19.评标 </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评标组织</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评标工作由采购代理机构负责组织，具体评标事务由依法组建的评标委员会负责，并独立履行下列职责：</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（1）审查、评价投标文件是否符合招标文件的商务、技术等实质性要求；</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（2）要求投标人对投标文件有关事项作出澄清或者说明；</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（3）对投标文件进行比较和评价；</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（4）确定中标候选人名单，以及根据采购人委托直接确定中标人；</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（5）向采购人、采购代理机构或者有关部门报告评标中发现的违法行为。</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评标委员会由采购人代表和有关技术、经济等方面的专家组成，独立开展评审工作且评标委员会人员构成符合有关规定。</w:t>
      </w:r>
      <w:r/>
    </w:p>
    <w:p>
      <w:pPr>
        <w:ind w:firstLine="420"/>
        <w:spacing w:line="360" w:lineRule="auto"/>
        <w:rPr>
          <w:rFonts w:ascii="宋体" w:hAnsi="宋体" w:eastAsia="宋体"/>
          <w:bCs/>
          <w:color w:val="000000" w:themeColor="text1"/>
          <w:sz w:val="21"/>
          <w:szCs w:val="21"/>
          <w14:textFill>
            <w14:solidFill>
              <w14:schemeClr w14:val="tx1"/>
            </w14:solidFill>
          </w14:textFill>
        </w:rPr>
      </w:pPr>
      <w:r/>
      <w:bookmarkStart w:id="90" w:name="_Toc16288"/>
      <w:r>
        <w:rPr>
          <w:rFonts w:hint="eastAsia" w:ascii="宋体" w:hAnsi="宋体" w:eastAsia="宋体"/>
          <w:bCs/>
          <w:color w:val="000000" w:themeColor="text1"/>
          <w:sz w:val="21"/>
          <w:szCs w:val="21"/>
          <w14:textFill>
            <w14:solidFill>
              <w14:schemeClr w14:val="tx1"/>
            </w14:solidFill>
          </w14:textFill>
        </w:rPr>
        <w:t xml:space="preserve">19.3 对投标文件的符合性审查</w:t>
      </w:r>
      <w:bookmarkEnd w:id="90"/>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19.3.1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color w:val="000000" w:themeColor="text1"/>
          <w:sz w:val="21"/>
          <w:szCs w:val="21"/>
          <w14:textFill>
            <w14:solidFill>
              <w14:schemeClr w14:val="tx1"/>
            </w14:solidFill>
          </w14:textFill>
        </w:rPr>
        <w:t xml:space="preserve">实质性要求是指本招标文件中用带星号（“★”）的商务和技术要求（如有）。</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19.3.2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19.3.3</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评审时，投标文件出现不一致情形的，按下列规定执行：</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19.3.3.1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投标文件正本与副本不符的，以正本为准。</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19.3.3.2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投标文件报价出现前后不一致的，按照下列规定修正：</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（1）投标文件中开标一览表（报价表）内容与投标文件中相应内容不一致的，以开标一览表（报价表）为准；</w:t>
      </w:r>
      <w:r/>
    </w:p>
    <w:p>
      <w:pPr>
        <w:ind w:firstLine="420"/>
        <w:spacing w:line="360" w:lineRule="auto"/>
        <w:tabs>
          <w:tab w:val="left" w:pos="0" w:leader="none"/>
        </w:tabs>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（2）大写金额和小写金额不一致的，以大写金额为准；</w:t>
      </w:r>
      <w:r/>
    </w:p>
    <w:p>
      <w:pPr>
        <w:ind w:firstLine="420"/>
        <w:spacing w:line="360" w:lineRule="auto"/>
        <w:tabs>
          <w:tab w:val="left" w:pos="0" w:leader="none"/>
        </w:tabs>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（3）单价金额小数点或者百分比有明显错位的，以开标一览表的总价为准，并修改单价；</w:t>
      </w:r>
      <w:r/>
    </w:p>
    <w:p>
      <w:pPr>
        <w:ind w:firstLine="420"/>
        <w:spacing w:line="360" w:lineRule="auto"/>
        <w:tabs>
          <w:tab w:val="left" w:pos="0" w:leader="none"/>
        </w:tabs>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（4）总价金额与按单价汇总金额不一致的，以单价金额计算结果为准。</w:t>
      </w:r>
      <w:r/>
    </w:p>
    <w:p>
      <w:pPr>
        <w:ind w:firstLine="420"/>
        <w:spacing w:line="360" w:lineRule="auto"/>
        <w:tabs>
          <w:tab w:val="left" w:pos="0" w:leader="none"/>
        </w:tabs>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rPr>
          <w:rFonts w:ascii="宋体" w:hAnsi="宋体" w:eastAsia="宋体"/>
          <w:b/>
          <w:color w:val="000000" w:themeColor="text1"/>
          <w:sz w:val="21"/>
          <w:szCs w:val="21"/>
          <w:lang w:val="en-US"/>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19.3.4 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
          <w:color w:val="000000" w:themeColor="text1"/>
          <w:sz w:val="21"/>
          <w:szCs w:val="21"/>
          <w:lang w:val="en-US"/>
          <w14:textFill>
            <w14:solidFill>
              <w14:schemeClr w14:val="tx1"/>
            </w14:solidFill>
          </w14:textFill>
        </w:rPr>
        <w:t xml:space="preserve">评标过程中出现下列情形之一的，评标委员会应当启动异常低价投标（响应）审查程序：</w:t>
      </w:r>
      <w:r/>
    </w:p>
    <w:p>
      <w:pPr>
        <w:ind w:firstLine="420"/>
        <w:spacing w:line="360" w:lineRule="auto"/>
        <w:rPr>
          <w:rFonts w:ascii="宋体" w:hAnsi="宋体" w:eastAsia="宋体"/>
          <w:bCs/>
          <w:color w:val="000000" w:themeColor="text1"/>
          <w:sz w:val="21"/>
          <w:szCs w:val="21"/>
          <w14:textFill>
            <w14:solidFill>
              <w14:schemeClr w14:val="tx1"/>
            </w14:solidFill>
          </w14:textFill>
        </w:rPr>
      </w:pPr>
      <w:r/>
      <w:bookmarkStart w:id="91" w:name="OLE_LINK1"/>
      <w:r>
        <w:rPr>
          <w:rFonts w:hint="eastAsia" w:ascii="宋体" w:hAnsi="宋体" w:eastAsia="宋体"/>
          <w:bCs/>
          <w:color w:val="000000" w:themeColor="text1"/>
          <w:sz w:val="21"/>
          <w:szCs w:val="21"/>
          <w:lang w:val="en-US"/>
          <w14:textFill>
            <w14:solidFill>
              <w14:schemeClr w14:val="tx1"/>
            </w14:solidFill>
          </w14:textFill>
        </w:rPr>
        <w:t xml:space="preserve">①投标（响应）报价低于全部通过符合性审查供应商投标（响应）报价平均值60%的，即投标（响应）报价〈全部通过符合性审查供应商投标（响应）报价平均值×60%；</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②投标（响应）报价低于通过符合性审查的次低报价供应商投标（响应）报价60%的，即投标（响应）报价〈通过符合性审查的次低报价供应商投标（响应）报价×60%；</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③投标（响应）报价低于采购项目最高限价60%的，即投标（响应）报价〈采购项目最高限价×60%；</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④评标委员会基于专业判断，认为供应商报价过</w:t>
      </w:r>
      <w:bookmarkEnd w:id="91"/>
      <w:r>
        <w:rPr>
          <w:rFonts w:hint="eastAsia" w:ascii="宋体" w:hAnsi="宋体" w:eastAsia="宋体"/>
          <w:bCs/>
          <w:color w:val="000000" w:themeColor="text1"/>
          <w:sz w:val="21"/>
          <w:szCs w:val="21"/>
          <w:lang w:val="en-US"/>
          <w14:textFill>
            <w14:solidFill>
              <w14:schemeClr w14:val="tx1"/>
            </w14:solidFill>
          </w14:textFill>
        </w:rPr>
        <w:t xml:space="preserve">低，有可能影响产品质量或者不能诚信履约的其他情形。</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19.3.5</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5"/>
      <w:r/>
    </w:p>
    <w:p>
      <w:pPr>
        <w:pStyle w:val="1292"/>
        <w:ind w:left="0" w:firstLine="420"/>
        <w:jc w:val="both"/>
        <w:spacing w:line="360" w:lineRule="auto"/>
        <w:rPr>
          <w:rFonts w:ascii="宋体" w:hAnsi="宋体" w:eastAsia="宋体"/>
          <w:color w:val="000000" w:themeColor="text1"/>
          <w:sz w:val="21"/>
          <w:szCs w:val="21"/>
          <w14:textFill>
            <w14:solidFill>
              <w14:schemeClr w14:val="tx1"/>
            </w14:solidFill>
          </w14:textFill>
        </w:rPr>
        <w:outlineLvl w:val="9"/>
      </w:pPr>
      <w:r/>
      <w:bookmarkStart w:id="92" w:name="_Toc26857"/>
      <w:r/>
      <w:bookmarkStart w:id="93" w:name="_Toc13685"/>
      <w:r>
        <w:rPr>
          <w:rFonts w:hint="eastAsia" w:ascii="宋体" w:hAnsi="宋体" w:eastAsia="宋体"/>
          <w:color w:val="000000" w:themeColor="text1"/>
          <w:sz w:val="21"/>
          <w:szCs w:val="21"/>
          <w14:textFill>
            <w14:solidFill>
              <w14:schemeClr w14:val="tx1"/>
            </w14:solidFill>
          </w14:textFill>
        </w:rPr>
        <w:t xml:space="preserve">19.4</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投标文件的澄清</w:t>
      </w:r>
      <w:bookmarkEnd w:id="92"/>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19.4.3</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供应商澄清、说明或者补正不得超出投标文件的范围或者改变投标文件的实质性内容。供应商拒不按照要求对投标文件进行澄清、说明或者补正的，视其放弃该项权利。</w:t>
      </w:r>
      <w:bookmarkEnd w:id="93"/>
      <w:r/>
    </w:p>
    <w:p>
      <w:pPr>
        <w:ind w:firstLine="420"/>
        <w:spacing w:line="360" w:lineRule="auto"/>
        <w:tabs>
          <w:tab w:val="left" w:pos="1365" w:leader="none"/>
        </w:tabs>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19.5</w:t>
      </w:r>
      <w:r>
        <w:rPr>
          <w:rFonts w:hint="eastAsia" w:ascii="宋体" w:hAnsi="宋体" w:eastAsia="宋体"/>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比较与评价</w:t>
      </w:r>
      <w:r/>
    </w:p>
    <w:p>
      <w:pPr>
        <w:ind w:firstLine="420"/>
        <w:spacing w:line="360" w:lineRule="auto"/>
        <w:tabs>
          <w:tab w:val="left" w:pos="1365" w:leader="none"/>
        </w:tabs>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19.5.1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投标文件资格性检查和符合性检查结束后，凡属于“无效投标文件确认”的投标文件不进入比较与评价程序。</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19.5.2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19.5.3</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除评标方法和评标标准另有规定外，评标采用综合评分法。即投标文件满足招标文件全部实质性要求，且按照评审因素的量化指标评审得分最高的供应商为中标候选供应商的评标方法。评标时，评标委员会各成员应当独立对每个投标人的投标文件进行评价，并汇总每个投标人的得分。</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19.5.4</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评审因素包括投标报价、技术或服务水平、履约能力、售后服务等。</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19.5.5</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评标方法和评标标准详见文件第三章。</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非单一产品采购项目，采购人根据采购项目技术构成、产品价格比重等合理确定核心产品，并在招标文件中载明。多家供应商提供的核心产品品牌相同的，按前述规定处理。</w:t>
      </w:r>
      <w:r/>
    </w:p>
    <w:p>
      <w:pPr>
        <w:ind w:firstLine="422"/>
        <w:spacing w:line="360" w:lineRule="auto"/>
        <w:tabs>
          <w:tab w:val="left" w:pos="1365" w:leader="none"/>
        </w:tabs>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19.6</w:t>
      </w:r>
      <w:r>
        <w:rPr>
          <w:rFonts w:hint="eastAsia" w:ascii="宋体" w:hAnsi="宋体" w:eastAsia="宋体"/>
          <w:b/>
          <w:bCs/>
          <w:color w:val="000000" w:themeColor="text1"/>
          <w:sz w:val="21"/>
          <w:szCs w:val="21"/>
          <w:lang w:val="en-US"/>
          <w14:textFill>
            <w14:solidFill>
              <w14:schemeClr w14:val="tx1"/>
            </w14:solidFill>
          </w14:textFill>
        </w:rPr>
        <w:t xml:space="preserve"> </w:t>
      </w:r>
      <w:r>
        <w:rPr>
          <w:rFonts w:hint="eastAsia" w:ascii="宋体" w:hAnsi="宋体" w:eastAsia="宋体"/>
          <w:b/>
          <w:bCs/>
          <w:color w:val="000000" w:themeColor="text1"/>
          <w:sz w:val="21"/>
          <w:szCs w:val="21"/>
          <w14:textFill>
            <w14:solidFill>
              <w14:schemeClr w14:val="tx1"/>
            </w14:solidFill>
          </w14:textFill>
        </w:rPr>
        <w:t xml:space="preserve">投标供应商存在下列情况之一的，其投标无效：</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（1）投标人在苏采云系统规定的时间内未成功解密电子投标文件的。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（2）投标人未按照招标文件要求上传电子投标文件的。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（3）供应商不具备招标文件中规定资格要求的；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（4）供应商在报价时采用选择性报价；</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（5）报价超过招标文件中规定的预算金额或者最高限价的；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（6）投标文件含有采购人不能接受的附加条件的；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（7）不同供应商的投标文件由同一单位或者个人编制；</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（8）不同供应商委托同一单位或者个人办理投标事宜；</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（9）不同供应商的投标文件载明的项目管理成员或联系人员为同一人；</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（10）不同供应商的投标文件异常一致或者投标报价呈规律性差异；</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（11）不同供应商的投标文件相互混装；</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（12）不同供应商的负责人为同一人或者存在控股、管理关系的；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（13）不同供应商的委托代理人（或法定代表人、项目经理、项目总监、项目负责人等）在招标文件发布日上月至投标截止日当月在同一单位缴纳社会保险的；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（14）提供虚假材料的（包括工商营业执照、财务报表、资格证明文件等）；</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（15）未通过符合性检查的；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（17）不符合招标文件中规定的其他实质性要求的；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（18）法律法规和招标文件规定的其他无效情形。</w:t>
      </w:r>
      <w:r/>
    </w:p>
    <w:p>
      <w:pPr>
        <w:ind w:firstLine="422"/>
        <w:spacing w:line="360" w:lineRule="auto"/>
        <w:shd w:val="clear" w:color="auto" w:fill="ffffff"/>
        <w:widowControl/>
        <w:rPr>
          <w:rFonts w:ascii="宋体" w:hAnsi="宋体" w:eastAsia="宋体"/>
          <w:b/>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19.7</w:t>
      </w:r>
      <w:r>
        <w:rPr>
          <w:rFonts w:hint="eastAsia" w:ascii="宋体" w:hAnsi="宋体" w:eastAsia="宋体"/>
          <w:b/>
          <w:bCs/>
          <w:color w:val="000000" w:themeColor="text1"/>
          <w:sz w:val="21"/>
          <w:szCs w:val="21"/>
          <w:lang w:val="en-US"/>
          <w14:textFill>
            <w14:solidFill>
              <w14:schemeClr w14:val="tx1"/>
            </w14:solidFill>
          </w14:textFill>
        </w:rPr>
        <w:t xml:space="preserve"> </w:t>
      </w:r>
      <w:r>
        <w:rPr>
          <w:rFonts w:hint="eastAsia" w:ascii="宋体" w:hAnsi="宋体" w:eastAsia="宋体"/>
          <w:b/>
          <w:color w:val="000000" w:themeColor="text1"/>
          <w:sz w:val="21"/>
          <w:szCs w:val="21"/>
          <w14:textFill>
            <w14:solidFill>
              <w14:schemeClr w14:val="tx1"/>
            </w14:solidFill>
          </w14:textFill>
        </w:rPr>
        <w:t xml:space="preserve">出现下列情形之一的，应予废标：</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（1）符合专业条件的供应商或者对招标文件作实质响应的供应商不足三家的；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（2）出现影响采购公正的违法、违规行为的；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（3）因重大变故，采购任务取消的；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（4）评标委员会认定招标文件存在歧义、重大缺陷导致评审工作无法进行的，或者招标文件内容违反国家有关强制性规定的。</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在评标期间，通过资格审查或符合性审查的投标人不足3家情形的，比照19.3.5款执行。</w:t>
      </w:r>
      <w:bookmarkEnd w:id="86"/>
      <w:bookmarkEnd w:id="87"/>
      <w:bookmarkEnd w:id="88"/>
      <w:bookmarkEnd w:id="89"/>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outlineLvl w:val="1"/>
      </w:pPr>
      <w:r/>
      <w:bookmarkStart w:id="94" w:name="_Toc12294"/>
      <w:r/>
      <w:bookmarkStart w:id="95" w:name="_Toc18327"/>
      <w:r>
        <w:rPr>
          <w:rFonts w:hint="eastAsia" w:ascii="宋体" w:hAnsi="宋体" w:eastAsia="宋体"/>
          <w:b/>
          <w:bCs/>
          <w:color w:val="000000" w:themeColor="text1"/>
          <w:sz w:val="21"/>
          <w:szCs w:val="21"/>
          <w14:textFill>
            <w14:solidFill>
              <w14:schemeClr w14:val="tx1"/>
            </w14:solidFill>
          </w14:textFill>
        </w:rPr>
        <w:t xml:space="preserve">六、授标</w:t>
      </w:r>
      <w:bookmarkEnd w:id="94"/>
      <w:r/>
      <w:bookmarkEnd w:id="95"/>
      <w:r/>
      <w:r/>
    </w:p>
    <w:p>
      <w:pPr>
        <w:pStyle w:val="1292"/>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bookmarkStart w:id="96" w:name="_Toc28693"/>
      <w:r/>
      <w:bookmarkStart w:id="97" w:name="_Toc27522"/>
      <w:r>
        <w:rPr>
          <w:rFonts w:hint="eastAsia" w:ascii="宋体" w:hAnsi="宋体" w:eastAsia="宋体"/>
          <w:b/>
          <w:bCs/>
          <w:color w:val="000000" w:themeColor="text1"/>
          <w:sz w:val="21"/>
          <w:szCs w:val="21"/>
          <w14:textFill>
            <w14:solidFill>
              <w14:schemeClr w14:val="tx1"/>
            </w14:solidFill>
          </w14:textFill>
        </w:rPr>
        <w:t xml:space="preserve">20.确定中标</w:t>
      </w:r>
      <w:bookmarkEnd w:id="96"/>
      <w:r>
        <w:rPr>
          <w:rFonts w:hint="eastAsia" w:ascii="宋体" w:hAnsi="宋体" w:eastAsia="宋体"/>
          <w:b/>
          <w:bCs/>
          <w:color w:val="000000" w:themeColor="text1"/>
          <w:sz w:val="21"/>
          <w:szCs w:val="21"/>
          <w14:textFill>
            <w14:solidFill>
              <w14:schemeClr w14:val="tx1"/>
            </w14:solidFill>
          </w14:textFill>
        </w:rPr>
        <w:t xml:space="preserve">供应商</w:t>
      </w:r>
      <w:bookmarkEnd w:id="97"/>
      <w:r/>
      <w:bookmarkStart w:id="98" w:name="_Toc7377"/>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20.1</w:t>
      </w:r>
      <w:r>
        <w:rPr>
          <w:rFonts w:hint="eastAsia" w:ascii="宋体" w:hAnsi="宋体" w:eastAsia="宋体"/>
          <w:bCs/>
          <w:color w:val="000000" w:themeColor="text1"/>
          <w:sz w:val="21"/>
          <w:szCs w:val="21"/>
          <w:lang w:val="en-US"/>
          <w14:textFill>
            <w14:solidFill>
              <w14:schemeClr w14:val="tx1"/>
            </w14:solidFill>
          </w14:textFill>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bCs/>
          <w:color w:val="000000" w:themeColor="text1"/>
          <w:sz w:val="21"/>
          <w:szCs w:val="21"/>
          <w14:textFill>
            <w14:solidFill>
              <w14:schemeClr w14:val="tx1"/>
            </w14:solidFill>
          </w14:textFill>
        </w:rPr>
        <w:t xml:space="preserve">本项目推荐3名中标候选人。</w:t>
      </w:r>
      <w:r>
        <w:rPr>
          <w:rFonts w:hint="eastAsia" w:ascii="宋体" w:hAnsi="宋体" w:eastAsia="宋体"/>
          <w:bCs/>
          <w:color w:val="000000" w:themeColor="text1"/>
          <w:sz w:val="21"/>
          <w:szCs w:val="21"/>
          <w:lang w:val="en-US"/>
          <w14:textFill>
            <w14:solidFill>
              <w14:schemeClr w14:val="tx1"/>
            </w14:solidFill>
          </w14:textFill>
        </w:rPr>
        <w:t xml:space="preserve">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bCs/>
          <w:color w:val="000000" w:themeColor="text1"/>
          <w:sz w:val="21"/>
          <w:szCs w:val="21"/>
          <w14:textFill>
            <w14:solidFill>
              <w14:schemeClr w14:val="tx1"/>
            </w14:solidFill>
          </w14:textFill>
        </w:rPr>
        <w:t xml:space="preserve">最低投标价等任何单项因素的最优不是中标的必要条件。</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20.2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中标人确定后，在江苏政府采购网上公告中标结果，中标公告期为1个工作日，公告的同时向中标供应商发出中标通知书。</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20.3</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中标供应商在收到中标通知书后，应郑重保证履行中标供应商应履行的，含招标代理服务费在内的一切义务和责任。</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20.4</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中标通知书对采购人和中标供应商具有同等法律效力。</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20.5</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中标通知书发出后，中标或者成交后无正当理由拒不与采购人签订政府采购合同的，情节严重的，由财政部门将其列入不良行为记录名单，在一至三年内禁止参加政府采购活动，并予以通报。</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20.6 若评标委员会发现供应商的投标文件中有弄虚作假行为，则该供应商将失去中标资格。</w:t>
      </w:r>
      <w:r/>
    </w:p>
    <w:p>
      <w:pPr>
        <w:ind w:firstLine="422"/>
        <w:spacing w:line="360" w:lineRule="auto"/>
        <w:shd w:val="clear" w:color="auto" w:fill="ffffff"/>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21.评标过程的保密性</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21.1 采购人和采购代理机构将采取必要措施，保证评标在严格保密的情况下进行。</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21.2 任何单位和个人不得非法干预、影响评标办法的确定，以及评标过程和结果。</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21.3 凡是与审查、澄清、评价和比较投标的有关资料等，均不向投标人及与评标无关的其他人员透露。</w:t>
      </w:r>
      <w:r/>
    </w:p>
    <w:p>
      <w:pPr>
        <w:ind w:firstLine="422"/>
        <w:spacing w:line="360" w:lineRule="auto"/>
        <w:shd w:val="clear" w:color="auto" w:fill="ffffff"/>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22.签订合同</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22.1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22.2</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招标文件、中标供应商的投标文件及评标过程中有关澄清、说明或者补正文件均应作为合同附件。</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22.3</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采购人不得向中标人提出任何不合理的要求作为签订合同的条件。</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22.4</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22.5</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22.6</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bCs/>
          <w:color w:val="000000" w:themeColor="text1"/>
          <w:sz w:val="21"/>
          <w:szCs w:val="21"/>
          <w14:textFill>
            <w14:solidFill>
              <w14:schemeClr w14:val="tx1"/>
            </w14:solidFill>
          </w14:textFill>
        </w:rPr>
        <w:t xml:space="preserve">采购人与中标人应当根据合同的约定依法履行合同义务。</w:t>
      </w:r>
      <w:bookmarkEnd w:id="98"/>
      <w:r/>
      <w:r/>
    </w:p>
    <w:p>
      <w:pPr>
        <w:ind w:firstLine="422"/>
        <w:spacing w:line="360" w:lineRule="auto"/>
        <w:shd w:val="clear" w:color="auto" w:fill="ffffff"/>
        <w:widowControl/>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22.7 履约保证金</w:t>
      </w:r>
      <w:bookmarkStart w:id="99" w:name="_Toc415"/>
      <w:r/>
      <w:bookmarkStart w:id="100" w:name="_Toc15509"/>
      <w:r>
        <w:rPr>
          <w:rFonts w:hint="eastAsia" w:ascii="宋体" w:hAnsi="宋体" w:eastAsia="宋体"/>
          <w:color w:val="000000" w:themeColor="text1"/>
          <w:sz w:val="21"/>
          <w:szCs w:val="21"/>
          <w:lang w:val="en-US"/>
          <w14:textFill>
            <w14:solidFill>
              <w14:schemeClr w14:val="tx1"/>
            </w14:solidFill>
          </w14:textFill>
        </w:rPr>
        <w:t xml:space="preserve"> </w:t>
      </w:r>
      <w:r/>
    </w:p>
    <w:p>
      <w:pPr>
        <w:pStyle w:val="1292"/>
        <w:ind w:left="0" w:firstLine="420"/>
        <w:jc w:val="both"/>
        <w:spacing w:line="360" w:lineRule="auto"/>
        <w:rPr>
          <w:rFonts w:ascii="宋体" w:hAnsi="宋体" w:eastAsia="宋体"/>
          <w:bCs/>
          <w:color w:val="000000" w:themeColor="text1"/>
          <w:sz w:val="21"/>
          <w:szCs w:val="21"/>
          <w:lang w:val="en-US"/>
          <w14:textFill>
            <w14:solidFill>
              <w14:schemeClr w14:val="tx1"/>
            </w14:solidFill>
          </w14:textFill>
        </w:rPr>
        <w:outlineLvl w:val="9"/>
      </w:pPr>
      <w:r>
        <w:rPr>
          <w:rFonts w:hint="eastAsia" w:ascii="宋体" w:hAnsi="宋体" w:eastAsia="宋体"/>
          <w:bCs/>
          <w:color w:val="000000" w:themeColor="text1"/>
          <w:sz w:val="21"/>
          <w:szCs w:val="21"/>
          <w:lang w:val="en-US"/>
          <w14:textFill>
            <w14:solidFill>
              <w14:schemeClr w14:val="tx1"/>
            </w14:solidFill>
          </w14:textFill>
        </w:rPr>
        <w:t xml:space="preserve">本项目无需缴纳履约保证金。</w:t>
      </w:r>
      <w:r/>
    </w:p>
    <w:p>
      <w:pPr>
        <w:pStyle w:val="1292"/>
        <w:ind w:left="0" w:firstLine="422"/>
        <w:jc w:val="both"/>
        <w:spacing w:line="360" w:lineRule="auto"/>
        <w:rPr>
          <w:rFonts w:ascii="宋体" w:hAnsi="宋体" w:eastAsia="宋体"/>
          <w:b/>
          <w:bCs/>
          <w:color w:val="000000" w:themeColor="text1"/>
          <w:sz w:val="21"/>
          <w:szCs w:val="21"/>
          <w14:textFill>
            <w14:solidFill>
              <w14:schemeClr w14:val="tx1"/>
            </w14:solidFill>
          </w14:textFill>
        </w:rPr>
        <w:outlineLvl w:val="9"/>
      </w:pPr>
      <w:r>
        <w:rPr>
          <w:rFonts w:hint="eastAsia" w:ascii="宋体" w:hAnsi="宋体" w:eastAsia="宋体"/>
          <w:b/>
          <w:bCs/>
          <w:color w:val="000000" w:themeColor="text1"/>
          <w:sz w:val="21"/>
          <w:szCs w:val="21"/>
          <w14:textFill>
            <w14:solidFill>
              <w14:schemeClr w14:val="tx1"/>
            </w14:solidFill>
          </w14:textFill>
        </w:rPr>
        <w:t xml:space="preserve">23.招标代理服务费</w:t>
      </w:r>
      <w:bookmarkEnd w:id="99"/>
      <w:r/>
      <w:bookmarkEnd w:id="100"/>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14:textFill>
            <w14:solidFill>
              <w14:schemeClr w14:val="tx1"/>
            </w14:solidFill>
          </w14:textFill>
        </w:rPr>
        <w:t xml:space="preserve">23.1</w:t>
      </w:r>
      <w:r>
        <w:rPr>
          <w:rFonts w:hint="eastAsia" w:ascii="宋体" w:hAnsi="宋体" w:eastAsia="宋体"/>
          <w:bCs/>
          <w:color w:val="000000" w:themeColor="text1"/>
          <w:sz w:val="21"/>
          <w:szCs w:val="21"/>
          <w:lang w:val="en-US"/>
          <w14:textFill>
            <w14:solidFill>
              <w14:schemeClr w14:val="tx1"/>
            </w14:solidFill>
          </w14:textFill>
        </w:rPr>
        <w:t xml:space="preserve"> </w:t>
      </w:r>
      <w:r>
        <w:rPr>
          <w:rFonts w:hint="eastAsia" w:ascii="宋体" w:hAnsi="宋体" w:eastAsia="宋体"/>
          <w:color w:val="000000" w:themeColor="text1"/>
          <w:sz w:val="21"/>
          <w:szCs w:val="21"/>
          <w14:textFill>
            <w14:solidFill>
              <w14:schemeClr w14:val="tx1"/>
            </w14:solidFill>
          </w14:textFill>
        </w:rPr>
        <w:t xml:space="preserve">领取中标通知书时，中标人向采购代理机构一次性付清。</w:t>
      </w:r>
      <w:r/>
    </w:p>
    <w:p>
      <w:pPr>
        <w:pStyle w:val="1294"/>
        <w:ind w:firstLine="420"/>
        <w:spacing w:line="360" w:lineRule="auto"/>
        <w:rPr>
          <w:rFonts w:hAnsi="宋体" w:eastAsia="宋体"/>
          <w:color w:val="000000" w:themeColor="text1"/>
          <w:sz w:val="21"/>
          <w:szCs w:val="21"/>
          <w14:textFill>
            <w14:solidFill>
              <w14:schemeClr w14:val="tx1"/>
            </w14:solidFill>
          </w14:textFill>
        </w:rPr>
      </w:pPr>
      <w:r>
        <w:rPr>
          <w:rFonts w:hint="eastAsia" w:hAnsi="宋体" w:eastAsia="宋体"/>
          <w:bCs/>
          <w:color w:val="000000" w:themeColor="text1"/>
          <w:sz w:val="21"/>
          <w:szCs w:val="21"/>
          <w14:textFill>
            <w14:solidFill>
              <w14:schemeClr w14:val="tx1"/>
            </w14:solidFill>
          </w14:textFill>
        </w:rPr>
        <w:t xml:space="preserve">23.2</w:t>
      </w:r>
      <w:r>
        <w:rPr>
          <w:rFonts w:hint="eastAsia" w:hAnsi="宋体" w:eastAsia="宋体"/>
          <w:bCs/>
          <w:color w:val="000000" w:themeColor="text1"/>
          <w:sz w:val="21"/>
          <w:szCs w:val="21"/>
          <w:lang w:val="en-US"/>
          <w14:textFill>
            <w14:solidFill>
              <w14:schemeClr w14:val="tx1"/>
            </w14:solidFill>
          </w14:textFill>
        </w:rPr>
        <w:t xml:space="preserve"> </w:t>
      </w:r>
      <w:r>
        <w:rPr>
          <w:rFonts w:hint="eastAsia" w:hAnsi="宋体" w:eastAsia="宋体"/>
          <w:color w:val="000000" w:themeColor="text1"/>
          <w:sz w:val="21"/>
          <w:szCs w:val="21"/>
          <w14:textFill>
            <w14:solidFill>
              <w14:schemeClr w14:val="tx1"/>
            </w14:solidFill>
          </w14:textFill>
        </w:rPr>
        <w:t xml:space="preserve">供应商应自行承担所有与准备和参加投标有关的费用。代理费用参照国家计委〔2002〕1980号文及《国家发展改革委关于降低部分建设项目收费标准规范收费行为等有关问题的通知》（发改价格〔2011〕534号）中的计费标准，费率标准为80%，计费值为各项目的中标价。</w:t>
      </w:r>
      <w:r/>
    </w:p>
    <w:p>
      <w:pPr>
        <w:pStyle w:val="1294"/>
        <w:ind w:firstLine="420"/>
        <w:spacing w:line="360" w:lineRule="auto"/>
        <w:rPr>
          <w:rFonts w:hAnsi="宋体" w:eastAsia="宋体"/>
          <w:color w:val="000000" w:themeColor="text1"/>
          <w:sz w:val="21"/>
          <w:szCs w:val="21"/>
          <w14:textFill>
            <w14:solidFill>
              <w14:schemeClr w14:val="tx1"/>
            </w14:solidFill>
          </w14:textFill>
        </w:rPr>
      </w:pPr>
      <w:r>
        <w:rPr>
          <w:rFonts w:hint="eastAsia" w:hAnsi="宋体" w:eastAsia="宋体"/>
          <w:bCs/>
          <w:color w:val="000000" w:themeColor="text1"/>
          <w:sz w:val="21"/>
          <w:szCs w:val="21"/>
          <w14:textFill>
            <w14:solidFill>
              <w14:schemeClr w14:val="tx1"/>
            </w14:solidFill>
          </w14:textFill>
        </w:rPr>
        <w:t xml:space="preserve">23.3</w:t>
      </w:r>
      <w:r>
        <w:rPr>
          <w:rFonts w:hint="eastAsia" w:hAnsi="宋体" w:eastAsia="宋体"/>
          <w:bCs/>
          <w:color w:val="000000" w:themeColor="text1"/>
          <w:sz w:val="21"/>
          <w:szCs w:val="21"/>
          <w:lang w:val="en-US"/>
          <w14:textFill>
            <w14:solidFill>
              <w14:schemeClr w14:val="tx1"/>
            </w14:solidFill>
          </w14:textFill>
        </w:rPr>
        <w:t xml:space="preserve"> </w:t>
      </w:r>
      <w:r>
        <w:rPr>
          <w:rFonts w:hint="eastAsia" w:hAnsi="宋体" w:eastAsia="宋体"/>
          <w:color w:val="000000" w:themeColor="text1"/>
          <w:sz w:val="21"/>
          <w:szCs w:val="21"/>
          <w14:textFill>
            <w14:solidFill>
              <w14:schemeClr w14:val="tx1"/>
            </w14:solidFill>
          </w14:textFill>
        </w:rPr>
        <w:t xml:space="preserve">服务费受理账户信息：</w:t>
      </w:r>
      <w:r/>
    </w:p>
    <w:p>
      <w:pPr>
        <w:pStyle w:val="1289"/>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收款单位：南京国景工程项目管理有限公司</w:t>
      </w:r>
      <w:r/>
    </w:p>
    <w:p>
      <w:pPr>
        <w:pStyle w:val="1289"/>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开户行：工行南京定淮门大街支行 </w:t>
      </w:r>
      <w:r/>
    </w:p>
    <w:p>
      <w:pPr>
        <w:pStyle w:val="1289"/>
        <w:rPr>
          <w:rFonts w:ascii="宋体" w:hAnsi="宋体" w:eastAsia="宋体"/>
          <w:color w:val="000000" w:themeColor="text1"/>
          <w:sz w:val="21"/>
          <w14:textFill>
            <w14:solidFill>
              <w14:schemeClr w14:val="tx1"/>
            </w14:solidFill>
          </w14:textFill>
        </w:rPr>
      </w:pPr>
      <w:r>
        <w:rPr>
          <w:rFonts w:hint="eastAsia" w:ascii="宋体" w:hAnsi="宋体" w:eastAsia="宋体"/>
          <w:color w:val="000000" w:themeColor="text1"/>
          <w:sz w:val="21"/>
          <w14:textFill>
            <w14:solidFill>
              <w14:schemeClr w14:val="tx1"/>
            </w14:solidFill>
          </w14:textFill>
        </w:rPr>
        <w:t xml:space="preserve">账号：4301 0244 0910 0096 568　</w:t>
      </w:r>
      <w:r/>
    </w:p>
    <w:p>
      <w:pPr>
        <w:ind w:firstLine="422"/>
        <w:spacing w:line="360" w:lineRule="auto"/>
        <w:shd w:val="clear" w:color="auto" w:fill="ffffff"/>
        <w:widowControl/>
        <w:rPr>
          <w:rFonts w:ascii="宋体" w:hAnsi="宋体" w:eastAsia="宋体"/>
          <w:b/>
          <w:bCs/>
          <w:color w:val="000000" w:themeColor="text1"/>
          <w:sz w:val="21"/>
          <w:szCs w:val="21"/>
          <w14:textFill>
            <w14:solidFill>
              <w14:schemeClr w14:val="tx1"/>
            </w14:solidFill>
          </w14:textFill>
        </w:rPr>
        <w:outlineLvl w:val="1"/>
      </w:pPr>
      <w:r/>
      <w:bookmarkStart w:id="101" w:name="_Toc5784"/>
      <w:r>
        <w:rPr>
          <w:rFonts w:hint="eastAsia" w:ascii="宋体" w:hAnsi="宋体" w:eastAsia="宋体"/>
          <w:b/>
          <w:bCs/>
          <w:color w:val="000000" w:themeColor="text1"/>
          <w:sz w:val="21"/>
          <w:szCs w:val="21"/>
          <w14:textFill>
            <w14:solidFill>
              <w14:schemeClr w14:val="tx1"/>
            </w14:solidFill>
          </w14:textFill>
        </w:rPr>
        <w:t xml:space="preserve">七、质疑</w:t>
      </w:r>
      <w:bookmarkEnd w:id="101"/>
      <w:r>
        <w:rPr>
          <w:rFonts w:hint="eastAsia" w:ascii="宋体" w:hAnsi="宋体" w:eastAsia="宋体"/>
          <w:b/>
          <w:bCs/>
          <w:color w:val="000000" w:themeColor="text1"/>
          <w:sz w:val="21"/>
          <w:szCs w:val="21"/>
          <w14:textFill>
            <w14:solidFill>
              <w14:schemeClr w14:val="tx1"/>
            </w14:solidFill>
          </w14:textFill>
        </w:rPr>
        <w:t xml:space="preserve">和投诉</w:t>
      </w:r>
      <w:r/>
    </w:p>
    <w:p>
      <w:pPr>
        <w:ind w:firstLine="422"/>
        <w:spacing w:line="360" w:lineRule="auto"/>
        <w:shd w:val="clear" w:color="auto" w:fill="ffffff"/>
        <w:widowControl/>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24.质疑</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24.1 供应商对招标活动事项有疑问的，可以向采购代理机构提出询问，采购代理机构将依法作出答复，但答复的内容不涉及商业秘密。</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24.2 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供应商应知其权益受到损害之日，是指：</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（一）对可以质疑的招标文件提出质疑的，为收到招标文件之日或者招标文件公告期限届满之日；</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（二）对采购过程提出质疑的，为各采购程序环节结束之日；</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（三）对中标或者成交结果提出质疑的，为中标或者成交结果公告期限届满之日。</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24.3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采购代理机构将在一定范围内公开质疑人的名称、质疑事项、质疑处理结果，供有关采购人、财政部门、行业协会查询。</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24.4 质疑文件应包括以下主要内容，并按照“谁主张、谁举证”的原则，附上相关证明材料。否则，采购代理机构不予受理：</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（1）质疑项目名称、项目编号、包号、招标公告发布时间、开标时间；</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（2）具体的质疑事项及法律依据（具体条款）；</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color w:val="000000" w:themeColor="text1"/>
          <w:sz w:val="21"/>
          <w:szCs w:val="21"/>
          <w14:textFill>
            <w14:solidFill>
              <w14:schemeClr w14:val="tx1"/>
            </w14:solidFill>
          </w14:textFill>
        </w:rPr>
        <w:t xml:space="preserve">修改理由</w:t>
      </w:r>
      <w:r>
        <w:rPr>
          <w:rFonts w:hint="eastAsia" w:ascii="宋体" w:hAnsi="宋体" w:eastAsia="宋体"/>
          <w:color w:val="000000" w:themeColor="text1"/>
          <w:sz w:val="21"/>
          <w:szCs w:val="21"/>
          <w14:textFill>
            <w14:solidFill>
              <w14:schemeClr w14:val="tx1"/>
            </w14:solidFill>
          </w14:textFill>
        </w:rPr>
        <w:t xml:space="preserve">和</w:t>
      </w:r>
      <w:r>
        <w:rPr>
          <w:rFonts w:hint="eastAsia" w:ascii="宋体" w:hAnsi="宋体" w:eastAsia="宋体"/>
          <w:b/>
          <w:bCs/>
          <w:color w:val="000000" w:themeColor="text1"/>
          <w:sz w:val="21"/>
          <w:szCs w:val="21"/>
          <w14:textFill>
            <w14:solidFill>
              <w14:schemeClr w14:val="tx1"/>
            </w14:solidFill>
          </w14:textFill>
        </w:rPr>
        <w:t xml:space="preserve">修改建议</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（4）质疑供应商名称、地址、联系方式（包括手机、传真号码）；</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24.5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ascii="宋体" w:hAnsi="宋体" w:eastAsia="宋体"/>
          <w:bCs/>
          <w:color w:val="000000" w:themeColor="text1"/>
          <w:sz w:val="21"/>
          <w:szCs w:val="21"/>
          <w:lang w:val="en-US"/>
          <w14:textFill>
            <w14:solidFill>
              <w14:schemeClr w14:val="tx1"/>
            </w14:solidFill>
          </w14:textFill>
        </w:rPr>
      </w:pPr>
      <w:r>
        <w:rPr>
          <w:rFonts w:hint="eastAsia" w:ascii="宋体" w:hAnsi="宋体" w:eastAsia="宋体"/>
          <w:bCs/>
          <w:color w:val="000000" w:themeColor="text1"/>
          <w:sz w:val="21"/>
          <w:szCs w:val="21"/>
          <w:lang w:val="en-US"/>
          <w14:textFill>
            <w14:solidFill>
              <w14:schemeClr w14:val="tx1"/>
            </w14:solidFill>
          </w14:textFill>
        </w:rPr>
        <w:t xml:space="preserve">24.6 采购代理机构在收到投标商的书面质疑后将及时组织调查核实，在七个工作日内作出答复，并以书面或在网站公告形式通知质疑投标商和其他有关投标商，答复的内容不涉及商业秘密。代理机构遵循“谁过错谁负担”的原则，有过错的一方承担调查论证费用。</w:t>
      </w:r>
      <w:r/>
    </w:p>
    <w:p>
      <w:pPr>
        <w:ind w:firstLine="422"/>
        <w:spacing w:line="360" w:lineRule="auto"/>
        <w:shd w:val="clear" w:color="auto" w:fill="ffffff"/>
        <w:widowControl/>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 xml:space="preserve">25.投诉</w:t>
      </w:r>
      <w:r/>
    </w:p>
    <w:p>
      <w:pPr>
        <w:ind w:firstLine="420"/>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供应商对代理机构的答复不满意，或代理机构未在规定的时间内作出答复的，可以在答复期满后</w:t>
      </w:r>
      <w:r>
        <w:rPr>
          <w:rFonts w:hint="eastAsia" w:ascii="宋体" w:hAnsi="宋体" w:eastAsia="宋体"/>
          <w:b/>
          <w:bCs/>
          <w:color w:val="000000" w:themeColor="text1"/>
          <w:sz w:val="21"/>
          <w:szCs w:val="21"/>
          <w14:textFill>
            <w14:solidFill>
              <w14:schemeClr w14:val="tx1"/>
            </w14:solidFill>
          </w14:textFill>
        </w:rPr>
        <w:t xml:space="preserve">十五个工作日内</w:t>
      </w:r>
      <w:r>
        <w:rPr>
          <w:rFonts w:hint="eastAsia" w:ascii="宋体" w:hAnsi="宋体" w:eastAsia="宋体"/>
          <w:color w:val="000000" w:themeColor="text1"/>
          <w:sz w:val="21"/>
          <w:szCs w:val="21"/>
          <w14:textFill>
            <w14:solidFill>
              <w14:schemeClr w14:val="tx1"/>
            </w14:solidFill>
          </w14:textFill>
        </w:rPr>
        <w:t xml:space="preserve">向采购人同级财政部门投诉。</w:t>
      </w:r>
      <w:r/>
    </w:p>
    <w:p>
      <w:pPr>
        <w:jc w:val="center"/>
        <w:spacing w:line="288" w:lineRule="auto"/>
        <w:rPr>
          <w:rFonts w:ascii="黑体" w:hAnsi="宋体" w:eastAsia="黑体"/>
          <w:color w:val="000000" w:themeColor="text1"/>
          <w:spacing w:val="-10"/>
          <w:sz w:val="36"/>
          <w:szCs w:val="36"/>
          <w14:textFill>
            <w14:solidFill>
              <w14:schemeClr w14:val="tx1"/>
            </w14:solidFill>
          </w14:textFill>
        </w:rPr>
        <w:outlineLvl w:val="0"/>
      </w:pPr>
      <w:r>
        <w:rPr>
          <w:rFonts w:ascii="宋体" w:hAnsi="宋体"/>
          <w:color w:val="000000" w:themeColor="text1"/>
          <w:szCs w:val="21"/>
          <w14:textFill>
            <w14:solidFill>
              <w14:schemeClr w14:val="tx1"/>
            </w14:solidFill>
          </w14:textFill>
        </w:rPr>
        <w:br w:type="page" w:clear="all"/>
      </w:r>
      <w:r>
        <w:rPr>
          <w:rFonts w:hint="eastAsia" w:ascii="黑体" w:hAnsi="宋体" w:eastAsia="黑体"/>
          <w:color w:val="000000" w:themeColor="text1"/>
          <w:spacing w:val="-10"/>
          <w:sz w:val="36"/>
          <w:szCs w:val="36"/>
          <w14:textFill>
            <w14:solidFill>
              <w14:schemeClr w14:val="tx1"/>
            </w14:solidFill>
          </w14:textFill>
        </w:rPr>
        <w:t xml:space="preserve">第三章 评标标准</w:t>
      </w:r>
      <w:r/>
    </w:p>
    <w:p>
      <w:pPr>
        <w:pStyle w:val="875"/>
        <w:ind w:firstLine="420"/>
        <w:spacing w:line="360" w:lineRule="auto"/>
        <w:tabs>
          <w:tab w:val="left" w:pos="567" w:leader="none"/>
          <w:tab w:val="left" w:pos="965" w:leader="none"/>
        </w:tabs>
        <w:rPr>
          <w:rFonts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本项目采用综合评分法。对投标报价、技术和商务等情况进行综合评审，满分100分，将全部评委评分直接进行算术平均，小数点后保留2位。</w:t>
      </w:r>
      <w:r/>
    </w:p>
    <w:p>
      <w:pPr>
        <w:pStyle w:val="875"/>
        <w:ind w:firstLine="420"/>
        <w:spacing w:line="360" w:lineRule="auto"/>
        <w:tabs>
          <w:tab w:val="left" w:pos="567" w:leader="none"/>
          <w:tab w:val="left" w:pos="965" w:leader="none"/>
        </w:tabs>
        <w:rPr>
          <w:rFonts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评标委员会仅对确定为实质上响应招标文件要求的投标文件进行评价和比较。综合评分法，是指投标文件满足招标文件全部实质性要求，且按照评审因素的量化指标评审得分最高的投标人为第一中标候选人的评审方法，本项目推荐3名中标候选人。</w:t>
      </w:r>
      <w:r/>
    </w:p>
    <w:p>
      <w:pPr>
        <w:pStyle w:val="875"/>
        <w:ind w:firstLine="420"/>
        <w:spacing w:line="360" w:lineRule="auto"/>
        <w:tabs>
          <w:tab w:val="left" w:pos="567" w:leader="none"/>
          <w:tab w:val="left" w:pos="965" w:leader="none"/>
        </w:tabs>
        <w:rPr>
          <w:rFonts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p>
    <w:tbl>
      <w:tblPr>
        <w:tblStyle w:val="855"/>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345"/>
        <w:gridCol w:w="7071"/>
        <w:gridCol w:w="777"/>
      </w:tblGrid>
      <w:tr>
        <w:trPr>
          <w:cantSplit/>
          <w:jc w:val="center"/>
          <w:tblHead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 xml:space="preserve">评分因素</w:t>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 xml:space="preserve">评审标准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 xml:space="preserve">分值</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 xml:space="preserve">价格部分</w:t>
            </w:r>
            <w:r/>
          </w:p>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t xml:space="preserve">（</w:t>
            </w:r>
            <w:r>
              <w:rPr>
                <w:rFonts w:hint="eastAsia"/>
                <w:b/>
                <w:color w:val="000000" w:themeColor="text1"/>
                <w:sz w:val="21"/>
                <w:szCs w:val="21"/>
                <w:lang w:val="en-US"/>
                <w14:textFill>
                  <w14:solidFill>
                    <w14:schemeClr w14:val="tx1"/>
                  </w14:solidFill>
                </w14:textFill>
              </w:rPr>
              <w:t xml:space="preserve">2</w:t>
            </w:r>
            <w:r>
              <w:rPr>
                <w:rFonts w:hint="eastAsia"/>
                <w:b/>
                <w:color w:val="000000" w:themeColor="text1"/>
                <w:sz w:val="21"/>
                <w:szCs w:val="21"/>
                <w14:textFill>
                  <w14:solidFill>
                    <w14:schemeClr w14:val="tx1"/>
                  </w14:solidFill>
                </w14:textFill>
              </w:rPr>
              <w:t xml:space="preserve">0</w:t>
            </w:r>
            <w:r>
              <w:rPr>
                <w:b/>
                <w:color w:val="000000" w:themeColor="text1"/>
                <w:sz w:val="21"/>
                <w:szCs w:val="21"/>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bCs/>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t xml:space="preserve">价格评分：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价格分采用低价优先法计算，即满足采购文件要求且投标价格最低的供应商投标报价为评标基准价，其价格分为满分</w:t>
            </w:r>
            <w:r>
              <w:rPr>
                <w:rFonts w:hint="eastAsia"/>
                <w:bCs/>
                <w:color w:val="000000" w:themeColor="text1"/>
                <w:sz w:val="21"/>
                <w:szCs w:val="21"/>
                <w:lang w:val="en-US"/>
                <w14:textFill>
                  <w14:solidFill>
                    <w14:schemeClr w14:val="tx1"/>
                  </w14:solidFill>
                </w14:textFill>
              </w:rPr>
              <w:t xml:space="preserve">20</w:t>
            </w:r>
            <w:r>
              <w:rPr>
                <w:rFonts w:hint="eastAsia"/>
                <w:bCs/>
                <w:color w:val="000000" w:themeColor="text1"/>
                <w:sz w:val="21"/>
                <w:szCs w:val="21"/>
                <w14:textFill>
                  <w14:solidFill>
                    <w14:schemeClr w14:val="tx1"/>
                  </w14:solidFill>
                </w14:textFill>
              </w:rPr>
              <w:t xml:space="preserve">分，其它投标人的价格分统一按照以下公式计算：投标报价得分=（评标基准价/该投标人的投标报价）×</w:t>
            </w:r>
            <w:r>
              <w:rPr>
                <w:rFonts w:hint="eastAsia"/>
                <w:bCs/>
                <w:color w:val="000000" w:themeColor="text1"/>
                <w:sz w:val="21"/>
                <w:szCs w:val="21"/>
                <w:lang w:val="en-US"/>
                <w14:textFill>
                  <w14:solidFill>
                    <w14:schemeClr w14:val="tx1"/>
                  </w14:solidFill>
                </w14:textFill>
              </w:rPr>
              <w:t xml:space="preserve">2</w:t>
            </w:r>
            <w:r>
              <w:rPr>
                <w:rFonts w:hint="eastAsia"/>
                <w:bCs/>
                <w:color w:val="000000" w:themeColor="text1"/>
                <w:sz w:val="21"/>
                <w:szCs w:val="21"/>
                <w14:textFill>
                  <w14:solidFill>
                    <w14:schemeClr w14:val="tx1"/>
                  </w14:solidFill>
                </w14:textFill>
              </w:rPr>
              <w:t xml:space="preserve">0分。分值保留小数点后2位。</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2</w:t>
            </w:r>
            <w:r>
              <w:rPr>
                <w:rFonts w:hint="eastAsia"/>
                <w:b/>
                <w:bCs/>
                <w:color w:val="000000" w:themeColor="text1"/>
                <w:sz w:val="21"/>
                <w:szCs w:val="21"/>
                <w14:textFill>
                  <w14:solidFill>
                    <w14:schemeClr w14:val="tx1"/>
                  </w14:solidFill>
                </w14:textFill>
              </w:rPr>
              <w:t xml:space="preserve">0</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2</w:t>
            </w:r>
            <w:r>
              <w:rPr>
                <w:b/>
                <w:color w:val="000000" w:themeColor="text1"/>
                <w:sz w:val="21"/>
                <w:szCs w:val="21"/>
                <w14:textFill>
                  <w14:solidFill>
                    <w14:schemeClr w14:val="tx1"/>
                  </w14:solidFill>
                </w14:textFill>
              </w:rPr>
              <w:t xml:space="preserve">.1</w:t>
            </w:r>
            <w:r/>
          </w:p>
        </w:tc>
        <w:tc>
          <w:tcPr>
            <w:tcBorders>
              <w:top w:val="single" w:color="auto" w:sz="4" w:space="0"/>
              <w:left w:val="single" w:color="auto" w:sz="4" w:space="0"/>
              <w:right w:val="single" w:color="auto" w:sz="4" w:space="0"/>
            </w:tcBorders>
            <w:tcW w:w="1345" w:type="dxa"/>
            <w:vAlign w:val="center"/>
            <w:vMerge w:val="restart"/>
            <w:textDirection w:val="lrTb"/>
            <w:noWrap w:val="false"/>
          </w:tcPr>
          <w:p>
            <w:pPr>
              <w:jc w:val="center"/>
              <w:spacing w:line="300" w:lineRule="auto"/>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供应商服务方案</w:t>
            </w:r>
            <w:r/>
          </w:p>
          <w:p>
            <w:pPr>
              <w:jc w:val="center"/>
              <w:spacing w:line="300" w:lineRule="auto"/>
              <w:rPr>
                <w:b/>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w:t>
            </w:r>
            <w:r>
              <w:rPr>
                <w:b/>
                <w:bCs/>
                <w:color w:val="000000" w:themeColor="text1"/>
                <w:sz w:val="21"/>
                <w:szCs w:val="21"/>
                <w14:textFill>
                  <w14:solidFill>
                    <w14:schemeClr w14:val="tx1"/>
                  </w14:solidFill>
                </w14:textFill>
              </w:rPr>
              <w:t xml:space="preserve">53</w:t>
            </w:r>
            <w:r>
              <w:rPr>
                <w:rFonts w:hint="eastAsia"/>
                <w:b/>
                <w:bCs/>
                <w:color w:val="000000" w:themeColor="text1"/>
                <w:sz w:val="21"/>
                <w:szCs w:val="21"/>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总体实施方案</w:t>
            </w:r>
            <w:r>
              <w:rPr>
                <w:b/>
                <w:color w:val="000000" w:themeColor="text1"/>
                <w:sz w:val="21"/>
                <w:szCs w:val="21"/>
                <w14:textFill>
                  <w14:solidFill>
                    <w14:schemeClr w14:val="tx1"/>
                  </w14:solidFill>
                </w14:textFill>
              </w:rPr>
              <w:t xml:space="preserve">：</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投标人应根据招标文件要求提供具体详实的总体实施方案。包括不限于</w:t>
            </w:r>
            <w:r>
              <w:rPr>
                <w:rFonts w:hint="eastAsia"/>
                <w:bCs/>
                <w:color w:val="000000" w:themeColor="text1"/>
                <w:sz w:val="21"/>
                <w:szCs w:val="21"/>
                <w:lang w:val="en-US"/>
                <w14:textFill>
                  <w14:solidFill>
                    <w14:schemeClr w14:val="tx1"/>
                  </w14:solidFill>
                </w14:textFill>
              </w:rPr>
              <w:t xml:space="preserve">卫生所</w:t>
            </w:r>
            <w:r>
              <w:rPr>
                <w:rFonts w:hint="eastAsia"/>
                <w:bCs/>
                <w:color w:val="000000" w:themeColor="text1"/>
                <w:sz w:val="21"/>
                <w:szCs w:val="21"/>
                <w14:textFill>
                  <w14:solidFill>
                    <w14:schemeClr w14:val="tx1"/>
                  </w14:solidFill>
                </w14:textFill>
              </w:rPr>
              <w:t xml:space="preserve">管理工作安排、卫生消毒管理、医用废弃物处理等工作的实施。</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方案全面、科学合理、可行性强的，得10分；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方案较为全面、较为科学合理、可行性较强的，得</w:t>
            </w:r>
            <w:r>
              <w:rPr>
                <w:bCs/>
                <w:color w:val="000000" w:themeColor="text1"/>
                <w:sz w:val="21"/>
                <w:szCs w:val="21"/>
                <w:lang w:val="en-US"/>
                <w14:textFill>
                  <w14:solidFill>
                    <w14:schemeClr w14:val="tx1"/>
                  </w14:solidFill>
                </w14:textFill>
              </w:rPr>
              <w:t xml:space="preserve">7</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方案略有欠缺，可行性还需完善的，得</w:t>
            </w:r>
            <w:r>
              <w:rPr>
                <w:bCs/>
                <w:color w:val="000000" w:themeColor="text1"/>
                <w:sz w:val="21"/>
                <w:szCs w:val="21"/>
                <w:lang w:val="en-US"/>
                <w14:textFill>
                  <w14:solidFill>
                    <w14:schemeClr w14:val="tx1"/>
                  </w14:solidFill>
                </w14:textFill>
              </w:rPr>
              <w:t xml:space="preserve">4</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10</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2</w:t>
            </w:r>
            <w:r>
              <w:rPr>
                <w:rFonts w:hint="eastAsia"/>
                <w:b/>
                <w:color w:val="000000" w:themeColor="text1"/>
                <w:sz w:val="21"/>
                <w:szCs w:val="21"/>
                <w14:textFill>
                  <w14:solidFill>
                    <w14:schemeClr w14:val="tx1"/>
                  </w14:solidFill>
                </w14:textFill>
              </w:rPr>
              <w:t xml:space="preserve">.2</w:t>
            </w:r>
            <w:r/>
          </w:p>
        </w:tc>
        <w:tc>
          <w:tcPr>
            <w:tcBorders>
              <w:left w:val="single" w:color="auto" w:sz="4" w:space="0"/>
              <w:right w:val="single" w:color="auto" w:sz="4" w:space="0"/>
            </w:tcBorders>
            <w:tcW w:w="1345" w:type="dxa"/>
            <w:vAlign w:val="center"/>
            <w:vMerge w:val="continue"/>
            <w:textDirection w:val="lrTb"/>
            <w:noWrap w:val="false"/>
          </w:tcPr>
          <w:p>
            <w:pPr>
              <w:jc w:val="center"/>
              <w:spacing w:line="300" w:lineRule="auto"/>
              <w:rPr>
                <w:b/>
                <w:bCs/>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学生的入学体检工作方案</w:t>
            </w:r>
            <w:r>
              <w:rPr>
                <w:b/>
                <w:color w:val="000000" w:themeColor="text1"/>
                <w:sz w:val="21"/>
                <w:szCs w:val="21"/>
                <w14:textFill>
                  <w14:solidFill>
                    <w14:schemeClr w14:val="tx1"/>
                  </w14:solidFill>
                </w14:textFill>
              </w:rPr>
              <w:t xml:space="preserve">：</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投标人应制定学生的入学体检工作方案，包括但不限于体检医务人员组织、医疗咨询、体检所需设备仪器、体检异常数据反馈、体检健康档案建立等。</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方案全面、组织安排合理、可行性强的，得</w:t>
            </w:r>
            <w:r>
              <w:rPr>
                <w:rFonts w:hint="eastAsia"/>
                <w:bCs/>
                <w:color w:val="000000" w:themeColor="text1"/>
                <w:sz w:val="21"/>
                <w:szCs w:val="21"/>
                <w:lang w:val="en-US"/>
                <w14:textFill>
                  <w14:solidFill>
                    <w14:schemeClr w14:val="tx1"/>
                  </w14:solidFill>
                </w14:textFill>
              </w:rPr>
              <w:t xml:space="preserve">8</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方案较为全面、较为组织合理、可行性较强的，得</w:t>
            </w:r>
            <w:r>
              <w:rPr>
                <w:rFonts w:hint="eastAsia"/>
                <w:bCs/>
                <w:color w:val="000000" w:themeColor="text1"/>
                <w:sz w:val="21"/>
                <w:szCs w:val="21"/>
                <w:lang w:val="en-US"/>
                <w14:textFill>
                  <w14:solidFill>
                    <w14:schemeClr w14:val="tx1"/>
                  </w14:solidFill>
                </w14:textFill>
              </w:rPr>
              <w:t xml:space="preserve">5</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方案略有欠缺，可行性还需完善的，得</w:t>
            </w:r>
            <w:r>
              <w:rPr>
                <w:rFonts w:hint="eastAsia"/>
                <w:bCs/>
                <w:color w:val="000000" w:themeColor="text1"/>
                <w:sz w:val="21"/>
                <w:szCs w:val="21"/>
                <w:lang w:val="en-US"/>
                <w14:textFill>
                  <w14:solidFill>
                    <w14:schemeClr w14:val="tx1"/>
                  </w14:solidFill>
                </w14:textFill>
              </w:rPr>
              <w:t xml:space="preserve">3</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8</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2</w:t>
            </w:r>
            <w:r>
              <w:rPr>
                <w:b/>
                <w:color w:val="000000" w:themeColor="text1"/>
                <w:sz w:val="2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3</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bCs/>
                <w:color w:val="000000" w:themeColor="text1"/>
                <w:sz w:val="21"/>
                <w:szCs w:val="21"/>
                <w14:textFill>
                  <w14:solidFill>
                    <w14:schemeClr w14:val="tx1"/>
                  </w14:solidFill>
                </w14:textFill>
              </w:rPr>
            </w:pPr>
            <w:r>
              <w:rPr>
                <w:b/>
                <w:bCs/>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校内医疗应急服务方案</w:t>
            </w:r>
            <w:r>
              <w:rPr>
                <w:b/>
                <w:color w:val="000000" w:themeColor="text1"/>
                <w:sz w:val="21"/>
                <w:szCs w:val="21"/>
                <w14:textFill>
                  <w14:solidFill>
                    <w14:schemeClr w14:val="tx1"/>
                  </w14:solidFill>
                </w14:textFill>
              </w:rPr>
              <w:t xml:space="preserve">：</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投标人应针对本项目特点，制订校内医疗应急服务方案，围绕项目实施全流程，涵盖风险预判、应急响应机制、标准化处置流程及善后保障措施等核心要素。包括但不限于托管服务过程中出现的急、重症病人抢救与转诊、传染病突发、食物中毒、公共卫生突发事件对应措施、医疗事故处理、突发事件人员调动及响应时间、大病就医绿色通道建立等。</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方案全面、科学合理、可行性强的，得</w:t>
            </w:r>
            <w:r>
              <w:rPr>
                <w:rFonts w:hint="eastAsia"/>
                <w:bCs/>
                <w:color w:val="000000" w:themeColor="text1"/>
                <w:sz w:val="21"/>
                <w:szCs w:val="21"/>
                <w:lang w:val="en-US"/>
                <w14:textFill>
                  <w14:solidFill>
                    <w14:schemeClr w14:val="tx1"/>
                  </w14:solidFill>
                </w14:textFill>
              </w:rPr>
              <w:t xml:space="preserve">8</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方案较为全面、较为科学合理、可行性较强的，得</w:t>
            </w:r>
            <w:r>
              <w:rPr>
                <w:rFonts w:hint="eastAsia"/>
                <w:bCs/>
                <w:color w:val="000000" w:themeColor="text1"/>
                <w:sz w:val="21"/>
                <w:szCs w:val="21"/>
                <w:lang w:val="en-US"/>
                <w14:textFill>
                  <w14:solidFill>
                    <w14:schemeClr w14:val="tx1"/>
                  </w14:solidFill>
                </w14:textFill>
              </w:rPr>
              <w:t xml:space="preserve">5</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方案略有欠缺，可行性还需完善的，得</w:t>
            </w:r>
            <w:r>
              <w:rPr>
                <w:rFonts w:hint="eastAsia"/>
                <w:bCs/>
                <w:color w:val="000000" w:themeColor="text1"/>
                <w:sz w:val="21"/>
                <w:szCs w:val="21"/>
                <w:lang w:val="en-US"/>
                <w14:textFill>
                  <w14:solidFill>
                    <w14:schemeClr w14:val="tx1"/>
                  </w14:solidFill>
                </w14:textFill>
              </w:rPr>
              <w:t xml:space="preserve">3</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8</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lang w:val="en-US"/>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2.4</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内部管理制度：</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投标人应根据招标文件要求及本项目特点，制定内部管理制度。包括不限于服务管理制度、岗位制度、人员考核及培训制度等。</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方案全面、科学合理、可行性强的，得</w:t>
            </w:r>
            <w:r>
              <w:rPr>
                <w:rFonts w:hint="eastAsia"/>
                <w:bCs/>
                <w:color w:val="000000" w:themeColor="text1"/>
                <w:sz w:val="21"/>
                <w:szCs w:val="21"/>
                <w:lang w:val="en-US"/>
                <w14:textFill>
                  <w14:solidFill>
                    <w14:schemeClr w14:val="tx1"/>
                  </w14:solidFill>
                </w14:textFill>
              </w:rPr>
              <w:t xml:space="preserve">6</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方案较为全面、较为科学合理、可行性较强的，得</w:t>
            </w:r>
            <w:r>
              <w:rPr>
                <w:rFonts w:hint="eastAsia"/>
                <w:bCs/>
                <w:color w:val="000000" w:themeColor="text1"/>
                <w:sz w:val="21"/>
                <w:szCs w:val="21"/>
                <w:lang w:val="en-US"/>
                <w14:textFill>
                  <w14:solidFill>
                    <w14:schemeClr w14:val="tx1"/>
                  </w14:solidFill>
                </w14:textFill>
              </w:rPr>
              <w:t xml:space="preserve">4</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方案略有欠缺，可行性还需完善的，得2分；</w:t>
            </w:r>
            <w:r/>
          </w:p>
          <w:p>
            <w:pPr>
              <w:ind w:firstLine="440"/>
              <w:spacing w:line="300" w:lineRule="auto"/>
              <w:rPr>
                <w:b/>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6</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lang w:val="en-US"/>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2.5</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药品与医疗设备保障方案：</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投标人应根据招标文件要求及本项目特点，制订药品与医疗设备保障方案。包括不限于①常用药、急救药配备、药品进货渠道、药品保管制度、发药记录等②拟投入设备情况（如血压计、急救箱、氧气袋、AED等）、提供拟投入设备清单、品牌、型号、市场价格等。</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方案全面、科学合理、管理规范、保障力强，得</w:t>
            </w:r>
            <w:r>
              <w:rPr>
                <w:rFonts w:hint="eastAsia"/>
                <w:bCs/>
                <w:color w:val="000000" w:themeColor="text1"/>
                <w:sz w:val="21"/>
                <w:szCs w:val="21"/>
                <w:lang w:val="en-US"/>
                <w14:textFill>
                  <w14:solidFill>
                    <w14:schemeClr w14:val="tx1"/>
                  </w14:solidFill>
                </w14:textFill>
              </w:rPr>
              <w:t xml:space="preserve">6</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方案较为全面、较为科学合理、管理较规范、保障力较强的，得</w:t>
            </w:r>
            <w:r>
              <w:rPr>
                <w:rFonts w:hint="eastAsia"/>
                <w:bCs/>
                <w:color w:val="000000" w:themeColor="text1"/>
                <w:sz w:val="21"/>
                <w:szCs w:val="21"/>
                <w:lang w:val="en-US"/>
                <w14:textFill>
                  <w14:solidFill>
                    <w14:schemeClr w14:val="tx1"/>
                  </w14:solidFill>
                </w14:textFill>
              </w:rPr>
              <w:t xml:space="preserve">4</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方案略有欠缺，管理及保障力还需完善的，得2分；</w:t>
            </w:r>
            <w:r/>
          </w:p>
          <w:p>
            <w:pPr>
              <w:ind w:firstLine="440"/>
              <w:spacing w:line="300" w:lineRule="auto"/>
              <w:rPr>
                <w:b/>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6</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lang w:val="en-US"/>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2.6</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健康教育、知识培训：</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投标人应根据招标文件要求及本项目特点，制订健康教育、知识培训方案。制定宣传及培训计划、组织方式等。每学期开展相关医疗知识宣传活动，活动主题聚焦传染病防治、急救技能普及、健康减重指导等重点领域。</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方案全面、科学合理、可行性强的，得</w:t>
            </w:r>
            <w:r>
              <w:rPr>
                <w:rFonts w:hint="eastAsia"/>
                <w:bCs/>
                <w:color w:val="000000" w:themeColor="text1"/>
                <w:sz w:val="21"/>
                <w:szCs w:val="21"/>
                <w:lang w:val="en-US"/>
                <w14:textFill>
                  <w14:solidFill>
                    <w14:schemeClr w14:val="tx1"/>
                  </w14:solidFill>
                </w14:textFill>
              </w:rPr>
              <w:t xml:space="preserve">5</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方案较为全面、较为科学合理、可行性较强的，得</w:t>
            </w:r>
            <w:r>
              <w:rPr>
                <w:rFonts w:hint="eastAsia"/>
                <w:bCs/>
                <w:color w:val="000000" w:themeColor="text1"/>
                <w:sz w:val="21"/>
                <w:szCs w:val="21"/>
                <w:lang w:val="en-US"/>
                <w14:textFill>
                  <w14:solidFill>
                    <w14:schemeClr w14:val="tx1"/>
                  </w14:solidFill>
                </w14:textFill>
              </w:rPr>
              <w:t xml:space="preserve">3</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方案略有欠缺，可行性还需完善的，得</w:t>
            </w:r>
            <w:r>
              <w:rPr>
                <w:rFonts w:hint="eastAsia"/>
                <w:bCs/>
                <w:color w:val="000000" w:themeColor="text1"/>
                <w:sz w:val="21"/>
                <w:szCs w:val="21"/>
                <w:lang w:val="en-US"/>
                <w14:textFill>
                  <w14:solidFill>
                    <w14:schemeClr w14:val="tx1"/>
                  </w14:solidFill>
                </w14:textFill>
              </w:rPr>
              <w:t xml:space="preserve">1</w:t>
            </w:r>
            <w:r>
              <w:rPr>
                <w:rFonts w:hint="eastAsia"/>
                <w:bCs/>
                <w:color w:val="000000" w:themeColor="text1"/>
                <w:sz w:val="21"/>
                <w:szCs w:val="21"/>
                <w14:textFill>
                  <w14:solidFill>
                    <w14:schemeClr w14:val="tx1"/>
                  </w14:solidFill>
                </w14:textFill>
              </w:rPr>
              <w:t xml:space="preserve">分；</w:t>
            </w:r>
            <w:r/>
          </w:p>
          <w:p>
            <w:pPr>
              <w:ind w:firstLine="440"/>
              <w:spacing w:line="300" w:lineRule="auto"/>
              <w:rPr>
                <w:b/>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5</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lang w:val="en-US"/>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2.7</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服务承诺方案：</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投标人应根据招标文件要求及本项目特点，制订服务承诺方案。包含项目需求响应情况、服务质量承诺、增值服务等。</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服务承诺全面、能完全满足项目需求、增值服务较好的，得</w:t>
            </w:r>
            <w:r>
              <w:rPr>
                <w:rFonts w:hint="eastAsia"/>
                <w:bCs/>
                <w:color w:val="000000" w:themeColor="text1"/>
                <w:sz w:val="21"/>
                <w:szCs w:val="21"/>
                <w:lang w:val="en-US"/>
                <w14:textFill>
                  <w14:solidFill>
                    <w14:schemeClr w14:val="tx1"/>
                  </w14:solidFill>
                </w14:textFill>
              </w:rPr>
              <w:t xml:space="preserve">5</w:t>
            </w:r>
            <w:r>
              <w:rPr>
                <w:rFonts w:hint="eastAsia"/>
                <w:bCs/>
                <w:color w:val="000000" w:themeColor="text1"/>
                <w:sz w:val="21"/>
                <w:szCs w:val="21"/>
                <w14:textFill>
                  <w14:solidFill>
                    <w14:schemeClr w14:val="tx1"/>
                  </w14:solidFill>
                </w14:textFill>
              </w:rPr>
              <w:t xml:space="preserve">分；</w:t>
            </w:r>
            <w:r/>
          </w:p>
          <w:p>
            <w:pPr>
              <w:ind w:left="40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承诺较为全面、能满足全部项目需求、增值服务一般，得</w:t>
            </w:r>
            <w:r>
              <w:rPr>
                <w:rFonts w:hint="eastAsia"/>
                <w:bCs/>
                <w:color w:val="000000" w:themeColor="text1"/>
                <w:sz w:val="21"/>
                <w:szCs w:val="21"/>
                <w:lang w:val="en-US"/>
                <w14:textFill>
                  <w14:solidFill>
                    <w14:schemeClr w14:val="tx1"/>
                  </w14:solidFill>
                </w14:textFill>
              </w:rPr>
              <w:t xml:space="preserve">3</w:t>
            </w:r>
            <w:r>
              <w:rPr>
                <w:rFonts w:hint="eastAsia"/>
                <w:bCs/>
                <w:color w:val="000000" w:themeColor="text1"/>
                <w:sz w:val="21"/>
                <w:szCs w:val="21"/>
                <w14:textFill>
                  <w14:solidFill>
                    <w14:schemeClr w14:val="tx1"/>
                  </w14:solidFill>
                </w14:textFill>
              </w:rPr>
              <w:t xml:space="preserve">分；承诺略有欠缺，不能全部满足项目需求、增值服务较差，得</w:t>
            </w:r>
            <w:r>
              <w:rPr>
                <w:rFonts w:hint="eastAsia"/>
                <w:bCs/>
                <w:color w:val="000000" w:themeColor="text1"/>
                <w:sz w:val="21"/>
                <w:szCs w:val="21"/>
                <w:lang w:val="en-US"/>
                <w14:textFill>
                  <w14:solidFill>
                    <w14:schemeClr w14:val="tx1"/>
                  </w14:solidFill>
                </w14:textFill>
              </w:rPr>
              <w:t xml:space="preserve">1</w:t>
            </w:r>
            <w:r>
              <w:rPr>
                <w:rFonts w:hint="eastAsia"/>
                <w:bCs/>
                <w:color w:val="000000" w:themeColor="text1"/>
                <w:sz w:val="21"/>
                <w:szCs w:val="21"/>
                <w14:textFill>
                  <w14:solidFill>
                    <w14:schemeClr w14:val="tx1"/>
                  </w14:solidFill>
                </w14:textFill>
              </w:rPr>
              <w:t xml:space="preserve">分；</w:t>
            </w:r>
            <w:r/>
          </w:p>
          <w:p>
            <w:pPr>
              <w:ind w:left="400"/>
              <w:spacing w:line="300" w:lineRule="auto"/>
              <w:rPr>
                <w:b/>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5</w:t>
            </w:r>
            <w:r/>
          </w:p>
        </w:tc>
      </w:tr>
      <w:tr>
        <w:trPr>
          <w:cantSplit/>
          <w:jc w:val="center"/>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lang w:val="en-US"/>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2.8</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人员配置方案：</w:t>
            </w:r>
            <w:r/>
          </w:p>
          <w:p>
            <w:pPr>
              <w:ind w:firstLine="440"/>
              <w:spacing w:line="300" w:lineRule="auto"/>
              <w:rPr>
                <w:bCs/>
                <w:color w:val="000000" w:themeColor="text1"/>
                <w:sz w:val="21"/>
                <w:szCs w:val="21"/>
                <w14:textFill>
                  <w14:solidFill>
                    <w14:schemeClr w14:val="tx1"/>
                  </w14:solidFill>
                </w14:textFill>
              </w:rPr>
            </w:pPr>
            <w:r/>
            <w:bookmarkStart w:id="102" w:name="OLE_LINK8"/>
            <w:r>
              <w:rPr>
                <w:rFonts w:hint="eastAsia"/>
                <w:bCs/>
                <w:color w:val="000000" w:themeColor="text1"/>
                <w:sz w:val="21"/>
                <w:szCs w:val="21"/>
                <w14:textFill>
                  <w14:solidFill>
                    <w14:schemeClr w14:val="tx1"/>
                  </w14:solidFill>
                </w14:textFill>
              </w:rPr>
              <w:t xml:space="preserve">投标人应根据招标文件要求</w:t>
            </w:r>
            <w:bookmarkEnd w:id="102"/>
            <w:r>
              <w:rPr>
                <w:rFonts w:hint="eastAsia"/>
                <w:bCs/>
                <w:color w:val="000000" w:themeColor="text1"/>
                <w:sz w:val="21"/>
                <w:szCs w:val="21"/>
                <w14:textFill>
                  <w14:solidFill>
                    <w14:schemeClr w14:val="tx1"/>
                  </w14:solidFill>
                </w14:textFill>
              </w:rPr>
              <w:t xml:space="preserve">及本项目特点，制订人员配置方案。医务人员应满足招标文件要求，并根据招标文件要求制定校区人员计划安排、日常24小时白天和夜间人员配置计划等。</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方案全面、科学合理、可行性强的，得</w:t>
            </w:r>
            <w:r>
              <w:rPr>
                <w:rFonts w:hint="eastAsia"/>
                <w:bCs/>
                <w:color w:val="000000" w:themeColor="text1"/>
                <w:sz w:val="21"/>
                <w:szCs w:val="21"/>
                <w:lang w:val="en-US"/>
                <w14:textFill>
                  <w14:solidFill>
                    <w14:schemeClr w14:val="tx1"/>
                  </w14:solidFill>
                </w14:textFill>
              </w:rPr>
              <w:t xml:space="preserve">5</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方案较为全面、较为科学合理、可行性较强的，得</w:t>
            </w:r>
            <w:r>
              <w:rPr>
                <w:rFonts w:hint="eastAsia"/>
                <w:bCs/>
                <w:color w:val="000000" w:themeColor="text1"/>
                <w:sz w:val="21"/>
                <w:szCs w:val="21"/>
                <w:lang w:val="en-US"/>
                <w14:textFill>
                  <w14:solidFill>
                    <w14:schemeClr w14:val="tx1"/>
                  </w14:solidFill>
                </w14:textFill>
              </w:rPr>
              <w:t xml:space="preserve">3</w:t>
            </w:r>
            <w:r>
              <w:rPr>
                <w:rFonts w:hint="eastAsia"/>
                <w:bCs/>
                <w:color w:val="000000" w:themeColor="text1"/>
                <w:sz w:val="21"/>
                <w:szCs w:val="21"/>
                <w14:textFill>
                  <w14:solidFill>
                    <w14:schemeClr w14:val="tx1"/>
                  </w14:solidFill>
                </w14:textFill>
              </w:rPr>
              <w:t xml:space="preserve">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方案略有欠缺，可行性还需完善的，得</w:t>
            </w:r>
            <w:r>
              <w:rPr>
                <w:rFonts w:hint="eastAsia"/>
                <w:bCs/>
                <w:color w:val="000000" w:themeColor="text1"/>
                <w:sz w:val="21"/>
                <w:szCs w:val="21"/>
                <w:lang w:val="en-US"/>
                <w14:textFill>
                  <w14:solidFill>
                    <w14:schemeClr w14:val="tx1"/>
                  </w14:solidFill>
                </w14:textFill>
              </w:rPr>
              <w:t xml:space="preserve">1</w:t>
            </w:r>
            <w:r>
              <w:rPr>
                <w:rFonts w:hint="eastAsia"/>
                <w:bCs/>
                <w:color w:val="000000" w:themeColor="text1"/>
                <w:sz w:val="21"/>
                <w:szCs w:val="21"/>
                <w14:textFill>
                  <w14:solidFill>
                    <w14:schemeClr w14:val="tx1"/>
                  </w14:solidFill>
                </w14:textFill>
              </w:rPr>
              <w:t xml:space="preserve">分；</w:t>
            </w:r>
            <w:r/>
          </w:p>
          <w:p>
            <w:pPr>
              <w:ind w:firstLine="440"/>
              <w:spacing w:line="300" w:lineRule="auto"/>
              <w:rPr>
                <w:b/>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不提供不得分。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5</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3</w:t>
            </w:r>
            <w:r>
              <w:rPr>
                <w:b/>
                <w:color w:val="000000" w:themeColor="text1"/>
                <w:sz w:val="21"/>
                <w:szCs w:val="21"/>
                <w14:textFill>
                  <w14:solidFill>
                    <w14:schemeClr w14:val="tx1"/>
                  </w14:solidFill>
                </w14:textFill>
              </w:rPr>
              <w:t xml:space="preserve">.1</w:t>
            </w:r>
            <w:r/>
          </w:p>
        </w:tc>
        <w:tc>
          <w:tcPr>
            <w:tcBorders>
              <w:top w:val="single" w:color="auto" w:sz="4" w:space="0"/>
              <w:left w:val="single" w:color="auto" w:sz="4" w:space="0"/>
              <w:right w:val="single" w:color="auto" w:sz="4" w:space="0"/>
            </w:tcBorders>
            <w:tcW w:w="1345" w:type="dxa"/>
            <w:vAlign w:val="center"/>
            <w:vMerge w:val="restart"/>
            <w:textDirection w:val="lrTb"/>
            <w:noWrap w:val="false"/>
          </w:tcPr>
          <w:p>
            <w:pPr>
              <w:jc w:val="cente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响应供应商履约能力</w:t>
            </w:r>
            <w:r>
              <w:rPr>
                <w:b/>
                <w:color w:val="000000" w:themeColor="text1"/>
                <w:sz w:val="21"/>
                <w:szCs w:val="21"/>
                <w14:textFill>
                  <w14:solidFill>
                    <w14:schemeClr w14:val="tx1"/>
                  </w14:solidFill>
                </w14:textFill>
              </w:rPr>
              <w:t xml:space="preserve">（27分）</w:t>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before="40" w:after="40" w:line="300" w:lineRule="auto"/>
              <w:rPr>
                <w:b/>
                <w:bCs/>
                <w:color w:val="000000" w:themeColor="text1"/>
                <w:sz w:val="21"/>
                <w:szCs w:val="21"/>
                <w14:textFill>
                  <w14:solidFill>
                    <w14:schemeClr w14:val="tx1"/>
                  </w14:solidFill>
                </w14:textFill>
              </w:rPr>
            </w:pPr>
            <w:r>
              <w:rPr>
                <w:rFonts w:hint="eastAsia"/>
                <w:b/>
                <w:bCs/>
                <w:color w:val="000000" w:themeColor="text1"/>
                <w:sz w:val="21"/>
                <w:szCs w:val="21"/>
                <w14:textFill>
                  <w14:solidFill>
                    <w14:schemeClr w14:val="tx1"/>
                  </w14:solidFill>
                </w14:textFill>
              </w:rPr>
              <w:t xml:space="preserve">拟派校区负责人</w:t>
            </w:r>
            <w:r>
              <w:rPr>
                <w:b/>
                <w:bCs/>
                <w:color w:val="000000" w:themeColor="text1"/>
                <w:sz w:val="21"/>
                <w:szCs w:val="21"/>
                <w14:textFill>
                  <w14:solidFill>
                    <w14:schemeClr w14:val="tx1"/>
                  </w14:solidFill>
                </w14:textFill>
              </w:rPr>
              <w:t xml:space="preserve">：</w:t>
            </w:r>
            <w:r/>
          </w:p>
          <w:p>
            <w:pPr>
              <w:ind w:left="400"/>
              <w:spacing w:line="30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（1）拟派负责人要求具有3年及以上相关工作经验，且具有高级及以上职称的得4分，具有中级职称的得2分。</w:t>
            </w:r>
            <w:r/>
          </w:p>
          <w:p>
            <w:pPr>
              <w:spacing w:line="30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（提供有效证书复印件以及工作经验证明复印件</w:t>
            </w:r>
            <w:r>
              <w:rPr>
                <w:rFonts w:hint="eastAsia"/>
                <w:bCs/>
                <w:color w:val="000000" w:themeColor="text1"/>
                <w:sz w:val="21"/>
                <w:szCs w:val="21"/>
                <w14:textFill>
                  <w14:solidFill>
                    <w14:schemeClr w14:val="tx1"/>
                  </w14:solidFill>
                </w14:textFill>
              </w:rPr>
              <w:t xml:space="preserve">并加盖公章扫描上传至电子响应文件中</w:t>
            </w:r>
            <w:r>
              <w:rPr>
                <w:rFonts w:hint="eastAsia"/>
                <w:color w:val="000000" w:themeColor="text1"/>
                <w:sz w:val="21"/>
                <w:szCs w:val="2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4</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3</w:t>
            </w:r>
            <w:r>
              <w:rPr>
                <w:rFonts w:hint="eastAsia"/>
                <w:b/>
                <w:color w:val="000000" w:themeColor="text1"/>
                <w:sz w:val="21"/>
                <w:szCs w:val="21"/>
                <w14:textFill>
                  <w14:solidFill>
                    <w14:schemeClr w14:val="tx1"/>
                  </w14:solidFill>
                </w14:textFill>
              </w:rPr>
              <w:t xml:space="preserve">.2</w:t>
            </w:r>
            <w:r/>
          </w:p>
        </w:tc>
        <w:tc>
          <w:tcPr>
            <w:tcBorders>
              <w:left w:val="single" w:color="auto" w:sz="4" w:space="0"/>
              <w:right w:val="single" w:color="auto" w:sz="4" w:space="0"/>
            </w:tcBorders>
            <w:tcW w:w="1345" w:type="dxa"/>
            <w:vAlign w:val="center"/>
            <w:vMerge w:val="continue"/>
            <w:textDirection w:val="lrTb"/>
            <w:noWrap w:val="false"/>
          </w:tcPr>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拟派医护团队成员状况（负责人除外）：</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（1）委派医生具有执业医师证书且有中级（含）以上职称，每提供一人得1分，最多得2分。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（2）委派护士具有护士执业证书且具有护师（含）以上职称,提供一人得1分，最多得3分。</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本项最高得5分。（需提供有效证书复印件并加盖公章扫描上传至电子响应文件中，同一人不可重复得分）</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5</w:t>
            </w:r>
            <w:r/>
          </w:p>
        </w:tc>
      </w:tr>
      <w:tr>
        <w:trPr>
          <w:cantSplit/>
          <w:jc w:val="center"/>
          <w:trHeight w:val="1546"/>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3</w:t>
            </w:r>
            <w:r>
              <w:rPr>
                <w:rFonts w:hint="eastAsia"/>
                <w:b/>
                <w:color w:val="000000" w:themeColor="text1"/>
                <w:sz w:val="21"/>
                <w:szCs w:val="21"/>
                <w14:textFill>
                  <w14:solidFill>
                    <w14:schemeClr w14:val="tx1"/>
                  </w14:solidFill>
                </w14:textFill>
              </w:rPr>
              <w:t xml:space="preserve">.3</w:t>
            </w:r>
            <w:r/>
          </w:p>
        </w:tc>
        <w:tc>
          <w:tcPr>
            <w:tcBorders>
              <w:left w:val="single" w:color="auto" w:sz="4" w:space="0"/>
              <w:right w:val="single" w:color="auto" w:sz="4" w:space="0"/>
            </w:tcBorders>
            <w:tcW w:w="1345" w:type="dxa"/>
            <w:vAlign w:val="center"/>
            <w:vMerge w:val="continue"/>
            <w:textDirection w:val="lrTb"/>
            <w:noWrap w:val="false"/>
          </w:tcPr>
          <w:p>
            <w:pPr>
              <w:jc w:val="cente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eastAsia="宋体"/>
                <w:b/>
                <w:color w:val="000000" w:themeColor="text1"/>
                <w:sz w:val="21"/>
                <w:szCs w:val="21"/>
                <w:lang w:val="en-US"/>
                <w14:textFill>
                  <w14:solidFill>
                    <w14:schemeClr w14:val="tx1"/>
                  </w14:solidFill>
                </w14:textFill>
              </w:rPr>
              <w:t xml:space="preserve">同类</w:t>
            </w:r>
            <w:r>
              <w:rPr>
                <w:rFonts w:hint="eastAsia"/>
                <w:b/>
                <w:color w:val="000000" w:themeColor="text1"/>
                <w:sz w:val="21"/>
                <w:szCs w:val="21"/>
                <w:lang w:val="en-US"/>
                <w14:textFill>
                  <w14:solidFill>
                    <w14:schemeClr w14:val="tx1"/>
                  </w14:solidFill>
                </w14:textFill>
              </w:rPr>
              <w:t xml:space="preserve">业绩</w:t>
            </w:r>
            <w:r>
              <w:rPr>
                <w:rFonts w:hint="eastAsia"/>
                <w:b/>
                <w:color w:val="000000" w:themeColor="text1"/>
                <w:sz w:val="21"/>
                <w:szCs w:val="21"/>
                <w14:textFill>
                  <w14:solidFill>
                    <w14:schemeClr w14:val="tx1"/>
                  </w14:solidFill>
                </w14:textFill>
              </w:rPr>
              <w:t xml:space="preserve">：</w:t>
            </w:r>
            <w:r/>
          </w:p>
          <w:p>
            <w:pPr>
              <w:ind w:firstLine="42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自2023年1月1日以来（含，以合同签订时间为准）承担过类似本项目医疗托管案例的，每提供一个案例得2分，最多得</w:t>
            </w:r>
            <w:r>
              <w:rPr>
                <w:rFonts w:hint="eastAsia"/>
                <w:bCs/>
                <w:color w:val="000000" w:themeColor="text1"/>
                <w:sz w:val="21"/>
                <w:szCs w:val="21"/>
                <w:lang w:val="en-US"/>
                <w14:textFill>
                  <w14:solidFill>
                    <w14:schemeClr w14:val="tx1"/>
                  </w14:solidFill>
                </w14:textFill>
              </w:rPr>
              <w:t xml:space="preserve">8</w:t>
            </w:r>
            <w:r>
              <w:rPr>
                <w:rFonts w:hint="eastAsia"/>
                <w:bCs/>
                <w:color w:val="000000" w:themeColor="text1"/>
                <w:sz w:val="21"/>
                <w:szCs w:val="21"/>
                <w14:textFill>
                  <w14:solidFill>
                    <w14:schemeClr w14:val="tx1"/>
                  </w14:solidFill>
                </w14:textFill>
              </w:rPr>
              <w:t xml:space="preserve">分，未按要求提供的，不得分。（需要同时提供合同复印件和中标通知书加盖供应商公章扫描上传至电子响应文件中，合同复印件至少包括合同的甲乙双方、采购内容、双方签章及生效时间，并对真实性负责，提供材料不齐全不予认可）。</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8</w:t>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00" w:lineRule="auto"/>
              <w:rPr>
                <w:b/>
                <w:color w:val="000000" w:themeColor="text1"/>
                <w:sz w:val="21"/>
                <w:szCs w:val="21"/>
                <w14:textFill>
                  <w14:solidFill>
                    <w14:schemeClr w14:val="tx1"/>
                  </w14:solidFill>
                </w14:textFill>
              </w:rPr>
            </w:pPr>
            <w:r>
              <w:rPr>
                <w:rFonts w:hint="eastAsia"/>
                <w:b/>
                <w:color w:val="000000" w:themeColor="text1"/>
                <w:sz w:val="21"/>
                <w:szCs w:val="21"/>
                <w:lang w:val="en-US"/>
                <w14:textFill>
                  <w14:solidFill>
                    <w14:schemeClr w14:val="tx1"/>
                  </w14:solidFill>
                </w14:textFill>
              </w:rPr>
              <w:t xml:space="preserve">3</w:t>
            </w:r>
            <w:r>
              <w:rPr>
                <w:b/>
                <w:color w:val="000000" w:themeColor="text1"/>
                <w:sz w:val="21"/>
                <w:szCs w:val="21"/>
                <w14:textFill>
                  <w14:solidFill>
                    <w14:schemeClr w14:val="tx1"/>
                  </w14:solidFill>
                </w14:textFill>
              </w:rPr>
              <w:t xml:space="preserve">.</w:t>
            </w:r>
            <w:r>
              <w:rPr>
                <w:rFonts w:hint="eastAsia"/>
                <w:b/>
                <w:color w:val="000000" w:themeColor="text1"/>
                <w:sz w:val="21"/>
                <w:szCs w:val="21"/>
                <w14:textFill>
                  <w14:solidFill>
                    <w14:schemeClr w14:val="tx1"/>
                  </w14:solidFill>
                </w14:textFill>
              </w:rPr>
              <w:t xml:space="preserve">4</w:t>
            </w:r>
            <w:r/>
          </w:p>
        </w:tc>
        <w:tc>
          <w:tcPr>
            <w:tcBorders>
              <w:left w:val="single" w:color="auto" w:sz="4" w:space="0"/>
              <w:right w:val="single" w:color="auto" w:sz="4" w:space="0"/>
            </w:tcBorders>
            <w:tcW w:w="1345" w:type="dxa"/>
            <w:vAlign w:val="center"/>
            <w:vMerge w:val="continue"/>
            <w:textDirection w:val="lrTb"/>
            <w:noWrap w:val="false"/>
          </w:tcPr>
          <w:p>
            <w:pPr>
              <w:spacing w:line="300" w:lineRule="auto"/>
              <w:rPr>
                <w:b/>
                <w:color w:val="000000" w:themeColor="text1"/>
                <w:sz w:val="21"/>
                <w:szCs w:val="21"/>
                <w14:textFill>
                  <w14:solidFill>
                    <w14:schemeClr w14:val="tx1"/>
                  </w14:solidFill>
                </w14:textFill>
              </w:rPr>
            </w:pPr>
            <w:r>
              <w:rPr>
                <w:b/>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73" w:type="dxa"/>
            <w:vAlign w:val="center"/>
            <w:textDirection w:val="lrTb"/>
            <w:noWrap w:val="false"/>
          </w:tcPr>
          <w:p>
            <w:pPr>
              <w:spacing w:line="300" w:lineRule="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 xml:space="preserve">业主评价：</w:t>
            </w:r>
            <w:r/>
          </w:p>
          <w:p>
            <w:pPr>
              <w:ind w:firstLine="440"/>
              <w:spacing w:line="300" w:lineRule="auto"/>
              <w:rPr>
                <w:bCs/>
                <w:color w:val="000000" w:themeColor="text1"/>
                <w:sz w:val="21"/>
                <w:szCs w:val="21"/>
                <w14:textFill>
                  <w14:solidFill>
                    <w14:schemeClr w14:val="tx1"/>
                  </w14:solidFill>
                </w14:textFill>
              </w:rPr>
            </w:pPr>
            <w:r>
              <w:rPr>
                <w:rFonts w:hint="eastAsia"/>
                <w:bCs/>
                <w:color w:val="000000" w:themeColor="text1"/>
                <w:sz w:val="21"/>
                <w:szCs w:val="21"/>
                <w14:textFill>
                  <w14:solidFill>
                    <w14:schemeClr w14:val="tx1"/>
                  </w14:solidFill>
                </w14:textFill>
              </w:rPr>
              <w:t xml:space="preserve">自2023年1月1日以来（含，以合同签订时间为准），提供业主单位对其表彰或评价，评价优秀或同等次描述的，评价优秀一个得2分，满分</w:t>
            </w:r>
            <w:r>
              <w:rPr>
                <w:rFonts w:hint="eastAsia"/>
                <w:bCs/>
                <w:color w:val="000000" w:themeColor="text1"/>
                <w:sz w:val="21"/>
                <w:szCs w:val="21"/>
                <w:lang w:val="en-US"/>
                <w14:textFill>
                  <w14:solidFill>
                    <w14:schemeClr w14:val="tx1"/>
                  </w14:solidFill>
                </w14:textFill>
              </w:rPr>
              <w:t xml:space="preserve">10</w:t>
            </w:r>
            <w:r>
              <w:rPr>
                <w:rFonts w:hint="eastAsia"/>
                <w:bCs/>
                <w:color w:val="000000" w:themeColor="text1"/>
                <w:sz w:val="21"/>
                <w:szCs w:val="21"/>
                <w14:textFill>
                  <w14:solidFill>
                    <w14:schemeClr w14:val="tx1"/>
                  </w14:solidFill>
                </w14:textFill>
              </w:rPr>
              <w:t xml:space="preserve">分。（需要同时提供合同复印件、中标通知书复印件、业主单位评价证明盖章材料复印件加盖供应商公章扫描上传至电子响应文件中，合同复印件至少包括合同的甲乙双方、采购内容、双方签章及生效时间，并对真实性负责，提供材料不齐全不予认可）</w:t>
            </w:r>
            <w:r/>
          </w:p>
        </w:tc>
        <w:tc>
          <w:tcPr>
            <w:tcBorders>
              <w:top w:val="single" w:color="auto" w:sz="4" w:space="0"/>
              <w:left w:val="single" w:color="auto" w:sz="4" w:space="0"/>
              <w:bottom w:val="single" w:color="auto" w:sz="4" w:space="0"/>
              <w:right w:val="single" w:color="auto" w:sz="4" w:space="0"/>
            </w:tcBorders>
            <w:tcW w:w="777" w:type="dxa"/>
            <w:vAlign w:val="center"/>
            <w:textDirection w:val="lrTb"/>
            <w:noWrap w:val="false"/>
          </w:tcPr>
          <w:p>
            <w:pPr>
              <w:jc w:val="center"/>
              <w:spacing w:line="300" w:lineRule="auto"/>
              <w:rPr>
                <w:b/>
                <w:bCs/>
                <w:color w:val="000000" w:themeColor="text1"/>
                <w:sz w:val="21"/>
                <w:szCs w:val="21"/>
                <w:lang w:val="en-US"/>
                <w14:textFill>
                  <w14:solidFill>
                    <w14:schemeClr w14:val="tx1"/>
                  </w14:solidFill>
                </w14:textFill>
              </w:rPr>
            </w:pPr>
            <w:r>
              <w:rPr>
                <w:rFonts w:hint="eastAsia"/>
                <w:b/>
                <w:bCs/>
                <w:color w:val="000000" w:themeColor="text1"/>
                <w:sz w:val="21"/>
                <w:szCs w:val="21"/>
                <w:lang w:val="en-US"/>
                <w14:textFill>
                  <w14:solidFill>
                    <w14:schemeClr w14:val="tx1"/>
                  </w14:solidFill>
                </w14:textFill>
              </w:rPr>
              <w:t xml:space="preserve">10</w:t>
            </w:r>
            <w:r/>
          </w:p>
        </w:tc>
      </w:tr>
    </w:tbl>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注意事项：</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w:t>
      </w:r>
      <w:r>
        <w:rPr>
          <w:rFonts w:hint="eastAsia" w:ascii="宋体" w:hAnsi="宋体" w:eastAsia="宋体"/>
          <w:color w:val="000000" w:themeColor="text1"/>
          <w:sz w:val="21"/>
          <w:szCs w:val="21"/>
          <w:lang w:val="en-US"/>
          <w14:textFill>
            <w14:solidFill>
              <w14:schemeClr w14:val="tx1"/>
            </w14:solidFill>
          </w14:textFill>
        </w:rPr>
        <w:t xml:space="preserve">.</w:t>
      </w:r>
      <w:r>
        <w:rPr>
          <w:rFonts w:hint="eastAsia" w:ascii="宋体" w:hAnsi="宋体" w:eastAsia="宋体"/>
          <w:color w:val="000000" w:themeColor="text1"/>
          <w:sz w:val="21"/>
          <w:szCs w:val="21"/>
          <w14:textFill>
            <w14:solidFill>
              <w14:schemeClr w14:val="tx1"/>
            </w14:solidFill>
          </w14:textFill>
        </w:rPr>
        <w:t xml:space="preserve">评分办法中所涉及的相关各种资格、资质、证书、证明、业绩合同等材料在投标文件中提供复印件（加盖投标</w:t>
      </w:r>
      <w:r>
        <w:rPr>
          <w:rFonts w:hint="eastAsia" w:ascii="宋体" w:hAnsi="宋体" w:eastAsia="宋体"/>
          <w:color w:val="000000" w:themeColor="text1"/>
          <w:sz w:val="21"/>
          <w:szCs w:val="21"/>
          <w:lang w:val="en-US"/>
          <w14:textFill>
            <w14:solidFill>
              <w14:schemeClr w14:val="tx1"/>
            </w14:solidFill>
          </w14:textFill>
        </w:rPr>
        <w:t xml:space="preserve">人</w:t>
      </w:r>
      <w:r>
        <w:rPr>
          <w:rFonts w:hint="eastAsia" w:ascii="宋体" w:hAnsi="宋体" w:eastAsia="宋体"/>
          <w:color w:val="000000" w:themeColor="text1"/>
          <w:sz w:val="21"/>
          <w:szCs w:val="21"/>
          <w14:textFill>
            <w14:solidFill>
              <w14:schemeClr w14:val="tx1"/>
            </w14:solidFill>
          </w14:textFill>
        </w:rPr>
        <w:t xml:space="preserve">公章）</w:t>
      </w:r>
      <w:r>
        <w:rPr>
          <w:rFonts w:hint="eastAsia" w:ascii="宋体" w:hAnsi="宋体" w:eastAsia="宋体"/>
          <w:color w:val="000000" w:themeColor="text1"/>
          <w:sz w:val="21"/>
          <w:szCs w:val="21"/>
          <w:lang w:val="en-US"/>
          <w14:textFill>
            <w14:solidFill>
              <w14:schemeClr w14:val="tx1"/>
            </w14:solidFill>
          </w14:textFill>
        </w:rPr>
        <w:t xml:space="preserve">扫描上传至电子投标文件中</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证明材料需能清楚看清证明内容</w:t>
      </w: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否则不予认可。</w:t>
      </w:r>
      <w:r/>
    </w:p>
    <w:p>
      <w:pPr>
        <w:ind w:firstLine="420"/>
        <w:spacing w:line="360" w:lineRule="auto"/>
        <w:rPr>
          <w:rFonts w:ascii="Times New Roman"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2.为便于评分，请投标供应商按评分表样式，逐条列出证明材料所在页码，格式自定。</w:t>
      </w:r>
      <w:r/>
    </w:p>
    <w:p>
      <w:pPr>
        <w:rPr>
          <w:rFonts w:ascii="黑体" w:hAnsi="宋体" w:eastAsia="黑体"/>
          <w:color w:val="000000" w:themeColor="text1"/>
          <w:spacing w:val="-10"/>
          <w:sz w:val="36"/>
          <w:szCs w:val="36"/>
          <w14:textFill>
            <w14:solidFill>
              <w14:schemeClr w14:val="tx1"/>
            </w14:solidFill>
          </w14:textFill>
        </w:rPr>
      </w:pPr>
      <w:r>
        <w:rPr>
          <w:rFonts w:hint="eastAsia" w:ascii="黑体" w:hAnsi="宋体" w:eastAsia="黑体"/>
          <w:color w:val="000000" w:themeColor="text1"/>
          <w:spacing w:val="-10"/>
          <w:sz w:val="36"/>
          <w:szCs w:val="36"/>
          <w14:textFill>
            <w14:solidFill>
              <w14:schemeClr w14:val="tx1"/>
            </w14:solidFill>
          </w14:textFill>
        </w:rPr>
        <w:br w:type="page" w:clear="all"/>
      </w:r>
      <w:r/>
    </w:p>
    <w:p>
      <w:pPr>
        <w:jc w:val="center"/>
        <w:spacing w:line="288" w:lineRule="auto"/>
        <w:rPr>
          <w:color w:val="000000" w:themeColor="text1"/>
          <w:lang w:val="en-US"/>
          <w14:textFill>
            <w14:solidFill>
              <w14:schemeClr w14:val="tx1"/>
            </w14:solidFill>
          </w14:textFill>
        </w:rPr>
        <w:outlineLvl w:val="0"/>
      </w:pPr>
      <w:r>
        <w:rPr>
          <w:rFonts w:hint="eastAsia" w:ascii="黑体" w:hAnsi="宋体" w:eastAsia="黑体"/>
          <w:color w:val="000000" w:themeColor="text1"/>
          <w:spacing w:val="-10"/>
          <w:sz w:val="36"/>
          <w:szCs w:val="36"/>
          <w14:textFill>
            <w14:solidFill>
              <w14:schemeClr w14:val="tx1"/>
            </w14:solidFill>
          </w14:textFill>
        </w:rPr>
        <w:t xml:space="preserve">第四章 </w:t>
      </w:r>
      <w:bookmarkStart w:id="103" w:name="_Toc150538845"/>
      <w:r>
        <w:rPr>
          <w:rFonts w:hint="eastAsia" w:ascii="黑体" w:hAnsi="宋体" w:eastAsia="黑体"/>
          <w:color w:val="000000" w:themeColor="text1"/>
          <w:spacing w:val="-10"/>
          <w:sz w:val="36"/>
          <w:szCs w:val="36"/>
          <w14:textFill>
            <w14:solidFill>
              <w14:schemeClr w14:val="tx1"/>
            </w14:solidFill>
          </w14:textFill>
        </w:rPr>
        <w:t xml:space="preserve">服务要求</w:t>
      </w:r>
      <w:bookmarkEnd w:id="103"/>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一、</w:t>
      </w:r>
      <w:r>
        <w:rPr>
          <w:rFonts w:hint="eastAsia" w:ascii="宋体" w:hAnsi="宋体" w:eastAsia="宋体"/>
          <w:b/>
          <w:bCs/>
          <w:color w:val="000000" w:themeColor="text1"/>
          <w:sz w:val="21"/>
          <w:szCs w:val="21"/>
          <w14:textFill>
            <w14:solidFill>
              <w14:schemeClr w14:val="tx1"/>
            </w14:solidFill>
          </w14:textFill>
        </w:rPr>
        <w:t xml:space="preserve">项目概况</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南京</w:t>
      </w:r>
      <w:r>
        <w:rPr>
          <w:rFonts w:hint="eastAsia" w:ascii="宋体" w:hAnsi="宋体" w:eastAsia="宋体"/>
          <w:color w:val="000000" w:themeColor="text1"/>
          <w:sz w:val="21"/>
          <w:szCs w:val="21"/>
          <w:lang w:val="en-US"/>
          <w14:textFill>
            <w14:solidFill>
              <w14:schemeClr w14:val="tx1"/>
            </w14:solidFill>
          </w14:textFill>
        </w:rPr>
        <w:t xml:space="preserve">交通</w:t>
      </w:r>
      <w:r>
        <w:rPr>
          <w:rFonts w:hint="eastAsia" w:ascii="宋体" w:hAnsi="宋体" w:eastAsia="宋体"/>
          <w:color w:val="000000" w:themeColor="text1"/>
          <w:sz w:val="21"/>
          <w:szCs w:val="21"/>
          <w14:textFill>
            <w14:solidFill>
              <w14:schemeClr w14:val="tx1"/>
            </w14:solidFill>
          </w14:textFill>
        </w:rPr>
        <w:t xml:space="preserve">职业技术学院属国有公办院校，地处南京市</w:t>
      </w:r>
      <w:r>
        <w:rPr>
          <w:rFonts w:hint="eastAsia" w:ascii="宋体" w:hAnsi="宋体" w:eastAsia="宋体"/>
          <w:color w:val="000000" w:themeColor="text1"/>
          <w:sz w:val="21"/>
          <w:szCs w:val="21"/>
          <w:lang w:val="en-US"/>
          <w14:textFill>
            <w14:solidFill>
              <w14:schemeClr w14:val="tx1"/>
            </w14:solidFill>
          </w14:textFill>
        </w:rPr>
        <w:t xml:space="preserve">江宁区高新园</w:t>
      </w:r>
      <w:r>
        <w:rPr>
          <w:rFonts w:hint="eastAsia" w:ascii="宋体" w:hAnsi="宋体" w:eastAsia="宋体"/>
          <w:color w:val="000000" w:themeColor="text1"/>
          <w:sz w:val="21"/>
          <w:szCs w:val="21"/>
          <w14:textFill>
            <w14:solidFill>
              <w14:schemeClr w14:val="tx1"/>
            </w14:solidFill>
          </w14:textFill>
        </w:rPr>
        <w:t xml:space="preserve">，占地近</w:t>
      </w:r>
      <w:r>
        <w:rPr>
          <w:rFonts w:hint="eastAsia" w:ascii="宋体" w:hAnsi="宋体" w:eastAsia="宋体"/>
          <w:color w:val="000000" w:themeColor="text1"/>
          <w:sz w:val="21"/>
          <w:szCs w:val="21"/>
          <w:lang w:val="en-US"/>
          <w14:textFill>
            <w14:solidFill>
              <w14:schemeClr w14:val="tx1"/>
            </w14:solidFill>
          </w14:textFill>
        </w:rPr>
        <w:t xml:space="preserve">56.9万平方米</w:t>
      </w:r>
      <w:r>
        <w:rPr>
          <w:rFonts w:hint="eastAsia" w:ascii="宋体" w:hAnsi="宋体" w:eastAsia="宋体"/>
          <w:color w:val="000000" w:themeColor="text1"/>
          <w:sz w:val="21"/>
          <w:szCs w:val="21"/>
          <w14:textFill>
            <w14:solidFill>
              <w14:schemeClr w14:val="tx1"/>
            </w14:solidFill>
          </w14:textFill>
        </w:rPr>
        <w:t xml:space="preserve">。现对学校</w:t>
      </w:r>
      <w:r>
        <w:rPr>
          <w:rFonts w:hint="eastAsia" w:ascii="宋体" w:hAnsi="宋体" w:eastAsia="宋体"/>
          <w:color w:val="000000" w:themeColor="text1"/>
          <w:sz w:val="21"/>
          <w:szCs w:val="21"/>
          <w:lang w:val="en-US"/>
          <w14:textFill>
            <w14:solidFill>
              <w14:schemeClr w14:val="tx1"/>
            </w14:solidFill>
          </w14:textFill>
        </w:rPr>
        <w:t xml:space="preserve">卫生所</w:t>
      </w:r>
      <w:r>
        <w:rPr>
          <w:rFonts w:hint="eastAsia" w:ascii="宋体" w:hAnsi="宋体" w:eastAsia="宋体"/>
          <w:color w:val="000000" w:themeColor="text1"/>
          <w:sz w:val="21"/>
          <w:szCs w:val="21"/>
          <w14:textFill>
            <w14:solidFill>
              <w14:schemeClr w14:val="tx1"/>
            </w14:solidFill>
          </w14:textFill>
        </w:rPr>
        <w:t xml:space="preserve">门</w:t>
      </w:r>
      <w:r>
        <w:rPr>
          <w:rFonts w:hint="eastAsia" w:ascii="宋体" w:hAnsi="宋体" w:eastAsia="宋体"/>
          <w:color w:val="000000" w:themeColor="text1"/>
          <w:sz w:val="21"/>
          <w:szCs w:val="21"/>
          <w:lang w:val="en-US"/>
          <w14:textFill>
            <w14:solidFill>
              <w14:schemeClr w14:val="tx1"/>
            </w14:solidFill>
          </w14:textFill>
        </w:rPr>
        <w:t xml:space="preserve">急</w:t>
      </w:r>
      <w:r>
        <w:rPr>
          <w:rFonts w:hint="eastAsia" w:ascii="宋体" w:hAnsi="宋体" w:eastAsia="宋体"/>
          <w:color w:val="000000" w:themeColor="text1"/>
          <w:sz w:val="21"/>
          <w:szCs w:val="21"/>
          <w14:textFill>
            <w14:solidFill>
              <w14:schemeClr w14:val="tx1"/>
            </w14:solidFill>
          </w14:textFill>
        </w:rPr>
        <w:t xml:space="preserve">诊医疗</w:t>
      </w:r>
      <w:r>
        <w:rPr>
          <w:rFonts w:hint="eastAsia" w:ascii="宋体" w:hAnsi="宋体" w:eastAsia="宋体"/>
          <w:color w:val="000000" w:themeColor="text1"/>
          <w:sz w:val="21"/>
          <w:szCs w:val="21"/>
          <w:lang w:val="en-US"/>
          <w14:textFill>
            <w14:solidFill>
              <w14:schemeClr w14:val="tx1"/>
            </w14:solidFill>
          </w14:textFill>
        </w:rPr>
        <w:t xml:space="preserve">卫生</w:t>
      </w:r>
      <w:r>
        <w:rPr>
          <w:rFonts w:hint="eastAsia" w:ascii="宋体" w:hAnsi="宋体" w:eastAsia="宋体"/>
          <w:color w:val="000000" w:themeColor="text1"/>
          <w:sz w:val="21"/>
          <w:szCs w:val="21"/>
          <w14:textFill>
            <w14:solidFill>
              <w14:schemeClr w14:val="tx1"/>
            </w14:solidFill>
          </w14:textFill>
        </w:rPr>
        <w:t xml:space="preserve">服务进行采购，满足和保障全校1.</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万余名师生的医疗服务需求。</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二、详细服务需求</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本项目服务期限</w:t>
      </w:r>
      <w:r>
        <w:rPr>
          <w:rFonts w:hint="eastAsia" w:ascii="宋体" w:hAnsi="宋体" w:eastAsia="宋体"/>
          <w:b/>
          <w:bCs/>
          <w:color w:val="000000" w:themeColor="text1"/>
          <w:sz w:val="21"/>
          <w:szCs w:val="21"/>
          <w:lang w:val="en-US"/>
          <w14:textFill>
            <w14:solidFill>
              <w14:schemeClr w14:val="tx1"/>
            </w14:solidFill>
          </w14:textFill>
        </w:rPr>
        <w:t xml:space="preserve">三</w:t>
      </w:r>
      <w:r>
        <w:rPr>
          <w:rFonts w:hint="eastAsia" w:ascii="宋体" w:hAnsi="宋体" w:eastAsia="宋体"/>
          <w:b/>
          <w:bCs/>
          <w:color w:val="000000" w:themeColor="text1"/>
          <w:sz w:val="21"/>
          <w:szCs w:val="21"/>
          <w14:textFill>
            <w14:solidFill>
              <w14:schemeClr w14:val="tx1"/>
            </w14:solidFill>
          </w14:textFill>
        </w:rPr>
        <w:t xml:space="preserve">年。</w:t>
      </w:r>
      <w:r>
        <w:rPr>
          <w:rFonts w:hint="eastAsia" w:ascii="宋体" w:hAnsi="宋体" w:eastAsia="宋体"/>
          <w:b/>
          <w:bCs/>
          <w:color w:val="000000" w:themeColor="text1"/>
          <w:sz w:val="21"/>
          <w:szCs w:val="21"/>
          <w:lang w:val="en-US"/>
          <w14:textFill>
            <w14:solidFill>
              <w14:schemeClr w14:val="tx1"/>
            </w14:solidFill>
          </w14:textFill>
        </w:rPr>
        <w:t xml:space="preserve">每年采购人将对该项目进行考核，</w:t>
      </w:r>
      <w:r>
        <w:rPr>
          <w:rFonts w:hint="eastAsia" w:ascii="宋体" w:hAnsi="宋体" w:eastAsia="宋体"/>
          <w:b/>
          <w:bCs/>
          <w:color w:val="000000" w:themeColor="text1"/>
          <w:sz w:val="21"/>
          <w:szCs w:val="21"/>
          <w14:textFill>
            <w14:solidFill>
              <w14:schemeClr w14:val="tx1"/>
            </w14:solidFill>
          </w14:textFill>
        </w:rPr>
        <w:t xml:space="preserve">如无违法、违规、违约行为和安全责任事故，经采购人考核达到采购人要求。</w:t>
      </w:r>
      <w:r>
        <w:rPr>
          <w:rFonts w:hint="eastAsia" w:ascii="宋体" w:hAnsi="宋体" w:eastAsia="宋体"/>
          <w:b/>
          <w:bCs/>
          <w:color w:val="000000" w:themeColor="text1"/>
          <w:sz w:val="21"/>
          <w:szCs w:val="21"/>
          <w:lang w:val="en-US"/>
          <w14:textFill>
            <w14:solidFill>
              <w14:schemeClr w14:val="tx1"/>
            </w14:solidFill>
          </w14:textFill>
        </w:rPr>
        <w:t xml:space="preserve">可继续进行后续服务，若考核</w:t>
      </w:r>
      <w:r>
        <w:rPr>
          <w:rFonts w:hint="eastAsia" w:ascii="宋体" w:hAnsi="宋体" w:eastAsia="宋体"/>
          <w:b/>
          <w:bCs/>
          <w:color w:val="000000" w:themeColor="text1"/>
          <w:sz w:val="21"/>
          <w:szCs w:val="21"/>
          <w14:textFill>
            <w14:solidFill>
              <w14:schemeClr w14:val="tx1"/>
            </w14:solidFill>
          </w14:textFill>
        </w:rPr>
        <w:t xml:space="preserve">不合格，则合同终止。</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项目预算：人民币</w:t>
      </w:r>
      <w:r>
        <w:rPr>
          <w:rFonts w:hint="eastAsia" w:ascii="宋体" w:hAnsi="宋体" w:eastAsia="宋体"/>
          <w:color w:val="000000" w:themeColor="text1"/>
          <w:sz w:val="21"/>
          <w:szCs w:val="21"/>
          <w:lang w:val="en-US"/>
          <w14:textFill>
            <w14:solidFill>
              <w14:schemeClr w14:val="tx1"/>
            </w14:solidFill>
          </w14:textFill>
        </w:rPr>
        <w:t xml:space="preserve">上限43</w:t>
      </w:r>
      <w:r>
        <w:rPr>
          <w:rFonts w:hint="eastAsia" w:ascii="宋体" w:hAnsi="宋体" w:eastAsia="宋体"/>
          <w:color w:val="000000" w:themeColor="text1"/>
          <w:sz w:val="21"/>
          <w:szCs w:val="21"/>
          <w14:textFill>
            <w14:solidFill>
              <w14:schemeClr w14:val="tx1"/>
            </w14:solidFill>
          </w14:textFill>
        </w:rPr>
        <w:t xml:space="preserve">万元/年，</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年</w:t>
      </w:r>
      <w:r>
        <w:rPr>
          <w:rFonts w:hint="eastAsia" w:ascii="宋体" w:hAnsi="宋体" w:eastAsia="宋体"/>
          <w:color w:val="000000" w:themeColor="text1"/>
          <w:sz w:val="21"/>
          <w:szCs w:val="21"/>
          <w:lang w:val="en-US"/>
          <w14:textFill>
            <w14:solidFill>
              <w14:schemeClr w14:val="tx1"/>
            </w14:solidFill>
          </w14:textFill>
        </w:rPr>
        <w:t xml:space="preserve">预算</w:t>
      </w:r>
      <w:r>
        <w:rPr>
          <w:rFonts w:hint="eastAsia" w:ascii="宋体" w:hAnsi="宋体" w:eastAsia="宋体"/>
          <w:color w:val="000000" w:themeColor="text1"/>
          <w:sz w:val="21"/>
          <w:szCs w:val="21"/>
          <w14:textFill>
            <w14:solidFill>
              <w14:schemeClr w14:val="tx1"/>
            </w14:solidFill>
          </w14:textFill>
        </w:rPr>
        <w:t xml:space="preserve">一致，</w:t>
      </w:r>
      <w:r>
        <w:rPr>
          <w:rFonts w:hint="eastAsia" w:ascii="宋体" w:hAnsi="宋体" w:eastAsia="宋体"/>
          <w:color w:val="000000" w:themeColor="text1"/>
          <w:sz w:val="21"/>
          <w:szCs w:val="21"/>
          <w:lang w:val="en-US"/>
          <w14:textFill>
            <w14:solidFill>
              <w14:schemeClr w14:val="tx1"/>
            </w14:solidFill>
          </w14:textFill>
        </w:rPr>
        <w:t xml:space="preserve">3年总预算上限129万元</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具体工作内容：</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1、负责学校卫生所南京市医保定点医疗机构系统维护，保障正常运行；遵守医保规定，做好药品采购和出入库管理；</w:t>
      </w:r>
      <w:r>
        <w:rPr>
          <w:rFonts w:hint="eastAsia" w:ascii="宋体" w:hAnsi="宋体" w:eastAsia="宋体"/>
          <w:color w:val="000000" w:themeColor="text1"/>
          <w:sz w:val="21"/>
          <w:szCs w:val="21"/>
          <w:lang w:val="en-US"/>
          <w14:textFill>
            <w14:solidFill>
              <w14:schemeClr w14:val="tx1"/>
            </w14:solidFill>
          </w14:textFill>
        </w:rPr>
        <w:t xml:space="preserve">做好与医保中心统筹基金结算工作</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2、承担师生医保门急诊服务，必要的校内出诊诊疗服务。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3、规范处置师生突发疾病或意外的应急抢救和转诊服务，确保安全。</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4、学生体检和预防接种等服务。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5、建立健全学校传染病的防控机制和突发公共卫生事件应急预案，及时向学校通报传染病信息。</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6、配合做好校园突发公共卫生事件以及艾滋病、结核病等传染病的预防和处理；做好校内隔离场所入站师生健康监测的医学管理工作。</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7、重大活动时（如军训、运动会、庆典活动、大型考试等）医疗保障工作。</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8、协助采购人做好健康教育、常见疾病防治培训等公共卫生工作。为教职工建立健康档案，进行用药指导。定期邀请知名专家来校进行义诊，开展医学咨询，每月出一期健康专栏，指导师生自我保健。</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9、学校交办的其他医疗相关工作。</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三、人员配置要求</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人员配置为医生及护士，</w:t>
      </w:r>
      <w:r>
        <w:rPr>
          <w:rFonts w:hint="eastAsia" w:ascii="宋体" w:hAnsi="宋体" w:eastAsia="宋体"/>
          <w:color w:val="000000" w:themeColor="text1"/>
          <w:sz w:val="21"/>
          <w:szCs w:val="21"/>
          <w:lang w:val="en-US"/>
          <w14:textFill>
            <w14:solidFill>
              <w14:schemeClr w14:val="tx1"/>
            </w14:solidFill>
          </w14:textFill>
        </w:rPr>
        <w:t xml:space="preserve">驻点注册人数不少于5人</w:t>
      </w:r>
      <w:r>
        <w:rPr>
          <w:rFonts w:hint="eastAsia" w:ascii="宋体" w:hAnsi="宋体" w:eastAsia="宋体"/>
          <w:color w:val="000000" w:themeColor="text1"/>
          <w:sz w:val="21"/>
          <w:szCs w:val="21"/>
          <w14:textFill>
            <w14:solidFill>
              <w14:schemeClr w14:val="tx1"/>
            </w14:solidFill>
          </w14:textFill>
        </w:rPr>
        <w:t xml:space="preserve">。其中：不少于</w:t>
      </w:r>
      <w:r>
        <w:rPr>
          <w:rFonts w:hint="eastAsia" w:ascii="宋体" w:hAnsi="宋体" w:eastAsia="宋体"/>
          <w:color w:val="000000" w:themeColor="text1"/>
          <w:sz w:val="21"/>
          <w:szCs w:val="21"/>
          <w:lang w:val="en-US"/>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名医生（年龄6</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周岁及以下）；</w:t>
      </w:r>
      <w:r>
        <w:rPr>
          <w:rFonts w:hint="eastAsia" w:ascii="宋体" w:hAnsi="宋体" w:eastAsia="宋体"/>
          <w:color w:val="000000" w:themeColor="text1"/>
          <w:sz w:val="21"/>
          <w:szCs w:val="21"/>
          <w:lang w:val="en-US"/>
          <w14:textFill>
            <w14:solidFill>
              <w14:schemeClr w14:val="tx1"/>
            </w14:solidFill>
          </w14:textFill>
        </w:rPr>
        <w:t xml:space="preserve">不少于</w:t>
      </w:r>
      <w:r>
        <w:rPr>
          <w:rFonts w:hint="eastAsia" w:ascii="宋体" w:hAnsi="宋体" w:eastAsia="宋体"/>
          <w:color w:val="000000" w:themeColor="text1"/>
          <w:sz w:val="21"/>
          <w:szCs w:val="21"/>
          <w14:textFill>
            <w14:solidFill>
              <w14:schemeClr w14:val="tx1"/>
            </w14:solidFill>
          </w14:textFill>
        </w:rPr>
        <w:t xml:space="preserve">3名护士（年龄55周岁及以下）。</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拟派</w:t>
      </w:r>
      <w:r>
        <w:rPr>
          <w:rFonts w:hint="eastAsia" w:ascii="宋体" w:hAnsi="宋体" w:eastAsia="宋体"/>
          <w:color w:val="000000" w:themeColor="text1"/>
          <w:sz w:val="21"/>
          <w:szCs w:val="21"/>
          <w:lang w:val="en-US"/>
          <w14:textFill>
            <w14:solidFill>
              <w14:schemeClr w14:val="tx1"/>
            </w14:solidFill>
          </w14:textFill>
        </w:rPr>
        <w:t xml:space="preserve">医护团队</w:t>
      </w:r>
      <w:r>
        <w:rPr>
          <w:rFonts w:hint="eastAsia" w:ascii="宋体" w:hAnsi="宋体" w:eastAsia="宋体"/>
          <w:color w:val="000000" w:themeColor="text1"/>
          <w:sz w:val="21"/>
          <w:szCs w:val="21"/>
          <w14:textFill>
            <w14:solidFill>
              <w14:schemeClr w14:val="tx1"/>
            </w14:solidFill>
          </w14:textFill>
        </w:rPr>
        <w:t xml:space="preserve">具有相应执业资格，医生具有3年以上从医经历和丰富的临床经验。</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医疗负责人（</w:t>
      </w:r>
      <w:r>
        <w:rPr>
          <w:rFonts w:hint="eastAsia" w:ascii="宋体" w:hAnsi="宋体" w:eastAsia="宋体"/>
          <w:color w:val="000000" w:themeColor="text1"/>
          <w:sz w:val="21"/>
          <w:szCs w:val="21"/>
          <w:lang w:val="en-US"/>
          <w14:textFill>
            <w14:solidFill>
              <w14:schemeClr w14:val="tx1"/>
            </w14:solidFill>
          </w14:textFill>
        </w:rPr>
        <w:t xml:space="preserve">驻场负责人</w:t>
      </w:r>
      <w:r>
        <w:rPr>
          <w:rFonts w:hint="eastAsia" w:ascii="宋体" w:hAnsi="宋体" w:eastAsia="宋体"/>
          <w:color w:val="000000" w:themeColor="text1"/>
          <w:sz w:val="21"/>
          <w:szCs w:val="21"/>
          <w14:textFill>
            <w14:solidFill>
              <w14:schemeClr w14:val="tx1"/>
            </w14:solidFill>
          </w14:textFill>
        </w:rPr>
        <w:t xml:space="preserve">）具备中级及以上职称。</w:t>
      </w:r>
      <w:r/>
    </w:p>
    <w:p>
      <w:pPr>
        <w:ind w:firstLine="422"/>
        <w:spacing w:line="360" w:lineRule="auto"/>
        <w:rPr>
          <w:rFonts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四、</w:t>
      </w:r>
      <w:r>
        <w:rPr>
          <w:rFonts w:hint="eastAsia" w:ascii="宋体" w:hAnsi="宋体" w:eastAsia="宋体"/>
          <w:b/>
          <w:bCs/>
          <w:color w:val="000000" w:themeColor="text1"/>
          <w:sz w:val="21"/>
          <w:szCs w:val="21"/>
          <w:lang w:val="en-US"/>
          <w14:textFill>
            <w14:solidFill>
              <w14:schemeClr w14:val="tx1"/>
            </w14:solidFill>
          </w14:textFill>
        </w:rPr>
        <w:t xml:space="preserve">特定要求</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1、供应商提供的</w:t>
      </w:r>
      <w:r>
        <w:rPr>
          <w:rFonts w:hint="eastAsia" w:ascii="宋体" w:hAnsi="宋体" w:eastAsia="宋体"/>
          <w:color w:val="000000" w:themeColor="text1"/>
          <w:sz w:val="21"/>
          <w:szCs w:val="21"/>
          <w14:textFill>
            <w14:solidFill>
              <w14:schemeClr w14:val="tx1"/>
            </w14:solidFill>
          </w14:textFill>
        </w:rPr>
        <w:t xml:space="preserve">医疗卫生服务工作必须遵守法律法规，按</w:t>
      </w:r>
      <w:r>
        <w:rPr>
          <w:rFonts w:hint="eastAsia" w:ascii="宋体" w:hAnsi="宋体" w:eastAsia="宋体"/>
          <w:color w:val="000000" w:themeColor="text1"/>
          <w:sz w:val="21"/>
          <w:szCs w:val="21"/>
          <w:lang w:val="en-US"/>
          <w14:textFill>
            <w14:solidFill>
              <w14:schemeClr w14:val="tx1"/>
            </w14:solidFill>
          </w14:textFill>
        </w:rPr>
        <w:t xml:space="preserve">上级主管部门</w:t>
      </w:r>
      <w:r>
        <w:rPr>
          <w:rFonts w:hint="eastAsia" w:ascii="宋体" w:hAnsi="宋体" w:eastAsia="宋体"/>
          <w:color w:val="000000" w:themeColor="text1"/>
          <w:sz w:val="21"/>
          <w:szCs w:val="21"/>
          <w14:textFill>
            <w14:solidFill>
              <w14:schemeClr w14:val="tx1"/>
            </w14:solidFill>
          </w14:textFill>
        </w:rPr>
        <w:t xml:space="preserve">对高等学校医疗保健</w:t>
      </w:r>
      <w:r>
        <w:rPr>
          <w:rFonts w:hint="eastAsia" w:ascii="宋体" w:hAnsi="宋体" w:eastAsia="宋体"/>
          <w:color w:val="000000" w:themeColor="text1"/>
          <w:sz w:val="21"/>
          <w:szCs w:val="21"/>
          <w:lang w:val="en-US"/>
          <w14:textFill>
            <w14:solidFill>
              <w14:schemeClr w14:val="tx1"/>
            </w14:solidFill>
          </w14:textFill>
        </w:rPr>
        <w:t xml:space="preserve">管理</w:t>
      </w:r>
      <w:r>
        <w:rPr>
          <w:rFonts w:hint="eastAsia" w:ascii="宋体" w:hAnsi="宋体" w:eastAsia="宋体"/>
          <w:color w:val="000000" w:themeColor="text1"/>
          <w:sz w:val="21"/>
          <w:szCs w:val="21"/>
          <w14:textFill>
            <w14:solidFill>
              <w14:schemeClr w14:val="tx1"/>
            </w14:solidFill>
          </w14:textFill>
        </w:rPr>
        <w:t xml:space="preserve">要求以及南京市医保中心的相关规定制定详细的医疗服务方案，提供规范化医疗卫生服务。建立健全各项规章制度，</w:t>
      </w:r>
      <w:r>
        <w:rPr>
          <w:rFonts w:hint="eastAsia" w:ascii="宋体" w:hAnsi="宋体" w:eastAsia="宋体"/>
          <w:color w:val="000000" w:themeColor="text1"/>
          <w:sz w:val="21"/>
          <w:szCs w:val="21"/>
          <w:lang w:val="en-US"/>
          <w14:textFill>
            <w14:solidFill>
              <w14:schemeClr w14:val="tx1"/>
            </w14:solidFill>
          </w14:textFill>
        </w:rPr>
        <w:t xml:space="preserve">妥善留存</w:t>
      </w:r>
      <w:r>
        <w:rPr>
          <w:rFonts w:hint="eastAsia" w:ascii="宋体" w:hAnsi="宋体" w:eastAsia="宋体"/>
          <w:color w:val="000000" w:themeColor="text1"/>
          <w:sz w:val="21"/>
          <w:szCs w:val="21"/>
          <w14:textFill>
            <w14:solidFill>
              <w14:schemeClr w14:val="tx1"/>
            </w14:solidFill>
          </w14:textFill>
        </w:rPr>
        <w:t xml:space="preserve">医疗档案资料，以备相关部门检查，并做好证照校验年检工作。</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五、其他约定</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（一）采购人的权利和义务：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1、按照协议约定，及时提供符合要求的场地，及时提供必要办公、值班的设施设备，保证水电正常使用。</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2、协助成交人办理卫生所所需的《医疗机构执业许可证》，协助成交人办理各类年审及医保年检等相关事项。</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3、为成交人办理人员和车辆出入证、就餐饭卡等必要的手续。</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4、采购人承诺将每年新生入学体检交由成交人负责；协助处理成交人在诊疗期间与师生的争议和纠纷。</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5、按照协议约定和相关法律法规政策制定卫生所管理考核规定，并按规定对成交人进行全方位的监管。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6、对成交人的医疗管理、医疗服务、医疗设备、药品质量、医疗收费等进行例行检查和日常考核，对违约违规行为进行追究。包括建议成交人领导（驻场负责人）任用和撤换不适合在校工作的医务人员。</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7、对成交人的服务进行师生满意度调查，根据调查结果提出整改意见。</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8、遇学生体检、大型活动医疗保障、疫情防控紧急处置等事项，采购人主动做好相关组织协调工作，确保成交人正常开展相关服务工作。</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9、采购人依照医疗卫生服务事业属地管理原则，向成交人提供履行卫生服务工作所用印章使用权，其中印章使用权仅限用于卫生所购药、医疗垃圾处理、医务人员属地注册、学生病假、体检、转诊。</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10、采购人依据往来结算报销凭证，由财务部门将相关费用审核后转账至成交人提供的账号。</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11、服务期内采购人组织每年进行一次集中考核，考核不达标采购人有权单方解除协议。</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12、成交人如出现重大医疗事故或因不服从采购人监督管理而影响服务质量，师生反映严重时，采购人可单方解除协议。</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（二）成交人权利和义务：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成交人提供的医疗卫生服务工作必须按照国家对高等学校医疗卫生工作的有关规定开展，遵守相关法律法规，积极主动接受属地药监、卫生、物价、环保等主管部门的监督指导，及时整改发现的问题，为采购人提供规范化的医疗卫生服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2、成交人提供医疗服务时，涉及卫生所购药、医疗垃圾处理、医务人员属地注册等，按要求向所在属地卫生主管机构申请。</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3、成交人为医疗服务独立责任人，不得以采购人名义与第三方签订任何合同（协议）；不得以任何理由转包他人，自觉遵守采购人的有关规定，接受采购人监管。</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4、成交人应对医疗服务技术负责，病患纠纷自行负责，自主经营与管理，自负盈亏。</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5、成交人按照协议约定足额配备符合资质的医务人员，不可借采购人卫生所名义与所聘医务人员签订劳动合同（协议）。成交人医生、护士等员工资料、信息（含成交人与派驻人员签订的劳动合同或就业协议）应提供给采购人备案。成交人按照劳动合同法等相关规定规范用工，所有用工费用或劳动争议与采购人无关。成交人应保持进驻医疗队伍的稳定，如有必要需更换医务人员（校方要求成交人撤换的医务人员除外）的，应提前壹周书面告知采购人管理部门，确保服务质量不因人员变动而受影响。成交人医务人员应聘、录用、注册、离职等管理档案规范，手续齐全。</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6、成交人为完成本协议工作所使用药品及其他医疗用品由成交人自购，并尽量使用低价实用和医保目录药品，保证所售药品和医疗用品符合国家标准，价格按省、市物价局要求执行零差价销售，且不高于学校所属辖区社区卫生服务中心门诊药价，承诺相关药品价格实行国家医保价格。不得在卫生所销售禁用药品、伪劣药品以及与医疗无关的产品。各项医疗收费、药品价格及管理制度明示上墙。</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7、与属地上一级医院建立大病和危重急症转诊就医绿色通道，按照协议约定和相关规定足额配备符合国家卫生标准、质量标准的常规医疗设备和抢救设施（产权归成交人所有）。</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8、按照协议约定和国家对高等学校医疗保健的有关规定和卫生部门对医疗保健管理的相关要求，为采购人提供规范化的医疗卫生服务。主要负责常见病、多发病的诊断、治疗工作。常规开展</w:t>
      </w:r>
      <w:r>
        <w:rPr>
          <w:rFonts w:hint="eastAsia" w:ascii="宋体" w:hAnsi="宋体" w:eastAsia="宋体"/>
          <w:color w:val="000000" w:themeColor="text1"/>
          <w:sz w:val="21"/>
          <w:szCs w:val="21"/>
          <w:lang w:val="en-US"/>
          <w14:textFill>
            <w14:solidFill>
              <w14:schemeClr w14:val="tx1"/>
            </w14:solidFill>
          </w14:textFill>
        </w:rPr>
        <w:t xml:space="preserve">但不限于</w:t>
      </w:r>
      <w:r>
        <w:rPr>
          <w:rFonts w:hint="eastAsia" w:ascii="宋体" w:hAnsi="宋体" w:eastAsia="宋体"/>
          <w:color w:val="000000" w:themeColor="text1"/>
          <w:sz w:val="21"/>
          <w:szCs w:val="21"/>
          <w14:textFill>
            <w14:solidFill>
              <w14:schemeClr w14:val="tx1"/>
            </w14:solidFill>
          </w14:textFill>
        </w:rPr>
        <w:t xml:space="preserve">血液生化、心电图、B超等检查业务。对不能救治的急、重症病人应及时转诊，并通知采购人管理部门。因成交人在医保工作中责任性失误造成的损失由成交人自行承担。</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9、建立健全传染病的防控机制和突发共公卫生事件应急预案，并及时向学校通报传染病信息；负责学校传染病的初级预防、报告工作。</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10、协助采购人做好饮食卫生、教学卫生、环境卫生等工作实施业务指导和监督。</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11、双方共同建立师生对卫生所医疗水平、服务、环境、收费等项目的满意度调查体系，成交人应根据师生意见和建议不断改进工作，同时将满意度纳入绩效考核方案。</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12、建立完整的卫生所诊疗登记档案，所产生的记录、资料、数据须规范归档保管，属双方所有。成交人不得拒绝采购人管理人员对其查询、检查和影印。</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13、按卫生、环保部门相关规定，规范化做好医疗垃圾、医疗废弃物的收集与处理工作。</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14、根据疾病的季节性、高发性做好健康专栏的宣传，指导师生自我保健。每学期开展累计不少于6小时的医疗知识宣传活动，内容聚焦传染病防治、急救技能普及、健康减重指导等领域。</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15、成交人按照国家相关规定配合学校做好新生入学体检工作。</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16、成交人须按学校要求为军训、大型考试、技能竞赛、运动会、庆典活动等实时提供无偿医疗保障，期间不得影响卫生所门急诊医疗工作正常运行。医疗保障中涉及的必备应急药品由成交人免费提供。</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17、成交人在服务期间，应当对提供服务的工作人员，就诊对象做到规范用工、合格医疗、安全保障义务。如发生工伤、侵权等任何损害事件，责任有成交人承担，与采购人无关。</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18、做好学校交办的其他事项。</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六、付款方式</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医疗卫生托管服务费用结算周期为当年的9月1日至次年的7月31日。</w:t>
      </w:r>
      <w:r>
        <w:rPr>
          <w:rFonts w:hint="eastAsia" w:ascii="宋体" w:hAnsi="宋体" w:eastAsia="宋体"/>
          <w:color w:val="000000" w:themeColor="text1"/>
          <w:sz w:val="21"/>
          <w:szCs w:val="21"/>
          <w:lang w:val="en-US"/>
          <w14:textFill>
            <w14:solidFill>
              <w14:schemeClr w14:val="tx1"/>
            </w14:solidFill>
          </w14:textFill>
        </w:rPr>
        <w:t xml:space="preserve">2026年9月1日-2029年7月31日期间，每学年分二次支付：</w:t>
      </w:r>
      <w:r>
        <w:rPr>
          <w:rFonts w:hint="eastAsia" w:ascii="宋体" w:hAnsi="宋体" w:eastAsia="宋体"/>
          <w:color w:val="000000" w:themeColor="text1"/>
          <w:sz w:val="21"/>
          <w:szCs w:val="21"/>
          <w14:textFill>
            <w14:solidFill>
              <w14:schemeClr w14:val="tx1"/>
            </w14:solidFill>
          </w14:textFill>
        </w:rPr>
        <w:t xml:space="preserve">第一次为当年11月份前二周内，支付年托管费的50％；第二次为次年</w:t>
      </w:r>
      <w:r>
        <w:rPr>
          <w:rFonts w:hint="eastAsia" w:ascii="宋体" w:hAnsi="宋体" w:eastAsia="宋体"/>
          <w:color w:val="000000" w:themeColor="text1"/>
          <w:sz w:val="21"/>
          <w:szCs w:val="21"/>
          <w:lang w:val="en-US"/>
          <w14:textFill>
            <w14:solidFill>
              <w14:schemeClr w14:val="tx1"/>
            </w14:solidFill>
          </w14:textFill>
        </w:rPr>
        <w:t xml:space="preserve">5</w:t>
      </w:r>
      <w:r>
        <w:rPr>
          <w:rFonts w:hint="eastAsia" w:ascii="宋体" w:hAnsi="宋体" w:eastAsia="宋体"/>
          <w:color w:val="000000" w:themeColor="text1"/>
          <w:sz w:val="21"/>
          <w:szCs w:val="21"/>
          <w14:textFill>
            <w14:solidFill>
              <w14:schemeClr w14:val="tx1"/>
            </w14:solidFill>
          </w14:textFill>
        </w:rPr>
        <w:t xml:space="preserve">月份末二周内，支付年托管费的</w:t>
      </w:r>
      <w:r>
        <w:rPr>
          <w:rFonts w:hint="eastAsia" w:ascii="宋体" w:hAnsi="宋体" w:eastAsia="宋体"/>
          <w:color w:val="000000" w:themeColor="text1"/>
          <w:sz w:val="21"/>
          <w:szCs w:val="21"/>
          <w:lang w:val="en-US"/>
          <w14:textFill>
            <w14:solidFill>
              <w14:schemeClr w14:val="tx1"/>
            </w14:solidFill>
          </w14:textFill>
        </w:rPr>
        <w:t xml:space="preserve">50</w:t>
      </w:r>
      <w:r>
        <w:rPr>
          <w:rFonts w:hint="eastAsia" w:ascii="宋体" w:hAnsi="宋体" w:eastAsia="宋体"/>
          <w:color w:val="000000" w:themeColor="text1"/>
          <w:sz w:val="21"/>
          <w:szCs w:val="21"/>
          <w14:textFill>
            <w14:solidFill>
              <w14:schemeClr w14:val="tx1"/>
            </w14:solidFill>
          </w14:textFill>
        </w:rPr>
        <w:t xml:space="preserve">％。</w:t>
      </w:r>
      <w:r/>
    </w:p>
    <w:p>
      <w:pPr>
        <w:ind w:firstLine="420"/>
        <w:spacing w:line="360" w:lineRule="auto"/>
        <w:rPr>
          <w:rFonts w:ascii="宋体" w:hAnsi="宋体" w:eastAsia="宋体"/>
          <w:color w:val="000000" w:themeColor="text1"/>
          <w:sz w:val="21"/>
          <w:szCs w:val="21"/>
          <w:lang w:val="en-US"/>
          <w14:textFill>
            <w14:solidFill>
              <w14:schemeClr w14:val="tx1"/>
            </w14:solidFill>
          </w14:textFill>
        </w:rPr>
      </w:pPr>
      <w:r>
        <w:rPr>
          <w:rFonts w:hint="eastAsia" w:ascii="宋体" w:hAnsi="宋体" w:eastAsia="宋体"/>
          <w:color w:val="000000" w:themeColor="text1"/>
          <w:sz w:val="21"/>
          <w:szCs w:val="21"/>
          <w:lang w:val="en-US"/>
          <w14:textFill>
            <w14:solidFill>
              <w14:schemeClr w14:val="tx1"/>
            </w14:solidFill>
          </w14:textFill>
        </w:rPr>
        <w:t xml:space="preserve">门诊业务款、校园卡代收、其他医疗服务费用、新生体检费的结算另行约定。</w:t>
      </w:r>
      <w:r/>
    </w:p>
    <w:p>
      <w:pPr>
        <w:rPr>
          <w:rFonts w:hint="eastAsia" w:ascii="黑体" w:eastAsia="黑体"/>
          <w:color w:val="000000" w:themeColor="text1"/>
          <w:sz w:val="36"/>
          <w:szCs w:val="36"/>
          <w14:textFill>
            <w14:solidFill>
              <w14:schemeClr w14:val="tx1"/>
            </w14:solidFill>
          </w14:textFill>
        </w:rPr>
      </w:pPr>
      <w:r>
        <w:rPr>
          <w:rFonts w:hint="eastAsia" w:ascii="黑体" w:eastAsia="黑体"/>
          <w:color w:val="000000" w:themeColor="text1"/>
          <w:sz w:val="36"/>
          <w:szCs w:val="36"/>
          <w14:textFill>
            <w14:solidFill>
              <w14:schemeClr w14:val="tx1"/>
            </w14:solidFill>
          </w14:textFill>
        </w:rPr>
        <w:br w:type="page" w:clear="all"/>
      </w:r>
      <w:r/>
    </w:p>
    <w:p>
      <w:pPr>
        <w:ind w:firstLine="440"/>
        <w:jc w:val="center"/>
        <w:keepLines w:val="0"/>
        <w:keepNext w:val="0"/>
        <w:pageBreakBefore w:val="0"/>
        <w:spacing w:line="480" w:lineRule="auto"/>
        <w:widowControl w:val="off"/>
        <w:rPr>
          <w:rFonts w:hint="eastAsia"/>
          <w:bCs/>
          <w:color w:val="000000" w:themeColor="text1"/>
          <w:sz w:val="44"/>
          <w:szCs w:val="44"/>
          <w14:textFill>
            <w14:solidFill>
              <w14:schemeClr w14:val="tx1"/>
            </w14:solidFill>
          </w14:textFill>
        </w:rPr>
      </w:pPr>
      <w:r>
        <w:rPr>
          <w:rFonts w:hint="eastAsia"/>
          <w:bCs/>
          <w:color w:val="000000" w:themeColor="text1"/>
          <w:sz w:val="44"/>
          <w:szCs w:val="44"/>
          <w:lang w:val="en-US" w:eastAsia="zh-CN"/>
          <w14:textFill>
            <w14:solidFill>
              <w14:schemeClr w14:val="tx1"/>
            </w14:solidFill>
          </w14:textFill>
        </w:rPr>
        <w:t xml:space="preserve">南京交通职业技术学院卫生所</w:t>
      </w:r>
      <w:r>
        <w:rPr>
          <w:rFonts w:hint="eastAsia"/>
          <w:bCs/>
          <w:color w:val="000000" w:themeColor="text1"/>
          <w:sz w:val="44"/>
          <w:szCs w:val="44"/>
          <w14:textFill>
            <w14:solidFill>
              <w14:schemeClr w14:val="tx1"/>
            </w14:solidFill>
          </w14:textFill>
        </w:rPr>
        <w:t xml:space="preserve">考核办法</w:t>
      </w:r>
      <w:r/>
    </w:p>
    <w:p>
      <w:pPr>
        <w:ind w:firstLine="440"/>
        <w:jc w:val="both"/>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一</w:t>
      </w:r>
      <w:r>
        <w:rPr>
          <w:rFonts w:hint="eastAsia"/>
          <w:bCs/>
          <w:color w:val="000000" w:themeColor="text1"/>
          <w:lang w:val="en-US"/>
          <w14:textFill>
            <w14:solidFill>
              <w14:schemeClr w14:val="tx1"/>
            </w14:solidFill>
          </w14:textFill>
        </w:rPr>
        <w:t xml:space="preserve">、</w:t>
      </w:r>
      <w:r>
        <w:rPr>
          <w:rFonts w:hint="eastAsia"/>
          <w:bCs/>
          <w:color w:val="000000" w:themeColor="text1"/>
          <w:lang w:eastAsia="zh-CN"/>
          <w14:textFill>
            <w14:solidFill>
              <w14:schemeClr w14:val="tx1"/>
            </w14:solidFill>
          </w14:textFill>
        </w:rPr>
        <w:t xml:space="preserve">卫生所</w:t>
      </w:r>
      <w:r>
        <w:rPr>
          <w:rFonts w:hint="eastAsia"/>
          <w:bCs/>
          <w:color w:val="000000" w:themeColor="text1"/>
          <w14:textFill>
            <w14:solidFill>
              <w14:schemeClr w14:val="tx1"/>
            </w14:solidFill>
          </w14:textFill>
        </w:rPr>
        <w:t xml:space="preserve">服务单位及其工作人员必须接受学校</w:t>
      </w:r>
      <w:r>
        <w:rPr>
          <w:rFonts w:hint="eastAsia"/>
          <w:bCs/>
          <w:color w:val="000000" w:themeColor="text1"/>
          <w:lang w:eastAsia="zh-CN"/>
          <w14:textFill>
            <w14:solidFill>
              <w14:schemeClr w14:val="tx1"/>
            </w14:solidFill>
          </w14:textFill>
        </w:rPr>
        <w:t xml:space="preserve">医管办</w:t>
      </w:r>
      <w:r>
        <w:rPr>
          <w:rFonts w:hint="eastAsia"/>
          <w:bCs/>
          <w:color w:val="000000" w:themeColor="text1"/>
          <w14:textFill>
            <w14:solidFill>
              <w14:schemeClr w14:val="tx1"/>
            </w14:solidFill>
          </w14:textFill>
        </w:rPr>
        <w:t xml:space="preserve">的管理和安排。 </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二</w:t>
      </w:r>
      <w:r>
        <w:rPr>
          <w:rFonts w:hint="eastAsia"/>
          <w:bCs/>
          <w:color w:val="000000" w:themeColor="text1"/>
          <w:lang w:val="en-US"/>
          <w14:textFill>
            <w14:solidFill>
              <w14:schemeClr w14:val="tx1"/>
            </w14:solidFill>
          </w14:textFill>
        </w:rPr>
        <w:t xml:space="preserve">、</w:t>
      </w:r>
      <w:r>
        <w:rPr>
          <w:rFonts w:hint="eastAsia"/>
          <w:bCs/>
          <w:color w:val="000000" w:themeColor="text1"/>
          <w14:textFill>
            <w14:solidFill>
              <w14:schemeClr w14:val="tx1"/>
            </w14:solidFill>
          </w14:textFill>
        </w:rPr>
        <w:t xml:space="preserve">每季度考核巡查一次、对</w:t>
      </w:r>
      <w:r>
        <w:rPr>
          <w:rFonts w:hint="eastAsia"/>
          <w:bCs/>
          <w:color w:val="000000" w:themeColor="text1"/>
          <w:lang w:val="en-US"/>
          <w14:textFill>
            <w14:solidFill>
              <w14:schemeClr w14:val="tx1"/>
            </w14:solidFill>
          </w14:textFill>
        </w:rPr>
        <w:t xml:space="preserve">中标</w:t>
      </w:r>
      <w:r>
        <w:rPr>
          <w:rFonts w:hint="eastAsia"/>
          <w:bCs/>
          <w:color w:val="000000" w:themeColor="text1"/>
          <w14:textFill>
            <w14:solidFill>
              <w14:schemeClr w14:val="tx1"/>
            </w14:solidFill>
          </w14:textFill>
        </w:rPr>
        <w:t xml:space="preserve">供应商的服务质量进行动态评估。全年根据学校需要开展不定期巡查，考核标准执行《</w:t>
      </w:r>
      <w:r>
        <w:rPr>
          <w:rFonts w:hint="eastAsia"/>
          <w:bCs/>
          <w:color w:val="000000" w:themeColor="text1"/>
          <w:lang w:val="en-US" w:eastAsia="zh-CN"/>
          <w14:textFill>
            <w14:solidFill>
              <w14:schemeClr w14:val="tx1"/>
            </w14:solidFill>
          </w14:textFill>
        </w:rPr>
        <w:t xml:space="preserve">南京交通职业技术</w:t>
      </w:r>
      <w:r>
        <w:rPr>
          <w:rFonts w:hint="eastAsia"/>
          <w:bCs/>
          <w:color w:val="000000" w:themeColor="text1"/>
          <w14:textFill>
            <w14:solidFill>
              <w14:schemeClr w14:val="tx1"/>
            </w14:solidFill>
          </w14:textFill>
        </w:rPr>
        <w:t xml:space="preserve">学院</w:t>
      </w:r>
      <w:r>
        <w:rPr>
          <w:rFonts w:hint="eastAsia"/>
          <w:bCs/>
          <w:color w:val="000000" w:themeColor="text1"/>
          <w:lang w:eastAsia="zh-CN"/>
          <w14:textFill>
            <w14:solidFill>
              <w14:schemeClr w14:val="tx1"/>
            </w14:solidFill>
          </w14:textFill>
        </w:rPr>
        <w:t xml:space="preserve">卫生所</w:t>
      </w:r>
      <w:r>
        <w:rPr>
          <w:rFonts w:hint="eastAsia"/>
          <w:bCs/>
          <w:color w:val="000000" w:themeColor="text1"/>
          <w14:textFill>
            <w14:solidFill>
              <w14:schemeClr w14:val="tx1"/>
            </w14:solidFill>
          </w14:textFill>
        </w:rPr>
        <w:t xml:space="preserve">考核表》（</w:t>
      </w:r>
      <w:r>
        <w:rPr>
          <w:rFonts w:hint="eastAsia"/>
          <w:bCs/>
          <w:color w:val="000000" w:themeColor="text1"/>
          <w:lang w:val="en-US"/>
          <w14:textFill>
            <w14:solidFill>
              <w14:schemeClr w14:val="tx1"/>
            </w14:solidFill>
          </w14:textFill>
        </w:rPr>
        <w:t xml:space="preserve">附件一）</w:t>
      </w:r>
      <w:r>
        <w:rPr>
          <w:rFonts w:hint="eastAsia"/>
          <w:bCs/>
          <w:color w:val="000000" w:themeColor="text1"/>
          <w14:textFill>
            <w14:solidFill>
              <w14:schemeClr w14:val="tx1"/>
            </w14:solidFill>
          </w14:textFill>
        </w:rPr>
        <w:t xml:space="preserve">。如考核结果持续不达标，视为</w:t>
      </w:r>
      <w:r>
        <w:rPr>
          <w:rFonts w:hint="eastAsia"/>
          <w:bCs/>
          <w:color w:val="000000" w:themeColor="text1"/>
          <w:lang w:val="en-US"/>
          <w14:textFill>
            <w14:solidFill>
              <w14:schemeClr w14:val="tx1"/>
            </w14:solidFill>
          </w14:textFill>
        </w:rPr>
        <w:t xml:space="preserve">中标</w:t>
      </w:r>
      <w:r>
        <w:rPr>
          <w:rFonts w:hint="eastAsia"/>
          <w:bCs/>
          <w:color w:val="000000" w:themeColor="text1"/>
          <w14:textFill>
            <w14:solidFill>
              <w14:schemeClr w14:val="tx1"/>
            </w14:solidFill>
          </w14:textFill>
        </w:rPr>
        <w:t xml:space="preserve">供应商未按约定履行合同义务，采购人有权根据本条款启动退出程序。</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三</w:t>
      </w:r>
      <w:r>
        <w:rPr>
          <w:rFonts w:hint="eastAsia"/>
          <w:bCs/>
          <w:color w:val="000000" w:themeColor="text1"/>
          <w:lang w:val="en-US"/>
          <w14:textFill>
            <w14:solidFill>
              <w14:schemeClr w14:val="tx1"/>
            </w14:solidFill>
          </w14:textFill>
        </w:rPr>
        <w:t xml:space="preserve">、</w:t>
      </w:r>
      <w:r>
        <w:rPr>
          <w:rFonts w:hint="eastAsia"/>
          <w:bCs/>
          <w:color w:val="000000" w:themeColor="text1"/>
          <w14:textFill>
            <w14:solidFill>
              <w14:schemeClr w14:val="tx1"/>
            </w14:solidFill>
          </w14:textFill>
        </w:rPr>
        <w:t xml:space="preserve">如出现以下任何一种情形，采购人有权单方解除服务合同，并要求</w:t>
      </w:r>
      <w:r>
        <w:rPr>
          <w:rFonts w:hint="eastAsia"/>
          <w:bCs/>
          <w:color w:val="000000" w:themeColor="text1"/>
          <w:lang w:val="en-US"/>
          <w14:textFill>
            <w14:solidFill>
              <w14:schemeClr w14:val="tx1"/>
            </w14:solidFill>
          </w14:textFill>
        </w:rPr>
        <w:t xml:space="preserve">中标</w:t>
      </w:r>
      <w:r>
        <w:rPr>
          <w:rFonts w:hint="eastAsia"/>
          <w:bCs/>
          <w:color w:val="000000" w:themeColor="text1"/>
          <w14:textFill>
            <w14:solidFill>
              <w14:schemeClr w14:val="tx1"/>
            </w14:solidFill>
          </w14:textFill>
        </w:rPr>
        <w:t xml:space="preserve">供应商在指定期限内无条件退场，且不承担任何补偿责任：</w:t>
      </w:r>
      <w:r/>
    </w:p>
    <w:p>
      <w:pPr>
        <w:ind w:firstLine="400"/>
        <w:keepLines w:val="0"/>
        <w:keepNext w:val="0"/>
        <w:pageBreakBefore w:val="0"/>
        <w:spacing w:line="480" w:lineRule="auto"/>
        <w:widowControl w:val="off"/>
        <w:rPr>
          <w:rFonts w:hint="eastAsia"/>
          <w:bCs/>
          <w:color w:val="000000" w:themeColor="text1"/>
          <w14:textFill>
            <w14:solidFill>
              <w14:schemeClr w14:val="tx1"/>
            </w14:solidFill>
          </w14:textFill>
        </w:rPr>
      </w:pPr>
      <w:r>
        <w:rPr>
          <w:rFonts w:hint="eastAsia"/>
          <w:bCs/>
          <w:color w:val="000000" w:themeColor="text1"/>
          <w:lang w:eastAsia="zh-CN"/>
          <w14:textFill>
            <w14:solidFill>
              <w14:schemeClr w14:val="tx1"/>
            </w14:solidFill>
          </w14:textFill>
        </w:rPr>
        <w:t xml:space="preserve">（</w:t>
      </w:r>
      <w:r>
        <w:rPr>
          <w:rFonts w:hint="eastAsia"/>
          <w:bCs/>
          <w:color w:val="000000" w:themeColor="text1"/>
          <w:lang w:val="en-US" w:eastAsia="zh-CN"/>
          <w14:textFill>
            <w14:solidFill>
              <w14:schemeClr w14:val="tx1"/>
            </w14:solidFill>
          </w14:textFill>
        </w:rPr>
        <w:t xml:space="preserve">一</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连续两季度考核低于</w:t>
      </w:r>
      <w:r>
        <w:rPr>
          <w:rFonts w:hint="eastAsia"/>
          <w:bCs/>
          <w:color w:val="000000" w:themeColor="text1"/>
          <w:lang w:val="en-US" w:eastAsia="zh-CN"/>
          <w14:textFill>
            <w14:solidFill>
              <w14:schemeClr w14:val="tx1"/>
            </w14:solidFill>
          </w14:textFill>
        </w:rPr>
        <w:t xml:space="preserve">65</w:t>
      </w:r>
      <w:r>
        <w:rPr>
          <w:rFonts w:hint="eastAsia"/>
          <w:bCs/>
          <w:color w:val="000000" w:themeColor="text1"/>
          <w14:textFill>
            <w14:solidFill>
              <w14:schemeClr w14:val="tx1"/>
            </w14:solidFill>
          </w14:textFill>
        </w:rPr>
        <w:t xml:space="preserve">分；</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eastAsia="zh-CN"/>
          <w14:textFill>
            <w14:solidFill>
              <w14:schemeClr w14:val="tx1"/>
            </w14:solidFill>
          </w14:textFill>
        </w:rPr>
        <w:t xml:space="preserve">（</w:t>
      </w:r>
      <w:r>
        <w:rPr>
          <w:rFonts w:hint="eastAsia"/>
          <w:bCs/>
          <w:color w:val="000000" w:themeColor="text1"/>
          <w:lang w:val="en-US" w:eastAsia="zh-CN"/>
          <w14:textFill>
            <w14:solidFill>
              <w14:schemeClr w14:val="tx1"/>
            </w14:solidFill>
          </w14:textFill>
        </w:rPr>
        <w:t xml:space="preserve">二</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发生根本违约行为，包括但不限于：</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1、</w:t>
      </w:r>
      <w:r>
        <w:rPr>
          <w:rFonts w:hint="eastAsia"/>
          <w:bCs/>
          <w:color w:val="000000" w:themeColor="text1"/>
          <w14:textFill>
            <w14:solidFill>
              <w14:schemeClr w14:val="tx1"/>
            </w14:solidFill>
          </w14:textFill>
        </w:rPr>
        <w:t xml:space="preserve">发生重大医疗责任事故；</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2、</w:t>
      </w:r>
      <w:r>
        <w:rPr>
          <w:rFonts w:hint="eastAsia"/>
          <w:bCs/>
          <w:color w:val="000000" w:themeColor="text1"/>
          <w14:textFill>
            <w14:solidFill>
              <w14:schemeClr w14:val="tx1"/>
            </w14:solidFill>
          </w14:textFill>
        </w:rPr>
        <w:t xml:space="preserve">引发重大群体性医疗纠纷或舆情事件；</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3、</w:t>
      </w:r>
      <w:r>
        <w:rPr>
          <w:rFonts w:hint="eastAsia"/>
          <w:bCs/>
          <w:color w:val="000000" w:themeColor="text1"/>
          <w14:textFill>
            <w14:solidFill>
              <w14:schemeClr w14:val="tx1"/>
            </w14:solidFill>
          </w14:textFill>
        </w:rPr>
        <w:t xml:space="preserve">擅自转包、分包或允许他人以本方名义运营；</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4、</w:t>
      </w:r>
      <w:r>
        <w:rPr>
          <w:rFonts w:hint="eastAsia"/>
          <w:bCs/>
          <w:color w:val="000000" w:themeColor="text1"/>
          <w14:textFill>
            <w14:solidFill>
              <w14:schemeClr w14:val="tx1"/>
            </w14:solidFill>
          </w14:textFill>
        </w:rPr>
        <w:t xml:space="preserve">拒不接受采购人的正当监督管理；</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5、</w:t>
      </w:r>
      <w:r>
        <w:rPr>
          <w:rFonts w:hint="eastAsia"/>
          <w:bCs/>
          <w:color w:val="000000" w:themeColor="text1"/>
          <w14:textFill>
            <w14:solidFill>
              <w14:schemeClr w14:val="tx1"/>
            </w14:solidFill>
          </w14:textFill>
        </w:rPr>
        <w:t xml:space="preserve">经查实存在严重药品质量或收费违规问题；</w:t>
      </w:r>
      <w:r/>
    </w:p>
    <w:p>
      <w:pPr>
        <w:ind w:firstLine="400"/>
        <w:keepLines w:val="0"/>
        <w:keepNext w:val="0"/>
        <w:pageBreakBefore w:val="0"/>
        <w:spacing w:line="480" w:lineRule="auto"/>
        <w:widowControl w:val="off"/>
        <w:rPr>
          <w:bCs/>
          <w:color w:val="000000" w:themeColor="text1"/>
          <w14:textFill>
            <w14:solidFill>
              <w14:schemeClr w14:val="tx1"/>
            </w14:solidFill>
          </w14:textFill>
        </w:rPr>
      </w:pPr>
      <w:r>
        <w:rPr>
          <w:rFonts w:hint="eastAsia"/>
          <w:bCs/>
          <w:color w:val="000000" w:themeColor="text1"/>
          <w:lang w:val="en-US" w:eastAsia="zh-CN"/>
          <w14:textFill>
            <w14:solidFill>
              <w14:schemeClr w14:val="tx1"/>
            </w14:solidFill>
          </w14:textFill>
        </w:rPr>
        <w:t xml:space="preserve">6、</w:t>
      </w:r>
      <w:r>
        <w:rPr>
          <w:rFonts w:hint="eastAsia"/>
          <w:bCs/>
          <w:color w:val="000000" w:themeColor="text1"/>
          <w14:textFill>
            <w14:solidFill>
              <w14:schemeClr w14:val="tx1"/>
            </w14:solidFill>
          </w14:textFill>
        </w:rPr>
        <w:t xml:space="preserve">其他严重违反法律法规或合同约定的行为。</w:t>
      </w:r>
      <w:r/>
    </w:p>
    <w:p>
      <w:pPr>
        <w:ind w:firstLine="440"/>
        <w:spacing w:line="480" w:lineRule="auto"/>
        <w:rPr>
          <w:bCs/>
          <w:color w:val="000000" w:themeColor="text1"/>
          <w14:textFill>
            <w14:solidFill>
              <w14:schemeClr w14:val="tx1"/>
            </w14:solidFill>
          </w14:textFill>
        </w:rPr>
      </w:pPr>
      <w:r>
        <w:rPr>
          <w:rFonts w:hint="eastAsia"/>
          <w:bCs/>
          <w:color w:val="000000" w:themeColor="text1"/>
          <w:lang w:eastAsia="zh-CN"/>
          <w14:textFill>
            <w14:solidFill>
              <w14:schemeClr w14:val="tx1"/>
            </w14:solidFill>
          </w14:textFill>
        </w:rPr>
        <w:t xml:space="preserve">（</w:t>
      </w:r>
      <w:r>
        <w:rPr>
          <w:rFonts w:hint="eastAsia"/>
          <w:bCs/>
          <w:color w:val="000000" w:themeColor="text1"/>
          <w:lang w:val="en-US" w:eastAsia="zh-CN"/>
          <w14:textFill>
            <w14:solidFill>
              <w14:schemeClr w14:val="tx1"/>
            </w14:solidFill>
          </w14:textFill>
        </w:rPr>
        <w:t xml:space="preserve">三</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合同具体条款及签订事宜，请本项目中标供应商于结果公示结束后，与</w:t>
      </w:r>
      <w:r>
        <w:rPr>
          <w:rFonts w:hint="eastAsia"/>
          <w:bCs/>
          <w:color w:val="000000" w:themeColor="text1"/>
          <w:lang w:val="en-US" w:eastAsia="zh-CN"/>
          <w14:textFill>
            <w14:solidFill>
              <w14:schemeClr w14:val="tx1"/>
            </w14:solidFill>
          </w14:textFill>
        </w:rPr>
        <w:t xml:space="preserve">南京交通职业技术学院医管办</w:t>
      </w:r>
      <w:r>
        <w:rPr>
          <w:rFonts w:hint="eastAsia"/>
          <w:bCs/>
          <w:color w:val="000000" w:themeColor="text1"/>
          <w14:textFill>
            <w14:solidFill>
              <w14:schemeClr w14:val="tx1"/>
            </w14:solidFill>
          </w14:textFill>
        </w:rPr>
        <w:t xml:space="preserve">负责人联系协商签订。</w:t>
      </w:r>
      <w:r/>
    </w:p>
    <w:p>
      <w:pPr>
        <w:ind w:firstLine="440"/>
        <w:spacing w:line="480" w:lineRule="auto"/>
        <w:rPr>
          <w:bCs/>
          <w:color w:val="000000" w:themeColor="text1"/>
          <w14:textFill>
            <w14:solidFill>
              <w14:schemeClr w14:val="tx1"/>
            </w14:solidFill>
          </w14:textFill>
        </w:rPr>
      </w:pPr>
      <w:r>
        <w:rPr>
          <w:rFonts w:hint="eastAsia"/>
          <w:bCs/>
          <w:color w:val="000000" w:themeColor="text1"/>
          <w:lang w:val="en-US"/>
          <w14:textFill>
            <w14:solidFill>
              <w14:schemeClr w14:val="tx1"/>
            </w14:solidFill>
          </w14:textFill>
        </w:rPr>
        <w:t xml:space="preserve">四</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其他要求：</w:t>
      </w:r>
      <w:r/>
    </w:p>
    <w:p>
      <w:pPr>
        <w:ind w:firstLine="440"/>
        <w:spacing w:line="480" w:lineRule="auto"/>
        <w:rPr>
          <w:bCs/>
          <w:color w:val="000000" w:themeColor="text1"/>
          <w14:textFill>
            <w14:solidFill>
              <w14:schemeClr w14:val="tx1"/>
            </w14:solidFill>
          </w14:textFill>
        </w:rPr>
      </w:pPr>
      <w:r>
        <w:rPr>
          <w:rFonts w:hint="eastAsia"/>
          <w:bCs/>
          <w:color w:val="000000" w:themeColor="text1"/>
          <w:lang w:eastAsia="zh-CN"/>
          <w14:textFill>
            <w14:solidFill>
              <w14:schemeClr w14:val="tx1"/>
            </w14:solidFill>
          </w14:textFill>
        </w:rPr>
        <w:t xml:space="preserve">（</w:t>
      </w:r>
      <w:r>
        <w:rPr>
          <w:rFonts w:hint="eastAsia"/>
          <w:bCs/>
          <w:color w:val="000000" w:themeColor="text1"/>
          <w:lang w:val="en-US" w:eastAsia="zh-CN"/>
          <w14:textFill>
            <w14:solidFill>
              <w14:schemeClr w14:val="tx1"/>
            </w14:solidFill>
          </w14:textFill>
        </w:rPr>
        <w:t xml:space="preserve">一</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供应商需具有完善的内部管理制度：包括人员管理制度、服务制度。</w:t>
      </w:r>
      <w:r/>
    </w:p>
    <w:p>
      <w:pPr>
        <w:ind w:firstLine="440"/>
        <w:spacing w:line="480" w:lineRule="auto"/>
        <w:rPr>
          <w:bCs/>
          <w:color w:val="000000" w:themeColor="text1"/>
          <w14:textFill>
            <w14:solidFill>
              <w14:schemeClr w14:val="tx1"/>
            </w14:solidFill>
          </w14:textFill>
        </w:rPr>
      </w:pPr>
      <w:r>
        <w:rPr>
          <w:rFonts w:hint="eastAsia"/>
          <w:bCs/>
          <w:color w:val="000000" w:themeColor="text1"/>
          <w:lang w:eastAsia="zh-CN"/>
          <w14:textFill>
            <w14:solidFill>
              <w14:schemeClr w14:val="tx1"/>
            </w14:solidFill>
          </w14:textFill>
        </w:rPr>
        <w:t xml:space="preserve">（</w:t>
      </w:r>
      <w:r>
        <w:rPr>
          <w:rFonts w:hint="eastAsia"/>
          <w:bCs/>
          <w:color w:val="000000" w:themeColor="text1"/>
          <w:lang w:val="en-US" w:eastAsia="zh-CN"/>
          <w14:textFill>
            <w14:solidFill>
              <w14:schemeClr w14:val="tx1"/>
            </w14:solidFill>
          </w14:textFill>
        </w:rPr>
        <w:t xml:space="preserve">二</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供应商应具有完善的应急管理制度，对于</w:t>
      </w:r>
      <w:r>
        <w:rPr>
          <w:rFonts w:hint="eastAsia"/>
          <w:bCs/>
          <w:color w:val="000000" w:themeColor="text1"/>
          <w:lang w:eastAsia="zh-CN"/>
          <w14:textFill>
            <w14:solidFill>
              <w14:schemeClr w14:val="tx1"/>
            </w14:solidFill>
          </w14:textFill>
        </w:rPr>
        <w:t xml:space="preserve">卫生所</w:t>
      </w:r>
      <w:r>
        <w:rPr>
          <w:rFonts w:hint="eastAsia"/>
          <w:bCs/>
          <w:color w:val="000000" w:themeColor="text1"/>
          <w14:textFill>
            <w14:solidFill>
              <w14:schemeClr w14:val="tx1"/>
            </w14:solidFill>
          </w14:textFill>
        </w:rPr>
        <w:t xml:space="preserve">可能出现的紧急情况有相应的应急管理协调方法。</w:t>
      </w:r>
      <w:r/>
    </w:p>
    <w:p>
      <w:pPr>
        <w:ind w:firstLine="440"/>
        <w:spacing w:line="480" w:lineRule="auto"/>
        <w:rPr>
          <w:bCs/>
          <w:color w:val="000000" w:themeColor="text1"/>
          <w14:textFill>
            <w14:solidFill>
              <w14:schemeClr w14:val="tx1"/>
            </w14:solidFill>
          </w14:textFill>
        </w:rPr>
      </w:pPr>
      <w:r>
        <w:rPr>
          <w:rFonts w:hint="eastAsia"/>
          <w:bCs/>
          <w:color w:val="000000" w:themeColor="text1"/>
          <w:lang w:eastAsia="zh-CN"/>
          <w14:textFill>
            <w14:solidFill>
              <w14:schemeClr w14:val="tx1"/>
            </w14:solidFill>
          </w14:textFill>
        </w:rPr>
        <w:t xml:space="preserve">（</w:t>
      </w:r>
      <w:r>
        <w:rPr>
          <w:rFonts w:hint="eastAsia"/>
          <w:bCs/>
          <w:color w:val="000000" w:themeColor="text1"/>
          <w:lang w:val="en-US" w:eastAsia="zh-CN"/>
          <w14:textFill>
            <w14:solidFill>
              <w14:schemeClr w14:val="tx1"/>
            </w14:solidFill>
          </w14:textFill>
        </w:rPr>
        <w:t xml:space="preserve">三</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供应商需提供投入本项目的设备清单情况。设备清单应详细、具体，能够满足本项目需求。</w:t>
      </w:r>
      <w:r/>
    </w:p>
    <w:p>
      <w:pPr>
        <w:ind w:firstLine="440"/>
        <w:spacing w:line="480" w:lineRule="auto"/>
        <w:rPr>
          <w:bCs/>
          <w:color w:val="000000" w:themeColor="text1"/>
          <w14:textFill>
            <w14:solidFill>
              <w14:schemeClr w14:val="tx1"/>
            </w14:solidFill>
          </w14:textFill>
        </w:rPr>
      </w:pPr>
      <w:r>
        <w:rPr>
          <w:rFonts w:hint="eastAsia"/>
          <w:bCs/>
          <w:color w:val="000000" w:themeColor="text1"/>
          <w:lang w:eastAsia="zh-CN"/>
          <w14:textFill>
            <w14:solidFill>
              <w14:schemeClr w14:val="tx1"/>
            </w14:solidFill>
          </w14:textFill>
        </w:rPr>
        <w:t xml:space="preserve">（</w:t>
      </w:r>
      <w:r>
        <w:rPr>
          <w:rFonts w:hint="eastAsia"/>
          <w:bCs/>
          <w:color w:val="000000" w:themeColor="text1"/>
          <w:lang w:val="en-US" w:eastAsia="zh-CN"/>
          <w14:textFill>
            <w14:solidFill>
              <w14:schemeClr w14:val="tx1"/>
            </w14:solidFill>
          </w14:textFill>
        </w:rPr>
        <w:t xml:space="preserve">四</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供应商拟派的</w:t>
      </w:r>
      <w:r>
        <w:rPr>
          <w:rFonts w:hint="eastAsia"/>
          <w:bCs/>
          <w:color w:val="000000" w:themeColor="text1"/>
          <w:lang w:eastAsia="zh-CN"/>
          <w14:textFill>
            <w14:solidFill>
              <w14:schemeClr w14:val="tx1"/>
            </w14:solidFill>
          </w14:textFill>
        </w:rPr>
        <w:t xml:space="preserve">卫生所</w:t>
      </w:r>
      <w:r>
        <w:rPr>
          <w:rFonts w:hint="eastAsia"/>
          <w:bCs/>
          <w:color w:val="000000" w:themeColor="text1"/>
          <w14:textFill>
            <w14:solidFill>
              <w14:schemeClr w14:val="tx1"/>
            </w14:solidFill>
          </w14:textFill>
        </w:rPr>
        <w:t xml:space="preserve">负责人、团队成员应为资历、经验丰富、医疗服务能力强的医护人员。 </w:t>
      </w:r>
      <w:r/>
    </w:p>
    <w:p>
      <w:pPr>
        <w:ind w:firstLine="440"/>
        <w:spacing w:line="480" w:lineRule="auto"/>
        <w:rPr>
          <w:bCs/>
          <w:color w:val="000000" w:themeColor="text1"/>
          <w14:textFill>
            <w14:solidFill>
              <w14:schemeClr w14:val="tx1"/>
            </w14:solidFill>
          </w14:textFill>
        </w:rPr>
      </w:pPr>
      <w:r>
        <w:rPr>
          <w:rFonts w:hint="eastAsia"/>
          <w:bCs/>
          <w:color w:val="000000" w:themeColor="text1"/>
          <w:lang w:eastAsia="zh-CN"/>
          <w14:textFill>
            <w14:solidFill>
              <w14:schemeClr w14:val="tx1"/>
            </w14:solidFill>
          </w14:textFill>
        </w:rPr>
        <w:t xml:space="preserve">（</w:t>
      </w:r>
      <w:r>
        <w:rPr>
          <w:rFonts w:hint="eastAsia"/>
          <w:bCs/>
          <w:color w:val="000000" w:themeColor="text1"/>
          <w:lang w:val="en-US" w:eastAsia="zh-CN"/>
          <w14:textFill>
            <w14:solidFill>
              <w14:schemeClr w14:val="tx1"/>
            </w14:solidFill>
          </w14:textFill>
        </w:rPr>
        <w:t xml:space="preserve">五</w:t>
      </w:r>
      <w:r>
        <w:rPr>
          <w:rFonts w:hint="eastAsia"/>
          <w:bCs/>
          <w:color w:val="000000" w:themeColor="text1"/>
          <w:lang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供应商需根据采购文件要求提供服务计划方案，包括完善的项目总体服务目标、服务价格标准、相关方法及服务质量保障的方案，服务工作应安排合理、有效，服务模式和方法要有操作性和创新性。</w:t>
      </w:r>
      <w:r/>
    </w:p>
    <w:p>
      <w:pPr>
        <w:ind w:firstLine="440"/>
        <w:spacing w:line="480" w:lineRule="auto"/>
        <w:rPr>
          <w:bCs/>
          <w:color w:val="000000" w:themeColor="text1"/>
          <w14:textFill>
            <w14:solidFill>
              <w14:schemeClr w14:val="tx1"/>
            </w14:solidFill>
          </w14:textFill>
        </w:rPr>
      </w:pPr>
      <w:r>
        <w:rPr>
          <w:rFonts w:hint="eastAsia"/>
          <w:bCs/>
          <w:color w:val="000000" w:themeColor="text1"/>
          <w:lang w:val="en-US"/>
          <w14:textFill>
            <w14:solidFill>
              <w14:schemeClr w14:val="tx1"/>
            </w14:solidFill>
          </w14:textFill>
        </w:rPr>
        <w:t xml:space="preserve">五</w:t>
      </w:r>
      <w:r>
        <w:rPr>
          <w:rFonts w:hint="eastAsia"/>
          <w:bCs/>
          <w:color w:val="000000" w:themeColor="text1"/>
          <w:lang w:val="en-US" w:eastAsia="zh-CN"/>
          <w14:textFill>
            <w14:solidFill>
              <w14:schemeClr w14:val="tx1"/>
            </w14:solidFill>
          </w14:textFill>
        </w:rPr>
        <w:t xml:space="preserve">、</w:t>
      </w:r>
      <w:r>
        <w:rPr>
          <w:rFonts w:hint="eastAsia"/>
          <w:bCs/>
          <w:color w:val="000000" w:themeColor="text1"/>
          <w14:textFill>
            <w14:solidFill>
              <w14:schemeClr w14:val="tx1"/>
            </w14:solidFill>
          </w14:textFill>
        </w:rPr>
        <w:t xml:space="preserve">违约责任：</w:t>
      </w:r>
      <w:r/>
    </w:p>
    <w:p>
      <w:pPr>
        <w:ind w:firstLine="440"/>
        <w:spacing w:line="480" w:lineRule="auto"/>
        <w:tabs>
          <w:tab w:val="left" w:pos="1050" w:leader="none"/>
        </w:tabs>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一</w:t>
      </w:r>
      <w:r>
        <w:rPr>
          <w:rFonts w:hint="eastAsia"/>
          <w:color w:val="000000" w:themeColor="text1"/>
          <w:lang w:eastAsia="zh-CN"/>
          <w14:textFill>
            <w14:solidFill>
              <w14:schemeClr w14:val="tx1"/>
            </w14:solidFill>
          </w14:textFill>
        </w:rPr>
        <w:t xml:space="preserve">）</w:t>
      </w:r>
      <w:r>
        <w:rPr>
          <w:rFonts w:hint="eastAsia"/>
          <w:color w:val="000000" w:themeColor="text1"/>
          <w14:textFill>
            <w14:solidFill>
              <w14:schemeClr w14:val="tx1"/>
            </w14:solidFill>
          </w14:textFill>
        </w:rPr>
        <w:t xml:space="preserve">在服务实施过程中，如发现任何工作内容或设备物资的漏项，无论其原因为何，均视为</w:t>
      </w:r>
      <w:r>
        <w:rPr>
          <w:rFonts w:hint="eastAsia"/>
          <w:color w:val="000000" w:themeColor="text1"/>
          <w:lang w:val="en-US"/>
          <w14:textFill>
            <w14:solidFill>
              <w14:schemeClr w14:val="tx1"/>
            </w14:solidFill>
          </w14:textFill>
        </w:rPr>
        <w:t xml:space="preserve">已</w:t>
      </w:r>
      <w:r>
        <w:rPr>
          <w:rFonts w:hint="eastAsia"/>
          <w:color w:val="000000" w:themeColor="text1"/>
          <w14:textFill>
            <w14:solidFill>
              <w14:schemeClr w14:val="tx1"/>
            </w14:solidFill>
          </w14:textFill>
        </w:rPr>
        <w:t xml:space="preserve">包含在</w:t>
      </w:r>
      <w:r>
        <w:rPr>
          <w:rFonts w:hint="eastAsia"/>
          <w:color w:val="000000" w:themeColor="text1"/>
          <w:lang w:val="en-US"/>
          <w14:textFill>
            <w14:solidFill>
              <w14:schemeClr w14:val="tx1"/>
            </w14:solidFill>
          </w14:textFill>
        </w:rPr>
        <w:t xml:space="preserve">中标</w:t>
      </w:r>
      <w:r>
        <w:rPr>
          <w:rFonts w:hint="eastAsia"/>
          <w:color w:val="000000" w:themeColor="text1"/>
          <w14:textFill>
            <w14:solidFill>
              <w14:schemeClr w14:val="tx1"/>
            </w14:solidFill>
          </w14:textFill>
        </w:rPr>
        <w:t xml:space="preserve">供应商的投标报价及合同总价之中。</w:t>
      </w:r>
      <w:r>
        <w:rPr>
          <w:rFonts w:hint="eastAsia"/>
          <w:color w:val="000000" w:themeColor="text1"/>
          <w:lang w:val="en-US"/>
          <w14:textFill>
            <w14:solidFill>
              <w14:schemeClr w14:val="tx1"/>
            </w14:solidFill>
          </w14:textFill>
        </w:rPr>
        <w:t xml:space="preserve">中标</w:t>
      </w:r>
      <w:r>
        <w:rPr>
          <w:rFonts w:hint="eastAsia"/>
          <w:color w:val="000000" w:themeColor="text1"/>
          <w14:textFill>
            <w14:solidFill>
              <w14:schemeClr w14:val="tx1"/>
            </w14:solidFill>
          </w14:textFill>
        </w:rPr>
        <w:t xml:space="preserve">供应商必须无条件、无偿且及时地予以补足，且不得以此为由要求增加费用、延长工期或影响采购方的正常使用。</w:t>
      </w:r>
      <w:r/>
    </w:p>
    <w:p>
      <w:pPr>
        <w:ind w:firstLine="440"/>
        <w:spacing w:line="480" w:lineRule="auto"/>
        <w:tabs>
          <w:tab w:val="left" w:pos="1050" w:leader="none"/>
        </w:tabs>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（二）</w:t>
      </w:r>
      <w:r>
        <w:rPr>
          <w:color w:val="000000" w:themeColor="text1"/>
          <w14:textFill>
            <w14:solidFill>
              <w14:schemeClr w14:val="tx1"/>
            </w14:solidFill>
          </w14:textFill>
        </w:rPr>
        <w:t xml:space="preserve">供应商的任何错漏、优惠、竞争性报价不得作为减轻责任、减少服务、增加收费、降低质量的理由。</w:t>
      </w:r>
      <w:r/>
    </w:p>
    <w:p>
      <w:pPr>
        <w:ind w:firstLine="440"/>
        <w:spacing w:line="480" w:lineRule="auto"/>
        <w:tabs>
          <w:tab w:val="left" w:pos="1050" w:leader="none"/>
        </w:tabs>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（三）</w:t>
      </w:r>
      <w:r>
        <w:rPr>
          <w:color w:val="000000" w:themeColor="text1"/>
          <w14:textFill>
            <w14:solidFill>
              <w14:schemeClr w14:val="tx1"/>
            </w14:solidFill>
          </w14:textFill>
        </w:rPr>
        <w:t xml:space="preserve">供应商报价除包含采购文件中列明的项目外还应包括保障服务正常运行应当具有的物资和服务，对服务正常运行应当具有的物资和服务理解不一致的以采购人理解为准。</w:t>
      </w:r>
      <w:r/>
    </w:p>
    <w:p>
      <w:pPr>
        <w:ind w:firstLine="440"/>
        <w:spacing w:line="480" w:lineRule="auto"/>
        <w:widowControl/>
        <w:rPr>
          <w:color w:val="000000" w:themeColor="text1"/>
          <w:sz w:val="24"/>
          <w:szCs w:val="24"/>
          <w14:textFill>
            <w14:solidFill>
              <w14:schemeClr w14:val="tx1"/>
            </w14:solidFill>
          </w14:textFill>
        </w:rPr>
      </w:pPr>
      <w:r>
        <w:rPr>
          <w:rFonts w:hint="eastAsia"/>
          <w:color w:val="000000" w:themeColor="text1"/>
          <w:lang w:val="en-US" w:eastAsia="zh-CN"/>
          <w14:textFill>
            <w14:solidFill>
              <w14:schemeClr w14:val="tx1"/>
            </w14:solidFill>
          </w14:textFill>
        </w:rPr>
        <w:t xml:space="preserve">（四）</w:t>
      </w:r>
      <w:r>
        <w:rPr>
          <w:color w:val="000000" w:themeColor="text1"/>
          <w14:textFill>
            <w14:solidFill>
              <w14:schemeClr w14:val="tx1"/>
            </w14:solidFill>
          </w14:textFill>
        </w:rPr>
        <w:t xml:space="preserve">中标供应商必须按照采购文件要求、</w:t>
      </w:r>
      <w:r>
        <w:rPr>
          <w:rFonts w:hint="eastAsia"/>
          <w:color w:val="000000" w:themeColor="text1"/>
          <w14:textFill>
            <w14:solidFill>
              <w14:schemeClr w14:val="tx1"/>
            </w14:solidFill>
          </w14:textFill>
        </w:rPr>
        <w:t xml:space="preserve">投标</w:t>
      </w:r>
      <w:r>
        <w:rPr>
          <w:color w:val="000000" w:themeColor="text1"/>
          <w14:textFill>
            <w14:solidFill>
              <w14:schemeClr w14:val="tx1"/>
            </w14:solidFill>
          </w14:textFill>
        </w:rPr>
        <w:t xml:space="preserve">文件中的承诺以及采购合同内容严格履行本项目。双方无正当理由不得无故终止和解除合同，</w:t>
      </w:r>
      <w:r>
        <w:rPr>
          <w:rFonts w:hint="eastAsia"/>
          <w:color w:val="000000" w:themeColor="text1"/>
          <w14:textFill>
            <w14:solidFill>
              <w14:schemeClr w14:val="tx1"/>
            </w14:solidFill>
          </w14:textFill>
        </w:rPr>
        <w:t xml:space="preserve">否则违约方应向对方支付合同总额15%的违约金。</w:t>
      </w:r>
      <w:r/>
    </w:p>
    <w:p>
      <w:pPr>
        <w:pStyle w:val="869"/>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r>
      <w:r/>
    </w:p>
    <w:p>
      <w:pPr>
        <w:rPr>
          <w:color w:val="000000" w:themeColor="text1"/>
          <w:lang w:val="en-US"/>
          <w14:textFill>
            <w14:solidFill>
              <w14:schemeClr w14:val="tx1"/>
            </w14:solidFill>
          </w14:textFill>
        </w:rPr>
      </w:pPr>
      <w:r>
        <w:rPr>
          <w:color w:val="000000" w:themeColor="text1"/>
          <w:lang w:val="en-US"/>
          <w14:textFill>
            <w14:solidFill>
              <w14:schemeClr w14:val="tx1"/>
            </w14:solidFill>
          </w14:textFill>
        </w:rPr>
        <w:br w:type="page" w:clear="all"/>
      </w:r>
      <w:r/>
    </w:p>
    <w:tbl>
      <w:tblPr>
        <w:tblStyle w:val="85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17"/>
        <w:gridCol w:w="643"/>
        <w:gridCol w:w="723"/>
        <w:gridCol w:w="3027"/>
        <w:gridCol w:w="521"/>
        <w:gridCol w:w="2719"/>
        <w:gridCol w:w="549"/>
        <w:gridCol w:w="804"/>
        <w:gridCol w:w="559"/>
      </w:tblGrid>
      <w:tr>
        <w:trPr>
          <w:trHeight w:val="600"/>
        </w:trPr>
        <w:tc>
          <w:tcPr>
            <w:gridSpan w:val="9"/>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黑体" w:eastAsia="黑体" w:cs="黑体"/>
                <w:b/>
                <w:bCs/>
                <w:color w:val="000000" w:themeColor="text1"/>
                <w:sz w:val="36"/>
                <w:szCs w:val="36"/>
                <w14:textFill>
                  <w14:solidFill>
                    <w14:schemeClr w14:val="tx1"/>
                  </w14:solidFill>
                </w14:textFill>
              </w:rPr>
            </w:pPr>
            <w:r>
              <w:rPr>
                <w:rFonts w:hint="eastAsia" w:ascii="黑体" w:eastAsia="黑体" w:cs="黑体"/>
                <w:b/>
                <w:bCs/>
                <w:color w:val="000000" w:themeColor="text1"/>
                <w:sz w:val="36"/>
                <w:szCs w:val="36"/>
                <w:lang w:val="en-US" w:eastAsia="zh-CN" w:bidi="ar"/>
                <w14:textFill>
                  <w14:solidFill>
                    <w14:schemeClr w14:val="tx1"/>
                  </w14:solidFill>
                </w14:textFill>
              </w:rPr>
              <w:t xml:space="preserve">南京交通职业技术学院卫生所</w:t>
            </w:r>
            <w:r>
              <w:rPr>
                <w:rFonts w:hint="eastAsia" w:ascii="黑体" w:eastAsia="黑体" w:cs="黑体"/>
                <w:b/>
                <w:bCs/>
                <w:color w:val="000000" w:themeColor="text1"/>
                <w:sz w:val="36"/>
                <w:szCs w:val="36"/>
                <w:lang w:val="en-US" w:bidi="ar"/>
                <w14:textFill>
                  <w14:solidFill>
                    <w14:schemeClr w14:val="tx1"/>
                  </w14:solidFill>
                </w14:textFill>
              </w:rPr>
              <w:t xml:space="preserve">考核表</w:t>
            </w:r>
            <w:r/>
          </w:p>
        </w:tc>
      </w:tr>
      <w:tr>
        <w:trPr>
          <w:trHeight w:val="402"/>
        </w:trPr>
        <w:tc>
          <w:tcPr>
            <w:gridSpan w:val="4"/>
            <w:shd w:val="clear" w:color="auto" w:fill="auto"/>
            <w:tcBorders>
              <w:top w:val="none" w:color="000000" w:sz="4" w:space="0"/>
              <w:left w:val="none" w:color="000000" w:sz="4" w:space="0"/>
              <w:bottom w:val="none" w:color="000000" w:sz="4" w:space="0"/>
              <w:right w:val="none" w:color="000000" w:sz="4" w:space="0"/>
            </w:tcBorders>
            <w:tcW w:w="2436" w:type="pct"/>
            <w:vAlign w:val="center"/>
            <w:textDirection w:val="lrTb"/>
            <w:noWrap/>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考核周期：____年____月至____年____月</w:t>
            </w:r>
            <w:r/>
          </w:p>
        </w:tc>
        <w:tc>
          <w:tcPr>
            <w:gridSpan w:val="5"/>
            <w:shd w:val="clear" w:color="auto" w:fill="auto"/>
            <w:tcBorders>
              <w:top w:val="none" w:color="000000" w:sz="4" w:space="0"/>
              <w:left w:val="none" w:color="000000" w:sz="4" w:space="0"/>
              <w:bottom w:val="none" w:color="000000" w:sz="4" w:space="0"/>
              <w:right w:val="none" w:color="000000" w:sz="4" w:space="0"/>
            </w:tcBorders>
            <w:tcW w:w="2563" w:type="pct"/>
            <w:vAlign w:val="center"/>
            <w:textDirection w:val="lrTb"/>
            <w:noWrap/>
          </w:tcPr>
          <w:p>
            <w:pPr>
              <w:jc w:val="right"/>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考核日期：____年____月____日</w:t>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181"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340"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379"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535"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73"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381"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292"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420"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294"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99"/>
        </w:trPr>
        <w:tc>
          <w:tcPr>
            <w:shd w:val="clear" w:color="e6e6fa" w:fill="e6e6fa"/>
            <w:tcBorders>
              <w:top w:val="single" w:color="000000" w:sz="4" w:space="0"/>
              <w:left w:val="single" w:color="000000" w:sz="4" w:space="0"/>
              <w:bottom w:val="single" w:color="000000" w:sz="4" w:space="0"/>
              <w:right w:val="single" w:color="000000" w:sz="4" w:space="0"/>
            </w:tcBorders>
            <w:tcW w:w="181" w:type="pct"/>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序号</w:t>
            </w:r>
            <w:r/>
          </w:p>
        </w:tc>
        <w:tc>
          <w:tcPr>
            <w:gridSpan w:val="2"/>
            <w:shd w:val="clear" w:color="e6e6fa" w:fill="e6e6fa"/>
            <w:tcBorders>
              <w:top w:val="single" w:color="000000" w:sz="4" w:space="0"/>
              <w:left w:val="single" w:color="000000" w:sz="4" w:space="0"/>
              <w:bottom w:val="single" w:color="000000" w:sz="4" w:space="0"/>
              <w:right w:val="single" w:color="000000" w:sz="4" w:space="0"/>
            </w:tcBorders>
            <w:tcW w:w="720" w:type="pct"/>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考核名称</w:t>
            </w:r>
            <w:r/>
          </w:p>
        </w:tc>
        <w:tc>
          <w:tcPr>
            <w:shd w:val="clear" w:color="e6e6fa" w:fill="e6e6fa"/>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考核内容与要求</w:t>
            </w:r>
            <w:r/>
          </w:p>
        </w:tc>
        <w:tc>
          <w:tcPr>
            <w:shd w:val="clear" w:color="e6e6fa" w:fill="e6e6fa"/>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分值</w:t>
            </w:r>
            <w:r/>
          </w:p>
        </w:tc>
        <w:tc>
          <w:tcPr>
            <w:shd w:val="clear" w:color="e6e6fa" w:fill="e6e6fa"/>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评分标准</w:t>
            </w:r>
            <w:r/>
          </w:p>
        </w:tc>
        <w:tc>
          <w:tcPr>
            <w:shd w:val="clear" w:color="e6e6fa" w:fill="e6e6fa"/>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得分</w:t>
            </w:r>
            <w:r/>
          </w:p>
        </w:tc>
        <w:tc>
          <w:tcPr>
            <w:shd w:val="clear" w:color="e6e6fa" w:fill="e6e6fa"/>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扣分说明</w:t>
            </w:r>
            <w:r/>
          </w:p>
        </w:tc>
        <w:tc>
          <w:tcPr>
            <w:shd w:val="clear" w:color="e6e6fa" w:fill="e6e6fa"/>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备注</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医德医风</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与服务规范</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职业道德</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热爱本职工作，坚守岗位，尽职尽责，树立以师生为中心的服务理念</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优秀3分，良好2分，一般1分，差0分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服务态度</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服务态度热情周到，耐心解答师生咨询，无服务态度投诉</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无投诉3分，1次轻微投诉2分，2次及以上投诉0分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遵纪守法</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严格遵守卫生法律法规、医疗规章制度和医学伦理，依法依规执业</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严格遵守4分，轻微违规2分，严重违规0分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常规管理</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（26分）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证照管理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单位医疗许可证和医务人员从业资格证、执业证，证照齐全并在有效期内</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Style w:val="1295"/>
                <w:rFonts w:hint="default"/>
                <w:color w:val="000000" w:themeColor="text1"/>
                <w:lang w:val="en-US" w:bidi="ar"/>
                <w14:textFill>
                  <w14:solidFill>
                    <w14:schemeClr w14:val="tx1"/>
                  </w14:solidFill>
                </w14:textFill>
              </w:rPr>
              <w:t xml:space="preserve">证照齐全且在有效期内4分，缺失或失效0分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人员考勤</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门诊在岗时间8:00-1</w:t>
            </w:r>
            <w:r>
              <w:rPr>
                <w:rFonts w:hint="eastAsia"/>
                <w:color w:val="000000" w:themeColor="text1"/>
                <w:sz w:val="20"/>
                <w:szCs w:val="20"/>
                <w:lang w:val="en-US" w:eastAsia="zh-CN" w:bidi="ar"/>
                <w14:textFill>
                  <w14:solidFill>
                    <w14:schemeClr w14:val="tx1"/>
                  </w14:solidFill>
                </w14:textFill>
              </w:rPr>
              <w:t xml:space="preserve">7</w:t>
            </w:r>
            <w:r>
              <w:rPr>
                <w:rFonts w:hint="eastAsia"/>
                <w:color w:val="000000" w:themeColor="text1"/>
                <w:sz w:val="20"/>
                <w:szCs w:val="20"/>
                <w:lang w:val="en-US" w:bidi="ar"/>
                <w14:textFill>
                  <w14:solidFill>
                    <w14:schemeClr w14:val="tx1"/>
                  </w14:solidFill>
                </w14:textFill>
              </w:rPr>
              <w:t xml:space="preserve">:</w:t>
            </w:r>
            <w:r>
              <w:rPr>
                <w:rFonts w:hint="eastAsia"/>
                <w:color w:val="000000" w:themeColor="text1"/>
                <w:sz w:val="20"/>
                <w:szCs w:val="20"/>
                <w:lang w:val="en-US" w:eastAsia="zh-CN" w:bidi="ar"/>
                <w14:textFill>
                  <w14:solidFill>
                    <w14:schemeClr w14:val="tx1"/>
                  </w14:solidFill>
                </w14:textFill>
              </w:rPr>
              <w:t xml:space="preserve">3</w:t>
            </w:r>
            <w:r>
              <w:rPr>
                <w:rFonts w:hint="eastAsia"/>
                <w:color w:val="000000" w:themeColor="text1"/>
                <w:sz w:val="20"/>
                <w:szCs w:val="20"/>
                <w:lang w:val="en-US" w:bidi="ar"/>
                <w14:textFill>
                  <w14:solidFill>
                    <w14:schemeClr w14:val="tx1"/>
                  </w14:solidFill>
                </w14:textFill>
              </w:rPr>
              <w:t xml:space="preserve">0，其他时间值班室候诊，无迟到早退旷班</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全勤4分，迟到1次扣0.5分，早退/旷班1次扣1分，扣完为止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制度建设</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建立健全各项管理制度并严格执行，制度台账完善</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Style w:val="1295"/>
                <w:rFonts w:hint="default"/>
                <w:color w:val="000000" w:themeColor="text1"/>
                <w:lang w:val="en-US" w:bidi="ar"/>
                <w14:textFill>
                  <w14:solidFill>
                    <w14:schemeClr w14:val="tx1"/>
                  </w14:solidFill>
                </w14:textFill>
              </w:rPr>
              <w:t xml:space="preserve">制度完善且执行好4分，制度不完善2</w:t>
            </w:r>
            <w:r>
              <w:rPr>
                <w:rStyle w:val="999"/>
                <w:rFonts w:hint="default"/>
                <w:color w:val="000000" w:themeColor="text1"/>
                <w:lang w:val="en-US" w:bidi="ar"/>
                <w14:textFill>
                  <w14:solidFill>
                    <w14:schemeClr w14:val="tx1"/>
                  </w14:solidFill>
                </w14:textFill>
              </w:rPr>
              <w:t xml:space="preserve">分，无制度0分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环境管理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诊疗环境整洁卫生，分区合理，标识清晰，定期消毒</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Style w:val="1295"/>
                <w:rFonts w:hint="default"/>
                <w:color w:val="000000" w:themeColor="text1"/>
                <w:lang w:val="en-US" w:bidi="ar"/>
                <w14:textFill>
                  <w14:solidFill>
                    <w14:schemeClr w14:val="tx1"/>
                  </w14:solidFill>
                </w14:textFill>
              </w:rPr>
              <w:t xml:space="preserve">环境优良4分，基本达标2</w:t>
            </w:r>
            <w:r>
              <w:rPr>
                <w:rStyle w:val="999"/>
                <w:rFonts w:hint="default"/>
                <w:color w:val="000000" w:themeColor="text1"/>
                <w:lang w:val="en-US" w:bidi="ar"/>
                <w14:textFill>
                  <w14:solidFill>
                    <w14:schemeClr w14:val="tx1"/>
                  </w14:solidFill>
                </w14:textFill>
              </w:rPr>
              <w:t xml:space="preserve">分，不达标0分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药品管理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药品管理规范，分类存放，账物相符，无过期变质药品</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管理规范5分，存在轻微问题3分，严重问题0分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医疗设备定期维护保养，完好率100%，使用记录完整</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设备完好5分，偶有故障3分，故障频发0分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医疗服务质量</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（29分）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诊疗规范</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严格按照诊疗规范开展诊疗活动，诊断准确，治疗合理</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规范5分，基本规范3分，不规范0分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病历书写</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病历书写规范完整，字迹清晰，项目齐全，符合医疗文书要求</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完整规范4分，基本完整2分，不完整0分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处方管理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处方开具规范，用药合理，无不合理用药情况</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规范合理4分，基本合理2分，不合理0分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护理操作</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护理操作严格执行三查八对和无菌技术操作规程</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严格执行4分，基本执行2分，不执行0分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24小时值守</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保证24小时有执业医师和护士在岗，满足师生就医需求</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24小时值守4分，偶有脱岗2分，经常脱岗0分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健康服务</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提供健康咨询、健康指导服务，建立师生健康档案</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服务到位4分，基本到位2分，不到位0分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体检与转诊</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完成新生入学体检，对疑难重症及时规范转诊，并做好登记随访工作</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Style w:val="1295"/>
                <w:rFonts w:hint="default"/>
                <w:color w:val="000000" w:themeColor="text1"/>
                <w:lang w:val="en-US" w:bidi="ar"/>
                <w14:textFill>
                  <w14:solidFill>
                    <w14:schemeClr w14:val="tx1"/>
                  </w14:solidFill>
                </w14:textFill>
              </w:rPr>
              <w:t xml:space="preserve">圆满完成4</w:t>
            </w:r>
            <w:r>
              <w:rPr>
                <w:rStyle w:val="999"/>
                <w:rFonts w:hint="default"/>
                <w:color w:val="000000" w:themeColor="text1"/>
                <w:lang w:val="en-US" w:bidi="ar"/>
                <w14:textFill>
                  <w14:solidFill>
                    <w14:schemeClr w14:val="tx1"/>
                  </w14:solidFill>
                </w14:textFill>
              </w:rPr>
              <w:t xml:space="preserve">分，基本完成</w:t>
            </w:r>
            <w:r>
              <w:rPr>
                <w:rStyle w:val="1295"/>
                <w:rFonts w:hint="default"/>
                <w:color w:val="000000" w:themeColor="text1"/>
                <w:lang w:val="en-US" w:bidi="ar"/>
                <w14:textFill>
                  <w14:solidFill>
                    <w14:schemeClr w14:val="tx1"/>
                  </w14:solidFill>
                </w14:textFill>
              </w:rPr>
              <w:t xml:space="preserve">2</w:t>
            </w:r>
            <w:r>
              <w:rPr>
                <w:rStyle w:val="999"/>
                <w:rFonts w:hint="default"/>
                <w:color w:val="000000" w:themeColor="text1"/>
                <w:lang w:val="en-US" w:bidi="ar"/>
                <w14:textFill>
                  <w14:solidFill>
                    <w14:schemeClr w14:val="tx1"/>
                  </w14:solidFill>
                </w14:textFill>
              </w:rPr>
              <w:t xml:space="preserve">分，未完成0分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传染病防控</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防控体系</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建立传染病防控工作体系，制定防控预案并定期演练</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体系完善4分，基本完善2分，不完善0分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重点人群管理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建立结核病、发热患者等重点人群档案，跟踪管理到位</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管理到位4分，基本到位2分，不到位0分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疫情处置</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发现传染病或疑似病例及时报告，按规定规范处置</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处置及时4分，处置不及时2分，处置不当0分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宣传教育</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开展传染病防控知识宣传教育，提高师生防控意识</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宣传到位3分，基本到位2分，不到位0分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安全保障</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与应急处置</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重大活动保障</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配合学校完成重大活动、考试等医疗保障工作，保障到位</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保障到位4分，基本到位2分，不到位0分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突发事件处置</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制定突发事件应急预案，具备应急处置能力，处置及时有效</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处置得当4分，基本得当2分，处置不当0分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医疗安全</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无医疗差错和医疗事故发生，医疗安全管理制度落实</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无事故4分，轻微事故2分，严重事故0分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消防安全</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消防安全设施完好，消防通道畅通，定期开展消防安全检查</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安全达标3分，基本达标2分，不达标0分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restart"/>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师生满意度</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与持续改进</w:t>
            </w:r>
            <w:r>
              <w:rPr>
                <w:rFonts w:hint="eastAsia"/>
                <w:color w:val="000000" w:themeColor="text1"/>
                <w:sz w:val="20"/>
                <w:szCs w:val="20"/>
                <w:lang w:val="en-US" w:bidi="ar"/>
                <w14:textFill>
                  <w14:solidFill>
                    <w14:schemeClr w14:val="tx1"/>
                  </w14:solidFill>
                </w14:textFill>
              </w:rPr>
              <w:br/>
            </w:r>
            <w:r>
              <w:rPr>
                <w:rFonts w:hint="eastAsia"/>
                <w:color w:val="000000" w:themeColor="text1"/>
                <w:sz w:val="20"/>
                <w:szCs w:val="20"/>
                <w:lang w:val="en-US" w:bidi="ar"/>
                <w14:textFill>
                  <w14:solidFill>
                    <w14:schemeClr w14:val="tx1"/>
                  </w14:solidFill>
                </w14:textFill>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满意度调查</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定期开展师生满意度调查，满意度不低于90%</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≥90%得3分，80-89%得2分，&lt;80%得0分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81"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vMerge w:val="continue"/>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投诉处理</w:t>
            </w:r>
            <w:r/>
          </w:p>
        </w:tc>
        <w:tc>
          <w:tcPr>
            <w:shd w:val="clear" w:color="auto" w:fill="auto"/>
            <w:tcBorders>
              <w:top w:val="single" w:color="000000" w:sz="4" w:space="0"/>
              <w:left w:val="single" w:color="000000" w:sz="4" w:space="0"/>
              <w:bottom w:val="single" w:color="000000" w:sz="4" w:space="0"/>
              <w:right w:val="single" w:color="000000" w:sz="4" w:space="0"/>
            </w:tcBorders>
            <w:tcW w:w="1535"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及时处理师生投诉，投诉处理率100%，二次投诉率为0</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val="false"/>
          </w:tcPr>
          <w:p>
            <w:pPr>
              <w:jc w:val="cente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val="false"/>
          </w:tcPr>
          <w:p>
            <w:pPr>
              <w:widowControl/>
              <w:rPr>
                <w:color w:val="000000" w:themeColor="text1"/>
                <w:sz w:val="20"/>
                <w:szCs w:val="20"/>
                <w14:textFill>
                  <w14:solidFill>
                    <w14:schemeClr w14:val="tx1"/>
                  </w14:solidFill>
                </w14:textFill>
              </w:rPr>
            </w:pPr>
            <w:r>
              <w:rPr>
                <w:rFonts w:hint="eastAsia"/>
                <w:color w:val="000000" w:themeColor="text1"/>
                <w:sz w:val="20"/>
                <w:szCs w:val="20"/>
                <w:lang w:val="en-US" w:bidi="ar"/>
                <w14:textFill>
                  <w14:solidFill>
                    <w14:schemeClr w14:val="tx1"/>
                  </w14:solidFill>
                </w14:textFill>
              </w:rPr>
              <w:t xml:space="preserve">及时处理2分，处理不及时1分，未处理0分</w:t>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r>
            <w:r/>
          </w:p>
        </w:tc>
      </w:tr>
      <w:tr>
        <w:trPr>
          <w:trHeight w:val="702"/>
        </w:trPr>
        <w:tc>
          <w:tcPr>
            <w:gridSpan w:val="4"/>
            <w:shd w:val="clear" w:color="auto" w:fill="auto"/>
            <w:tcBorders>
              <w:top w:val="single" w:color="000000" w:sz="4" w:space="0"/>
              <w:left w:val="single" w:color="000000" w:sz="4" w:space="0"/>
              <w:bottom w:val="single" w:color="000000" w:sz="4" w:space="0"/>
              <w:right w:val="single" w:color="000000" w:sz="4" w:space="0"/>
            </w:tcBorders>
            <w:tcW w:w="2436" w:type="pct"/>
            <w:vAlign w:val="center"/>
            <w:textDirection w:val="lrTb"/>
            <w:noWrap/>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考 核 总 分</w:t>
            </w:r>
            <w:r/>
          </w:p>
        </w:tc>
        <w:tc>
          <w:tcPr>
            <w:shd w:val="clear" w:color="auto" w:fill="auto"/>
            <w:tcBorders>
              <w:top w:val="single" w:color="000000" w:sz="4" w:space="0"/>
              <w:left w:val="single" w:color="000000" w:sz="4" w:space="0"/>
              <w:bottom w:val="single" w:color="000000" w:sz="4" w:space="0"/>
              <w:right w:val="single" w:color="000000" w:sz="4" w:space="0"/>
            </w:tcBorders>
            <w:tcW w:w="173" w:type="pct"/>
            <w:vAlign w:val="center"/>
            <w:textDirection w:val="lrTb"/>
            <w:noWrap/>
          </w:tcPr>
          <w:p>
            <w:pPr>
              <w:jc w:val="center"/>
              <w:widowControl/>
              <w:rPr>
                <w:b/>
                <w:bCs/>
                <w:color w:val="000000" w:themeColor="text1"/>
                <w14:textFill>
                  <w14:solidFill>
                    <w14:schemeClr w14:val="tx1"/>
                  </w14:solidFill>
                </w14:textFill>
              </w:rPr>
            </w:pPr>
            <w:r>
              <w:rPr>
                <w:rFonts w:hint="eastAsia"/>
                <w:b/>
                <w:bCs/>
                <w:color w:val="000000" w:themeColor="text1"/>
                <w:lang w:val="en-US"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381" w:type="pct"/>
            <w:vAlign w:val="center"/>
            <w:textDirection w:val="lrTb"/>
            <w:noWrap/>
          </w:tcPr>
          <w:p>
            <w:pPr>
              <w:jc w:val="center"/>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2" w:type="pct"/>
            <w:vAlign w:val="center"/>
            <w:textDirection w:val="lrTb"/>
            <w:noWrap/>
          </w:tcPr>
          <w:p>
            <w:pPr>
              <w:jc w:val="center"/>
              <w:rPr>
                <w:b/>
                <w:bCs/>
                <w:color w:val="000000" w:themeColor="text1"/>
                <w14:textFill>
                  <w14:solidFill>
                    <w14:schemeClr w14:val="tx1"/>
                  </w14:solidFill>
                </w14:textFill>
              </w:rPr>
            </w:pPr>
            <w:r>
              <w:rPr>
                <w:b/>
                <w:bCs/>
                <w:color w:val="000000" w:themeColor="text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94" w:type="pct"/>
            <w:vAlign w:val="center"/>
            <w:textDirection w:val="lrTb"/>
            <w:noWrap/>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270"/>
        </w:trPr>
        <w:tc>
          <w:tcPr>
            <w:shd w:val="clear" w:color="auto" w:fill="auto"/>
            <w:tcBorders>
              <w:top w:val="none" w:color="000000" w:sz="4" w:space="0"/>
              <w:left w:val="none" w:color="000000" w:sz="4" w:space="0"/>
              <w:bottom w:val="none" w:color="000000" w:sz="4" w:space="0"/>
              <w:right w:val="none" w:color="000000" w:sz="4" w:space="0"/>
            </w:tcBorders>
            <w:tcW w:w="181"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340"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379"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535"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73"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381"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292"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420"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294" w:type="pct"/>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495"/>
        </w:trPr>
        <w:tc>
          <w:tcPr>
            <w:gridSpan w:val="9"/>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widowControl/>
              <w:rPr>
                <w:b/>
                <w:bCs/>
                <w:color w:val="000000" w:themeColor="text1"/>
                <w14:textFill>
                  <w14:solidFill>
                    <w14:schemeClr w14:val="tx1"/>
                  </w14:solidFill>
                </w14:textFill>
              </w:rPr>
            </w:pPr>
            <w:r>
              <w:rPr>
                <w:rStyle w:val="1296"/>
                <w:rFonts w:hint="default"/>
                <w:color w:val="000000" w:themeColor="text1"/>
                <w:lang w:val="en-US" w:bidi="ar"/>
                <w14:textFill>
                  <w14:solidFill>
                    <w14:schemeClr w14:val="tx1"/>
                  </w14:solidFill>
                </w14:textFill>
              </w:rPr>
              <w:t xml:space="preserve">考核结论：□ 合格（&gt;90分） □ 基本合格（60</w:t>
            </w:r>
            <w:r>
              <w:rPr>
                <w:rStyle w:val="1013"/>
                <w:color w:val="000000" w:themeColor="text1"/>
                <w:lang w:val="en-US" w:bidi="ar"/>
                <w14:textFill>
                  <w14:solidFill>
                    <w14:schemeClr w14:val="tx1"/>
                  </w14:solidFill>
                </w14:textFill>
              </w:rPr>
              <w:t xml:space="preserve">-</w:t>
            </w:r>
            <w:r>
              <w:rPr>
                <w:rStyle w:val="1296"/>
                <w:rFonts w:hint="default"/>
                <w:color w:val="000000" w:themeColor="text1"/>
                <w:lang w:val="en-US" w:bidi="ar"/>
                <w14:textFill>
                  <w14:solidFill>
                    <w14:schemeClr w14:val="tx1"/>
                  </w14:solidFill>
                </w14:textFill>
              </w:rPr>
              <w:t xml:space="preserve">90分）</w:t>
            </w:r>
            <w:r>
              <w:rPr>
                <w:rStyle w:val="1013"/>
                <w:color w:val="000000" w:themeColor="text1"/>
                <w:lang w:val="en-US" w:bidi="ar"/>
                <w14:textFill>
                  <w14:solidFill>
                    <w14:schemeClr w14:val="tx1"/>
                  </w14:solidFill>
                </w14:textFill>
              </w:rPr>
              <w:t xml:space="preserve"> </w:t>
            </w:r>
            <w:r>
              <w:rPr>
                <w:rStyle w:val="1296"/>
                <w:rFonts w:hint="default"/>
                <w:color w:val="000000" w:themeColor="text1"/>
                <w:lang w:val="en-US" w:bidi="ar"/>
                <w14:textFill>
                  <w14:solidFill>
                    <w14:schemeClr w14:val="tx1"/>
                  </w14:solidFill>
                </w14:textFill>
              </w:rPr>
              <w:t xml:space="preserve">□ 不合格（&lt;60分）</w:t>
            </w:r>
            <w:r/>
          </w:p>
        </w:tc>
      </w:tr>
      <w:tr>
        <w:trPr>
          <w:trHeight w:val="690"/>
        </w:trPr>
        <w:tc>
          <w:tcPr>
            <w:gridSpan w:val="4"/>
            <w:shd w:val="clear" w:color="auto" w:fill="auto"/>
            <w:tcBorders>
              <w:top w:val="none" w:color="000000" w:sz="4" w:space="0"/>
              <w:left w:val="none" w:color="000000" w:sz="4" w:space="0"/>
              <w:bottom w:val="none" w:color="000000" w:sz="4" w:space="0"/>
              <w:right w:val="none" w:color="000000" w:sz="4" w:space="0"/>
            </w:tcBorders>
            <w:tcW w:w="2436" w:type="pct"/>
            <w:vAlign w:val="center"/>
            <w:textDirection w:val="lrTb"/>
            <w:noWrap/>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考核人员签字：__________</w:t>
            </w:r>
            <w:r/>
          </w:p>
        </w:tc>
        <w:tc>
          <w:tcPr>
            <w:gridSpan w:val="5"/>
            <w:shd w:val="clear" w:color="auto" w:fill="auto"/>
            <w:tcBorders>
              <w:top w:val="none" w:color="000000" w:sz="4" w:space="0"/>
              <w:left w:val="none" w:color="000000" w:sz="4" w:space="0"/>
              <w:bottom w:val="none" w:color="000000" w:sz="4" w:space="0"/>
              <w:right w:val="none" w:color="000000" w:sz="4" w:space="0"/>
            </w:tcBorders>
            <w:tcW w:w="2563" w:type="pct"/>
            <w:vAlign w:val="center"/>
            <w:textDirection w:val="lrTb"/>
            <w:noWrap/>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被考核单位在岗人员签字：__________</w:t>
            </w:r>
            <w:r/>
          </w:p>
        </w:tc>
      </w:tr>
      <w:tr>
        <w:trPr>
          <w:trHeight w:val="765"/>
        </w:trPr>
        <w:tc>
          <w:tcPr>
            <w:gridSpan w:val="4"/>
            <w:shd w:val="clear" w:color="auto" w:fill="auto"/>
            <w:tcBorders>
              <w:top w:val="none" w:color="000000" w:sz="4" w:space="0"/>
              <w:left w:val="none" w:color="000000" w:sz="4" w:space="0"/>
              <w:bottom w:val="none" w:color="000000" w:sz="4" w:space="0"/>
              <w:right w:val="none" w:color="000000" w:sz="4" w:space="0"/>
            </w:tcBorders>
            <w:tcW w:w="2436" w:type="pct"/>
            <w:vAlign w:val="center"/>
            <w:textDirection w:val="lrTb"/>
            <w:noWrap/>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日期：____年____月____日</w:t>
            </w:r>
            <w:r/>
          </w:p>
        </w:tc>
        <w:tc>
          <w:tcPr>
            <w:gridSpan w:val="5"/>
            <w:shd w:val="clear" w:color="auto" w:fill="auto"/>
            <w:tcBorders>
              <w:top w:val="none" w:color="000000" w:sz="4" w:space="0"/>
              <w:left w:val="none" w:color="000000" w:sz="4" w:space="0"/>
              <w:bottom w:val="none" w:color="000000" w:sz="4" w:space="0"/>
              <w:right w:val="none" w:color="000000" w:sz="4" w:space="0"/>
            </w:tcBorders>
            <w:tcW w:w="2563" w:type="pct"/>
            <w:vAlign w:val="center"/>
            <w:textDirection w:val="lrTb"/>
            <w:noWrap/>
          </w:tcPr>
          <w:p>
            <w:pPr>
              <w:widowControl/>
              <w:rPr>
                <w:color w:val="000000" w:themeColor="text1"/>
                <w14:textFill>
                  <w14:solidFill>
                    <w14:schemeClr w14:val="tx1"/>
                  </w14:solidFill>
                </w14:textFill>
              </w:rPr>
            </w:pPr>
            <w:r>
              <w:rPr>
                <w:rFonts w:hint="eastAsia"/>
                <w:color w:val="000000" w:themeColor="text1"/>
                <w:lang w:val="en-US" w:bidi="ar"/>
                <w14:textFill>
                  <w14:solidFill>
                    <w14:schemeClr w14:val="tx1"/>
                  </w14:solidFill>
                </w14:textFill>
              </w:rPr>
              <w:t xml:space="preserve">日期：____年____月____日</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ascii="黑体" w:eastAsia="黑体"/>
          <w:color w:val="000000" w:themeColor="text1"/>
          <w:sz w:val="36"/>
          <w:szCs w:val="36"/>
          <w14:textFill>
            <w14:solidFill>
              <w14:schemeClr w14:val="tx1"/>
            </w14:solidFill>
          </w14:textFill>
        </w:rPr>
      </w:pPr>
      <w:r>
        <w:rPr>
          <w:rFonts w:hint="eastAsia" w:ascii="黑体" w:eastAsia="黑体"/>
          <w:color w:val="000000" w:themeColor="text1"/>
          <w:sz w:val="36"/>
          <w:szCs w:val="36"/>
          <w14:textFill>
            <w14:solidFill>
              <w14:schemeClr w14:val="tx1"/>
            </w14:solidFill>
          </w14:textFill>
        </w:rPr>
        <w:br w:type="page" w:clear="all"/>
      </w:r>
      <w:r/>
    </w:p>
    <w:p>
      <w:pPr>
        <w:jc w:val="center"/>
        <w:spacing w:line="288" w:lineRule="auto"/>
        <w:rPr>
          <w:rFonts w:ascii="黑体" w:eastAsia="黑体"/>
          <w:color w:val="000000" w:themeColor="text1"/>
          <w:sz w:val="36"/>
          <w:szCs w:val="36"/>
          <w14:textFill>
            <w14:solidFill>
              <w14:schemeClr w14:val="tx1"/>
            </w14:solidFill>
          </w14:textFill>
        </w:rPr>
        <w:outlineLvl w:val="0"/>
      </w:pPr>
      <w:r>
        <w:rPr>
          <w:rFonts w:hint="eastAsia" w:ascii="黑体" w:eastAsia="黑体"/>
          <w:color w:val="000000" w:themeColor="text1"/>
          <w:sz w:val="36"/>
          <w:szCs w:val="36"/>
          <w14:textFill>
            <w14:solidFill>
              <w14:schemeClr w14:val="tx1"/>
            </w14:solidFill>
          </w14:textFill>
        </w:rPr>
        <w:t xml:space="preserve">第五章 合同草案条款</w:t>
      </w:r>
      <w:r/>
    </w:p>
    <w:p>
      <w:pPr>
        <w:jc w:val="center"/>
        <w:spacing w:line="500" w:lineRule="exact"/>
        <w:rPr>
          <w:rFonts w:ascii="宋体" w:hAnsi="宋体" w:eastAsia="宋体"/>
          <w:color w:val="000000" w:themeColor="text1"/>
          <w:sz w:val="24"/>
          <w:szCs w:val="24"/>
          <w14:textFill>
            <w14:solidFill>
              <w14:schemeClr w14:val="tx1"/>
            </w14:solidFill>
          </w14:textFill>
        </w:rPr>
      </w:pPr>
      <w:r/>
      <w:bookmarkStart w:id="104" w:name="_Toc6085"/>
      <w:r/>
      <w:bookmarkStart w:id="105" w:name="_Toc20823315"/>
      <w:r/>
      <w:bookmarkStart w:id="106" w:name="_Toc513029243"/>
      <w:r/>
      <w:bookmarkStart w:id="107" w:name="_Toc16938559"/>
      <w:r>
        <w:rPr>
          <w:rFonts w:hint="eastAsia" w:ascii="宋体" w:hAnsi="宋体" w:eastAsia="宋体"/>
          <w:b/>
          <w:color w:val="000000" w:themeColor="text1"/>
          <w:sz w:val="24"/>
          <w:szCs w:val="24"/>
          <w14:textFill>
            <w14:solidFill>
              <w14:schemeClr w14:val="tx1"/>
            </w14:solidFill>
          </w14:textFill>
        </w:rPr>
        <w:t xml:space="preserve">（参考格式，本合同内容条款在正式签署前可具体补充细化，仅作参考，最终合同以采购人审查通过的版本为准）</w:t>
      </w:r>
      <w:bookmarkEnd w:id="104"/>
      <w:r/>
      <w:r/>
    </w:p>
    <w:p>
      <w:pPr>
        <w:spacing w:line="360" w:lineRule="auto"/>
        <w:rPr>
          <w:rFonts w:ascii="宋体"/>
          <w:color w:val="000000" w:themeColor="text1"/>
          <w:sz w:val="21"/>
          <w:szCs w:val="21"/>
          <w14:textFill>
            <w14:solidFill>
              <w14:schemeClr w14:val="tx1"/>
            </w14:solidFill>
          </w14:textFill>
        </w:rPr>
      </w:pPr>
      <w:r>
        <w:rPr>
          <w:rFonts w:ascii="宋体"/>
          <w:color w:val="000000" w:themeColor="text1"/>
          <w:sz w:val="21"/>
          <w:szCs w:val="21"/>
          <w14:textFill>
            <w14:solidFill>
              <w14:schemeClr w14:val="tx1"/>
            </w14:solidFill>
          </w14:textFill>
        </w:rPr>
      </w:r>
      <w:bookmarkEnd w:id="105"/>
      <w:bookmarkEnd w:id="106"/>
      <w:bookmarkEnd w:id="107"/>
      <w:r/>
    </w:p>
    <w:p>
      <w:pPr>
        <w:spacing w:before="120" w:after="120"/>
        <w:rPr>
          <w:rFonts w:ascii="宋体" w:hAnsi="宋体" w:cs="Courier New"/>
          <w:color w:val="000000" w:themeColor="text1"/>
          <w:sz w:val="24"/>
          <w:szCs w:val="24"/>
          <w14:textFill>
            <w14:solidFill>
              <w14:schemeClr w14:val="tx1"/>
            </w14:solidFill>
          </w14:textFill>
        </w:rPr>
      </w:pPr>
      <w:r/>
      <w:bookmarkStart w:id="108" w:name="_Toc489275683"/>
      <w:r/>
      <w:bookmarkStart w:id="109" w:name="_Toc479684885"/>
      <w:r/>
      <w:bookmarkStart w:id="110" w:name="_Toc489275682"/>
      <w:r/>
      <w:bookmarkStart w:id="111" w:name="_Toc476063953"/>
      <w:r/>
      <w:bookmarkStart w:id="112" w:name="_Toc479684884"/>
      <w:r/>
      <w:bookmarkStart w:id="113" w:name="_Toc489655320"/>
      <w:r/>
      <w:bookmarkStart w:id="114" w:name="_Toc476063952"/>
      <w:r>
        <w:rPr>
          <w:rFonts w:ascii="宋体" w:hAnsi="宋体" w:cs="Courier New"/>
          <w:color w:val="000000" w:themeColor="text1"/>
          <w:sz w:val="24"/>
          <w:szCs w:val="24"/>
          <w14:textFill>
            <w14:solidFill>
              <w14:schemeClr w14:val="tx1"/>
            </w14:solidFill>
          </w14:textFill>
        </w:rPr>
        <w:t xml:space="preserve">项目名称：         </w:t>
      </w:r>
      <w:r/>
    </w:p>
    <w:p>
      <w:pPr>
        <w:spacing w:before="120" w:after="120"/>
        <w:rPr>
          <w:rFonts w:ascii="宋体" w:hAnsi="宋体" w:cs="Courier New"/>
          <w:color w:val="000000" w:themeColor="text1"/>
          <w:sz w:val="24"/>
          <w:szCs w:val="24"/>
          <w14:textFill>
            <w14:solidFill>
              <w14:schemeClr w14:val="tx1"/>
            </w14:solidFill>
          </w14:textFill>
        </w:rPr>
      </w:pPr>
      <w:r>
        <w:rPr>
          <w:rFonts w:ascii="宋体" w:hAnsi="宋体" w:cs="Courier New"/>
          <w:color w:val="000000" w:themeColor="text1"/>
          <w:sz w:val="24"/>
          <w:szCs w:val="24"/>
          <w14:textFill>
            <w14:solidFill>
              <w14:schemeClr w14:val="tx1"/>
            </w14:solidFill>
          </w14:textFill>
        </w:rPr>
        <w:t xml:space="preserve">项目编号：</w:t>
      </w:r>
      <w:r>
        <w:rPr>
          <w:rFonts w:hint="eastAsia" w:ascii="宋体" w:hAnsi="宋体" w:cs="Courier New"/>
          <w:color w:val="000000" w:themeColor="text1"/>
          <w:sz w:val="24"/>
          <w:szCs w:val="24"/>
          <w14:textFill>
            <w14:solidFill>
              <w14:schemeClr w14:val="tx1"/>
            </w14:solidFill>
          </w14:textFill>
        </w:rPr>
        <w:t xml:space="preserve">*</w:t>
      </w:r>
      <w:r>
        <w:rPr>
          <w:rFonts w:ascii="宋体" w:hAnsi="宋体" w:cs="Courier New"/>
          <w:color w:val="000000" w:themeColor="text1"/>
          <w:sz w:val="24"/>
          <w:szCs w:val="24"/>
          <w14:textFill>
            <w14:solidFill>
              <w14:schemeClr w14:val="tx1"/>
            </w14:solidFill>
          </w14:textFill>
        </w:rPr>
        <w:t xml:space="preserve">****             </w:t>
      </w:r>
      <w:r/>
    </w:p>
    <w:p>
      <w:pPr>
        <w:spacing w:before="120" w:after="120"/>
        <w:rPr>
          <w:rFonts w:ascii="宋体" w:hAnsi="宋体" w:cs="Courier New"/>
          <w:color w:val="000000" w:themeColor="text1"/>
          <w:sz w:val="24"/>
          <w:szCs w:val="24"/>
          <w14:textFill>
            <w14:solidFill>
              <w14:schemeClr w14:val="tx1"/>
            </w14:solidFill>
          </w14:textFill>
        </w:rPr>
      </w:pPr>
      <w:r>
        <w:rPr>
          <w:rFonts w:hint="eastAsia" w:ascii="宋体" w:hAnsi="宋体" w:cs="Courier New"/>
          <w:color w:val="000000" w:themeColor="text1"/>
          <w:sz w:val="24"/>
          <w:szCs w:val="24"/>
          <w14:textFill>
            <w14:solidFill>
              <w14:schemeClr w14:val="tx1"/>
            </w14:solidFill>
          </w14:textFill>
        </w:rPr>
        <w:t xml:space="preserve">采购包号：*</w:t>
      </w:r>
      <w:r>
        <w:rPr>
          <w:rFonts w:ascii="宋体" w:hAnsi="宋体" w:cs="Courier New"/>
          <w:color w:val="000000" w:themeColor="text1"/>
          <w:sz w:val="24"/>
          <w:szCs w:val="24"/>
          <w14:textFill>
            <w14:solidFill>
              <w14:schemeClr w14:val="tx1"/>
            </w14:solidFill>
          </w14:textFill>
        </w:rPr>
        <w:t xml:space="preserve">****</w:t>
      </w:r>
      <w:r/>
    </w:p>
    <w:p>
      <w:pPr>
        <w:pStyle w:val="875"/>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甲方：（买方</w:t>
      </w:r>
      <w:r>
        <w:rPr>
          <w:rFonts w:hint="eastAsia" w:hAnsi="宋体"/>
          <w:color w:val="000000" w:themeColor="text1"/>
          <w:sz w:val="24"/>
          <w:szCs w:val="24"/>
          <w14:textFill>
            <w14:solidFill>
              <w14:schemeClr w14:val="tx1"/>
            </w14:solidFill>
          </w14:textFill>
        </w:rPr>
        <w:t xml:space="preserve">/采购人</w:t>
      </w:r>
      <w:r>
        <w:rPr>
          <w:rFonts w:hAnsi="宋体"/>
          <w:color w:val="000000" w:themeColor="text1"/>
          <w:sz w:val="24"/>
          <w:szCs w:val="24"/>
          <w14:textFill>
            <w14:solidFill>
              <w14:schemeClr w14:val="tx1"/>
            </w14:solidFill>
          </w14:textFill>
        </w:rPr>
        <w:t xml:space="preserve">）_________</w:t>
      </w:r>
      <w:r/>
    </w:p>
    <w:p>
      <w:pPr>
        <w:pStyle w:val="875"/>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乙方：（卖方</w:t>
      </w:r>
      <w:r>
        <w:rPr>
          <w:rFonts w:hint="eastAsia" w:hAnsi="宋体"/>
          <w:color w:val="000000" w:themeColor="text1"/>
          <w:sz w:val="24"/>
          <w:szCs w:val="24"/>
          <w14:textFill>
            <w14:solidFill>
              <w14:schemeClr w14:val="tx1"/>
            </w14:solidFill>
          </w14:textFill>
        </w:rPr>
        <w:t xml:space="preserve">/中标</w:t>
      </w:r>
      <w:r>
        <w:rPr>
          <w:rFonts w:hAnsi="宋体"/>
          <w:color w:val="000000" w:themeColor="text1"/>
          <w:sz w:val="24"/>
          <w:szCs w:val="24"/>
          <w14:textFill>
            <w14:solidFill>
              <w14:schemeClr w14:val="tx1"/>
            </w14:solidFill>
          </w14:textFill>
        </w:rPr>
        <w:t xml:space="preserve">供应商）_________</w:t>
      </w:r>
      <w:r/>
    </w:p>
    <w:p>
      <w:pPr>
        <w:pStyle w:val="875"/>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甲、乙双方根据</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项目公开招标的结果，签署本合同。</w:t>
      </w:r>
      <w:r/>
    </w:p>
    <w:p>
      <w:pPr>
        <w:pStyle w:val="875"/>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一、</w:t>
      </w:r>
      <w:r>
        <w:rPr>
          <w:rFonts w:hint="eastAsia" w:hAnsi="宋体"/>
          <w:b/>
          <w:color w:val="000000" w:themeColor="text1"/>
          <w:sz w:val="24"/>
          <w:szCs w:val="24"/>
          <w14:textFill>
            <w14:solidFill>
              <w14:schemeClr w14:val="tx1"/>
            </w14:solidFill>
          </w14:textFill>
        </w:rPr>
        <w:t xml:space="preserve">合同</w:t>
      </w:r>
      <w:r>
        <w:rPr>
          <w:rFonts w:hAnsi="宋体"/>
          <w:b/>
          <w:color w:val="000000" w:themeColor="text1"/>
          <w:sz w:val="24"/>
          <w:szCs w:val="24"/>
          <w14:textFill>
            <w14:solidFill>
              <w14:schemeClr w14:val="tx1"/>
            </w14:solidFill>
          </w14:textFill>
        </w:rPr>
        <w:t xml:space="preserve">内容</w:t>
      </w:r>
      <w:r/>
    </w:p>
    <w:p>
      <w:pPr>
        <w:pStyle w:val="875"/>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1.1 </w:t>
      </w:r>
      <w:r>
        <w:rPr>
          <w:rFonts w:hint="eastAsia" w:hAnsi="宋体"/>
          <w:color w:val="000000" w:themeColor="text1"/>
          <w:sz w:val="24"/>
          <w:szCs w:val="24"/>
          <w14:textFill>
            <w14:solidFill>
              <w14:schemeClr w14:val="tx1"/>
            </w14:solidFill>
          </w14:textFill>
        </w:rPr>
        <w:t xml:space="preserve">标的</w:t>
      </w:r>
      <w:r>
        <w:rPr>
          <w:rFonts w:hAnsi="宋体"/>
          <w:color w:val="000000" w:themeColor="text1"/>
          <w:sz w:val="24"/>
          <w:szCs w:val="24"/>
          <w14:textFill>
            <w14:solidFill>
              <w14:schemeClr w14:val="tx1"/>
            </w14:solidFill>
          </w14:textFill>
        </w:rPr>
        <w:t xml:space="preserve">名称：</w:t>
      </w:r>
      <w:r/>
    </w:p>
    <w:p>
      <w:pPr>
        <w:pStyle w:val="875"/>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1.2</w:t>
      </w:r>
      <w:r>
        <w:rPr>
          <w:rFonts w:hint="eastAsia" w:hAnsi="宋体"/>
          <w:color w:val="000000" w:themeColor="text1"/>
          <w:sz w:val="24"/>
          <w:szCs w:val="24"/>
          <w14:textFill>
            <w14:solidFill>
              <w14:schemeClr w14:val="tx1"/>
            </w14:solidFill>
          </w14:textFill>
        </w:rPr>
        <w:t xml:space="preserve">标的质量：</w:t>
      </w:r>
      <w:r/>
    </w:p>
    <w:p>
      <w:pPr>
        <w:pStyle w:val="875"/>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1.3 标的数量（规模）：</w:t>
      </w:r>
      <w:r/>
    </w:p>
    <w:p>
      <w:pPr>
        <w:pStyle w:val="875"/>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1.4 履行时间（期限）：</w:t>
      </w:r>
      <w:r/>
    </w:p>
    <w:p>
      <w:pPr>
        <w:pStyle w:val="875"/>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1.5 履行地点：</w:t>
      </w:r>
      <w:r/>
    </w:p>
    <w:p>
      <w:pPr>
        <w:pStyle w:val="875"/>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6</w:t>
      </w:r>
      <w:r>
        <w:rPr>
          <w:rFonts w:hAnsi="宋体"/>
          <w:color w:val="000000" w:themeColor="text1"/>
          <w:sz w:val="24"/>
          <w:szCs w:val="24"/>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履行方式：</w:t>
      </w:r>
      <w:r/>
    </w:p>
    <w:p>
      <w:pPr>
        <w:pStyle w:val="875"/>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二、合同金额</w:t>
      </w:r>
      <w:r/>
    </w:p>
    <w:p>
      <w:pPr>
        <w:pStyle w:val="875"/>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2.1 本合同金额为（大写）：________</w:t>
      </w:r>
      <w:r>
        <w:rPr>
          <w:rFonts w:hint="eastAsia" w:hAnsi="宋体"/>
          <w:color w:val="000000" w:themeColor="text1"/>
          <w:sz w:val="24"/>
          <w:szCs w:val="24"/>
          <w14:textFill>
            <w14:solidFill>
              <w14:schemeClr w14:val="tx1"/>
            </w14:solidFill>
          </w14:textFill>
        </w:rPr>
        <w:t xml:space="preserve">圆</w:t>
      </w:r>
      <w:r>
        <w:rPr>
          <w:rFonts w:hAnsi="宋体"/>
          <w:color w:val="000000" w:themeColor="text1"/>
          <w:sz w:val="24"/>
          <w:szCs w:val="24"/>
          <w14:textFill>
            <w14:solidFill>
              <w14:schemeClr w14:val="tx1"/>
            </w14:solidFill>
          </w14:textFill>
        </w:rPr>
        <w:t xml:space="preserve">（________元）人民币</w:t>
      </w:r>
      <w:r>
        <w:rPr>
          <w:rFonts w:hint="eastAsia" w:hAnsi="宋体"/>
          <w:color w:val="000000" w:themeColor="text1"/>
          <w:sz w:val="24"/>
          <w:szCs w:val="24"/>
          <w14:textFill>
            <w14:solidFill>
              <w14:schemeClr w14:val="tx1"/>
            </w14:solidFill>
          </w14:textFill>
        </w:rPr>
        <w:t xml:space="preserve">或其他币种</w:t>
      </w:r>
      <w:r>
        <w:rPr>
          <w:rFonts w:hAnsi="宋体"/>
          <w:color w:val="000000" w:themeColor="text1"/>
          <w:sz w:val="24"/>
          <w:szCs w:val="24"/>
          <w14:textFill>
            <w14:solidFill>
              <w14:schemeClr w14:val="tx1"/>
            </w14:solidFill>
          </w14:textFill>
        </w:rPr>
        <w:t xml:space="preserve">。</w:t>
      </w:r>
      <w:r/>
    </w:p>
    <w:p>
      <w:pPr>
        <w:pStyle w:val="875"/>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三、技术资料</w:t>
      </w:r>
      <w:r/>
    </w:p>
    <w:p>
      <w:pPr>
        <w:pStyle w:val="875"/>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3.1乙方应按招标文件规定的时间向甲方提供服务</w:t>
      </w:r>
      <w:r>
        <w:rPr>
          <w:rFonts w:hint="eastAsia" w:hAnsi="宋体"/>
          <w:color w:val="000000" w:themeColor="text1"/>
          <w:sz w:val="24"/>
          <w:szCs w:val="24"/>
          <w14:textFill>
            <w14:solidFill>
              <w14:schemeClr w14:val="tx1"/>
            </w14:solidFill>
          </w14:textFill>
        </w:rPr>
        <w:t xml:space="preserve">（包含与服务相关的货物）</w:t>
      </w:r>
      <w:r>
        <w:rPr>
          <w:rFonts w:hAnsi="宋体"/>
          <w:color w:val="000000" w:themeColor="text1"/>
          <w:sz w:val="24"/>
          <w:szCs w:val="24"/>
          <w14:textFill>
            <w14:solidFill>
              <w14:schemeClr w14:val="tx1"/>
            </w14:solidFill>
          </w14:textFill>
        </w:rPr>
        <w:t xml:space="preserve">的有关技术资料。</w:t>
      </w:r>
      <w:r/>
    </w:p>
    <w:p>
      <w:pPr>
        <w:pStyle w:val="875"/>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75"/>
        <w:ind w:left="412" w:hanging="412"/>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四、知识产权</w:t>
      </w:r>
      <w:r/>
    </w:p>
    <w:p>
      <w:pPr>
        <w:pStyle w:val="875"/>
        <w:ind w:left="408" w:hanging="408"/>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4.1乙</w:t>
      </w:r>
      <w:r>
        <w:rPr>
          <w:rFonts w:hint="eastAsia" w:hAnsi="宋体"/>
          <w:color w:val="000000" w:themeColor="text1"/>
          <w:sz w:val="24"/>
          <w:szCs w:val="24"/>
          <w14:textFill>
            <w14:solidFill>
              <w14:schemeClr w14:val="tx1"/>
            </w14:solidFill>
          </w14:textFill>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875"/>
        <w:spacing w:before="120" w:after="120"/>
        <w:rPr>
          <w:rFonts w:hAnsi="宋体"/>
          <w:color w:val="000000" w:themeColor="text1"/>
          <w:sz w:val="24"/>
          <w:szCs w:val="24"/>
          <w:u w:val="single"/>
          <w14:textFill>
            <w14:solidFill>
              <w14:schemeClr w14:val="tx1"/>
            </w14:solidFill>
          </w14:textFill>
        </w:rPr>
      </w:pPr>
      <w:r>
        <w:rPr>
          <w:rFonts w:hAnsi="宋体"/>
          <w:b/>
          <w:color w:val="000000" w:themeColor="text1"/>
          <w:sz w:val="24"/>
          <w:szCs w:val="24"/>
          <w14:textFill>
            <w14:solidFill>
              <w14:schemeClr w14:val="tx1"/>
            </w14:solidFill>
          </w14:textFill>
        </w:rPr>
        <w:t xml:space="preserve">五、产权担保</w:t>
      </w:r>
      <w:r/>
    </w:p>
    <w:p>
      <w:pPr>
        <w:pStyle w:val="875"/>
        <w:ind w:left="408" w:hanging="408"/>
        <w:spacing w:before="120" w:after="120"/>
        <w:rPr>
          <w:rFonts w:hAnsi="宋体"/>
          <w:color w:val="000000" w:themeColor="text1"/>
          <w:sz w:val="24"/>
          <w:szCs w:val="24"/>
          <w:u w:val="single"/>
          <w14:textFill>
            <w14:solidFill>
              <w14:schemeClr w14:val="tx1"/>
            </w14:solidFill>
          </w14:textFill>
        </w:rPr>
      </w:pPr>
      <w:r>
        <w:rPr>
          <w:rFonts w:hAnsi="宋体"/>
          <w:color w:val="000000" w:themeColor="text1"/>
          <w:sz w:val="24"/>
          <w:szCs w:val="24"/>
          <w14:textFill>
            <w14:solidFill>
              <w14:schemeClr w14:val="tx1"/>
            </w14:solidFill>
          </w14:textFill>
        </w:rPr>
        <w:t xml:space="preserve">5.1 乙方保证所交付的</w:t>
      </w:r>
      <w:r>
        <w:rPr>
          <w:rFonts w:hint="eastAsia" w:hAnsi="宋体"/>
          <w:color w:val="000000" w:themeColor="text1"/>
          <w:sz w:val="24"/>
          <w:szCs w:val="24"/>
          <w14:textFill>
            <w14:solidFill>
              <w14:schemeClr w14:val="tx1"/>
            </w14:solidFill>
          </w14:textFill>
        </w:rPr>
        <w:t xml:space="preserve">服务（包含与服务相关的货物）</w:t>
      </w:r>
      <w:r>
        <w:rPr>
          <w:rFonts w:hAnsi="宋体"/>
          <w:color w:val="000000" w:themeColor="text1"/>
          <w:sz w:val="24"/>
          <w:szCs w:val="24"/>
          <w14:textFill>
            <w14:solidFill>
              <w14:schemeClr w14:val="tx1"/>
            </w14:solidFill>
          </w14:textFill>
        </w:rPr>
        <w:t xml:space="preserve">的所有权完全属于乙方且无任何抵押、查封等产权瑕疵。</w:t>
      </w:r>
      <w:r/>
    </w:p>
    <w:p>
      <w:pPr>
        <w:pStyle w:val="875"/>
        <w:ind w:left="410" w:hanging="410"/>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六、履约保证金</w:t>
      </w:r>
      <w:r/>
    </w:p>
    <w:p>
      <w:pPr>
        <w:pStyle w:val="875"/>
        <w:ind w:left="408" w:hanging="408"/>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6.1 乙方交纳人民币_________元作为本合同的履约保证金。</w:t>
      </w:r>
      <w:r>
        <w:rPr>
          <w:rFonts w:hint="eastAsia" w:hAnsi="宋体"/>
          <w:color w:val="000000" w:themeColor="text1"/>
          <w:sz w:val="24"/>
          <w:szCs w:val="24"/>
          <w14:textFill>
            <w14:solidFill>
              <w14:schemeClr w14:val="tx1"/>
            </w14:solidFill>
          </w14:textFill>
        </w:rPr>
        <w:t xml:space="preserve">（不得超过合同金额的10%）</w:t>
      </w:r>
      <w:r/>
    </w:p>
    <w:p>
      <w:pPr>
        <w:pStyle w:val="875"/>
        <w:ind w:left="408" w:hanging="408"/>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6.2合同履行结束后，甲方应及时退还交纳的履约保证金。</w:t>
      </w:r>
      <w:r/>
    </w:p>
    <w:p>
      <w:pPr>
        <w:pStyle w:val="875"/>
        <w:ind w:left="408" w:hanging="408"/>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6.2.1履约保证金退还方式：*</w:t>
      </w:r>
      <w:r>
        <w:rPr>
          <w:rFonts w:hAnsi="宋体"/>
          <w:color w:val="000000" w:themeColor="text1"/>
          <w:sz w:val="24"/>
          <w:szCs w:val="24"/>
          <w14:textFill>
            <w14:solidFill>
              <w14:schemeClr w14:val="tx1"/>
            </w14:solidFill>
          </w14:textFill>
        </w:rPr>
        <w:t xml:space="preserve">**</w:t>
      </w:r>
      <w:r/>
    </w:p>
    <w:p>
      <w:pPr>
        <w:pStyle w:val="875"/>
        <w:ind w:left="408" w:hanging="408"/>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6.2.2履约保证金退还时间：*</w:t>
      </w:r>
      <w:r>
        <w:rPr>
          <w:rFonts w:hAnsi="宋体"/>
          <w:color w:val="000000" w:themeColor="text1"/>
          <w:sz w:val="24"/>
          <w:szCs w:val="24"/>
          <w14:textFill>
            <w14:solidFill>
              <w14:schemeClr w14:val="tx1"/>
            </w14:solidFill>
          </w14:textFill>
        </w:rPr>
        <w:t xml:space="preserve">**</w:t>
      </w:r>
      <w:r/>
    </w:p>
    <w:p>
      <w:pPr>
        <w:pStyle w:val="875"/>
        <w:ind w:left="408" w:hanging="408"/>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6.2.3履约保证金退还条件：*</w:t>
      </w:r>
      <w:r>
        <w:rPr>
          <w:rFonts w:hAnsi="宋体"/>
          <w:color w:val="000000" w:themeColor="text1"/>
          <w:sz w:val="24"/>
          <w:szCs w:val="24"/>
          <w14:textFill>
            <w14:solidFill>
              <w14:schemeClr w14:val="tx1"/>
            </w14:solidFill>
          </w14:textFill>
        </w:rPr>
        <w:t xml:space="preserve">**</w:t>
      </w:r>
      <w:r/>
    </w:p>
    <w:p>
      <w:pPr>
        <w:pStyle w:val="875"/>
        <w:ind w:left="408" w:hanging="408"/>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6.2.4履约保证金不予退还的情形：*</w:t>
      </w:r>
      <w:r>
        <w:rPr>
          <w:rFonts w:hAnsi="宋体"/>
          <w:color w:val="000000" w:themeColor="text1"/>
          <w:sz w:val="24"/>
          <w:szCs w:val="24"/>
          <w14:textFill>
            <w14:solidFill>
              <w14:schemeClr w14:val="tx1"/>
            </w14:solidFill>
          </w14:textFill>
        </w:rPr>
        <w:t xml:space="preserve">**</w:t>
      </w:r>
      <w:r/>
    </w:p>
    <w:p>
      <w:pPr>
        <w:spacing w:before="120" w:after="120"/>
        <w:rPr>
          <w:rFonts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七、合同转包或分包</w:t>
      </w:r>
      <w:r/>
    </w:p>
    <w:p>
      <w:pPr>
        <w:spacing w:before="120" w:after="1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7.1乙方不得将合同标的转包给他人履行。</w:t>
      </w:r>
      <w:r/>
    </w:p>
    <w:p>
      <w:pPr>
        <w:spacing w:before="120" w:after="12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7.2乙方不得将合同标的分包给他人履行。</w:t>
      </w:r>
      <w:r/>
    </w:p>
    <w:p>
      <w:pPr>
        <w:spacing w:before="120" w:after="120"/>
        <w:rPr>
          <w:rFonts w:ascii="宋体" w:hAnsi="宋体" w:eastAsia="仿宋_GB2312"/>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7.3</w:t>
      </w:r>
      <w:r>
        <w:rPr>
          <w:rFonts w:hint="eastAsia" w:ascii="宋体" w:hAnsi="宋体"/>
          <w:color w:val="000000" w:themeColor="text1"/>
          <w:sz w:val="24"/>
          <w:szCs w:val="24"/>
          <w14:textFill>
            <w14:solidFill>
              <w14:schemeClr w14:val="tx1"/>
            </w14:solidFill>
          </w14:textFill>
        </w:rPr>
        <w:t xml:space="preserve">乙方如有转包或未经甲方同意的分包行为，甲方有权解除合同。</w:t>
      </w:r>
      <w:r/>
    </w:p>
    <w:p>
      <w:pPr>
        <w:pStyle w:val="875"/>
        <w:spacing w:before="120" w:after="120"/>
        <w:rPr>
          <w:rFonts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八</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合同款项</w:t>
      </w:r>
      <w:r>
        <w:rPr>
          <w:rFonts w:hAnsi="宋体"/>
          <w:b/>
          <w:color w:val="000000" w:themeColor="text1"/>
          <w:sz w:val="24"/>
          <w:szCs w:val="24"/>
          <w14:textFill>
            <w14:solidFill>
              <w14:schemeClr w14:val="tx1"/>
            </w14:solidFill>
          </w14:textFill>
        </w:rPr>
        <w:t xml:space="preserve">支付</w:t>
      </w:r>
      <w:r/>
    </w:p>
    <w:p>
      <w:pPr>
        <w:spacing w:before="120" w:after="120"/>
        <w:rPr>
          <w:rFonts w:ascii="宋体" w:hAnsi="宋体" w:cs="Courier New"/>
          <w:color w:val="000000" w:themeColor="text1"/>
          <w:sz w:val="24"/>
          <w:szCs w:val="24"/>
          <w:lang w:val="en-US"/>
          <w14:textFill>
            <w14:solidFill>
              <w14:schemeClr w14:val="tx1"/>
            </w14:solidFill>
          </w14:textFill>
        </w:rPr>
      </w:pPr>
      <w:r>
        <w:rPr>
          <w:rFonts w:hint="eastAsia" w:ascii="宋体" w:hAnsi="宋体" w:cs="Courier New"/>
          <w:color w:val="000000" w:themeColor="text1"/>
          <w:sz w:val="24"/>
          <w:szCs w:val="24"/>
          <w:lang w:val="en-US"/>
          <w14:textFill>
            <w14:solidFill>
              <w14:schemeClr w14:val="tx1"/>
            </w14:solidFill>
          </w14:textFill>
        </w:rPr>
        <w:t xml:space="preserve"> </w:t>
      </w:r>
      <w:r/>
    </w:p>
    <w:p>
      <w:pPr>
        <w:spacing w:before="120" w:after="120"/>
        <w:rPr>
          <w:rFonts w:ascii="宋体" w:hAnsi="宋体" w:eastAsia="仿宋_GB2312"/>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九、税费</w:t>
      </w:r>
      <w:r/>
    </w:p>
    <w:p>
      <w:pPr>
        <w:spacing w:before="120" w:after="120"/>
        <w:rPr>
          <w:rFonts w:ascii="宋体" w:hAnsi="宋体" w:eastAsia="仿宋_GB2312"/>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本合同执行中相关的一切税费均由乙方负担。</w:t>
      </w:r>
      <w:r/>
    </w:p>
    <w:p>
      <w:pPr>
        <w:pStyle w:val="875"/>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项目</w:t>
      </w:r>
      <w:r>
        <w:rPr>
          <w:rFonts w:hAnsi="宋体"/>
          <w:b/>
          <w:color w:val="000000" w:themeColor="text1"/>
          <w:sz w:val="24"/>
          <w:szCs w:val="24"/>
          <w14:textFill>
            <w14:solidFill>
              <w14:schemeClr w14:val="tx1"/>
            </w14:solidFill>
          </w14:textFill>
        </w:rPr>
        <w:t xml:space="preserve">验收</w:t>
      </w:r>
      <w:r/>
    </w:p>
    <w:p>
      <w:pPr>
        <w:pStyle w:val="875"/>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10.1 甲方依法组织履约验收工作。</w:t>
      </w:r>
      <w:r/>
    </w:p>
    <w:p>
      <w:pPr>
        <w:pStyle w:val="875"/>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75"/>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10.3 对于实际使用人和甲方分离的项目，甲方邀请实际使用人参与验收。</w:t>
      </w:r>
      <w:r/>
    </w:p>
    <w:p>
      <w:pPr>
        <w:pStyle w:val="875"/>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10.4 如有必要，甲方邀请参加本项目的其他供应商或第三方专业机构及专家参与验收，相关意见将作为验收书的参考资料。</w:t>
      </w:r>
      <w:r/>
    </w:p>
    <w:p>
      <w:pPr>
        <w:pStyle w:val="875"/>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75"/>
        <w:ind w:left="480" w:hanging="480"/>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75"/>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一</w:t>
      </w:r>
      <w:r>
        <w:rPr>
          <w:rFonts w:hAnsi="宋体"/>
          <w:b/>
          <w:color w:val="000000" w:themeColor="text1"/>
          <w:sz w:val="24"/>
          <w:szCs w:val="24"/>
          <w14:textFill>
            <w14:solidFill>
              <w14:schemeClr w14:val="tx1"/>
            </w14:solidFill>
          </w14:textFill>
        </w:rPr>
        <w:t xml:space="preserve">、违约责任</w:t>
      </w:r>
      <w:r/>
    </w:p>
    <w:p>
      <w:pPr>
        <w:pStyle w:val="875"/>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1</w:t>
      </w:r>
      <w:r>
        <w:rPr>
          <w:rFonts w:hAnsi="宋体"/>
          <w:color w:val="000000" w:themeColor="text1"/>
          <w:sz w:val="24"/>
          <w:szCs w:val="24"/>
          <w14:textFill>
            <w14:solidFill>
              <w14:schemeClr w14:val="tx1"/>
            </w14:solidFill>
          </w14:textFill>
        </w:rPr>
        <w:t xml:space="preserve">.1 甲方无正当理由</w:t>
      </w:r>
      <w:r>
        <w:rPr>
          <w:rFonts w:hint="eastAsia" w:hAnsi="宋体"/>
          <w:color w:val="000000" w:themeColor="text1"/>
          <w:sz w:val="24"/>
          <w:szCs w:val="24"/>
          <w14:textFill>
            <w14:solidFill>
              <w14:schemeClr w14:val="tx1"/>
            </w14:solidFill>
          </w14:textFill>
        </w:rPr>
        <w:t xml:space="preserve">拒绝接受乙方提供服务</w:t>
      </w:r>
      <w:r>
        <w:rPr>
          <w:rFonts w:hAnsi="宋体"/>
          <w:color w:val="000000" w:themeColor="text1"/>
          <w:sz w:val="24"/>
          <w:szCs w:val="24"/>
          <w14:textFill>
            <w14:solidFill>
              <w14:schemeClr w14:val="tx1"/>
            </w14:solidFill>
          </w14:textFill>
        </w:rPr>
        <w:t xml:space="preserve">的，甲方向乙方偿付</w:t>
      </w:r>
      <w:r>
        <w:rPr>
          <w:rFonts w:hint="eastAsia" w:hAnsi="宋体"/>
          <w:color w:val="000000" w:themeColor="text1"/>
          <w:sz w:val="24"/>
          <w:szCs w:val="24"/>
          <w14:textFill>
            <w14:solidFill>
              <w14:schemeClr w14:val="tx1"/>
            </w14:solidFill>
          </w14:textFill>
        </w:rPr>
        <w:t xml:space="preserve">拒绝接受服务合同价款</w:t>
      </w:r>
      <w:r>
        <w:rPr>
          <w:rFonts w:hAnsi="宋体"/>
          <w:color w:val="000000" w:themeColor="text1"/>
          <w:sz w:val="24"/>
          <w:szCs w:val="24"/>
          <w14:textFill>
            <w14:solidFill>
              <w14:schemeClr w14:val="tx1"/>
            </w14:solidFill>
          </w14:textFill>
        </w:rPr>
        <w:t xml:space="preserve">总值</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的违约金。</w:t>
      </w:r>
      <w:r/>
    </w:p>
    <w:p>
      <w:pPr>
        <w:pStyle w:val="875"/>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1</w:t>
      </w:r>
      <w:r>
        <w:rPr>
          <w:rFonts w:hAnsi="宋体"/>
          <w:color w:val="000000" w:themeColor="text1"/>
          <w:sz w:val="24"/>
          <w:szCs w:val="24"/>
          <w14:textFill>
            <w14:solidFill>
              <w14:schemeClr w14:val="tx1"/>
            </w14:solidFill>
          </w14:textFill>
        </w:rPr>
        <w:t xml:space="preserve">.2 甲方无故逾期验收和办理</w:t>
      </w:r>
      <w:r>
        <w:rPr>
          <w:rFonts w:hint="eastAsia" w:hAnsi="宋体"/>
          <w:color w:val="000000" w:themeColor="text1"/>
          <w:sz w:val="24"/>
          <w:szCs w:val="24"/>
          <w14:textFill>
            <w14:solidFill>
              <w14:schemeClr w14:val="tx1"/>
            </w14:solidFill>
          </w14:textFill>
        </w:rPr>
        <w:t xml:space="preserve">合同款项</w:t>
      </w:r>
      <w:r>
        <w:rPr>
          <w:rFonts w:hAnsi="宋体"/>
          <w:color w:val="000000" w:themeColor="text1"/>
          <w:sz w:val="24"/>
          <w:szCs w:val="24"/>
          <w14:textFill>
            <w14:solidFill>
              <w14:schemeClr w14:val="tx1"/>
            </w14:solidFill>
          </w14:textFill>
        </w:rPr>
        <w:t xml:space="preserve">支付手续的,甲方应按逾期付款总额</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每日向乙方支付违约金。</w:t>
      </w:r>
      <w:r/>
    </w:p>
    <w:p>
      <w:pPr>
        <w:pStyle w:val="875"/>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1</w:t>
      </w:r>
      <w:r>
        <w:rPr>
          <w:rFonts w:hAnsi="宋体"/>
          <w:color w:val="000000" w:themeColor="text1"/>
          <w:sz w:val="24"/>
          <w:szCs w:val="24"/>
          <w14:textFill>
            <w14:solidFill>
              <w14:schemeClr w14:val="tx1"/>
            </w14:solidFill>
          </w14:textFill>
        </w:rPr>
        <w:t xml:space="preserve">.3 乙方逾期</w:t>
      </w:r>
      <w:r>
        <w:rPr>
          <w:rFonts w:hint="eastAsia" w:hAnsi="宋体"/>
          <w:color w:val="000000" w:themeColor="text1"/>
          <w:sz w:val="24"/>
          <w:szCs w:val="24"/>
          <w14:textFill>
            <w14:solidFill>
              <w14:schemeClr w14:val="tx1"/>
            </w14:solidFill>
          </w14:textFill>
        </w:rPr>
        <w:t xml:space="preserve">提供服务</w:t>
      </w:r>
      <w:r>
        <w:rPr>
          <w:rFonts w:hAnsi="宋体"/>
          <w:color w:val="000000" w:themeColor="text1"/>
          <w:sz w:val="24"/>
          <w:szCs w:val="24"/>
          <w14:textFill>
            <w14:solidFill>
              <w14:schemeClr w14:val="tx1"/>
            </w14:solidFill>
          </w14:textFill>
        </w:rPr>
        <w:t xml:space="preserve">的，乙方应按逾期</w:t>
      </w:r>
      <w:r>
        <w:rPr>
          <w:rFonts w:hint="eastAsia" w:hAnsi="宋体"/>
          <w:color w:val="000000" w:themeColor="text1"/>
          <w:sz w:val="24"/>
          <w:szCs w:val="24"/>
          <w14:textFill>
            <w14:solidFill>
              <w14:schemeClr w14:val="tx1"/>
            </w14:solidFill>
          </w14:textFill>
        </w:rPr>
        <w:t xml:space="preserve">提供服务合同</w:t>
      </w:r>
      <w:r>
        <w:rPr>
          <w:rFonts w:hAnsi="宋体"/>
          <w:color w:val="000000" w:themeColor="text1"/>
          <w:sz w:val="24"/>
          <w:szCs w:val="24"/>
          <w14:textFill>
            <w14:solidFill>
              <w14:schemeClr w14:val="tx1"/>
            </w14:solidFill>
          </w14:textFill>
        </w:rPr>
        <w:t xml:space="preserve">总额每日千分之六向甲方支付违约金，由甲方从待付</w:t>
      </w:r>
      <w:r>
        <w:rPr>
          <w:rFonts w:hint="eastAsia" w:hAnsi="宋体"/>
          <w:color w:val="000000" w:themeColor="text1"/>
          <w:sz w:val="24"/>
          <w:szCs w:val="24"/>
          <w14:textFill>
            <w14:solidFill>
              <w14:schemeClr w14:val="tx1"/>
            </w14:solidFill>
          </w14:textFill>
        </w:rPr>
        <w:t xml:space="preserve">合同款项</w:t>
      </w:r>
      <w:r>
        <w:rPr>
          <w:rFonts w:hAnsi="宋体"/>
          <w:color w:val="000000" w:themeColor="text1"/>
          <w:sz w:val="24"/>
          <w:szCs w:val="24"/>
          <w14:textFill>
            <w14:solidFill>
              <w14:schemeClr w14:val="tx1"/>
            </w14:solidFill>
          </w14:textFill>
        </w:rPr>
        <w:t xml:space="preserve">中扣除。逾期超过约定日期10个工作日不能</w:t>
      </w:r>
      <w:r>
        <w:rPr>
          <w:rFonts w:hint="eastAsia" w:hAnsi="宋体"/>
          <w:color w:val="000000" w:themeColor="text1"/>
          <w:sz w:val="24"/>
          <w:szCs w:val="24"/>
          <w14:textFill>
            <w14:solidFill>
              <w14:schemeClr w14:val="tx1"/>
            </w14:solidFill>
          </w14:textFill>
        </w:rPr>
        <w:t xml:space="preserve">提供服务</w:t>
      </w:r>
      <w:r>
        <w:rPr>
          <w:rFonts w:hAnsi="宋体"/>
          <w:color w:val="000000" w:themeColor="text1"/>
          <w:sz w:val="24"/>
          <w:szCs w:val="24"/>
          <w14:textFill>
            <w14:solidFill>
              <w14:schemeClr w14:val="tx1"/>
            </w14:solidFill>
          </w14:textFill>
        </w:rPr>
        <w:t xml:space="preserve">的，甲方可解除本合同。乙方因逾期</w:t>
      </w:r>
      <w:r>
        <w:rPr>
          <w:rFonts w:hint="eastAsia" w:hAnsi="宋体"/>
          <w:color w:val="000000" w:themeColor="text1"/>
          <w:sz w:val="24"/>
          <w:szCs w:val="24"/>
          <w14:textFill>
            <w14:solidFill>
              <w14:schemeClr w14:val="tx1"/>
            </w14:solidFill>
          </w14:textFill>
        </w:rPr>
        <w:t xml:space="preserve">提供服务</w:t>
      </w:r>
      <w:r>
        <w:rPr>
          <w:rFonts w:hAnsi="宋体"/>
          <w:color w:val="000000" w:themeColor="text1"/>
          <w:sz w:val="24"/>
          <w:szCs w:val="24"/>
          <w14:textFill>
            <w14:solidFill>
              <w14:schemeClr w14:val="tx1"/>
            </w14:solidFill>
          </w14:textFill>
        </w:rPr>
        <w:t xml:space="preserve">或因其他违约行为导致甲方解除合同的，乙方应向甲方支付合同</w:t>
      </w:r>
      <w:r>
        <w:rPr>
          <w:rFonts w:hint="eastAsia" w:hAnsi="宋体"/>
          <w:color w:val="000000" w:themeColor="text1"/>
          <w:sz w:val="24"/>
          <w:szCs w:val="24"/>
          <w14:textFill>
            <w14:solidFill>
              <w14:schemeClr w14:val="tx1"/>
            </w14:solidFill>
          </w14:textFill>
        </w:rPr>
        <w:t xml:space="preserve">价款总额</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的违约金，如造成甲方损失超过违约金的，超出部分由乙方继续承担赔偿责任。 </w:t>
      </w:r>
      <w:r/>
    </w:p>
    <w:p>
      <w:pPr>
        <w:pStyle w:val="875"/>
        <w:ind w:left="410" w:hanging="41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1</w:t>
      </w:r>
      <w:r>
        <w:rPr>
          <w:rFonts w:hAnsi="宋体"/>
          <w:color w:val="000000" w:themeColor="text1"/>
          <w:sz w:val="24"/>
          <w:szCs w:val="24"/>
          <w14:textFill>
            <w14:solidFill>
              <w14:schemeClr w14:val="tx1"/>
            </w14:solidFill>
          </w14:textFill>
        </w:rPr>
        <w:t xml:space="preserve">.4 乙方</w:t>
      </w:r>
      <w:r>
        <w:rPr>
          <w:rFonts w:hint="eastAsia" w:hAnsi="宋体"/>
          <w:color w:val="000000" w:themeColor="text1"/>
          <w:sz w:val="24"/>
          <w:szCs w:val="24"/>
          <w14:textFill>
            <w14:solidFill>
              <w14:schemeClr w14:val="tx1"/>
            </w14:solidFill>
          </w14:textFill>
        </w:rPr>
        <w:t xml:space="preserve">所提供服务的标准</w:t>
      </w:r>
      <w:r>
        <w:rPr>
          <w:rFonts w:hAnsi="宋体"/>
          <w:color w:val="000000" w:themeColor="text1"/>
          <w:sz w:val="24"/>
          <w:szCs w:val="24"/>
          <w14:textFill>
            <w14:solidFill>
              <w14:schemeClr w14:val="tx1"/>
            </w14:solidFill>
          </w14:textFill>
        </w:rPr>
        <w:t xml:space="preserve">不符合合同规定及招标文件规定标准的，甲方有权</w:t>
      </w:r>
      <w:r>
        <w:rPr>
          <w:rFonts w:hint="eastAsia" w:hAnsi="宋体"/>
          <w:color w:val="000000" w:themeColor="text1"/>
          <w:sz w:val="24"/>
          <w:szCs w:val="24"/>
          <w14:textFill>
            <w14:solidFill>
              <w14:schemeClr w14:val="tx1"/>
            </w14:solidFill>
          </w14:textFill>
        </w:rPr>
        <w:t xml:space="preserve">拒绝接受服务</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并</w:t>
      </w:r>
      <w:r>
        <w:rPr>
          <w:rFonts w:hAnsi="宋体"/>
          <w:color w:val="000000" w:themeColor="text1"/>
          <w:sz w:val="24"/>
          <w:szCs w:val="24"/>
          <w14:textFill>
            <w14:solidFill>
              <w14:schemeClr w14:val="tx1"/>
            </w14:solidFill>
          </w14:textFill>
        </w:rPr>
        <w:t xml:space="preserve">可单方面解除合同。</w:t>
      </w:r>
      <w:r/>
    </w:p>
    <w:p>
      <w:pPr>
        <w:pStyle w:val="875"/>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二</w:t>
      </w:r>
      <w:r>
        <w:rPr>
          <w:rFonts w:hAnsi="宋体"/>
          <w:b/>
          <w:color w:val="000000" w:themeColor="text1"/>
          <w:sz w:val="24"/>
          <w:szCs w:val="24"/>
          <w14:textFill>
            <w14:solidFill>
              <w14:schemeClr w14:val="tx1"/>
            </w14:solidFill>
          </w14:textFill>
        </w:rPr>
        <w:t xml:space="preserve">、不可抗力事件处理</w:t>
      </w:r>
      <w:r/>
    </w:p>
    <w:p>
      <w:pPr>
        <w:pStyle w:val="875"/>
        <w:ind w:left="480" w:hanging="48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2</w:t>
      </w:r>
      <w:r>
        <w:rPr>
          <w:rFonts w:hAnsi="宋体"/>
          <w:color w:val="000000" w:themeColor="text1"/>
          <w:sz w:val="24"/>
          <w:szCs w:val="24"/>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期相同。</w:t>
      </w:r>
      <w:r/>
    </w:p>
    <w:p>
      <w:pPr>
        <w:pStyle w:val="875"/>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2</w:t>
      </w:r>
      <w:r>
        <w:rPr>
          <w:rFonts w:hAnsi="宋体"/>
          <w:color w:val="000000" w:themeColor="text1"/>
          <w:sz w:val="24"/>
          <w:szCs w:val="24"/>
          <w14:textFill>
            <w14:solidFill>
              <w14:schemeClr w14:val="tx1"/>
            </w14:solidFill>
          </w14:textFill>
        </w:rPr>
        <w:t xml:space="preserve">.2 不可抗力事件发生后，应立即通知对方，并寄送有关权威机构出具的证明。</w:t>
      </w:r>
      <w:r/>
    </w:p>
    <w:p>
      <w:pPr>
        <w:pStyle w:val="875"/>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2</w:t>
      </w:r>
      <w:r>
        <w:rPr>
          <w:rFonts w:hAnsi="宋体"/>
          <w:color w:val="000000" w:themeColor="text1"/>
          <w:sz w:val="24"/>
          <w:szCs w:val="24"/>
          <w14:textFill>
            <w14:solidFill>
              <w14:schemeClr w14:val="tx1"/>
            </w14:solidFill>
          </w14:textFill>
        </w:rPr>
        <w:t xml:space="preserve">.3 不可抗力事件延续120天以上，双方应通过友好协商，确定是否继续履行合同。</w:t>
      </w:r>
      <w:r/>
    </w:p>
    <w:p>
      <w:pPr>
        <w:pStyle w:val="875"/>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三</w:t>
      </w:r>
      <w:r>
        <w:rPr>
          <w:rFonts w:hAnsi="宋体"/>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解决争议的方法</w:t>
      </w:r>
      <w:r/>
    </w:p>
    <w:p>
      <w:pPr>
        <w:pStyle w:val="875"/>
        <w:spacing w:before="120" w:after="12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13.1双方在签订、履行合同中所发生的一切争议，应通过友好协商解决。如协商不成，由甲方住所地人民法院管辖。</w:t>
      </w:r>
      <w:r/>
    </w:p>
    <w:p>
      <w:pPr>
        <w:pStyle w:val="875"/>
        <w:spacing w:before="120" w:after="120"/>
        <w:rPr>
          <w:rFonts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四</w:t>
      </w:r>
      <w:r>
        <w:rPr>
          <w:rFonts w:hAnsi="宋体"/>
          <w:b/>
          <w:color w:val="000000" w:themeColor="text1"/>
          <w:sz w:val="24"/>
          <w:szCs w:val="24"/>
          <w14:textFill>
            <w14:solidFill>
              <w14:schemeClr w14:val="tx1"/>
            </w14:solidFill>
          </w14:textFill>
        </w:rPr>
        <w:t xml:space="preserve">、合同生效及其它</w:t>
      </w:r>
      <w:r/>
    </w:p>
    <w:p>
      <w:pPr>
        <w:pStyle w:val="875"/>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4</w:t>
      </w:r>
      <w:r>
        <w:rPr>
          <w:rFonts w:hAnsi="宋体"/>
          <w:color w:val="000000" w:themeColor="text1"/>
          <w:sz w:val="24"/>
          <w:szCs w:val="24"/>
          <w14:textFill>
            <w14:solidFill>
              <w14:schemeClr w14:val="tx1"/>
            </w14:solidFill>
          </w14:textFill>
        </w:rPr>
        <w:t xml:space="preserve">.1 合同经双方法定代表人或授权委托代</w:t>
      </w:r>
      <w:r>
        <w:rPr>
          <w:rFonts w:hint="eastAsia" w:hAnsi="宋体"/>
          <w:color w:val="000000" w:themeColor="text1"/>
          <w:sz w:val="24"/>
          <w:szCs w:val="24"/>
          <w14:textFill>
            <w14:solidFill>
              <w14:schemeClr w14:val="tx1"/>
            </w14:solidFill>
          </w14:textFill>
        </w:rPr>
        <w:t xml:space="preserve">表</w:t>
      </w:r>
      <w:r>
        <w:rPr>
          <w:rFonts w:hAnsi="宋体"/>
          <w:color w:val="000000" w:themeColor="text1"/>
          <w:sz w:val="24"/>
          <w:szCs w:val="24"/>
          <w14:textFill>
            <w14:solidFill>
              <w14:schemeClr w14:val="tx1"/>
            </w14:solidFill>
          </w14:textFill>
        </w:rPr>
        <w:t xml:space="preserve">人签字并加盖单位公章后生效。</w:t>
      </w:r>
      <w:r/>
    </w:p>
    <w:p>
      <w:pPr>
        <w:pStyle w:val="875"/>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4</w:t>
      </w:r>
      <w:r>
        <w:rPr>
          <w:rFonts w:hAnsi="宋体"/>
          <w:color w:val="000000" w:themeColor="text1"/>
          <w:sz w:val="24"/>
          <w:szCs w:val="24"/>
          <w14:textFill>
            <w14:solidFill>
              <w14:schemeClr w14:val="tx1"/>
            </w14:solidFill>
          </w14:textFill>
        </w:rPr>
        <w:t xml:space="preserve">.2本合同未尽事宜，遵照</w:t>
      </w:r>
      <w:r>
        <w:rPr>
          <w:rFonts w:hint="eastAsia" w:hAnsi="宋体"/>
          <w:color w:val="000000" w:themeColor="text1"/>
          <w:sz w:val="24"/>
          <w:szCs w:val="24"/>
          <w14:textFill>
            <w14:solidFill>
              <w14:schemeClr w14:val="tx1"/>
            </w14:solidFill>
          </w14:textFill>
        </w:rPr>
        <w:t xml:space="preserve">中华人民共和国现行法律法规</w:t>
      </w:r>
      <w:r>
        <w:rPr>
          <w:rFonts w:hAnsi="宋体"/>
          <w:color w:val="000000" w:themeColor="text1"/>
          <w:sz w:val="24"/>
          <w:szCs w:val="24"/>
          <w14:textFill>
            <w14:solidFill>
              <w14:schemeClr w14:val="tx1"/>
            </w14:solidFill>
          </w14:textFill>
        </w:rPr>
        <w:t xml:space="preserve">有关条文执行。</w:t>
      </w:r>
      <w:r/>
    </w:p>
    <w:p>
      <w:pPr>
        <w:pStyle w:val="875"/>
        <w:ind w:left="480" w:hanging="480"/>
        <w:spacing w:before="120" w:after="12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w:t>
      </w:r>
      <w:r>
        <w:rPr>
          <w:rFonts w:hint="eastAsia" w:hAnsi="宋体"/>
          <w:color w:val="000000" w:themeColor="text1"/>
          <w:sz w:val="24"/>
          <w:szCs w:val="24"/>
          <w14:textFill>
            <w14:solidFill>
              <w14:schemeClr w14:val="tx1"/>
            </w14:solidFill>
          </w14:textFill>
        </w:rPr>
        <w:t xml:space="preserve">4</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3</w:t>
      </w:r>
      <w:r>
        <w:rPr>
          <w:rFonts w:hAnsi="宋体"/>
          <w:color w:val="000000" w:themeColor="text1"/>
          <w:sz w:val="24"/>
          <w:szCs w:val="24"/>
          <w14:textFill>
            <w14:solidFill>
              <w14:schemeClr w14:val="tx1"/>
            </w14:solidFill>
          </w14:textFill>
        </w:rPr>
        <w:t xml:space="preserve"> 本合同正本一式</w:t>
      </w:r>
      <w:r>
        <w:rPr>
          <w:rFonts w:hint="eastAsia" w:hAnsi="宋体"/>
          <w:color w:val="000000" w:themeColor="text1"/>
          <w:sz w:val="24"/>
          <w:szCs w:val="24"/>
          <w14:textFill>
            <w14:solidFill>
              <w14:schemeClr w14:val="tx1"/>
            </w14:solidFill>
          </w14:textFill>
        </w:rPr>
        <w:t xml:space="preserve">陆</w:t>
      </w:r>
      <w:r>
        <w:rPr>
          <w:rFonts w:hAnsi="宋体"/>
          <w:color w:val="000000" w:themeColor="text1"/>
          <w:sz w:val="24"/>
          <w:szCs w:val="24"/>
          <w14:textFill>
            <w14:solidFill>
              <w14:schemeClr w14:val="tx1"/>
            </w14:solidFill>
          </w14:textFill>
        </w:rPr>
        <w:t xml:space="preserve">份，具有同等法律效力，甲</w:t>
      </w:r>
      <w:r>
        <w:rPr>
          <w:rFonts w:hint="eastAsia" w:hAnsi="宋体"/>
          <w:color w:val="000000" w:themeColor="text1"/>
          <w:sz w:val="24"/>
          <w:szCs w:val="24"/>
          <w14:textFill>
            <w14:solidFill>
              <w14:schemeClr w14:val="tx1"/>
            </w14:solidFill>
          </w14:textFill>
        </w:rPr>
        <w:t xml:space="preserve">方执五份、</w:t>
      </w:r>
      <w:r>
        <w:rPr>
          <w:rFonts w:hAnsi="宋体"/>
          <w:color w:val="000000" w:themeColor="text1"/>
          <w:sz w:val="24"/>
          <w:szCs w:val="24"/>
          <w14:textFill>
            <w14:solidFill>
              <w14:schemeClr w14:val="tx1"/>
            </w14:solidFill>
          </w14:textFill>
        </w:rPr>
        <w:t xml:space="preserve">乙方执一份。</w:t>
      </w:r>
      <w:r/>
    </w:p>
    <w:p>
      <w:pPr>
        <w:pStyle w:val="875"/>
        <w:ind w:left="480" w:hanging="480"/>
        <w:spacing w:before="120" w:after="120" w:line="0" w:lineRule="atLeas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甲方：                        乙方： </w:t>
      </w:r>
      <w:r/>
    </w:p>
    <w:p>
      <w:pPr>
        <w:pStyle w:val="875"/>
        <w:spacing w:before="120" w:after="120" w:line="0" w:lineRule="atLeas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地址：                       </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地址： </w:t>
      </w:r>
      <w:r/>
    </w:p>
    <w:p>
      <w:pPr>
        <w:pStyle w:val="875"/>
        <w:spacing w:before="120" w:after="120" w:line="0" w:lineRule="atLeast"/>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  法定代表人</w:t>
      </w:r>
      <w:r>
        <w:rPr>
          <w:rFonts w:hint="eastAsia" w:hAnsi="宋体"/>
          <w:color w:val="000000" w:themeColor="text1"/>
          <w:sz w:val="24"/>
          <w:szCs w:val="24"/>
          <w14:textFill>
            <w14:solidFill>
              <w14:schemeClr w14:val="tx1"/>
            </w14:solidFill>
          </w14:textFill>
        </w:rPr>
        <w:t xml:space="preserve">（签字或盖章）：    </w:t>
      </w:r>
      <w:r>
        <w:rPr>
          <w:rFonts w:hAnsi="宋体"/>
          <w:color w:val="000000" w:themeColor="text1"/>
          <w:sz w:val="24"/>
          <w:szCs w:val="24"/>
          <w14:textFill>
            <w14:solidFill>
              <w14:schemeClr w14:val="tx1"/>
            </w14:solidFill>
          </w14:textFill>
        </w:rPr>
        <w:t xml:space="preserve">法定代表人</w:t>
      </w:r>
      <w:r>
        <w:rPr>
          <w:rFonts w:hint="eastAsia" w:hAnsi="宋体"/>
          <w:color w:val="000000" w:themeColor="text1"/>
          <w:sz w:val="24"/>
          <w:szCs w:val="24"/>
          <w14:textFill>
            <w14:solidFill>
              <w14:schemeClr w14:val="tx1"/>
            </w14:solidFill>
          </w14:textFill>
        </w:rPr>
        <w:t xml:space="preserve">（签字或盖章）：</w:t>
      </w:r>
      <w:r/>
    </w:p>
    <w:p>
      <w:pPr>
        <w:pStyle w:val="875"/>
        <w:ind w:firstLine="240"/>
        <w:spacing w:before="120" w:after="120" w:line="0" w:lineRule="atLeas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授权代表（签字）</w:t>
      </w:r>
      <w:r>
        <w:rPr>
          <w:rFonts w:hAnsi="宋体"/>
          <w:color w:val="000000" w:themeColor="text1"/>
          <w:sz w:val="24"/>
          <w:szCs w:val="24"/>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    授权代表（签字）</w:t>
      </w:r>
      <w:r>
        <w:rPr>
          <w:rFonts w:hAnsi="宋体"/>
          <w:color w:val="000000" w:themeColor="text1"/>
          <w:sz w:val="24"/>
          <w:szCs w:val="24"/>
          <w14:textFill>
            <w14:solidFill>
              <w14:schemeClr w14:val="tx1"/>
            </w14:solidFill>
          </w14:textFill>
        </w:rPr>
        <w:t xml:space="preserve">：</w:t>
      </w:r>
      <w:r/>
    </w:p>
    <w:p>
      <w:pPr>
        <w:pStyle w:val="875"/>
        <w:ind w:firstLine="240"/>
        <w:spacing w:before="120" w:after="120" w:line="0" w:lineRule="atLeast"/>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联系电话：                    联系电话：    </w:t>
      </w:r>
      <w:r/>
    </w:p>
    <w:p>
      <w:pPr>
        <w:pStyle w:val="875"/>
        <w:ind w:firstLine="240"/>
        <w:spacing w:before="120" w:after="120" w:line="0" w:lineRule="atLeast"/>
        <w:rPr>
          <w:rFonts w:ascii="黑体" w:eastAsia="黑体"/>
          <w:bCs/>
          <w:color w:val="000000" w:themeColor="text1"/>
          <w:sz w:val="44"/>
          <w14:textFill>
            <w14:solidFill>
              <w14:schemeClr w14:val="tx1"/>
            </w14:solidFill>
          </w14:textFill>
        </w:rPr>
      </w:pPr>
      <w:r>
        <w:rPr>
          <w:color w:val="000000" w:themeColor="text1"/>
          <w:sz w:val="24"/>
          <w:szCs w:val="24"/>
          <w14:textFill>
            <w14:solidFill>
              <w14:schemeClr w14:val="tx1"/>
            </w14:solidFill>
          </w14:textFill>
        </w:rPr>
        <w:t xml:space="preserve">签订日期：      年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月  </w:t>
      </w:r>
      <w:r>
        <w:rPr>
          <w:rFonts w:hint="eastAsia"/>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日</w:t>
      </w:r>
      <w:r>
        <w:rPr>
          <w:rFonts w:hint="eastAsia" w:hAnsi="宋体"/>
          <w:color w:val="000000" w:themeColor="text1"/>
          <w:sz w:val="24"/>
          <w:szCs w:val="24"/>
          <w14:textFill>
            <w14:solidFill>
              <w14:schemeClr w14:val="tx1"/>
            </w14:solidFill>
          </w14:textFill>
        </w:rPr>
        <w:t xml:space="preserve">  </w:t>
      </w:r>
      <w:r/>
    </w:p>
    <w:p>
      <w:pPr>
        <w:rPr>
          <w:rFonts w:ascii="Times New Roman"/>
          <w:color w:val="000000" w:themeColor="text1"/>
          <w:sz w:val="44"/>
          <w:szCs w:val="44"/>
          <w14:textFill>
            <w14:solidFill>
              <w14:schemeClr w14:val="tx1"/>
            </w14:solidFill>
          </w14:textFill>
        </w:rPr>
      </w:pPr>
      <w:r>
        <w:rPr>
          <w:rFonts w:ascii="Times New Roman"/>
          <w:color w:val="000000" w:themeColor="text1"/>
          <w:sz w:val="44"/>
          <w:szCs w:val="44"/>
          <w14:textFill>
            <w14:solidFill>
              <w14:schemeClr w14:val="tx1"/>
            </w14:solidFill>
          </w14:textFill>
        </w:rPr>
        <w:br w:type="page" w:clear="all"/>
      </w:r>
      <w:r/>
    </w:p>
    <w:p>
      <w:pPr>
        <w:pStyle w:val="845"/>
        <w:ind w:firstLine="0"/>
        <w:jc w:val="center"/>
        <w:spacing w:before="290" w:after="290"/>
        <w:rPr>
          <w:color w:val="000000" w:themeColor="text1"/>
          <w:sz w:val="44"/>
          <w:szCs w:val="44"/>
          <w14:textFill>
            <w14:solidFill>
              <w14:schemeClr w14:val="tx1"/>
            </w14:solidFill>
          </w14:textFill>
        </w:rPr>
      </w:pPr>
      <w:r>
        <w:rPr>
          <w:rFonts w:ascii="Times New Roman"/>
          <w:color w:val="000000" w:themeColor="text1"/>
          <w:sz w:val="44"/>
          <w:szCs w:val="44"/>
          <w:lang w:val="zh-CN"/>
          <w14:textFill>
            <w14:solidFill>
              <w14:schemeClr w14:val="tx1"/>
            </w14:solidFill>
          </w14:textFill>
        </w:rPr>
        <w:t xml:space="preserve">第六章</w:t>
      </w:r>
      <w:r>
        <w:rPr>
          <w:rFonts w:hint="eastAsia" w:ascii="Times New Roman"/>
          <w:color w:val="000000" w:themeColor="text1"/>
          <w:sz w:val="44"/>
          <w:szCs w:val="44"/>
          <w14:textFill>
            <w14:solidFill>
              <w14:schemeClr w14:val="tx1"/>
            </w14:solidFill>
          </w14:textFill>
        </w:rPr>
        <w:t xml:space="preserve"> </w:t>
      </w:r>
      <w:r>
        <w:rPr>
          <w:rFonts w:hint="eastAsia"/>
          <w:color w:val="000000" w:themeColor="text1"/>
          <w:sz w:val="44"/>
          <w:szCs w:val="44"/>
          <w14:textFill>
            <w14:solidFill>
              <w14:schemeClr w14:val="tx1"/>
            </w14:solidFill>
          </w14:textFill>
        </w:rPr>
        <w:t xml:space="preserve">投标文件格式</w:t>
      </w:r>
      <w:r/>
    </w:p>
    <w:p>
      <w:pPr>
        <w:pStyle w:val="900"/>
        <w:jc w:val="center"/>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72"/>
          <w:szCs w:val="72"/>
          <w14:textFill>
            <w14:solidFill>
              <w14:schemeClr w14:val="tx1"/>
            </w14:solidFill>
          </w14:textFill>
        </w:rPr>
        <w:t xml:space="preserve">投标文件</w:t>
      </w:r>
      <w:r/>
    </w:p>
    <w:p>
      <w:pPr>
        <w:pStyle w:val="900"/>
        <w:jc w:val="center"/>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72"/>
          <w:szCs w:val="72"/>
          <w14:textFill>
            <w14:solidFill>
              <w14:schemeClr w14:val="tx1"/>
            </w14:solidFill>
          </w14:textFill>
        </w:rPr>
        <w:t xml:space="preserve"> </w:t>
      </w:r>
      <w:r/>
    </w:p>
    <w:p>
      <w:pPr>
        <w:pStyle w:val="900"/>
        <w:jc w:val="center"/>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72"/>
          <w:szCs w:val="72"/>
          <w14:textFill>
            <w14:solidFill>
              <w14:schemeClr w14:val="tx1"/>
            </w14:solidFill>
          </w14:textFill>
        </w:rPr>
        <w:t xml:space="preserve"> </w:t>
      </w:r>
      <w:r/>
    </w:p>
    <w:p>
      <w:pPr>
        <w:pStyle w:val="900"/>
        <w:jc w:val="center"/>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 </w:t>
      </w:r>
      <w:r/>
    </w:p>
    <w:p>
      <w:pPr>
        <w:pStyle w:val="900"/>
        <w:jc w:val="center"/>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 </w:t>
      </w:r>
      <w:r/>
    </w:p>
    <w:p>
      <w:pPr>
        <w:pStyle w:val="900"/>
        <w:jc w:val="center"/>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 </w:t>
      </w:r>
      <w:r/>
    </w:p>
    <w:p>
      <w:pPr>
        <w:pStyle w:val="900"/>
        <w:ind w:firstLine="1084"/>
        <w:jc w:val="both"/>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项 目 名 称：</w:t>
      </w:r>
      <w:r>
        <w:rPr>
          <w:rFonts w:ascii="宋体" w:hAnsi="宋体" w:eastAsia="宋体" w:cs="宋体"/>
          <w:b/>
          <w:bCs/>
          <w:color w:val="000000" w:themeColor="text1"/>
          <w:sz w:val="36"/>
          <w:szCs w:val="36"/>
          <w:u w:val="single"/>
          <w14:textFill>
            <w14:solidFill>
              <w14:schemeClr w14:val="tx1"/>
            </w14:solidFill>
          </w14:textFill>
        </w:rPr>
        <w:t xml:space="preserve">               </w:t>
      </w:r>
      <w:r/>
    </w:p>
    <w:p>
      <w:pPr>
        <w:pStyle w:val="900"/>
        <w:ind w:firstLine="1084"/>
        <w:jc w:val="both"/>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招 标 编 号：</w:t>
      </w:r>
      <w:r>
        <w:rPr>
          <w:rFonts w:ascii="宋体" w:hAnsi="宋体" w:eastAsia="宋体" w:cs="宋体"/>
          <w:b/>
          <w:bCs/>
          <w:color w:val="000000" w:themeColor="text1"/>
          <w:sz w:val="36"/>
          <w:szCs w:val="36"/>
          <w:u w:val="single"/>
          <w14:textFill>
            <w14:solidFill>
              <w14:schemeClr w14:val="tx1"/>
            </w14:solidFill>
          </w14:textFill>
        </w:rPr>
        <w:t xml:space="preserve">               </w:t>
      </w:r>
      <w:r/>
    </w:p>
    <w:p>
      <w:pPr>
        <w:pStyle w:val="900"/>
        <w:jc w:val="both"/>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   投标人名称 ：</w:t>
      </w:r>
      <w:r>
        <w:rPr>
          <w:rFonts w:ascii="宋体" w:hAnsi="宋体" w:eastAsia="宋体" w:cs="宋体"/>
          <w:b/>
          <w:bCs/>
          <w:color w:val="000000" w:themeColor="text1"/>
          <w:sz w:val="36"/>
          <w:szCs w:val="36"/>
          <w:u w:val="single"/>
          <w14:textFill>
            <w14:solidFill>
              <w14:schemeClr w14:val="tx1"/>
            </w14:solidFill>
          </w14:textFill>
        </w:rPr>
        <w:t xml:space="preserve">（加盖CA电子公章）</w:t>
      </w:r>
      <w:r/>
    </w:p>
    <w:p>
      <w:pPr>
        <w:pStyle w:val="900"/>
        <w:jc w:val="both"/>
        <w:spacing w:before="0" w:beforeAutospacing="0" w:after="0" w:afterAutospacing="0"/>
        <w:rPr>
          <w:color w:val="000000" w:themeColor="text1"/>
          <w14:textFill>
            <w14:solidFill>
              <w14:schemeClr w14:val="tx1"/>
            </w14:solidFill>
          </w14:textFill>
        </w:rPr>
      </w:pPr>
      <w:r>
        <w:rPr>
          <w:rFonts w:ascii="宋体" w:hAnsi="宋体" w:eastAsia="宋体" w:cs="宋体"/>
          <w:b/>
          <w:bCs/>
          <w:color w:val="000000" w:themeColor="text1"/>
          <w:sz w:val="36"/>
          <w:szCs w:val="36"/>
          <w14:textFill>
            <w14:solidFill>
              <w14:schemeClr w14:val="tx1"/>
            </w14:solidFill>
          </w14:textFill>
        </w:rPr>
        <w:t xml:space="preserve">   日期 ：</w:t>
      </w:r>
      <w:r>
        <w:rPr>
          <w:rFonts w:ascii="宋体" w:hAnsi="宋体" w:eastAsia="宋体" w:cs="宋体"/>
          <w:b/>
          <w:bCs/>
          <w:color w:val="000000" w:themeColor="text1"/>
          <w:sz w:val="36"/>
          <w:szCs w:val="36"/>
          <w:u w:val="single"/>
          <w14:textFill>
            <w14:solidFill>
              <w14:schemeClr w14:val="tx1"/>
            </w14:solidFill>
          </w14:textFill>
        </w:rPr>
        <w:t xml:space="preserve">               </w:t>
      </w:r>
      <w:r/>
    </w:p>
    <w:p>
      <w:pPr>
        <w:pStyle w:val="900"/>
        <w:jc w:val="center"/>
        <w:spacing w:before="0" w:beforeAutospacing="0" w:after="0" w:afterAutospacing="0" w:line="439" w:lineRule="atLeast"/>
        <w:rPr>
          <w:color w:val="000000" w:themeColor="text1"/>
          <w14:textFill>
            <w14:solidFill>
              <w14:schemeClr w14:val="tx1"/>
            </w14:solidFill>
          </w14:textFill>
        </w:rPr>
      </w:pPr>
      <w:r>
        <w:rPr>
          <w:rFonts w:ascii="宋体" w:hAnsi="宋体" w:eastAsia="宋体" w:cs="宋体"/>
          <w:b/>
          <w:bCs/>
          <w:color w:val="000000" w:themeColor="text1"/>
          <w:sz w:val="32"/>
          <w:szCs w:val="32"/>
          <w14:textFill>
            <w14:solidFill>
              <w14:schemeClr w14:val="tx1"/>
            </w14:solidFill>
          </w14:textFill>
        </w:rPr>
        <w:t xml:space="preserve"> </w:t>
      </w:r>
      <w:r/>
    </w:p>
    <w:p>
      <w:pPr>
        <w:pStyle w:val="900"/>
        <w:spacing w:before="0" w:beforeAutospacing="0" w:after="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spacing w:line="440" w:lineRule="exact"/>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spacing w:line="440" w:lineRule="exact"/>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spacing w:line="440" w:lineRule="exact"/>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spacing w:line="440" w:lineRule="exact"/>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spacing w:line="440" w:lineRule="exact"/>
        <w:rPr>
          <w:rFonts w:eastAsia="黑体"/>
          <w:color w:val="000000" w:themeColor="text1"/>
          <w14:textFill>
            <w14:solidFill>
              <w14:schemeClr w14:val="tx1"/>
            </w14:solidFill>
          </w14:textFill>
        </w:rPr>
      </w:pPr>
      <w:r>
        <w:rPr>
          <w:rFonts w:eastAsia="黑体"/>
          <w:color w:val="000000" w:themeColor="text1"/>
          <w14:textFill>
            <w14:solidFill>
              <w14:schemeClr w14:val="tx1"/>
            </w14:solidFill>
          </w14:textFill>
        </w:rPr>
      </w:r>
      <w:r/>
    </w:p>
    <w:p>
      <w:pPr>
        <w:jc w:val="left"/>
        <w:rPr>
          <w:rFonts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br w:type="page" w:clear="all"/>
      </w:r>
      <w:r/>
    </w:p>
    <w:p>
      <w:pPr>
        <w:pStyle w:val="845"/>
        <w:ind w:firstLine="0"/>
        <w:jc w:val="center"/>
        <w:keepNext w:val="0"/>
        <w:spacing w:before="290" w:after="290"/>
        <w:widowControl/>
        <w:rPr>
          <w:color w:val="000000" w:themeColor="text1"/>
          <w14:textFill>
            <w14:solidFill>
              <w14:schemeClr w14:val="tx1"/>
            </w14:solidFill>
          </w14:textFill>
        </w:rPr>
      </w:pPr>
      <w:r>
        <w:rPr>
          <w:rStyle w:val="907"/>
          <w:b/>
          <w:color w:val="000000" w:themeColor="text1"/>
          <w14:textFill>
            <w14:solidFill>
              <w14:schemeClr w14:val="tx1"/>
            </w14:solidFill>
          </w14:textFill>
        </w:rPr>
        <w:t xml:space="preserve">开标一览表（总价）</w:t>
      </w:r>
      <w:r/>
    </w:p>
    <w:p>
      <w:pPr>
        <w:pStyle w:val="900"/>
        <w:rPr>
          <w:color w:val="000000" w:themeColor="text1"/>
          <w14:textFill>
            <w14:solidFill>
              <w14:schemeClr w14:val="tx1"/>
            </w14:solidFill>
          </w14:textFill>
        </w:rPr>
      </w:pPr>
      <w:r>
        <w:rPr>
          <w:color w:val="000000" w:themeColor="text1"/>
          <w14:textFill>
            <w14:solidFill>
              <w14:schemeClr w14:val="tx1"/>
            </w14:solidFill>
          </w14:textFill>
        </w:rPr>
        <w:t xml:space="preserve">投标人全称（CA公章）：供应商名称 </w:t>
      </w:r>
      <w:r/>
    </w:p>
    <w:p>
      <w:pPr>
        <w:pStyle w:val="900"/>
        <w:rPr>
          <w:color w:val="000000" w:themeColor="text1"/>
          <w14:textFill>
            <w14:solidFill>
              <w14:schemeClr w14:val="tx1"/>
            </w14:solidFill>
          </w14:textFill>
        </w:rPr>
      </w:pPr>
      <w:r>
        <w:rPr>
          <w:color w:val="000000" w:themeColor="text1"/>
          <w14:textFill>
            <w14:solidFill>
              <w14:schemeClr w14:val="tx1"/>
            </w14:solidFill>
          </w14:textFill>
        </w:rPr>
        <w:t xml:space="preserve">项目名称： </w:t>
      </w:r>
      <w:r>
        <w:rPr>
          <w:rFonts w:hint="eastAsia"/>
          <w:color w:val="000000" w:themeColor="text1"/>
          <w:lang w:val="en-US"/>
          <w14:textFill>
            <w14:solidFill>
              <w14:schemeClr w14:val="tx1"/>
            </w14:solidFill>
          </w14:textFill>
        </w:rPr>
        <w:t xml:space="preserve"> </w:t>
      </w:r>
      <w:r/>
    </w:p>
    <w:p>
      <w:pPr>
        <w:pStyle w:val="900"/>
        <w:rPr>
          <w:color w:val="000000" w:themeColor="text1"/>
          <w14:textFill>
            <w14:solidFill>
              <w14:schemeClr w14:val="tx1"/>
            </w14:solidFill>
          </w14:textFill>
        </w:rPr>
      </w:pPr>
      <w:r>
        <w:rPr>
          <w:color w:val="000000" w:themeColor="text1"/>
          <w14:textFill>
            <w14:solidFill>
              <w14:schemeClr w14:val="tx1"/>
            </w14:solidFill>
          </w14:textFill>
        </w:rPr>
        <w:t xml:space="preserve">项目编号： </w:t>
      </w:r>
      <w:r>
        <w:rPr>
          <w:rFonts w:hint="eastAsia"/>
          <w:color w:val="000000" w:themeColor="text1"/>
          <w:lang w:val="en-US"/>
          <w14:textFill>
            <w14:solidFill>
              <w14:schemeClr w14:val="tx1"/>
            </w14:solidFill>
          </w14:textFill>
        </w:rPr>
        <w:t xml:space="preserve"> </w:t>
      </w:r>
      <w:r/>
    </w:p>
    <w:p>
      <w:pPr>
        <w:pStyle w:val="900"/>
        <w:rPr>
          <w:color w:val="000000" w:themeColor="text1"/>
          <w14:textFill>
            <w14:solidFill>
              <w14:schemeClr w14:val="tx1"/>
            </w14:solidFill>
          </w14:textFill>
        </w:rPr>
      </w:pPr>
      <w:r>
        <w:rPr>
          <w:color w:val="000000" w:themeColor="text1"/>
          <w14:textFill>
            <w14:solidFill>
              <w14:schemeClr w14:val="tx1"/>
            </w14:solidFill>
          </w14:textFill>
        </w:rPr>
        <w:t xml:space="preserve">分包号：</w:t>
      </w:r>
      <w:r>
        <w:rPr>
          <w:rFonts w:hint="eastAsia"/>
          <w:color w:val="000000" w:themeColor="text1"/>
          <w:lang w:val="en-US"/>
          <w14:textFill>
            <w14:solidFill>
              <w14:schemeClr w14:val="tx1"/>
            </w14:solidFill>
          </w14:textFill>
        </w:rPr>
        <w:t xml:space="preserve"> </w:t>
      </w:r>
      <w:r/>
    </w:p>
    <w:tbl>
      <w:tblPr>
        <w:tblStyle w:val="855"/>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909"/>
      </w:tblGrid>
      <w:tr>
        <w:trPr>
          <w:tblCellSpacing w:w="15" w:type="dxa"/>
          <w:trHeight w:val="810"/>
        </w:trPr>
        <w:tc>
          <w:tcPr>
            <w:shd w:val="clear" w:color="auto" w:fill="auto"/>
            <w:tcW w:w="4966" w:type="pct"/>
            <w:vAlign w:val="center"/>
            <w:textDirection w:val="lrTb"/>
            <w:noWrap w:val="false"/>
          </w:tcPr>
          <w:p>
            <w:pPr>
              <w:pStyle w:val="900"/>
              <w:jc w:val="center"/>
              <w:rPr>
                <w:rFonts w:hint="default" w:eastAsia="Arial Unicode MS"/>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投标总报价</w:t>
            </w:r>
            <w:r/>
          </w:p>
        </w:tc>
      </w:tr>
      <w:tr>
        <w:trPr>
          <w:tblCellSpacing w:w="15" w:type="dxa"/>
          <w:trHeight w:val="825"/>
        </w:trPr>
        <w:tc>
          <w:tcPr>
            <w:shd w:val="clear" w:color="auto" w:fill="auto"/>
            <w:tcW w:w="4966" w:type="pct"/>
            <w:vAlign w:val="center"/>
            <w:textDirection w:val="lrTb"/>
            <w:noWrap w:val="false"/>
          </w:tcPr>
          <w:p>
            <w:pPr>
              <w:pStyle w:val="900"/>
              <w:jc w:val="center"/>
              <w:rPr>
                <w:rFonts w:hint="eastAsia" w:eastAsia="Arial Unicode MS"/>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小写：（人民币：元）</w:t>
            </w:r>
            <w:r/>
          </w:p>
        </w:tc>
      </w:tr>
    </w:tbl>
    <w:p>
      <w:pPr>
        <w:pStyle w:val="900"/>
        <w:rPr>
          <w:color w:val="000000" w:themeColor="text1"/>
          <w14:textFill>
            <w14:solidFill>
              <w14:schemeClr w14:val="tx1"/>
            </w14:solidFill>
          </w14:textFill>
        </w:rPr>
      </w:pPr>
      <w:r>
        <w:rPr>
          <w:color w:val="000000" w:themeColor="text1"/>
          <w14:textFill>
            <w14:solidFill>
              <w14:schemeClr w14:val="tx1"/>
            </w14:solidFill>
          </w14:textFill>
        </w:rPr>
        <w:t xml:space="preserve">                                                                                     年 月 日</w:t>
      </w:r>
      <w:r/>
    </w:p>
    <w:p>
      <w:pPr>
        <w:jc w:val="center"/>
        <w:rPr>
          <w:rFonts w:hAnsi="宋体" w:eastAsia="宋体"/>
          <w:color w:val="000000" w:themeColor="text1"/>
          <w:sz w:val="21"/>
          <w:szCs w:val="21"/>
          <w:lang w:val="en-US"/>
          <w14:textFill>
            <w14:solidFill>
              <w14:schemeClr w14:val="tx1"/>
            </w14:solidFill>
          </w14:textFill>
        </w:rPr>
      </w:pPr>
      <w:r>
        <w:rPr>
          <w:rFonts w:hint="eastAsia" w:hAnsi="宋体" w:eastAsia="宋体"/>
          <w:color w:val="000000" w:themeColor="text1"/>
          <w:sz w:val="21"/>
          <w:szCs w:val="21"/>
          <w:lang w:val="en-US"/>
          <w14:textFill>
            <w14:solidFill>
              <w14:schemeClr w14:val="tx1"/>
            </w14:solidFill>
          </w14:textFill>
        </w:rPr>
        <w:br w:type="page" w:clear="all"/>
      </w:r>
      <w:bookmarkEnd w:id="108"/>
      <w:r/>
      <w:bookmarkEnd w:id="109"/>
      <w:r/>
      <w:bookmarkEnd w:id="110"/>
      <w:r/>
      <w:bookmarkEnd w:id="111"/>
      <w:r/>
      <w:bookmarkEnd w:id="112"/>
      <w:r/>
      <w:bookmarkEnd w:id="113"/>
      <w:r/>
      <w:bookmarkEnd w:id="114"/>
      <w:r>
        <w:rPr>
          <w:rFonts w:hint="eastAsia" w:hAnsi="宋体" w:eastAsia="宋体"/>
          <w:b/>
          <w:bCs/>
          <w:color w:val="000000" w:themeColor="text1"/>
          <w:sz w:val="36"/>
          <w:szCs w:val="36"/>
          <w:lang w:val="en-US"/>
          <w14:textFill>
            <w14:solidFill>
              <w14:schemeClr w14:val="tx1"/>
            </w14:solidFill>
          </w14:textFill>
        </w:rPr>
        <w:t xml:space="preserve">投标申请及声明</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 致： </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根据贵方</w:t>
      </w:r>
      <w:r>
        <w:rPr>
          <w:rFonts w:hint="eastAsia" w:hAnsi="宋体" w:eastAsia="宋体"/>
          <w:color w:val="000000" w:themeColor="text1"/>
          <w:sz w:val="28"/>
          <w:szCs w:val="28"/>
          <w:u w:val="single"/>
          <w:lang w:val="en-US"/>
          <w14:textFill>
            <w14:solidFill>
              <w14:schemeClr w14:val="tx1"/>
            </w14:solidFill>
          </w14:textFill>
        </w:rPr>
        <w:t xml:space="preserve">           </w:t>
      </w:r>
      <w:r>
        <w:rPr>
          <w:rFonts w:hint="eastAsia" w:hAnsi="宋体" w:eastAsia="宋体"/>
          <w:color w:val="000000" w:themeColor="text1"/>
          <w:sz w:val="28"/>
          <w:szCs w:val="28"/>
          <w:lang w:val="en-US"/>
          <w14:textFill>
            <w14:solidFill>
              <w14:schemeClr w14:val="tx1"/>
            </w14:solidFill>
          </w14:textFill>
        </w:rPr>
        <w:t xml:space="preserve">（项目名称）</w:t>
      </w:r>
      <w:r>
        <w:rPr>
          <w:rFonts w:hint="eastAsia" w:hAnsi="宋体" w:eastAsia="宋体"/>
          <w:color w:val="000000" w:themeColor="text1"/>
          <w:sz w:val="28"/>
          <w:szCs w:val="28"/>
          <w:u w:val="single"/>
          <w:lang w:val="en-US"/>
          <w14:textFill>
            <w14:solidFill>
              <w14:schemeClr w14:val="tx1"/>
            </w14:solidFill>
          </w14:textFill>
        </w:rPr>
        <w:t xml:space="preserve">        </w:t>
      </w:r>
      <w:r>
        <w:rPr>
          <w:rFonts w:hint="eastAsia" w:hAnsi="宋体" w:eastAsia="宋体"/>
          <w:color w:val="000000" w:themeColor="text1"/>
          <w:sz w:val="28"/>
          <w:szCs w:val="28"/>
          <w:lang w:val="en-US"/>
          <w14:textFill>
            <w14:solidFill>
              <w14:schemeClr w14:val="tx1"/>
            </w14:solidFill>
          </w14:textFill>
        </w:rPr>
        <w:t xml:space="preserve">（项目编号）投标邀请，正式授权下述签字人</w:t>
      </w:r>
      <w:r>
        <w:rPr>
          <w:rFonts w:hint="eastAsia" w:hAnsi="宋体" w:eastAsia="宋体"/>
          <w:color w:val="000000" w:themeColor="text1"/>
          <w:sz w:val="28"/>
          <w:szCs w:val="28"/>
          <w:u w:val="single"/>
          <w:lang w:val="en-US"/>
          <w14:textFill>
            <w14:solidFill>
              <w14:schemeClr w14:val="tx1"/>
            </w14:solidFill>
          </w14:textFill>
        </w:rPr>
        <w:t xml:space="preserve">           </w:t>
      </w:r>
      <w:r>
        <w:rPr>
          <w:rFonts w:hint="eastAsia" w:hAnsi="宋体" w:eastAsia="宋体"/>
          <w:color w:val="000000" w:themeColor="text1"/>
          <w:sz w:val="28"/>
          <w:szCs w:val="28"/>
          <w:lang w:val="en-US"/>
          <w14:textFill>
            <w14:solidFill>
              <w14:schemeClr w14:val="tx1"/>
            </w14:solidFill>
          </w14:textFill>
        </w:rPr>
        <w:t xml:space="preserve">(姓名和职务)代表投标人</w:t>
      </w:r>
      <w:r>
        <w:rPr>
          <w:rFonts w:hint="eastAsia" w:hAnsi="宋体" w:eastAsia="宋体"/>
          <w:color w:val="000000" w:themeColor="text1"/>
          <w:sz w:val="28"/>
          <w:szCs w:val="28"/>
          <w:u w:val="single"/>
          <w:lang w:val="en-US"/>
          <w14:textFill>
            <w14:solidFill>
              <w14:schemeClr w14:val="tx1"/>
            </w14:solidFill>
          </w14:textFill>
        </w:rPr>
        <w:t xml:space="preserve">     </w:t>
      </w:r>
      <w:r>
        <w:rPr>
          <w:rFonts w:hint="eastAsia" w:hAnsi="宋体" w:eastAsia="宋体"/>
          <w:color w:val="000000" w:themeColor="text1"/>
          <w:sz w:val="28"/>
          <w:szCs w:val="28"/>
          <w:lang w:val="en-US"/>
          <w14:textFill>
            <w14:solidFill>
              <w14:schemeClr w14:val="tx1"/>
            </w14:solidFill>
          </w14:textFill>
        </w:rPr>
        <w:t xml:space="preserve">（投标人名称），提交投标文件。</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据此函，签字人兹宣布声明和承诺如下：</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1、我们的资格条件完全符合政府采购法和本次招标要求，我们同意并向贵方提供了与投标有关的所有证据和资料。</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2、按招标要求，我们的投标报价详见开标一览表。</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3、本项目服务时间为：</w:t>
      </w:r>
      <w:r>
        <w:rPr>
          <w:rFonts w:hint="eastAsia" w:hAnsi="宋体" w:eastAsia="宋体"/>
          <w:color w:val="000000" w:themeColor="text1"/>
          <w:sz w:val="28"/>
          <w:szCs w:val="28"/>
          <w:u w:val="single"/>
          <w:lang w:val="en-US"/>
          <w14:textFill>
            <w14:solidFill>
              <w14:schemeClr w14:val="tx1"/>
            </w14:solidFill>
          </w14:textFill>
        </w:rPr>
        <w:t xml:space="preserve">  满足招标文件要求</w:t>
      </w:r>
      <w:r>
        <w:rPr>
          <w:rFonts w:hint="eastAsia" w:hAnsi="宋体" w:eastAsia="宋体"/>
          <w:color w:val="000000" w:themeColor="text1"/>
          <w:sz w:val="28"/>
          <w:szCs w:val="28"/>
          <w:lang w:val="en-US"/>
          <w14:textFill>
            <w14:solidFill>
              <w14:schemeClr w14:val="tx1"/>
            </w14:solidFill>
          </w14:textFill>
        </w:rPr>
        <w:t xml:space="preserve">。</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4、我们已详细阅读全部招标文件及其有效补充文件，我们放弃对招标文件任何误解的权利，提交投标文件后，不对招标文件本身提出质疑。</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5、我们同意从规定的开标日期起遵循本投标文件，并在规定的投标有效期期满之前均具有约束力。</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6、投标截止时间结束后参加投标的投标人不足三家的，或在评标期间出现符合专业条件的供应商或者对招标文件作出实质响应的投标人不足三家情形的，我们酌情决定是否参加贵方组织的其他采购人式采购。</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7、一旦我方中标，我方将根据招标文件的规定严格履行合同，并保证于承诺的时间完成货物的启动/集成、调试等服务，交付采购人验收、使用。</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9、与本投标有关的正式联系方式为：</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地   址：                      </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电   话：                      </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传   真：                      </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开户银行：</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银行账号：</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投标人名称：</w:t>
      </w:r>
      <w:r>
        <w:rPr>
          <w:rFonts w:hint="eastAsia" w:hAnsi="宋体" w:eastAsia="宋体"/>
          <w:color w:val="000000" w:themeColor="text1"/>
          <w:sz w:val="28"/>
          <w:szCs w:val="28"/>
          <w:u w:val="single"/>
          <w:lang w:val="en-US"/>
          <w14:textFill>
            <w14:solidFill>
              <w14:schemeClr w14:val="tx1"/>
            </w14:solidFill>
          </w14:textFill>
        </w:rPr>
        <w:t xml:space="preserve">                 </w:t>
      </w:r>
      <w:r>
        <w:rPr>
          <w:rFonts w:hint="eastAsia" w:hAnsi="宋体" w:eastAsia="宋体"/>
          <w:color w:val="000000" w:themeColor="text1"/>
          <w:sz w:val="28"/>
          <w:szCs w:val="28"/>
          <w:lang w:val="en-US"/>
          <w14:textFill>
            <w14:solidFill>
              <w14:schemeClr w14:val="tx1"/>
            </w14:solidFill>
          </w14:textFill>
        </w:rPr>
        <w:t xml:space="preserve">（加盖电子公章）</w:t>
      </w:r>
      <w:r/>
    </w:p>
    <w:p>
      <w:pPr>
        <w:rPr>
          <w:rFonts w:hAnsi="宋体" w:eastAsia="宋体"/>
          <w:color w:val="000000" w:themeColor="text1"/>
          <w:sz w:val="28"/>
          <w:szCs w:val="28"/>
          <w:lang w:val="en-US"/>
          <w14:textFill>
            <w14:solidFill>
              <w14:schemeClr w14:val="tx1"/>
            </w14:solidFill>
          </w14:textFill>
        </w:rPr>
      </w:pPr>
      <w:r>
        <w:rPr>
          <w:rFonts w:hint="eastAsia" w:hAnsi="宋体" w:eastAsia="宋体"/>
          <w:color w:val="000000" w:themeColor="text1"/>
          <w:sz w:val="28"/>
          <w:szCs w:val="28"/>
          <w:lang w:val="en-US"/>
          <w14:textFill>
            <w14:solidFill>
              <w14:schemeClr w14:val="tx1"/>
            </w14:solidFill>
          </w14:textFill>
        </w:rPr>
        <w:t xml:space="preserve">日    期：     年    月    日</w:t>
      </w:r>
      <w:r/>
    </w:p>
    <w:p>
      <w:pPr>
        <w:rPr>
          <w:rFonts w:hAnsi="宋体" w:eastAsia="宋体"/>
          <w:color w:val="000000" w:themeColor="text1"/>
          <w:sz w:val="28"/>
          <w:szCs w:val="28"/>
          <w:lang w:val="en-US"/>
          <w14:textFill>
            <w14:solidFill>
              <w14:schemeClr w14:val="tx1"/>
            </w14:solidFill>
          </w14:textFill>
        </w:rPr>
      </w:pPr>
      <w:r>
        <w:rPr>
          <w:rFonts w:hAnsi="宋体" w:eastAsia="宋体"/>
          <w:color w:val="000000" w:themeColor="text1"/>
          <w:sz w:val="28"/>
          <w:szCs w:val="28"/>
          <w:lang w:val="en-US"/>
          <w14:textFill>
            <w14:solidFill>
              <w14:schemeClr w14:val="tx1"/>
            </w14:solidFill>
          </w14:textFill>
        </w:rPr>
        <w:br w:type="page" w:clear="all"/>
      </w:r>
      <w:r/>
    </w:p>
    <w:p>
      <w:pPr>
        <w:jc w:val="center"/>
        <w:rPr>
          <w:rFonts w:hAnsi="宋体" w:eastAsia="宋体"/>
          <w:b/>
          <w:bCs/>
          <w:color w:val="000000" w:themeColor="text1"/>
          <w:sz w:val="36"/>
          <w:szCs w:val="36"/>
          <w:lang w:val="en-US"/>
          <w14:textFill>
            <w14:solidFill>
              <w14:schemeClr w14:val="tx1"/>
            </w14:solidFill>
          </w14:textFill>
        </w:rPr>
      </w:pPr>
      <w:r>
        <w:rPr>
          <w:rFonts w:hint="eastAsia" w:hAnsi="宋体" w:eastAsia="宋体"/>
          <w:b/>
          <w:bCs/>
          <w:color w:val="000000" w:themeColor="text1"/>
          <w:sz w:val="36"/>
          <w:szCs w:val="36"/>
          <w:lang w:val="en-US"/>
          <w14:textFill>
            <w14:solidFill>
              <w14:schemeClr w14:val="tx1"/>
            </w14:solidFill>
          </w14:textFill>
        </w:rPr>
        <w:t xml:space="preserve">法定代表人身份证明书格式</w:t>
      </w:r>
      <w:r/>
    </w:p>
    <w:p>
      <w:pPr>
        <w:pStyle w:val="900"/>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兹证明</w:t>
      </w:r>
      <w:r>
        <w:rPr>
          <w:rFonts w:ascii="宋体" w:hAnsi="宋体" w:eastAsia="宋体" w:cs="宋体"/>
          <w:color w:val="000000" w:themeColor="text1"/>
          <w:sz w:val="28"/>
          <w:szCs w:val="28"/>
          <w:u w:val="single"/>
          <w14:textFill>
            <w14:solidFill>
              <w14:schemeClr w14:val="tx1"/>
            </w14:solidFill>
          </w14:textFill>
        </w:rPr>
        <w:t xml:space="preserve"> （姓名） </w:t>
      </w:r>
      <w:r>
        <w:rPr>
          <w:rFonts w:ascii="宋体" w:hAnsi="宋体" w:eastAsia="宋体" w:cs="宋体"/>
          <w:color w:val="000000" w:themeColor="text1"/>
          <w:sz w:val="28"/>
          <w:szCs w:val="28"/>
          <w14:textFill>
            <w14:solidFill>
              <w14:schemeClr w14:val="tx1"/>
            </w14:solidFill>
          </w14:textFill>
        </w:rPr>
        <w:t xml:space="preserve">，性别</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，居民身份证号</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，在我单位任</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职务，系我单位主要负责人即法定代表人。</w:t>
      </w:r>
      <w:r/>
    </w:p>
    <w:p>
      <w:pPr>
        <w:pStyle w:val="900"/>
        <w:ind w:firstLine="560"/>
        <w:jc w:val="both"/>
        <w:spacing w:before="0" w:beforeAutospacing="0" w:after="0" w:afterAutospacing="0"/>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w:t>
      </w:r>
      <w:r/>
    </w:p>
    <w:p>
      <w:pPr>
        <w:pStyle w:val="900"/>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联系电话： </w:t>
      </w:r>
      <w:r/>
    </w:p>
    <w:p>
      <w:pPr>
        <w:pStyle w:val="900"/>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单位名称：   （加盖电子公章）                      </w:t>
      </w:r>
      <w:r/>
    </w:p>
    <w:p>
      <w:pPr>
        <w:pStyle w:val="900"/>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单位地址：</w:t>
      </w:r>
      <w:r/>
    </w:p>
    <w:p>
      <w:pPr>
        <w:pStyle w:val="900"/>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日期：</w:t>
      </w:r>
      <w:r/>
    </w:p>
    <w:p>
      <w:pPr>
        <w:pStyle w:val="900"/>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w:t>
      </w:r>
      <w:r/>
    </w:p>
    <w:p>
      <w:pPr>
        <w:pStyle w:val="900"/>
        <w:ind w:firstLine="643"/>
        <w:jc w:val="both"/>
        <w:spacing w:before="0" w:beforeAutospacing="0" w:after="0" w:afterAutospacing="0"/>
        <w:rPr>
          <w:color w:val="000000" w:themeColor="text1"/>
          <w:sz w:val="28"/>
          <w:szCs w:val="28"/>
          <w14:textFill>
            <w14:solidFill>
              <w14:schemeClr w14:val="tx1"/>
            </w14:solidFill>
          </w14:textFill>
        </w:rPr>
      </w:pPr>
      <w:r>
        <w:rPr>
          <w:rFonts w:ascii="宋体" w:hAnsi="宋体" w:eastAsia="宋体" w:cs="宋体"/>
          <w:b/>
          <w:bCs/>
          <w:color w:val="000000" w:themeColor="text1"/>
          <w:sz w:val="28"/>
          <w:szCs w:val="28"/>
          <w14:textFill>
            <w14:solidFill>
              <w14:schemeClr w14:val="tx1"/>
            </w14:solidFill>
          </w14:textFill>
        </w:rPr>
        <w:t xml:space="preserve"> </w:t>
      </w:r>
      <w:r/>
    </w:p>
    <w:p>
      <w:pPr>
        <w:pStyle w:val="900"/>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附：法定代表人居民身份证复印件</w:t>
      </w:r>
      <w:r/>
    </w:p>
    <w:p>
      <w:pPr>
        <w:pStyle w:val="900"/>
        <w:ind w:firstLine="480"/>
        <w:jc w:val="both"/>
        <w:spacing w:before="0" w:beforeAutospacing="0" w:after="0" w:afterAutospacing="0" w:line="479" w:lineRule="atLeast"/>
        <w:rPr>
          <w:rFonts w:ascii="宋体" w:hAnsi="宋体" w:eastAsia="宋体" w:cs="宋体"/>
          <w:color w:val="000000" w:themeColor="text1"/>
          <w:sz w:val="28"/>
          <w:szCs w:val="28"/>
          <w:u w:val="single"/>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注：</w:t>
      </w:r>
      <w:r>
        <w:rPr>
          <w:rFonts w:ascii="宋体" w:hAnsi="宋体" w:eastAsia="宋体" w:cs="宋体"/>
          <w:color w:val="000000" w:themeColor="text1"/>
          <w:sz w:val="28"/>
          <w:szCs w:val="28"/>
          <w:u w:val="single"/>
          <w14:textFill>
            <w14:solidFill>
              <w14:schemeClr w14:val="tx1"/>
            </w14:solidFill>
          </w14:textFill>
        </w:rPr>
        <w:t xml:space="preserve">1.“法定代表人”直接参加投标响应活动的仅需填写本身份证明。</w:t>
      </w:r>
      <w:r/>
    </w:p>
    <w:p>
      <w:pPr>
        <w:rPr>
          <w:rFonts w:ascii="宋体" w:hAnsi="宋体" w:eastAsia="宋体"/>
          <w:color w:val="000000" w:themeColor="text1"/>
          <w:sz w:val="28"/>
          <w:szCs w:val="28"/>
          <w:u w:val="single"/>
          <w14:textFill>
            <w14:solidFill>
              <w14:schemeClr w14:val="tx1"/>
            </w14:solidFill>
          </w14:textFill>
        </w:rPr>
      </w:pPr>
      <w:r>
        <w:rPr>
          <w:rFonts w:ascii="宋体" w:hAnsi="宋体" w:eastAsia="宋体"/>
          <w:color w:val="000000" w:themeColor="text1"/>
          <w:sz w:val="28"/>
          <w:szCs w:val="28"/>
          <w:u w:val="single"/>
          <w14:textFill>
            <w14:solidFill>
              <w14:schemeClr w14:val="tx1"/>
            </w14:solidFill>
          </w14:textFill>
        </w:rPr>
        <w:br w:type="page" w:clear="all"/>
      </w:r>
      <w:r/>
    </w:p>
    <w:p>
      <w:pPr>
        <w:jc w:val="center"/>
        <w:rPr>
          <w:rFonts w:hAnsi="宋体" w:eastAsia="宋体"/>
          <w:b/>
          <w:bCs/>
          <w:color w:val="000000" w:themeColor="text1"/>
          <w:sz w:val="36"/>
          <w:szCs w:val="36"/>
          <w:lang w:val="en-US"/>
          <w14:textFill>
            <w14:solidFill>
              <w14:schemeClr w14:val="tx1"/>
            </w14:solidFill>
          </w14:textFill>
        </w:rPr>
      </w:pPr>
      <w:r>
        <w:rPr>
          <w:rFonts w:hint="eastAsia" w:hAnsi="宋体" w:eastAsia="宋体"/>
          <w:b/>
          <w:bCs/>
          <w:color w:val="000000" w:themeColor="text1"/>
          <w:sz w:val="36"/>
          <w:szCs w:val="36"/>
          <w:lang w:val="en-US"/>
          <w14:textFill>
            <w14:solidFill>
              <w14:schemeClr w14:val="tx1"/>
            </w14:solidFill>
          </w14:textFill>
        </w:rPr>
        <w:t xml:space="preserve">法人授权书</w:t>
      </w:r>
      <w:r/>
    </w:p>
    <w:p>
      <w:pPr>
        <w:jc w:val="center"/>
        <w:rPr>
          <w:rFonts w:hAnsi="宋体" w:eastAsia="宋体"/>
          <w:b/>
          <w:bCs/>
          <w:color w:val="000000" w:themeColor="text1"/>
          <w:sz w:val="36"/>
          <w:szCs w:val="36"/>
          <w:lang w:val="en-US"/>
          <w14:textFill>
            <w14:solidFill>
              <w14:schemeClr w14:val="tx1"/>
            </w14:solidFill>
          </w14:textFill>
        </w:rPr>
      </w:pPr>
      <w:r>
        <w:rPr>
          <w:rFonts w:hint="eastAsia" w:hAnsi="宋体" w:eastAsia="宋体"/>
          <w:b/>
          <w:bCs/>
          <w:color w:val="000000" w:themeColor="text1"/>
          <w:sz w:val="36"/>
          <w:szCs w:val="36"/>
          <w:lang w:val="en-US"/>
          <w14:textFill>
            <w14:solidFill>
              <w14:schemeClr w14:val="tx1"/>
            </w14:solidFill>
          </w14:textFill>
        </w:rPr>
        <w:t xml:space="preserve"> </w:t>
      </w:r>
      <w:r/>
    </w:p>
    <w:p>
      <w:pPr>
        <w:pStyle w:val="900"/>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本授权书声明：</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（投标人名称）授权</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（被授权人姓名）作为我方参加编号为</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项目采购活动的合法代理人，以本单位名义全权处理一切与该项目采购有关的事务。</w:t>
      </w:r>
      <w:r/>
    </w:p>
    <w:p>
      <w:pPr>
        <w:pStyle w:val="900"/>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本授权书自______年____月____日起生效，特此声明。</w:t>
      </w:r>
      <w:r/>
    </w:p>
    <w:p>
      <w:pPr>
        <w:pStyle w:val="900"/>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被授权人身份证号码：</w:t>
      </w:r>
      <w:r/>
    </w:p>
    <w:p>
      <w:pPr>
        <w:pStyle w:val="900"/>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被授权人联系电话：（手机）</w:t>
      </w:r>
      <w:r/>
    </w:p>
    <w:p>
      <w:pPr>
        <w:pStyle w:val="900"/>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投标人名称：（加盖电子公章）</w:t>
      </w:r>
      <w:r/>
    </w:p>
    <w:p>
      <w:pPr>
        <w:pStyle w:val="900"/>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单位地址：</w:t>
      </w:r>
      <w:r/>
    </w:p>
    <w:p>
      <w:pPr>
        <w:pStyle w:val="900"/>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日期：</w:t>
      </w:r>
      <w:r/>
    </w:p>
    <w:p>
      <w:pPr>
        <w:pStyle w:val="900"/>
        <w:ind w:firstLine="480"/>
        <w:jc w:val="both"/>
        <w:spacing w:before="0" w:beforeAutospacing="0" w:after="0" w:afterAutospacing="0" w:line="479" w:lineRule="atLeast"/>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w:t>
      </w:r>
      <w:r/>
    </w:p>
    <w:p>
      <w:pPr>
        <w:pStyle w:val="900"/>
        <w:ind w:firstLine="480"/>
        <w:jc w:val="both"/>
        <w:spacing w:before="0" w:beforeAutospacing="0" w:after="0" w:afterAutospacing="0" w:line="479"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附：委托代理人居民身份证复印件</w:t>
      </w:r>
      <w:r/>
    </w:p>
    <w:p>
      <w:pPr>
        <w:pStyle w:val="900"/>
        <w:spacing w:before="0" w:beforeAutospacing="0" w:after="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jc w:val="center"/>
        <w:rPr>
          <w:rFonts w:hAnsi="宋体" w:eastAsia="宋体"/>
          <w:b/>
          <w:bCs/>
          <w:color w:val="000000" w:themeColor="text1"/>
          <w:sz w:val="36"/>
          <w:szCs w:val="36"/>
          <w:lang w:val="en-US"/>
          <w14:textFill>
            <w14:solidFill>
              <w14:schemeClr w14:val="tx1"/>
            </w14:solidFill>
          </w14:textFill>
        </w:rPr>
      </w:pPr>
      <w:r>
        <w:rPr>
          <w:rFonts w:hint="eastAsia" w:hAnsi="宋体" w:eastAsia="宋体"/>
          <w:b/>
          <w:bCs/>
          <w:color w:val="000000" w:themeColor="text1"/>
          <w:sz w:val="36"/>
          <w:szCs w:val="36"/>
          <w:lang w:val="en-US"/>
          <w14:textFill>
            <w14:solidFill>
              <w14:schemeClr w14:val="tx1"/>
            </w14:solidFill>
          </w14:textFill>
        </w:rPr>
        <w:t xml:space="preserve">分项报价表</w:t>
      </w:r>
      <w:r/>
    </w:p>
    <w:tbl>
      <w:tblPr>
        <w:tblStyle w:val="855"/>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681"/>
        <w:gridCol w:w="1204"/>
        <w:gridCol w:w="2233"/>
        <w:gridCol w:w="1000"/>
        <w:gridCol w:w="1159"/>
        <w:gridCol w:w="1591"/>
        <w:gridCol w:w="1725"/>
      </w:tblGrid>
      <w:tr>
        <w:trPr>
          <w:tblCellSpacing w:w="0" w:type="dxa"/>
          <w:trHeight w:val="484"/>
        </w:trPr>
        <w:tc>
          <w:tcPr>
            <w:gridSpan w:val="7"/>
            <w:shd w:val="clear" w:color="auto" w:fill="auto"/>
            <w:tcBorders>
              <w:top w:val="none" w:color="000000" w:sz="4" w:space="0"/>
              <w:left w:val="none" w:color="000000" w:sz="4" w:space="0"/>
              <w:bottom w:val="single" w:color="000000" w:sz="8" w:space="0"/>
              <w:right w:val="none" w:color="000000" w:sz="4" w:space="0"/>
            </w:tcBorders>
            <w:tcW w:w="9356" w:type="dxa"/>
            <w:vAlign w:val="center"/>
            <w:textDirection w:val="lrTb"/>
            <w:noWrap w:val="false"/>
          </w:tcPr>
          <w:p>
            <w:pPr>
              <w:jc w:val="left"/>
              <w:rPr>
                <w:rFonts w:hAnsi="宋体" w:eastAsia="宋体"/>
                <w:b/>
                <w:bCs/>
                <w:color w:val="000000" w:themeColor="text1"/>
                <w:sz w:val="36"/>
                <w:szCs w:val="36"/>
                <w:lang w:val="en-US"/>
                <w14:textFill>
                  <w14:solidFill>
                    <w14:schemeClr w14:val="tx1"/>
                  </w14:solidFill>
                </w14:textFill>
              </w:rPr>
            </w:pPr>
            <w:r>
              <w:rPr>
                <w:rFonts w:hint="eastAsia" w:hAnsi="宋体" w:eastAsia="宋体"/>
                <w:b/>
                <w:bCs/>
                <w:color w:val="000000" w:themeColor="text1"/>
                <w:sz w:val="28"/>
                <w:szCs w:val="28"/>
                <w:lang w:val="en-US"/>
                <w14:textFill>
                  <w14:solidFill>
                    <w14:schemeClr w14:val="tx1"/>
                  </w14:solidFill>
                </w14:textFill>
              </w:rPr>
              <w:t xml:space="preserve">项目名称： </w:t>
            </w:r>
            <w:r/>
          </w:p>
        </w:tc>
      </w:tr>
      <w:tr>
        <w:trPr>
          <w:tblCellSpacing w:w="0" w:type="dxa"/>
          <w:trHeight w:val="1481"/>
        </w:trPr>
        <w:tc>
          <w:tcPr>
            <w:shd w:val="clear" w:color="auto" w:fill="auto"/>
            <w:tcBorders>
              <w:top w:val="none" w:color="000000" w:sz="4" w:space="0"/>
              <w:left w:val="single" w:color="000000" w:sz="8" w:space="0"/>
              <w:bottom w:val="single" w:color="000000" w:sz="8" w:space="0"/>
              <w:right w:val="single" w:color="000000" w:sz="8" w:space="0"/>
            </w:tcBorders>
            <w:tcW w:w="681"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204"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2233"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品牌、规格或型号等</w:t>
            </w:r>
            <w:r/>
          </w:p>
        </w:tc>
        <w:tc>
          <w:tcPr>
            <w:shd w:val="clear" w:color="auto" w:fill="auto"/>
            <w:tcBorders>
              <w:top w:val="single" w:color="000000" w:sz="8" w:space="0"/>
              <w:left w:val="none" w:color="000000" w:sz="4" w:space="0"/>
              <w:bottom w:val="single" w:color="000000" w:sz="8" w:space="0"/>
              <w:right w:val="single" w:color="000000" w:sz="8" w:space="0"/>
            </w:tcBorders>
            <w:tcW w:w="1000"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159"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433"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单价（元）</w:t>
            </w:r>
            <w:r/>
          </w:p>
        </w:tc>
        <w:tc>
          <w:tcPr>
            <w:shd w:val="clear" w:color="auto" w:fill="auto"/>
            <w:tcBorders>
              <w:top w:val="single" w:color="000000" w:sz="8" w:space="0"/>
              <w:left w:val="none" w:color="000000" w:sz="4" w:space="0"/>
              <w:bottom w:val="single" w:color="000000" w:sz="8" w:space="0"/>
              <w:right w:val="single" w:color="000000" w:sz="8" w:space="0"/>
            </w:tcBorders>
            <w:tcW w:w="1646"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小计（元）</w:t>
            </w:r>
            <w:r/>
          </w:p>
        </w:tc>
      </w:tr>
      <w:tr>
        <w:trPr>
          <w:tblCellSpacing w:w="0" w:type="dxa"/>
          <w:trHeight w:val="511"/>
        </w:trPr>
        <w:tc>
          <w:tcPr>
            <w:shd w:val="clear" w:color="auto" w:fill="auto"/>
            <w:tcBorders>
              <w:top w:val="none" w:color="000000" w:sz="4" w:space="0"/>
              <w:left w:val="single" w:color="000000" w:sz="8" w:space="0"/>
              <w:bottom w:val="single" w:color="000000" w:sz="8" w:space="0"/>
              <w:right w:val="single" w:color="000000" w:sz="8" w:space="0"/>
            </w:tcBorders>
            <w:tcW w:w="681"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204"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33"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pStyle w:val="900"/>
              <w:jc w:val="center"/>
              <w:spacing w:before="0" w:beforeAutospacing="0" w:after="0" w:afterAutospacing="0" w:line="239" w:lineRule="atLeast"/>
              <w:rPr>
                <w:rFonts w:hint="default" w:ascii="宋体" w:hAnsi="宋体" w:eastAsia="宋体" w:cs="宋体"/>
                <w:color w:val="000000" w:themeColor="text1"/>
                <w:sz w:val="28"/>
                <w:szCs w:val="28"/>
                <w:lang w:val="en-US" w:eastAsia="zh-CN"/>
                <w14:textFill>
                  <w14:solidFill>
                    <w14:schemeClr w14:val="tx1"/>
                  </w14:solidFill>
                </w14:textFill>
              </w:rPr>
            </w:pPr>
            <w:r>
              <w:rPr>
                <w:rFonts w:hint="default" w:ascii="宋体" w:hAnsi="宋体" w:eastAsia="宋体" w:cs="宋体"/>
                <w:color w:val="000000" w:themeColor="text1"/>
                <w:sz w:val="28"/>
                <w:szCs w:val="28"/>
                <w:lang w:val="en-US" w:eastAsia="zh-CN"/>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r>
      <w:tr>
        <w:trPr>
          <w:tblCellSpacing w:w="0" w:type="dxa"/>
          <w:trHeight w:val="511"/>
        </w:trPr>
        <w:tc>
          <w:tcPr>
            <w:shd w:val="clear" w:color="auto" w:fill="auto"/>
            <w:tcBorders>
              <w:top w:val="none" w:color="000000" w:sz="4" w:space="0"/>
              <w:left w:val="single" w:color="000000" w:sz="8" w:space="0"/>
              <w:bottom w:val="single" w:color="000000" w:sz="8" w:space="0"/>
              <w:right w:val="single" w:color="000000" w:sz="8" w:space="0"/>
            </w:tcBorders>
            <w:tcW w:w="681"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204"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33"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r>
      <w:tr>
        <w:trPr>
          <w:tblCellSpacing w:w="0" w:type="dxa"/>
          <w:trHeight w:val="511"/>
        </w:trPr>
        <w:tc>
          <w:tcPr>
            <w:shd w:val="clear" w:color="auto" w:fill="auto"/>
            <w:tcBorders>
              <w:top w:val="none" w:color="000000" w:sz="4" w:space="0"/>
              <w:left w:val="single" w:color="000000" w:sz="8" w:space="0"/>
              <w:bottom w:val="single" w:color="000000" w:sz="8" w:space="0"/>
              <w:right w:val="single" w:color="000000" w:sz="8" w:space="0"/>
            </w:tcBorders>
            <w:tcW w:w="681"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204"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2233"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000"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159"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433"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W w:w="1646"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tc>
      </w:tr>
      <w:tr>
        <w:trPr>
          <w:tblCellSpacing w:w="0" w:type="dxa"/>
          <w:trHeight w:val="511"/>
        </w:trPr>
        <w:tc>
          <w:tcPr>
            <w:gridSpan w:val="5"/>
            <w:shd w:val="clear" w:color="auto" w:fill="auto"/>
            <w:tcBorders>
              <w:top w:val="none" w:color="000000" w:sz="4" w:space="0"/>
              <w:left w:val="single" w:color="000000" w:sz="8" w:space="0"/>
              <w:bottom w:val="single" w:color="000000" w:sz="8" w:space="0"/>
              <w:right w:val="single" w:color="000000" w:sz="8" w:space="0"/>
            </w:tcBorders>
            <w:tcW w:w="6277"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合计</w:t>
            </w:r>
            <w:r/>
          </w:p>
        </w:tc>
        <w:tc>
          <w:tcPr>
            <w:gridSpan w:val="2"/>
            <w:shd w:val="clear" w:color="auto" w:fill="auto"/>
            <w:tcBorders>
              <w:top w:val="none" w:color="000000" w:sz="4" w:space="0"/>
              <w:left w:val="none" w:color="000000" w:sz="4" w:space="0"/>
              <w:bottom w:val="single" w:color="000000" w:sz="8" w:space="0"/>
              <w:right w:val="single" w:color="000000" w:sz="8" w:space="0"/>
            </w:tcBorders>
            <w:tcW w:w="3079" w:type="dxa"/>
            <w:vAlign w:val="center"/>
            <w:textDirection w:val="lrTb"/>
            <w:noWrap w:val="false"/>
          </w:tcPr>
          <w:p>
            <w:pPr>
              <w:pStyle w:val="900"/>
              <w:jc w:val="center"/>
              <w:spacing w:before="0" w:beforeAutospacing="0" w:after="0" w:afterAutospacing="0" w:line="239" w:lineRule="atLeas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元</w:t>
            </w:r>
            <w:r/>
          </w:p>
        </w:tc>
      </w:tr>
    </w:tbl>
    <w:p>
      <w:pPr>
        <w:pStyle w:val="900"/>
        <w:spacing w:before="240" w:beforeAutospacing="0" w:after="240" w:afterAutospacing="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w:t>
      </w:r>
      <w:r/>
    </w:p>
    <w:p>
      <w:pPr>
        <w:pStyle w:val="900"/>
        <w:spacing w:before="240" w:beforeAutospacing="0" w:after="240" w:afterAutospacing="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 投标单位（加盖电子公</w:t>
      </w:r>
      <w:r>
        <w:rPr>
          <w:rFonts w:hint="eastAsia" w:ascii="宋体" w:hAnsi="宋体" w:eastAsia="宋体" w:cs="宋体"/>
          <w:color w:val="000000" w:themeColor="text1"/>
          <w:sz w:val="28"/>
          <w:szCs w:val="28"/>
          <w:lang w:val="en-US"/>
          <w14:textFill>
            <w14:solidFill>
              <w14:schemeClr w14:val="tx1"/>
            </w14:solidFill>
          </w14:textFill>
        </w:rPr>
        <w:t xml:space="preserve">章</w:t>
      </w:r>
      <w:r>
        <w:rPr>
          <w:rFonts w:hint="eastAsia" w:ascii="宋体" w:hAnsi="宋体" w:eastAsia="宋体" w:cs="宋体"/>
          <w:color w:val="000000" w:themeColor="text1"/>
          <w:sz w:val="28"/>
          <w:szCs w:val="28"/>
          <w14:textFill>
            <w14:solidFill>
              <w14:schemeClr w14:val="tx1"/>
            </w14:solidFill>
          </w14:textFill>
        </w:rPr>
        <w:t xml:space="preserve">）：</w:t>
      </w:r>
      <w:r>
        <w:rPr>
          <w:rFonts w:hint="eastAsia" w:ascii="宋体" w:hAnsi="宋体" w:eastAsia="宋体" w:cs="宋体"/>
          <w:color w:val="000000" w:themeColor="text1"/>
          <w:sz w:val="28"/>
          <w:szCs w:val="28"/>
          <w:u w:val="single"/>
          <w14:textFill>
            <w14:solidFill>
              <w14:schemeClr w14:val="tx1"/>
            </w14:solidFill>
          </w14:textFill>
        </w:rPr>
        <w:t xml:space="preserve">               </w:t>
      </w:r>
      <w:r/>
    </w:p>
    <w:p>
      <w:pPr>
        <w:pStyle w:val="900"/>
        <w:spacing w:before="0" w:beforeAutospacing="0" w:after="0" w:afterAutospacing="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注：</w:t>
      </w:r>
      <w:r/>
    </w:p>
    <w:p>
      <w:pPr>
        <w:pStyle w:val="900"/>
        <w:spacing w:before="0" w:beforeAutospacing="0" w:after="0" w:afterAutospacing="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1、报价应是本招标文件所包含确定的全部工作内容及本招标文件未说明但完成该项目必须包含的所有全包费用的价格体现。</w:t>
      </w:r>
      <w:r/>
    </w:p>
    <w:p>
      <w:pPr>
        <w:pStyle w:val="900"/>
        <w:spacing w:before="0" w:beforeAutospacing="0" w:after="0" w:afterAutospacing="0"/>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2、如果行数不够，请自行增加。</w:t>
      </w:r>
      <w:r/>
    </w:p>
    <w:p>
      <w:pPr>
        <w:rPr>
          <w:rFonts w:ascii="宋体" w:hAnsi="宋体" w:eastAsia="宋体"/>
          <w:color w:val="000000" w:themeColor="text1"/>
          <w:sz w:val="28"/>
          <w:szCs w:val="28"/>
          <w14:textFill>
            <w14:solidFill>
              <w14:schemeClr w14:val="tx1"/>
            </w14:solidFill>
          </w14:textFill>
        </w:rPr>
      </w:pPr>
      <w:r>
        <w:rPr>
          <w:rFonts w:hint="eastAsia" w:ascii="宋体" w:hAnsi="宋体" w:eastAsia="宋体"/>
          <w:color w:val="000000" w:themeColor="text1"/>
          <w:sz w:val="28"/>
          <w:szCs w:val="28"/>
          <w14:textFill>
            <w14:solidFill>
              <w14:schemeClr w14:val="tx1"/>
            </w14:solidFill>
          </w14:textFill>
        </w:rPr>
        <w:br w:type="page" w:clear="all"/>
      </w:r>
      <w:r/>
    </w:p>
    <w:p>
      <w:pPr>
        <w:pStyle w:val="900"/>
        <w:jc w:val="center"/>
        <w:spacing w:before="0" w:beforeAutospacing="0" w:after="200" w:afterAutospacing="0" w:line="85" w:lineRule="atLeast"/>
        <w:rPr>
          <w:rFonts w:ascii="Calibri" w:hAnsi="宋体" w:eastAsia="宋体" w:cs="宋体"/>
          <w:b/>
          <w:bCs/>
          <w:color w:val="000000" w:themeColor="text1"/>
          <w:sz w:val="36"/>
          <w:szCs w:val="36"/>
          <w:lang w:val="en-US"/>
          <w14:textFill>
            <w14:solidFill>
              <w14:schemeClr w14:val="tx1"/>
            </w14:solidFill>
          </w14:textFill>
        </w:rPr>
      </w:pPr>
      <w:r>
        <w:rPr>
          <w:rFonts w:hint="eastAsia" w:ascii="Calibri" w:hAnsi="宋体" w:eastAsia="宋体" w:cs="宋体"/>
          <w:b/>
          <w:bCs/>
          <w:color w:val="000000" w:themeColor="text1"/>
          <w:sz w:val="36"/>
          <w:szCs w:val="36"/>
          <w:lang w:val="en-US"/>
          <w14:textFill>
            <w14:solidFill>
              <w14:schemeClr w14:val="tx1"/>
            </w14:solidFill>
          </w14:textFill>
        </w:rPr>
        <w:t xml:space="preserve">声 明</w:t>
      </w:r>
      <w:r/>
    </w:p>
    <w:p>
      <w:pPr>
        <w:pStyle w:val="900"/>
        <w:ind w:right="1"/>
        <w:jc w:val="both"/>
        <w:spacing w:before="0" w:beforeAutospacing="0" w:after="0" w:afterAutospacing="0" w:line="85" w:lineRule="atLeast"/>
        <w:rPr>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w:t>
      </w:r>
      <w:r/>
    </w:p>
    <w:p>
      <w:pPr>
        <w:pStyle w:val="900"/>
        <w:ind w:left="18" w:right="1"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w:t>
      </w:r>
      <w:r/>
    </w:p>
    <w:p>
      <w:pPr>
        <w:pStyle w:val="900"/>
        <w:ind w:left="18" w:right="1"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我单位负责人</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（法定代表人姓名、身份证号），与我单位存在直接控股、管理关系的单位</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（单位名称），不存在与我单位负责人为同一人或者存在直接控股、管理关系的不同供应商同时参加本项目同一包投标的情形。</w:t>
      </w:r>
      <w:r/>
    </w:p>
    <w:p>
      <w:pPr>
        <w:pStyle w:val="900"/>
        <w:ind w:left="18" w:right="1"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w:t>
      </w:r>
      <w:r/>
    </w:p>
    <w:p>
      <w:pPr>
        <w:pStyle w:val="90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特此声明。</w:t>
      </w:r>
      <w:r/>
    </w:p>
    <w:p>
      <w:pPr>
        <w:pStyle w:val="90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w:t>
      </w:r>
      <w:r/>
    </w:p>
    <w:p>
      <w:pPr>
        <w:pStyle w:val="900"/>
        <w:spacing w:before="0" w:beforeAutospacing="0" w:after="0" w:afterAutospacing="0"/>
        <w:tabs>
          <w:tab w:val="left" w:pos="4156" w:leader="none"/>
          <w:tab w:val="left" w:pos="8313" w:leader="none"/>
        </w:tabs>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w:t>
      </w:r>
      <w:r/>
    </w:p>
    <w:p>
      <w:pPr>
        <w:pStyle w:val="900"/>
        <w:ind w:firstLine="5103"/>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声明人：（加盖电子公章）</w:t>
      </w:r>
      <w:r/>
    </w:p>
    <w:p>
      <w:pPr>
        <w:pStyle w:val="900"/>
        <w:ind w:firstLine="5040"/>
        <w:jc w:val="both"/>
        <w:spacing w:before="0" w:beforeAutospacing="0" w:after="0" w:afterAutospacing="0" w:line="85" w:lineRule="atLeast"/>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日期：年月日</w:t>
      </w:r>
      <w:r/>
    </w:p>
    <w:p>
      <w:pPr>
        <w:rPr>
          <w:rFonts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br w:type="page" w:clear="all"/>
      </w:r>
      <w:r/>
    </w:p>
    <w:p>
      <w:pPr>
        <w:pStyle w:val="900"/>
        <w:jc w:val="both"/>
        <w:spacing w:before="0" w:beforeAutospacing="0" w:after="0" w:afterAutospacing="0" w:line="85" w:lineRule="atLeast"/>
        <w:rPr>
          <w:rFonts w:ascii="宋体" w:hAnsi="宋体" w:eastAsia="宋体" w:cs="宋体"/>
          <w:color w:val="000000" w:themeColor="text1"/>
          <w:sz w:val="28"/>
          <w:szCs w:val="28"/>
          <w14:textFill>
            <w14:solidFill>
              <w14:schemeClr w14:val="tx1"/>
            </w14:solidFill>
          </w14:textFill>
        </w:rPr>
      </w:pPr>
      <w:r>
        <w:rPr>
          <w:rFonts w:ascii="黑体" w:hAnsi="宋体" w:eastAsia="黑体" w:cs="黑体"/>
          <w:color w:val="000000" w:themeColor="text1"/>
          <w:sz w:val="36"/>
          <w:szCs w:val="36"/>
          <w14:textFill>
            <w14:solidFill>
              <w14:schemeClr w14:val="tx1"/>
            </w14:solidFill>
          </w14:textFill>
        </w:rPr>
        <w:t xml:space="preserve">投标需要的其他证明文件及材料（若有）</w:t>
      </w:r>
      <w:r/>
    </w:p>
    <w:p>
      <w:pPr>
        <w:pStyle w:val="90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b/>
          <w:bCs/>
          <w:color w:val="000000" w:themeColor="text1"/>
          <w:sz w:val="28"/>
          <w:szCs w:val="28"/>
          <w14:textFill>
            <w14:solidFill>
              <w14:schemeClr w14:val="tx1"/>
            </w14:solidFill>
          </w14:textFill>
        </w:rPr>
        <w:t xml:space="preserve"> </w:t>
      </w:r>
      <w:r/>
    </w:p>
    <w:p>
      <w:pPr>
        <w:pStyle w:val="900"/>
        <w:spacing w:before="0" w:beforeAutospacing="0" w:after="0" w:afterAutospacing="0"/>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p>
      <w:pPr>
        <w:pStyle w:val="900"/>
        <w:spacing w:before="0" w:beforeAutospacing="0" w:after="0" w:afterAutospacing="0"/>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r>
      <w:r/>
    </w:p>
    <w:p>
      <w:pPr>
        <w:rPr>
          <w:rFonts w:ascii="宋体" w:hAnsi="宋体" w:eastAsia="宋体"/>
          <w:color w:val="000000" w:themeColor="text1"/>
          <w:sz w:val="28"/>
          <w:szCs w:val="28"/>
          <w:u w:val="single"/>
          <w14:textFill>
            <w14:solidFill>
              <w14:schemeClr w14:val="tx1"/>
            </w14:solidFill>
          </w14:textFill>
        </w:rPr>
      </w:pPr>
      <w:r>
        <w:rPr>
          <w:rFonts w:hint="eastAsia" w:ascii="宋体" w:hAnsi="宋体" w:eastAsia="宋体"/>
          <w:color w:val="000000" w:themeColor="text1"/>
          <w:sz w:val="28"/>
          <w:szCs w:val="28"/>
          <w:u w:val="single"/>
          <w14:textFill>
            <w14:solidFill>
              <w14:schemeClr w14:val="tx1"/>
            </w14:solidFill>
          </w14:textFill>
        </w:rPr>
        <w:br w:type="page" w:clear="all"/>
      </w:r>
      <w:r/>
    </w:p>
    <w:p>
      <w:pPr>
        <w:pStyle w:val="900"/>
        <w:jc w:val="center"/>
        <w:spacing w:before="0" w:beforeAutospacing="0" w:after="200" w:afterAutospacing="0" w:line="85" w:lineRule="atLeast"/>
        <w:rPr>
          <w:color w:val="000000" w:themeColor="text1"/>
          <w14:textFill>
            <w14:solidFill>
              <w14:schemeClr w14:val="tx1"/>
            </w14:solidFill>
          </w14:textFill>
        </w:rPr>
      </w:pPr>
      <w:r>
        <w:rPr>
          <w:rFonts w:hint="eastAsia" w:ascii="Calibri" w:hAnsi="宋体" w:eastAsia="宋体" w:cs="宋体"/>
          <w:b/>
          <w:bCs/>
          <w:color w:val="000000" w:themeColor="text1"/>
          <w:sz w:val="36"/>
          <w:szCs w:val="36"/>
          <w:lang w:val="en-US"/>
          <w14:textFill>
            <w14:solidFill>
              <w14:schemeClr w14:val="tx1"/>
            </w14:solidFill>
          </w14:textFill>
        </w:rPr>
        <w:t xml:space="preserve">响应承诺书</w:t>
      </w:r>
      <w:r/>
    </w:p>
    <w:p>
      <w:pPr>
        <w:pStyle w:val="900"/>
        <w:jc w:val="both"/>
        <w:spacing w:before="0" w:beforeAutospacing="0" w:after="0" w:afterAutospacing="0" w:line="85" w:lineRule="atLeast"/>
        <w:rPr>
          <w:color w:val="000000" w:themeColor="text1"/>
          <w:sz w:val="28"/>
          <w:szCs w:val="28"/>
          <w14:textFill>
            <w14:solidFill>
              <w14:schemeClr w14:val="tx1"/>
            </w14:solidFill>
          </w14:textFill>
        </w:rPr>
      </w:pPr>
      <w:r>
        <w:rPr>
          <w:rFonts w:hint="eastAsia" w:ascii="宋体" w:hAnsi="宋体" w:eastAsia="宋体" w:cs="宋体"/>
          <w:b/>
          <w:bCs/>
          <w:color w:val="000000" w:themeColor="text1"/>
          <w:sz w:val="21"/>
          <w:szCs w:val="21"/>
          <w:lang w:val="en-US"/>
          <w14:textFill>
            <w14:solidFill>
              <w14:schemeClr w14:val="tx1"/>
            </w14:solidFill>
          </w14:textFill>
        </w:rPr>
        <w:t xml:space="preserve"> </w:t>
      </w:r>
      <w:r>
        <w:rPr>
          <w:rFonts w:ascii="宋体" w:hAnsi="宋体" w:eastAsia="宋体" w:cs="宋体"/>
          <w:b/>
          <w:bCs/>
          <w:color w:val="000000" w:themeColor="text1"/>
          <w:sz w:val="28"/>
          <w:szCs w:val="28"/>
          <w14:textFill>
            <w14:solidFill>
              <w14:schemeClr w14:val="tx1"/>
            </w14:solidFill>
          </w14:textFill>
        </w:rPr>
        <w:t xml:space="preserve">：</w:t>
      </w:r>
      <w:r/>
    </w:p>
    <w:p>
      <w:pPr>
        <w:pStyle w:val="900"/>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根据贵方组织的</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项目（项目名称）</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（项目编号）的要求，我单位</w:t>
      </w:r>
      <w:r>
        <w:rPr>
          <w:rFonts w:ascii="宋体" w:hAnsi="宋体" w:eastAsia="宋体" w:cs="宋体"/>
          <w:color w:val="000000" w:themeColor="text1"/>
          <w:sz w:val="28"/>
          <w:szCs w:val="28"/>
          <w:u w:val="single"/>
          <w14:textFill>
            <w14:solidFill>
              <w14:schemeClr w14:val="tx1"/>
            </w14:solidFill>
          </w14:textFill>
        </w:rPr>
        <w:t xml:space="preserve">             </w:t>
      </w:r>
      <w:r>
        <w:rPr>
          <w:rFonts w:ascii="宋体" w:hAnsi="宋体" w:eastAsia="宋体" w:cs="宋体"/>
          <w:color w:val="000000" w:themeColor="text1"/>
          <w:sz w:val="28"/>
          <w:szCs w:val="28"/>
          <w14:textFill>
            <w14:solidFill>
              <w14:schemeClr w14:val="tx1"/>
            </w14:solidFill>
          </w14:textFill>
        </w:rPr>
        <w:t xml:space="preserve">（投标单位名称）承诺响应以下要求：</w:t>
      </w:r>
      <w:r/>
    </w:p>
    <w:p>
      <w:pPr>
        <w:pStyle w:val="900"/>
        <w:ind w:firstLine="420"/>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一、我单位对采购人提供所有资料应尽保密义务，不得对外泄露。否则，由此造成采购人须对权利人给予赔偿的，采购人支付的赔偿款、采购人为处理该侵权纠纷所支付的律师费、诉讼费、差旅费、公证费等在内的一切损失概由我单位向采购人予以赔偿。</w:t>
      </w:r>
      <w:r/>
    </w:p>
    <w:p>
      <w:pPr>
        <w:pStyle w:val="900"/>
        <w:ind w:firstLine="420"/>
        <w:jc w:val="both"/>
        <w:spacing w:before="0" w:beforeAutospacing="0" w:after="12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二、我单位对在执行本项目期间所掌握的采购人内部情况及本项目所约定实未经采购人书面许可，不得以任何方式向社会和第三方透露。</w:t>
      </w:r>
      <w:r/>
    </w:p>
    <w:p>
      <w:pPr>
        <w:pStyle w:val="900"/>
        <w:ind w:firstLine="420"/>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三、在本项目的实施过程中，我单位项目负责人要专职于本项目，核心人员要百分之百地投入到本项目中，并且整个项目团队的人员要相对稳定。</w:t>
      </w:r>
      <w:r/>
    </w:p>
    <w:p>
      <w:pPr>
        <w:pStyle w:val="900"/>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四、在项目实施过程中，我单位应随时接受采购人的行业指导、检查监督。对工作中存在的问题应及时采取补救、整改措施。</w:t>
      </w:r>
      <w:r/>
    </w:p>
    <w:p>
      <w:pPr>
        <w:pStyle w:val="900"/>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五、若我单位投入项目组人员渎职或不能胜任此项工作或从事其他违法活动，采购人有权要求更换，我单位应立即派出具有同等或以上资历的人员替换。</w:t>
      </w:r>
      <w:r/>
    </w:p>
    <w:p>
      <w:pPr>
        <w:pStyle w:val="900"/>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六、若我单位的进度未达到响应文件承诺或采购人要求的进度计划，采购人有权提出要求增加人员，我单位应立即安排，其费用被认为已包含在投标报价之中。</w:t>
      </w:r>
      <w:r/>
    </w:p>
    <w:p>
      <w:pPr>
        <w:pStyle w:val="900"/>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七、我单位提交的成果有下列情形之一的，采购人有权终止合同：</w:t>
      </w:r>
      <w:r/>
    </w:p>
    <w:p>
      <w:pPr>
        <w:pStyle w:val="900"/>
        <w:ind w:firstLine="420"/>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（1）提交的服务成果不符合采购文件规定或服务质量严重偏离采购人的任务要求的；</w:t>
      </w:r>
      <w:r/>
    </w:p>
    <w:p>
      <w:pPr>
        <w:pStyle w:val="900"/>
        <w:ind w:firstLine="420"/>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（2）未能履行合同义务，未能统筹协调整体服务工作的；</w:t>
      </w:r>
      <w:r/>
    </w:p>
    <w:p>
      <w:pPr>
        <w:pStyle w:val="900"/>
        <w:ind w:firstLine="420"/>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（3）未经采购人同意，擅自修改成果的；</w:t>
      </w:r>
      <w:r/>
    </w:p>
    <w:p>
      <w:pPr>
        <w:pStyle w:val="900"/>
        <w:ind w:firstLine="420"/>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（4）未经同意，逾期提交成果的。</w:t>
      </w:r>
      <w:r/>
    </w:p>
    <w:p>
      <w:pPr>
        <w:pStyle w:val="900"/>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八、服务保障及自罚承诺</w:t>
      </w:r>
      <w:r/>
    </w:p>
    <w:p>
      <w:pPr>
        <w:pStyle w:val="900"/>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（1）我单位应对照采购文件要求说明所提供服务已对采购人的需求做出了实质性的响应。</w:t>
      </w:r>
      <w:r/>
    </w:p>
    <w:p>
      <w:pPr>
        <w:pStyle w:val="900"/>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（2）我单位可以在响应文件中提出不同的服务标准和保障承诺，使评标委员会相信替代服务相同于或优于原需求。</w:t>
      </w:r>
      <w:r/>
    </w:p>
    <w:p>
      <w:pPr>
        <w:pStyle w:val="900"/>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（3）如果发生因我单位工作失职造成安全事故或其他财产损失和人身伤害，均由我单位承担相关经济和法律责任。</w:t>
      </w:r>
      <w:r/>
    </w:p>
    <w:p>
      <w:pPr>
        <w:pStyle w:val="900"/>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九、特别说明</w:t>
      </w:r>
      <w:r/>
    </w:p>
    <w:p>
      <w:pPr>
        <w:pStyle w:val="900"/>
        <w:ind w:firstLine="420"/>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（1）未经采购人许可，我单位不得向其它任意第三方提供该项目成果。</w:t>
      </w:r>
      <w:r/>
    </w:p>
    <w:p>
      <w:pPr>
        <w:pStyle w:val="900"/>
        <w:ind w:firstLine="420"/>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（2）本项目投标总报价以人民币为结算单位，本项目合</w:t>
      </w:r>
      <w:r>
        <w:rPr>
          <w:rFonts w:ascii="宋体" w:hAnsi="宋体" w:eastAsia="宋体" w:cs="宋体"/>
          <w:color w:val="000000" w:themeColor="text1"/>
          <w:sz w:val="28"/>
          <w:szCs w:val="28"/>
          <w14:textFill>
            <w14:solidFill>
              <w14:schemeClr w14:val="tx1"/>
            </w14:solidFill>
          </w14:textFill>
        </w:rPr>
        <w:t xml:space="preserve">同金额包括为保障项目执行产生的团队经费、专家评审与验收费、交通、餐饮、验收、税费（全额含税发票）等一切费用以及项目实施过程中其它应预见和不可预见费用等完成本采购项目、达到采购人目标的一切费用、企业利润，合同明示或暗示的所有一般风险、责任和义务，采购人将不予支付除采购文件及承包合同约的由投标供应商承担的风险因素之外的任何补偿。我单位应充分考虑所有可能影响到报价的价格及政策等风险因素，一旦中标，服务总价将包定，一律不予调整，我单位的任何错漏、优惠、竞争性报价不得作为减轻责任、减少服务、增加收费、降低质量的理由。</w:t>
      </w:r>
      <w:r/>
    </w:p>
    <w:p>
      <w:pPr>
        <w:pStyle w:val="900"/>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（3）我单位的报价除包含采购文件中列明的项目外还应包括保障服务正常运行应当具有的服务，对服务正常运行应当具有的服务理解不一致的以采购人理解为准。</w:t>
      </w:r>
      <w:r/>
    </w:p>
    <w:p>
      <w:pPr>
        <w:pStyle w:val="900"/>
        <w:ind w:firstLine="42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b/>
          <w:bCs/>
          <w:color w:val="000000" w:themeColor="text1"/>
          <w:sz w:val="28"/>
          <w:szCs w:val="28"/>
          <w14:textFill>
            <w14:solidFill>
              <w14:schemeClr w14:val="tx1"/>
            </w14:solidFill>
          </w14:textFill>
        </w:rPr>
        <w:t xml:space="preserve"> </w:t>
      </w:r>
      <w:r/>
    </w:p>
    <w:p>
      <w:pPr>
        <w:pStyle w:val="900"/>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b/>
          <w:bCs/>
          <w:color w:val="000000" w:themeColor="text1"/>
          <w:sz w:val="28"/>
          <w:szCs w:val="28"/>
          <w14:textFill>
            <w14:solidFill>
              <w14:schemeClr w14:val="tx1"/>
            </w14:solidFill>
          </w14:textFill>
        </w:rPr>
        <w:t xml:space="preserve"> </w:t>
      </w:r>
      <w:r/>
    </w:p>
    <w:p>
      <w:pPr>
        <w:pStyle w:val="900"/>
        <w:spacing w:before="0" w:beforeAutospacing="0" w:after="0" w:afterAutospacing="0"/>
        <w:tabs>
          <w:tab w:val="left" w:pos="4156" w:leader="none"/>
          <w:tab w:val="left" w:pos="8313" w:leader="none"/>
        </w:tabs>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 </w:t>
      </w:r>
      <w:r/>
    </w:p>
    <w:p>
      <w:pPr>
        <w:pStyle w:val="900"/>
        <w:ind w:firstLine="5103"/>
        <w:jc w:val="both"/>
        <w:spacing w:before="0" w:beforeAutospacing="0" w:after="0" w:afterAutospacing="0" w:line="85" w:lineRule="atLeast"/>
        <w:rPr>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声明人：（加盖电子公章）</w:t>
      </w:r>
      <w:r/>
    </w:p>
    <w:p>
      <w:pPr>
        <w:pStyle w:val="900"/>
        <w:ind w:firstLine="5040"/>
        <w:jc w:val="both"/>
        <w:spacing w:before="0" w:beforeAutospacing="0" w:after="0" w:afterAutospacing="0" w:line="85" w:lineRule="atLeast"/>
        <w:rPr>
          <w:rFonts w:ascii="宋体" w:hAnsi="宋体" w:eastAsia="宋体" w:cs="宋体"/>
          <w:color w:val="000000" w:themeColor="text1"/>
          <w:sz w:val="28"/>
          <w:szCs w:val="28"/>
          <w14:textFill>
            <w14:solidFill>
              <w14:schemeClr w14:val="tx1"/>
            </w14:solidFill>
          </w14:textFill>
        </w:rPr>
      </w:pPr>
      <w:r>
        <w:rPr>
          <w:rFonts w:ascii="宋体" w:hAnsi="宋体" w:eastAsia="宋体" w:cs="宋体"/>
          <w:color w:val="000000" w:themeColor="text1"/>
          <w:sz w:val="28"/>
          <w:szCs w:val="28"/>
          <w14:textFill>
            <w14:solidFill>
              <w14:schemeClr w14:val="tx1"/>
            </w14:solidFill>
          </w14:textFill>
        </w:rPr>
        <w:t xml:space="preserve">日期：年月日</w:t>
      </w:r>
      <w:r/>
    </w:p>
    <w:p>
      <w:pPr>
        <w:rPr>
          <w:rFonts w:ascii="宋体" w:hAnsi="宋体" w:eastAsia="宋体"/>
          <w:color w:val="000000" w:themeColor="text1"/>
          <w:sz w:val="28"/>
          <w:szCs w:val="28"/>
          <w14:textFill>
            <w14:solidFill>
              <w14:schemeClr w14:val="tx1"/>
            </w14:solidFill>
          </w14:textFill>
        </w:rPr>
      </w:pPr>
      <w:r>
        <w:rPr>
          <w:rFonts w:ascii="宋体" w:hAnsi="宋体" w:eastAsia="宋体"/>
          <w:color w:val="000000" w:themeColor="text1"/>
          <w:sz w:val="28"/>
          <w:szCs w:val="28"/>
          <w14:textFill>
            <w14:solidFill>
              <w14:schemeClr w14:val="tx1"/>
            </w14:solidFill>
          </w14:textFill>
        </w:rPr>
        <w:br w:type="page" w:clear="all"/>
      </w:r>
      <w:r/>
    </w:p>
    <w:p>
      <w:pPr>
        <w:pStyle w:val="900"/>
        <w:jc w:val="center"/>
        <w:spacing w:before="0" w:beforeAutospacing="0" w:after="200" w:afterAutospacing="0" w:line="85" w:lineRule="atLeast"/>
        <w:rPr>
          <w:rFonts w:ascii="Calibri" w:hAnsi="宋体" w:eastAsia="宋体" w:cs="宋体"/>
          <w:b/>
          <w:bCs/>
          <w:color w:val="000000" w:themeColor="text1"/>
          <w:sz w:val="36"/>
          <w:szCs w:val="36"/>
          <w:lang w:val="en-US"/>
          <w14:textFill>
            <w14:solidFill>
              <w14:schemeClr w14:val="tx1"/>
            </w14:solidFill>
          </w14:textFill>
        </w:rPr>
      </w:pPr>
      <w:r>
        <w:rPr>
          <w:rFonts w:hint="eastAsia" w:ascii="Calibri" w:hAnsi="宋体" w:eastAsia="宋体" w:cs="宋体"/>
          <w:b/>
          <w:bCs/>
          <w:color w:val="000000" w:themeColor="text1"/>
          <w:sz w:val="36"/>
          <w:szCs w:val="36"/>
          <w:lang w:val="en-US"/>
          <w14:textFill>
            <w14:solidFill>
              <w14:schemeClr w14:val="tx1"/>
            </w14:solidFill>
          </w14:textFill>
        </w:rPr>
        <w:t xml:space="preserve">“信用中国”（www.creditchina.gov.cn）、“中国政府采购网"(www.ccgp.gov.cn)网站截图</w:t>
      </w:r>
      <w:r/>
    </w:p>
    <w:p>
      <w:pPr>
        <w:rPr>
          <w:rFonts w:hAnsi="宋体" w:eastAsia="宋体"/>
          <w:color w:val="000000" w:themeColor="text1"/>
          <w:sz w:val="28"/>
          <w:szCs w:val="28"/>
          <w:lang w:val="en-US"/>
          <w14:textFill>
            <w14:solidFill>
              <w14:schemeClr w14:val="tx1"/>
            </w14:solidFill>
          </w14:textFill>
        </w:rPr>
      </w:pPr>
      <w:r>
        <w:rPr>
          <w:rFonts w:hAnsi="宋体" w:eastAsia="宋体"/>
          <w:color w:val="000000" w:themeColor="text1"/>
          <w:sz w:val="28"/>
          <w:szCs w:val="28"/>
          <w:lang w:val="en-US"/>
          <w14:textFill>
            <w14:solidFill>
              <w14:schemeClr w14:val="tx1"/>
            </w14:solidFill>
          </w14:textFill>
        </w:rPr>
        <w:br w:type="page" w:clear="all"/>
      </w:r>
      <w:r/>
    </w:p>
    <w:p>
      <w:pPr>
        <w:jc w:val="center"/>
        <w:spacing w:line="360" w:lineRule="auto"/>
        <w:rPr>
          <w:rFonts w:hAnsi="宋体" w:eastAsia="宋体"/>
          <w:b/>
          <w:bCs/>
          <w:color w:val="000000" w:themeColor="text1"/>
          <w:sz w:val="36"/>
          <w:szCs w:val="36"/>
          <w:lang w:val="en-US"/>
          <w14:textFill>
            <w14:solidFill>
              <w14:schemeClr w14:val="tx1"/>
            </w14:solidFill>
          </w14:textFill>
        </w:rPr>
      </w:pPr>
      <w:r>
        <w:rPr>
          <w:rFonts w:hint="eastAsia" w:hAnsi="宋体" w:eastAsia="宋体"/>
          <w:b/>
          <w:bCs/>
          <w:color w:val="000000" w:themeColor="text1"/>
          <w:sz w:val="36"/>
          <w:szCs w:val="36"/>
          <w:lang w:val="en-US"/>
          <w14:textFill>
            <w14:solidFill>
              <w14:schemeClr w14:val="tx1"/>
            </w14:solidFill>
          </w14:textFill>
        </w:rPr>
        <w:t xml:space="preserve">申请人的资格要求</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2.1满足《中华人民共和国政府采购法》第二十二条规定：</w:t>
      </w:r>
      <w:r/>
    </w:p>
    <w:p>
      <w:pPr>
        <w:ind w:firstLine="480"/>
        <w:spacing w:line="360" w:lineRule="auto"/>
        <w:rPr>
          <w:rFonts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（1）</w:t>
      </w:r>
      <w:r>
        <w:rPr>
          <w:rFonts w:hint="eastAsia" w:ascii="宋体" w:hAnsi="宋体" w:eastAsia="宋体"/>
          <w:color w:val="000000" w:themeColor="text1"/>
          <w:sz w:val="24"/>
          <w:szCs w:val="24"/>
          <w:lang w:val="en-US"/>
          <w14:textFill>
            <w14:solidFill>
              <w14:schemeClr w14:val="tx1"/>
            </w14:solidFill>
          </w14:textFill>
        </w:rPr>
        <w:t xml:space="preserve">具有独立承担民事责任的能力（法人或者其他组织</w:t>
      </w:r>
      <w:r>
        <w:rPr>
          <w:rFonts w:hint="eastAsia"/>
          <w:color w:val="000000" w:themeColor="text1"/>
          <w:sz w:val="24"/>
          <w:szCs w:val="24"/>
          <w:lang w:val="en-US"/>
          <w14:textFill>
            <w14:solidFill>
              <w14:schemeClr w14:val="tx1"/>
            </w14:solidFill>
          </w14:textFill>
        </w:rPr>
        <w:t xml:space="preserve">提供</w:t>
      </w:r>
      <w:r>
        <w:rPr>
          <w:rFonts w:hint="eastAsia" w:ascii="宋体" w:hAnsi="宋体" w:eastAsia="宋体"/>
          <w:color w:val="000000" w:themeColor="text1"/>
          <w:sz w:val="24"/>
          <w:szCs w:val="24"/>
          <w:lang w:val="en-US"/>
          <w14:textFill>
            <w14:solidFill>
              <w14:schemeClr w14:val="tx1"/>
            </w14:solidFill>
          </w14:textFill>
        </w:rPr>
        <w:t xml:space="preserve">营业执照等证明文件，自然人</w:t>
      </w:r>
      <w:r>
        <w:rPr>
          <w:rFonts w:hint="eastAsia"/>
          <w:color w:val="000000" w:themeColor="text1"/>
          <w:sz w:val="24"/>
          <w:szCs w:val="24"/>
          <w:lang w:val="en-US"/>
          <w14:textFill>
            <w14:solidFill>
              <w14:schemeClr w14:val="tx1"/>
            </w14:solidFill>
          </w14:textFill>
        </w:rPr>
        <w:t xml:space="preserve">提供</w:t>
      </w:r>
      <w:r>
        <w:rPr>
          <w:rFonts w:hint="eastAsia" w:ascii="宋体" w:hAnsi="宋体" w:eastAsia="宋体"/>
          <w:color w:val="000000" w:themeColor="text1"/>
          <w:sz w:val="24"/>
          <w:szCs w:val="24"/>
          <w:lang w:val="en-US"/>
          <w14:textFill>
            <w14:solidFill>
              <w14:schemeClr w14:val="tx1"/>
            </w14:solidFill>
          </w14:textFill>
        </w:rPr>
        <w:t xml:space="preserve">身份证明；提供相应的证明材料</w:t>
      </w:r>
      <w:r>
        <w:rPr>
          <w:rFonts w:hint="eastAsia" w:ascii="宋体" w:hAnsi="宋体" w:eastAsia="宋体"/>
          <w:color w:val="000000" w:themeColor="text1"/>
          <w:sz w:val="24"/>
          <w:szCs w:val="24"/>
          <w14:textFill>
            <w14:solidFill>
              <w14:schemeClr w14:val="tx1"/>
            </w14:solidFill>
          </w14:textFill>
        </w:rPr>
        <w:t xml:space="preserve">加盖</w:t>
      </w:r>
      <w:r>
        <w:rPr>
          <w:rFonts w:hint="eastAsia" w:ascii="宋体" w:hAnsi="宋体" w:eastAsia="宋体"/>
          <w:color w:val="000000" w:themeColor="text1"/>
          <w:sz w:val="24"/>
          <w:szCs w:val="24"/>
          <w:lang w:val="en-US"/>
          <w14:textFill>
            <w14:solidFill>
              <w14:schemeClr w14:val="tx1"/>
            </w14:solidFill>
          </w14:textFill>
        </w:rPr>
        <w:t xml:space="preserve">投标人</w:t>
      </w:r>
      <w:r>
        <w:rPr>
          <w:rFonts w:hint="eastAsia" w:ascii="宋体" w:hAnsi="宋体" w:eastAsia="宋体"/>
          <w:color w:val="000000" w:themeColor="text1"/>
          <w:sz w:val="24"/>
          <w:szCs w:val="24"/>
          <w14:textFill>
            <w14:solidFill>
              <w14:schemeClr w14:val="tx1"/>
            </w14:solidFill>
          </w14:textFill>
        </w:rPr>
        <w:t xml:space="preserve">单位公章后</w:t>
      </w:r>
      <w:r>
        <w:rPr>
          <w:rFonts w:hint="eastAsia" w:ascii="宋体" w:hAnsi="宋体" w:eastAsia="宋体"/>
          <w:color w:val="000000" w:themeColor="text1"/>
          <w:sz w:val="24"/>
          <w:szCs w:val="24"/>
          <w:lang w:val="en-US"/>
          <w14:textFill>
            <w14:solidFill>
              <w14:schemeClr w14:val="tx1"/>
            </w14:solidFill>
          </w14:textFill>
        </w:rPr>
        <w:t xml:space="preserve">，扫描上传至电子响应文件中）。</w:t>
      </w:r>
      <w:r/>
    </w:p>
    <w:p>
      <w:pPr>
        <w:ind w:firstLine="480"/>
        <w:spacing w:line="360" w:lineRule="auto"/>
        <w:rPr>
          <w:rFonts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2）具有良好的商业信誉和健全的财务会计制度（提供2025年11月（含）以来任一月份的资产负债表和利润表或2024年年度审计报告或银行出具的针对本项目的资信证明，或财政部门认可的专业担保机构出具的投标担保函，法人或者其它组织成立不满一年不需提供）（提供相应的证明材料加盖单位公章后，扫描上传至电子响应文件中）。</w:t>
      </w:r>
      <w:r/>
    </w:p>
    <w:p>
      <w:pPr>
        <w:ind w:firstLine="480"/>
        <w:spacing w:line="360" w:lineRule="auto"/>
        <w:rPr>
          <w:rFonts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3）具有履行合同所必需的设备和专业技术能力（根据项目需求提供履行合同所必需的产品和专业技术能力的声明及证明材料）（提供相应的声明原件及证明材料复印件加盖投标人单位公章扫描上传至电子响应文件中）。</w:t>
      </w:r>
      <w:r/>
    </w:p>
    <w:p>
      <w:pPr>
        <w:ind w:firstLine="480"/>
        <w:spacing w:line="360" w:lineRule="auto"/>
        <w:rPr>
          <w:rFonts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（4）有依法缴纳税收和社会保障资金的良好记录（提供参加本次政府采购活动前半年内（至少一个月）依法缴纳税收和社会保障资金的相关材料复印件加盖投标人单位公章，扫描上传至电子响应文件中）。</w:t>
      </w:r>
      <w:r/>
    </w:p>
    <w:p>
      <w:pPr>
        <w:ind w:firstLine="480"/>
        <w:spacing w:line="360" w:lineRule="auto"/>
        <w:rPr>
          <w:rFonts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（5）参加采购活动前三年内，在经营活动中没有重大违法记录（提供参加本次政府采购活动前3年内在经营活动中没有重大违法记录的书面声明原件，扫描上传至电子响应文件中）。</w:t>
      </w:r>
      <w:r/>
    </w:p>
    <w:p>
      <w:pPr>
        <w:ind w:firstLine="480"/>
        <w:spacing w:line="360" w:lineRule="auto"/>
        <w:rPr>
          <w:rFonts w:ascii="宋体" w:hAnsi="宋体" w:eastAsia="宋体"/>
          <w:color w:val="000000" w:themeColor="text1"/>
          <w:sz w:val="24"/>
          <w:szCs w:val="24"/>
          <w:lang w:val="en-US"/>
          <w14:textFill>
            <w14:solidFill>
              <w14:schemeClr w14:val="tx1"/>
            </w14:solidFill>
          </w14:textFill>
        </w:rPr>
      </w:pPr>
      <w:r>
        <w:rPr>
          <w:rFonts w:hint="eastAsia" w:ascii="宋体" w:hAnsi="宋体" w:eastAsia="宋体"/>
          <w:color w:val="000000" w:themeColor="text1"/>
          <w:sz w:val="24"/>
          <w:szCs w:val="24"/>
          <w:lang w:val="en-US"/>
          <w14:textFill>
            <w14:solidFill>
              <w14:schemeClr w14:val="tx1"/>
            </w14:solidFill>
          </w14:textFill>
        </w:rPr>
        <w:t xml:space="preserve">（6）符合法律、行政法规规定的其他条件：无。</w:t>
      </w:r>
      <w:r/>
    </w:p>
    <w:p>
      <w:pPr>
        <w:ind w:firstLine="422"/>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2.2落实政府采购政策需满足的资格要求：（本项目非专门面向中小企业采购）</w:t>
      </w:r>
      <w:r/>
    </w:p>
    <w:p>
      <w:pPr>
        <w:ind w:firstLine="422"/>
        <w:spacing w:line="360" w:lineRule="auto"/>
        <w:rPr>
          <w:rFonts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14:textFill>
            <w14:solidFill>
              <w14:schemeClr w14:val="tx1"/>
            </w14:solidFill>
          </w14:textFill>
        </w:rPr>
        <w:t xml:space="preserve">2.3本项目的特定资格要求：</w:t>
      </w:r>
      <w:r>
        <w:rPr>
          <w:rFonts w:hint="eastAsia" w:ascii="宋体" w:hAnsi="宋体" w:eastAsia="宋体"/>
          <w:b/>
          <w:bCs/>
          <w:color w:val="000000" w:themeColor="text1"/>
          <w:sz w:val="21"/>
          <w:szCs w:val="21"/>
          <w:lang w:val="en-US"/>
          <w14:textFill>
            <w14:solidFill>
              <w14:schemeClr w14:val="tx1"/>
            </w14:solidFill>
          </w14:textFill>
        </w:rPr>
        <w:t xml:space="preserve">（1）投标人须为一级及以上公立医疗机构(提供等级证明材料复印件并加盖投标人单位公章扫描上传至电子响应文件中)。</w:t>
      </w:r>
      <w:r/>
    </w:p>
    <w:p>
      <w:pPr>
        <w:ind w:firstLine="422"/>
        <w:spacing w:line="360" w:lineRule="auto"/>
        <w:rPr>
          <w:rFonts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(2)投标人具有有效的《医疗机构执业许可证》(提供证书复印件并加盖投标人单位公章扫描上传至电子响应文件中)。</w:t>
      </w:r>
      <w:r/>
    </w:p>
    <w:p>
      <w:pPr>
        <w:ind w:firstLine="422"/>
        <w:spacing w:line="360" w:lineRule="auto"/>
        <w:rPr>
          <w:rFonts w:ascii="宋体" w:hAnsi="宋体" w:eastAsia="宋体"/>
          <w:b/>
          <w:bCs/>
          <w:color w:val="000000" w:themeColor="text1"/>
          <w:sz w:val="21"/>
          <w:szCs w:val="21"/>
          <w:lang w:val="en-US"/>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（3）投标人具备属地医疗机构医保定点单位资质(提供医保定点医疗机构资质证明或医保定点协议复印件并加盖投标人单位公章扫描上传至电子响应文件中)。</w:t>
      </w:r>
      <w:r/>
    </w:p>
    <w:p>
      <w:pPr>
        <w:ind w:firstLine="422"/>
        <w:spacing w:line="360" w:lineRule="auto"/>
        <w:rPr>
          <w:rFonts w:ascii="宋体" w:hAnsi="宋体" w:eastAsia="宋体"/>
          <w:b/>
          <w:bCs/>
          <w:color w:val="000000" w:themeColor="text1"/>
          <w:sz w:val="21"/>
          <w:szCs w:val="21"/>
          <w14:textFill>
            <w14:solidFill>
              <w14:schemeClr w14:val="tx1"/>
            </w14:solidFill>
          </w14:textFill>
        </w:rPr>
      </w:pPr>
      <w:r>
        <w:rPr>
          <w:rFonts w:hint="eastAsia" w:ascii="宋体" w:hAnsi="宋体" w:eastAsia="宋体"/>
          <w:b/>
          <w:bCs/>
          <w:color w:val="000000" w:themeColor="text1"/>
          <w:sz w:val="21"/>
          <w:szCs w:val="21"/>
          <w:lang w:val="en-US"/>
          <w14:textFill>
            <w14:solidFill>
              <w14:schemeClr w14:val="tx1"/>
            </w14:solidFill>
          </w14:textFill>
        </w:rPr>
        <w:t xml:space="preserve">2.4</w:t>
      </w:r>
      <w:r>
        <w:rPr>
          <w:rFonts w:hint="eastAsia" w:ascii="宋体" w:hAnsi="宋体" w:eastAsia="宋体"/>
          <w:b/>
          <w:bCs/>
          <w:color w:val="000000" w:themeColor="text1"/>
          <w:sz w:val="21"/>
          <w:szCs w:val="21"/>
          <w14:textFill>
            <w14:solidFill>
              <w14:schemeClr w14:val="tx1"/>
            </w14:solidFill>
          </w14:textFill>
        </w:rPr>
        <w:t xml:space="preserve">供应商存在下列情形的不得参加本次招标活动：</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1</w:t>
      </w:r>
      <w:r>
        <w:rPr>
          <w:rFonts w:hint="eastAsia" w:ascii="宋体" w:hAnsi="宋体" w:eastAsia="宋体"/>
          <w:color w:val="000000" w:themeColor="text1"/>
          <w:sz w:val="21"/>
          <w:szCs w:val="21"/>
          <w14:textFill>
            <w14:solidFill>
              <w14:schemeClr w14:val="tx1"/>
            </w14:solidFill>
          </w14:textFill>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2</w:t>
      </w:r>
      <w:r>
        <w:rPr>
          <w:rFonts w:hint="eastAsia" w:ascii="宋体" w:hAnsi="宋体" w:eastAsia="宋体"/>
          <w:color w:val="000000" w:themeColor="text1"/>
          <w:sz w:val="21"/>
          <w:szCs w:val="21"/>
          <w14:textFill>
            <w14:solidFill>
              <w14:schemeClr w14:val="tx1"/>
            </w14:solidFill>
          </w14:textFill>
        </w:rPr>
        <w:t xml:space="preserve">）除单一来源项目外，凡为采购项目提供整体设计、规范编制或者项目管理、监理、检测等服务的供应商不得再参加本项目的采购活动。</w:t>
      </w:r>
      <w:r/>
    </w:p>
    <w:p>
      <w:pPr>
        <w:ind w:firstLine="420"/>
        <w:spacing w:line="360" w:lineRule="auto"/>
        <w:rPr>
          <w:rFonts w:ascii="宋体" w:hAnsi="宋体" w:eastAsia="宋体"/>
          <w:bCs/>
          <w:color w:val="000000" w:themeColor="text1"/>
          <w:sz w:val="21"/>
          <w:szCs w:val="21"/>
          <w14:textFill>
            <w14:solidFill>
              <w14:schemeClr w14:val="tx1"/>
            </w14:solidFill>
          </w14:textFill>
        </w:rPr>
      </w:pPr>
      <w:r>
        <w:rPr>
          <w:rFonts w:hint="eastAsia" w:ascii="宋体" w:hAnsi="宋体" w:eastAsia="宋体"/>
          <w:color w:val="000000" w:themeColor="text1"/>
          <w:sz w:val="21"/>
          <w:szCs w:val="21"/>
          <w14:textFill>
            <w14:solidFill>
              <w14:schemeClr w14:val="tx1"/>
            </w14:solidFill>
          </w14:textFill>
        </w:rPr>
        <w:t xml:space="preserve">（</w:t>
      </w:r>
      <w:r>
        <w:rPr>
          <w:rFonts w:hint="eastAsia" w:ascii="宋体" w:hAnsi="宋体" w:eastAsia="宋体"/>
          <w:color w:val="000000" w:themeColor="text1"/>
          <w:sz w:val="21"/>
          <w:szCs w:val="21"/>
          <w:lang w:val="en-US"/>
          <w14:textFill>
            <w14:solidFill>
              <w14:schemeClr w14:val="tx1"/>
            </w14:solidFill>
          </w14:textFill>
        </w:rPr>
        <w:t xml:space="preserve">3</w:t>
      </w:r>
      <w:r>
        <w:rPr>
          <w:rFonts w:hint="eastAsia" w:ascii="宋体" w:hAnsi="宋体" w:eastAsia="宋体"/>
          <w:color w:val="000000" w:themeColor="text1"/>
          <w:sz w:val="21"/>
          <w:szCs w:val="21"/>
          <w14:textFill>
            <w14:solidFill>
              <w14:schemeClr w14:val="tx1"/>
            </w14:solidFill>
          </w14:textFill>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rPr>
          <w:rFonts w:ascii="Times New Roman" w:hAnsi="Times New Roman" w:eastAsia="宋体" w:cs="Times New Roman"/>
          <w:color w:val="000000" w:themeColor="text1"/>
          <w:sz w:val="28"/>
          <w:szCs w:val="28"/>
          <w:lang w:val="en-US"/>
          <w14:textFill>
            <w14:solidFill>
              <w14:schemeClr w14:val="tx1"/>
            </w14:solidFill>
          </w14:textFill>
        </w:rPr>
      </w:pPr>
      <w:r>
        <w:rPr>
          <w:rFonts w:ascii="Times New Roman" w:hAnsi="Times New Roman" w:eastAsia="宋体" w:cs="Times New Roman"/>
          <w:color w:val="000000" w:themeColor="text1"/>
          <w:sz w:val="28"/>
          <w:szCs w:val="28"/>
          <w:lang w:val="en-US"/>
          <w14:textFill>
            <w14:solidFill>
              <w14:schemeClr w14:val="tx1"/>
            </w14:solidFill>
          </w14:textFill>
        </w:rPr>
        <w:br w:type="page" w:clear="all"/>
      </w:r>
      <w:r/>
    </w:p>
    <w:p>
      <w:pPr>
        <w:pStyle w:val="900"/>
        <w:ind w:left="420"/>
        <w:jc w:val="center"/>
        <w:spacing w:before="0" w:beforeAutospacing="0" w:after="0" w:afterAutospacing="0" w:line="85" w:lineRule="atLeast"/>
        <w:rPr>
          <w:color w:val="000000" w:themeColor="text1"/>
          <w14:textFill>
            <w14:solidFill>
              <w14:schemeClr w14:val="tx1"/>
            </w14:solidFill>
          </w14:textFill>
        </w:rPr>
      </w:pPr>
      <w:r>
        <w:rPr>
          <w:rFonts w:ascii="黑体" w:hAnsi="宋体" w:eastAsia="黑体" w:cs="黑体"/>
          <w:color w:val="000000" w:themeColor="text1"/>
          <w:sz w:val="36"/>
          <w:szCs w:val="36"/>
          <w14:textFill>
            <w14:solidFill>
              <w14:schemeClr w14:val="tx1"/>
            </w14:solidFill>
          </w14:textFill>
        </w:rPr>
        <w:t xml:space="preserve">商务条款偏离表</w:t>
      </w:r>
      <w:r/>
    </w:p>
    <w:tbl>
      <w:tblPr>
        <w:tblStyle w:val="855"/>
        <w:tblW w:w="0" w:type="auto"/>
        <w:tblCellSpacing w:w="0" w:type="dxa"/>
        <w:tblInd w:w="20" w:type="dxa"/>
        <w:tblLayout w:type="autofit"/>
        <w:tblCellMar>
          <w:left w:w="108" w:type="dxa"/>
          <w:top w:w="0" w:type="dxa"/>
          <w:right w:w="108" w:type="dxa"/>
          <w:bottom w:w="0" w:type="dxa"/>
        </w:tblCellMar>
        <w:tblLook w:val="04A0" w:firstRow="1" w:lastRow="0" w:firstColumn="1" w:lastColumn="0" w:noHBand="0" w:noVBand="1"/>
      </w:tblPr>
      <w:tblGrid>
        <w:gridCol w:w="651"/>
        <w:gridCol w:w="1619"/>
        <w:gridCol w:w="2698"/>
        <w:gridCol w:w="1472"/>
        <w:gridCol w:w="1413"/>
        <w:gridCol w:w="1416"/>
      </w:tblGrid>
      <w:tr>
        <w:trPr>
          <w:tblCellSpacing w:w="0" w:type="dxa"/>
          <w:trHeight w:val="284"/>
        </w:trPr>
        <w:tc>
          <w:tcPr>
            <w:gridSpan w:val="4"/>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6440" w:type="dxa"/>
            <w:vAlign w:val="center"/>
            <w:textDirection w:val="lrTb"/>
            <w:noWrap w:val="false"/>
          </w:tcPr>
          <w:p>
            <w:pPr>
              <w:pStyle w:val="900"/>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项目名称：</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2829" w:type="dxa"/>
            <w:vAlign w:val="center"/>
            <w:textDirection w:val="lrTb"/>
            <w:noWrap w:val="false"/>
          </w:tcPr>
          <w:p>
            <w:pPr>
              <w:pStyle w:val="900"/>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项目编号：</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51"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序号</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619"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招标文件条目号</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2698"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招标要求规格</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288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供应商响应</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1416"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偏离</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51"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619"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698"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88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416"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51"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619"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698"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88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416"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51"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619"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698"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88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416"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51"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619"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698"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88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416"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51" w:type="dxa"/>
            <w:vAlign w:val="center"/>
            <w:textDirection w:val="lrTb"/>
            <w:noWrap w:val="false"/>
          </w:tcPr>
          <w:p>
            <w:pPr>
              <w:pStyle w:val="900"/>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619" w:type="dxa"/>
            <w:vAlign w:val="center"/>
            <w:textDirection w:val="lrTb"/>
            <w:noWrap w:val="false"/>
          </w:tcPr>
          <w:p>
            <w:pPr>
              <w:pStyle w:val="900"/>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698" w:type="dxa"/>
            <w:vAlign w:val="center"/>
            <w:textDirection w:val="lrTb"/>
            <w:noWrap w:val="false"/>
          </w:tcPr>
          <w:p>
            <w:pPr>
              <w:pStyle w:val="900"/>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885" w:type="dxa"/>
            <w:vAlign w:val="center"/>
            <w:textDirection w:val="lrTb"/>
            <w:noWrap w:val="false"/>
          </w:tcPr>
          <w:p>
            <w:pPr>
              <w:pStyle w:val="900"/>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1416" w:type="dxa"/>
            <w:vAlign w:val="center"/>
            <w:textDirection w:val="lrTb"/>
            <w:noWrap w:val="false"/>
          </w:tcPr>
          <w:p>
            <w:pPr>
              <w:pStyle w:val="900"/>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bl>
    <w:p>
      <w:pPr>
        <w:pStyle w:val="900"/>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供应商名称：</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（加盖电子公章）</w:t>
      </w:r>
      <w:r/>
    </w:p>
    <w:p>
      <w:pPr>
        <w:pStyle w:val="900"/>
        <w:spacing w:before="0" w:beforeAutospacing="0" w:after="0" w:afterAutospacing="0" w:line="85" w:lineRule="atLeas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说明：如果行数不够，请自行增加。</w:t>
      </w:r>
      <w:r/>
    </w:p>
    <w:p>
      <w:pPr>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br w:type="page" w:clear="all"/>
      </w:r>
      <w:r/>
    </w:p>
    <w:p>
      <w:pPr>
        <w:pStyle w:val="900"/>
        <w:ind w:left="420"/>
        <w:jc w:val="center"/>
        <w:spacing w:before="0" w:beforeAutospacing="0" w:after="0" w:afterAutospacing="0" w:line="85" w:lineRule="atLeast"/>
        <w:rPr>
          <w:color w:val="000000" w:themeColor="text1"/>
          <w14:textFill>
            <w14:solidFill>
              <w14:schemeClr w14:val="tx1"/>
            </w14:solidFill>
          </w14:textFill>
        </w:rPr>
      </w:pPr>
      <w:r>
        <w:rPr>
          <w:rFonts w:ascii="黑体" w:hAnsi="宋体" w:eastAsia="黑体" w:cs="黑体"/>
          <w:color w:val="000000" w:themeColor="text1"/>
          <w:sz w:val="36"/>
          <w:szCs w:val="36"/>
          <w14:textFill>
            <w14:solidFill>
              <w14:schemeClr w14:val="tx1"/>
            </w14:solidFill>
          </w14:textFill>
        </w:rPr>
        <w:t xml:space="preserve">技术条款偏离表</w:t>
      </w:r>
      <w:r/>
    </w:p>
    <w:tbl>
      <w:tblPr>
        <w:tblStyle w:val="855"/>
        <w:tblW w:w="0" w:type="auto"/>
        <w:tblCellSpacing w:w="0" w:type="dxa"/>
        <w:tblInd w:w="0" w:type="dxa"/>
        <w:tblLayout w:type="autofit"/>
        <w:tblCellMar>
          <w:left w:w="108" w:type="dxa"/>
          <w:top w:w="0" w:type="dxa"/>
          <w:right w:w="108" w:type="dxa"/>
          <w:bottom w:w="0" w:type="dxa"/>
        </w:tblCellMar>
        <w:tblLook w:val="04A0" w:firstRow="1" w:lastRow="0" w:firstColumn="1" w:lastColumn="0" w:noHBand="0" w:noVBand="1"/>
      </w:tblPr>
      <w:tblGrid>
        <w:gridCol w:w="738"/>
        <w:gridCol w:w="1563"/>
        <w:gridCol w:w="2605"/>
        <w:gridCol w:w="1613"/>
        <w:gridCol w:w="1692"/>
        <w:gridCol w:w="1143"/>
      </w:tblGrid>
      <w:tr>
        <w:trPr>
          <w:tblCellSpacing w:w="0" w:type="dxa"/>
          <w:trHeight w:val="284"/>
        </w:trPr>
        <w:tc>
          <w:tcPr>
            <w:gridSpan w:val="4"/>
            <w:shd w:val="clear" w:color="auto" w:fill="auto"/>
            <w:tcBorders>
              <w:top w:val="none" w:color="000000" w:sz="4" w:space="0"/>
              <w:left w:val="none" w:color="000000" w:sz="4" w:space="0"/>
              <w:bottom w:val="single" w:color="000000" w:sz="8" w:space="0"/>
              <w:right w:val="none" w:color="000000" w:sz="4" w:space="0"/>
            </w:tcBorders>
            <w:tcMar>
              <w:left w:w="0" w:type="dxa"/>
              <w:right w:w="0" w:type="dxa"/>
            </w:tcMar>
            <w:tcW w:w="6519" w:type="dxa"/>
            <w:vAlign w:val="center"/>
            <w:textDirection w:val="lrTb"/>
            <w:noWrap w:val="false"/>
          </w:tcPr>
          <w:p>
            <w:pPr>
              <w:pStyle w:val="900"/>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项目名称：</w:t>
            </w:r>
            <w:r/>
          </w:p>
        </w:tc>
        <w:tc>
          <w:tcPr>
            <w:gridSpan w:val="2"/>
            <w:shd w:val="clear" w:color="auto" w:fill="auto"/>
            <w:tcBorders>
              <w:top w:val="none" w:color="000000" w:sz="4" w:space="0"/>
              <w:left w:val="none" w:color="000000" w:sz="4" w:space="0"/>
              <w:bottom w:val="single" w:color="000000" w:sz="8" w:space="0"/>
              <w:right w:val="none" w:color="000000" w:sz="4" w:space="0"/>
            </w:tcBorders>
            <w:tcMar>
              <w:left w:w="0" w:type="dxa"/>
              <w:right w:w="0" w:type="dxa"/>
            </w:tcMar>
            <w:tcW w:w="2835" w:type="dxa"/>
            <w:vAlign w:val="center"/>
            <w:textDirection w:val="lrTb"/>
            <w:noWrap w:val="false"/>
          </w:tcPr>
          <w:p>
            <w:pPr>
              <w:pStyle w:val="900"/>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项目编号：</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738"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序号</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563"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招标文件条目号</w:t>
            </w:r>
            <w:r/>
          </w:p>
        </w:tc>
        <w:tc>
          <w:tcPr>
            <w:shd w:val="clear" w:color="auto" w:fill="auto"/>
            <w:tcBorders>
              <w:top w:val="single" w:color="000000" w:sz="8" w:space="0"/>
              <w:left w:val="none" w:color="000000" w:sz="4" w:space="0"/>
              <w:bottom w:val="single" w:color="000000" w:sz="8" w:space="0"/>
              <w:right w:val="single" w:color="000000" w:sz="8" w:space="0"/>
            </w:tcBorders>
            <w:tcMar>
              <w:left w:w="0" w:type="dxa"/>
              <w:right w:w="0" w:type="dxa"/>
            </w:tcMar>
            <w:tcW w:w="260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招标要求规格</w:t>
            </w:r>
            <w:r/>
          </w:p>
        </w:tc>
        <w:tc>
          <w:tcPr>
            <w:gridSpan w:val="2"/>
            <w:shd w:val="clear" w:color="auto" w:fill="auto"/>
            <w:tcBorders>
              <w:top w:val="single" w:color="000000" w:sz="8" w:space="0"/>
              <w:left w:val="none" w:color="000000" w:sz="4" w:space="0"/>
              <w:bottom w:val="single" w:color="000000" w:sz="8" w:space="0"/>
              <w:right w:val="single" w:color="000000" w:sz="8" w:space="0"/>
            </w:tcBorders>
            <w:tcMar>
              <w:left w:w="0" w:type="dxa"/>
              <w:right w:w="0" w:type="dxa"/>
            </w:tcMar>
            <w:tcW w:w="330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供应商响应</w:t>
            </w:r>
            <w:r/>
          </w:p>
        </w:tc>
        <w:tc>
          <w:tcPr>
            <w:shd w:val="clear" w:color="auto" w:fill="auto"/>
            <w:tcBorders>
              <w:top w:val="single" w:color="000000" w:sz="8" w:space="0"/>
              <w:left w:val="none" w:color="000000" w:sz="4" w:space="0"/>
              <w:bottom w:val="single" w:color="000000" w:sz="8" w:space="0"/>
              <w:right w:val="single" w:color="000000" w:sz="8" w:space="0"/>
            </w:tcBorders>
            <w:tcMar>
              <w:left w:w="0" w:type="dxa"/>
              <w:right w:w="0" w:type="dxa"/>
            </w:tcMar>
            <w:tcW w:w="1143"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偏离</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738"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563"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260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330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143"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738"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563"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260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330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143"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738"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563"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260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330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143"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738"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563"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260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330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143"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738"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563"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260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330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143"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r>
        <w:trPr>
          <w:tblCellSpacing w:w="0" w:type="dxa"/>
          <w:trHeight w:val="284"/>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738"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563"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260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3305"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right w:w="0" w:type="dxa"/>
            </w:tcMar>
            <w:tcW w:w="1143" w:type="dxa"/>
            <w:vAlign w:val="center"/>
            <w:textDirection w:val="lrTb"/>
            <w:noWrap w:val="false"/>
          </w:tcPr>
          <w:p>
            <w:pPr>
              <w:pStyle w:val="900"/>
              <w:jc w:val="center"/>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w:t>
            </w:r>
            <w:r/>
          </w:p>
        </w:tc>
      </w:tr>
    </w:tbl>
    <w:p>
      <w:pPr>
        <w:pStyle w:val="900"/>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供应商名称：</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（加盖电子公章）</w:t>
      </w:r>
      <w:r/>
    </w:p>
    <w:p>
      <w:pPr>
        <w:pStyle w:val="900"/>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说明：</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1、供应商应逐一说明产品和服务响应，直接拷贝招标文件技术、服务要求的按照不响应处理；</w:t>
      </w:r>
      <w:r/>
    </w:p>
    <w:p>
      <w:pPr>
        <w:pStyle w:val="900"/>
        <w:spacing w:before="0" w:beforeAutospacing="0" w:after="0" w:afterAutospacing="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2、如果行数不够，请自行增加。</w:t>
      </w:r>
      <w:r/>
    </w:p>
    <w:p>
      <w:pPr>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br w:type="page" w:clear="all"/>
      </w:r>
      <w:r/>
    </w:p>
    <w:p>
      <w:pPr>
        <w:pStyle w:val="900"/>
        <w:jc w:val="center"/>
        <w:spacing w:before="240" w:beforeAutospacing="0" w:after="240" w:afterAutospacing="0"/>
        <w:rPr>
          <w:rFonts w:ascii="Calibri" w:hAnsi="宋体" w:eastAsia="宋体" w:cs="宋体"/>
          <w:b/>
          <w:bCs/>
          <w:color w:val="000000" w:themeColor="text1"/>
          <w:sz w:val="36"/>
          <w:szCs w:val="36"/>
          <w:lang w:val="en-US"/>
          <w14:textFill>
            <w14:solidFill>
              <w14:schemeClr w14:val="tx1"/>
            </w14:solidFill>
          </w14:textFill>
        </w:rPr>
      </w:pPr>
      <w:r>
        <w:rPr>
          <w:rFonts w:hint="eastAsia" w:ascii="Calibri" w:hAnsi="宋体" w:eastAsia="宋体" w:cs="宋体"/>
          <w:b/>
          <w:bCs/>
          <w:color w:val="000000" w:themeColor="text1"/>
          <w:sz w:val="36"/>
          <w:szCs w:val="36"/>
          <w:lang w:val="en-US"/>
          <w14:textFill>
            <w14:solidFill>
              <w14:schemeClr w14:val="tx1"/>
            </w14:solidFill>
          </w14:textFill>
        </w:rPr>
        <w:t xml:space="preserve">综合评审评分项</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总体实施方案</w:t>
      </w:r>
      <w:r>
        <w:rPr>
          <w:b/>
          <w:color w:val="000000" w:themeColor="text1"/>
          <w14:textFill>
            <w14:solidFill>
              <w14:schemeClr w14:val="tx1"/>
            </w14:solidFill>
          </w14:textFill>
        </w:rPr>
        <w:t xml:space="preserve">：</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学生的入学体检工作方案</w:t>
      </w:r>
      <w:r>
        <w:rPr>
          <w:b/>
          <w:color w:val="000000" w:themeColor="text1"/>
          <w14:textFill>
            <w14:solidFill>
              <w14:schemeClr w14:val="tx1"/>
            </w14:solidFill>
          </w14:textFill>
        </w:rPr>
        <w:t xml:space="preserve">：</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校内医疗应急服务方案</w:t>
      </w:r>
      <w:r>
        <w:rPr>
          <w:b/>
          <w:color w:val="000000" w:themeColor="text1"/>
          <w14:textFill>
            <w14:solidFill>
              <w14:schemeClr w14:val="tx1"/>
            </w14:solidFill>
          </w14:textFill>
        </w:rPr>
        <w:t xml:space="preserve">：</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内部管理制度：</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药品与医疗设备保障方案：</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健康教育、知识培训：</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服务承诺方案：</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人员配置方案：</w:t>
      </w:r>
      <w:r/>
    </w:p>
    <w:p>
      <w:pPr>
        <w:spacing w:before="40" w:after="40" w:line="30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拟派校区负责人</w:t>
      </w:r>
      <w:r>
        <w:rPr>
          <w:b/>
          <w:bCs/>
          <w:color w:val="000000" w:themeColor="text1"/>
          <w14:textFill>
            <w14:solidFill>
              <w14:schemeClr w14:val="tx1"/>
            </w14:solidFill>
          </w14:textFill>
        </w:rPr>
        <w:t xml:space="preserve">：</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拟派医护团队成员状况（负责人除外）：</w:t>
      </w:r>
      <w:r/>
    </w:p>
    <w:p>
      <w:pPr>
        <w:spacing w:line="300" w:lineRule="auto"/>
        <w:rPr>
          <w:b/>
          <w:color w:val="000000" w:themeColor="text1"/>
          <w14:textFill>
            <w14:solidFill>
              <w14:schemeClr w14:val="tx1"/>
            </w14:solidFill>
          </w14:textFill>
        </w:rPr>
      </w:pPr>
      <w:r>
        <w:rPr>
          <w:rFonts w:hint="eastAsia"/>
          <w:b/>
          <w:color w:val="000000" w:themeColor="text1"/>
          <w:lang w:val="en-US"/>
          <w14:textFill>
            <w14:solidFill>
              <w14:schemeClr w14:val="tx1"/>
            </w14:solidFill>
          </w14:textFill>
        </w:rPr>
        <w:t xml:space="preserve">类似业绩</w:t>
      </w:r>
      <w:r>
        <w:rPr>
          <w:rFonts w:hint="eastAsia"/>
          <w:b/>
          <w:color w:val="000000" w:themeColor="text1"/>
          <w14:textFill>
            <w14:solidFill>
              <w14:schemeClr w14:val="tx1"/>
            </w14:solidFill>
          </w14:textFill>
        </w:rPr>
        <w:t xml:space="preserve">：</w:t>
      </w:r>
      <w:r/>
    </w:p>
    <w:p>
      <w:pPr>
        <w:spacing w:line="30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业主评价：</w:t>
      </w:r>
      <w:r/>
    </w:p>
    <w:p>
      <w:pPr>
        <w:pStyle w:val="900"/>
        <w:jc w:val="both"/>
        <w:spacing w:before="240" w:beforeAutospacing="0" w:after="240" w:afterAutospacing="0"/>
        <w:rPr>
          <w:rFonts w:ascii="Calibri" w:hAnsi="宋体" w:eastAsia="宋体" w:cs="宋体"/>
          <w:b/>
          <w:bCs/>
          <w:color w:val="000000" w:themeColor="text1"/>
          <w:sz w:val="36"/>
          <w:szCs w:val="36"/>
          <w:lang w:val="en-US"/>
          <w14:textFill>
            <w14:solidFill>
              <w14:schemeClr w14:val="tx1"/>
            </w14:solidFill>
          </w14:textFill>
        </w:rPr>
      </w:pPr>
      <w:r>
        <w:rPr>
          <w:rFonts w:ascii="Calibri" w:hAnsi="宋体" w:eastAsia="宋体" w:cs="宋体"/>
          <w:b/>
          <w:bCs/>
          <w:color w:val="000000" w:themeColor="text1"/>
          <w:sz w:val="36"/>
          <w:szCs w:val="36"/>
          <w:lang w:val="en-US"/>
          <w14:textFill>
            <w14:solidFill>
              <w14:schemeClr w14:val="tx1"/>
            </w14:solidFill>
          </w14:textFill>
        </w:rPr>
      </w:r>
      <w:r/>
    </w:p>
    <w:p>
      <w:pPr>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br w:type="page" w:clear="all"/>
      </w:r>
      <w:r/>
    </w:p>
    <w:p>
      <w:pPr>
        <w:pStyle w:val="900"/>
        <w:jc w:val="center"/>
        <w:spacing w:before="240" w:beforeAutospacing="0" w:after="240" w:afterAutospacing="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900"/>
        <w:jc w:val="center"/>
        <w:spacing w:before="240" w:beforeAutospacing="0" w:after="240" w:afterAutospacing="0"/>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中小企业声明函（服务）</w:t>
      </w:r>
      <w:r/>
    </w:p>
    <w:p>
      <w:pPr>
        <w:pStyle w:val="900"/>
        <w:ind w:left="420" w:hanging="420"/>
        <w:jc w:val="both"/>
        <w:spacing w:before="240" w:beforeAutospacing="0" w:after="240" w:afterAutospacing="0" w:line="493"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本公司郑重声明，根据《政府采购促进中小企业发展管理办法》（财库〔2020）46号）的规定，本公司参加 </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（单位名称）的 </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（项目名称）釆购活动，服务全部由符合政策要求的中小企业承接。相关企业的具体情况如下：</w:t>
      </w:r>
      <w:r/>
    </w:p>
    <w:p>
      <w:pPr>
        <w:pStyle w:val="900"/>
        <w:ind w:firstLine="720"/>
        <w:jc w:val="both"/>
        <w:spacing w:before="240" w:beforeAutospacing="0" w:after="240" w:afterAutospacing="0" w:line="493" w:lineRule="atLeast"/>
        <w:tabs>
          <w:tab w:val="left" w:pos="1167" w:leader="none"/>
          <w:tab w:val="left" w:pos="6658" w:leader="none"/>
        </w:tabs>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（标的名称）</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 ,属于（采购文件中明确的所属行业） 承接企业为</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（企业名称）,从业人员</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u w:val="single"/>
          <w14:textFill>
            <w14:solidFill>
              <w14:schemeClr w14:val="tx1"/>
            </w14:solidFill>
          </w14:textFill>
        </w:rPr>
        <w:tab/>
      </w:r>
      <w:r>
        <w:rPr>
          <w:rFonts w:ascii="宋体" w:hAnsi="宋体" w:eastAsia="宋体" w:cs="宋体"/>
          <w:color w:val="000000" w:themeColor="text1"/>
          <w14:textFill>
            <w14:solidFill>
              <w14:schemeClr w14:val="tx1"/>
            </w14:solidFill>
          </w14:textFill>
        </w:rPr>
        <w:t xml:space="preserve">人，营业收入为</w:t>
      </w:r>
      <w:r>
        <w:rPr>
          <w:rFonts w:ascii="宋体" w:hAnsi="宋体" w:eastAsia="宋体" w:cs="宋体"/>
          <w:color w:val="000000" w:themeColor="text1"/>
          <w:u w:val="single"/>
          <w14:textFill>
            <w14:solidFill>
              <w14:schemeClr w14:val="tx1"/>
            </w14:solidFill>
          </w14:textFill>
        </w:rPr>
        <w:tab/>
      </w:r>
      <w:r>
        <w:rPr>
          <w:rFonts w:ascii="宋体" w:hAnsi="宋体" w:eastAsia="宋体" w:cs="宋体"/>
          <w:color w:val="000000" w:themeColor="text1"/>
          <w14:textFill>
            <w14:solidFill>
              <w14:schemeClr w14:val="tx1"/>
            </w14:solidFill>
          </w14:textFill>
        </w:rPr>
        <w:t xml:space="preserve">万元，资产总额为</w:t>
      </w:r>
      <w:r>
        <w:rPr>
          <w:rFonts w:ascii="宋体" w:hAnsi="宋体" w:eastAsia="宋体" w:cs="宋体"/>
          <w:color w:val="000000" w:themeColor="text1"/>
          <w:u w:val="single"/>
          <w14:textFill>
            <w14:solidFill>
              <w14:schemeClr w14:val="tx1"/>
            </w14:solidFill>
          </w14:textFill>
        </w:rPr>
        <w:tab/>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万元，属于</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（中型企业、 小型企业、微型企业）</w:t>
      </w:r>
      <w:r/>
    </w:p>
    <w:p>
      <w:pPr>
        <w:pStyle w:val="900"/>
        <w:ind w:left="420" w:hanging="420"/>
        <w:jc w:val="both"/>
        <w:spacing w:before="240" w:beforeAutospacing="0" w:after="240" w:afterAutospacing="0" w:line="499"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以上企业，不属于大企业的分支机构，不存在控股股东 为大企业的情形，也不存在与大企业的负责人为同一人的情形。</w:t>
      </w:r>
      <w:r/>
    </w:p>
    <w:p>
      <w:pPr>
        <w:pStyle w:val="900"/>
        <w:ind w:left="420" w:hanging="420"/>
        <w:jc w:val="both"/>
        <w:spacing w:before="240" w:beforeAutospacing="0" w:after="240" w:afterAutospacing="0" w:line="499"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本企业对上述声明内容的真实性负责。如有虚假，将依法承担相应责任。</w:t>
      </w:r>
      <w:r/>
    </w:p>
    <w:p>
      <w:pPr>
        <w:pStyle w:val="900"/>
        <w:ind w:firstLine="42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供应商名称：</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（加盖电子公章）</w:t>
      </w:r>
      <w:r/>
    </w:p>
    <w:p>
      <w:pPr>
        <w:pStyle w:val="900"/>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    法定代表人或授权委托人：</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                  </w:t>
      </w:r>
      <w:r/>
    </w:p>
    <w:p>
      <w:pPr>
        <w:pStyle w:val="900"/>
        <w:ind w:firstLine="42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日期：</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年</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月</w:t>
      </w:r>
      <w:r>
        <w:rPr>
          <w:rFonts w:ascii="宋体" w:hAnsi="宋体" w:eastAsia="宋体" w:cs="宋体"/>
          <w:color w:val="000000" w:themeColor="text1"/>
          <w:u w:val="single"/>
          <w14:textFill>
            <w14:solidFill>
              <w14:schemeClr w14:val="tx1"/>
            </w14:solidFill>
          </w14:textFill>
        </w:rPr>
        <w:t xml:space="preserve">    </w:t>
      </w:r>
      <w:r>
        <w:rPr>
          <w:rFonts w:ascii="宋体" w:hAnsi="宋体" w:eastAsia="宋体" w:cs="宋体"/>
          <w:color w:val="000000" w:themeColor="text1"/>
          <w14:textFill>
            <w14:solidFill>
              <w14:schemeClr w14:val="tx1"/>
            </w14:solidFill>
          </w14:textFill>
        </w:rPr>
        <w:t xml:space="preserve">日</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备注：1.从业人员、营业收入、资产总额填报上一年度数据，无上一年度数据的新成立企业可不填报。</w:t>
      </w:r>
      <w:r/>
    </w:p>
    <w:p>
      <w:pPr>
        <w:pStyle w:val="900"/>
        <w:ind w:firstLine="96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2.在政府采购活动中，供应商提供的货物、工程或者服务符合下列情形的，享受本办法规定的中小企业扶持政策：</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（一）在服务采购项目中，服务由中小企业承接，即提供服务的人员为中小企业依照《中华人民共和国劳动合同法》 订立劳动合同的从业人员。</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在货物采购项目中，供应商提供的货物既有中小企业制造货物，也有大型企业制造货物的，不享受本办法规定的中小企业扶持政策。</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4.如未对（中型企业、小型企业、微型企业）进行勾选，视同非小微企业，不可享受相应扶持政策。</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5.中标单位为中小企业的，《中小企业声明函》将随中标结果同时公告。</w:t>
      </w:r>
      <w:r/>
    </w:p>
    <w:p>
      <w:pPr>
        <w:pStyle w:val="90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 </w:t>
      </w:r>
      <w:r/>
    </w:p>
    <w:p>
      <w:pPr>
        <w:pStyle w:val="90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附：中小企业划型标准规定</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（一）农、林、牧、渔业。</w:t>
      </w:r>
      <w:r>
        <w:rPr>
          <w:rFonts w:ascii="宋体" w:hAnsi="宋体" w:eastAsia="宋体" w:cs="宋体"/>
          <w:color w:val="000000" w:themeColor="text1"/>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（二）工业。</w:t>
      </w:r>
      <w:r>
        <w:rPr>
          <w:rFonts w:ascii="宋体" w:hAnsi="宋体" w:eastAsia="宋体" w:cs="宋体"/>
          <w:color w:val="000000" w:themeColor="text1"/>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（三）建筑业。</w:t>
      </w:r>
      <w:r>
        <w:rPr>
          <w:rFonts w:ascii="宋体" w:hAnsi="宋体" w:eastAsia="宋体" w:cs="宋体"/>
          <w:color w:val="000000" w:themeColor="text1"/>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（四）批发业。</w:t>
      </w:r>
      <w:r>
        <w:rPr>
          <w:rFonts w:ascii="宋体" w:hAnsi="宋体" w:eastAsia="宋体" w:cs="宋体"/>
          <w:color w:val="000000" w:themeColor="text1"/>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（五）零售业。</w:t>
      </w:r>
      <w:r>
        <w:rPr>
          <w:rFonts w:ascii="宋体" w:hAnsi="宋体" w:eastAsia="宋体" w:cs="宋体"/>
          <w:color w:val="000000" w:themeColor="text1"/>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（六）交通运输业。</w:t>
      </w:r>
      <w:r>
        <w:rPr>
          <w:rFonts w:ascii="宋体" w:hAnsi="宋体" w:eastAsia="宋体" w:cs="宋体"/>
          <w:color w:val="000000" w:themeColor="text1"/>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（七）仓储业。</w:t>
      </w:r>
      <w:r>
        <w:rPr>
          <w:rFonts w:ascii="宋体" w:hAnsi="宋体" w:eastAsia="宋体" w:cs="宋体"/>
          <w:color w:val="000000" w:themeColor="text1"/>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（八）邮政业。</w:t>
      </w:r>
      <w:r>
        <w:rPr>
          <w:rFonts w:ascii="宋体" w:hAnsi="宋体" w:eastAsia="宋体" w:cs="宋体"/>
          <w:color w:val="000000" w:themeColor="text1"/>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（九）住宿业。</w:t>
      </w:r>
      <w:r>
        <w:rPr>
          <w:rFonts w:ascii="宋体" w:hAnsi="宋体" w:eastAsia="宋体" w:cs="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（十）餐饮业。</w:t>
      </w:r>
      <w:r>
        <w:rPr>
          <w:rFonts w:ascii="宋体" w:hAnsi="宋体" w:eastAsia="宋体" w:cs="宋体"/>
          <w:color w:val="000000" w:themeColor="text1"/>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（十一）信息传输业。</w:t>
      </w:r>
      <w:r>
        <w:rPr>
          <w:rFonts w:ascii="宋体" w:hAnsi="宋体" w:eastAsia="宋体" w:cs="宋体"/>
          <w:color w:val="000000" w:themeColor="text1"/>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（十二）软件和信息技术服务业。</w:t>
      </w:r>
      <w:r>
        <w:rPr>
          <w:rFonts w:ascii="宋体" w:hAnsi="宋体" w:eastAsia="宋体" w:cs="宋体"/>
          <w:color w:val="000000" w:themeColor="text1"/>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（十三）房地产开发经营。</w:t>
      </w:r>
      <w:r>
        <w:rPr>
          <w:rFonts w:ascii="宋体" w:hAnsi="宋体" w:eastAsia="宋体" w:cs="宋体"/>
          <w:color w:val="000000" w:themeColor="text1"/>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（十四）物业管理。</w:t>
      </w:r>
      <w:r>
        <w:rPr>
          <w:rFonts w:ascii="宋体" w:hAnsi="宋体" w:eastAsia="宋体" w:cs="宋体"/>
          <w:color w:val="000000" w:themeColor="text1"/>
          <w14:textFill>
            <w14:solidFill>
              <w14:schemeClr w14:val="tx1"/>
            </w14:solidFill>
          </w14:textFill>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（十五）租赁和商务服务业。</w:t>
      </w:r>
      <w:r>
        <w:rPr>
          <w:rFonts w:ascii="宋体" w:hAnsi="宋体" w:eastAsia="宋体" w:cs="宋体"/>
          <w:color w:val="000000" w:themeColor="text1"/>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00"/>
        <w:ind w:firstLine="480"/>
        <w:jc w:val="both"/>
        <w:spacing w:before="0" w:beforeAutospacing="0" w:after="0" w:afterAutospacing="0" w:line="85" w:lineRule="atLeast"/>
        <w:rPr>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（十六）其他未列明行业。</w:t>
      </w:r>
      <w:r>
        <w:rPr>
          <w:rFonts w:ascii="宋体" w:hAnsi="宋体" w:eastAsia="宋体" w:cs="宋体"/>
          <w:color w:val="000000" w:themeColor="text1"/>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pStyle w:val="900"/>
        <w:spacing w:before="0" w:beforeAutospacing="0" w:after="0" w:afterAutospacing="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900"/>
        <w:spacing w:before="0" w:beforeAutospacing="0" w:after="0" w:afterAutospacing="0" w:line="85" w:lineRule="atLeas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rPr>
          <w:rFonts w:ascii="Times New Roman" w:hAnsi="Times New Roman" w:eastAsia="宋体" w:cs="Times New Roman"/>
          <w:color w:val="000000" w:themeColor="text1"/>
          <w:sz w:val="28"/>
          <w:szCs w:val="28"/>
          <w:lang w:val="en-US"/>
          <w14:textFill>
            <w14:solidFill>
              <w14:schemeClr w14:val="tx1"/>
            </w14:solidFill>
          </w14:textFill>
        </w:rPr>
      </w:pPr>
      <w:r>
        <w:rPr>
          <w:rFonts w:ascii="Times New Roman" w:hAnsi="Times New Roman" w:eastAsia="宋体" w:cs="Times New Roman"/>
          <w:color w:val="000000" w:themeColor="text1"/>
          <w:sz w:val="28"/>
          <w:szCs w:val="28"/>
          <w:lang w:val="en-US"/>
          <w14:textFill>
            <w14:solidFill>
              <w14:schemeClr w14:val="tx1"/>
            </w14:solidFill>
          </w14:textFill>
        </w:rPr>
      </w:r>
      <w:bookmarkEnd w:id="115"/>
      <w:r/>
    </w:p>
    <w:sectPr>
      <w:footerReference w:type="default" r:id="rId17"/>
      <w:footerReference w:type="first" r:id="rId18"/>
      <w:footnotePr/>
      <w:endnotePr/>
      <w:type w:val="continuous"/>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Helvetica Neue">
    <w:panose1 w:val="020B0503020202020204"/>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2"/>
                          </w:pPr>
                          <w:r>
                            <w:fldChar w:fldCharType="begin"/>
                          </w:r>
                          <w:r>
                            <w:instrText xml:space="preserve"> PAGE  \* MERGEFORMAT </w:instrText>
                          </w:r>
                          <w:r>
                            <w:fldChar w:fldCharType="separate"/>
                          </w:r>
                          <w:r>
                            <w:t xml:space="preserve">17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909"/>
      </w:rPr>
      <w:framePr w:wrap="around" w:vAnchor="text" w:hAnchor="margin" w:xAlign="center" w:y="1"/>
    </w:pPr>
    <w:r>
      <w:fldChar w:fldCharType="begin"/>
    </w:r>
    <w:r>
      <w:rPr>
        <w:rStyle w:val="909"/>
      </w:rPr>
      <w:instrText xml:space="preserve">PAGE  </w:instrText>
    </w:r>
    <w:r>
      <w:fldChar w:fldCharType="separate"/>
    </w:r>
    <w:r>
      <w:rPr>
        <w:rStyle w:val="909"/>
      </w:rPr>
      <w:t xml:space="preserve">1</w:t>
    </w:r>
    <w:r>
      <w:fldChar w:fldCharType="end"/>
    </w:r>
    <w:r/>
  </w:p>
  <w:p>
    <w:pPr>
      <w:pStyle w:val="8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291"/>
                            <w:jc w:val="center"/>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91"/>
                      <w:jc w:val="center"/>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jc w:val="center"/>
    </w:pPr>
    <w:r/>
    <w:r/>
  </w:p>
  <w:p>
    <w:pPr>
      <w:pStyle w:val="1291"/>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55</w:t>
                          </w:r>
                          <w:r>
                            <w:rPr>
                              <w:rFonts w:eastAsia="宋体"/>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55</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w:t>
                          </w:r>
                          <w:r>
                            <w:rPr>
                              <w:rFonts w:eastAsia="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960"/>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19"/>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3">
    <w:multiLevelType w:val="hybridMultilevel"/>
    <w:lvl w:ilvl="0">
      <w:start w:val="1"/>
      <w:numFmt w:val="decimal"/>
      <w:pStyle w:val="1063"/>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5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25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83"/>
      <w:isLgl w:val="false"/>
      <w:suff w:val="tab"/>
      <w:lvlText w:val="%1"/>
      <w:lvlJc w:val="left"/>
      <w:pPr>
        <w:ind w:left="567" w:hanging="567"/>
        <w:tabs>
          <w:tab w:val="left" w:pos="567" w:leader="none"/>
        </w:tabs>
      </w:pPr>
      <w:rPr>
        <w:rFonts w:hint="eastAsia"/>
      </w:rPr>
    </w:lvl>
    <w:lvl w:ilvl="1">
      <w:start w:val="1"/>
      <w:numFmt w:val="decimal"/>
      <w:pStyle w:val="1126"/>
      <w:isLgl w:val="false"/>
      <w:suff w:val="tab"/>
      <w:lvlText w:val="%1.%2"/>
      <w:lvlJc w:val="left"/>
      <w:pPr>
        <w:ind w:left="567" w:hanging="283"/>
        <w:tabs>
          <w:tab w:val="left" w:pos="1004" w:leader="none"/>
        </w:tabs>
      </w:pPr>
      <w:rPr>
        <w:rFonts w:hint="eastAsia"/>
      </w:rPr>
    </w:lvl>
    <w:lvl w:ilvl="2">
      <w:start w:val="1"/>
      <w:numFmt w:val="decimal"/>
      <w:pStyle w:val="1125"/>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character" w:styleId="34">
    <w:name w:val="Title Char"/>
    <w:basedOn w:val="854"/>
    <w:link w:val="902"/>
    <w:uiPriority w:val="10"/>
    <w:rPr>
      <w:sz w:val="48"/>
      <w:szCs w:val="48"/>
    </w:rPr>
  </w:style>
  <w:style w:type="character" w:styleId="36">
    <w:name w:val="Subtitle Char"/>
    <w:basedOn w:val="854"/>
    <w:link w:val="889"/>
    <w:uiPriority w:val="11"/>
    <w:rPr>
      <w:sz w:val="24"/>
      <w:szCs w:val="24"/>
    </w:rPr>
  </w:style>
  <w:style w:type="character" w:styleId="38">
    <w:name w:val="Quote Char"/>
    <w:link w:val="978"/>
    <w:uiPriority w:val="29"/>
    <w:rPr>
      <w:i/>
    </w:rPr>
  </w:style>
  <w:style w:type="character" w:styleId="40">
    <w:name w:val="Intense Quote Char"/>
    <w:link w:val="962"/>
    <w:uiPriority w:val="30"/>
    <w:rPr>
      <w:i/>
    </w:rPr>
  </w:style>
  <w:style w:type="character" w:styleId="42">
    <w:name w:val="Header Char"/>
    <w:basedOn w:val="854"/>
    <w:link w:val="883"/>
    <w:uiPriority w:val="99"/>
  </w:style>
  <w:style w:type="character" w:styleId="44">
    <w:name w:val="Footer Char"/>
    <w:basedOn w:val="854"/>
    <w:link w:val="882"/>
    <w:uiPriority w:val="99"/>
  </w:style>
  <w:style w:type="paragraph" w:styleId="45">
    <w:name w:val="Caption"/>
    <w:basedOn w:val="844"/>
    <w:next w:val="844"/>
    <w:uiPriority w:val="35"/>
    <w:semiHidden/>
    <w:unhideWhenUsed/>
    <w:qFormat/>
    <w:pPr>
      <w:spacing w:line="276" w:lineRule="auto"/>
    </w:pPr>
    <w:rPr>
      <w:b/>
      <w:bCs/>
      <w:color w:val="4f81bd" w:themeColor="accent1"/>
      <w:sz w:val="18"/>
      <w:szCs w:val="18"/>
    </w:rPr>
  </w:style>
  <w:style w:type="character" w:styleId="46">
    <w:name w:val="Caption Char"/>
    <w:basedOn w:val="45"/>
    <w:link w:val="882"/>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0"/>
    <w:uiPriority w:val="99"/>
    <w:rPr>
      <w:sz w:val="18"/>
    </w:rPr>
  </w:style>
  <w:style w:type="character" w:styleId="178">
    <w:name w:val="Endnote Text Char"/>
    <w:link w:val="880"/>
    <w:uiPriority w:val="99"/>
    <w:rPr>
      <w:sz w:val="20"/>
    </w:rPr>
  </w:style>
  <w:style w:type="paragraph" w:styleId="189">
    <w:name w:val="TOC Heading"/>
    <w:uiPriority w:val="39"/>
    <w:unhideWhenUsed/>
  </w:style>
  <w:style w:type="paragraph" w:styleId="844" w:default="1">
    <w:name w:val="Normal"/>
    <w:next w:val="856"/>
    <w:uiPriority w:val="0"/>
    <w:qFormat/>
    <w:pPr>
      <w:jc w:val="both"/>
      <w:widowControl w:val="off"/>
    </w:pPr>
    <w:rPr>
      <w:rFonts w:ascii="Calibri" w:hAnsi="Calibri" w:eastAsia="Calibri" w:cs="宋体"/>
      <w:lang w:val="zh-CN" w:eastAsia="zh-CN" w:bidi="ar-SA"/>
    </w:rPr>
  </w:style>
  <w:style w:type="paragraph" w:styleId="845">
    <w:name w:val="Heading 1"/>
    <w:basedOn w:val="844"/>
    <w:next w:val="844"/>
    <w:link w:val="921"/>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846">
    <w:name w:val="Heading 2"/>
    <w:basedOn w:val="844"/>
    <w:next w:val="844"/>
    <w:link w:val="922"/>
    <w:uiPriority w:val="0"/>
    <w:qFormat/>
    <w:pPr>
      <w:jc w:val="left"/>
      <w:keepLines/>
      <w:keepNext/>
      <w:spacing w:before="120" w:after="120"/>
      <w:outlineLvl w:val="1"/>
    </w:pPr>
    <w:rPr>
      <w:rFonts w:ascii="宋体" w:hAnsi="宋体" w:eastAsia="宋体" w:cs="Times New Roman"/>
      <w:b/>
      <w:sz w:val="21"/>
      <w:szCs w:val="24"/>
      <w:lang w:val="en-US"/>
    </w:rPr>
  </w:style>
  <w:style w:type="paragraph" w:styleId="847">
    <w:name w:val="Heading 3"/>
    <w:basedOn w:val="844"/>
    <w:next w:val="844"/>
    <w:link w:val="1023"/>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848">
    <w:name w:val="Heading 4"/>
    <w:basedOn w:val="844"/>
    <w:next w:val="844"/>
    <w:link w:val="924"/>
    <w:uiPriority w:val="0"/>
    <w:qFormat/>
    <w:pPr>
      <w:keepLines/>
      <w:keepNext/>
      <w:spacing w:before="120" w:after="120"/>
      <w:outlineLvl w:val="3"/>
    </w:pPr>
    <w:rPr>
      <w:rFonts w:ascii="Arial" w:hAnsi="Arial" w:eastAsia="黑体" w:cs="Times New Roman"/>
      <w:b/>
      <w:sz w:val="28"/>
      <w:lang w:val="en-US"/>
    </w:rPr>
  </w:style>
  <w:style w:type="paragraph" w:styleId="849">
    <w:name w:val="Heading 5"/>
    <w:basedOn w:val="844"/>
    <w:next w:val="857"/>
    <w:link w:val="925"/>
    <w:uiPriority w:val="0"/>
    <w:qFormat/>
    <w:pPr>
      <w:keepNext/>
      <w:outlineLvl w:val="4"/>
    </w:pPr>
    <w:rPr>
      <w:rFonts w:ascii="黑体" w:eastAsia="黑体" w:cs="Times New Roman"/>
      <w:b/>
      <w:color w:val="000000"/>
      <w:sz w:val="28"/>
      <w:lang w:val="en-US"/>
    </w:rPr>
  </w:style>
  <w:style w:type="paragraph" w:styleId="850">
    <w:name w:val="Heading 6"/>
    <w:basedOn w:val="844"/>
    <w:next w:val="844"/>
    <w:link w:val="926"/>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851">
    <w:name w:val="Heading 7"/>
    <w:basedOn w:val="844"/>
    <w:next w:val="844"/>
    <w:link w:val="927"/>
    <w:uiPriority w:val="0"/>
    <w:qFormat/>
    <w:pPr>
      <w:keepLines/>
      <w:keepNext/>
      <w:spacing w:before="240" w:after="64" w:line="320" w:lineRule="auto"/>
      <w:outlineLvl w:val="6"/>
    </w:pPr>
    <w:rPr>
      <w:rFonts w:eastAsia="宋体" w:cs="Times New Roman"/>
      <w:b/>
      <w:bCs/>
      <w:sz w:val="24"/>
      <w:szCs w:val="24"/>
      <w:lang w:val="en-US"/>
    </w:rPr>
  </w:style>
  <w:style w:type="paragraph" w:styleId="852">
    <w:name w:val="Heading 8"/>
    <w:basedOn w:val="844"/>
    <w:next w:val="844"/>
    <w:link w:val="928"/>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853">
    <w:name w:val="Heading 9"/>
    <w:basedOn w:val="844"/>
    <w:next w:val="844"/>
    <w:link w:val="929"/>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857">
    <w:name w:val="Normal Indent"/>
    <w:basedOn w:val="844"/>
    <w:next w:val="844"/>
    <w:uiPriority w:val="0"/>
    <w:qFormat/>
    <w:pPr>
      <w:ind w:firstLine="420"/>
    </w:pPr>
  </w:style>
  <w:style w:type="paragraph" w:styleId="858">
    <w:name w:val="List 3"/>
    <w:basedOn w:val="844"/>
    <w:uiPriority w:val="0"/>
    <w:qFormat/>
    <w:pPr>
      <w:ind w:left="1260" w:hanging="420"/>
    </w:pPr>
  </w:style>
  <w:style w:type="paragraph" w:styleId="859">
    <w:name w:val="toc 7"/>
    <w:basedOn w:val="844"/>
    <w:next w:val="844"/>
    <w:uiPriority w:val="0"/>
    <w:semiHidden/>
    <w:qFormat/>
    <w:pPr>
      <w:ind w:left="1260"/>
      <w:jc w:val="left"/>
    </w:pPr>
    <w:rPr>
      <w:sz w:val="18"/>
    </w:rPr>
  </w:style>
  <w:style w:type="paragraph" w:styleId="860">
    <w:name w:val="List Number 2"/>
    <w:basedOn w:val="844"/>
    <w:uiPriority w:val="0"/>
    <w:qFormat/>
    <w:pPr>
      <w:ind w:left="1440" w:hanging="1440"/>
      <w:spacing w:line="360" w:lineRule="auto"/>
      <w:tabs>
        <w:tab w:val="left" w:pos="1440" w:leader="none"/>
      </w:tabs>
    </w:pPr>
    <w:rPr>
      <w:sz w:val="24"/>
      <w:szCs w:val="24"/>
    </w:rPr>
  </w:style>
  <w:style w:type="paragraph" w:styleId="861">
    <w:name w:val="index 8"/>
    <w:basedOn w:val="844"/>
    <w:next w:val="844"/>
    <w:uiPriority w:val="0"/>
    <w:semiHidden/>
    <w:qFormat/>
    <w:pPr>
      <w:ind w:left="2940"/>
    </w:pPr>
  </w:style>
  <w:style w:type="paragraph" w:styleId="862">
    <w:name w:val="List Number"/>
    <w:basedOn w:val="844"/>
    <w:uiPriority w:val="0"/>
    <w:qFormat/>
    <w:pPr>
      <w:ind w:left="2952" w:hanging="432"/>
      <w:tabs>
        <w:tab w:val="left" w:pos="2952" w:leader="none"/>
      </w:tabs>
    </w:pPr>
    <w:rPr>
      <w:szCs w:val="24"/>
    </w:rPr>
  </w:style>
  <w:style w:type="paragraph" w:styleId="863">
    <w:name w:val="index 5"/>
    <w:basedOn w:val="844"/>
    <w:next w:val="844"/>
    <w:uiPriority w:val="0"/>
    <w:semiHidden/>
    <w:qFormat/>
    <w:pPr>
      <w:ind w:left="1680"/>
    </w:pPr>
  </w:style>
  <w:style w:type="paragraph" w:styleId="864">
    <w:name w:val="Document Map"/>
    <w:basedOn w:val="844"/>
    <w:link w:val="968"/>
    <w:uiPriority w:val="0"/>
    <w:semiHidden/>
    <w:qFormat/>
    <w:pPr>
      <w:shd w:val="clear" w:color="auto" w:fill="000080"/>
    </w:pPr>
    <w:rPr>
      <w:rFonts w:eastAsia="宋体" w:asciiTheme="minorHAnsi" w:hAnsiTheme="minorHAnsi" w:cstheme="minorBidi"/>
      <w:sz w:val="21"/>
      <w:szCs w:val="22"/>
      <w:lang w:val="en-US"/>
    </w:rPr>
  </w:style>
  <w:style w:type="paragraph" w:styleId="865">
    <w:name w:val="annotation text"/>
    <w:basedOn w:val="844"/>
    <w:link w:val="1086"/>
    <w:uiPriority w:val="99"/>
    <w:unhideWhenUsed/>
    <w:qFormat/>
    <w:pPr>
      <w:jc w:val="left"/>
    </w:pPr>
  </w:style>
  <w:style w:type="paragraph" w:styleId="866">
    <w:name w:val="index 6"/>
    <w:basedOn w:val="844"/>
    <w:next w:val="844"/>
    <w:uiPriority w:val="0"/>
    <w:semiHidden/>
    <w:qFormat/>
    <w:pPr>
      <w:ind w:left="2100"/>
    </w:pPr>
  </w:style>
  <w:style w:type="paragraph" w:styleId="867">
    <w:name w:val="Salutation"/>
    <w:basedOn w:val="844"/>
    <w:next w:val="844"/>
    <w:link w:val="1128"/>
    <w:uiPriority w:val="0"/>
    <w:qFormat/>
    <w:rPr>
      <w:rFonts w:ascii="仿宋_GB2312" w:eastAsia="仿宋_GB2312"/>
      <w:sz w:val="28"/>
    </w:rPr>
  </w:style>
  <w:style w:type="paragraph" w:styleId="868">
    <w:name w:val="Body Text 3"/>
    <w:basedOn w:val="844"/>
    <w:link w:val="1118"/>
    <w:uiPriority w:val="0"/>
    <w:qFormat/>
    <w:rPr>
      <w:rFonts w:ascii="仿宋_GB2312" w:hAnsi="Arial" w:eastAsia="仿宋_GB2312"/>
      <w:sz w:val="32"/>
    </w:rPr>
  </w:style>
  <w:style w:type="paragraph" w:styleId="869">
    <w:name w:val="Body Text"/>
    <w:basedOn w:val="844"/>
    <w:link w:val="1070"/>
    <w:uiPriority w:val="0"/>
    <w:unhideWhenUsed/>
    <w:qFormat/>
    <w:pPr>
      <w:spacing w:after="120"/>
    </w:pPr>
  </w:style>
  <w:style w:type="paragraph" w:styleId="870">
    <w:name w:val="Body Text Indent"/>
    <w:basedOn w:val="844"/>
    <w:next w:val="871"/>
    <w:link w:val="1009"/>
    <w:uiPriority w:val="0"/>
    <w:qFormat/>
    <w:pPr>
      <w:ind w:firstLine="645"/>
    </w:pPr>
    <w:rPr>
      <w:rFonts w:ascii="楷体_GB2312" w:eastAsia="楷体_GB2312" w:hAnsiTheme="minorHAnsi" w:cstheme="minorBidi"/>
      <w:sz w:val="32"/>
      <w:szCs w:val="22"/>
      <w:lang w:val="en-US"/>
    </w:rPr>
  </w:style>
  <w:style w:type="paragraph" w:styleId="871">
    <w:name w:val="envelope return"/>
    <w:basedOn w:val="844"/>
    <w:uiPriority w:val="0"/>
    <w:qFormat/>
    <w:rPr>
      <w:rFonts w:ascii="Arial" w:hAnsi="Arial"/>
    </w:rPr>
  </w:style>
  <w:style w:type="paragraph" w:styleId="872">
    <w:name w:val="index 4"/>
    <w:basedOn w:val="844"/>
    <w:next w:val="844"/>
    <w:uiPriority w:val="0"/>
    <w:semiHidden/>
    <w:qFormat/>
    <w:pPr>
      <w:ind w:left="1260"/>
    </w:pPr>
  </w:style>
  <w:style w:type="paragraph" w:styleId="873">
    <w:name w:val="toc 5"/>
    <w:basedOn w:val="844"/>
    <w:next w:val="844"/>
    <w:uiPriority w:val="0"/>
    <w:semiHidden/>
    <w:qFormat/>
    <w:pPr>
      <w:ind w:left="840"/>
      <w:jc w:val="left"/>
    </w:pPr>
    <w:rPr>
      <w:sz w:val="18"/>
    </w:rPr>
  </w:style>
  <w:style w:type="paragraph" w:styleId="874">
    <w:name w:val="toc 3"/>
    <w:basedOn w:val="844"/>
    <w:next w:val="844"/>
    <w:uiPriority w:val="0"/>
    <w:semiHidden/>
    <w:qFormat/>
    <w:pPr>
      <w:ind w:left="420"/>
      <w:jc w:val="left"/>
    </w:pPr>
    <w:rPr>
      <w:i/>
    </w:rPr>
  </w:style>
  <w:style w:type="paragraph" w:styleId="875">
    <w:name w:val="Plain Text"/>
    <w:basedOn w:val="844"/>
    <w:link w:val="996"/>
    <w:uiPriority w:val="0"/>
    <w:qFormat/>
    <w:rPr>
      <w:rFonts w:ascii="宋体" w:hAnsi="Courier New" w:eastAsia="宋体" w:cstheme="minorBidi"/>
      <w:sz w:val="21"/>
      <w:szCs w:val="22"/>
      <w:lang w:val="en-US"/>
    </w:rPr>
  </w:style>
  <w:style w:type="paragraph" w:styleId="876">
    <w:name w:val="toc 8"/>
    <w:basedOn w:val="844"/>
    <w:next w:val="844"/>
    <w:uiPriority w:val="0"/>
    <w:semiHidden/>
    <w:qFormat/>
    <w:pPr>
      <w:ind w:left="1470"/>
      <w:jc w:val="left"/>
    </w:pPr>
    <w:rPr>
      <w:sz w:val="18"/>
    </w:rPr>
  </w:style>
  <w:style w:type="paragraph" w:styleId="877">
    <w:name w:val="index 3"/>
    <w:basedOn w:val="844"/>
    <w:next w:val="844"/>
    <w:uiPriority w:val="0"/>
    <w:semiHidden/>
    <w:qFormat/>
    <w:pPr>
      <w:ind w:left="840"/>
    </w:pPr>
  </w:style>
  <w:style w:type="paragraph" w:styleId="878">
    <w:name w:val="Date"/>
    <w:basedOn w:val="844"/>
    <w:next w:val="844"/>
    <w:link w:val="1100"/>
    <w:uiPriority w:val="0"/>
    <w:qFormat/>
    <w:pPr>
      <w:ind w:left="100"/>
    </w:pPr>
    <w:rPr>
      <w:sz w:val="28"/>
    </w:rPr>
  </w:style>
  <w:style w:type="paragraph" w:styleId="879">
    <w:name w:val="Body Text Indent 2"/>
    <w:basedOn w:val="844"/>
    <w:link w:val="965"/>
    <w:uiPriority w:val="0"/>
    <w:qFormat/>
    <w:pPr>
      <w:ind w:left="630" w:firstLine="645"/>
    </w:pPr>
    <w:rPr>
      <w:rFonts w:ascii="Arial" w:hAnsi="Arial" w:eastAsia="仿宋_GB2312" w:cstheme="minorBidi"/>
      <w:sz w:val="32"/>
      <w:szCs w:val="22"/>
      <w:lang w:val="en-US"/>
    </w:rPr>
  </w:style>
  <w:style w:type="paragraph" w:styleId="880">
    <w:name w:val="endnote text"/>
    <w:basedOn w:val="844"/>
    <w:link w:val="1123"/>
    <w:uiPriority w:val="0"/>
    <w:qFormat/>
    <w:pPr>
      <w:jc w:val="left"/>
    </w:pPr>
    <w:rPr>
      <w:szCs w:val="24"/>
    </w:rPr>
  </w:style>
  <w:style w:type="paragraph" w:styleId="881">
    <w:name w:val="Balloon Text"/>
    <w:basedOn w:val="844"/>
    <w:link w:val="1038"/>
    <w:uiPriority w:val="0"/>
    <w:semiHidden/>
    <w:qFormat/>
    <w:rPr>
      <w:sz w:val="18"/>
      <w:szCs w:val="18"/>
    </w:rPr>
  </w:style>
  <w:style w:type="paragraph" w:styleId="882">
    <w:name w:val="Footer"/>
    <w:basedOn w:val="844"/>
    <w:link w:val="1036"/>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883">
    <w:name w:val="Header"/>
    <w:basedOn w:val="844"/>
    <w:link w:val="1120"/>
    <w:uiPriority w:val="0"/>
    <w:qFormat/>
    <w:pPr>
      <w:jc w:val="center"/>
      <w:tabs>
        <w:tab w:val="center" w:pos="4153" w:leader="none"/>
        <w:tab w:val="right" w:pos="8306" w:leader="none"/>
      </w:tabs>
      <w:pBdr>
        <w:bottom w:val="single" w:color="auto" w:sz="6" w:space="1"/>
      </w:pBdr>
    </w:pPr>
    <w:rPr>
      <w:sz w:val="18"/>
    </w:rPr>
  </w:style>
  <w:style w:type="paragraph" w:styleId="884">
    <w:name w:val="Signature"/>
    <w:basedOn w:val="844"/>
    <w:link w:val="1104"/>
    <w:uiPriority w:val="0"/>
    <w:qFormat/>
    <w:pPr>
      <w:jc w:val="center"/>
      <w:spacing w:after="600" w:line="312" w:lineRule="atLeast"/>
    </w:pPr>
    <w:rPr>
      <w:rFonts w:eastAsia="仿宋_GB2312"/>
      <w:sz w:val="24"/>
    </w:rPr>
  </w:style>
  <w:style w:type="paragraph" w:styleId="885">
    <w:name w:val="toc 1"/>
    <w:basedOn w:val="844"/>
    <w:next w:val="844"/>
    <w:uiPriority w:val="0"/>
    <w:semiHidden/>
    <w:qFormat/>
    <w:pPr>
      <w:jc w:val="left"/>
      <w:spacing w:before="120" w:after="120"/>
    </w:pPr>
    <w:rPr>
      <w:b/>
      <w:caps/>
    </w:rPr>
  </w:style>
  <w:style w:type="paragraph" w:styleId="886">
    <w:name w:val="toc 4"/>
    <w:basedOn w:val="844"/>
    <w:next w:val="844"/>
    <w:uiPriority w:val="0"/>
    <w:semiHidden/>
    <w:qFormat/>
    <w:pPr>
      <w:ind w:left="630"/>
      <w:jc w:val="left"/>
    </w:pPr>
    <w:rPr>
      <w:sz w:val="18"/>
    </w:rPr>
  </w:style>
  <w:style w:type="paragraph" w:styleId="887">
    <w:name w:val="index heading"/>
    <w:basedOn w:val="844"/>
    <w:next w:val="888"/>
    <w:uiPriority w:val="0"/>
    <w:semiHidden/>
    <w:qFormat/>
  </w:style>
  <w:style w:type="paragraph" w:styleId="888">
    <w:name w:val="index 1"/>
    <w:basedOn w:val="844"/>
    <w:next w:val="844"/>
    <w:uiPriority w:val="0"/>
    <w:semiHidden/>
    <w:qFormat/>
    <w:rPr>
      <w:rFonts w:ascii="仿宋_GB2312" w:hAnsi="宋体" w:eastAsia="仿宋_GB2312"/>
      <w:sz w:val="30"/>
      <w:szCs w:val="24"/>
    </w:rPr>
  </w:style>
  <w:style w:type="paragraph" w:styleId="889">
    <w:name w:val="Subtitle"/>
    <w:basedOn w:val="844"/>
    <w:next w:val="844"/>
    <w:link w:val="1097"/>
    <w:uiPriority w:val="0"/>
    <w:qFormat/>
    <w:pPr>
      <w:jc w:val="left"/>
      <w:spacing w:after="600" w:line="276" w:lineRule="auto"/>
      <w:widowControl/>
    </w:pPr>
    <w:rPr>
      <w:rFonts w:ascii="Cambria" w:hAnsi="Cambria"/>
      <w:i/>
      <w:iCs/>
      <w:spacing w:val="13"/>
      <w:sz w:val="24"/>
      <w:szCs w:val="24"/>
      <w:lang w:eastAsia="en-US" w:bidi="en-US"/>
    </w:rPr>
  </w:style>
  <w:style w:type="paragraph" w:styleId="890">
    <w:name w:val="footnote text"/>
    <w:basedOn w:val="844"/>
    <w:link w:val="1055"/>
    <w:uiPriority w:val="0"/>
    <w:qFormat/>
    <w:pPr>
      <w:jc w:val="left"/>
    </w:pPr>
    <w:rPr>
      <w:sz w:val="18"/>
      <w:szCs w:val="18"/>
    </w:rPr>
  </w:style>
  <w:style w:type="paragraph" w:styleId="891">
    <w:name w:val="toc 6"/>
    <w:basedOn w:val="844"/>
    <w:next w:val="844"/>
    <w:uiPriority w:val="0"/>
    <w:semiHidden/>
    <w:qFormat/>
    <w:pPr>
      <w:ind w:left="1050"/>
      <w:jc w:val="left"/>
    </w:pPr>
    <w:rPr>
      <w:sz w:val="18"/>
    </w:rPr>
  </w:style>
  <w:style w:type="paragraph" w:styleId="892">
    <w:name w:val="Body Text Indent 3"/>
    <w:basedOn w:val="844"/>
    <w:link w:val="1007"/>
    <w:uiPriority w:val="0"/>
    <w:qFormat/>
    <w:pPr>
      <w:ind w:left="645" w:firstLine="645"/>
    </w:pPr>
    <w:rPr>
      <w:rFonts w:ascii="Arial" w:hAnsi="Arial" w:eastAsia="仿宋_GB2312" w:cstheme="minorBidi"/>
      <w:color w:val="ffff00"/>
      <w:sz w:val="32"/>
      <w:szCs w:val="22"/>
      <w:lang w:val="en-US"/>
    </w:rPr>
  </w:style>
  <w:style w:type="paragraph" w:styleId="893">
    <w:name w:val="index 7"/>
    <w:basedOn w:val="844"/>
    <w:next w:val="844"/>
    <w:uiPriority w:val="0"/>
    <w:semiHidden/>
    <w:qFormat/>
    <w:pPr>
      <w:ind w:left="2520"/>
    </w:pPr>
  </w:style>
  <w:style w:type="paragraph" w:styleId="894">
    <w:name w:val="index 9"/>
    <w:basedOn w:val="844"/>
    <w:next w:val="844"/>
    <w:uiPriority w:val="0"/>
    <w:semiHidden/>
    <w:qFormat/>
    <w:pPr>
      <w:ind w:left="3360"/>
    </w:pPr>
  </w:style>
  <w:style w:type="paragraph" w:styleId="895">
    <w:name w:val="table of figures"/>
    <w:basedOn w:val="844"/>
    <w:next w:val="844"/>
    <w:uiPriority w:val="0"/>
    <w:semiHidden/>
    <w:qFormat/>
    <w:pPr>
      <w:ind w:left="840" w:hanging="420"/>
    </w:pPr>
  </w:style>
  <w:style w:type="paragraph" w:styleId="896">
    <w:name w:val="toc 2"/>
    <w:basedOn w:val="844"/>
    <w:next w:val="844"/>
    <w:uiPriority w:val="0"/>
    <w:semiHidden/>
    <w:qFormat/>
    <w:pPr>
      <w:ind w:left="210"/>
      <w:jc w:val="left"/>
    </w:pPr>
    <w:rPr>
      <w:smallCaps/>
    </w:rPr>
  </w:style>
  <w:style w:type="paragraph" w:styleId="897">
    <w:name w:val="toc 9"/>
    <w:basedOn w:val="844"/>
    <w:next w:val="844"/>
    <w:uiPriority w:val="0"/>
    <w:semiHidden/>
    <w:qFormat/>
    <w:pPr>
      <w:ind w:left="1680"/>
      <w:jc w:val="left"/>
    </w:pPr>
    <w:rPr>
      <w:sz w:val="18"/>
    </w:rPr>
  </w:style>
  <w:style w:type="paragraph" w:styleId="898">
    <w:name w:val="Body Text 2"/>
    <w:basedOn w:val="844"/>
    <w:link w:val="1042"/>
    <w:uiPriority w:val="0"/>
    <w:qFormat/>
    <w:pPr>
      <w:jc w:val="center"/>
      <w:widowControl/>
    </w:pPr>
    <w:rPr>
      <w:rFonts w:ascii="楷体_GB2312" w:eastAsia="楷体_GB2312"/>
      <w:sz w:val="28"/>
    </w:rPr>
  </w:style>
  <w:style w:type="paragraph" w:styleId="899">
    <w:name w:val="HTML Preformatted"/>
    <w:basedOn w:val="844"/>
    <w:link w:val="9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900">
    <w:name w:val="Normal (Web)"/>
    <w:basedOn w:val="844"/>
    <w:uiPriority w:val="0"/>
    <w:qFormat/>
    <w:pPr>
      <w:jc w:val="left"/>
      <w:spacing w:before="100" w:beforeAutospacing="1" w:after="100" w:afterAutospacing="1"/>
      <w:widowControl/>
    </w:pPr>
    <w:rPr>
      <w:rFonts w:ascii="Arial" w:hAnsi="Arial" w:eastAsia="Arial Unicode MS" w:cs="Arial"/>
      <w:sz w:val="24"/>
      <w:szCs w:val="24"/>
    </w:rPr>
  </w:style>
  <w:style w:type="paragraph" w:styleId="901">
    <w:name w:val="index 2"/>
    <w:basedOn w:val="844"/>
    <w:next w:val="844"/>
    <w:uiPriority w:val="0"/>
    <w:semiHidden/>
    <w:qFormat/>
    <w:pPr>
      <w:ind w:left="420"/>
    </w:pPr>
  </w:style>
  <w:style w:type="paragraph" w:styleId="902">
    <w:name w:val="Title"/>
    <w:basedOn w:val="844"/>
    <w:link w:val="944"/>
    <w:uiPriority w:val="0"/>
    <w:qFormat/>
    <w:pPr>
      <w:jc w:val="center"/>
      <w:spacing w:line="420" w:lineRule="exact"/>
      <w:widowControl/>
    </w:pPr>
    <w:rPr>
      <w:rFonts w:eastAsia="黑体" w:asciiTheme="minorHAnsi" w:hAnsiTheme="minorHAnsi" w:cstheme="minorBidi"/>
      <w:b/>
      <w:sz w:val="28"/>
      <w:szCs w:val="22"/>
      <w:lang w:val="en-GB"/>
    </w:rPr>
  </w:style>
  <w:style w:type="paragraph" w:styleId="903">
    <w:name w:val="annotation subject"/>
    <w:basedOn w:val="865"/>
    <w:next w:val="865"/>
    <w:link w:val="1000"/>
    <w:uiPriority w:val="0"/>
    <w:semiHidden/>
    <w:qFormat/>
    <w:rPr>
      <w:rFonts w:eastAsia="宋体" w:asciiTheme="minorHAnsi" w:hAnsiTheme="minorHAnsi" w:cstheme="minorBidi"/>
      <w:b/>
      <w:bCs/>
      <w:sz w:val="21"/>
      <w:szCs w:val="22"/>
      <w:lang w:val="en-US"/>
    </w:rPr>
  </w:style>
  <w:style w:type="paragraph" w:styleId="904">
    <w:name w:val="Body Text First Indent"/>
    <w:basedOn w:val="869"/>
    <w:link w:val="1071"/>
    <w:uiPriority w:val="0"/>
    <w:qFormat/>
    <w:pPr>
      <w:ind w:firstLine="420"/>
    </w:pPr>
    <w:rPr>
      <w:rFonts w:ascii="Times New Roman" w:hAnsi="Times New Roman" w:eastAsia="宋体"/>
      <w:sz w:val="21"/>
      <w:szCs w:val="24"/>
    </w:rPr>
  </w:style>
  <w:style w:type="paragraph" w:styleId="905">
    <w:name w:val="Body Text First Indent 2"/>
    <w:basedOn w:val="870"/>
    <w:next w:val="896"/>
    <w:uiPriority w:val="0"/>
    <w:qFormat/>
    <w:pPr>
      <w:ind w:firstLine="420"/>
    </w:pPr>
  </w:style>
  <w:style w:type="table" w:styleId="906">
    <w:name w:val="Table Grid"/>
    <w:basedOn w:val="8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Strong"/>
    <w:uiPriority w:val="0"/>
    <w:qFormat/>
    <w:rPr>
      <w:b/>
      <w:bCs/>
    </w:rPr>
  </w:style>
  <w:style w:type="character" w:styleId="908">
    <w:name w:val="endnote reference"/>
    <w:uiPriority w:val="0"/>
    <w:qFormat/>
    <w:rPr>
      <w:vertAlign w:val="superscript"/>
    </w:rPr>
  </w:style>
  <w:style w:type="character" w:styleId="909">
    <w:name w:val="page number"/>
    <w:basedOn w:val="854"/>
    <w:uiPriority w:val="0"/>
    <w:qFormat/>
  </w:style>
  <w:style w:type="character" w:styleId="910">
    <w:name w:val="FollowedHyperlink"/>
    <w:uiPriority w:val="0"/>
    <w:qFormat/>
    <w:rPr>
      <w:color w:val="800080"/>
      <w:u w:val="single"/>
    </w:rPr>
  </w:style>
  <w:style w:type="character" w:styleId="911">
    <w:name w:val="Emphasis"/>
    <w:uiPriority w:val="0"/>
    <w:qFormat/>
    <w:rPr>
      <w:b/>
      <w:bCs/>
      <w:i/>
      <w:iCs/>
      <w:spacing w:val="10"/>
      <w:shd w:val="clear" w:color="auto" w:fill="auto"/>
    </w:rPr>
  </w:style>
  <w:style w:type="character" w:styleId="912">
    <w:name w:val="line number"/>
    <w:basedOn w:val="854"/>
    <w:uiPriority w:val="0"/>
    <w:qFormat/>
  </w:style>
  <w:style w:type="character" w:styleId="913">
    <w:name w:val="HTML Typewriter"/>
    <w:uiPriority w:val="0"/>
    <w:qFormat/>
    <w:rPr>
      <w:rFonts w:ascii="宋体" w:hAnsi="宋体" w:eastAsia="宋体" w:cs="宋体"/>
      <w:sz w:val="24"/>
      <w:szCs w:val="24"/>
    </w:rPr>
  </w:style>
  <w:style w:type="character" w:styleId="914">
    <w:name w:val="Hyperlink"/>
    <w:uiPriority w:val="0"/>
    <w:qFormat/>
    <w:rPr>
      <w:color w:val="0000ff"/>
      <w:u w:val="single"/>
    </w:rPr>
  </w:style>
  <w:style w:type="character" w:styleId="915">
    <w:name w:val="annotation reference"/>
    <w:uiPriority w:val="0"/>
    <w:qFormat/>
    <w:rPr>
      <w:sz w:val="21"/>
    </w:rPr>
  </w:style>
  <w:style w:type="character" w:styleId="916">
    <w:name w:val="footnote reference"/>
    <w:uiPriority w:val="0"/>
    <w:qFormat/>
    <w:rPr>
      <w:vertAlign w:val="superscript"/>
    </w:rPr>
  </w:style>
  <w:style w:type="character" w:styleId="917">
    <w:name w:val="HTML Sample"/>
    <w:uiPriority w:val="0"/>
    <w:qFormat/>
    <w:rPr>
      <w:rFonts w:ascii="Courier New" w:hAnsi="宋体" w:eastAsia="宋体" w:cs="Courier New"/>
    </w:rPr>
  </w:style>
  <w:style w:type="paragraph" w:styleId="918">
    <w:name w:val="List Paragraph"/>
    <w:basedOn w:val="844"/>
    <w:uiPriority w:val="34"/>
    <w:qFormat/>
    <w:pPr>
      <w:ind w:firstLine="420"/>
    </w:pPr>
    <w:rPr>
      <w:szCs w:val="24"/>
    </w:rPr>
  </w:style>
  <w:style w:type="paragraph" w:styleId="919" w:customStyle="1">
    <w:name w:val="标题 5（有编号）（绿盟科技）"/>
    <w:basedOn w:val="844"/>
    <w:next w:val="920"/>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920"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921" w:customStyle="1">
    <w:name w:val="标题 1 Char"/>
    <w:basedOn w:val="854"/>
    <w:link w:val="845"/>
    <w:uiPriority w:val="0"/>
    <w:qFormat/>
    <w:rPr>
      <w:rFonts w:ascii="黑体" w:hAnsi="Calibri" w:eastAsia="黑体" w:cs="Times New Roman"/>
      <w:b/>
      <w:sz w:val="24"/>
      <w:szCs w:val="28"/>
    </w:rPr>
  </w:style>
  <w:style w:type="character" w:styleId="922" w:customStyle="1">
    <w:name w:val="标题 2 Char"/>
    <w:basedOn w:val="854"/>
    <w:link w:val="846"/>
    <w:uiPriority w:val="0"/>
    <w:qFormat/>
    <w:rPr>
      <w:rFonts w:ascii="宋体" w:hAnsi="宋体" w:eastAsia="宋体" w:cs="Times New Roman"/>
      <w:b/>
      <w:szCs w:val="24"/>
    </w:rPr>
  </w:style>
  <w:style w:type="character" w:styleId="923" w:customStyle="1">
    <w:name w:val="标题 3 Char"/>
    <w:basedOn w:val="854"/>
    <w:uiPriority w:val="0"/>
    <w:qFormat/>
    <w:rPr>
      <w:rFonts w:ascii="Calibri" w:hAnsi="Calibri" w:eastAsia="Calibri" w:cs="宋体"/>
      <w:b/>
      <w:bCs/>
      <w:sz w:val="32"/>
      <w:szCs w:val="32"/>
      <w:lang w:val="zh-CN"/>
    </w:rPr>
  </w:style>
  <w:style w:type="character" w:styleId="924" w:customStyle="1">
    <w:name w:val="标题 4 Char"/>
    <w:basedOn w:val="854"/>
    <w:link w:val="848"/>
    <w:uiPriority w:val="0"/>
    <w:qFormat/>
    <w:rPr>
      <w:rFonts w:ascii="Arial" w:hAnsi="Arial" w:eastAsia="黑体" w:cs="Times New Roman"/>
      <w:b/>
      <w:sz w:val="28"/>
      <w:szCs w:val="20"/>
    </w:rPr>
  </w:style>
  <w:style w:type="character" w:styleId="925" w:customStyle="1">
    <w:name w:val="标题 5 Char"/>
    <w:basedOn w:val="854"/>
    <w:link w:val="849"/>
    <w:uiPriority w:val="0"/>
    <w:qFormat/>
    <w:rPr>
      <w:rFonts w:ascii="黑体" w:hAnsi="Calibri" w:eastAsia="黑体" w:cs="Times New Roman"/>
      <w:b/>
      <w:color w:val="000000"/>
      <w:sz w:val="28"/>
      <w:szCs w:val="20"/>
    </w:rPr>
  </w:style>
  <w:style w:type="character" w:styleId="926" w:customStyle="1">
    <w:name w:val="标题 6 Char"/>
    <w:basedOn w:val="854"/>
    <w:link w:val="850"/>
    <w:uiPriority w:val="0"/>
    <w:qFormat/>
    <w:rPr>
      <w:rFonts w:ascii="Arial" w:hAnsi="Arial" w:eastAsia="黑体" w:cs="Times New Roman"/>
      <w:b/>
      <w:bCs/>
      <w:sz w:val="24"/>
      <w:szCs w:val="24"/>
    </w:rPr>
  </w:style>
  <w:style w:type="character" w:styleId="927" w:customStyle="1">
    <w:name w:val="标题 7 Char"/>
    <w:basedOn w:val="854"/>
    <w:link w:val="851"/>
    <w:uiPriority w:val="0"/>
    <w:qFormat/>
    <w:rPr>
      <w:rFonts w:ascii="Calibri" w:hAnsi="Calibri" w:eastAsia="宋体" w:cs="Times New Roman"/>
      <w:b/>
      <w:bCs/>
      <w:sz w:val="24"/>
      <w:szCs w:val="24"/>
    </w:rPr>
  </w:style>
  <w:style w:type="character" w:styleId="928" w:customStyle="1">
    <w:name w:val="标题 8 Char"/>
    <w:basedOn w:val="854"/>
    <w:link w:val="852"/>
    <w:uiPriority w:val="0"/>
    <w:qFormat/>
    <w:rPr>
      <w:rFonts w:ascii="Arial" w:hAnsi="Arial" w:eastAsia="黑体" w:cs="Times New Roman"/>
      <w:sz w:val="24"/>
      <w:szCs w:val="24"/>
    </w:rPr>
  </w:style>
  <w:style w:type="character" w:styleId="929" w:customStyle="1">
    <w:name w:val="标题 9 Char"/>
    <w:basedOn w:val="854"/>
    <w:link w:val="853"/>
    <w:uiPriority w:val="0"/>
    <w:qFormat/>
    <w:rPr>
      <w:rFonts w:ascii="Arial" w:hAnsi="Arial" w:eastAsia="黑体" w:cs="Times New Roman"/>
      <w:szCs w:val="21"/>
    </w:rPr>
  </w:style>
  <w:style w:type="character" w:styleId="930" w:customStyle="1">
    <w:name w:val="Char Char17"/>
    <w:uiPriority w:val="0"/>
    <w:qFormat/>
    <w:rPr>
      <w:rFonts w:ascii="宋体" w:hAnsi="Courier New"/>
      <w:sz w:val="21"/>
      <w:szCs w:val="21"/>
    </w:rPr>
  </w:style>
  <w:style w:type="character" w:styleId="931" w:customStyle="1">
    <w:name w:val="18"/>
    <w:uiPriority w:val="0"/>
    <w:qFormat/>
    <w:rPr>
      <w:rFonts w:hint="eastAsia" w:ascii="宋体" w:hAnsi="宋体" w:eastAsia="宋体" w:cs="宋体"/>
      <w:color w:val="000000"/>
      <w:sz w:val="20"/>
      <w:szCs w:val="20"/>
    </w:rPr>
  </w:style>
  <w:style w:type="character" w:styleId="932" w:customStyle="1">
    <w:name w:val="小四 段落 宋体 Char Char Char1"/>
    <w:uiPriority w:val="0"/>
    <w:qFormat/>
    <w:rPr>
      <w:rFonts w:ascii="宋体" w:hAnsi="宋体" w:eastAsia="宋体"/>
      <w:sz w:val="24"/>
      <w:szCs w:val="24"/>
      <w:lang w:val="en-US" w:eastAsia="zh-CN" w:bidi="ar-SA"/>
    </w:rPr>
  </w:style>
  <w:style w:type="character" w:styleId="933" w:customStyle="1">
    <w:name w:val="param-value"/>
    <w:basedOn w:val="854"/>
    <w:uiPriority w:val="0"/>
    <w:qFormat/>
  </w:style>
  <w:style w:type="character" w:styleId="934" w:customStyle="1">
    <w:name w:val="3zw"/>
    <w:basedOn w:val="854"/>
    <w:uiPriority w:val="0"/>
    <w:qFormat/>
  </w:style>
  <w:style w:type="character" w:styleId="935" w:customStyle="1">
    <w:name w:val="15"/>
    <w:uiPriority w:val="0"/>
    <w:qFormat/>
    <w:rPr>
      <w:rFonts w:hint="eastAsia" w:ascii="宋体" w:hAnsi="宋体" w:eastAsia="宋体" w:cs="宋体"/>
      <w:b/>
      <w:color w:val="000000"/>
      <w:sz w:val="20"/>
      <w:szCs w:val="20"/>
    </w:rPr>
  </w:style>
  <w:style w:type="character" w:styleId="936" w:customStyle="1">
    <w:name w:val="16"/>
    <w:uiPriority w:val="0"/>
    <w:qFormat/>
    <w:rPr>
      <w:rFonts w:hint="eastAsia" w:ascii="宋体" w:hAnsi="宋体" w:eastAsia="宋体" w:cs="宋体"/>
      <w:b/>
      <w:color w:val="000000"/>
      <w:sz w:val="20"/>
      <w:szCs w:val="20"/>
    </w:rPr>
  </w:style>
  <w:style w:type="character" w:styleId="937" w:customStyle="1">
    <w:name w:val="style13"/>
    <w:uiPriority w:val="0"/>
    <w:qFormat/>
    <w:rPr>
      <w:sz w:val="18"/>
      <w:szCs w:val="18"/>
    </w:rPr>
  </w:style>
  <w:style w:type="character" w:styleId="938" w:customStyle="1">
    <w:name w:val="Char Char21"/>
    <w:uiPriority w:val="0"/>
    <w:qFormat/>
    <w:rPr>
      <w:rFonts w:ascii="Arial" w:hAnsi="Arial" w:eastAsia="黑体"/>
      <w:sz w:val="24"/>
      <w:szCs w:val="24"/>
    </w:rPr>
  </w:style>
  <w:style w:type="character" w:styleId="939" w:customStyle="1">
    <w:name w:val="新图表正文 Char Char"/>
    <w:link w:val="940"/>
    <w:uiPriority w:val="0"/>
    <w:qFormat/>
    <w:rPr>
      <w:rFonts w:ascii="宋体" w:hAnsi="宋体"/>
      <w:sz w:val="18"/>
      <w:szCs w:val="21"/>
    </w:rPr>
  </w:style>
  <w:style w:type="paragraph" w:styleId="940" w:customStyle="1">
    <w:name w:val="新图表正文"/>
    <w:link w:val="939"/>
    <w:uiPriority w:val="0"/>
    <w:qFormat/>
    <w:pPr>
      <w:jc w:val="both"/>
    </w:pPr>
    <w:rPr>
      <w:rFonts w:ascii="宋体" w:hAnsi="宋体" w:eastAsiaTheme="minorEastAsia" w:cstheme="minorBidi"/>
      <w:sz w:val="18"/>
      <w:szCs w:val="21"/>
      <w:lang w:val="en-US" w:eastAsia="zh-CN" w:bidi="ar-SA"/>
    </w:rPr>
  </w:style>
  <w:style w:type="character" w:styleId="941" w:customStyle="1">
    <w:name w:val="Char Char25"/>
    <w:uiPriority w:val="0"/>
    <w:qFormat/>
    <w:rPr>
      <w:rFonts w:ascii="Arial" w:hAnsi="Arial" w:eastAsia="黑体"/>
      <w:b/>
      <w:sz w:val="28"/>
    </w:rPr>
  </w:style>
  <w:style w:type="character" w:styleId="942" w:customStyle="1">
    <w:name w:val="不明显参考1"/>
    <w:uiPriority w:val="0"/>
    <w:qFormat/>
    <w:rPr>
      <w:smallCaps/>
    </w:rPr>
  </w:style>
  <w:style w:type="character" w:styleId="943" w:customStyle="1">
    <w:name w:val="小四 段落 宋体 Char Char Char Char Char Char"/>
    <w:uiPriority w:val="0"/>
    <w:qFormat/>
    <w:rPr>
      <w:rFonts w:eastAsia="宋体"/>
      <w:sz w:val="24"/>
      <w:szCs w:val="24"/>
      <w:lang w:val="en-US" w:eastAsia="zh-CN" w:bidi="ar-SA"/>
    </w:rPr>
  </w:style>
  <w:style w:type="character" w:styleId="944" w:customStyle="1">
    <w:name w:val="标题 Char"/>
    <w:link w:val="902"/>
    <w:uiPriority w:val="0"/>
    <w:qFormat/>
    <w:rPr>
      <w:rFonts w:eastAsia="黑体"/>
      <w:b/>
      <w:sz w:val="28"/>
      <w:lang w:val="en-GB"/>
    </w:rPr>
  </w:style>
  <w:style w:type="character" w:styleId="945" w:customStyle="1">
    <w:name w:val="2nd level Char"/>
    <w:uiPriority w:val="0"/>
    <w:qFormat/>
    <w:rPr>
      <w:rFonts w:ascii="Arial" w:hAnsi="Arial" w:eastAsia="黑体"/>
      <w:b/>
      <w:bCs/>
      <w:sz w:val="32"/>
      <w:szCs w:val="32"/>
      <w:lang w:val="en-US" w:eastAsia="zh-CN" w:bidi="ar-SA"/>
    </w:rPr>
  </w:style>
  <w:style w:type="character" w:styleId="946" w:customStyle="1">
    <w:name w:val="Char Char22"/>
    <w:uiPriority w:val="0"/>
    <w:qFormat/>
    <w:rPr>
      <w:b/>
      <w:bCs/>
      <w:sz w:val="24"/>
      <w:szCs w:val="24"/>
    </w:rPr>
  </w:style>
  <w:style w:type="character" w:styleId="947" w:customStyle="1">
    <w:name w:val="样式 宋体 小四"/>
    <w:uiPriority w:val="0"/>
    <w:qFormat/>
    <w:rPr>
      <w:rFonts w:ascii="宋体" w:hAnsi="宋体"/>
      <w:sz w:val="24"/>
    </w:rPr>
  </w:style>
  <w:style w:type="character" w:styleId="948" w:customStyle="1">
    <w:name w:val="t1"/>
    <w:uiPriority w:val="0"/>
    <w:qFormat/>
  </w:style>
  <w:style w:type="character" w:styleId="949" w:customStyle="1">
    <w:name w:val="Char Char28"/>
    <w:uiPriority w:val="0"/>
    <w:qFormat/>
    <w:rPr>
      <w:rFonts w:ascii="Arial" w:hAnsi="Arial" w:eastAsia="黑体" w:cs="Arial"/>
      <w:b/>
      <w:bCs/>
      <w:sz w:val="32"/>
      <w:szCs w:val="32"/>
    </w:rPr>
  </w:style>
  <w:style w:type="character" w:styleId="950" w:customStyle="1">
    <w:name w:val="标准文本 Char Char"/>
    <w:uiPriority w:val="0"/>
    <w:qFormat/>
    <w:rPr>
      <w:rFonts w:eastAsia="宋体" w:cs="宋体"/>
      <w:sz w:val="24"/>
      <w:szCs w:val="24"/>
      <w:lang w:val="en-US" w:eastAsia="zh-CN" w:bidi="ar-SA"/>
    </w:rPr>
  </w:style>
  <w:style w:type="character" w:styleId="951" w:customStyle="1">
    <w:name w:val="表格抬头 Char"/>
    <w:link w:val="952"/>
    <w:uiPriority w:val="0"/>
    <w:qFormat/>
    <w:rPr>
      <w:rFonts w:ascii="黑体" w:eastAsia="黑体"/>
      <w:b/>
    </w:rPr>
  </w:style>
  <w:style w:type="paragraph" w:styleId="952" w:customStyle="1">
    <w:name w:val="表格抬头"/>
    <w:basedOn w:val="844"/>
    <w:link w:val="951"/>
    <w:uiPriority w:val="0"/>
    <w:qFormat/>
    <w:pPr>
      <w:jc w:val="center"/>
    </w:pPr>
    <w:rPr>
      <w:rFonts w:ascii="黑体" w:eastAsia="黑体" w:hAnsiTheme="minorHAnsi" w:cstheme="minorBidi"/>
      <w:b/>
      <w:sz w:val="21"/>
      <w:szCs w:val="22"/>
      <w:lang w:val="en-US"/>
    </w:rPr>
  </w:style>
  <w:style w:type="character" w:styleId="953" w:customStyle="1">
    <w:name w:val="para_small"/>
    <w:basedOn w:val="854"/>
    <w:uiPriority w:val="0"/>
    <w:qFormat/>
  </w:style>
  <w:style w:type="character" w:styleId="954" w:customStyle="1">
    <w:name w:val="Title1 Char"/>
    <w:uiPriority w:val="0"/>
    <w:qFormat/>
    <w:rPr>
      <w:rFonts w:eastAsia="宋体"/>
      <w:b/>
      <w:bCs/>
      <w:sz w:val="44"/>
      <w:szCs w:val="44"/>
      <w:lang w:val="en-US" w:eastAsia="zh-CN" w:bidi="ar-SA"/>
    </w:rPr>
  </w:style>
  <w:style w:type="character" w:styleId="955" w:customStyle="1">
    <w:name w:val="h Char Char"/>
    <w:uiPriority w:val="0"/>
    <w:qFormat/>
    <w:rPr>
      <w:rFonts w:eastAsia="宋体"/>
      <w:sz w:val="18"/>
      <w:szCs w:val="18"/>
      <w:lang w:val="en-US" w:eastAsia="zh-CN" w:bidi="ar-SA"/>
    </w:rPr>
  </w:style>
  <w:style w:type="character" w:styleId="956" w:customStyle="1">
    <w:name w:val="Char Char23"/>
    <w:uiPriority w:val="0"/>
    <w:qFormat/>
    <w:rPr>
      <w:rFonts w:ascii="Arial" w:hAnsi="Arial" w:eastAsia="黑体"/>
      <w:b/>
      <w:bCs/>
      <w:sz w:val="24"/>
      <w:szCs w:val="24"/>
    </w:rPr>
  </w:style>
  <w:style w:type="character" w:styleId="957" w:customStyle="1">
    <w:name w:val="Char Char20"/>
    <w:uiPriority w:val="0"/>
    <w:qFormat/>
    <w:rPr>
      <w:rFonts w:ascii="Arial" w:hAnsi="Arial" w:eastAsia="黑体"/>
      <w:sz w:val="21"/>
      <w:szCs w:val="21"/>
    </w:rPr>
  </w:style>
  <w:style w:type="character" w:styleId="958" w:customStyle="1">
    <w:name w:val="A2"/>
    <w:uiPriority w:val="0"/>
    <w:qFormat/>
    <w:rPr>
      <w:rFonts w:cs="Helvetica"/>
      <w:color w:val="000000"/>
      <w:sz w:val="18"/>
      <w:szCs w:val="18"/>
    </w:rPr>
  </w:style>
  <w:style w:type="character" w:styleId="959" w:customStyle="1">
    <w:name w:val="编号，小四 Char"/>
    <w:link w:val="960"/>
    <w:uiPriority w:val="0"/>
    <w:qFormat/>
    <w:rPr>
      <w:rFonts w:ascii="Arial" w:hAnsi="Arial" w:cs="宋体"/>
      <w:sz w:val="24"/>
    </w:rPr>
  </w:style>
  <w:style w:type="paragraph" w:styleId="960" w:customStyle="1">
    <w:name w:val="编号，小四"/>
    <w:basedOn w:val="844"/>
    <w:link w:val="959"/>
    <w:uiPriority w:val="0"/>
    <w:qFormat/>
    <w:pPr>
      <w:numPr>
        <w:ilvl w:val="0"/>
        <w:numId w:val="2"/>
      </w:numPr>
      <w:spacing w:line="360" w:lineRule="auto"/>
    </w:pPr>
    <w:rPr>
      <w:rFonts w:ascii="Arial" w:hAnsi="Arial" w:eastAsiaTheme="minorEastAsia"/>
      <w:sz w:val="24"/>
      <w:szCs w:val="22"/>
      <w:lang w:val="en-US"/>
    </w:rPr>
  </w:style>
  <w:style w:type="character" w:styleId="961" w:customStyle="1">
    <w:name w:val="明显引用 Char"/>
    <w:link w:val="962"/>
    <w:uiPriority w:val="0"/>
    <w:qFormat/>
    <w:rPr>
      <w:rFonts w:ascii="Calibri" w:hAnsi="Calibri" w:eastAsia="宋体"/>
      <w:b/>
      <w:bCs/>
      <w:i/>
      <w:iCs/>
      <w:sz w:val="22"/>
      <w:lang w:eastAsia="en-US" w:bidi="en-US"/>
    </w:rPr>
  </w:style>
  <w:style w:type="paragraph" w:styleId="962">
    <w:name w:val="Intense Quote"/>
    <w:basedOn w:val="844"/>
    <w:next w:val="844"/>
    <w:link w:val="961"/>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963" w:customStyle="1">
    <w:name w:val="font01"/>
    <w:uiPriority w:val="0"/>
    <w:qFormat/>
    <w:rPr>
      <w:rFonts w:hint="eastAsia" w:ascii="宋体" w:hAnsi="宋体" w:eastAsia="宋体" w:cs="宋体"/>
      <w:b/>
      <w:color w:val="000000"/>
      <w:sz w:val="20"/>
      <w:szCs w:val="20"/>
      <w:u w:val="none"/>
    </w:rPr>
  </w:style>
  <w:style w:type="character" w:styleId="964" w:customStyle="1">
    <w:name w:val="不明显强调1"/>
    <w:uiPriority w:val="0"/>
    <w:qFormat/>
    <w:rPr>
      <w:i/>
      <w:iCs/>
    </w:rPr>
  </w:style>
  <w:style w:type="character" w:styleId="965" w:customStyle="1">
    <w:name w:val="正文文本缩进 2 Char"/>
    <w:link w:val="879"/>
    <w:uiPriority w:val="0"/>
    <w:qFormat/>
    <w:rPr>
      <w:rFonts w:ascii="Arial" w:hAnsi="Arial" w:eastAsia="仿宋_GB2312"/>
      <w:sz w:val="32"/>
    </w:rPr>
  </w:style>
  <w:style w:type="character" w:styleId="966" w:customStyle="1">
    <w:name w:val="明显参考1"/>
    <w:uiPriority w:val="0"/>
    <w:qFormat/>
    <w:rPr>
      <w:smallCaps/>
      <w:spacing w:val="5"/>
      <w:u w:val="single"/>
    </w:rPr>
  </w:style>
  <w:style w:type="character" w:styleId="967" w:customStyle="1">
    <w:name w:val="书籍标题1"/>
    <w:uiPriority w:val="0"/>
    <w:qFormat/>
    <w:rPr>
      <w:i/>
      <w:iCs/>
      <w:smallCaps/>
      <w:spacing w:val="5"/>
    </w:rPr>
  </w:style>
  <w:style w:type="character" w:styleId="968" w:customStyle="1">
    <w:name w:val="文档结构图 Char"/>
    <w:link w:val="864"/>
    <w:uiPriority w:val="0"/>
    <w:semiHidden/>
    <w:qFormat/>
    <w:rPr>
      <w:rFonts w:eastAsia="宋体"/>
      <w:shd w:val="clear" w:color="auto" w:fill="000080"/>
    </w:rPr>
  </w:style>
  <w:style w:type="character" w:styleId="969" w:customStyle="1">
    <w:name w:val="textcontents"/>
    <w:basedOn w:val="854"/>
    <w:uiPriority w:val="0"/>
    <w:qFormat/>
  </w:style>
  <w:style w:type="character" w:styleId="970" w:customStyle="1">
    <w:name w:val="标准文本 Char"/>
    <w:uiPriority w:val="0"/>
    <w:qFormat/>
    <w:rPr>
      <w:rFonts w:eastAsia="宋体" w:cs="宋体"/>
      <w:sz w:val="24"/>
      <w:szCs w:val="24"/>
      <w:lang w:val="en-US" w:eastAsia="zh-CN" w:bidi="ar-SA"/>
    </w:rPr>
  </w:style>
  <w:style w:type="character" w:styleId="971" w:customStyle="1">
    <w:name w:val="10"/>
    <w:uiPriority w:val="0"/>
    <w:qFormat/>
    <w:rPr>
      <w:rFonts w:hint="default" w:ascii="Times New Roman" w:hAnsi="Times New Roman" w:cs="Times New Roman"/>
    </w:rPr>
  </w:style>
  <w:style w:type="character" w:styleId="972" w:customStyle="1">
    <w:name w:val="批注文字 Char"/>
    <w:uiPriority w:val="99"/>
    <w:qFormat/>
    <w:rPr>
      <w:rFonts w:eastAsia="宋体"/>
      <w:sz w:val="21"/>
      <w:lang w:val="en-US" w:eastAsia="zh-CN" w:bidi="ar-SA"/>
    </w:rPr>
  </w:style>
  <w:style w:type="character" w:styleId="973" w:customStyle="1">
    <w:name w:val="纯文本 Char Char Char1"/>
    <w:uiPriority w:val="0"/>
    <w:qFormat/>
    <w:rPr>
      <w:rFonts w:ascii="宋体" w:hAnsi="Courier New" w:eastAsia="宋体"/>
      <w:sz w:val="21"/>
      <w:szCs w:val="21"/>
      <w:lang w:val="en-US" w:eastAsia="zh-CN" w:bidi="ar-SA"/>
    </w:rPr>
  </w:style>
  <w:style w:type="character" w:styleId="974" w:customStyle="1">
    <w:name w:val="subtitle1"/>
    <w:uiPriority w:val="0"/>
    <w:qFormat/>
    <w:rPr>
      <w:rFonts w:hint="default" w:ascii="Georgia" w:hAnsi="Georgia"/>
      <w:b/>
      <w:bCs/>
      <w:color w:val="666666"/>
      <w:sz w:val="18"/>
      <w:szCs w:val="18"/>
    </w:rPr>
  </w:style>
  <w:style w:type="character" w:styleId="975" w:customStyle="1">
    <w:name w:val="明显强调1"/>
    <w:uiPriority w:val="0"/>
    <w:qFormat/>
    <w:rPr>
      <w:b/>
      <w:bCs/>
    </w:rPr>
  </w:style>
  <w:style w:type="character" w:styleId="976" w:customStyle="1">
    <w:name w:val="Char Char29"/>
    <w:uiPriority w:val="0"/>
    <w:qFormat/>
    <w:rPr>
      <w:rFonts w:ascii="Times New Roman" w:hAnsi="Times New Roman" w:eastAsia="宋体" w:cs="Times New Roman"/>
      <w:b/>
      <w:bCs/>
      <w:sz w:val="44"/>
      <w:szCs w:val="44"/>
    </w:rPr>
  </w:style>
  <w:style w:type="character" w:styleId="977" w:customStyle="1">
    <w:name w:val="引用 Char"/>
    <w:link w:val="978"/>
    <w:uiPriority w:val="0"/>
    <w:qFormat/>
    <w:rPr>
      <w:rFonts w:ascii="Calibri" w:hAnsi="Calibri" w:eastAsia="宋体"/>
      <w:i/>
      <w:iCs/>
      <w:sz w:val="22"/>
      <w:lang w:eastAsia="en-US" w:bidi="en-US"/>
    </w:rPr>
  </w:style>
  <w:style w:type="paragraph" w:styleId="978">
    <w:name w:val="Quote"/>
    <w:basedOn w:val="844"/>
    <w:next w:val="844"/>
    <w:link w:val="977"/>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979" w:customStyle="1">
    <w:name w:val="Char Char26"/>
    <w:uiPriority w:val="0"/>
    <w:qFormat/>
    <w:rPr>
      <w:b/>
      <w:bCs/>
      <w:sz w:val="32"/>
      <w:szCs w:val="32"/>
    </w:rPr>
  </w:style>
  <w:style w:type="character" w:styleId="980" w:customStyle="1">
    <w:name w:val="apple-converted-space"/>
    <w:basedOn w:val="854"/>
    <w:uiPriority w:val="0"/>
    <w:qFormat/>
  </w:style>
  <w:style w:type="character" w:styleId="981" w:customStyle="1">
    <w:name w:val="普通文字1 Char"/>
    <w:uiPriority w:val="0"/>
    <w:qFormat/>
    <w:rPr>
      <w:rFonts w:ascii="宋体" w:eastAsia="宋体"/>
      <w:sz w:val="21"/>
      <w:szCs w:val="21"/>
      <w:lang w:val="en-US" w:eastAsia="zh-CN" w:bidi="ar-SA"/>
    </w:rPr>
  </w:style>
  <w:style w:type="character" w:styleId="982" w:customStyle="1">
    <w:name w:val="ih151"/>
    <w:uiPriority w:val="0"/>
    <w:qFormat/>
    <w:rPr>
      <w:color w:val="666666"/>
      <w:sz w:val="18"/>
      <w:szCs w:val="18"/>
      <w:u w:val="none"/>
    </w:rPr>
  </w:style>
  <w:style w:type="character" w:styleId="983" w:customStyle="1">
    <w:name w:val="小四 段落 宋体 Char Char Char Char1"/>
    <w:uiPriority w:val="0"/>
    <w:qFormat/>
    <w:rPr>
      <w:rFonts w:eastAsia="宋体"/>
      <w:sz w:val="24"/>
      <w:szCs w:val="24"/>
      <w:lang w:val="en-US" w:eastAsia="zh-CN" w:bidi="ar-SA"/>
    </w:rPr>
  </w:style>
  <w:style w:type="character" w:styleId="984" w:customStyle="1">
    <w:name w:val="纯文本 Char Char"/>
    <w:uiPriority w:val="0"/>
    <w:qFormat/>
    <w:rPr>
      <w:rFonts w:ascii="宋体" w:hAnsi="Courier New" w:eastAsia="宋体"/>
      <w:sz w:val="21"/>
      <w:szCs w:val="21"/>
      <w:lang w:val="en-US" w:eastAsia="zh-CN" w:bidi="ar-SA"/>
    </w:rPr>
  </w:style>
  <w:style w:type="character" w:styleId="985" w:customStyle="1">
    <w:name w:val="正文 + 宋体 Char"/>
    <w:uiPriority w:val="0"/>
    <w:qFormat/>
    <w:rPr>
      <w:rFonts w:eastAsia="宋体"/>
      <w:sz w:val="21"/>
      <w:szCs w:val="24"/>
      <w:lang w:val="en-US" w:eastAsia="zh-CN" w:bidi="ar-SA"/>
    </w:rPr>
  </w:style>
  <w:style w:type="character" w:styleId="986" w:customStyle="1">
    <w:name w:val="标题 Char1"/>
    <w:uiPriority w:val="0"/>
    <w:qFormat/>
    <w:rPr>
      <w:rFonts w:ascii="Cambria" w:eastAsia="宋体" w:cs="Times New Roman"/>
      <w:b/>
      <w:bCs/>
      <w:sz w:val="32"/>
      <w:szCs w:val="32"/>
    </w:rPr>
  </w:style>
  <w:style w:type="character" w:styleId="987" w:customStyle="1">
    <w:name w:val="特点 Char1"/>
    <w:uiPriority w:val="0"/>
    <w:qFormat/>
    <w:rPr>
      <w:rFonts w:eastAsia="宋体"/>
      <w:sz w:val="21"/>
      <w:lang w:val="en-US" w:eastAsia="zh-CN" w:bidi="ar-SA"/>
    </w:rPr>
  </w:style>
  <w:style w:type="character" w:styleId="988" w:customStyle="1">
    <w:name w:val="HTML 预设格式 Char"/>
    <w:link w:val="899"/>
    <w:uiPriority w:val="0"/>
    <w:qFormat/>
    <w:rPr>
      <w:rFonts w:ascii="黑体" w:hAnsi="Courier New" w:eastAsia="黑体" w:cs="Courier New"/>
    </w:rPr>
  </w:style>
  <w:style w:type="character" w:styleId="989" w:customStyle="1">
    <w:name w:val="样式 非加粗"/>
    <w:uiPriority w:val="0"/>
    <w:qFormat/>
    <w:rPr>
      <w:rFonts w:eastAsia="宋体"/>
      <w:sz w:val="28"/>
    </w:rPr>
  </w:style>
  <w:style w:type="character" w:styleId="990" w:customStyle="1">
    <w:name w:val="小四 段落 宋体 Char Char Char Char Char"/>
    <w:uiPriority w:val="0"/>
    <w:qFormat/>
    <w:rPr>
      <w:rFonts w:eastAsia="宋体"/>
      <w:sz w:val="24"/>
      <w:szCs w:val="24"/>
      <w:lang w:val="en-US" w:eastAsia="zh-CN" w:bidi="ar-SA"/>
    </w:rPr>
  </w:style>
  <w:style w:type="character" w:styleId="991" w:customStyle="1">
    <w:name w:val="小四 段落 宋体 Char Char Char Char Char Char Char Char"/>
    <w:uiPriority w:val="0"/>
    <w:qFormat/>
    <w:rPr>
      <w:rFonts w:eastAsia="宋体"/>
      <w:sz w:val="24"/>
      <w:szCs w:val="24"/>
      <w:lang w:val="en-US" w:eastAsia="zh-CN" w:bidi="ar-SA"/>
    </w:rPr>
  </w:style>
  <w:style w:type="character" w:styleId="992" w:customStyle="1">
    <w:name w:val="19"/>
    <w:uiPriority w:val="0"/>
    <w:qFormat/>
    <w:rPr>
      <w:rFonts w:hint="eastAsia" w:ascii="宋体" w:hAnsi="宋体" w:eastAsia="宋体" w:cs="宋体"/>
      <w:color w:val="000000"/>
      <w:sz w:val="20"/>
      <w:szCs w:val="20"/>
    </w:rPr>
  </w:style>
  <w:style w:type="character" w:styleId="993" w:customStyle="1">
    <w:name w:val="无间隔 Char"/>
    <w:link w:val="994"/>
    <w:uiPriority w:val="0"/>
    <w:qFormat/>
    <w:rPr>
      <w:rFonts w:eastAsia="微软雅黑"/>
      <w:sz w:val="24"/>
    </w:rPr>
  </w:style>
  <w:style w:type="paragraph" w:styleId="994">
    <w:name w:val="No Spacing"/>
    <w:link w:val="993"/>
    <w:uiPriority w:val="0"/>
    <w:qFormat/>
    <w:pPr>
      <w:jc w:val="both"/>
      <w:widowControl w:val="off"/>
    </w:pPr>
    <w:rPr>
      <w:rFonts w:eastAsia="微软雅黑" w:asciiTheme="minorHAnsi" w:hAnsiTheme="minorHAnsi" w:cstheme="minorBidi"/>
      <w:sz w:val="24"/>
      <w:szCs w:val="22"/>
      <w:lang w:val="en-US" w:eastAsia="zh-CN" w:bidi="ar-SA"/>
    </w:rPr>
  </w:style>
  <w:style w:type="character" w:styleId="995" w:customStyle="1">
    <w:name w:val="title_emph1"/>
    <w:uiPriority w:val="0"/>
    <w:qFormat/>
    <w:rPr>
      <w:rFonts w:ascii="Arial" w:cs="Arial"/>
      <w:b/>
      <w:bCs/>
      <w:sz w:val="18"/>
      <w:szCs w:val="18"/>
    </w:rPr>
  </w:style>
  <w:style w:type="character" w:styleId="996" w:customStyle="1">
    <w:name w:val="纯文本 Char"/>
    <w:link w:val="875"/>
    <w:uiPriority w:val="0"/>
    <w:qFormat/>
    <w:rPr>
      <w:rFonts w:ascii="宋体" w:hAnsi="Courier New" w:eastAsia="宋体"/>
    </w:rPr>
  </w:style>
  <w:style w:type="character" w:styleId="997" w:customStyle="1">
    <w:name w:val="111111 Char"/>
    <w:link w:val="998"/>
    <w:uiPriority w:val="0"/>
    <w:qFormat/>
    <w:rPr>
      <w:rFonts w:ascii="宋体" w:hAnsi="宋体" w:eastAsia="黑体" w:cs="宋体"/>
      <w:b/>
      <w:bCs/>
      <w:szCs w:val="21"/>
    </w:rPr>
  </w:style>
  <w:style w:type="paragraph" w:styleId="998" w:customStyle="1">
    <w:name w:val="111111"/>
    <w:basedOn w:val="844"/>
    <w:link w:val="997"/>
    <w:uiPriority w:val="0"/>
    <w:qFormat/>
    <w:pPr>
      <w:jc w:val="center"/>
      <w:spacing w:before="120" w:after="120"/>
    </w:pPr>
    <w:rPr>
      <w:rFonts w:ascii="宋体" w:hAnsi="宋体" w:eastAsia="黑体"/>
      <w:b/>
      <w:bCs/>
      <w:sz w:val="21"/>
      <w:szCs w:val="21"/>
      <w:lang w:val="en-US"/>
    </w:rPr>
  </w:style>
  <w:style w:type="character" w:styleId="999" w:customStyle="1">
    <w:name w:val="font51"/>
    <w:basedOn w:val="854"/>
    <w:uiPriority w:val="0"/>
    <w:qFormat/>
    <w:rPr>
      <w:rFonts w:hint="eastAsia" w:ascii="宋体" w:hAnsi="宋体" w:eastAsia="宋体" w:cs="宋体"/>
      <w:color w:val="000000"/>
      <w:sz w:val="20"/>
      <w:szCs w:val="20"/>
      <w:u w:val="none"/>
    </w:rPr>
  </w:style>
  <w:style w:type="character" w:styleId="1000" w:customStyle="1">
    <w:name w:val="批注主题 Char"/>
    <w:link w:val="903"/>
    <w:uiPriority w:val="0"/>
    <w:semiHidden/>
    <w:qFormat/>
    <w:rPr>
      <w:rFonts w:eastAsia="宋体"/>
      <w:b/>
      <w:bCs/>
    </w:rPr>
  </w:style>
  <w:style w:type="character" w:styleId="1001" w:customStyle="1">
    <w:name w:val="Char Char27"/>
    <w:uiPriority w:val="0"/>
    <w:qFormat/>
    <w:rPr>
      <w:b/>
      <w:bCs/>
      <w:sz w:val="44"/>
      <w:szCs w:val="44"/>
    </w:rPr>
  </w:style>
  <w:style w:type="character" w:styleId="1002" w:customStyle="1">
    <w:name w:val="case31"/>
    <w:uiPriority w:val="0"/>
    <w:qFormat/>
    <w:rPr>
      <w:sz w:val="21"/>
      <w:szCs w:val="21"/>
    </w:rPr>
  </w:style>
  <w:style w:type="character" w:styleId="1003" w:customStyle="1">
    <w:name w:val="concon"/>
    <w:uiPriority w:val="0"/>
    <w:qFormat/>
  </w:style>
  <w:style w:type="character" w:styleId="1004" w:customStyle="1">
    <w:name w:val="20"/>
    <w:uiPriority w:val="0"/>
    <w:qFormat/>
    <w:rPr>
      <w:rFonts w:hint="default" w:ascii="Times New Roman" w:hAnsi="Times New Roman" w:cs="Times New Roman"/>
    </w:rPr>
  </w:style>
  <w:style w:type="character" w:styleId="1005" w:customStyle="1">
    <w:name w:val="纯文本 Char1"/>
    <w:uiPriority w:val="0"/>
    <w:qFormat/>
    <w:rPr>
      <w:rFonts w:ascii="宋体" w:hAnsi="Courier New" w:cs="Courier New"/>
      <w:sz w:val="21"/>
      <w:szCs w:val="21"/>
    </w:rPr>
  </w:style>
  <w:style w:type="character" w:styleId="1006" w:customStyle="1">
    <w:name w:val="华宇段落1 Char Char Char"/>
    <w:uiPriority w:val="0"/>
    <w:qFormat/>
    <w:rPr>
      <w:rFonts w:eastAsia="宋体"/>
      <w:bCs/>
      <w:sz w:val="24"/>
      <w:szCs w:val="24"/>
      <w:lang w:val="en-US" w:eastAsia="zh-CN" w:bidi="ar-SA"/>
    </w:rPr>
  </w:style>
  <w:style w:type="character" w:styleId="1007" w:customStyle="1">
    <w:name w:val="正文文本缩进 3 Char"/>
    <w:link w:val="892"/>
    <w:uiPriority w:val="0"/>
    <w:qFormat/>
    <w:rPr>
      <w:rFonts w:ascii="Arial" w:hAnsi="Arial" w:eastAsia="仿宋_GB2312"/>
      <w:color w:val="ffff00"/>
      <w:sz w:val="32"/>
    </w:rPr>
  </w:style>
  <w:style w:type="character" w:styleId="1008" w:customStyle="1">
    <w:name w:val="style131"/>
    <w:uiPriority w:val="0"/>
    <w:qFormat/>
    <w:rPr>
      <w:rFonts w:cs="Times New Roman"/>
      <w:sz w:val="18"/>
      <w:szCs w:val="18"/>
    </w:rPr>
  </w:style>
  <w:style w:type="character" w:styleId="1009" w:customStyle="1">
    <w:name w:val="正文文本缩进 Char"/>
    <w:link w:val="870"/>
    <w:uiPriority w:val="0"/>
    <w:qFormat/>
    <w:rPr>
      <w:rFonts w:ascii="楷体_GB2312" w:eastAsia="楷体_GB2312"/>
      <w:sz w:val="32"/>
    </w:rPr>
  </w:style>
  <w:style w:type="character" w:styleId="1010" w:customStyle="1">
    <w:name w:val="纯文本 Char Char Char"/>
    <w:uiPriority w:val="0"/>
    <w:qFormat/>
    <w:rPr>
      <w:rFonts w:ascii="宋体" w:hAnsi="Courier New" w:eastAsia="宋体"/>
      <w:sz w:val="21"/>
      <w:szCs w:val="21"/>
      <w:lang w:val="en-US" w:eastAsia="zh-CN" w:bidi="ar-SA"/>
    </w:rPr>
  </w:style>
  <w:style w:type="character" w:styleId="1011" w:customStyle="1">
    <w:name w:val="font21"/>
    <w:uiPriority w:val="0"/>
    <w:qFormat/>
    <w:rPr>
      <w:rFonts w:hint="eastAsia" w:ascii="宋体" w:hAnsi="宋体" w:eastAsia="宋体" w:cs="宋体"/>
      <w:color w:val="ff0000"/>
      <w:sz w:val="20"/>
      <w:szCs w:val="20"/>
      <w:u w:val="none"/>
    </w:rPr>
  </w:style>
  <w:style w:type="character" w:styleId="1012" w:customStyle="1">
    <w:name w:val="content"/>
    <w:basedOn w:val="854"/>
    <w:uiPriority w:val="0"/>
    <w:qFormat/>
  </w:style>
  <w:style w:type="character" w:styleId="1013" w:customStyle="1">
    <w:name w:val="font41"/>
    <w:basedOn w:val="854"/>
    <w:uiPriority w:val="0"/>
    <w:qFormat/>
    <w:rPr>
      <w:rFonts w:hint="eastAsia" w:ascii="宋体" w:hAnsi="宋体" w:eastAsia="宋体" w:cs="宋体"/>
      <w:b/>
      <w:color w:val="000000"/>
      <w:sz w:val="20"/>
      <w:szCs w:val="20"/>
      <w:u w:val="none"/>
    </w:rPr>
  </w:style>
  <w:style w:type="character" w:styleId="1014" w:customStyle="1">
    <w:name w:val="listbenefit"/>
    <w:uiPriority w:val="0"/>
    <w:qFormat/>
  </w:style>
  <w:style w:type="character" w:styleId="1015" w:customStyle="1">
    <w:name w:val="Char Char2"/>
    <w:uiPriority w:val="0"/>
    <w:qFormat/>
    <w:rPr>
      <w:rFonts w:ascii="宋体" w:hAnsi="Courier New" w:eastAsia="宋体"/>
      <w:sz w:val="21"/>
      <w:szCs w:val="21"/>
      <w:lang w:val="en-US" w:eastAsia="zh-CN" w:bidi="ar-SA"/>
    </w:rPr>
  </w:style>
  <w:style w:type="character" w:styleId="1016" w:customStyle="1">
    <w:name w:val="已访问的超链接1"/>
    <w:uiPriority w:val="0"/>
    <w:qFormat/>
    <w:rPr>
      <w:color w:val="auto"/>
      <w:u w:val="none"/>
    </w:rPr>
  </w:style>
  <w:style w:type="character" w:styleId="1017" w:customStyle="1">
    <w:name w:val="标准小四 Char Char"/>
    <w:uiPriority w:val="0"/>
    <w:qFormat/>
    <w:rPr>
      <w:rFonts w:ascii="Arial" w:hAnsi="Arial" w:eastAsia="宋体"/>
      <w:sz w:val="24"/>
      <w:szCs w:val="21"/>
      <w:lang w:val="en-US" w:eastAsia="zh-CN" w:bidi="ar-SA"/>
    </w:rPr>
  </w:style>
  <w:style w:type="character" w:styleId="1018" w:customStyle="1">
    <w:name w:val="样式 首行缩进:  2 字符 Char"/>
    <w:uiPriority w:val="0"/>
    <w:qFormat/>
    <w:rPr>
      <w:rFonts w:eastAsia="宋体" w:cs="宋体"/>
      <w:sz w:val="24"/>
      <w:lang w:val="en-US" w:eastAsia="zh-CN" w:bidi="ar-SA"/>
    </w:rPr>
  </w:style>
  <w:style w:type="character" w:styleId="1019" w:customStyle="1">
    <w:name w:val="华宇段落1 Char Char"/>
    <w:uiPriority w:val="0"/>
    <w:qFormat/>
    <w:rPr>
      <w:rFonts w:eastAsia="宋体"/>
      <w:bCs/>
      <w:sz w:val="24"/>
      <w:szCs w:val="24"/>
      <w:lang w:val="en-US" w:eastAsia="zh-CN" w:bidi="ar-SA"/>
    </w:rPr>
  </w:style>
  <w:style w:type="character" w:styleId="1020" w:customStyle="1">
    <w:name w:val="正文缩进 Char1"/>
    <w:link w:val="1021"/>
    <w:uiPriority w:val="0"/>
    <w:qFormat/>
    <w:rPr>
      <w:rFonts w:eastAsia="宋体"/>
    </w:rPr>
  </w:style>
  <w:style w:type="paragraph" w:styleId="1021" w:customStyle="1">
    <w:name w:val="正文缩进1"/>
    <w:basedOn w:val="844"/>
    <w:link w:val="1020"/>
    <w:uiPriority w:val="0"/>
    <w:qFormat/>
    <w:pPr>
      <w:ind w:firstLine="420"/>
    </w:pPr>
    <w:rPr>
      <w:rFonts w:eastAsia="宋体" w:asciiTheme="minorHAnsi" w:hAnsiTheme="minorHAnsi" w:cstheme="minorBidi"/>
      <w:sz w:val="21"/>
      <w:szCs w:val="22"/>
      <w:lang w:val="en-US"/>
    </w:rPr>
  </w:style>
  <w:style w:type="character" w:styleId="1022" w:customStyle="1">
    <w:name w:val="小四 段落 宋体 Char1"/>
    <w:uiPriority w:val="0"/>
    <w:qFormat/>
    <w:rPr>
      <w:rFonts w:eastAsia="宋体"/>
      <w:sz w:val="24"/>
      <w:szCs w:val="24"/>
      <w:lang w:val="en-US" w:eastAsia="zh-CN" w:bidi="ar-SA"/>
    </w:rPr>
  </w:style>
  <w:style w:type="character" w:styleId="1023" w:customStyle="1">
    <w:name w:val="标题 3 Char1"/>
    <w:link w:val="847"/>
    <w:uiPriority w:val="0"/>
    <w:qFormat/>
    <w:rPr>
      <w:rFonts w:ascii="宋体" w:hAnsi="宋体" w:eastAsia="宋体" w:cs="Times New Roman"/>
      <w:b/>
      <w:szCs w:val="21"/>
      <w:shd w:val="clear" w:color="auto" w:fill="ffffff"/>
      <w:lang w:val="zh-CN"/>
    </w:rPr>
  </w:style>
  <w:style w:type="character" w:styleId="1024" w:customStyle="1">
    <w:name w:val="Char Char24"/>
    <w:uiPriority w:val="0"/>
    <w:qFormat/>
    <w:rPr>
      <w:b/>
      <w:bCs/>
      <w:sz w:val="28"/>
      <w:szCs w:val="28"/>
    </w:rPr>
  </w:style>
  <w:style w:type="character" w:styleId="1025" w:customStyle="1">
    <w:name w:val="样式 首行缩进:  2 字符 Char Char"/>
    <w:link w:val="1026"/>
    <w:uiPriority w:val="0"/>
    <w:qFormat/>
    <w:rPr>
      <w:rFonts w:eastAsia="宋体" w:cs="宋体"/>
      <w:sz w:val="24"/>
    </w:rPr>
  </w:style>
  <w:style w:type="paragraph" w:styleId="1026" w:customStyle="1">
    <w:name w:val="样式 首行缩进:  2 字符"/>
    <w:basedOn w:val="844"/>
    <w:link w:val="1025"/>
    <w:uiPriority w:val="0"/>
    <w:qFormat/>
    <w:pPr>
      <w:ind w:firstLine="480"/>
      <w:spacing w:line="360" w:lineRule="auto"/>
    </w:pPr>
    <w:rPr>
      <w:rFonts w:eastAsia="宋体" w:asciiTheme="minorHAnsi" w:hAnsiTheme="minorHAnsi"/>
      <w:sz w:val="24"/>
      <w:szCs w:val="22"/>
      <w:lang w:val="en-US"/>
    </w:rPr>
  </w:style>
  <w:style w:type="character" w:styleId="1027" w:customStyle="1">
    <w:name w:val="17"/>
    <w:uiPriority w:val="0"/>
    <w:qFormat/>
    <w:rPr>
      <w:rFonts w:hint="eastAsia" w:ascii="宋体" w:hAnsi="宋体" w:eastAsia="宋体" w:cs="宋体"/>
      <w:color w:val="ff0000"/>
      <w:sz w:val="20"/>
      <w:szCs w:val="20"/>
    </w:rPr>
  </w:style>
  <w:style w:type="character" w:styleId="102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29" w:customStyle="1">
    <w:name w:val="content_lineheight1"/>
    <w:basedOn w:val="854"/>
    <w:uiPriority w:val="0"/>
    <w:qFormat/>
  </w:style>
  <w:style w:type="character" w:styleId="1030" w:customStyle="1">
    <w:name w:val="标题 3 Char Char"/>
    <w:uiPriority w:val="0"/>
    <w:qFormat/>
    <w:rPr>
      <w:rFonts w:eastAsia="仿宋_GB2312"/>
      <w:b/>
      <w:bCs/>
      <w:sz w:val="28"/>
      <w:szCs w:val="32"/>
      <w:lang w:val="en-US" w:eastAsia="zh-CN" w:bidi="ar-SA"/>
    </w:rPr>
  </w:style>
  <w:style w:type="character" w:styleId="1031" w:customStyle="1">
    <w:name w:val="样式 首行缩进:  0 字符 Char"/>
    <w:link w:val="1032"/>
    <w:uiPriority w:val="0"/>
    <w:qFormat/>
    <w:rPr>
      <w:rFonts w:ascii="Verdana" w:hAnsi="Verdana" w:cs="宋体"/>
      <w:sz w:val="24"/>
    </w:rPr>
  </w:style>
  <w:style w:type="paragraph" w:styleId="1032" w:customStyle="1">
    <w:name w:val="样式 首行缩进:  0 字符"/>
    <w:basedOn w:val="844"/>
    <w:link w:val="1031"/>
    <w:uiPriority w:val="0"/>
    <w:qFormat/>
    <w:pPr>
      <w:ind w:firstLine="200"/>
      <w:jc w:val="left"/>
      <w:spacing w:line="360" w:lineRule="auto"/>
      <w:widowControl/>
    </w:pPr>
    <w:rPr>
      <w:rFonts w:ascii="Verdana" w:hAnsi="Verdana" w:eastAsiaTheme="minorEastAsia"/>
      <w:sz w:val="24"/>
      <w:szCs w:val="22"/>
      <w:lang w:val="en-US"/>
    </w:rPr>
  </w:style>
  <w:style w:type="character" w:styleId="1033" w:customStyle="1">
    <w:name w:val="标准小四 Char"/>
    <w:uiPriority w:val="0"/>
    <w:qFormat/>
    <w:rPr>
      <w:rFonts w:ascii="Arial" w:hAnsi="Arial" w:eastAsia="宋体"/>
      <w:sz w:val="24"/>
      <w:szCs w:val="21"/>
      <w:lang w:val="en-US" w:eastAsia="zh-CN" w:bidi="ar-SA"/>
    </w:rPr>
  </w:style>
  <w:style w:type="character" w:styleId="1034" w:customStyle="1">
    <w:name w:val="point_normal1"/>
    <w:uiPriority w:val="0"/>
    <w:qFormat/>
    <w:rPr>
      <w:rFonts w:hint="default" w:ascii="Arial" w:hAnsi="Arial" w:cs="Arial"/>
      <w:sz w:val="18"/>
      <w:szCs w:val="18"/>
    </w:rPr>
  </w:style>
  <w:style w:type="character" w:styleId="1035" w:customStyle="1">
    <w:name w:val="normalfont1"/>
    <w:uiPriority w:val="0"/>
    <w:qFormat/>
    <w:rPr>
      <w:rFonts w:hint="default" w:ascii="ˎ̥" w:hAnsi="ˎ̥"/>
      <w:sz w:val="18"/>
      <w:szCs w:val="18"/>
      <w:u w:val="none"/>
    </w:rPr>
  </w:style>
  <w:style w:type="character" w:styleId="1036" w:customStyle="1">
    <w:name w:val="页脚 Char"/>
    <w:link w:val="882"/>
    <w:uiPriority w:val="0"/>
    <w:qFormat/>
    <w:rPr>
      <w:sz w:val="18"/>
    </w:rPr>
  </w:style>
  <w:style w:type="paragraph" w:styleId="1037" w:customStyle="1">
    <w:name w:val="默认段落字体 Para Char"/>
    <w:basedOn w:val="844"/>
    <w:uiPriority w:val="0"/>
    <w:qFormat/>
    <w:rPr>
      <w:sz w:val="24"/>
      <w:szCs w:val="24"/>
    </w:rPr>
  </w:style>
  <w:style w:type="character" w:styleId="1038" w:customStyle="1">
    <w:name w:val="批注框文本 Char"/>
    <w:basedOn w:val="854"/>
    <w:link w:val="881"/>
    <w:uiPriority w:val="0"/>
    <w:semiHidden/>
    <w:qFormat/>
    <w:rPr>
      <w:rFonts w:ascii="Calibri" w:hAnsi="Calibri" w:eastAsia="Calibri" w:cs="宋体"/>
      <w:sz w:val="18"/>
      <w:szCs w:val="18"/>
      <w:lang w:val="zh-CN"/>
    </w:rPr>
  </w:style>
  <w:style w:type="paragraph" w:styleId="1039" w:customStyle="1">
    <w:name w:val="Char Char Char Char Char Char Char Char"/>
    <w:basedOn w:val="844"/>
    <w:uiPriority w:val="0"/>
    <w:qFormat/>
    <w:rPr>
      <w:rFonts w:ascii="Tahoma" w:hAnsi="Tahoma"/>
      <w:sz w:val="24"/>
    </w:rPr>
  </w:style>
  <w:style w:type="paragraph" w:styleId="1040" w:customStyle="1">
    <w:name w:val="Char Char1 Char"/>
    <w:basedOn w:val="844"/>
    <w:uiPriority w:val="0"/>
    <w:qFormat/>
    <w:pPr>
      <w:jc w:val="left"/>
      <w:spacing w:after="160" w:line="240" w:lineRule="exact"/>
      <w:widowControl/>
    </w:pPr>
    <w:rPr>
      <w:rFonts w:ascii="Verdana" w:hAnsi="Verdana"/>
      <w:lang w:eastAsia="en-US"/>
    </w:rPr>
  </w:style>
  <w:style w:type="paragraph" w:styleId="1041" w:customStyle="1">
    <w:name w:val="Char Char Char Char Char Char Char Char Char Char Char Char Char"/>
    <w:basedOn w:val="864"/>
    <w:uiPriority w:val="0"/>
    <w:qFormat/>
    <w:rPr>
      <w:rFonts w:ascii="Tahoma" w:hAnsi="Tahoma"/>
      <w:sz w:val="24"/>
      <w:szCs w:val="24"/>
    </w:rPr>
  </w:style>
  <w:style w:type="character" w:styleId="1042" w:customStyle="1">
    <w:name w:val="正文文本 2 Char"/>
    <w:basedOn w:val="854"/>
    <w:link w:val="898"/>
    <w:uiPriority w:val="0"/>
    <w:qFormat/>
    <w:rPr>
      <w:rFonts w:ascii="楷体_GB2312" w:hAnsi="Calibri" w:eastAsia="楷体_GB2312" w:cs="宋体"/>
      <w:sz w:val="28"/>
      <w:szCs w:val="20"/>
      <w:lang w:val="zh-CN"/>
    </w:rPr>
  </w:style>
  <w:style w:type="paragraph" w:styleId="1043" w:customStyle="1">
    <w:name w:val="Table Text Char"/>
    <w:uiPriority w:val="0"/>
    <w:qFormat/>
    <w:pPr>
      <w:spacing w:before="80" w:after="80"/>
    </w:pPr>
    <w:rPr>
      <w:rFonts w:ascii="Arial" w:hAnsi="Arial" w:eastAsia="宋体" w:cs="Arial"/>
      <w:sz w:val="18"/>
      <w:szCs w:val="28"/>
      <w:lang w:val="en-US" w:eastAsia="zh-CN" w:bidi="ar-SA"/>
    </w:rPr>
  </w:style>
  <w:style w:type="paragraph" w:styleId="1044" w:customStyle="1">
    <w:name w:val="Char Char Char Char Char Char Char Char Char Char Char Char Char Char Char Char Char Char Char Char Char"/>
    <w:basedOn w:val="844"/>
    <w:uiPriority w:val="0"/>
    <w:qFormat/>
    <w:rPr>
      <w:rFonts w:ascii="Tahoma" w:hAnsi="Tahoma" w:cs="Tahoma"/>
      <w:sz w:val="24"/>
    </w:rPr>
  </w:style>
  <w:style w:type="paragraph" w:styleId="1045" w:customStyle="1">
    <w:name w:val="xl38"/>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46" w:customStyle="1">
    <w:name w:val="xl36"/>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47" w:customStyle="1">
    <w:name w:val="段"/>
    <w:uiPriority w:val="0"/>
    <w:qFormat/>
    <w:pPr>
      <w:ind w:firstLine="200"/>
      <w:jc w:val="both"/>
    </w:pPr>
    <w:rPr>
      <w:rFonts w:ascii="宋体" w:hAnsi="Calibri" w:eastAsia="宋体" w:cs="Times New Roman"/>
      <w:sz w:val="21"/>
      <w:lang w:val="en-US" w:eastAsia="zh-CN" w:bidi="ar-SA"/>
    </w:rPr>
  </w:style>
  <w:style w:type="paragraph" w:styleId="1048" w:customStyle="1">
    <w:name w:val="font13"/>
    <w:basedOn w:val="844"/>
    <w:uiPriority w:val="0"/>
    <w:qFormat/>
    <w:pPr>
      <w:jc w:val="left"/>
      <w:spacing w:before="100" w:beforeAutospacing="1" w:after="100" w:afterAutospacing="1"/>
      <w:widowControl/>
    </w:pPr>
    <w:rPr>
      <w:i/>
      <w:iCs/>
      <w:sz w:val="36"/>
      <w:szCs w:val="36"/>
    </w:rPr>
  </w:style>
  <w:style w:type="paragraph" w:styleId="1049" w:customStyle="1">
    <w:name w:val="符号与编号 Char"/>
    <w:basedOn w:val="844"/>
    <w:uiPriority w:val="0"/>
    <w:qFormat/>
    <w:pPr>
      <w:ind w:left="720"/>
      <w:spacing w:line="400" w:lineRule="atLeast"/>
      <w:tabs>
        <w:tab w:val="left" w:pos="720" w:leader="none"/>
      </w:tabs>
    </w:pPr>
    <w:rPr>
      <w:sz w:val="24"/>
      <w:szCs w:val="24"/>
    </w:rPr>
  </w:style>
  <w:style w:type="paragraph" w:styleId="1050" w:customStyle="1">
    <w:name w:val="标题2，章节第二层"/>
    <w:basedOn w:val="844"/>
    <w:next w:val="1051"/>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51" w:customStyle="1">
    <w:name w:val="正文格式"/>
    <w:basedOn w:val="844"/>
    <w:uiPriority w:val="0"/>
    <w:qFormat/>
    <w:pPr>
      <w:ind w:left="178" w:right="44" w:hanging="178"/>
      <w:jc w:val="left"/>
      <w:spacing w:line="360" w:lineRule="auto"/>
      <w:widowControl/>
    </w:pPr>
    <w:rPr>
      <w:rFonts w:ascii="宋体" w:hAnsi="宋体"/>
      <w:bCs/>
      <w:szCs w:val="21"/>
    </w:rPr>
  </w:style>
  <w:style w:type="paragraph" w:styleId="1052" w:customStyle="1">
    <w:name w:val="正文--表格内正文"/>
    <w:basedOn w:val="844"/>
    <w:uiPriority w:val="0"/>
    <w:qFormat/>
    <w:pPr>
      <w:jc w:val="center"/>
      <w:spacing w:line="0" w:lineRule="atLeast"/>
    </w:pPr>
    <w:rPr>
      <w:rFonts w:ascii="宋体" w:hAnsi="宋体"/>
      <w:color w:val="000000"/>
      <w:sz w:val="24"/>
      <w:szCs w:val="24"/>
    </w:rPr>
  </w:style>
  <w:style w:type="paragraph" w:styleId="1053" w:customStyle="1">
    <w:name w:val="xl34"/>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054" w:customStyle="1">
    <w:name w:val="Char Char Char"/>
    <w:basedOn w:val="844"/>
    <w:uiPriority w:val="0"/>
    <w:qFormat/>
    <w:rPr>
      <w:rFonts w:ascii="Tahoma" w:hAnsi="Tahoma"/>
      <w:sz w:val="24"/>
    </w:rPr>
  </w:style>
  <w:style w:type="character" w:styleId="1055" w:customStyle="1">
    <w:name w:val="脚注文本 Char"/>
    <w:basedOn w:val="854"/>
    <w:link w:val="890"/>
    <w:uiPriority w:val="0"/>
    <w:qFormat/>
    <w:rPr>
      <w:rFonts w:ascii="Calibri" w:hAnsi="Calibri" w:eastAsia="Calibri" w:cs="宋体"/>
      <w:sz w:val="18"/>
      <w:szCs w:val="18"/>
      <w:lang w:val="zh-CN"/>
    </w:rPr>
  </w:style>
  <w:style w:type="paragraph" w:styleId="1056" w:customStyle="1">
    <w:name w:val="默认段落字体 Para Char Char Char Char Char Char Char Char Char1 Char Char Char Char Char Char Char"/>
    <w:basedOn w:val="864"/>
    <w:uiPriority w:val="0"/>
    <w:qFormat/>
  </w:style>
  <w:style w:type="paragraph" w:styleId="1057" w:customStyle="1">
    <w:name w:val="正文表标题"/>
    <w:next w:val="1047"/>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58" w:customStyle="1">
    <w:name w:val="Char Char Char Char Char Char"/>
    <w:basedOn w:val="844"/>
    <w:uiPriority w:val="0"/>
    <w:qFormat/>
    <w:rPr>
      <w:rFonts w:ascii="Tahoma" w:hAnsi="Tahoma" w:cs="Tahoma"/>
      <w:sz w:val="24"/>
    </w:rPr>
  </w:style>
  <w:style w:type="character" w:styleId="1059" w:customStyle="1">
    <w:name w:val="纯文本 Char2"/>
    <w:basedOn w:val="854"/>
    <w:uiPriority w:val="99"/>
    <w:semiHidden/>
    <w:qFormat/>
    <w:rPr>
      <w:rFonts w:ascii="宋体" w:hAnsi="Courier New" w:eastAsia="宋体" w:cs="Courier New"/>
      <w:szCs w:val="21"/>
      <w:lang w:val="zh-CN"/>
    </w:rPr>
  </w:style>
  <w:style w:type="paragraph" w:styleId="1060" w:customStyle="1">
    <w:name w:val="我的正文"/>
    <w:basedOn w:val="844"/>
    <w:uiPriority w:val="0"/>
    <w:qFormat/>
    <w:pPr>
      <w:ind w:firstLine="420"/>
      <w:jc w:val="left"/>
      <w:spacing w:line="360" w:lineRule="auto"/>
      <w:widowControl/>
    </w:pPr>
    <w:rPr>
      <w:rFonts w:ascii="宋体" w:hAnsi="宋体"/>
      <w:szCs w:val="21"/>
    </w:rPr>
  </w:style>
  <w:style w:type="paragraph" w:styleId="1061" w:customStyle="1">
    <w:name w:val="列出段落1"/>
    <w:basedOn w:val="844"/>
    <w:uiPriority w:val="0"/>
    <w:qFormat/>
    <w:pPr>
      <w:contextualSpacing/>
      <w:ind w:left="720"/>
      <w:jc w:val="left"/>
      <w:widowControl/>
    </w:pPr>
    <w:rPr>
      <w:rFonts w:ascii="Arial" w:hAnsi="Arial" w:eastAsia="黑体"/>
      <w:sz w:val="24"/>
      <w:szCs w:val="24"/>
      <w:lang w:eastAsia="en-US"/>
    </w:rPr>
  </w:style>
  <w:style w:type="character" w:styleId="1062" w:customStyle="1">
    <w:name w:val="标题 Char2"/>
    <w:basedOn w:val="854"/>
    <w:uiPriority w:val="10"/>
    <w:qFormat/>
    <w:rPr>
      <w:rFonts w:eastAsia="宋体" w:asciiTheme="majorHAnsi" w:hAnsiTheme="majorHAnsi" w:cstheme="majorBidi"/>
      <w:b/>
      <w:bCs/>
      <w:sz w:val="32"/>
      <w:szCs w:val="32"/>
      <w:lang w:val="zh-CN"/>
    </w:rPr>
  </w:style>
  <w:style w:type="paragraph" w:styleId="1063"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064" w:customStyle="1">
    <w:name w:val="样式 标题 2第一章 标题 2Heading 2 HiddenHeading 2 CCBSheading 2H2h2..."/>
    <w:basedOn w:val="846"/>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065" w:customStyle="1">
    <w:name w:val="正文文本缩进 Char1"/>
    <w:basedOn w:val="854"/>
    <w:uiPriority w:val="99"/>
    <w:semiHidden/>
    <w:qFormat/>
    <w:rPr>
      <w:rFonts w:ascii="Calibri" w:hAnsi="Calibri" w:eastAsia="Calibri" w:cs="宋体"/>
      <w:sz w:val="20"/>
      <w:szCs w:val="20"/>
      <w:lang w:val="zh-CN"/>
    </w:rPr>
  </w:style>
  <w:style w:type="paragraph" w:styleId="1066" w:customStyle="1">
    <w:name w:val="样式 样式 首行缩进:  0.74 厘米 行距: 1.5 倍行距 + 段后: 0.5 行"/>
    <w:basedOn w:val="844"/>
    <w:uiPriority w:val="0"/>
    <w:qFormat/>
    <w:pPr>
      <w:ind w:firstLine="420"/>
      <w:spacing w:line="360" w:lineRule="auto"/>
    </w:pPr>
    <w:rPr>
      <w:rFonts w:ascii="楷体_GB2312" w:eastAsia="楷体_GB2312"/>
      <w:bCs/>
      <w:sz w:val="24"/>
    </w:rPr>
  </w:style>
  <w:style w:type="paragraph" w:styleId="1067" w:customStyle="1">
    <w:name w:val="Char Char Char Char Char Char Char1 Char"/>
    <w:basedOn w:val="844"/>
    <w:uiPriority w:val="0"/>
    <w:qFormat/>
    <w:rPr>
      <w:rFonts w:ascii="Tahoma" w:hAnsi="Tahoma" w:cs="Tahoma"/>
      <w:sz w:val="24"/>
    </w:rPr>
  </w:style>
  <w:style w:type="paragraph" w:styleId="1068" w:customStyle="1">
    <w:name w:val="Char Char Char Char Char Char Char"/>
    <w:basedOn w:val="844"/>
    <w:uiPriority w:val="0"/>
    <w:qFormat/>
    <w:rPr>
      <w:rFonts w:ascii="Tahoma" w:hAnsi="Tahoma"/>
      <w:sz w:val="24"/>
    </w:rPr>
  </w:style>
  <w:style w:type="paragraph" w:styleId="1069" w:customStyle="1">
    <w:name w:val="华宇段落1 Char"/>
    <w:basedOn w:val="844"/>
    <w:uiPriority w:val="0"/>
    <w:qFormat/>
    <w:pPr>
      <w:ind w:firstLine="200"/>
      <w:spacing w:line="360" w:lineRule="auto"/>
    </w:pPr>
    <w:rPr>
      <w:bCs/>
      <w:sz w:val="24"/>
      <w:szCs w:val="24"/>
    </w:rPr>
  </w:style>
  <w:style w:type="character" w:styleId="1070" w:customStyle="1">
    <w:name w:val="正文文本 Char"/>
    <w:basedOn w:val="854"/>
    <w:link w:val="869"/>
    <w:uiPriority w:val="99"/>
    <w:semiHidden/>
    <w:qFormat/>
    <w:rPr>
      <w:rFonts w:ascii="Calibri" w:hAnsi="Calibri" w:eastAsia="Calibri" w:cs="宋体"/>
      <w:sz w:val="20"/>
      <w:szCs w:val="20"/>
      <w:lang w:val="zh-CN"/>
    </w:rPr>
  </w:style>
  <w:style w:type="character" w:styleId="1071" w:customStyle="1">
    <w:name w:val="正文首行缩进 Char"/>
    <w:basedOn w:val="1070"/>
    <w:link w:val="904"/>
    <w:uiPriority w:val="0"/>
    <w:qFormat/>
    <w:rPr>
      <w:rFonts w:ascii="Times New Roman" w:hAnsi="Times New Roman" w:eastAsia="宋体" w:cs="宋体"/>
      <w:sz w:val="20"/>
      <w:szCs w:val="24"/>
      <w:lang w:val="zh-CN"/>
    </w:rPr>
  </w:style>
  <w:style w:type="paragraph" w:styleId="1072" w:customStyle="1">
    <w:name w:val="Char Char Char Char"/>
    <w:basedOn w:val="844"/>
    <w:uiPriority w:val="0"/>
    <w:qFormat/>
    <w:pPr>
      <w:jc w:val="center"/>
      <w:spacing w:after="160" w:line="240" w:lineRule="exact"/>
      <w:widowControl/>
    </w:pPr>
    <w:rPr>
      <w:rFonts w:ascii="黑体" w:hAnsi="Verdana" w:eastAsia="黑体"/>
      <w:sz w:val="32"/>
      <w:szCs w:val="32"/>
      <w:lang w:eastAsia="en-US"/>
    </w:rPr>
  </w:style>
  <w:style w:type="character" w:styleId="1073" w:customStyle="1">
    <w:name w:val="正文文本缩进 2 Char1"/>
    <w:basedOn w:val="854"/>
    <w:uiPriority w:val="99"/>
    <w:semiHidden/>
    <w:qFormat/>
    <w:rPr>
      <w:rFonts w:ascii="Calibri" w:hAnsi="Calibri" w:eastAsia="Calibri" w:cs="宋体"/>
      <w:sz w:val="20"/>
      <w:szCs w:val="20"/>
      <w:lang w:val="zh-CN"/>
    </w:rPr>
  </w:style>
  <w:style w:type="paragraph" w:styleId="1074" w:customStyle="1">
    <w:name w:val="xl25"/>
    <w:basedOn w:val="844"/>
    <w:uiPriority w:val="0"/>
    <w:qFormat/>
    <w:pPr>
      <w:jc w:val="center"/>
      <w:spacing w:before="100" w:beforeAutospacing="1" w:after="100" w:afterAutospacing="1"/>
      <w:widowControl/>
      <w:pBdr>
        <w:right w:val="single" w:color="auto" w:sz="4" w:space="0"/>
      </w:pBdr>
    </w:pPr>
    <w:rPr>
      <w:szCs w:val="21"/>
    </w:rPr>
  </w:style>
  <w:style w:type="paragraph" w:styleId="1075" w:customStyle="1">
    <w:name w:val="标题6"/>
    <w:basedOn w:val="849"/>
    <w:uiPriority w:val="0"/>
    <w:qFormat/>
    <w:pPr>
      <w:ind w:left="420" w:hanging="420"/>
      <w:keepLines/>
      <w:tabs>
        <w:tab w:val="left" w:pos="420" w:leader="none"/>
      </w:tabs>
    </w:pPr>
    <w:rPr>
      <w:rFonts w:ascii="Times New Roman"/>
      <w:b w:val="0"/>
      <w:bCs/>
      <w:color w:val="auto"/>
      <w:sz w:val="24"/>
      <w:szCs w:val="28"/>
    </w:rPr>
  </w:style>
  <w:style w:type="paragraph" w:styleId="1076" w:customStyle="1">
    <w:name w:val="content_lineheight"/>
    <w:basedOn w:val="844"/>
    <w:uiPriority w:val="0"/>
    <w:qFormat/>
    <w:pPr>
      <w:jc w:val="left"/>
      <w:spacing w:before="100" w:beforeAutospacing="1" w:after="100" w:afterAutospacing="1"/>
      <w:widowControl/>
    </w:pPr>
    <w:rPr>
      <w:rFonts w:ascii="宋体" w:hAnsi="宋体"/>
      <w:sz w:val="24"/>
      <w:szCs w:val="24"/>
    </w:rPr>
  </w:style>
  <w:style w:type="paragraph" w:styleId="1077" w:customStyle="1">
    <w:name w:val="Char Char Char Char Char Char Char Char Char Char Char Char Char Char Char Char Char Char Char Char Char Char Char"/>
    <w:basedOn w:val="844"/>
    <w:uiPriority w:val="0"/>
    <w:qFormat/>
    <w:rPr>
      <w:rFonts w:ascii="Tahoma" w:hAnsi="Tahoma"/>
      <w:sz w:val="24"/>
    </w:rPr>
  </w:style>
  <w:style w:type="paragraph" w:styleId="1078" w:customStyle="1">
    <w:name w:val="font5"/>
    <w:basedOn w:val="844"/>
    <w:uiPriority w:val="0"/>
    <w:qFormat/>
    <w:pPr>
      <w:jc w:val="left"/>
      <w:spacing w:before="100" w:beforeAutospacing="1" w:after="100" w:afterAutospacing="1"/>
      <w:widowControl/>
    </w:pPr>
    <w:rPr>
      <w:rFonts w:ascii="宋体" w:hAnsi="宋体"/>
      <w:sz w:val="18"/>
      <w:szCs w:val="18"/>
    </w:rPr>
  </w:style>
  <w:style w:type="paragraph" w:styleId="1079" w:customStyle="1">
    <w:name w:val="正文 首行缩进:  2 字符 Char Char"/>
    <w:basedOn w:val="844"/>
    <w:uiPriority w:val="0"/>
    <w:qFormat/>
    <w:pPr>
      <w:ind w:firstLine="480"/>
      <w:spacing w:line="360" w:lineRule="auto"/>
    </w:pPr>
    <w:rPr>
      <w:rFonts w:ascii="楷体_GB2312" w:eastAsia="楷体_GB2312"/>
      <w:bCs/>
      <w:sz w:val="24"/>
      <w:szCs w:val="24"/>
    </w:rPr>
  </w:style>
  <w:style w:type="paragraph" w:styleId="1080" w:customStyle="1">
    <w:name w:val="xl37"/>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081" w:customStyle="1">
    <w:name w:val="文档结构图 Char1"/>
    <w:basedOn w:val="854"/>
    <w:uiPriority w:val="99"/>
    <w:semiHidden/>
    <w:qFormat/>
    <w:rPr>
      <w:rFonts w:ascii="宋体" w:hAnsi="Calibri" w:eastAsia="宋体" w:cs="宋体"/>
      <w:sz w:val="18"/>
      <w:szCs w:val="18"/>
      <w:lang w:val="zh-CN"/>
    </w:rPr>
  </w:style>
  <w:style w:type="character" w:styleId="1082" w:customStyle="1">
    <w:name w:val="页脚 Char1"/>
    <w:basedOn w:val="854"/>
    <w:uiPriority w:val="99"/>
    <w:semiHidden/>
    <w:qFormat/>
    <w:rPr>
      <w:rFonts w:ascii="Calibri" w:hAnsi="Calibri" w:eastAsia="Calibri" w:cs="宋体"/>
      <w:sz w:val="18"/>
      <w:szCs w:val="18"/>
      <w:lang w:val="zh-CN"/>
    </w:rPr>
  </w:style>
  <w:style w:type="paragraph" w:styleId="108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84" w:customStyle="1">
    <w:name w:val="Char1"/>
    <w:basedOn w:val="844"/>
    <w:uiPriority w:val="0"/>
    <w:qFormat/>
    <w:rPr>
      <w:rFonts w:ascii="仿宋_GB2312" w:hAnsi="宋体" w:eastAsia="仿宋_GB2312"/>
      <w:b/>
      <w:sz w:val="32"/>
      <w:szCs w:val="32"/>
    </w:rPr>
  </w:style>
  <w:style w:type="paragraph" w:styleId="1085" w:customStyle="1">
    <w:name w:val="部分1"/>
    <w:basedOn w:val="844"/>
    <w:uiPriority w:val="0"/>
    <w:qFormat/>
    <w:pPr>
      <w:jc w:val="center"/>
      <w:keepNext/>
      <w:pageBreakBefore/>
      <w:spacing w:line="360" w:lineRule="auto"/>
      <w:tabs>
        <w:tab w:val="left" w:pos="360" w:leader="none"/>
      </w:tabs>
      <w:outlineLvl w:val="0"/>
    </w:pPr>
    <w:rPr>
      <w:rFonts w:eastAsia="黑体"/>
      <w:b/>
      <w:sz w:val="36"/>
    </w:rPr>
  </w:style>
  <w:style w:type="character" w:styleId="1086" w:customStyle="1">
    <w:name w:val="批注文字 Char1"/>
    <w:basedOn w:val="854"/>
    <w:link w:val="865"/>
    <w:uiPriority w:val="99"/>
    <w:semiHidden/>
    <w:qFormat/>
    <w:rPr>
      <w:rFonts w:ascii="Calibri" w:hAnsi="Calibri" w:eastAsia="Calibri" w:cs="宋体"/>
      <w:sz w:val="20"/>
      <w:szCs w:val="20"/>
      <w:lang w:val="zh-CN"/>
    </w:rPr>
  </w:style>
  <w:style w:type="character" w:styleId="1087" w:customStyle="1">
    <w:name w:val="批注主题 Char1"/>
    <w:basedOn w:val="1086"/>
    <w:uiPriority w:val="99"/>
    <w:semiHidden/>
    <w:qFormat/>
    <w:rPr>
      <w:rFonts w:ascii="Calibri" w:hAnsi="Calibri" w:eastAsia="Calibri" w:cs="宋体"/>
      <w:b/>
      <w:bCs/>
      <w:sz w:val="20"/>
      <w:szCs w:val="20"/>
      <w:lang w:val="zh-CN"/>
    </w:rPr>
  </w:style>
  <w:style w:type="character" w:styleId="1088" w:customStyle="1">
    <w:name w:val="HTML 预设格式 Char1"/>
    <w:basedOn w:val="854"/>
    <w:uiPriority w:val="99"/>
    <w:semiHidden/>
    <w:qFormat/>
    <w:rPr>
      <w:rFonts w:ascii="Courier New" w:hAnsi="Courier New" w:eastAsia="Calibri" w:cs="Courier New"/>
      <w:sz w:val="20"/>
      <w:szCs w:val="20"/>
      <w:lang w:val="zh-CN"/>
    </w:rPr>
  </w:style>
  <w:style w:type="paragraph" w:styleId="1089" w:customStyle="1">
    <w:name w:val="项目符号：一级"/>
    <w:basedOn w:val="1051"/>
    <w:next w:val="1051"/>
    <w:uiPriority w:val="0"/>
    <w:qFormat/>
    <w:pPr>
      <w:ind w:right="-134"/>
    </w:pPr>
    <w:rPr>
      <w:bCs w:val="0"/>
      <w:lang w:val="en-US"/>
    </w:rPr>
  </w:style>
  <w:style w:type="paragraph" w:styleId="1090" w:customStyle="1">
    <w:name w:val="列出段落11"/>
    <w:basedOn w:val="844"/>
    <w:uiPriority w:val="0"/>
    <w:qFormat/>
    <w:pPr>
      <w:contextualSpacing/>
      <w:ind w:left="720"/>
      <w:jc w:val="left"/>
      <w:widowControl/>
    </w:pPr>
    <w:rPr>
      <w:rFonts w:ascii="Arial" w:hAnsi="Arial" w:eastAsia="黑体"/>
      <w:sz w:val="24"/>
      <w:szCs w:val="24"/>
      <w:lang w:eastAsia="en-US"/>
    </w:rPr>
  </w:style>
  <w:style w:type="paragraph" w:styleId="1091" w:customStyle="1">
    <w:name w:val="Char Char Char Char Char Char Char Char Char Char Char Char Char Char Char Char Char Char Char Char Char1"/>
    <w:basedOn w:val="844"/>
    <w:uiPriority w:val="0"/>
    <w:qFormat/>
    <w:rPr>
      <w:rFonts w:ascii="Tahoma" w:hAnsi="Tahoma"/>
      <w:sz w:val="24"/>
    </w:rPr>
  </w:style>
  <w:style w:type="paragraph" w:styleId="1092" w:customStyle="1">
    <w:name w:val="font8"/>
    <w:basedOn w:val="844"/>
    <w:uiPriority w:val="0"/>
    <w:qFormat/>
    <w:pPr>
      <w:jc w:val="left"/>
      <w:spacing w:before="100" w:beforeAutospacing="1" w:after="100" w:afterAutospacing="1"/>
      <w:widowControl/>
    </w:pPr>
    <w:rPr>
      <w:rFonts w:ascii="宋体" w:hAnsi="宋体"/>
      <w:b/>
      <w:bCs/>
      <w:i/>
      <w:iCs/>
    </w:rPr>
  </w:style>
  <w:style w:type="paragraph" w:styleId="1093" w:customStyle="1">
    <w:name w:val="Char Char1 Char Char Char Char1 Char Char Char Char Char Char"/>
    <w:basedOn w:val="844"/>
    <w:uiPriority w:val="0"/>
    <w:qFormat/>
    <w:rPr>
      <w:rFonts w:ascii="Tahoma" w:hAnsi="Tahoma"/>
      <w:sz w:val="24"/>
    </w:rPr>
  </w:style>
  <w:style w:type="character" w:styleId="1094" w:customStyle="1">
    <w:name w:val="正文文本缩进 3 Char1"/>
    <w:basedOn w:val="854"/>
    <w:uiPriority w:val="99"/>
    <w:semiHidden/>
    <w:qFormat/>
    <w:rPr>
      <w:rFonts w:ascii="Calibri" w:hAnsi="Calibri" w:eastAsia="Calibri" w:cs="宋体"/>
      <w:sz w:val="16"/>
      <w:szCs w:val="16"/>
      <w:lang w:val="zh-CN"/>
    </w:rPr>
  </w:style>
  <w:style w:type="paragraph" w:styleId="1095" w:customStyle="1">
    <w:name w:val="p0"/>
    <w:basedOn w:val="844"/>
    <w:uiPriority w:val="0"/>
    <w:qFormat/>
    <w:pPr>
      <w:jc w:val="left"/>
      <w:spacing w:before="100" w:beforeAutospacing="1" w:after="100" w:afterAutospacing="1"/>
      <w:widowControl/>
    </w:pPr>
    <w:rPr>
      <w:rFonts w:ascii="宋体" w:hAnsi="宋体"/>
      <w:sz w:val="24"/>
      <w:szCs w:val="24"/>
    </w:rPr>
  </w:style>
  <w:style w:type="paragraph" w:styleId="1096" w:customStyle="1">
    <w:name w:val="Char Char Char Char Char Char Char Char Char Char Char Char Char Char"/>
    <w:basedOn w:val="844"/>
    <w:uiPriority w:val="0"/>
    <w:qFormat/>
    <w:rPr>
      <w:rFonts w:ascii="Tahoma" w:hAnsi="Tahoma"/>
      <w:sz w:val="24"/>
    </w:rPr>
  </w:style>
  <w:style w:type="character" w:styleId="1097" w:customStyle="1">
    <w:name w:val="副标题 Char"/>
    <w:basedOn w:val="854"/>
    <w:link w:val="889"/>
    <w:uiPriority w:val="0"/>
    <w:qFormat/>
    <w:rPr>
      <w:rFonts w:ascii="Cambria" w:hAnsi="Cambria" w:eastAsia="Calibri" w:cs="宋体"/>
      <w:i/>
      <w:iCs/>
      <w:spacing w:val="13"/>
      <w:sz w:val="24"/>
      <w:szCs w:val="24"/>
      <w:lang w:val="zh-CN" w:eastAsia="en-US" w:bidi="en-US"/>
    </w:rPr>
  </w:style>
  <w:style w:type="paragraph" w:styleId="1098" w:customStyle="1">
    <w:name w:val="xl29"/>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099" w:customStyle="1">
    <w:name w:val="font9"/>
    <w:basedOn w:val="844"/>
    <w:uiPriority w:val="0"/>
    <w:qFormat/>
    <w:pPr>
      <w:jc w:val="left"/>
      <w:spacing w:before="100" w:beforeAutospacing="1" w:after="100" w:afterAutospacing="1"/>
      <w:widowControl/>
    </w:pPr>
    <w:rPr>
      <w:b/>
      <w:bCs/>
    </w:rPr>
  </w:style>
  <w:style w:type="character" w:styleId="1100" w:customStyle="1">
    <w:name w:val="日期 Char"/>
    <w:basedOn w:val="854"/>
    <w:link w:val="878"/>
    <w:uiPriority w:val="0"/>
    <w:qFormat/>
    <w:rPr>
      <w:rFonts w:ascii="Calibri" w:hAnsi="Calibri" w:eastAsia="Calibri" w:cs="宋体"/>
      <w:sz w:val="28"/>
      <w:szCs w:val="20"/>
      <w:lang w:val="zh-CN"/>
    </w:rPr>
  </w:style>
  <w:style w:type="paragraph" w:styleId="1101" w:customStyle="1">
    <w:name w:val="样式 加点正文 + 段前: 0.5 行 段后: 0.5 行1"/>
    <w:basedOn w:val="844"/>
    <w:uiPriority w:val="0"/>
    <w:qFormat/>
    <w:pPr>
      <w:ind w:left="1268" w:hanging="420"/>
      <w:spacing w:line="300" w:lineRule="auto"/>
      <w:tabs>
        <w:tab w:val="left" w:pos="420" w:leader="none"/>
        <w:tab w:val="left" w:pos="1268" w:leader="none"/>
      </w:tabs>
    </w:pPr>
    <w:rPr>
      <w:sz w:val="24"/>
    </w:rPr>
  </w:style>
  <w:style w:type="paragraph" w:styleId="1102" w:customStyle="1">
    <w:name w:val="Char Char Char Char Char Char Char Char Char Char Char"/>
    <w:basedOn w:val="844"/>
    <w:uiPriority w:val="0"/>
    <w:qFormat/>
    <w:rPr>
      <w:rFonts w:ascii="Tahoma" w:hAnsi="Tahoma"/>
      <w:sz w:val="24"/>
    </w:rPr>
  </w:style>
  <w:style w:type="paragraph" w:styleId="1103" w:customStyle="1">
    <w:name w:val="font7"/>
    <w:basedOn w:val="844"/>
    <w:uiPriority w:val="0"/>
    <w:qFormat/>
    <w:pPr>
      <w:jc w:val="left"/>
      <w:spacing w:before="100" w:beforeAutospacing="1" w:after="100" w:afterAutospacing="1"/>
      <w:widowControl/>
    </w:pPr>
    <w:rPr>
      <w:rFonts w:hint="eastAsia" w:ascii="宋体" w:hAnsi="宋体"/>
      <w:b/>
      <w:bCs/>
      <w:sz w:val="24"/>
      <w:szCs w:val="24"/>
    </w:rPr>
  </w:style>
  <w:style w:type="character" w:styleId="1104" w:customStyle="1">
    <w:name w:val="签名 Char"/>
    <w:basedOn w:val="854"/>
    <w:link w:val="884"/>
    <w:uiPriority w:val="0"/>
    <w:qFormat/>
    <w:rPr>
      <w:rFonts w:ascii="Calibri" w:hAnsi="Calibri" w:eastAsia="仿宋_GB2312" w:cs="宋体"/>
      <w:sz w:val="24"/>
      <w:szCs w:val="20"/>
      <w:lang w:val="zh-CN"/>
    </w:rPr>
  </w:style>
  <w:style w:type="paragraph" w:styleId="1105" w:customStyle="1">
    <w:name w:val="flName"/>
    <w:basedOn w:val="1106"/>
    <w:uiPriority w:val="0"/>
    <w:qFormat/>
    <w:pPr>
      <w:spacing w:before="0" w:line="113" w:lineRule="atLeast"/>
    </w:pPr>
  </w:style>
  <w:style w:type="paragraph" w:styleId="1106" w:customStyle="1">
    <w:name w:val="flNote"/>
    <w:basedOn w:val="844"/>
    <w:uiPriority w:val="0"/>
    <w:qFormat/>
    <w:pPr>
      <w:jc w:val="center"/>
      <w:spacing w:before="567" w:line="360" w:lineRule="atLeast"/>
    </w:pPr>
    <w:rPr>
      <w:rFonts w:eastAsia="黑体"/>
      <w:b/>
      <w:sz w:val="24"/>
    </w:rPr>
  </w:style>
  <w:style w:type="paragraph" w:styleId="1107" w:customStyle="1">
    <w:name w:val="插图"/>
    <w:basedOn w:val="844"/>
    <w:uiPriority w:val="0"/>
    <w:qFormat/>
    <w:pPr>
      <w:jc w:val="center"/>
      <w:tabs>
        <w:tab w:val="left" w:pos="1620" w:leader="none"/>
      </w:tabs>
    </w:pPr>
    <w:rPr>
      <w:bCs/>
      <w:color w:val="000000"/>
      <w:szCs w:val="22"/>
    </w:rPr>
  </w:style>
  <w:style w:type="paragraph" w:styleId="1108" w:customStyle="1">
    <w:name w:val="xl51"/>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09" w:customStyle="1">
    <w:name w:val="Char Char1"/>
    <w:basedOn w:val="844"/>
    <w:uiPriority w:val="0"/>
    <w:qFormat/>
    <w:rPr>
      <w:rFonts w:ascii="Tahoma" w:hAnsi="Tahoma" w:cs="Tahoma"/>
      <w:sz w:val="24"/>
    </w:rPr>
  </w:style>
  <w:style w:type="paragraph" w:styleId="1110" w:customStyle="1">
    <w:name w:val="xl24"/>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11" w:customStyle="1">
    <w:name w:val="xl56"/>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112" w:customStyle="1">
    <w:name w:val="默认段落字体 Para Char Char Char Char Char Char Char"/>
    <w:basedOn w:val="844"/>
    <w:uiPriority w:val="0"/>
    <w:qFormat/>
  </w:style>
  <w:style w:type="paragraph" w:styleId="1113" w:customStyle="1">
    <w:name w:val="项目符号，一级"/>
    <w:basedOn w:val="1051"/>
    <w:next w:val="1051"/>
    <w:uiPriority w:val="0"/>
    <w:qFormat/>
    <w:pPr>
      <w:ind w:left="376" w:firstLine="0"/>
      <w:spacing w:line="240" w:lineRule="atLeast"/>
      <w:tabs>
        <w:tab w:val="left" w:pos="1320" w:leader="none"/>
      </w:tabs>
    </w:pPr>
    <w:rPr>
      <w:bCs w:val="0"/>
      <w:color w:val="000000"/>
      <w:szCs w:val="24"/>
    </w:rPr>
  </w:style>
  <w:style w:type="paragraph" w:styleId="1114" w:customStyle="1">
    <w:name w:val="二级条标题"/>
    <w:basedOn w:val="844"/>
    <w:next w:val="1047"/>
    <w:uiPriority w:val="0"/>
    <w:qFormat/>
    <w:pPr>
      <w:ind w:hanging="420"/>
      <w:widowControl/>
      <w:tabs>
        <w:tab w:val="left" w:pos="2240" w:leader="none"/>
      </w:tabs>
      <w:outlineLvl w:val="3"/>
    </w:pPr>
    <w:rPr>
      <w:rFonts w:eastAsia="黑体"/>
    </w:rPr>
  </w:style>
  <w:style w:type="paragraph" w:styleId="1115" w:customStyle="1">
    <w:name w:val="标题5，章节第五层"/>
    <w:basedOn w:val="844"/>
    <w:next w:val="844"/>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16" w:customStyle="1">
    <w:name w:val="Char Char Char Char Char Char Char Char1"/>
    <w:basedOn w:val="844"/>
    <w:uiPriority w:val="0"/>
    <w:qFormat/>
    <w:rPr>
      <w:rFonts w:ascii="Tahoma" w:hAnsi="Tahoma" w:cs="Tahoma"/>
      <w:sz w:val="24"/>
    </w:rPr>
  </w:style>
  <w:style w:type="paragraph" w:styleId="1117" w:customStyle="1">
    <w:name w:val="List Paragraph1"/>
    <w:basedOn w:val="844"/>
    <w:uiPriority w:val="34"/>
    <w:qFormat/>
    <w:pPr>
      <w:contextualSpacing/>
      <w:ind w:left="720"/>
      <w:jc w:val="left"/>
      <w:spacing w:after="160" w:line="259" w:lineRule="auto"/>
      <w:widowControl/>
    </w:pPr>
    <w:rPr>
      <w:sz w:val="22"/>
    </w:rPr>
  </w:style>
  <w:style w:type="character" w:styleId="1118" w:customStyle="1">
    <w:name w:val="正文文本 3 Char"/>
    <w:basedOn w:val="854"/>
    <w:link w:val="868"/>
    <w:uiPriority w:val="0"/>
    <w:qFormat/>
    <w:rPr>
      <w:rFonts w:ascii="仿宋_GB2312" w:hAnsi="Arial" w:eastAsia="仿宋_GB2312" w:cs="宋体"/>
      <w:sz w:val="32"/>
      <w:szCs w:val="20"/>
      <w:lang w:val="zh-CN"/>
    </w:rPr>
  </w:style>
  <w:style w:type="paragraph" w:styleId="1119" w:customStyle="1">
    <w:name w:val="正文1"/>
    <w:basedOn w:val="844"/>
    <w:uiPriority w:val="0"/>
    <w:qFormat/>
  </w:style>
  <w:style w:type="character" w:styleId="1120" w:customStyle="1">
    <w:name w:val="页眉 Char"/>
    <w:basedOn w:val="854"/>
    <w:link w:val="883"/>
    <w:uiPriority w:val="0"/>
    <w:qFormat/>
    <w:rPr>
      <w:rFonts w:ascii="Calibri" w:hAnsi="Calibri" w:eastAsia="Calibri" w:cs="宋体"/>
      <w:sz w:val="18"/>
      <w:szCs w:val="20"/>
      <w:lang w:val="zh-CN"/>
    </w:rPr>
  </w:style>
  <w:style w:type="paragraph" w:styleId="1121" w:customStyle="1">
    <w:name w:val="_Style 42"/>
    <w:basedOn w:val="844"/>
    <w:next w:val="869"/>
    <w:uiPriority w:val="0"/>
    <w:qFormat/>
    <w:rPr>
      <w:rFonts w:ascii="楷体_GB2312" w:hAnsi="Arial" w:eastAsia="楷体_GB2312"/>
      <w:sz w:val="28"/>
    </w:rPr>
  </w:style>
  <w:style w:type="paragraph" w:styleId="1122" w:customStyle="1">
    <w:name w:val="xl49"/>
    <w:basedOn w:val="844"/>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123" w:customStyle="1">
    <w:name w:val="尾注文本 Char"/>
    <w:basedOn w:val="854"/>
    <w:link w:val="880"/>
    <w:uiPriority w:val="0"/>
    <w:qFormat/>
    <w:rPr>
      <w:rFonts w:ascii="Calibri" w:hAnsi="Calibri" w:eastAsia="Calibri" w:cs="宋体"/>
      <w:sz w:val="20"/>
      <w:szCs w:val="24"/>
      <w:lang w:val="zh-CN"/>
    </w:rPr>
  </w:style>
  <w:style w:type="paragraph" w:styleId="1124" w:customStyle="1">
    <w:name w:val="Normal1"/>
    <w:basedOn w:val="844"/>
    <w:uiPriority w:val="0"/>
    <w:qFormat/>
  </w:style>
  <w:style w:type="paragraph" w:styleId="1125" w:customStyle="1">
    <w:name w:val="丁华标题3"/>
    <w:basedOn w:val="1126"/>
    <w:next w:val="1127"/>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26" w:customStyle="1">
    <w:name w:val="丁华标题2"/>
    <w:basedOn w:val="846"/>
    <w:next w:val="1127"/>
    <w:uiPriority w:val="0"/>
    <w:qFormat/>
    <w:pPr>
      <w:numPr>
        <w:ilvl w:val="1"/>
        <w:numId w:val="4"/>
      </w:numPr>
      <w:spacing w:line="415" w:lineRule="auto"/>
    </w:pPr>
    <w:rPr>
      <w:rFonts w:ascii="Arial" w:hAnsi="Arial" w:eastAsia="黑体"/>
      <w:b w:val="0"/>
      <w:sz w:val="28"/>
      <w:szCs w:val="20"/>
    </w:rPr>
  </w:style>
  <w:style w:type="paragraph" w:styleId="1127" w:customStyle="1">
    <w:name w:val="丁华正文"/>
    <w:basedOn w:val="892"/>
    <w:uiPriority w:val="0"/>
    <w:qFormat/>
    <w:pPr>
      <w:ind w:left="0" w:firstLine="510"/>
      <w:spacing w:line="360" w:lineRule="auto"/>
    </w:pPr>
    <w:rPr>
      <w:rFonts w:ascii="Times New Roman" w:hAnsi="Times New Roman" w:eastAsia="宋体"/>
      <w:color w:val="auto"/>
      <w:sz w:val="24"/>
      <w:szCs w:val="16"/>
    </w:rPr>
  </w:style>
  <w:style w:type="character" w:styleId="1128" w:customStyle="1">
    <w:name w:val="称呼 Char"/>
    <w:basedOn w:val="854"/>
    <w:link w:val="867"/>
    <w:uiPriority w:val="0"/>
    <w:qFormat/>
    <w:rPr>
      <w:rFonts w:ascii="仿宋_GB2312" w:hAnsi="Calibri" w:eastAsia="仿宋_GB2312" w:cs="宋体"/>
      <w:sz w:val="28"/>
      <w:szCs w:val="20"/>
      <w:lang w:val="zh-CN"/>
    </w:rPr>
  </w:style>
  <w:style w:type="paragraph" w:styleId="1129" w:customStyle="1">
    <w:name w:val="纯文本1"/>
    <w:basedOn w:val="844"/>
    <w:uiPriority w:val="0"/>
    <w:qFormat/>
    <w:rPr>
      <w:rFonts w:ascii="宋体" w:hAnsi="宋体" w:eastAsia="楷体_GB2312"/>
      <w:sz w:val="28"/>
    </w:rPr>
  </w:style>
  <w:style w:type="paragraph" w:styleId="1130" w:customStyle="1">
    <w:name w:val="样式"/>
    <w:basedOn w:val="844"/>
    <w:uiPriority w:val="0"/>
    <w:qFormat/>
    <w:pPr>
      <w:spacing w:before="120" w:after="120" w:line="360" w:lineRule="auto"/>
    </w:pPr>
    <w:rPr>
      <w:rFonts w:ascii="宋体"/>
      <w:sz w:val="24"/>
    </w:rPr>
  </w:style>
  <w:style w:type="paragraph" w:styleId="1131" w:customStyle="1">
    <w:name w:val="样式 段后: 0.5 行 左  0.75 字符"/>
    <w:basedOn w:val="844"/>
    <w:uiPriority w:val="0"/>
    <w:qFormat/>
    <w:pPr>
      <w:ind w:firstLine="420"/>
      <w:spacing w:line="360" w:lineRule="auto"/>
      <w:widowControl/>
    </w:pPr>
    <w:rPr>
      <w:rFonts w:hAnsi="Arial" w:cs="Arial"/>
      <w:szCs w:val="21"/>
    </w:rPr>
  </w:style>
  <w:style w:type="paragraph" w:styleId="1132" w:customStyle="1">
    <w:name w:val="zw"/>
    <w:basedOn w:val="844"/>
    <w:uiPriority w:val="0"/>
    <w:qFormat/>
    <w:pPr>
      <w:ind w:firstLine="480"/>
      <w:jc w:val="left"/>
      <w:spacing w:line="360" w:lineRule="auto"/>
      <w:widowControl/>
    </w:pPr>
    <w:rPr>
      <w:rFonts w:ascii="宋体" w:hAnsi="宋体"/>
      <w:bCs/>
      <w:sz w:val="24"/>
    </w:rPr>
  </w:style>
  <w:style w:type="paragraph" w:styleId="1133" w:customStyle="1">
    <w:name w:val="1"/>
    <w:basedOn w:val="844"/>
    <w:next w:val="898"/>
    <w:uiPriority w:val="0"/>
    <w:qFormat/>
    <w:pPr>
      <w:spacing w:line="360" w:lineRule="auto"/>
    </w:pPr>
    <w:rPr>
      <w:rFonts w:eastAsia="仿宋_GB2312"/>
      <w:sz w:val="24"/>
      <w:szCs w:val="24"/>
    </w:rPr>
  </w:style>
  <w:style w:type="character" w:styleId="1134" w:customStyle="1">
    <w:name w:val="明显引用 Char1"/>
    <w:basedOn w:val="854"/>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135" w:customStyle="1">
    <w:name w:val="tableau"/>
    <w:basedOn w:val="844"/>
    <w:uiPriority w:val="0"/>
    <w:qFormat/>
    <w:pPr>
      <w:jc w:val="center"/>
      <w:spacing w:before="20" w:after="20"/>
      <w:widowControl/>
    </w:pPr>
    <w:rPr>
      <w:rFonts w:ascii="Arial" w:hAnsi="Arial"/>
      <w:sz w:val="16"/>
      <w:lang w:val="en-GB" w:eastAsia="en-US"/>
    </w:rPr>
  </w:style>
  <w:style w:type="paragraph" w:styleId="1136" w:customStyle="1">
    <w:name w:val="Char"/>
    <w:basedOn w:val="844"/>
    <w:uiPriority w:val="0"/>
    <w:semiHidden/>
    <w:qFormat/>
    <w:rPr>
      <w:rFonts w:ascii="Tahoma" w:hAnsi="Tahoma" w:cs="仿宋_GB2312"/>
      <w:sz w:val="24"/>
      <w:szCs w:val="28"/>
    </w:rPr>
  </w:style>
  <w:style w:type="paragraph" w:styleId="1137" w:customStyle="1">
    <w:name w:val="xl44"/>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138" w:customStyle="1">
    <w:name w:val="xl41"/>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39" w:customStyle="1">
    <w:name w:val="xl62"/>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40" w:customStyle="1">
    <w:name w:val="标准文本"/>
    <w:basedOn w:val="844"/>
    <w:uiPriority w:val="0"/>
    <w:qFormat/>
    <w:pPr>
      <w:ind w:firstLine="480"/>
      <w:spacing w:line="360" w:lineRule="auto"/>
    </w:pPr>
    <w:rPr>
      <w:sz w:val="24"/>
      <w:szCs w:val="24"/>
    </w:rPr>
  </w:style>
  <w:style w:type="paragraph" w:styleId="1141" w:customStyle="1">
    <w:name w:val="公文正文"/>
    <w:basedOn w:val="870"/>
    <w:uiPriority w:val="0"/>
    <w:qFormat/>
    <w:pPr>
      <w:ind w:firstLine="200"/>
    </w:pPr>
    <w:rPr>
      <w:rFonts w:ascii="仿宋_GB2312" w:hAnsi="宋体" w:eastAsia="仿宋_GB2312"/>
      <w:sz w:val="28"/>
      <w:szCs w:val="24"/>
    </w:rPr>
  </w:style>
  <w:style w:type="paragraph" w:styleId="1142" w:customStyle="1">
    <w:name w:val="标准小四"/>
    <w:basedOn w:val="844"/>
    <w:uiPriority w:val="0"/>
    <w:qFormat/>
    <w:pPr>
      <w:ind w:firstLine="480"/>
      <w:spacing w:line="360" w:lineRule="auto"/>
    </w:pPr>
    <w:rPr>
      <w:rFonts w:ascii="Arial" w:hAnsi="Arial"/>
      <w:sz w:val="24"/>
      <w:szCs w:val="21"/>
    </w:rPr>
  </w:style>
  <w:style w:type="paragraph" w:styleId="1143" w:customStyle="1">
    <w:name w:val="xl52"/>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44" w:customStyle="1">
    <w:name w:val="符号与编号"/>
    <w:basedOn w:val="844"/>
    <w:uiPriority w:val="0"/>
    <w:qFormat/>
    <w:pPr>
      <w:ind w:left="900" w:hanging="420"/>
      <w:spacing w:line="400" w:lineRule="atLeast"/>
      <w:tabs>
        <w:tab w:val="left" w:pos="900" w:leader="none"/>
      </w:tabs>
    </w:pPr>
    <w:rPr>
      <w:sz w:val="24"/>
      <w:szCs w:val="24"/>
    </w:rPr>
  </w:style>
  <w:style w:type="paragraph" w:styleId="1145" w:customStyle="1">
    <w:name w:val="Char Char Char Char Char Char Char Char Char Char Char Char Char Char1"/>
    <w:basedOn w:val="844"/>
    <w:uiPriority w:val="0"/>
    <w:qFormat/>
    <w:rPr>
      <w:rFonts w:ascii="Tahoma" w:hAnsi="Tahoma" w:cs="Tahoma"/>
      <w:sz w:val="24"/>
    </w:rPr>
  </w:style>
  <w:style w:type="paragraph" w:styleId="1146" w:customStyle="1">
    <w:name w:val="Char Char Char Char Char Char Char Char Char Char Char Char Char Char Char Char Char Char Char Char Char Char Char1"/>
    <w:basedOn w:val="844"/>
    <w:uiPriority w:val="0"/>
    <w:qFormat/>
    <w:rPr>
      <w:rFonts w:ascii="Tahoma" w:hAnsi="Tahoma" w:cs="Tahoma"/>
      <w:sz w:val="24"/>
    </w:rPr>
  </w:style>
  <w:style w:type="paragraph" w:styleId="1147" w:customStyle="1">
    <w:name w:val="正文 首行缩进:  2 字符 Char"/>
    <w:basedOn w:val="844"/>
    <w:uiPriority w:val="0"/>
    <w:qFormat/>
    <w:pPr>
      <w:ind w:firstLine="480"/>
      <w:spacing w:line="360" w:lineRule="auto"/>
    </w:pPr>
    <w:rPr>
      <w:sz w:val="24"/>
    </w:rPr>
  </w:style>
  <w:style w:type="paragraph" w:styleId="1148" w:customStyle="1">
    <w:name w:val="xl40"/>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49"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50"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51" w:customStyle="1">
    <w:name w:val="xl33"/>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52" w:customStyle="1">
    <w:name w:val="Char Char Char Char Char Char Char Char Char"/>
    <w:basedOn w:val="844"/>
    <w:uiPriority w:val="0"/>
    <w:qFormat/>
    <w:pPr>
      <w:ind w:left="360" w:hanging="360"/>
      <w:tabs>
        <w:tab w:val="left" w:pos="360" w:leader="none"/>
      </w:tabs>
    </w:pPr>
    <w:rPr>
      <w:sz w:val="24"/>
      <w:szCs w:val="24"/>
    </w:rPr>
  </w:style>
  <w:style w:type="paragraph" w:styleId="1153" w:customStyle="1">
    <w:name w:val="Char2"/>
    <w:basedOn w:val="844"/>
    <w:uiPriority w:val="0"/>
    <w:qFormat/>
    <w:pPr>
      <w:spacing w:line="360" w:lineRule="auto"/>
    </w:pPr>
    <w:rPr>
      <w:rFonts w:ascii="Tahoma" w:hAnsi="Tahoma"/>
      <w:sz w:val="24"/>
    </w:rPr>
  </w:style>
  <w:style w:type="paragraph" w:styleId="1154" w:customStyle="1">
    <w:name w:val="正文文本 21"/>
    <w:basedOn w:val="844"/>
    <w:uiPriority w:val="0"/>
    <w:qFormat/>
    <w:pPr>
      <w:ind w:left="720" w:hanging="720"/>
      <w:widowControl/>
    </w:pPr>
    <w:rPr>
      <w:sz w:val="24"/>
      <w:lang w:val="en-GB"/>
    </w:rPr>
  </w:style>
  <w:style w:type="paragraph" w:styleId="1155" w:customStyle="1">
    <w:name w:val="Char Char11"/>
    <w:basedOn w:val="844"/>
    <w:uiPriority w:val="0"/>
    <w:qFormat/>
    <w:rPr>
      <w:rFonts w:ascii="Tahoma" w:hAnsi="Tahoma"/>
      <w:sz w:val="24"/>
    </w:rPr>
  </w:style>
  <w:style w:type="paragraph" w:styleId="1156" w:customStyle="1">
    <w:name w:val="Char Char"/>
    <w:basedOn w:val="844"/>
    <w:uiPriority w:val="0"/>
    <w:qFormat/>
    <w:rPr>
      <w:rFonts w:ascii="Tahoma" w:hAnsi="Tahoma" w:cs="Tahoma"/>
      <w:sz w:val="24"/>
    </w:rPr>
  </w:style>
  <w:style w:type="paragraph" w:styleId="1157" w:customStyle="1">
    <w:name w:val="a"/>
    <w:basedOn w:val="844"/>
    <w:uiPriority w:val="0"/>
    <w:qFormat/>
    <w:pPr>
      <w:spacing w:before="100" w:beforeAutospacing="1" w:after="100" w:afterAutospacing="1"/>
      <w:widowControl/>
    </w:pPr>
    <w:rPr>
      <w:rFonts w:ascii="宋体" w:hAnsi="宋体"/>
      <w:sz w:val="24"/>
      <w:szCs w:val="24"/>
    </w:rPr>
  </w:style>
  <w:style w:type="paragraph" w:styleId="1158" w:customStyle="1">
    <w:name w:val="修订1"/>
    <w:uiPriority w:val="0"/>
    <w:semiHidden/>
    <w:qFormat/>
    <w:rPr>
      <w:rFonts w:ascii="Calibri" w:hAnsi="Calibri" w:eastAsia="宋体" w:cs="Times New Roman"/>
      <w:sz w:val="21"/>
      <w:szCs w:val="24"/>
      <w:lang w:val="en-US" w:eastAsia="zh-CN" w:bidi="ar-SA"/>
    </w:rPr>
  </w:style>
  <w:style w:type="paragraph" w:styleId="1159" w:customStyle="1">
    <w:name w:val="文档正文"/>
    <w:basedOn w:val="844"/>
    <w:uiPriority w:val="0"/>
    <w:qFormat/>
    <w:pPr>
      <w:spacing w:line="360" w:lineRule="auto"/>
    </w:pPr>
    <w:rPr>
      <w:rFonts w:ascii="宋体" w:hAnsi="宋体"/>
      <w:b/>
      <w:bCs/>
      <w:szCs w:val="24"/>
    </w:rPr>
  </w:style>
  <w:style w:type="paragraph" w:styleId="1160" w:customStyle="1">
    <w:name w:val="Default Text"/>
    <w:basedOn w:val="844"/>
    <w:uiPriority w:val="0"/>
    <w:qFormat/>
    <w:pPr>
      <w:jc w:val="left"/>
      <w:widowControl/>
    </w:pPr>
    <w:rPr>
      <w:sz w:val="24"/>
      <w:lang w:eastAsia="en-US"/>
    </w:rPr>
  </w:style>
  <w:style w:type="paragraph" w:styleId="1161" w:customStyle="1">
    <w:name w:val="正文 + 宋体"/>
    <w:basedOn w:val="844"/>
    <w:uiPriority w:val="0"/>
    <w:qFormat/>
    <w:pPr>
      <w:ind w:firstLine="420"/>
      <w:spacing w:line="360" w:lineRule="auto"/>
    </w:pPr>
    <w:rPr>
      <w:szCs w:val="24"/>
    </w:rPr>
  </w:style>
  <w:style w:type="paragraph" w:styleId="1162" w:customStyle="1">
    <w:name w:val="正文lzq"/>
    <w:basedOn w:val="844"/>
    <w:uiPriority w:val="0"/>
    <w:qFormat/>
    <w:pPr>
      <w:ind w:firstLine="480"/>
      <w:spacing w:line="360" w:lineRule="auto"/>
    </w:pPr>
    <w:rPr>
      <w:sz w:val="24"/>
    </w:rPr>
  </w:style>
  <w:style w:type="paragraph" w:styleId="1163" w:customStyle="1">
    <w:name w:val="xl57"/>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164" w:customStyle="1">
    <w:name w:val="Pa5"/>
    <w:basedOn w:val="844"/>
    <w:next w:val="844"/>
    <w:uiPriority w:val="0"/>
    <w:qFormat/>
    <w:pPr>
      <w:jc w:val="left"/>
      <w:spacing w:line="241" w:lineRule="atLeast"/>
    </w:pPr>
    <w:rPr>
      <w:rFonts w:ascii="HYDaHeiJ" w:eastAsia="HYDaHeiJ"/>
      <w:sz w:val="24"/>
      <w:szCs w:val="24"/>
    </w:rPr>
  </w:style>
  <w:style w:type="paragraph" w:styleId="1165" w:customStyle="1">
    <w:name w:val="正文 + Arial Char"/>
    <w:basedOn w:val="844"/>
    <w:uiPriority w:val="0"/>
    <w:qFormat/>
    <w:pPr>
      <w:ind w:left="315" w:hanging="315"/>
      <w:spacing w:line="300" w:lineRule="auto"/>
      <w:widowControl/>
      <w:tabs>
        <w:tab w:val="left" w:pos="315" w:leader="none"/>
      </w:tabs>
    </w:pPr>
    <w:rPr>
      <w:rFonts w:ascii="Arial" w:hAnsi="Arial" w:cs="Arial"/>
      <w:b/>
      <w:color w:val="000000"/>
    </w:rPr>
  </w:style>
  <w:style w:type="paragraph" w:styleId="1166" w:customStyle="1">
    <w:name w:val="Char Char Char Char Char"/>
    <w:basedOn w:val="844"/>
    <w:uiPriority w:val="0"/>
    <w:qFormat/>
    <w:rPr>
      <w:rFonts w:ascii="Tahoma" w:hAnsi="Tahoma"/>
      <w:sz w:val="24"/>
    </w:rPr>
  </w:style>
  <w:style w:type="paragraph" w:styleId="1167" w:customStyle="1">
    <w:name w:val="方案正文"/>
    <w:basedOn w:val="844"/>
    <w:uiPriority w:val="0"/>
    <w:qFormat/>
    <w:pPr>
      <w:ind w:firstLine="359"/>
      <w:jc w:val="left"/>
      <w:spacing w:before="156" w:line="360" w:lineRule="auto"/>
    </w:pPr>
    <w:rPr>
      <w:rFonts w:ascii="Arial" w:hAnsi="Arial"/>
      <w:sz w:val="24"/>
      <w:szCs w:val="21"/>
    </w:rPr>
  </w:style>
  <w:style w:type="paragraph" w:styleId="1168" w:customStyle="1">
    <w:name w:val="xl35"/>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169" w:customStyle="1">
    <w:name w:val="Char Char3"/>
    <w:basedOn w:val="844"/>
    <w:uiPriority w:val="0"/>
    <w:qFormat/>
    <w:rPr>
      <w:rFonts w:ascii="Tahoma" w:hAnsi="Tahoma"/>
      <w:sz w:val="24"/>
    </w:rPr>
  </w:style>
  <w:style w:type="paragraph" w:styleId="1170" w:customStyle="1">
    <w:name w:val="公文标题 2"/>
    <w:basedOn w:val="844"/>
    <w:next w:val="1141"/>
    <w:uiPriority w:val="0"/>
    <w:qFormat/>
    <w:pPr>
      <w:outlineLvl w:val="1"/>
    </w:pPr>
    <w:rPr>
      <w:rFonts w:ascii="仿宋_GB2312" w:hAnsi="宋体" w:eastAsia="仿宋_GB2312"/>
      <w:sz w:val="28"/>
      <w:szCs w:val="24"/>
    </w:rPr>
  </w:style>
  <w:style w:type="paragraph" w:styleId="1171" w:customStyle="1">
    <w:name w:val="Char1 Char Char Char"/>
    <w:basedOn w:val="844"/>
    <w:uiPriority w:val="0"/>
    <w:qFormat/>
    <w:rPr>
      <w:rFonts w:ascii="Tahoma" w:hAnsi="Tahoma" w:cs="Tahoma"/>
      <w:sz w:val="24"/>
    </w:rPr>
  </w:style>
  <w:style w:type="paragraph" w:styleId="1172" w:customStyle="1">
    <w:name w:val="表格内容"/>
    <w:basedOn w:val="844"/>
    <w:uiPriority w:val="0"/>
    <w:qFormat/>
    <w:pPr>
      <w:jc w:val="center"/>
      <w:spacing w:before="60" w:line="300" w:lineRule="auto"/>
      <w:widowControl/>
    </w:pPr>
  </w:style>
  <w:style w:type="paragraph" w:styleId="1173" w:customStyle="1">
    <w:name w:val="xl43"/>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174" w:customStyle="1">
    <w:name w:val="样式 标题 3H3sect1.2.3BOD 0Heading 3 - oldh3l3CTLevel 3 Head..."/>
    <w:basedOn w:val="847"/>
    <w:uiPriority w:val="0"/>
    <w:qFormat/>
    <w:pPr>
      <w:jc w:val="left"/>
    </w:pPr>
    <w:rPr>
      <w:rFonts w:cs="宋体"/>
      <w:bCs/>
      <w:sz w:val="30"/>
    </w:rPr>
  </w:style>
  <w:style w:type="paragraph" w:styleId="1175" w:customStyle="1">
    <w:name w:val="Body Text 21"/>
    <w:basedOn w:val="844"/>
    <w:uiPriority w:val="0"/>
    <w:qFormat/>
    <w:pPr>
      <w:ind w:left="720" w:hanging="720"/>
      <w:widowControl/>
    </w:pPr>
    <w:rPr>
      <w:sz w:val="24"/>
      <w:lang w:val="en-GB"/>
    </w:rPr>
  </w:style>
  <w:style w:type="paragraph" w:styleId="1176" w:customStyle="1">
    <w:name w:val="正文文本 211"/>
    <w:basedOn w:val="844"/>
    <w:uiPriority w:val="0"/>
    <w:qFormat/>
    <w:pPr>
      <w:ind w:left="720" w:hanging="720"/>
      <w:widowControl/>
    </w:pPr>
    <w:rPr>
      <w:sz w:val="24"/>
      <w:lang w:val="en-GB"/>
    </w:rPr>
  </w:style>
  <w:style w:type="paragraph" w:styleId="1177" w:customStyle="1">
    <w:name w:val="xl50"/>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178" w:customStyle="1">
    <w:name w:val="一级标题"/>
    <w:basedOn w:val="844"/>
    <w:uiPriority w:val="0"/>
    <w:qFormat/>
    <w:pPr>
      <w:ind w:left="900" w:hanging="420"/>
      <w:spacing w:line="360" w:lineRule="auto"/>
      <w:tabs>
        <w:tab w:val="left" w:pos="903" w:leader="none"/>
      </w:tabs>
    </w:pPr>
    <w:rPr>
      <w:rFonts w:ascii="Arial" w:hAnsi="Arial" w:cs="Arial"/>
      <w:sz w:val="24"/>
    </w:rPr>
  </w:style>
  <w:style w:type="paragraph" w:styleId="1179" w:customStyle="1">
    <w:name w:val="样式 段后: 0.25 行"/>
    <w:basedOn w:val="844"/>
    <w:uiPriority w:val="0"/>
    <w:qFormat/>
    <w:pPr>
      <w:ind w:firstLine="420"/>
      <w:jc w:val="left"/>
      <w:spacing w:line="300" w:lineRule="auto"/>
      <w:widowControl/>
    </w:pPr>
    <w:rPr>
      <w:rFonts w:ascii="Arial" w:hAnsi="Arial"/>
      <w:sz w:val="22"/>
      <w:lang w:eastAsia="en-US" w:bidi="en-US"/>
    </w:rPr>
  </w:style>
  <w:style w:type="paragraph" w:styleId="1180" w:customStyle="1">
    <w:name w:val="表头_5"/>
    <w:basedOn w:val="844"/>
    <w:uiPriority w:val="0"/>
    <w:qFormat/>
    <w:pPr>
      <w:spacing w:line="360" w:lineRule="auto"/>
    </w:pPr>
    <w:rPr>
      <w:b/>
      <w:bCs/>
      <w:sz w:val="28"/>
      <w:szCs w:val="21"/>
    </w:rPr>
  </w:style>
  <w:style w:type="paragraph" w:styleId="1181" w:customStyle="1">
    <w:name w:val="Char1 Char Char Char1"/>
    <w:basedOn w:val="844"/>
    <w:uiPriority w:val="0"/>
    <w:qFormat/>
    <w:rPr>
      <w:rFonts w:ascii="Tahoma" w:hAnsi="Tahoma"/>
      <w:sz w:val="24"/>
    </w:rPr>
  </w:style>
  <w:style w:type="paragraph" w:styleId="1182" w:customStyle="1">
    <w:name w:val="样式3"/>
    <w:basedOn w:val="844"/>
    <w:next w:val="844"/>
    <w:uiPriority w:val="0"/>
    <w:qFormat/>
    <w:pPr>
      <w:spacing w:line="360" w:lineRule="auto"/>
    </w:pPr>
  </w:style>
  <w:style w:type="paragraph" w:styleId="1183" w:customStyle="1">
    <w:name w:val="项目符号，二级"/>
    <w:basedOn w:val="1051"/>
    <w:next w:val="1051"/>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184" w:customStyle="1">
    <w:name w:val="小四 段落 宋体 Char Char Char Char"/>
    <w:basedOn w:val="844"/>
    <w:uiPriority w:val="0"/>
    <w:qFormat/>
    <w:pPr>
      <w:ind w:right="-33" w:firstLine="480"/>
      <w:jc w:val="left"/>
      <w:spacing w:line="360" w:lineRule="auto"/>
    </w:pPr>
    <w:rPr>
      <w:sz w:val="24"/>
      <w:szCs w:val="24"/>
    </w:rPr>
  </w:style>
  <w:style w:type="paragraph" w:styleId="1185" w:customStyle="1">
    <w:name w:val="Char Char1 Char Char Char Char"/>
    <w:basedOn w:val="864"/>
    <w:uiPriority w:val="0"/>
    <w:qFormat/>
    <w:pPr>
      <w:ind w:left="357"/>
      <w:jc w:val="left"/>
      <w:spacing w:line="436" w:lineRule="exact"/>
      <w:outlineLvl w:val="3"/>
    </w:pPr>
    <w:rPr>
      <w:rFonts w:ascii="Tahoma" w:hAnsi="Tahoma" w:cs="Tahoma"/>
      <w:b/>
      <w:sz w:val="24"/>
      <w:szCs w:val="24"/>
    </w:rPr>
  </w:style>
  <w:style w:type="paragraph" w:styleId="1186" w:customStyle="1">
    <w:name w:val="表格内文字"/>
    <w:basedOn w:val="844"/>
    <w:uiPriority w:val="0"/>
    <w:qFormat/>
    <w:pPr>
      <w:spacing w:line="300" w:lineRule="atLeast"/>
    </w:pPr>
    <w:rPr>
      <w:sz w:val="18"/>
      <w:szCs w:val="24"/>
    </w:rPr>
  </w:style>
  <w:style w:type="paragraph" w:styleId="1187" w:customStyle="1">
    <w:name w:val="章标题"/>
    <w:next w:val="1047"/>
    <w:uiPriority w:val="0"/>
    <w:qFormat/>
    <w:pPr>
      <w:jc w:val="both"/>
      <w:outlineLvl w:val="1"/>
    </w:pPr>
    <w:rPr>
      <w:rFonts w:ascii="Calibri" w:hAnsi="Calibri" w:eastAsia="黑体" w:cs="Times New Roman"/>
      <w:sz w:val="21"/>
      <w:lang w:val="en-US" w:eastAsia="zh-CN" w:bidi="ar-SA"/>
    </w:rPr>
  </w:style>
  <w:style w:type="paragraph" w:styleId="1188" w:customStyle="1">
    <w:name w:val="xl63"/>
    <w:basedOn w:val="844"/>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189" w:customStyle="1">
    <w:name w:val="7"/>
    <w:basedOn w:val="844"/>
    <w:next w:val="900"/>
    <w:uiPriority w:val="0"/>
    <w:qFormat/>
    <w:pPr>
      <w:jc w:val="left"/>
      <w:spacing w:before="100" w:beforeAutospacing="1" w:after="100" w:afterAutospacing="1"/>
      <w:widowControl/>
    </w:pPr>
    <w:rPr>
      <w:rFonts w:ascii="宋体" w:hAnsi="宋体"/>
      <w:sz w:val="24"/>
    </w:rPr>
  </w:style>
  <w:style w:type="paragraph" w:styleId="1190" w:customStyle="1">
    <w:name w:val="font12"/>
    <w:basedOn w:val="844"/>
    <w:uiPriority w:val="0"/>
    <w:qFormat/>
    <w:pPr>
      <w:jc w:val="left"/>
      <w:spacing w:before="100" w:beforeAutospacing="1" w:after="100" w:afterAutospacing="1"/>
      <w:widowControl/>
    </w:pPr>
    <w:rPr>
      <w:rFonts w:ascii="宋体" w:hAnsi="宋体"/>
      <w:sz w:val="36"/>
      <w:szCs w:val="36"/>
    </w:rPr>
  </w:style>
  <w:style w:type="paragraph" w:styleId="1191" w:customStyle="1">
    <w:name w:val="xl42"/>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92" w:customStyle="1">
    <w:name w:val="正文11"/>
    <w:basedOn w:val="844"/>
    <w:next w:val="844"/>
    <w:uiPriority w:val="0"/>
    <w:qFormat/>
    <w:pPr>
      <w:ind w:firstLine="510"/>
      <w:spacing w:before="156" w:line="360" w:lineRule="auto"/>
    </w:pPr>
    <w:rPr>
      <w:sz w:val="24"/>
    </w:rPr>
  </w:style>
  <w:style w:type="paragraph" w:styleId="1193" w:customStyle="1">
    <w:name w:val="小四 段落 宋体 Char Char Char"/>
    <w:basedOn w:val="862"/>
    <w:uiPriority w:val="0"/>
    <w:qFormat/>
    <w:pPr>
      <w:ind w:left="0" w:right="-33" w:firstLine="545"/>
      <w:jc w:val="left"/>
      <w:spacing w:line="360" w:lineRule="auto"/>
      <w:tabs>
        <w:tab w:val="clear" w:pos="2952" w:leader="none"/>
      </w:tabs>
    </w:pPr>
    <w:rPr>
      <w:sz w:val="24"/>
    </w:rPr>
  </w:style>
  <w:style w:type="paragraph" w:styleId="1194" w:customStyle="1">
    <w:name w:val="font11"/>
    <w:basedOn w:val="844"/>
    <w:uiPriority w:val="0"/>
    <w:qFormat/>
    <w:pPr>
      <w:jc w:val="left"/>
      <w:spacing w:before="100" w:beforeAutospacing="1" w:after="100" w:afterAutospacing="1"/>
      <w:widowControl/>
    </w:pPr>
    <w:rPr>
      <w:b/>
      <w:bCs/>
      <w:sz w:val="18"/>
      <w:szCs w:val="18"/>
    </w:rPr>
  </w:style>
  <w:style w:type="paragraph" w:styleId="1195" w:customStyle="1">
    <w:name w:val="Test2"/>
    <w:basedOn w:val="846"/>
    <w:uiPriority w:val="0"/>
    <w:qFormat/>
    <w:pPr>
      <w:jc w:val="center"/>
      <w:spacing w:line="480" w:lineRule="exact"/>
      <w:widowControl/>
    </w:pPr>
    <w:rPr>
      <w:rFonts w:ascii="黑体" w:hAnsi="Arial" w:eastAsia="黑体"/>
      <w:bCs/>
      <w:sz w:val="24"/>
    </w:rPr>
  </w:style>
  <w:style w:type="paragraph" w:styleId="1196" w:customStyle="1">
    <w:name w:val="丁华标题1"/>
    <w:basedOn w:val="845"/>
    <w:next w:val="1127"/>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197" w:customStyle="1">
    <w:name w:val="Char Char Char Char Char Char Char Char Char Char Char1"/>
    <w:basedOn w:val="844"/>
    <w:uiPriority w:val="0"/>
    <w:qFormat/>
    <w:rPr>
      <w:rFonts w:ascii="Tahoma" w:hAnsi="Tahoma" w:cs="Tahoma"/>
      <w:sz w:val="24"/>
    </w:rPr>
  </w:style>
  <w:style w:type="paragraph" w:styleId="1198"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199" w:customStyle="1">
    <w:name w:val="font6"/>
    <w:basedOn w:val="844"/>
    <w:uiPriority w:val="0"/>
    <w:qFormat/>
    <w:pPr>
      <w:jc w:val="left"/>
      <w:spacing w:before="100" w:beforeAutospacing="1" w:after="100" w:afterAutospacing="1"/>
      <w:widowControl/>
    </w:pPr>
    <w:rPr>
      <w:rFonts w:ascii="宋体" w:hAnsi="宋体"/>
      <w:b/>
      <w:bCs/>
    </w:rPr>
  </w:style>
  <w:style w:type="paragraph" w:styleId="1200" w:customStyle="1">
    <w:name w:val="小四 段落 宋体 Char Char"/>
    <w:basedOn w:val="844"/>
    <w:uiPriority w:val="0"/>
    <w:qFormat/>
    <w:pPr>
      <w:ind w:firstLine="480"/>
      <w:spacing w:line="360" w:lineRule="auto"/>
    </w:pPr>
    <w:rPr>
      <w:rFonts w:ascii="宋体" w:hAnsi="宋体"/>
      <w:sz w:val="24"/>
      <w:szCs w:val="24"/>
    </w:rPr>
  </w:style>
  <w:style w:type="paragraph" w:styleId="1201" w:customStyle="1">
    <w:name w:val="Char Char Char Char Char Char Char Char Char Char Char1 Char Char Char1"/>
    <w:basedOn w:val="844"/>
    <w:uiPriority w:val="0"/>
    <w:semiHidden/>
    <w:qFormat/>
    <w:pPr>
      <w:ind w:firstLine="200"/>
      <w:jc w:val="left"/>
    </w:pPr>
    <w:rPr>
      <w:rFonts w:ascii="Tahoma" w:hAnsi="Tahoma"/>
      <w:sz w:val="24"/>
      <w:szCs w:val="24"/>
    </w:rPr>
  </w:style>
  <w:style w:type="paragraph" w:styleId="1202" w:customStyle="1">
    <w:name w:val="Char Char Char Char Char Char Char Char Char1"/>
    <w:basedOn w:val="844"/>
    <w:uiPriority w:val="0"/>
    <w:qFormat/>
    <w:pPr>
      <w:ind w:left="200" w:hanging="200"/>
      <w:tabs>
        <w:tab w:val="left" w:pos="360" w:leader="none"/>
      </w:tabs>
    </w:pPr>
    <w:rPr>
      <w:sz w:val="24"/>
      <w:szCs w:val="24"/>
    </w:rPr>
  </w:style>
  <w:style w:type="paragraph" w:styleId="1203" w:customStyle="1">
    <w:name w:val="马刚标题3"/>
    <w:basedOn w:val="844"/>
    <w:next w:val="84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04" w:customStyle="1">
    <w:name w:val="xl48"/>
    <w:basedOn w:val="844"/>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205" w:customStyle="1">
    <w:name w:val="标题 4宋体"/>
    <w:basedOn w:val="848"/>
    <w:uiPriority w:val="0"/>
    <w:qFormat/>
    <w:pPr>
      <w:jc w:val="left"/>
      <w:keepLines w:val="0"/>
      <w:spacing w:before="0" w:after="0" w:line="360" w:lineRule="auto"/>
    </w:pPr>
    <w:rPr>
      <w:rFonts w:ascii="宋体" w:hAnsi="宋体" w:eastAsia="宋体"/>
      <w:bCs/>
      <w:color w:val="000000"/>
      <w:sz w:val="24"/>
    </w:rPr>
  </w:style>
  <w:style w:type="paragraph" w:styleId="1206" w:customStyle="1">
    <w:name w:val="正文 居中"/>
    <w:basedOn w:val="844"/>
    <w:uiPriority w:val="0"/>
    <w:qFormat/>
    <w:pPr>
      <w:jc w:val="center"/>
      <w:spacing w:line="360" w:lineRule="auto"/>
    </w:pPr>
    <w:rPr>
      <w:sz w:val="24"/>
    </w:rPr>
  </w:style>
  <w:style w:type="paragraph" w:styleId="1207" w:customStyle="1">
    <w:name w:val="马刚标题1"/>
    <w:basedOn w:val="845"/>
    <w:next w:val="844"/>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08" w:customStyle="1">
    <w:name w:val="font10"/>
    <w:basedOn w:val="844"/>
    <w:uiPriority w:val="0"/>
    <w:qFormat/>
    <w:pPr>
      <w:jc w:val="left"/>
      <w:spacing w:before="100" w:beforeAutospacing="1" w:after="100" w:afterAutospacing="1"/>
      <w:widowControl/>
    </w:pPr>
    <w:rPr>
      <w:rFonts w:ascii="楷体_GB2312" w:hAnsi="宋体" w:eastAsia="楷体_GB2312"/>
      <w:b/>
      <w:bCs/>
      <w:sz w:val="18"/>
      <w:szCs w:val="18"/>
    </w:rPr>
  </w:style>
  <w:style w:type="paragraph" w:styleId="1209" w:customStyle="1">
    <w:name w:val="xl61"/>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210" w:customStyle="1">
    <w:name w:val="样式 样式 标题 3H3sect1.2.3BOD 0Heading 3 - oldh3l3CTLevel 3 Head... +..."/>
    <w:basedOn w:val="844"/>
    <w:uiPriority w:val="0"/>
    <w:qFormat/>
    <w:pPr>
      <w:jc w:val="left"/>
      <w:keepLines/>
      <w:keepNext/>
      <w:outlineLvl w:val="2"/>
    </w:pPr>
    <w:rPr>
      <w:b/>
      <w:bCs/>
      <w:sz w:val="24"/>
    </w:rPr>
  </w:style>
  <w:style w:type="paragraph" w:styleId="1211" w:customStyle="1">
    <w:name w:val="大标题"/>
    <w:basedOn w:val="844"/>
    <w:next w:val="844"/>
    <w:uiPriority w:val="0"/>
    <w:qFormat/>
    <w:pPr>
      <w:ind w:hanging="420"/>
      <w:pageBreakBefore/>
      <w:spacing w:line="360" w:lineRule="auto"/>
      <w:tabs>
        <w:tab w:val="left" w:pos="420" w:leader="none"/>
      </w:tabs>
      <w:outlineLvl w:val="0"/>
    </w:pPr>
    <w:rPr>
      <w:b/>
      <w:iCs/>
      <w:sz w:val="44"/>
      <w:szCs w:val="24"/>
    </w:rPr>
  </w:style>
  <w:style w:type="paragraph" w:styleId="1212" w:customStyle="1">
    <w:name w:val="xl45"/>
    <w:basedOn w:val="844"/>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213" w:customStyle="1">
    <w:name w:val="标题3"/>
    <w:basedOn w:val="847"/>
    <w:uiPriority w:val="0"/>
    <w:qFormat/>
    <w:pPr>
      <w:keepLines w:val="0"/>
      <w:keepNext w:val="0"/>
      <w:spacing w:line="360" w:lineRule="auto"/>
    </w:pPr>
    <w:rPr>
      <w:rFonts w:eastAsia="仿宋_GB2312"/>
      <w:b w:val="0"/>
      <w:bCs/>
      <w:sz w:val="30"/>
      <w:szCs w:val="32"/>
    </w:rPr>
  </w:style>
  <w:style w:type="paragraph" w:styleId="1214" w:customStyle="1">
    <w:name w:val="Char Char1 Char Char Char Char Char Char Char"/>
    <w:basedOn w:val="844"/>
    <w:uiPriority w:val="0"/>
    <w:qFormat/>
    <w:rPr>
      <w:rFonts w:ascii="Tahoma" w:hAnsi="Tahoma" w:cs="Tahoma"/>
      <w:sz w:val="24"/>
    </w:rPr>
  </w:style>
  <w:style w:type="paragraph" w:styleId="1215" w:customStyle="1">
    <w:name w:val="Char Char Char Char1"/>
    <w:basedOn w:val="864"/>
    <w:uiPriority w:val="0"/>
    <w:qFormat/>
    <w:pPr>
      <w:spacing w:line="360" w:lineRule="auto"/>
    </w:pPr>
    <w:rPr>
      <w:rFonts w:ascii="Tahoma" w:hAnsi="Tahoma"/>
      <w:sz w:val="24"/>
      <w:szCs w:val="24"/>
    </w:rPr>
  </w:style>
  <w:style w:type="paragraph" w:styleId="1216" w:customStyle="1">
    <w:name w:val="Char Char Char Char Char Char Char1"/>
    <w:basedOn w:val="844"/>
    <w:uiPriority w:val="0"/>
    <w:qFormat/>
    <w:pPr>
      <w:jc w:val="left"/>
    </w:pPr>
    <w:rPr>
      <w:rFonts w:ascii="Tahoma" w:hAnsi="Tahoma"/>
      <w:sz w:val="24"/>
    </w:rPr>
  </w:style>
  <w:style w:type="paragraph" w:styleId="1217" w:customStyle="1">
    <w:name w:val="retrait3"/>
    <w:basedOn w:val="844"/>
    <w:uiPriority w:val="0"/>
    <w:qFormat/>
    <w:pPr>
      <w:ind w:left="851"/>
      <w:jc w:val="left"/>
      <w:spacing w:before="20" w:after="20"/>
      <w:widowControl/>
    </w:pPr>
    <w:rPr>
      <w:rFonts w:ascii="Arial" w:hAnsi="Arial"/>
      <w:sz w:val="24"/>
      <w:lang w:val="en-GB"/>
    </w:rPr>
  </w:style>
  <w:style w:type="paragraph" w:styleId="1218" w:customStyle="1">
    <w:name w:val="段落"/>
    <w:basedOn w:val="844"/>
    <w:uiPriority w:val="0"/>
    <w:qFormat/>
    <w:pPr>
      <w:ind w:firstLine="480"/>
      <w:spacing w:line="460" w:lineRule="exact"/>
    </w:pPr>
    <w:rPr>
      <w:sz w:val="24"/>
    </w:rPr>
  </w:style>
  <w:style w:type="paragraph" w:styleId="1219" w:customStyle="1">
    <w:name w:val="xl30"/>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20" w:customStyle="1">
    <w:name w:val="标题4，章节第四层"/>
    <w:basedOn w:val="844"/>
    <w:next w:val="844"/>
    <w:uiPriority w:val="0"/>
    <w:qFormat/>
    <w:pPr>
      <w:spacing w:line="360" w:lineRule="auto"/>
      <w:tabs>
        <w:tab w:val="left" w:pos="0" w:leader="none"/>
      </w:tabs>
      <w:outlineLvl w:val="3"/>
    </w:pPr>
    <w:rPr>
      <w:rFonts w:ascii="宋体" w:hAnsi="宋体"/>
      <w:b/>
      <w:sz w:val="24"/>
      <w:szCs w:val="24"/>
    </w:rPr>
  </w:style>
  <w:style w:type="paragraph" w:styleId="1221" w:customStyle="1">
    <w:name w:val="xl39"/>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22" w:customStyle="1">
    <w:name w:val="Char Char Char Char Char Char Char Char Char Char Char Char Char1"/>
    <w:basedOn w:val="844"/>
    <w:uiPriority w:val="0"/>
    <w:qFormat/>
    <w:pPr>
      <w:jc w:val="left"/>
      <w:spacing w:after="160" w:line="240" w:lineRule="exact"/>
      <w:widowControl/>
    </w:pPr>
    <w:rPr>
      <w:szCs w:val="24"/>
    </w:rPr>
  </w:style>
  <w:style w:type="paragraph" w:styleId="1223" w:customStyle="1">
    <w:name w:val="列表内容"/>
    <w:basedOn w:val="844"/>
    <w:next w:val="844"/>
    <w:uiPriority w:val="0"/>
    <w:qFormat/>
    <w:pPr>
      <w:ind w:left="840" w:hanging="420"/>
      <w:jc w:val="left"/>
      <w:widowControl/>
      <w:tabs>
        <w:tab w:val="left" w:pos="840" w:leader="none"/>
      </w:tabs>
    </w:pPr>
    <w:rPr>
      <w:sz w:val="18"/>
      <w:szCs w:val="24"/>
    </w:rPr>
  </w:style>
  <w:style w:type="paragraph" w:styleId="1224" w:customStyle="1">
    <w:name w:val="xl28"/>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25" w:customStyle="1">
    <w:name w:val="小四 段落 宋体 Char"/>
    <w:basedOn w:val="862"/>
    <w:uiPriority w:val="0"/>
    <w:qFormat/>
    <w:pPr>
      <w:ind w:left="0" w:right="-33" w:firstLine="600"/>
      <w:jc w:val="left"/>
      <w:tabs>
        <w:tab w:val="clear" w:pos="2952" w:leader="none"/>
      </w:tabs>
    </w:pPr>
    <w:rPr>
      <w:rFonts w:ascii="仿宋_GB2312" w:eastAsia="仿宋_GB2312"/>
      <w:sz w:val="30"/>
      <w:szCs w:val="30"/>
    </w:rPr>
  </w:style>
  <w:style w:type="paragraph" w:styleId="1226" w:customStyle="1">
    <w:name w:val="表格文字"/>
    <w:basedOn w:val="844"/>
    <w:uiPriority w:val="0"/>
    <w:qFormat/>
    <w:pPr>
      <w:ind w:firstLine="200"/>
      <w:jc w:val="left"/>
      <w:spacing w:line="360" w:lineRule="auto"/>
    </w:pPr>
    <w:rPr>
      <w:rFonts w:ascii="Arial" w:hAnsi="Arial"/>
      <w:sz w:val="24"/>
    </w:rPr>
  </w:style>
  <w:style w:type="paragraph" w:styleId="1227" w:customStyle="1">
    <w:name w:val="Pa6"/>
    <w:basedOn w:val="844"/>
    <w:next w:val="844"/>
    <w:uiPriority w:val="0"/>
    <w:qFormat/>
    <w:pPr>
      <w:jc w:val="left"/>
      <w:spacing w:line="241" w:lineRule="atLeast"/>
    </w:pPr>
    <w:rPr>
      <w:rFonts w:ascii="HYDaHeiJ" w:eastAsia="HYDaHeiJ"/>
      <w:sz w:val="24"/>
      <w:szCs w:val="24"/>
    </w:rPr>
  </w:style>
  <w:style w:type="paragraph" w:styleId="1228" w:customStyle="1">
    <w:name w:val="列出段落2"/>
    <w:basedOn w:val="844"/>
    <w:uiPriority w:val="0"/>
    <w:qFormat/>
    <w:pPr>
      <w:ind w:left="720"/>
      <w:jc w:val="left"/>
      <w:widowControl/>
    </w:pPr>
    <w:rPr>
      <w:rFonts w:ascii="Arial" w:hAnsi="Arial" w:eastAsia="黑体" w:cs="Arial"/>
      <w:sz w:val="24"/>
      <w:szCs w:val="24"/>
      <w:lang w:eastAsia="en-US"/>
    </w:rPr>
  </w:style>
  <w:style w:type="paragraph" w:styleId="1229" w:customStyle="1">
    <w:name w:val="段 Char"/>
    <w:uiPriority w:val="0"/>
    <w:qFormat/>
    <w:pPr>
      <w:ind w:firstLine="200"/>
      <w:jc w:val="both"/>
    </w:pPr>
    <w:rPr>
      <w:rFonts w:ascii="宋体" w:hAnsi="Calibri" w:eastAsia="宋体" w:cs="Times New Roman"/>
      <w:sz w:val="21"/>
      <w:lang w:val="en-US" w:eastAsia="zh-CN" w:bidi="ar-SA"/>
    </w:rPr>
  </w:style>
  <w:style w:type="paragraph" w:styleId="1230" w:customStyle="1">
    <w:name w:val="表蕊"/>
    <w:basedOn w:val="844"/>
    <w:uiPriority w:val="0"/>
    <w:qFormat/>
    <w:pPr>
      <w:jc w:val="left"/>
      <w:spacing w:line="320" w:lineRule="atLeast"/>
    </w:pPr>
    <w:rPr>
      <w:rFonts w:eastAsia="楷体_GB2312"/>
      <w:spacing w:val="-10"/>
    </w:rPr>
  </w:style>
  <w:style w:type="paragraph" w:styleId="1231" w:customStyle="1">
    <w:name w:val="font14"/>
    <w:basedOn w:val="844"/>
    <w:uiPriority w:val="0"/>
    <w:qFormat/>
    <w:pPr>
      <w:jc w:val="left"/>
      <w:spacing w:before="100" w:beforeAutospacing="1" w:after="100" w:afterAutospacing="1"/>
      <w:widowControl/>
    </w:pPr>
    <w:rPr>
      <w:sz w:val="36"/>
      <w:szCs w:val="36"/>
    </w:rPr>
  </w:style>
  <w:style w:type="paragraph" w:styleId="1232" w:customStyle="1">
    <w:name w:val="正文2"/>
    <w:basedOn w:val="844"/>
    <w:uiPriority w:val="0"/>
    <w:qFormat/>
    <w:pPr>
      <w:ind w:firstLine="510"/>
      <w:spacing w:before="156" w:line="360" w:lineRule="auto"/>
    </w:pPr>
    <w:rPr>
      <w:sz w:val="24"/>
    </w:rPr>
  </w:style>
  <w:style w:type="paragraph" w:styleId="1233" w:customStyle="1">
    <w:name w:val="xl31"/>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34" w:customStyle="1">
    <w:name w:val="xl54"/>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235" w:customStyle="1">
    <w:name w:val="Char11"/>
    <w:basedOn w:val="844"/>
    <w:uiPriority w:val="0"/>
    <w:qFormat/>
    <w:pPr>
      <w:jc w:val="left"/>
      <w:spacing w:after="160" w:line="240" w:lineRule="exact"/>
      <w:widowControl/>
    </w:pPr>
    <w:rPr>
      <w:rFonts w:ascii="Verdana" w:hAnsi="Verdana" w:eastAsia="仿宋_GB2312"/>
      <w:sz w:val="24"/>
      <w:lang w:eastAsia="en-US"/>
    </w:rPr>
  </w:style>
  <w:style w:type="paragraph" w:styleId="1236" w:customStyle="1">
    <w:name w:val="Char Char1 Char1"/>
    <w:basedOn w:val="844"/>
    <w:uiPriority w:val="0"/>
    <w:qFormat/>
    <w:pPr>
      <w:jc w:val="left"/>
      <w:spacing w:after="160" w:line="240" w:lineRule="exact"/>
      <w:widowControl/>
    </w:pPr>
    <w:rPr>
      <w:rFonts w:ascii="Verdana" w:hAnsi="Verdana"/>
      <w:lang w:eastAsia="en-US"/>
    </w:rPr>
  </w:style>
  <w:style w:type="paragraph" w:styleId="1237" w:customStyle="1">
    <w:name w:val="xl27"/>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38" w:customStyle="1">
    <w:name w:val="标题1，章节第一层"/>
    <w:basedOn w:val="1051"/>
    <w:next w:val="1051"/>
    <w:uiPriority w:val="0"/>
    <w:qFormat/>
    <w:pPr>
      <w:ind w:left="482"/>
      <w:tabs>
        <w:tab w:val="left" w:pos="693" w:leader="none"/>
      </w:tabs>
      <w:outlineLvl w:val="0"/>
    </w:pPr>
    <w:rPr>
      <w:color w:val="000000"/>
      <w:sz w:val="24"/>
      <w:szCs w:val="24"/>
    </w:rPr>
  </w:style>
  <w:style w:type="paragraph" w:styleId="1239" w:customStyle="1">
    <w:name w:val="符号与编号 Char Char"/>
    <w:basedOn w:val="844"/>
    <w:uiPriority w:val="0"/>
    <w:qFormat/>
    <w:pPr>
      <w:ind w:left="839" w:hanging="419"/>
      <w:spacing w:line="400" w:lineRule="atLeast"/>
      <w:tabs>
        <w:tab w:val="left" w:pos="840" w:leader="none"/>
      </w:tabs>
    </w:pPr>
    <w:rPr>
      <w:sz w:val="24"/>
      <w:szCs w:val="24"/>
    </w:rPr>
  </w:style>
  <w:style w:type="paragraph" w:styleId="1240" w:customStyle="1">
    <w:name w:val="Char Char Char1"/>
    <w:basedOn w:val="864"/>
    <w:uiPriority w:val="0"/>
    <w:qFormat/>
    <w:pPr>
      <w:spacing w:line="436" w:lineRule="exact"/>
    </w:pPr>
    <w:rPr>
      <w:szCs w:val="24"/>
    </w:rPr>
  </w:style>
  <w:style w:type="paragraph" w:styleId="1241" w:customStyle="1">
    <w:name w:val="正文文本 New New"/>
    <w:basedOn w:val="844"/>
    <w:uiPriority w:val="0"/>
    <w:qFormat/>
    <w:pPr>
      <w:ind w:firstLine="200"/>
      <w:spacing w:before="60" w:after="60" w:line="360" w:lineRule="auto"/>
      <w:widowControl/>
    </w:pPr>
    <w:rPr>
      <w:rFonts w:eastAsia="华文楷体"/>
      <w:sz w:val="24"/>
      <w:szCs w:val="24"/>
    </w:rPr>
  </w:style>
  <w:style w:type="paragraph" w:styleId="1242" w:customStyle="1">
    <w:name w:val="xl59"/>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243" w:customStyle="1">
    <w:name w:val="中等深浅网格 1 - 强调文字颜色 21"/>
    <w:basedOn w:val="844"/>
    <w:uiPriority w:val="0"/>
    <w:qFormat/>
    <w:pPr>
      <w:ind w:firstLine="420"/>
    </w:pPr>
    <w:rPr>
      <w:szCs w:val="22"/>
    </w:rPr>
  </w:style>
  <w:style w:type="paragraph" w:styleId="1244" w:customStyle="1">
    <w:name w:val="小四 段落 宋体"/>
    <w:basedOn w:val="862"/>
    <w:uiPriority w:val="0"/>
    <w:qFormat/>
    <w:pPr>
      <w:ind w:left="113" w:right="113" w:firstLine="425"/>
      <w:jc w:val="left"/>
      <w:spacing w:line="360" w:lineRule="auto"/>
      <w:tabs>
        <w:tab w:val="clear" w:pos="2952" w:leader="none"/>
      </w:tabs>
    </w:pPr>
    <w:rPr>
      <w:sz w:val="24"/>
    </w:rPr>
  </w:style>
  <w:style w:type="paragraph" w:styleId="1245" w:customStyle="1">
    <w:name w:val="正文缩进2字符"/>
    <w:basedOn w:val="844"/>
    <w:uiPriority w:val="0"/>
    <w:qFormat/>
    <w:pPr>
      <w:ind w:firstLine="200"/>
      <w:spacing w:line="300" w:lineRule="auto"/>
    </w:pPr>
    <w:rPr>
      <w:rFonts w:ascii="仿宋_GB2312" w:eastAsia="仿宋_GB2312"/>
      <w:sz w:val="32"/>
      <w:szCs w:val="32"/>
    </w:rPr>
  </w:style>
  <w:style w:type="paragraph" w:styleId="1246" w:customStyle="1">
    <w:name w:val="xl58"/>
    <w:basedOn w:val="844"/>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247" w:customStyle="1">
    <w:name w:val="表格"/>
    <w:basedOn w:val="844"/>
    <w:uiPriority w:val="0"/>
    <w:qFormat/>
    <w:pPr>
      <w:ind w:firstLine="21"/>
    </w:pPr>
    <w:rPr>
      <w:rFonts w:ascii="宋体" w:hAnsi="宋体"/>
    </w:rPr>
  </w:style>
  <w:style w:type="paragraph" w:styleId="1248"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49" w:customStyle="1">
    <w:name w:val="xl47"/>
    <w:basedOn w:val="8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50" w:customStyle="1">
    <w:name w:val="Bullets L1"/>
    <w:basedOn w:val="844"/>
    <w:uiPriority w:val="0"/>
    <w:qFormat/>
    <w:pPr>
      <w:numPr>
        <w:ilvl w:val="0"/>
        <w:numId w:val="5"/>
      </w:numPr>
      <w:jc w:val="left"/>
      <w:spacing w:before="60" w:after="60"/>
      <w:widowControl/>
    </w:pPr>
    <w:rPr>
      <w:rFonts w:ascii="Arial" w:hAnsi="Arial"/>
    </w:rPr>
  </w:style>
  <w:style w:type="paragraph" w:styleId="1251" w:customStyle="1">
    <w:name w:val="表格1"/>
    <w:basedOn w:val="844"/>
    <w:uiPriority w:val="0"/>
    <w:qFormat/>
    <w:rPr>
      <w:rFonts w:ascii="宋体"/>
      <w:szCs w:val="21"/>
    </w:rPr>
  </w:style>
  <w:style w:type="paragraph" w:styleId="1252" w:customStyle="1">
    <w:name w:val="条1"/>
    <w:basedOn w:val="844"/>
    <w:uiPriority w:val="0"/>
    <w:qFormat/>
    <w:pPr>
      <w:ind w:left="780" w:hanging="360"/>
      <w:spacing w:before="156" w:line="360" w:lineRule="auto"/>
      <w:tabs>
        <w:tab w:val="left" w:pos="780" w:leader="none"/>
      </w:tabs>
    </w:pPr>
    <w:rPr>
      <w:rFonts w:eastAsia="黑体"/>
      <w:sz w:val="24"/>
    </w:rPr>
  </w:style>
  <w:style w:type="paragraph" w:styleId="1253" w:customStyle="1">
    <w:name w:val="样式4 Char"/>
    <w:basedOn w:val="844"/>
    <w:uiPriority w:val="0"/>
    <w:qFormat/>
    <w:pPr>
      <w:ind w:firstLine="480"/>
      <w:jc w:val="left"/>
      <w:spacing w:line="360" w:lineRule="auto"/>
      <w:widowControl/>
    </w:pPr>
    <w:rPr>
      <w:color w:val="000000"/>
      <w:sz w:val="24"/>
      <w:szCs w:val="24"/>
    </w:rPr>
  </w:style>
  <w:style w:type="paragraph" w:styleId="1254" w:customStyle="1">
    <w:name w:val="马刚标题4"/>
    <w:basedOn w:val="1203"/>
    <w:next w:val="844"/>
    <w:uiPriority w:val="0"/>
    <w:qFormat/>
    <w:pPr>
      <w:spacing w:before="100" w:after="40"/>
      <w:tabs>
        <w:tab w:val="clear" w:pos="567" w:leader="none"/>
        <w:tab w:val="clear" w:pos="735" w:leader="none"/>
        <w:tab w:val="left" w:pos="1050" w:leader="none"/>
      </w:tabs>
      <w:outlineLvl w:val="3"/>
    </w:pPr>
    <w:rPr>
      <w:b w:val="0"/>
    </w:rPr>
  </w:style>
  <w:style w:type="paragraph" w:styleId="1255" w:customStyle="1">
    <w:name w:val="flType"/>
    <w:basedOn w:val="1105"/>
    <w:uiPriority w:val="0"/>
    <w:qFormat/>
    <w:pPr>
      <w:spacing w:after="284"/>
    </w:pPr>
    <w:rPr>
      <w:rFonts w:eastAsia="宋体"/>
      <w:b w:val="0"/>
    </w:rPr>
  </w:style>
  <w:style w:type="paragraph" w:styleId="1256" w:customStyle="1">
    <w:name w:val="xl26"/>
    <w:basedOn w:val="8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57" w:customStyle="1">
    <w:name w:val="Char Char Char Char Char1"/>
    <w:basedOn w:val="844"/>
    <w:uiPriority w:val="0"/>
    <w:qFormat/>
    <w:rPr>
      <w:rFonts w:ascii="Tahoma" w:hAnsi="Tahoma" w:cs="Tahoma"/>
      <w:sz w:val="24"/>
    </w:rPr>
  </w:style>
  <w:style w:type="paragraph" w:styleId="1258" w:customStyle="1">
    <w:name w:val="样式 样式 首行缩进:  2 字符 + 行距: 1.5 倍行距"/>
    <w:basedOn w:val="844"/>
    <w:uiPriority w:val="0"/>
    <w:qFormat/>
    <w:pPr>
      <w:ind w:firstLine="470"/>
      <w:spacing w:line="360" w:lineRule="auto"/>
    </w:pPr>
    <w:rPr>
      <w:sz w:val="24"/>
    </w:rPr>
  </w:style>
  <w:style w:type="paragraph" w:styleId="1259" w:customStyle="1">
    <w:name w:val="a0"/>
    <w:basedOn w:val="844"/>
    <w:uiPriority w:val="0"/>
    <w:qFormat/>
    <w:pPr>
      <w:spacing w:before="100" w:beforeAutospacing="1" w:after="100" w:afterAutospacing="1"/>
      <w:widowControl/>
    </w:pPr>
    <w:rPr>
      <w:rFonts w:ascii="宋体" w:hAnsi="宋体"/>
      <w:sz w:val="24"/>
      <w:szCs w:val="24"/>
    </w:rPr>
  </w:style>
  <w:style w:type="paragraph" w:styleId="1260" w:customStyle="1">
    <w:name w:val="xl53"/>
    <w:basedOn w:val="844"/>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261" w:customStyle="1">
    <w:name w:val="xl60"/>
    <w:basedOn w:val="844"/>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262" w:customStyle="1">
    <w:name w:val="样式1"/>
    <w:basedOn w:val="844"/>
    <w:uiPriority w:val="0"/>
    <w:qFormat/>
    <w:pPr>
      <w:ind w:firstLine="480"/>
      <w:spacing w:line="300" w:lineRule="auto"/>
    </w:pPr>
    <w:rPr>
      <w:sz w:val="24"/>
      <w:szCs w:val="24"/>
    </w:rPr>
  </w:style>
  <w:style w:type="paragraph" w:styleId="1263" w:customStyle="1">
    <w:name w:val="论文正文"/>
    <w:basedOn w:val="879"/>
    <w:uiPriority w:val="0"/>
    <w:qFormat/>
    <w:pPr>
      <w:ind w:left="0" w:firstLine="200"/>
      <w:jc w:val="left"/>
      <w:spacing w:line="360" w:lineRule="auto"/>
    </w:pPr>
    <w:rPr>
      <w:rFonts w:ascii="Times New Roman" w:hAnsi="Times New Roman"/>
      <w:sz w:val="28"/>
      <w:szCs w:val="24"/>
    </w:rPr>
  </w:style>
  <w:style w:type="paragraph" w:styleId="1264" w:customStyle="1">
    <w:name w:val="greytypebeni"/>
    <w:basedOn w:val="844"/>
    <w:uiPriority w:val="0"/>
    <w:qFormat/>
    <w:pPr>
      <w:jc w:val="left"/>
      <w:widowControl/>
    </w:pPr>
    <w:rPr>
      <w:rFonts w:ascii="宋体" w:hAnsi="宋体"/>
      <w:sz w:val="24"/>
      <w:szCs w:val="24"/>
    </w:rPr>
  </w:style>
  <w:style w:type="paragraph" w:styleId="1265"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266" w:customStyle="1">
    <w:name w:val="xl55"/>
    <w:basedOn w:val="844"/>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267" w:customStyle="1">
    <w:name w:val="正文文本缩进1"/>
    <w:basedOn w:val="844"/>
    <w:uiPriority w:val="0"/>
    <w:qFormat/>
    <w:pPr>
      <w:ind w:left="420"/>
      <w:spacing w:after="120"/>
    </w:pPr>
    <w:rPr>
      <w:szCs w:val="24"/>
    </w:rPr>
  </w:style>
  <w:style w:type="paragraph" w:styleId="1268" w:customStyle="1">
    <w:name w:val="xl32"/>
    <w:basedOn w:val="8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269" w:customStyle="1">
    <w:name w:val="引用 Char1"/>
    <w:basedOn w:val="854"/>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270" w:customStyle="1">
    <w:name w:val="标题3，章节第三层"/>
    <w:basedOn w:val="844"/>
    <w:next w:val="1051"/>
    <w:uiPriority w:val="0"/>
    <w:qFormat/>
    <w:pPr>
      <w:spacing w:before="78" w:line="300" w:lineRule="auto"/>
      <w:outlineLvl w:val="2"/>
    </w:pPr>
    <w:rPr>
      <w:rFonts w:ascii="Arial" w:hAnsi="Arial" w:eastAsia="华文细黑"/>
      <w:sz w:val="30"/>
      <w:szCs w:val="24"/>
    </w:rPr>
  </w:style>
  <w:style w:type="paragraph" w:styleId="1271" w:customStyle="1">
    <w:name w:val="Char2 Char Char Char Char Char Char1"/>
    <w:basedOn w:val="844"/>
    <w:uiPriority w:val="0"/>
    <w:qFormat/>
    <w:pPr>
      <w:ind w:hanging="425"/>
      <w:keepNext/>
      <w:spacing w:before="80" w:after="80"/>
      <w:widowControl/>
      <w:tabs>
        <w:tab w:val="left" w:pos="425" w:leader="none"/>
      </w:tabs>
    </w:pPr>
    <w:rPr>
      <w:rFonts w:ascii="Arial" w:hAnsi="Arial" w:cs="Arial"/>
    </w:rPr>
  </w:style>
  <w:style w:type="paragraph" w:styleId="1272" w:customStyle="1">
    <w:name w:val="xl46"/>
    <w:basedOn w:val="844"/>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73" w:customStyle="1">
    <w:name w:val="普通文字"/>
    <w:basedOn w:val="844"/>
    <w:next w:val="844"/>
    <w:uiPriority w:val="0"/>
    <w:qFormat/>
    <w:rPr>
      <w:rFonts w:ascii="宋体" w:hAnsi="宋体"/>
      <w:sz w:val="24"/>
    </w:rPr>
  </w:style>
  <w:style w:type="paragraph" w:styleId="1274" w:customStyle="1">
    <w:name w:val="样式2"/>
    <w:basedOn w:val="844"/>
    <w:uiPriority w:val="0"/>
    <w:qFormat/>
    <w:pPr>
      <w:ind w:left="200"/>
      <w:spacing w:line="360" w:lineRule="auto"/>
    </w:pPr>
    <w:rPr>
      <w:rFonts w:ascii="宋体" w:hAnsi="宋体"/>
      <w:b/>
      <w:sz w:val="24"/>
      <w:szCs w:val="24"/>
    </w:rPr>
  </w:style>
  <w:style w:type="paragraph" w:styleId="1275" w:customStyle="1">
    <w:name w:val="Table Paragraph"/>
    <w:basedOn w:val="844"/>
    <w:uiPriority w:val="0"/>
    <w:qFormat/>
    <w:rPr>
      <w:rFonts w:cs="Times New Roman"/>
      <w:sz w:val="21"/>
      <w:szCs w:val="24"/>
      <w:lang w:val="en-US"/>
    </w:rPr>
  </w:style>
  <w:style w:type="character" w:styleId="1276" w:customStyle="1">
    <w:name w:val="font31"/>
    <w:basedOn w:val="854"/>
    <w:uiPriority w:val="0"/>
    <w:qFormat/>
    <w:rPr>
      <w:rFonts w:hint="eastAsia" w:ascii="微软雅黑" w:hAnsi="微软雅黑" w:eastAsia="微软雅黑" w:cs="微软雅黑"/>
      <w:color w:val="000000"/>
      <w:sz w:val="22"/>
      <w:szCs w:val="22"/>
      <w:u w:val="none"/>
    </w:rPr>
  </w:style>
  <w:style w:type="paragraph" w:styleId="1277" w:customStyle="1">
    <w:name w:val="_Style 1"/>
    <w:basedOn w:val="844"/>
    <w:uiPriority w:val="34"/>
    <w:qFormat/>
    <w:pPr>
      <w:ind w:firstLine="420"/>
    </w:pPr>
    <w:rPr>
      <w:rFonts w:eastAsia="宋体" w:cs="Times New Roman"/>
    </w:rPr>
  </w:style>
  <w:style w:type="paragraph" w:styleId="1278" w:customStyle="1">
    <w:name w:val="正文首行缩进（绿盟科技）"/>
    <w:basedOn w:val="844"/>
    <w:uiPriority w:val="0"/>
    <w:qFormat/>
    <w:pPr>
      <w:ind w:firstLine="200"/>
      <w:jc w:val="left"/>
      <w:spacing w:after="50" w:line="300" w:lineRule="auto"/>
      <w:widowControl/>
    </w:pPr>
    <w:rPr>
      <w:rFonts w:ascii="Arial" w:hAnsi="Arial"/>
      <w:szCs w:val="21"/>
    </w:rPr>
  </w:style>
  <w:style w:type="paragraph" w:styleId="1279" w:customStyle="1">
    <w:name w:val="KS表格"/>
    <w:basedOn w:val="844"/>
    <w:uiPriority w:val="0"/>
    <w:qFormat/>
    <w:pPr>
      <w:spacing w:line="300" w:lineRule="auto"/>
    </w:pPr>
  </w:style>
  <w:style w:type="character" w:styleId="1280" w:customStyle="1">
    <w:name w:val="标题 2 Char Char Char"/>
    <w:uiPriority w:val="0"/>
    <w:qFormat/>
    <w:rPr>
      <w:rFonts w:ascii="Arial" w:hAnsi="Arial" w:eastAsia="黑体"/>
      <w:b/>
      <w:bCs/>
      <w:sz w:val="32"/>
      <w:szCs w:val="32"/>
      <w:lang w:val="en-US" w:eastAsia="zh-CN" w:bidi="ar-SA"/>
    </w:rPr>
  </w:style>
  <w:style w:type="paragraph" w:styleId="1281"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82" w:customStyle="1">
    <w:name w:val="修订2"/>
    <w:hidden/>
    <w:uiPriority w:val="99"/>
    <w:semiHidden/>
    <w:qFormat/>
    <w:rPr>
      <w:rFonts w:ascii="Calibri" w:hAnsi="Calibri" w:eastAsia="Calibri" w:cs="宋体"/>
      <w:lang w:val="zh-CN" w:eastAsia="zh-CN" w:bidi="ar-SA"/>
    </w:rPr>
  </w:style>
  <w:style w:type="paragraph" w:styleId="1283" w:customStyle="1">
    <w:name w:val="修订3"/>
    <w:hidden/>
    <w:uiPriority w:val="99"/>
    <w:semiHidden/>
    <w:qFormat/>
    <w:rPr>
      <w:rFonts w:ascii="Calibri" w:hAnsi="Calibri" w:eastAsia="Calibri" w:cs="宋体"/>
      <w:lang w:val="zh-CN" w:eastAsia="zh-CN" w:bidi="ar-SA"/>
    </w:rPr>
  </w:style>
  <w:style w:type="paragraph" w:styleId="1284" w:customStyle="1">
    <w:name w:val="@正文"/>
    <w:basedOn w:val="918"/>
    <w:uiPriority w:val="0"/>
    <w:qFormat/>
    <w:pPr>
      <w:ind w:firstLine="200"/>
      <w:spacing w:line="360" w:lineRule="auto"/>
    </w:pPr>
    <w:rPr>
      <w:rFonts w:ascii="黑体" w:hAnsi="黑体" w:eastAsia="仿宋"/>
      <w:sz w:val="32"/>
      <w:szCs w:val="32"/>
    </w:rPr>
  </w:style>
  <w:style w:type="paragraph" w:styleId="1285" w:customStyle="1">
    <w:name w:val="msolistparagraph"/>
    <w:basedOn w:val="844"/>
    <w:uiPriority w:val="0"/>
    <w:qFormat/>
    <w:pPr>
      <w:ind w:firstLine="420"/>
    </w:pPr>
    <w:rPr>
      <w:rFonts w:eastAsia="宋体" w:cs="Times New Roman"/>
      <w:sz w:val="21"/>
      <w:szCs w:val="22"/>
      <w:lang w:val="en-US"/>
    </w:rPr>
  </w:style>
  <w:style w:type="paragraph" w:styleId="1286" w:customStyle="1">
    <w:name w:val="p1"/>
    <w:basedOn w:val="844"/>
    <w:uiPriority w:val="0"/>
    <w:qFormat/>
    <w:pPr>
      <w:jc w:val="left"/>
      <w:spacing w:line="380" w:lineRule="atLeast"/>
    </w:pPr>
    <w:rPr>
      <w:rFonts w:ascii="Helvetica Neue" w:hAnsi="Helvetica Neue" w:eastAsia="Helvetica Neue"/>
      <w:color w:val="000000"/>
      <w:sz w:val="26"/>
      <w:szCs w:val="26"/>
    </w:rPr>
  </w:style>
  <w:style w:type="paragraph" w:styleId="1287" w:customStyle="1">
    <w:name w:val="普通(网站)1"/>
    <w:basedOn w:val="844"/>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288" w:customStyle="1">
    <w:name w:val="首行缩进"/>
    <w:basedOn w:val="844"/>
    <w:uiPriority w:val="0"/>
    <w:qFormat/>
    <w:pPr>
      <w:ind w:firstLine="480"/>
    </w:pPr>
  </w:style>
  <w:style w:type="paragraph" w:styleId="1289" w:customStyle="1">
    <w:name w:val="正文首行缩进1"/>
    <w:basedOn w:val="1290"/>
    <w:uiPriority w:val="0"/>
    <w:qFormat/>
    <w:pPr>
      <w:ind w:firstLine="420"/>
      <w:spacing w:line="360" w:lineRule="auto"/>
    </w:pPr>
    <w:rPr>
      <w:rFonts w:ascii="Times New Roman"/>
      <w:szCs w:val="21"/>
    </w:rPr>
  </w:style>
  <w:style w:type="paragraph" w:styleId="1290" w:customStyle="1">
    <w:name w:val="正文文本1"/>
    <w:basedOn w:val="844"/>
    <w:next w:val="844"/>
    <w:uiPriority w:val="0"/>
    <w:qFormat/>
    <w:rPr>
      <w:rFonts w:ascii="宋体"/>
      <w:sz w:val="28"/>
    </w:rPr>
  </w:style>
  <w:style w:type="paragraph" w:styleId="1291" w:customStyle="1">
    <w:name w:val="页脚1"/>
    <w:basedOn w:val="844"/>
    <w:uiPriority w:val="99"/>
    <w:qFormat/>
    <w:pPr>
      <w:jc w:val="left"/>
      <w:tabs>
        <w:tab w:val="center" w:pos="4153" w:leader="none"/>
        <w:tab w:val="right" w:pos="8306" w:leader="none"/>
      </w:tabs>
    </w:pPr>
    <w:rPr>
      <w:sz w:val="18"/>
    </w:rPr>
  </w:style>
  <w:style w:type="paragraph" w:styleId="1292" w:customStyle="1">
    <w:name w:val="标题 31"/>
    <w:basedOn w:val="844"/>
    <w:next w:val="1021"/>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293" w:customStyle="1">
    <w:name w:val="要点1"/>
    <w:uiPriority w:val="0"/>
    <w:qFormat/>
    <w:rPr>
      <w:rFonts w:ascii="Times New Roman" w:hAnsi="Times New Roman" w:eastAsia="宋体" w:cs="Times New Roman"/>
      <w:sz w:val="21"/>
      <w:lang w:val="en-US" w:eastAsia="zh-CN" w:bidi="ar-SA"/>
    </w:rPr>
  </w:style>
  <w:style w:type="paragraph" w:styleId="1294" w:customStyle="1">
    <w:name w:val="纯文本111"/>
    <w:basedOn w:val="844"/>
    <w:uiPriority w:val="0"/>
    <w:qFormat/>
    <w:pPr>
      <w:jc w:val="left"/>
      <w:widowControl/>
    </w:pPr>
    <w:rPr>
      <w:rFonts w:ascii="宋体" w:hAnsi="Courier New"/>
    </w:rPr>
  </w:style>
  <w:style w:type="character" w:styleId="1295" w:customStyle="1">
    <w:name w:val="font61"/>
    <w:basedOn w:val="854"/>
    <w:uiPriority w:val="0"/>
    <w:qFormat/>
    <w:rPr>
      <w:rFonts w:hint="eastAsia" w:ascii="宋体" w:hAnsi="宋体" w:eastAsia="宋体" w:cs="宋体"/>
      <w:color w:val="000000"/>
      <w:sz w:val="20"/>
      <w:szCs w:val="20"/>
      <w:u w:val="none"/>
    </w:rPr>
  </w:style>
  <w:style w:type="character" w:styleId="1296" w:customStyle="1">
    <w:name w:val="font71"/>
    <w:basedOn w:val="854"/>
    <w:uiPriority w:val="0"/>
    <w:qFormat/>
    <w:rPr>
      <w:rFonts w:hint="eastAsia" w:ascii="宋体" w:hAnsi="宋体" w:eastAsia="宋体" w:cs="宋体"/>
      <w:b/>
      <w:bCs/>
      <w:color w:val="000000"/>
      <w:sz w:val="22"/>
      <w:szCs w:val="22"/>
      <w:u w:val="none"/>
    </w:rPr>
  </w:style>
  <w:style w:type="numbering" w:styleId="102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B652696-476A-4B42-9AFA-10F2D434F9B5}"/>
</file>

<file path=customXml/itemProps2.xml><?xml version="1.0" encoding="utf-8"?>
<ds:datastoreItem xmlns:ds="http://schemas.openxmlformats.org/officeDocument/2006/customXml" ds:itemID="{9160F7A1-E9B6-4E83-B6FD-9158FB4A5C9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单蓉蓉</cp:lastModifiedBy>
  <cp:revision>109</cp:revision>
  <dcterms:created xsi:type="dcterms:W3CDTF">2025-06-24T08:48:00Z</dcterms:created>
  <dcterms:modified xsi:type="dcterms:W3CDTF">2026-06-02T08:56:22Z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7F9B9AD103544BAB9E24D5D44D1C7797_13</vt:lpwstr>
  </property>
  <property fmtid="{D5CDD505-2E9C-101B-9397-08002B2CF9AE}" pid="4" name="commondata">
    <vt:lpwstr>eyJoZGlkIjoiYjk5ODM0YmMxOWJiYWQyNDU4MGIzYWRmYTA0ZmI5NDcifQ==</vt:lpwstr>
  </property>
  <property fmtid="{D5CDD505-2E9C-101B-9397-08002B2CF9AE}" pid="5" name="KSOTemplateDocerSaveRecord">
    <vt:lpwstr>eyJoZGlkIjoiYzg1ZGUxYTY5MGVjNzViZjY4MmRiY2Q5MDg5OGFhNDYiLCJ1c2VySWQiOiI1ODM3MTE1NTUifQ==</vt:lpwstr>
  </property>
</Properties>
</file>