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hint="eastAsia" w:cs="宋体"/>
          <w:b/>
          <w:bCs/>
          <w:color w:val="000000"/>
          <w:sz w:val="84"/>
          <w:highlight w:val="none"/>
        </w:rPr>
      </w:pPr>
      <w:r>
        <w:rPr>
          <w:rFonts w:hint="eastAsia" w:cs="宋体"/>
          <w:b/>
          <w:bCs/>
          <w:color w:val="000000"/>
          <w:sz w:val="84"/>
          <w:highlight w:val="none"/>
        </w:rPr>
      </w:r>
      <w:r/>
    </w:p>
    <w:p>
      <w:pPr>
        <w:pStyle w:val="958"/>
        <w:jc w:val="center"/>
        <w:rPr>
          <w:rFonts w:hint="eastAsia" w:cs="宋体"/>
          <w:b/>
          <w:bCs/>
          <w:color w:val="000000"/>
          <w:sz w:val="108"/>
          <w:highlight w:val="none"/>
        </w:rPr>
      </w:pPr>
      <w:r>
        <w:rPr>
          <w:rFonts w:hint="eastAsia" w:cs="宋体"/>
          <w:b/>
          <w:color w:val="000000"/>
          <w:sz w:val="72"/>
          <w:highlight w:val="none"/>
        </w:rPr>
        <w:t xml:space="preserve">苏 州 市 政 府 采 购</w:t>
      </w:r>
      <w:r>
        <w:rPr>
          <w:rFonts w:hint="eastAsia" w:cs="宋体"/>
          <w:b/>
          <w:bCs/>
          <w:color w:val="000000"/>
          <w:sz w:val="108"/>
          <w:highlight w:val="none"/>
        </w:rPr>
      </w:r>
      <w:r/>
    </w:p>
    <w:p>
      <w:pPr>
        <w:pStyle w:val="958"/>
        <w:jc w:val="center"/>
        <w:rPr>
          <w:rFonts w:hint="eastAsia" w:cs="宋体"/>
          <w:b/>
          <w:color w:val="000000"/>
          <w:sz w:val="30"/>
          <w:szCs w:val="30"/>
          <w:highlight w:val="none"/>
        </w:rPr>
      </w:pPr>
      <w:r>
        <w:rPr>
          <w:rFonts w:hint="eastAsia" w:cs="宋体"/>
          <w:b/>
          <w:color w:val="000000"/>
          <w:sz w:val="30"/>
          <w:szCs w:val="30"/>
          <w:highlight w:val="none"/>
        </w:rPr>
      </w:r>
      <w:r/>
    </w:p>
    <w:p>
      <w:pPr>
        <w:pStyle w:val="958"/>
        <w:jc w:val="center"/>
        <w:rPr>
          <w:rFonts w:hint="eastAsia" w:cs="宋体"/>
          <w:b/>
          <w:bCs/>
          <w:color w:val="000000"/>
          <w:sz w:val="108"/>
          <w:highlight w:val="none"/>
        </w:rPr>
      </w:pPr>
      <w:r>
        <w:rPr>
          <w:rFonts w:hint="eastAsia" w:cs="宋体"/>
          <w:b/>
          <w:color w:val="000000"/>
          <w:sz w:val="72"/>
          <w:highlight w:val="none"/>
        </w:rPr>
        <w:t xml:space="preserve">招 标 文 件</w:t>
      </w:r>
      <w:r>
        <w:rPr>
          <w:rFonts w:hint="eastAsia" w:cs="宋体"/>
          <w:b/>
          <w:bCs/>
          <w:color w:val="000000"/>
          <w:sz w:val="108"/>
          <w:highlight w:val="none"/>
        </w:rPr>
      </w:r>
      <w:r/>
    </w:p>
    <w:p>
      <w:pPr>
        <w:pStyle w:val="958"/>
        <w:rPr>
          <w:rFonts w:hint="eastAsia" w:cs="宋体"/>
          <w:b/>
          <w:bCs/>
          <w:color w:val="000000"/>
          <w:sz w:val="32"/>
          <w:highlight w:val="none"/>
        </w:rPr>
      </w:pPr>
      <w:r>
        <w:rPr>
          <w:rFonts w:hint="eastAsia" w:cs="宋体"/>
          <w:b/>
          <w:bCs/>
          <w:color w:val="000000"/>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5873"/>
      </w:tblGrid>
      <w:tr>
        <w:trPr>
          <w:trHeight w:val="680"/>
        </w:trPr>
        <w:tc>
          <w:tcPr>
            <w:tcW w:w="2157" w:type="dxa"/>
            <w:vAlign w:val="center"/>
            <w:textDirection w:val="lrTb"/>
            <w:noWrap w:val="false"/>
          </w:tcPr>
          <w:p>
            <w:pPr>
              <w:pStyle w:val="958"/>
              <w:rPr>
                <w:rFonts w:hint="eastAsia" w:cs="宋体"/>
                <w:b/>
                <w:color w:val="000000"/>
                <w:sz w:val="32"/>
                <w:highlight w:val="none"/>
              </w:rPr>
            </w:pPr>
            <w:r>
              <w:rPr>
                <w:rFonts w:hint="eastAsia" w:cs="宋体"/>
                <w:b/>
                <w:color w:val="000000"/>
                <w:sz w:val="32"/>
                <w:highlight w:val="none"/>
              </w:rPr>
              <w:t xml:space="preserve">采购编号</w:t>
            </w:r>
            <w:r>
              <w:rPr>
                <w:rFonts w:hint="eastAsia" w:cs="宋体"/>
                <w:b/>
                <w:color w:val="000000"/>
                <w:sz w:val="32"/>
                <w:highlight w:val="none"/>
              </w:rPr>
            </w:r>
            <w:r/>
          </w:p>
        </w:tc>
        <w:tc>
          <w:tcPr>
            <w:tcW w:w="5873" w:type="dxa"/>
            <w:vAlign w:val="center"/>
            <w:textDirection w:val="lrTb"/>
            <w:noWrap w:val="false"/>
          </w:tcPr>
          <w:p>
            <w:pPr>
              <w:pStyle w:val="958"/>
              <w:rPr>
                <w:rFonts w:hint="eastAsia" w:cs="宋体"/>
                <w:b/>
                <w:color w:val="000000"/>
                <w:sz w:val="32"/>
                <w:highlight w:val="none"/>
              </w:rPr>
            </w:pPr>
            <w:r>
              <w:rPr>
                <w:rFonts w:hint="eastAsia" w:cs="宋体"/>
                <w:b/>
                <w:color w:val="000000"/>
                <w:spacing w:val="20"/>
                <w:sz w:val="32"/>
                <w:szCs w:val="32"/>
                <w:highlight w:val="none"/>
              </w:rPr>
              <w:t xml:space="preserve">JSZC-320507-SHYS-G2026-0013</w:t>
            </w:r>
            <w:r>
              <w:rPr>
                <w:rFonts w:hint="eastAsia" w:cs="宋体"/>
                <w:b/>
                <w:color w:val="000000"/>
                <w:sz w:val="32"/>
                <w:highlight w:val="none"/>
              </w:rPr>
            </w:r>
            <w:r/>
          </w:p>
        </w:tc>
      </w:tr>
      <w:tr>
        <w:trPr>
          <w:trHeight w:val="680"/>
        </w:trPr>
        <w:tc>
          <w:tcPr>
            <w:tcW w:w="2157" w:type="dxa"/>
            <w:vAlign w:val="center"/>
            <w:textDirection w:val="lrTb"/>
            <w:noWrap w:val="false"/>
          </w:tcPr>
          <w:p>
            <w:pPr>
              <w:pStyle w:val="958"/>
              <w:rPr>
                <w:rFonts w:hint="eastAsia" w:cs="宋体"/>
                <w:b/>
                <w:color w:val="000000"/>
                <w:sz w:val="32"/>
                <w:highlight w:val="none"/>
              </w:rPr>
            </w:pPr>
            <w:r>
              <w:rPr>
                <w:rFonts w:hint="eastAsia" w:cs="宋体"/>
                <w:b/>
                <w:color w:val="000000"/>
                <w:sz w:val="32"/>
                <w:highlight w:val="none"/>
              </w:rPr>
              <w:t xml:space="preserve">采购单位</w:t>
            </w:r>
            <w:r>
              <w:rPr>
                <w:rFonts w:hint="eastAsia" w:cs="宋体"/>
                <w:b/>
                <w:color w:val="000000"/>
                <w:sz w:val="32"/>
                <w:highlight w:val="none"/>
              </w:rPr>
            </w:r>
            <w:r/>
          </w:p>
        </w:tc>
        <w:tc>
          <w:tcPr>
            <w:tcW w:w="5873" w:type="dxa"/>
            <w:vAlign w:val="top"/>
            <w:textDirection w:val="lrTb"/>
            <w:noWrap w:val="false"/>
          </w:tcPr>
          <w:p>
            <w:pPr>
              <w:pStyle w:val="958"/>
              <w:jc w:val="left"/>
              <w:spacing w:line="360" w:lineRule="auto"/>
              <w:rPr>
                <w:rStyle w:val="999"/>
                <w:rFonts w:hint="eastAsia" w:ascii="宋体" w:hAnsi="宋体" w:cs="宋体"/>
                <w:color w:val="000000"/>
                <w:highlight w:val="none"/>
              </w:rPr>
            </w:pPr>
            <w:r>
              <w:rPr>
                <w:rFonts w:hint="eastAsia" w:cs="宋体"/>
                <w:b/>
                <w:color w:val="000000"/>
                <w:spacing w:val="-6"/>
                <w:sz w:val="32"/>
                <w:highlight w:val="none"/>
              </w:rPr>
              <w:t xml:space="preserve">苏州市相城区漕湖人民医院</w:t>
            </w:r>
            <w:r>
              <w:rPr>
                <w:rStyle w:val="999"/>
                <w:rFonts w:hint="eastAsia" w:ascii="宋体" w:hAnsi="宋体" w:cs="宋体"/>
                <w:color w:val="000000"/>
                <w:highlight w:val="none"/>
              </w:rPr>
            </w:r>
            <w:r/>
          </w:p>
        </w:tc>
      </w:tr>
      <w:tr>
        <w:trPr>
          <w:trHeight w:val="680"/>
        </w:trPr>
        <w:tc>
          <w:tcPr>
            <w:tcW w:w="2157" w:type="dxa"/>
            <w:vAlign w:val="center"/>
            <w:textDirection w:val="lrTb"/>
            <w:noWrap w:val="false"/>
          </w:tcPr>
          <w:p>
            <w:pPr>
              <w:pStyle w:val="958"/>
              <w:rPr>
                <w:rFonts w:hint="eastAsia" w:cs="宋体"/>
                <w:b/>
                <w:color w:val="000000"/>
                <w:sz w:val="32"/>
                <w:highlight w:val="none"/>
              </w:rPr>
            </w:pPr>
            <w:r>
              <w:rPr>
                <w:rFonts w:hint="eastAsia" w:cs="宋体"/>
                <w:b/>
                <w:color w:val="000000"/>
                <w:sz w:val="32"/>
                <w:highlight w:val="none"/>
              </w:rPr>
              <w:t xml:space="preserve">采购内容</w:t>
            </w:r>
            <w:r>
              <w:rPr>
                <w:rFonts w:hint="eastAsia" w:cs="宋体"/>
                <w:b/>
                <w:color w:val="000000"/>
                <w:sz w:val="32"/>
                <w:highlight w:val="none"/>
              </w:rPr>
            </w:r>
            <w:r/>
          </w:p>
        </w:tc>
        <w:tc>
          <w:tcPr>
            <w:tcW w:w="5873" w:type="dxa"/>
            <w:vAlign w:val="top"/>
            <w:textDirection w:val="lrTb"/>
            <w:noWrap w:val="false"/>
          </w:tcPr>
          <w:p>
            <w:pPr>
              <w:pStyle w:val="958"/>
              <w:jc w:val="left"/>
              <w:spacing w:line="360" w:lineRule="auto"/>
              <w:rPr>
                <w:rStyle w:val="999"/>
                <w:rFonts w:hint="eastAsia" w:ascii="宋体" w:hAnsi="宋体" w:cs="宋体"/>
                <w:color w:val="000000"/>
                <w:highlight w:val="none"/>
              </w:rPr>
            </w:pPr>
            <w:r>
              <w:rPr>
                <w:rFonts w:hint="eastAsia" w:cs="宋体"/>
                <w:b/>
                <w:color w:val="000000"/>
                <w:spacing w:val="-6"/>
                <w:sz w:val="32"/>
                <w:highlight w:val="none"/>
              </w:rPr>
              <w:t xml:space="preserve">医院食堂食材配送服务</w:t>
            </w:r>
            <w:r>
              <w:rPr>
                <w:rStyle w:val="999"/>
                <w:rFonts w:hint="eastAsia" w:ascii="宋体" w:hAnsi="宋体" w:cs="宋体"/>
                <w:color w:val="000000"/>
                <w:highlight w:val="none"/>
              </w:rPr>
            </w:r>
            <w:r/>
          </w:p>
        </w:tc>
      </w:tr>
      <w:tr>
        <w:trPr>
          <w:trHeight w:val="680"/>
        </w:trPr>
        <w:tc>
          <w:tcPr>
            <w:tcW w:w="2157" w:type="dxa"/>
            <w:vAlign w:val="center"/>
            <w:textDirection w:val="lrTb"/>
            <w:noWrap w:val="false"/>
          </w:tcPr>
          <w:p>
            <w:pPr>
              <w:pStyle w:val="958"/>
              <w:rPr>
                <w:rFonts w:hint="eastAsia" w:cs="宋体"/>
                <w:b/>
                <w:color w:val="000000"/>
                <w:sz w:val="32"/>
                <w:highlight w:val="none"/>
              </w:rPr>
            </w:pPr>
            <w:r>
              <w:rPr>
                <w:rFonts w:hint="eastAsia" w:cs="宋体"/>
                <w:b/>
                <w:color w:val="000000"/>
                <w:sz w:val="32"/>
                <w:szCs w:val="32"/>
                <w:highlight w:val="none"/>
              </w:rPr>
              <w:t xml:space="preserve">项目类别</w:t>
            </w:r>
            <w:r>
              <w:rPr>
                <w:rFonts w:hint="eastAsia" w:cs="宋体"/>
                <w:b/>
                <w:color w:val="000000"/>
                <w:sz w:val="32"/>
                <w:highlight w:val="none"/>
              </w:rPr>
            </w:r>
            <w:r/>
          </w:p>
        </w:tc>
        <w:tc>
          <w:tcPr>
            <w:tcW w:w="5873" w:type="dxa"/>
            <w:vAlign w:val="top"/>
            <w:textDirection w:val="lrTb"/>
            <w:noWrap w:val="false"/>
          </w:tcPr>
          <w:p>
            <w:pPr>
              <w:pStyle w:val="958"/>
              <w:jc w:val="left"/>
              <w:spacing w:line="360" w:lineRule="auto"/>
              <w:rPr>
                <w:rStyle w:val="999"/>
                <w:rFonts w:hint="eastAsia" w:ascii="宋体" w:hAnsi="宋体" w:cs="宋体"/>
                <w:color w:val="000000"/>
                <w:highlight w:val="none"/>
              </w:rPr>
            </w:pPr>
            <w:r>
              <w:rPr>
                <w:rStyle w:val="999"/>
                <w:rFonts w:hint="eastAsia" w:ascii="宋体" w:hAnsi="宋体" w:cs="宋体"/>
                <w:b/>
                <w:color w:val="000000"/>
                <w:spacing w:val="-6"/>
                <w:sz w:val="32"/>
                <w:highlight w:val="none"/>
              </w:rPr>
              <w:t xml:space="preserve">服务类</w:t>
            </w:r>
            <w:r>
              <w:rPr>
                <w:rStyle w:val="999"/>
                <w:rFonts w:hint="eastAsia" w:ascii="宋体" w:hAnsi="宋体" w:cs="宋体"/>
                <w:color w:val="000000"/>
                <w:highlight w:val="none"/>
              </w:rPr>
            </w:r>
            <w:r/>
          </w:p>
        </w:tc>
      </w:tr>
    </w:tbl>
    <w:p>
      <w:pPr>
        <w:pStyle w:val="958"/>
        <w:rPr>
          <w:rFonts w:hint="eastAsia" w:cs="宋体"/>
          <w:b/>
          <w:bCs/>
          <w:color w:val="000000"/>
          <w:sz w:val="32"/>
          <w:highlight w:val="none"/>
        </w:rPr>
      </w:pPr>
      <w:r>
        <w:rPr>
          <w:rFonts w:hint="eastAsia" w:cs="宋体"/>
          <w:b/>
          <w:bCs/>
          <w:color w:val="000000"/>
          <w:sz w:val="32"/>
          <w:highlight w:val="none"/>
        </w:rPr>
      </w:r>
      <w:r/>
    </w:p>
    <w:p>
      <w:pPr>
        <w:pStyle w:val="958"/>
        <w:jc w:val="center"/>
        <w:rPr>
          <w:rFonts w:hint="eastAsia" w:cs="宋体"/>
          <w:b/>
          <w:bCs/>
          <w:color w:val="000000"/>
          <w:sz w:val="32"/>
          <w:highlight w:val="none"/>
        </w:rPr>
      </w:pPr>
      <w:r>
        <w:rPr>
          <w:rFonts w:hint="eastAsia" w:cs="宋体"/>
          <w:b/>
          <w:color w:val="000000"/>
          <w:sz w:val="32"/>
          <w:highlight w:val="none"/>
        </w:rPr>
        <mc:AlternateContent>
          <mc:Choice Requires="wpg">
            <w:drawing>
              <wp:inline xmlns:wp="http://schemas.openxmlformats.org/drawingml/2006/wordprocessingDrawing" distT="0" distB="0" distL="0" distR="0">
                <wp:extent cx="2240102" cy="208897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40102" cy="2088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6.4pt;height:164.5pt;mso-wrap-distance-left:0.0pt;mso-wrap-distance-top:0.0pt;mso-wrap-distance-right:0.0pt;mso-wrap-distance-bottom:0.0pt;" stroked="f">
                <v:path textboxrect="0,0,0,0"/>
                <v:imagedata r:id="rId15" o:title=""/>
              </v:shape>
            </w:pict>
          </mc:Fallback>
        </mc:AlternateContent>
      </w:r>
      <w:r>
        <w:rPr>
          <w:rFonts w:hint="eastAsia" w:cs="宋体"/>
          <w:b/>
          <w:bCs/>
          <w:color w:val="000000"/>
          <w:sz w:val="32"/>
          <w:highlight w:val="none"/>
        </w:rPr>
      </w:r>
      <w:r/>
    </w:p>
    <w:p>
      <w:pPr>
        <w:pStyle w:val="958"/>
        <w:jc w:val="center"/>
        <w:rPr>
          <w:rFonts w:hint="eastAsia" w:cs="宋体"/>
          <w:b/>
          <w:bCs/>
          <w:color w:val="000000"/>
          <w:sz w:val="32"/>
          <w:highlight w:val="none"/>
        </w:rPr>
      </w:pPr>
      <w:r>
        <w:rPr>
          <w:rFonts w:hint="eastAsia" w:cs="宋体"/>
          <w:b/>
          <w:bCs/>
          <w:color w:val="000000"/>
          <w:sz w:val="32"/>
          <w:highlight w:val="none"/>
        </w:rPr>
      </w:r>
      <w:r/>
    </w:p>
    <w:p>
      <w:pPr>
        <w:pStyle w:val="958"/>
        <w:jc w:val="center"/>
        <w:rPr>
          <w:rFonts w:hint="eastAsia" w:cs="宋体"/>
          <w:b/>
          <w:bCs/>
          <w:color w:val="000000"/>
          <w:sz w:val="32"/>
          <w:highlight w:val="none"/>
        </w:rPr>
      </w:pPr>
      <w:r>
        <w:rPr>
          <w:rFonts w:hint="eastAsia" w:cs="宋体"/>
          <w:b/>
          <w:bCs/>
          <w:color w:val="000000"/>
          <w:sz w:val="32"/>
          <w:highlight w:val="none"/>
        </w:rPr>
        <w:t xml:space="preserve">苏州合亿盛工程咨询有限公司</w:t>
      </w:r>
      <w:r>
        <w:rPr>
          <w:rFonts w:hint="eastAsia" w:cs="宋体"/>
          <w:b/>
          <w:bCs/>
          <w:color w:val="000000"/>
          <w:sz w:val="32"/>
          <w:highlight w:val="none"/>
        </w:rPr>
      </w:r>
      <w:r/>
    </w:p>
    <w:p>
      <w:pPr>
        <w:pStyle w:val="958"/>
        <w:jc w:val="center"/>
        <w:rPr>
          <w:rFonts w:hint="eastAsia" w:cs="宋体"/>
          <w:b/>
          <w:bCs/>
          <w:color w:val="000000"/>
          <w:sz w:val="32"/>
          <w:highlight w:val="none"/>
        </w:rPr>
      </w:pPr>
      <w:r>
        <w:rPr>
          <w:rFonts w:hint="eastAsia" w:cs="宋体"/>
          <w:b/>
          <w:bCs/>
          <w:color w:val="000000"/>
          <w:sz w:val="32"/>
          <w:highlight w:val="none"/>
        </w:rPr>
        <w:t xml:space="preserve">二〇二六年</w:t>
      </w:r>
      <w:r>
        <w:rPr>
          <w:rFonts w:hint="eastAsia" w:cs="宋体"/>
          <w:b/>
          <w:bCs/>
          <w:color w:val="000000"/>
          <w:sz w:val="32"/>
          <w:highlight w:val="none"/>
          <w:lang w:val="en-US" w:eastAsia="zh-CN"/>
        </w:rPr>
        <w:t xml:space="preserve">六</w:t>
      </w:r>
      <w:r>
        <w:rPr>
          <w:rFonts w:hint="eastAsia" w:cs="宋体"/>
          <w:b/>
          <w:bCs/>
          <w:color w:val="000000"/>
          <w:sz w:val="32"/>
          <w:highlight w:val="none"/>
        </w:rPr>
        <w:t xml:space="preserve">月</w:t>
      </w:r>
      <w:r>
        <w:rPr>
          <w:rFonts w:hint="eastAsia" w:cs="宋体"/>
          <w:b/>
          <w:bCs/>
          <w:color w:val="000000"/>
          <w:sz w:val="32"/>
          <w:highlight w:val="none"/>
        </w:rPr>
      </w:r>
      <w:r/>
    </w:p>
    <w:p>
      <w:pPr>
        <w:pStyle w:val="958"/>
        <w:jc w:val="center"/>
        <w:rPr>
          <w:rFonts w:hint="eastAsia" w:cs="宋体"/>
          <w:color w:val="000000"/>
          <w:sz w:val="21"/>
          <w:highlight w:val="none"/>
        </w:rPr>
        <w:sectPr>
          <w:headerReference w:type="default" r:id="rId9"/>
          <w:footerReference w:type="default" r:id="rId12"/>
          <w:footnotePr/>
          <w:endnotePr/>
          <w:type w:val="nextPage"/>
          <w:pgSz w:w="11906" w:h="16838" w:orient="portrait"/>
          <w:pgMar w:top="1157" w:right="1463" w:bottom="1157" w:left="1463" w:header="851" w:footer="992" w:gutter="0"/>
          <w:pgNumType w:start="1"/>
          <w:cols w:num="1" w:sep="0" w:space="1701" w:equalWidth="1"/>
          <w:docGrid w:linePitch="360"/>
        </w:sectPr>
      </w:pPr>
      <w:r>
        <w:rPr>
          <w:rFonts w:hint="eastAsia" w:cs="宋体"/>
          <w:color w:val="000000"/>
          <w:sz w:val="21"/>
          <w:highlight w:val="none"/>
        </w:rPr>
      </w:r>
      <w:r/>
    </w:p>
    <w:p>
      <w:pPr>
        <w:pStyle w:val="958"/>
        <w:jc w:val="center"/>
        <w:rPr>
          <w:rFonts w:hint="eastAsia" w:cs="宋体"/>
          <w:color w:val="000000"/>
          <w:sz w:val="21"/>
          <w:szCs w:val="21"/>
          <w:highlight w:val="none"/>
        </w:rPr>
      </w:pPr>
      <w:r>
        <w:rPr>
          <w:rFonts w:hint="eastAsia" w:cs="宋体"/>
          <w:b/>
          <w:bCs/>
          <w:color w:val="000000"/>
          <w:spacing w:val="20"/>
          <w:sz w:val="30"/>
          <w:highlight w:val="none"/>
        </w:rPr>
        <w:t xml:space="preserve">前 附 表</w:t>
      </w:r>
      <w:r>
        <w:rPr>
          <w:rFonts w:hint="eastAsia"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76"/>
        <w:gridCol w:w="7240"/>
      </w:tblGrid>
      <w:tr>
        <w:trPr>
          <w:trHeight w:val="342"/>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w:t>
            </w:r>
            <w:r>
              <w:rPr>
                <w:rFonts w:hint="eastAsia" w:ascii="宋体" w:hAnsi="宋体" w:cs="宋体"/>
                <w:color w:val="000000"/>
                <w:sz w:val="21"/>
                <w:szCs w:val="21"/>
                <w:highlight w:val="none"/>
              </w:rPr>
            </w:r>
            <w:r/>
          </w:p>
        </w:tc>
        <w:tc>
          <w:tcPr>
            <w:tcW w:w="724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rPr>
                <w:rFonts w:hint="eastAsia" w:ascii="宋体" w:hAnsi="宋体" w:cs="宋体"/>
                <w:color w:val="000000"/>
                <w:sz w:val="21"/>
                <w:szCs w:val="21"/>
                <w:highlight w:val="none"/>
              </w:rPr>
            </w:r>
            <w:r/>
          </w:p>
        </w:tc>
      </w:tr>
      <w:tr>
        <w:trPr>
          <w:cantSplit/>
          <w:trHeight w:val="342"/>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rPr>
            </w:r>
            <w:r/>
          </w:p>
        </w:tc>
        <w:tc>
          <w:tcPr>
            <w:tcW w:w="7240" w:type="dxa"/>
            <w:vAlign w:val="center"/>
            <w:textDirection w:val="lrTb"/>
            <w:noWrap w:val="false"/>
          </w:tcPr>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JSZC-320507-SHYS-G2026-0013</w:t>
            </w:r>
            <w:r>
              <w:rPr>
                <w:rFonts w:hint="eastAsia" w:ascii="宋体" w:hAnsi="宋体" w:cs="宋体"/>
                <w:color w:val="000000"/>
                <w:sz w:val="21"/>
                <w:szCs w:val="21"/>
                <w:highlight w:val="none"/>
              </w:rPr>
            </w:r>
            <w:r/>
          </w:p>
        </w:tc>
      </w:tr>
      <w:tr>
        <w:trPr>
          <w:cantSplit/>
          <w:trHeight w:val="357"/>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7240" w:type="dxa"/>
            <w:vAlign w:val="center"/>
            <w:textDirection w:val="lrTb"/>
            <w:noWrap w:val="false"/>
          </w:tcPr>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医院食堂食材配送服务</w:t>
            </w:r>
            <w:r>
              <w:rPr>
                <w:rFonts w:hint="eastAsia" w:ascii="宋体" w:hAnsi="宋体" w:cs="宋体"/>
                <w:color w:val="000000"/>
                <w:sz w:val="21"/>
                <w:szCs w:val="21"/>
                <w:highlight w:val="none"/>
              </w:rPr>
            </w:r>
            <w:r/>
          </w:p>
        </w:tc>
      </w:tr>
      <w:tr>
        <w:trPr>
          <w:cantSplit/>
          <w:trHeight w:val="342"/>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bCs/>
                <w:color w:val="000000"/>
                <w:sz w:val="21"/>
                <w:szCs w:val="21"/>
                <w:highlight w:val="none"/>
              </w:rPr>
              <w:t xml:space="preserve">本项目</w:t>
            </w:r>
            <w:r>
              <w:rPr>
                <w:rFonts w:hint="eastAsia" w:cs="宋体"/>
                <w:color w:val="000000"/>
                <w:sz w:val="21"/>
                <w:szCs w:val="21"/>
                <w:highlight w:val="none"/>
              </w:rPr>
              <w:t xml:space="preserve">不需提交投标保证金，招标文件中有关投标保证金的规定均不适用。</w:t>
            </w:r>
            <w:r>
              <w:rPr>
                <w:rFonts w:hint="eastAsia" w:cs="宋体"/>
                <w:color w:val="000000"/>
                <w:sz w:val="21"/>
                <w:szCs w:val="21"/>
                <w:highlight w:val="none"/>
              </w:rPr>
            </w:r>
            <w:r/>
          </w:p>
        </w:tc>
      </w:tr>
      <w:tr>
        <w:trPr>
          <w:cantSplit/>
          <w:trHeight w:val="317"/>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rPr>
                <w:rFonts w:hint="eastAsia" w:ascii="宋体" w:hAnsi="宋体" w:cs="宋体"/>
                <w:color w:val="000000"/>
                <w:sz w:val="21"/>
                <w:szCs w:val="21"/>
                <w:highlight w:val="none"/>
              </w:rPr>
            </w:r>
            <w:r/>
          </w:p>
        </w:tc>
        <w:tc>
          <w:tcPr>
            <w:tcW w:w="7240" w:type="dxa"/>
            <w:vAlign w:val="center"/>
            <w:textDirection w:val="lrTb"/>
            <w:noWrap w:val="false"/>
          </w:tcPr>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投标有效期自投标截止日起九十天（日历日）</w:t>
            </w:r>
            <w:r>
              <w:rPr>
                <w:rFonts w:hint="eastAsia" w:ascii="宋体" w:hAnsi="宋体" w:cs="宋体"/>
                <w:color w:val="000000"/>
                <w:sz w:val="21"/>
                <w:szCs w:val="21"/>
                <w:highlight w:val="none"/>
              </w:rPr>
            </w:r>
            <w:r/>
          </w:p>
        </w:tc>
      </w:tr>
      <w:tr>
        <w:trPr>
          <w:cantSplit/>
          <w:trHeight w:val="397"/>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报名成功的供应商在下载招标文件后，对招标文件有疑问的。</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color w:val="000000"/>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cs="宋体"/>
                <w:color w:val="000000"/>
                <w:sz w:val="21"/>
                <w:szCs w:val="21"/>
                <w:highlight w:val="none"/>
              </w:rPr>
            </w:r>
            <w:r/>
          </w:p>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质疑递交地址：苏州市相城区聚茂路185号活力大厦B座502；电话：0512-67210880；联系人：徐晓逸/胡欢/吴雯瑜）。</w:t>
            </w:r>
            <w:r>
              <w:rPr>
                <w:rFonts w:hint="eastAsia" w:ascii="宋体" w:hAnsi="宋体" w:cs="宋体"/>
                <w:color w:val="000000"/>
                <w:sz w:val="21"/>
                <w:szCs w:val="21"/>
                <w:highlight w:val="none"/>
              </w:rPr>
            </w:r>
            <w:r/>
          </w:p>
        </w:tc>
      </w:tr>
      <w:tr>
        <w:trPr>
          <w:cantSplit/>
          <w:trHeight w:val="397"/>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现场踏勘</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本项目不组织统一勘察</w:t>
            </w:r>
            <w:r>
              <w:rPr>
                <w:rFonts w:hint="eastAsia" w:cs="宋体"/>
                <w:color w:val="000000"/>
                <w:sz w:val="21"/>
                <w:szCs w:val="21"/>
                <w:highlight w:val="none"/>
              </w:rPr>
            </w:r>
            <w:r/>
          </w:p>
        </w:tc>
      </w:tr>
      <w:tr>
        <w:trPr>
          <w:cantSplit/>
          <w:trHeight w:val="852"/>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rPr>
                <w:rFonts w:hint="eastAsia" w:ascii="宋体" w:hAnsi="宋体" w:cs="宋体"/>
                <w:color w:val="000000"/>
                <w:sz w:val="21"/>
                <w:szCs w:val="21"/>
                <w:highlight w:val="none"/>
              </w:rPr>
            </w:r>
            <w:r/>
          </w:p>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2026年</w:t>
            </w:r>
            <w:r>
              <w:rPr>
                <w:rFonts w:hint="eastAsia" w:cs="宋体"/>
                <w:color w:val="000000"/>
                <w:sz w:val="21"/>
                <w:szCs w:val="21"/>
                <w:highlight w:val="none"/>
                <w:lang w:eastAsia="zh-CN"/>
              </w:rPr>
              <w:t xml:space="preserve">6月26日13点30分</w:t>
            </w:r>
            <w:r>
              <w:rPr>
                <w:rFonts w:hint="eastAsia" w:cs="宋体"/>
                <w:color w:val="000000"/>
                <w:sz w:val="21"/>
                <w:szCs w:val="21"/>
                <w:highlight w:val="none"/>
              </w:rPr>
              <w:t xml:space="preserve">（北京时间）</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b/>
                <w:bCs/>
                <w:color w:val="000000"/>
                <w:sz w:val="21"/>
                <w:szCs w:val="21"/>
                <w:highlight w:val="none"/>
              </w:rPr>
              <w:t xml:space="preserve">投标文件必须在截止时间前完成提交（上传），逾期提交（上传）的投标文件恕不接受。</w:t>
            </w:r>
            <w:r>
              <w:rPr>
                <w:rFonts w:hint="eastAsia" w:cs="宋体"/>
                <w:color w:val="000000"/>
                <w:sz w:val="21"/>
                <w:szCs w:val="21"/>
                <w:highlight w:val="none"/>
              </w:rPr>
            </w:r>
            <w:r/>
          </w:p>
        </w:tc>
      </w:tr>
      <w:tr>
        <w:trPr>
          <w:cantSplit/>
          <w:trHeight w:val="1396"/>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rPr>
            </w:r>
            <w:r/>
          </w:p>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2026年</w:t>
            </w:r>
            <w:r>
              <w:rPr>
                <w:rFonts w:hint="eastAsia" w:cs="宋体"/>
                <w:color w:val="000000"/>
                <w:sz w:val="21"/>
                <w:szCs w:val="21"/>
                <w:highlight w:val="none"/>
                <w:lang w:eastAsia="zh-CN"/>
              </w:rPr>
              <w:t xml:space="preserve">6月26日13点30分</w:t>
            </w:r>
            <w:r>
              <w:rPr>
                <w:rFonts w:hint="eastAsia" w:cs="宋体"/>
                <w:color w:val="000000"/>
                <w:sz w:val="21"/>
                <w:szCs w:val="21"/>
                <w:highlight w:val="none"/>
              </w:rPr>
              <w:t xml:space="preserve">（北京时间）</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color w:val="000000"/>
                <w:sz w:val="21"/>
                <w:szCs w:val="21"/>
                <w:highlight w:val="none"/>
              </w:rPr>
              <w:t xml:space="preserve">“苏采云”系统（网址：http://jszfcg.jsczt.cn/）</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b/>
                <w:bCs/>
                <w:color w:val="000000"/>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cs="宋体"/>
                <w:color w:val="000000"/>
                <w:sz w:val="21"/>
                <w:szCs w:val="21"/>
                <w:highlight w:val="none"/>
              </w:rPr>
            </w:r>
            <w:r/>
          </w:p>
        </w:tc>
      </w:tr>
      <w:tr>
        <w:trPr>
          <w:cantSplit/>
          <w:trHeight w:val="579"/>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评标时间</w:t>
            </w:r>
            <w:r>
              <w:rPr>
                <w:rFonts w:hint="eastAsia" w:ascii="宋体" w:hAnsi="宋体" w:cs="宋体"/>
                <w:color w:val="000000"/>
                <w:sz w:val="21"/>
                <w:szCs w:val="21"/>
                <w:highlight w:val="none"/>
              </w:rPr>
            </w:r>
            <w:r/>
          </w:p>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评标地点</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2026年</w:t>
            </w:r>
            <w:r>
              <w:rPr>
                <w:rFonts w:hint="eastAsia" w:cs="宋体"/>
                <w:color w:val="000000"/>
                <w:sz w:val="21"/>
                <w:szCs w:val="21"/>
                <w:highlight w:val="none"/>
                <w:lang w:eastAsia="zh-CN"/>
              </w:rPr>
              <w:t xml:space="preserve">6月26日13点30分</w:t>
            </w:r>
            <w:r>
              <w:rPr>
                <w:rFonts w:hint="eastAsia" w:cs="宋体"/>
                <w:color w:val="000000"/>
                <w:sz w:val="21"/>
                <w:szCs w:val="21"/>
                <w:highlight w:val="none"/>
              </w:rPr>
              <w:t xml:space="preserve">（北京时间）</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b/>
                <w:bCs/>
                <w:color w:val="000000"/>
                <w:sz w:val="21"/>
                <w:szCs w:val="21"/>
                <w:highlight w:val="none"/>
              </w:rPr>
              <w:t xml:space="preserve">苏州市高新区邓尉路105号狮山科技馆</w:t>
            </w:r>
            <w:r>
              <w:rPr>
                <w:rFonts w:hint="eastAsia" w:cs="宋体"/>
                <w:color w:val="000000"/>
                <w:sz w:val="21"/>
                <w:szCs w:val="21"/>
                <w:highlight w:val="none"/>
              </w:rPr>
            </w:r>
            <w:r/>
          </w:p>
        </w:tc>
      </w:tr>
      <w:tr>
        <w:trPr>
          <w:cantSplit/>
          <w:trHeight w:val="599"/>
        </w:trPr>
        <w:tc>
          <w:tcPr>
            <w:tcW w:w="680" w:type="dxa"/>
            <w:vAlign w:val="center"/>
            <w:textDirection w:val="lrTb"/>
            <w:noWrap w:val="false"/>
          </w:tcPr>
          <w:p>
            <w:pPr>
              <w:pStyle w:val="983"/>
              <w:ind w:firstLine="0"/>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本项目采用电子投标文件，投标人按照招标文件要求制作上传电子投标文件，投标人无需提供纸质投标文件。</w:t>
            </w:r>
            <w:r>
              <w:rPr>
                <w:rFonts w:hint="eastAsia" w:cs="宋体"/>
                <w:color w:val="000000"/>
                <w:sz w:val="21"/>
                <w:szCs w:val="21"/>
                <w:highlight w:val="none"/>
              </w:rPr>
            </w:r>
            <w:r/>
          </w:p>
        </w:tc>
      </w:tr>
      <w:tr>
        <w:trPr>
          <w:cantSplit/>
          <w:trHeight w:val="1139"/>
        </w:trPr>
        <w:tc>
          <w:tcPr>
            <w:tcW w:w="680" w:type="dxa"/>
            <w:vAlign w:val="center"/>
            <w:textDirection w:val="lrTb"/>
            <w:noWrap w:val="false"/>
          </w:tcPr>
          <w:p>
            <w:pPr>
              <w:pStyle w:val="983"/>
              <w:ind w:firstLine="0"/>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中标通知书</w:t>
            </w:r>
            <w:r>
              <w:rPr>
                <w:rFonts w:hint="eastAsia" w:ascii="宋体" w:hAnsi="宋体" w:cs="宋体"/>
                <w:color w:val="000000"/>
                <w:sz w:val="21"/>
                <w:szCs w:val="21"/>
                <w:highlight w:val="none"/>
              </w:rPr>
            </w:r>
            <w:r/>
          </w:p>
        </w:tc>
        <w:tc>
          <w:tcPr>
            <w:tcW w:w="7240"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确定出中标人后，采购代理机构在法定时间内向中标人发出中标通知书。中标通知书将成为合同的组成部分。</w:t>
            </w:r>
            <w:r>
              <w:rPr>
                <w:rFonts w:hint="eastAsia" w:cs="宋体"/>
                <w:color w:val="000000"/>
                <w:sz w:val="21"/>
                <w:szCs w:val="21"/>
                <w:highlight w:val="none"/>
              </w:rPr>
            </w:r>
            <w:r/>
          </w:p>
          <w:p>
            <w:pPr>
              <w:pStyle w:val="958"/>
              <w:rPr>
                <w:rFonts w:hint="eastAsia" w:cs="宋体"/>
                <w:color w:val="000000"/>
                <w:sz w:val="21"/>
                <w:szCs w:val="21"/>
                <w:highlight w:val="none"/>
              </w:rPr>
            </w:pPr>
            <w:r>
              <w:rPr>
                <w:rFonts w:hint="eastAsia" w:cs="宋体"/>
                <w:b/>
                <w:bCs/>
                <w:color w:val="000000"/>
                <w:sz w:val="21"/>
                <w:szCs w:val="21"/>
                <w:highlight w:val="none"/>
              </w:rPr>
              <w:t xml:space="preserve">请中标人在中标结果公告届满之日起30日内,使用CA证书登录“苏采云”系统及时下载中标通知书。</w:t>
            </w:r>
            <w:r>
              <w:rPr>
                <w:rFonts w:hint="eastAsia" w:cs="宋体"/>
                <w:color w:val="000000"/>
                <w:sz w:val="21"/>
                <w:szCs w:val="21"/>
                <w:highlight w:val="none"/>
              </w:rPr>
            </w:r>
            <w:r/>
          </w:p>
        </w:tc>
      </w:tr>
      <w:tr>
        <w:trPr>
          <w:cantSplit/>
          <w:trHeight w:val="4120"/>
        </w:trPr>
        <w:tc>
          <w:tcPr>
            <w:tcW w:w="680" w:type="dxa"/>
            <w:vAlign w:val="center"/>
            <w:textDirection w:val="lrTb"/>
            <w:noWrap w:val="false"/>
          </w:tcPr>
          <w:p>
            <w:pPr>
              <w:pStyle w:val="983"/>
              <w:ind w:firstLine="0"/>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代理服务费</w:t>
            </w:r>
            <w:r>
              <w:rPr>
                <w:rFonts w:hint="eastAsia" w:ascii="宋体" w:hAnsi="宋体" w:cs="宋体"/>
                <w:color w:val="000000"/>
                <w:sz w:val="21"/>
                <w:szCs w:val="21"/>
                <w:highlight w:val="none"/>
              </w:rPr>
            </w:r>
            <w:r/>
          </w:p>
        </w:tc>
        <w:tc>
          <w:tcPr>
            <w:tcW w:w="7240" w:type="dxa"/>
            <w:vAlign w:val="center"/>
            <w:textDirection w:val="lrTb"/>
            <w:noWrap w:val="false"/>
          </w:tcPr>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rPr>
              <w:t xml:space="preserve">因本项目采购预算已包含代理服务费，故代理服务费由中标单位支付。</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代理服务费收费标准：</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预算金额100万元以下部分，费率为该部分预算金额的1.5%；</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预算金额100万元（含）－500万元部分，费率为该部分预算金额的1.1%；</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预算金额500万元（含）-1000万元部分，费率为该部分预算金额的0.8%；</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预算金额1000万元（含）-5000万元部分，费率为该部分预算金额的0.5%；</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000000"/>
                <w:sz w:val="21"/>
                <w:szCs w:val="21"/>
                <w:highlight w:val="none"/>
              </w:rPr>
            </w:r>
            <w:r/>
          </w:p>
          <w:p>
            <w:pPr>
              <w:pStyle w:val="1009"/>
              <w:ind w:left="0" w:firstLine="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汇款银行资料：</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收款人名称：苏州合亿盛工程咨询有限公司</w:t>
            </w:r>
            <w:r>
              <w:rPr>
                <w:rFonts w:hint="eastAsia" w:ascii="宋体" w:hAnsi="宋体" w:cs="宋体"/>
                <w:color w:val="000000"/>
                <w:sz w:val="21"/>
                <w:szCs w:val="21"/>
                <w:highlight w:val="none"/>
              </w:rPr>
            </w:r>
            <w:r/>
          </w:p>
          <w:p>
            <w:pPr>
              <w:pStyle w:val="1009"/>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开户行名称：中国农业银行股份有限公司苏州元和支行</w:t>
            </w:r>
            <w:r>
              <w:rPr>
                <w:rFonts w:hint="eastAsia" w:ascii="宋体" w:hAnsi="宋体" w:cs="宋体"/>
                <w:color w:val="000000"/>
                <w:sz w:val="21"/>
                <w:szCs w:val="21"/>
                <w:highlight w:val="none"/>
              </w:rPr>
            </w:r>
            <w:r/>
          </w:p>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银行账号：10541101040028625</w:t>
            </w:r>
            <w:r>
              <w:rPr>
                <w:rFonts w:hint="eastAsia" w:ascii="宋体" w:hAnsi="宋体" w:cs="宋体"/>
                <w:color w:val="000000"/>
                <w:sz w:val="21"/>
                <w:szCs w:val="21"/>
                <w:highlight w:val="none"/>
              </w:rPr>
            </w:r>
            <w:r/>
          </w:p>
        </w:tc>
      </w:tr>
      <w:tr>
        <w:trPr>
          <w:cantSplit/>
          <w:trHeight w:val="397"/>
        </w:trPr>
        <w:tc>
          <w:tcPr>
            <w:tcW w:w="680"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rPr>
            </w:r>
            <w:r/>
          </w:p>
        </w:tc>
        <w:tc>
          <w:tcPr>
            <w:tcW w:w="1576" w:type="dxa"/>
            <w:vAlign w:val="center"/>
            <w:textDirection w:val="lrTb"/>
            <w:noWrap w:val="false"/>
          </w:tcPr>
          <w:p>
            <w:pPr>
              <w:pStyle w:val="983"/>
              <w:ind w:firstLine="0"/>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rPr>
                <w:rFonts w:hint="eastAsia" w:ascii="宋体" w:hAnsi="宋体" w:cs="宋体"/>
                <w:color w:val="000000"/>
                <w:sz w:val="21"/>
                <w:szCs w:val="21"/>
                <w:highlight w:val="none"/>
              </w:rPr>
            </w:r>
            <w:r/>
          </w:p>
        </w:tc>
        <w:tc>
          <w:tcPr>
            <w:tcW w:w="7240" w:type="dxa"/>
            <w:vAlign w:val="center"/>
            <w:textDirection w:val="lrTb"/>
            <w:noWrap w:val="false"/>
          </w:tcPr>
          <w:p>
            <w:pPr>
              <w:pStyle w:val="983"/>
              <w:ind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应在签订合同后15天内，向</w:t>
            </w:r>
            <w:r>
              <w:rPr>
                <w:rFonts w:hint="eastAsia" w:ascii="宋体" w:hAnsi="宋体" w:cs="宋体"/>
                <w:color w:val="000000"/>
                <w:sz w:val="21"/>
                <w:szCs w:val="21"/>
                <w:highlight w:val="none"/>
                <w:lang w:val="en-US" w:eastAsia="zh-CN"/>
              </w:rPr>
              <w:t xml:space="preserve">采购人交纳</w:t>
            </w:r>
            <w:r>
              <w:rPr>
                <w:rFonts w:hint="eastAsia" w:ascii="宋体" w:hAnsi="宋体" w:eastAsia="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000.00</w:t>
            </w:r>
            <w:r>
              <w:rPr>
                <w:rFonts w:hint="eastAsia" w:ascii="宋体" w:hAnsi="宋体" w:eastAsia="宋体" w:cs="宋体"/>
                <w:color w:val="000000"/>
                <w:sz w:val="21"/>
                <w:szCs w:val="21"/>
                <w:highlight w:val="none"/>
              </w:rPr>
              <w:t xml:space="preserve">元的履约保证金。</w:t>
            </w:r>
            <w:r>
              <w:rPr>
                <w:rFonts w:hint="eastAsia" w:ascii="宋体" w:hAnsi="宋体" w:cs="宋体"/>
                <w:color w:val="000000"/>
                <w:sz w:val="21"/>
                <w:szCs w:val="21"/>
                <w:highlight w:val="none"/>
              </w:rPr>
            </w:r>
            <w:r/>
          </w:p>
        </w:tc>
      </w:tr>
    </w:tbl>
    <w:p>
      <w:pPr>
        <w:pStyle w:val="958"/>
        <w:rPr>
          <w:rFonts w:hint="eastAsia" w:cs="宋体"/>
          <w:color w:val="000000"/>
          <w:highlight w:val="none"/>
        </w:rPr>
      </w:pPr>
      <w:r>
        <w:rPr>
          <w:rFonts w:hint="eastAsia" w:cs="宋体"/>
          <w:color w:val="000000"/>
          <w:highlight w:val="none"/>
        </w:rPr>
      </w:r>
      <w:r/>
    </w:p>
    <w:p>
      <w:pPr>
        <w:pStyle w:val="958"/>
        <w:rPr>
          <w:rFonts w:hint="eastAsia" w:cs="宋体"/>
          <w:b/>
          <w:bCs/>
          <w:color w:val="000000"/>
          <w:sz w:val="32"/>
          <w:highlight w:val="none"/>
        </w:rPr>
      </w:pPr>
      <w:r>
        <w:rPr>
          <w:rFonts w:hint="eastAsia" w:cs="宋体"/>
          <w:b/>
          <w:bCs/>
          <w:color w:val="000000"/>
          <w:sz w:val="32"/>
          <w:highlight w:val="none"/>
        </w:rPr>
      </w:r>
      <w:r/>
    </w:p>
    <w:p>
      <w:pPr>
        <w:pStyle w:val="958"/>
        <w:jc w:val="center"/>
        <w:rPr>
          <w:rFonts w:hint="eastAsia" w:cs="宋体"/>
          <w:color w:val="000000"/>
          <w:sz w:val="21"/>
          <w:highlight w:val="none"/>
        </w:rPr>
      </w:pPr>
      <w:r>
        <w:rPr>
          <w:rFonts w:hint="eastAsia" w:cs="宋体"/>
          <w:color w:val="000000"/>
          <w:sz w:val="21"/>
          <w:highlight w:val="none"/>
        </w:rPr>
      </w:r>
      <w:r/>
    </w:p>
    <w:p>
      <w:pPr>
        <w:pStyle w:val="958"/>
        <w:jc w:val="center"/>
        <w:rPr>
          <w:rFonts w:hint="eastAsia" w:cs="宋体"/>
          <w:color w:val="000000"/>
          <w:sz w:val="21"/>
          <w:highlight w:val="none"/>
        </w:rPr>
      </w:pPr>
      <w:r>
        <w:rPr>
          <w:rFonts w:hint="eastAsia" w:cs="宋体"/>
          <w:color w:val="000000"/>
          <w:sz w:val="21"/>
          <w:highlight w:val="none"/>
        </w:rPr>
      </w:r>
      <w:r/>
    </w:p>
    <w:p>
      <w:pPr>
        <w:pStyle w:val="958"/>
        <w:jc w:val="center"/>
        <w:rPr>
          <w:rFonts w:hint="eastAsia" w:cs="宋体"/>
          <w:color w:val="000000"/>
          <w:sz w:val="21"/>
          <w:highlight w:val="none"/>
        </w:rPr>
      </w:pPr>
      <w:r>
        <w:rPr>
          <w:rFonts w:hint="eastAsia" w:cs="宋体"/>
          <w:color w:val="000000"/>
          <w:sz w:val="21"/>
          <w:highlight w:val="none"/>
        </w:rPr>
      </w:r>
      <w:r/>
    </w:p>
    <w:p>
      <w:pPr>
        <w:pStyle w:val="958"/>
        <w:jc w:val="center"/>
        <w:rPr>
          <w:rFonts w:hint="eastAsia" w:cs="宋体"/>
          <w:color w:val="000000"/>
          <w:sz w:val="36"/>
          <w:szCs w:val="36"/>
          <w:highlight w:val="none"/>
        </w:rPr>
      </w:pPr>
      <w:r>
        <w:rPr>
          <w:rFonts w:hint="eastAsia" w:cs="宋体"/>
          <w:color w:val="000000"/>
          <w:sz w:val="36"/>
          <w:szCs w:val="36"/>
          <w:highlight w:val="none"/>
        </w:rPr>
        <w:t xml:space="preserve">目       录</w:t>
      </w:r>
      <w:r>
        <w:rPr>
          <w:rFonts w:hint="eastAsia" w:cs="宋体"/>
          <w:color w:val="000000"/>
          <w:sz w:val="36"/>
          <w:szCs w:val="36"/>
          <w:highlight w:val="none"/>
        </w:rPr>
      </w:r>
      <w:r/>
    </w:p>
    <w:p>
      <w:pPr>
        <w:pStyle w:val="958"/>
        <w:jc w:val="center"/>
        <w:rPr>
          <w:rFonts w:hint="eastAsia" w:cs="宋体"/>
          <w:color w:val="000000"/>
          <w:sz w:val="36"/>
          <w:szCs w:val="36"/>
          <w:highlight w:val="none"/>
        </w:rPr>
      </w:pPr>
      <w:r>
        <w:rPr>
          <w:rFonts w:hint="eastAsia" w:cs="宋体"/>
          <w:color w:val="000000"/>
          <w:sz w:val="36"/>
          <w:szCs w:val="36"/>
          <w:highlight w:val="none"/>
        </w:rPr>
      </w:r>
      <w:r/>
    </w:p>
    <w:p>
      <w:pPr>
        <w:pStyle w:val="982"/>
        <w:tabs>
          <w:tab w:val="right" w:pos="9638"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TOC \o "1-1" \h \u </w:instrText>
      </w:r>
      <w:r>
        <w:rPr>
          <w:rFonts w:hint="eastAsia" w:cs="宋体"/>
          <w:color w:val="000000"/>
          <w:sz w:val="28"/>
          <w:szCs w:val="28"/>
          <w:highlight w:val="none"/>
        </w:rPr>
        <w:fldChar w:fldCharType="separate"/>
      </w:r>
      <w:r>
        <w:rPr>
          <w:rFonts w:hint="eastAsia" w:cs="宋体"/>
          <w:color w:val="000000"/>
          <w:highlight w:val="none"/>
        </w:rPr>
        <w:fldChar w:fldCharType="begin"/>
      </w:r>
      <w:r>
        <w:rPr>
          <w:rFonts w:hint="eastAsia" w:cs="宋体"/>
          <w:color w:val="000000"/>
          <w:highlight w:val="none"/>
        </w:rPr>
        <w:instrText xml:space="preserve">HYPERLINK \l "_Toc30526"</w:instrText>
      </w:r>
      <w:r>
        <w:rPr>
          <w:rFonts w:hint="eastAsia" w:cs="宋体"/>
          <w:color w:val="000000"/>
          <w:highlight w:val="none"/>
        </w:rPr>
        <w:fldChar w:fldCharType="separate"/>
      </w:r>
      <w:r>
        <w:rPr>
          <w:rFonts w:hint="eastAsia" w:cs="宋体"/>
          <w:color w:val="000000"/>
          <w:sz w:val="28"/>
          <w:szCs w:val="28"/>
          <w:highlight w:val="none"/>
        </w:rPr>
        <w:t xml:space="preserve">第一章  投标邀请函</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_Toc30526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82"/>
        <w:tabs>
          <w:tab w:val="right" w:pos="9638" w:leader="dot"/>
        </w:tabs>
        <w:rPr>
          <w:rFonts w:hint="eastAsia" w:cs="宋体"/>
          <w:color w:val="000000"/>
          <w:sz w:val="28"/>
          <w:szCs w:val="28"/>
          <w:highlight w:val="none"/>
        </w:rPr>
      </w:pPr>
      <w:r>
        <w:rPr>
          <w:rFonts w:hint="eastAsia" w:cs="宋体"/>
          <w:color w:val="000000"/>
          <w:highlight w:val="none"/>
        </w:rPr>
        <w:fldChar w:fldCharType="begin"/>
      </w:r>
      <w:r>
        <w:rPr>
          <w:rFonts w:hint="eastAsia" w:cs="宋体"/>
          <w:color w:val="000000"/>
          <w:highlight w:val="none"/>
        </w:rPr>
        <w:instrText xml:space="preserve">HYPERLINK \l "_Toc3401"</w:instrText>
      </w:r>
      <w:r>
        <w:rPr>
          <w:rFonts w:hint="eastAsia" w:cs="宋体"/>
          <w:color w:val="000000"/>
          <w:highlight w:val="none"/>
        </w:rPr>
        <w:fldChar w:fldCharType="separate"/>
      </w:r>
      <w:r>
        <w:rPr>
          <w:rFonts w:hint="eastAsia" w:cs="宋体"/>
          <w:color w:val="000000"/>
          <w:sz w:val="28"/>
          <w:szCs w:val="28"/>
          <w:highlight w:val="none"/>
        </w:rPr>
        <w:t xml:space="preserve">第二章  投标人须知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_Toc3401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8</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82"/>
        <w:tabs>
          <w:tab w:val="right" w:pos="9638" w:leader="dot"/>
        </w:tabs>
        <w:rPr>
          <w:rFonts w:hint="eastAsia" w:cs="宋体"/>
          <w:color w:val="000000"/>
          <w:sz w:val="28"/>
          <w:szCs w:val="28"/>
          <w:highlight w:val="none"/>
        </w:rPr>
      </w:pPr>
      <w:r>
        <w:rPr>
          <w:rFonts w:hint="eastAsia" w:cs="宋体"/>
          <w:color w:val="000000"/>
          <w:highlight w:val="none"/>
        </w:rPr>
        <w:fldChar w:fldCharType="begin"/>
      </w:r>
      <w:r>
        <w:rPr>
          <w:rFonts w:hint="eastAsia" w:cs="宋体"/>
          <w:color w:val="000000"/>
          <w:highlight w:val="none"/>
        </w:rPr>
        <w:instrText xml:space="preserve">HYPERLINK \l "_Toc32435"</w:instrText>
      </w:r>
      <w:r>
        <w:rPr>
          <w:rFonts w:hint="eastAsia" w:cs="宋体"/>
          <w:color w:val="000000"/>
          <w:highlight w:val="none"/>
        </w:rPr>
        <w:fldChar w:fldCharType="separate"/>
      </w:r>
      <w:r>
        <w:rPr>
          <w:rFonts w:hint="eastAsia" w:cs="宋体"/>
          <w:bCs/>
          <w:color w:val="000000"/>
          <w:sz w:val="28"/>
          <w:szCs w:val="28"/>
          <w:highlight w:val="none"/>
        </w:rPr>
        <w:t xml:space="preserve">第三章  投标文件格式</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_Toc32435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24</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82"/>
        <w:tabs>
          <w:tab w:val="right" w:pos="9638" w:leader="dot"/>
        </w:tabs>
        <w:rPr>
          <w:rFonts w:hint="eastAsia" w:cs="宋体"/>
          <w:color w:val="000000"/>
          <w:sz w:val="28"/>
          <w:szCs w:val="28"/>
          <w:highlight w:val="none"/>
        </w:rPr>
      </w:pPr>
      <w:r>
        <w:rPr>
          <w:rFonts w:hint="eastAsia" w:cs="宋体"/>
          <w:color w:val="000000"/>
          <w:highlight w:val="none"/>
        </w:rPr>
        <w:fldChar w:fldCharType="begin"/>
      </w:r>
      <w:r>
        <w:rPr>
          <w:rFonts w:hint="eastAsia" w:cs="宋体"/>
          <w:color w:val="000000"/>
          <w:highlight w:val="none"/>
        </w:rPr>
        <w:instrText xml:space="preserve">HYPERLINK \l "_Toc14281"</w:instrText>
      </w:r>
      <w:r>
        <w:rPr>
          <w:rFonts w:hint="eastAsia" w:cs="宋体"/>
          <w:color w:val="000000"/>
          <w:highlight w:val="none"/>
        </w:rPr>
        <w:fldChar w:fldCharType="separate"/>
      </w:r>
      <w:r>
        <w:rPr>
          <w:rFonts w:hint="eastAsia" w:cs="宋体"/>
          <w:color w:val="000000"/>
          <w:sz w:val="28"/>
          <w:szCs w:val="28"/>
          <w:highlight w:val="none"/>
        </w:rPr>
        <w:t xml:space="preserve">第四章  招标书</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_Toc14281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43</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82"/>
        <w:tabs>
          <w:tab w:val="right" w:pos="9638" w:leader="dot"/>
        </w:tabs>
        <w:rPr>
          <w:rFonts w:hint="eastAsia" w:cs="宋体"/>
          <w:color w:val="000000"/>
          <w:sz w:val="28"/>
          <w:szCs w:val="28"/>
          <w:highlight w:val="none"/>
        </w:rPr>
      </w:pPr>
      <w:r>
        <w:rPr>
          <w:rFonts w:hint="eastAsia" w:cs="宋体"/>
          <w:color w:val="000000"/>
          <w:highlight w:val="none"/>
        </w:rPr>
        <w:fldChar w:fldCharType="begin"/>
      </w:r>
      <w:r>
        <w:rPr>
          <w:rFonts w:hint="eastAsia" w:cs="宋体"/>
          <w:color w:val="000000"/>
          <w:highlight w:val="none"/>
        </w:rPr>
        <w:instrText xml:space="preserve">HYPERLINK \l "_Toc11448"</w:instrText>
      </w:r>
      <w:r>
        <w:rPr>
          <w:rFonts w:hint="eastAsia" w:cs="宋体"/>
          <w:color w:val="000000"/>
          <w:highlight w:val="none"/>
        </w:rPr>
        <w:fldChar w:fldCharType="separate"/>
      </w:r>
      <w:r>
        <w:rPr>
          <w:rFonts w:hint="eastAsia" w:cs="宋体"/>
          <w:bCs/>
          <w:color w:val="000000"/>
          <w:sz w:val="28"/>
          <w:szCs w:val="28"/>
          <w:highlight w:val="none"/>
        </w:rPr>
        <w:t xml:space="preserve">第五章  合同主要条款</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_Toc11448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55</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82"/>
        <w:tabs>
          <w:tab w:val="right" w:pos="9638" w:leader="dot"/>
        </w:tabs>
        <w:rPr>
          <w:rFonts w:hint="eastAsia" w:cs="宋体"/>
          <w:color w:val="000000"/>
          <w:sz w:val="28"/>
          <w:szCs w:val="28"/>
          <w:highlight w:val="none"/>
        </w:rPr>
      </w:pPr>
      <w:r>
        <w:rPr>
          <w:rFonts w:hint="eastAsia" w:cs="宋体"/>
          <w:color w:val="000000"/>
          <w:highlight w:val="none"/>
        </w:rPr>
        <w:fldChar w:fldCharType="begin"/>
      </w:r>
      <w:r>
        <w:rPr>
          <w:rFonts w:hint="eastAsia" w:cs="宋体"/>
          <w:color w:val="000000"/>
          <w:highlight w:val="none"/>
        </w:rPr>
        <w:instrText xml:space="preserve">HYPERLINK \l "_Toc21699"</w:instrText>
      </w:r>
      <w:r>
        <w:rPr>
          <w:rFonts w:hint="eastAsia" w:cs="宋体"/>
          <w:color w:val="000000"/>
          <w:highlight w:val="none"/>
        </w:rPr>
        <w:fldChar w:fldCharType="separate"/>
      </w:r>
      <w:r>
        <w:rPr>
          <w:rFonts w:hint="eastAsia" w:cs="宋体"/>
          <w:bCs/>
          <w:color w:val="000000"/>
          <w:sz w:val="28"/>
          <w:szCs w:val="28"/>
          <w:highlight w:val="none"/>
        </w:rPr>
        <w:t xml:space="preserve">第六章  评标办法</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_Toc21699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61</w:t>
      </w:r>
      <w:r>
        <w:rPr>
          <w:rFonts w:hint="eastAsia" w:cs="宋体"/>
          <w:color w:val="000000"/>
          <w:sz w:val="28"/>
          <w:szCs w:val="28"/>
          <w:highlight w:val="none"/>
        </w:rPr>
        <w:fldChar w:fldCharType="end"/>
      </w:r>
      <w:r>
        <w:rPr>
          <w:rFonts w:hint="eastAsia" w:cs="宋体"/>
          <w:color w:val="000000"/>
          <w:highlight w:val="none"/>
        </w:rPr>
        <w:fldChar w:fldCharType="end"/>
      </w:r>
      <w:r>
        <w:rPr>
          <w:rFonts w:hint="eastAsia" w:cs="宋体"/>
          <w:color w:val="000000"/>
          <w:sz w:val="28"/>
          <w:szCs w:val="28"/>
          <w:highlight w:val="none"/>
        </w:rPr>
      </w:r>
      <w:r/>
    </w:p>
    <w:p>
      <w:pPr>
        <w:pStyle w:val="958"/>
        <w:rPr>
          <w:rFonts w:hint="eastAsia" w:cs="宋体"/>
          <w:color w:val="000000"/>
          <w:highlight w:val="none"/>
        </w:rPr>
      </w:pPr>
      <w:r>
        <w:rPr>
          <w:rFonts w:hint="eastAsia" w:cs="宋体"/>
          <w:color w:val="000000"/>
          <w:sz w:val="28"/>
          <w:szCs w:val="28"/>
          <w:highlight w:val="none"/>
        </w:rPr>
        <w:fldChar w:fldCharType="end"/>
      </w:r>
      <w:r>
        <w:rPr>
          <w:rFonts w:hint="eastAsia" w:cs="宋体"/>
          <w:color w:val="000000"/>
          <w:highlight w:val="none"/>
        </w:rPr>
      </w:r>
      <w:r/>
    </w:p>
    <w:p>
      <w:pPr>
        <w:pStyle w:val="958"/>
        <w:rPr>
          <w:rFonts w:hint="eastAsia" w:cs="宋体"/>
          <w:b/>
          <w:bCs/>
          <w:color w:val="000000"/>
          <w:sz w:val="44"/>
          <w:szCs w:val="44"/>
          <w:highlight w:val="none"/>
        </w:rPr>
      </w:pPr>
      <w:r>
        <w:rPr>
          <w:rFonts w:hint="eastAsia" w:cs="宋体"/>
          <w:b/>
          <w:bCs/>
          <w:color w:val="000000"/>
          <w:sz w:val="44"/>
          <w:szCs w:val="44"/>
          <w:highlight w:val="none"/>
        </w:rPr>
        <w:br w:type="page" w:clear="all"/>
      </w:r>
      <w:bookmarkStart w:id="0" w:name="_Toc27330"/>
      <w:r>
        <w:rPr>
          <w:rFonts w:hint="eastAsia" w:cs="宋体"/>
          <w:b/>
          <w:bCs/>
          <w:color w:val="000000"/>
          <w:sz w:val="44"/>
          <w:szCs w:val="44"/>
          <w:highlight w:val="none"/>
        </w:rPr>
      </w:r>
      <w:r/>
    </w:p>
    <w:p>
      <w:pPr>
        <w:pStyle w:val="958"/>
        <w:spacing w:line="440" w:lineRule="exact"/>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spacing w:line="440" w:lineRule="exact"/>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spacing w:line="440" w:lineRule="exact"/>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spacing w:line="440" w:lineRule="exact"/>
        <w:rPr>
          <w:rStyle w:val="964"/>
          <w:rFonts w:hint="eastAsia" w:ascii="宋体" w:hAnsi="宋体" w:cs="宋体"/>
          <w:color w:val="000000"/>
          <w:highlight w:val="none"/>
        </w:rPr>
        <w:outlineLvl w:val="0"/>
      </w:pPr>
      <w:r/>
      <w:bookmarkStart w:id="1" w:name="_Toc30526"/>
      <w:r>
        <w:rPr>
          <w:rStyle w:val="964"/>
          <w:rFonts w:hint="eastAsia" w:ascii="宋体" w:hAnsi="宋体" w:cs="宋体"/>
          <w:color w:val="000000"/>
          <w:highlight w:val="none"/>
        </w:rPr>
        <w:t xml:space="preserve">第一章  </w:t>
      </w:r>
      <w:bookmarkEnd w:id="0"/>
      <w:r>
        <w:rPr>
          <w:rStyle w:val="964"/>
          <w:rFonts w:hint="eastAsia" w:ascii="宋体" w:hAnsi="宋体" w:cs="宋体"/>
          <w:color w:val="000000"/>
          <w:highlight w:val="none"/>
        </w:rPr>
        <w:t xml:space="preserve">投标邀请函</w:t>
      </w:r>
      <w:bookmarkEnd w:id="1"/>
      <w:r>
        <w:rPr>
          <w:rStyle w:val="964"/>
          <w:rFonts w:hint="eastAsia" w:ascii="宋体" w:hAnsi="宋体" w:cs="宋体"/>
          <w:color w:val="000000"/>
          <w:highlight w:val="none"/>
        </w:rPr>
      </w:r>
      <w:r/>
    </w:p>
    <w:p>
      <w:pPr>
        <w:pStyle w:val="992"/>
        <w:ind w:firstLine="0"/>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92"/>
        <w:ind w:firstLine="0"/>
        <w:rPr>
          <w:rFonts w:hint="eastAsia" w:hAnsi="宋体" w:cs="宋体"/>
          <w:color w:val="000000"/>
          <w:sz w:val="24"/>
          <w:szCs w:val="24"/>
          <w:highlight w:val="none"/>
        </w:rPr>
      </w:pPr>
      <w:r>
        <w:rPr>
          <w:rStyle w:val="964"/>
          <w:rFonts w:hint="eastAsia" w:ascii="宋体" w:hAnsi="宋体" w:cs="宋体"/>
          <w:color w:val="000000"/>
          <w:sz w:val="24"/>
          <w:szCs w:val="24"/>
          <w:highlight w:val="none"/>
        </w:rPr>
        <w:br w:type="page" w:clear="all"/>
      </w:r>
      <w:r>
        <w:rPr>
          <w:rFonts w:hint="eastAsia" w:hAnsi="宋体" w:cs="宋体"/>
          <w:color w:val="000000"/>
          <w:sz w:val="24"/>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苏州合亿盛工程咨询有限公司受苏州市相城区漕湖人民医院的委托，就医院食堂食材配送服务项目进行公开招标，现欢迎符合相关条件的供应商参加投标。</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一、项目基本情况：</w:t>
      </w:r>
      <w:r>
        <w:rPr>
          <w:rFonts w:hint="eastAsia" w:cs="宋体"/>
          <w:b/>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1、项目编号：JSZC-320507-SHYS-G2026-0013</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2、项目名称：医院食堂食材配送服务</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3、本项目采购预算金额：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人民币（大写）：壹佰玖拾肆万元整</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人民币（小写）：¥1940000.00元</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4、采购需求：详见招标文件第四章。</w:t>
      </w:r>
      <w:r>
        <w:rPr>
          <w:rFonts w:hint="eastAsia" w:cs="宋体"/>
          <w:color w:val="000000"/>
          <w:highlight w:val="none"/>
        </w:rPr>
      </w:r>
      <w:r/>
    </w:p>
    <w:p>
      <w:pPr>
        <w:pStyle w:val="958"/>
        <w:ind w:right="-480" w:firstLine="480"/>
        <w:spacing w:line="360" w:lineRule="auto"/>
        <w:rPr>
          <w:rFonts w:hint="eastAsia" w:cs="宋体"/>
          <w:color w:val="000000"/>
          <w:highlight w:val="none"/>
        </w:rPr>
      </w:pPr>
      <w:r>
        <w:rPr>
          <w:rFonts w:hint="eastAsia" w:cs="宋体"/>
          <w:color w:val="000000"/>
          <w:highlight w:val="none"/>
        </w:rPr>
        <w:t xml:space="preserve">5、</w:t>
      </w:r>
      <w:r>
        <w:rPr>
          <w:rFonts w:hint="eastAsia" w:cs="宋体"/>
          <w:color w:val="000000"/>
          <w:highlight w:val="none"/>
        </w:rPr>
        <w:t xml:space="preserve">服务期限：自合同签订之日起一年（具体时间以采购人通知为准）</w:t>
      </w:r>
      <w:r>
        <w:rPr>
          <w:rFonts w:hint="eastAsia" w:cs="宋体"/>
          <w:color w:val="000000"/>
          <w:highlight w:val="none"/>
        </w:rPr>
        <w:t xml:space="preserve">。</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6、本项目不接受联合体投标。</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二、申请人的资格要求：</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（一）满足《中华人民共和国政府采购法》第二十二条规定：</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1、具有独立承担民事责任的能力；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2、具有良好的商业信誉和健全的财务会计制度；</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3、具有履行合同所必须的设备和专业技术能力；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4、有依法缴纳税收和社会保障资金的良好记录；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5、参加政府采购活动前三年内，在经营活动中没有重大违法记录；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6、法律、行政法规规定的其他条件。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（二）落实政府采购政策需满足的资格要求：</w:t>
      </w:r>
      <w:r>
        <w:rPr>
          <w:rFonts w:hint="eastAsia" w:cs="宋体"/>
          <w:color w:val="000000"/>
          <w:highlight w:val="none"/>
        </w:rPr>
        <w:t xml:space="preserve">本项目专门面向中小企业采购</w:t>
      </w:r>
      <w:r>
        <w:rPr>
          <w:rFonts w:hint="eastAsia" w:cs="宋体"/>
          <w:color w:val="000000"/>
          <w:highlight w:val="none"/>
        </w:rPr>
        <w:t xml:space="preserve">，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（三）本项目的特定资格要求：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1、未被“信用中国”网站（www.creditchina.gov.cn）列入失信被执行人、重大税收违法案件当事人名单、政府采购严重失信行为记录名单。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2、具备有效的《食品经营许可证》或《食品生产许可证》。</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三、获取招标文件：</w:t>
      </w:r>
      <w:r>
        <w:rPr>
          <w:rFonts w:hint="eastAsia" w:cs="宋体"/>
          <w:b/>
          <w:bCs/>
          <w:color w:val="000000"/>
          <w:highlight w:val="none"/>
        </w:rPr>
      </w:r>
      <w:r/>
    </w:p>
    <w:p>
      <w:pPr>
        <w:pStyle w:val="958"/>
        <w:ind w:firstLine="480"/>
        <w:spacing w:line="360" w:lineRule="auto"/>
        <w:rPr>
          <w:rFonts w:hint="eastAsia" w:cs="宋体"/>
          <w:color w:val="000000"/>
          <w:highlight w:val="none"/>
        </w:rPr>
      </w:pPr>
      <w:r/>
      <w:bookmarkStart w:id="2" w:name="_Hlk14291646"/>
      <w:r>
        <w:rPr>
          <w:rFonts w:hint="eastAsia" w:cs="宋体"/>
          <w:color w:val="000000"/>
          <w:highlight w:val="none"/>
        </w:rPr>
        <w:t xml:space="preserve">（一）时间：自招标文件公告发布之日起5个工作日。</w:t>
      </w:r>
      <w:r>
        <w:rPr>
          <w:rFonts w:hint="eastAsia" w:cs="宋体"/>
          <w:color w:val="000000"/>
          <w:highlight w:val="none"/>
        </w:rPr>
      </w:r>
      <w:r/>
    </w:p>
    <w:p>
      <w:pPr>
        <w:pStyle w:val="958"/>
        <w:ind w:firstLine="480"/>
        <w:spacing w:line="360" w:lineRule="auto"/>
        <w:rPr>
          <w:rFonts w:hint="eastAsia" w:cs="宋体"/>
          <w:color w:val="000000"/>
          <w:highlight w:val="none"/>
        </w:rPr>
      </w:pPr>
      <w:r/>
      <w:bookmarkEnd w:id="2"/>
      <w:r>
        <w:rPr>
          <w:rFonts w:hint="eastAsia" w:cs="宋体"/>
          <w:color w:val="000000"/>
          <w:highlight w:val="none"/>
        </w:rPr>
        <w:t xml:space="preserve">（二）地点：“苏采云”系统下载（网址：</w:t>
      </w:r>
      <w:r>
        <w:rPr>
          <w:rFonts w:hint="eastAsia" w:cs="宋体"/>
          <w:color w:val="000000"/>
          <w:highlight w:val="none"/>
        </w:rPr>
        <w:fldChar w:fldCharType="begin"/>
      </w:r>
      <w:r>
        <w:rPr>
          <w:rFonts w:hint="eastAsia" w:cs="宋体"/>
          <w:color w:val="000000"/>
          <w:highlight w:val="none"/>
        </w:rPr>
        <w:instrText xml:space="preserve"> HYPERLINK "http://jszfcg.jsczt.cn/）" </w:instrText>
      </w:r>
      <w:r>
        <w:rPr>
          <w:rFonts w:hint="eastAsia" w:cs="宋体"/>
          <w:color w:val="000000"/>
          <w:highlight w:val="none"/>
        </w:rPr>
        <w:fldChar w:fldCharType="separate"/>
      </w:r>
      <w:r>
        <w:rPr>
          <w:rFonts w:hint="eastAsia" w:cs="宋体"/>
          <w:color w:val="000000"/>
          <w:highlight w:val="none"/>
        </w:rPr>
        <w:t xml:space="preserve">http://jszfcg.jsczt.cn/）</w:t>
      </w:r>
      <w:r>
        <w:rPr>
          <w:rFonts w:hint="eastAsia" w:cs="宋体"/>
          <w:color w:val="000000"/>
          <w:highlight w:val="none"/>
        </w:rPr>
        <w:fldChar w:fldCharType="end"/>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（三）方式：</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1、CA证书办理</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bCs/>
          <w:color w:val="000000"/>
          <w:highlight w:val="none"/>
        </w:rPr>
        <w:t xml:space="preserve">苏州现场办理地址：苏州市高新区邓尉路105号狮山科技馆一楼服务大厅，咨询电话：0512-65737699。</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2、参与采购活动</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3、电子投标准备</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供应商在“苏采云”系统中操作成功参与项目后，必须在“已参与项目”界面中下载电子采购文件（后缀名为“.kedt”）并导入政府采购客户端工具后方可进行投标文件制作和提交</w:t>
      </w:r>
      <w:r>
        <w:rPr>
          <w:rFonts w:hint="eastAsia" w:cs="宋体"/>
          <w:b/>
          <w:bCs/>
          <w:color w:val="000000"/>
          <w:highlight w:val="none"/>
        </w:rPr>
        <w:t xml:space="preserve">（具体详见《苏采云系统供应商操作手册》，网址链接https://czju.suzhou.gov.cn/zfcg/html/content/20231220161910031.shtml）</w:t>
      </w:r>
      <w:r>
        <w:rPr>
          <w:rFonts w:hint="eastAsia" w:cs="宋体"/>
          <w:color w:val="000000"/>
          <w:highlight w:val="none"/>
        </w:rPr>
        <w:t xml:space="preserve">。</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在系统操作过程中如有疑问，请按以下方式联系：</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注册咨询：18261002950；</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CA技术咨询电话：400-608-6099；</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签章使用问题：025-83633811、025-83633812、15380932027、15371015030；</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color w:val="000000"/>
          <w:highlight w:val="none"/>
        </w:rPr>
        <w:t xml:space="preserve">系统使用指导与咨询：联系电话：13914088964、18261002950；智能客服：登录苏采云系统后，联系系统右下方智能客服图标进行咨询。</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4、售价：免费</w:t>
      </w:r>
      <w:r>
        <w:rPr>
          <w:rFonts w:hint="eastAsia" w:cs="宋体"/>
          <w:bCs/>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四、提交投标文件截止时间、开标时间和地点：</w:t>
      </w:r>
      <w:r>
        <w:rPr>
          <w:rFonts w:hint="eastAsia" w:cs="宋体"/>
          <w:b/>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1、提交投标文件截止时间：2026年</w:t>
      </w:r>
      <w:r>
        <w:rPr>
          <w:rFonts w:hint="eastAsia" w:cs="宋体"/>
          <w:bCs/>
          <w:color w:val="000000"/>
          <w:highlight w:val="none"/>
          <w:lang w:eastAsia="zh-CN"/>
        </w:rPr>
        <w:t xml:space="preserve">6月26日13点30分</w:t>
      </w:r>
      <w:r>
        <w:rPr>
          <w:rFonts w:hint="eastAsia" w:cs="宋体"/>
          <w:bCs/>
          <w:color w:val="000000"/>
          <w:highlight w:val="none"/>
        </w:rPr>
        <w:t xml:space="preserve">（北京时间）；</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2、开标时间：2026年</w:t>
      </w:r>
      <w:r>
        <w:rPr>
          <w:rFonts w:hint="eastAsia" w:cs="宋体"/>
          <w:bCs/>
          <w:color w:val="000000"/>
          <w:highlight w:val="none"/>
          <w:lang w:eastAsia="zh-CN"/>
        </w:rPr>
        <w:t xml:space="preserve">6月26日13点30分</w:t>
      </w:r>
      <w:r>
        <w:rPr>
          <w:rFonts w:hint="eastAsia" w:cs="宋体"/>
          <w:bCs/>
          <w:color w:val="000000"/>
          <w:highlight w:val="none"/>
        </w:rPr>
        <w:t xml:space="preserve">（北京时间）；</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3、开标地点：“苏采云”系统（网址：http://jszfcg.jsczt.cn/）</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bCs/>
          <w:color w:val="000000"/>
          <w:highlight w:val="none"/>
        </w:rPr>
        <w:t xml:space="preserve">4、本项目采用电子招投标形式，请供应商按照《苏采云系统供应商操作手册》进行制作、上传电子投标文件。电子投标文件制作完成后请于投标文件递交截止时间前成功上传</w:t>
      </w:r>
      <w:r>
        <w:rPr>
          <w:rFonts w:hint="eastAsia" w:cs="宋体"/>
          <w:color w:val="000000"/>
          <w:highlight w:val="none"/>
        </w:rPr>
        <w:t xml:space="preserve">至“苏采云”系统，否则视为放弃参加该采购项目。</w:t>
      </w:r>
      <w:r>
        <w:rPr>
          <w:rFonts w:hint="eastAsia" w:cs="宋体"/>
          <w:b/>
          <w:bCs/>
          <w:color w:val="000000"/>
          <w:highlight w:val="none"/>
        </w:rPr>
        <w:t xml:space="preserve">供应商应充分考虑到网络环境、网络带宽等风险因素，如因供应商自身原因造成的电子投标文件上传不成功由供应商自行承担全部责任。</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color w:val="000000"/>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cs="宋体"/>
          <w:b/>
          <w:bCs/>
          <w:color w:val="000000"/>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b/>
          <w:bCs/>
          <w:color w:val="000000"/>
          <w:highlight w:val="none"/>
        </w:rPr>
        <w:t xml:space="preserve">请供应商确保电脑、系统及其他设备（视频输入输出设备等）无误，且开标直至项目结束始终保持系统在线状态。</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五、其他补充事宜：</w:t>
      </w:r>
      <w:r>
        <w:rPr>
          <w:rFonts w:hint="eastAsia" w:cs="宋体"/>
          <w:b/>
          <w:bCs/>
          <w:color w:val="000000"/>
          <w:highlight w:val="none"/>
        </w:rPr>
      </w:r>
      <w:r/>
    </w:p>
    <w:p>
      <w:pPr>
        <w:pStyle w:val="99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highlight w:val="none"/>
        </w:rPr>
        <w:t xml:space="preserve">为本项目提供整体设计、规范编制或者项目管理、监理、检测等服务的供应商：无。</w:t>
      </w:r>
      <w:r>
        <w:rPr>
          <w:rFonts w:hint="eastAsia" w:hAnsi="宋体" w:cs="宋体"/>
          <w:color w:val="000000"/>
          <w:sz w:val="24"/>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2、单位负责人为同一人或者存在直接控股、管理关系的不同供应商，不得参加同一合同项下的政府采购活动。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3、政府采购管理监督电话：0512-67591005、0512-67591006。</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4、根据《政府采购促进中小企业发展管理办法》（财库〔2020〕46号）及《中小企业划型标准规定》（工信部联企业〔2011〕300号），本项目采购标的对应的中小企业划分标准所属行业为</w:t>
      </w:r>
      <w:r>
        <w:rPr>
          <w:rFonts w:hint="eastAsia" w:cs="宋体"/>
          <w:b/>
          <w:bCs/>
          <w:color w:val="000000"/>
          <w:highlight w:val="none"/>
        </w:rPr>
        <w:t xml:space="preserve">餐饮业</w:t>
      </w:r>
      <w:r>
        <w:rPr>
          <w:rFonts w:hint="eastAsia" w:cs="宋体"/>
          <w:color w:val="000000"/>
          <w:highlight w:val="none"/>
        </w:rPr>
        <w:t xml:space="preserve">。</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5、投标保证金：本项目无需提交投标保证金。项目不收投标（响应）保证金的，投标（响应）人应在投标（响应）文件中提交《投标（响应）保证承诺书》（格式见招标文件第三章）。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6、本项目获取招标文件截止日期之后仍可以下载招标文件，但截止日期之后下载的招标文件，视为非有效方式且不作为供应商权益受到损害的证明材料和依据。</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7、本采购信息公告媒体：苏州市政府采购网、江苏政府采购网、中国政府采购网。</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color w:val="000000"/>
          <w:highlight w:val="none"/>
        </w:rPr>
        <w:t xml:space="preserve">8、如不同供应商的投标文件制作机器码一致，则视为无效投标。</w:t>
      </w:r>
      <w:r>
        <w:rPr>
          <w:rFonts w:hint="eastAsia" w:cs="宋体"/>
          <w:b/>
          <w:bCs/>
          <w:color w:val="000000"/>
          <w:highlight w:val="none"/>
        </w:rPr>
      </w:r>
      <w:r/>
    </w:p>
    <w:p>
      <w:pPr>
        <w:pStyle w:val="958"/>
        <w:ind w:firstLine="480"/>
        <w:spacing w:line="360" w:lineRule="auto"/>
        <w:rPr>
          <w:rFonts w:hint="eastAsia" w:cs="宋体"/>
          <w:b/>
          <w:bCs/>
          <w:color w:val="000000"/>
          <w:highlight w:val="none"/>
        </w:rPr>
      </w:pPr>
      <w:r>
        <w:rPr>
          <w:rFonts w:hint="eastAsia" w:cs="宋体"/>
          <w:color w:val="000000"/>
          <w:highlight w:val="none"/>
        </w:rPr>
        <w:t xml:space="preserve">9、本项目支持政府采购合同信用融资。</w:t>
      </w:r>
      <w:r>
        <w:rPr>
          <w:rFonts w:hint="eastAsia" w:cs="宋体"/>
          <w:b/>
          <w:bCs/>
          <w:color w:val="000000"/>
          <w:highlight w:val="none"/>
        </w:rPr>
      </w:r>
      <w:r/>
    </w:p>
    <w:tbl>
      <w:tblPr>
        <w:tblW w:w="96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958"/>
              <w:jc w:val="center"/>
              <w:rPr>
                <w:rFonts w:hint="eastAsia" w:cs="宋体"/>
                <w:b/>
                <w:color w:val="000000"/>
                <w:sz w:val="21"/>
                <w:szCs w:val="21"/>
                <w:highlight w:val="none"/>
              </w:rPr>
            </w:pPr>
            <w:r>
              <w:rPr>
                <w:rFonts w:hint="eastAsia" w:cs="宋体"/>
                <w:b/>
                <w:color w:val="000000"/>
                <w:sz w:val="21"/>
                <w:szCs w:val="21"/>
                <w:highlight w:val="none"/>
              </w:rPr>
              <w:t xml:space="preserve">政府采购合同信用融资政策告知函</w:t>
            </w:r>
            <w:r>
              <w:rPr>
                <w:rFonts w:hint="eastAsia" w:cs="宋体"/>
                <w:b/>
                <w:color w:val="000000"/>
                <w:sz w:val="21"/>
                <w:szCs w:val="21"/>
                <w:highlight w:val="none"/>
              </w:rPr>
            </w:r>
            <w:r/>
          </w:p>
          <w:p>
            <w:pPr>
              <w:pStyle w:val="958"/>
              <w:rPr>
                <w:rFonts w:hint="eastAsia" w:cs="宋体"/>
                <w:b/>
                <w:color w:val="000000"/>
                <w:sz w:val="21"/>
                <w:szCs w:val="21"/>
                <w:highlight w:val="none"/>
              </w:rPr>
            </w:pPr>
            <w:r>
              <w:rPr>
                <w:rFonts w:hint="eastAsia" w:cs="宋体"/>
                <w:b/>
                <w:color w:val="000000"/>
                <w:sz w:val="21"/>
                <w:szCs w:val="21"/>
                <w:highlight w:val="none"/>
              </w:rPr>
              <w:t xml:space="preserve">各政府采购供应商：</w:t>
            </w:r>
            <w:r>
              <w:rPr>
                <w:rFonts w:hint="eastAsia" w:cs="宋体"/>
                <w:b/>
                <w:color w:val="000000"/>
                <w:sz w:val="21"/>
                <w:szCs w:val="21"/>
                <w:highlight w:val="none"/>
              </w:rPr>
            </w:r>
            <w:r/>
          </w:p>
          <w:p>
            <w:pPr>
              <w:pStyle w:val="958"/>
              <w:ind w:firstLine="420"/>
              <w:spacing w:line="360" w:lineRule="exact"/>
              <w:rPr>
                <w:rFonts w:hint="eastAsia" w:cs="宋体"/>
                <w:color w:val="000000"/>
                <w:sz w:val="21"/>
                <w:szCs w:val="21"/>
                <w:highlight w:val="none"/>
              </w:rPr>
            </w:pPr>
            <w:r>
              <w:rPr>
                <w:rFonts w:hint="eastAsia" w:cs="宋体"/>
                <w:color w:val="000000"/>
                <w:sz w:val="21"/>
                <w:szCs w:val="21"/>
                <w:highlight w:val="none"/>
              </w:rPr>
              <w:t xml:space="preserve">欢迎贵公司参加苏州市政府采购活动！</w:t>
            </w:r>
            <w:r>
              <w:rPr>
                <w:rFonts w:hint="eastAsia" w:cs="宋体"/>
                <w:color w:val="000000"/>
                <w:sz w:val="21"/>
                <w:szCs w:val="21"/>
                <w:highlight w:val="none"/>
              </w:rPr>
            </w:r>
            <w:r/>
          </w:p>
          <w:p>
            <w:pPr>
              <w:pStyle w:val="958"/>
              <w:ind w:firstLine="420"/>
              <w:rPr>
                <w:rFonts w:hint="eastAsia" w:cs="宋体"/>
                <w:color w:val="000000"/>
                <w:szCs w:val="21"/>
                <w:highlight w:val="none"/>
              </w:rPr>
            </w:pPr>
            <w:r>
              <w:rPr>
                <w:rFonts w:hint="eastAsia"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cs="宋体"/>
                <w:color w:val="000000"/>
                <w:szCs w:val="21"/>
                <w:highlight w:val="none"/>
              </w:rPr>
            </w:r>
            <w:r/>
          </w:p>
        </w:tc>
      </w:tr>
    </w:tbl>
    <w:p>
      <w:pPr>
        <w:pStyle w:val="958"/>
        <w:ind w:firstLine="480"/>
        <w:spacing w:line="360" w:lineRule="auto"/>
        <w:rPr>
          <w:rFonts w:hint="eastAsia" w:cs="宋体"/>
          <w:b/>
          <w:color w:val="000000"/>
          <w:highlight w:val="none"/>
        </w:rPr>
      </w:pPr>
      <w:r>
        <w:rPr>
          <w:rFonts w:hint="eastAsia" w:cs="宋体"/>
          <w:b/>
          <w:bCs/>
          <w:color w:val="000000"/>
          <w:highlight w:val="none"/>
        </w:rPr>
        <w:t xml:space="preserve">六、</w:t>
      </w:r>
      <w:r>
        <w:rPr>
          <w:rFonts w:hint="eastAsia" w:cs="宋体"/>
          <w:b/>
          <w:color w:val="000000"/>
          <w:highlight w:val="none"/>
        </w:rPr>
        <w:t xml:space="preserve">对本次采购活动提出询问，请按以下方式联系：</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1、采购人信息</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名    称：苏州市相城区漕湖人民医院</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地    址：苏州市相城区北桥镇北凤南路12号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联 系 人：张国辉</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联系方式：0512-65990559</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2、采购代理机构信息</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名    称：苏州合亿盛工程咨询有限公司</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地    址：苏州市相城区聚茂路185号活力大厦B座502</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联系方式：0512-67210880</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3、项目联系方式</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项目联系人：徐晓逸/胡欢/吴雯瑜</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电      话：0512-67210880</w:t>
      </w:r>
      <w:r>
        <w:rPr>
          <w:rFonts w:hint="eastAsia" w:cs="宋体"/>
          <w:color w:val="000000"/>
          <w:highlight w:val="none"/>
        </w:rPr>
      </w:r>
      <w:r/>
    </w:p>
    <w:p>
      <w:pPr>
        <w:pStyle w:val="958"/>
        <w:rPr>
          <w:rFonts w:hint="eastAsia" w:cs="宋体"/>
          <w:b/>
          <w:bCs/>
          <w:color w:val="000000"/>
          <w:sz w:val="21"/>
          <w:szCs w:val="21"/>
          <w:highlight w:val="none"/>
        </w:rPr>
      </w:pPr>
      <w:r/>
      <w:bookmarkStart w:id="3" w:name="_Toc23966"/>
      <w:r>
        <w:rPr>
          <w:rFonts w:hint="eastAsia" w:cs="宋体"/>
          <w:b/>
          <w:bCs/>
          <w:color w:val="000000"/>
          <w:sz w:val="21"/>
          <w:szCs w:val="21"/>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rPr>
          <w:rStyle w:val="964"/>
          <w:rFonts w:hint="eastAsia" w:ascii="宋体" w:hAnsi="宋体" w:cs="宋体"/>
          <w:color w:val="000000"/>
          <w:sz w:val="24"/>
          <w:szCs w:val="24"/>
          <w:highlight w:val="none"/>
        </w:rPr>
      </w:pPr>
      <w:r>
        <w:rPr>
          <w:rStyle w:val="964"/>
          <w:rFonts w:hint="eastAsia" w:ascii="宋体" w:hAnsi="宋体" w:cs="宋体"/>
          <w:color w:val="000000"/>
          <w:sz w:val="24"/>
          <w:szCs w:val="24"/>
          <w:highlight w:val="none"/>
        </w:rPr>
      </w:r>
      <w:r/>
    </w:p>
    <w:p>
      <w:pPr>
        <w:pStyle w:val="958"/>
        <w:jc w:val="center"/>
        <w:spacing w:line="500" w:lineRule="exact"/>
        <w:rPr>
          <w:rStyle w:val="964"/>
          <w:rFonts w:hint="eastAsia" w:ascii="宋体" w:hAnsi="宋体" w:cs="宋体"/>
          <w:color w:val="000000"/>
          <w:highlight w:val="none"/>
        </w:rPr>
        <w:outlineLvl w:val="0"/>
      </w:pPr>
      <w:r/>
      <w:bookmarkStart w:id="4" w:name="_Toc3401"/>
      <w:r>
        <w:rPr>
          <w:rStyle w:val="964"/>
          <w:rFonts w:hint="eastAsia" w:ascii="宋体" w:hAnsi="宋体" w:cs="宋体"/>
          <w:color w:val="000000"/>
          <w:highlight w:val="none"/>
        </w:rPr>
      </w:r>
      <w:r/>
    </w:p>
    <w:p>
      <w:pPr>
        <w:pStyle w:val="958"/>
        <w:jc w:val="center"/>
        <w:spacing w:line="500" w:lineRule="exact"/>
        <w:rPr>
          <w:rStyle w:val="964"/>
          <w:rFonts w:hint="eastAsia" w:ascii="宋体" w:hAnsi="宋体" w:cs="宋体"/>
          <w:color w:val="000000"/>
          <w:highlight w:val="none"/>
        </w:rPr>
        <w:outlineLvl w:val="0"/>
      </w:pPr>
      <w:r>
        <w:rPr>
          <w:rStyle w:val="964"/>
          <w:rFonts w:hint="eastAsia" w:ascii="宋体" w:hAnsi="宋体" w:cs="宋体"/>
          <w:color w:val="000000"/>
          <w:highlight w:val="none"/>
        </w:rPr>
      </w:r>
      <w:r/>
    </w:p>
    <w:p>
      <w:pPr>
        <w:pStyle w:val="958"/>
        <w:jc w:val="center"/>
        <w:spacing w:line="500" w:lineRule="exact"/>
        <w:rPr>
          <w:rFonts w:hint="eastAsia" w:cs="宋体"/>
          <w:b/>
          <w:bCs/>
          <w:color w:val="000000"/>
          <w:sz w:val="44"/>
          <w:szCs w:val="44"/>
          <w:highlight w:val="none"/>
        </w:rPr>
        <w:outlineLvl w:val="0"/>
      </w:pPr>
      <w:r>
        <w:rPr>
          <w:rStyle w:val="964"/>
          <w:rFonts w:hint="eastAsia" w:ascii="宋体" w:hAnsi="宋体" w:cs="宋体"/>
          <w:color w:val="000000"/>
          <w:highlight w:val="none"/>
        </w:rPr>
        <w:t xml:space="preserve">第二章  投标人须知</w:t>
      </w:r>
      <w:bookmarkEnd w:id="3"/>
      <w:r/>
      <w:bookmarkEnd w:id="4"/>
      <w:r>
        <w:rPr>
          <w:rFonts w:hint="eastAsia" w:cs="宋体"/>
          <w:b/>
          <w:bCs/>
          <w:color w:val="000000"/>
          <w:sz w:val="44"/>
          <w:szCs w:val="44"/>
          <w:highlight w:val="none"/>
        </w:rPr>
      </w:r>
      <w:r/>
    </w:p>
    <w:p>
      <w:pPr>
        <w:pStyle w:val="958"/>
        <w:jc w:val="center"/>
        <w:rPr>
          <w:rStyle w:val="964"/>
          <w:rFonts w:hint="eastAsia" w:ascii="宋体" w:hAnsi="宋体" w:cs="宋体"/>
          <w:color w:val="000000"/>
          <w:sz w:val="24"/>
          <w:szCs w:val="24"/>
          <w:highlight w:val="none"/>
        </w:rPr>
      </w:pPr>
      <w:r/>
      <w:bookmarkStart w:id="5" w:name="_Toc217446047"/>
      <w:r>
        <w:rPr>
          <w:rStyle w:val="964"/>
          <w:rFonts w:hint="eastAsia" w:ascii="宋体" w:hAnsi="宋体" w:cs="宋体"/>
          <w:color w:val="000000"/>
          <w:sz w:val="24"/>
          <w:szCs w:val="24"/>
          <w:highlight w:val="none"/>
        </w:rPr>
      </w:r>
      <w:r/>
    </w:p>
    <w:p>
      <w:pPr>
        <w:pStyle w:val="958"/>
        <w:rPr>
          <w:rFonts w:hint="eastAsia" w:cs="宋体"/>
          <w:b/>
          <w:bCs/>
          <w:color w:val="000000"/>
          <w:sz w:val="21"/>
          <w:szCs w:val="21"/>
          <w:highlight w:val="none"/>
        </w:rPr>
      </w:pPr>
      <w:r>
        <w:rPr>
          <w:rFonts w:hint="eastAsia" w:cs="宋体"/>
          <w:b/>
          <w:bCs/>
          <w:color w:val="000000"/>
          <w:sz w:val="21"/>
          <w:szCs w:val="21"/>
          <w:highlight w:val="none"/>
        </w:rPr>
        <w:br w:type="page" w:clear="all"/>
      </w:r>
      <w:r>
        <w:rPr>
          <w:rFonts w:hint="eastAsia" w:cs="宋体"/>
          <w:b/>
          <w:bCs/>
          <w:color w:val="000000"/>
          <w:sz w:val="21"/>
          <w:szCs w:val="21"/>
          <w:highlight w:val="none"/>
        </w:rPr>
      </w:r>
      <w:r/>
    </w:p>
    <w:p>
      <w:pPr>
        <w:pStyle w:val="958"/>
        <w:ind w:firstLine="480"/>
        <w:spacing w:line="360" w:lineRule="auto"/>
        <w:rPr>
          <w:rFonts w:hint="eastAsia" w:cs="宋体"/>
          <w:b/>
          <w:color w:val="000000"/>
          <w:highlight w:val="none"/>
        </w:rPr>
        <w:outlineLvl w:val="2"/>
      </w:pPr>
      <w:r/>
      <w:bookmarkEnd w:id="5"/>
      <w:r>
        <w:rPr>
          <w:rFonts w:hint="eastAsia" w:cs="宋体"/>
          <w:b/>
          <w:color w:val="000000"/>
          <w:highlight w:val="none"/>
        </w:rPr>
        <w:t xml:space="preserve">1．说明</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1.1本招标文件仅适用于苏州合亿盛工程咨询有限公司组织的采购活动。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1.2本次招标活动及因本次招标产生的合同受中国法律制约和保护。</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1.3本招标文件的解释权属于苏州合亿盛工程咨询有限公司。</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2．词语释义</w:t>
      </w:r>
      <w:r>
        <w:rPr>
          <w:rFonts w:hint="eastAsia" w:cs="宋体"/>
          <w:b/>
          <w:color w:val="000000"/>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2.1采购人：指依法进行采购的国家机关、事业单位、团体组织。</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2.2采购代理机构：指依法接受采购人委托，从事货物、工程和服务等采购代理业务的社会中介机构。</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2.3投标人：</w:t>
      </w:r>
      <w:r>
        <w:rPr>
          <w:rFonts w:hint="eastAsia" w:ascii="宋体" w:hAnsi="宋体" w:eastAsia="宋体" w:cs="宋体"/>
          <w:color w:val="000000"/>
          <w:szCs w:val="24"/>
          <w:highlight w:val="none"/>
        </w:rPr>
        <w:t xml:space="preserve">指响应招标、参加投标竞争的法人、其他组织或者自然人。</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2.4响应：投标人根据采购人或采购代理机构发布的招标文件，编制投标文件并按规定投标的行为。</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2.6甲方（采购人）：合同中明确规定的实际购买货物和服务的法人或其他组织和自然人。</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2.7乙方（供应商）：合同中规定的向采购人提供货物和服务的法人或其他组织</w:t>
      </w:r>
      <w:r>
        <w:rPr>
          <w:rFonts w:hint="eastAsia" w:ascii="宋体" w:hAnsi="宋体" w:eastAsia="宋体" w:cs="宋体"/>
          <w:color w:val="000000"/>
          <w:szCs w:val="24"/>
          <w:highlight w:val="none"/>
        </w:rPr>
        <w:t xml:space="preserve">或分支机构</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2.8货物：系指乙方按招标招标文件规定，应向甲方提供的一切设备、备品、备件、工具、手册及其它有关技术资料和材料。</w:t>
      </w:r>
      <w:r>
        <w:rPr>
          <w:rFonts w:hint="eastAsia" w:cs="宋体"/>
          <w:color w:val="000000"/>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2.9服务：系指本次招标招标文件规定乙方应承担的与提供货物和服务有关的辅助服务，比如运输、保险、安装、调试、提供技术援助、培训、配合措施、维修响应及合同中规定乙方应承担的其它义务。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2.10知识产权：指专利权、商标权、著作权等无形财产专有权的统称。</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2.11天：日历日。</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2.12时间：除特别说明，均指北京时间。</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2.13交货地点：合同中明确约定的乙方提交的货物和服务最终到达地点。</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2.14合同价款：根据合同规定，乙方在正确地履行合同义务后甲方应支付乙方的价款。</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2.15产地：货物开采、生长、生产、最终制造、加工或提供服务的来源地。</w:t>
      </w: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2.16不可抗力：不能预见、不能避免并且不能克服的客观情况。</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2.17实质响应：满足有关本次采购标的、数量、质量、价款或者报酬、履行期限、履行地点和方式、违约责任和解决争议方法等要求。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2.18进口产品：通过中国海关报关验放进入中国境内且产自关境外的产品。</w:t>
      </w:r>
      <w:r>
        <w:rPr>
          <w:rFonts w:hint="eastAsia" w:cs="宋体"/>
          <w:color w:val="000000"/>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2.19书面形式：指书面文字、合同书、信件和传真等可以有形地表现所载内容的形式。</w:t>
      </w: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2.20核心产品：根据本项目技术构成、产品价格比重等合理确定的产品。</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3．合格投标人的一般条件</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3.1具有独立承担民事责任的能力；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3.2具有良好的商业信誉和健全的财务会计制度；</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3.3具有履行合同所必需的设备和专业技术能力；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3.4有依法缴纳税收和社会保障资金的良好记录；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3.5参加政府采购活动前三年内，在经营活动中没有重大违法记录；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3.6法律、行政法规规定的其他条件。</w:t>
      </w:r>
      <w:r>
        <w:rPr>
          <w:rFonts w:hint="eastAsia" w:cs="宋体"/>
          <w:color w:val="000000"/>
          <w:highlight w:val="none"/>
        </w:rPr>
      </w:r>
      <w:r/>
    </w:p>
    <w:p>
      <w:pPr>
        <w:pStyle w:val="958"/>
        <w:ind w:firstLine="480"/>
        <w:spacing w:line="360" w:lineRule="auto"/>
        <w:rPr>
          <w:rFonts w:hint="eastAsia" w:cs="宋体"/>
          <w:b/>
          <w:bCs/>
          <w:color w:val="000000"/>
          <w:highlight w:val="none"/>
        </w:rPr>
        <w:outlineLvl w:val="2"/>
      </w:pPr>
      <w:r>
        <w:rPr>
          <w:rFonts w:hint="eastAsia" w:cs="宋体"/>
          <w:b/>
          <w:bCs/>
          <w:color w:val="000000"/>
          <w:highlight w:val="none"/>
        </w:rPr>
        <w:t xml:space="preserve">注：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宋体"/>
          <w:b/>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4.合格投标人的特殊条件</w:t>
      </w:r>
      <w:r>
        <w:rPr>
          <w:rFonts w:hint="eastAsia" w:cs="宋体"/>
          <w:b/>
          <w:color w:val="000000"/>
          <w:highlight w:val="none"/>
        </w:rPr>
      </w:r>
      <w:r/>
    </w:p>
    <w:p>
      <w:pPr>
        <w:pStyle w:val="958"/>
        <w:ind w:firstLine="480"/>
        <w:spacing w:line="360" w:lineRule="auto"/>
        <w:rPr>
          <w:rFonts w:hint="eastAsia" w:cs="宋体"/>
          <w:color w:val="000000"/>
          <w:highlight w:val="none"/>
        </w:rPr>
        <w:outlineLvl w:val="2"/>
      </w:pPr>
      <w:r/>
      <w:bookmarkStart w:id="6" w:name="_Toc35525655"/>
      <w:r>
        <w:rPr>
          <w:rFonts w:hint="eastAsia" w:cs="宋体"/>
          <w:color w:val="000000"/>
          <w:highlight w:val="none"/>
        </w:rPr>
        <w:t xml:space="preserve">4.1未被“信用中国”网站（www.creditchina.gov.cn）列入失信被执行人、重大税收违法案件当事人名单、政府采购严重失信行为记录名单。</w:t>
      </w:r>
      <w:r>
        <w:rPr>
          <w:rFonts w:hint="eastAsia" w:cs="宋体"/>
          <w:color w:val="000000"/>
          <w:highlight w:val="none"/>
        </w:rPr>
      </w:r>
      <w:r/>
    </w:p>
    <w:p>
      <w:pPr>
        <w:pStyle w:val="958"/>
        <w:ind w:firstLine="480"/>
        <w:spacing w:line="360" w:lineRule="auto"/>
        <w:rPr>
          <w:rFonts w:cs="宋体"/>
          <w:bCs/>
          <w:color w:val="000000"/>
          <w:highlight w:val="none"/>
        </w:rPr>
        <w:outlineLvl w:val="2"/>
      </w:pPr>
      <w:r>
        <w:rPr>
          <w:rFonts w:hint="eastAsia" w:cs="宋体"/>
          <w:color w:val="000000"/>
          <w:highlight w:val="none"/>
        </w:rPr>
        <w:t xml:space="preserve">4.2具备有效的《食品经营许可证》或《食品生产许可证》。</w:t>
      </w:r>
      <w:r>
        <w:rPr>
          <w:rFonts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5.投标人代表</w:t>
      </w:r>
      <w:bookmarkEnd w:id="6"/>
      <w:r>
        <w:rPr>
          <w:rFonts w:hint="eastAsia" w:cs="宋体"/>
          <w:b/>
          <w:color w:val="000000"/>
          <w:highlight w:val="none"/>
        </w:rPr>
      </w:r>
      <w:r/>
    </w:p>
    <w:p>
      <w:pPr>
        <w:pStyle w:val="958"/>
        <w:ind w:firstLine="480"/>
        <w:spacing w:line="360" w:lineRule="auto"/>
        <w:rPr>
          <w:rFonts w:hint="eastAsia" w:cs="宋体"/>
          <w:color w:val="000000"/>
          <w:highlight w:val="none"/>
        </w:rPr>
      </w:pPr>
      <w:r/>
      <w:bookmarkStart w:id="7" w:name="_Toc35525656"/>
      <w:r>
        <w:rPr>
          <w:rFonts w:hint="eastAsia" w:cs="宋体"/>
          <w:color w:val="000000"/>
          <w:highlight w:val="none"/>
        </w:rPr>
        <w:t xml:space="preserve">5.1指全权代表投标人参加投标活动并签署投标文件的人，如果投标人代表不是法定代表人，须持有《法人授权委托书》（详见统一格式）。</w:t>
      </w:r>
      <w:bookmarkEnd w:id="7"/>
      <w:r>
        <w:rPr>
          <w:rFonts w:hint="eastAsia" w:cs="宋体"/>
          <w:color w:val="000000"/>
          <w:highlight w:val="none"/>
        </w:rPr>
      </w:r>
      <w:r/>
    </w:p>
    <w:p>
      <w:pPr>
        <w:pStyle w:val="958"/>
        <w:ind w:firstLine="480"/>
        <w:spacing w:line="360" w:lineRule="auto"/>
        <w:rPr>
          <w:rFonts w:hint="eastAsia" w:cs="宋体"/>
          <w:b/>
          <w:color w:val="000000"/>
          <w:highlight w:val="none"/>
        </w:rPr>
        <w:outlineLvl w:val="2"/>
      </w:pPr>
      <w:r/>
      <w:bookmarkStart w:id="8" w:name="_Toc35525657"/>
      <w:r>
        <w:rPr>
          <w:rFonts w:hint="eastAsia" w:cs="宋体"/>
          <w:b/>
          <w:color w:val="000000"/>
          <w:highlight w:val="none"/>
        </w:rPr>
        <w:t xml:space="preserve">6.投标费用</w:t>
      </w:r>
      <w:bookmarkEnd w:id="8"/>
      <w:r>
        <w:rPr>
          <w:rFonts w:hint="eastAsia" w:cs="宋体"/>
          <w:b/>
          <w:color w:val="000000"/>
          <w:highlight w:val="none"/>
        </w:rPr>
      </w:r>
      <w:r/>
    </w:p>
    <w:p>
      <w:pPr>
        <w:pStyle w:val="958"/>
        <w:ind w:firstLine="480"/>
        <w:spacing w:line="360" w:lineRule="auto"/>
        <w:rPr>
          <w:rFonts w:hint="eastAsia" w:cs="宋体"/>
          <w:color w:val="000000"/>
          <w:highlight w:val="none"/>
        </w:rPr>
      </w:pPr>
      <w:r/>
      <w:bookmarkStart w:id="9" w:name="_Toc35525658"/>
      <w:r>
        <w:rPr>
          <w:rFonts w:hint="eastAsia" w:cs="宋体"/>
          <w:color w:val="000000"/>
          <w:highlight w:val="none"/>
        </w:rPr>
        <w:t xml:space="preserve">6.1无论投标过程中的做法和结果如何，投标人自行承担所有与参加投标有关的全部费用。</w:t>
      </w:r>
      <w:bookmarkEnd w:id="9"/>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7．联合体投标</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7.1本项目不接受联合体投标。</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8．招标文件</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9．招标文件的澄清和修改</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9.1采购人或采购代理机构无论出于自己的考虑，还是出于对投标人提问的澄清，均可对已发出的招标文件进行必要的澄清或者修改，并通过苏州市政府采购网对外进行发布。</w:t>
      </w:r>
      <w:r>
        <w:rPr>
          <w:rFonts w:hint="eastAsia" w:cs="宋体"/>
          <w:bCs/>
          <w:color w:val="000000"/>
          <w:highlight w:val="none"/>
        </w:rPr>
        <w:t xml:space="preserve">澄清或者修改的内容为招标文件的组成部分。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9.3为使投标人有</w:t>
      </w:r>
      <w:r>
        <w:rPr>
          <w:rFonts w:hint="eastAsia" w:cs="宋体"/>
          <w:bCs/>
          <w:color w:val="000000"/>
          <w:highlight w:val="none"/>
        </w:rPr>
        <w:t xml:space="preserve">和修改</w:t>
      </w:r>
      <w:r>
        <w:rPr>
          <w:rFonts w:hint="eastAsia" w:cs="宋体"/>
          <w:color w:val="000000"/>
          <w:highlight w:val="none"/>
        </w:rPr>
        <w:t xml:space="preserve">足够的时间按招标文件的修改要求考虑修正投标文件，或出于其他原因，采购代理机构有权推迟投标截止日期和开标日期，并将此变更通知以更正公告的形式对外发布。</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9.4招标文件的澄清、修改、补充等内容均以苏州政府采购网上发布的内容为准。</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10.勘察现场（采购人不组织统一踏勘现场）</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10.1根据自身投标需要，投标人可对有关现场和周围环境进行勘察，以获取编制投标文件和签署合同所需的信息。勘察现场所发生的费用由投标人自己承担。</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10.3经采购人允许，投标人可为勘察目的进入采购人的项目现场，但投标人不得因此使采购人承担有关的责任和蒙受损失。投标人应承担勘察现场的责任和风险。</w:t>
      </w:r>
      <w:r>
        <w:rPr>
          <w:rFonts w:hint="eastAsia" w:cs="宋体"/>
          <w:color w:val="000000"/>
          <w:highlight w:val="none"/>
        </w:rPr>
      </w:r>
      <w:r/>
    </w:p>
    <w:p>
      <w:pPr>
        <w:pStyle w:val="958"/>
        <w:ind w:firstLine="480"/>
        <w:spacing w:line="360" w:lineRule="auto"/>
        <w:rPr>
          <w:rFonts w:hint="eastAsia" w:cs="宋体"/>
          <w:bCs/>
          <w:color w:val="000000"/>
          <w:highlight w:val="none"/>
        </w:rPr>
        <w:outlineLvl w:val="2"/>
      </w:pPr>
      <w:r>
        <w:rPr>
          <w:rFonts w:hint="eastAsia" w:cs="宋体"/>
          <w:color w:val="000000"/>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11.投标答疑</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11.1投标人在获取招标文件后，若对招标文件有疑问（包括询问和质疑），应当以招标文件规定的方式和时间向采购人及采购代理机构提出，采购人及采购代理机构将按招标文件规定的方式予以解答，但不说明来源。</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11.2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11.3供应商提出质疑应当提交质疑函和必要的证明材料，质疑函应当包括下列内容：</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（1）供应商的姓名或者名称（以提供的营业执照副本复印件为准）、地址、邮编、联系人及联系电话；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（2）质疑项目的名称、编号；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（3）具体、明确的质疑事项和与质疑事项相关的请求；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（4）事实依据；</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（5）必要的法律依据；</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（6）提出质疑的日期。</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cs="宋体"/>
          <w:b/>
          <w:bCs/>
          <w:color w:val="000000"/>
          <w:highlight w:val="none"/>
        </w:rPr>
        <w:t xml:space="preserve">（即《投标供应商确认函》）</w:t>
      </w:r>
      <w:r>
        <w:rPr>
          <w:rFonts w:hint="eastAsia" w:cs="宋体"/>
          <w:color w:val="000000"/>
          <w:highlight w:val="none"/>
        </w:rPr>
        <w:t xml:space="preserve">与质疑函一起递交，否则不予受理。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11.5接收质疑函的方式：书面形式（当场送达或邮寄方式）。</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质疑递交联系人、联系电话及地址详见采购公告。</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11.6投标人未按规定方式和时间提交的疑问（包括询问和质疑），采购人和采购代理机构有权拒绝回答，也不承担由此带来的对投标人投标结果的影响。</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11.7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11.8投标人在获得招标文件后，若有问题需要询问或质疑，应按相关规定提出。针对同一采购程序环节的质疑须在法定质疑期内一次性提出。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b/>
          <w:color w:val="000000"/>
          <w:highlight w:val="none"/>
        </w:rPr>
        <w:t xml:space="preserve">12.提示与要求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12.1投标人应仔细阅读招标文件的所有内容，按招标文件的要求提供投标文件，并保证所提供的全部资料的真实性，以使其投标对招标文件作出实质性响应，否则，其投标可能被拒绝。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12.2无论是否递交投标文件，投标人都应将招标文件及以后的所有通知、文件等视为保密文件。</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13.投标文件计量单位和使用文字</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13.1投标文件中所使用的计量单位，除招标文件中有特殊要求外，均应使用中华人民共和国法定计量单位。</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14．投标文件的组成</w:t>
      </w:r>
      <w:r>
        <w:rPr>
          <w:rFonts w:hint="eastAsia"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14.1报价部分（格式见第三章）：</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14.1.1开标一览表（统一格式，用于唱标）。</w:t>
      </w:r>
      <w:r>
        <w:rPr>
          <w:rFonts w:hint="eastAsia" w:cs="宋体"/>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14.2资格审查文件：</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合格供应商的基本条件、特定条件所需提供的相应证明材料，具体包括：</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14.2.1具有独立承担民事责任的能力证明。包括法人或者其他组织的营业执照等证明文件，自然人的身份证明；</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14.2.2具有良好的商业信誉和健全的财务会计制度证明。包括最近一期经审计的财务报告或银行出具的资信证明；</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14.2.3</w:t>
      </w:r>
      <w:r>
        <w:rPr>
          <w:rStyle w:val="999"/>
          <w:rFonts w:hint="eastAsia" w:ascii="宋体" w:hAnsi="宋体" w:cs="宋体"/>
          <w:color w:val="000000"/>
          <w:highlight w:val="none"/>
        </w:rPr>
        <w:t xml:space="preserve">履行合同所必备的设备和专业技术能力的证明材料。包括履行合同所必需的设备和专业技术能力的书面声明等材料；</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14.2.5参加政府采购活动前三年内在经营活动中没有重大违法记录的书面声明函；</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14.2.6按照相关法律法规参与本项目所必须取得国家有关主管部门的行政许可证明资料复印件（如有须提供）；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14.2.7特殊资格条件的证明材料：</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14.2.7.1未被“信用中国”网站（www.creditchina.gov.cn）列入失信被执行人、重大税收违法案件当事人名单、政府采购严重失信行为记录名单；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14.2.7.2提供有效的《食品经营许可证》或《食品生产许可证》</w:t>
      </w:r>
      <w:r>
        <w:rPr>
          <w:rFonts w:hint="eastAsia" w:cs="宋体"/>
          <w:color w:val="000000"/>
          <w:highlight w:val="none"/>
          <w:lang w:val="en-US" w:eastAsia="zh-CN"/>
        </w:rPr>
        <w:t xml:space="preserve">扫描</w:t>
      </w:r>
      <w:r>
        <w:rPr>
          <w:rFonts w:hint="eastAsia" w:cs="宋体"/>
          <w:color w:val="000000"/>
          <w:highlight w:val="none"/>
        </w:rPr>
        <w:t xml:space="preserve">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14.2.8</w:t>
      </w:r>
      <w:r>
        <w:rPr>
          <w:rStyle w:val="999"/>
          <w:rFonts w:hint="eastAsia" w:cs="宋体"/>
          <w:color w:val="000000"/>
          <w:highlight w:val="none"/>
        </w:rPr>
        <w:t xml:space="preserve">《中小企业声明函》或《残疾人福利性单位声明函》或省级以上监狱管理局、戒毒管理局（含新疆生产建设兵团）出具的属于监狱企业的证明文件；</w:t>
      </w:r>
      <w:r>
        <w:rPr>
          <w:rFonts w:hint="eastAsia" w:cs="宋体"/>
          <w:color w:val="000000"/>
          <w:highlight w:val="none"/>
        </w:rPr>
      </w:r>
      <w:r/>
    </w:p>
    <w:p>
      <w:pPr>
        <w:pStyle w:val="958"/>
        <w:ind w:firstLine="480"/>
        <w:spacing w:line="360" w:lineRule="auto"/>
        <w:rPr>
          <w:rFonts w:hint="eastAsia" w:cs="宋体"/>
          <w:b/>
          <w:bCs/>
          <w:color w:val="000000"/>
          <w:highlight w:val="none"/>
        </w:rPr>
      </w:pPr>
      <w:r>
        <w:rPr>
          <w:rStyle w:val="999"/>
          <w:rFonts w:hint="eastAsia" w:cs="宋体"/>
          <w:b/>
          <w:bCs/>
          <w:color w:val="000000"/>
          <w:highlight w:val="none"/>
        </w:rPr>
        <w:t xml:space="preserve">注：根据《政府采购促进中小企业发展管理办法》的相关规定，本项目专门面向中小企业，《中小企业声明函》为必须提供的资格证明材料，否则投标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Fonts w:hint="eastAsia" w:cs="宋体"/>
          <w:b/>
          <w:bCs/>
          <w:color w:val="000000"/>
          <w:highlight w:val="none"/>
        </w:rPr>
      </w:r>
      <w:r/>
    </w:p>
    <w:p>
      <w:pPr>
        <w:pStyle w:val="958"/>
        <w:ind w:firstLine="480"/>
        <w:spacing w:line="360" w:lineRule="auto"/>
        <w:rPr>
          <w:rFonts w:cs="宋体"/>
          <w:b/>
          <w:bCs/>
          <w:color w:val="000000"/>
          <w:highlight w:val="none"/>
        </w:rPr>
      </w:pPr>
      <w:r>
        <w:rPr>
          <w:rFonts w:hint="eastAsia" w:cs="宋体"/>
          <w:b/>
          <w:bCs/>
          <w:color w:val="000000"/>
          <w:highlight w:val="none"/>
        </w:rPr>
        <w:t xml:space="preserve">14.3符合性审查文件（部分格式见第三章）：</w:t>
      </w:r>
      <w:r>
        <w:rPr>
          <w:rFonts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14.3.1关于资格文件的声明函；</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14.3.2投标函；</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14.3.3投标单位情况表；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14.3.4投标人法定代表人身份证复印件；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14.3.5授权委托书、投标人代理人身份证复印件（如有授权）；</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14.3.6《服务要求偏离表》、《商务条款偏离表》；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w:t>
      </w:r>
      <w:r>
        <w:rPr>
          <w:rFonts w:hint="eastAsia" w:cs="宋体"/>
          <w:color w:val="000000"/>
          <w:highlight w:val="none"/>
          <w:lang w:val="en-US" w:eastAsia="zh-CN"/>
        </w:rPr>
        <w:t xml:space="preserve">7</w:t>
      </w:r>
      <w:r>
        <w:rPr>
          <w:rFonts w:hint="eastAsia" w:cs="宋体"/>
          <w:color w:val="000000"/>
          <w:highlight w:val="none"/>
        </w:rPr>
        <w:t xml:space="preserve">《拟投入本项目人员配备一览表》；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w:t>
      </w:r>
      <w:r>
        <w:rPr>
          <w:rFonts w:hint="eastAsia" w:cs="宋体"/>
          <w:color w:val="000000"/>
          <w:highlight w:val="none"/>
          <w:lang w:val="en-US" w:eastAsia="zh-CN"/>
        </w:rPr>
        <w:t xml:space="preserve">8</w:t>
      </w:r>
      <w:r>
        <w:rPr>
          <w:rFonts w:hint="eastAsia" w:cs="宋体"/>
          <w:color w:val="000000"/>
          <w:highlight w:val="none"/>
        </w:rPr>
        <w:t xml:space="preserve">《投标（响应）保证承诺书》、《投标单位与其他单位存在控股、管理关系情况表》；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14.3.</w:t>
      </w:r>
      <w:r>
        <w:rPr>
          <w:rFonts w:hint="eastAsia" w:cs="宋体"/>
          <w:color w:val="000000"/>
          <w:highlight w:val="none"/>
          <w:lang w:val="en-US" w:eastAsia="zh-CN"/>
        </w:rPr>
        <w:t xml:space="preserve">9</w:t>
      </w:r>
      <w:r>
        <w:rPr>
          <w:rFonts w:hint="eastAsia" w:cs="宋体"/>
          <w:color w:val="000000"/>
          <w:highlight w:val="none"/>
        </w:rPr>
        <w:t xml:space="preserve">招标文件中要求必须提供的其他相关证明材料；</w:t>
      </w:r>
      <w:r>
        <w:rPr>
          <w:rFonts w:hint="eastAsia" w:cs="宋体"/>
          <w:color w:val="000000"/>
          <w:highlight w:val="none"/>
        </w:rPr>
      </w:r>
      <w:r/>
    </w:p>
    <w:p>
      <w:pPr>
        <w:pStyle w:val="958"/>
        <w:ind w:firstLine="480"/>
        <w:spacing w:line="360" w:lineRule="auto"/>
        <w:rPr>
          <w:rFonts w:cs="宋体"/>
          <w:color w:val="000000"/>
          <w:highlight w:val="none"/>
        </w:rPr>
      </w:pPr>
      <w:r>
        <w:rPr>
          <w:rFonts w:hint="eastAsia" w:cs="宋体"/>
          <w:color w:val="000000"/>
          <w:highlight w:val="none"/>
        </w:rPr>
        <w:t xml:space="preserve">14.3.1</w:t>
      </w:r>
      <w:r>
        <w:rPr>
          <w:rFonts w:hint="eastAsia" w:cs="宋体"/>
          <w:color w:val="000000"/>
          <w:highlight w:val="none"/>
          <w:lang w:val="en-US" w:eastAsia="zh-CN"/>
        </w:rPr>
        <w:t xml:space="preserve">0</w:t>
      </w:r>
      <w:r>
        <w:rPr>
          <w:rFonts w:hint="eastAsia" w:cs="宋体"/>
          <w:color w:val="000000"/>
          <w:highlight w:val="none"/>
        </w:rPr>
        <w:t xml:space="preserve">其他有关符合性证明的文件。</w:t>
      </w:r>
      <w:r>
        <w:rPr>
          <w:rFonts w:cs="宋体"/>
          <w:color w:val="000000"/>
          <w:highlight w:val="none"/>
        </w:rPr>
      </w:r>
      <w:r/>
    </w:p>
    <w:p>
      <w:pPr>
        <w:pStyle w:val="958"/>
        <w:ind w:firstLine="480"/>
        <w:spacing w:line="360" w:lineRule="auto"/>
        <w:rPr>
          <w:rFonts w:cs="宋体"/>
          <w:b/>
          <w:bCs/>
          <w:color w:val="000000"/>
          <w:highlight w:val="none"/>
        </w:rPr>
      </w:pPr>
      <w:r>
        <w:rPr>
          <w:rFonts w:hint="eastAsia" w:cs="宋体"/>
          <w:b/>
          <w:bCs/>
          <w:color w:val="000000"/>
          <w:highlight w:val="none"/>
        </w:rPr>
        <w:t xml:space="preserve">14.4评标办法中要求提供的证明文件及其他材料（部分格式见第三章）：</w:t>
      </w:r>
      <w:r>
        <w:rPr>
          <w:rFonts w:cs="宋体"/>
          <w:b/>
          <w:bCs/>
          <w:color w:val="000000"/>
          <w:highlight w:val="none"/>
        </w:rPr>
      </w:r>
      <w:r/>
    </w:p>
    <w:p>
      <w:pPr>
        <w:pStyle w:val="958"/>
        <w:ind w:firstLine="480"/>
        <w:spacing w:line="360" w:lineRule="auto"/>
        <w:rPr>
          <w:rFonts w:hint="eastAsia" w:eastAsia="宋体" w:cs="宋体"/>
          <w:color w:val="000000"/>
          <w:highlight w:val="none"/>
          <w:lang w:eastAsia="zh-CN"/>
        </w:rPr>
      </w:pPr>
      <w:r>
        <w:rPr>
          <w:rFonts w:hint="eastAsia" w:cs="宋体"/>
          <w:color w:val="000000"/>
          <w:highlight w:val="none"/>
        </w:rPr>
        <w:t xml:space="preserve">14.4.1《实施方案》</w:t>
      </w:r>
      <w:r>
        <w:rPr>
          <w:rFonts w:hint="eastAsia" w:cs="宋体"/>
          <w:color w:val="000000"/>
          <w:highlight w:val="none"/>
          <w:lang w:eastAsia="zh-CN"/>
        </w:rPr>
        <w:t xml:space="preserve">；</w:t>
      </w:r>
      <w:r>
        <w:rPr>
          <w:rFonts w:hint="eastAsia" w:eastAsia="宋体" w:cs="宋体"/>
          <w:color w:val="000000"/>
          <w:highlight w:val="none"/>
          <w:lang w:eastAsia="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14.4.</w:t>
      </w:r>
      <w:r>
        <w:rPr>
          <w:rFonts w:hint="eastAsia" w:cs="宋体"/>
          <w:color w:val="000000"/>
          <w:highlight w:val="none"/>
          <w:lang w:val="en-US" w:eastAsia="zh-CN"/>
        </w:rPr>
        <w:t xml:space="preserve">2</w:t>
      </w:r>
      <w:r>
        <w:rPr>
          <w:rFonts w:hint="eastAsia"/>
          <w:color w:val="000000"/>
          <w:highlight w:val="none"/>
          <w:lang w:val="zh-CN"/>
        </w:rPr>
        <w:t xml:space="preserve">服务能力、履约能力</w:t>
      </w:r>
      <w:r>
        <w:rPr>
          <w:rFonts w:hint="eastAsia"/>
          <w:color w:val="000000"/>
          <w:highlight w:val="none"/>
        </w:rPr>
        <w:t xml:space="preserve">等；</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14.4.</w:t>
      </w:r>
      <w:r>
        <w:rPr>
          <w:rFonts w:hint="eastAsia" w:cs="宋体"/>
          <w:color w:val="000000"/>
          <w:highlight w:val="none"/>
          <w:lang w:val="en-US" w:eastAsia="zh-CN"/>
        </w:rPr>
        <w:t xml:space="preserve">3</w:t>
      </w:r>
      <w:r>
        <w:rPr>
          <w:rFonts w:hint="eastAsia" w:cs="宋体"/>
          <w:color w:val="000000"/>
          <w:highlight w:val="none"/>
        </w:rPr>
        <w:t xml:space="preserve">《类似业绩一览表》；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14.4.</w:t>
      </w:r>
      <w:r>
        <w:rPr>
          <w:rFonts w:hint="eastAsia" w:cs="宋体"/>
          <w:color w:val="000000"/>
          <w:highlight w:val="none"/>
          <w:lang w:val="en-US" w:eastAsia="zh-CN"/>
        </w:rPr>
        <w:t xml:space="preserve">4</w:t>
      </w:r>
      <w:r>
        <w:rPr>
          <w:rFonts w:hint="eastAsia" w:cs="宋体"/>
          <w:color w:val="000000"/>
          <w:highlight w:val="none"/>
        </w:rPr>
        <w:t xml:space="preserve">其他可以证明投标单位资信、资质和货物、服务质量的证书、文件、推荐信等资料；</w:t>
      </w:r>
      <w:r>
        <w:rPr>
          <w:rFonts w:hint="eastAsia" w:cs="宋体"/>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注：（1）以上14.2为资格审查要求提供的材料，是作为对供应商资格审查、质疑身份认定的依据，投标人必须提供并加盖电子公章。否则，投标文件将被认定为不符合资格审查要求。</w:t>
      </w:r>
      <w:r>
        <w:rPr>
          <w:rFonts w:hint="eastAsia"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（2）以上14.3为符合性审查须提供的资料，投标人必须提供并加盖电子公章。否则，投标文件将被认定为未实质性响应。</w:t>
      </w:r>
      <w:r>
        <w:rPr>
          <w:rFonts w:hint="eastAsia"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（3）“14.2、14.3、14.4”中不得出现投标报价。投标人所提交的资料的完整与否，将直接影响投标人的评分。</w:t>
      </w:r>
      <w:r>
        <w:rPr>
          <w:rFonts w:hint="eastAsia"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（4）制作电子投标文件时必须与投标文件制作软件目录一一对应，将相关资料上传至相应模块。</w:t>
      </w:r>
      <w:r>
        <w:rPr>
          <w:rFonts w:hint="eastAsia"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cs="宋体"/>
          <w:b/>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15．投标文件编制要求</w:t>
      </w:r>
      <w:r>
        <w:rPr>
          <w:rFonts w:hint="eastAsia" w:cs="宋体"/>
          <w:b/>
          <w:color w:val="000000"/>
          <w:highlight w:val="none"/>
        </w:rPr>
      </w:r>
      <w:r/>
    </w:p>
    <w:p>
      <w:pPr>
        <w:pStyle w:val="958"/>
        <w:ind w:firstLine="480"/>
        <w:spacing w:line="360" w:lineRule="auto"/>
        <w:rPr>
          <w:color w:val="000000"/>
          <w:highlight w:val="none"/>
        </w:rPr>
      </w:pPr>
      <w:r>
        <w:rPr>
          <w:color w:val="000000"/>
          <w:highlight w:val="none"/>
        </w:rPr>
        <w:t xml:space="preserve">1</w:t>
      </w:r>
      <w:r>
        <w:rPr>
          <w:rFonts w:hint="eastAsia"/>
          <w:color w:val="000000"/>
          <w:highlight w:val="none"/>
        </w:rPr>
        <w:t xml:space="preserve">5</w:t>
      </w:r>
      <w:r>
        <w:rPr>
          <w:color w:val="000000"/>
          <w:highlight w:val="none"/>
        </w:rPr>
        <w:t xml:space="preserve">.1</w:t>
      </w:r>
      <w:r>
        <w:rPr>
          <w:rFonts w:hint="eastAsia"/>
          <w:color w:val="000000"/>
          <w:highlight w:val="none"/>
        </w:rPr>
        <w:t xml:space="preserve">投标文件按统一格式、顺序编写。</w:t>
      </w:r>
      <w:r>
        <w:rPr>
          <w:color w:val="000000"/>
          <w:highlight w:val="none"/>
        </w:rPr>
      </w:r>
      <w:r/>
    </w:p>
    <w:p>
      <w:pPr>
        <w:pStyle w:val="958"/>
        <w:ind w:firstLine="480"/>
        <w:spacing w:line="360" w:lineRule="auto"/>
        <w:rPr>
          <w:color w:val="000000"/>
          <w:highlight w:val="none"/>
        </w:rPr>
      </w:pPr>
      <w:r>
        <w:rPr>
          <w:rFonts w:hint="eastAsia"/>
          <w:color w:val="000000"/>
          <w:highlight w:val="none"/>
        </w:rPr>
        <w:t xml:space="preserve">15.2投标人必须按所投标段（若划分）分别单独制作投标文件。</w:t>
      </w:r>
      <w:r>
        <w:rPr>
          <w:color w:val="000000"/>
          <w:highlight w:val="none"/>
        </w:rPr>
      </w:r>
      <w:r/>
    </w:p>
    <w:p>
      <w:pPr>
        <w:pStyle w:val="958"/>
        <w:ind w:firstLine="480"/>
        <w:spacing w:line="360" w:lineRule="auto"/>
        <w:rPr>
          <w:color w:val="000000"/>
          <w:highlight w:val="none"/>
        </w:rPr>
      </w:pPr>
      <w:r>
        <w:rPr>
          <w:rFonts w:hint="eastAsia"/>
          <w:color w:val="000000"/>
          <w:highlight w:val="none"/>
        </w:rPr>
        <w:t xml:space="preserve">15.3投标文件须分别编写目录及页码。</w:t>
      </w:r>
      <w:r>
        <w:rPr>
          <w:color w:val="000000"/>
          <w:highlight w:val="none"/>
        </w:rPr>
      </w:r>
      <w:r/>
    </w:p>
    <w:p>
      <w:pPr>
        <w:pStyle w:val="958"/>
        <w:ind w:firstLine="480"/>
        <w:spacing w:line="360" w:lineRule="auto"/>
        <w:rPr>
          <w:rFonts w:hint="eastAsia" w:cs="宋体"/>
          <w:color w:val="000000"/>
          <w:highlight w:val="none"/>
          <w:lang w:val="zh-TW"/>
        </w:rPr>
      </w:pPr>
      <w:r>
        <w:rPr>
          <w:rFonts w:hint="eastAsia"/>
          <w:color w:val="000000"/>
          <w:highlight w:val="none"/>
        </w:rPr>
        <w:t xml:space="preserve">15.4投标文件封面须写明采购编号、投标人名称、标段号（若有）等内容。</w:t>
      </w:r>
      <w:r>
        <w:rPr>
          <w:rFonts w:hint="eastAsia" w:cs="宋体"/>
          <w:color w:val="000000"/>
          <w:highlight w:val="none"/>
          <w:lang w:val="zh-TW"/>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16．投标报价（编制）要求的说明</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16.1除非合同中另有规定，投标人在《开标一览表》中的全部报价应</w:t>
      </w:r>
      <w:r>
        <w:rPr>
          <w:rStyle w:val="999"/>
          <w:rFonts w:hint="eastAsia" w:cs="宋体"/>
          <w:color w:val="000000"/>
          <w:highlight w:val="none"/>
        </w:rPr>
        <w:t xml:space="preserve">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cs="宋体"/>
          <w:color w:val="000000"/>
          <w:highlight w:val="none"/>
        </w:rPr>
        <w:t xml:space="preserve">同时，除非合同条款中另有规定，否则，投标人所报价格在合同实施期间不因市场变化因素而变动。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16.2投标人应按《开标一览表》中的全部货物和服务计算报价，并由法定代表人或代理人签署。投标人未填单价或合价的项目，在实施后，采购人将不予支付，并视为该项费用已包括在其它有价款的单价或合价内。</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16.3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16.4一项投标内容只允许一个报价，采购人、采购代理机构不接受任何有选择性的投标报价。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16.5投标文件报价中的单价和总价全部采用人民币表示，除非合同的特殊条款另有规定。</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17．投标文件的有效期</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17.1自投标截止日起</w:t>
      </w:r>
      <w:r>
        <w:rPr>
          <w:rFonts w:hint="eastAsia" w:cs="宋体"/>
          <w:color w:val="000000"/>
          <w:highlight w:val="none"/>
          <w:u w:val="single"/>
        </w:rPr>
        <w:t xml:space="preserve">90</w:t>
      </w:r>
      <w:r>
        <w:rPr>
          <w:rFonts w:hint="eastAsia" w:cs="宋体"/>
          <w:color w:val="000000"/>
          <w:highlight w:val="none"/>
        </w:rPr>
        <w:t xml:space="preserve">天，投标书应保持有效。有效期短于规定期限的投标文件将被拒绝。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17.2在特殊情况下，采购人或采购代理机构可与投标人协商延长投标书的有效期。这种要求和答复都应以书面形式进行。</w:t>
      </w:r>
      <w:r>
        <w:rPr>
          <w:rFonts w:hint="eastAsia" w:cs="宋体"/>
          <w:color w:val="000000"/>
          <w:highlight w:val="none"/>
        </w:rPr>
      </w:r>
      <w:r/>
    </w:p>
    <w:p>
      <w:pPr>
        <w:pStyle w:val="958"/>
        <w:ind w:firstLine="480"/>
        <w:spacing w:line="360" w:lineRule="auto"/>
        <w:rPr>
          <w:rFonts w:cs="宋体"/>
          <w:b/>
          <w:color w:val="000000"/>
          <w:highlight w:val="none"/>
        </w:rPr>
        <w:outlineLvl w:val="2"/>
      </w:pPr>
      <w:r>
        <w:rPr>
          <w:rFonts w:hint="eastAsia" w:cs="宋体"/>
          <w:b/>
          <w:color w:val="000000"/>
          <w:highlight w:val="none"/>
        </w:rPr>
        <w:t xml:space="preserve">18．电子投标文件的制作、签署、上传</w:t>
      </w:r>
      <w:r>
        <w:rPr>
          <w:rFonts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18.1本项目采用电子招投标形式，请供应商按照《苏采云系统供应商操作手册》进行制作、上传电子投标文件。</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18.2制作电子投标文件时，由投标人法定代表人或授权代理人在招标文件要求处，亲自签署或盖章，并加盖电子公章。</w:t>
      </w:r>
      <w:r>
        <w:rPr>
          <w:rFonts w:hint="eastAsia" w:cs="宋体"/>
          <w:bCs/>
          <w:color w:val="000000"/>
          <w:highlight w:val="none"/>
        </w:rPr>
      </w:r>
      <w:r/>
    </w:p>
    <w:p>
      <w:pPr>
        <w:pStyle w:val="958"/>
        <w:ind w:firstLine="480"/>
        <w:spacing w:line="360" w:lineRule="auto"/>
        <w:rPr>
          <w:rFonts w:hint="eastAsia" w:cs="宋体"/>
          <w:b/>
          <w:color w:val="000000"/>
          <w:highlight w:val="none"/>
          <w:u w:val="single"/>
        </w:rPr>
      </w:pPr>
      <w:r>
        <w:rPr>
          <w:rFonts w:hint="eastAsia" w:cs="宋体"/>
          <w:bCs/>
          <w:color w:val="000000"/>
          <w:highlight w:val="none"/>
        </w:rPr>
        <w:t xml:space="preserve">18.3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cs="宋体"/>
          <w:b/>
          <w:color w:val="000000"/>
          <w:highlight w:val="none"/>
          <w:u w:val="singl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19．投标文件的递交及投标截止时间</w:t>
      </w:r>
      <w:r>
        <w:rPr>
          <w:rFonts w:hint="eastAsia" w:cs="宋体"/>
          <w:b/>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19.1投标文件的递交</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19.1.1投标人应当在投标截止时间前制作并上传电子投标文件。</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19.1.2</w:t>
      </w:r>
      <w:r>
        <w:rPr>
          <w:rFonts w:hint="eastAsia" w:cs="宋体"/>
          <w:b/>
          <w:color w:val="000000"/>
          <w:highlight w:val="none"/>
        </w:rPr>
        <w:t xml:space="preserve">投标人通过“苏采云”系统不见面开标大厅在线参与开标活动。（具体操作详见《苏采云系统供应商操作手册》，网址链接https://czju.suzhou.gov.cn/zfcg/html/content/20231220161910031.shtml）</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19.2投标截止时间</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19.2.1投标人应当在招标文件要求投标文件网上提交截止时间前，将投标文件完成提交（上传）。逾期提交（上传）的投标文件，采购人和采购代理机构拒绝接收。</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19.2.2采购人和采购代理机构推迟投标截止时间时，将按本须知规定的更正公告的方式对外发布。在这种情况下，采购人、采购代理机构和投标人的权利和义务将受到新的截止期的约束。</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bCs/>
          <w:color w:val="000000"/>
          <w:highlight w:val="none"/>
        </w:rPr>
        <w:t xml:space="preserve">19.2.3在投标截止时间止成功解密的投标文件少于三份，采购代理机构有权宣布本次招标失败。</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20.投标文件的补充、修改和撤回</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21.开标</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21.1开标由采购代理机构在线主持，邀请投标人在线参加。</w:t>
      </w:r>
      <w:r>
        <w:rPr>
          <w:rFonts w:hint="eastAsia" w:cs="宋体"/>
          <w:b/>
          <w:color w:val="000000"/>
          <w:highlight w:val="none"/>
        </w:rPr>
        <w:t xml:space="preserve">投标人应当按照《苏采云系统供应商操作手册》规定，参加开标活动和在“苏采云”系统规定的时间内对投标文件进行解密。</w:t>
      </w:r>
      <w:r>
        <w:rPr>
          <w:rFonts w:hint="eastAsia" w:cs="宋体"/>
          <w:bCs/>
          <w:color w:val="000000"/>
          <w:highlight w:val="none"/>
        </w:rPr>
        <w:t xml:space="preserve">评标委员会成员不得参加开标活动。</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21.3资格审查</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21.3.1公开招标采购项目开标结束后，采购人应当依法对投标人的资格进行审查，未通过资格审查的视为无效投标。</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21.3.2据政府采购法及相关法规，以及苏州市财政局《关于印发苏州市市级政府采购信用记录查询和使用工作试行办法的通知》（苏财购（2017）11号）文件的规定，采购代理机构将对供应商进行信用查询：</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（1）查询时间：投标文件递交截止时间。</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（2）查询渠道：采购代理机构会在接收投标文件截止时间后，登录信用中国网站（www.creditchina.gov.cn）和中国政府采购网（www.ccgp.gov.cn/）查询供应商的信用记录，并将查询结果递交评标委员会。</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22.评标委员会或评标小组</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22.1评标委员会由采购人或采购代理机构依法组建。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22.2评标委员会负责具体的评标事务，并独立履行以下职责：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22.2.1审查、评价投标文件是否符合招标文件的商务、技术等实质性要求；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22.2.2要求投标人对投标文件有关事项作出澄清或者说明；</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22.2.3对投标文件进行比较和评价；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22.2.4推荐中标候选供应商名单，以及根据采购人委托直接确定中标人；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22.2.5向采购人、采购代理机构或者有关部门报告评标中发现的违法行为。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22.3评标委员会成员应当履行下列义务：</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22.3.1遵纪守法，客观、公正、廉洁地履行职责；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22.3.2按照招标文件规定的评标办法和评标标准进行评标，对评审意见承担个人责任；</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22.3.3对评标过程和结果，以及投标人的商业秘密保密；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22.3.4参与评审报告的起草；</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22.3.5配合相关部门的投诉处理工作；</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22.3.6配合采购人或采购代理机构答复投标供应商提出的质疑。</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23.评标内容的保密</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23.1公开开标后，直到宣布授予中标单位合同为止，凡属于审查、澄清、评价和比较投标的所有资料，有关授予合同的信息都不应向投标人或与评标无关的其他人泄露。</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23.2在投标文件的审查、澄清、评价和比较以及授予合同的过程中，投标人对采购人或采购代理机构和评标委员会成员施加影响的任何行为，都将取消其中标资格。</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23.3在评标期间，采购人或采购代理机构将通过指定联络人与投标人进行联系。</w:t>
      </w:r>
      <w:r>
        <w:rPr>
          <w:rFonts w:hint="eastAsia" w:cs="宋体"/>
          <w:color w:val="000000"/>
          <w:highlight w:val="none"/>
        </w:rPr>
      </w:r>
      <w:r/>
    </w:p>
    <w:p>
      <w:pPr>
        <w:pStyle w:val="958"/>
        <w:ind w:firstLine="480"/>
        <w:spacing w:line="360" w:lineRule="auto"/>
        <w:rPr>
          <w:rFonts w:hint="eastAsia" w:cs="宋体"/>
          <w:color w:val="000000"/>
          <w:highlight w:val="none"/>
        </w:rPr>
        <w:outlineLvl w:val="2"/>
      </w:pPr>
      <w:r>
        <w:rPr>
          <w:rFonts w:hint="eastAsia" w:cs="宋体"/>
          <w:b/>
          <w:color w:val="000000"/>
          <w:highlight w:val="none"/>
        </w:rPr>
        <w:t xml:space="preserve">24.对投标文件初审</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24.1开标后，评标委员会在初审过程中有权拒绝有下列情况之一的投标文件：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24.1.1投标人的投标文件未按照本须知规定制作的；</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24.1.2与招标文件有重大偏离；</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24.1.3投标人拒绝修正错误；</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24.1.4投标人的报价是选择性的；</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24.1.5投标人的报价只投了部分内容；</w:t>
      </w:r>
      <w:r>
        <w:rPr>
          <w:rFonts w:hint="eastAsia" w:cs="宋体"/>
          <w:color w:val="000000"/>
          <w:highlight w:val="none"/>
        </w:rPr>
      </w:r>
      <w:r/>
    </w:p>
    <w:p>
      <w:pPr>
        <w:pStyle w:val="958"/>
        <w:ind w:firstLine="480"/>
        <w:spacing w:line="360" w:lineRule="auto"/>
        <w:rPr>
          <w:rFonts w:hint="eastAsia"/>
          <w:color w:val="000000"/>
          <w:highlight w:val="none"/>
        </w:rPr>
      </w:pPr>
      <w:r>
        <w:rPr>
          <w:rFonts w:hint="eastAsia" w:cs="宋体"/>
          <w:color w:val="000000"/>
          <w:highlight w:val="none"/>
        </w:rPr>
        <w:t xml:space="preserve">24.1.6投标人的投标文件出现了评标委员会认为不应当雷同的情况；</w:t>
      </w:r>
      <w:r>
        <w:rPr>
          <w:rFonts w:hint="eastAsia"/>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24.1.7不同投标人的投标文件机器码一致；</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24.1.8其他被评标委员会认定无效的情况。</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24.2在详细评标之前，评委会将首先审查每份投标书是否实质响应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24.4评标委员会将拒绝被确定为非实质性响应的投标，投标人不能通过修正或撤销不符之处而使其投标成为实质性响应的投标。</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24.5评标委员会将对确定为实质性响应的投标进行审核，看其是否有计算上或累加上的算术错误。投标文件报价出现前后不一致的，除招标文件另有规定外，按照下列规定修正：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（1）投标文件中开标一览表（报价表）内容与投标文件中相应内容不一致的，以开标一览表（报价表）为准；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（2）大写金额和小写金额不一致的，以大写金额为准；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（3）单价金额小数点或者百分比有明显错位的，以开标一览表的总价为准，并修改单价；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（4）总价金额与按单价汇总金额不一致的，以单价金额计算结果为准。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（5）投标人不同意以上修正，则其投标将被拒绝。</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24.6评标委员会对投标文件的判定，只依据投标内容本身，不依靠开标后的任何外来证明。</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24.7政府采购异常低价审查</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（一）政府采购评审中出现下列情形之一的，评审委员会应当启动异常低价投标（响应）审查程序：</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（1）投标（响应）报价低于全部通过符合性审查供应商投标（响应）报价平均值50%的，即投标（响应）报价＜全部通过符合性审查供应商投标（响应）报价平均值×50%；</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（2）投标（响应）报价低于通过符合性审查的次低报价供应商投标（响应）报价50%的，即投标（响应）报价＜通过符合性审查的次低报价供应商投标（响应）报价×50%；</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（3）投标（响应）报价低于采购项目最高限价45%的，即投标（响应）报价＜采购项目最高限价×45%；</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（4）评审委员会基于专业判断，认为供应商报价过低，有可能影响产品质量或者不能诚信履约的其他情形。</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24.8评标委员会成员对需要共同认定的事项存在争议的，应当按照少数服从多数的原则作出结论。持不同意见的评标委员会成员应当在评标报告上签署不同意见及理由，否则视为同意评标报告。</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25.投标的澄清</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25.1对于投标文件中含义不明确、同类问题表述不一致或者有明显文字和计算错误的内容，评标委员会应当以书面形式要求投标人作出必要的澄清、说明或者补正。</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25.2投标人的澄清、说明或者补正应当采用书面形式，并加盖其单位电子公章。投标人的澄清、说明或者补正不得超出投标文件的范围或者改变投标文件的实质性内容。</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58"/>
        <w:ind w:firstLine="480"/>
        <w:spacing w:line="360" w:lineRule="auto"/>
        <w:rPr>
          <w:rFonts w:hint="eastAsia" w:cs="宋体"/>
          <w:b/>
          <w:color w:val="000000"/>
          <w:highlight w:val="none"/>
        </w:rPr>
        <w:outlineLvl w:val="2"/>
      </w:pPr>
      <w:r>
        <w:rPr>
          <w:rFonts w:hint="eastAsia" w:cs="宋体"/>
          <w:color w:val="000000"/>
          <w:highlight w:val="none"/>
        </w:rPr>
        <w:t xml:space="preserve">25.3投标人对投标文件的澄清不得改变投标的价格（校核时发现的算术错误除外）及实质内容。</w:t>
      </w:r>
      <w:r>
        <w:rPr>
          <w:rFonts w:hint="eastAsia" w:cs="宋体"/>
          <w:b/>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26．废标</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26.1在招标过程中，出现下列情况之一的，应予废标：</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26.1.1符合专业条件的供应商或者对招标文件作实质投标的供应商不足三家的；</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26.1.2出现影响采购公正的违法、违规行为的；</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26.1.3投标人的报价均超过了采购预算或最高限价，采购人不能支付的；</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26.1.4因重大变故，采购任务取消的；</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26.2废标后，采购人和采购代理机构将把废标的理由通知所有投标人。</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27．投标文件的评价和比较</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27.1评标委员会将仅对按照本须知有关规定确定为实质性响应招标文件要求的投标文件进行评价和比较。</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color w:val="000000"/>
          <w:highlight w:val="none"/>
        </w:rPr>
        <w:t xml:space="preserve">27.2</w:t>
      </w:r>
      <w:r>
        <w:rPr>
          <w:rFonts w:hint="eastAsia" w:cs="宋体"/>
          <w:bCs/>
          <w:color w:val="000000"/>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cs="宋体"/>
          <w:bCs/>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28.中标单位的确认</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28.1由采购人授权评审委员会（含评标委员会、竞争性谈判小组、评审委员会等，下同）在候选供应商名单中直接确定中标（成交）供应商。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28.2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由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w:t>
      </w:r>
      <w:r>
        <w:rPr>
          <w:rFonts w:hint="eastAsia" w:cs="宋体"/>
          <w:bCs/>
          <w:color w:val="000000"/>
          <w:highlight w:val="none"/>
        </w:rPr>
        <w:t xml:space="preserve">（原件）</w:t>
      </w:r>
      <w:r>
        <w:rPr>
          <w:rFonts w:hint="eastAsia" w:cs="宋体"/>
          <w:color w:val="000000"/>
          <w:highlight w:val="none"/>
        </w:rPr>
        <w:t xml:space="preserve">，采购代理机构有权对该质疑不予答复。</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29．合同授予标准</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29.1采购人将把合同授予其投标文件在实质上响应招标文件要求和按本须知规定评选出的投标人。确定为中标的投标人必须具有实施本合同的能力和资源。</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30．中标通知书</w:t>
      </w:r>
      <w:r>
        <w:rPr>
          <w:rFonts w:hint="eastAsia" w:cs="宋体"/>
          <w:b/>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30.1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30.2中标通知书将成为合同的组成部分，对采购人和中标人具有同等法律效力。</w:t>
      </w:r>
      <w:r>
        <w:rPr>
          <w:rFonts w:hint="eastAsia" w:cs="宋体"/>
          <w:bCs/>
          <w:color w:val="000000"/>
          <w:highlight w:val="none"/>
        </w:rPr>
      </w:r>
      <w:r/>
    </w:p>
    <w:p>
      <w:pPr>
        <w:pStyle w:val="958"/>
        <w:ind w:firstLine="480"/>
        <w:spacing w:line="360" w:lineRule="auto"/>
        <w:rPr>
          <w:rFonts w:hint="eastAsia" w:cs="宋体"/>
          <w:bCs/>
          <w:color w:val="000000"/>
          <w:highlight w:val="none"/>
        </w:rPr>
        <w:outlineLvl w:val="2"/>
      </w:pPr>
      <w:r>
        <w:rPr>
          <w:rFonts w:hint="eastAsia" w:cs="宋体"/>
          <w:bCs/>
          <w:color w:val="000000"/>
          <w:highlight w:val="none"/>
        </w:rPr>
        <w:t xml:space="preserve">30.3中标通知书发出后，采购人不得违法改变中标结果，中标人无正当理由不得放弃中标。</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30.4采购人或采购代理机构对未中标人不承担解释未中标原因的义务。</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31．合同的签订</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31.1中标人应按中标通知书中的规定，由法定代表人或代理人与采购人代表签订合同。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31.2签订合同及合同条款应以招标文件和中标人的投标文件及其澄清文件为依据。</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32．履约保证金</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32.1按前附表执行。</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33.代理服务费</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33.1中标单位须按前附表的规定计算并支付代理服务费，该费用应在领取中标通知书时付清。</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33.2中标单位如果未按规定缴纳代理服务费，采购代理机构将保留诉讼的权利。</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33.3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cs="宋体"/>
          <w:color w:val="000000"/>
          <w:highlight w:val="none"/>
        </w:rPr>
      </w:r>
      <w:r/>
    </w:p>
    <w:p>
      <w:pPr>
        <w:pStyle w:val="958"/>
        <w:ind w:firstLine="480"/>
        <w:jc w:val="center"/>
        <w:spacing w:line="360" w:lineRule="auto"/>
        <w:rPr>
          <w:rFonts w:hint="eastAsia" w:cs="宋体"/>
          <w:color w:val="000000"/>
          <w:highlight w:val="none"/>
        </w:rPr>
      </w:pPr>
      <w:r>
        <w:rPr>
          <w:rFonts w:hint="eastAsia" w:cs="宋体"/>
          <w:color w:val="000000"/>
          <w:highlight w:val="none"/>
        </w:rPr>
        <w:t xml:space="preserve">开票信息</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报名人名称</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地址</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电话</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税号</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开户行</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r>
        <w:trPr/>
        <w:tc>
          <w:tcPr>
            <w:tcW w:w="2288"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t xml:space="preserve">银行账号</w:t>
            </w:r>
            <w:r>
              <w:rPr>
                <w:rFonts w:hint="eastAsia" w:cs="宋体"/>
                <w:color w:val="000000"/>
                <w:highlight w:val="none"/>
              </w:rPr>
            </w:r>
            <w:r/>
          </w:p>
        </w:tc>
        <w:tc>
          <w:tcPr>
            <w:tcW w:w="3990" w:type="dxa"/>
            <w:vAlign w:val="top"/>
            <w:textDirection w:val="lrTb"/>
            <w:noWrap w:val="false"/>
          </w:tcPr>
          <w:p>
            <w:pPr>
              <w:pStyle w:val="958"/>
              <w:ind w:firstLine="480"/>
              <w:rPr>
                <w:rFonts w:hint="eastAsia" w:cs="宋体"/>
                <w:color w:val="000000"/>
                <w:highlight w:val="none"/>
              </w:rPr>
            </w:pPr>
            <w:r>
              <w:rPr>
                <w:rFonts w:hint="eastAsia" w:cs="宋体"/>
                <w:color w:val="000000"/>
                <w:highlight w:val="none"/>
              </w:rPr>
            </w:r>
            <w:r/>
          </w:p>
        </w:tc>
      </w:tr>
    </w:tbl>
    <w:p>
      <w:pPr>
        <w:pStyle w:val="958"/>
        <w:ind w:firstLine="480"/>
        <w:spacing w:line="360" w:lineRule="auto"/>
        <w:rPr>
          <w:rFonts w:hint="eastAsia" w:cs="宋体"/>
          <w:color w:val="000000"/>
          <w:highlight w:val="none"/>
        </w:rPr>
        <w:outlineLvl w:val="2"/>
      </w:pPr>
      <w:r>
        <w:rPr>
          <w:rFonts w:hint="eastAsia" w:cs="宋体"/>
          <w:color w:val="000000"/>
          <w:highlight w:val="none"/>
        </w:rPr>
        <w:t xml:space="preserve">33.4中标单位凭已缴纳代理服务费的银行回单至代理机构领取中标通知书、合同。</w:t>
      </w:r>
      <w:r>
        <w:rPr>
          <w:rFonts w:hint="eastAsia" w:cs="宋体"/>
          <w:color w:val="000000"/>
          <w:highlight w:val="none"/>
        </w:rPr>
      </w:r>
      <w:r/>
    </w:p>
    <w:p>
      <w:pPr>
        <w:pStyle w:val="958"/>
        <w:ind w:firstLine="480"/>
        <w:spacing w:line="360" w:lineRule="auto"/>
        <w:rPr>
          <w:rFonts w:hint="eastAsia" w:cs="宋体"/>
          <w:color w:val="000000"/>
          <w:highlight w:val="none"/>
        </w:rPr>
        <w:outlineLvl w:val="2"/>
      </w:pPr>
      <w:r>
        <w:rPr>
          <w:rFonts w:hint="eastAsia" w:cs="宋体"/>
          <w:b/>
          <w:color w:val="000000"/>
          <w:highlight w:val="none"/>
        </w:rPr>
        <w:t xml:space="preserve">34.监督</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34.1有关监督部门将对招投标全过程进行监督。</w:t>
      </w:r>
      <w:r>
        <w:rPr>
          <w:rFonts w:hint="eastAsia" w:cs="宋体"/>
          <w:color w:val="000000"/>
          <w:highlight w:val="none"/>
        </w:rPr>
      </w:r>
      <w:r/>
    </w:p>
    <w:p>
      <w:pPr>
        <w:pStyle w:val="958"/>
        <w:ind w:firstLine="480"/>
        <w:spacing w:line="360" w:lineRule="auto"/>
        <w:rPr>
          <w:rFonts w:hint="eastAsia" w:cs="宋体"/>
          <w:b/>
          <w:color w:val="000000"/>
          <w:highlight w:val="none"/>
        </w:rPr>
        <w:outlineLvl w:val="2"/>
      </w:pPr>
      <w:r>
        <w:rPr>
          <w:rFonts w:hint="eastAsia" w:cs="宋体"/>
          <w:b/>
          <w:color w:val="000000"/>
          <w:highlight w:val="none"/>
        </w:rPr>
        <w:t xml:space="preserve">35.未尽事宜</w:t>
      </w:r>
      <w:r>
        <w:rPr>
          <w:rFonts w:hint="eastAsia" w:cs="宋体"/>
          <w:b/>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按《中华人民共和国政府采购法》及其他有关的法律法规的规定执行。</w:t>
      </w:r>
      <w:r>
        <w:rPr>
          <w:rFonts w:hint="eastAsia" w:cs="宋体"/>
          <w:color w:val="000000"/>
          <w:highlight w:val="none"/>
        </w:rPr>
      </w:r>
      <w:r/>
    </w:p>
    <w:p>
      <w:pPr>
        <w:pStyle w:val="958"/>
        <w:ind w:firstLine="600"/>
        <w:spacing w:line="288" w:lineRule="auto"/>
        <w:rPr>
          <w:rFonts w:hint="eastAsia" w:cs="宋体"/>
          <w:b/>
          <w:bCs/>
          <w:color w:val="000000"/>
          <w:highlight w:val="none"/>
        </w:rPr>
      </w:pPr>
      <w:r>
        <w:rPr>
          <w:rFonts w:hint="eastAsia" w:cs="宋体"/>
          <w:color w:val="000000"/>
          <w:sz w:val="30"/>
          <w:szCs w:val="30"/>
          <w:highlight w:val="none"/>
        </w:rPr>
        <w:br w:type="page" w:clear="all"/>
      </w:r>
      <w:bookmarkStart w:id="10" w:name="_Toc6045"/>
      <w:r>
        <w:rPr>
          <w:rFonts w:hint="eastAsia" w:cs="宋体"/>
          <w:b/>
          <w:bCs/>
          <w:color w:val="000000"/>
          <w:highlight w:val="none"/>
        </w:rPr>
      </w:r>
      <w:r/>
    </w:p>
    <w:p>
      <w:pPr>
        <w:pStyle w:val="958"/>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spacing w:line="240" w:lineRule="auto"/>
        <w:rPr>
          <w:rFonts w:hint="eastAsia" w:cs="宋体"/>
          <w:b/>
          <w:bCs/>
          <w:color w:val="000000"/>
          <w:highlight w:val="none"/>
        </w:rPr>
      </w:pPr>
      <w:r>
        <w:rPr>
          <w:rFonts w:hint="eastAsia" w:cs="宋体"/>
          <w:b/>
          <w:bCs/>
          <w:color w:val="000000"/>
          <w:highlight w:val="none"/>
        </w:rPr>
      </w:r>
      <w:r/>
    </w:p>
    <w:p>
      <w:pPr>
        <w:pStyle w:val="997"/>
        <w:ind w:firstLine="0"/>
        <w:jc w:val="center"/>
        <w:rPr>
          <w:rFonts w:hint="eastAsia" w:cs="宋体"/>
          <w:b/>
          <w:bCs/>
          <w:color w:val="000000"/>
          <w:sz w:val="44"/>
          <w:szCs w:val="44"/>
          <w:highlight w:val="none"/>
        </w:rPr>
        <w:outlineLvl w:val="0"/>
      </w:pPr>
      <w:r/>
      <w:bookmarkStart w:id="11" w:name="_Toc32435"/>
      <w:r>
        <w:rPr>
          <w:rFonts w:hint="eastAsia" w:cs="宋体"/>
          <w:b/>
          <w:bCs/>
          <w:color w:val="000000"/>
          <w:sz w:val="44"/>
          <w:szCs w:val="44"/>
          <w:highlight w:val="none"/>
        </w:rPr>
        <w:t xml:space="preserve">第三章  </w:t>
      </w:r>
      <w:r>
        <w:rPr>
          <w:rFonts w:hint="eastAsia" w:cs="宋体"/>
          <w:color w:val="000000"/>
          <w:highlight w:val="none"/>
        </w:rPr>
        <w:fldChar w:fldCharType="begin"/>
      </w:r>
      <w:r>
        <w:rPr>
          <w:rFonts w:hint="eastAsia" w:cs="宋体"/>
          <w:color w:val="000000"/>
          <w:highlight w:val="none"/>
        </w:rPr>
        <w:instrText xml:space="preserve">HYPERLINK \l "投标文件格式"</w:instrText>
      </w:r>
      <w:r>
        <w:rPr>
          <w:rFonts w:hint="eastAsia" w:cs="宋体"/>
          <w:color w:val="000000"/>
          <w:highlight w:val="none"/>
        </w:rPr>
        <w:fldChar w:fldCharType="separate"/>
      </w:r>
      <w:r>
        <w:rPr>
          <w:rStyle w:val="990"/>
          <w:rFonts w:hint="eastAsia" w:cs="宋体"/>
          <w:b/>
          <w:bCs/>
          <w:color w:val="000000"/>
          <w:sz w:val="44"/>
          <w:szCs w:val="44"/>
          <w:highlight w:val="none"/>
          <w:u w:val="none"/>
        </w:rPr>
        <w:t xml:space="preserve">投标文件格式</w:t>
      </w:r>
      <w:r>
        <w:rPr>
          <w:rFonts w:hint="eastAsia" w:cs="宋体"/>
          <w:color w:val="000000"/>
          <w:highlight w:val="none"/>
        </w:rPr>
        <w:fldChar w:fldCharType="end"/>
      </w:r>
      <w:bookmarkEnd w:id="10"/>
      <w:r/>
      <w:bookmarkEnd w:id="11"/>
      <w:r>
        <w:rPr>
          <w:rFonts w:hint="eastAsia" w:cs="宋体"/>
          <w:b/>
          <w:bCs/>
          <w:color w:val="000000"/>
          <w:sz w:val="44"/>
          <w:szCs w:val="44"/>
          <w:highlight w:val="none"/>
        </w:rPr>
      </w:r>
      <w:r/>
    </w:p>
    <w:p>
      <w:pPr>
        <w:pStyle w:val="965"/>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965"/>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对本章所有的投标书格式，投标人可根据自身情况进行补充和修改，但补充和修改不得造成与本格式内容有实质性的违背。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958"/>
        <w:rPr>
          <w:rFonts w:hint="eastAsia" w:cs="宋体"/>
          <w:b/>
          <w:color w:val="000000"/>
          <w:highlight w:val="none"/>
        </w:rPr>
      </w:pPr>
      <w:r>
        <w:rPr>
          <w:rFonts w:hint="eastAsia" w:cs="宋体"/>
          <w:b/>
          <w:color w:val="000000"/>
          <w:sz w:val="21"/>
          <w:szCs w:val="21"/>
          <w:highlight w:val="none"/>
        </w:rPr>
        <w:br w:type="page" w:clear="all"/>
      </w:r>
      <w:r>
        <w:rPr>
          <w:rFonts w:hint="eastAsia" w:cs="宋体"/>
          <w:b/>
          <w:color w:val="000000"/>
          <w:highlight w:val="none"/>
        </w:rPr>
        <w:t xml:space="preserve">1、（投标人）法定代表人授权委托书</w:t>
      </w:r>
      <w:r>
        <w:rPr>
          <w:rFonts w:hint="eastAsia" w:cs="宋体"/>
          <w:b/>
          <w:color w:val="000000"/>
          <w:highlight w:val="none"/>
        </w:rPr>
      </w:r>
      <w:r/>
    </w:p>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法定代表人授权委托书</w:t>
      </w:r>
      <w:r>
        <w:rPr>
          <w:rFonts w:hint="eastAsia" w:ascii="宋体" w:hAnsi="宋体" w:eastAsia="宋体" w:cs="宋体"/>
          <w:b/>
          <w:bCs/>
          <w:color w:val="000000"/>
          <w:szCs w:val="24"/>
          <w:highlight w:val="none"/>
        </w:rPr>
      </w:r>
      <w:r/>
    </w:p>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（姓名）为我公司委托代理人，以本公司的名义参加苏州合亿盛工程咨询有限公司组织实施的编号为</w:t>
      </w:r>
      <w:r>
        <w:rPr>
          <w:rFonts w:hint="eastAsia" w:ascii="宋体" w:hAnsi="宋体" w:eastAsia="宋体" w:cs="宋体"/>
          <w:color w:val="000000"/>
          <w:szCs w:val="24"/>
          <w:highlight w:val="none"/>
          <w:u w:val="single"/>
        </w:rPr>
        <w:t xml:space="preserve">JSZC-320507-SHYS-G2026-0013</w:t>
      </w:r>
      <w:r>
        <w:rPr>
          <w:rFonts w:hint="eastAsia" w:ascii="宋体" w:hAnsi="宋体" w:eastAsia="宋体" w:cs="宋体"/>
          <w:color w:val="000000"/>
          <w:szCs w:val="24"/>
          <w:highlight w:val="none"/>
        </w:rPr>
        <w:t xml:space="preserve">号的招标活动。委托代理人在投标报名、制作投标文件、开标、评标、合同签署等招标过程中所签署的一切文件和处理与这有关的一切事务，我均予以承认。</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委托代理人在授权委托书有效期内签署的所有文件不因授权委托的撤销而失效，除非有撤销授权委托的书面通知，本授权委托书自签署之日起至合同履行完毕止均有效。</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委托代理人无转委托权。特此委托。</w:t>
      </w:r>
      <w:r>
        <w:rPr>
          <w:rFonts w:hint="eastAsia" w:ascii="宋体" w:hAnsi="宋体" w:eastAsia="宋体" w:cs="宋体"/>
          <w:color w:val="000000"/>
          <w:szCs w:val="24"/>
          <w:highlight w:val="none"/>
        </w:rPr>
      </w:r>
      <w:r/>
    </w:p>
    <w:p>
      <w:pPr>
        <w:pStyle w:val="96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5"/>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5"/>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5"/>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2、投标函</w:t>
      </w:r>
      <w:r>
        <w:rPr>
          <w:rFonts w:hint="eastAsia" w:ascii="宋体" w:hAnsi="宋体" w:eastAsia="宋体" w:cs="宋体"/>
          <w:b/>
          <w:color w:val="000000"/>
          <w:szCs w:val="24"/>
          <w:highlight w:val="none"/>
        </w:rPr>
      </w:r>
      <w:r/>
    </w:p>
    <w:p>
      <w:pPr>
        <w:pStyle w:val="1004"/>
        <w:jc w:val="center"/>
        <w:spacing w:line="360" w:lineRule="exact"/>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投标函</w:t>
      </w:r>
      <w:r>
        <w:rPr>
          <w:rFonts w:hint="eastAsia" w:hAnsi="宋体" w:eastAsia="宋体" w:cs="宋体"/>
          <w:b/>
          <w:color w:val="000000"/>
          <w:sz w:val="24"/>
          <w:szCs w:val="24"/>
          <w:highlight w:val="none"/>
        </w:rPr>
      </w:r>
      <w:r/>
    </w:p>
    <w:p>
      <w:pPr>
        <w:pStyle w:val="1004"/>
        <w:spacing w:line="36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958"/>
        <w:ind w:firstLine="480"/>
        <w:rPr>
          <w:rFonts w:hint="eastAsia" w:cs="宋体"/>
          <w:color w:val="000000"/>
          <w:highlight w:val="none"/>
        </w:rPr>
      </w:pPr>
      <w:r>
        <w:rPr>
          <w:rFonts w:hint="eastAsia" w:cs="宋体"/>
          <w:color w:val="000000"/>
          <w:highlight w:val="none"/>
        </w:rPr>
        <w:t xml:space="preserve">我们收到贵公司</w:t>
      </w:r>
      <w:r>
        <w:rPr>
          <w:rFonts w:hint="eastAsia" w:cs="宋体"/>
          <w:color w:val="000000"/>
          <w:highlight w:val="none"/>
          <w:u w:val="single"/>
        </w:rPr>
        <w:t xml:space="preserve">JSZC-320507-SHYS-G2026-0013</w:t>
      </w:r>
      <w:r>
        <w:rPr>
          <w:rFonts w:hint="eastAsia" w:cs="宋体"/>
          <w:color w:val="000000"/>
          <w:highlight w:val="none"/>
        </w:rPr>
        <w:t xml:space="preserve">号的招标文件，经仔细阅读和研究，我们决定参加投标。</w:t>
      </w:r>
      <w:r>
        <w:rPr>
          <w:rFonts w:hint="eastAsia"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1、我方愿意按照招标文件的一切要求，提供本项目的所有内容，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2、如果我们的投标书被接受，我们将严格履行招标文件中规定的每一项要求，按期、按质、按量履行合同的义务。</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3、我们已详细审查全部招标文件，包括补充文件（更正公告）(如有)。我们完全理解并同意放弃对这方面有不明及误解的权力。</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4、我们同意按招标文件中的规定，本投标书的有效期限为投标截止日起</w:t>
      </w:r>
      <w:r>
        <w:rPr>
          <w:rFonts w:hint="eastAsia" w:hAnsi="宋体" w:cs="宋体"/>
          <w:color w:val="000000"/>
          <w:highlight w:val="none"/>
          <w:u w:val="single"/>
        </w:rPr>
        <w:t xml:space="preserve">90</w:t>
      </w:r>
      <w:r>
        <w:rPr>
          <w:rFonts w:hint="eastAsia" w:hAnsi="宋体" w:cs="宋体"/>
          <w:color w:val="000000"/>
          <w:highlight w:val="none"/>
        </w:rPr>
        <w:t xml:space="preserve">天。</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5、我们愿意提供采购人或采购代理机构在招标文件中要求的所有资料。</w:t>
      </w:r>
      <w:r>
        <w:rPr>
          <w:rFonts w:hint="eastAsia" w:hAnsi="宋体" w:cs="宋体"/>
          <w:color w:val="000000"/>
          <w:highlight w:val="none"/>
        </w:rPr>
      </w:r>
      <w:r/>
    </w:p>
    <w:p>
      <w:pPr>
        <w:pStyle w:val="958"/>
        <w:ind w:firstLine="480"/>
        <w:spacing w:line="320" w:lineRule="exact"/>
        <w:rPr>
          <w:rFonts w:hint="eastAsia" w:cs="宋体"/>
          <w:color w:val="000000"/>
          <w:highlight w:val="none"/>
        </w:rPr>
      </w:pPr>
      <w:r>
        <w:rPr>
          <w:rFonts w:hint="eastAsia" w:cs="宋体"/>
          <w:color w:val="000000"/>
          <w:highlight w:val="none"/>
        </w:rPr>
        <w:t xml:space="preserve">6、</w:t>
      </w:r>
      <w:r>
        <w:rPr>
          <w:rFonts w:hint="eastAsia" w:cs="宋体"/>
          <w:color w:val="000000"/>
          <w:highlight w:val="none"/>
        </w:rPr>
        <w:t xml:space="preserve">我们声明：我们在参加本次政府采购活动前3年内在经营活动中没有重大违法记录。</w:t>
      </w:r>
      <w:r>
        <w:rPr>
          <w:rFonts w:hint="eastAsia"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7、我们愿意遵守招标公告及招标文件中所列的收费标准。</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8、我们承诺该项投标在开标后的全过程中保持有效，不作任何更改和变动。</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9、我们愿意按招标文件的规定交纳投标保证金，并同意投标人须知中关于不予退还投标保证金的规定。</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10、如果我们中标，我们愿意按招标文件规定支付代理服务费；</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11、我们承诺我公司符合招标文件投标人须知中“合格投标人的资格条件”的要求，若与真实情况不符，本公司愿意承担由此而产生的一切后果。</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12、综合说明：</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（1）伴随服务及配合措施；</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（2）要求甲方提供的配合；</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（3）对招标文件有不同意见的偏离说明；</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（4）其它说明。</w:t>
      </w:r>
      <w:r>
        <w:rPr>
          <w:rFonts w:hint="eastAsia" w:hAnsi="宋体" w:cs="宋体"/>
          <w:color w:val="000000"/>
          <w:highlight w:val="none"/>
        </w:rPr>
      </w:r>
      <w:r/>
    </w:p>
    <w:p>
      <w:pPr>
        <w:pStyle w:val="1001"/>
        <w:ind w:firstLine="480"/>
        <w:spacing w:line="320" w:lineRule="exact"/>
        <w:rPr>
          <w:rFonts w:hint="eastAsia" w:hAnsi="宋体" w:cs="宋体"/>
          <w:color w:val="000000"/>
          <w:highlight w:val="none"/>
        </w:rPr>
      </w:pPr>
      <w:r>
        <w:rPr>
          <w:rFonts w:hint="eastAsia" w:hAnsi="宋体" w:cs="宋体"/>
          <w:color w:val="000000"/>
          <w:highlight w:val="none"/>
        </w:rPr>
        <w:t xml:space="preserve">所有有关标书的函电，请按下列地址联系：</w:t>
      </w:r>
      <w:r>
        <w:rPr>
          <w:rFonts w:hint="eastAsia" w:hAnsi="宋体" w:cs="宋体"/>
          <w:color w:val="000000"/>
          <w:highlight w:val="none"/>
        </w:rPr>
      </w:r>
      <w:r/>
    </w:p>
    <w:p>
      <w:pPr>
        <w:pStyle w:val="1003"/>
        <w:ind w:firstLine="480"/>
        <w:spacing w:line="320" w:lineRule="exact"/>
        <w:rPr>
          <w:rFonts w:hint="eastAsia" w:hAnsi="宋体" w:cs="宋体"/>
          <w:color w:val="000000"/>
          <w:highlight w:val="none"/>
        </w:rPr>
      </w:pPr>
      <w:r>
        <w:rPr>
          <w:rFonts w:hint="eastAsia" w:hAnsi="宋体" w:cs="宋体"/>
          <w:color w:val="000000"/>
          <w:highlight w:val="none"/>
        </w:rPr>
        <w:t xml:space="preserve">单位：</w:t>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 xml:space="preserve">联系人：</w:t>
      </w:r>
      <w:r>
        <w:rPr>
          <w:rFonts w:hint="eastAsia" w:hAnsi="宋体" w:cs="宋体"/>
          <w:color w:val="000000"/>
          <w:highlight w:val="none"/>
        </w:rPr>
      </w:r>
      <w:r/>
    </w:p>
    <w:p>
      <w:pPr>
        <w:pStyle w:val="1003"/>
        <w:ind w:firstLine="480"/>
        <w:spacing w:line="320" w:lineRule="exact"/>
        <w:rPr>
          <w:rFonts w:hint="eastAsia" w:hAnsi="宋体" w:cs="宋体"/>
          <w:color w:val="000000"/>
          <w:highlight w:val="none"/>
        </w:rPr>
      </w:pPr>
      <w:r>
        <w:rPr>
          <w:rFonts w:hint="eastAsia" w:hAnsi="宋体" w:cs="宋体"/>
          <w:color w:val="000000"/>
          <w:highlight w:val="none"/>
        </w:rPr>
        <w:t xml:space="preserve">地址：</w:t>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 xml:space="preserve">邮政编码：</w:t>
      </w:r>
      <w:r>
        <w:rPr>
          <w:rFonts w:hint="eastAsia" w:hAnsi="宋体" w:cs="宋体"/>
          <w:color w:val="000000"/>
          <w:highlight w:val="none"/>
        </w:rPr>
      </w:r>
      <w:r/>
    </w:p>
    <w:p>
      <w:pPr>
        <w:pStyle w:val="1003"/>
        <w:ind w:firstLine="480"/>
        <w:spacing w:line="320" w:lineRule="exact"/>
        <w:rPr>
          <w:rFonts w:hint="eastAsia" w:hAnsi="宋体" w:cs="宋体"/>
          <w:color w:val="000000"/>
          <w:highlight w:val="none"/>
        </w:rPr>
      </w:pPr>
      <w:r>
        <w:rPr>
          <w:rFonts w:hint="eastAsia" w:hAnsi="宋体" w:cs="宋体"/>
          <w:color w:val="000000"/>
          <w:highlight w:val="none"/>
        </w:rPr>
        <w:t xml:space="preserve">联系电话：</w:t>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ab/>
      </w:r>
      <w:r>
        <w:rPr>
          <w:rFonts w:hint="eastAsia" w:hAnsi="宋体" w:cs="宋体"/>
          <w:color w:val="000000"/>
          <w:highlight w:val="none"/>
        </w:rPr>
        <w:t xml:space="preserve">传真：</w:t>
      </w:r>
      <w:r>
        <w:rPr>
          <w:rFonts w:hint="eastAsia" w:hAnsi="宋体" w:cs="宋体"/>
          <w:color w:val="000000"/>
          <w:highlight w:val="none"/>
        </w:rPr>
      </w:r>
      <w:r/>
    </w:p>
    <w:p>
      <w:pPr>
        <w:pStyle w:val="1003"/>
        <w:ind w:firstLine="480"/>
        <w:spacing w:line="320" w:lineRule="exact"/>
        <w:rPr>
          <w:rFonts w:hint="eastAsia" w:hAnsi="宋体" w:cs="宋体"/>
          <w:color w:val="000000"/>
          <w:highlight w:val="none"/>
        </w:rPr>
      </w:pPr>
      <w:r>
        <w:rPr>
          <w:rFonts w:hint="eastAsia" w:hAnsi="宋体" w:cs="宋体"/>
          <w:color w:val="000000"/>
          <w:highlight w:val="none"/>
        </w:rPr>
        <w:t xml:space="preserve">企业电子邮箱地址：</w:t>
      </w:r>
      <w:r>
        <w:rPr>
          <w:rFonts w:hint="eastAsia" w:hAnsi="宋体" w:cs="宋体"/>
          <w:color w:val="000000"/>
          <w:highlight w:val="none"/>
        </w:rPr>
      </w:r>
      <w:r/>
    </w:p>
    <w:p>
      <w:pPr>
        <w:pStyle w:val="1003"/>
        <w:ind w:firstLine="480"/>
        <w:spacing w:line="320" w:lineRule="exact"/>
        <w:rPr>
          <w:rFonts w:hint="eastAsia" w:hAnsi="宋体" w:cs="宋体"/>
          <w:color w:val="000000"/>
          <w:highlight w:val="none"/>
        </w:rPr>
      </w:pPr>
      <w:r>
        <w:rPr>
          <w:rFonts w:hint="eastAsia" w:hAnsi="宋体" w:cs="宋体"/>
          <w:color w:val="000000"/>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04"/>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65"/>
        <w:ind w:firstLine="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bCs/>
          <w:color w:val="000000"/>
          <w:szCs w:val="24"/>
          <w:highlight w:val="none"/>
        </w:rPr>
        <w:t xml:space="preserve">3、开标一览表</w:t>
      </w:r>
      <w:r>
        <w:rPr>
          <w:rFonts w:hint="eastAsia" w:ascii="宋体" w:hAnsi="宋体" w:eastAsia="宋体" w:cs="宋体"/>
          <w:b/>
          <w:bCs/>
          <w:color w:val="000000"/>
          <w:sz w:val="21"/>
          <w:szCs w:val="21"/>
          <w:highlight w:val="none"/>
        </w:rPr>
      </w:r>
      <w:r/>
    </w:p>
    <w:p>
      <w:pPr>
        <w:pStyle w:val="958"/>
        <w:jc w:val="center"/>
        <w:spacing w:line="360" w:lineRule="auto"/>
        <w:rPr>
          <w:rFonts w:hint="eastAsia" w:cs="宋体"/>
          <w:b/>
          <w:color w:val="000000"/>
          <w:highlight w:val="none"/>
          <w:lang w:val="zh-CN"/>
        </w:rPr>
      </w:pPr>
      <w:r>
        <w:rPr>
          <w:rFonts w:hint="eastAsia" w:cs="宋体"/>
          <w:b/>
          <w:color w:val="000000"/>
          <w:highlight w:val="none"/>
          <w:lang w:val="zh-CN"/>
        </w:rPr>
        <w:t xml:space="preserve">开标一览表</w:t>
      </w:r>
      <w:r>
        <w:rPr>
          <w:rFonts w:hint="eastAsia" w:cs="宋体"/>
          <w:b/>
          <w:color w:val="000000"/>
          <w:highlight w:val="none"/>
          <w:lang w:val="zh-CN"/>
        </w:rPr>
      </w:r>
      <w:r/>
    </w:p>
    <w:p>
      <w:pPr>
        <w:pStyle w:val="992"/>
        <w:ind w:firstLine="420"/>
        <w:rPr>
          <w:rFonts w:hint="eastAsia" w:hAnsi="宋体" w:cs="宋体"/>
          <w:color w:val="000000"/>
          <w:highlight w:val="none"/>
          <w:lang w:val="zh-CN"/>
        </w:rPr>
      </w:pPr>
      <w:r>
        <w:rPr>
          <w:rFonts w:hint="eastAsia" w:hAnsi="宋体" w:cs="宋体"/>
          <w:color w:val="000000"/>
          <w:highlight w:val="none"/>
          <w:lang w:val="zh-CN"/>
        </w:rPr>
      </w:r>
      <w:r/>
    </w:p>
    <w:p>
      <w:pPr>
        <w:pStyle w:val="958"/>
        <w:contextualSpacing/>
        <w:ind w:firstLine="480"/>
        <w:spacing w:line="600" w:lineRule="exact"/>
        <w:rPr>
          <w:rFonts w:hint="eastAsia" w:cs="宋体"/>
          <w:color w:val="000000"/>
          <w:highlight w:val="none"/>
        </w:rPr>
      </w:pPr>
      <w:r>
        <w:rPr>
          <w:rFonts w:hint="eastAsia" w:cs="宋体"/>
          <w:color w:val="000000"/>
          <w:highlight w:val="none"/>
        </w:rPr>
        <w:t xml:space="preserve">项目编号：</w:t>
      </w:r>
      <w:r>
        <w:rPr>
          <w:rFonts w:hint="eastAsia" w:cs="宋体"/>
          <w:color w:val="000000"/>
          <w:highlight w:val="none"/>
        </w:rPr>
      </w:r>
      <w:r/>
    </w:p>
    <w:p>
      <w:pPr>
        <w:pStyle w:val="958"/>
        <w:contextualSpacing/>
        <w:ind w:firstLine="480"/>
        <w:spacing w:line="600" w:lineRule="exact"/>
        <w:rPr>
          <w:rFonts w:hint="eastAsia" w:cs="宋体"/>
          <w:color w:val="000000"/>
          <w:highlight w:val="none"/>
        </w:rPr>
      </w:pPr>
      <w:r>
        <w:rPr>
          <w:rFonts w:hint="eastAsia" w:cs="宋体"/>
          <w:color w:val="000000"/>
          <w:highlight w:val="none"/>
        </w:rPr>
        <w:t xml:space="preserve">分包号：</w:t>
      </w:r>
      <w:r>
        <w:rPr>
          <w:rFonts w:hint="eastAsia" w:cs="宋体"/>
          <w:color w:val="000000"/>
          <w:highlight w:val="none"/>
        </w:rPr>
      </w:r>
      <w:r/>
    </w:p>
    <w:tbl>
      <w:tblPr>
        <w:tblW w:w="94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2880"/>
        <w:gridCol w:w="2659"/>
        <w:gridCol w:w="1840"/>
        <w:gridCol w:w="1022"/>
      </w:tblGrid>
      <w:tr>
        <w:trPr>
          <w:trHeight w:val="572"/>
        </w:trPr>
        <w:tc>
          <w:tcPr>
            <w:tcW w:w="1035"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t xml:space="preserve">序号</w:t>
            </w:r>
            <w:r>
              <w:rPr>
                <w:rFonts w:hint="eastAsia" w:cs="宋体"/>
                <w:color w:val="000000"/>
                <w:highlight w:val="none"/>
                <w:lang w:val="zh-CN"/>
              </w:rPr>
            </w:r>
            <w:r/>
          </w:p>
        </w:tc>
        <w:tc>
          <w:tcPr>
            <w:tcW w:w="2880"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t xml:space="preserve">项目名称</w:t>
            </w:r>
            <w:r>
              <w:rPr>
                <w:rFonts w:hint="eastAsia" w:cs="宋体"/>
                <w:color w:val="000000"/>
                <w:highlight w:val="none"/>
                <w:lang w:val="zh-CN"/>
              </w:rPr>
            </w:r>
            <w:r/>
          </w:p>
        </w:tc>
        <w:tc>
          <w:tcPr>
            <w:tcW w:w="2659"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rPr>
              <w:t xml:space="preserve">投标优惠率（%）</w:t>
            </w:r>
            <w:r>
              <w:rPr>
                <w:rFonts w:hint="eastAsia" w:cs="宋体"/>
                <w:color w:val="000000"/>
                <w:highlight w:val="none"/>
                <w:lang w:val="zh-CN"/>
              </w:rPr>
            </w:r>
            <w:r/>
          </w:p>
        </w:tc>
        <w:tc>
          <w:tcPr>
            <w:tcW w:w="1840" w:type="dxa"/>
            <w:vAlign w:val="center"/>
            <w:textDirection w:val="lrTb"/>
            <w:noWrap w:val="false"/>
          </w:tcPr>
          <w:p>
            <w:pPr>
              <w:pStyle w:val="958"/>
              <w:jc w:val="center"/>
              <w:spacing w:line="360" w:lineRule="exact"/>
              <w:rPr>
                <w:rFonts w:cs="宋体"/>
                <w:color w:val="000000"/>
                <w:highlight w:val="none"/>
              </w:rPr>
            </w:pPr>
            <w:r>
              <w:rPr>
                <w:rFonts w:hint="eastAsia" w:cs="宋体"/>
                <w:color w:val="000000"/>
                <w:highlight w:val="none"/>
              </w:rPr>
              <w:t xml:space="preserve">服务期限</w:t>
            </w:r>
            <w:r>
              <w:rPr>
                <w:rFonts w:cs="宋体"/>
                <w:color w:val="000000"/>
                <w:highlight w:val="none"/>
              </w:rPr>
            </w:r>
            <w:r/>
          </w:p>
        </w:tc>
        <w:tc>
          <w:tcPr>
            <w:tcW w:w="1022"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t xml:space="preserve">备注</w:t>
            </w:r>
            <w:r>
              <w:rPr>
                <w:rFonts w:hint="eastAsia" w:cs="宋体"/>
                <w:color w:val="000000"/>
                <w:highlight w:val="none"/>
                <w:lang w:val="zh-CN"/>
              </w:rPr>
            </w:r>
            <w:r/>
          </w:p>
        </w:tc>
      </w:tr>
      <w:tr>
        <w:trPr>
          <w:trHeight w:val="1131"/>
        </w:trPr>
        <w:tc>
          <w:tcPr>
            <w:tcW w:w="1035"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t xml:space="preserve">1</w:t>
            </w:r>
            <w:r>
              <w:rPr>
                <w:rFonts w:hint="eastAsia" w:cs="宋体"/>
                <w:color w:val="000000"/>
                <w:highlight w:val="none"/>
                <w:lang w:val="zh-CN"/>
              </w:rPr>
            </w:r>
            <w:r/>
          </w:p>
        </w:tc>
        <w:tc>
          <w:tcPr>
            <w:tcW w:w="2880"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t xml:space="preserve">医院食堂食材配送服务</w:t>
            </w:r>
            <w:r>
              <w:rPr>
                <w:rFonts w:hint="eastAsia" w:cs="宋体"/>
                <w:color w:val="000000"/>
                <w:highlight w:val="none"/>
                <w:lang w:val="zh-CN"/>
              </w:rPr>
            </w:r>
            <w:r/>
          </w:p>
        </w:tc>
        <w:tc>
          <w:tcPr>
            <w:tcW w:w="2659" w:type="dxa"/>
            <w:vAlign w:val="center"/>
            <w:textDirection w:val="lrTb"/>
            <w:noWrap w:val="false"/>
          </w:tcPr>
          <w:p>
            <w:pPr>
              <w:pStyle w:val="958"/>
              <w:spacing w:line="360" w:lineRule="exact"/>
              <w:rPr>
                <w:rFonts w:hint="eastAsia" w:cs="宋体"/>
                <w:color w:val="000000"/>
                <w:highlight w:val="none"/>
                <w:lang w:val="zh-CN"/>
              </w:rPr>
            </w:pPr>
            <w:r>
              <w:rPr>
                <w:rFonts w:hint="eastAsia" w:cs="宋体"/>
                <w:color w:val="000000"/>
                <w:highlight w:val="none"/>
                <w:lang w:val="zh-CN"/>
              </w:rPr>
            </w:r>
            <w:r/>
          </w:p>
        </w:tc>
        <w:tc>
          <w:tcPr>
            <w:tcW w:w="1840"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r>
            <w:r/>
          </w:p>
        </w:tc>
        <w:tc>
          <w:tcPr>
            <w:tcW w:w="1022" w:type="dxa"/>
            <w:vAlign w:val="center"/>
            <w:textDirection w:val="lrTb"/>
            <w:noWrap w:val="false"/>
          </w:tcPr>
          <w:p>
            <w:pPr>
              <w:pStyle w:val="958"/>
              <w:jc w:val="center"/>
              <w:spacing w:line="360" w:lineRule="exact"/>
              <w:rPr>
                <w:rFonts w:hint="eastAsia" w:cs="宋体"/>
                <w:color w:val="000000"/>
                <w:highlight w:val="none"/>
                <w:lang w:val="zh-CN"/>
              </w:rPr>
            </w:pPr>
            <w:r>
              <w:rPr>
                <w:rFonts w:hint="eastAsia" w:cs="宋体"/>
                <w:color w:val="000000"/>
                <w:highlight w:val="none"/>
                <w:lang w:val="zh-CN"/>
              </w:rPr>
            </w:r>
            <w:r/>
          </w:p>
        </w:tc>
      </w:tr>
    </w:tbl>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注：</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1、投标报价包括在服务期内完成该项目所需的原材料产品及辅助材料（含损耗材料）、配送服务、包装、运输、人工、机械、管理、保险、税金、利润、各种税费、</w:t>
      </w:r>
      <w:r>
        <w:rPr>
          <w:rFonts w:hint="eastAsia" w:cs="宋体"/>
          <w:color w:val="000000"/>
          <w:highlight w:val="none"/>
        </w:rPr>
        <w:t xml:space="preserve">代理服务费、</w:t>
      </w:r>
      <w:r>
        <w:rPr>
          <w:rFonts w:hint="eastAsia" w:cs="宋体"/>
          <w:color w:val="000000"/>
          <w:highlight w:val="none"/>
        </w:rPr>
        <w:t xml:space="preserve">政策性文件规定及合同包含的所有风险、责任等各项应有费用。</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2、本项目采用投标优惠率作为价格评审指标，</w:t>
      </w:r>
      <w:r>
        <w:rPr>
          <w:rFonts w:hint="eastAsia" w:cs="宋体"/>
          <w:color w:val="000000"/>
          <w:highlight w:val="none"/>
        </w:rPr>
        <w:t xml:space="preserve">投标优惠率报价处于【0%-100%（含）】</w:t>
      </w:r>
      <w:r>
        <w:rPr>
          <w:rFonts w:hint="eastAsia" w:cs="宋体"/>
          <w:color w:val="000000"/>
          <w:highlight w:val="none"/>
        </w:rPr>
        <w:t xml:space="preserve">的，为有效投标优惠率报价。超出此范围的报价为无效投标报价。无效投标报价的投标文件不进行评审，也不得中标。</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3、投标报价得分举例：</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A、B、C三家供应商各自的优惠率报价依次为1.00%、2.00%、3.00%，则投标报价最低的为C供应商，其价格分为满分20分；</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A供应商的投标报价得分：（1-3.00%）/（1-1.00%）×20%×100=19.60分；</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B供应商的投标报价得分：（1-3.00%）/（1-2.00%）×20%×100=19.80分。</w:t>
      </w:r>
      <w:r>
        <w:rPr>
          <w:rFonts w:hint="eastAsia" w:cs="宋体"/>
          <w:color w:val="000000"/>
          <w:highlight w:val="none"/>
        </w:rPr>
      </w:r>
      <w:r/>
    </w:p>
    <w:p>
      <w:pPr>
        <w:pStyle w:val="958"/>
        <w:contextualSpacing/>
        <w:ind w:firstLine="480"/>
        <w:spacing w:line="336" w:lineRule="auto"/>
        <w:rPr>
          <w:rFonts w:hint="eastAsia" w:cs="宋体"/>
          <w:color w:val="000000"/>
          <w:highlight w:val="none"/>
        </w:rPr>
      </w:pPr>
      <w:r>
        <w:rPr>
          <w:rFonts w:hint="eastAsia" w:cs="宋体"/>
          <w:color w:val="000000"/>
          <w:highlight w:val="none"/>
        </w:rPr>
        <w:t xml:space="preserve">4、请遵循政府采购公平竞争、诚实信用原则，遵守《中华人民共和国价格法》《中华人民共和国反不正当竞争法》《禁止价格欺诈行为的规定》等相关法律法规，不得恶意低价，扰乱市场秩序。</w:t>
      </w:r>
      <w:r>
        <w:rPr>
          <w:rFonts w:hint="eastAsia" w:cs="宋体"/>
          <w:color w:val="000000"/>
          <w:highlight w:val="none"/>
        </w:rPr>
      </w:r>
      <w:r/>
    </w:p>
    <w:p>
      <w:pPr>
        <w:pStyle w:val="958"/>
        <w:contextualSpacing/>
        <w:ind w:right="-240" w:firstLine="480"/>
        <w:spacing w:line="336" w:lineRule="auto"/>
        <w:rPr>
          <w:rFonts w:hint="eastAsia" w:cs="宋体"/>
          <w:color w:val="000000"/>
          <w:highlight w:val="none"/>
        </w:rPr>
      </w:pPr>
      <w:r>
        <w:rPr>
          <w:rFonts w:hint="eastAsia" w:cs="宋体"/>
          <w:color w:val="000000"/>
          <w:highlight w:val="none"/>
        </w:rPr>
        <w:t xml:space="preserve">5、食材结算价格=每月基准价格*（1-优惠率）。注：基准价格界定详见招标文件第四章。</w:t>
      </w:r>
      <w:r>
        <w:rPr>
          <w:rFonts w:hint="eastAsia" w:cs="宋体"/>
          <w:color w:val="000000"/>
          <w:highlight w:val="none"/>
        </w:rPr>
      </w:r>
      <w:r/>
    </w:p>
    <w:p>
      <w:pPr>
        <w:pStyle w:val="980"/>
        <w:rPr>
          <w:rFonts w:hint="eastAsia"/>
          <w:color w:val="000000"/>
          <w:highlight w:val="none"/>
        </w:rPr>
      </w:pPr>
      <w:r>
        <w:rPr>
          <w:rFonts w:hint="eastAsia"/>
          <w:color w:val="000000"/>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投标人（公章）：</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法定代表人或代理人：（</w:t>
      </w:r>
      <w:r>
        <w:rPr>
          <w:rFonts w:hint="eastAsia" w:ascii="宋体" w:hAnsi="宋体" w:eastAsia="宋体" w:cs="宋体"/>
          <w:color w:val="000000"/>
          <w:highlight w:val="none"/>
        </w:rPr>
        <w:t xml:space="preserve">签字或盖章</w:t>
      </w:r>
      <w:r>
        <w:rPr>
          <w:rFonts w:hint="eastAsia" w:ascii="宋体" w:hAnsi="宋体" w:eastAsia="宋体" w:cs="宋体"/>
          <w:color w:val="000000"/>
          <w:szCs w:val="24"/>
          <w:highlight w:val="none"/>
          <w:lang w:val="zh-CN"/>
        </w:rPr>
        <w:t xml:space="preserve">）</w:t>
      </w:r>
      <w:r>
        <w:rPr>
          <w:rFonts w:hint="eastAsia" w:ascii="宋体" w:hAnsi="宋体" w:eastAsia="宋体" w:cs="宋体"/>
          <w:color w:val="000000"/>
          <w:szCs w:val="24"/>
          <w:highlight w:val="none"/>
        </w:rPr>
      </w:r>
      <w:r/>
    </w:p>
    <w:p>
      <w:pPr>
        <w:pStyle w:val="96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日期：</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Fonts w:hint="eastAsia" w:ascii="宋体" w:hAnsi="宋体" w:eastAsia="宋体" w:cs="宋体"/>
          <w:color w:val="000000"/>
          <w:szCs w:val="24"/>
          <w:highlight w:val="none"/>
        </w:rPr>
      </w:r>
      <w:r/>
    </w:p>
    <w:p>
      <w:pPr>
        <w:pStyle w:val="958"/>
        <w:rPr>
          <w:rFonts w:hint="eastAsia" w:cs="宋体"/>
          <w:b/>
          <w:color w:val="000000"/>
          <w:sz w:val="21"/>
          <w:szCs w:val="21"/>
          <w:highlight w:val="none"/>
        </w:rPr>
      </w:pPr>
      <w:r>
        <w:rPr>
          <w:rFonts w:hint="eastAsia" w:cs="宋体"/>
          <w:b/>
          <w:bCs/>
          <w:color w:val="000000"/>
          <w:highlight w:val="none"/>
        </w:rPr>
        <w:br w:type="page" w:clear="all"/>
      </w:r>
      <w:r>
        <w:rPr>
          <w:rFonts w:hint="eastAsia" w:cs="宋体"/>
          <w:b/>
          <w:bCs/>
          <w:color w:val="000000"/>
          <w:highlight w:val="none"/>
        </w:rPr>
        <w:t xml:space="preserve">4、拟投入本项目人员配备一览表</w:t>
      </w:r>
      <w:r>
        <w:rPr>
          <w:rFonts w:hint="eastAsia" w:cs="宋体"/>
          <w:b/>
          <w:color w:val="000000"/>
          <w:sz w:val="21"/>
          <w:szCs w:val="21"/>
          <w:highlight w:val="none"/>
        </w:rPr>
      </w:r>
      <w:r/>
    </w:p>
    <w:p>
      <w:pPr>
        <w:pStyle w:val="958"/>
        <w:jc w:val="center"/>
        <w:spacing w:line="360" w:lineRule="auto"/>
        <w:rPr>
          <w:rFonts w:hint="eastAsia" w:cs="宋体"/>
          <w:b/>
          <w:bCs/>
          <w:color w:val="000000"/>
          <w:sz w:val="21"/>
          <w:szCs w:val="21"/>
          <w:highlight w:val="none"/>
        </w:rPr>
      </w:pPr>
      <w:r>
        <w:rPr>
          <w:rFonts w:hint="eastAsia" w:cs="宋体"/>
          <w:b/>
          <w:bCs/>
          <w:color w:val="000000"/>
          <w:sz w:val="21"/>
          <w:szCs w:val="21"/>
          <w:highlight w:val="none"/>
        </w:rPr>
      </w:r>
      <w:r/>
    </w:p>
    <w:p>
      <w:pPr>
        <w:pStyle w:val="958"/>
        <w:jc w:val="center"/>
        <w:spacing w:line="360" w:lineRule="auto"/>
        <w:rPr>
          <w:rFonts w:hint="eastAsia" w:cs="宋体"/>
          <w:b/>
          <w:bCs/>
          <w:color w:val="000000"/>
          <w:sz w:val="21"/>
          <w:szCs w:val="21"/>
          <w:highlight w:val="none"/>
        </w:rPr>
      </w:pPr>
      <w:r>
        <w:rPr>
          <w:rFonts w:hint="eastAsia" w:cs="宋体"/>
          <w:b/>
          <w:bCs/>
          <w:color w:val="000000"/>
          <w:highlight w:val="none"/>
        </w:rPr>
        <w:t xml:space="preserve">拟投入本项目人员配备一览表</w:t>
      </w:r>
      <w:r>
        <w:rPr>
          <w:rFonts w:hint="eastAsia" w:cs="宋体"/>
          <w:b/>
          <w:bCs/>
          <w:color w:val="000000"/>
          <w:sz w:val="21"/>
          <w:szCs w:val="21"/>
          <w:highlight w:val="none"/>
        </w:rPr>
      </w:r>
      <w:r/>
    </w:p>
    <w:p>
      <w:pPr>
        <w:pStyle w:val="992"/>
        <w:ind w:firstLine="420"/>
        <w:rPr>
          <w:rFonts w:hint="eastAsia" w:hAnsi="宋体" w:cs="宋体"/>
          <w:color w:val="000000"/>
          <w:highlight w:val="none"/>
        </w:rPr>
      </w:pPr>
      <w:r>
        <w:rPr>
          <w:rFonts w:hint="eastAsia"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项目组所任职务</w:t>
            </w: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姓名</w:t>
            </w: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性别</w:t>
            </w: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年龄</w:t>
            </w: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学历</w:t>
            </w: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专业</w:t>
            </w: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职称</w:t>
            </w: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专业培训及证书</w:t>
            </w: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项目经历或主要工作业绩</w:t>
            </w: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r>
        <w:trPr>
          <w:trHeight w:val="680"/>
        </w:trPr>
        <w:tc>
          <w:tcPr>
            <w:tcW w:w="755"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143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004"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737"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19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958"/>
              <w:jc w:val="center"/>
              <w:tabs>
                <w:tab w:val="left" w:pos="9765" w:leader="none"/>
              </w:tabs>
              <w:rPr>
                <w:rFonts w:hint="eastAsia" w:cs="宋体"/>
                <w:color w:val="000000"/>
                <w:highlight w:val="none"/>
              </w:rPr>
            </w:pPr>
            <w:r>
              <w:rPr>
                <w:rFonts w:hint="eastAsia" w:cs="宋体"/>
                <w:color w:val="000000"/>
                <w:highlight w:val="none"/>
              </w:rPr>
            </w:r>
            <w:r/>
          </w:p>
        </w:tc>
      </w:tr>
    </w:tbl>
    <w:p>
      <w:pPr>
        <w:pStyle w:val="958"/>
        <w:ind w:firstLine="210"/>
        <w:spacing w:line="360" w:lineRule="auto"/>
        <w:rPr>
          <w:rFonts w:hint="eastAsia" w:cs="宋体"/>
          <w:color w:val="000000"/>
          <w:highlight w:val="none"/>
          <w:lang w:val="zh-CN"/>
        </w:rPr>
      </w:pPr>
      <w:r>
        <w:rPr>
          <w:rFonts w:hint="eastAsia" w:cs="宋体"/>
          <w:color w:val="000000"/>
          <w:highlight w:val="none"/>
          <w:lang w:val="zh-CN"/>
        </w:rPr>
      </w:r>
      <w:r/>
    </w:p>
    <w:p>
      <w:pPr>
        <w:pStyle w:val="958"/>
        <w:ind w:firstLine="210"/>
        <w:spacing w:line="360" w:lineRule="auto"/>
        <w:rPr>
          <w:rFonts w:hint="eastAsia" w:cs="宋体"/>
          <w:color w:val="000000"/>
          <w:highlight w:val="none"/>
          <w:lang w:val="zh-CN"/>
        </w:rPr>
      </w:pPr>
      <w:r>
        <w:rPr>
          <w:rFonts w:hint="eastAsia" w:cs="宋体"/>
          <w:color w:val="000000"/>
          <w:highlight w:val="none"/>
          <w:lang w:val="zh-CN"/>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法定代表人或代理人：（签字或盖章）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965"/>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965"/>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5"/>
        <w:ind w:firstLine="0"/>
        <w:spacing w:line="360" w:lineRule="auto"/>
        <w:rPr>
          <w:rFonts w:hint="eastAsia" w:ascii="宋体" w:hAnsi="宋体" w:eastAsia="宋体" w:cs="宋体"/>
          <w:color w:val="000000"/>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rPr>
        <w:t xml:space="preserve">5、服务要求偏离表</w:t>
      </w:r>
      <w:r>
        <w:rPr>
          <w:rFonts w:hint="eastAsia" w:ascii="宋体" w:hAnsi="宋体" w:eastAsia="宋体" w:cs="宋体"/>
          <w:color w:val="000000"/>
          <w:highlight w:val="none"/>
        </w:rPr>
      </w:r>
      <w:r/>
    </w:p>
    <w:p>
      <w:pPr>
        <w:pStyle w:val="958"/>
        <w:jc w:val="center"/>
        <w:spacing w:line="360" w:lineRule="auto"/>
        <w:rPr>
          <w:rFonts w:hint="eastAsia" w:cs="宋体"/>
          <w:color w:val="000000"/>
          <w:highlight w:val="none"/>
        </w:rPr>
      </w:pPr>
      <w:r>
        <w:rPr>
          <w:rFonts w:hint="eastAsia" w:cs="宋体"/>
          <w:color w:val="000000"/>
          <w:highlight w:val="none"/>
        </w:rPr>
      </w:r>
      <w:r/>
    </w:p>
    <w:p>
      <w:pPr>
        <w:pStyle w:val="958"/>
        <w:jc w:val="center"/>
        <w:spacing w:line="380" w:lineRule="exact"/>
        <w:rPr>
          <w:rFonts w:hint="eastAsia" w:cs="宋体"/>
          <w:b/>
          <w:bCs/>
          <w:color w:val="000000"/>
          <w:szCs w:val="28"/>
          <w:highlight w:val="none"/>
        </w:rPr>
      </w:pPr>
      <w:r>
        <w:rPr>
          <w:rFonts w:hint="eastAsia" w:cs="宋体"/>
          <w:b/>
          <w:bCs/>
          <w:color w:val="000000"/>
          <w:szCs w:val="28"/>
          <w:highlight w:val="none"/>
        </w:rPr>
        <w:t xml:space="preserve">服务要求偏离表</w:t>
      </w:r>
      <w:r>
        <w:rPr>
          <w:rFonts w:hint="eastAsia" w:cs="宋体"/>
          <w:b/>
          <w:bCs/>
          <w:color w:val="000000"/>
          <w:szCs w:val="28"/>
          <w:highlight w:val="none"/>
        </w:rPr>
      </w:r>
      <w:r/>
    </w:p>
    <w:p>
      <w:pPr>
        <w:pStyle w:val="958"/>
        <w:spacing w:line="360" w:lineRule="auto"/>
        <w:rPr>
          <w:rFonts w:hint="eastAsia" w:cs="宋体"/>
          <w:color w:val="000000"/>
          <w:highlight w:val="none"/>
        </w:rPr>
      </w:pPr>
      <w:r>
        <w:rPr>
          <w:rFonts w:hint="eastAsia"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招标文件条目</w:t>
            </w: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招标要求</w:t>
            </w: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投标要求</w:t>
            </w: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偏离/响应</w:t>
            </w: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76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0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971"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819"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667"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bl>
    <w:p>
      <w:pPr>
        <w:pStyle w:val="958"/>
        <w:ind w:firstLine="480"/>
        <w:spacing w:line="360" w:lineRule="auto"/>
        <w:rPr>
          <w:rFonts w:hint="eastAsia" w:cs="宋体"/>
          <w:color w:val="000000"/>
          <w:highlight w:val="none"/>
        </w:rPr>
      </w:pPr>
      <w:r>
        <w:rPr>
          <w:rFonts w:hint="eastAsia" w:cs="宋体"/>
          <w:color w:val="000000"/>
          <w:highlight w:val="none"/>
        </w:rPr>
        <w:t xml:space="preserve">注：1、投标人应对照招标文件服务要求，所投标的物与招标文件的规定有偏离的，应在此表中申明与服务要求条文的偏差和例外。</w:t>
      </w:r>
      <w:r>
        <w:rPr>
          <w:rFonts w:hint="eastAsia" w:cs="宋体"/>
          <w:color w:val="000000"/>
          <w:highlight w:val="none"/>
        </w:rPr>
      </w:r>
      <w:r/>
    </w:p>
    <w:p>
      <w:pPr>
        <w:pStyle w:val="995"/>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hint="eastAsia" w:hAnsi="宋体" w:eastAsia="宋体" w:cs="宋体"/>
          <w:color w:val="000000"/>
          <w:sz w:val="24"/>
          <w:szCs w:val="24"/>
          <w:highlight w:val="none"/>
        </w:rPr>
      </w:r>
      <w:r/>
    </w:p>
    <w:p>
      <w:pPr>
        <w:pStyle w:val="958"/>
        <w:spacing w:line="360" w:lineRule="auto"/>
        <w:rPr>
          <w:rFonts w:hint="eastAsia" w:cs="宋体"/>
          <w:color w:val="000000"/>
          <w:szCs w:val="21"/>
          <w:highlight w:val="none"/>
        </w:rPr>
      </w:pPr>
      <w:r>
        <w:rPr>
          <w:rFonts w:hint="eastAsia" w:cs="宋体"/>
          <w:color w:val="000000"/>
          <w:szCs w:val="21"/>
          <w:highlight w:val="none"/>
        </w:rPr>
      </w:r>
      <w:r/>
    </w:p>
    <w:p>
      <w:pPr>
        <w:pStyle w:val="958"/>
        <w:rPr>
          <w:rFonts w:hint="eastAsia" w:cs="宋体"/>
          <w:b/>
          <w:color w:val="000000"/>
          <w:sz w:val="21"/>
          <w:szCs w:val="21"/>
          <w:highlight w:val="none"/>
        </w:rPr>
      </w:pPr>
      <w:r>
        <w:rPr>
          <w:rFonts w:hint="eastAsia" w:cs="宋体"/>
          <w:b/>
          <w:color w:val="000000"/>
          <w:sz w:val="21"/>
          <w:szCs w:val="21"/>
          <w:highlight w:val="none"/>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法定代表人或代理人：（签字或盖章）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965"/>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992"/>
        <w:ind w:firstLine="420"/>
        <w:rPr>
          <w:rFonts w:hint="eastAsia" w:hAnsi="宋体" w:cs="宋体"/>
          <w:color w:val="000000"/>
          <w:highlight w:val="none"/>
        </w:rPr>
      </w:pPr>
      <w:r>
        <w:rPr>
          <w:rFonts w:hint="eastAsia" w:hAnsi="宋体" w:cs="宋体"/>
          <w:color w:val="000000"/>
          <w:highlight w:val="none"/>
        </w:rPr>
      </w:r>
      <w:r/>
    </w:p>
    <w:p>
      <w:pPr>
        <w:pStyle w:val="958"/>
        <w:spacing w:line="360" w:lineRule="auto"/>
        <w:rPr>
          <w:rFonts w:hint="eastAsia" w:cs="宋体"/>
          <w:color w:val="000000"/>
          <w:highlight w:val="none"/>
        </w:rPr>
        <w:outlineLvl w:val="1"/>
      </w:pPr>
      <w:r>
        <w:rPr>
          <w:rFonts w:hint="eastAsia" w:cs="宋体"/>
          <w:color w:val="000000"/>
          <w:sz w:val="21"/>
          <w:szCs w:val="21"/>
          <w:highlight w:val="none"/>
          <w:lang w:val="zh-CN"/>
        </w:rPr>
        <w:br w:type="page" w:clear="all"/>
      </w:r>
      <w:r>
        <w:rPr>
          <w:rFonts w:hint="eastAsia" w:cs="宋体"/>
          <w:b/>
          <w:color w:val="000000"/>
          <w:highlight w:val="none"/>
        </w:rPr>
        <w:t xml:space="preserve">6、商务条款偏离表</w:t>
      </w:r>
      <w:r>
        <w:rPr>
          <w:rFonts w:hint="eastAsia" w:cs="宋体"/>
          <w:color w:val="000000"/>
          <w:highlight w:val="none"/>
        </w:rPr>
      </w:r>
      <w:r/>
    </w:p>
    <w:p>
      <w:pPr>
        <w:pStyle w:val="965"/>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jc w:val="center"/>
        <w:spacing w:line="380" w:lineRule="exact"/>
        <w:rPr>
          <w:rFonts w:hint="eastAsia" w:cs="宋体"/>
          <w:b/>
          <w:bCs/>
          <w:color w:val="000000"/>
          <w:highlight w:val="none"/>
        </w:rPr>
      </w:pPr>
      <w:r>
        <w:rPr>
          <w:rFonts w:hint="eastAsia" w:cs="宋体"/>
          <w:b/>
          <w:bCs/>
          <w:color w:val="000000"/>
          <w:highlight w:val="none"/>
        </w:rPr>
        <w:t xml:space="preserve">商务条款偏离表</w:t>
      </w:r>
      <w:r>
        <w:rPr>
          <w:rFonts w:hint="eastAsia" w:cs="宋体"/>
          <w:b/>
          <w:bCs/>
          <w:color w:val="000000"/>
          <w:highlight w:val="none"/>
        </w:rPr>
      </w:r>
      <w:r/>
    </w:p>
    <w:p>
      <w:pPr>
        <w:pStyle w:val="958"/>
        <w:spacing w:line="360" w:lineRule="auto"/>
        <w:rPr>
          <w:rFonts w:hint="eastAsia" w:cs="宋体"/>
          <w:color w:val="000000"/>
          <w:highlight w:val="none"/>
        </w:rPr>
      </w:pPr>
      <w:r>
        <w:rPr>
          <w:rFonts w:hint="eastAsia" w:cs="宋体"/>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招标文件条目号</w:t>
            </w: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招标文件的商务条款</w:t>
            </w: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投标文件的商务条款</w:t>
            </w: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c>
          <w:tcPr>
            <w:tcW w:w="1043" w:type="dxa"/>
            <w:vAlign w:val="center"/>
            <w:textDirection w:val="lrTb"/>
            <w:noWrap w:val="false"/>
          </w:tcPr>
          <w:p>
            <w:pPr>
              <w:pStyle w:val="958"/>
              <w:jc w:val="center"/>
              <w:spacing w:before="166" w:after="166"/>
              <w:rPr>
                <w:rFonts w:hint="eastAsia" w:cs="宋体"/>
                <w:color w:val="000000"/>
                <w:highlight w:val="none"/>
              </w:rPr>
            </w:pPr>
            <w:r>
              <w:rPr>
                <w:rFonts w:hint="eastAsia" w:cs="宋体"/>
                <w:color w:val="000000"/>
                <w:highlight w:val="none"/>
              </w:rPr>
            </w:r>
            <w:r/>
          </w:p>
        </w:tc>
      </w:tr>
    </w:tbl>
    <w:p>
      <w:pPr>
        <w:pStyle w:val="958"/>
        <w:ind w:firstLine="480"/>
        <w:spacing w:line="360" w:lineRule="auto"/>
        <w:rPr>
          <w:rFonts w:hint="eastAsia" w:cs="宋体"/>
          <w:color w:val="000000"/>
          <w:highlight w:val="none"/>
        </w:rPr>
      </w:pPr>
      <w:r>
        <w:rPr>
          <w:rFonts w:hint="eastAsia" w:cs="宋体"/>
          <w:color w:val="000000"/>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cs="宋体"/>
          <w:color w:val="000000"/>
          <w:highlight w:val="none"/>
        </w:rPr>
      </w:r>
      <w:r/>
    </w:p>
    <w:p>
      <w:pPr>
        <w:pStyle w:val="992"/>
        <w:ind w:firstLine="48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法定代表人或代理人：（签字或盖章）</w:t>
      </w:r>
      <w:r>
        <w:rPr>
          <w:rFonts w:hint="eastAsia" w:hAnsi="宋体" w:eastAsia="宋体" w:cs="宋体"/>
          <w:color w:val="000000"/>
          <w:sz w:val="24"/>
          <w:highlight w:val="none"/>
        </w:rPr>
      </w:r>
      <w:r/>
    </w:p>
    <w:p>
      <w:pPr>
        <w:pStyle w:val="995"/>
        <w:ind w:firstLine="48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992"/>
        <w:ind w:firstLine="48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65"/>
        <w:ind w:firstLine="0"/>
        <w:spacing w:line="360" w:lineRule="auto"/>
        <w:rPr>
          <w:rFonts w:hint="eastAsia" w:ascii="宋体" w:hAnsi="宋体" w:eastAsia="宋体" w:cs="宋体"/>
          <w:b/>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rPr>
        <w:t xml:space="preserve">7、实施方案</w:t>
      </w:r>
      <w:r>
        <w:rPr>
          <w:rFonts w:hint="eastAsia" w:ascii="宋体" w:hAnsi="宋体" w:eastAsia="宋体" w:cs="宋体"/>
          <w:b/>
          <w:color w:val="000000"/>
          <w:highlight w:val="none"/>
        </w:rPr>
      </w:r>
      <w:r/>
    </w:p>
    <w:p>
      <w:pPr>
        <w:pStyle w:val="958"/>
        <w:jc w:val="center"/>
        <w:spacing w:before="25" w:after="25" w:line="360" w:lineRule="auto"/>
        <w:rPr>
          <w:rFonts w:hint="eastAsia" w:cs="宋体"/>
          <w:b/>
          <w:bCs/>
          <w:color w:val="000000"/>
          <w:highlight w:val="none"/>
        </w:rPr>
      </w:pPr>
      <w:r>
        <w:rPr>
          <w:rFonts w:hint="eastAsia" w:cs="宋体"/>
          <w:b/>
          <w:color w:val="000000"/>
          <w:highlight w:val="none"/>
        </w:rPr>
        <w:t xml:space="preserve">实施方案</w:t>
      </w:r>
      <w:r>
        <w:rPr>
          <w:rFonts w:hint="eastAsia" w:cs="宋体"/>
          <w:b/>
          <w:bCs/>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886"/>
        </w:trPr>
        <w:tc>
          <w:tcPr>
            <w:tcW w:w="9648" w:type="dxa"/>
            <w:vAlign w:val="top"/>
            <w:textDirection w:val="lrTb"/>
            <w:noWrap w:val="false"/>
          </w:tcPr>
          <w:p>
            <w:pPr>
              <w:pStyle w:val="965"/>
              <w:ind w:firstLine="0"/>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提示：</w:t>
            </w:r>
            <w:r>
              <w:rPr>
                <w:rFonts w:hint="eastAsia" w:ascii="宋体" w:hAnsi="宋体" w:eastAsia="宋体" w:cs="宋体"/>
                <w:bCs/>
                <w:color w:val="000000"/>
                <w:szCs w:val="24"/>
                <w:highlight w:val="none"/>
              </w:rPr>
            </w:r>
            <w:r/>
          </w:p>
          <w:p>
            <w:pPr>
              <w:pStyle w:val="965"/>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投标人应根据本次招标项目要求，对所投服务进行详细的说明与描述。</w:t>
            </w:r>
            <w:r>
              <w:rPr>
                <w:rFonts w:hint="eastAsia" w:ascii="宋体" w:hAnsi="宋体" w:eastAsia="宋体" w:cs="宋体"/>
                <w:color w:val="000000"/>
                <w:highlight w:val="none"/>
              </w:rPr>
            </w:r>
            <w:r/>
          </w:p>
        </w:tc>
      </w:tr>
      <w:tr>
        <w:trPr>
          <w:trHeight w:val="9163"/>
        </w:trPr>
        <w:tc>
          <w:tcPr>
            <w:tcW w:w="9648" w:type="dxa"/>
            <w:vAlign w:val="bottom"/>
            <w:textDirection w:val="lrTb"/>
            <w:noWrap w:val="false"/>
          </w:tcPr>
          <w:p>
            <w:pPr>
              <w:pStyle w:val="958"/>
              <w:jc w:val="center"/>
              <w:spacing w:line="360" w:lineRule="auto"/>
              <w:tabs>
                <w:tab w:val="left" w:pos="1320" w:leader="none"/>
              </w:tabs>
              <w:rPr>
                <w:rFonts w:hint="eastAsia" w:cs="宋体"/>
                <w:color w:val="000000"/>
                <w:highlight w:val="none"/>
              </w:rPr>
            </w:pPr>
            <w:r>
              <w:rPr>
                <w:rFonts w:hint="eastAsia" w:cs="宋体"/>
                <w:color w:val="000000"/>
                <w:highlight w:val="none"/>
              </w:rPr>
            </w:r>
            <w:r/>
          </w:p>
          <w:p>
            <w:pPr>
              <w:pStyle w:val="958"/>
              <w:jc w:val="center"/>
              <w:spacing w:line="360" w:lineRule="auto"/>
              <w:tabs>
                <w:tab w:val="left" w:pos="1320" w:leader="none"/>
              </w:tabs>
              <w:rPr>
                <w:rFonts w:hint="eastAsia" w:cs="宋体"/>
                <w:color w:val="000000"/>
                <w:highlight w:val="none"/>
              </w:rPr>
            </w:pPr>
            <w:r>
              <w:rPr>
                <w:rFonts w:hint="eastAsia" w:cs="宋体"/>
                <w:color w:val="000000"/>
                <w:highlight w:val="none"/>
              </w:rPr>
            </w:r>
            <w:r/>
          </w:p>
          <w:p>
            <w:pPr>
              <w:pStyle w:val="958"/>
              <w:jc w:val="center"/>
              <w:spacing w:line="360" w:lineRule="auto"/>
              <w:tabs>
                <w:tab w:val="left" w:pos="1320" w:leader="none"/>
              </w:tabs>
              <w:rPr>
                <w:rFonts w:hint="eastAsia" w:cs="宋体"/>
                <w:color w:val="000000"/>
                <w:highlight w:val="none"/>
              </w:rPr>
            </w:pPr>
            <w:r>
              <w:rPr>
                <w:rFonts w:hint="eastAsia" w:cs="宋体"/>
                <w:color w:val="000000"/>
                <w:highlight w:val="none"/>
              </w:rPr>
            </w:r>
            <w:r/>
          </w:p>
          <w:p>
            <w:pPr>
              <w:pStyle w:val="958"/>
              <w:jc w:val="center"/>
              <w:spacing w:line="360" w:lineRule="auto"/>
              <w:tabs>
                <w:tab w:val="left" w:pos="1320" w:leader="none"/>
              </w:tabs>
              <w:rPr>
                <w:rFonts w:hint="eastAsia" w:cs="宋体"/>
                <w:color w:val="000000"/>
                <w:highlight w:val="none"/>
              </w:rPr>
            </w:pPr>
            <w:r>
              <w:rPr>
                <w:rFonts w:hint="eastAsia" w:cs="宋体"/>
                <w:color w:val="000000"/>
                <w:highlight w:val="none"/>
              </w:rPr>
            </w:r>
            <w:r/>
          </w:p>
          <w:p>
            <w:pPr>
              <w:pStyle w:val="958"/>
              <w:ind w:firstLine="240"/>
              <w:jc w:val="center"/>
              <w:spacing w:line="360" w:lineRule="auto"/>
              <w:tabs>
                <w:tab w:val="left" w:pos="1320" w:leader="none"/>
              </w:tabs>
              <w:rPr>
                <w:rFonts w:hint="eastAsia" w:cs="宋体"/>
                <w:color w:val="000000"/>
                <w:highlight w:val="none"/>
                <w:u w:val="single"/>
              </w:rPr>
            </w:pPr>
            <w:r>
              <w:rPr>
                <w:rFonts w:hint="eastAsia" w:cs="宋体"/>
                <w:color w:val="000000"/>
                <w:highlight w:val="none"/>
                <w:u w:val="single"/>
              </w:rPr>
            </w:r>
            <w:r/>
          </w:p>
          <w:p>
            <w:pPr>
              <w:pStyle w:val="986"/>
              <w:rPr>
                <w:rFonts w:hint="eastAsia"/>
                <w:color w:val="000000"/>
                <w:highlight w:val="none"/>
              </w:rPr>
            </w:pPr>
            <w:r>
              <w:rPr>
                <w:rFonts w:hint="eastAsia"/>
                <w:color w:val="000000"/>
                <w:highlight w:val="none"/>
              </w:rPr>
            </w:r>
            <w:r/>
          </w:p>
        </w:tc>
      </w:tr>
    </w:tbl>
    <w:p>
      <w:pPr>
        <w:pStyle w:val="96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96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法定代表人或代理人：（签字或盖章）</w:t>
      </w:r>
      <w:r>
        <w:rPr>
          <w:rFonts w:hint="eastAsia" w:ascii="宋体" w:hAnsi="宋体" w:eastAsia="宋体" w:cs="宋体"/>
          <w:color w:val="000000"/>
          <w:highlight w:val="none"/>
        </w:rPr>
      </w:r>
      <w:r/>
    </w:p>
    <w:p>
      <w:pPr>
        <w:pStyle w:val="96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8、类似业绩一览表</w:t>
      </w:r>
      <w:r>
        <w:rPr>
          <w:rFonts w:hint="eastAsia" w:ascii="宋体" w:hAnsi="宋体" w:eastAsia="宋体" w:cs="宋体"/>
          <w:color w:val="000000"/>
          <w:highlight w:val="none"/>
        </w:rPr>
      </w:r>
      <w:r/>
    </w:p>
    <w:p>
      <w:pPr>
        <w:pStyle w:val="958"/>
        <w:jc w:val="center"/>
        <w:spacing w:line="360" w:lineRule="auto"/>
        <w:rPr>
          <w:rFonts w:hint="eastAsia" w:cs="宋体"/>
          <w:b/>
          <w:color w:val="000000"/>
          <w:highlight w:val="none"/>
        </w:rPr>
      </w:pPr>
      <w:r>
        <w:rPr>
          <w:rFonts w:hint="eastAsia" w:cs="宋体"/>
          <w:b/>
          <w:color w:val="000000"/>
          <w:highlight w:val="none"/>
        </w:rPr>
        <w:t xml:space="preserve">类似业绩一览表</w:t>
      </w:r>
      <w:r>
        <w:rPr>
          <w:rFonts w:hint="eastAsia"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618"/>
        <w:gridCol w:w="1752"/>
        <w:gridCol w:w="1772"/>
        <w:gridCol w:w="1898"/>
        <w:gridCol w:w="2020"/>
      </w:tblGrid>
      <w:tr>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项目名称</w:t>
            </w:r>
            <w:r>
              <w:rPr>
                <w:rFonts w:hint="eastAsia" w:cs="宋体"/>
                <w:color w:val="000000"/>
                <w:highlight w:val="none"/>
              </w:rPr>
            </w:r>
            <w:r/>
          </w:p>
        </w:tc>
        <w:tc>
          <w:tcPr>
            <w:tcW w:w="1752" w:type="dxa"/>
            <w:vAlign w:val="center"/>
            <w:textDirection w:val="lrTb"/>
            <w:noWrap w:val="false"/>
          </w:tcPr>
          <w:p>
            <w:pPr>
              <w:pStyle w:val="958"/>
              <w:jc w:val="center"/>
              <w:tabs>
                <w:tab w:val="left" w:pos="6252" w:leader="none"/>
              </w:tabs>
              <w:rPr>
                <w:rFonts w:hint="eastAsia" w:cs="宋体"/>
                <w:color w:val="000000"/>
                <w:highlight w:val="none"/>
              </w:rPr>
            </w:pPr>
            <w:r>
              <w:rPr>
                <w:rFonts w:hint="eastAsia" w:cs="宋体"/>
                <w:color w:val="000000"/>
                <w:highlight w:val="none"/>
              </w:rPr>
              <w:t xml:space="preserve">项目时间</w:t>
            </w:r>
            <w:r>
              <w:rPr>
                <w:rFonts w:hint="eastAsia" w:cs="宋体"/>
                <w:color w:val="000000"/>
                <w:highlight w:val="none"/>
              </w:rPr>
            </w:r>
            <w:r/>
          </w:p>
        </w:tc>
        <w:tc>
          <w:tcPr>
            <w:tcW w:w="1772" w:type="dxa"/>
            <w:vAlign w:val="center"/>
            <w:textDirection w:val="lrTb"/>
            <w:noWrap w:val="false"/>
          </w:tcPr>
          <w:p>
            <w:pPr>
              <w:pStyle w:val="958"/>
              <w:jc w:val="center"/>
              <w:tabs>
                <w:tab w:val="left" w:pos="6252" w:leader="none"/>
              </w:tabs>
              <w:rPr>
                <w:rFonts w:hint="eastAsia" w:cs="宋体"/>
                <w:color w:val="000000"/>
                <w:highlight w:val="none"/>
              </w:rPr>
            </w:pPr>
            <w:r>
              <w:rPr>
                <w:rFonts w:hint="eastAsia" w:cs="宋体"/>
                <w:color w:val="000000"/>
                <w:highlight w:val="none"/>
              </w:rPr>
              <w:t xml:space="preserve">合同金额</w:t>
            </w:r>
            <w:r>
              <w:rPr>
                <w:rFonts w:hint="eastAsia" w:cs="宋体"/>
                <w:color w:val="000000"/>
                <w:highlight w:val="none"/>
              </w:rPr>
            </w:r>
            <w:r/>
          </w:p>
          <w:p>
            <w:pPr>
              <w:pStyle w:val="958"/>
              <w:jc w:val="center"/>
              <w:tabs>
                <w:tab w:val="left" w:pos="6252" w:leader="none"/>
              </w:tabs>
              <w:rPr>
                <w:rFonts w:hint="eastAsia" w:cs="宋体"/>
                <w:color w:val="000000"/>
                <w:highlight w:val="none"/>
              </w:rPr>
            </w:pPr>
            <w:r>
              <w:rPr>
                <w:rFonts w:hint="eastAsia" w:cs="宋体"/>
                <w:color w:val="000000"/>
                <w:highlight w:val="none"/>
              </w:rPr>
              <w:t xml:space="preserve">（人民币元）</w:t>
            </w:r>
            <w:r>
              <w:rPr>
                <w:rFonts w:hint="eastAsia" w:cs="宋体"/>
                <w:color w:val="000000"/>
                <w:highlight w:val="none"/>
              </w:rPr>
            </w:r>
            <w:r/>
          </w:p>
        </w:tc>
        <w:tc>
          <w:tcPr>
            <w:tcW w:w="1898" w:type="dxa"/>
            <w:vAlign w:val="center"/>
            <w:textDirection w:val="lrTb"/>
            <w:noWrap w:val="false"/>
          </w:tcPr>
          <w:p>
            <w:pPr>
              <w:pStyle w:val="958"/>
              <w:jc w:val="center"/>
              <w:tabs>
                <w:tab w:val="left" w:pos="6252" w:leader="none"/>
              </w:tabs>
              <w:rPr>
                <w:rFonts w:hint="eastAsia" w:cs="宋体"/>
                <w:color w:val="000000"/>
                <w:highlight w:val="none"/>
              </w:rPr>
            </w:pPr>
            <w:r>
              <w:rPr>
                <w:rFonts w:hint="eastAsia" w:cs="宋体"/>
                <w:color w:val="000000"/>
                <w:highlight w:val="none"/>
              </w:rPr>
              <w:t xml:space="preserve">业主单位及联系电话</w:t>
            </w: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备注</w:t>
            </w: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r>
        <w:trPr>
          <w:trHeight w:val="567" w:hRule="exact"/>
        </w:trPr>
        <w:tc>
          <w:tcPr>
            <w:tcW w:w="794"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61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5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772"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1898"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c>
          <w:tcPr>
            <w:tcW w:w="2020" w:type="dxa"/>
            <w:vAlign w:val="center"/>
            <w:textDirection w:val="lrTb"/>
            <w:noWrap w:val="false"/>
          </w:tcPr>
          <w:p>
            <w:pPr>
              <w:pStyle w:val="958"/>
              <w:jc w:val="center"/>
              <w:rPr>
                <w:rFonts w:hint="eastAsia" w:cs="宋体"/>
                <w:color w:val="000000"/>
                <w:highlight w:val="none"/>
              </w:rPr>
            </w:pPr>
            <w:r>
              <w:rPr>
                <w:rFonts w:hint="eastAsia" w:cs="宋体"/>
                <w:color w:val="000000"/>
                <w:highlight w:val="none"/>
              </w:rPr>
            </w:r>
            <w:r/>
          </w:p>
        </w:tc>
      </w:tr>
    </w:tbl>
    <w:p>
      <w:pPr>
        <w:pStyle w:val="958"/>
        <w:spacing w:line="360" w:lineRule="auto"/>
        <w:rPr>
          <w:rFonts w:hint="eastAsia" w:cs="宋体"/>
          <w:color w:val="000000"/>
          <w:highlight w:val="none"/>
        </w:rPr>
      </w:pPr>
      <w:r>
        <w:rPr>
          <w:rFonts w:hint="eastAsia" w:cs="宋体"/>
          <w:color w:val="000000"/>
          <w:highlight w:val="none"/>
        </w:rPr>
        <w:t xml:space="preserve">注：具体需提供内容详见第六章评分标准。</w:t>
      </w:r>
      <w:r>
        <w:rPr>
          <w:rFonts w:hint="eastAsia" w:cs="宋体"/>
          <w:color w:val="000000"/>
          <w:highlight w:val="none"/>
        </w:rPr>
      </w:r>
      <w:r/>
    </w:p>
    <w:p>
      <w:pPr>
        <w:pStyle w:val="958"/>
        <w:spacing w:line="360" w:lineRule="auto"/>
        <w:rPr>
          <w:rFonts w:hint="eastAsia" w:cs="宋体"/>
          <w:color w:val="000000"/>
          <w:highlight w:val="none"/>
        </w:rPr>
      </w:pPr>
      <w:r>
        <w:rPr>
          <w:rFonts w:hint="eastAsia" w:cs="宋体"/>
          <w:color w:val="000000"/>
          <w:highlight w:val="none"/>
        </w:rPr>
      </w:r>
      <w:r/>
    </w:p>
    <w:p>
      <w:pPr>
        <w:pStyle w:val="958"/>
        <w:spacing w:line="360" w:lineRule="auto"/>
        <w:rPr>
          <w:rFonts w:hint="eastAsia" w:cs="宋体"/>
          <w:color w:val="000000"/>
          <w:highlight w:val="none"/>
        </w:rPr>
      </w:pPr>
      <w:r>
        <w:rPr>
          <w:rFonts w:hint="eastAsia" w:cs="宋体"/>
          <w:color w:val="000000"/>
          <w:highlight w:val="none"/>
        </w:rPr>
      </w:r>
      <w:r/>
    </w:p>
    <w:p>
      <w:pPr>
        <w:pStyle w:val="995"/>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995"/>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法定代表人或代理人：（签字或盖章）</w:t>
      </w:r>
      <w:r>
        <w:rPr>
          <w:rFonts w:hint="eastAsia" w:hAnsi="宋体" w:eastAsia="宋体" w:cs="宋体"/>
          <w:color w:val="000000"/>
          <w:sz w:val="24"/>
          <w:highlight w:val="none"/>
        </w:rPr>
      </w:r>
      <w:r/>
    </w:p>
    <w:p>
      <w:pPr>
        <w:pStyle w:val="965"/>
        <w:ind w:firstLine="0"/>
        <w:jc w:val="both"/>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r>
      <w:r/>
    </w:p>
    <w:p>
      <w:pPr>
        <w:pStyle w:val="965"/>
        <w:ind w:firstLine="0"/>
        <w:spacing w:line="360" w:lineRule="auto"/>
        <w:rPr>
          <w:rFonts w:hint="eastAsia" w:ascii="宋体" w:hAnsi="宋体" w:eastAsia="宋体" w:cs="宋体"/>
          <w:b/>
          <w:color w:val="000000"/>
          <w:szCs w:val="24"/>
          <w:highlight w:val="none"/>
        </w:rPr>
        <w:outlineLvl w:val="1"/>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9、资格证明文件</w:t>
      </w:r>
      <w:r>
        <w:rPr>
          <w:rFonts w:hint="eastAsia" w:ascii="宋体" w:hAnsi="宋体" w:eastAsia="宋体" w:cs="宋体"/>
          <w:b/>
          <w:color w:val="000000"/>
          <w:szCs w:val="24"/>
          <w:highlight w:val="none"/>
        </w:rPr>
      </w:r>
      <w:r/>
    </w:p>
    <w:p>
      <w:pPr>
        <w:pStyle w:val="965"/>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5"/>
        <w:ind w:firstLine="0"/>
        <w:jc w:val="both"/>
        <w:rPr>
          <w:rFonts w:hint="eastAsia" w:ascii="宋体" w:hAnsi="宋体" w:eastAsia="宋体" w:cs="宋体"/>
          <w:b/>
          <w:color w:val="000000"/>
          <w:szCs w:val="24"/>
          <w:highlight w:val="none"/>
        </w:rPr>
        <w:outlineLvl w:val="2"/>
      </w:pPr>
      <w:r>
        <w:rPr>
          <w:rFonts w:hint="eastAsia" w:ascii="宋体" w:hAnsi="宋体" w:eastAsia="宋体" w:cs="宋体"/>
          <w:b/>
          <w:color w:val="000000"/>
          <w:szCs w:val="24"/>
          <w:highlight w:val="none"/>
        </w:rPr>
        <w:t xml:space="preserve">（1）关于资格文件的声明函</w:t>
      </w:r>
      <w:r>
        <w:rPr>
          <w:rFonts w:hint="eastAsia" w:ascii="宋体" w:hAnsi="宋体" w:eastAsia="宋体" w:cs="宋体"/>
          <w:b/>
          <w:color w:val="000000"/>
          <w:szCs w:val="24"/>
          <w:highlight w:val="none"/>
        </w:rPr>
      </w:r>
      <w:r/>
    </w:p>
    <w:p>
      <w:pPr>
        <w:pStyle w:val="965"/>
        <w:ind w:firstLine="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jc w:val="center"/>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关于资格文件的声明函</w:t>
      </w:r>
      <w:r>
        <w:rPr>
          <w:rFonts w:hint="eastAsia" w:ascii="宋体" w:hAnsi="宋体" w:eastAsia="宋体" w:cs="宋体"/>
          <w:b/>
          <w:bCs/>
          <w:color w:val="000000"/>
          <w:szCs w:val="24"/>
          <w:highlight w:val="none"/>
        </w:rPr>
      </w:r>
      <w:r/>
    </w:p>
    <w:p>
      <w:pPr>
        <w:pStyle w:val="965"/>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ind w:firstLine="0"/>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w:t>
      </w:r>
      <w:r>
        <w:rPr>
          <w:rFonts w:hint="eastAsia" w:ascii="宋体" w:hAnsi="宋体" w:eastAsia="宋体" w:cs="宋体"/>
          <w:color w:val="000000"/>
          <w:szCs w:val="24"/>
          <w:highlight w:val="none"/>
          <w:u w:val="single"/>
        </w:rPr>
        <w:t xml:space="preserve">JSZC-320507-SHYS-G2026-0013</w:t>
      </w:r>
      <w:r>
        <w:rPr>
          <w:rFonts w:hint="eastAsia" w:ascii="宋体"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Cs w:val="24"/>
          <w:highlight w:val="none"/>
        </w:rPr>
      </w:r>
      <w:r/>
    </w:p>
    <w:p>
      <w:pPr>
        <w:pStyle w:val="965"/>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5"/>
        <w:spacing w:line="48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投标人：（盖章）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法定代表人或代理人：（签字或盖章）</w:t>
      </w:r>
      <w:r>
        <w:rPr>
          <w:rFonts w:hint="eastAsia" w:cs="宋体"/>
          <w:color w:val="000000"/>
          <w:highlight w:val="none"/>
        </w:rPr>
      </w:r>
      <w:r/>
    </w:p>
    <w:p>
      <w:pPr>
        <w:pStyle w:val="96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szCs w:val="24"/>
          <w:highlight w:val="none"/>
        </w:rPr>
      </w:r>
      <w:r/>
    </w:p>
    <w:p>
      <w:pPr>
        <w:pStyle w:val="965"/>
        <w:ind w:firstLine="0"/>
        <w:rPr>
          <w:rFonts w:hint="eastAsia" w:ascii="宋体" w:hAnsi="宋体" w:eastAsia="宋体" w:cs="宋体"/>
          <w:b/>
          <w:color w:val="000000"/>
          <w:szCs w:val="24"/>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Cs w:val="24"/>
          <w:highlight w:val="none"/>
        </w:rPr>
        <w:t xml:space="preserve">（2）投标人情况表</w:t>
      </w:r>
      <w:r>
        <w:rPr>
          <w:rFonts w:hint="eastAsia" w:ascii="宋体" w:hAnsi="宋体" w:eastAsia="宋体" w:cs="宋体"/>
          <w:b/>
          <w:color w:val="000000"/>
          <w:szCs w:val="24"/>
          <w:highlight w:val="none"/>
        </w:rPr>
      </w:r>
      <w:r/>
    </w:p>
    <w:p>
      <w:pPr>
        <w:pStyle w:val="965"/>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5"/>
        <w:jc w:val="center"/>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投标人情况表</w:t>
      </w:r>
      <w:r>
        <w:rPr>
          <w:rFonts w:hint="eastAsia" w:ascii="宋体" w:hAnsi="宋体" w:eastAsia="宋体" w:cs="宋体"/>
          <w:color w:val="000000"/>
          <w:szCs w:val="24"/>
          <w:highlight w:val="none"/>
        </w:rPr>
      </w:r>
      <w:r/>
    </w:p>
    <w:p>
      <w:pPr>
        <w:pStyle w:val="96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rPr>
                <w:rFonts w:hint="eastAsia" w:ascii="宋体" w:hAnsi="宋体" w:eastAsia="宋体" w:cs="宋体"/>
                <w:color w:val="000000"/>
                <w:szCs w:val="24"/>
                <w:highlight w:val="none"/>
              </w:rPr>
            </w:r>
            <w:r/>
          </w:p>
        </w:tc>
        <w:tc>
          <w:tcPr>
            <w:tcW w:w="2005"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hint="eastAsia" w:ascii="宋体" w:hAnsi="宋体" w:eastAsia="宋体" w:cs="宋体"/>
                <w:color w:val="000000"/>
                <w:szCs w:val="24"/>
                <w:highlight w:val="none"/>
              </w:rPr>
            </w:r>
            <w:r/>
          </w:p>
        </w:tc>
        <w:tc>
          <w:tcPr>
            <w:gridSpan w:val="2"/>
            <w:tcW w:w="3292"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企业地址</w:t>
            </w:r>
            <w:r>
              <w:rPr>
                <w:rFonts w:hint="eastAsia" w:ascii="宋体" w:hAnsi="宋体" w:eastAsia="宋体" w:cs="宋体"/>
                <w:color w:val="000000"/>
                <w:szCs w:val="24"/>
                <w:highlight w:val="none"/>
              </w:rPr>
            </w:r>
            <w:r/>
          </w:p>
        </w:tc>
        <w:tc>
          <w:tcPr>
            <w:tcW w:w="2005"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61"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注册资本</w:t>
            </w:r>
            <w:r>
              <w:rPr>
                <w:rFonts w:hint="eastAsia" w:ascii="宋体" w:hAnsi="宋体" w:eastAsia="宋体" w:cs="宋体"/>
                <w:color w:val="000000"/>
                <w:szCs w:val="24"/>
                <w:highlight w:val="none"/>
              </w:rPr>
            </w:r>
            <w:r/>
          </w:p>
        </w:tc>
        <w:tc>
          <w:tcPr>
            <w:gridSpan w:val="2"/>
            <w:tcW w:w="3292" w:type="dxa"/>
            <w:vAlign w:val="top"/>
            <w:textDirection w:val="lrTb"/>
            <w:noWrap w:val="false"/>
          </w:tcPr>
          <w:p>
            <w:pPr>
              <w:pStyle w:val="965"/>
              <w:ind w:firstLine="216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职工人数</w:t>
            </w:r>
            <w:r>
              <w:rPr>
                <w:rFonts w:hint="eastAsia" w:ascii="宋体" w:hAnsi="宋体" w:eastAsia="宋体" w:cs="宋体"/>
                <w:color w:val="000000"/>
                <w:szCs w:val="24"/>
                <w:highlight w:val="none"/>
              </w:rPr>
            </w:r>
            <w:r/>
          </w:p>
        </w:tc>
        <w:tc>
          <w:tcPr>
            <w:tcW w:w="2005"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517"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其中：有中高级以上职称的人数</w:t>
            </w:r>
            <w:r>
              <w:rPr>
                <w:rFonts w:hint="eastAsia" w:ascii="宋体" w:hAnsi="宋体" w:eastAsia="宋体" w:cs="宋体"/>
                <w:color w:val="000000"/>
                <w:szCs w:val="24"/>
                <w:highlight w:val="none"/>
              </w:rPr>
            </w:r>
            <w:r/>
          </w:p>
        </w:tc>
        <w:tc>
          <w:tcPr>
            <w:tcW w:w="1236"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rPr>
                <w:rFonts w:hint="eastAsia" w:ascii="宋体" w:hAnsi="宋体" w:eastAsia="宋体" w:cs="宋体"/>
                <w:color w:val="000000"/>
                <w:szCs w:val="24"/>
                <w:highlight w:val="none"/>
              </w:rPr>
            </w:r>
            <w:r/>
          </w:p>
        </w:tc>
        <w:tc>
          <w:tcPr>
            <w:tcW w:w="2005"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2025年    万元</w:t>
            </w:r>
            <w:r>
              <w:rPr>
                <w:rFonts w:hint="eastAsia" w:ascii="宋体" w:hAnsi="宋体" w:eastAsia="宋体" w:cs="宋体"/>
                <w:color w:val="000000"/>
                <w:szCs w:val="24"/>
                <w:highlight w:val="none"/>
              </w:rPr>
            </w:r>
            <w:r/>
          </w:p>
        </w:tc>
        <w:tc>
          <w:tcPr>
            <w:tcW w:w="1461"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净资产</w:t>
            </w:r>
            <w:r>
              <w:rPr>
                <w:rFonts w:hint="eastAsia" w:ascii="宋体" w:hAnsi="宋体" w:eastAsia="宋体" w:cs="宋体"/>
                <w:color w:val="000000"/>
                <w:szCs w:val="24"/>
                <w:highlight w:val="none"/>
              </w:rPr>
            </w:r>
            <w:r/>
          </w:p>
        </w:tc>
        <w:tc>
          <w:tcPr>
            <w:gridSpan w:val="2"/>
            <w:tcW w:w="3292" w:type="dxa"/>
            <w:vAlign w:val="center"/>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2025年     万元</w:t>
            </w:r>
            <w:r>
              <w:rPr>
                <w:rFonts w:hint="eastAsia" w:ascii="宋体" w:hAnsi="宋体" w:eastAsia="宋体" w:cs="宋体"/>
                <w:color w:val="000000"/>
                <w:szCs w:val="24"/>
                <w:highlight w:val="none"/>
              </w:rPr>
            </w:r>
            <w:r/>
          </w:p>
        </w:tc>
      </w:tr>
      <w:tr>
        <w:trPr>
          <w:cantSplit/>
          <w:trHeight w:val="397"/>
        </w:trPr>
        <w:tc>
          <w:tcPr>
            <w:tcW w:w="2510"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股东权益</w:t>
            </w:r>
            <w:r>
              <w:rPr>
                <w:rFonts w:hint="eastAsia" w:ascii="宋体" w:hAnsi="宋体" w:eastAsia="宋体" w:cs="宋体"/>
                <w:color w:val="000000"/>
                <w:szCs w:val="24"/>
                <w:highlight w:val="none"/>
              </w:rPr>
            </w:r>
            <w:r/>
          </w:p>
        </w:tc>
        <w:tc>
          <w:tcPr>
            <w:tcW w:w="2005"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2025年    万元</w:t>
            </w:r>
            <w:r>
              <w:rPr>
                <w:rFonts w:hint="eastAsia" w:ascii="宋体" w:hAnsi="宋体" w:eastAsia="宋体" w:cs="宋体"/>
                <w:color w:val="000000"/>
                <w:szCs w:val="24"/>
                <w:highlight w:val="none"/>
              </w:rPr>
            </w:r>
            <w:r/>
          </w:p>
        </w:tc>
        <w:tc>
          <w:tcPr>
            <w:tcW w:w="1461"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w:t>
            </w:r>
            <w:r>
              <w:rPr>
                <w:rFonts w:hint="eastAsia" w:ascii="宋体" w:hAnsi="宋体" w:eastAsia="宋体" w:cs="宋体"/>
                <w:color w:val="000000"/>
                <w:szCs w:val="24"/>
                <w:highlight w:val="none"/>
              </w:rPr>
            </w:r>
            <w:r/>
          </w:p>
        </w:tc>
        <w:tc>
          <w:tcPr>
            <w:gridSpan w:val="2"/>
            <w:tcW w:w="3292" w:type="dxa"/>
            <w:vAlign w:val="center"/>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2025年     万元</w:t>
            </w: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rPr>
                <w:rFonts w:hint="eastAsia" w:ascii="宋体" w:hAnsi="宋体" w:eastAsia="宋体" w:cs="宋体"/>
                <w:color w:val="000000"/>
                <w:szCs w:val="24"/>
                <w:highlight w:val="none"/>
              </w:rPr>
            </w:r>
            <w:r/>
          </w:p>
        </w:tc>
        <w:tc>
          <w:tcPr>
            <w:tcW w:w="2005"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2025年    万元</w:t>
            </w:r>
            <w:r>
              <w:rPr>
                <w:rFonts w:hint="eastAsia" w:ascii="宋体" w:hAnsi="宋体" w:eastAsia="宋体" w:cs="宋体"/>
                <w:color w:val="000000"/>
                <w:szCs w:val="24"/>
                <w:highlight w:val="none"/>
              </w:rPr>
            </w:r>
            <w:r/>
          </w:p>
        </w:tc>
        <w:tc>
          <w:tcPr>
            <w:tcW w:w="1461"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292"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rPr>
                <w:rFonts w:hint="eastAsia" w:ascii="宋体" w:hAnsi="宋体" w:eastAsia="宋体" w:cs="宋体"/>
                <w:color w:val="000000"/>
                <w:szCs w:val="24"/>
                <w:highlight w:val="none"/>
              </w:rPr>
            </w:r>
            <w:r/>
          </w:p>
        </w:tc>
        <w:tc>
          <w:tcPr>
            <w:tcW w:w="2005" w:type="dxa"/>
            <w:vAlign w:val="center"/>
            <w:textDirection w:val="lrTb"/>
            <w:noWrap w:val="false"/>
          </w:tcPr>
          <w:p>
            <w:pPr>
              <w:pStyle w:val="965"/>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平方米</w:t>
            </w:r>
            <w:r>
              <w:rPr>
                <w:rFonts w:hint="eastAsia" w:ascii="宋体" w:hAnsi="宋体" w:eastAsia="宋体" w:cs="宋体"/>
                <w:color w:val="000000"/>
                <w:szCs w:val="24"/>
                <w:highlight w:val="none"/>
              </w:rPr>
            </w:r>
            <w:r/>
          </w:p>
        </w:tc>
        <w:tc>
          <w:tcPr>
            <w:tcW w:w="1461"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rPr>
                <w:rFonts w:hint="eastAsia" w:ascii="宋体" w:hAnsi="宋体" w:eastAsia="宋体" w:cs="宋体"/>
                <w:color w:val="000000"/>
                <w:szCs w:val="24"/>
                <w:highlight w:val="none"/>
              </w:rPr>
            </w:r>
            <w:r/>
          </w:p>
        </w:tc>
        <w:tc>
          <w:tcPr>
            <w:gridSpan w:val="2"/>
            <w:tcW w:w="3292"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自有面积         平方米</w:t>
            </w:r>
            <w:r>
              <w:rPr>
                <w:rFonts w:hint="eastAsia" w:ascii="宋体" w:hAnsi="宋体" w:eastAsia="宋体" w:cs="宋体"/>
                <w:color w:val="000000"/>
                <w:szCs w:val="24"/>
                <w:highlight w:val="none"/>
              </w:rPr>
            </w:r>
            <w:r/>
          </w:p>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承租面积         平方米</w:t>
            </w: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近三年来完成或正在履行的重大合同情况</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最近3年内在经营过程中受到何种奖励或处分</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最近3年内有无因售假、售劣或是其他原因被消费者投诉或起诉的情况及说明</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最近3年内主要负责人有无因经济犯罪被司法机关追究的情况及说明</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获得技术认证的工程师及简介</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10"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rPr>
                <w:rFonts w:hint="eastAsia" w:ascii="宋体" w:hAnsi="宋体" w:eastAsia="宋体" w:cs="宋体"/>
                <w:color w:val="000000"/>
                <w:szCs w:val="24"/>
                <w:highlight w:val="none"/>
              </w:rPr>
            </w:r>
            <w:r/>
          </w:p>
        </w:tc>
        <w:tc>
          <w:tcPr>
            <w:gridSpan w:val="4"/>
            <w:tcW w:w="6758" w:type="dxa"/>
            <w:vAlign w:val="top"/>
            <w:textDirection w:val="lrTb"/>
            <w:noWrap w:val="false"/>
          </w:tcPr>
          <w:p>
            <w:pPr>
              <w:pStyle w:val="965"/>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65"/>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投标人：（盖章）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法定代表人或代理人：（签字或盖章）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日期：      年    月    日</w:t>
      </w:r>
      <w:r>
        <w:rPr>
          <w:rFonts w:hint="eastAsia" w:cs="宋体"/>
          <w:color w:val="000000"/>
          <w:highlight w:val="none"/>
        </w:rPr>
      </w:r>
      <w:r/>
    </w:p>
    <w:p>
      <w:pPr>
        <w:pStyle w:val="958"/>
        <w:rPr>
          <w:rFonts w:hint="eastAsia" w:cs="宋体"/>
          <w:b/>
          <w:color w:val="000000"/>
          <w:highlight w:val="none"/>
        </w:rPr>
        <w:outlineLvl w:val="2"/>
      </w:pPr>
      <w:r>
        <w:rPr>
          <w:rFonts w:hint="eastAsia" w:cs="宋体"/>
          <w:b/>
          <w:color w:val="000000"/>
          <w:sz w:val="21"/>
          <w:szCs w:val="21"/>
          <w:highlight w:val="none"/>
        </w:rPr>
        <w:br w:type="page" w:clear="all"/>
      </w:r>
      <w:r>
        <w:rPr>
          <w:rFonts w:hint="eastAsia" w:cs="宋体"/>
          <w:b/>
          <w:color w:val="000000"/>
          <w:highlight w:val="none"/>
        </w:rPr>
        <w:t xml:space="preserve">（3）投标人与其他单位存在控股、管理关系情况表</w:t>
      </w:r>
      <w:r>
        <w:rPr>
          <w:rFonts w:hint="eastAsia" w:cs="宋体"/>
          <w:b/>
          <w:color w:val="000000"/>
          <w:highlight w:val="none"/>
        </w:rPr>
      </w:r>
      <w:r/>
    </w:p>
    <w:p>
      <w:pPr>
        <w:pStyle w:val="963"/>
        <w:jc w:val="center"/>
        <w:rPr>
          <w:rFonts w:hint="eastAsia" w:cs="宋体"/>
          <w:b/>
          <w:color w:val="000000"/>
          <w:sz w:val="21"/>
          <w:highlight w:val="none"/>
        </w:rPr>
      </w:pPr>
      <w:r>
        <w:rPr>
          <w:rFonts w:hint="eastAsia" w:cs="宋体"/>
          <w:b/>
          <w:color w:val="000000"/>
          <w:sz w:val="21"/>
          <w:highlight w:val="none"/>
        </w:rPr>
      </w:r>
      <w:r/>
    </w:p>
    <w:p>
      <w:pPr>
        <w:pStyle w:val="963"/>
        <w:ind w:firstLine="0"/>
        <w:jc w:val="center"/>
        <w:rPr>
          <w:rFonts w:hint="eastAsia" w:cs="宋体"/>
          <w:b/>
          <w:color w:val="000000"/>
          <w:szCs w:val="24"/>
          <w:highlight w:val="none"/>
        </w:rPr>
      </w:pPr>
      <w:r>
        <w:rPr>
          <w:rFonts w:hint="eastAsia" w:cs="宋体"/>
          <w:b/>
          <w:color w:val="000000"/>
          <w:szCs w:val="24"/>
          <w:highlight w:val="none"/>
        </w:rPr>
        <w:t xml:space="preserve">投标人与其他单位存在控股、管理关系情况表</w:t>
      </w:r>
      <w:r>
        <w:rPr>
          <w:rFonts w:hint="eastAsia" w:cs="宋体"/>
          <w:b/>
          <w:color w:val="000000"/>
          <w:szCs w:val="24"/>
          <w:highlight w:val="none"/>
        </w:rPr>
      </w:r>
      <w:r/>
    </w:p>
    <w:p>
      <w:pPr>
        <w:pStyle w:val="980"/>
        <w:rPr>
          <w:rFonts w:hint="eastAsia" w:ascii="宋体" w:hAnsi="宋体" w:cs="宋体"/>
          <w:color w:val="000000"/>
          <w:highlight w:val="none"/>
        </w:rPr>
      </w:pP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trHeight w:val="637"/>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t xml:space="preserve">与投标人存在控股、管理关系的单位名称</w:t>
            </w: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t xml:space="preserve">控股、管理关系情况说明</w:t>
            </w: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r>
        <w:trPr>
          <w:trHeight w:val="850"/>
        </w:trPr>
        <w:tc>
          <w:tcPr>
            <w:tcW w:w="4438"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c>
          <w:tcPr>
            <w:tcW w:w="3902" w:type="dxa"/>
            <w:vAlign w:val="center"/>
            <w:textDirection w:val="lrTb"/>
            <w:noWrap w:val="false"/>
          </w:tcPr>
          <w:p>
            <w:pPr>
              <w:pStyle w:val="958"/>
              <w:jc w:val="center"/>
              <w:rPr>
                <w:rFonts w:hint="eastAsia" w:cs="宋体"/>
                <w:b/>
                <w:color w:val="000000"/>
                <w:highlight w:val="none"/>
              </w:rPr>
            </w:pPr>
            <w:r>
              <w:rPr>
                <w:rFonts w:hint="eastAsia" w:cs="宋体"/>
                <w:b/>
                <w:color w:val="000000"/>
                <w:highlight w:val="none"/>
              </w:rPr>
            </w:r>
            <w:r/>
          </w:p>
        </w:tc>
      </w:tr>
    </w:tbl>
    <w:p>
      <w:pPr>
        <w:pStyle w:val="958"/>
        <w:ind w:firstLine="480"/>
        <w:spacing w:line="360" w:lineRule="auto"/>
        <w:rPr>
          <w:rFonts w:hint="eastAsia" w:cs="宋体"/>
          <w:b/>
          <w:color w:val="000000"/>
          <w:sz w:val="21"/>
          <w:szCs w:val="21"/>
          <w:highlight w:val="none"/>
        </w:rPr>
      </w:pPr>
      <w:r>
        <w:rPr>
          <w:rFonts w:hint="eastAsia" w:cs="宋体"/>
          <w:b/>
          <w:color w:val="000000"/>
          <w:highlight w:val="none"/>
        </w:rPr>
        <w:t xml:space="preserve">注：投标人须如实填写所有与之有控股、管理关系的情况。</w:t>
      </w:r>
      <w:r>
        <w:rPr>
          <w:rFonts w:hint="eastAsia" w:cs="宋体"/>
          <w:b/>
          <w:color w:val="000000"/>
          <w:sz w:val="21"/>
          <w:szCs w:val="21"/>
          <w:highlight w:val="none"/>
        </w:rPr>
      </w:r>
      <w:r/>
    </w:p>
    <w:p>
      <w:pPr>
        <w:pStyle w:val="958"/>
        <w:ind w:firstLine="420"/>
        <w:spacing w:line="360" w:lineRule="auto"/>
        <w:rPr>
          <w:rFonts w:hint="eastAsia" w:cs="宋体"/>
          <w:b/>
          <w:color w:val="000000"/>
          <w:sz w:val="21"/>
          <w:szCs w:val="21"/>
          <w:highlight w:val="none"/>
        </w:rPr>
      </w:pPr>
      <w:r>
        <w:rPr>
          <w:rFonts w:hint="eastAsia" w:cs="宋体"/>
          <w:b/>
          <w:color w:val="000000"/>
          <w:sz w:val="21"/>
          <w:szCs w:val="21"/>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投标人：（盖章）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法定代表人或代理人：（签字或盖章）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日期：      年    月    日</w:t>
      </w:r>
      <w:r>
        <w:rPr>
          <w:rFonts w:hint="eastAsia" w:cs="宋体"/>
          <w:color w:val="000000"/>
          <w:highlight w:val="none"/>
        </w:rPr>
      </w:r>
      <w:r/>
    </w:p>
    <w:p>
      <w:pPr>
        <w:pStyle w:val="965"/>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rPr>
        <w:t xml:space="preserve">（4）中小企业声明函</w:t>
      </w:r>
      <w:r>
        <w:rPr>
          <w:rFonts w:hint="eastAsia" w:ascii="宋体" w:hAnsi="宋体" w:eastAsia="宋体" w:cs="宋体"/>
          <w:b/>
          <w:color w:val="000000"/>
          <w:highlight w:val="none"/>
        </w:rPr>
      </w:r>
      <w:r/>
    </w:p>
    <w:p>
      <w:pPr>
        <w:pStyle w:val="958"/>
        <w:jc w:val="center"/>
        <w:spacing w:line="360" w:lineRule="auto"/>
        <w:rPr>
          <w:rFonts w:hint="eastAsia" w:cs="宋体"/>
          <w:b/>
          <w:bCs/>
          <w:color w:val="000000"/>
          <w:highlight w:val="none"/>
          <w:lang w:val="zh-CN"/>
        </w:rPr>
      </w:pPr>
      <w:r>
        <w:rPr>
          <w:rFonts w:hint="eastAsia" w:cs="宋体"/>
          <w:b/>
          <w:bCs/>
          <w:color w:val="000000"/>
          <w:highlight w:val="none"/>
          <w:lang w:val="zh-CN"/>
        </w:rPr>
      </w:r>
      <w:r/>
    </w:p>
    <w:p>
      <w:pPr>
        <w:pStyle w:val="958"/>
        <w:jc w:val="center"/>
        <w:spacing w:line="360" w:lineRule="auto"/>
        <w:rPr>
          <w:rFonts w:hint="eastAsia" w:cs="宋体"/>
          <w:b/>
          <w:bCs/>
          <w:color w:val="000000"/>
          <w:sz w:val="28"/>
          <w:szCs w:val="28"/>
          <w:highlight w:val="none"/>
          <w:lang w:val="zh-CN"/>
        </w:rPr>
      </w:pPr>
      <w:r>
        <w:rPr>
          <w:rFonts w:hint="eastAsia" w:cs="宋体"/>
          <w:b/>
          <w:bCs/>
          <w:color w:val="000000"/>
          <w:sz w:val="28"/>
          <w:szCs w:val="28"/>
          <w:highlight w:val="none"/>
          <w:lang w:val="zh-CN"/>
        </w:rPr>
        <w:t xml:space="preserve">中小企业声明函</w:t>
      </w:r>
      <w:r>
        <w:rPr>
          <w:rFonts w:hint="eastAsia" w:cs="宋体"/>
          <w:b/>
          <w:bCs/>
          <w:color w:val="000000"/>
          <w:sz w:val="28"/>
          <w:szCs w:val="28"/>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本公司(联合体）郑重声明，根据《政府采购促进中小企业发展管理办法》(财库【2020】46号）的规定，本公司(联合体）参加</w:t>
      </w:r>
      <w:r>
        <w:rPr>
          <w:rFonts w:hint="eastAsia" w:cs="宋体"/>
          <w:color w:val="000000"/>
          <w:highlight w:val="none"/>
          <w:u w:val="single"/>
          <w:lang w:val="zh-CN"/>
        </w:rPr>
        <w:t xml:space="preserve">（单位名称）</w:t>
      </w:r>
      <w:r>
        <w:rPr>
          <w:rFonts w:hint="eastAsia" w:cs="宋体"/>
          <w:color w:val="000000"/>
          <w:highlight w:val="none"/>
          <w:lang w:val="zh-CN"/>
        </w:rPr>
        <w:t xml:space="preserve">的</w:t>
      </w:r>
      <w:r>
        <w:rPr>
          <w:rFonts w:hint="eastAsia" w:cs="宋体"/>
          <w:color w:val="000000"/>
          <w:highlight w:val="none"/>
          <w:u w:val="single"/>
          <w:lang w:val="zh-CN"/>
        </w:rPr>
        <w:t xml:space="preserve">（项目名称）</w:t>
      </w:r>
      <w:r>
        <w:rPr>
          <w:rFonts w:hint="eastAsia" w:cs="宋体"/>
          <w:color w:val="000000"/>
          <w:highlight w:val="none"/>
        </w:rPr>
        <w:t xml:space="preserve">采购活动，服务全部由符合政策要求的中小企业承接。相关企业（含联合体中的中小企业、签订分包意向协议的中小企业）的具体情况如下</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w:t>
      </w:r>
      <w:r>
        <w:rPr>
          <w:rFonts w:hint="eastAsia" w:cs="宋体"/>
          <w:color w:val="000000"/>
          <w:highlight w:val="none"/>
          <w:u w:val="single"/>
          <w:lang w:val="zh-CN"/>
        </w:rPr>
        <w:t xml:space="preserve">（标的名称） </w:t>
      </w:r>
      <w:r>
        <w:rPr>
          <w:rFonts w:hint="eastAsia" w:cs="宋体"/>
          <w:color w:val="000000"/>
          <w:highlight w:val="none"/>
          <w:lang w:val="zh-CN"/>
        </w:rPr>
        <w:t xml:space="preserve">，属于</w:t>
      </w:r>
      <w:r>
        <w:rPr>
          <w:rFonts w:hint="eastAsia" w:cs="宋体"/>
          <w:color w:val="000000"/>
          <w:highlight w:val="none"/>
          <w:u w:val="single"/>
          <w:lang w:val="zh-CN"/>
        </w:rPr>
        <w:t xml:space="preserve">餐饮业</w:t>
      </w:r>
      <w:r>
        <w:rPr>
          <w:rFonts w:hint="eastAsia" w:cs="宋体"/>
          <w:color w:val="000000"/>
          <w:highlight w:val="none"/>
          <w:lang w:val="zh-CN"/>
        </w:rPr>
        <w:t xml:space="preserve">；承建（承接）企业为</w:t>
      </w:r>
      <w:r>
        <w:rPr>
          <w:rFonts w:hint="eastAsia" w:cs="宋体"/>
          <w:color w:val="000000"/>
          <w:highlight w:val="none"/>
          <w:u w:val="single"/>
          <w:lang w:val="zh-CN"/>
        </w:rPr>
        <w:t xml:space="preserve">（企业名称）</w:t>
      </w:r>
      <w:r>
        <w:rPr>
          <w:rFonts w:hint="eastAsia" w:cs="宋体"/>
          <w:color w:val="000000"/>
          <w:highlight w:val="none"/>
          <w:lang w:val="zh-CN"/>
        </w:rPr>
        <w:t xml:space="preserve">，从业人员</w:t>
      </w:r>
      <w:r>
        <w:rPr>
          <w:rFonts w:hint="eastAsia" w:cs="宋体"/>
          <w:color w:val="000000"/>
          <w:highlight w:val="none"/>
          <w:u w:val="single"/>
        </w:rPr>
        <w:t xml:space="preserve">   </w:t>
      </w:r>
      <w:r>
        <w:rPr>
          <w:rFonts w:hint="eastAsia" w:cs="宋体"/>
          <w:color w:val="000000"/>
          <w:highlight w:val="none"/>
          <w:lang w:val="zh-CN"/>
        </w:rPr>
        <w:t xml:space="preserve">人，营业收入为</w:t>
      </w:r>
      <w:r>
        <w:rPr>
          <w:rFonts w:hint="eastAsia" w:cs="宋体"/>
          <w:color w:val="000000"/>
          <w:highlight w:val="none"/>
          <w:u w:val="single"/>
        </w:rPr>
        <w:t xml:space="preserve">   </w:t>
      </w:r>
      <w:r>
        <w:rPr>
          <w:rFonts w:hint="eastAsia" w:cs="宋体"/>
          <w:color w:val="000000"/>
          <w:highlight w:val="none"/>
          <w:lang w:val="zh-CN"/>
        </w:rPr>
        <w:t xml:space="preserve">万元，资产总额为</w:t>
      </w:r>
      <w:r>
        <w:rPr>
          <w:rFonts w:hint="eastAsia" w:cs="宋体"/>
          <w:color w:val="000000"/>
          <w:highlight w:val="none"/>
          <w:u w:val="single"/>
        </w:rPr>
        <w:t xml:space="preserve">   </w:t>
      </w:r>
      <w:r>
        <w:rPr>
          <w:rFonts w:hint="eastAsia" w:cs="宋体"/>
          <w:color w:val="000000"/>
          <w:highlight w:val="none"/>
          <w:lang w:val="zh-CN"/>
        </w:rPr>
        <w:t xml:space="preserve">万元，属于</w:t>
      </w:r>
      <w:r>
        <w:rPr>
          <w:rFonts w:hint="eastAsia" w:cs="宋体"/>
          <w:color w:val="000000"/>
          <w:highlight w:val="none"/>
          <w:u w:val="single"/>
          <w:lang w:val="zh-CN"/>
        </w:rPr>
        <w:t xml:space="preserve">（中型企业、小型企业、微型企业）</w:t>
      </w:r>
      <w:r>
        <w:rPr>
          <w:rFonts w:hint="eastAsia" w:cs="宋体"/>
          <w:color w:val="000000"/>
          <w:highlight w:val="none"/>
          <w:lang w:val="zh-CN"/>
        </w:rPr>
        <w:t xml:space="preserve">；</w:t>
      </w:r>
      <w:r>
        <w:rPr>
          <w:rFonts w:hint="eastAsia" w:cs="宋体"/>
          <w:b/>
          <w:color w:val="000000"/>
          <w:highlight w:val="none"/>
          <w:lang w:val="zh-CN"/>
        </w:rPr>
        <w:t xml:space="preserve">注：（企业类型选填一项）</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2.</w:t>
      </w:r>
      <w:r>
        <w:rPr>
          <w:rFonts w:hint="eastAsia" w:cs="宋体"/>
          <w:color w:val="000000"/>
          <w:highlight w:val="none"/>
          <w:u w:val="single"/>
          <w:lang w:val="zh-CN"/>
        </w:rPr>
        <w:t xml:space="preserve">（标的名称） </w:t>
      </w:r>
      <w:r>
        <w:rPr>
          <w:rFonts w:hint="eastAsia" w:cs="宋体"/>
          <w:color w:val="000000"/>
          <w:highlight w:val="none"/>
          <w:lang w:val="zh-CN"/>
        </w:rPr>
        <w:t xml:space="preserve">，属于</w:t>
      </w:r>
      <w:r>
        <w:rPr>
          <w:rFonts w:hint="eastAsia" w:cs="宋体"/>
          <w:color w:val="000000"/>
          <w:highlight w:val="none"/>
          <w:u w:val="single"/>
          <w:lang w:val="zh-CN"/>
        </w:rPr>
        <w:t xml:space="preserve">餐饮业</w:t>
      </w:r>
      <w:r>
        <w:rPr>
          <w:rFonts w:hint="eastAsia" w:cs="宋体"/>
          <w:color w:val="000000"/>
          <w:highlight w:val="none"/>
          <w:lang w:val="zh-CN"/>
        </w:rPr>
        <w:t xml:space="preserve">；承建（承接）企业为</w:t>
      </w:r>
      <w:r>
        <w:rPr>
          <w:rFonts w:hint="eastAsia" w:cs="宋体"/>
          <w:color w:val="000000"/>
          <w:highlight w:val="none"/>
          <w:u w:val="single"/>
          <w:lang w:val="zh-CN"/>
        </w:rPr>
        <w:t xml:space="preserve">（企业名称）</w:t>
      </w:r>
      <w:r>
        <w:rPr>
          <w:rFonts w:hint="eastAsia" w:cs="宋体"/>
          <w:color w:val="000000"/>
          <w:highlight w:val="none"/>
          <w:lang w:val="zh-CN"/>
        </w:rPr>
        <w:t xml:space="preserve">，从业人员</w:t>
      </w:r>
      <w:r>
        <w:rPr>
          <w:rFonts w:hint="eastAsia" w:cs="宋体"/>
          <w:color w:val="000000"/>
          <w:highlight w:val="none"/>
          <w:u w:val="single"/>
        </w:rPr>
        <w:t xml:space="preserve">   </w:t>
      </w:r>
      <w:r>
        <w:rPr>
          <w:rFonts w:hint="eastAsia" w:cs="宋体"/>
          <w:color w:val="000000"/>
          <w:highlight w:val="none"/>
          <w:lang w:val="zh-CN"/>
        </w:rPr>
        <w:t xml:space="preserve">人，营业收入为</w:t>
      </w:r>
      <w:r>
        <w:rPr>
          <w:rFonts w:hint="eastAsia" w:cs="宋体"/>
          <w:color w:val="000000"/>
          <w:highlight w:val="none"/>
          <w:u w:val="single"/>
        </w:rPr>
        <w:t xml:space="preserve">   </w:t>
      </w:r>
      <w:r>
        <w:rPr>
          <w:rFonts w:hint="eastAsia" w:cs="宋体"/>
          <w:color w:val="000000"/>
          <w:highlight w:val="none"/>
          <w:lang w:val="zh-CN"/>
        </w:rPr>
        <w:t xml:space="preserve">万元，资产总额为</w:t>
      </w:r>
      <w:r>
        <w:rPr>
          <w:rFonts w:hint="eastAsia" w:cs="宋体"/>
          <w:color w:val="000000"/>
          <w:highlight w:val="none"/>
          <w:u w:val="single"/>
        </w:rPr>
        <w:t xml:space="preserve">   </w:t>
      </w:r>
      <w:r>
        <w:rPr>
          <w:rFonts w:hint="eastAsia" w:cs="宋体"/>
          <w:color w:val="000000"/>
          <w:highlight w:val="none"/>
          <w:lang w:val="zh-CN"/>
        </w:rPr>
        <w:t xml:space="preserve">万元，属于</w:t>
      </w:r>
      <w:r>
        <w:rPr>
          <w:rFonts w:hint="eastAsia" w:cs="宋体"/>
          <w:color w:val="000000"/>
          <w:highlight w:val="none"/>
          <w:u w:val="single"/>
          <w:lang w:val="zh-CN"/>
        </w:rPr>
        <w:t xml:space="preserve">（中型企业、小型企业、微型企业）</w:t>
      </w:r>
      <w:r>
        <w:rPr>
          <w:rFonts w:hint="eastAsia" w:cs="宋体"/>
          <w:color w:val="000000"/>
          <w:highlight w:val="none"/>
          <w:lang w:val="zh-CN"/>
        </w:rPr>
        <w:t xml:space="preserve">；</w:t>
      </w:r>
      <w:r>
        <w:rPr>
          <w:rFonts w:hint="eastAsia" w:cs="宋体"/>
          <w:b/>
          <w:color w:val="000000"/>
          <w:highlight w:val="none"/>
          <w:lang w:val="zh-CN"/>
        </w:rPr>
        <w:t xml:space="preserve">注：（企业类型选填一项）</w:t>
      </w:r>
      <w:r>
        <w:rPr>
          <w:rFonts w:hint="eastAsia" w:cs="宋体"/>
          <w:color w:val="000000"/>
          <w:highlight w:val="none"/>
          <w:lang w:val="zh-CN"/>
        </w:rPr>
      </w:r>
      <w:r/>
    </w:p>
    <w:p>
      <w:pPr>
        <w:pStyle w:val="958"/>
        <w:ind w:left="480"/>
        <w:spacing w:line="360" w:lineRule="auto"/>
        <w:rPr>
          <w:rFonts w:hint="eastAsia" w:cs="宋体"/>
          <w:color w:val="000000"/>
          <w:highlight w:val="none"/>
          <w:lang w:val="zh-CN"/>
        </w:rPr>
      </w:pPr>
      <w:r>
        <w:rPr>
          <w:rFonts w:hint="eastAsia" w:cs="宋体"/>
          <w:color w:val="000000"/>
          <w:highlight w:val="none"/>
          <w:lang w:val="zh-CN"/>
        </w:rPr>
        <w:t xml:space="preserve">……</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以上企业，不属于大企业的分支机构，不存在控股股东为大企业的情形，也不存在与大企业的负责人为同一人的情形。</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本企业对上述声明内容的真实性负责。如有虚假，将依法承担相应责任。</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企业名称（盖章）：</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日 期：</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注：从业人员、营业收入、资产总额填报上一年度数据，无上一年度数据的新成立企业可不填报。</w:t>
      </w:r>
      <w:r>
        <w:rPr>
          <w:rFonts w:hint="eastAsia" w:cs="宋体"/>
          <w:color w:val="000000"/>
          <w:highlight w:val="none"/>
        </w:rPr>
      </w:r>
      <w:r/>
    </w:p>
    <w:p>
      <w:pPr>
        <w:pStyle w:val="958"/>
        <w:spacing w:line="312" w:lineRule="auto"/>
        <w:rPr>
          <w:rFonts w:hint="eastAsia"/>
          <w:b/>
          <w:bCs/>
          <w:color w:val="000000"/>
          <w:sz w:val="21"/>
          <w:szCs w:val="21"/>
          <w:highlight w:val="none"/>
        </w:rPr>
      </w:pPr>
      <w:r>
        <w:rPr>
          <w:rFonts w:hint="eastAsia" w:cs="宋体"/>
          <w:color w:val="000000"/>
          <w:highlight w:val="none"/>
        </w:rPr>
        <w:br w:type="page" w:clear="all"/>
      </w:r>
      <w:r>
        <w:rPr>
          <w:rFonts w:hint="eastAsia"/>
          <w:b/>
          <w:bCs/>
          <w:color w:val="000000"/>
          <w:sz w:val="21"/>
          <w:szCs w:val="21"/>
          <w:highlight w:val="none"/>
        </w:rPr>
        <w:t xml:space="preserve">附：中小企业划型标准规定</w:t>
      </w:r>
      <w:r>
        <w:rPr>
          <w:rFonts w:hint="eastAsia"/>
          <w:b/>
          <w:bCs/>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958"/>
        <w:ind w:firstLine="420"/>
        <w:spacing w:line="312" w:lineRule="auto"/>
        <w:rPr>
          <w:rFonts w:hint="eastAsia"/>
          <w:color w:val="000000"/>
          <w:sz w:val="21"/>
          <w:szCs w:val="21"/>
          <w:highlight w:val="none"/>
        </w:rPr>
      </w:pPr>
      <w:r>
        <w:rPr>
          <w:rFonts w:hint="eastAsia"/>
          <w:color w:val="000000"/>
          <w:sz w:val="21"/>
          <w:szCs w:val="21"/>
          <w:highlight w:val="none"/>
        </w:rPr>
      </w:r>
      <w:r/>
    </w:p>
    <w:p>
      <w:pPr>
        <w:pStyle w:val="965"/>
        <w:ind w:firstLine="0"/>
        <w:jc w:val="both"/>
        <w:rPr>
          <w:rFonts w:hint="eastAsia" w:ascii="宋体" w:hAnsi="宋体" w:eastAsia="宋体" w:cs="宋体"/>
          <w:b/>
          <w:color w:val="000000"/>
          <w:highlight w:val="none"/>
        </w:rPr>
        <w:outlineLvl w:val="2"/>
      </w:pPr>
      <w:r>
        <w:rPr>
          <w:rFonts w:hint="eastAsia"/>
          <w:color w:val="000000"/>
          <w:sz w:val="21"/>
          <w:szCs w:val="21"/>
          <w:highlight w:val="none"/>
        </w:rPr>
        <w:br w:type="page" w:clear="all"/>
      </w:r>
      <w:r>
        <w:rPr>
          <w:rFonts w:hint="eastAsia" w:ascii="宋体" w:hAnsi="宋体" w:eastAsia="宋体" w:cs="宋体"/>
          <w:b/>
          <w:color w:val="000000"/>
          <w:highlight w:val="none"/>
        </w:rPr>
        <w:t xml:space="preserve">（5）残疾人福利性单位声明函</w:t>
      </w:r>
      <w:r>
        <w:rPr>
          <w:rFonts w:hint="eastAsia" w:ascii="宋体" w:hAnsi="宋体" w:eastAsia="宋体" w:cs="宋体"/>
          <w:b/>
          <w:color w:val="000000"/>
          <w:highlight w:val="none"/>
        </w:rPr>
      </w:r>
      <w:r/>
    </w:p>
    <w:p>
      <w:pPr>
        <w:pStyle w:val="958"/>
        <w:jc w:val="center"/>
        <w:spacing w:line="360" w:lineRule="auto"/>
        <w:rPr>
          <w:rFonts w:hint="eastAsia" w:cs="宋体"/>
          <w:b/>
          <w:color w:val="000000"/>
          <w:highlight w:val="none"/>
        </w:rPr>
      </w:pPr>
      <w:r>
        <w:rPr>
          <w:rFonts w:hint="eastAsia" w:cs="宋体"/>
          <w:b/>
          <w:color w:val="000000"/>
          <w:highlight w:val="none"/>
        </w:rPr>
      </w:r>
      <w:r/>
    </w:p>
    <w:p>
      <w:pPr>
        <w:pStyle w:val="958"/>
        <w:jc w:val="center"/>
        <w:spacing w:line="360" w:lineRule="auto"/>
        <w:rPr>
          <w:rFonts w:hint="eastAsia" w:cs="宋体"/>
          <w:b/>
          <w:color w:val="000000"/>
          <w:highlight w:val="none"/>
        </w:rPr>
      </w:pPr>
      <w:r>
        <w:rPr>
          <w:rFonts w:hint="eastAsia" w:cs="宋体"/>
          <w:b/>
          <w:color w:val="000000"/>
          <w:highlight w:val="none"/>
        </w:rPr>
        <w:t xml:space="preserve">残疾人福利性单位声明函</w:t>
      </w:r>
      <w:r>
        <w:rPr>
          <w:rFonts w:hint="eastAsia" w:cs="宋体"/>
          <w:b/>
          <w:color w:val="000000"/>
          <w:highlight w:val="none"/>
        </w:rPr>
      </w:r>
      <w:r/>
    </w:p>
    <w:p>
      <w:pPr>
        <w:pStyle w:val="958"/>
        <w:spacing w:line="360" w:lineRule="auto"/>
        <w:rPr>
          <w:rFonts w:hint="eastAsia" w:cs="宋体"/>
          <w:b/>
          <w:color w:val="000000"/>
          <w:highlight w:val="none"/>
        </w:rPr>
      </w:pPr>
      <w:r>
        <w:rPr>
          <w:rFonts w:hint="eastAsia" w:cs="宋体"/>
          <w:b/>
          <w:color w:val="000000"/>
          <w:highlight w:val="none"/>
        </w:rPr>
      </w:r>
      <w:r/>
    </w:p>
    <w:p>
      <w:pPr>
        <w:pStyle w:val="958"/>
        <w:ind w:firstLine="564"/>
        <w:spacing w:line="360" w:lineRule="auto"/>
        <w:rPr>
          <w:rFonts w:hint="eastAsia" w:cs="宋体"/>
          <w:color w:val="000000"/>
          <w:highlight w:val="none"/>
        </w:rPr>
      </w:pPr>
      <w:r>
        <w:rPr>
          <w:rFonts w:hint="eastAsia"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color w:val="000000"/>
          <w:highlight w:val="none"/>
          <w:u w:val="single"/>
        </w:rPr>
        <w:t xml:space="preserve">______</w:t>
      </w:r>
      <w:r>
        <w:rPr>
          <w:rFonts w:hint="eastAsia" w:cs="宋体"/>
          <w:color w:val="000000"/>
          <w:highlight w:val="none"/>
        </w:rPr>
        <w:t xml:space="preserve">单位的</w:t>
      </w:r>
      <w:r>
        <w:rPr>
          <w:rFonts w:hint="eastAsia" w:cs="宋体"/>
          <w:color w:val="000000"/>
          <w:highlight w:val="none"/>
          <w:u w:val="single"/>
        </w:rPr>
        <w:t xml:space="preserve">______</w:t>
      </w:r>
      <w:r>
        <w:rPr>
          <w:rFonts w:hint="eastAsia" w:cs="宋体"/>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cs="宋体"/>
          <w:color w:val="000000"/>
          <w:highlight w:val="none"/>
        </w:rPr>
      </w:r>
      <w:r/>
    </w:p>
    <w:p>
      <w:pPr>
        <w:pStyle w:val="958"/>
        <w:ind w:firstLine="564"/>
        <w:spacing w:line="360" w:lineRule="auto"/>
        <w:rPr>
          <w:rFonts w:hint="eastAsia" w:cs="宋体"/>
          <w:color w:val="000000"/>
          <w:highlight w:val="none"/>
        </w:rPr>
      </w:pPr>
      <w:r>
        <w:rPr>
          <w:rFonts w:hint="eastAsia" w:cs="宋体"/>
          <w:color w:val="000000"/>
          <w:highlight w:val="none"/>
        </w:rPr>
        <w:t xml:space="preserve">本单位对上述声明的真实性负责。如有虚假，将依法承担相应责任。</w:t>
      </w:r>
      <w:r>
        <w:rPr>
          <w:rFonts w:hint="eastAsia" w:cs="宋体"/>
          <w:color w:val="000000"/>
          <w:highlight w:val="none"/>
        </w:rPr>
      </w:r>
      <w:r/>
    </w:p>
    <w:p>
      <w:pPr>
        <w:pStyle w:val="958"/>
        <w:rPr>
          <w:rFonts w:hint="eastAsia"/>
          <w:color w:val="000000"/>
          <w:highlight w:val="none"/>
        </w:rPr>
      </w:pPr>
      <w:r>
        <w:rPr>
          <w:rFonts w:hint="eastAsia"/>
          <w:color w:val="000000"/>
          <w:highlight w:val="none"/>
        </w:rPr>
      </w:r>
      <w:r/>
    </w:p>
    <w:p>
      <w:pPr>
        <w:pStyle w:val="958"/>
        <w:spacing w:line="360" w:lineRule="auto"/>
        <w:rPr>
          <w:rFonts w:hint="eastAsia" w:cs="宋体"/>
          <w:color w:val="000000"/>
          <w:highlight w:val="none"/>
        </w:rPr>
      </w:pPr>
      <w:r>
        <w:rPr>
          <w:rFonts w:hint="eastAsia" w:cs="宋体"/>
          <w:color w:val="000000"/>
          <w:highlight w:val="none"/>
        </w:rPr>
      </w:r>
      <w:r/>
    </w:p>
    <w:p>
      <w:pPr>
        <w:pStyle w:val="958"/>
        <w:ind w:firstLine="564"/>
        <w:spacing w:line="360" w:lineRule="auto"/>
        <w:rPr>
          <w:rFonts w:hint="eastAsia" w:cs="宋体"/>
          <w:color w:val="000000"/>
          <w:highlight w:val="none"/>
        </w:rPr>
      </w:pPr>
      <w:r>
        <w:rPr>
          <w:rFonts w:hint="eastAsia" w:cs="宋体"/>
          <w:color w:val="000000"/>
          <w:highlight w:val="none"/>
        </w:rPr>
        <w:t xml:space="preserve">单位名称（盖章）：</w:t>
      </w:r>
      <w:r>
        <w:rPr>
          <w:rFonts w:hint="eastAsia" w:cs="宋体"/>
          <w:color w:val="000000"/>
          <w:highlight w:val="none"/>
        </w:rPr>
      </w:r>
      <w:r/>
    </w:p>
    <w:p>
      <w:pPr>
        <w:pStyle w:val="958"/>
        <w:ind w:firstLine="564"/>
        <w:spacing w:line="360" w:lineRule="auto"/>
        <w:rPr>
          <w:rFonts w:hint="eastAsia" w:cs="宋体"/>
          <w:color w:val="000000"/>
          <w:highlight w:val="none"/>
        </w:rPr>
      </w:pPr>
      <w:r>
        <w:rPr>
          <w:rFonts w:hint="eastAsia" w:cs="宋体"/>
          <w:color w:val="000000"/>
          <w:highlight w:val="none"/>
        </w:rPr>
        <w:t xml:space="preserve">日期：</w:t>
      </w:r>
      <w:r>
        <w:rPr>
          <w:rFonts w:hint="eastAsia" w:cs="宋体"/>
          <w:color w:val="000000"/>
          <w:highlight w:val="none"/>
        </w:rPr>
      </w:r>
      <w:r/>
    </w:p>
    <w:p>
      <w:pPr>
        <w:pStyle w:val="958"/>
        <w:spacing w:line="360" w:lineRule="auto"/>
        <w:rPr>
          <w:rFonts w:hint="eastAsia" w:cs="宋体"/>
          <w:b/>
          <w:color w:val="000000"/>
          <w:szCs w:val="20"/>
          <w:highlight w:val="none"/>
          <w:shd w:val="clear" w:color="auto" w:fill="ffffff"/>
        </w:rPr>
        <w:outlineLvl w:val="2"/>
      </w:pPr>
      <w:r>
        <w:rPr>
          <w:rFonts w:hint="eastAsia" w:cs="宋体"/>
          <w:color w:val="000000"/>
          <w:sz w:val="32"/>
          <w:szCs w:val="32"/>
          <w:highlight w:val="none"/>
        </w:rPr>
        <w:br w:type="page" w:clear="all"/>
      </w:r>
      <w:r>
        <w:rPr>
          <w:rFonts w:hint="eastAsia" w:cs="宋体"/>
          <w:b/>
          <w:color w:val="000000"/>
          <w:szCs w:val="20"/>
          <w:highlight w:val="none"/>
          <w:shd w:val="clear" w:color="auto" w:fill="ffffff"/>
        </w:rPr>
        <w:t xml:space="preserve">（6）关于符合本国产品标准的声明函</w:t>
      </w:r>
      <w:r>
        <w:rPr>
          <w:rFonts w:hint="eastAsia" w:cs="宋体"/>
          <w:b/>
          <w:color w:val="000000"/>
          <w:szCs w:val="20"/>
          <w:highlight w:val="none"/>
          <w:shd w:val="clear" w:color="auto" w:fill="ffffff"/>
        </w:rPr>
      </w:r>
      <w:r/>
    </w:p>
    <w:p>
      <w:pPr>
        <w:pStyle w:val="958"/>
        <w:ind w:firstLine="200"/>
        <w:spacing w:line="360" w:lineRule="auto"/>
        <w:rPr>
          <w:rFonts w:hint="eastAsia" w:cs="宋体"/>
          <w:color w:val="000000"/>
          <w:highlight w:val="none"/>
        </w:rPr>
      </w:pPr>
      <w:r>
        <w:rPr>
          <w:rFonts w:hint="eastAsia" w:cs="宋体"/>
          <w:color w:val="000000"/>
          <w:highlight w:val="none"/>
        </w:rPr>
      </w:r>
      <w:r/>
    </w:p>
    <w:p>
      <w:pPr>
        <w:pStyle w:val="958"/>
        <w:jc w:val="center"/>
        <w:spacing w:line="360" w:lineRule="auto"/>
        <w:rPr>
          <w:rFonts w:hint="eastAsia" w:cs="宋体"/>
          <w:b/>
          <w:bCs/>
          <w:color w:val="000000"/>
          <w:highlight w:val="none"/>
        </w:rPr>
      </w:pPr>
      <w:r>
        <w:rPr>
          <w:rFonts w:hint="eastAsia" w:cs="宋体"/>
          <w:b/>
          <w:bCs/>
          <w:color w:val="000000"/>
          <w:highlight w:val="none"/>
        </w:rPr>
        <w:t xml:space="preserve">关于符合本国产品标准的声明函</w:t>
      </w:r>
      <w:r>
        <w:rPr>
          <w:rFonts w:hint="eastAsia" w:cs="宋体"/>
          <w:b/>
          <w:bCs/>
          <w:color w:val="000000"/>
          <w:highlight w:val="none"/>
        </w:rPr>
      </w:r>
      <w:r/>
    </w:p>
    <w:p>
      <w:pPr>
        <w:pStyle w:val="958"/>
        <w:spacing w:line="360" w:lineRule="auto"/>
        <w:rPr>
          <w:rFonts w:hint="eastAsia" w:cs="宋体"/>
          <w:color w:val="000000"/>
          <w:highlight w:val="none"/>
        </w:rPr>
      </w:pPr>
      <w:r>
        <w:rPr>
          <w:rFonts w:hint="eastAsia" w:cs="宋体"/>
          <w:color w:val="000000"/>
          <w:highlight w:val="none"/>
        </w:rPr>
      </w:r>
      <w:r/>
    </w:p>
    <w:p>
      <w:pPr>
        <w:pStyle w:val="984"/>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rPr>
      </w:r>
      <w:r/>
    </w:p>
    <w:p>
      <w:pPr>
        <w:pStyle w:val="984"/>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4824095</wp:posOffset>
                </wp:positionH>
                <wp:positionV relativeFrom="paragraph">
                  <wp:posOffset>77470</wp:posOffset>
                </wp:positionV>
                <wp:extent cx="667385" cy="1206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67385" cy="1206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6;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705485</wp:posOffset>
                </wp:positionH>
                <wp:positionV relativeFrom="paragraph">
                  <wp:posOffset>701040</wp:posOffset>
                </wp:positionV>
                <wp:extent cx="788035" cy="121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4427220</wp:posOffset>
                </wp:positionH>
                <wp:positionV relativeFrom="paragraph">
                  <wp:posOffset>405765</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3310890</wp:posOffset>
                </wp:positionH>
                <wp:positionV relativeFrom="paragraph">
                  <wp:posOffset>408940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2146300</wp:posOffset>
                </wp:positionH>
                <wp:positionV relativeFrom="paragraph">
                  <wp:posOffset>406400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highlight w:val="none"/>
          <w:shd w:val="clear" w:color="auto" w:fill="ffffff"/>
        </w:rPr>
        <w:t xml:space="preserve">1.</w:t>
      </w:r>
      <w:r>
        <w:rPr>
          <w:rStyle w:val="989"/>
          <w:rFonts w:hint="eastAsia" w:ascii="宋体" w:hAnsi="宋体" w:eastAsia="宋体" w:cs="宋体"/>
          <w:i w:val="0"/>
          <w:color w:val="000000"/>
          <w:szCs w:val="24"/>
          <w:highlight w:val="none"/>
          <w:u w:val="single"/>
          <w:shd w:val="clear" w:color="auto" w:fill="ffffff"/>
        </w:rPr>
        <w:t xml:space="preserve">（产品名称1）</w:t>
      </w:r>
      <w:r>
        <w:rPr>
          <w:rStyle w:val="989"/>
          <w:rFonts w:hint="eastAsia" w:ascii="宋体" w:hAnsi="宋体" w:eastAsia="宋体" w:cs="宋体"/>
          <w:i w:val="0"/>
          <w:color w:val="000000"/>
          <w:szCs w:val="24"/>
          <w:highlight w:val="none"/>
          <w:shd w:val="clear" w:color="auto" w:fill="ffffff"/>
          <w:vertAlign w:val="superscript"/>
        </w:rPr>
        <w:t xml:space="preserve">1</w:t>
      </w:r>
      <w:r>
        <w:rPr>
          <w:rFonts w:hint="eastAsia" w:ascii="宋体" w:hAnsi="宋体" w:eastAsia="宋体" w:cs="宋体"/>
          <w:color w:val="000000"/>
          <w:szCs w:val="24"/>
          <w:highlight w:val="none"/>
          <w:shd w:val="clear" w:color="auto" w:fill="ffffff"/>
        </w:rPr>
        <w:t xml:space="preserve">，生产厂为</w:t>
      </w:r>
      <w:r>
        <w:rPr>
          <w:rStyle w:val="989"/>
          <w:rFonts w:hint="eastAsia" w:ascii="宋体" w:hAnsi="宋体" w:eastAsia="宋体" w:cs="宋体"/>
          <w:i w:val="0"/>
          <w:color w:val="000000"/>
          <w:szCs w:val="24"/>
          <w:highlight w:val="none"/>
          <w:u w:val="single"/>
          <w:shd w:val="clear" w:color="auto" w:fill="ffffff"/>
        </w:rPr>
        <w:t xml:space="preserve">（厂名）</w:t>
      </w:r>
      <w:r>
        <w:rPr>
          <w:rStyle w:val="989"/>
          <w:rFonts w:hint="eastAsia" w:ascii="宋体" w:hAnsi="宋体" w:eastAsia="宋体" w:cs="宋体"/>
          <w:i w:val="0"/>
          <w:color w:val="000000"/>
          <w:szCs w:val="24"/>
          <w:highlight w:val="none"/>
          <w:shd w:val="clear" w:color="auto" w:fill="ffffff"/>
          <w:vertAlign w:val="superscript"/>
        </w:rPr>
        <w:t xml:space="preserve">2</w:t>
      </w:r>
      <w:r>
        <w:rPr>
          <w:rFonts w:hint="eastAsia" w:ascii="宋体" w:hAnsi="宋体" w:eastAsia="宋体" w:cs="宋体"/>
          <w:color w:val="000000"/>
          <w:szCs w:val="24"/>
          <w:highlight w:val="none"/>
          <w:shd w:val="clear" w:color="auto" w:fill="ffffff"/>
        </w:rPr>
        <w:t xml:space="preserve">，厂址为</w:t>
      </w:r>
      <w:r>
        <w:rPr>
          <w:rStyle w:val="989"/>
          <w:rFonts w:hint="eastAsia" w:ascii="宋体" w:hAnsi="宋体" w:eastAsia="宋体" w:cs="宋体"/>
          <w:i w:val="0"/>
          <w:color w:val="000000"/>
          <w:szCs w:val="24"/>
          <w:highlight w:val="none"/>
          <w:u w:val="single"/>
          <w:shd w:val="clear" w:color="auto" w:fill="ffffff"/>
        </w:rPr>
        <w:t xml:space="preserve">（生产厂址）</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w:t>
      </w:r>
      <w:r>
        <w:rPr>
          <w:rStyle w:val="989"/>
          <w:rFonts w:hint="eastAsia" w:ascii="宋体" w:hAnsi="宋体" w:eastAsia="宋体" w:cs="宋体"/>
          <w:i w:val="0"/>
          <w:color w:val="000000"/>
          <w:szCs w:val="24"/>
          <w:highlight w:val="none"/>
          <w:u w:val="single"/>
          <w:shd w:val="clear" w:color="auto" w:fill="ffffff"/>
        </w:rPr>
        <w:t xml:space="preserve">（产品名称1） </w:t>
      </w:r>
      <w:r>
        <w:rPr>
          <w:rFonts w:hint="eastAsia" w:ascii="宋体" w:hAnsi="宋体" w:eastAsia="宋体" w:cs="宋体"/>
          <w:color w:val="000000"/>
          <w:szCs w:val="24"/>
          <w:highlight w:val="none"/>
          <w:shd w:val="clear" w:color="auto" w:fill="ffffff"/>
        </w:rPr>
        <w:t xml:space="preserve">的中国境内生产的组件成本占比≥</w:t>
      </w:r>
      <w:r>
        <w:rPr>
          <w:rStyle w:val="989"/>
          <w:rFonts w:hint="eastAsia" w:ascii="宋体" w:hAnsi="宋体" w:eastAsia="宋体" w:cs="宋体"/>
          <w:i w:val="0"/>
          <w:color w:val="000000"/>
          <w:szCs w:val="24"/>
          <w:highlight w:val="none"/>
          <w:u w:val="single"/>
          <w:shd w:val="clear" w:color="auto" w:fill="ffffff"/>
        </w:rPr>
        <w:t xml:space="preserve">（规定比例）</w:t>
      </w:r>
      <w:r>
        <w:rPr>
          <w:rStyle w:val="989"/>
          <w:rFonts w:hint="eastAsia" w:ascii="宋体" w:hAnsi="宋体" w:eastAsia="宋体" w:cs="宋体"/>
          <w:i w:val="0"/>
          <w:color w:val="000000"/>
          <w:szCs w:val="24"/>
          <w:highlight w:val="none"/>
          <w:shd w:val="clear" w:color="auto" w:fill="ffffff"/>
          <w:vertAlign w:val="superscript"/>
        </w:rPr>
        <w:t xml:space="preserve">3</w:t>
      </w:r>
      <w:r>
        <w:rPr>
          <w:rFonts w:hint="eastAsia" w:ascii="宋体" w:hAnsi="宋体" w:eastAsia="宋体" w:cs="宋体"/>
          <w:color w:val="000000"/>
          <w:szCs w:val="24"/>
          <w:highlight w:val="none"/>
          <w:shd w:val="clear" w:color="auto" w:fill="ffffff"/>
        </w:rPr>
        <w:t xml:space="preserve">。</w:t>
      </w:r>
      <w:r>
        <w:rPr>
          <w:rStyle w:val="989"/>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989"/>
          <w:rFonts w:hint="eastAsia" w:ascii="宋体" w:hAnsi="宋体" w:eastAsia="宋体" w:cs="宋体"/>
          <w:i w:val="0"/>
          <w:color w:val="000000"/>
          <w:szCs w:val="24"/>
          <w:highlight w:val="none"/>
          <w:u w:val="single"/>
          <w:shd w:val="clear" w:color="auto" w:fill="ffffff"/>
        </w:rPr>
        <w:t xml:space="preserve">（关键组件）</w:t>
      </w:r>
      <w:r>
        <w:rPr>
          <w:rStyle w:val="989"/>
          <w:rFonts w:hint="eastAsia" w:ascii="宋体" w:hAnsi="宋体" w:eastAsia="宋体" w:cs="宋体"/>
          <w:i w:val="0"/>
          <w:color w:val="000000"/>
          <w:szCs w:val="24"/>
          <w:highlight w:val="none"/>
          <w:shd w:val="clear" w:color="auto" w:fill="ffffff"/>
          <w:vertAlign w:val="superscript"/>
        </w:rPr>
        <w:t xml:space="preserve">4</w:t>
      </w:r>
      <w:r>
        <w:rPr>
          <w:rFonts w:hint="eastAsia" w:ascii="宋体" w:hAnsi="宋体" w:eastAsia="宋体" w:cs="宋体"/>
          <w:color w:val="000000"/>
          <w:szCs w:val="24"/>
          <w:highlight w:val="none"/>
          <w:shd w:val="clear" w:color="auto" w:fill="ffffff"/>
        </w:rPr>
        <w:t xml:space="preserve">在中国境内生产。</w:t>
      </w:r>
      <w:r>
        <w:rPr>
          <w:rStyle w:val="989"/>
          <w:rFonts w:hint="eastAsia" w:ascii="宋体" w:hAnsi="宋体" w:eastAsia="宋体" w:cs="宋体"/>
          <w:i w:val="0"/>
          <w:color w:val="000000"/>
          <w:szCs w:val="24"/>
          <w:highlight w:val="none"/>
          <w:u w:val="single"/>
          <w:shd w:val="clear" w:color="auto" w:fill="ffffff"/>
        </w:rPr>
        <w:t xml:space="preserve">（产品名称1）</w:t>
      </w:r>
      <w:r>
        <w:rPr>
          <w:rFonts w:hint="eastAsia" w:ascii="宋体" w:hAnsi="宋体" w:eastAsia="宋体" w:cs="宋体"/>
          <w:color w:val="000000"/>
          <w:szCs w:val="24"/>
          <w:highlight w:val="none"/>
          <w:shd w:val="clear" w:color="auto" w:fill="ffffff"/>
        </w:rPr>
        <w:t xml:space="preserve">的</w:t>
      </w:r>
      <w:r>
        <w:rPr>
          <w:rStyle w:val="989"/>
          <w:rFonts w:hint="eastAsia" w:ascii="宋体" w:hAnsi="宋体" w:eastAsia="宋体" w:cs="宋体"/>
          <w:i w:val="0"/>
          <w:color w:val="000000"/>
          <w:szCs w:val="24"/>
          <w:highlight w:val="none"/>
          <w:u w:val="single"/>
          <w:shd w:val="clear" w:color="auto" w:fill="ffffff"/>
        </w:rPr>
        <w:t xml:space="preserve">（关键工序）</w:t>
      </w:r>
      <w:r>
        <w:rPr>
          <w:rStyle w:val="989"/>
          <w:rFonts w:hint="eastAsia" w:ascii="宋体" w:hAnsi="宋体" w:eastAsia="宋体" w:cs="宋体"/>
          <w:i w:val="0"/>
          <w:color w:val="000000"/>
          <w:szCs w:val="24"/>
          <w:highlight w:val="none"/>
          <w:shd w:val="clear" w:color="auto" w:fill="ffffff"/>
          <w:vertAlign w:val="superscript"/>
        </w:rPr>
        <w:t xml:space="preserve">5</w:t>
      </w:r>
      <w:r>
        <w:rPr>
          <w:rFonts w:hint="eastAsia" w:ascii="宋体" w:hAnsi="宋体" w:eastAsia="宋体" w:cs="宋体"/>
          <w:color w:val="000000"/>
          <w:szCs w:val="24"/>
          <w:highlight w:val="none"/>
          <w:shd w:val="clear" w:color="auto" w:fill="ffffff"/>
        </w:rPr>
        <w:t xml:space="preserve">在中国境内完成。</w:t>
      </w: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410845</wp:posOffset>
                </wp:positionH>
                <wp:positionV relativeFrom="paragraph">
                  <wp:posOffset>709930</wp:posOffset>
                </wp:positionV>
                <wp:extent cx="806450" cy="1073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1477010</wp:posOffset>
                </wp:positionH>
                <wp:positionV relativeFrom="paragraph">
                  <wp:posOffset>737870</wp:posOffset>
                </wp:positionV>
                <wp:extent cx="79502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502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1878330</wp:posOffset>
                </wp:positionH>
                <wp:positionV relativeFrom="paragraph">
                  <wp:posOffset>387350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4133215</wp:posOffset>
                </wp:positionH>
                <wp:positionV relativeFrom="paragraph">
                  <wp:posOffset>395605</wp:posOffset>
                </wp:positionV>
                <wp:extent cx="751205"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2975610</wp:posOffset>
                </wp:positionH>
                <wp:positionV relativeFrom="paragraph">
                  <wp:posOffset>401320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4618990</wp:posOffset>
                </wp:positionH>
                <wp:positionV relativeFrom="paragraph">
                  <wp:posOffset>97790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color w:val="000000"/>
          <w:highlight w:val="none"/>
        </w:rPr>
        <w:t xml:space="preserve">2.</w:t>
      </w:r>
      <w:r>
        <w:rPr>
          <w:rStyle w:val="989"/>
          <w:rFonts w:hint="eastAsia" w:cs="宋体"/>
          <w:i w:val="0"/>
          <w:color w:val="000000"/>
          <w:highlight w:val="none"/>
          <w:u w:val="single"/>
        </w:rPr>
        <w:t xml:space="preserve">（产品名称2）</w:t>
      </w:r>
      <w:r>
        <w:rPr>
          <w:rFonts w:hint="eastAsia" w:cs="宋体"/>
          <w:color w:val="000000"/>
          <w:highlight w:val="none"/>
        </w:rPr>
        <w:t xml:space="preserve">，生产厂为</w:t>
      </w:r>
      <w:r>
        <w:rPr>
          <w:rStyle w:val="989"/>
          <w:rFonts w:hint="eastAsia" w:cs="宋体"/>
          <w:i w:val="0"/>
          <w:color w:val="000000"/>
          <w:highlight w:val="none"/>
          <w:u w:val="single"/>
        </w:rPr>
        <w:t xml:space="preserve">（厂名）</w:t>
      </w:r>
      <w:r>
        <w:rPr>
          <w:rFonts w:hint="eastAsia" w:cs="宋体"/>
          <w:color w:val="000000"/>
          <w:highlight w:val="none"/>
        </w:rPr>
        <w:t xml:space="preserve">，厂址为</w:t>
      </w:r>
      <w:r>
        <w:rPr>
          <w:rStyle w:val="989"/>
          <w:rFonts w:hint="eastAsia" w:cs="宋体"/>
          <w:i w:val="0"/>
          <w:color w:val="000000"/>
          <w:highlight w:val="none"/>
          <w:u w:val="single"/>
        </w:rPr>
        <w:t xml:space="preserve">（生产厂址）</w:t>
      </w:r>
      <w:r>
        <w:rPr>
          <w:rFonts w:hint="eastAsia" w:cs="宋体"/>
          <w:color w:val="000000"/>
          <w:highlight w:val="none"/>
        </w:rPr>
        <w:t xml:space="preserve">。</w:t>
      </w:r>
      <w:r>
        <w:rPr>
          <w:rStyle w:val="989"/>
          <w:rFonts w:hint="eastAsia" w:cs="宋体"/>
          <w:i w:val="0"/>
          <w:color w:val="000000"/>
          <w:highlight w:val="none"/>
          <w:u w:val="single"/>
        </w:rPr>
        <w:t xml:space="preserve">（产品名称2）</w:t>
      </w:r>
      <w:r>
        <w:rPr>
          <w:rFonts w:hint="eastAsia" w:cs="宋体"/>
          <w:color w:val="000000"/>
          <w:highlight w:val="none"/>
        </w:rPr>
        <w:t xml:space="preserve">的中国境内生产的组件成本占比≥</w:t>
      </w:r>
      <w:r>
        <w:rPr>
          <w:rStyle w:val="989"/>
          <w:rFonts w:hint="eastAsia" w:cs="宋体"/>
          <w:i w:val="0"/>
          <w:color w:val="000000"/>
          <w:highlight w:val="none"/>
          <w:u w:val="single"/>
        </w:rPr>
        <w:t xml:space="preserve">（规定比例）</w:t>
      </w:r>
      <w:r>
        <w:rPr>
          <w:rFonts w:hint="eastAsia" w:cs="宋体"/>
          <w:color w:val="000000"/>
          <w:highlight w:val="none"/>
        </w:rPr>
        <w:t xml:space="preserve">。</w:t>
      </w:r>
      <w:r>
        <w:rPr>
          <w:rStyle w:val="989"/>
          <w:rFonts w:hint="eastAsia" w:cs="宋体"/>
          <w:i w:val="0"/>
          <w:color w:val="000000"/>
          <w:highlight w:val="none"/>
          <w:u w:val="single"/>
        </w:rPr>
        <w:t xml:space="preserve">（产品名称2）</w:t>
      </w:r>
      <w:r>
        <w:rPr>
          <w:rFonts w:hint="eastAsia" w:cs="宋体"/>
          <w:color w:val="000000"/>
          <w:highlight w:val="none"/>
        </w:rPr>
        <w:t xml:space="preserve">的</w:t>
      </w:r>
      <w:r>
        <w:rPr>
          <w:rStyle w:val="989"/>
          <w:rFonts w:hint="eastAsia" w:cs="宋体"/>
          <w:i w:val="0"/>
          <w:color w:val="000000"/>
          <w:highlight w:val="none"/>
          <w:u w:val="single"/>
        </w:rPr>
        <w:t xml:space="preserve">（关键组件）</w:t>
      </w:r>
      <w:r>
        <w:rPr>
          <w:rFonts w:hint="eastAsia" w:cs="宋体"/>
          <w:color w:val="000000"/>
          <w:highlight w:val="none"/>
        </w:rPr>
        <w:t xml:space="preserve">在中国境内生产。</w:t>
      </w:r>
      <w:r>
        <w:rPr>
          <w:rStyle w:val="989"/>
          <w:rFonts w:hint="eastAsia" w:cs="宋体"/>
          <w:i w:val="0"/>
          <w:color w:val="000000"/>
          <w:highlight w:val="none"/>
          <w:u w:val="single"/>
        </w:rPr>
        <w:t xml:space="preserve">（产品名称2）</w:t>
      </w:r>
      <w:r>
        <w:rPr>
          <w:rFonts w:hint="eastAsia" w:cs="宋体"/>
          <w:color w:val="000000"/>
          <w:highlight w:val="none"/>
        </w:rPr>
        <w:t xml:space="preserve">的</w:t>
      </w:r>
      <w:r>
        <w:rPr>
          <w:rStyle w:val="989"/>
          <w:rFonts w:hint="eastAsia" w:cs="宋体"/>
          <w:i w:val="0"/>
          <w:color w:val="000000"/>
          <w:highlight w:val="none"/>
          <w:u w:val="single"/>
        </w:rPr>
        <w:t xml:space="preserve">（关键工序）</w:t>
      </w:r>
      <w:r>
        <w:rPr>
          <w:rFonts w:hint="eastAsia" w:cs="宋体"/>
          <w:color w:val="000000"/>
          <w:highlight w:val="none"/>
        </w:rPr>
        <w:t xml:space="preserve">在中国境内完成。</w:t>
      </w:r>
      <w:r>
        <w:rPr>
          <w:rFonts w:hint="eastAsia" w:cs="宋体"/>
          <w:color w:val="000000"/>
          <w:highlight w:val="none"/>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__________________</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1.产品如有型号，请在“产品名称”栏一并填写。</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2.生产厂址应与生产厂营业执照载明的相关信息保持一致。</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3.该产品的中国境内生产的组件成本占比相关要求实施前，“规定比例”栏可不填，下同。</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4.该产品的关键组件要求实施前，“关键组件”栏可不填，下同。</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5.该产品的关键工序要求实施前，“关键工序”栏可不填，下同。</w:t>
      </w:r>
      <w:r>
        <w:rPr>
          <w:rFonts w:hint="eastAsia" w:cs="宋体"/>
          <w:color w:val="000000"/>
          <w:highlight w:val="none"/>
          <w:lang w:val="zh-CN"/>
        </w:rPr>
      </w:r>
      <w:r/>
    </w:p>
    <w:p>
      <w:pPr>
        <w:pStyle w:val="984"/>
        <w:ind w:firstLine="480"/>
        <w:jc w:val="both"/>
        <w:spacing w:before="0" w:beforeAutospacing="0" w:after="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6.用斜线划除的地方无需填写。</w:t>
      </w:r>
      <w:r>
        <w:rPr>
          <w:rFonts w:hint="eastAsia" w:ascii="宋体" w:hAnsi="宋体" w:eastAsia="宋体" w:cs="宋体"/>
          <w:color w:val="000000"/>
          <w:szCs w:val="24"/>
          <w:highlight w:val="none"/>
          <w:shd w:val="clear" w:color="auto" w:fill="ffffff"/>
        </w:rPr>
      </w:r>
      <w:r/>
    </w:p>
    <w:p>
      <w:pPr>
        <w:pStyle w:val="968"/>
        <w:rPr>
          <w:rFonts w:hint="eastAsia" w:ascii="宋体" w:hAnsi="宋体" w:cs="宋体"/>
          <w:color w:val="000000"/>
          <w:highlight w:val="none"/>
        </w:rPr>
      </w:pPr>
      <w:r>
        <w:rPr>
          <w:rFonts w:hint="eastAsia" w:ascii="宋体" w:hAnsi="宋体" w:cs="宋体"/>
          <w:color w:val="000000"/>
          <w:highlight w:val="none"/>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本公司（单位）对上述声明内容的真实性负责。如有虚假，愿承担相应法律责任。</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r>
      <w:r/>
    </w:p>
    <w:p>
      <w:pPr>
        <w:pStyle w:val="958"/>
        <w:ind w:firstLine="4394"/>
        <w:spacing w:line="360" w:lineRule="auto"/>
        <w:rPr>
          <w:rFonts w:hint="eastAsia" w:cs="宋体"/>
          <w:color w:val="000000"/>
          <w:highlight w:val="none"/>
          <w:lang w:val="zh-CN"/>
        </w:rPr>
      </w:pPr>
      <w:r>
        <w:rPr>
          <w:rFonts w:hint="eastAsia" w:cs="宋体"/>
          <w:color w:val="000000"/>
          <w:highlight w:val="none"/>
          <w:lang w:val="zh-CN"/>
        </w:rPr>
        <w:t xml:space="preserve">公司（单位）名称（盖章）：</w:t>
      </w:r>
      <w:r>
        <w:rPr>
          <w:rFonts w:hint="eastAsia" w:cs="宋体"/>
          <w:color w:val="000000"/>
          <w:highlight w:val="none"/>
          <w:lang w:val="zh-CN"/>
        </w:rPr>
      </w:r>
      <w:r/>
    </w:p>
    <w:p>
      <w:pPr>
        <w:pStyle w:val="958"/>
        <w:ind w:firstLine="4394"/>
        <w:spacing w:line="360" w:lineRule="auto"/>
        <w:rPr>
          <w:rFonts w:hint="eastAsia" w:cs="宋体"/>
          <w:color w:val="000000"/>
          <w:highlight w:val="none"/>
          <w:lang w:val="zh-CN"/>
        </w:rPr>
      </w:pPr>
      <w:r>
        <w:rPr>
          <w:rFonts w:hint="eastAsia" w:cs="宋体"/>
          <w:color w:val="000000"/>
          <w:highlight w:val="none"/>
          <w:lang w:val="zh-CN"/>
        </w:rPr>
        <w:t xml:space="preserve">日 期：       年     月     日</w:t>
      </w:r>
      <w:r>
        <w:rPr>
          <w:rFonts w:hint="eastAsia" w:cs="宋体"/>
          <w:color w:val="000000"/>
          <w:highlight w:val="none"/>
          <w:lang w:val="zh-CN"/>
        </w:rPr>
      </w:r>
      <w:r/>
    </w:p>
    <w:p>
      <w:pPr>
        <w:pStyle w:val="965"/>
        <w:ind w:firstLine="0"/>
        <w:jc w:val="both"/>
        <w:rPr>
          <w:rFonts w:hint="eastAsia" w:ascii="宋体" w:hAnsi="宋体" w:eastAsia="宋体" w:cs="宋体"/>
          <w:b/>
          <w:color w:val="000000"/>
          <w:highlight w:val="none"/>
        </w:rPr>
        <w:outlineLvl w:val="2"/>
      </w:pPr>
      <w:r>
        <w:rPr>
          <w:rFonts w:hint="eastAsia" w:ascii="宋体" w:hAnsi="宋体" w:eastAsia="宋体" w:cs="宋体"/>
          <w:color w:val="000000"/>
          <w:sz w:val="32"/>
          <w:szCs w:val="32"/>
          <w:highlight w:val="none"/>
        </w:rPr>
        <w:br w:type="page" w:clear="all"/>
      </w:r>
      <w:r>
        <w:rPr>
          <w:rFonts w:hint="eastAsia" w:ascii="宋体" w:hAnsi="宋体" w:eastAsia="宋体" w:cs="宋体"/>
          <w:b/>
          <w:color w:val="000000"/>
          <w:highlight w:val="none"/>
        </w:rPr>
        <w:t xml:space="preserve">（7）投标（响应）保证承诺书</w:t>
      </w:r>
      <w:r>
        <w:rPr>
          <w:rFonts w:hint="eastAsia" w:ascii="宋体" w:hAnsi="宋体" w:eastAsia="宋体" w:cs="宋体"/>
          <w:b/>
          <w:color w:val="000000"/>
          <w:highlight w:val="none"/>
        </w:rPr>
      </w:r>
      <w:r/>
    </w:p>
    <w:p>
      <w:pPr>
        <w:pStyle w:val="984"/>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4"/>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投标（响应）保证承诺书</w:t>
      </w:r>
      <w:r>
        <w:rPr>
          <w:rFonts w:hint="eastAsia" w:ascii="宋体" w:hAnsi="宋体" w:eastAsia="宋体" w:cs="宋体"/>
          <w:b/>
          <w:bCs/>
          <w:color w:val="000000"/>
          <w:highlight w:val="none"/>
        </w:rPr>
      </w:r>
      <w:r/>
    </w:p>
    <w:p>
      <w:pPr>
        <w:pStyle w:val="984"/>
        <w:jc w:val="center"/>
        <w:spacing w:beforeAutospacing="0" w:afterAutospacing="0"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84"/>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（采购代理机构名称）</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（项目名称和采购编号）</w:t>
      </w:r>
      <w:r>
        <w:rPr>
          <w:rFonts w:hint="eastAsia" w:ascii="宋体" w:hAnsi="宋体" w:eastAsia="宋体" w:cs="宋体"/>
          <w:color w:val="000000"/>
          <w:highlight w:val="none"/>
        </w:rPr>
        <w:t xml:space="preserve">的投标（响应）,并做出如下承诺：</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一、除不可抗力外，我单位如果发生以下行为，将在行为发生的10个工作日内，向贵方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支付本招标文件公布的预算金额（或最高限价）的2%作为违约赔偿金（数量不确定的单价采购须约定具体金额）。</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1.自投标（响应）截止时间至本项目发布中标（成交）公告为止，撤销投标（响应）；</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2.中标（成交）后不依法与采购人签订合同；</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3.中标（成交）后不按本招标文件规定向采购人提交履约保证金；</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4.中标（成交）后不按本招标文件规定向贵方缴纳采购代理费。</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二、我单位知晓上述行为的法律后果，承认本承诺书作为贵方</w:t>
      </w:r>
      <w:r>
        <w:rPr>
          <w:rFonts w:hint="eastAsia" w:ascii="宋体" w:hAnsi="宋体" w:eastAsia="宋体" w:cs="宋体"/>
          <w:color w:val="000000"/>
          <w:highlight w:val="none"/>
          <w:u w:val="single"/>
        </w:rPr>
        <w:t xml:space="preserve">（或采购人）</w:t>
      </w:r>
      <w:r>
        <w:rPr>
          <w:rFonts w:hint="eastAsia" w:ascii="宋体" w:hAnsi="宋体" w:eastAsia="宋体" w:cs="宋体"/>
          <w:color w:val="000000"/>
          <w:highlight w:val="none"/>
        </w:rPr>
        <w:t xml:space="preserve">要求我单位履行违约赔偿义务的依据作用。</w:t>
      </w:r>
      <w:r>
        <w:rPr>
          <w:rFonts w:hint="eastAsia" w:ascii="宋体" w:hAnsi="宋体" w:eastAsia="宋体" w:cs="宋体"/>
          <w:color w:val="000000"/>
          <w:highlight w:val="none"/>
        </w:rPr>
      </w:r>
      <w:r/>
    </w:p>
    <w:p>
      <w:pPr>
        <w:pStyle w:val="984"/>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投标（响应）人（盖公章）：                              </w:t>
      </w: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电话：                                         传真：                      </w:t>
      </w: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电子邮件：                                     邮编：                      </w:t>
      </w: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法定代表人或委托代理人(签字或签章)：                                 </w:t>
      </w:r>
      <w:r>
        <w:rPr>
          <w:rFonts w:hint="eastAsia" w:ascii="宋体" w:hAnsi="宋体" w:eastAsia="宋体"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1017"/>
        <w:ind w:firstLine="0"/>
        <w:rPr>
          <w:rStyle w:val="999"/>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b/>
          <w:color w:val="000000"/>
          <w:highlight w:val="none"/>
        </w:rPr>
        <w:t xml:space="preserve">10、关于投标报价合理性的澄清说明</w:t>
      </w:r>
      <w:r>
        <w:rPr>
          <w:rStyle w:val="999"/>
          <w:rFonts w:hint="eastAsia" w:ascii="宋体" w:hAnsi="宋体" w:cs="宋体"/>
          <w:color w:val="000000"/>
          <w:highlight w:val="none"/>
        </w:rPr>
      </w:r>
      <w:r/>
    </w:p>
    <w:p>
      <w:pPr>
        <w:pStyle w:val="968"/>
        <w:rPr>
          <w:rFonts w:hint="eastAsia" w:ascii="宋体" w:hAnsi="宋体" w:cs="宋体"/>
          <w:b/>
          <w:bCs/>
          <w:color w:val="000000"/>
          <w:highlight w:val="none"/>
        </w:rPr>
      </w:pPr>
      <w:r>
        <w:rPr>
          <w:rFonts w:hint="eastAsia" w:ascii="宋体" w:hAnsi="宋体" w:cs="宋体"/>
          <w:b/>
          <w:bCs/>
          <w:color w:val="000000"/>
          <w:highlight w:val="none"/>
        </w:rPr>
      </w:r>
      <w:r/>
    </w:p>
    <w:p>
      <w:pPr>
        <w:pStyle w:val="968"/>
        <w:jc w:val="center"/>
        <w:rPr>
          <w:rFonts w:hint="eastAsia" w:ascii="宋体" w:hAnsi="宋体" w:cs="宋体"/>
          <w:b/>
          <w:bCs/>
          <w:color w:val="000000"/>
          <w:highlight w:val="none"/>
        </w:rPr>
      </w:pPr>
      <w:r>
        <w:rPr>
          <w:rFonts w:hint="eastAsia" w:ascii="宋体" w:hAnsi="宋体" w:cs="宋体"/>
          <w:b/>
          <w:bCs/>
          <w:color w:val="000000"/>
          <w:highlight w:val="none"/>
        </w:rPr>
        <w:t xml:space="preserve">关于</w:t>
      </w:r>
      <w:r>
        <w:rPr>
          <w:rFonts w:hint="eastAsia" w:ascii="宋体" w:hAnsi="宋体" w:cs="宋体"/>
          <w:b/>
          <w:color w:val="000000"/>
          <w:highlight w:val="none"/>
        </w:rPr>
        <w:t xml:space="preserve">投标</w:t>
      </w:r>
      <w:r>
        <w:rPr>
          <w:rFonts w:hint="eastAsia" w:ascii="宋体" w:hAnsi="宋体" w:cs="宋体"/>
          <w:b/>
          <w:bCs/>
          <w:color w:val="000000"/>
          <w:highlight w:val="none"/>
        </w:rPr>
        <w:t xml:space="preserve">报价合理性的澄清说明</w:t>
      </w:r>
      <w:r>
        <w:rPr>
          <w:rFonts w:hint="eastAsia" w:ascii="宋体" w:hAnsi="宋体" w:cs="宋体"/>
          <w:b/>
          <w:bCs/>
          <w:color w:val="000000"/>
          <w:highlight w:val="none"/>
        </w:rPr>
      </w:r>
      <w:r/>
    </w:p>
    <w:p>
      <w:pPr>
        <w:pStyle w:val="958"/>
        <w:jc w:val="center"/>
        <w:spacing w:line="360" w:lineRule="auto"/>
        <w:rPr>
          <w:rFonts w:hint="eastAsia" w:cs="宋体"/>
          <w:b/>
          <w:color w:val="000000"/>
          <w:sz w:val="44"/>
          <w:szCs w:val="44"/>
          <w:highlight w:val="none"/>
        </w:rPr>
      </w:pPr>
      <w:r>
        <w:rPr>
          <w:rFonts w:hint="eastAsia" w:cs="宋体"/>
          <w:b/>
          <w:color w:val="000000"/>
          <w:sz w:val="44"/>
          <w:szCs w:val="44"/>
          <w:highlight w:val="none"/>
        </w:rPr>
      </w:r>
      <w:r/>
    </w:p>
    <w:p>
      <w:pPr>
        <w:pStyle w:val="958"/>
        <w:jc w:val="left"/>
        <w:spacing w:line="360" w:lineRule="auto"/>
        <w:rPr>
          <w:rFonts w:hint="eastAsia" w:cs="宋体"/>
          <w:color w:val="000000"/>
          <w:highlight w:val="none"/>
        </w:rPr>
      </w:pPr>
      <w:r>
        <w:rPr>
          <w:rFonts w:hint="eastAsia" w:cs="宋体"/>
          <w:color w:val="000000"/>
          <w:highlight w:val="none"/>
          <w:u w:val="single"/>
        </w:rPr>
        <w:t xml:space="preserve">苏州合亿盛工程咨询有限公司</w:t>
      </w:r>
      <w:r>
        <w:rPr>
          <w:rFonts w:hint="eastAsia" w:cs="宋体"/>
          <w:color w:val="000000"/>
          <w:highlight w:val="none"/>
        </w:rPr>
        <w:t xml:space="preserve">：</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本公司愿就由贵公司组织实施的编号为</w:t>
      </w:r>
      <w:r>
        <w:rPr>
          <w:rFonts w:hint="eastAsia" w:cs="宋体"/>
          <w:color w:val="000000"/>
          <w:highlight w:val="none"/>
          <w:u w:val="single"/>
        </w:rPr>
        <w:t xml:space="preserve">                </w:t>
      </w:r>
      <w:r>
        <w:rPr>
          <w:rFonts w:hint="eastAsia" w:cs="宋体"/>
          <w:color w:val="000000"/>
          <w:highlight w:val="none"/>
        </w:rPr>
        <w:t xml:space="preserve">号（项目编号）的采购活动进行响应，对于本公司的投标报价合理性作出说明如下：</w:t>
      </w:r>
      <w:r>
        <w:rPr>
          <w:rFonts w:hint="eastAsia"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958"/>
              <w:jc w:val="center"/>
              <w:spacing w:line="600" w:lineRule="auto"/>
              <w:rPr>
                <w:rFonts w:hint="eastAsia" w:cs="宋体"/>
                <w:b/>
                <w:color w:val="000000"/>
                <w:highlight w:val="none"/>
                <w:shd w:val="pct10" w:color="auto" w:fill="ffffff"/>
              </w:rPr>
            </w:pPr>
            <w:r>
              <w:rPr>
                <w:rFonts w:hint="eastAsia" w:cs="宋体"/>
                <w:b/>
                <w:color w:val="000000"/>
                <w:sz w:val="21"/>
                <w:szCs w:val="21"/>
                <w:highlight w:val="none"/>
              </w:rPr>
              <w:t xml:space="preserve">供应商应当根据实际情况自拟答复并根据评审委员会关于澄清的要求提供相关证明材料作为附件。</w:t>
            </w:r>
            <w:r>
              <w:rPr>
                <w:rFonts w:hint="eastAsia" w:cs="宋体"/>
                <w:b/>
                <w:color w:val="000000"/>
                <w:highlight w:val="none"/>
                <w:shd w:val="pct10" w:color="auto" w:fill="ffffff"/>
              </w:rPr>
            </w:r>
            <w:r/>
          </w:p>
        </w:tc>
      </w:tr>
    </w:tbl>
    <w:p>
      <w:pPr>
        <w:pStyle w:val="958"/>
        <w:ind w:firstLine="420"/>
        <w:spacing w:line="288" w:lineRule="auto"/>
        <w:widowControl/>
        <w:rPr>
          <w:rFonts w:hint="eastAsia" w:cs="宋体"/>
          <w:b/>
          <w:bCs/>
          <w:color w:val="000000"/>
          <w:sz w:val="21"/>
          <w:szCs w:val="21"/>
          <w:highlight w:val="none"/>
        </w:rPr>
      </w:pPr>
      <w:r>
        <w:rPr>
          <w:rFonts w:hint="eastAsia" w:cs="宋体"/>
          <w:b/>
          <w:bCs/>
          <w:color w:val="000000"/>
          <w:sz w:val="21"/>
          <w:szCs w:val="21"/>
          <w:highlight w:val="none"/>
        </w:rPr>
        <w:t xml:space="preserve">备注：根据招标文件第二章要求，评审委员会认为供应商的报价符合异常低价投标（响应）</w:t>
      </w:r>
      <w:r>
        <w:rPr>
          <w:rFonts w:hint="eastAsia" w:cs="宋体"/>
          <w:b/>
          <w:bCs/>
          <w:color w:val="000000"/>
          <w:sz w:val="21"/>
          <w:szCs w:val="21"/>
          <w:highlight w:val="none"/>
        </w:rPr>
        <w:t xml:space="preserve">审查的情形时，评审委员会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s="宋体"/>
          <w:b/>
          <w:bCs/>
          <w:color w:val="000000"/>
          <w:sz w:val="21"/>
          <w:szCs w:val="21"/>
          <w:highlight w:val="none"/>
        </w:rPr>
      </w:r>
      <w:r/>
    </w:p>
    <w:p>
      <w:pPr>
        <w:pStyle w:val="1018"/>
        <w:rPr>
          <w:rFonts w:hint="eastAsia" w:cs="宋体"/>
          <w:color w:val="000000"/>
          <w:highlight w:val="none"/>
        </w:rPr>
      </w:pPr>
      <w:r>
        <w:rPr>
          <w:rFonts w:hint="eastAsia" w:cs="宋体"/>
          <w:color w:val="000000"/>
          <w:highlight w:val="none"/>
        </w:rPr>
      </w:r>
      <w:r/>
    </w:p>
    <w:p>
      <w:pPr>
        <w:pStyle w:val="958"/>
        <w:rPr>
          <w:rFonts w:hint="eastAsia" w:cs="宋体"/>
          <w:color w:val="000000"/>
          <w:highlight w:val="none"/>
        </w:rPr>
      </w:pPr>
      <w:r>
        <w:rPr>
          <w:rFonts w:hint="eastAsia" w:cs="宋体"/>
          <w:color w:val="000000"/>
          <w:highlight w:val="none"/>
        </w:rPr>
      </w:r>
      <w:r/>
    </w:p>
    <w:p>
      <w:pPr>
        <w:pStyle w:val="958"/>
        <w:ind w:firstLine="480"/>
        <w:jc w:val="left"/>
        <w:spacing w:line="360" w:lineRule="auto"/>
        <w:rPr>
          <w:rFonts w:hint="eastAsia" w:cs="宋体"/>
          <w:color w:val="000000"/>
          <w:highlight w:val="none"/>
          <w:lang w:val="zh-CN"/>
        </w:rPr>
      </w:pPr>
      <w:r>
        <w:rPr>
          <w:rFonts w:hint="eastAsia" w:cs="宋体"/>
          <w:color w:val="000000"/>
          <w:highlight w:val="none"/>
        </w:rPr>
        <w:t xml:space="preserve">供应商名称：（公章）</w:t>
      </w:r>
      <w:r>
        <w:rPr>
          <w:rFonts w:hint="eastAsia" w:cs="宋体"/>
          <w:color w:val="000000"/>
          <w:highlight w:val="none"/>
          <w:lang w:val="zh-CN"/>
        </w:rPr>
      </w:r>
      <w:r/>
    </w:p>
    <w:p>
      <w:pPr>
        <w:pStyle w:val="958"/>
        <w:ind w:firstLine="480"/>
        <w:jc w:val="left"/>
        <w:spacing w:line="360" w:lineRule="auto"/>
        <w:rPr>
          <w:rFonts w:hint="eastAsia" w:cs="宋体"/>
          <w:color w:val="000000"/>
          <w:highlight w:val="none"/>
          <w:lang w:val="zh-CN"/>
        </w:rPr>
      </w:pPr>
      <w:r>
        <w:rPr>
          <w:rFonts w:hint="eastAsia" w:cs="宋体"/>
          <w:color w:val="000000"/>
          <w:highlight w:val="none"/>
          <w:lang w:val="zh-CN"/>
        </w:rPr>
        <w:t xml:space="preserve">法定代表人或</w:t>
      </w:r>
      <w:r>
        <w:rPr>
          <w:rFonts w:hint="eastAsia" w:cs="宋体"/>
          <w:color w:val="000000"/>
          <w:highlight w:val="none"/>
        </w:rPr>
        <w:t xml:space="preserve">代理人</w:t>
      </w:r>
      <w:r>
        <w:rPr>
          <w:rFonts w:hint="eastAsia" w:cs="宋体"/>
          <w:color w:val="000000"/>
          <w:highlight w:val="none"/>
          <w:lang w:val="zh-CN"/>
        </w:rPr>
        <w:t xml:space="preserve">：（签字或盖章）</w:t>
      </w:r>
      <w:r>
        <w:rPr>
          <w:rFonts w:hint="eastAsia" w:cs="宋体"/>
          <w:color w:val="000000"/>
          <w:highlight w:val="none"/>
          <w:lang w:val="zh-CN"/>
        </w:rPr>
      </w:r>
      <w:r/>
    </w:p>
    <w:p>
      <w:pPr>
        <w:pStyle w:val="958"/>
        <w:ind w:firstLine="480"/>
        <w:jc w:val="left"/>
        <w:spacing w:line="360" w:lineRule="auto"/>
        <w:rPr>
          <w:rFonts w:hint="eastAsia" w:cs="宋体"/>
          <w:color w:val="000000"/>
          <w:highlight w:val="none"/>
        </w:rPr>
      </w:pPr>
      <w:r>
        <w:rPr>
          <w:rFonts w:hint="eastAsia" w:cs="宋体"/>
          <w:color w:val="000000"/>
          <w:highlight w:val="none"/>
          <w:lang w:val="zh-CN"/>
        </w:rPr>
        <w:t xml:space="preserve">日    期：     年</w:t>
      </w:r>
      <w:r>
        <w:rPr>
          <w:rFonts w:hint="eastAsia" w:cs="宋体"/>
          <w:color w:val="000000"/>
          <w:highlight w:val="none"/>
        </w:rPr>
        <w:t xml:space="preserve">     </w:t>
      </w:r>
      <w:r>
        <w:rPr>
          <w:rFonts w:hint="eastAsia" w:cs="宋体"/>
          <w:color w:val="000000"/>
          <w:highlight w:val="none"/>
          <w:lang w:val="zh-CN"/>
        </w:rPr>
        <w:t xml:space="preserve">月   </w:t>
      </w:r>
      <w:r>
        <w:rPr>
          <w:rFonts w:hint="eastAsia" w:cs="宋体"/>
          <w:color w:val="000000"/>
          <w:highlight w:val="none"/>
        </w:rPr>
        <w:t xml:space="preserve"> </w:t>
      </w:r>
      <w:r>
        <w:rPr>
          <w:rFonts w:hint="eastAsia" w:cs="宋体"/>
          <w:color w:val="000000"/>
          <w:highlight w:val="none"/>
          <w:lang w:val="zh-CN"/>
        </w:rPr>
        <w:t xml:space="preserve">日</w:t>
      </w:r>
      <w:r>
        <w:rPr>
          <w:rFonts w:hint="eastAsia" w:cs="宋体"/>
          <w:color w:val="000000"/>
          <w:highlight w:val="none"/>
        </w:rPr>
      </w:r>
      <w:r/>
    </w:p>
    <w:p>
      <w:pPr>
        <w:pStyle w:val="984"/>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ind w:firstLine="199"/>
        <w:rPr>
          <w:rFonts w:hint="eastAsia" w:hAnsi="宋体" w:cs="宋体"/>
          <w:color w:val="000000"/>
          <w:highlight w:val="none"/>
        </w:rPr>
      </w:pPr>
      <w:r>
        <w:rPr>
          <w:rFonts w:hint="eastAsia" w:hAnsi="宋体" w:cs="宋体"/>
          <w:color w:val="000000"/>
          <w:highlight w:val="none"/>
        </w:rPr>
      </w:r>
      <w:r/>
    </w:p>
    <w:p>
      <w:pPr>
        <w:pStyle w:val="958"/>
        <w:jc w:val="center"/>
        <w:rPr>
          <w:rFonts w:hint="eastAsia" w:cs="宋体"/>
          <w:color w:val="000000"/>
          <w:sz w:val="44"/>
          <w:szCs w:val="44"/>
          <w:highlight w:val="none"/>
        </w:rPr>
      </w:pPr>
      <w:r>
        <w:rPr>
          <w:rFonts w:hint="eastAsia" w:cs="宋体"/>
          <w:color w:val="000000"/>
          <w:sz w:val="21"/>
          <w:szCs w:val="21"/>
          <w:highlight w:val="none"/>
        </w:rPr>
        <w:br w:type="page" w:clear="all"/>
      </w:r>
      <w:r>
        <w:rPr>
          <w:rFonts w:hint="eastAsia" w:cs="宋体"/>
          <w:color w:val="000000"/>
          <w:sz w:val="44"/>
          <w:szCs w:val="44"/>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63"/>
        <w:rPr>
          <w:rFonts w:hint="eastAsia" w:cs="宋体"/>
          <w:color w:val="000000"/>
          <w:highlight w:val="none"/>
        </w:rPr>
      </w:pPr>
      <w:r>
        <w:rPr>
          <w:rFonts w:hint="eastAsia" w:cs="宋体"/>
          <w:color w:val="000000"/>
          <w:highlight w:val="none"/>
        </w:rPr>
      </w:r>
      <w:r/>
    </w:p>
    <w:p>
      <w:pPr>
        <w:pStyle w:val="959"/>
        <w:ind w:left="0" w:firstLine="0"/>
        <w:jc w:val="center"/>
        <w:spacing w:line="579" w:lineRule="auto"/>
        <w:tabs>
          <w:tab w:val="left" w:pos="432" w:leader="none"/>
        </w:tabs>
        <w:rPr>
          <w:rFonts w:hint="eastAsia" w:ascii="宋体" w:hAnsi="宋体" w:cs="宋体"/>
          <w:color w:val="000000"/>
          <w:highlight w:val="none"/>
        </w:rPr>
      </w:pPr>
      <w:r/>
      <w:bookmarkStart w:id="12" w:name="_Toc85207113"/>
      <w:r/>
      <w:bookmarkStart w:id="13" w:name="_Toc37331742"/>
      <w:r/>
      <w:bookmarkStart w:id="14" w:name="_Toc14281"/>
      <w:r>
        <w:rPr>
          <w:rFonts w:hint="eastAsia" w:ascii="宋体" w:hAnsi="宋体" w:cs="宋体"/>
          <w:color w:val="000000"/>
          <w:highlight w:val="none"/>
        </w:rPr>
        <w:t xml:space="preserve">第四章  招标书</w:t>
      </w:r>
      <w:bookmarkEnd w:id="12"/>
      <w:r/>
      <w:bookmarkEnd w:id="13"/>
      <w:r/>
      <w:bookmarkEnd w:id="14"/>
      <w:r>
        <w:rPr>
          <w:rFonts w:hint="eastAsia" w:ascii="宋体" w:hAnsi="宋体" w:cs="宋体"/>
          <w:color w:val="000000"/>
          <w:highlight w:val="none"/>
        </w:rPr>
      </w:r>
      <w:r/>
    </w:p>
    <w:p>
      <w:pPr>
        <w:pStyle w:val="983"/>
        <w:jc w:val="center"/>
        <w:spacing w:line="360" w:lineRule="auto"/>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b/>
          <w:bCs/>
          <w:color w:val="000000"/>
          <w:sz w:val="48"/>
          <w:szCs w:val="48"/>
          <w:highlight w:val="none"/>
        </w:rPr>
        <w:t xml:space="preserve">招标书</w:t>
      </w:r>
      <w:r>
        <w:rPr>
          <w:rFonts w:hint="eastAsia" w:ascii="宋体" w:hAnsi="宋体"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苏州合亿盛工程咨询有限公司受苏州市相城区漕湖人民医院的委托，就医院食堂食材配送服务项目进行公开招标，现欢迎符合相关条件的供应商参加投标。</w:t>
      </w:r>
      <w:r>
        <w:rPr>
          <w:rFonts w:hint="eastAsia" w:cs="宋体"/>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一、采购编号：JSZC-320507-SHYS-G2026-0013</w:t>
      </w:r>
      <w:r>
        <w:rPr>
          <w:rFonts w:hint="eastAsia" w:cs="宋体"/>
          <w:b/>
          <w:bCs/>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二、采购需求：</w:t>
      </w:r>
      <w:r>
        <w:rPr>
          <w:rFonts w:hint="eastAsia" w:cs="宋体"/>
          <w:b/>
          <w:bCs/>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（一）项目概况：</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为切实加强苏州市相城区漕湖人民医院食堂食品卫生安全管理及物资采购管理，进一步提高食堂饭菜质量，确保原材料采购价格公开、透明、合理，实施本项目医院食堂食材配送服务采购。</w:t>
      </w:r>
      <w:r>
        <w:rPr>
          <w:rFonts w:hint="eastAsia" w:cs="宋体"/>
          <w:color w:val="000000"/>
          <w:highlight w:val="none"/>
        </w:rPr>
        <w:t xml:space="preserve">职工人数约240人左右。值班人员就餐（365天，每日三餐）每天约18人</w:t>
      </w:r>
      <w:r>
        <w:rPr>
          <w:rFonts w:hint="eastAsia" w:cs="宋体"/>
          <w:color w:val="000000"/>
          <w:highlight w:val="none"/>
        </w:rPr>
        <w:t xml:space="preserve">，就诊患者及家属等人员用餐，人数不固定。</w:t>
      </w:r>
      <w:r>
        <w:rPr>
          <w:rFonts w:hint="eastAsia" w:cs="宋体"/>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（二）食堂食材质量标准（如国家标准更新的，以最新标准执行）：</w:t>
      </w:r>
      <w:r>
        <w:rPr>
          <w:rFonts w:hint="eastAsia" w:cs="宋体"/>
          <w:b/>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1、肉、禽、蛋、水产等必须具有动物检验检疫合格证明或化验单。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2、面粉、食用油、豆制品、辅料、半成品必须符合食品卫生安全要求，拒绝转基因或含转基因产品。</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3、蔬菜必须保证新鲜，按供货批次提供农贸市场蔬菜农药检测结果，且符合食品卫生安全法要求。</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4、投标单位负责供货产品的食品安全，须做到来源可溯。</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5、对配送产品品质的基本要求：</w:t>
      </w:r>
      <w:r>
        <w:rPr>
          <w:rFonts w:hint="eastAsia" w:cs="宋体"/>
          <w:color w:val="000000"/>
          <w:highlight w:val="none"/>
        </w:rPr>
      </w:r>
      <w:r/>
    </w:p>
    <w:tbl>
      <w:tblPr>
        <w:tblW w:w="56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105"/>
        <w:gridCol w:w="2881"/>
        <w:gridCol w:w="2975"/>
        <w:gridCol w:w="3483"/>
      </w:tblGrid>
      <w:tr>
        <w:trPr/>
        <w:tc>
          <w:tcPr>
            <w:gridSpan w:val="2"/>
            <w:tcW w:w="1573" w:type="dxa"/>
            <w:vAlign w:val="center"/>
            <w:textDirection w:val="lrTb"/>
            <w:noWrap w:val="false"/>
          </w:tcPr>
          <w:p>
            <w:pPr>
              <w:pStyle w:val="958"/>
              <w:jc w:val="center"/>
              <w:rPr>
                <w:rFonts w:hint="eastAsia" w:cs="宋体"/>
                <w:color w:val="000000"/>
                <w:highlight w:val="none"/>
              </w:rPr>
            </w:pPr>
            <w:r>
              <w:rPr>
                <w:rFonts w:hint="eastAsia" w:cs="宋体"/>
                <w:color w:val="000000"/>
                <w:sz w:val="21"/>
                <w:szCs w:val="21"/>
                <w:highlight w:val="none"/>
              </w:rPr>
              <w:t xml:space="preserve">名称</w:t>
            </w:r>
            <w:r>
              <w:rPr>
                <w:rFonts w:hint="eastAsia" w:cs="宋体"/>
                <w:color w:val="000000"/>
                <w:highlight w:val="none"/>
              </w:rPr>
            </w:r>
            <w:r/>
          </w:p>
        </w:tc>
        <w:tc>
          <w:tcPr>
            <w:tcW w:w="131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验收标准</w:t>
            </w:r>
            <w:r>
              <w:rPr>
                <w:rFonts w:hint="eastAsia" w:cs="宋体"/>
                <w:color w:val="000000"/>
                <w:sz w:val="21"/>
                <w:szCs w:val="21"/>
                <w:highlight w:val="none"/>
              </w:rPr>
            </w:r>
            <w:r/>
          </w:p>
        </w:tc>
        <w:tc>
          <w:tcPr>
            <w:tcW w:w="1362"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退货依据</w:t>
            </w:r>
            <w:r>
              <w:rPr>
                <w:rFonts w:hint="eastAsia" w:cs="宋体"/>
                <w:color w:val="000000"/>
                <w:sz w:val="21"/>
                <w:szCs w:val="21"/>
                <w:highlight w:val="none"/>
              </w:rPr>
            </w:r>
            <w:r/>
          </w:p>
        </w:tc>
        <w:tc>
          <w:tcPr>
            <w:tcW w:w="1595"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质量标准（如有新的国家或行业标准出台，则以最新标准执行）</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大米</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根据采购人要求提供各类货品，保证新鲜度，注意保质期，外包装清洁卫生，完整坚固，且包装上的商品名称、厂址、规格等与内容物相符，标示清晰，批次清楚等。</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（1）不符合验收标准的产品。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（2）无品名、产地、厂名、生产日期、保质期及中文标识及原料说明的定型包装食品。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（3）超过保质期限或不符合食品标签规定的定型包装食品。（4）腐败变质，油脂酸败，霉变，生虫，污秽不洁，混有异物或者其他感官性状异常，含有毒、有害物质污染，可能对人体健康有害的食品。</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大米：一年内新大米，符合GB/T 1354-2018《大米》、GB 2715-2016《食品安全国家标准 粮食》标准。不接受散装米。包装标明加工厂名称、品名、生产日期、保质期或保存期、贮藏条件，质量等级、产品标准号等内容；具有固有色泽和香味，无污染、无虫害，色泽、气味、口味正常，无异味或霉味（霉变），无虫蛀结块挂丝或杂质异物等；所供每批次产品必须出具产品合格证。</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食用油、辅料及其他</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根据采购人要求提供各类货品，保证新鲜度，注意保质期，外包装清洁卫生，完整坚固，且包装上的商品名称、厂址、规格等与内容物相符，标示清晰，批次清楚等；食用油要求非转基因食用油。部分牛奶配送至各部门。</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（1）不符合验收标准的产品。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（2）无品名、产地、厂名、生产日期、保质期及中文标识及原料说明的定型包装食品。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（3）超过保质期限或不符合食品标签规定的定型包装食品。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（4）腐败变质，油脂酸败，霉变，生虫，污秽不洁，混有异物或者其他感官性状异常，含有毒、有害物质污染，可能对人体健康有害的食品。</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非转基因食用油，必须符合GB 2716-2018《食品安全国家标准 植物油》标准。</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面粉</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根据采购人要求提供各类货品，保证新鲜度，注意保质期，外包装清洁卫生，完整坚固，且包装上的商品名称、厂址、规格等与内容物相符，标示清晰，批次清楚等。</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（1）不符合验收标准的产品。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（2）无品名、产地、厂名、生产日期、保质期及中文标识及原料说明的定型包装食品。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（3）超过保质期限或不符合食品标签规定的定型包装食品。（4）腐败变质，油脂酸败，霉变，生虫，污秽不洁，混有异物或者其他感官性状异常，含有毒、有害物质污染，可能对人体健康有害的食品。</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符合GB/T 1355-2021《小麦粉》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调味品</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根据采购人要求提供各类货品，保证新鲜度，注意保质期，外包装清洁卫生，完整坚固，且包装上的商品名称、厂址、规格等与内容物相符，标示清晰，批次清楚等。</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（1）不符合验收标准的产品。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（2）无品名、产地、厂名、生产日期、保质期及中文标识及原料说明的定型包装食品。</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（3）超过保质期限或不符合食品标签规定的定型包装食品。（4）腐败变质，油脂酸败，霉变，生虫，污秽不洁，混有异物或者其他感官性状异常，含有毒、有害物质污染，可能对人体健康有害的食品。</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食用盐符合GB/T 5461-2016标准，酱油符合GB 18186-2000标准，味精符合GB 2720-2015标准，生粉（淀粉制品）符合GB 2713-2015标准，食糖符合GB 13104-2014标准，食醋符合GB/T 18623-2011标准，酿造食醋符合GB/T 18187-2000标准，白砂糖符合GB/T 317-2018标准；绵白糖符合GB/T 1445-2018。</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冻禽类</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包装完整整洁符合规范，外部各类标示清晰、完整、明确。皮肤有光泽，呈淡黄、淡红、灰白色等，肌肉切面有光泽，指压后凹陷恢复得慢，且不能完全恢复。</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干缩凹陷、表面干燥粘手，新切面湿润粘手，肌肉松弛，指压后凹陷不能恢复，并由明显的痕迹；有腐败味或霉味。</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配送单位须提供产品合格证明文件，动物产品提供《动物或动物产品分销信息凭证》或《动物检疫合格证》，并按照厨师要求完成其他初步处理工作。</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猪肉类</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后腿净肉：不带碎骨、不带肥肉，肉色鲜艳，无病变、不打水。</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猪肉：不带碎骨（一斤猪肉，三两肥肉七两瘦肉），肉色鲜艳，不打水。</w:t>
            </w:r>
            <w:r>
              <w:rPr>
                <w:rFonts w:hint="eastAsia" w:cs="宋体"/>
                <w:color w:val="000000"/>
                <w:sz w:val="21"/>
                <w:szCs w:val="21"/>
                <w:highlight w:val="none"/>
              </w:rPr>
            </w:r>
            <w:r/>
          </w:p>
          <w:p>
            <w:pPr>
              <w:pStyle w:val="958"/>
              <w:jc w:val="left"/>
              <w:rPr>
                <w:rFonts w:hint="eastAsia" w:cs="宋体"/>
                <w:color w:val="000000"/>
                <w:sz w:val="21"/>
                <w:szCs w:val="21"/>
                <w:highlight w:val="none"/>
              </w:rPr>
            </w:pPr>
            <w:r>
              <w:rPr>
                <w:rFonts w:hint="eastAsia" w:cs="宋体"/>
                <w:color w:val="000000"/>
                <w:sz w:val="21"/>
                <w:szCs w:val="21"/>
                <w:highlight w:val="none"/>
              </w:rPr>
              <w:t xml:space="preserve">五花肉：要求中肋部分整方形，不带腩肉，带少量排骨，肉色鲜艳，层次分明。</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与验收标准不符，病死或者死因不明的畜禽及其制品等。</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质量必须符合GB/T 9959.1-2019标准，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rPr>
                <w:rFonts w:hint="eastAsia" w:cs="宋体"/>
                <w:color w:val="000000"/>
                <w:sz w:val="21"/>
                <w:szCs w:val="21"/>
                <w:highlight w:val="none"/>
              </w:rPr>
            </w:r>
            <w:r/>
          </w:p>
        </w:tc>
      </w:tr>
      <w:tr>
        <w:trPr/>
        <w:tc>
          <w:tcPr>
            <w:gridSpan w:val="2"/>
            <w:tcW w:w="157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鱼类</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cs="宋体"/>
                <w:color w:val="000000"/>
                <w:sz w:val="21"/>
                <w:szCs w:val="21"/>
                <w:highlight w:val="none"/>
              </w:rPr>
            </w:r>
            <w:r/>
          </w:p>
        </w:tc>
        <w:tc>
          <w:tcPr>
            <w:tcW w:w="1595"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藻类及其制品》等。产品的感观、安全、卫生、稳定性等指标符合相关规定，并按照厨师要求完成其他初步处理工作。</w:t>
            </w:r>
            <w:r>
              <w:rPr>
                <w:rFonts w:hint="eastAsia" w:cs="宋体"/>
                <w:color w:val="000000"/>
                <w:sz w:val="21"/>
                <w:szCs w:val="21"/>
                <w:highlight w:val="none"/>
              </w:rPr>
            </w:r>
            <w:r/>
          </w:p>
        </w:tc>
      </w:tr>
      <w:tr>
        <w:trPr/>
        <w:tc>
          <w:tcPr>
            <w:tcW w:w="215" w:type="dxa"/>
            <w:vAlign w:val="center"/>
            <w:vMerge w:val="restart"/>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蔬</w:t>
            </w:r>
            <w:r>
              <w:rPr>
                <w:rFonts w:hint="eastAsia" w:cs="宋体"/>
                <w:color w:val="000000"/>
                <w:sz w:val="21"/>
                <w:szCs w:val="21"/>
                <w:highlight w:val="none"/>
              </w:rPr>
            </w:r>
            <w:r/>
          </w:p>
          <w:p>
            <w:pPr>
              <w:pStyle w:val="958"/>
              <w:jc w:val="center"/>
              <w:rPr>
                <w:rFonts w:hint="eastAsia" w:cs="宋体"/>
                <w:color w:val="000000"/>
                <w:sz w:val="21"/>
                <w:szCs w:val="21"/>
                <w:highlight w:val="none"/>
              </w:rPr>
            </w:pPr>
            <w:r>
              <w:rPr>
                <w:rFonts w:hint="eastAsia" w:cs="宋体"/>
                <w:color w:val="000000"/>
                <w:sz w:val="21"/>
                <w:szCs w:val="21"/>
                <w:highlight w:val="none"/>
              </w:rPr>
              <w:t xml:space="preserve">菜</w:t>
            </w:r>
            <w:r>
              <w:rPr>
                <w:rFonts w:hint="eastAsia" w:cs="宋体"/>
                <w:color w:val="000000"/>
                <w:sz w:val="21"/>
                <w:szCs w:val="21"/>
                <w:highlight w:val="none"/>
              </w:rPr>
            </w:r>
            <w:r/>
          </w:p>
          <w:p>
            <w:pPr>
              <w:pStyle w:val="958"/>
              <w:jc w:val="center"/>
              <w:rPr>
                <w:rFonts w:hint="eastAsia" w:cs="宋体"/>
                <w:color w:val="000000"/>
                <w:sz w:val="21"/>
                <w:szCs w:val="21"/>
                <w:highlight w:val="none"/>
              </w:rPr>
            </w:pPr>
            <w:r>
              <w:rPr>
                <w:rFonts w:hint="eastAsia" w:cs="宋体"/>
                <w:color w:val="000000"/>
                <w:sz w:val="21"/>
                <w:szCs w:val="21"/>
                <w:highlight w:val="none"/>
              </w:rPr>
              <w:t xml:space="preserve">类</w:t>
            </w:r>
            <w:r>
              <w:rPr>
                <w:rFonts w:hint="eastAsia" w:cs="宋体"/>
                <w:color w:val="000000"/>
                <w:sz w:val="21"/>
                <w:szCs w:val="21"/>
                <w:highlight w:val="none"/>
              </w:rPr>
            </w:r>
            <w:r/>
          </w:p>
        </w:tc>
        <w:tc>
          <w:tcPr>
            <w:tcW w:w="506"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叶菜</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外形正常，叶梗光滑幼嫩，不干瘪凋萎，无过多黄叶，色泽正常。去除根须，不含土，无虫害，大白菜、卷心菜切开心不变黑，无腐烂情形，无明显浸水现象，农药残留不超标。</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味苦，鲜度嫩度明显不佳，含黄叶须根，泥土、虫害严重，萎捏严重，浸水后仍不可恢复，农药残留超标。</w:t>
            </w:r>
            <w:r>
              <w:rPr>
                <w:rFonts w:hint="eastAsia" w:cs="宋体"/>
                <w:color w:val="000000"/>
                <w:sz w:val="21"/>
                <w:szCs w:val="21"/>
                <w:highlight w:val="none"/>
              </w:rPr>
            </w:r>
            <w:r/>
          </w:p>
        </w:tc>
        <w:tc>
          <w:tcPr>
            <w:tcW w:w="1595" w:type="dxa"/>
            <w:vAlign w:val="center"/>
            <w:vMerge w:val="restart"/>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无公害蔬菜质量要求：对蔬菜中有害物质严格控制在标准规定范围之内，提供农药残留检测报告，并按照厨师要求完成其他初步处理工作。</w:t>
            </w:r>
            <w:r>
              <w:rPr>
                <w:rFonts w:hint="eastAsia" w:cs="宋体"/>
                <w:color w:val="000000"/>
                <w:sz w:val="21"/>
                <w:szCs w:val="21"/>
                <w:highlight w:val="none"/>
              </w:rPr>
            </w:r>
            <w:r/>
          </w:p>
        </w:tc>
      </w:tr>
      <w:tr>
        <w:trPr/>
        <w:tc>
          <w:tcPr>
            <w:tcW w:w="215"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506"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根茎类（如香芋、土豆、莴笋等）</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无虫咬、发芽、发霉现象，新鲜，形态大小与采购人自购标准相当，农药残留不超标。</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发芽严重、发霉，新鲜度不佳，形态大小与采购人自购标准存在较大负偏差，农药残留超标。</w:t>
            </w:r>
            <w:r>
              <w:rPr>
                <w:rFonts w:hint="eastAsia" w:cs="宋体"/>
                <w:color w:val="000000"/>
                <w:sz w:val="21"/>
                <w:szCs w:val="21"/>
                <w:highlight w:val="none"/>
              </w:rPr>
            </w:r>
            <w:r/>
          </w:p>
        </w:tc>
        <w:tc>
          <w:tcPr>
            <w:tcW w:w="1595" w:type="dxa"/>
            <w:vAlign w:val="center"/>
            <w:vMerge w:val="continue"/>
            <w:textDirection w:val="lrTb"/>
            <w:noWrap w:val="false"/>
          </w:tcPr>
          <w:p>
            <w:pPr>
              <w:pStyle w:val="958"/>
              <w:rPr>
                <w:rFonts w:hint="eastAsia" w:cs="宋体"/>
                <w:color w:val="000000"/>
                <w:highlight w:val="none"/>
              </w:rPr>
            </w:pPr>
            <w:r>
              <w:rPr>
                <w:rFonts w:hint="eastAsia" w:cs="宋体"/>
                <w:color w:val="000000"/>
                <w:highlight w:val="none"/>
              </w:rPr>
            </w:r>
            <w:r/>
          </w:p>
        </w:tc>
      </w:tr>
      <w:tr>
        <w:trPr/>
        <w:tc>
          <w:tcPr>
            <w:tcW w:w="215"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506"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花果类，如西兰花、白菜花</w:t>
            </w:r>
            <w:r>
              <w:rPr>
                <w:rFonts w:hint="eastAsia" w:cs="宋体"/>
                <w:color w:val="000000"/>
                <w:sz w:val="21"/>
                <w:szCs w:val="21"/>
                <w:highlight w:val="none"/>
              </w:rPr>
            </w:r>
            <w:r/>
          </w:p>
        </w:tc>
        <w:tc>
          <w:tcPr>
            <w:tcW w:w="1319"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无虫害，成熟度良好，新鲜固有的色泽鲜明，无发霉发黄，农药残留不超标。</w:t>
            </w:r>
            <w:r>
              <w:rPr>
                <w:rFonts w:hint="eastAsia" w:cs="宋体"/>
                <w:color w:val="000000"/>
                <w:sz w:val="21"/>
                <w:szCs w:val="21"/>
                <w:highlight w:val="none"/>
              </w:rPr>
            </w:r>
            <w:r/>
          </w:p>
        </w:tc>
        <w:tc>
          <w:tcPr>
            <w:tcW w:w="1362" w:type="dxa"/>
            <w:vAlign w:val="center"/>
            <w:textDirection w:val="lrTb"/>
            <w:noWrap w:val="false"/>
          </w:tcPr>
          <w:p>
            <w:pPr>
              <w:pStyle w:val="958"/>
              <w:jc w:val="left"/>
              <w:rPr>
                <w:rFonts w:hint="eastAsia" w:cs="宋体"/>
                <w:color w:val="000000"/>
                <w:sz w:val="21"/>
                <w:szCs w:val="21"/>
                <w:highlight w:val="none"/>
              </w:rPr>
            </w:pPr>
            <w:r>
              <w:rPr>
                <w:rFonts w:hint="eastAsia" w:cs="宋体"/>
                <w:color w:val="000000"/>
                <w:sz w:val="21"/>
                <w:szCs w:val="21"/>
                <w:highlight w:val="none"/>
              </w:rPr>
              <w:t xml:space="preserve">不新鲜，发霉，虫害过多，农药残留超标。</w:t>
            </w:r>
            <w:r>
              <w:rPr>
                <w:rFonts w:hint="eastAsia" w:cs="宋体"/>
                <w:color w:val="000000"/>
                <w:sz w:val="21"/>
                <w:szCs w:val="21"/>
                <w:highlight w:val="none"/>
              </w:rPr>
            </w:r>
            <w:r/>
          </w:p>
        </w:tc>
        <w:tc>
          <w:tcPr>
            <w:tcW w:w="1595" w:type="dxa"/>
            <w:vAlign w:val="center"/>
            <w:vMerge w:val="continue"/>
            <w:textDirection w:val="lrTb"/>
            <w:noWrap w:val="false"/>
          </w:tcPr>
          <w:p>
            <w:pPr>
              <w:pStyle w:val="958"/>
              <w:rPr>
                <w:rFonts w:hint="eastAsia" w:cs="宋体"/>
                <w:color w:val="000000"/>
                <w:highlight w:val="none"/>
              </w:rPr>
            </w:pPr>
            <w:r>
              <w:rPr>
                <w:rFonts w:hint="eastAsia" w:cs="宋体"/>
                <w:color w:val="000000"/>
                <w:highlight w:val="none"/>
              </w:rPr>
            </w:r>
            <w:r/>
          </w:p>
        </w:tc>
      </w:tr>
    </w:tbl>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（三）服务要求：</w:t>
      </w:r>
      <w:r>
        <w:rPr>
          <w:rFonts w:hint="eastAsia" w:cs="宋体"/>
          <w:b/>
          <w:bCs/>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1、质量及检测报告要求：</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（1）肉类（含家禽、鱼、肉、冷鲜肉及冷冻肉等）、豆制品、牛奶等必须使用品牌产品，即由所处经营领域中有较高知名度与美誉度的大型企业提供，其产品可以追根溯源。</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（2）每次配送的食材均须提供相关的检测报告或检验合格证。</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（3）如权威部门对配送单位提供的食材进行抽样检测，检测发现质量问题的，由配送单位承担检测费用。</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2、卫生要求：</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供应的食材必须符合《中华人民共和国食品安全法》标准，并根据协议约定和采购人提出的品种、规格、品牌、数量、质量要求在规定的时间内及时送到。每日的配送清单须是打印稿，如发现食材卫生质量问题或者以次充好，经采购人与供应商共同确认后，可立即无条件退货或换货，并根据合同规定进行处理。</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（2）配送单位</w:t>
      </w:r>
      <w:r>
        <w:rPr>
          <w:rFonts w:hint="eastAsia" w:cs="宋体"/>
          <w:color w:val="000000"/>
          <w:highlight w:val="none"/>
        </w:rPr>
        <w:t xml:space="preserve">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如因配送单位所供应食品的质量问题引起食物中毒等食源性疾病的发生或其他事故，配送单位应承担全部责任，并承担由此而引起的全部经济损失及相关法律责任。情节较为严重的，采购人有权立即终止供货协议，并按相关法律处理。</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3、其他要求：</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w:t>
      </w:r>
      <w:r>
        <w:rPr>
          <w:rFonts w:hint="eastAsia" w:cs="宋体"/>
          <w:color w:val="000000"/>
          <w:highlight w:val="none"/>
        </w:rPr>
        <w:t xml:space="preserve">送货时间要求：常规配送时间6:30之前</w:t>
      </w:r>
      <w:r>
        <w:rPr>
          <w:rFonts w:hint="eastAsia" w:cs="宋体"/>
          <w:color w:val="000000"/>
          <w:highlight w:val="none"/>
        </w:rPr>
        <w:t xml:space="preserve">。</w:t>
      </w:r>
      <w:r>
        <w:rPr>
          <w:rFonts w:hint="eastAsia" w:cs="宋体"/>
          <w:color w:val="000000"/>
          <w:highlight w:val="none"/>
        </w:rPr>
        <w:t xml:space="preserve">采购人应提前（在具体合同中约定）向供应商以传真或电子文件等方式提交</w:t>
      </w:r>
      <w:r>
        <w:rPr>
          <w:rFonts w:hint="eastAsia" w:cs="宋体"/>
          <w:color w:val="000000"/>
          <w:highlight w:val="none"/>
        </w:rPr>
        <w:t xml:space="preserve">配送</w:t>
      </w:r>
      <w:r>
        <w:rPr>
          <w:rFonts w:hint="eastAsia" w:cs="宋体"/>
          <w:color w:val="000000"/>
          <w:highlight w:val="none"/>
        </w:rPr>
        <w:t xml:space="preserve">计划，并说明</w:t>
      </w:r>
      <w:r>
        <w:rPr>
          <w:rFonts w:hint="eastAsia" w:cs="宋体"/>
          <w:color w:val="000000"/>
          <w:highlight w:val="none"/>
        </w:rPr>
        <w:t xml:space="preserve">配送</w:t>
      </w:r>
      <w:r>
        <w:rPr>
          <w:rFonts w:hint="eastAsia" w:cs="宋体"/>
          <w:color w:val="000000"/>
          <w:highlight w:val="none"/>
        </w:rPr>
        <w:t xml:space="preserve">品种、数量及其他需要说明的事项。供应商在接到</w:t>
      </w:r>
      <w:r>
        <w:rPr>
          <w:rFonts w:hint="eastAsia" w:cs="宋体"/>
          <w:color w:val="000000"/>
          <w:highlight w:val="none"/>
        </w:rPr>
        <w:t xml:space="preserve">配送</w:t>
      </w:r>
      <w:r>
        <w:rPr>
          <w:rFonts w:hint="eastAsia" w:cs="宋体"/>
          <w:color w:val="000000"/>
          <w:highlight w:val="none"/>
        </w:rPr>
        <w:t xml:space="preserve">订单通知后，应按采购人</w:t>
      </w:r>
      <w:r>
        <w:rPr>
          <w:rFonts w:hint="eastAsia" w:cs="宋体"/>
          <w:color w:val="000000"/>
          <w:highlight w:val="none"/>
        </w:rPr>
        <w:t xml:space="preserve">配送</w:t>
      </w:r>
      <w:r>
        <w:rPr>
          <w:rFonts w:hint="eastAsia" w:cs="宋体"/>
          <w:color w:val="000000"/>
          <w:highlight w:val="none"/>
        </w:rPr>
        <w:t xml:space="preserve">单的要求送货，准时送达。</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（2）临</w:t>
      </w:r>
      <w:r>
        <w:rPr>
          <w:rFonts w:hint="eastAsia" w:cs="宋体"/>
          <w:color w:val="000000"/>
          <w:highlight w:val="none"/>
        </w:rPr>
        <w:t xml:space="preserve">时加急处理：</w:t>
      </w:r>
      <w:r>
        <w:rPr>
          <w:rFonts w:hint="eastAsia" w:cs="宋体"/>
          <w:color w:val="000000"/>
          <w:highlight w:val="none"/>
        </w:rPr>
        <w:t xml:space="preserve">对于采购人临时加急要求，供应商需在接到采购人通知后及时按要求时间将货物送到采购人的指定地点，派专人负责跟踪服务，保证用餐正常。</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（3）在供货过程中，采购人对所供货物有任何意见，可随时向供应商反映，供应商应及时改进；如供应商未改进或改进后仍无法满足采购人要求，采购人有权中断与供货方的合作，并无需给予任何赔偿。</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（4）因配送过程中出现人身等安全事故，中标单位独立承担一切刑事、民事责任，与采购人无关。</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5）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6）采购人验收时须仔细核对送货清单，认真把好质量、数量、规格、退货核对签字等环节，严格执行验货、入出库和索证制度，向供应商索取食材的检验合格证或者化验单，并做好索证登记工作；确认无误后，在供应商的送货单上签收并留二份存档；如发现食材卫生质量问题或者以次充好，采购人可立即无条件退货或换货，并视具体情况对供应商进行考核体现，直至终止供应商配送工作。</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7）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（8）供应商应成立食堂配送项目专项服务小组，且专门安排一名专职人员负责协调工作及提供各种服务，本项目所配备的人员须凭健康证上岗。</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4、配送及价格要求：</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w:t>
      </w:r>
      <w:r>
        <w:rPr>
          <w:rFonts w:hint="eastAsia" w:cs="宋体"/>
          <w:color w:val="000000"/>
          <w:highlight w:val="none"/>
        </w:rPr>
        <w:t xml:space="preserve">配送频率要求：每天送货一次</w:t>
      </w:r>
      <w:r>
        <w:rPr>
          <w:rFonts w:hint="eastAsia" w:cs="宋体"/>
          <w:color w:val="000000"/>
          <w:highlight w:val="none"/>
        </w:rPr>
        <w:t xml:space="preserve">。配送单位必须仔细核对采购清单，确保食堂所需的食品原材料品种、规格、品牌、数量、质量等准确无误，并在规定时间内及时送达。配送单位向采购人提供商品的品牌、规格必须与合同规定一致，严禁擅自更换商品品牌、规格。</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（2）价格界定</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①每月定价基准：中标单位向食堂提供的原材料结算价格必须以苏州市发展和改革委员会官方网站（http://fg.suzhou.gov.cn/）价格管理（市场监测）页面每月1号公布的苏州市部分农贸市场零售均价。苏州市发展和改革委员会官方网站（http://fg.suzhou.gov.cn/）价格在线（农贸市场价格）页面每月第一个周三公布的苏州市重要民生商品价格采集表-主副食品</w:t>
      </w:r>
      <w:r>
        <w:rPr>
          <w:rFonts w:hint="eastAsia" w:cs="宋体"/>
          <w:color w:val="000000"/>
          <w:highlight w:val="none"/>
        </w:rPr>
        <w:t xml:space="preserve">（新民桥农贸市场）</w:t>
      </w:r>
      <w:r>
        <w:rPr>
          <w:rFonts w:hint="eastAsia" w:cs="宋体"/>
          <w:color w:val="000000"/>
          <w:highlight w:val="none"/>
        </w:rPr>
        <w:t xml:space="preserve">为作参照，网站未公布价格按照所在地农产品市场每月定期所询得的平均价格（主要农贸市场及超市，不含超市特价），按配送物品类别作一定比例的浮动，并保持相对稳定。</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②食材只能使用优质产品。</w:t>
      </w:r>
      <w:r>
        <w:rPr>
          <w:rFonts w:hint="eastAsia" w:cs="宋体"/>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（四）其他规范及要求：</w:t>
      </w:r>
      <w:r>
        <w:rPr>
          <w:rFonts w:hint="eastAsia" w:cs="宋体"/>
          <w:b/>
          <w:bCs/>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配送单位有下列情形之一者采购人立即终止配送单位的配送工作，并终止与之签订的配送协议：</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1、货物质量若发生质量问题两次及以上，则取消中标单位配送资格；</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2、每次报价不能在规定时间内回复，若发生类似上述情况两次及以上，则取消供应商配送资格；</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3、原材料问题引起的食物中毒等食源性疾病的发生；</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4、被政府监管部门查到故意向医院销售假冒伪劣商品；</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5、经查实，将部分配送工作分包或转包给他人或其他单位。</w:t>
      </w:r>
      <w:r>
        <w:rPr>
          <w:rFonts w:hint="eastAsia" w:cs="宋体"/>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（五）考核表</w:t>
      </w:r>
      <w:r>
        <w:rPr>
          <w:rFonts w:hint="eastAsia" w:cs="宋体"/>
          <w:b/>
          <w:bCs/>
          <w:color w:val="000000"/>
          <w:highlight w:val="none"/>
        </w:rPr>
      </w:r>
      <w:r/>
    </w:p>
    <w:p>
      <w:pPr>
        <w:pStyle w:val="958"/>
        <w:jc w:val="center"/>
        <w:spacing w:line="360" w:lineRule="auto"/>
        <w:rPr>
          <w:rFonts w:hint="eastAsia" w:cs="宋体"/>
          <w:b/>
          <w:bCs/>
          <w:color w:val="000000"/>
          <w:szCs w:val="21"/>
          <w:highlight w:val="none"/>
        </w:rPr>
      </w:pPr>
      <w:r>
        <w:rPr>
          <w:rFonts w:hint="eastAsia" w:cs="宋体"/>
          <w:b/>
          <w:bCs/>
          <w:color w:val="000000"/>
          <w:szCs w:val="21"/>
          <w:highlight w:val="none"/>
        </w:rPr>
        <w:t xml:space="preserve">综合食材配送单位月度考核表</w:t>
      </w:r>
      <w:r>
        <w:rPr>
          <w:rFonts w:hint="eastAsia" w:cs="宋体"/>
          <w:b/>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807"/>
        <w:gridCol w:w="1260"/>
        <w:gridCol w:w="759"/>
        <w:gridCol w:w="2245"/>
        <w:gridCol w:w="3224"/>
        <w:gridCol w:w="983"/>
      </w:tblGrid>
      <w:tr>
        <w:trPr>
          <w:trHeight w:val="300"/>
        </w:trPr>
        <w:tc>
          <w:tcPr>
            <w:gridSpan w:val="5"/>
            <w:tcW w:w="5854" w:type="dxa"/>
            <w:vAlign w:val="top"/>
            <w:textDirection w:val="lrTb"/>
            <w:noWrap w:val="false"/>
          </w:tcPr>
          <w:p>
            <w:pPr>
              <w:pStyle w:val="958"/>
              <w:ind w:firstLine="420"/>
              <w:rPr>
                <w:rFonts w:hint="eastAsia" w:cs="宋体"/>
                <w:color w:val="000000"/>
                <w:sz w:val="21"/>
                <w:szCs w:val="21"/>
                <w:highlight w:val="none"/>
              </w:rPr>
            </w:pPr>
            <w:r>
              <w:rPr>
                <w:rFonts w:hint="eastAsia" w:cs="宋体"/>
                <w:color w:val="000000"/>
                <w:sz w:val="21"/>
                <w:szCs w:val="21"/>
                <w:highlight w:val="none"/>
              </w:rPr>
              <w:t xml:space="preserve">被考核单位：</w:t>
            </w:r>
            <w:r>
              <w:rPr>
                <w:rFonts w:hint="eastAsia" w:cs="宋体"/>
                <w:color w:val="000000"/>
                <w:sz w:val="21"/>
                <w:szCs w:val="21"/>
                <w:highlight w:val="none"/>
                <w:u w:val="single"/>
              </w:rPr>
              <w:t xml:space="preserve">                            </w:t>
            </w:r>
            <w:r>
              <w:rPr>
                <w:rFonts w:hint="eastAsia" w:cs="宋体"/>
                <w:color w:val="000000"/>
                <w:sz w:val="21"/>
                <w:szCs w:val="21"/>
                <w:highlight w:val="none"/>
              </w:rPr>
              <w:t xml:space="preserve">                                         </w:t>
            </w:r>
            <w:r>
              <w:rPr>
                <w:rFonts w:hint="eastAsia" w:cs="宋体"/>
                <w:color w:val="000000"/>
                <w:sz w:val="21"/>
                <w:szCs w:val="21"/>
                <w:highlight w:val="none"/>
              </w:rPr>
            </w:r>
            <w:r/>
          </w:p>
        </w:tc>
        <w:tc>
          <w:tcPr>
            <w:gridSpan w:val="2"/>
            <w:tcW w:w="4207" w:type="dxa"/>
            <w:vAlign w:val="top"/>
            <w:textDirection w:val="lrTb"/>
            <w:noWrap w:val="false"/>
          </w:tcPr>
          <w:p>
            <w:pPr>
              <w:pStyle w:val="958"/>
              <w:jc w:val="right"/>
              <w:rPr>
                <w:rFonts w:hint="eastAsia" w:cs="宋体"/>
                <w:color w:val="000000"/>
                <w:sz w:val="21"/>
                <w:szCs w:val="21"/>
                <w:highlight w:val="none"/>
              </w:rPr>
            </w:pPr>
            <w:r>
              <w:rPr>
                <w:rFonts w:hint="eastAsia" w:cs="宋体"/>
                <w:color w:val="000000"/>
                <w:sz w:val="21"/>
                <w:szCs w:val="21"/>
                <w:highlight w:val="none"/>
              </w:rPr>
              <w:t xml:space="preserve">年    月   日</w:t>
            </w:r>
            <w:r>
              <w:rPr>
                <w:rFonts w:hint="eastAsia" w:cs="宋体"/>
                <w:color w:val="000000"/>
                <w:sz w:val="21"/>
                <w:szCs w:val="21"/>
                <w:highlight w:val="none"/>
              </w:rPr>
            </w:r>
            <w:r/>
          </w:p>
        </w:tc>
      </w:tr>
      <w:tr>
        <w:trPr>
          <w:trHeight w:val="624"/>
        </w:trPr>
        <w:tc>
          <w:tcPr>
            <w:tcW w:w="7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一级指标</w:t>
            </w:r>
            <w:r>
              <w:rPr>
                <w:rFonts w:hint="eastAsia" w:cs="宋体"/>
                <w:color w:val="000000"/>
                <w:sz w:val="21"/>
                <w:szCs w:val="21"/>
                <w:highlight w:val="none"/>
              </w:rPr>
            </w:r>
            <w:r/>
          </w:p>
        </w:tc>
        <w:tc>
          <w:tcPr>
            <w:tcW w:w="807"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分值</w:t>
            </w: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二级指标</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分值</w:t>
            </w:r>
            <w:r>
              <w:rPr>
                <w:rFonts w:hint="eastAsia" w:cs="宋体"/>
                <w:color w:val="000000"/>
                <w:sz w:val="21"/>
                <w:szCs w:val="21"/>
                <w:highlight w:val="none"/>
              </w:rPr>
            </w:r>
            <w:r/>
          </w:p>
        </w:tc>
        <w:tc>
          <w:tcPr>
            <w:gridSpan w:val="2"/>
            <w:tcW w:w="546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考核要素和评估内容及其标准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考评分</w:t>
            </w:r>
            <w:r>
              <w:rPr>
                <w:rFonts w:hint="eastAsia" w:cs="宋体"/>
                <w:color w:val="000000"/>
                <w:sz w:val="21"/>
                <w:szCs w:val="21"/>
                <w:highlight w:val="none"/>
              </w:rPr>
            </w:r>
            <w:r/>
          </w:p>
        </w:tc>
      </w:tr>
      <w:tr>
        <w:trPr>
          <w:trHeight w:val="922"/>
        </w:trPr>
        <w:tc>
          <w:tcPr>
            <w:tcW w:w="783" w:type="dxa"/>
            <w:vAlign w:val="center"/>
            <w:vMerge w:val="restart"/>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流程管理</w:t>
            </w:r>
            <w:r>
              <w:rPr>
                <w:rFonts w:hint="eastAsia" w:cs="宋体"/>
                <w:color w:val="000000"/>
                <w:sz w:val="21"/>
                <w:szCs w:val="21"/>
                <w:highlight w:val="none"/>
              </w:rPr>
            </w:r>
            <w:r/>
          </w:p>
        </w:tc>
        <w:tc>
          <w:tcPr>
            <w:tcW w:w="807" w:type="dxa"/>
            <w:vAlign w:val="center"/>
            <w:vMerge w:val="restart"/>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30分</w:t>
            </w: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准时送货</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6分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送货准时，每天所需食材一并送达6分（非不可抗拒情况下延误一次扣3分，以此类推，扣完为止。发现委托其他人或其他车代送不得分）。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624"/>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食材质量</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14分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送货无质量问题得14分（份量短缺达到该类食材配送总量5%以上、或材质有问题，有一次扣3分，以此类推，扣完为止）。</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1209"/>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服务态度</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4分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工作人员工作认真，服务热情周到，运送搬装文明4分（运送人员野蛮运装或无正当理由与食堂人员争执、或服务不到位，一次扣2分，调换送货员每月2次（不含2次）以上，有一次扣1分，扣完为止）。</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624"/>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工作细致</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4分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配送物品清单与实际配送无差错4分（误差一次扣2分，以此类推，扣完为止）。</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624"/>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单据清晰</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2分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送货单（结算凭证）项目齐全，机器打印清晰2分，否则不得分。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794"/>
        </w:trPr>
        <w:tc>
          <w:tcPr>
            <w:tcW w:w="7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质量管理</w:t>
            </w:r>
            <w:r>
              <w:rPr>
                <w:rFonts w:hint="eastAsia" w:cs="宋体"/>
                <w:color w:val="000000"/>
                <w:sz w:val="21"/>
                <w:szCs w:val="21"/>
                <w:highlight w:val="none"/>
              </w:rPr>
            </w:r>
            <w:r/>
          </w:p>
        </w:tc>
        <w:tc>
          <w:tcPr>
            <w:tcW w:w="807"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50分</w:t>
            </w: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食材每周</w:t>
            </w:r>
            <w:r>
              <w:rPr>
                <w:rFonts w:hint="eastAsia" w:cs="宋体"/>
                <w:color w:val="000000"/>
                <w:sz w:val="21"/>
                <w:szCs w:val="21"/>
                <w:highlight w:val="none"/>
              </w:rPr>
            </w:r>
            <w:r/>
          </w:p>
          <w:p>
            <w:pPr>
              <w:pStyle w:val="958"/>
              <w:jc w:val="center"/>
              <w:rPr>
                <w:rFonts w:hint="eastAsia" w:cs="宋体"/>
                <w:color w:val="000000"/>
                <w:sz w:val="21"/>
                <w:szCs w:val="21"/>
                <w:highlight w:val="none"/>
              </w:rPr>
            </w:pPr>
            <w:r>
              <w:rPr>
                <w:rFonts w:hint="eastAsia" w:cs="宋体"/>
                <w:color w:val="000000"/>
                <w:sz w:val="21"/>
                <w:szCs w:val="21"/>
                <w:highlight w:val="none"/>
              </w:rPr>
              <w:t xml:space="preserve">评分汇总</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50分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每周对配送单位提供的食材质量进行验收50分（验收时按分类食材验收标准每周打分，由每周得分汇总得出月度分）。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624"/>
        </w:trPr>
        <w:tc>
          <w:tcPr>
            <w:tcW w:w="783" w:type="dxa"/>
            <w:vAlign w:val="center"/>
            <w:vMerge w:val="restart"/>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科学管理</w:t>
            </w:r>
            <w:r>
              <w:rPr>
                <w:rFonts w:hint="eastAsia" w:cs="宋体"/>
                <w:color w:val="000000"/>
                <w:sz w:val="21"/>
                <w:szCs w:val="21"/>
                <w:highlight w:val="none"/>
              </w:rPr>
            </w:r>
            <w:r/>
          </w:p>
        </w:tc>
        <w:tc>
          <w:tcPr>
            <w:tcW w:w="807" w:type="dxa"/>
            <w:vAlign w:val="center"/>
            <w:vMerge w:val="restart"/>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20分</w:t>
            </w: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诚信经营</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3分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不得将部分商品的供应权限转让或分包给他人经营3分（如有违反不得分，并考虑取消配送资格）。</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922"/>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结算精准</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3分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送货单上单价、月底结算价格与网上发布价一致（与网上公布价有误差，每次扣3分，以此类推，扣完为止）。对上家供应商：每月结清，不拖欠（结算不及时或延时付款，该项目不得分）。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922"/>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联系制度</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4分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如网上没有我方所需商品名录，事先与采购方联系并谈妥商品的品牌、品级、规格、价格等事项，然后发货4分。（配送单位单方定价后再送货不得分）。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92"/>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及时整改</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3分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对食堂的意见、建议虚心接受，运作过程中出现的新情况新问题及时主动沟通、协调有效果，及时整改见实效3分（整改效果不明显扣1分，未见整改效果不得分）。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922"/>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协调沟通</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4分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每个月的月底，主动向采购人书面报告工作情况（主要内容为：食堂、上家供应商运作情况，工作上不和谐之事之因之果，以及意见或建议）得4分；不按时交不得分。</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624"/>
        </w:trPr>
        <w:tc>
          <w:tcPr>
            <w:tcW w:w="783"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807" w:type="dxa"/>
            <w:vAlign w:val="center"/>
            <w:vMerge w:val="continue"/>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c>
          <w:tcPr>
            <w:tcW w:w="1260"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应急服务</w:t>
            </w:r>
            <w:r>
              <w:rPr>
                <w:rFonts w:hint="eastAsia" w:cs="宋体"/>
                <w:color w:val="000000"/>
                <w:sz w:val="21"/>
                <w:szCs w:val="21"/>
                <w:highlight w:val="none"/>
              </w:rPr>
            </w:r>
            <w:r/>
          </w:p>
        </w:tc>
        <w:tc>
          <w:tcPr>
            <w:tcW w:w="75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3分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如发生应急采购响应时间在接到通知后0.5小时内送达。</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922"/>
        </w:trPr>
        <w:tc>
          <w:tcPr>
            <w:gridSpan w:val="4"/>
            <w:tcW w:w="360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重点扣分项目</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t xml:space="preserve">说明：每月考核得出总分，如总分低于90分（含90分），配送公司要做出书面的整改承诺；并按照每下降一分处以1000元扣款（违约金），采购人有权直接从应付未付款项中扣除。</w:t>
            </w: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r>
        <w:trPr>
          <w:trHeight w:val="523"/>
        </w:trPr>
        <w:tc>
          <w:tcPr>
            <w:gridSpan w:val="4"/>
            <w:tcW w:w="3609"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t xml:space="preserve">总      分</w:t>
            </w:r>
            <w:r>
              <w:rPr>
                <w:rFonts w:hint="eastAsia" w:cs="宋体"/>
                <w:color w:val="000000"/>
                <w:sz w:val="21"/>
                <w:szCs w:val="21"/>
                <w:highlight w:val="none"/>
              </w:rPr>
            </w:r>
            <w:r/>
          </w:p>
        </w:tc>
        <w:tc>
          <w:tcPr>
            <w:gridSpan w:val="2"/>
            <w:tcW w:w="5469" w:type="dxa"/>
            <w:vAlign w:val="center"/>
            <w:textDirection w:val="lrTb"/>
            <w:noWrap w:val="false"/>
          </w:tcPr>
          <w:p>
            <w:pPr>
              <w:pStyle w:val="958"/>
              <w:rPr>
                <w:rFonts w:hint="eastAsia" w:cs="宋体"/>
                <w:color w:val="000000"/>
                <w:sz w:val="21"/>
                <w:szCs w:val="21"/>
                <w:highlight w:val="none"/>
              </w:rPr>
            </w:pPr>
            <w:r>
              <w:rPr>
                <w:rFonts w:hint="eastAsia" w:cs="宋体"/>
                <w:color w:val="000000"/>
                <w:sz w:val="21"/>
                <w:szCs w:val="21"/>
                <w:highlight w:val="none"/>
              </w:rPr>
            </w:r>
            <w:r/>
          </w:p>
        </w:tc>
        <w:tc>
          <w:tcPr>
            <w:tcW w:w="983" w:type="dxa"/>
            <w:vAlign w:val="center"/>
            <w:textDirection w:val="lrTb"/>
            <w:noWrap w:val="false"/>
          </w:tcPr>
          <w:p>
            <w:pPr>
              <w:pStyle w:val="958"/>
              <w:jc w:val="center"/>
              <w:rPr>
                <w:rFonts w:hint="eastAsia" w:cs="宋体"/>
                <w:color w:val="000000"/>
                <w:sz w:val="21"/>
                <w:szCs w:val="21"/>
                <w:highlight w:val="none"/>
              </w:rPr>
            </w:pPr>
            <w:r>
              <w:rPr>
                <w:rFonts w:hint="eastAsia" w:cs="宋体"/>
                <w:color w:val="000000"/>
                <w:sz w:val="21"/>
                <w:szCs w:val="21"/>
                <w:highlight w:val="none"/>
              </w:rPr>
            </w:r>
            <w:r/>
          </w:p>
        </w:tc>
      </w:tr>
    </w:tbl>
    <w:p>
      <w:pPr>
        <w:pStyle w:val="958"/>
        <w:ind w:firstLine="420"/>
        <w:jc w:val="left"/>
        <w:spacing w:line="360" w:lineRule="auto"/>
        <w:rPr>
          <w:rFonts w:hint="eastAsia" w:cs="宋体"/>
          <w:color w:val="000000"/>
          <w:szCs w:val="21"/>
          <w:highlight w:val="none"/>
        </w:rPr>
      </w:pPr>
      <w:r>
        <w:rPr>
          <w:rFonts w:hint="eastAsia" w:cs="宋体"/>
          <w:color w:val="000000"/>
          <w:szCs w:val="21"/>
          <w:highlight w:val="none"/>
        </w:rPr>
        <w:t xml:space="preserve">考评人（签名）：</w:t>
      </w:r>
      <w:r>
        <w:rPr>
          <w:rFonts w:hint="eastAsia" w:cs="宋体"/>
          <w:color w:val="000000"/>
          <w:szCs w:val="21"/>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三、综合说明：</w:t>
      </w:r>
      <w:r>
        <w:rPr>
          <w:rFonts w:hint="eastAsia" w:cs="宋体"/>
          <w:b/>
          <w:bCs/>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1、各投标人提供的服务能够至少达到招标文件要求，如果其中某些条款不响应时，应在文件中逐条列出，未列出的视同响应。</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2、投标人需在投标文件中明确服务内容和服务方案。</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3、投标人应对所投项目的全部内容进行报价，只投其中部分内容者或出现选择性报价的，其投标文件将被拒绝。</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本项目报价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5、若工作人员在服务期间内出现的工伤及其他意外事故，均由投标单位自行负责，采购单位不承担任何责任。</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6、投标单位必须遵守《中华人民共和国劳动法》的规定，为采购人提供的服务人员如遇到工资纠纷问题由投标单位自行解决。每天及双休日因工作而产生的加班费用，由中标单位向服务人员支付，含在投标报价中。</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7、在服务期限内中标单位须按合同规定向采购人提供上述服务。（采购人有权利根据实际情况确定各条线提供服务的开始时间，结算服务费用时按实际提供服务的条线及人数进行核算。）</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8、服务人员须有良好服务态度，不与服务对象发生争执。</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9、中标单位应经常对员工进行岗位职责和安全教育，岗位重要内容的保密，加强岗位责任考核。</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10、中标单位应保持人员稳定，建立服务档案。</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11、中标单位对服务缺陷不予更正，采购人有权另请其他单位更正，所发生的费用在服务费中扣除。</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12、如遇采购人有重大基建等特殊情况（工作量减少或增加幅度较大时），采购单位将提前三个月告知中标单位，合同内容经双方协商调整。</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13、需采购人配合的工作，投标单位应在投标文件中说明，如能中标，在服务过程中需要各采购人配合的工作和需要提供的条件。</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14、合同履行期间，中标单位对采购人财产有损坏的须按价赔偿。</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15、中标单位提供突发事件的应急服务。</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16、</w:t>
      </w:r>
      <w:r>
        <w:rPr>
          <w:rFonts w:hint="eastAsia" w:cs="宋体"/>
          <w:color w:val="000000"/>
          <w:highlight w:val="none"/>
        </w:rPr>
        <w:t xml:space="preserve">服务期限：自合同签订之日起一年（具体时间以采购人通知为准）</w:t>
      </w:r>
      <w:r>
        <w:rPr>
          <w:rFonts w:hint="eastAsia" w:cs="宋体"/>
          <w:color w:val="000000"/>
          <w:highlight w:val="none"/>
        </w:rPr>
        <w:t xml:space="preserve">。</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17、服务地点：采购人指定地点。</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18、</w:t>
      </w:r>
      <w:r>
        <w:rPr>
          <w:rFonts w:hint="eastAsia" w:cs="宋体"/>
          <w:color w:val="000000"/>
          <w:highlight w:val="none"/>
        </w:rPr>
        <w:t xml:space="preserve">付款方式：</w:t>
      </w:r>
      <w:r>
        <w:rPr>
          <w:rFonts w:hint="eastAsia" w:cs="宋体"/>
          <w:color w:val="000000"/>
          <w:highlight w:val="none"/>
        </w:rPr>
        <w:t xml:space="preserve">合同签订后，中标单位</w:t>
      </w:r>
      <w:r>
        <w:rPr>
          <w:rFonts w:hint="eastAsia" w:cs="宋体"/>
          <w:color w:val="000000"/>
          <w:highlight w:val="none"/>
        </w:rPr>
        <w:t xml:space="preserve">需在签订合同后15天内支付5000元作为履约保证金</w:t>
      </w:r>
      <w:r>
        <w:rPr>
          <w:rFonts w:hint="eastAsia" w:cs="宋体"/>
          <w:color w:val="000000"/>
          <w:highlight w:val="none"/>
        </w:rPr>
        <w:t xml:space="preserve">（无息，</w:t>
      </w:r>
      <w:r>
        <w:rPr>
          <w:rStyle w:val="991"/>
          <w:rFonts w:hint="eastAsia" w:cs="宋体"/>
          <w:color w:val="000000"/>
          <w:sz w:val="24"/>
          <w:szCs w:val="24"/>
          <w:highlight w:val="none"/>
        </w:rPr>
        <w:t xml:space="preserve">中标单位应当以支票、汇票、本票或者金融机构、担保机构出具的保函等非现金形式提交</w:t>
      </w:r>
      <w:r>
        <w:rPr>
          <w:rFonts w:hint="eastAsia" w:cs="宋体"/>
          <w:color w:val="000000"/>
          <w:highlight w:val="none"/>
        </w:rPr>
        <w:t xml:space="preserve">），合同履行全部服务后，采购人在45天内无息退还。服务费由采购人按月支付，每期实际付款金额与月考核结果挂钩（考核详见</w:t>
      </w:r>
      <w:r>
        <w:rPr>
          <w:rFonts w:hint="eastAsia" w:cs="宋体"/>
          <w:color w:val="000000"/>
          <w:highlight w:val="none"/>
          <w:lang w:val="en-US" w:eastAsia="zh-CN"/>
        </w:rPr>
        <w:t xml:space="preserve">上述</w:t>
      </w:r>
      <w:r>
        <w:rPr>
          <w:rFonts w:hint="eastAsia" w:cs="宋体"/>
          <w:color w:val="000000"/>
          <w:highlight w:val="none"/>
        </w:rPr>
        <w:t xml:space="preserve">（五）</w:t>
      </w:r>
      <w:r>
        <w:rPr>
          <w:rFonts w:hint="eastAsia" w:cs="宋体"/>
          <w:bCs/>
          <w:color w:val="000000"/>
          <w:highlight w:val="none"/>
        </w:rPr>
        <w:t xml:space="preserve">《综合食材配送单位月度考核表》</w:t>
      </w:r>
      <w:r>
        <w:rPr>
          <w:rFonts w:hint="eastAsia" w:cs="宋体"/>
          <w:color w:val="000000"/>
          <w:highlight w:val="none"/>
        </w:rPr>
        <w:t xml:space="preserve">）。</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付款前，中标单位需先向采购人提供：</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（1）合格的发票；</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w:t>
      </w:r>
      <w:r>
        <w:rPr>
          <w:rFonts w:hint="eastAsia" w:cs="宋体"/>
          <w:bCs/>
          <w:color w:val="000000"/>
          <w:highlight w:val="none"/>
        </w:rPr>
        <w:t xml:space="preserve">《综合食材配送单位月度考核表》；</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（3）由供需双方签章的《政府采购履约验收书》。</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19、凡涉及招标文件的补充说明和修改，均以苏州市政府采购网最后发布的内容为准。</w:t>
      </w:r>
      <w:r>
        <w:rPr>
          <w:rFonts w:hint="eastAsia" w:cs="宋体"/>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四、政府采购政策：</w:t>
      </w:r>
      <w:r>
        <w:rPr>
          <w:rFonts w:hint="eastAsia" w:cs="宋体"/>
          <w:b/>
          <w:bCs/>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（一）节能产品、环境标志产品</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招标要求。</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若本次采购的产品属于财政部、国家发展改革委、生态环境部、市场监管总局等部门发布的节能产品、环境标志产品政府优先采购品目清单的，供应商在投标文件中提供所响应产品由认证机构出具的、处于有效期之内的节能产品、环境标志产品认证证书，在综合得分和报价相同的情况下，提供所投产品节能产品、环境标志产品认证证书数量最多的，优先中标。</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（二）采购本国产品的支持政策（本项目为服务项目，不涉及货物，不适用以下内容）</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1、根据《国务院办公厅关于在政府采购中实施本国产品标准及相关政策的通知》</w:t>
      </w:r>
      <w:bookmarkStart w:id="15" w:name="OLE_LINK13"/>
      <w:r>
        <w:rPr>
          <w:rFonts w:hint="eastAsia" w:cs="宋体"/>
          <w:color w:val="000000"/>
          <w:highlight w:val="none"/>
        </w:rPr>
        <w:t xml:space="preserve">（国办发〔2025〕34号）</w:t>
      </w:r>
      <w:bookmarkEnd w:id="15"/>
      <w:r>
        <w:rPr>
          <w:rFonts w:hint="eastAsia" w:cs="宋体"/>
          <w:color w:val="000000"/>
          <w:highlight w:val="none"/>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3、本国产品标准的适用范围</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多种产品采购时，还应提供《关于本国产品成本占比的声明函》（格式见第三章）。</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未按上述要求提供的，不享受本国产品扶持政策。</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6、若供应商提供虚假《关于符合本国产品标准的声明函》《关于本国产品成本占比的声明函》、虚假证明文件谋取中标、成交的，依照《中华人民共和国政府采购法》等法律法规规定追究相应责任。</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7、供应商提供的《关于符合本国产品标准的声明函》，或财政部会同有关部门规定的有关证明文件将随中标（成交）结果同时公告。</w:t>
      </w:r>
      <w:r>
        <w:rPr>
          <w:rFonts w:hint="eastAsia" w:cs="宋体"/>
          <w:color w:val="000000"/>
          <w:highlight w:val="none"/>
        </w:rPr>
      </w:r>
      <w:r/>
    </w:p>
    <w:p>
      <w:pPr>
        <w:pStyle w:val="958"/>
        <w:ind w:firstLine="420"/>
        <w:jc w:val="left"/>
        <w:spacing w:line="360" w:lineRule="auto"/>
        <w:rPr>
          <w:rFonts w:hint="eastAsia" w:cs="宋体"/>
          <w:b/>
          <w:bCs/>
          <w:color w:val="000000"/>
          <w:highlight w:val="none"/>
        </w:rPr>
      </w:pPr>
      <w:r>
        <w:rPr>
          <w:rFonts w:hint="eastAsia" w:cs="宋体"/>
          <w:b/>
          <w:bCs/>
          <w:color w:val="000000"/>
          <w:highlight w:val="none"/>
        </w:rPr>
        <w:t xml:space="preserve">五、信用记录：</w:t>
      </w:r>
      <w:r>
        <w:rPr>
          <w:rFonts w:hint="eastAsia" w:cs="宋体"/>
          <w:b/>
          <w:bCs/>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1、采购代理机构会在接收投标文件截止时间后，登录信用中国网站（www.creditchina.gov.cn/）和中国政府采购网（www.ccgp.gov.cn/）查询供应商的信用记录，并将查询结果递交评标委员会。</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3、供应商若在经营活动中受到罚款的，请携带相关地方、部门对较大数额认定标准的证明材料，与投标文件一并提交。若无法提供，则可能承担投标无效等相应不利后果。</w:t>
      </w:r>
      <w:r>
        <w:rPr>
          <w:rFonts w:hint="eastAsia" w:cs="宋体"/>
          <w:color w:val="000000"/>
          <w:highlight w:val="none"/>
        </w:rPr>
      </w:r>
      <w:r/>
    </w:p>
    <w:p>
      <w:pPr>
        <w:pStyle w:val="958"/>
        <w:ind w:firstLine="420"/>
        <w:jc w:val="left"/>
        <w:spacing w:line="360" w:lineRule="auto"/>
        <w:rPr>
          <w:rFonts w:hint="eastAsia" w:cs="宋体"/>
          <w:color w:val="000000"/>
          <w:highlight w:val="none"/>
        </w:rPr>
      </w:pPr>
      <w:r>
        <w:rPr>
          <w:rFonts w:hint="eastAsia" w:cs="宋体"/>
          <w:color w:val="000000"/>
          <w:highlight w:val="none"/>
        </w:rPr>
        <w:t xml:space="preserve">4、对存在失信信息的供应商，由失信供应商进行确认。同时，采购代理机构工作人员应根据评标委员会确认的失信信息，登陆到相关来源网站页面进行复核并打印，作为证据留存。</w:t>
      </w:r>
      <w:r>
        <w:rPr>
          <w:rFonts w:hint="eastAsia" w:cs="宋体"/>
          <w:color w:val="000000"/>
          <w:highlight w:val="none"/>
        </w:rPr>
      </w:r>
      <w:r/>
    </w:p>
    <w:p>
      <w:pPr>
        <w:pStyle w:val="958"/>
        <w:ind w:left="567"/>
        <w:jc w:val="center"/>
        <w:spacing w:line="360" w:lineRule="auto"/>
        <w:tabs>
          <w:tab w:val="left" w:pos="567" w:leader="none"/>
        </w:tabs>
        <w:rPr>
          <w:rFonts w:hint="eastAsia" w:cs="宋体"/>
          <w:b/>
          <w:bCs/>
          <w:color w:val="000000"/>
          <w:highlight w:val="none"/>
        </w:rPr>
      </w:pPr>
      <w:r>
        <w:rPr>
          <w:rFonts w:hint="eastAsia" w:cs="宋体"/>
          <w:b/>
          <w:bCs/>
          <w:color w:val="000000"/>
          <w:sz w:val="44"/>
          <w:szCs w:val="44"/>
          <w:highlight w:val="none"/>
        </w:rPr>
        <w:br w:type="page" w:clear="all"/>
      </w:r>
      <w:bookmarkStart w:id="16" w:name="_Toc23740"/>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jc w:val="center"/>
        <w:tabs>
          <w:tab w:val="left" w:pos="567" w:leader="none"/>
        </w:tabs>
        <w:rPr>
          <w:rFonts w:hint="eastAsia" w:cs="宋体"/>
          <w:b/>
          <w:bCs/>
          <w:color w:val="000000"/>
          <w:highlight w:val="none"/>
        </w:rPr>
      </w:pPr>
      <w:r>
        <w:rPr>
          <w:rFonts w:hint="eastAsia" w:cs="宋体"/>
          <w:b/>
          <w:bCs/>
          <w:color w:val="000000"/>
          <w:highlight w:val="none"/>
        </w:rPr>
      </w:r>
      <w:r/>
    </w:p>
    <w:p>
      <w:pPr>
        <w:pStyle w:val="958"/>
        <w:ind w:left="567"/>
        <w:jc w:val="center"/>
        <w:spacing w:line="480" w:lineRule="auto"/>
        <w:tabs>
          <w:tab w:val="left" w:pos="567" w:leader="none"/>
        </w:tabs>
        <w:rPr>
          <w:rStyle w:val="990"/>
          <w:rFonts w:hint="eastAsia" w:cs="宋体"/>
          <w:b/>
          <w:bCs/>
          <w:color w:val="000000"/>
          <w:sz w:val="44"/>
          <w:szCs w:val="44"/>
          <w:highlight w:val="none"/>
          <w:u w:val="none"/>
        </w:rPr>
        <w:outlineLvl w:val="0"/>
      </w:pPr>
      <w:r/>
      <w:bookmarkStart w:id="17" w:name="_Toc11448"/>
      <w:r>
        <w:rPr>
          <w:rFonts w:hint="eastAsia" w:cs="宋体"/>
          <w:b/>
          <w:bCs/>
          <w:color w:val="000000"/>
          <w:sz w:val="44"/>
          <w:szCs w:val="44"/>
          <w:highlight w:val="none"/>
        </w:rPr>
        <w:t xml:space="preserve">第五章 </w:t>
      </w:r>
      <w:r>
        <w:rPr>
          <w:rFonts w:hint="eastAsia" w:cs="宋体"/>
          <w:color w:val="000000"/>
          <w:highlight w:val="none"/>
        </w:rPr>
        <w:fldChar w:fldCharType="begin"/>
      </w:r>
      <w:r>
        <w:rPr>
          <w:rFonts w:hint="eastAsia" w:cs="宋体"/>
          <w:color w:val="000000"/>
          <w:highlight w:val="none"/>
        </w:rPr>
        <w:instrText xml:space="preserve">HYPERLINK \l "合同一般条款"</w:instrText>
      </w:r>
      <w:r>
        <w:rPr>
          <w:rFonts w:hint="eastAsia" w:cs="宋体"/>
          <w:color w:val="000000"/>
          <w:highlight w:val="none"/>
        </w:rPr>
        <w:fldChar w:fldCharType="separate"/>
      </w:r>
      <w:r>
        <w:rPr>
          <w:rStyle w:val="990"/>
          <w:rFonts w:hint="eastAsia" w:cs="宋体"/>
          <w:b/>
          <w:bCs/>
          <w:color w:val="000000"/>
          <w:sz w:val="44"/>
          <w:szCs w:val="44"/>
          <w:highlight w:val="none"/>
          <w:u w:val="none"/>
        </w:rPr>
        <w:t xml:space="preserve">合同主要条款</w:t>
      </w:r>
      <w:r>
        <w:rPr>
          <w:rFonts w:hint="eastAsia" w:cs="宋体"/>
          <w:color w:val="000000"/>
          <w:highlight w:val="none"/>
        </w:rPr>
        <w:fldChar w:fldCharType="end"/>
      </w:r>
      <w:bookmarkEnd w:id="16"/>
      <w:r/>
      <w:bookmarkEnd w:id="17"/>
      <w:r>
        <w:rPr>
          <w:rStyle w:val="990"/>
          <w:rFonts w:hint="eastAsia" w:cs="宋体"/>
          <w:b/>
          <w:bCs/>
          <w:color w:val="000000"/>
          <w:sz w:val="44"/>
          <w:szCs w:val="44"/>
          <w:highlight w:val="none"/>
          <w:u w:val="none"/>
        </w:rPr>
      </w:r>
      <w:r/>
    </w:p>
    <w:p>
      <w:pPr>
        <w:pStyle w:val="958"/>
        <w:jc w:val="center"/>
        <w:spacing w:line="360" w:lineRule="auto"/>
        <w:rPr>
          <w:rFonts w:hint="eastAsia" w:cs="宋体"/>
          <w:b/>
          <w:bCs/>
          <w:color w:val="000000"/>
          <w:sz w:val="32"/>
          <w:szCs w:val="32"/>
          <w:highlight w:val="none"/>
        </w:rPr>
      </w:pPr>
      <w:r>
        <w:rPr>
          <w:rStyle w:val="990"/>
          <w:rFonts w:hint="eastAsia" w:cs="宋体"/>
          <w:b/>
          <w:bCs/>
          <w:color w:val="000000"/>
          <w:sz w:val="44"/>
          <w:szCs w:val="44"/>
          <w:highlight w:val="none"/>
          <w:u w:val="none"/>
        </w:rPr>
        <w:br w:type="page" w:clear="all"/>
      </w:r>
      <w:r>
        <w:rPr>
          <w:rFonts w:hint="eastAsia" w:cs="宋体"/>
          <w:b/>
          <w:bCs/>
          <w:color w:val="000000"/>
          <w:sz w:val="32"/>
          <w:szCs w:val="32"/>
          <w:highlight w:val="none"/>
        </w:rPr>
        <w:t xml:space="preserve">合同主要条款</w:t>
      </w:r>
      <w:r>
        <w:rPr>
          <w:rFonts w:hint="eastAsia" w:cs="宋体"/>
          <w:b/>
          <w:bCs/>
          <w:color w:val="000000"/>
          <w:sz w:val="32"/>
          <w:szCs w:val="32"/>
          <w:highlight w:val="none"/>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依据甲方委托</w:t>
      </w:r>
      <w:r>
        <w:rPr>
          <w:rFonts w:hint="eastAsia" w:cs="宋体"/>
          <w:color w:val="000000"/>
          <w:highlight w:val="none"/>
        </w:rPr>
        <w:t xml:space="preserve">苏州合亿盛工程咨询</w:t>
      </w:r>
      <w:r>
        <w:rPr>
          <w:rFonts w:hint="eastAsia" w:cs="宋体"/>
          <w:color w:val="000000"/>
          <w:highlight w:val="none"/>
          <w:lang w:val="zh-CN"/>
        </w:rPr>
        <w:t xml:space="preserve">有限公司进行本项目政府采购（采购编号：</w:t>
      </w:r>
      <w:r>
        <w:rPr>
          <w:rFonts w:hint="eastAsia" w:cs="宋体"/>
          <w:color w:val="000000"/>
          <w:highlight w:val="none"/>
          <w:u w:val="single"/>
        </w:rPr>
        <w:t xml:space="preserve">JSZC-320507-SHYS-G2026-0013</w:t>
      </w:r>
      <w:r>
        <w:rPr>
          <w:rFonts w:hint="eastAsia" w:cs="宋体"/>
          <w:color w:val="000000"/>
          <w:highlight w:val="none"/>
          <w:lang w:val="zh-CN"/>
        </w:rPr>
        <w:t xml:space="preserve">）的采购结果，确定乙方为本次中标供应商，现依照招标文件、乙方的投标文件及相关文件的内容，签订本合同书。</w:t>
      </w: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一、合同标的物和合同价格组成</w:t>
      </w:r>
      <w:r>
        <w:rPr>
          <w:rFonts w:hint="eastAsia" w:cs="宋体"/>
          <w:color w:val="000000"/>
          <w:highlight w:val="none"/>
        </w:rPr>
      </w:r>
      <w:r/>
    </w:p>
    <w:p>
      <w:pPr>
        <w:pStyle w:val="965"/>
        <w:ind w:firstLine="480"/>
        <w:spacing w:line="360" w:lineRule="auto"/>
        <w:tabs>
          <w:tab w:val="left" w:pos="75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1、采购的服务内容概述：医院食堂食材配送服务。</w:t>
      </w:r>
      <w:r>
        <w:rPr>
          <w:rFonts w:hint="eastAsia" w:ascii="宋体" w:hAnsi="宋体" w:eastAsia="宋体" w:cs="宋体"/>
          <w:color w:val="000000"/>
          <w:szCs w:val="24"/>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2、服务期限：自合同签订之日起一年（具体时间以采购人通知为准）。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3、服务地点：</w:t>
      </w:r>
      <w:r>
        <w:rPr>
          <w:rFonts w:hint="eastAsia" w:cs="宋体"/>
          <w:color w:val="000000"/>
          <w:highlight w:val="none"/>
          <w:lang w:val="en-US" w:eastAsia="zh-CN"/>
        </w:rPr>
        <w:t xml:space="preserve">甲方</w:t>
      </w:r>
      <w:r>
        <w:rPr>
          <w:rFonts w:hint="eastAsia" w:cs="宋体"/>
          <w:color w:val="000000"/>
          <w:highlight w:val="none"/>
        </w:rPr>
        <w:t xml:space="preserve">指定地点。</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合同价款的组成：合同价款包含甲方应付乙方的全部款项，包括在服务期内完成该项目所需的原材料产品及辅助材料（含损耗材料）、配送服务、包装、运输、人工、机械、管理、保险、税金、利润、各种税费、代理服务费、政策性文件规定及合同包含的所有风险、责任等各项应有费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二、下列文件为本合同不可分割部分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1、中标通知书；</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2、乙方中标的投标文件；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3、招标文件；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4、乙方在投标过程中所作的其它承诺、声明、书面澄清等。</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三、合同价格支付</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1、付款方式：详见第四章。</w:t>
      </w:r>
      <w:r>
        <w:rPr>
          <w:rFonts w:hint="eastAsia" w:cs="宋体"/>
          <w:color w:val="000000"/>
          <w:highlight w:val="none"/>
        </w:rPr>
      </w:r>
      <w:r/>
    </w:p>
    <w:p>
      <w:pPr>
        <w:pStyle w:val="958"/>
        <w:ind w:firstLine="480"/>
        <w:spacing w:line="360" w:lineRule="auto"/>
        <w:rPr>
          <w:rFonts w:hint="eastAsia" w:cs="宋体"/>
          <w:i/>
          <w:iCs/>
          <w:color w:val="000000"/>
          <w:highlight w:val="none"/>
        </w:rPr>
      </w:pPr>
      <w:r>
        <w:rPr>
          <w:rFonts w:hint="eastAsia" w:cs="宋体"/>
          <w:color w:val="000000"/>
          <w:highlight w:val="none"/>
        </w:rPr>
        <w:t xml:space="preserve">2、根据现行税法对甲方征收的与本合同有关的一切税费均由甲方承担；根据现行税法对乙方征收的与本合同有关的一切税费均由乙方承担。</w:t>
      </w:r>
      <w:r>
        <w:rPr>
          <w:rFonts w:hint="eastAsia" w:cs="宋体"/>
          <w:i/>
          <w:i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3、乙方要求付款应提供以下资料：</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（1）合格的发票；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（2）《综合食材配送单位月度考核表》；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（3）由甲乙双方签章的《政府采购履约验收书》。</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4、支付方式：银行转账、银行汇票或转账支票，具体支付方式甲方有权根据财务安排自主选择。</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四、服务工作管理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详见第四章</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五、</w:t>
      </w:r>
      <w:r>
        <w:rPr>
          <w:rFonts w:hint="eastAsia" w:cs="宋体"/>
          <w:color w:val="000000"/>
          <w:highlight w:val="none"/>
        </w:rPr>
        <w:t xml:space="preserve">履约验收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1、甲方将根据《江苏省财政厅关于印发&lt;江苏省政府采购履约验收管理办法&gt;的通知》（苏财规〔2024〕7号）相关要求，组织项目履约验收基本工作。</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验收组织方式：验收小组验收。</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履约验收时间：乙方提出验收申请之日起10日内组织验收</w:t>
      </w:r>
      <w:r>
        <w:rPr>
          <w:rFonts w:hint="eastAsia" w:cs="宋体"/>
          <w:color w:val="000000"/>
          <w:highlight w:val="none"/>
        </w:rPr>
        <w:t xml:space="preserve">。</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履约验收方式：按半年度验收</w:t>
      </w:r>
      <w:r>
        <w:rPr>
          <w:rFonts w:hint="eastAsia" w:cs="宋体"/>
          <w:color w:val="000000"/>
          <w:highlight w:val="none"/>
        </w:rPr>
        <w:t xml:space="preserve">。</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履约验收程序：采购项目科室按照合同规定对服务实施情况进行考核。</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履约验收内容：服务质量、服务进度、服务承诺、合同履行。</w:t>
      </w:r>
      <w:r>
        <w:rPr>
          <w:rFonts w:hint="eastAsia"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cs="宋体"/>
          <w:color w:val="000000"/>
          <w:highlight w:val="none"/>
        </w:rPr>
        <w:t xml:space="preserve">履约验收标准：根据国家相关法律法规、行业相关标准、招标文件要求、乙方的投标文</w:t>
      </w:r>
      <w:r>
        <w:rPr>
          <w:rFonts w:hint="eastAsia" w:ascii="宋体" w:hAnsi="宋体" w:eastAsia="宋体" w:cs="宋体"/>
          <w:color w:val="000000"/>
          <w:highlight w:val="none"/>
        </w:rPr>
        <w:t xml:space="preserve">件和承诺进行验收。</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履约验收程序：按照合同规定对服务实施情况进行考核，项目服务期满后，结合考核情况和服务效果，</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相关部门填写《项目完成评估报告情况表》。</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2、招标文件、投标文件、政府采购合同等是履约验收工作的重要依据。在政府采购合同约定的履行验收条件达到时，乙方可以主动联系甲方启动履约验收工作。</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甲方在组织履约验收前，将根据项目特点制定详细验收方案，明确履约验收的时间、方式、程序等内容，并可以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highlight w:val="none"/>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六、甲方主要职责</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1、合同有效期内，甲方所需食材由乙方配送。</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2、甲方与乙方签订供货合同（未尽事项可以补充）。合同条款中应包含违约追究经济责任及其他责任的内容。</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3、食材每天送货一次。每日需采购的清单必须仔细核对，确保所需食材项目、数量、质量准确无误。</w:t>
      </w:r>
      <w:r>
        <w:rPr>
          <w:rFonts w:hint="eastAsia" w:ascii="宋体" w:hAnsi="宋体" w:eastAsia="宋体" w:cs="宋体"/>
          <w:color w:val="000000"/>
          <w:highlight w:val="none"/>
          <w:lang w:val="zh-CN"/>
        </w:rPr>
      </w:r>
      <w:r/>
    </w:p>
    <w:p>
      <w:pPr>
        <w:pStyle w:val="958"/>
        <w:ind w:firstLine="48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4、甲方配备</w:t>
      </w:r>
      <w:r>
        <w:rPr>
          <w:rFonts w:hint="eastAsia" w:ascii="宋体" w:hAnsi="宋体" w:eastAsia="宋体" w:cs="宋体"/>
          <w:color w:val="000000"/>
          <w:highlight w:val="none"/>
        </w:rPr>
        <w:t xml:space="preserve">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如发现食材卫生质量问题或者以次充好，经甲乙双方共同确认后，可立即无条件退货或换货，并视具体情况对乙方进行考核体现，直至终止乙方配送工作。</w:t>
      </w:r>
      <w:r>
        <w:rPr>
          <w:rFonts w:hint="eastAsia" w:ascii="宋体" w:hAnsi="宋体" w:eastAsia="宋体"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ascii="宋体" w:hAnsi="宋体" w:eastAsia="宋体" w:cs="宋体"/>
          <w:color w:val="000000"/>
          <w:highlight w:val="none"/>
        </w:rPr>
        <w:t xml:space="preserve">5、甲方按实与乙方进行结算。具体为甲乙双方对账无误后，甲方支付乙方货款，甲方</w:t>
      </w:r>
      <w:r>
        <w:rPr>
          <w:rFonts w:hint="eastAsia" w:cs="宋体"/>
          <w:color w:val="000000"/>
          <w:highlight w:val="none"/>
        </w:rPr>
        <w:t xml:space="preserve">可查验相关品牌进货凭证。</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6、甲方领导应加强教育宣传工作，督促食堂工作人员要支持、配合乙方工作，使食堂配送工作有序有效进行。对乙方做到不索要，不为难，不马虎。</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7、甲方如有需要，可约见乙方，当面商定进一步完善工作的措施。</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8、甲方监管乙方工作可参见乙方主要职责。</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七、乙方主要职责</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1、乙方必须严格履行投标时的一切承诺。</w:t>
      </w: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2、</w:t>
      </w:r>
      <w:r>
        <w:rPr>
          <w:rFonts w:hint="eastAsia" w:cs="宋体"/>
          <w:color w:val="000000"/>
          <w:highlight w:val="none"/>
        </w:rPr>
        <w:t xml:space="preserve">签订合同后15天内</w:t>
      </w:r>
      <w:r>
        <w:rPr>
          <w:rFonts w:hint="eastAsia" w:cs="宋体"/>
          <w:color w:val="000000"/>
          <w:highlight w:val="none"/>
        </w:rPr>
        <w:t xml:space="preserve">乙方向甲方</w:t>
      </w:r>
      <w:r>
        <w:rPr>
          <w:rFonts w:hint="eastAsia" w:cs="宋体"/>
          <w:color w:val="000000"/>
          <w:highlight w:val="none"/>
        </w:rPr>
        <w:t xml:space="preserve">支付</w:t>
      </w:r>
      <w:r>
        <w:rPr>
          <w:rFonts w:hint="eastAsia" w:cs="宋体"/>
          <w:color w:val="000000"/>
          <w:highlight w:val="none"/>
        </w:rPr>
        <w:t xml:space="preserve">5000.00元履约保证金</w:t>
      </w:r>
      <w:r>
        <w:rPr>
          <w:rFonts w:hint="eastAsia" w:cs="宋体"/>
          <w:color w:val="000000"/>
          <w:highlight w:val="none"/>
        </w:rPr>
        <w:t xml:space="preserve">。如因所供应食材的质量问题引起食物中毒等食源性疾病的发生或其他事故由乙方负全部责任，承担由此而引起的全部经济损失及其法律责任，</w:t>
      </w:r>
      <w:r>
        <w:rPr>
          <w:rFonts w:hint="eastAsia" w:cs="宋体"/>
          <w:color w:val="000000"/>
          <w:highlight w:val="none"/>
          <w:lang w:bidi="ar"/>
        </w:rPr>
        <w:t xml:space="preserve">并终止与甲方签署的协议</w:t>
      </w:r>
      <w:r>
        <w:rPr>
          <w:rFonts w:hint="eastAsia" w:cs="宋体"/>
          <w:color w:val="000000"/>
          <w:highlight w:val="none"/>
        </w:rPr>
        <w:t xml:space="preserve">。合同期内无服务质量问题，合同期满后</w:t>
      </w:r>
      <w:r>
        <w:rPr>
          <w:rFonts w:hint="eastAsia" w:cs="宋体"/>
          <w:color w:val="000000"/>
          <w:highlight w:val="none"/>
        </w:rPr>
        <w:t xml:space="preserve">甲方在45天内无息退还</w:t>
      </w:r>
      <w:r>
        <w:rPr>
          <w:rFonts w:hint="eastAsia" w:cs="宋体"/>
          <w:color w:val="000000"/>
          <w:highlight w:val="none"/>
        </w:rPr>
        <w:t xml:space="preserve">履约保证金。</w:t>
      </w:r>
      <w:r>
        <w:rPr>
          <w:rFonts w:hint="eastAsia" w:cs="宋体"/>
          <w:color w:val="000000"/>
          <w:highlight w:val="none"/>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3、乙方根据甲方要求，按时保质保量按要求从事配送工作。</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4、乙方应严格按照协议规定的品牌（乙方应提供进货凭证）及其规格进行采购、配送。</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5、乙方应服从相关职能部门的业务指导和监管，服从甲方、乙方的管理。</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6、乙方根据投标书的有关承诺条款，结合配送工作的具体情况，严格执行食品法的规定，建立并自觉履行食品卫生安全和食品质量的保障机制，确保安全。</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7、乙方必须根据协议约定提出的品种、规格、品牌、数量、质量要求送货，并在规定的时间内及时送到。每日的配送清单须是打印稿。 </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8、乙方所供食材，必须符合食品法标准，如发现食材卫生质量问题或者以次充好，经甲乙双方共同确认后，可立即无条件退货或换货，并视具体情况对乙方进行考核体现，直至终止乙方配送工作。</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9、乙方在供货时应提供食品检验合格证或者化验单。如肉类制品必须是定点屠宰且经检疫合格。</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10、乙方所配送的蔬菜等食材必须经过粗加工。</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11、乙方供货时不得提供以下食品：</w:t>
      </w: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11.1无品名、产地、厂名、生产日期、保质期及中文标识及原料说明的定型包装食品（除蔬菜、面点、早点等非定型包装食品）；</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11.2超过保质期限或不符合食品标签规定的定型包装食品；</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11.3腐败变质、油脂酸败、霉变、生虫、污秽不洁、混有异物或者其他感官性状异常，含有毒、有害物质或者被有毒、有害物质污染，可能对人体健康有害的食品；</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11.4病死、死因不明或从疫区采购的水产品、畜、禽及其制品，不合格调味品，工业用盐，非碘盐或非食品原料和滥用食品添加剂，农药残留超标的水果、蔬菜等；</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11.5其他不符合食品卫生标准和要求的食品。</w:t>
      </w:r>
      <w:r>
        <w:rPr>
          <w:rFonts w:hint="eastAsia" w:cs="宋体"/>
          <w:color w:val="000000"/>
          <w:highlight w:val="none"/>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12、乙方凡有短斤缺两、擅自涨价、质量问题以及其它违规行为均记入诚信档案，作为影响以后招投标的重要因素。情节较为严重的，甲方有权中止供货协议，并按相关法律处理。</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13、乙方自觉遵守国家有关法律、法规。接受有关职能部门的监管。</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14、乙方建立台帐制度，对配送的食材做到证货同行、证货相符。坚持配送的严格性、严肃性、严密性。</w:t>
      </w: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八、不可抗力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1、因不可抗力不能履行合同的，根据不可抗力的影响，部分或者全部免除责任。但合同一方延迟履行后发生不可抗力的，不能免除责任。</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2、合同一方因不可抗力不能履行合同的，应当及时通知对方，以减轻可能给对方造成的损失，并应当在合理期限内提供证明。</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九、合同的解除和转让</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1、甲方和乙方协商一致，可以解除合同。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2、有下列情形之一，合同一方可以解除合同：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2.1因不可抗力致使不能实现合同目的，未受不可抗力影响的一方有权解除合同；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2.2因合同一方违约导致合同不能履行，另一方有权解除合同；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2.3因乙方在履行合同过程中造成社会不良影响的，甲方有权解除合同。</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3、有权解除合同的一方，应当在违约事实或不可抗力发生之后三十天内书面通知对方以主张解除合同，合同在书面通知到达对方时解除。</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4、合同的部分和全部都不得转让。</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十、违约责任</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1、合同一方不履行合同义务或者履行合同义务不符合约定的，应当承担继续履行、采取补救措施或赔偿损失等违约责任。</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2、甲方违约责任：</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2.1在合同生效后，甲方无故要求解除合同的，应向乙方偿付合同总价款5%的违约金，违约金不足以补偿损失的，乙方有权要求甲方补足。</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2.2甲方逾期付款的应按照逾期付款金额的每天万分之四支付逾期付款违约金。</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3、乙方违约责任：</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3.1在合同生效后，乙方无故要求解除合同的，应向甲方偿付合同总价款5%的违约金，违约金不足以补偿损失的，甲方有权要求乙方补足。</w:t>
      </w:r>
      <w:r>
        <w:rPr>
          <w:rFonts w:hint="eastAsia" w:cs="宋体"/>
          <w:bCs/>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3.2乙方未按合同规定的质量要求提供服务，不能完成合同时，甲方有权解除合同，乙方向甲方偿付合同总价款5%的违约金，违约金不足以补偿损失的甲方有权要求乙方补足。</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bCs/>
          <w:color w:val="000000"/>
          <w:highlight w:val="none"/>
        </w:rPr>
        <w:t xml:space="preserve">3.3乙方逾期提供服务的应在服务前与甲方和政府采购管理部门协商，甲方仍需求的，乙方应立即提供服务并应按照逾期服务金额的每天万分之四支付逾期服务违约金，同时承担甲方因此遭致的损失费用。</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bCs/>
          <w:color w:val="000000"/>
          <w:highlight w:val="none"/>
        </w:rPr>
        <w:t xml:space="preserve">3.4乙方必须自己完成合同内容，不得自行分包，否则，甲方有权按乙方不能完成合同处理。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bCs/>
          <w:color w:val="000000"/>
          <w:highlight w:val="none"/>
        </w:rPr>
        <w:t xml:space="preserve">十一、争议解决办法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因本合同或与本合同有关的一切事项发生争议，由双方友好协商解决。协商不成的，任何一方均可以向甲方所在地人民法院起诉。</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十二、合同生效</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本合同在双方签字盖章后生效。</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十三、其他</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cs="宋体"/>
          <w:color w:val="000000"/>
          <w:highlight w:val="none"/>
        </w:rPr>
      </w:r>
      <w:r/>
    </w:p>
    <w:p>
      <w:pPr>
        <w:pStyle w:val="958"/>
        <w:ind w:firstLine="480"/>
        <w:spacing w:line="360" w:lineRule="auto"/>
        <w:rPr>
          <w:rFonts w:hint="eastAsia" w:cs="宋体"/>
          <w:bCs/>
          <w:color w:val="000000"/>
          <w:highlight w:val="none"/>
        </w:rPr>
      </w:pPr>
      <w:r>
        <w:rPr>
          <w:rFonts w:hint="eastAsia" w:cs="宋体"/>
          <w:bCs/>
          <w:color w:val="000000"/>
          <w:highlight w:val="none"/>
        </w:rPr>
        <w:t xml:space="preserve">十四、附则</w:t>
      </w:r>
      <w:r>
        <w:rPr>
          <w:rFonts w:hint="eastAsia" w:cs="宋体"/>
          <w:bCs/>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1、本合同一式六份，甲方、乙方各执两份，政府采购监督管理部门一份，采购代理机构一份。</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2、本合同文件使用中文书写、解释和说明。</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3、本合同履行过程中产生的纪要、协议以及中标通知书、投标文件和招标文件为本合同的附件，与合同具有同等效力。</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4、未尽事宜</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本合同未尽事宜应按照《中华人民共和国民法典》、《中华人民共和国政府采购法》之规定解释。</w:t>
      </w:r>
      <w:r>
        <w:rPr>
          <w:rFonts w:hint="eastAsia" w:cs="宋体"/>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58"/>
        <w:rPr>
          <w:rFonts w:hint="eastAsia" w:cs="宋体"/>
          <w:color w:val="000000"/>
          <w:highlight w:val="none"/>
        </w:rPr>
      </w:pPr>
      <w:r>
        <w:rPr>
          <w:rFonts w:hint="eastAsia" w:cs="宋体"/>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color w:val="000000"/>
          <w:highlight w:val="none"/>
        </w:rPr>
      </w:pPr>
      <w:r>
        <w:rPr>
          <w:rFonts w:hint="eastAsia" w:cs="宋体"/>
          <w:color w:val="000000"/>
          <w:highlight w:val="none"/>
        </w:rPr>
      </w:r>
      <w:r/>
    </w:p>
    <w:p>
      <w:pPr>
        <w:pStyle w:val="992"/>
        <w:ind w:firstLine="0"/>
        <w:rPr>
          <w:rFonts w:hint="eastAsia" w:hAnsi="宋体" w:cs="宋体"/>
          <w:color w:val="000000"/>
          <w:sz w:val="24"/>
          <w:szCs w:val="24"/>
          <w:highlight w:val="none"/>
        </w:rPr>
      </w:pPr>
      <w:r>
        <w:rPr>
          <w:rFonts w:hint="eastAsia" w:hAnsi="宋体" w:cs="宋体"/>
          <w:color w:val="000000"/>
          <w:sz w:val="24"/>
          <w:szCs w:val="24"/>
          <w:highlight w:val="none"/>
        </w:rPr>
      </w:r>
      <w:r/>
    </w:p>
    <w:p>
      <w:pPr>
        <w:pStyle w:val="958"/>
        <w:rPr>
          <w:rFonts w:hint="eastAsia" w:cs="宋体"/>
          <w:b/>
          <w:color w:val="000000"/>
          <w:highlight w:val="none"/>
        </w:rPr>
      </w:pPr>
      <w:r>
        <w:rPr>
          <w:rFonts w:hint="eastAsia" w:cs="宋体"/>
          <w:b/>
          <w:color w:val="000000"/>
          <w:highlight w:val="none"/>
        </w:rPr>
      </w:r>
      <w:r/>
    </w:p>
    <w:p>
      <w:pPr>
        <w:pStyle w:val="958"/>
        <w:jc w:val="center"/>
        <w:rPr>
          <w:rFonts w:hint="eastAsia" w:cs="宋体"/>
          <w:b/>
          <w:bCs/>
          <w:color w:val="000000"/>
          <w:sz w:val="44"/>
          <w:szCs w:val="44"/>
          <w:highlight w:val="none"/>
        </w:rPr>
      </w:pPr>
      <w:r>
        <w:rPr>
          <w:rFonts w:hint="eastAsia" w:cs="宋体"/>
          <w:b/>
          <w:bCs/>
          <w:color w:val="000000"/>
          <w:sz w:val="44"/>
          <w:szCs w:val="44"/>
          <w:highlight w:val="none"/>
        </w:rPr>
      </w:r>
      <w:r/>
    </w:p>
    <w:p>
      <w:pPr>
        <w:pStyle w:val="958"/>
        <w:jc w:val="center"/>
        <w:rPr>
          <w:rFonts w:hint="eastAsia" w:cs="宋体"/>
          <w:b/>
          <w:bCs/>
          <w:color w:val="000000"/>
          <w:sz w:val="44"/>
          <w:szCs w:val="44"/>
          <w:highlight w:val="none"/>
        </w:rPr>
        <w:outlineLvl w:val="0"/>
      </w:pPr>
      <w:r/>
      <w:bookmarkStart w:id="18" w:name="_Toc24904"/>
      <w:r/>
      <w:bookmarkStart w:id="19" w:name="_Toc21699"/>
      <w:r>
        <w:rPr>
          <w:rFonts w:hint="eastAsia" w:cs="宋体"/>
          <w:b/>
          <w:bCs/>
          <w:color w:val="000000"/>
          <w:sz w:val="44"/>
          <w:szCs w:val="44"/>
          <w:highlight w:val="none"/>
        </w:rPr>
        <w:t xml:space="preserve">第六章 </w:t>
      </w:r>
      <w:bookmarkEnd w:id="18"/>
      <w:r>
        <w:rPr>
          <w:rFonts w:hint="eastAsia" w:cs="宋体"/>
          <w:b/>
          <w:bCs/>
          <w:color w:val="000000"/>
          <w:sz w:val="44"/>
          <w:szCs w:val="44"/>
          <w:highlight w:val="none"/>
        </w:rPr>
        <w:t xml:space="preserve"> 评标办法</w:t>
      </w:r>
      <w:bookmarkEnd w:id="19"/>
      <w:r>
        <w:rPr>
          <w:rFonts w:hint="eastAsia" w:cs="宋体"/>
          <w:b/>
          <w:bCs/>
          <w:color w:val="000000"/>
          <w:sz w:val="44"/>
          <w:szCs w:val="44"/>
          <w:highlight w:val="none"/>
        </w:rPr>
      </w:r>
      <w:r/>
    </w:p>
    <w:p>
      <w:pPr>
        <w:pStyle w:val="958"/>
        <w:rPr>
          <w:rFonts w:hint="eastAsia" w:cs="宋体"/>
          <w:b/>
          <w:bCs/>
          <w:color w:val="000000"/>
          <w:highlight w:val="none"/>
        </w:rPr>
      </w:pPr>
      <w:r/>
      <w:bookmarkStart w:id="20" w:name="_Toc7345"/>
      <w:r>
        <w:rPr>
          <w:rFonts w:hint="eastAsia" w:cs="宋体"/>
          <w:b/>
          <w:bCs/>
          <w:color w:val="000000"/>
          <w:highlight w:val="none"/>
        </w:rPr>
      </w:r>
      <w:r/>
    </w:p>
    <w:p>
      <w:pPr>
        <w:pStyle w:val="958"/>
        <w:rPr>
          <w:rFonts w:hint="eastAsia" w:cs="宋体"/>
          <w:b/>
          <w:bCs/>
          <w:color w:val="000000"/>
          <w:highlight w:val="none"/>
        </w:rPr>
      </w:pPr>
      <w:r>
        <w:rPr>
          <w:rFonts w:hint="eastAsia" w:cs="宋体"/>
          <w:b/>
          <w:bCs/>
          <w:color w:val="000000"/>
          <w:highlight w:val="none"/>
        </w:rPr>
        <w:br w:type="page" w:clear="all"/>
      </w:r>
      <w:r>
        <w:rPr>
          <w:rFonts w:hint="eastAsia" w:cs="宋体"/>
          <w:b/>
          <w:bCs/>
          <w:color w:val="000000"/>
          <w:highlight w:val="none"/>
        </w:rPr>
      </w:r>
      <w:r/>
    </w:p>
    <w:p>
      <w:pPr>
        <w:pStyle w:val="958"/>
        <w:ind w:firstLine="480"/>
        <w:spacing w:line="360" w:lineRule="auto"/>
        <w:rPr>
          <w:rFonts w:hint="eastAsia" w:cs="宋体"/>
          <w:b/>
          <w:bCs/>
          <w:color w:val="000000"/>
          <w:highlight w:val="none"/>
        </w:rPr>
      </w:pPr>
      <w:r>
        <w:rPr>
          <w:rFonts w:hint="eastAsia" w:cs="宋体"/>
          <w:b/>
          <w:bCs/>
          <w:color w:val="000000"/>
          <w:highlight w:val="none"/>
        </w:rPr>
        <w:t xml:space="preserve">一、评标办法</w:t>
      </w:r>
      <w:bookmarkEnd w:id="20"/>
      <w:r>
        <w:rPr>
          <w:rFonts w:hint="eastAsia" w:cs="宋体"/>
          <w:b/>
          <w:bCs/>
          <w:color w:val="000000"/>
          <w:highlight w:val="none"/>
        </w:rPr>
      </w:r>
      <w:r/>
    </w:p>
    <w:p>
      <w:pPr>
        <w:pStyle w:val="958"/>
        <w:ind w:firstLine="480"/>
        <w:spacing w:line="360" w:lineRule="auto"/>
        <w:rPr>
          <w:rFonts w:hint="eastAsia" w:cs="宋体"/>
          <w:color w:val="000000"/>
          <w:highlight w:val="none"/>
        </w:rPr>
      </w:pPr>
      <w:r/>
      <w:bookmarkStart w:id="21" w:name="_Toc302595948"/>
      <w:r/>
      <w:bookmarkStart w:id="22" w:name="_Toc8655"/>
      <w:r>
        <w:rPr>
          <w:rFonts w:hint="eastAsia" w:cs="宋体"/>
          <w:color w:val="000000"/>
          <w:highlight w:val="none"/>
        </w:rPr>
        <w:t xml:space="preserve">1、评价和比较采用综合评分法，即指投标文件满足招标文件全部实质性要求，且按照评审因素的量化指标评审得分最高的投标人为排名第一的中标候选人的评标方法。</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2、评标委员会各成员独立对每个进入打分程序的有效投标单位的标书技术和资质部分以打分的形式进行评审和评价。</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3、对评委的评分(除价格分外)进行统计汇总，直接算术平均，计算出每个投标单位的得分，加上价格得分即为每个投标单位的综合得分。评标结果按评审后得分由高到低顺序排列。投标文件满足招标文件全部实质性要求，且按照前述综合评审得分由高到低的排序选择前两名供应商作为中标候选人。如选取中标候选人时出现评审得分相同，则由</w:t>
      </w:r>
      <w:r>
        <w:rPr>
          <w:rFonts w:hint="eastAsia" w:cs="宋体"/>
          <w:color w:val="000000"/>
          <w:highlight w:val="none"/>
          <w:lang w:bidi="ar"/>
        </w:rPr>
        <w:t xml:space="preserve">评标委员会</w:t>
      </w:r>
      <w:r>
        <w:rPr>
          <w:rFonts w:hint="eastAsia" w:cs="宋体"/>
          <w:color w:val="000000"/>
          <w:highlight w:val="none"/>
        </w:rPr>
        <w:t xml:space="preserve">组织以抽签方式确定优先选取顺序。</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4、评标委员会根据采购人的授权，按照中标候选人的顺序在中标候选人中直接确定中标供应商。</w:t>
      </w:r>
      <w:bookmarkEnd w:id="21"/>
      <w:r/>
      <w:bookmarkEnd w:id="22"/>
      <w:r>
        <w:rPr>
          <w:rFonts w:hint="eastAsia" w:cs="宋体"/>
          <w:color w:val="000000"/>
          <w:highlight w:val="none"/>
        </w:rPr>
      </w:r>
      <w:r/>
    </w:p>
    <w:p>
      <w:pPr>
        <w:pStyle w:val="958"/>
        <w:ind w:firstLine="480"/>
        <w:spacing w:line="360" w:lineRule="auto"/>
        <w:rPr>
          <w:rFonts w:hint="eastAsia" w:cs="宋体"/>
          <w:b/>
          <w:color w:val="000000"/>
          <w:highlight w:val="none"/>
        </w:rPr>
      </w:pPr>
      <w:r>
        <w:rPr>
          <w:rFonts w:hint="eastAsia" w:cs="宋体"/>
          <w:b/>
          <w:color w:val="000000"/>
          <w:highlight w:val="none"/>
        </w:rPr>
        <w:t xml:space="preserve">二、评分标准</w:t>
      </w:r>
      <w:r>
        <w:rPr>
          <w:rFonts w:hint="eastAsia" w:cs="宋体"/>
          <w:b/>
          <w:color w:val="000000"/>
          <w:highlight w:val="none"/>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w:t>
      </w:r>
      <w:r>
        <w:rPr>
          <w:rFonts w:hint="eastAsia" w:cs="宋体"/>
          <w:b/>
          <w:bCs/>
          <w:color w:val="000000"/>
          <w:highlight w:val="none"/>
        </w:rPr>
        <w:t xml:space="preserve">一</w:t>
      </w:r>
      <w:r>
        <w:rPr>
          <w:rFonts w:hint="eastAsia" w:cs="宋体"/>
          <w:b/>
          <w:bCs/>
          <w:color w:val="000000"/>
          <w:highlight w:val="none"/>
          <w:lang w:val="zh-CN"/>
        </w:rPr>
        <w:t xml:space="preserve">）价格基准分：</w:t>
      </w:r>
      <w:r>
        <w:rPr>
          <w:rFonts w:hint="eastAsia" w:cs="宋体"/>
          <w:b/>
          <w:bCs/>
          <w:color w:val="000000"/>
          <w:highlight w:val="none"/>
        </w:rPr>
        <w:t xml:space="preserve">20</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1、本项目采用投标优惠率作为价格评审指标，投标优惠率报价处于</w:t>
      </w:r>
      <w:r>
        <w:rPr>
          <w:rFonts w:hint="eastAsia" w:cs="宋体"/>
          <w:color w:val="000000"/>
          <w:highlight w:val="none"/>
        </w:rPr>
        <w:t xml:space="preserve">【0%-100%（含）】</w:t>
      </w:r>
      <w:r>
        <w:rPr>
          <w:rFonts w:hint="eastAsia" w:cs="宋体"/>
          <w:color w:val="000000"/>
          <w:highlight w:val="none"/>
        </w:rPr>
        <w:t xml:space="preserve">的，为有效投标优惠率报价。超出此范围的报价为无效投标报价。无效投标报价的投标文件不进行评审，也不得中标。</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2、</w:t>
      </w:r>
      <w:r>
        <w:rPr>
          <w:rFonts w:hint="eastAsia" w:cs="宋体"/>
          <w:color w:val="000000"/>
          <w:highlight w:val="none"/>
          <w:lang w:val="zh-CN"/>
        </w:rPr>
        <w:t xml:space="preserve">在所有有效优惠率报价中满足</w:t>
      </w:r>
      <w:r>
        <w:rPr>
          <w:rFonts w:hint="eastAsia" w:cs="宋体"/>
          <w:color w:val="000000"/>
          <w:highlight w:val="none"/>
        </w:rPr>
        <w:t xml:space="preserve">招标</w:t>
      </w:r>
      <w:r>
        <w:rPr>
          <w:rFonts w:hint="eastAsia" w:cs="宋体"/>
          <w:color w:val="000000"/>
          <w:highlight w:val="none"/>
          <w:lang w:val="zh-CN"/>
        </w:rPr>
        <w:t xml:space="preserve">文件要求，且</w:t>
      </w:r>
      <w:r>
        <w:rPr>
          <w:rFonts w:hint="eastAsia" w:cs="宋体"/>
          <w:color w:val="000000"/>
          <w:highlight w:val="none"/>
        </w:rPr>
        <w:t xml:space="preserve">投标</w:t>
      </w:r>
      <w:r>
        <w:rPr>
          <w:rFonts w:hint="eastAsia" w:cs="宋体"/>
          <w:color w:val="000000"/>
          <w:highlight w:val="none"/>
          <w:lang w:val="zh-CN"/>
        </w:rPr>
        <w:t xml:space="preserve">报价最</w:t>
      </w:r>
      <w:r>
        <w:rPr>
          <w:rFonts w:hint="eastAsia" w:cs="宋体"/>
          <w:color w:val="000000"/>
          <w:highlight w:val="none"/>
        </w:rPr>
        <w:t xml:space="preserve">低</w:t>
      </w:r>
      <w:r>
        <w:rPr>
          <w:rFonts w:hint="eastAsia" w:cs="宋体"/>
          <w:color w:val="000000"/>
          <w:highlight w:val="none"/>
          <w:lang w:val="zh-CN"/>
        </w:rPr>
        <w:t xml:space="preserve">的为评审基准价，其价格分为</w:t>
      </w:r>
      <w:r>
        <w:rPr>
          <w:rFonts w:hint="eastAsia" w:cs="宋体"/>
          <w:color w:val="000000"/>
          <w:highlight w:val="none"/>
        </w:rPr>
        <w:t xml:space="preserve">20</w:t>
      </w:r>
      <w:r>
        <w:rPr>
          <w:rFonts w:hint="eastAsia" w:cs="宋体"/>
          <w:color w:val="000000"/>
          <w:highlight w:val="none"/>
          <w:lang w:val="zh-CN"/>
        </w:rPr>
        <w:t xml:space="preserve">分，其他供应商的价格分按照下列公式计算（计算结果四舍五入保留两位小数）。</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rPr>
        <w:t xml:space="preserve">投标</w:t>
      </w:r>
      <w:r>
        <w:rPr>
          <w:rFonts w:hint="eastAsia" w:cs="宋体"/>
          <w:color w:val="000000"/>
          <w:highlight w:val="none"/>
          <w:lang w:val="zh-CN"/>
        </w:rPr>
        <w:t xml:space="preserve">报价得分＝（1-评审基准价）/（1-</w:t>
      </w:r>
      <w:r>
        <w:rPr>
          <w:rFonts w:hint="eastAsia" w:cs="宋体"/>
          <w:color w:val="000000"/>
          <w:highlight w:val="none"/>
        </w:rPr>
        <w:t xml:space="preserve">投标</w:t>
      </w:r>
      <w:r>
        <w:rPr>
          <w:rFonts w:hint="eastAsia" w:cs="宋体"/>
          <w:color w:val="000000"/>
          <w:highlight w:val="none"/>
          <w:lang w:val="zh-CN"/>
        </w:rPr>
        <w:t xml:space="preserve">优惠率报价）×</w:t>
      </w:r>
      <w:r>
        <w:rPr>
          <w:rFonts w:hint="eastAsia" w:cs="宋体"/>
          <w:color w:val="000000"/>
          <w:highlight w:val="none"/>
        </w:rPr>
        <w:t xml:space="preserve">20</w:t>
      </w:r>
      <w:r>
        <w:rPr>
          <w:rFonts w:hint="eastAsia" w:cs="宋体"/>
          <w:color w:val="000000"/>
          <w:highlight w:val="none"/>
          <w:lang w:val="zh-CN"/>
        </w:rPr>
        <w:t xml:space="preserve">%×100。</w:t>
      </w:r>
      <w:r>
        <w:rPr>
          <w:rFonts w:hint="eastAsia" w:cs="宋体"/>
          <w:color w:val="000000"/>
          <w:highlight w:val="none"/>
          <w:lang w:val="zh-CN"/>
        </w:rPr>
      </w:r>
      <w:r/>
    </w:p>
    <w:p>
      <w:pPr>
        <w:pStyle w:val="958"/>
        <w:ind w:firstLine="480"/>
        <w:spacing w:line="360" w:lineRule="auto"/>
        <w:rPr>
          <w:rFonts w:hint="eastAsia" w:cs="宋体"/>
          <w:color w:val="000000"/>
          <w:highlight w:val="none"/>
        </w:rPr>
      </w:pPr>
      <w:r>
        <w:rPr>
          <w:rFonts w:hint="eastAsia" w:cs="宋体"/>
          <w:color w:val="000000"/>
          <w:highlight w:val="none"/>
        </w:rPr>
        <w:t xml:space="preserve">3、投标报价得分举例：</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A、B、C三家供应商各自的优惠率报价依次为1.00%、2.00%、3.00%，则投标报价最低的为C供应商，其价格分为满分20分；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A供应商的投标报价得分：（1-3.00%）/（1-1.00%）×20%×100=19.60分；</w:t>
      </w:r>
      <w:r>
        <w:rPr>
          <w:rFonts w:hint="eastAsia" w:cs="宋体"/>
          <w:color w:val="000000"/>
          <w:highlight w:val="none"/>
        </w:rPr>
      </w:r>
      <w:r/>
    </w:p>
    <w:p>
      <w:pPr>
        <w:pStyle w:val="958"/>
        <w:ind w:firstLine="480"/>
        <w:spacing w:line="360" w:lineRule="auto"/>
        <w:rPr>
          <w:rFonts w:hint="eastAsia" w:cs="宋体"/>
          <w:color w:val="000000"/>
          <w:highlight w:val="none"/>
        </w:rPr>
      </w:pPr>
      <w:r>
        <w:rPr>
          <w:rFonts w:hint="eastAsia" w:cs="宋体"/>
          <w:color w:val="000000"/>
          <w:highlight w:val="none"/>
        </w:rPr>
        <w:t xml:space="preserve">B供应商的投标报价得分：（1-3.00%）/（1-2.00%）×20%×100=19.80分。</w:t>
      </w:r>
      <w:r>
        <w:rPr>
          <w:rFonts w:hint="eastAsia" w:cs="宋体"/>
          <w:color w:val="000000"/>
          <w:highlight w:val="none"/>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（二）实施方案比较：</w:t>
      </w:r>
      <w:r>
        <w:rPr>
          <w:rFonts w:hint="eastAsia" w:cs="宋体"/>
          <w:b/>
          <w:bCs/>
          <w:color w:val="000000"/>
          <w:highlight w:val="none"/>
        </w:rPr>
        <w:t xml:space="preserve">38</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1、食材货源及时令蔬菜供应保障措施（4分）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2、食材配送及运输安全保障措施（4分）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概述详细，预案考虑周全、切实可行，有合理化建议等得4分；概述较为详细，预案考虑较为周全、可操作性，能满足项目实施需要的得2分；方案简单，基本能满足项目实施需要的得1分；其余不得分。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3、食材安全、卫生、无毒无公害保障措施</w:t>
      </w:r>
      <w:r>
        <w:rPr>
          <w:rFonts w:hint="eastAsia" w:cs="宋体"/>
          <w:b/>
          <w:bCs/>
          <w:color w:val="000000"/>
          <w:highlight w:val="none"/>
          <w:lang w:val="zh-CN"/>
        </w:rPr>
        <w:t xml:space="preserve">（</w:t>
      </w:r>
      <w:r>
        <w:rPr>
          <w:rFonts w:hint="eastAsia" w:cs="宋体"/>
          <w:b/>
          <w:bCs/>
          <w:color w:val="000000"/>
          <w:highlight w:val="none"/>
        </w:rPr>
        <w:t xml:space="preserve">4</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w:t>
      </w:r>
      <w:r>
        <w:rPr>
          <w:rFonts w:hint="eastAsia" w:cs="宋体"/>
          <w:color w:val="000000"/>
          <w:highlight w:val="none"/>
          <w:lang w:val="zh-CN"/>
        </w:rPr>
        <w:t xml:space="preserve">有合理化建议等得</w:t>
      </w:r>
      <w:r>
        <w:rPr>
          <w:rFonts w:hint="eastAsia" w:cs="宋体"/>
          <w:color w:val="000000"/>
          <w:highlight w:val="none"/>
        </w:rPr>
        <w:t xml:space="preserve">4</w:t>
      </w:r>
      <w:r>
        <w:rPr>
          <w:rFonts w:hint="eastAsia" w:cs="宋体"/>
          <w:color w:val="000000"/>
          <w:highlight w:val="none"/>
          <w:lang w:val="zh-CN"/>
        </w:rPr>
        <w:t xml:space="preserve">分</w:t>
      </w:r>
      <w:r>
        <w:rPr>
          <w:rFonts w:hint="eastAsia" w:cs="宋体"/>
          <w:color w:val="000000"/>
          <w:highlight w:val="none"/>
          <w:lang w:val="zh-CN"/>
        </w:rPr>
        <w:t xml:space="preserve">；概述较为详细，预案考虑较为周全、可操作性，能满足项目实施需要的得2分；方案简单，基本能满足项目实施需要的得1分；其余不得分。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4、鱼肉水产蔬菜新鲜度及质保期保障措施</w:t>
      </w:r>
      <w:r>
        <w:rPr>
          <w:rFonts w:hint="eastAsia" w:cs="宋体"/>
          <w:b/>
          <w:bCs/>
          <w:color w:val="000000"/>
          <w:highlight w:val="none"/>
          <w:lang w:val="zh-CN"/>
        </w:rPr>
        <w:t xml:space="preserve">（</w:t>
      </w:r>
      <w:r>
        <w:rPr>
          <w:rFonts w:hint="eastAsia" w:cs="宋体"/>
          <w:b/>
          <w:bCs/>
          <w:color w:val="000000"/>
          <w:highlight w:val="none"/>
        </w:rPr>
        <w:t xml:space="preserve">4</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w:t>
      </w:r>
      <w:r>
        <w:rPr>
          <w:rFonts w:hint="eastAsia" w:cs="宋体"/>
          <w:color w:val="000000"/>
          <w:highlight w:val="none"/>
          <w:lang w:val="zh-CN"/>
        </w:rPr>
        <w:t xml:space="preserve">有合理化建议等得</w:t>
      </w:r>
      <w:r>
        <w:rPr>
          <w:rFonts w:hint="eastAsia" w:cs="宋体"/>
          <w:color w:val="000000"/>
          <w:highlight w:val="none"/>
        </w:rPr>
        <w:t xml:space="preserve">4</w:t>
      </w:r>
      <w:r>
        <w:rPr>
          <w:rFonts w:hint="eastAsia" w:cs="宋体"/>
          <w:color w:val="000000"/>
          <w:highlight w:val="none"/>
          <w:lang w:val="zh-CN"/>
        </w:rPr>
        <w:t xml:space="preserve">分</w:t>
      </w:r>
      <w:r>
        <w:rPr>
          <w:rFonts w:hint="eastAsia" w:cs="宋体"/>
          <w:color w:val="000000"/>
          <w:highlight w:val="none"/>
          <w:lang w:val="zh-CN"/>
        </w:rPr>
        <w:t xml:space="preserve">；概述较为详细，预案考虑较为周全、可操作性，能满足项目实施需要的得2分；方案简单，基本能满足项目实施需要的得1分；其余不得分。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5、鱼肉水产蔬菜可追根溯源的保障措施（</w:t>
      </w:r>
      <w:r>
        <w:rPr>
          <w:rFonts w:hint="eastAsia" w:cs="宋体"/>
          <w:b/>
          <w:bCs/>
          <w:color w:val="000000"/>
          <w:highlight w:val="none"/>
        </w:rPr>
        <w:t xml:space="preserve">3</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概述详细，预案考虑周全、切实可行，有合理化建议等得</w:t>
      </w:r>
      <w:r>
        <w:rPr>
          <w:rFonts w:hint="eastAsia" w:cs="宋体"/>
          <w:color w:val="000000"/>
          <w:highlight w:val="none"/>
        </w:rPr>
        <w:t xml:space="preserve">3</w:t>
      </w:r>
      <w:r>
        <w:rPr>
          <w:rFonts w:hint="eastAsia" w:cs="宋体"/>
          <w:color w:val="000000"/>
          <w:highlight w:val="none"/>
          <w:lang w:val="zh-CN"/>
        </w:rPr>
        <w:t xml:space="preserve">分；概述较为详细，预案考虑较为周全、可操作性，能满足项目实施需要的得2分；方案简单，基本能满足项目实施需要的得1分；其余不得分。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6、微利经营方案及保障措施（</w:t>
      </w:r>
      <w:r>
        <w:rPr>
          <w:rFonts w:hint="eastAsia" w:cs="宋体"/>
          <w:b/>
          <w:bCs/>
          <w:color w:val="000000"/>
          <w:highlight w:val="none"/>
        </w:rPr>
        <w:t xml:space="preserve">3</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概述详细，预案考虑周全、切实可行，有合理化建议等得</w:t>
      </w:r>
      <w:r>
        <w:rPr>
          <w:rFonts w:hint="eastAsia" w:cs="宋体"/>
          <w:color w:val="000000"/>
          <w:highlight w:val="none"/>
        </w:rPr>
        <w:t xml:space="preserve">3</w:t>
      </w:r>
      <w:r>
        <w:rPr>
          <w:rFonts w:hint="eastAsia" w:cs="宋体"/>
          <w:color w:val="000000"/>
          <w:highlight w:val="none"/>
          <w:lang w:val="zh-CN"/>
        </w:rPr>
        <w:t xml:space="preserve">分；概述较为详细，预案考虑较为周全、可操作性，能满足项目实施需要的得2分；方案简单，基本能满足项目实施需要的得1分；其余不得分。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7、与采购</w:t>
      </w:r>
      <w:r>
        <w:rPr>
          <w:rFonts w:hint="eastAsia" w:cs="宋体"/>
          <w:b/>
          <w:bCs/>
          <w:color w:val="000000"/>
          <w:highlight w:val="none"/>
        </w:rPr>
        <w:t xml:space="preserve">人</w:t>
      </w:r>
      <w:r>
        <w:rPr>
          <w:rFonts w:hint="eastAsia" w:cs="宋体"/>
          <w:b/>
          <w:bCs/>
          <w:color w:val="000000"/>
          <w:highlight w:val="none"/>
          <w:lang w:val="zh-CN"/>
        </w:rPr>
        <w:t xml:space="preserve">及各主管部门的日常沟通、配合方案（</w:t>
      </w:r>
      <w:r>
        <w:rPr>
          <w:rFonts w:hint="eastAsia" w:cs="宋体"/>
          <w:b/>
          <w:bCs/>
          <w:color w:val="000000"/>
          <w:highlight w:val="none"/>
        </w:rPr>
        <w:t xml:space="preserve">3</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概述详细，沟通协调妥善等得</w:t>
      </w:r>
      <w:r>
        <w:rPr>
          <w:rFonts w:hint="eastAsia" w:cs="宋体"/>
          <w:color w:val="000000"/>
          <w:highlight w:val="none"/>
        </w:rPr>
        <w:t xml:space="preserve">3</w:t>
      </w:r>
      <w:r>
        <w:rPr>
          <w:rFonts w:hint="eastAsia" w:cs="宋体"/>
          <w:color w:val="000000"/>
          <w:highlight w:val="none"/>
          <w:lang w:val="zh-CN"/>
        </w:rPr>
        <w:t xml:space="preserve">分；概述较为详细，沟通协调较为妥善，能满足项目实施需要的得2分；方案简单，基本能满足项目实施需要的得1分；其余不得分。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8、发生紧急情况如食物中毒等应急预备方案</w:t>
      </w:r>
      <w:r>
        <w:rPr>
          <w:rFonts w:hint="eastAsia" w:cs="宋体"/>
          <w:b/>
          <w:bCs/>
          <w:color w:val="000000"/>
          <w:highlight w:val="none"/>
          <w:lang w:val="zh-CN"/>
        </w:rPr>
        <w:t xml:space="preserve">（</w:t>
      </w:r>
      <w:r>
        <w:rPr>
          <w:rFonts w:hint="eastAsia" w:cs="宋体"/>
          <w:b/>
          <w:bCs/>
          <w:color w:val="000000"/>
          <w:highlight w:val="none"/>
        </w:rPr>
        <w:t xml:space="preserve">4</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概述详细，预案考虑周全、切实可行，</w:t>
      </w:r>
      <w:r>
        <w:rPr>
          <w:rFonts w:hint="eastAsia" w:cs="宋体"/>
          <w:color w:val="000000"/>
          <w:highlight w:val="none"/>
          <w:lang w:val="zh-CN"/>
        </w:rPr>
        <w:t xml:space="preserve">有合理化建议等得</w:t>
      </w:r>
      <w:r>
        <w:rPr>
          <w:rFonts w:hint="eastAsia" w:cs="宋体"/>
          <w:color w:val="000000"/>
          <w:highlight w:val="none"/>
        </w:rPr>
        <w:t xml:space="preserve">4</w:t>
      </w:r>
      <w:r>
        <w:rPr>
          <w:rFonts w:hint="eastAsia" w:cs="宋体"/>
          <w:color w:val="000000"/>
          <w:highlight w:val="none"/>
          <w:lang w:val="zh-CN"/>
        </w:rPr>
        <w:t xml:space="preserve">分</w:t>
      </w:r>
      <w:r>
        <w:rPr>
          <w:rFonts w:hint="eastAsia" w:cs="宋体"/>
          <w:color w:val="000000"/>
          <w:highlight w:val="none"/>
          <w:lang w:val="zh-CN"/>
        </w:rPr>
        <w:t xml:space="preserve">；概述较为详细，预案考虑较为周全、可操作性，能满足项目实施需要的得2分；方案简单，基本能满足项目实施需要的得1分；其余不得分。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9、食材卫生安全保障机制、质量保障机制制度（</w:t>
      </w:r>
      <w:r>
        <w:rPr>
          <w:rFonts w:hint="eastAsia" w:cs="宋体"/>
          <w:b/>
          <w:bCs/>
          <w:color w:val="000000"/>
          <w:highlight w:val="none"/>
        </w:rPr>
        <w:t xml:space="preserve">3</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概述详细，机制完善有效、有相关图片说明等得</w:t>
      </w:r>
      <w:r>
        <w:rPr>
          <w:rFonts w:hint="eastAsia" w:cs="宋体"/>
          <w:color w:val="000000"/>
          <w:highlight w:val="none"/>
        </w:rPr>
        <w:t xml:space="preserve">3</w:t>
      </w:r>
      <w:r>
        <w:rPr>
          <w:rFonts w:hint="eastAsia" w:cs="宋体"/>
          <w:color w:val="000000"/>
          <w:highlight w:val="none"/>
          <w:lang w:val="zh-CN"/>
        </w:rPr>
        <w:t xml:space="preserve">分；概述较为详细，机制较为完善有效，能满足项目实施需要的得2分；机制简单，基本能满足项目实施需要的得1分；其余不得分。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10、内部食材配送业务操作流程规范制度（3分）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color w:val="000000"/>
          <w:highlight w:val="none"/>
          <w:lang w:val="zh-CN"/>
        </w:rPr>
        <w:t xml:space="preserve">概述详细，机制完善有效、有相关图片说明等得3分；概述较为详细，机制较为完善有效，能满足项目实施需要的得2分；机制简单，基本能满足项目实施需要的得1分；其余不得分。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11、内部考核、服务质量监督制度（3分）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color w:val="000000"/>
          <w:highlight w:val="none"/>
          <w:lang w:val="zh-CN"/>
        </w:rPr>
        <w:t xml:space="preserve">概述详细，机制完善有效、有相关图片说明等得3分；概述较为详细，机制较为完善有效，能满足项目实施需要的得2分；机制简单，基本能满足项目实施需要的得1分；其余不得分。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（三）针对本项目拟投入的服务团队比较</w:t>
      </w:r>
      <w:r>
        <w:rPr>
          <w:rFonts w:hint="eastAsia" w:cs="宋体"/>
          <w:b/>
          <w:bCs/>
          <w:color w:val="000000"/>
          <w:highlight w:val="none"/>
          <w:lang w:val="zh-CN"/>
        </w:rPr>
        <w:t xml:space="preserve">：7分</w:t>
      </w:r>
      <w:r>
        <w:rPr>
          <w:rFonts w:hint="eastAsia" w:cs="宋体"/>
          <w:b/>
          <w:bCs/>
          <w:color w:val="000000"/>
          <w:highlight w:val="none"/>
          <w:lang w:val="zh-CN"/>
        </w:rPr>
      </w:r>
      <w:r/>
    </w:p>
    <w:p>
      <w:pPr>
        <w:pStyle w:val="958"/>
        <w:ind w:firstLine="480"/>
        <w:spacing w:line="360" w:lineRule="auto"/>
        <w:rPr>
          <w:rFonts w:eastAsia="宋体" w:cs="宋体"/>
          <w:b/>
          <w:bCs/>
          <w:color w:val="000000"/>
          <w:highlight w:val="none"/>
          <w:lang w:val="en-US" w:eastAsia="zh-CN"/>
        </w:rPr>
      </w:pPr>
      <w:r>
        <w:rPr>
          <w:rFonts w:hint="eastAsia" w:cs="宋体"/>
          <w:b/>
          <w:bCs/>
          <w:color w:val="000000"/>
          <w:highlight w:val="none"/>
          <w:lang w:val="en-US" w:eastAsia="zh-CN"/>
        </w:rPr>
        <w:t xml:space="preserve">1、</w:t>
      </w:r>
      <w:r>
        <w:rPr>
          <w:rFonts w:hint="eastAsia" w:cs="宋体"/>
          <w:b/>
          <w:bCs/>
          <w:color w:val="000000"/>
          <w:highlight w:val="none"/>
          <w:lang w:val="zh-CN"/>
        </w:rPr>
        <w:t xml:space="preserve">项目负责人：</w:t>
      </w:r>
      <w:r>
        <w:rPr>
          <w:rFonts w:hint="eastAsia" w:cs="宋体"/>
          <w:b/>
          <w:bCs/>
          <w:color w:val="000000"/>
          <w:highlight w:val="none"/>
          <w:lang w:val="en-US" w:eastAsia="zh-CN"/>
        </w:rPr>
        <w:t xml:space="preserve">2分</w:t>
      </w:r>
      <w:r>
        <w:rPr>
          <w:rFonts w:eastAsia="宋体" w:cs="宋体"/>
          <w:b/>
          <w:bCs/>
          <w:color w:val="000000"/>
          <w:highlight w:val="none"/>
          <w:lang w:val="en-US" w:eastAsia="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具有食品安全管理、物流管理等相关专业中级及以上职称或5年以上同类项目经验</w:t>
      </w:r>
      <w:r>
        <w:rPr>
          <w:rFonts w:hint="eastAsia" w:cs="宋体"/>
          <w:color w:val="000000"/>
          <w:highlight w:val="none"/>
          <w:lang w:val="zh-CN" w:eastAsia="zh-CN"/>
        </w:rPr>
        <w:t xml:space="preserve">的</w:t>
      </w:r>
      <w:r>
        <w:rPr>
          <w:rFonts w:hint="eastAsia" w:cs="宋体"/>
          <w:color w:val="000000"/>
          <w:highlight w:val="none"/>
          <w:lang w:val="zh-CN"/>
        </w:rPr>
        <w:t xml:space="preserve">得2分。</w:t>
      </w:r>
      <w:r>
        <w:rPr>
          <w:rFonts w:hint="eastAsia" w:cs="宋体"/>
          <w:color w:val="000000"/>
          <w:highlight w:val="none"/>
          <w:lang w:val="zh-CN"/>
        </w:rPr>
      </w:r>
      <w:r/>
    </w:p>
    <w:p>
      <w:pPr>
        <w:pStyle w:val="958"/>
        <w:ind w:firstLine="480"/>
        <w:spacing w:line="360" w:lineRule="auto"/>
        <w:rPr>
          <w:rFonts w:eastAsia="宋体" w:cs="宋体"/>
          <w:b/>
          <w:bCs/>
          <w:color w:val="000000"/>
          <w:highlight w:val="none"/>
          <w:lang w:val="en-US" w:eastAsia="zh-CN"/>
        </w:rPr>
      </w:pPr>
      <w:r>
        <w:rPr>
          <w:rFonts w:hint="eastAsia" w:cs="宋体"/>
          <w:b/>
          <w:bCs/>
          <w:color w:val="000000"/>
          <w:highlight w:val="none"/>
          <w:lang w:val="en-US" w:eastAsia="zh-CN"/>
        </w:rPr>
        <w:t xml:space="preserve">2、</w:t>
      </w:r>
      <w:r>
        <w:rPr>
          <w:rFonts w:hint="eastAsia" w:cs="宋体"/>
          <w:b/>
          <w:bCs/>
          <w:color w:val="000000"/>
          <w:highlight w:val="none"/>
          <w:lang w:val="zh-CN"/>
        </w:rPr>
        <w:t xml:space="preserve">项目组成员</w:t>
      </w:r>
      <w:r>
        <w:rPr>
          <w:rFonts w:hint="eastAsia" w:cs="宋体"/>
          <w:b/>
          <w:bCs/>
          <w:color w:val="000000"/>
          <w:highlight w:val="none"/>
          <w:lang w:val="zh-CN"/>
        </w:rPr>
        <w:t xml:space="preserve">（项目负责人</w:t>
      </w:r>
      <w:r>
        <w:rPr>
          <w:rFonts w:hint="eastAsia" w:cs="宋体"/>
          <w:b/>
          <w:bCs/>
          <w:color w:val="000000"/>
          <w:highlight w:val="none"/>
          <w:lang w:val="en-US" w:eastAsia="zh-CN"/>
        </w:rPr>
        <w:t xml:space="preserve">除外</w:t>
      </w:r>
      <w:r>
        <w:rPr>
          <w:rFonts w:hint="eastAsia" w:cs="宋体"/>
          <w:b/>
          <w:bCs/>
          <w:color w:val="000000"/>
          <w:highlight w:val="none"/>
          <w:lang w:val="zh-CN"/>
        </w:rPr>
        <w:t xml:space="preserve">）</w:t>
      </w:r>
      <w:r>
        <w:rPr>
          <w:rFonts w:hint="eastAsia" w:cs="宋体"/>
          <w:b/>
          <w:bCs/>
          <w:color w:val="000000"/>
          <w:highlight w:val="none"/>
          <w:lang w:val="zh-CN"/>
        </w:rPr>
        <w:t xml:space="preserve">：</w:t>
      </w:r>
      <w:r>
        <w:rPr>
          <w:rFonts w:hint="eastAsia" w:cs="宋体"/>
          <w:b/>
          <w:bCs/>
          <w:color w:val="000000"/>
          <w:highlight w:val="none"/>
          <w:lang w:val="en-US" w:eastAsia="zh-CN"/>
        </w:rPr>
        <w:t xml:space="preserve">5分</w:t>
      </w:r>
      <w:r>
        <w:rPr>
          <w:rFonts w:eastAsia="宋体" w:cs="宋体"/>
          <w:b/>
          <w:bCs/>
          <w:color w:val="000000"/>
          <w:highlight w:val="none"/>
          <w:lang w:val="en-US" w:eastAsia="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w:t>
      </w:r>
      <w:r>
        <w:rPr>
          <w:rFonts w:hint="eastAsia" w:cs="宋体"/>
          <w:color w:val="000000"/>
          <w:highlight w:val="none"/>
          <w:lang w:val="en-US" w:eastAsia="zh-CN"/>
        </w:rPr>
        <w:t xml:space="preserve">1</w:t>
      </w:r>
      <w:r>
        <w:rPr>
          <w:rFonts w:hint="eastAsia" w:cs="宋体"/>
          <w:color w:val="000000"/>
          <w:highlight w:val="none"/>
          <w:lang w:val="zh-CN"/>
        </w:rPr>
        <w:t xml:space="preserve">）具有</w:t>
      </w:r>
      <w:r>
        <w:rPr>
          <w:rFonts w:hint="eastAsia" w:cs="宋体"/>
          <w:color w:val="000000"/>
          <w:highlight w:val="none"/>
          <w:lang w:val="zh-CN"/>
        </w:rPr>
        <w:t xml:space="preserve">食品安全员</w:t>
      </w:r>
      <w:r>
        <w:rPr>
          <w:rFonts w:hint="eastAsia" w:cs="宋体"/>
          <w:color w:val="000000"/>
          <w:highlight w:val="none"/>
          <w:lang w:val="zh-CN"/>
        </w:rPr>
        <w:t xml:space="preserve">证书的，每提供一个得1分，最高得2分。</w:t>
      </w:r>
      <w:r>
        <w:rPr>
          <w:rFonts w:hint="eastAsia" w:cs="宋体"/>
          <w:color w:val="000000"/>
          <w:highlight w:val="none"/>
          <w:lang w:val="zh-CN"/>
        </w:rPr>
      </w:r>
      <w:r/>
    </w:p>
    <w:p>
      <w:pPr>
        <w:pStyle w:val="958"/>
        <w:ind w:firstLine="480"/>
        <w:spacing w:line="360" w:lineRule="auto"/>
        <w:rPr>
          <w:rFonts w:hint="eastAsia"/>
          <w:color w:val="000000"/>
          <w:highlight w:val="none"/>
          <w:lang w:val="zh-CN"/>
        </w:rPr>
      </w:pPr>
      <w:r>
        <w:rPr>
          <w:rFonts w:hint="eastAsia"/>
          <w:color w:val="000000"/>
          <w:highlight w:val="none"/>
          <w:lang w:val="zh-CN"/>
        </w:rPr>
        <w:t xml:space="preserve">（</w:t>
      </w:r>
      <w:r>
        <w:rPr>
          <w:rFonts w:hint="eastAsia"/>
          <w:color w:val="000000"/>
          <w:highlight w:val="none"/>
          <w:lang w:val="en-US" w:eastAsia="zh-CN"/>
        </w:rPr>
        <w:t xml:space="preserve">2</w:t>
      </w:r>
      <w:r>
        <w:rPr>
          <w:rFonts w:hint="eastAsia"/>
          <w:color w:val="000000"/>
          <w:highlight w:val="none"/>
          <w:lang w:val="zh-CN"/>
        </w:rPr>
        <w:t xml:space="preserve">）具有食品检验师证书的，</w:t>
      </w:r>
      <w:r>
        <w:rPr>
          <w:rFonts w:hint="eastAsia" w:cs="宋体"/>
          <w:color w:val="000000"/>
          <w:highlight w:val="none"/>
          <w:lang w:val="zh-CN"/>
        </w:rPr>
        <w:t xml:space="preserve">每提供</w:t>
      </w:r>
      <w:r>
        <w:rPr>
          <w:rFonts w:hint="eastAsia"/>
          <w:color w:val="000000"/>
          <w:highlight w:val="none"/>
          <w:lang w:val="zh-CN"/>
        </w:rPr>
        <w:t xml:space="preserve">一个得1分，最高得2分。</w:t>
      </w:r>
      <w:r>
        <w:rPr>
          <w:rFonts w:hint="eastAsia"/>
          <w:color w:val="000000"/>
          <w:highlight w:val="none"/>
          <w:lang w:val="zh-CN"/>
        </w:rPr>
      </w:r>
      <w:r/>
    </w:p>
    <w:p>
      <w:pPr>
        <w:pStyle w:val="958"/>
        <w:ind w:firstLine="480"/>
        <w:spacing w:line="360" w:lineRule="auto"/>
        <w:rPr>
          <w:rFonts w:hint="eastAsia" w:eastAsia="宋体" w:cs="宋体"/>
          <w:color w:val="000000"/>
          <w:highlight w:val="none"/>
          <w:lang w:val="zh-CN"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w:t>
      </w:r>
      <w:r>
        <w:rPr>
          <w:rFonts w:hint="eastAsia"/>
          <w:color w:val="000000"/>
          <w:highlight w:val="none"/>
          <w:lang w:val="zh-CN"/>
        </w:rPr>
        <w:t xml:space="preserve">具有</w:t>
      </w:r>
      <w:r>
        <w:rPr>
          <w:rFonts w:hint="eastAsia"/>
          <w:color w:val="000000"/>
          <w:highlight w:val="none"/>
          <w:lang w:val="en-US" w:eastAsia="zh-CN"/>
        </w:rPr>
        <w:t xml:space="preserve">公共</w:t>
      </w:r>
      <w:r>
        <w:rPr>
          <w:rFonts w:hint="eastAsia"/>
          <w:color w:val="000000"/>
          <w:highlight w:val="none"/>
        </w:rPr>
        <w:t xml:space="preserve">营养师</w:t>
      </w:r>
      <w:r>
        <w:rPr>
          <w:rFonts w:hint="eastAsia"/>
          <w:color w:val="000000"/>
          <w:highlight w:val="none"/>
          <w:lang w:val="zh-CN"/>
        </w:rPr>
        <w:t xml:space="preserve">证书</w:t>
      </w:r>
      <w:r>
        <w:rPr>
          <w:rFonts w:hint="eastAsia"/>
          <w:color w:val="000000"/>
          <w:highlight w:val="none"/>
          <w:lang w:val="en-US" w:eastAsia="zh-CN"/>
        </w:rPr>
        <w:t xml:space="preserve">的</w:t>
      </w:r>
      <w:r>
        <w:rPr>
          <w:rFonts w:hint="eastAsia"/>
          <w:color w:val="000000"/>
          <w:highlight w:val="none"/>
        </w:rPr>
        <w:t xml:space="preserve">得1分</w:t>
      </w:r>
      <w:r>
        <w:rPr>
          <w:rFonts w:hint="eastAsia"/>
          <w:color w:val="000000"/>
          <w:highlight w:val="none"/>
          <w:lang w:eastAsia="zh-CN"/>
        </w:rPr>
        <w:t xml:space="preserve">。</w:t>
      </w:r>
      <w:r>
        <w:rPr>
          <w:rFonts w:hint="eastAsia" w:eastAsia="宋体" w:cs="宋体"/>
          <w:color w:val="000000"/>
          <w:highlight w:val="none"/>
          <w:lang w:val="zh-CN" w:eastAsia="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注：上述1-</w:t>
      </w:r>
      <w:r>
        <w:rPr>
          <w:rFonts w:hint="eastAsia" w:cs="宋体"/>
          <w:b/>
          <w:bCs/>
          <w:color w:val="000000"/>
          <w:highlight w:val="none"/>
          <w:lang w:val="en-US" w:eastAsia="zh-CN"/>
        </w:rPr>
        <w:t xml:space="preserve">2</w:t>
      </w:r>
      <w:r>
        <w:rPr>
          <w:rFonts w:hint="eastAsia" w:cs="宋体"/>
          <w:b/>
          <w:bCs/>
          <w:color w:val="000000"/>
          <w:highlight w:val="none"/>
          <w:lang w:val="zh-CN"/>
        </w:rPr>
        <w:t xml:space="preserve">项投标文件中提供人员</w:t>
      </w:r>
      <w:r>
        <w:rPr>
          <w:rFonts w:hint="eastAsia" w:cs="宋体"/>
          <w:b/>
          <w:bCs/>
          <w:color w:val="000000"/>
          <w:highlight w:val="none"/>
          <w:lang w:val="en-US" w:eastAsia="zh-CN"/>
        </w:rPr>
        <w:t xml:space="preserve">相应</w:t>
      </w:r>
      <w:r>
        <w:rPr>
          <w:rFonts w:hint="eastAsia" w:cs="宋体"/>
          <w:b/>
          <w:bCs/>
          <w:color w:val="000000"/>
          <w:highlight w:val="none"/>
          <w:lang w:val="zh-CN"/>
        </w:rPr>
        <w:t xml:space="preserve">证书、</w:t>
      </w:r>
      <w:r>
        <w:rPr>
          <w:rFonts w:hint="eastAsia" w:cs="宋体"/>
          <w:b/>
          <w:bCs/>
          <w:color w:val="000000"/>
          <w:highlight w:val="none"/>
          <w:lang w:val="zh-CN"/>
        </w:rPr>
        <w:t xml:space="preserve">项目经验</w:t>
      </w:r>
      <w:r>
        <w:rPr>
          <w:rFonts w:hint="eastAsia" w:cs="宋体"/>
          <w:b/>
          <w:bCs/>
          <w:color w:val="000000"/>
          <w:highlight w:val="none"/>
          <w:lang w:val="en-US" w:eastAsia="zh-CN"/>
        </w:rPr>
        <w:t xml:space="preserve">证明材料</w:t>
      </w:r>
      <w:r>
        <w:rPr>
          <w:rFonts w:hint="eastAsia" w:cs="宋体"/>
          <w:b/>
          <w:bCs/>
          <w:color w:val="000000"/>
          <w:highlight w:val="none"/>
          <w:lang w:val="zh-CN"/>
        </w:rPr>
        <w:t xml:space="preserve">及投标单位为其缴纳近三个月的社保证明</w:t>
      </w:r>
      <w:r>
        <w:rPr>
          <w:rFonts w:hint="eastAsia" w:cs="宋体"/>
          <w:b/>
          <w:bCs/>
          <w:color w:val="000000"/>
          <w:highlight w:val="none"/>
          <w:lang w:val="en-US" w:eastAsia="zh-CN"/>
        </w:rPr>
        <w:t xml:space="preserve">扫描件</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（四）生产经营场地比较：</w:t>
      </w:r>
      <w:r>
        <w:rPr>
          <w:rFonts w:hint="eastAsia" w:cs="宋体"/>
          <w:b/>
          <w:bCs/>
          <w:color w:val="000000"/>
          <w:highlight w:val="none"/>
          <w:lang w:val="zh-CN"/>
        </w:rPr>
        <w:t xml:space="preserve">10分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评委根据各功能区是否齐全，如仓储区域、肉类分割加工区、食品检验检测室、蔬菜农药残留检测室、筐（箱）清洗区、消毒区、蔬菜分拣区、冷冻、冷藏区、物资分发区、车辆装卸场地布局、设施设备等进行打分。</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1、</w:t>
      </w:r>
      <w:r>
        <w:rPr>
          <w:rFonts w:hint="eastAsia" w:cs="宋体"/>
          <w:color w:val="000000"/>
          <w:highlight w:val="none"/>
          <w:lang w:val="zh-CN"/>
        </w:rPr>
        <w:t xml:space="preserve">室内生产场地3分</w:t>
      </w:r>
      <w:r>
        <w:rPr>
          <w:rFonts w:hint="eastAsia" w:cs="宋体"/>
          <w:color w:val="000000"/>
          <w:highlight w:val="none"/>
          <w:lang w:val="zh-CN"/>
        </w:rPr>
        <w:t xml:space="preserve">：有5000㎡室内生产场地</w:t>
      </w:r>
      <w:r>
        <w:rPr>
          <w:rFonts w:hint="eastAsia" w:cs="宋体"/>
          <w:color w:val="000000"/>
          <w:highlight w:val="none"/>
          <w:lang w:val="en-US" w:eastAsia="zh-CN"/>
        </w:rPr>
        <w:t xml:space="preserve">的</w:t>
      </w:r>
      <w:r>
        <w:rPr>
          <w:rFonts w:hint="eastAsia" w:cs="宋体"/>
          <w:color w:val="000000"/>
          <w:highlight w:val="none"/>
          <w:lang w:val="zh-CN"/>
        </w:rPr>
        <w:t xml:space="preserve">得2分；每增加500㎡加1分，</w:t>
      </w:r>
      <w:r>
        <w:rPr>
          <w:rFonts w:hint="eastAsia" w:cs="宋体"/>
          <w:color w:val="000000"/>
          <w:highlight w:val="none"/>
          <w:lang w:val="zh-CN"/>
        </w:rPr>
        <w:t xml:space="preserve">最多加1分</w:t>
      </w:r>
      <w:r>
        <w:rPr>
          <w:rFonts w:hint="eastAsia" w:cs="宋体"/>
          <w:color w:val="000000"/>
          <w:highlight w:val="none"/>
          <w:lang w:val="zh-CN"/>
        </w:rPr>
        <w:t xml:space="preserve">；</w:t>
      </w:r>
      <w:r>
        <w:rPr>
          <w:rFonts w:hint="eastAsia" w:cs="宋体"/>
          <w:color w:val="000000"/>
          <w:highlight w:val="none"/>
          <w:lang w:val="zh-CN"/>
        </w:rPr>
        <w:t xml:space="preserve">本项最高得3分</w:t>
      </w:r>
      <w:r>
        <w:rPr>
          <w:rFonts w:hint="eastAsia" w:cs="宋体"/>
          <w:color w:val="000000"/>
          <w:highlight w:val="none"/>
          <w:lang w:val="zh-CN"/>
        </w:rPr>
        <w:t xml:space="preserve">。</w:t>
      </w:r>
      <w:r>
        <w:rPr>
          <w:rFonts w:hint="eastAsia" w:cs="宋体"/>
          <w:b/>
          <w:bCs/>
          <w:color w:val="000000"/>
          <w:highlight w:val="none"/>
          <w:lang w:val="zh-CN"/>
        </w:rPr>
        <w:t xml:space="preserve">投标文件中提供现场图片及面积证明材料。</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2、</w:t>
      </w:r>
      <w:r>
        <w:rPr>
          <w:rFonts w:hint="eastAsia" w:cs="宋体"/>
          <w:color w:val="000000"/>
          <w:highlight w:val="none"/>
          <w:lang w:val="zh-CN"/>
        </w:rPr>
        <w:t xml:space="preserve">冷冻和冷藏场地2分</w:t>
      </w:r>
      <w:r>
        <w:rPr>
          <w:rFonts w:hint="eastAsia" w:cs="宋体"/>
          <w:color w:val="000000"/>
          <w:highlight w:val="none"/>
          <w:lang w:val="zh-CN"/>
        </w:rPr>
        <w:t xml:space="preserve">：兼有冷冻和冷藏，总容积达2000m³以上的得2分；</w:t>
      </w:r>
      <w:r>
        <w:rPr>
          <w:rFonts w:hint="eastAsia" w:cs="宋体"/>
          <w:color w:val="000000"/>
          <w:highlight w:val="none"/>
          <w:lang w:val="zh-CN"/>
        </w:rPr>
        <w:t xml:space="preserve">本项最高得2分</w:t>
      </w:r>
      <w:r>
        <w:rPr>
          <w:rFonts w:hint="eastAsia" w:cs="宋体"/>
          <w:color w:val="000000"/>
          <w:highlight w:val="none"/>
          <w:lang w:val="zh-CN"/>
        </w:rPr>
        <w:t xml:space="preserve">。</w:t>
      </w:r>
      <w:r>
        <w:rPr>
          <w:rFonts w:hint="eastAsia" w:cs="宋体"/>
          <w:b/>
          <w:bCs/>
          <w:color w:val="000000"/>
          <w:highlight w:val="none"/>
          <w:lang w:val="zh-CN"/>
        </w:rPr>
        <w:t xml:space="preserve">投标文件中提供现场拍摄图片及详细说明。</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3、食材检测设备5分：针对食材检测具有农药检测、残溶检测、添加剂检测、重金属检测、卫生指标检测等设备的，每项得1分，最高得5分。</w:t>
      </w:r>
      <w:r>
        <w:rPr>
          <w:rFonts w:hint="eastAsia" w:cs="宋体"/>
          <w:b/>
          <w:bCs/>
          <w:color w:val="000000"/>
          <w:highlight w:val="none"/>
          <w:lang w:val="zh-CN"/>
        </w:rPr>
        <w:t xml:space="preserve">投标文件中提供现场拍摄图片及详细说明。</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（五）蔬菜基地资源比较：3分</w:t>
      </w:r>
      <w:r>
        <w:rPr>
          <w:rFonts w:hint="eastAsia" w:cs="宋体"/>
          <w:b/>
          <w:bCs/>
          <w:color w:val="000000"/>
          <w:highlight w:val="none"/>
          <w:lang w:val="zh-CN"/>
        </w:rPr>
      </w:r>
      <w:r/>
    </w:p>
    <w:p>
      <w:pPr>
        <w:pStyle w:val="958"/>
        <w:ind w:firstLine="480"/>
        <w:spacing w:line="360" w:lineRule="auto"/>
        <w:rPr>
          <w:rFonts w:hint="eastAsia" w:eastAsia="宋体"/>
          <w:color w:val="000000"/>
          <w:highlight w:val="none"/>
          <w:lang w:eastAsia="zh-CN"/>
        </w:rPr>
      </w:pPr>
      <w:r>
        <w:rPr>
          <w:rFonts w:hint="eastAsia" w:cs="宋体"/>
          <w:color w:val="000000"/>
          <w:highlight w:val="none"/>
          <w:lang w:val="zh-CN"/>
        </w:rPr>
        <w:t xml:space="preserve">苏州大市范围内具有</w:t>
      </w:r>
      <w:r>
        <w:rPr>
          <w:rFonts w:hint="eastAsia"/>
          <w:color w:val="000000"/>
          <w:highlight w:val="none"/>
        </w:rPr>
        <w:t xml:space="preserve">长期稳定的合作基地（附合同或产权证明），且基地具备无公害/绿色/有机认证，可提供溯源信息</w:t>
      </w:r>
      <w:r>
        <w:rPr>
          <w:rFonts w:hint="eastAsia"/>
          <w:color w:val="000000"/>
          <w:highlight w:val="none"/>
          <w:lang w:val="en-US" w:eastAsia="zh-CN"/>
        </w:rPr>
        <w:t xml:space="preserve">的得</w:t>
      </w:r>
      <w:r>
        <w:rPr>
          <w:rFonts w:hint="eastAsia"/>
          <w:color w:val="000000"/>
          <w:highlight w:val="none"/>
        </w:rPr>
        <w:t xml:space="preserve">3分</w:t>
      </w:r>
      <w:r>
        <w:rPr>
          <w:rFonts w:hint="eastAsia"/>
          <w:color w:val="000000"/>
          <w:highlight w:val="none"/>
          <w:lang w:eastAsia="zh-CN"/>
        </w:rPr>
        <w:t xml:space="preserve">；</w:t>
      </w:r>
      <w:r>
        <w:rPr>
          <w:rFonts w:hint="eastAsia" w:eastAsia="宋体"/>
          <w:color w:val="000000"/>
          <w:highlight w:val="none"/>
          <w:lang w:eastAsia="zh-CN"/>
        </w:rPr>
      </w:r>
      <w:r/>
    </w:p>
    <w:p>
      <w:pPr>
        <w:pStyle w:val="958"/>
        <w:ind w:firstLine="480"/>
        <w:spacing w:line="360" w:lineRule="auto"/>
        <w:rPr>
          <w:rFonts w:hint="eastAsia" w:eastAsia="宋体"/>
          <w:color w:val="000000"/>
          <w:highlight w:val="none"/>
          <w:lang w:eastAsia="zh-CN"/>
        </w:rPr>
      </w:pPr>
      <w:r>
        <w:rPr>
          <w:rFonts w:hint="eastAsia"/>
          <w:color w:val="000000"/>
          <w:highlight w:val="none"/>
        </w:rPr>
        <w:t xml:space="preserve">有基地资源但规模较小或认证不全</w:t>
      </w:r>
      <w:r>
        <w:rPr>
          <w:rFonts w:hint="eastAsia"/>
          <w:color w:val="000000"/>
          <w:highlight w:val="none"/>
          <w:lang w:val="en-US" w:eastAsia="zh-CN"/>
        </w:rPr>
        <w:t xml:space="preserve">的得</w:t>
      </w:r>
      <w:r>
        <w:rPr>
          <w:rFonts w:hint="eastAsia"/>
          <w:color w:val="000000"/>
          <w:highlight w:val="none"/>
        </w:rPr>
        <w:t xml:space="preserve">2分</w:t>
      </w:r>
      <w:r>
        <w:rPr>
          <w:rFonts w:hint="eastAsia"/>
          <w:color w:val="000000"/>
          <w:highlight w:val="none"/>
          <w:lang w:eastAsia="zh-CN"/>
        </w:rPr>
        <w:t xml:space="preserve">；</w:t>
      </w:r>
      <w:r>
        <w:rPr>
          <w:rFonts w:hint="eastAsia" w:eastAsia="宋体"/>
          <w:color w:val="000000"/>
          <w:highlight w:val="none"/>
          <w:lang w:eastAsia="zh-CN"/>
        </w:rPr>
      </w:r>
      <w:r/>
    </w:p>
    <w:p>
      <w:pPr>
        <w:pStyle w:val="958"/>
        <w:ind w:firstLine="480"/>
        <w:spacing w:line="360" w:lineRule="auto"/>
        <w:rPr>
          <w:rFonts w:hint="eastAsia" w:eastAsia="宋体" w:cs="宋体"/>
          <w:b/>
          <w:bCs/>
          <w:color w:val="000000"/>
          <w:highlight w:val="none"/>
          <w:lang w:val="zh-CN" w:eastAsia="zh-CN"/>
        </w:rPr>
      </w:pPr>
      <w:r>
        <w:rPr>
          <w:rFonts w:hint="eastAsia"/>
          <w:color w:val="000000"/>
          <w:highlight w:val="none"/>
        </w:rPr>
        <w:t xml:space="preserve">无明确基地资源，依赖市场采购</w:t>
      </w:r>
      <w:r>
        <w:rPr>
          <w:rFonts w:hint="eastAsia"/>
          <w:color w:val="000000"/>
          <w:highlight w:val="none"/>
          <w:lang w:val="en-US" w:eastAsia="zh-CN"/>
        </w:rPr>
        <w:t xml:space="preserve">的得</w:t>
      </w:r>
      <w:r>
        <w:rPr>
          <w:rFonts w:hint="eastAsia"/>
          <w:color w:val="000000"/>
          <w:highlight w:val="none"/>
        </w:rPr>
        <w:t xml:space="preserve">1分</w:t>
      </w:r>
      <w:r>
        <w:rPr>
          <w:rFonts w:hint="eastAsia"/>
          <w:color w:val="000000"/>
          <w:highlight w:val="none"/>
          <w:lang w:eastAsia="zh-CN"/>
        </w:rPr>
        <w:t xml:space="preserve">。</w:t>
      </w:r>
      <w:r>
        <w:rPr>
          <w:rFonts w:hint="eastAsia" w:eastAsia="宋体" w:cs="宋体"/>
          <w:b/>
          <w:bCs/>
          <w:color w:val="000000"/>
          <w:highlight w:val="none"/>
          <w:lang w:val="zh-CN" w:eastAsia="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w:t>
      </w:r>
      <w:r>
        <w:rPr>
          <w:rFonts w:hint="eastAsia" w:cs="宋体"/>
          <w:b/>
          <w:bCs/>
          <w:color w:val="000000"/>
          <w:highlight w:val="none"/>
          <w:lang w:val="zh-CN"/>
        </w:rPr>
        <w:t xml:space="preserve">合同或产权证明</w:t>
      </w:r>
      <w:r>
        <w:rPr>
          <w:rFonts w:hint="eastAsia" w:cs="宋体"/>
          <w:b/>
          <w:bCs/>
          <w:color w:val="000000"/>
          <w:highlight w:val="none"/>
          <w:lang w:val="en-US" w:eastAsia="zh-CN"/>
        </w:rPr>
        <w:t xml:space="preserve">以及</w:t>
      </w:r>
      <w:r>
        <w:rPr>
          <w:rFonts w:hint="eastAsia" w:cs="宋体"/>
          <w:b/>
          <w:bCs/>
          <w:color w:val="000000"/>
          <w:highlight w:val="none"/>
          <w:lang w:val="en-US" w:eastAsia="zh-CN"/>
        </w:rPr>
        <w:t xml:space="preserve">相关</w:t>
      </w:r>
      <w:r>
        <w:rPr>
          <w:rFonts w:hint="eastAsia" w:cs="宋体"/>
          <w:b/>
          <w:bCs/>
          <w:color w:val="000000"/>
          <w:highlight w:val="none"/>
          <w:lang w:val="zh-CN"/>
        </w:rPr>
        <w:t xml:space="preserve">证明材料</w:t>
      </w:r>
      <w:r>
        <w:rPr>
          <w:rFonts w:hint="eastAsia" w:cs="宋体"/>
          <w:b/>
          <w:bCs/>
          <w:color w:val="000000"/>
          <w:highlight w:val="none"/>
          <w:lang w:val="zh-CN" w:eastAsia="zh-CN"/>
        </w:rPr>
        <w:t xml:space="preserve">扫描件</w:t>
      </w:r>
      <w:r>
        <w:rPr>
          <w:rFonts w:hint="eastAsia" w:cs="宋体"/>
          <w:b/>
          <w:bCs/>
          <w:color w:val="000000"/>
          <w:highlight w:val="none"/>
          <w:lang w:val="zh-CN"/>
        </w:rPr>
        <w:t xml:space="preserve">。</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（六）运输车辆情况比较：</w:t>
      </w:r>
      <w:r>
        <w:rPr>
          <w:rFonts w:hint="eastAsia" w:cs="宋体"/>
          <w:b/>
          <w:bCs/>
          <w:color w:val="000000"/>
          <w:highlight w:val="none"/>
          <w:lang w:val="zh-CN"/>
        </w:rPr>
        <w:t xml:space="preserve">4分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1、投标单位具有自有或租赁全程冷链运输车的，每提供</w:t>
      </w:r>
      <w:r>
        <w:rPr>
          <w:rFonts w:hint="eastAsia" w:cs="宋体"/>
          <w:color w:val="000000"/>
          <w:highlight w:val="none"/>
          <w:lang w:val="en-US" w:eastAsia="zh-CN"/>
        </w:rPr>
        <w:t xml:space="preserve">一</w:t>
      </w:r>
      <w:r>
        <w:rPr>
          <w:rFonts w:hint="eastAsia" w:cs="宋体"/>
          <w:color w:val="000000"/>
          <w:highlight w:val="none"/>
          <w:lang w:val="zh-CN"/>
        </w:rPr>
        <w:t xml:space="preserve">辆得1分，最高得3分。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属投标单位自有车辆的，在投标文件中提供车辆的彩色图片、行驶证扫描件及产权证（机动车登记证书）扫描件；属投标单位租赁车辆的，在投标文件中提供车辆的彩色图片、行驶证扫描件、产权证（机动车登记证书）扫描件及租赁合同、租赁发票扫描件，租赁期限须覆盖本项目服务期限。</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2、投标单位针对本项目所投入的专业运输车辆装有卫星定位系统和实时监控设备的得1分。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注：投标文件中提供图片说明、车辆定位、实时监控视频截图及安装合同扫描件、发票。</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（七）投标单位综合实力比较：</w:t>
      </w:r>
      <w:r>
        <w:rPr>
          <w:rFonts w:hint="eastAsia" w:cs="宋体"/>
          <w:b/>
          <w:bCs/>
          <w:color w:val="000000"/>
          <w:highlight w:val="none"/>
        </w:rPr>
        <w:t xml:space="preserve">18</w:t>
      </w:r>
      <w:r>
        <w:rPr>
          <w:rFonts w:hint="eastAsia" w:cs="宋体"/>
          <w:b/>
          <w:bCs/>
          <w:color w:val="000000"/>
          <w:highlight w:val="none"/>
          <w:lang w:val="zh-CN"/>
        </w:rPr>
        <w:t xml:space="preserve">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1、为保障送货及时补货方便，投标单位经营场地距离采购</w:t>
      </w:r>
      <w:r>
        <w:rPr>
          <w:rFonts w:hint="eastAsia" w:cs="宋体"/>
          <w:color w:val="000000"/>
          <w:highlight w:val="none"/>
        </w:rPr>
        <w:t xml:space="preserve">人</w:t>
      </w:r>
      <w:r>
        <w:rPr>
          <w:rFonts w:hint="eastAsia" w:cs="宋体"/>
          <w:color w:val="000000"/>
          <w:highlight w:val="none"/>
          <w:lang w:val="zh-CN"/>
        </w:rPr>
        <w:t xml:space="preserve">（苏州市相城区漕湖人民医院）导航距离30公里（含）以内的得</w:t>
      </w:r>
      <w:r>
        <w:rPr>
          <w:rFonts w:hint="eastAsia" w:cs="宋体"/>
          <w:color w:val="000000"/>
          <w:highlight w:val="none"/>
        </w:rPr>
        <w:t xml:space="preserve">2</w:t>
      </w:r>
      <w:r>
        <w:rPr>
          <w:rFonts w:hint="eastAsia" w:cs="宋体"/>
          <w:color w:val="000000"/>
          <w:highlight w:val="none"/>
          <w:lang w:val="zh-CN"/>
        </w:rPr>
        <w:t xml:space="preserve">分，30（不含）-50公里（含）得</w:t>
      </w:r>
      <w:r>
        <w:rPr>
          <w:rFonts w:hint="eastAsia" w:cs="宋体"/>
          <w:color w:val="000000"/>
          <w:highlight w:val="none"/>
        </w:rPr>
        <w:t xml:space="preserve">1</w:t>
      </w:r>
      <w:r>
        <w:rPr>
          <w:rFonts w:hint="eastAsia" w:cs="宋体"/>
          <w:color w:val="000000"/>
          <w:highlight w:val="none"/>
          <w:lang w:val="zh-CN"/>
        </w:rPr>
        <w:t xml:space="preserve">分，超过50公里不得分。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注：投标文件中提供百度地图或高德地图导航显示距离截图。</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2、投标单位具有食品安全追溯管理平台，提供追溯平台截图及详细追溯功能介绍。介绍详实，追溯功能切实可行，有实施效果图片说明的得2分；介绍较为详实，追溯功能较可行，基本能满足追溯需要的得1分；不可行或没有不得分。</w:t>
      </w:r>
      <w:r>
        <w:rPr>
          <w:rFonts w:hint="eastAsia" w:cs="宋体"/>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3、投标单位自2022年1月1日至今获得过政府部门颁发的荣誉或列为示范点的，</w:t>
      </w:r>
      <w:r>
        <w:rPr>
          <w:rFonts w:hint="eastAsia" w:cs="宋体"/>
          <w:color w:val="000000"/>
          <w:highlight w:val="none"/>
          <w:lang w:val="zh-CN"/>
        </w:rPr>
        <w:t xml:space="preserve">每提供一项得1分，最高得2分。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注：投标文件中提供相关证书或文件扫描件。</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4、投标单位由保险公司承保，投保食品安全责任险（单次事故赔偿限额200万及以上）得2分。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注：投标文件中提供有效期内的保险单据扫描件或提供承诺书。</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5、投标单位具有有效期内的质量管理体系认证证书、环境管理体系认证证书、职业健康安全管理体系认证证书、食品安全管理体系认证证书，每提供一项得1分，最高得4分。</w:t>
      </w:r>
      <w:r>
        <w:rPr>
          <w:rFonts w:hint="eastAsia" w:cs="宋体"/>
          <w:color w:val="000000"/>
          <w:highlight w:val="none"/>
          <w:lang w:val="zh-CN"/>
        </w:rPr>
      </w:r>
      <w:r/>
    </w:p>
    <w:p>
      <w:pPr>
        <w:pStyle w:val="958"/>
        <w:ind w:firstLine="480"/>
        <w:spacing w:line="360" w:lineRule="auto"/>
        <w:rPr>
          <w:rFonts w:hint="eastAsia" w:cs="宋体"/>
          <w:b/>
          <w:bCs/>
          <w:color w:val="000000"/>
          <w:highlight w:val="none"/>
          <w:lang w:val="zh-CN"/>
        </w:rPr>
      </w:pPr>
      <w:r>
        <w:rPr>
          <w:rFonts w:hint="eastAsia" w:cs="宋体"/>
          <w:b/>
          <w:bCs/>
          <w:color w:val="000000"/>
          <w:highlight w:val="none"/>
          <w:lang w:val="zh-CN"/>
        </w:rPr>
        <w:t xml:space="preserve">注：投标文件中提供证书扫描件，同时需提供该证书在中国国家认证认可监督管理委员会网站https://www.cnca.gov.cn/上查询的页面截图。</w:t>
      </w:r>
      <w:r>
        <w:rPr>
          <w:rFonts w:hint="eastAsia" w:cs="宋体"/>
          <w:b/>
          <w:bCs/>
          <w:color w:val="000000"/>
          <w:highlight w:val="none"/>
          <w:lang w:val="zh-CN"/>
        </w:rPr>
        <w:t xml:space="preserve">材料未提供或提供不全或提供材料无法认定的，对应项不得分。</w:t>
      </w:r>
      <w:r>
        <w:rPr>
          <w:rFonts w:hint="eastAsia" w:cs="宋体"/>
          <w:b/>
          <w:bCs/>
          <w:color w:val="000000"/>
          <w:highlight w:val="none"/>
          <w:lang w:val="zh-CN"/>
        </w:rPr>
      </w:r>
      <w:r/>
    </w:p>
    <w:p>
      <w:pPr>
        <w:pStyle w:val="958"/>
        <w:ind w:firstLine="480"/>
        <w:spacing w:line="360" w:lineRule="auto"/>
        <w:rPr>
          <w:rFonts w:hint="eastAsia" w:cs="宋体"/>
          <w:color w:val="000000"/>
          <w:highlight w:val="none"/>
          <w:lang w:val="zh-CN"/>
        </w:rPr>
      </w:pPr>
      <w:r>
        <w:rPr>
          <w:rFonts w:hint="eastAsia" w:cs="宋体"/>
          <w:color w:val="000000"/>
          <w:highlight w:val="none"/>
          <w:lang w:val="zh-CN"/>
        </w:rPr>
        <w:t xml:space="preserve">6、</w:t>
      </w:r>
      <w:r>
        <w:rPr>
          <w:rFonts w:hint="eastAsia" w:cs="宋体"/>
          <w:color w:val="000000"/>
          <w:highlight w:val="none"/>
          <w:lang w:val="zh-CN"/>
        </w:rPr>
        <w:t xml:space="preserve">投标单位自202</w:t>
      </w:r>
      <w:r>
        <w:rPr>
          <w:rFonts w:hint="eastAsia" w:cs="宋体"/>
          <w:color w:val="000000"/>
          <w:highlight w:val="none"/>
        </w:rPr>
        <w:t xml:space="preserve">2</w:t>
      </w:r>
      <w:r>
        <w:rPr>
          <w:rFonts w:hint="eastAsia" w:cs="宋体"/>
          <w:color w:val="000000"/>
          <w:highlight w:val="none"/>
          <w:lang w:val="zh-CN"/>
        </w:rPr>
        <w:t xml:space="preserve">年1月1日至今承担过</w:t>
      </w:r>
      <w:r>
        <w:rPr>
          <w:rFonts w:hint="eastAsia"/>
          <w:color w:val="000000"/>
          <w:highlight w:val="none"/>
          <w:lang w:val="en-US" w:eastAsia="zh-CN"/>
        </w:rPr>
        <w:t xml:space="preserve">同类</w:t>
      </w:r>
      <w:r>
        <w:rPr>
          <w:rFonts w:hint="eastAsia"/>
          <w:color w:val="000000"/>
          <w:highlight w:val="none"/>
        </w:rPr>
        <w:t xml:space="preserve">食堂配送项目业绩</w:t>
      </w:r>
      <w:r>
        <w:rPr>
          <w:rFonts w:hint="eastAsia" w:cs="宋体"/>
          <w:color w:val="000000"/>
          <w:highlight w:val="none"/>
          <w:lang w:val="zh-CN"/>
        </w:rPr>
        <w:t xml:space="preserve">的，</w:t>
      </w:r>
      <w:r>
        <w:rPr>
          <w:rFonts w:hint="eastAsia" w:cs="宋体"/>
          <w:color w:val="000000"/>
          <w:highlight w:val="none"/>
          <w:lang w:val="zh-CN"/>
        </w:rPr>
        <w:t xml:space="preserve">每提供</w:t>
      </w:r>
      <w:r>
        <w:rPr>
          <w:rFonts w:hint="eastAsia" w:cs="宋体"/>
          <w:color w:val="000000"/>
          <w:highlight w:val="none"/>
          <w:lang w:val="zh-CN"/>
        </w:rPr>
        <w:t xml:space="preserve">一个得2分，最高得6分。</w:t>
      </w:r>
      <w:r>
        <w:rPr>
          <w:rFonts w:hint="eastAsia" w:cs="宋体"/>
          <w:color w:val="000000"/>
          <w:highlight w:val="none"/>
          <w:lang w:val="zh-CN"/>
        </w:rPr>
      </w:r>
      <w:r/>
    </w:p>
    <w:p>
      <w:pPr>
        <w:pStyle w:val="958"/>
        <w:ind w:firstLine="480"/>
        <w:jc w:val="left"/>
        <w:spacing w:line="360" w:lineRule="auto"/>
        <w:rPr>
          <w:rFonts w:hint="eastAsia" w:cs="宋体"/>
          <w:b/>
          <w:color w:val="000000"/>
          <w:highlight w:val="none"/>
          <w:lang w:val="zh-CN"/>
        </w:rPr>
      </w:pPr>
      <w:r>
        <w:rPr>
          <w:rFonts w:hint="eastAsia" w:cs="宋体"/>
          <w:b/>
          <w:bCs/>
          <w:color w:val="000000"/>
          <w:highlight w:val="none"/>
          <w:lang w:val="zh-CN"/>
        </w:rPr>
        <w:t xml:space="preserve">注：①时间以合同签订日期为准；②投标文件中提供对应合同扫描件。</w:t>
      </w:r>
      <w:r>
        <w:rPr>
          <w:rFonts w:hint="eastAsia" w:cs="宋体"/>
          <w:b/>
          <w:bCs/>
          <w:color w:val="000000"/>
          <w:highlight w:val="none"/>
          <w:lang w:val="zh-CN"/>
        </w:rPr>
        <w:t xml:space="preserve">材料未提供或提供不全或提供材料无法认定的，对应项不得分。</w:t>
      </w:r>
      <w:r>
        <w:rPr>
          <w:rFonts w:hint="eastAsia" w:cs="宋体"/>
          <w:b/>
          <w:color w:val="000000"/>
          <w:highlight w:val="none"/>
          <w:lang w:val="zh-CN"/>
        </w:rPr>
      </w:r>
      <w:r/>
    </w:p>
    <w:p>
      <w:pPr>
        <w:pStyle w:val="958"/>
        <w:ind w:firstLine="480"/>
        <w:jc w:val="left"/>
        <w:spacing w:line="360" w:lineRule="auto"/>
        <w:rPr>
          <w:rFonts w:hint="eastAsia" w:cs="宋体"/>
          <w:bCs/>
          <w:color w:val="000000"/>
          <w:highlight w:val="none"/>
          <w:lang w:val="zh-CN"/>
        </w:rPr>
      </w:pPr>
      <w:r>
        <w:rPr>
          <w:rFonts w:hint="eastAsia" w:cs="宋体"/>
          <w:bCs/>
          <w:color w:val="000000"/>
          <w:highlight w:val="none"/>
          <w:lang w:val="zh-CN"/>
        </w:rPr>
      </w:r>
      <w:r/>
    </w:p>
    <w:p>
      <w:pPr>
        <w:pStyle w:val="1009"/>
        <w:ind w:firstLine="400"/>
        <w:rPr>
          <w:rFonts w:hint="eastAsia"/>
          <w:color w:val="000000"/>
          <w:highlight w:val="none"/>
        </w:rPr>
      </w:pPr>
      <w:r>
        <w:rPr>
          <w:rFonts w:hint="eastAsia"/>
          <w:color w:val="000000"/>
          <w:highlight w:val="none"/>
        </w:rPr>
      </w:r>
      <w:r/>
    </w:p>
    <w:p>
      <w:pPr>
        <w:pStyle w:val="1009"/>
        <w:ind w:firstLine="400"/>
        <w:rPr>
          <w:rFonts w:hint="eastAsia"/>
          <w:color w:val="000000"/>
          <w:highlight w:val="none"/>
        </w:rPr>
      </w:pPr>
      <w:r>
        <w:rPr>
          <w:rFonts w:hint="eastAsia"/>
          <w:color w:val="000000"/>
          <w:highlight w:val="none"/>
        </w:rPr>
      </w:r>
      <w:r/>
    </w:p>
    <w:p>
      <w:pPr>
        <w:pStyle w:val="1009"/>
        <w:ind w:firstLine="400"/>
        <w:rPr>
          <w:rFonts w:hint="eastAsia"/>
          <w:color w:val="000000"/>
          <w:highlight w:val="none"/>
        </w:rPr>
      </w:pPr>
      <w:r>
        <w:rPr>
          <w:rFonts w:hint="eastAsia"/>
          <w:color w:val="000000"/>
          <w:highlight w:val="none"/>
        </w:rPr>
      </w:r>
      <w:r/>
    </w:p>
    <w:p>
      <w:pPr>
        <w:pStyle w:val="1009"/>
        <w:ind w:firstLine="400"/>
        <w:rPr>
          <w:rFonts w:hint="eastAsia"/>
          <w:color w:val="000000"/>
          <w:highlight w:val="none"/>
        </w:rPr>
      </w:pPr>
      <w:r>
        <w:rPr>
          <w:rFonts w:hint="eastAsia"/>
          <w:color w:val="000000"/>
          <w:highlight w:val="none"/>
        </w:rPr>
      </w:r>
      <w:r/>
    </w:p>
    <w:p>
      <w:pPr>
        <w:pStyle w:val="958"/>
        <w:ind w:firstLine="480"/>
        <w:spacing w:line="360" w:lineRule="auto"/>
        <w:rPr>
          <w:rStyle w:val="999"/>
          <w:rFonts w:hint="eastAsia" w:ascii="宋体" w:hAnsi="宋体" w:cs="宋体"/>
          <w:b/>
          <w:bCs/>
          <w:color w:val="000000"/>
          <w:highlight w:val="none"/>
        </w:rPr>
      </w:pPr>
      <w:r>
        <w:rPr>
          <w:rFonts w:hint="eastAsia" w:cs="宋体"/>
          <w:b/>
          <w:color w:val="000000"/>
          <w:highlight w:val="none"/>
        </w:rPr>
        <w:t xml:space="preserve">注：针对评分标准中评分的每一条，响应人在投标文件中均应提供清晰明了的相关资料并做出相应说明供评委评判，不提供相关资料的视为不具备该项得分的条件。</w:t>
      </w:r>
      <w:r>
        <w:rPr>
          <w:rStyle w:val="999"/>
          <w:rFonts w:hint="eastAsia" w:ascii="宋体" w:hAnsi="宋体" w:cs="宋体"/>
          <w:b/>
          <w:bCs/>
          <w:color w:val="000000"/>
          <w:highlight w:val="none"/>
        </w:rPr>
      </w:r>
      <w:r/>
    </w:p>
    <w:p>
      <w:pPr>
        <w:pStyle w:val="958"/>
        <w:ind w:firstLine="480"/>
        <w:jc w:val="right"/>
        <w:spacing w:line="360" w:lineRule="auto"/>
        <w:rPr>
          <w:rFonts w:hint="eastAsia" w:cs="宋体"/>
          <w:b/>
          <w:bCs/>
          <w:color w:val="000000"/>
          <w:highlight w:val="none"/>
        </w:rPr>
      </w:pPr>
      <w:r>
        <w:rPr>
          <w:rFonts w:hint="eastAsia" w:cs="宋体"/>
          <w:b/>
          <w:bCs/>
          <w:color w:val="000000"/>
          <w:highlight w:val="none"/>
        </w:rPr>
        <w:t xml:space="preserve">（全文完）</w:t>
      </w:r>
      <w:r/>
    </w:p>
    <w:sectPr>
      <w:headerReference w:type="default" r:id="rId10"/>
      <w:headerReference w:type="first" r:id="rId11"/>
      <w:footerReference w:type="default" r:id="rId13"/>
      <w:footerReference w:type="first" r:id="rId14"/>
      <w:footnotePr/>
      <w:endnotePr/>
      <w:type w:val="nextPage"/>
      <w:pgSz w:w="11906" w:h="16838" w:orient="portrait"/>
      <w:pgMar w:top="1361" w:right="1247" w:bottom="1361" w:left="1247" w:header="1134" w:footer="11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rPr>
                              <w:rFonts w:hint="eastAsia"/>
                            </w:rPr>
                            <w:t xml:space="preserve">66</w:t>
                          </w:r>
                          <w:r>
                            <w:t xml:space="preserve">页</w:t>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rPr>
                        <w:rFonts w:hint="eastAsia"/>
                      </w:rPr>
                      <w:t xml:space="preserve">66</w:t>
                    </w:r>
                    <w:r>
                      <w:t xml:space="preserve">页</w:t>
                    </w:r>
                    <w:r/>
                  </w:p>
                  <w:p>
                    <w:pPr>
                      <w:pStyle w:val="9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Fonts w:ascii="宋体" w:hAnsi="宋体"/>
      </w:rPr>
      <w:pBdr>
        <w:between w:val="none" w:color="000000" w:sz="8" w:space="0"/>
      </w:pBdr>
      <w:framePr w:wrap="around" w:vAnchor="text" w:hAnchor="margin" w:xAlign="center" w:y="1"/>
    </w:pPr>
    <w:r>
      <w:rPr>
        <w:rFonts w:ascii="宋体" w:hAnsi="宋体"/>
      </w:rPr>
      <w:fldChar w:fldCharType="begin"/>
    </w:r>
    <w:r>
      <w:rPr>
        <w:rStyle w:val="988"/>
        <w:rFonts w:ascii="宋体" w:hAnsi="宋体"/>
      </w:rPr>
      <w:instrText xml:space="preserve"> PAGE </w:instrText>
    </w:r>
    <w:r>
      <w:rPr>
        <w:rFonts w:ascii="宋体" w:hAnsi="宋体"/>
      </w:rPr>
      <w:fldChar w:fldCharType="separate"/>
    </w:r>
    <w:r>
      <w:rPr>
        <w:rStyle w:val="988"/>
        <w:rFonts w:ascii="宋体" w:hAnsi="宋体"/>
      </w:rPr>
      <w:t xml:space="preserve">1</w:t>
    </w:r>
    <w:r>
      <w:rPr>
        <w:rFonts w:ascii="宋体" w:hAnsi="宋体"/>
      </w:rPr>
      <w:fldChar w:fldCharType="end"/>
    </w:r>
    <w:r>
      <w:rPr>
        <w:rFonts w:ascii="宋体" w:hAnsi="宋体"/>
      </w:rPr>
    </w:r>
    <w:r/>
  </w:p>
  <w:p>
    <w:pPr>
      <w:pStyle w:val="979"/>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61770" cy="4330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61770" cy="433070"/>
                      </a:xfrm>
                      <a:prstGeom prst="rect">
                        <a:avLst/>
                      </a:prstGeom>
                      <a:noFill/>
                      <a:ln w="6350">
                        <a:noFill/>
                      </a:ln>
                    </wps:spPr>
                    <wps:txbx>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5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15.1pt;height:34.1pt;mso-wrap-distance-left:9.0pt;mso-wrap-distance-top:0.0pt;mso-wrap-distance-right:9.0pt;mso-wrap-distance-bottom:0.0pt;visibility:visible;" filled="f" stroked="f" strokeweight="0.50pt">
              <v:textbox inset="0,0,0,0">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 </w:t>
                    </w:r>
                    <w:r>
                      <w:t xml:space="preserve">页</w:t>
                    </w:r>
                    <w:r/>
                  </w:p>
                  <w:p>
                    <w:pPr>
                      <w:pStyle w:val="958"/>
                    </w:pPr>
                    <w:r/>
                    <w:r/>
                  </w:p>
                </w:txbxContent>
              </v:textbox>
            </v:shape>
          </w:pict>
        </mc:Fallback>
      </mc:AlternateContent>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tabs>
        <w:tab w:val="center" w:pos="4153" w:leader="none"/>
        <w:tab w:val="right" w:pos="8306" w:leader="none"/>
      </w:tabs>
      <w:rPr>
        <w:u w:val="single"/>
      </w:rPr>
    </w:pPr>
    <w:r>
      <w:rPr>
        <w:rFonts w:hint="eastAsia"/>
        <w:u w:val="single"/>
      </w:rPr>
      <w:t xml:space="preserve">苏州合亿盛工程咨询有限公司                                        </w:t>
    </w:r>
    <w:r>
      <w:rPr>
        <w:rFonts w:hint="eastAsia" w:ascii="宋体" w:hAnsi="宋体"/>
        <w:u w:val="single"/>
      </w:rPr>
      <w:t xml:space="preserve">JSZC-320507-SHYS-G2026-0013</w:t>
    </w: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tabs>
        <w:tab w:val="center" w:pos="4153" w:leader="none"/>
        <w:tab w:val="right" w:pos="8306" w:leader="none"/>
      </w:tabs>
      <w:rPr>
        <w:rFonts w:hint="eastAsia"/>
      </w:rPr>
    </w:pPr>
    <w:r>
      <w:rPr>
        <w:rFonts w:hint="eastAsia"/>
        <w:u w:val="single"/>
      </w:rPr>
      <w:t xml:space="preserve">苏州合亿盛工程咨询有限公司                                                </w:t>
    </w:r>
    <w:r>
      <w:rPr>
        <w:rFonts w:hint="eastAsia" w:ascii="宋体" w:hAnsi="宋体"/>
        <w:u w:val="single"/>
      </w:rPr>
      <w:t xml:space="preserve">JSZC-320507-SHYS-G2026-0013</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58"/>
      <w:jc w:val="both"/>
      <w:tabs>
        <w:tab w:val="center" w:pos="4153" w:leader="none"/>
        <w:tab w:val="right" w:pos="8640" w:leader="none"/>
      </w:tabs>
      <w:rPr>
        <w:rFonts w:hint="eastAsia" w:ascii="宋体" w:hAnsi="宋体"/>
      </w:rPr>
    </w:pPr>
    <w:r>
      <w:rPr>
        <w:rFonts w:hint="eastAsia"/>
      </w:rPr>
      <w:t xml:space="preserve">苏州合亿盛工程咨询有限公司                                                            </w:t>
    </w:r>
    <w:r>
      <w:rPr>
        <w:rFonts w:hint="eastAsia" w:ascii="宋体" w:hAnsi="宋体"/>
      </w:rPr>
      <w:t xml:space="preserve">JSZC-320507-SHYS-G2026-0013</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9"/>
      <w:isLgl w:val="false"/>
      <w:suff w:val="tab"/>
      <w:lvlText w:val="%1."/>
      <w:lvlJc w:val="left"/>
      <w:pPr>
        <w:pStyle w:val="95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1"/>
      <w:isLgl w:val="false"/>
      <w:suff w:val="tab"/>
      <w:lvlText w:val=""/>
      <w:lvlJc w:val="left"/>
      <w:pPr>
        <w:pStyle w:val="95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958"/>
      </w:pPr>
    </w:lvl>
    <w:lvl w:ilvl="1">
      <w:start w:val="1"/>
      <w:numFmt w:val="decimal"/>
      <w:isLgl w:val="false"/>
      <w:suff w:val="nothing"/>
      <w:lvlText w:val=""/>
      <w:lvlJc w:val="left"/>
      <w:pPr>
        <w:pStyle w:val="958"/>
      </w:pPr>
    </w:lvl>
    <w:lvl w:ilvl="2">
      <w:start w:val="1"/>
      <w:numFmt w:val="decimal"/>
      <w:isLgl w:val="false"/>
      <w:suff w:val="nothing"/>
      <w:lvlText w:val=""/>
      <w:lvlJc w:val="left"/>
      <w:pPr>
        <w:pStyle w:val="958"/>
      </w:pPr>
    </w:lvl>
    <w:lvl w:ilvl="3">
      <w:start w:val="1"/>
      <w:numFmt w:val="decimal"/>
      <w:pStyle w:val="960"/>
      <w:isLgl w:val="false"/>
      <w:suff w:val="nothing"/>
      <w:lvlText w:val=""/>
      <w:lvlJc w:val="left"/>
      <w:pPr>
        <w:pStyle w:val="958"/>
      </w:pPr>
    </w:lvl>
    <w:lvl w:ilvl="4">
      <w:start w:val="1"/>
      <w:numFmt w:val="decimal"/>
      <w:isLgl w:val="false"/>
      <w:suff w:val="nothing"/>
      <w:lvlText w:val=""/>
      <w:lvlJc w:val="left"/>
      <w:pPr>
        <w:pStyle w:val="958"/>
      </w:pPr>
    </w:lvl>
    <w:lvl w:ilvl="5">
      <w:start w:val="1"/>
      <w:numFmt w:val="decimal"/>
      <w:isLgl w:val="false"/>
      <w:suff w:val="nothing"/>
      <w:lvlText w:val=""/>
      <w:lvlJc w:val="left"/>
      <w:pPr>
        <w:pStyle w:val="958"/>
      </w:pPr>
    </w:lvl>
    <w:lvl w:ilvl="6">
      <w:start w:val="1"/>
      <w:numFmt w:val="decimal"/>
      <w:isLgl w:val="false"/>
      <w:suff w:val="nothing"/>
      <w:lvlText w:val=""/>
      <w:lvlJc w:val="left"/>
      <w:pPr>
        <w:pStyle w:val="958"/>
      </w:pPr>
    </w:lvl>
    <w:lvl w:ilvl="7">
      <w:start w:val="1"/>
      <w:numFmt w:val="decimal"/>
      <w:isLgl w:val="false"/>
      <w:suff w:val="nothing"/>
      <w:lvlText w:val=""/>
      <w:lvlJc w:val="left"/>
      <w:pPr>
        <w:pStyle w:val="958"/>
      </w:pPr>
    </w:lvl>
    <w:lvl w:ilvl="8">
      <w:start w:val="1"/>
      <w:numFmt w:val="decimal"/>
      <w:isLgl w:val="false"/>
      <w:suff w:val="nothing"/>
      <w:lvlText w:val=""/>
      <w:lvlJc w:val="left"/>
      <w:pPr>
        <w:pStyle w:val="958"/>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63"/>
    <w:link w:val="958"/>
    <w:qFormat/>
    <w:pPr>
      <w:jc w:val="both"/>
      <w:widowControl w:val="off"/>
    </w:pPr>
    <w:rPr>
      <w:rFonts w:ascii="宋体" w:hAnsi="宋体" w:eastAsia="宋体" w:cs="Times New Roman"/>
      <w:sz w:val="24"/>
      <w:szCs w:val="24"/>
      <w:lang w:val="en-US" w:eastAsia="zh-CN" w:bidi="ar-SA"/>
    </w:rPr>
  </w:style>
  <w:style w:type="paragraph" w:styleId="959">
    <w:name w:val="标题 1"/>
    <w:basedOn w:val="958"/>
    <w:next w:val="958"/>
    <w:link w:val="964"/>
    <w:qFormat/>
    <w:pPr>
      <w:ind w:left="432" w:hanging="432"/>
      <w:keepLines/>
      <w:keepNext/>
      <w:spacing w:before="340" w:after="330" w:line="578" w:lineRule="auto"/>
      <w:tabs>
        <w:tab w:val="left" w:pos="432" w:leader="none"/>
      </w:tabs>
      <w:outlineLvl w:val="0"/>
    </w:pPr>
    <w:rPr>
      <w:rFonts w:ascii="Times New Roman" w:hAnsi="Times New Roman"/>
      <w:b/>
      <w:sz w:val="44"/>
      <w:szCs w:val="20"/>
    </w:rPr>
  </w:style>
  <w:style w:type="paragraph" w:styleId="960">
    <w:name w:val="标题 4"/>
    <w:basedOn w:val="958"/>
    <w:next w:val="958"/>
    <w:link w:val="958"/>
    <w:qFormat/>
    <w:pPr>
      <w:numPr>
        <w:ilvl w:val="3"/>
        <w:numId w:val="1"/>
      </w:numPr>
      <w:keepLines/>
      <w:keepNext/>
      <w:spacing w:before="280" w:after="290" w:line="376" w:lineRule="auto"/>
      <w:outlineLvl w:val="3"/>
    </w:pPr>
    <w:rPr>
      <w:rFonts w:ascii="Cambria" w:hAnsi="Cambria" w:cs="Cambria"/>
      <w:b/>
      <w:bCs/>
      <w:sz w:val="28"/>
      <w:szCs w:val="28"/>
    </w:rPr>
  </w:style>
  <w:style w:type="character" w:styleId="961">
    <w:name w:val="默认段落字体"/>
    <w:next w:val="961"/>
    <w:link w:val="958"/>
    <w:uiPriority w:val="1"/>
    <w:unhideWhenUsed/>
    <w:qFormat/>
  </w:style>
  <w:style w:type="table" w:styleId="962">
    <w:name w:val="普通表格"/>
    <w:next w:val="962"/>
    <w:link w:val="958"/>
    <w:uiPriority w:val="99"/>
    <w:unhideWhenUsed/>
    <w:qFormat/>
    <w:tblPr/>
  </w:style>
  <w:style w:type="paragraph" w:styleId="963">
    <w:name w:val="正文文本缩进"/>
    <w:basedOn w:val="958"/>
    <w:next w:val="958"/>
    <w:link w:val="958"/>
    <w:qFormat/>
    <w:pPr>
      <w:ind w:firstLine="420"/>
      <w:spacing w:line="360" w:lineRule="exact"/>
    </w:pPr>
    <w:rPr>
      <w:szCs w:val="21"/>
    </w:rPr>
  </w:style>
  <w:style w:type="character" w:styleId="964">
    <w:name w:val="标题 1 Char"/>
    <w:next w:val="964"/>
    <w:link w:val="959"/>
    <w:qFormat/>
    <w:rPr>
      <w:rFonts w:ascii="Times New Roman" w:hAnsi="Times New Roman"/>
      <w:b/>
      <w:sz w:val="44"/>
      <w:szCs w:val="20"/>
    </w:rPr>
  </w:style>
  <w:style w:type="paragraph" w:styleId="965">
    <w:name w:val="正文缩进"/>
    <w:basedOn w:val="958"/>
    <w:next w:val="958"/>
    <w:link w:val="966"/>
    <w:qFormat/>
    <w:pPr>
      <w:ind w:firstLine="420"/>
      <w:jc w:val="left"/>
    </w:pPr>
    <w:rPr>
      <w:rFonts w:ascii="Times New Roman" w:hAnsi="Times New Roman" w:eastAsia="楷体_GB2312"/>
      <w:szCs w:val="20"/>
    </w:rPr>
  </w:style>
  <w:style w:type="character" w:styleId="966">
    <w:name w:val="正文缩进 Char"/>
    <w:next w:val="966"/>
    <w:link w:val="965"/>
    <w:qFormat/>
    <w:rPr>
      <w:rFonts w:eastAsia="楷体_GB2312"/>
      <w:sz w:val="24"/>
    </w:rPr>
  </w:style>
  <w:style w:type="paragraph" w:styleId="967">
    <w:name w:val="批注文字"/>
    <w:basedOn w:val="958"/>
    <w:next w:val="967"/>
    <w:link w:val="958"/>
    <w:qFormat/>
    <w:pPr>
      <w:jc w:val="left"/>
    </w:pPr>
  </w:style>
  <w:style w:type="paragraph" w:styleId="968">
    <w:name w:val="正文文本"/>
    <w:basedOn w:val="958"/>
    <w:next w:val="968"/>
    <w:link w:val="958"/>
    <w:qFormat/>
    <w:rPr>
      <w:rFonts w:ascii="Times New Roman" w:hAnsi="Times New Roman"/>
    </w:rPr>
  </w:style>
  <w:style w:type="paragraph" w:styleId="969">
    <w:name w:val="列表编号 3"/>
    <w:basedOn w:val="959"/>
    <w:next w:val="958"/>
    <w:link w:val="958"/>
    <w:qFormat/>
    <w:pPr>
      <w:numPr>
        <w:ilvl w:val="0"/>
        <w:numId w:val="2"/>
      </w:numPr>
      <w:tabs>
        <w:tab w:val="left" w:pos="1200" w:leader="none"/>
      </w:tabs>
    </w:pPr>
  </w:style>
  <w:style w:type="paragraph" w:styleId="970">
    <w:name w:val="纯文本"/>
    <w:basedOn w:val="958"/>
    <w:next w:val="970"/>
    <w:link w:val="958"/>
    <w:uiPriority w:val="99"/>
    <w:qFormat/>
    <w:rPr>
      <w:rFonts w:hAnsi="Courier New"/>
      <w:sz w:val="21"/>
      <w:szCs w:val="21"/>
    </w:rPr>
  </w:style>
  <w:style w:type="paragraph" w:styleId="971">
    <w:name w:val="列表项目符号 5"/>
    <w:basedOn w:val="959"/>
    <w:next w:val="972"/>
    <w:link w:val="958"/>
    <w:qFormat/>
    <w:pPr>
      <w:numPr>
        <w:ilvl w:val="0"/>
        <w:numId w:val="3"/>
      </w:numPr>
      <w:tabs>
        <w:tab w:val="left" w:pos="2040" w:leader="none"/>
      </w:tabs>
    </w:pPr>
  </w:style>
  <w:style w:type="paragraph" w:styleId="972">
    <w:name w:val="正文首行缩进1"/>
    <w:next w:val="969"/>
    <w:link w:val="958"/>
    <w:qFormat/>
    <w:pPr>
      <w:ind w:left="420" w:firstLine="2724"/>
      <w:spacing w:after="120" w:line="360" w:lineRule="auto"/>
    </w:pPr>
    <w:rPr>
      <w:rFonts w:ascii="Calibri" w:hAnsi="Calibri" w:eastAsia="宋体" w:cs="Times New Roman"/>
      <w:lang w:val="en-US" w:eastAsia="zh-CN" w:bidi="ar-SA"/>
    </w:rPr>
  </w:style>
  <w:style w:type="paragraph" w:styleId="973">
    <w:name w:val="日期"/>
    <w:basedOn w:val="958"/>
    <w:next w:val="958"/>
    <w:link w:val="958"/>
    <w:qFormat/>
    <w:rPr>
      <w:rFonts w:eastAsia="楷体_GB2312"/>
      <w:szCs w:val="20"/>
    </w:rPr>
  </w:style>
  <w:style w:type="paragraph" w:styleId="974">
    <w:name w:val="正文文本缩进 2"/>
    <w:basedOn w:val="958"/>
    <w:next w:val="976"/>
    <w:link w:val="975"/>
    <w:qFormat/>
    <w:pPr>
      <w:ind w:left="420"/>
      <w:spacing w:after="120" w:line="480" w:lineRule="auto"/>
    </w:pPr>
  </w:style>
  <w:style w:type="character" w:styleId="975">
    <w:name w:val="正文文本缩进 2 Char"/>
    <w:basedOn w:val="961"/>
    <w:next w:val="975"/>
    <w:link w:val="974"/>
    <w:qFormat/>
    <w:rPr>
      <w:rFonts w:ascii="宋体" w:hAnsi="宋体"/>
      <w:sz w:val="24"/>
      <w:szCs w:val="24"/>
    </w:rPr>
  </w:style>
  <w:style w:type="paragraph" w:styleId="976">
    <w:name w:val="索引 9"/>
    <w:basedOn w:val="958"/>
    <w:next w:val="958"/>
    <w:link w:val="958"/>
    <w:semiHidden/>
    <w:qFormat/>
    <w:pPr>
      <w:ind w:left="1600"/>
    </w:pPr>
  </w:style>
  <w:style w:type="paragraph" w:styleId="977">
    <w:name w:val="批注框文本"/>
    <w:basedOn w:val="958"/>
    <w:next w:val="977"/>
    <w:link w:val="978"/>
    <w:qFormat/>
    <w:rPr>
      <w:sz w:val="18"/>
      <w:szCs w:val="18"/>
    </w:rPr>
  </w:style>
  <w:style w:type="character" w:styleId="978">
    <w:name w:val="批注框文本 Char"/>
    <w:basedOn w:val="961"/>
    <w:next w:val="978"/>
    <w:link w:val="977"/>
    <w:qFormat/>
    <w:rPr>
      <w:rFonts w:ascii="宋体" w:hAnsi="宋体"/>
      <w:sz w:val="18"/>
      <w:szCs w:val="18"/>
    </w:rPr>
  </w:style>
  <w:style w:type="paragraph" w:styleId="979">
    <w:name w:val="页脚"/>
    <w:basedOn w:val="958"/>
    <w:next w:val="979"/>
    <w:link w:val="958"/>
    <w:qFormat/>
    <w:pPr>
      <w:jc w:val="left"/>
      <w:tabs>
        <w:tab w:val="center" w:pos="4153" w:leader="none"/>
        <w:tab w:val="right" w:pos="8306" w:leader="none"/>
      </w:tabs>
    </w:pPr>
    <w:rPr>
      <w:rFonts w:ascii="Times New Roman" w:hAnsi="Times New Roman"/>
      <w:sz w:val="18"/>
      <w:szCs w:val="18"/>
    </w:rPr>
  </w:style>
  <w:style w:type="paragraph" w:styleId="980">
    <w:name w:val="寄信人地址"/>
    <w:basedOn w:val="958"/>
    <w:next w:val="980"/>
    <w:link w:val="958"/>
    <w:uiPriority w:val="99"/>
    <w:unhideWhenUsed/>
    <w:qFormat/>
    <w:rPr>
      <w:rFonts w:ascii="Arial" w:hAnsi="Arial"/>
    </w:rPr>
  </w:style>
  <w:style w:type="paragraph" w:styleId="981">
    <w:name w:val="页眉"/>
    <w:basedOn w:val="958"/>
    <w:next w:val="981"/>
    <w:link w:val="958"/>
    <w:qFormat/>
    <w:pPr>
      <w:jc w:val="center"/>
      <w:tabs>
        <w:tab w:val="center" w:pos="4153" w:leader="none"/>
        <w:tab w:val="right" w:pos="8306" w:leader="none"/>
      </w:tabs>
      <w:pBdr>
        <w:bottom w:val="none" w:color="000000" w:sz="0" w:space="1"/>
      </w:pBdr>
    </w:pPr>
    <w:rPr>
      <w:rFonts w:ascii="Times New Roman" w:hAnsi="Times New Roman"/>
      <w:sz w:val="18"/>
      <w:szCs w:val="18"/>
    </w:rPr>
  </w:style>
  <w:style w:type="paragraph" w:styleId="982">
    <w:name w:val="目录 1"/>
    <w:basedOn w:val="958"/>
    <w:next w:val="958"/>
    <w:link w:val="958"/>
    <w:qFormat/>
  </w:style>
  <w:style w:type="paragraph" w:styleId="983">
    <w:name w:val="正文文本缩进 3"/>
    <w:basedOn w:val="958"/>
    <w:next w:val="983"/>
    <w:link w:val="958"/>
    <w:qFormat/>
    <w:pPr>
      <w:ind w:firstLine="480"/>
      <w:spacing w:line="400" w:lineRule="exact"/>
    </w:pPr>
    <w:rPr>
      <w:rFonts w:ascii="Times New Roman" w:hAnsi="Times New Roman"/>
    </w:rPr>
  </w:style>
  <w:style w:type="paragraph" w:styleId="984">
    <w:name w:val="普通(网站)"/>
    <w:basedOn w:val="958"/>
    <w:next w:val="984"/>
    <w:link w:val="958"/>
    <w:qFormat/>
    <w:pPr>
      <w:jc w:val="left"/>
      <w:spacing w:before="100" w:beforeAutospacing="1" w:after="100" w:afterAutospacing="1"/>
    </w:pPr>
    <w:rPr>
      <w:rFonts w:ascii="Calibri" w:hAnsi="Calibri" w:eastAsia="楷体_GB2312"/>
      <w:szCs w:val="22"/>
    </w:rPr>
  </w:style>
  <w:style w:type="paragraph" w:styleId="985">
    <w:name w:val="正文首行缩进"/>
    <w:basedOn w:val="968"/>
    <w:next w:val="985"/>
    <w:link w:val="958"/>
    <w:semiHidden/>
    <w:qFormat/>
    <w:pPr>
      <w:ind w:firstLine="420"/>
    </w:pPr>
    <w:rPr>
      <w:sz w:val="21"/>
    </w:rPr>
  </w:style>
  <w:style w:type="paragraph" w:styleId="986">
    <w:name w:val="正文首行缩进 2"/>
    <w:basedOn w:val="963"/>
    <w:next w:val="986"/>
    <w:link w:val="958"/>
    <w:qFormat/>
    <w:pPr>
      <w:ind w:left="420"/>
      <w:spacing w:after="120" w:line="240" w:lineRule="auto"/>
    </w:pPr>
    <w:rPr>
      <w:rFonts w:ascii="等线"/>
      <w:sz w:val="21"/>
      <w:szCs w:val="24"/>
    </w:rPr>
  </w:style>
  <w:style w:type="table" w:styleId="987">
    <w:name w:val="网格型"/>
    <w:basedOn w:val="962"/>
    <w:next w:val="987"/>
    <w:link w:val="958"/>
    <w:qFormat/>
    <w:pPr>
      <w:jc w:val="both"/>
      <w:widowControl w:val="off"/>
    </w:pPr>
    <w:tblPr/>
  </w:style>
  <w:style w:type="character" w:styleId="988">
    <w:name w:val="页码"/>
    <w:basedOn w:val="961"/>
    <w:next w:val="988"/>
    <w:link w:val="958"/>
    <w:qFormat/>
  </w:style>
  <w:style w:type="character" w:styleId="989">
    <w:name w:val="强调"/>
    <w:next w:val="989"/>
    <w:link w:val="958"/>
    <w:qFormat/>
    <w:rPr>
      <w:i/>
    </w:rPr>
  </w:style>
  <w:style w:type="character" w:styleId="990">
    <w:name w:val="超链接"/>
    <w:next w:val="990"/>
    <w:link w:val="958"/>
    <w:uiPriority w:val="99"/>
    <w:qFormat/>
    <w:rPr>
      <w:color w:val="0000ff"/>
      <w:u w:val="single"/>
    </w:rPr>
  </w:style>
  <w:style w:type="character" w:styleId="991">
    <w:name w:val="批注引用"/>
    <w:next w:val="991"/>
    <w:link w:val="958"/>
    <w:qFormat/>
    <w:rPr>
      <w:sz w:val="21"/>
      <w:szCs w:val="21"/>
    </w:rPr>
  </w:style>
  <w:style w:type="paragraph" w:styleId="992">
    <w:name w:val="段"/>
    <w:next w:val="958"/>
    <w:link w:val="958"/>
    <w:qFormat/>
    <w:pPr>
      <w:ind w:firstLine="200"/>
      <w:jc w:val="both"/>
    </w:pPr>
    <w:rPr>
      <w:rFonts w:ascii="宋体" w:hAnsi="Times New Roman" w:eastAsia="宋体" w:cs="Times New Roman"/>
      <w:sz w:val="21"/>
      <w:lang w:val="en-US" w:eastAsia="zh-CN" w:bidi="ar-SA"/>
    </w:rPr>
  </w:style>
  <w:style w:type="paragraph" w:styleId="993">
    <w:name w:val="列出段落1"/>
    <w:basedOn w:val="958"/>
    <w:next w:val="993"/>
    <w:link w:val="958"/>
    <w:qFormat/>
    <w:pPr>
      <w:ind w:firstLine="420"/>
    </w:pPr>
    <w:rPr>
      <w:rFonts w:ascii="等线" w:hAnsi="等线" w:eastAsia="等线"/>
      <w:sz w:val="24"/>
    </w:rPr>
  </w:style>
  <w:style w:type="character" w:styleId="994">
    <w:name w:val="Plain Text Char Char"/>
    <w:next w:val="994"/>
    <w:link w:val="995"/>
    <w:qFormat/>
    <w:rPr>
      <w:rFonts w:ascii="宋体" w:hAnsi="Courier New" w:eastAsia="楷体_GB2312"/>
      <w:sz w:val="28"/>
    </w:rPr>
  </w:style>
  <w:style w:type="paragraph" w:styleId="995">
    <w:name w:val="纯文本1"/>
    <w:basedOn w:val="958"/>
    <w:next w:val="995"/>
    <w:link w:val="994"/>
    <w:qFormat/>
    <w:rPr>
      <w:rFonts w:hAnsi="Courier New" w:eastAsia="楷体_GB2312"/>
      <w:sz w:val="28"/>
      <w:szCs w:val="20"/>
    </w:rPr>
  </w:style>
  <w:style w:type="character" w:styleId="996">
    <w:name w:val="_正文段落 Char"/>
    <w:next w:val="996"/>
    <w:link w:val="997"/>
    <w:qFormat/>
    <w:rPr>
      <w:rFonts w:ascii="宋体" w:hAnsi="宋体"/>
      <w:sz w:val="24"/>
      <w:szCs w:val="24"/>
    </w:rPr>
  </w:style>
  <w:style w:type="paragraph" w:styleId="997">
    <w:name w:val="_正文段落"/>
    <w:basedOn w:val="958"/>
    <w:next w:val="958"/>
    <w:link w:val="996"/>
    <w:qFormat/>
    <w:pPr>
      <w:ind w:firstLine="200"/>
      <w:spacing w:line="360" w:lineRule="auto"/>
    </w:pPr>
  </w:style>
  <w:style w:type="character" w:styleId="998">
    <w:name w:val="font181"/>
    <w:next w:val="998"/>
    <w:link w:val="958"/>
    <w:qFormat/>
    <w:rPr>
      <w:rFonts w:hint="eastAsia" w:ascii="宋体" w:hAnsi="宋体" w:eastAsia="宋体" w:cs="宋体"/>
      <w:b/>
      <w:color w:val="000000"/>
      <w:sz w:val="20"/>
      <w:szCs w:val="20"/>
      <w:u w:val="none"/>
    </w:rPr>
  </w:style>
  <w:style w:type="character" w:styleId="999">
    <w:name w:val="NormalCharacter1"/>
    <w:basedOn w:val="961"/>
    <w:next w:val="999"/>
    <w:link w:val="1000"/>
    <w:semiHidden/>
    <w:qFormat/>
    <w:rPr>
      <w:rFonts w:ascii="Calibri" w:hAnsi="Calibri" w:eastAsia="宋体" w:cs="Times New Roman"/>
    </w:rPr>
  </w:style>
  <w:style w:type="paragraph" w:styleId="1000">
    <w:name w:val="UserStyle_3"/>
    <w:basedOn w:val="958"/>
    <w:next w:val="1000"/>
    <w:link w:val="999"/>
    <w:qFormat/>
    <w:pPr>
      <w:ind w:left="0"/>
      <w:jc w:val="left"/>
      <w:spacing w:line="360" w:lineRule="auto"/>
      <w:shd w:val="clear" w:color="auto" w:fill="000080"/>
    </w:pPr>
    <w:rPr>
      <w:rFonts w:ascii="Calibri" w:hAnsi="Calibri" w:eastAsia="宋体" w:cs="Times New Roman"/>
    </w:rPr>
  </w:style>
  <w:style w:type="paragraph" w:styleId="1001">
    <w:name w:val="纯文本3"/>
    <w:basedOn w:val="958"/>
    <w:next w:val="1001"/>
    <w:link w:val="958"/>
    <w:qFormat/>
    <w:rPr>
      <w:rFonts w:hAnsi="Courier New"/>
    </w:rPr>
  </w:style>
  <w:style w:type="paragraph" w:styleId="1002">
    <w:name w:val="目录 51"/>
    <w:next w:val="958"/>
    <w:link w:val="958"/>
    <w:qFormat/>
    <w:pPr>
      <w:ind w:left="1275"/>
      <w:jc w:val="both"/>
    </w:pPr>
    <w:rPr>
      <w:rFonts w:ascii="Times New Roman" w:hAnsi="Times New Roman" w:eastAsia="宋体" w:cs="Times New Roman"/>
      <w:sz w:val="21"/>
      <w:lang w:val="en-US" w:eastAsia="zh-CN" w:bidi="ar-SA"/>
    </w:rPr>
  </w:style>
  <w:style w:type="paragraph" w:styleId="1003">
    <w:name w:val="纯文本4"/>
    <w:basedOn w:val="958"/>
    <w:next w:val="1003"/>
    <w:link w:val="958"/>
    <w:qFormat/>
    <w:rPr>
      <w:rFonts w:hAnsi="Courier New"/>
    </w:rPr>
  </w:style>
  <w:style w:type="paragraph" w:styleId="1004">
    <w:name w:val="纯文本2"/>
    <w:basedOn w:val="958"/>
    <w:next w:val="1004"/>
    <w:link w:val="958"/>
    <w:qFormat/>
    <w:rPr>
      <w:rFonts w:hAnsi="Courier New" w:eastAsia="楷体_GB2312"/>
      <w:sz w:val="28"/>
      <w:szCs w:val="20"/>
    </w:rPr>
  </w:style>
  <w:style w:type="paragraph" w:styleId="1005">
    <w:name w:val="纯文本11"/>
    <w:basedOn w:val="958"/>
    <w:next w:val="1005"/>
    <w:link w:val="958"/>
    <w:qFormat/>
    <w:rPr>
      <w:rFonts w:hAnsi="Courier New" w:eastAsia="楷体_GB2312"/>
      <w:sz w:val="26"/>
      <w:szCs w:val="20"/>
    </w:rPr>
  </w:style>
  <w:style w:type="paragraph" w:styleId="1006">
    <w:name w:val="正文1"/>
    <w:basedOn w:val="958"/>
    <w:next w:val="958"/>
    <w:link w:val="958"/>
    <w:qFormat/>
    <w:pPr>
      <w:ind w:left="420" w:firstLine="527"/>
      <w:jc w:val="both"/>
      <w:spacing w:before="120" w:line="360" w:lineRule="auto"/>
      <w:widowControl w:val="off"/>
    </w:pPr>
    <w:rPr>
      <w:rFonts w:ascii="宋体" w:hAnsi="宋体"/>
      <w:szCs w:val="20"/>
    </w:rPr>
  </w:style>
  <w:style w:type="paragraph" w:styleId="1007">
    <w:name w:val="Plain Text1"/>
    <w:basedOn w:val="958"/>
    <w:next w:val="1007"/>
    <w:link w:val="958"/>
    <w:qFormat/>
    <w:rPr>
      <w:rFonts w:hint="eastAsia" w:hAnsi="Courier New" w:eastAsia="楷体_GB2312"/>
      <w:sz w:val="28"/>
    </w:rPr>
  </w:style>
  <w:style w:type="paragraph" w:styleId="1008">
    <w:name w:val="Default"/>
    <w:next w:val="971"/>
    <w:link w:val="958"/>
    <w:qFormat/>
    <w:pPr>
      <w:widowControl w:val="off"/>
    </w:pPr>
    <w:rPr>
      <w:rFonts w:ascii="宋体" w:hAnsi="Times New Roman" w:eastAsia="宋体" w:cs="宋体"/>
      <w:color w:val="000000"/>
      <w:sz w:val="24"/>
      <w:szCs w:val="24"/>
      <w:lang w:val="en-US" w:eastAsia="zh-CN" w:bidi="ar-SA"/>
    </w:rPr>
  </w:style>
  <w:style w:type="paragraph" w:styleId="1009">
    <w:name w:val="首行缩进"/>
    <w:basedOn w:val="958"/>
    <w:next w:val="1009"/>
    <w:link w:val="958"/>
    <w:qFormat/>
    <w:pPr>
      <w:ind w:left="1024" w:firstLine="480"/>
      <w:widowControl/>
    </w:pPr>
    <w:rPr>
      <w:rFonts w:ascii="Calibri" w:hAnsi="Calibri"/>
      <w:sz w:val="20"/>
      <w:szCs w:val="20"/>
      <w:lang w:val="zh-CN"/>
    </w:rPr>
  </w:style>
  <w:style w:type="paragraph" w:styleId="1010">
    <w:name w:val="WPSOffice手动目录 1"/>
    <w:next w:val="1010"/>
    <w:link w:val="958"/>
    <w:qFormat/>
    <w:rPr>
      <w:rFonts w:ascii="Times New Roman" w:hAnsi="Times New Roman" w:eastAsia="宋体" w:cs="Times New Roman"/>
      <w:lang w:val="en-US" w:eastAsia="zh-CN" w:bidi="ar-SA"/>
    </w:rPr>
  </w:style>
  <w:style w:type="character" w:styleId="1011">
    <w:name w:val="font41"/>
    <w:basedOn w:val="961"/>
    <w:next w:val="1011"/>
    <w:link w:val="958"/>
    <w:rPr>
      <w:rFonts w:ascii="Times New Roman" w:hAnsi="Times New Roman" w:cs="Times New Roman"/>
      <w:b/>
      <w:bCs/>
      <w:i w:val="0"/>
      <w:iCs w:val="0"/>
      <w:color w:val="000000"/>
      <w:sz w:val="20"/>
      <w:szCs w:val="20"/>
      <w:u w:val="none"/>
    </w:rPr>
  </w:style>
  <w:style w:type="character" w:styleId="1012">
    <w:name w:val="font31"/>
    <w:basedOn w:val="961"/>
    <w:next w:val="1012"/>
    <w:link w:val="958"/>
    <w:rPr>
      <w:rFonts w:hint="eastAsia" w:ascii="宋体" w:hAnsi="宋体" w:eastAsia="宋体" w:cs="宋体"/>
      <w:b/>
      <w:bCs/>
      <w:i w:val="0"/>
      <w:iCs w:val="0"/>
      <w:color w:val="000000"/>
      <w:sz w:val="20"/>
      <w:szCs w:val="20"/>
      <w:u w:val="none"/>
    </w:rPr>
  </w:style>
  <w:style w:type="character" w:styleId="1013">
    <w:name w:val="font51"/>
    <w:basedOn w:val="961"/>
    <w:next w:val="1013"/>
    <w:link w:val="958"/>
    <w:rPr>
      <w:rFonts w:hint="eastAsia" w:ascii="宋体" w:hAnsi="宋体" w:eastAsia="宋体" w:cs="宋体"/>
      <w:i w:val="0"/>
      <w:iCs w:val="0"/>
      <w:color w:val="000000"/>
      <w:sz w:val="20"/>
      <w:szCs w:val="20"/>
      <w:u w:val="none"/>
    </w:rPr>
  </w:style>
  <w:style w:type="character" w:styleId="1014">
    <w:name w:val="font112"/>
    <w:basedOn w:val="961"/>
    <w:next w:val="1014"/>
    <w:link w:val="958"/>
    <w:rPr>
      <w:rFonts w:ascii="Times New Roman" w:hAnsi="Times New Roman" w:cs="Times New Roman"/>
      <w:i w:val="0"/>
      <w:iCs w:val="0"/>
      <w:color w:val="000000"/>
      <w:sz w:val="20"/>
      <w:szCs w:val="20"/>
      <w:u w:val="none"/>
    </w:rPr>
  </w:style>
  <w:style w:type="paragraph" w:styleId="1015">
    <w:name w:val="Acetate1"/>
    <w:basedOn w:val="958"/>
    <w:next w:val="1015"/>
    <w:link w:val="958"/>
    <w:semiHidden/>
    <w:qFormat/>
    <w:rPr>
      <w:sz w:val="18"/>
      <w:szCs w:val="18"/>
    </w:rPr>
  </w:style>
  <w:style w:type="paragraph" w:styleId="1016">
    <w:name w:val="正文文本缩进11"/>
    <w:basedOn w:val="958"/>
    <w:next w:val="958"/>
    <w:link w:val="958"/>
    <w:qFormat/>
    <w:pPr>
      <w:ind w:left="420" w:firstLine="1188"/>
      <w:spacing w:line="360" w:lineRule="exact"/>
    </w:pPr>
    <w:rPr>
      <w:rFonts w:ascii="Times New Roman" w:hAnsi="Times New Roman" w:cs="Times New Roman"/>
    </w:rPr>
  </w:style>
  <w:style w:type="paragraph" w:styleId="1017">
    <w:name w:val="UserStyle_28"/>
    <w:basedOn w:val="958"/>
    <w:next w:val="1017"/>
    <w:link w:val="958"/>
    <w:qFormat/>
    <w:pPr>
      <w:ind w:firstLine="480"/>
      <w:spacing w:line="360" w:lineRule="auto"/>
    </w:pPr>
    <w:rPr>
      <w:rFonts w:ascii="Calibri" w:hAnsi="Calibri" w:eastAsia="宋体"/>
      <w:sz w:val="24"/>
    </w:rPr>
  </w:style>
  <w:style w:type="paragraph" w:styleId="1018">
    <w:name w:val="正文文本缩进1"/>
    <w:basedOn w:val="958"/>
    <w:next w:val="1018"/>
    <w:link w:val="958"/>
    <w:qFormat/>
    <w:pPr>
      <w:ind w:firstLine="435"/>
      <w:spacing w:line="480" w:lineRule="exact"/>
    </w:pPr>
    <w:rPr>
      <w:szCs w:val="32"/>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Amb</dc:creator>
  <cp:lastModifiedBy>胡欢</cp:lastModifiedBy>
  <cp:revision>4</cp:revision>
  <dcterms:created xsi:type="dcterms:W3CDTF">2026-05-28T02:40:00Z</dcterms:created>
  <dcterms:modified xsi:type="dcterms:W3CDTF">2026-06-03T08:30:16Z</dcterms:modified>
</cp:coreProperties>
</file>