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jc w:val="both"/>
        <w:rPr>
          <w:rFonts w:ascii="宋体" w:hAnsi="宋体" w:cs="宋体"/>
          <w:b/>
          <w:bCs/>
          <w:color w:val="auto"/>
          <w:sz w:val="44"/>
          <w:szCs w:val="44"/>
          <w:highlight w:val="none"/>
        </w:rPr>
      </w:pPr>
      <w:r/>
      <w:bookmarkStart w:id="170" w:name="_GoBack"/>
      <w:r/>
      <w:r/>
    </w:p>
    <w:p>
      <w:pPr>
        <w:pStyle w:val="975"/>
        <w:ind w:firstLine="0"/>
        <w:jc w:val="both"/>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75"/>
        <w:ind w:firstLine="0"/>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项目名称：</w:t>
      </w:r>
      <w:bookmarkStart w:id="0" w:name="OLE_LINK14"/>
      <w:r/>
      <w:bookmarkStart w:id="1" w:name="OLE_LINK15"/>
      <w:r>
        <w:rPr>
          <w:rFonts w:hint="eastAsia" w:ascii="宋体" w:hAnsi="宋体" w:cs="宋体"/>
          <w:b/>
          <w:bCs/>
          <w:color w:val="auto"/>
          <w:sz w:val="30"/>
          <w:szCs w:val="30"/>
          <w:highlight w:val="none"/>
        </w:rPr>
        <w:t xml:space="preserve">盐城市社会福利院物业管理服务项目</w:t>
      </w:r>
      <w:bookmarkEnd w:id="0"/>
      <w:r/>
      <w:bookmarkEnd w:id="1"/>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bookmarkStart w:id="2" w:name="OLE_LINK17"/>
      <w:r/>
      <w:bookmarkStart w:id="3" w:name="OLE_LINK16"/>
      <w:r>
        <w:rPr>
          <w:rFonts w:hint="eastAsia" w:ascii="宋体" w:hAnsi="宋体" w:cs="宋体"/>
          <w:b/>
          <w:bCs/>
          <w:color w:val="auto"/>
          <w:sz w:val="30"/>
          <w:szCs w:val="30"/>
          <w:highlight w:val="none"/>
          <w:lang w:eastAsia="zh-CN"/>
        </w:rPr>
        <w:t xml:space="preserve">JSZC-320900-JZCG-G2026-0028</w:t>
      </w:r>
      <w:bookmarkEnd w:id="2"/>
      <w:r/>
      <w:bookmarkEnd w:id="3"/>
      <w:r/>
      <w:r/>
    </w:p>
    <w:p>
      <w:pPr>
        <w:pStyle w:val="975"/>
        <w:ind w:firstLine="0"/>
        <w:spacing w:before="0" w:after="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bookmarkStart w:id="4" w:name="OLE_LINK19"/>
      <w:r/>
      <w:bookmarkStart w:id="5" w:name="OLE_LINK18"/>
      <w:r>
        <w:rPr>
          <w:rFonts w:hint="eastAsia" w:ascii="黑体" w:hAnsi="黑体" w:eastAsia="黑体" w:cs="黑体"/>
          <w:bCs/>
          <w:color w:val="auto"/>
          <w:sz w:val="32"/>
          <w:szCs w:val="32"/>
          <w:highlight w:val="none"/>
        </w:rPr>
        <w:t xml:space="preserve">盐城市社会福利院</w:t>
      </w:r>
      <w:bookmarkEnd w:id="4"/>
      <w:r/>
      <w:bookmarkEnd w:id="5"/>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年6月</w:t>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1062"/>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auto"/>
          <w:sz w:val="28"/>
          <w:szCs w:val="28"/>
          <w:highlight w:val="none"/>
        </w:rPr>
      </w:r>
      <w:r/>
    </w:p>
    <w:p>
      <w:pPr>
        <w:jc w:val="center"/>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rPr>
          <w:b/>
          <w:color w:val="auto"/>
          <w:sz w:val="28"/>
          <w:highlight w:val="none"/>
        </w:rPr>
      </w:pPr>
      <w:r>
        <w:rPr>
          <w:b/>
          <w:color w:val="auto"/>
          <w:sz w:val="28"/>
          <w:highlight w:val="none"/>
        </w:rPr>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ascii="黑体" w:hAnsi="Showcard Gothic" w:eastAsia="黑体"/>
          <w:color w:val="auto"/>
          <w:sz w:val="36"/>
          <w:highlight w:val="none"/>
        </w:rPr>
        <w:t xml:space="preserve">2</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ascii="黑体" w:hAnsi="Showcard Gothic" w:eastAsia="黑体"/>
          <w:color w:val="auto"/>
          <w:sz w:val="36"/>
          <w:highlight w:val="none"/>
        </w:rPr>
        <w:t xml:space="preserve">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第三章  合同文本………………………………26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第四章  采购需求………………………………48</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第五章  评标方法与评标标准…………………76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第六章  投标文件格式…………………………82</w:t>
      </w:r>
      <w:r/>
    </w:p>
    <w:p>
      <w:pPr>
        <w:pStyle w:val="1077"/>
        <w:jc w:val="both"/>
        <w:spacing w:beforeAutospacing="0" w:afterAutospacing="0"/>
        <w:rPr>
          <w:color w:val="auto"/>
          <w:szCs w:val="44"/>
          <w:highlight w:val="none"/>
        </w:rPr>
      </w:pPr>
      <w:r>
        <w:rPr>
          <w:color w:val="auto"/>
          <w:szCs w:val="44"/>
          <w:highlight w:val="none"/>
        </w:rPr>
      </w:r>
      <w:r/>
    </w:p>
    <w:p>
      <w:pPr>
        <w:pStyle w:val="1077"/>
        <w:jc w:val="both"/>
        <w:spacing w:beforeAutospacing="0" w:afterAutospacing="0"/>
        <w:rPr>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color w:val="auto"/>
          <w:szCs w:val="44"/>
          <w:highlight w:val="none"/>
        </w:rPr>
      </w:r>
      <w:r/>
    </w:p>
    <w:p>
      <w:pPr>
        <w:pStyle w:val="1077"/>
        <w:jc w:val="center"/>
        <w:spacing w:beforeAutospacing="0" w:afterAutospacing="0"/>
        <w:rPr>
          <w:rFonts w:ascii="黑体" w:hAnsi="黑体" w:eastAsia="黑体" w:cs="黑体"/>
          <w:color w:val="auto"/>
          <w:sz w:val="44"/>
          <w:szCs w:val="20"/>
          <w:highlight w:val="none"/>
        </w:rPr>
        <w:outlineLvl w:val="0"/>
      </w:pPr>
      <w:r/>
      <w:bookmarkStart w:id="6" w:name="_Toc1413"/>
      <w:r>
        <w:rPr>
          <w:rFonts w:hint="eastAsia" w:ascii="黑体" w:hAnsi="黑体" w:eastAsia="黑体" w:cs="黑体"/>
          <w:color w:val="auto"/>
          <w:sz w:val="44"/>
          <w:szCs w:val="20"/>
          <w:highlight w:val="none"/>
        </w:rPr>
        <w:t xml:space="preserve">第一章 招标公告</w:t>
      </w:r>
      <w:bookmarkEnd w:id="6"/>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w:t>
      </w:r>
      <w:r>
        <w:rPr>
          <w:rFonts w:hint="eastAsia" w:ascii="宋体" w:hAnsi="宋体" w:cs="宋体" w:eastAsiaTheme="minorEastAsia"/>
          <w:color w:val="auto"/>
          <w:sz w:val="24"/>
          <w:szCs w:val="20"/>
          <w:highlight w:val="none"/>
        </w:rPr>
        <w:t xml:space="preserve">目概况</w:t>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盐城市社会福利院物业管理服务项目</w:t>
      </w:r>
      <w:r>
        <w:rPr>
          <w:rFonts w:hint="eastAsia" w:ascii="宋体" w:hAnsi="宋体" w:cs="宋体" w:eastAsiaTheme="minorEastAsia"/>
          <w:color w:val="auto"/>
          <w:sz w:val="24"/>
          <w:szCs w:val="20"/>
          <w:highlight w:val="none"/>
          <w:lang w:eastAsia="zh-CN"/>
        </w:rPr>
        <w:t xml:space="preserve">JSZC-320900-JZCG-G2026-0028</w:t>
      </w:r>
      <w:r>
        <w:rPr>
          <w:rFonts w:hint="eastAsia" w:ascii="宋体" w:hAnsi="宋体" w:cs="宋体" w:eastAsiaTheme="minorEastAsia"/>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auto"/>
          <w:sz w:val="24"/>
          <w:szCs w:val="20"/>
          <w:highlight w:val="none"/>
        </w:rPr>
        <w:t xml:space="preserve">2026年7月14日9点30分</w:t>
      </w:r>
      <w:r>
        <w:rPr>
          <w:rFonts w:hint="eastAsia" w:ascii="宋体" w:hAnsi="宋体" w:cs="宋体" w:eastAsiaTheme="minorEastAsia"/>
          <w:color w:val="auto"/>
          <w:sz w:val="24"/>
          <w:szCs w:val="20"/>
          <w:highlight w:val="none"/>
        </w:rPr>
        <w:t xml:space="preserve">（北京时间）前递交投标文件。</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left"/>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JSZC-320900-JZCG-G2026-0028</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2.项目名称：盐城市社会福利院物业管理服务项目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3.采购方式：公开招标</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4.预算金额：174万元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5.最高限价：174万元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6.采购需求：盐城市社会福利院物业管理服务项目，具体内容及要求详见招标文件第四章采购需求，采购人保留对服务内容进行适当调整的权利。</w:t>
      </w:r>
      <w:r/>
    </w:p>
    <w:p>
      <w:pPr>
        <w:ind w:firstLine="480"/>
        <w:spacing w:line="560" w:lineRule="exact"/>
        <w:widowControl/>
        <w:rPr>
          <w:color w:val="auto"/>
          <w:sz w:val="24"/>
          <w:szCs w:val="20"/>
          <w:highlight w:val="none"/>
        </w:rPr>
      </w:pPr>
      <w:r>
        <w:rPr>
          <w:rFonts w:hint="eastAsia" w:ascii="宋体" w:hAnsi="宋体" w:cs="宋体" w:eastAsiaTheme="minorEastAsia"/>
          <w:color w:val="auto"/>
          <w:sz w:val="24"/>
          <w:szCs w:val="20"/>
          <w:highlight w:val="none"/>
        </w:rPr>
        <w:t xml:space="preserve">7.合同履行期限：</w:t>
      </w:r>
      <w:r>
        <w:rPr>
          <w:rFonts w:hint="eastAsia"/>
          <w:color w:val="auto"/>
          <w:sz w:val="24"/>
          <w:szCs w:val="20"/>
          <w:highlight w:val="none"/>
        </w:rPr>
        <w:t xml:space="preserve">1年，自合同签订之日起计算。</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8.本项目（是/否）接受联合体投标：否。</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2024年或2025年度的</w:t>
      </w:r>
      <w:bookmarkStart w:id="7" w:name="OLE_LINK85"/>
      <w:r>
        <w:rPr>
          <w:rFonts w:hint="eastAsia" w:ascii="宋体" w:hAnsi="宋体" w:cs="宋体" w:eastAsiaTheme="minorEastAsia"/>
          <w:color w:val="auto"/>
          <w:sz w:val="24"/>
          <w:szCs w:val="20"/>
          <w:highlight w:val="none"/>
        </w:rPr>
        <w:t xml:space="preserve">财</w:t>
      </w:r>
      <w:r>
        <w:rPr>
          <w:rFonts w:hint="eastAsia"/>
          <w:color w:val="auto"/>
          <w:sz w:val="24"/>
          <w:szCs w:val="20"/>
          <w:highlight w:val="none"/>
        </w:rPr>
        <w:t xml:space="preserve">务状况报告</w:t>
      </w:r>
      <w:bookmarkEnd w:id="7"/>
      <w:r>
        <w:rPr>
          <w:rFonts w:hint="eastAsia" w:ascii="宋体" w:hAnsi="宋体" w:cs="宋体" w:eastAsiaTheme="minorEastAsia"/>
          <w:color w:val="auto"/>
          <w:sz w:val="24"/>
          <w:szCs w:val="20"/>
          <w:highlight w:val="none"/>
        </w:rPr>
        <w:t xml:space="preserve">（成立不满一年无需提供）。</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w:t>
      </w:r>
      <w:r>
        <w:rPr>
          <w:rFonts w:hint="eastAsia" w:ascii="宋体" w:hAnsi="宋体" w:cs="宋体" w:eastAsiaTheme="minorEastAsia"/>
          <w:color w:val="auto"/>
          <w:sz w:val="24"/>
          <w:szCs w:val="20"/>
          <w:highlight w:val="none"/>
        </w:rPr>
        <w:t xml:space="preserve">：2026年7月14日9点30分（北京时间）</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称：盐城市社会福利院</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址：盐城市盐都区人民南路22号</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人：卞先生</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bookmarkStart w:id="8" w:name="OLE_LINK33"/>
      <w:r/>
      <w:bookmarkStart w:id="9" w:name="OLE_LINK35"/>
      <w:r>
        <w:rPr>
          <w:rFonts w:hint="eastAsia" w:ascii="宋体" w:hAnsi="宋体" w:cs="宋体" w:eastAsiaTheme="minorEastAsia"/>
          <w:color w:val="auto"/>
          <w:sz w:val="24"/>
          <w:szCs w:val="20"/>
          <w:highlight w:val="none"/>
        </w:rPr>
        <w:t xml:space="preserve">15005112340</w:t>
      </w:r>
      <w:bookmarkEnd w:id="8"/>
      <w:r/>
      <w:bookmarkEnd w:id="9"/>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left"/>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0515-86663506</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auto"/>
          <w:sz w:val="24"/>
          <w:szCs w:val="20"/>
          <w:highlight w:val="none"/>
          <w:lang w:val="en-US" w:eastAsia="zh-CN"/>
        </w:rPr>
        <w:t xml:space="preserve">0515-86663506</w:t>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77"/>
        <w:jc w:val="center"/>
        <w:spacing w:beforeAutospacing="0" w:afterAutospacing="0"/>
        <w:rPr>
          <w:rFonts w:ascii="黑体" w:hAnsi="黑体" w:eastAsia="黑体" w:cs="黑体"/>
          <w:color w:val="auto"/>
          <w:sz w:val="44"/>
          <w:szCs w:val="44"/>
          <w:highlight w:val="none"/>
        </w:rPr>
        <w:outlineLvl w:val="0"/>
      </w:pPr>
      <w:r/>
      <w:bookmarkStart w:id="10" w:name="_Toc23635"/>
      <w:r>
        <w:rPr>
          <w:rFonts w:hint="eastAsia" w:ascii="黑体" w:hAnsi="黑体" w:eastAsia="黑体" w:cs="黑体"/>
          <w:color w:val="auto"/>
          <w:sz w:val="44"/>
          <w:szCs w:val="44"/>
          <w:highlight w:val="none"/>
        </w:rPr>
        <w:t xml:space="preserve">第二章 投标人须知</w:t>
      </w:r>
      <w:bookmarkEnd w:id="10"/>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spacing w:line="520" w:lineRule="exact"/>
        <w:widowControl/>
        <w:rPr>
          <w:rFonts w:eastAsiaTheme="minorEastAsia"/>
          <w:color w:val="auto"/>
          <w:sz w:val="24"/>
          <w:szCs w:val="20"/>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color w:val="auto"/>
          <w:sz w:val="24"/>
          <w:highlight w:val="none"/>
          <w:lang w:val="zh-CN"/>
        </w:rPr>
        <w:t xml:space="preserve">（</w:t>
      </w:r>
      <w:r>
        <w:rPr>
          <w:rFonts w:hint="eastAsia"/>
          <w:b/>
          <w:color w:val="auto"/>
          <w:sz w:val="24"/>
          <w:highlight w:val="none"/>
          <w:lang w:val="zh-CN"/>
        </w:rPr>
        <w:t xml:space="preserve">格式详见招标文件“第六章投标文件格式”</w:t>
      </w:r>
      <w:r>
        <w:rPr>
          <w:rFonts w:hint="eastAsia"/>
          <w:bCs/>
          <w:color w:val="auto"/>
          <w:sz w:val="24"/>
          <w:highlight w:val="none"/>
          <w:lang w:val="zh-CN"/>
        </w:rPr>
        <w:t xml:space="preserve">）</w:t>
      </w:r>
      <w:r>
        <w:rPr>
          <w:rFonts w:hint="eastAsia" w:eastAsia="Arial"/>
          <w:color w:val="auto"/>
          <w:sz w:val="24"/>
          <w:szCs w:val="20"/>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，还应包括：安全防范、秩序维护、卫生保洁、报刊收发邮寄、会务</w:t>
      </w:r>
      <w:r>
        <w:rPr>
          <w:rFonts w:hint="eastAsia" w:ascii="宋体" w:hAnsi="宋体" w:cs="宋体"/>
          <w:color w:val="auto"/>
          <w:sz w:val="24"/>
          <w:highlight w:val="none"/>
        </w:rPr>
        <w:t xml:space="preserve">保洁服务</w:t>
      </w:r>
      <w:r>
        <w:rPr>
          <w:rFonts w:hint="eastAsia" w:ascii="宋体" w:hAnsi="宋体" w:cs="宋体"/>
          <w:color w:val="auto"/>
          <w:sz w:val="24"/>
          <w:highlight w:val="none"/>
        </w:rPr>
        <w:t xml:space="preserve">、设施设备日常运行、管理、劳务、培训、</w:t>
      </w:r>
      <w:r>
        <w:rPr>
          <w:rFonts w:hint="eastAsia" w:ascii="宋体" w:hAnsi="宋体" w:cs="宋体"/>
          <w:color w:val="auto"/>
          <w:sz w:val="24"/>
          <w:highlight w:val="none"/>
          <w:lang w:val="zh-CN"/>
        </w:rPr>
        <w:t xml:space="preserve">工具、宣传服务、</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rPr>
        <w:t xml:space="preserve">122</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20" w:lineRule="exact"/>
        <w:widowControl/>
        <w:rPr>
          <w:rFonts w:eastAsiaTheme="minorEastAsia"/>
          <w:color w:val="auto"/>
          <w:sz w:val="24"/>
          <w:szCs w:val="20"/>
          <w:highlight w:val="none"/>
          <w:lang w:val="zh-CN"/>
        </w:rPr>
      </w:pPr>
      <w:r>
        <w:rPr>
          <w:rFonts w:hint="eastAsia" w:eastAsia="Arial"/>
          <w:b/>
          <w:bCs/>
          <w:color w:val="auto"/>
          <w:sz w:val="24"/>
          <w:szCs w:val="20"/>
          <w:highlight w:val="none"/>
          <w:lang w:val="zh-CN"/>
        </w:rPr>
        <w:t xml:space="preserve">服务期内，</w:t>
      </w:r>
      <w:r>
        <w:rPr>
          <w:rFonts w:hint="eastAsia" w:eastAsia="Arial"/>
          <w:b/>
          <w:bCs/>
          <w:color w:val="auto"/>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auto"/>
          <w:sz w:val="24"/>
          <w:szCs w:val="20"/>
          <w:highlight w:val="none"/>
        </w:rPr>
        <w:t xml:space="preserve">但中标价（合同价）不变；如采购人有增减人员的，结算时可以按相同的报价按实结算</w:t>
      </w:r>
      <w:r>
        <w:rPr>
          <w:rFonts w:hint="eastAsia" w:eastAsia="Arial"/>
          <w:color w:val="auto"/>
          <w:sz w:val="24"/>
          <w:szCs w:val="20"/>
          <w:highlight w:val="none"/>
          <w:lang w:val="zh-CN"/>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left"/>
        <w:spacing w:line="560" w:lineRule="exact"/>
        <w:rPr>
          <w:rFonts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w:t>
      </w:r>
      <w:r>
        <w:rPr>
          <w:rFonts w:hint="eastAsia" w:ascii="宋体" w:hAnsi="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rPr>
        <w:t xml:space="preserve">。</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ascii="黑体" w:hAnsi="黑体" w:eastAsia="黑体" w:cs="黑体"/>
          <w:color w:val="auto"/>
          <w:sz w:val="44"/>
          <w:szCs w:val="44"/>
          <w:highlight w:val="none"/>
        </w:rPr>
        <w:outlineLvl w:val="0"/>
      </w:pPr>
      <w:r/>
      <w:bookmarkStart w:id="11" w:name="_Toc31242"/>
      <w:r>
        <w:rPr>
          <w:rFonts w:hint="eastAsia" w:ascii="黑体" w:hAnsi="黑体" w:eastAsia="黑体" w:cs="黑体"/>
          <w:color w:val="auto"/>
          <w:sz w:val="44"/>
          <w:szCs w:val="44"/>
          <w:highlight w:val="none"/>
        </w:rPr>
        <w:t xml:space="preserve">第三章 合同文本</w:t>
      </w:r>
      <w:bookmarkEnd w:id="11"/>
      <w:r/>
      <w:r/>
    </w:p>
    <w:p>
      <w:pPr>
        <w:ind w:firstLine="480"/>
        <w:jc w:val="left"/>
        <w:spacing w:line="500" w:lineRule="exact"/>
        <w:widowControl/>
        <w:rPr>
          <w:rFonts w:ascii="宋体" w:hAnsi="宋体" w:cs="宋体"/>
          <w:color w:val="auto"/>
          <w:sz w:val="24"/>
          <w:szCs w:val="20"/>
          <w:highlight w:val="none"/>
        </w:rPr>
      </w:pPr>
      <w:r/>
      <w:bookmarkStart w:id="12"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盐城市社会福利院物业管理服务项目</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政府采购合同</w:t>
      </w:r>
      <w:r/>
    </w:p>
    <w:p>
      <w:pPr>
        <w:ind w:firstLine="480"/>
        <w:spacing w:line="560" w:lineRule="exact"/>
        <w:widowControl/>
        <w:rPr>
          <w:rFonts w:ascii="Calibri" w:hAnsi="Calibri"/>
          <w:color w:val="auto"/>
          <w:sz w:val="24"/>
          <w:szCs w:val="20"/>
          <w:highlight w:val="none"/>
          <w:lang w:val="zh-CN"/>
        </w:rPr>
      </w:pPr>
      <w:r>
        <w:rPr>
          <w:rFonts w:hint="eastAsia" w:ascii="Calibri" w:hAnsi="Calibri"/>
          <w:color w:val="auto"/>
          <w:sz w:val="24"/>
          <w:szCs w:val="20"/>
          <w:highlight w:val="none"/>
          <w:lang w:val="zh-CN"/>
        </w:rPr>
        <w:t xml:space="preserve">项目名称：</w:t>
      </w:r>
      <w:r>
        <w:rPr>
          <w:rFonts w:hint="eastAsia" w:ascii="Calibri" w:hAnsi="Calibri"/>
          <w:color w:val="auto"/>
          <w:sz w:val="24"/>
          <w:szCs w:val="20"/>
          <w:highlight w:val="none"/>
          <w:u w:val="single"/>
          <w:lang w:val="zh-CN"/>
        </w:rPr>
        <w:t xml:space="preserve">盐城市社会福利院物业管理服务项目</w:t>
      </w:r>
      <w:r/>
    </w:p>
    <w:p>
      <w:pPr>
        <w:ind w:firstLine="480"/>
        <w:spacing w:line="560" w:lineRule="exact"/>
        <w:widowControl/>
        <w:rPr>
          <w:rFonts w:asciiTheme="minorEastAsia" w:hAnsiTheme="minorEastAsia" w:eastAsiaTheme="minorEastAsia" w:cstheme="minorEastAsia"/>
          <w:color w:val="auto"/>
          <w:sz w:val="24"/>
          <w:szCs w:val="20"/>
          <w:highlight w:val="none"/>
          <w:u w:val="single"/>
          <w:lang w:val="zh-CN"/>
        </w:rPr>
      </w:pPr>
      <w:r>
        <w:rPr>
          <w:rFonts w:hint="eastAsia" w:ascii="Calibri" w:hAnsi="Calibri"/>
          <w:color w:val="auto"/>
          <w:sz w:val="24"/>
          <w:szCs w:val="20"/>
          <w:highlight w:val="none"/>
          <w:lang w:val="zh-CN"/>
        </w:rPr>
        <w:t xml:space="preserve">项目编号：</w:t>
      </w:r>
      <w:r>
        <w:rPr>
          <w:rFonts w:hint="eastAsia" w:asciiTheme="minorEastAsia" w:hAnsiTheme="minorEastAsia" w:eastAsiaTheme="minorEastAsia" w:cstheme="minorEastAsia"/>
          <w:color w:val="auto"/>
          <w:sz w:val="24"/>
          <w:szCs w:val="20"/>
          <w:highlight w:val="none"/>
          <w:u w:val="single"/>
          <w:lang w:val="zh-CN"/>
        </w:rPr>
        <w:t xml:space="preserve">JSZC-320900-JZCG-G2026-0028</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甲方：</w:t>
      </w:r>
      <w:r>
        <w:rPr>
          <w:rFonts w:hint="eastAsia"/>
          <w:color w:val="auto"/>
          <w:sz w:val="24"/>
          <w:highlight w:val="none"/>
        </w:rPr>
        <w:t xml:space="preserve">（买方）</w:t>
      </w:r>
      <w:r>
        <w:rPr>
          <w:rFonts w:hint="eastAsia" w:ascii="Calibri" w:hAnsi="Calibri"/>
          <w:color w:val="auto"/>
          <w:sz w:val="24"/>
          <w:szCs w:val="20"/>
          <w:highlight w:val="none"/>
          <w:u w:val="single"/>
        </w:rPr>
        <w:t xml:space="preserve">盐城市社会福利院</w:t>
      </w:r>
      <w:r>
        <w:rPr>
          <w:rFonts w:hint="eastAsia" w:ascii="Calibri" w:hAnsi="Calibri"/>
          <w:color w:val="auto"/>
          <w:sz w:val="24"/>
          <w:szCs w:val="20"/>
          <w:highlight w:val="none"/>
        </w:rPr>
        <w:t xml:space="preserve">（简称甲方）</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乙方：</w:t>
      </w:r>
      <w:r>
        <w:rPr>
          <w:rFonts w:hint="eastAsia"/>
          <w:color w:val="auto"/>
          <w:sz w:val="24"/>
          <w:highlight w:val="none"/>
        </w:rPr>
        <w:t xml:space="preserve">（</w:t>
      </w:r>
      <w:r>
        <w:rPr>
          <w:rFonts w:hint="eastAsia" w:ascii="Calibri" w:hAnsi="Calibri"/>
          <w:color w:val="auto"/>
          <w:sz w:val="24"/>
          <w:highlight w:val="none"/>
        </w:rPr>
        <w:t xml:space="preserve">卖</w:t>
      </w:r>
      <w:r>
        <w:rPr>
          <w:rFonts w:hint="eastAsia"/>
          <w:color w:val="auto"/>
          <w:sz w:val="24"/>
          <w:highlight w:val="none"/>
        </w:rPr>
        <w:t xml:space="preserve">方）</w:t>
      </w:r>
      <w:r>
        <w:rPr>
          <w:rFonts w:hint="eastAsia" w:ascii="Calibri" w:hAnsi="Calibri"/>
          <w:color w:val="auto"/>
          <w:sz w:val="24"/>
          <w:szCs w:val="20"/>
          <w:highlight w:val="none"/>
        </w:rPr>
        <w:t xml:space="preserve">（简称乙方）</w:t>
      </w:r>
      <w:r/>
    </w:p>
    <w:p>
      <w:pPr>
        <w:ind w:firstLine="472"/>
        <w:spacing w:line="520" w:lineRule="exact"/>
        <w:widowControl/>
        <w:rPr>
          <w:color w:val="auto"/>
          <w:sz w:val="24"/>
          <w:szCs w:val="20"/>
          <w:highlight w:val="none"/>
          <w:lang w:val="zh-CN"/>
        </w:rPr>
      </w:pPr>
      <w:r>
        <w:rPr>
          <w:rFonts w:hint="eastAsia" w:ascii="Calibri" w:hAnsi="Calibri"/>
          <w:color w:val="auto"/>
          <w:sz w:val="24"/>
          <w:szCs w:val="20"/>
          <w:highlight w:val="none"/>
        </w:rPr>
        <w:t xml:space="preserve">甲、乙双方根据盐城市政府采购中心</w:t>
      </w:r>
      <w:r>
        <w:rPr>
          <w:rFonts w:hint="eastAsia" w:ascii="Calibri" w:hAnsi="Calibri"/>
          <w:color w:val="auto"/>
          <w:sz w:val="24"/>
          <w:szCs w:val="20"/>
          <w:highlight w:val="none"/>
          <w:u w:val="single"/>
        </w:rPr>
        <w:t xml:space="preserve">盐城市社会福利院物业管理服务项目</w:t>
      </w:r>
      <w:r>
        <w:rPr>
          <w:rFonts w:hint="eastAsia" w:ascii="Calibri" w:hAnsi="Calibri"/>
          <w:color w:val="auto"/>
          <w:sz w:val="24"/>
          <w:szCs w:val="20"/>
          <w:highlight w:val="none"/>
        </w:rPr>
        <w:t xml:space="preserve">公</w:t>
      </w:r>
      <w:r>
        <w:rPr>
          <w:rFonts w:hint="eastAsia" w:ascii="Calibri" w:hAnsi="Calibri" w:eastAsia="Arial"/>
          <w:color w:val="auto"/>
          <w:sz w:val="24"/>
          <w:szCs w:val="20"/>
          <w:highlight w:val="none"/>
        </w:rPr>
        <w:t xml:space="preserve">开</w:t>
      </w:r>
      <w:r>
        <w:rPr>
          <w:rFonts w:hint="eastAsia"/>
          <w:color w:val="auto"/>
          <w:sz w:val="24"/>
          <w:szCs w:val="20"/>
          <w:highlight w:val="none"/>
          <w:lang w:val="zh-CN"/>
        </w:rPr>
        <w:t xml:space="preserve">招标的结果，签署本合同。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第一条物业基本情况</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1、物业名称：盐城市社会福利院物业管理服务项目。</w:t>
      </w:r>
      <w:r/>
    </w:p>
    <w:p>
      <w:pPr>
        <w:ind w:firstLine="480"/>
        <w:spacing w:line="560" w:lineRule="exact"/>
        <w:widowControl/>
        <w:rPr>
          <w:color w:val="auto"/>
          <w:sz w:val="24"/>
          <w:szCs w:val="20"/>
          <w:highlight w:val="none"/>
        </w:rPr>
      </w:pPr>
      <w:r>
        <w:rPr>
          <w:rFonts w:hint="eastAsia"/>
          <w:color w:val="auto"/>
          <w:sz w:val="24"/>
          <w:szCs w:val="20"/>
          <w:highlight w:val="none"/>
        </w:rPr>
        <w:t xml:space="preserve">2、坐落位置：盐城市盐都区人民南路22号。</w:t>
      </w:r>
      <w:r/>
    </w:p>
    <w:p>
      <w:pPr>
        <w:ind w:firstLine="480"/>
        <w:spacing w:line="560" w:lineRule="exact"/>
        <w:widowControl/>
        <w:rPr>
          <w:color w:val="auto"/>
          <w:sz w:val="24"/>
          <w:szCs w:val="20"/>
          <w:highlight w:val="none"/>
        </w:rPr>
      </w:pPr>
      <w:r>
        <w:rPr>
          <w:rFonts w:hint="eastAsia"/>
          <w:color w:val="auto"/>
          <w:sz w:val="24"/>
          <w:szCs w:val="20"/>
          <w:highlight w:val="none"/>
        </w:rPr>
        <w:t xml:space="preserve">3、建筑面积：具体以甲方提供的测绘面积为准。</w:t>
      </w:r>
      <w:r/>
    </w:p>
    <w:p>
      <w:pPr>
        <w:ind w:firstLine="472"/>
        <w:spacing w:line="520" w:lineRule="exact"/>
        <w:widowControl/>
        <w:rPr>
          <w:color w:val="auto"/>
          <w:sz w:val="24"/>
          <w:szCs w:val="20"/>
          <w:highlight w:val="none"/>
        </w:rPr>
      </w:pPr>
      <w:r>
        <w:rPr>
          <w:rFonts w:hint="eastAsia"/>
          <w:color w:val="auto"/>
          <w:sz w:val="24"/>
          <w:szCs w:val="20"/>
          <w:highlight w:val="none"/>
        </w:rPr>
        <w:t xml:space="preserve">4、物业类型：</w:t>
      </w:r>
      <w:r>
        <w:rPr>
          <w:rFonts w:hint="eastAsia" w:ascii="Calibri" w:hAnsi="Calibri"/>
          <w:color w:val="auto"/>
          <w:sz w:val="24"/>
          <w:szCs w:val="20"/>
          <w:highlight w:val="none"/>
        </w:rPr>
        <w:t xml:space="preserve">盐城市社会福利院</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第二条委托管理事项</w:t>
      </w:r>
      <w:r/>
    </w:p>
    <w:p>
      <w:pPr>
        <w:ind w:firstLine="480"/>
        <w:spacing w:line="560" w:lineRule="exact"/>
        <w:widowControl/>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盐城市社会福利院现有1#照护中心(建筑面积18465㎡)、1#综合楼(建筑面积16188㎡)、3#(建筑面积约1729㎡)、4#(建筑面积约2082 ㎡)、5#(建筑面积约579㎡)、连廊(建筑面积约158㎡)和地下车库(4408㎡)。服务范围：1#照护中心楼1-15层公共区域、1#综合楼1-17层公共区域、3#1-3层及4#1-3层公共区域(含3#与4#楼之间东西和南北通道)、5#1-</w:t>
      </w:r>
      <w:r>
        <w:rPr>
          <w:rFonts w:asciiTheme="minorEastAsia" w:hAnsiTheme="minorEastAsia" w:eastAsiaTheme="minorEastAsia" w:cstheme="minorEastAsia"/>
          <w:color w:val="auto"/>
          <w:sz w:val="24"/>
          <w:szCs w:val="20"/>
          <w:highlight w:val="none"/>
        </w:rPr>
        <w:t xml:space="preserve">2</w:t>
      </w:r>
      <w:r>
        <w:rPr>
          <w:rFonts w:hint="eastAsia" w:asciiTheme="minorEastAsia" w:hAnsiTheme="minorEastAsia" w:eastAsiaTheme="minorEastAsia" w:cstheme="minorEastAsia"/>
          <w:color w:val="auto"/>
          <w:sz w:val="24"/>
          <w:szCs w:val="20"/>
          <w:highlight w:val="none"/>
        </w:rPr>
        <w:t xml:space="preserve">层公共区域、地下车库、设备区域、室外公共区域，服务项目包含安全保卫、卫生保洁、公共区域大厅石材打蜡、消防维保、绿化养护、配电房巡查(2个20kv)、电梯维保(9部电梯)、智能化系统</w:t>
      </w:r>
      <w:bookmarkStart w:id="13" w:name="OLE_LINK10"/>
      <w:r/>
      <w:bookmarkStart w:id="14" w:name="OLE_LINK11"/>
      <w:r>
        <w:rPr>
          <w:rFonts w:hint="eastAsia" w:asciiTheme="minorEastAsia" w:hAnsiTheme="minorEastAsia" w:eastAsiaTheme="minorEastAsia" w:cstheme="minorEastAsia"/>
          <w:color w:val="auto"/>
          <w:sz w:val="24"/>
          <w:szCs w:val="20"/>
          <w:highlight w:val="none"/>
        </w:rPr>
        <w:t xml:space="preserve">巡查</w:t>
      </w:r>
      <w:bookmarkEnd w:id="13"/>
      <w:r/>
      <w:bookmarkEnd w:id="14"/>
      <w:r>
        <w:rPr>
          <w:rFonts w:hint="eastAsia" w:asciiTheme="minorEastAsia" w:hAnsiTheme="minorEastAsia" w:eastAsiaTheme="minorEastAsia" w:cstheme="minorEastAsia"/>
          <w:color w:val="auto"/>
          <w:sz w:val="24"/>
          <w:szCs w:val="20"/>
          <w:highlight w:val="none"/>
        </w:rPr>
        <w:t xml:space="preserve">、燃气热水器安全巡查等内容。服务面积约30000平方米，具体以现场实际情况为准，服务区域内总价包干。</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（一）秩序维护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负责盐城市社会福利院大门的传达、值班、院内巡查、安全保卫、消防安保监控等安全保卫工作，福利院西门值班室及监控室实</w:t>
      </w:r>
      <w:r>
        <w:rPr>
          <w:rFonts w:hint="eastAsia" w:ascii="宋体" w:hAnsi="宋体"/>
          <w:color w:val="auto"/>
          <w:sz w:val="24"/>
          <w:szCs w:val="20"/>
          <w:highlight w:val="none"/>
        </w:rPr>
        <w:t xml:space="preserve">行24小时值班</w:t>
      </w:r>
      <w:r>
        <w:rPr>
          <w:rFonts w:hint="eastAsia"/>
          <w:color w:val="auto"/>
          <w:sz w:val="24"/>
          <w:szCs w:val="20"/>
          <w:highlight w:val="none"/>
        </w:rPr>
        <w:t xml:space="preserve">，确保上述地域内的人身财物安全，以及工作正常有序运转。</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（二）卫生保洁</w:t>
      </w:r>
      <w:r/>
    </w:p>
    <w:p>
      <w:pPr>
        <w:ind w:firstLine="480"/>
        <w:spacing w:line="560" w:lineRule="exact"/>
        <w:widowControl/>
        <w:rPr>
          <w:color w:val="auto"/>
          <w:sz w:val="24"/>
          <w:szCs w:val="20"/>
          <w:highlight w:val="none"/>
        </w:rPr>
      </w:pPr>
      <w:r>
        <w:rPr>
          <w:rFonts w:hint="eastAsia"/>
          <w:color w:val="auto"/>
          <w:sz w:val="24"/>
          <w:szCs w:val="20"/>
          <w:highlight w:val="none"/>
        </w:rPr>
        <w:t xml:space="preserve">本物业托管范围内日常保洁服务，包括公共环境（含公共场地、房屋建筑物共用部位、食堂餐厅地面一周三次）的清洁卫生、垃圾的收集、清运。楼内所有公共区域（含地下车库），会议室、接待室、走廊、楼梯；室外道路、广场、停车场、绿化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1、按照物业管理条例规定，收集、保管好有关物业管理的政策、法规、章程等资料以及本物业相关的图纸、数据等资料。建立、保管好物业管理档案，做好档案交接工作等。</w:t>
      </w:r>
      <w:r/>
    </w:p>
    <w:p>
      <w:pPr>
        <w:ind w:firstLine="480"/>
        <w:spacing w:line="560" w:lineRule="exact"/>
        <w:widowControl/>
        <w:rPr>
          <w:color w:val="auto"/>
          <w:sz w:val="24"/>
          <w:szCs w:val="20"/>
          <w:highlight w:val="none"/>
        </w:rPr>
      </w:pPr>
      <w:r>
        <w:rPr>
          <w:rFonts w:hint="eastAsia"/>
          <w:color w:val="auto"/>
          <w:sz w:val="24"/>
          <w:szCs w:val="20"/>
          <w:highlight w:val="none"/>
        </w:rPr>
        <w:t xml:space="preserve">2、甲方委托乙方管理的消防维保、绿化养护、配电房</w:t>
      </w:r>
      <w:r>
        <w:rPr>
          <w:rFonts w:hint="eastAsia" w:asciiTheme="minorEastAsia" w:hAnsiTheme="minorEastAsia" w:eastAsiaTheme="minorEastAsia" w:cstheme="minorEastAsia"/>
          <w:color w:val="auto"/>
          <w:sz w:val="24"/>
          <w:szCs w:val="20"/>
          <w:highlight w:val="none"/>
        </w:rPr>
        <w:t xml:space="preserve">巡查</w:t>
      </w:r>
      <w:r>
        <w:rPr>
          <w:rFonts w:hint="eastAsia"/>
          <w:color w:val="auto"/>
          <w:sz w:val="24"/>
          <w:szCs w:val="20"/>
          <w:highlight w:val="none"/>
        </w:rPr>
        <w:t xml:space="preserve">、电梯维保、智能化系统巡查、燃气热水器安全巡查维护、地面打蜡等其他事项。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3、法规和政策规定由物业管理公司管理的其他事项。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4、甲方限制外出的休养人员如因乙方管理原因造成走失及人身伤亡事故，乙方承担由此引起的一切经济赔偿及法律等方面的责任，甲方有权终止合同。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5、如有外进人员聚众滋事、造成人员伤亡等，由此引起的一切经济赔偿及法律等方面的责任由乙方承担，甲方有权终止合同。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第三条合同期限</w:t>
      </w:r>
      <w:r/>
    </w:p>
    <w:p>
      <w:pPr>
        <w:ind w:firstLine="480"/>
        <w:spacing w:line="560" w:lineRule="exact"/>
        <w:widowControl/>
        <w:rPr>
          <w:color w:val="auto"/>
          <w:sz w:val="24"/>
          <w:szCs w:val="20"/>
          <w:highlight w:val="none"/>
        </w:rPr>
      </w:pPr>
      <w:r>
        <w:rPr>
          <w:rFonts w:hint="eastAsia"/>
          <w:color w:val="auto"/>
          <w:sz w:val="24"/>
          <w:szCs w:val="20"/>
          <w:highlight w:val="none"/>
        </w:rPr>
        <w:t xml:space="preserve">服务管理时</w:t>
      </w:r>
      <w:r>
        <w:rPr>
          <w:rFonts w:hint="eastAsia" w:ascii="宋体" w:hAnsi="宋体"/>
          <w:color w:val="auto"/>
          <w:sz w:val="24"/>
          <w:szCs w:val="20"/>
          <w:highlight w:val="none"/>
        </w:rPr>
        <w:t xml:space="preserve">间：1年。本合同</w:t>
      </w:r>
      <w:r>
        <w:rPr>
          <w:rFonts w:hint="eastAsia"/>
          <w:color w:val="auto"/>
          <w:sz w:val="24"/>
          <w:szCs w:val="20"/>
          <w:highlight w:val="none"/>
        </w:rPr>
        <w:t xml:space="preserve">有效期为自</w:t>
      </w:r>
      <w:bookmarkStart w:id="15" w:name="OLE_LINK20"/>
      <w:r/>
      <w:bookmarkStart w:id="16" w:name="OLE_LINK21"/>
      <w:r>
        <w:rPr>
          <w:rFonts w:hint="eastAsia"/>
          <w:color w:val="auto"/>
          <w:sz w:val="24"/>
          <w:szCs w:val="20"/>
          <w:highlight w:val="none"/>
        </w:rPr>
        <w:t xml:space="preserve">年月日</w:t>
      </w:r>
      <w:bookmarkEnd w:id="15"/>
      <w:r/>
      <w:bookmarkEnd w:id="16"/>
      <w:r>
        <w:rPr>
          <w:rFonts w:hint="eastAsia"/>
          <w:color w:val="auto"/>
          <w:sz w:val="24"/>
          <w:szCs w:val="20"/>
          <w:highlight w:val="none"/>
        </w:rPr>
        <w:t xml:space="preserve">至年月日止。如一年中连续两个季度考核不合格，则甲方有权终止合同，重新组织招标。</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第四条甲方的权利和义务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1、与乙方议定年度管理计划、年度费用概预算、决算报告；审定乙方制定的物业管理方案。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2、对乙方的管理实施监督检查，检查监督乙方管理工作的执行情况；每季度全面进行一次考核评定，如因乙方管理不善，造成重大经济损失或管理失误，有权终止合同。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3、法规政策规定由甲方承担的其他责任。</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第五条乙方的权利和义务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1、乙方必须按公司化运作，必须遵守国家的法律法规并负责本公司人员的管理。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2、乙方应遵守《中华人民共和国劳动法》及相关法律法规的规定，若有违反，责任由乙方自行承担。</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3、乙方必须按照甲方要求的定员数足额上岗作业，并按时发放工资、福利、为物业服务人员按照规定办理、缴纳社保、公积金及发放国假加班费。</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4、乙方在合同期限内录用的人员，合同到期后由乙方负责一切相关事宜。</w:t>
      </w:r>
      <w:r/>
    </w:p>
    <w:p>
      <w:pPr>
        <w:ind w:firstLine="480"/>
        <w:spacing w:line="560" w:lineRule="exact"/>
        <w:widowControl/>
        <w:rPr>
          <w:color w:val="auto"/>
          <w:sz w:val="24"/>
          <w:szCs w:val="20"/>
          <w:highlight w:val="none"/>
        </w:rPr>
      </w:pPr>
      <w:r>
        <w:rPr>
          <w:rFonts w:hint="eastAsia"/>
          <w:color w:val="auto"/>
          <w:sz w:val="24"/>
          <w:szCs w:val="20"/>
          <w:highlight w:val="none"/>
        </w:rPr>
        <w:t xml:space="preserve">5、协助做好本物业管理区域内的安全防范工作，发生安全事故时，在采取应急措施的同时，及时向有关部门报告，保护好现场、协助做好救助工作；保安人员在维护本物业管理区域的公共秩序时，要履行职责，不得侵害公民的合法权益；</w:t>
      </w:r>
      <w:r/>
    </w:p>
    <w:p>
      <w:pPr>
        <w:ind w:firstLine="480"/>
        <w:spacing w:line="560" w:lineRule="exact"/>
        <w:widowControl/>
        <w:rPr>
          <w:color w:val="auto"/>
          <w:sz w:val="24"/>
          <w:szCs w:val="20"/>
          <w:highlight w:val="none"/>
        </w:rPr>
      </w:pPr>
      <w:r>
        <w:rPr>
          <w:rFonts w:hint="eastAsia"/>
          <w:color w:val="auto"/>
          <w:sz w:val="24"/>
          <w:szCs w:val="20"/>
          <w:highlight w:val="none"/>
        </w:rPr>
        <w:t xml:space="preserve">6、非经甲方许可并办理有关手续，不得擅自改变物业管理区域内共用部分、共用设施设备的用途；对本物业的公用设施不得擅自占用和改变使用功能；</w:t>
      </w:r>
      <w:r/>
    </w:p>
    <w:p>
      <w:pPr>
        <w:ind w:firstLine="480"/>
        <w:spacing w:line="560" w:lineRule="exact"/>
        <w:widowControl/>
        <w:rPr>
          <w:color w:val="auto"/>
          <w:sz w:val="24"/>
          <w:szCs w:val="20"/>
          <w:highlight w:val="none"/>
        </w:rPr>
      </w:pPr>
      <w:r>
        <w:rPr>
          <w:rFonts w:hint="eastAsia"/>
          <w:color w:val="auto"/>
          <w:sz w:val="24"/>
          <w:szCs w:val="20"/>
          <w:highlight w:val="none"/>
        </w:rPr>
        <w:t xml:space="preserve">7、因维修、养护共用部位、共用设施设备需要而暂时停水、停电或停止共用设施设备的使用的（除排危抢险情形以外），乙方应事先征得甲方同意后实施；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所有物业服务人员不得随意调整或更换，需调整或更换必须经过甲方同意后方可进行。</w:t>
      </w:r>
      <w:r/>
    </w:p>
    <w:p>
      <w:pPr>
        <w:ind w:firstLine="480"/>
        <w:spacing w:line="560" w:lineRule="exact"/>
        <w:widowControl/>
        <w:rPr>
          <w:color w:val="auto"/>
          <w:sz w:val="24"/>
          <w:szCs w:val="20"/>
          <w:highlight w:val="none"/>
        </w:rPr>
      </w:pPr>
      <w:r>
        <w:rPr>
          <w:rFonts w:hint="eastAsia"/>
          <w:color w:val="auto"/>
          <w:sz w:val="24"/>
          <w:szCs w:val="20"/>
          <w:highlight w:val="none"/>
        </w:rPr>
        <w:t xml:space="preserve">9、秩序维护员（保安员）、消控室设施操作员、水电工等，必须持证上岗，且具有符合国家规定的相关证书（高压证书、低压证书、保安员证书、建（构）筑物消防设施操作员证）。</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第六条管理目标</w:t>
      </w:r>
      <w:r/>
    </w:p>
    <w:p>
      <w:pPr>
        <w:ind w:firstLine="480"/>
        <w:spacing w:line="560" w:lineRule="exact"/>
        <w:widowControl/>
        <w:rPr>
          <w:color w:val="auto"/>
          <w:sz w:val="24"/>
          <w:szCs w:val="20"/>
          <w:highlight w:val="none"/>
        </w:rPr>
      </w:pPr>
      <w:r>
        <w:rPr>
          <w:rFonts w:hint="eastAsia"/>
          <w:color w:val="auto"/>
          <w:sz w:val="24"/>
          <w:szCs w:val="20"/>
          <w:highlight w:val="none"/>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第七条履约保证金、管理服务费用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1.乙方交纳人民币_________元作为本合同的履约保证金。</w:t>
      </w:r>
      <w:r/>
    </w:p>
    <w:p>
      <w:pPr>
        <w:ind w:firstLine="480"/>
        <w:spacing w:line="500" w:lineRule="exact"/>
        <w:rPr>
          <w:rFonts w:ascii="宋体" w:hAnsi="宋体"/>
          <w:color w:val="auto"/>
          <w:sz w:val="24"/>
          <w:highlight w:val="none"/>
        </w:rPr>
      </w:pPr>
      <w:r>
        <w:rPr>
          <w:rFonts w:hint="eastAsia"/>
          <w:color w:val="auto"/>
          <w:sz w:val="24"/>
          <w:szCs w:val="20"/>
          <w:highlight w:val="none"/>
        </w:rPr>
        <w:t xml:space="preserve">（备注：合同金额</w:t>
      </w:r>
      <w:r>
        <w:rPr>
          <w:rFonts w:hint="eastAsia"/>
          <w:color w:val="auto"/>
          <w:sz w:val="24"/>
          <w:szCs w:val="20"/>
          <w:highlight w:val="none"/>
          <w:u w:val="single"/>
        </w:rPr>
        <w:t xml:space="preserve">10%</w:t>
      </w:r>
      <w:r>
        <w:rPr>
          <w:rFonts w:hint="eastAsia"/>
          <w:color w:val="auto"/>
          <w:sz w:val="24"/>
          <w:szCs w:val="20"/>
          <w:highlight w:val="none"/>
        </w:rPr>
        <w:t xml:space="preserve">，甲方对AA评级及以上政府采购供应商（需提供信用管理部门备案的第三方信用报告）</w:t>
      </w:r>
      <w:r>
        <w:rPr>
          <w:rFonts w:hint="eastAsia"/>
          <w:b/>
          <w:bCs/>
          <w:color w:val="auto"/>
          <w:sz w:val="24"/>
          <w:szCs w:val="20"/>
          <w:highlight w:val="none"/>
        </w:rPr>
        <w:t xml:space="preserve">降低履约保证金缴纳比例5%</w:t>
      </w:r>
      <w:r>
        <w:rPr>
          <w:rFonts w:hint="eastAsia"/>
          <w:color w:val="auto"/>
          <w:sz w:val="24"/>
          <w:szCs w:val="20"/>
          <w:highlight w:val="none"/>
        </w:rPr>
        <w:t xml:space="preserve">。</w:t>
      </w:r>
      <w:r>
        <w:rPr>
          <w:rFonts w:hint="eastAsia" w:ascii="宋体" w:hAnsi="宋体"/>
          <w:color w:val="auto"/>
          <w:sz w:val="24"/>
          <w:highlight w:val="none"/>
        </w:rPr>
        <w:t xml:space="preserve">合同履行结束后，甲方应及时退还交纳的履约保证金。</w:t>
      </w:r>
      <w:r/>
    </w:p>
    <w:p>
      <w:pPr>
        <w:ind w:firstLine="480"/>
        <w:spacing w:line="560" w:lineRule="exact"/>
        <w:widowControl/>
        <w:rPr>
          <w:color w:val="auto"/>
          <w:sz w:val="24"/>
          <w:szCs w:val="20"/>
          <w:highlight w:val="none"/>
        </w:rPr>
      </w:pPr>
      <w:r>
        <w:rPr>
          <w:color w:val="auto"/>
          <w:sz w:val="24"/>
          <w:szCs w:val="20"/>
          <w:highlight w:val="none"/>
        </w:rPr>
        <w:t xml:space="preserve">2.履约保证金的缴纳形式：</w:t>
      </w:r>
      <w:r/>
    </w:p>
    <w:p>
      <w:pPr>
        <w:ind w:firstLine="480"/>
        <w:spacing w:line="560" w:lineRule="exact"/>
        <w:widowControl/>
        <w:rPr>
          <w:color w:val="auto"/>
          <w:sz w:val="24"/>
          <w:szCs w:val="20"/>
          <w:highlight w:val="none"/>
        </w:rPr>
      </w:pPr>
      <w:r>
        <w:rPr>
          <w:color w:val="auto"/>
          <w:sz w:val="24"/>
          <w:szCs w:val="20"/>
          <w:highlight w:val="none"/>
        </w:rPr>
        <w:t xml:space="preserve">供应商应当以支票、汇票、本票或者金融机构、</w:t>
      </w:r>
      <w:r>
        <w:rPr>
          <w:rFonts w:hint="eastAsia" w:ascii="宋体" w:hAnsi="宋体"/>
          <w:color w:val="auto"/>
          <w:sz w:val="24"/>
          <w:highlight w:val="none"/>
        </w:rPr>
        <w:t xml:space="preserve">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3、履约保证金的退还：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3.1方式：退还至乙方缴纳履约保证金的账户。如为保函，在到期时自行失效。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3.2时间：验收合格且甲方收到发票后30日内。</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3.3条件：按合同要求全部履约完成并经甲方验收合格，且甲方收到乙方出具的发票。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3.4不予退还情形：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除不可抗力情况外，乙方出现下列情形之一的，其履约保证金，甲方将视情节决定不予退还或部分不予退还。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（1）乙方无正当理由拒绝签订合同的，或者在签订合同时向甲方提出附加条件或者更改合同实质性内容要求的；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（2）乙方不履行与甲方订立的合同的；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（3）乙方所供货物或服务不符合招标文件规定要求的；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（4）乙方采取欺骗、弄虚作假方式投标的或与其它投标人串通投标的；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（5）乙方将合同内容转包、违法分包的；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（6）乙方故意捏造事实或伪造证明材料，进行虚假恶意投诉或反映的。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zh-CN"/>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auto"/>
          <w:sz w:val="24"/>
          <w:highlight w:val="none"/>
        </w:rPr>
        <w:t xml:space="preserve">合同提前终止或期满退出的，规定时间内必须与甲方及后续物业管理企业的完成交接、衔接工作。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5.本合同履约期间的年物业服务费为，人民币(大写):，小写：¥ 元。</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4.支付方式：</w:t>
      </w:r>
      <w:r/>
    </w:p>
    <w:p>
      <w:pPr>
        <w:ind w:firstLine="472"/>
        <w:spacing w:line="520" w:lineRule="exact"/>
        <w:widowControl/>
        <w:rPr>
          <w:color w:val="auto"/>
          <w:sz w:val="24"/>
          <w:szCs w:val="20"/>
          <w:highlight w:val="none"/>
          <w:lang w:val="zh-CN"/>
        </w:rPr>
      </w:pPr>
      <w:r>
        <w:rPr>
          <w:rFonts w:hint="eastAsia"/>
          <w:color w:val="auto"/>
          <w:sz w:val="24"/>
          <w:szCs w:val="20"/>
          <w:highlight w:val="none"/>
        </w:rPr>
        <w:t xml:space="preserve">4.1预付款支付时间：合同签订后，甲方收到发票后10个工作日，</w:t>
      </w:r>
      <w:r>
        <w:rPr>
          <w:rFonts w:hint="eastAsia"/>
          <w:color w:val="auto"/>
          <w:sz w:val="24"/>
          <w:szCs w:val="20"/>
          <w:highlight w:val="none"/>
          <w:lang w:val="zh-CN"/>
        </w:rPr>
        <w:t xml:space="preserve">预付款支付比例：合同金额的30%。（乙方需提供等额税票。在签订合同时，乙方明确表示无需预付款的，可不执行）。</w:t>
      </w:r>
      <w:r/>
    </w:p>
    <w:p>
      <w:pPr>
        <w:ind w:firstLine="480"/>
        <w:spacing w:line="560" w:lineRule="exact"/>
        <w:widowControl/>
        <w:rPr>
          <w:color w:val="auto"/>
          <w:sz w:val="24"/>
          <w:szCs w:val="20"/>
          <w:highlight w:val="none"/>
        </w:rPr>
      </w:pPr>
      <w:r>
        <w:rPr>
          <w:rFonts w:hint="eastAsia"/>
          <w:color w:val="auto"/>
          <w:sz w:val="24"/>
          <w:szCs w:val="20"/>
          <w:highlight w:val="none"/>
        </w:rPr>
        <w:t xml:space="preserve">4.2尾款支付时间：物业管理费用按季支付（扣除对应的预付款），即甲方于每季度末对该季度物业管理服务工作进行考核，并经考核合格的次月，</w:t>
      </w:r>
      <w:r>
        <w:rPr>
          <w:rFonts w:hint="eastAsia"/>
          <w:color w:val="auto"/>
          <w:sz w:val="24"/>
          <w:szCs w:val="20"/>
          <w:highlight w:val="none"/>
          <w:lang w:val="zh-CN"/>
        </w:rPr>
        <w:t xml:space="preserve">在乙方向甲方交付等额发票后，甲方在</w:t>
      </w:r>
      <w:r>
        <w:rPr>
          <w:rFonts w:hint="eastAsia"/>
          <w:color w:val="auto"/>
          <w:sz w:val="24"/>
          <w:szCs w:val="20"/>
          <w:highlight w:val="none"/>
        </w:rPr>
        <w:t xml:space="preserve">1</w:t>
      </w:r>
      <w:r>
        <w:rPr>
          <w:rFonts w:hint="eastAsia"/>
          <w:color w:val="auto"/>
          <w:sz w:val="24"/>
          <w:szCs w:val="20"/>
          <w:highlight w:val="none"/>
          <w:lang w:val="zh-CN"/>
        </w:rPr>
        <w:t xml:space="preserve">0个工作日内以转账形式支付给乙方上季度的物业综合管理服务费。</w:t>
      </w:r>
      <w:r>
        <w:rPr>
          <w:rFonts w:hint="eastAsia"/>
          <w:color w:val="auto"/>
          <w:sz w:val="24"/>
          <w:szCs w:val="20"/>
          <w:highlight w:val="none"/>
        </w:rPr>
        <w:t xml:space="preserve">如一年中连续有两个季度考核不合格，甲方有权终止合同，重新选择新的物业管理服务企业。</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5.本物业的管理服务费至少应包括但不限于：</w:t>
      </w:r>
      <w:r/>
    </w:p>
    <w:p>
      <w:pPr>
        <w:ind w:firstLine="480"/>
        <w:spacing w:line="560" w:lineRule="exact"/>
        <w:widowControl/>
        <w:rPr>
          <w:color w:val="auto"/>
          <w:sz w:val="24"/>
          <w:szCs w:val="20"/>
          <w:highlight w:val="none"/>
        </w:rPr>
      </w:pPr>
      <w:r>
        <w:rPr>
          <w:rFonts w:hint="eastAsia"/>
          <w:color w:val="auto"/>
          <w:sz w:val="24"/>
          <w:szCs w:val="20"/>
          <w:highlight w:val="none"/>
        </w:rPr>
        <w:t xml:space="preserve">5.1管理服务人员工资、社会保险和按规定计提福利费用（此项含基本工资、社会保险、按规定计提公积金、福利）；</w:t>
      </w:r>
      <w:r/>
    </w:p>
    <w:p>
      <w:pPr>
        <w:ind w:firstLine="480"/>
        <w:spacing w:line="560" w:lineRule="exact"/>
        <w:widowControl/>
        <w:rPr>
          <w:color w:val="auto"/>
          <w:sz w:val="24"/>
          <w:szCs w:val="20"/>
          <w:highlight w:val="none"/>
        </w:rPr>
      </w:pPr>
      <w:r>
        <w:rPr>
          <w:rFonts w:hint="eastAsia"/>
          <w:color w:val="auto"/>
          <w:sz w:val="24"/>
          <w:szCs w:val="20"/>
          <w:highlight w:val="none"/>
        </w:rPr>
        <w:t xml:space="preserve">5.2物业共用部位、共有设施设备日常运维费用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1）公共照明系统管理；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2）供配电基础设备、线路、发电机组、消防设施设备日常维护；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5.3物业公共区域清洁卫生费用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1）清洁机械费用；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2）清洁器具、耗材（垃圾袋、清洁剂、卫生球、洗衣粉、扫帚、抹布、卫生纸等）；</w:t>
      </w:r>
      <w:r/>
    </w:p>
    <w:p>
      <w:pPr>
        <w:ind w:firstLine="480"/>
        <w:spacing w:line="560" w:lineRule="exact"/>
        <w:widowControl/>
        <w:rPr>
          <w:color w:val="auto"/>
          <w:sz w:val="24"/>
          <w:szCs w:val="20"/>
          <w:highlight w:val="none"/>
        </w:rPr>
      </w:pPr>
      <w:r>
        <w:rPr>
          <w:rFonts w:hint="eastAsia"/>
          <w:color w:val="auto"/>
          <w:sz w:val="24"/>
          <w:szCs w:val="20"/>
          <w:highlight w:val="none"/>
        </w:rPr>
        <w:t xml:space="preserve">3）公区消杀费用；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4）公区垃圾清运费用。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5.4物业公共区域绿化养护费用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1）绿化养护产生的人工和器材（锄头、草剪、喷雾费用）；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2）肥料、除草剂、农药、补苗、汽油等耗材（绿化用水不在此列）；</w:t>
      </w:r>
      <w:r/>
    </w:p>
    <w:p>
      <w:pPr>
        <w:ind w:firstLine="480"/>
        <w:spacing w:line="560" w:lineRule="exact"/>
        <w:widowControl/>
        <w:rPr>
          <w:color w:val="auto"/>
          <w:sz w:val="24"/>
          <w:szCs w:val="20"/>
          <w:highlight w:val="none"/>
        </w:rPr>
      </w:pPr>
      <w:r>
        <w:rPr>
          <w:rFonts w:hint="eastAsia"/>
          <w:color w:val="auto"/>
          <w:sz w:val="24"/>
          <w:szCs w:val="20"/>
          <w:highlight w:val="none"/>
        </w:rPr>
        <w:t xml:space="preserve">5.5物业管理公共区域秩序维护费用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1）日常保卫器材费用（对讲机、多功能警棍、防刺服、盾牌、</w:t>
      </w:r>
      <w:r>
        <w:rPr>
          <w:rFonts w:hint="eastAsia"/>
          <w:color w:val="auto"/>
          <w:sz w:val="24"/>
          <w:szCs w:val="20"/>
          <w:highlight w:val="none"/>
        </w:rPr>
        <w:t xml:space="preserve">110报警联网（这个可以删除）</w:t>
      </w:r>
      <w:r>
        <w:rPr>
          <w:rFonts w:hint="eastAsia"/>
          <w:color w:val="auto"/>
          <w:sz w:val="24"/>
          <w:szCs w:val="20"/>
          <w:highlight w:val="none"/>
        </w:rPr>
        <w:t xml:space="preserve">等）；</w:t>
      </w:r>
      <w:r/>
    </w:p>
    <w:p>
      <w:pPr>
        <w:ind w:firstLine="480"/>
        <w:spacing w:line="560" w:lineRule="exact"/>
        <w:widowControl/>
        <w:rPr>
          <w:color w:val="auto"/>
          <w:sz w:val="24"/>
          <w:szCs w:val="20"/>
          <w:highlight w:val="none"/>
        </w:rPr>
      </w:pPr>
      <w:r>
        <w:rPr>
          <w:rFonts w:hint="eastAsia"/>
          <w:color w:val="auto"/>
          <w:sz w:val="24"/>
          <w:szCs w:val="20"/>
          <w:highlight w:val="none"/>
        </w:rPr>
        <w:t xml:space="preserve">2）消防专员服装、防护器材、消防日常耗材；</w:t>
      </w:r>
      <w:r/>
    </w:p>
    <w:p>
      <w:pPr>
        <w:ind w:firstLine="480"/>
        <w:spacing w:line="560" w:lineRule="exact"/>
        <w:widowControl/>
        <w:rPr>
          <w:color w:val="auto"/>
          <w:sz w:val="24"/>
          <w:szCs w:val="20"/>
          <w:highlight w:val="none"/>
        </w:rPr>
      </w:pPr>
      <w:r>
        <w:rPr>
          <w:rFonts w:hint="eastAsia"/>
          <w:color w:val="auto"/>
          <w:sz w:val="24"/>
          <w:szCs w:val="20"/>
          <w:highlight w:val="none"/>
        </w:rPr>
        <w:t xml:space="preserve">5.6配电房日常管理巡查（2个20kv）</w:t>
      </w:r>
      <w:r/>
    </w:p>
    <w:p>
      <w:pPr>
        <w:ind w:firstLine="480"/>
        <w:spacing w:line="560" w:lineRule="exact"/>
        <w:widowControl/>
        <w:rPr>
          <w:color w:val="auto"/>
          <w:sz w:val="24"/>
          <w:szCs w:val="20"/>
          <w:highlight w:val="none"/>
        </w:rPr>
      </w:pPr>
      <w:r>
        <w:rPr>
          <w:rFonts w:hint="eastAsia"/>
          <w:color w:val="auto"/>
          <w:sz w:val="24"/>
          <w:szCs w:val="20"/>
          <w:highlight w:val="none"/>
        </w:rPr>
        <w:t xml:space="preserve">5.7电梯维保（9部电梯）</w:t>
      </w:r>
      <w:r/>
    </w:p>
    <w:p>
      <w:pPr>
        <w:ind w:firstLine="480"/>
        <w:spacing w:line="560" w:lineRule="exact"/>
        <w:widowControl/>
        <w:rPr>
          <w:color w:val="auto"/>
          <w:sz w:val="24"/>
          <w:szCs w:val="20"/>
          <w:highlight w:val="none"/>
        </w:rPr>
      </w:pPr>
      <w:r>
        <w:rPr>
          <w:rFonts w:hint="eastAsia"/>
          <w:color w:val="auto"/>
          <w:sz w:val="24"/>
          <w:szCs w:val="20"/>
          <w:highlight w:val="none"/>
        </w:rPr>
        <w:t xml:space="preserve">（1）所有电梯的机械系统、电气系统、安全装置、轿厢设施、井道设备、机房设备等的日常检查、保养、清洁、润滑、调整和易损件更换。包含24小时应急救援、故障处理、困人救援。配合政府年检、提供技术资料与整改配合。仅含人工，所有配件甲方采购。</w:t>
      </w:r>
      <w:r/>
    </w:p>
    <w:p>
      <w:pPr>
        <w:ind w:firstLine="480"/>
        <w:spacing w:line="560" w:lineRule="exact"/>
        <w:widowControl/>
        <w:rPr>
          <w:color w:val="auto"/>
          <w:sz w:val="24"/>
          <w:szCs w:val="20"/>
          <w:highlight w:val="none"/>
        </w:rPr>
      </w:pPr>
      <w:r>
        <w:rPr>
          <w:rFonts w:hint="eastAsia"/>
          <w:color w:val="auto"/>
          <w:sz w:val="24"/>
          <w:szCs w:val="20"/>
          <w:highlight w:val="none"/>
        </w:rPr>
        <w:t xml:space="preserve">（2）执行标准《电梯维护保养规则》（TSG T5002）《电梯制造与安装安全规范》（GB 7588）《自动扶梯和自动人行道的制造与安装安全规范》（GB 16899）</w:t>
      </w:r>
      <w:r/>
    </w:p>
    <w:p>
      <w:pPr>
        <w:ind w:firstLine="480"/>
        <w:spacing w:line="560" w:lineRule="exact"/>
        <w:widowControl/>
        <w:rPr>
          <w:color w:val="auto"/>
          <w:sz w:val="24"/>
          <w:szCs w:val="20"/>
          <w:highlight w:val="none"/>
        </w:rPr>
      </w:pPr>
      <w:r>
        <w:rPr>
          <w:rFonts w:hint="eastAsia"/>
          <w:color w:val="auto"/>
          <w:sz w:val="24"/>
          <w:szCs w:val="20"/>
          <w:highlight w:val="none"/>
        </w:rPr>
        <w:t xml:space="preserve">（3）每15天一次维保。每次维保须出具纸质+电子版维保记录，并由甲方签字确认。电梯年检通过率需达100%。</w:t>
      </w:r>
      <w:r/>
    </w:p>
    <w:p>
      <w:pPr>
        <w:ind w:firstLine="480"/>
        <w:spacing w:line="560" w:lineRule="exact"/>
        <w:widowControl/>
        <w:rPr>
          <w:color w:val="auto"/>
          <w:sz w:val="24"/>
          <w:szCs w:val="20"/>
          <w:highlight w:val="none"/>
        </w:rPr>
      </w:pPr>
      <w:r>
        <w:rPr>
          <w:rFonts w:hint="eastAsia"/>
          <w:color w:val="auto"/>
          <w:sz w:val="24"/>
          <w:szCs w:val="20"/>
          <w:highlight w:val="none"/>
        </w:rPr>
        <w:t xml:space="preserve">（4）一般故障：接报后≤30分钟到场，≤2小时修复。困人救援：接报后≤30分钟到场解救。重大故障或停梯：4小时内提供书面分析报告及整改方案。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5.8智能化系统日常巡查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5.9消防维保</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维修保养中零配件乙方免费提供项目：1.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b/>
          <w:bCs/>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 39.各类相关档案资料和标识等由乙方免费提供。</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（2）对建筑内所有消防系统及设备进行日常巡检、保养、检测、维修及应急保障服务，确保系统处于正常运行状态，符合国家规范及当地消防救援机构要求。</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日常巡查：每月2次按计划巡检，填写巡检记录表。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定期保养：按</w:t>
      </w:r>
      <w:bookmarkStart w:id="17" w:name="OLE_LINK46"/>
      <w:r>
        <w:rPr>
          <w:rFonts w:hint="eastAsia"/>
          <w:b/>
          <w:bCs/>
          <w:color w:val="auto"/>
          <w:sz w:val="24"/>
          <w:szCs w:val="20"/>
          <w:highlight w:val="none"/>
        </w:rPr>
        <w:t xml:space="preserve">《建筑消防设施的维护管理》（</w:t>
      </w:r>
      <w:r>
        <w:rPr>
          <w:b/>
          <w:bCs/>
          <w:color w:val="auto"/>
          <w:sz w:val="24"/>
          <w:szCs w:val="20"/>
          <w:highlight w:val="none"/>
        </w:rPr>
        <w:t xml:space="preserve">GB 25201-2010</w:t>
      </w:r>
      <w:r>
        <w:rPr>
          <w:rFonts w:hint="eastAsia"/>
          <w:b/>
          <w:bCs/>
          <w:color w:val="auto"/>
          <w:sz w:val="24"/>
          <w:szCs w:val="20"/>
          <w:highlight w:val="none"/>
        </w:rPr>
        <w:t xml:space="preserve">）</w:t>
      </w:r>
      <w:bookmarkEnd w:id="17"/>
      <w:r>
        <w:rPr>
          <w:rFonts w:hint="eastAsia"/>
          <w:b/>
          <w:bCs/>
          <w:color w:val="auto"/>
          <w:sz w:val="24"/>
          <w:szCs w:val="20"/>
          <w:highlight w:val="none"/>
        </w:rPr>
        <w:t xml:space="preserve">要求进行季度、半年、年度保养。每年至少将所有消防设备设施巡查保养一遍。</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功能测试：探测器烟感/温感测试、消火栓出水试验、喷淋末端试水、防排烟风机联动等。</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故障维修：接到通知后≤2 小时到场，一般故障24小时内修复，重大问题48小时内给出解决方案。</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年度检测：每年至少进行一次全面消防设施检测，出具检测报告。</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迎检配合：配合消防救援机构、住建等部门的各类检查、验收、抽查。</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系统</w:t>
      </w:r>
      <w:bookmarkStart w:id="18" w:name="OLE_LINK49"/>
      <w:r/>
      <w:bookmarkStart w:id="19" w:name="OLE_LINK47"/>
      <w:r/>
      <w:bookmarkStart w:id="20" w:name="OLE_LINK48"/>
      <w:r>
        <w:rPr>
          <w:rFonts w:hint="eastAsia"/>
          <w:b/>
          <w:bCs/>
          <w:color w:val="auto"/>
          <w:sz w:val="24"/>
          <w:szCs w:val="20"/>
          <w:highlight w:val="none"/>
        </w:rPr>
        <w:t xml:space="preserve">完好率</w:t>
      </w:r>
      <w:bookmarkEnd w:id="18"/>
      <w:r/>
      <w:bookmarkEnd w:id="19"/>
      <w:r/>
      <w:bookmarkEnd w:id="20"/>
      <w:r>
        <w:rPr>
          <w:rFonts w:hint="eastAsia"/>
          <w:b/>
          <w:bCs/>
          <w:color w:val="auto"/>
          <w:sz w:val="24"/>
          <w:szCs w:val="20"/>
          <w:highlight w:val="none"/>
        </w:rPr>
        <w:t xml:space="preserve">须达到 98%以上。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5.10燃气热水器安全巡查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5.11地板打蜡（塑胶地板清洗、大理石打蜡）</w:t>
      </w:r>
      <w:r/>
    </w:p>
    <w:p>
      <w:pPr>
        <w:ind w:firstLine="480"/>
        <w:spacing w:line="560" w:lineRule="exact"/>
        <w:widowControl/>
        <w:rPr>
          <w:color w:val="auto"/>
          <w:sz w:val="24"/>
          <w:szCs w:val="20"/>
          <w:highlight w:val="none"/>
        </w:rPr>
      </w:pPr>
      <w:r>
        <w:rPr>
          <w:rFonts w:hint="eastAsia"/>
          <w:color w:val="auto"/>
          <w:sz w:val="24"/>
          <w:szCs w:val="20"/>
          <w:highlight w:val="none"/>
        </w:rPr>
        <w:t xml:space="preserve">5.12日常水电维修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水电安装维修工作由</w:t>
      </w:r>
      <w:r>
        <w:rPr>
          <w:rFonts w:hint="eastAsia"/>
          <w:color w:val="auto"/>
          <w:sz w:val="24"/>
          <w:szCs w:val="20"/>
          <w:highlight w:val="none"/>
        </w:rPr>
        <w:t xml:space="preserve">采购方</w:t>
      </w:r>
      <w:r>
        <w:rPr>
          <w:color w:val="auto"/>
          <w:sz w:val="24"/>
          <w:szCs w:val="20"/>
          <w:highlight w:val="none"/>
        </w:rPr>
        <w:t xml:space="preserve">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电器、照明及给排水设施的安装检查和维修工作，保证各种照明及其</w:t>
      </w:r>
      <w:r>
        <w:rPr>
          <w:rFonts w:hint="eastAsia"/>
          <w:color w:val="auto"/>
          <w:sz w:val="24"/>
          <w:szCs w:val="20"/>
          <w:highlight w:val="none"/>
        </w:rPr>
        <w:t xml:space="preserve">他用电</w:t>
      </w:r>
      <w:r>
        <w:rPr>
          <w:color w:val="auto"/>
          <w:sz w:val="24"/>
          <w:szCs w:val="20"/>
          <w:highlight w:val="none"/>
        </w:rPr>
        <w:t xml:space="preserve">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w:t>
      </w:r>
      <w:r>
        <w:rPr>
          <w:color w:val="auto"/>
          <w:sz w:val="24"/>
          <w:szCs w:val="20"/>
          <w:highlight w:val="none"/>
        </w:rPr>
        <w:t xml:space="preserve">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w:t>
      </w:r>
      <w:r>
        <w:rPr>
          <w:color w:val="auto"/>
          <w:sz w:val="24"/>
          <w:szCs w:val="20"/>
          <w:highlight w:val="none"/>
        </w:rPr>
        <w:t xml:space="preserve">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w:t>
      </w:r>
      <w:r>
        <w:rPr>
          <w:color w:val="auto"/>
          <w:sz w:val="24"/>
          <w:szCs w:val="20"/>
          <w:highlight w:val="none"/>
        </w:rPr>
        <w:t xml:space="preserve">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积极协助</w:t>
      </w:r>
      <w:r>
        <w:rPr>
          <w:rFonts w:hint="eastAsia"/>
          <w:color w:val="auto"/>
          <w:sz w:val="24"/>
          <w:szCs w:val="20"/>
          <w:highlight w:val="none"/>
        </w:rPr>
        <w:t xml:space="preserve">社会福利院</w:t>
      </w:r>
      <w:r>
        <w:rPr>
          <w:color w:val="auto"/>
          <w:sz w:val="24"/>
          <w:szCs w:val="20"/>
          <w:highlight w:val="none"/>
        </w:rPr>
        <w:t xml:space="preserve">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w:t>
      </w:r>
      <w:r>
        <w:rPr>
          <w:color w:val="auto"/>
          <w:sz w:val="24"/>
          <w:szCs w:val="20"/>
          <w:highlight w:val="none"/>
        </w:rPr>
        <w:t xml:space="preserve">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w:t>
      </w:r>
      <w:r>
        <w:rPr>
          <w:color w:val="auto"/>
          <w:sz w:val="24"/>
          <w:szCs w:val="20"/>
          <w:highlight w:val="none"/>
        </w:rPr>
        <w:t xml:space="preserve">完成领导交办的临时性任务。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5.13物业行政办公费用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1）交通、通讯费用；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2）文具、办公用品等低值易耗品费用；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3）员工各类服装费（冬、夏两季）；</w:t>
      </w:r>
      <w:r/>
    </w:p>
    <w:p>
      <w:pPr>
        <w:ind w:firstLine="480"/>
        <w:spacing w:line="560" w:lineRule="exact"/>
        <w:widowControl/>
        <w:rPr>
          <w:color w:val="auto"/>
          <w:sz w:val="24"/>
          <w:szCs w:val="20"/>
          <w:highlight w:val="none"/>
        </w:rPr>
      </w:pPr>
      <w:r>
        <w:rPr>
          <w:rFonts w:hint="eastAsia"/>
          <w:color w:val="auto"/>
          <w:sz w:val="24"/>
          <w:szCs w:val="20"/>
          <w:highlight w:val="none"/>
        </w:rPr>
        <w:t xml:space="preserve">5.14物业管理企业固定资产折旧费（此项含物业服务企业涉及交通工具、通讯器材、办公设备设施、工程维修各类器具及维修设备按月度分摊。）</w:t>
      </w:r>
      <w:r/>
    </w:p>
    <w:p>
      <w:pPr>
        <w:ind w:firstLine="480"/>
        <w:spacing w:line="560" w:lineRule="exact"/>
        <w:widowControl/>
        <w:rPr>
          <w:color w:val="auto"/>
          <w:sz w:val="24"/>
          <w:szCs w:val="20"/>
          <w:highlight w:val="none"/>
        </w:rPr>
      </w:pPr>
      <w:r>
        <w:rPr>
          <w:rFonts w:hint="eastAsia"/>
          <w:color w:val="auto"/>
          <w:sz w:val="24"/>
          <w:szCs w:val="20"/>
          <w:highlight w:val="none"/>
        </w:rPr>
        <w:t xml:space="preserve">5.15税金：按国家规定计取。</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注：1.物业服务合同期限内，如遇招标人重大活动，物业服务单位提供增值服务，可通过提请甲方“一事一议”方式予以费用支出。</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2.服务期内，如政府出台文件对我市最低工资标准、社保费率或基数等进行调整，中标人应按相关规定执行，但合同价不变。</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第八条合同的构成</w:t>
      </w:r>
      <w:r/>
    </w:p>
    <w:p>
      <w:pPr>
        <w:ind w:firstLine="480"/>
        <w:spacing w:line="560" w:lineRule="exact"/>
        <w:widowControl/>
        <w:rPr>
          <w:color w:val="auto"/>
          <w:sz w:val="24"/>
          <w:szCs w:val="20"/>
          <w:highlight w:val="none"/>
        </w:rPr>
      </w:pPr>
      <w:r>
        <w:rPr>
          <w:rFonts w:hint="eastAsia"/>
          <w:color w:val="auto"/>
          <w:sz w:val="24"/>
          <w:szCs w:val="20"/>
          <w:highlight w:val="none"/>
        </w:rPr>
        <w:t xml:space="preserve">1、本合同书；</w:t>
      </w:r>
      <w:r/>
    </w:p>
    <w:p>
      <w:pPr>
        <w:ind w:firstLine="480"/>
        <w:spacing w:line="560" w:lineRule="exact"/>
        <w:widowControl/>
        <w:rPr>
          <w:color w:val="auto"/>
          <w:sz w:val="24"/>
          <w:szCs w:val="20"/>
          <w:highlight w:val="none"/>
        </w:rPr>
      </w:pPr>
      <w:r>
        <w:rPr>
          <w:rFonts w:hint="eastAsia"/>
          <w:color w:val="auto"/>
          <w:sz w:val="24"/>
          <w:szCs w:val="20"/>
          <w:highlight w:val="none"/>
        </w:rPr>
        <w:t xml:space="preserve">2、本招标文件；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3、中标人投标文件；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4、盐城市社会福利院物业管理服务考核办法；</w:t>
      </w:r>
      <w:r/>
    </w:p>
    <w:p>
      <w:pPr>
        <w:ind w:firstLine="480"/>
        <w:spacing w:line="560" w:lineRule="exact"/>
        <w:widowControl/>
        <w:rPr>
          <w:color w:val="auto"/>
          <w:sz w:val="24"/>
          <w:szCs w:val="20"/>
          <w:highlight w:val="none"/>
        </w:rPr>
      </w:pPr>
      <w:r>
        <w:rPr>
          <w:rFonts w:hint="eastAsia"/>
          <w:color w:val="auto"/>
          <w:sz w:val="24"/>
          <w:szCs w:val="20"/>
          <w:highlight w:val="none"/>
        </w:rPr>
        <w:t xml:space="preserve">5、国家相关法律法规。</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第九条物业服务主要要求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1、物业服务主要要求详见采购需求。</w:t>
      </w:r>
      <w:r/>
    </w:p>
    <w:p>
      <w:pPr>
        <w:ind w:firstLine="480"/>
        <w:spacing w:line="560" w:lineRule="exact"/>
        <w:widowControl/>
        <w:rPr>
          <w:color w:val="auto"/>
          <w:sz w:val="24"/>
          <w:szCs w:val="20"/>
          <w:highlight w:val="none"/>
        </w:rPr>
      </w:pPr>
      <w:r>
        <w:rPr>
          <w:rFonts w:hint="eastAsia"/>
          <w:color w:val="auto"/>
          <w:sz w:val="24"/>
          <w:szCs w:val="20"/>
          <w:highlight w:val="none"/>
        </w:rPr>
        <w:t xml:space="preserve">2、物业服务合同终止时，乙方应当将物业管理用房和所有物管资料、档案完整地移交给业主。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3、物业服务合同终止时，业主选聘了新的物业管理企业的，物业管理企业之间应当做好交接工作。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4、乙方可以将物业管理区域内的专项服务业务委托给专业性服务企业，但不得将该区域内的全部物业管理一并委托给他人。</w:t>
      </w:r>
      <w:r/>
    </w:p>
    <w:p>
      <w:pPr>
        <w:ind w:firstLine="480"/>
        <w:spacing w:line="560" w:lineRule="exact"/>
        <w:widowControl/>
        <w:rPr>
          <w:color w:val="auto"/>
          <w:sz w:val="24"/>
          <w:szCs w:val="20"/>
          <w:highlight w:val="none"/>
        </w:rPr>
      </w:pPr>
      <w:r>
        <w:rPr>
          <w:rFonts w:hint="eastAsia"/>
          <w:color w:val="auto"/>
          <w:sz w:val="24"/>
          <w:szCs w:val="20"/>
          <w:highlight w:val="none"/>
        </w:rPr>
        <w:t xml:space="preserve">5、未尽事宜，按国家和地方最新《物业管理条例》执行，有冲突处，按高标准执行。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第十条</w:t>
      </w:r>
      <w:r>
        <w:rPr>
          <w:b/>
          <w:bCs/>
          <w:color w:val="auto"/>
          <w:sz w:val="24"/>
          <w:szCs w:val="20"/>
          <w:highlight w:val="none"/>
        </w:rPr>
        <w:t xml:space="preserve">服务验收、考核与移交</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承接查验（进场验收）</w:t>
      </w:r>
      <w:r/>
    </w:p>
    <w:p>
      <w:pPr>
        <w:ind w:firstLine="480"/>
        <w:spacing w:line="560" w:lineRule="exact"/>
        <w:widowControl/>
        <w:rPr>
          <w:color w:val="auto"/>
          <w:sz w:val="24"/>
          <w:szCs w:val="20"/>
          <w:highlight w:val="none"/>
        </w:rPr>
      </w:pPr>
      <w:r/>
      <w:bookmarkStart w:id="21" w:name="OLE_LINK44"/>
      <w:r>
        <w:rPr>
          <w:color w:val="auto"/>
          <w:sz w:val="24"/>
          <w:szCs w:val="20"/>
          <w:highlight w:val="none"/>
        </w:rPr>
        <w:t xml:space="preserve">（</w:t>
      </w:r>
      <w:r>
        <w:rPr>
          <w:rFonts w:hint="eastAsia"/>
          <w:color w:val="auto"/>
          <w:sz w:val="24"/>
          <w:szCs w:val="20"/>
          <w:highlight w:val="none"/>
        </w:rPr>
        <w:t xml:space="preserve">1）</w:t>
      </w:r>
      <w:bookmarkEnd w:id="21"/>
      <w:r>
        <w:rPr>
          <w:color w:val="auto"/>
          <w:sz w:val="24"/>
          <w:szCs w:val="20"/>
          <w:highlight w:val="none"/>
        </w:rPr>
        <w:t xml:space="preserve">乙方进场前 3 个工作日，甲乙双方项目、安全负责人共同开展全院承接查验，填写《物业承接查验记录表》，拍照留存，双方签字盖章作为合同附件。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查验范围含院区共用部位、无障碍设施、消防、电梯、监控、呼叫系统、给排水、强弱电、库房、图纸、钥匙、维保资料、应急物资等。</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查验中已存在的破损、故障、缺失事项，书面确认由甲方处置；进场后新增损坏、丢失由乙方承担维修、赔偿责任。无完整查验记录，进场后设施损坏责任归乙方。</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月度服务验收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）每月 25 日前，甲方后勤、安全、护理科室联合开展月度综合验收，实行百分制</w:t>
      </w:r>
      <w:bookmarkStart w:id="22" w:name="OLE_LINK38"/>
      <w:r/>
      <w:bookmarkStart w:id="23" w:name="OLE_LINK39"/>
      <w:r>
        <w:rPr>
          <w:color w:val="auto"/>
          <w:sz w:val="24"/>
          <w:szCs w:val="20"/>
          <w:highlight w:val="none"/>
        </w:rPr>
        <w:t xml:space="preserve">考核</w:t>
      </w:r>
      <w:bookmarkEnd w:id="22"/>
      <w:r/>
      <w:bookmarkEnd w:id="23"/>
      <w:r>
        <w:rPr>
          <w:color w:val="auto"/>
          <w:sz w:val="24"/>
          <w:szCs w:val="20"/>
          <w:highlight w:val="none"/>
        </w:rPr>
        <w:t xml:space="preserve">，</w:t>
      </w:r>
      <w:r>
        <w:rPr>
          <w:rFonts w:hint="eastAsia"/>
          <w:color w:val="auto"/>
          <w:sz w:val="24"/>
          <w:szCs w:val="20"/>
          <w:highlight w:val="none"/>
        </w:rPr>
        <w:t xml:space="preserve">综合得分</w:t>
      </w:r>
      <w:r>
        <w:rPr>
          <w:color w:val="auto"/>
          <w:sz w:val="24"/>
          <w:szCs w:val="20"/>
          <w:highlight w:val="none"/>
        </w:rPr>
        <w:t xml:space="preserve">90</w:t>
      </w:r>
      <w:r>
        <w:rPr>
          <w:rFonts w:hint="eastAsia"/>
          <w:color w:val="auto"/>
          <w:sz w:val="24"/>
          <w:szCs w:val="20"/>
          <w:highlight w:val="none"/>
        </w:rPr>
        <w:t xml:space="preserve">分以上为优秀；</w:t>
      </w:r>
      <w:r>
        <w:rPr>
          <w:color w:val="auto"/>
          <w:sz w:val="24"/>
          <w:szCs w:val="20"/>
          <w:highlight w:val="none"/>
        </w:rPr>
        <w:t xml:space="preserve">80</w:t>
      </w:r>
      <w:r>
        <w:rPr>
          <w:rFonts w:hint="eastAsia"/>
          <w:color w:val="auto"/>
          <w:sz w:val="24"/>
          <w:szCs w:val="20"/>
          <w:highlight w:val="none"/>
        </w:rPr>
        <w:t xml:space="preserve">至</w:t>
      </w:r>
      <w:r>
        <w:rPr>
          <w:color w:val="auto"/>
          <w:sz w:val="24"/>
          <w:szCs w:val="20"/>
          <w:highlight w:val="none"/>
        </w:rPr>
        <w:t xml:space="preserve">90</w:t>
      </w:r>
      <w:r>
        <w:rPr>
          <w:rFonts w:hint="eastAsia"/>
          <w:color w:val="auto"/>
          <w:sz w:val="24"/>
          <w:szCs w:val="20"/>
          <w:highlight w:val="none"/>
        </w:rPr>
        <w:t xml:space="preserve">分为良好；</w:t>
      </w:r>
      <w:r>
        <w:rPr>
          <w:color w:val="auto"/>
          <w:sz w:val="24"/>
          <w:szCs w:val="20"/>
          <w:highlight w:val="none"/>
        </w:rPr>
        <w:t xml:space="preserve">70</w:t>
      </w:r>
      <w:r>
        <w:rPr>
          <w:rFonts w:hint="eastAsia"/>
          <w:color w:val="auto"/>
          <w:sz w:val="24"/>
          <w:szCs w:val="20"/>
          <w:highlight w:val="none"/>
        </w:rPr>
        <w:t xml:space="preserve">至</w:t>
      </w:r>
      <w:r>
        <w:rPr>
          <w:color w:val="auto"/>
          <w:sz w:val="24"/>
          <w:szCs w:val="20"/>
          <w:highlight w:val="none"/>
        </w:rPr>
        <w:t xml:space="preserve">80</w:t>
      </w:r>
      <w:r>
        <w:rPr>
          <w:rFonts w:hint="eastAsia"/>
          <w:color w:val="auto"/>
          <w:sz w:val="24"/>
          <w:szCs w:val="20"/>
          <w:highlight w:val="none"/>
        </w:rPr>
        <w:t xml:space="preserve">分为合格；</w:t>
      </w:r>
      <w:r>
        <w:rPr>
          <w:color w:val="auto"/>
          <w:sz w:val="24"/>
          <w:szCs w:val="20"/>
          <w:highlight w:val="none"/>
        </w:rPr>
        <w:t xml:space="preserve">70</w:t>
      </w:r>
      <w:r>
        <w:rPr>
          <w:rFonts w:hint="eastAsia"/>
          <w:color w:val="auto"/>
          <w:sz w:val="24"/>
          <w:szCs w:val="20"/>
          <w:highlight w:val="none"/>
        </w:rPr>
        <w:t xml:space="preserve">分以下为不合格。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验收标准包含院区保洁消毒、垃圾分类清运、24 小时安保巡逻、来访及老人外出登记、消防设施运维、疏散通道畅通、设备日常巡检维修、院区消杀、绿化养护、应急处置台账等，消防存在重大隐患实行一票否决，当月验收不合格。</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）验收不合格的，甲方出具书面整改通知，乙方 3 日内完成整改并申请复验；逾期未整改，每日扣除当月服务费 1%；连续两月验收不合格，甲方有权单方解除合同。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季度综合验收</w:t>
      </w:r>
      <w:r/>
    </w:p>
    <w:p>
      <w:pPr>
        <w:ind w:firstLine="480"/>
        <w:spacing w:line="560" w:lineRule="exact"/>
        <w:widowControl/>
        <w:rPr>
          <w:color w:val="auto"/>
          <w:sz w:val="24"/>
          <w:szCs w:val="20"/>
          <w:highlight w:val="none"/>
        </w:rPr>
      </w:pPr>
      <w:r>
        <w:rPr>
          <w:color w:val="auto"/>
          <w:sz w:val="24"/>
          <w:szCs w:val="20"/>
          <w:highlight w:val="none"/>
        </w:rPr>
        <w:t xml:space="preserve">每季度末 5 个工作日内甲方组织全面现场验收，核查近三个月巡检、维保、消杀、消防演练、投诉处置、第三方设备检测资料及院内老人满意度，出具季度验收报告，作为履约评价、续约评审依据。</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合同终止退场移交验收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）合同到期或提前解除后 3 日内，甲乙双方开展退场移交专项验收，乙方完成全部资产、资料、场地移交。</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）移交内容：全部共用设施设备、消防器材、监控、无障碍设施、钥匙、门禁、工具、竣工图纸、维保合同、全年服务台账、消杀及消防档案；全院场地清洁到位，无垃圾、油污、杂物堆积。</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）移交查验发现设施损坏、物资缺失、资料不全的，乙方 7 日内维修补齐或照价赔偿；未完成移交前，甲方有权暂扣剩余服务费及履约保证金，直至验收合格。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5、</w:t>
      </w:r>
      <w:r>
        <w:rPr>
          <w:color w:val="auto"/>
          <w:sz w:val="24"/>
          <w:szCs w:val="20"/>
          <w:highlight w:val="none"/>
        </w:rPr>
        <w:t xml:space="preserve">验收通用约定</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）验收依据：本合同、招标文件、投标文件及民政、消防相关规范、甲方院内管理制度。</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）甲方出具的验收单、考核表、整改通知书，甲方相关科室签字即生效；乙方无故拒绝到场验收，甲方可单方核验，核验结果对双方具有约束力。</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）因乙方服务不达标产生复验、维修、更换等全部费用，甲方可直接从服务费、履约保证金中抵扣。</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4</w:t>
      </w:r>
      <w:r>
        <w:rPr>
          <w:color w:val="auto"/>
          <w:sz w:val="24"/>
          <w:szCs w:val="20"/>
          <w:highlight w:val="none"/>
        </w:rPr>
        <w:t xml:space="preserve">）乙方对验收结果有异议的，应在收到文书 24 小时内书面举证，甲方 3 日内出具复核结论，复核结论为最终判定依据。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第十一条违约责任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2、甲、乙双方如有采取不正当竞争手段而取得管理权或致使对方失去管理权，或造成对方经济损失的，应当承担全部责任。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3、乙方违反收费标准，甲方有权终止合同，并要求乙方退还多出的收费金额，并按多收费用的双倍支付甲方违约金。</w:t>
      </w:r>
      <w:r/>
    </w:p>
    <w:p>
      <w:pPr>
        <w:ind w:firstLine="480"/>
        <w:spacing w:line="560" w:lineRule="exact"/>
        <w:widowControl/>
        <w:rPr>
          <w:color w:val="auto"/>
          <w:sz w:val="24"/>
          <w:szCs w:val="20"/>
          <w:highlight w:val="none"/>
        </w:rPr>
      </w:pPr>
      <w:r>
        <w:rPr>
          <w:rFonts w:hint="eastAsia"/>
          <w:color w:val="auto"/>
          <w:sz w:val="24"/>
          <w:szCs w:val="20"/>
          <w:highlight w:val="none"/>
        </w:rPr>
        <w:t xml:space="preserve">4、投标项目经理原则上中标后不得更换，如确需更换须提前一个月书面申请报甲方审核并经同意，更换后的项目经理年龄、资历、业绩等不得低于原项目经理。</w:t>
      </w:r>
      <w:r/>
    </w:p>
    <w:p>
      <w:pPr>
        <w:ind w:firstLine="480"/>
        <w:spacing w:line="560" w:lineRule="exact"/>
        <w:widowControl/>
        <w:rPr>
          <w:color w:val="auto"/>
          <w:sz w:val="24"/>
          <w:szCs w:val="20"/>
          <w:highlight w:val="none"/>
        </w:rPr>
      </w:pPr>
      <w:r>
        <w:rPr>
          <w:rFonts w:hint="eastAsia"/>
          <w:color w:val="auto"/>
          <w:sz w:val="24"/>
          <w:szCs w:val="20"/>
          <w:highlight w:val="none"/>
        </w:rPr>
        <w:t xml:space="preserve">5、如甲方发现乙方存在挂靠、转包、分包行为，甲方可立即单方终止合同，并扣除履约保证金。</w:t>
      </w:r>
      <w:r/>
    </w:p>
    <w:p>
      <w:pPr>
        <w:ind w:firstLine="480"/>
        <w:spacing w:line="560" w:lineRule="exact"/>
        <w:widowControl/>
        <w:rPr>
          <w:color w:val="auto"/>
          <w:sz w:val="24"/>
          <w:szCs w:val="20"/>
          <w:highlight w:val="none"/>
        </w:rPr>
      </w:pPr>
      <w:r>
        <w:rPr>
          <w:rFonts w:hint="eastAsia"/>
          <w:color w:val="auto"/>
          <w:sz w:val="24"/>
          <w:szCs w:val="20"/>
          <w:highlight w:val="none"/>
        </w:rPr>
        <w:t xml:space="preserve">6、本合同期满或解除（终止）之日内，乙方须向甲方移交所有的资料，台账等，否则应向甲方支付违约金为全年物业费的5%。</w:t>
      </w:r>
      <w:r/>
    </w:p>
    <w:p>
      <w:pPr>
        <w:ind w:firstLine="480"/>
        <w:spacing w:line="560" w:lineRule="exact"/>
        <w:widowControl/>
        <w:rPr>
          <w:color w:val="auto"/>
          <w:sz w:val="24"/>
          <w:szCs w:val="20"/>
          <w:highlight w:val="none"/>
        </w:rPr>
      </w:pPr>
      <w:r>
        <w:rPr>
          <w:rFonts w:hint="eastAsia"/>
          <w:color w:val="auto"/>
          <w:sz w:val="24"/>
          <w:szCs w:val="20"/>
          <w:highlight w:val="none"/>
        </w:rPr>
        <w:t xml:space="preserve">7、乙方履行合同期间，所有服务人员必须符合标书要求，按时缴纳社会保险，公积金等，否则应向甲方支付违约金为全年物业费的</w:t>
      </w:r>
      <w:r>
        <w:rPr>
          <w:color w:val="auto"/>
          <w:sz w:val="24"/>
          <w:szCs w:val="20"/>
          <w:highlight w:val="none"/>
        </w:rPr>
        <w:t xml:space="preserve">15</w:t>
      </w:r>
      <w:r>
        <w:rPr>
          <w:rFonts w:hint="eastAsia"/>
          <w:color w:val="auto"/>
          <w:sz w:val="24"/>
          <w:szCs w:val="20"/>
          <w:highlight w:val="none"/>
        </w:rPr>
        <w:t xml:space="preserve">%。</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第十二条其他事项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1、甲方将每个季度对乙方进行考核统计，</w:t>
      </w:r>
      <w:bookmarkStart w:id="24" w:name="OLE_LINK45"/>
      <w:r>
        <w:rPr>
          <w:rFonts w:hint="eastAsia"/>
          <w:color w:val="auto"/>
          <w:sz w:val="24"/>
          <w:szCs w:val="20"/>
          <w:highlight w:val="none"/>
        </w:rPr>
        <w:t xml:space="preserve">考核的依据为“物业管理项目规范服务考核评分细则”。</w:t>
      </w:r>
      <w:bookmarkEnd w:id="24"/>
      <w:r/>
      <w:r/>
    </w:p>
    <w:p>
      <w:pPr>
        <w:ind w:firstLine="480"/>
        <w:spacing w:line="560" w:lineRule="exact"/>
        <w:widowControl/>
        <w:rPr>
          <w:color w:val="auto"/>
          <w:sz w:val="24"/>
          <w:szCs w:val="20"/>
          <w:highlight w:val="none"/>
        </w:rPr>
      </w:pPr>
      <w:r>
        <w:rPr>
          <w:rFonts w:hint="eastAsia"/>
          <w:color w:val="auto"/>
          <w:sz w:val="24"/>
          <w:szCs w:val="20"/>
          <w:highlight w:val="none"/>
        </w:rPr>
        <w:t xml:space="preserve">2、如因乙方管理不善导致甲方解除合同，则乙方将被列入黑名单。</w:t>
      </w:r>
      <w:r/>
    </w:p>
    <w:p>
      <w:pPr>
        <w:ind w:firstLine="480"/>
        <w:spacing w:line="560" w:lineRule="exact"/>
        <w:widowControl/>
        <w:rPr>
          <w:color w:val="auto"/>
          <w:sz w:val="24"/>
          <w:szCs w:val="20"/>
          <w:highlight w:val="none"/>
        </w:rPr>
      </w:pPr>
      <w:r>
        <w:rPr>
          <w:rFonts w:hint="eastAsia"/>
          <w:color w:val="auto"/>
          <w:sz w:val="24"/>
          <w:szCs w:val="20"/>
          <w:highlight w:val="none"/>
        </w:rPr>
        <w:t xml:space="preserve">3、双方可对本合同的条款进行修订更改或补充，以书面签订补充协议，补充协议与本合同具有同等效力。</w:t>
      </w:r>
      <w:r/>
    </w:p>
    <w:p>
      <w:pPr>
        <w:ind w:firstLine="480"/>
        <w:spacing w:line="560" w:lineRule="exact"/>
        <w:widowControl/>
        <w:rPr>
          <w:color w:val="auto"/>
          <w:sz w:val="24"/>
          <w:szCs w:val="20"/>
          <w:highlight w:val="none"/>
        </w:rPr>
      </w:pPr>
      <w:r>
        <w:rPr>
          <w:rFonts w:hint="eastAsia"/>
          <w:color w:val="auto"/>
          <w:sz w:val="24"/>
          <w:szCs w:val="20"/>
          <w:highlight w:val="none"/>
        </w:rPr>
        <w:t xml:space="preserve">4、合同规定的管理期满，本合同自然终止。</w:t>
      </w:r>
      <w:r/>
    </w:p>
    <w:p>
      <w:pPr>
        <w:ind w:firstLine="472"/>
        <w:spacing w:line="520" w:lineRule="exact"/>
        <w:widowControl/>
        <w:rPr>
          <w:color w:val="auto"/>
          <w:sz w:val="24"/>
          <w:szCs w:val="20"/>
          <w:highlight w:val="none"/>
        </w:rPr>
      </w:pPr>
      <w:r>
        <w:rPr>
          <w:rFonts w:hint="eastAsia"/>
          <w:color w:val="auto"/>
          <w:sz w:val="24"/>
          <w:szCs w:val="20"/>
          <w:highlight w:val="none"/>
        </w:rPr>
        <w:t xml:space="preserve">5、本合同执行期间，如遇不可抗力，致使合同无法履行时，双方均不承担违约责任并按有关法规政策规定及时协商处理。</w:t>
      </w:r>
      <w:r/>
    </w:p>
    <w:p>
      <w:pPr>
        <w:ind w:firstLine="472"/>
        <w:spacing w:line="520" w:lineRule="exact"/>
        <w:widowControl/>
        <w:rPr>
          <w:color w:val="auto"/>
          <w:sz w:val="24"/>
          <w:szCs w:val="20"/>
          <w:highlight w:val="none"/>
        </w:rPr>
      </w:pPr>
      <w:r>
        <w:rPr>
          <w:rFonts w:hint="eastAsia"/>
          <w:color w:val="auto"/>
          <w:sz w:val="24"/>
          <w:szCs w:val="20"/>
          <w:highlight w:val="none"/>
        </w:rPr>
        <w:t xml:space="preserve">6、本合同在履行中如发生争议，双方应协商解决，协商不成时，提请物业管理主管部门调解，调解不成的，提交盐都区人民法院管辖。</w:t>
      </w:r>
      <w:r/>
    </w:p>
    <w:p>
      <w:pPr>
        <w:ind w:firstLine="472"/>
        <w:spacing w:line="520" w:lineRule="exact"/>
        <w:widowControl/>
        <w:rPr>
          <w:color w:val="auto"/>
          <w:sz w:val="24"/>
          <w:szCs w:val="20"/>
          <w:highlight w:val="none"/>
        </w:rPr>
      </w:pPr>
      <w:r>
        <w:rPr>
          <w:rFonts w:hint="eastAsia"/>
          <w:color w:val="auto"/>
          <w:sz w:val="24"/>
          <w:szCs w:val="20"/>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72"/>
        <w:spacing w:line="520" w:lineRule="exact"/>
        <w:widowControl/>
        <w:rPr>
          <w:color w:val="auto"/>
          <w:sz w:val="24"/>
          <w:szCs w:val="20"/>
          <w:highlight w:val="none"/>
        </w:rPr>
      </w:pPr>
      <w:r>
        <w:rPr>
          <w:rFonts w:hint="eastAsia"/>
          <w:color w:val="auto"/>
          <w:sz w:val="24"/>
          <w:szCs w:val="20"/>
          <w:highlight w:val="none"/>
        </w:rPr>
        <w:t xml:space="preserve">8、双方约定合同份数：壹式肆份，甲方贰份，乙方贰份。</w:t>
      </w:r>
      <w:r/>
    </w:p>
    <w:p>
      <w:pPr>
        <w:ind w:firstLine="472"/>
        <w:spacing w:line="520" w:lineRule="exact"/>
        <w:widowControl/>
        <w:rPr>
          <w:color w:val="auto"/>
          <w:sz w:val="24"/>
          <w:szCs w:val="20"/>
          <w:highlight w:val="none"/>
        </w:rPr>
      </w:pPr>
      <w:r>
        <w:rPr>
          <w:rFonts w:hint="eastAsia"/>
          <w:color w:val="auto"/>
          <w:sz w:val="24"/>
          <w:szCs w:val="20"/>
          <w:highlight w:val="none"/>
        </w:rPr>
        <w:t xml:space="preserve">9、本合同自双方签订之日起生效。</w:t>
      </w:r>
      <w:r/>
    </w:p>
    <w:p>
      <w:pPr>
        <w:ind w:firstLine="472"/>
        <w:spacing w:line="520" w:lineRule="exact"/>
        <w:widowControl/>
        <w:rPr>
          <w:color w:val="auto"/>
          <w:sz w:val="24"/>
          <w:szCs w:val="20"/>
          <w:highlight w:val="none"/>
        </w:rPr>
      </w:pPr>
      <w:r>
        <w:rPr>
          <w:rFonts w:hint="eastAsia"/>
          <w:color w:val="auto"/>
          <w:sz w:val="24"/>
          <w:szCs w:val="20"/>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72"/>
        <w:spacing w:line="520" w:lineRule="exact"/>
        <w:widowControl/>
        <w:rPr>
          <w:color w:val="auto"/>
          <w:sz w:val="24"/>
          <w:szCs w:val="20"/>
          <w:highlight w:val="none"/>
        </w:rPr>
      </w:pPr>
      <w:r>
        <w:rPr>
          <w:rFonts w:hint="eastAsia"/>
          <w:color w:val="auto"/>
          <w:sz w:val="24"/>
          <w:szCs w:val="20"/>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甲方（盖章）：乙方（盖章）：</w:t>
      </w:r>
      <w:r/>
    </w:p>
    <w:p>
      <w:pPr>
        <w:ind w:firstLine="480"/>
        <w:spacing w:line="560" w:lineRule="exact"/>
        <w:widowControl/>
        <w:rPr>
          <w:color w:val="auto"/>
          <w:sz w:val="24"/>
          <w:szCs w:val="20"/>
          <w:highlight w:val="none"/>
        </w:rPr>
      </w:pPr>
      <w:r>
        <w:rPr>
          <w:rFonts w:hint="eastAsia"/>
          <w:color w:val="auto"/>
          <w:sz w:val="24"/>
          <w:szCs w:val="20"/>
          <w:highlight w:val="none"/>
        </w:rPr>
        <w:t xml:space="preserve">法定代表人法定代表人</w:t>
      </w:r>
      <w:r/>
    </w:p>
    <w:p>
      <w:pPr>
        <w:ind w:firstLine="480"/>
        <w:spacing w:line="560" w:lineRule="exact"/>
        <w:widowControl/>
        <w:rPr>
          <w:color w:val="auto"/>
          <w:sz w:val="24"/>
          <w:szCs w:val="20"/>
          <w:highlight w:val="none"/>
        </w:rPr>
      </w:pPr>
      <w:r>
        <w:rPr>
          <w:rFonts w:hint="eastAsia"/>
          <w:color w:val="auto"/>
          <w:sz w:val="24"/>
          <w:szCs w:val="20"/>
          <w:highlight w:val="none"/>
        </w:rPr>
        <w:t xml:space="preserve">或授权委托人（签字）：或授权委托人（签字）：</w:t>
      </w:r>
      <w:r/>
    </w:p>
    <w:p>
      <w:pPr>
        <w:ind w:firstLine="480"/>
        <w:spacing w:line="560" w:lineRule="exact"/>
        <w:widowControl/>
        <w:rPr>
          <w:color w:val="auto"/>
          <w:sz w:val="24"/>
          <w:szCs w:val="20"/>
          <w:highlight w:val="none"/>
        </w:rPr>
      </w:pPr>
      <w:r>
        <w:rPr>
          <w:color w:val="auto"/>
          <w:sz w:val="24"/>
          <w:szCs w:val="20"/>
          <w:highlight w:val="none"/>
        </w:rPr>
      </w:r>
      <w:r/>
    </w:p>
    <w:p>
      <w:pPr>
        <w:ind w:firstLine="480"/>
        <w:jc w:val="right"/>
        <w:spacing w:line="560" w:lineRule="exact"/>
        <w:widowControl/>
        <w:rPr>
          <w:color w:val="auto"/>
          <w:sz w:val="24"/>
          <w:szCs w:val="20"/>
          <w:highlight w:val="none"/>
        </w:rPr>
      </w:pPr>
      <w:r>
        <w:rPr>
          <w:rFonts w:hint="eastAsia"/>
          <w:color w:val="auto"/>
          <w:sz w:val="24"/>
          <w:szCs w:val="20"/>
          <w:highlight w:val="none"/>
        </w:rPr>
        <w:t xml:space="preserve">时间：年月日</w:t>
      </w:r>
      <w:r/>
    </w:p>
    <w:p>
      <w:pPr>
        <w:ind w:firstLine="480"/>
        <w:spacing w:line="560" w:lineRule="exact"/>
        <w:widowControl/>
        <w:rPr>
          <w:b/>
          <w:bCs/>
          <w:color w:val="auto"/>
          <w:sz w:val="28"/>
          <w:highlight w:val="none"/>
        </w:rPr>
      </w:pPr>
      <w:r>
        <w:rPr>
          <w:rFonts w:hint="eastAsia"/>
          <w:color w:val="auto"/>
          <w:sz w:val="24"/>
          <w:szCs w:val="20"/>
          <w:highlight w:val="none"/>
        </w:rPr>
        <w:br w:type="page" w:clear="all"/>
      </w:r>
      <w:r>
        <w:rPr>
          <w:rFonts w:hint="eastAsia"/>
          <w:b/>
          <w:bCs/>
          <w:color w:val="auto"/>
          <w:highlight w:val="none"/>
        </w:rPr>
        <w:t xml:space="preserve">附表：盐城市社会福利院物业考核办法</w:t>
      </w:r>
      <w:r/>
    </w:p>
    <w:p>
      <w:pPr>
        <w:ind w:firstLine="472"/>
        <w:jc w:val="center"/>
        <w:spacing w:line="520" w:lineRule="exact"/>
        <w:widowControl/>
        <w:rPr>
          <w:b/>
          <w:bCs/>
          <w:color w:val="auto"/>
          <w:sz w:val="28"/>
          <w:highlight w:val="none"/>
        </w:rPr>
      </w:pPr>
      <w:r>
        <w:rPr>
          <w:rFonts w:hint="eastAsia"/>
          <w:b/>
          <w:bCs/>
          <w:color w:val="auto"/>
          <w:sz w:val="28"/>
          <w:highlight w:val="none"/>
        </w:rPr>
        <w:t xml:space="preserve">盐城市社会福利院物业考核办法</w:t>
      </w:r>
      <w:r/>
    </w:p>
    <w:p>
      <w:pPr>
        <w:ind w:firstLine="472"/>
        <w:spacing w:line="520" w:lineRule="exact"/>
        <w:widowControl/>
        <w:rPr>
          <w:b/>
          <w:bCs/>
          <w:color w:val="auto"/>
          <w:sz w:val="24"/>
          <w:szCs w:val="20"/>
          <w:highlight w:val="none"/>
        </w:rPr>
      </w:pPr>
      <w:r>
        <w:rPr>
          <w:rFonts w:hint="eastAsia"/>
          <w:b/>
          <w:bCs/>
          <w:color w:val="auto"/>
          <w:sz w:val="24"/>
          <w:szCs w:val="20"/>
          <w:highlight w:val="none"/>
        </w:rPr>
        <w:t xml:space="preserve">一、考核办法的实施原则与目的</w:t>
      </w:r>
      <w:r/>
    </w:p>
    <w:p>
      <w:pPr>
        <w:ind w:firstLine="472"/>
        <w:spacing w:line="520" w:lineRule="exact"/>
        <w:widowControl/>
        <w:rPr>
          <w:color w:val="auto"/>
          <w:sz w:val="24"/>
          <w:szCs w:val="20"/>
          <w:highlight w:val="none"/>
        </w:rPr>
      </w:pPr>
      <w:r>
        <w:rPr>
          <w:rFonts w:hint="eastAsia"/>
          <w:color w:val="auto"/>
          <w:sz w:val="24"/>
          <w:szCs w:val="20"/>
          <w:highlight w:val="none"/>
        </w:rPr>
        <w:t xml:space="preserve">为创建安全文明和谐的老年人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p>
    <w:p>
      <w:pPr>
        <w:ind w:firstLine="482"/>
        <w:spacing w:line="500" w:lineRule="exact"/>
        <w:rPr>
          <w:b/>
          <w:color w:val="auto"/>
          <w:sz w:val="24"/>
          <w:highlight w:val="none"/>
        </w:rPr>
      </w:pPr>
      <w:r>
        <w:rPr>
          <w:rFonts w:hint="eastAsia"/>
          <w:b/>
          <w:color w:val="auto"/>
          <w:sz w:val="24"/>
          <w:highlight w:val="none"/>
        </w:rPr>
        <w:t xml:space="preserve">二、考核内容与评分标准</w:t>
      </w:r>
      <w:r/>
    </w:p>
    <w:tbl>
      <w:tblPr>
        <w:tblStyle w:val="802"/>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275"/>
        <w:gridCol w:w="4900"/>
        <w:gridCol w:w="750"/>
        <w:gridCol w:w="796"/>
      </w:tblGrid>
      <w:tr>
        <w:trPr>
          <w:jc w:val="center"/>
          <w:trHeight w:val="870"/>
        </w:trPr>
        <w:tc>
          <w:tcPr>
            <w:tcW w:w="1088"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考核内容</w:t>
            </w:r>
            <w:r/>
          </w:p>
        </w:tc>
        <w:tc>
          <w:tcPr>
            <w:tcW w:w="1275"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类别</w:t>
            </w:r>
            <w:r/>
          </w:p>
        </w:tc>
        <w:tc>
          <w:tcPr>
            <w:tcW w:w="490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考核标准</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分值</w:t>
            </w:r>
            <w:r/>
          </w:p>
        </w:tc>
        <w:tc>
          <w:tcPr>
            <w:tcW w:w="796"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考核得分</w:t>
            </w:r>
            <w:r/>
          </w:p>
        </w:tc>
      </w:tr>
      <w:tr>
        <w:trPr>
          <w:jc w:val="center"/>
          <w:trHeight w:val="1001"/>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机构设置</w:t>
            </w:r>
            <w:r>
              <w:rPr>
                <w:rFonts w:hint="eastAsia"/>
                <w:b/>
                <w:bCs/>
                <w:color w:val="auto"/>
                <w:sz w:val="24"/>
                <w:highlight w:val="none"/>
              </w:rPr>
              <w:br/>
            </w:r>
            <w:r>
              <w:rPr>
                <w:rFonts w:hint="eastAsia"/>
                <w:b/>
                <w:bCs/>
                <w:color w:val="auto"/>
                <w:sz w:val="24"/>
                <w:highlight w:val="none"/>
              </w:rPr>
              <w:t xml:space="preserve">与日常管理服务            15分</w:t>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人员要求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（1）项目经理：专科及以上学历，男女不限，50周岁以下，有一定的组织管理能力和协调能力，有较强的组织领导能力，须持有符合国家规定的消防设施操作员证未受过刑事处罚。</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（2）保安人员：男性，5</w:t>
            </w:r>
            <w:r>
              <w:rPr>
                <w:color w:val="auto"/>
                <w:sz w:val="24"/>
                <w:highlight w:val="none"/>
              </w:rPr>
              <w:t xml:space="preserve">8</w:t>
            </w:r>
            <w:r>
              <w:rPr>
                <w:rFonts w:hint="eastAsia"/>
                <w:color w:val="auto"/>
                <w:sz w:val="24"/>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（3）消控值班人员：男性，法定退休年龄内，身体健康，责任心强，体态良好，须持有符合国家规定的消防设施操作员证（监控）上岗。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（4）卫生保洁员：法定退休年龄内，初中以上文化，有吃苦耐劳精神，责任心强，有一定的物业保洁服务工作经历，经培训，采购人与中标人共同考核合格后上岗。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（5）洗衣工：</w:t>
            </w:r>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bookmarkStart w:id="25" w:name="OLE_LINK22"/>
            <w:r/>
            <w:bookmarkStart w:id="26" w:name="OLE_LINK23"/>
            <w:r>
              <w:rPr>
                <w:rFonts w:hint="eastAsia"/>
                <w:color w:val="auto"/>
                <w:sz w:val="24"/>
                <w:highlight w:val="none"/>
              </w:rPr>
              <w:t xml:space="preserve">（6）</w:t>
            </w:r>
            <w:bookmarkEnd w:id="25"/>
            <w:r/>
            <w:bookmarkEnd w:id="26"/>
            <w:r/>
            <w:bookmarkStart w:id="27" w:name="OLE_LINK26"/>
            <w:r>
              <w:rPr>
                <w:rFonts w:hint="eastAsia"/>
                <w:color w:val="auto"/>
                <w:sz w:val="24"/>
                <w:highlight w:val="none"/>
              </w:rPr>
              <w:t xml:space="preserve">水电管理维修人员</w:t>
            </w:r>
            <w:bookmarkEnd w:id="27"/>
            <w:r>
              <w:rPr>
                <w:rFonts w:hint="eastAsia"/>
                <w:color w:val="auto"/>
                <w:sz w:val="24"/>
                <w:highlight w:val="none"/>
              </w:rPr>
              <w:t xml:space="preserve">：</w:t>
            </w:r>
            <w:r>
              <w:rPr>
                <w:rFonts w:hint="eastAsia"/>
                <w:color w:val="auto"/>
                <w:sz w:val="24"/>
                <w:szCs w:val="20"/>
                <w:highlight w:val="none"/>
              </w:rPr>
              <w:t xml:space="preserve">男性，法定退休年龄内，身体健康，有相关实践工作经验，有责任心，工作能力强，</w:t>
            </w:r>
            <w:bookmarkStart w:id="28" w:name="OLE_LINK88"/>
            <w:r/>
            <w:bookmarkStart w:id="29" w:name="OLE_LINK87"/>
            <w:r>
              <w:rPr>
                <w:rFonts w:hint="eastAsia"/>
                <w:color w:val="auto"/>
                <w:sz w:val="24"/>
                <w:szCs w:val="20"/>
                <w:highlight w:val="none"/>
              </w:rPr>
              <w:t xml:space="preserve">须持有符合国家规定的高压和低压电工作业证</w:t>
            </w:r>
            <w:bookmarkEnd w:id="28"/>
            <w:r/>
            <w:bookmarkEnd w:id="29"/>
            <w:r>
              <w:rPr>
                <w:rFonts w:hint="eastAsia"/>
                <w:color w:val="auto"/>
                <w:sz w:val="24"/>
                <w:szCs w:val="20"/>
                <w:highlight w:val="none"/>
              </w:rPr>
              <w:t xml:space="preserve">。</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服务时间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秩序维护、安全监控24小时在岗，其余人员按国家规定每周不超过40小时排班。</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工作计划</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制定物业管理与物业服务工作计划并组织实施，每季向甲方报告一次计划实施情况。</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2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服务规范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服务规范应符合《盐城市物业管理行业标准》要求。</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管理制度</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（1）有明确的值班制度和交接班制度，工作有记录。</w:t>
            </w:r>
            <w:r/>
          </w:p>
          <w:p>
            <w:pPr>
              <w:spacing w:line="500" w:lineRule="exact"/>
              <w:widowControl/>
              <w:rPr>
                <w:color w:val="auto"/>
                <w:sz w:val="24"/>
                <w:highlight w:val="none"/>
              </w:rPr>
            </w:pPr>
            <w:r>
              <w:rPr>
                <w:rFonts w:hint="eastAsia"/>
                <w:color w:val="auto"/>
                <w:sz w:val="24"/>
                <w:highlight w:val="none"/>
              </w:rPr>
              <w:t xml:space="preserve">（2）制定管理处内部管理制度、考核制度和培训制度。</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00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制度公示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管理处公示培训计划、考核内容、值班表、责任区域划分表等服务内容、投诉渠道。</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报修、投诉受理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正常维修情况，中标人须1小时内响应，专业人员须2小时内到达现场排除故障。如遇特急维修情况，中标人须15分钟内响应，专业人员须1小时内到达现场维修确保大楼内设备的正常运行。</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restart"/>
            <w:textDirection w:val="lrTb"/>
            <w:noWrap/>
          </w:tcPr>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rFonts w:hint="eastAsia"/>
                <w:b/>
                <w:bCs/>
                <w:color w:val="auto"/>
                <w:sz w:val="24"/>
                <w:highlight w:val="none"/>
              </w:rPr>
              <w:t xml:space="preserve">秩序管理            15分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人员配备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秩序维护人员，身体健康，工作认真负责，并定期接受培训。</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技能训练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秩序维护人员接受过安全技能训练（岗前培训、专项培训、岗中持续培训）的比例为100%。</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技能水平</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能正确使用各类消防、物防、技防器械和设备，熟悉项目环境，熟知治安管理有关法律法规。了解各类刑事、治安案件和各类灾害事故的应急预案。</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4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服装仪容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上岗时统一着装、佩戴统一标志，装备佩戴规范，仪容仪表规范整齐，上岗时精神饱满，姿态良好，动作规范。</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安全巡查</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按甲方要求按时按点巡查打卡。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器械配备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配备对讲装置或其他必备的安全保卫器械。</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出入口值守</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各出入口严格按规定时间值守，并有详细交接班记录和外来车辆、人员的登记记录。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车辆疏导</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（1）对进出车辆进行管理、疏导，保证出入口环境整洁、有序、通畅。</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（2）对大件物品搬出进行登记。</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1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（1）接到火警、警情后，三分钟内到达现场，协助保护现场，并报告管理处和业主。</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（2）在遇到异常情况或委托方紧急求助时，三分钟内赶到现场，采取相应措施。</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消控室接到报警信号，立即启动应急预案，通知安保人员三分钟到达现场进行处理，中心应接受救助要求，解答业主或消防单位询问。</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露天车位</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（1）有人员按规定时间巡视和引导停车。</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（2）按车辆道路行驶要求设立指示牌和地标，车辆行驶有规定路线，车辆停放有序。</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05"/>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保洁服务             25分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垃圾收集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设置垃圾收集点，每天更换垃圾袋；每天定时清理。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通道及楼梯台阶及大厅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（1）地面适时清扫，跟踪保洁，每日至少拖洗一次。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（2）楼梯间墙面每周除尘一次。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（3）办公楼门厅、连廊的石材地面每月保养一次。保证大理石地面干净无灰尘，水磨石地面、瓷砖地面干净无杂物。</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（4）楼梯间无灰尘，无乱贴乱画，无擅自占用现象。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保证洗手间无异味、无水迹、尿迹；镜面清洁光亮，墙面、隔断无污迹、无灰尘。垃圾桶内外干净，垃圾袋内垃圾不超过1/2。</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办公室区域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（1）办公室清洁员每天上班前和下班后各清洁一次，每天结束对地面、办公桌椅、办公设备除尘去污。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（2）地面光亮无灰尘，椅子、茶几、沙发、烟缸整洁。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楼梯扶手、栏杆窗台开关等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每天擦抹一次，保持扶手护栏干净、无灰尘，巡回保洁。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门、窗等玻璃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每周擦抹一次，保持洁净、无灰尘。</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天花板、公共灯具等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每季除尘一次，天花板、灯盖、灯罩、灯座目视无灰尘、无污迹、无蜘蛛网。</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电梯及电梯厅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（1）适时清扫，每天至少拖洗一次，每天洗擦一次电梯内墙面和地面。</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2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（2）每周对电梯门壁打蜡上光一次；轿厢顶部每周清洁一次。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打扫时间要求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大楼公共区域、一楼大厅保洁要求在上午8:30前完成，其余时间循环保洁。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保洁工具</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配备必需的卫生保洁工具。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绿地、明沟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每天循环保洁，发现垃圾杂物及时清除，垃圾滞留地面不超过半小时。</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垃圾箱（桶）、果皮箱</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每天清理一次，并抹洗一次，垃圾无漫溢，垃圾箱（桶）、果皮箱周围地面干净整洁、无垃圾、无污迹、无异味。</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消灭鼠害蚊蝇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每季对窨井、明沟、垃圾箱等喷洒药水一次，春夏季（4月、5月、6月、7月、8月）每月灭鼠一次，其余每季灭鼠一次。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停车场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每天清扫两次；发现油迹、污迹、锈迹，应及时擦洗干净；无异味、空气流通；保持标识、指示牌等公共设施清洁。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工程维护维修服务              45分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房屋结构</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每年对房屋结构、涉及使用安全的部位进行检查并有记录，发现损坏及时告知甲方。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每周二次巡视楼内公共部位门窗，保持玻璃、门窗配件完好，开闭正常。</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屋顶</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每年巡查二次，发现屋顶防水层碎裂、隔热板断裂缺损和屋面瓦破碎应及时修复。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bottom"/>
            <w:textDirection w:val="lrTb"/>
            <w:noWrap/>
          </w:tcPr>
          <w:p>
            <w:pPr>
              <w:jc w:val="center"/>
              <w:spacing w:line="500" w:lineRule="exact"/>
              <w:widowControl/>
              <w:rPr>
                <w:color w:val="auto"/>
                <w:sz w:val="24"/>
                <w:highlight w:val="none"/>
              </w:rPr>
            </w:pPr>
            <w:r>
              <w:rPr>
                <w:rFonts w:hint="eastAsia"/>
                <w:color w:val="auto"/>
                <w:sz w:val="24"/>
                <w:highlight w:val="none"/>
              </w:rPr>
              <w:t xml:space="preserve">特殊天气应对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及时告知甲方，物业安排人员对重点部位进行检查（台风、暴雨到来前增加检查1次）。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1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道路、路面、侧石、窨井盖</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每周一次对道路、路面、侧石、窨井盖等设施进行巡检，发现损坏及时告知甲方，井盖不缺损，能正常使用。</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楼梯间、公用走廊区域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墙面、顶面粉刷层无剥落，面砖、地砖平整不起壳，无缺损，如墙面脱落严重需要出函告知甲方。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0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安全标志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对危险隐患部位设置安全防范警示标志，并在主要通道设置安全疏散指示和事故照明设施，每月检查一次，缺损及时告知甲方。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供水系统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（1）总体供水设施每月检查一次。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）水箱蓄水池应盖板加锁，溢流管口安装金属防护网，每年冬季对外露水管包扎、防冻。有水泵房的，实施封闭管理。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消防系统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（1）每季度对消防系统进行检查检测。</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（2）消防泵、消火栓、灭火器每月巡查一次。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（3）消防水带每半年检查一次，消防管网压力每半年检查一次。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76"/>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（4）每年对消防知识进行二次宣传。</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20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建立和完善有关规章制度，包括电气设备运行操作规程、安全操作规程、事故处理规程、巡视检查制度、维护制度、安全及交接班制度；值班人员持证上岗；保持配电房清洁卫生，每周清扫地面及擦拭配电柜表面，要求地面干燥无积灰，配电柜表面无污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（2）每周检查变压器电压、电流互感器、断路器、隔离开关、高压熔断器及避雷器、配电箱、导线等供配电系统的运行状况，并定时抄表做好记录，出现异常及时处理。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（3）每季对变压器外部、低压配电柜进行清洁、保养；保证正常电力供应，限电、停电提前通知甲方；保持配电房内消防器材完好；妥善保管高压操作工具。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（4）潮湿天气时，采用安全有效措施，保持配电房内主要电器设备干燥；每日查看配电房内有无蛙、鼠、蚁等，如发现马上采取措施杜绝；每日填写运行记录，建档备查。</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绿化养护</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草坪管理及绿化的巡视、看护。</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智能化系统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每日安排专人对智能化系统进行巡查，保证设备正常运转，如有故障及时告知甲方。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）严格执行燃气炉系统管理的各项规定，做好日巡、周查、季检工作，发现问题随时上报主管单位。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）协助主管部门建立燃气炉运行档案，记录燃气炉运行情况和维修保养工作内容。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4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rFonts w:hint="eastAsia"/>
                <w:color w:val="auto"/>
                <w:sz w:val="24"/>
                <w:highlight w:val="none"/>
              </w:rPr>
              <w:t xml:space="preserve">电梯</w:t>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（1）每天应进行检查，检查记录存档。</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（2）检查客梯安全关闭装置及紧急呼救装置，保证安全运行。设置紧急呼救装置的，应保证24小时完好，发生故障时应确保三方通话。</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423"/>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（3）委托专业维修保养单位进行定期保养，每年进行安全检测并张贴《安全检验合格》标志，物业公司应有专人对电梯保养进行监督，对电梯运行进行管理并对情况进行记录。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（4）定期对机房、轿厢顶和底坑进行检查，发现问题及时处理，协助监督维保单位建立电梯运行档案，记录电梯运行情况。</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gridSpan w:val="3"/>
            <w:tcW w:w="7263"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合计</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100</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bl>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与采购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（二）业主满意程度调查</w:t>
      </w:r>
      <w:r/>
    </w:p>
    <w:p>
      <w:pPr>
        <w:ind w:firstLine="480"/>
        <w:spacing w:line="560" w:lineRule="exact"/>
        <w:widowControl/>
        <w:rPr>
          <w:color w:val="auto"/>
          <w:sz w:val="24"/>
          <w:szCs w:val="20"/>
          <w:highlight w:val="none"/>
        </w:rPr>
      </w:pPr>
      <w:r>
        <w:rPr>
          <w:rFonts w:hint="eastAsia"/>
          <w:color w:val="auto"/>
          <w:sz w:val="24"/>
          <w:szCs w:val="20"/>
          <w:highlight w:val="none"/>
        </w:rPr>
        <w:t xml:space="preserve">采用调查表的方式征求服务对象的意见，按照发放表的份数相应计算对物业管理的满意百分率，折算相应得分。</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jc w:val="left"/>
        <w:rPr>
          <w:b/>
          <w:bCs/>
          <w:color w:val="auto"/>
          <w:highlight w:val="none"/>
        </w:rPr>
      </w:pPr>
      <w:r>
        <w:rPr>
          <w:rFonts w:hint="eastAsia"/>
          <w:b/>
          <w:bCs/>
          <w:color w:val="auto"/>
          <w:highlight w:val="none"/>
        </w:rPr>
        <w:t xml:space="preserve">附表：盐城市社会福利院物业满意度测评表</w:t>
      </w:r>
      <w:r/>
    </w:p>
    <w:p>
      <w:pPr>
        <w:jc w:val="center"/>
        <w:rPr>
          <w:rFonts w:ascii="方正小标宋简体" w:hAnsi="方正小标宋简体" w:eastAsia="方正小标宋简体" w:cs="方正小标宋简体"/>
          <w:color w:val="auto"/>
          <w:sz w:val="36"/>
          <w:szCs w:val="36"/>
          <w:highlight w:val="none"/>
        </w:rPr>
      </w:pPr>
      <w:r/>
      <w:bookmarkStart w:id="30" w:name="OLE_LINK40"/>
      <w:r/>
      <w:bookmarkStart w:id="31" w:name="OLE_LINK41"/>
      <w:r>
        <w:rPr>
          <w:rFonts w:hint="eastAsia" w:ascii="方正小标宋简体" w:hAnsi="方正小标宋简体" w:eastAsia="方正小标宋简体" w:cs="方正小标宋简体"/>
          <w:color w:val="auto"/>
          <w:sz w:val="36"/>
          <w:szCs w:val="36"/>
          <w:highlight w:val="none"/>
        </w:rPr>
        <w:t xml:space="preserve">盐城市社会福利院物业满意度测评表</w:t>
      </w:r>
      <w:bookmarkEnd w:id="30"/>
      <w:r/>
      <w:bookmarkEnd w:id="31"/>
      <w:r/>
      <w:r/>
    </w:p>
    <w:tbl>
      <w:tblPr>
        <w:tblStyle w:val="802"/>
        <w:tblW w:w="0" w:type="auto"/>
        <w:jc w:val="center"/>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583"/>
        <w:gridCol w:w="1367"/>
        <w:gridCol w:w="4048"/>
        <w:gridCol w:w="840"/>
        <w:gridCol w:w="822"/>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考核内容</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类别</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考核标准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22"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考核得分</w:t>
            </w:r>
            <w:r/>
          </w:p>
        </w:tc>
      </w:tr>
      <w:tr>
        <w:trPr>
          <w:jc w:val="center"/>
          <w:trHeight w:val="949"/>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服务态度</w:t>
            </w:r>
            <w:r/>
          </w:p>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与安全管理</w:t>
            </w:r>
            <w:r/>
          </w:p>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w:t>
            </w:r>
            <w:r>
              <w:rPr>
                <w:rStyle w:val="836"/>
                <w:rFonts w:ascii="仿宋" w:hAnsi="仿宋" w:eastAsia="仿宋" w:cs="仿宋"/>
                <w:bCs/>
                <w:color w:val="auto"/>
                <w:sz w:val="24"/>
                <w:highlight w:val="none"/>
              </w:rPr>
              <w:t xml:space="preserve">40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服务态度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物业人员（经理、保安、保洁、水电维修）服务热情、礼貌、有耐心。</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38"/>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应急响应</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突发事件响应及时、处理有效。</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6"/>
        </w:trPr>
        <w:tc>
          <w:tcPr>
            <w:shd w:val="clear" w:color="auto" w:fill="ffffff"/>
            <w:tcBorders>
              <w:left w:val="single" w:color="auto" w:sz="4" w:space="0"/>
              <w:bottom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安全巡查</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定时定点巡查，发现问题及时汇报、处理。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环境与秩序管理 (3</w:t>
            </w:r>
            <w:r>
              <w:rPr>
                <w:rStyle w:val="836"/>
                <w:rFonts w:ascii="仿宋" w:hAnsi="仿宋" w:eastAsia="仿宋" w:cs="仿宋"/>
                <w:bCs/>
                <w:color w:val="auto"/>
                <w:sz w:val="24"/>
                <w:highlight w:val="none"/>
              </w:rPr>
              <w:t xml:space="preserve">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公共保洁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公共区域（大厅、走廊、楼梯、卫生间）干净整洁。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垃圾管理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垃圾日产日清，垃圾桶周边清洁，无漫溢、无散落。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070"/>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秩序维护</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门岗值守严格，外来人员/车辆管理规范，院内停车有序，交通畅通。</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水电维护</w:t>
            </w:r>
            <w:r/>
          </w:p>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与维修</w:t>
            </w:r>
            <w:r/>
          </w:p>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(3</w:t>
            </w:r>
            <w:r>
              <w:rPr>
                <w:rStyle w:val="836"/>
                <w:rFonts w:ascii="仿宋" w:hAnsi="仿宋" w:eastAsia="仿宋" w:cs="仿宋"/>
                <w:bCs/>
                <w:color w:val="auto"/>
                <w:sz w:val="24"/>
                <w:highlight w:val="none"/>
              </w:rPr>
              <w:t xml:space="preserve">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响应速度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水电报修后，维修人员能迅速响应并及时到达现场处理。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维修质量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维修技术熟练，问题能快速解决，维修后现场清理整洁。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公共设施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公共门窗、灯具等设施完好，使用正常。</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113"/>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b/>
          <w:color w:val="auto"/>
          <w:sz w:val="28"/>
          <w:szCs w:val="28"/>
          <w:highlight w:val="none"/>
        </w:rPr>
      </w:pPr>
      <w:r>
        <w:rPr>
          <w:rFonts w:hint="eastAsia"/>
          <w:b/>
          <w:color w:val="auto"/>
          <w:sz w:val="28"/>
          <w:szCs w:val="28"/>
          <w:highlight w:val="none"/>
        </w:rPr>
        <w:t xml:space="preserve">具体意见或建议：</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三、考核的组织人员与实施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院方成立物业管理考核小组，具体工作由安全部牵头，具体负责相关考核工作。考核小组依据百分考核情况与满意度测评两项（权重比为</w:t>
      </w:r>
      <w:r>
        <w:rPr>
          <w:color w:val="auto"/>
          <w:sz w:val="24"/>
          <w:szCs w:val="20"/>
          <w:highlight w:val="none"/>
        </w:rPr>
        <w:t xml:space="preserve">30</w:t>
      </w:r>
      <w:r>
        <w:rPr>
          <w:rFonts w:hint="eastAsia"/>
          <w:color w:val="auto"/>
          <w:sz w:val="24"/>
          <w:szCs w:val="20"/>
          <w:highlight w:val="none"/>
        </w:rPr>
        <w:t xml:space="preserve">：</w:t>
      </w:r>
      <w:r>
        <w:rPr>
          <w:color w:val="auto"/>
          <w:sz w:val="24"/>
          <w:szCs w:val="20"/>
          <w:highlight w:val="none"/>
        </w:rPr>
        <w:t xml:space="preserve">7</w:t>
      </w:r>
      <w:r>
        <w:rPr>
          <w:rFonts w:hint="eastAsia"/>
          <w:color w:val="auto"/>
          <w:sz w:val="24"/>
          <w:szCs w:val="20"/>
          <w:highlight w:val="none"/>
        </w:rPr>
        <w:t xml:space="preserve">0），折算出考核分值（满分为100分）。</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考核小组定期对物管服务进行考核，编制物业管理工作考核表。</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考核小组与物业公司一起随机采用与服务对象座谈随机问卷调查方式，调查服务对象对物业管理的满意情况。</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四、考核的认定与评判</w:t>
      </w:r>
      <w:r/>
    </w:p>
    <w:p>
      <w:pPr>
        <w:ind w:firstLine="480"/>
        <w:spacing w:line="560" w:lineRule="exact"/>
        <w:widowControl/>
        <w:rPr>
          <w:color w:val="auto"/>
          <w:sz w:val="24"/>
          <w:szCs w:val="20"/>
          <w:highlight w:val="none"/>
        </w:rPr>
      </w:pPr>
      <w:r>
        <w:rPr>
          <w:rFonts w:hint="eastAsia"/>
          <w:color w:val="auto"/>
          <w:sz w:val="24"/>
          <w:szCs w:val="20"/>
          <w:highlight w:val="none"/>
        </w:rPr>
        <w:t xml:space="preserve">1、考核标准：</w:t>
      </w:r>
      <w:bookmarkStart w:id="32" w:name="OLE_LINK42"/>
      <w:r/>
      <w:bookmarkStart w:id="33" w:name="OLE_LINK43"/>
      <w:r>
        <w:rPr>
          <w:rFonts w:hint="eastAsia"/>
          <w:color w:val="auto"/>
          <w:sz w:val="24"/>
          <w:szCs w:val="20"/>
          <w:highlight w:val="none"/>
        </w:rPr>
        <w:t xml:space="preserve">综合得分90分以上为优秀；80至90分为良好；70至80分为合格；70分以下为不合格。</w:t>
      </w:r>
      <w:bookmarkEnd w:id="32"/>
      <w:r/>
      <w:bookmarkEnd w:id="33"/>
      <w:r/>
      <w:r/>
    </w:p>
    <w:p>
      <w:pPr>
        <w:ind w:firstLine="480"/>
        <w:spacing w:line="560" w:lineRule="exact"/>
        <w:widowControl/>
        <w:rPr>
          <w:color w:val="auto"/>
          <w:sz w:val="24"/>
          <w:szCs w:val="20"/>
          <w:highlight w:val="none"/>
        </w:rPr>
      </w:pPr>
      <w:r>
        <w:rPr>
          <w:rFonts w:hint="eastAsia"/>
          <w:color w:val="auto"/>
          <w:sz w:val="24"/>
          <w:szCs w:val="20"/>
          <w:highlight w:val="none"/>
        </w:rPr>
        <w:t xml:space="preserve">2、意见反馈：院方将考核结果三日内反馈物业公司，物业公司必须在一周内整改到位，考核不合格将按照合同约定中的条款进行处理，直至解除合同。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五、考核奖惩</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院方对物业公司每季度的物业服务进行考核，对考核办法中的每项进行考核打分。</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物业公司每季度考核综合得分低于90分的，每低1分将对物业公司进行500元的惩罚，从物业管理服务费中扣除。如一年中连续两个季度考核不合格，甲方有权终止合同，重新选择新的物业管理服务企业，一切责任由乙方承担。</w:t>
      </w:r>
      <w:r/>
    </w:p>
    <w:p>
      <w:pPr>
        <w:rPr>
          <w:rFonts w:ascii="黑体" w:hAnsi="黑体" w:eastAsia="黑体" w:cs="黑体"/>
          <w:bCs/>
          <w:color w:val="auto"/>
          <w:highlight w:val="none"/>
        </w:rPr>
      </w:pPr>
      <w:r>
        <w:rPr>
          <w:rFonts w:hint="eastAsia" w:ascii="黑体" w:hAnsi="黑体" w:eastAsia="黑体" w:cs="黑体"/>
          <w:bCs/>
          <w:color w:val="auto"/>
          <w:highlight w:val="none"/>
        </w:rPr>
        <w:br w:type="page" w:clear="all"/>
      </w:r>
      <w:r/>
    </w:p>
    <w:p>
      <w:pPr>
        <w:pStyle w:val="862"/>
        <w:jc w:val="center"/>
        <w:spacing w:before="0" w:after="0" w:line="260" w:lineRule="auto"/>
        <w:widowControl/>
        <w:rPr>
          <w:rFonts w:ascii="黑体" w:hAnsi="宋体" w:eastAsia="黑体" w:cs="黑体"/>
          <w:color w:val="auto"/>
          <w:highlight w:val="none"/>
        </w:rPr>
      </w:pPr>
      <w:r>
        <w:rPr>
          <w:rFonts w:hint="eastAsia" w:ascii="黑体" w:hAnsi="宋体" w:eastAsia="黑体" w:cs="黑体"/>
          <w:color w:val="auto"/>
          <w:highlight w:val="none"/>
        </w:rPr>
        <w:t xml:space="preserve">第四章 采购</w:t>
      </w:r>
      <w:r>
        <w:rPr>
          <w:rFonts w:ascii="黑体" w:hAnsi="宋体" w:eastAsia="黑体" w:cs="黑体"/>
          <w:color w:val="auto"/>
          <w:highlight w:val="none"/>
        </w:rPr>
        <w:t xml:space="preserve">需求</w:t>
      </w:r>
      <w:r/>
    </w:p>
    <w:p>
      <w:pPr>
        <w:ind w:firstLine="480"/>
        <w:spacing w:line="520" w:lineRule="exact"/>
        <w:widowControl/>
        <w:rPr>
          <w:rFonts w:ascii="宋体" w:hAnsi="宋体" w:cs="宋体"/>
          <w:b/>
          <w:bCs/>
          <w:color w:val="auto"/>
          <w:sz w:val="24"/>
          <w:szCs w:val="20"/>
          <w:highlight w:val="none"/>
        </w:rPr>
      </w:pPr>
      <w:r/>
      <w:bookmarkStart w:id="34" w:name="_Toc49090575"/>
      <w:r/>
      <w:bookmarkStart w:id="35" w:name="_Toc26554093"/>
      <w:r>
        <w:rPr>
          <w:rFonts w:hint="eastAsia" w:ascii="宋体" w:hAnsi="宋体" w:cs="宋体"/>
          <w:b/>
          <w:bCs/>
          <w:color w:val="auto"/>
          <w:sz w:val="24"/>
          <w:szCs w:val="20"/>
          <w:highlight w:val="none"/>
          <w:lang w:val="zh-CN"/>
        </w:rPr>
        <w:t xml:space="preserve">项目属性:服务类项目。</w:t>
      </w:r>
      <w:bookmarkEnd w:id="34"/>
      <w:r/>
      <w:bookmarkEnd w:id="35"/>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一、项目基本概况</w:t>
      </w:r>
      <w:r/>
    </w:p>
    <w:tbl>
      <w:tblPr>
        <w:tblStyle w:val="835"/>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3"/>
        <w:gridCol w:w="4067"/>
      </w:tblGrid>
      <w:tr>
        <w:trPr>
          <w:jc w:val="center"/>
          <w:trHeight w:val="707"/>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物业名称</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物业地址</w:t>
            </w:r>
            <w:r/>
          </w:p>
        </w:tc>
      </w:tr>
      <w:tr>
        <w:trPr>
          <w:jc w:val="center"/>
          <w:trHeight w:val="662"/>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盐城市社会福利院物业服务项目</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盐城市人民南路22号</w:t>
            </w:r>
            <w:r/>
          </w:p>
        </w:tc>
      </w:tr>
    </w:tbl>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二、物业服务范围</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（1）物业管理（建筑物）</w:t>
      </w:r>
      <w:r/>
    </w:p>
    <w:tbl>
      <w:tblPr>
        <w:tblStyle w:val="835"/>
        <w:tblW w:w="0" w:type="auto"/>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012"/>
        <w:gridCol w:w="2981"/>
        <w:gridCol w:w="2225"/>
      </w:tblGrid>
      <w:tr>
        <w:trPr/>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trHeight w:val="577"/>
        </w:trPr>
        <w:tc>
          <w:tcPr>
            <w:gridSpan w:val="2"/>
            <w:tcBorders>
              <w:top w:val="single" w:color="auto" w:sz="4" w:space="0"/>
              <w:left w:val="single" w:color="auto" w:sz="4" w:space="0"/>
              <w:bottom w:val="single" w:color="auto" w:sz="4" w:space="0"/>
              <w:right w:val="single" w:color="auto" w:sz="4" w:space="0"/>
            </w:tcBorders>
            <w:tcW w:w="3407" w:type="dxa"/>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w:t>
            </w:r>
            <w:r/>
          </w:p>
        </w:tc>
        <w:tc>
          <w:tcPr>
            <w:tcBorders>
              <w:top w:val="single" w:color="auto" w:sz="4" w:space="0"/>
              <w:left w:val="single" w:color="auto" w:sz="4" w:space="0"/>
              <w:bottom w:val="single" w:color="auto" w:sz="4" w:space="0"/>
              <w:right w:val="single" w:color="auto" w:sz="4" w:space="0"/>
            </w:tcBorders>
            <w:tcW w:w="2981"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25"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628"/>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总面积</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建筑面积（㎡）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43609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需保洁面积（㎡）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30000㎡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门窗、玻璃屋顶、</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门窗总数量（个）及总面积（㎡）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门：约6</w:t>
            </w:r>
            <w:r>
              <w:rPr>
                <w:color w:val="auto"/>
                <w:sz w:val="24"/>
                <w:highlight w:val="none"/>
              </w:rPr>
              <w:t xml:space="preserve">00</w:t>
            </w:r>
            <w:r>
              <w:rPr>
                <w:rFonts w:hint="eastAsia"/>
                <w:color w:val="auto"/>
                <w:sz w:val="24"/>
                <w:highlight w:val="none"/>
              </w:rPr>
              <w:t xml:space="preserve">樘（1</w:t>
            </w:r>
            <w:r>
              <w:rPr>
                <w:color w:val="auto"/>
                <w:sz w:val="24"/>
                <w:highlight w:val="none"/>
              </w:rPr>
              <w:t xml:space="preserve">500</w:t>
            </w:r>
            <w:r>
              <w:rPr>
                <w:rFonts w:hint="eastAsia"/>
                <w:color w:val="auto"/>
                <w:sz w:val="24"/>
                <w:highlight w:val="none"/>
              </w:rPr>
              <w:t xml:space="preserve">㎡），外门：4樘（200㎡）。玻璃屋顶：120 ㎡；窗户 202樘， 600㎡。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瓷砖2800㎡</w:t>
            </w:r>
            <w:r/>
          </w:p>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PVC16400㎡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玻璃隔断1200 ㎡、乳胶漆墙面 32800㎡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纸面石膏板吊顶8500 ㎡，矿棉板7500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室内设施说明</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办公层1</w:t>
            </w:r>
            <w:r>
              <w:rPr>
                <w:color w:val="auto"/>
                <w:sz w:val="24"/>
                <w:highlight w:val="none"/>
              </w:rPr>
              <w:t xml:space="preserve">7</w:t>
            </w:r>
            <w:r>
              <w:rPr>
                <w:rFonts w:hint="eastAsia"/>
                <w:color w:val="auto"/>
                <w:sz w:val="24"/>
                <w:highlight w:val="none"/>
              </w:rPr>
              <w:t xml:space="preserve">层会议桌</w:t>
            </w:r>
            <w:r>
              <w:rPr>
                <w:color w:val="auto"/>
                <w:sz w:val="24"/>
                <w:highlight w:val="none"/>
              </w:rPr>
              <w:t xml:space="preserve">60</w:t>
            </w:r>
            <w:r>
              <w:rPr>
                <w:rFonts w:hint="eastAsia"/>
                <w:color w:val="auto"/>
                <w:sz w:val="24"/>
                <w:highlight w:val="none"/>
              </w:rPr>
              <w:t xml:space="preserve">张，会议椅1</w:t>
            </w:r>
            <w:r>
              <w:rPr>
                <w:color w:val="auto"/>
                <w:sz w:val="24"/>
                <w:highlight w:val="none"/>
              </w:rPr>
              <w:t xml:space="preserve">20</w:t>
            </w:r>
            <w:r>
              <w:rPr>
                <w:rFonts w:hint="eastAsia"/>
                <w:color w:val="auto"/>
                <w:sz w:val="24"/>
                <w:highlight w:val="none"/>
              </w:rPr>
              <w:t xml:space="preserve">张，16层一套18椅，15层一套20椅，护理楼桌24张，椅子144。多功能厅会议桌5</w:t>
            </w:r>
            <w:r>
              <w:rPr>
                <w:color w:val="auto"/>
                <w:sz w:val="24"/>
                <w:highlight w:val="none"/>
              </w:rPr>
              <w:t xml:space="preserve">0</w:t>
            </w:r>
            <w:r>
              <w:rPr>
                <w:rFonts w:hint="eastAsia"/>
                <w:color w:val="auto"/>
                <w:sz w:val="24"/>
                <w:highlight w:val="none"/>
              </w:rPr>
              <w:t xml:space="preserve">张，会议椅1</w:t>
            </w:r>
            <w:r>
              <w:rPr>
                <w:color w:val="auto"/>
                <w:sz w:val="24"/>
                <w:highlight w:val="none"/>
              </w:rPr>
              <w:t xml:space="preserve">00</w:t>
            </w:r>
            <w:r>
              <w:rPr>
                <w:rFonts w:hint="eastAsia"/>
                <w:color w:val="auto"/>
                <w:sz w:val="24"/>
                <w:highlight w:val="none"/>
              </w:rPr>
              <w:t xml:space="preserve">张</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6</w:t>
            </w:r>
            <w:r>
              <w:rPr>
                <w:rFonts w:hint="eastAsia"/>
                <w:color w:val="auto"/>
                <w:sz w:val="24"/>
                <w:highlight w:val="none"/>
              </w:rPr>
              <w:t xml:space="preserve">个，面积</w:t>
            </w:r>
            <w:r>
              <w:rPr>
                <w:color w:val="auto"/>
                <w:sz w:val="24"/>
                <w:highlight w:val="none"/>
              </w:rPr>
              <w:t xml:space="preserve">1200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45</w:t>
            </w:r>
            <w:r>
              <w:rPr>
                <w:rFonts w:hint="eastAsia"/>
                <w:color w:val="auto"/>
                <w:sz w:val="24"/>
                <w:highlight w:val="none"/>
              </w:rPr>
              <w:t xml:space="preserve">个，面积</w:t>
            </w:r>
            <w:r>
              <w:rPr>
                <w:color w:val="auto"/>
                <w:sz w:val="24"/>
                <w:highlight w:val="none"/>
              </w:rPr>
              <w:t xml:space="preserve">1800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垃圾存放点</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室内楼梯平台 32个，室外广场1 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车行/人行口</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人行口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2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车位数</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地面车位数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地上 15个，地下77个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设施设备（可另行附表）</w:t>
            </w:r>
            <w:r/>
          </w:p>
          <w:p>
            <w:pPr>
              <w:jc w:val="center"/>
              <w:spacing w:line="500" w:lineRule="exact"/>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 9部（残疾人3 部、客梯3、货梯3 部）</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空调系统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中央空调型式</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给排水系统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地下室排污泵8套，生活用水泵2套</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消防系统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火灾自动报警系统、自动喷水灭火系统、气体灭火系统排烟系统、防烟系统、室内消防给水系统、室外消防给水系统、疏散指示标志和应急照明消防供电配电、火灾应急广播系统、消防电梯、灭火器、控制室联动控制设备功能</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照明系统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日常办公照明齐全、满足功能要求</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供配电系统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20千伏高压柜1组、低压柜一组，2台125KVA,由配电房维保机构维护保养。</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bl>
    <w:p>
      <w:pPr>
        <w:ind w:firstLine="480"/>
        <w:spacing w:line="560" w:lineRule="exact"/>
        <w:widowControl/>
        <w:rPr>
          <w:rFonts w:cs="Arial"/>
          <w:b/>
          <w:bCs/>
          <w:color w:val="auto"/>
          <w:sz w:val="24"/>
          <w:highlight w:val="none"/>
        </w:rPr>
      </w:pPr>
      <w:r>
        <w:rPr>
          <w:rFonts w:hint="eastAsia" w:cs="Arial"/>
          <w:b/>
          <w:bCs/>
          <w:color w:val="auto"/>
          <w:sz w:val="24"/>
          <w:highlight w:val="none"/>
        </w:rPr>
        <w:t xml:space="preserve">（2）物业管理（室外）</w:t>
      </w:r>
      <w:r/>
    </w:p>
    <w:tbl>
      <w:tblPr>
        <w:tblStyle w:val="835"/>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2487"/>
        <w:gridCol w:w="4106"/>
      </w:tblGrid>
      <w:tr>
        <w:trPr>
          <w:jc w:val="center"/>
          <w:trHeight w:val="454"/>
        </w:trPr>
        <w:tc>
          <w:tcPr>
            <w:tcBorders>
              <w:top w:val="single" w:color="000000" w:sz="8" w:space="0"/>
              <w:left w:val="single" w:color="000000" w:sz="8" w:space="0"/>
              <w:bottom w:val="single" w:color="auto" w:sz="4" w:space="0"/>
              <w:right w:val="single" w:color="000000" w:sz="8" w:space="0"/>
            </w:tcBorders>
            <w:tcW w:w="205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000000" w:sz="8" w:space="0"/>
              <w:left w:val="none" w:color="000000" w:sz="4" w:space="0"/>
              <w:bottom w:val="single" w:color="auto" w:sz="4" w:space="0"/>
              <w:right w:val="single" w:color="000000" w:sz="8" w:space="0"/>
            </w:tcBorders>
            <w:tcW w:w="248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000000" w:sz="8" w:space="0"/>
              <w:left w:val="none" w:color="000000" w:sz="4" w:space="0"/>
              <w:bottom w:val="single" w:color="auto" w:sz="4" w:space="0"/>
              <w:right w:val="single" w:color="000000" w:sz="8" w:space="0"/>
            </w:tcBorders>
            <w:tcW w:w="4106"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盐城市社会福利院占地面积</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highlight w:val="none"/>
              </w:rPr>
            </w:pPr>
            <w:r>
              <w:rPr>
                <w:color w:val="auto"/>
                <w:sz w:val="24"/>
                <w:highlight w:val="none"/>
              </w:rPr>
              <w:t xml:space="preserve">30000</w:t>
            </w:r>
            <w:r>
              <w:rPr>
                <w:rFonts w:hint="eastAsia"/>
                <w:color w:val="auto"/>
                <w:sz w:val="24"/>
                <w:highlight w:val="none"/>
              </w:rPr>
              <w:t xml:space="preserve">m2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见“保洁服务”“保安服务”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广场</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消防栓</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室外4个，室内2</w:t>
            </w:r>
            <w:r>
              <w:rPr>
                <w:color w:val="auto"/>
                <w:sz w:val="24"/>
                <w:highlight w:val="none"/>
              </w:rPr>
              <w:t xml:space="preserve">00</w:t>
            </w:r>
            <w:r>
              <w:rPr>
                <w:rFonts w:hint="eastAsia"/>
                <w:color w:val="auto"/>
                <w:sz w:val="24"/>
                <w:highlight w:val="none"/>
              </w:rPr>
              <w:t xml:space="preserve">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8"/>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垃圾箱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室外：9个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7"/>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室外配电箱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5个高、低压配电房</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见“公用设施设备维护服务”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露台</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监控</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620</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见“保安服务”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指示牌、</w:t>
            </w:r>
            <w:r/>
          </w:p>
          <w:p>
            <w:pPr>
              <w:jc w:val="center"/>
              <w:spacing w:line="500" w:lineRule="exact"/>
              <w:rPr>
                <w:rFonts w:ascii="宋体" w:hAnsi="宋体" w:cs="宋体"/>
                <w:color w:val="auto"/>
                <w:sz w:val="24"/>
                <w:szCs w:val="21"/>
                <w:highlight w:val="none"/>
              </w:rPr>
            </w:pPr>
            <w:r>
              <w:rPr>
                <w:rFonts w:hint="eastAsia"/>
                <w:color w:val="auto"/>
                <w:sz w:val="24"/>
                <w:highlight w:val="none"/>
              </w:rPr>
              <w:t xml:space="preserve">显示屏</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见“房屋维护服务”“公用设施设备维护服务”</w:t>
            </w:r>
            <w:r/>
          </w:p>
        </w:tc>
      </w:tr>
    </w:tbl>
    <w:p>
      <w:pPr>
        <w:ind w:firstLine="480"/>
        <w:spacing w:line="560" w:lineRule="exact"/>
        <w:widowControl/>
        <w:rPr>
          <w:rFonts w:cs="宋体"/>
          <w:color w:val="auto"/>
          <w:sz w:val="24"/>
          <w:szCs w:val="20"/>
          <w:highlight w:val="none"/>
        </w:rPr>
      </w:pPr>
      <w:r>
        <w:rPr>
          <w:rFonts w:hint="eastAsia"/>
          <w:color w:val="auto"/>
          <w:sz w:val="24"/>
          <w:szCs w:val="20"/>
          <w:highlight w:val="none"/>
        </w:rPr>
        <w:t xml:space="preserve">采购内容：盐城市社会福利院物业服务, 含安全保卫、秩序维护、卫生保洁（室内公共区域、会议室、卫生间及地下车库等）、环境卫生以及绿化带杂物清理、消防维保、绿化养护、配电房日常管理巡查、电梯维保、智能化系统日常巡查、燃气热水器安全巡查、地面打蜡、水电管理维护等工作。</w:t>
      </w:r>
      <w:r/>
    </w:p>
    <w:tbl>
      <w:tblPr>
        <w:tblStyle w:val="802"/>
        <w:tblW w:w="8640" w:type="dxa"/>
        <w:tblInd w:w="1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1337"/>
        <w:gridCol w:w="6452"/>
      </w:tblGrid>
      <w:tr>
        <w:trPr>
          <w:trHeight w:val="589"/>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337"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服务内容</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服务标准</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目标与责任</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（1）结合采购人要求及物业服务实际情况，制定年度管理目标，明确责任分工，并制定配套实施方案。</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（2）配合采购人进行各类大型活动现场保洁、秩序维护、消防监控及设备运行保障。</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w:t>
            </w:r>
            <w:r/>
          </w:p>
        </w:tc>
        <w:tc>
          <w:tcPr>
            <w:tcBorders>
              <w:top w:val="none" w:color="000000" w:sz="4" w:space="0"/>
              <w:left w:val="none" w:color="000000" w:sz="4"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服务人员要求</w:t>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（1）每季度至少开展1次岗位技能、职业素质、服务知识等教育培训，并进行适当形式的考核。</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（5）着装分类统一，佩戴标识。仪容整洁、姿态端正、举止文明。用语文明礼貌，态度温和耐心。</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保密和思想政治教育</w:t>
            </w:r>
            <w:r/>
          </w:p>
        </w:tc>
        <w:tc>
          <w:tcPr>
            <w:tcBorders>
              <w:top w:val="single" w:color="auto" w:sz="4" w:space="0"/>
              <w:left w:val="single" w:color="auto" w:sz="4" w:space="0"/>
              <w:bottom w:val="single" w:color="auto" w:sz="4" w:space="0"/>
              <w:right w:val="single" w:color="auto" w:sz="4" w:space="0"/>
            </w:tcBorders>
            <w:tcW w:w="6450" w:type="dxa"/>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（1）建立保密管理制度。制度内容应当包括但不限于：①明确重点要害岗位保密职责。②对涉密工作岗位的保密要求。</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（3）发现服务人员违法违规或重大过失，应及时报告采购人，并采取必要补救措施。</w:t>
            </w:r>
            <w:r/>
          </w:p>
        </w:tc>
      </w:tr>
      <w:tr>
        <w:trPr>
          <w:trHeight w:val="599"/>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000000" w:sz="8"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档案管理</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（1）建立物业信息，准确、及时地对文件资料和服务记录进行归档保存，并确保其物理安全。</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spacing w:line="500" w:lineRule="exact"/>
              <w:rPr>
                <w:rFonts w:ascii="宋体" w:hAnsi="宋体" w:cs="宋体"/>
                <w:color w:val="auto"/>
                <w:sz w:val="24"/>
                <w:highlight w:val="none"/>
              </w:rPr>
            </w:pPr>
            <w:r>
              <w:rPr>
                <w:rFonts w:hint="eastAsia"/>
                <w:color w:val="auto"/>
                <w:sz w:val="24"/>
                <w:highlight w:val="none"/>
              </w:rPr>
              <w:t xml:space="preserve">（2）档案、资料管理</w:t>
            </w:r>
            <w:r/>
          </w:p>
          <w:p>
            <w:pPr>
              <w:spacing w:line="500" w:lineRule="exact"/>
              <w:rPr>
                <w:color w:val="auto"/>
                <w:sz w:val="24"/>
                <w:highlight w:val="none"/>
              </w:rPr>
            </w:pPr>
            <w:r>
              <w:rPr>
                <w:rFonts w:hint="eastAsia"/>
                <w:color w:val="auto"/>
                <w:sz w:val="24"/>
                <w:highlight w:val="none"/>
              </w:rPr>
              <w:t xml:space="preserve">档案和记录齐全，包含业主投诉和意见档案、安全管理记录档案、清洁卫生管理档案、物业人事管理及人员培训档案等，以及具体的管理方案。包括但不限于：</w:t>
            </w:r>
            <w:r/>
          </w:p>
          <w:p>
            <w:pPr>
              <w:spacing w:line="500" w:lineRule="exact"/>
              <w:rPr>
                <w:color w:val="auto"/>
                <w:sz w:val="24"/>
                <w:highlight w:val="none"/>
              </w:rPr>
            </w:pPr>
            <w:r>
              <w:rPr>
                <w:rFonts w:hint="eastAsia"/>
                <w:color w:val="auto"/>
                <w:sz w:val="24"/>
                <w:highlight w:val="none"/>
              </w:rPr>
              <w:t xml:space="preserve">①采购人建议与投诉等。教育培训和考核记录。保密、思想政治教育培训记录。</w:t>
            </w:r>
            <w:r/>
          </w:p>
          <w:p>
            <w:pPr>
              <w:spacing w:line="500" w:lineRule="exact"/>
              <w:rPr>
                <w:color w:val="auto"/>
                <w:sz w:val="24"/>
                <w:highlight w:val="none"/>
              </w:rPr>
            </w:pPr>
            <w:r>
              <w:rPr>
                <w:rFonts w:hint="eastAsia"/>
                <w:color w:val="auto"/>
                <w:sz w:val="24"/>
                <w:highlight w:val="none"/>
              </w:rPr>
              <w:t xml:space="preserve">②保安服务：监控记录、安全巡查、突发事件演习与处置记录等。</w:t>
            </w:r>
            <w:r/>
          </w:p>
          <w:p>
            <w:pPr>
              <w:spacing w:line="500" w:lineRule="exact"/>
              <w:rPr>
                <w:color w:val="auto"/>
                <w:sz w:val="24"/>
                <w:highlight w:val="none"/>
              </w:rPr>
            </w:pPr>
            <w:r>
              <w:rPr>
                <w:rFonts w:hint="eastAsia"/>
                <w:color w:val="auto"/>
                <w:sz w:val="24"/>
                <w:highlight w:val="none"/>
              </w:rPr>
              <w:t xml:space="preserve">③保洁服务：工作日志、清洁检查表、用品清单、客户反馈表等。</w:t>
            </w:r>
            <w:r/>
          </w:p>
          <w:p>
            <w:pPr>
              <w:spacing w:line="500" w:lineRule="exact"/>
              <w:rPr>
                <w:color w:val="auto"/>
                <w:sz w:val="24"/>
                <w:highlight w:val="none"/>
              </w:rPr>
            </w:pPr>
            <w:r>
              <w:rPr>
                <w:rFonts w:hint="eastAsia"/>
                <w:color w:val="auto"/>
                <w:sz w:val="24"/>
                <w:highlight w:val="none"/>
              </w:rPr>
              <w:t xml:space="preserve">④公用设施设备维护服务：设备设施运行记录、值班记录等。</w:t>
            </w:r>
            <w:r/>
          </w:p>
          <w:p>
            <w:pPr>
              <w:spacing w:line="500" w:lineRule="exact"/>
              <w:rPr>
                <w:color w:val="auto"/>
                <w:sz w:val="24"/>
                <w:highlight w:val="none"/>
              </w:rPr>
            </w:pPr>
            <w:r>
              <w:rPr>
                <w:rFonts w:hint="eastAsia"/>
                <w:color w:val="auto"/>
                <w:sz w:val="24"/>
                <w:highlight w:val="none"/>
              </w:rPr>
              <w:t xml:space="preserve">⑤其他：信报信息登记、大件物品进出登记等。</w:t>
            </w:r>
            <w:r/>
          </w:p>
          <w:p>
            <w:pPr>
              <w:spacing w:line="500" w:lineRule="exact"/>
              <w:rPr>
                <w:color w:val="auto"/>
                <w:sz w:val="24"/>
                <w:highlight w:val="none"/>
              </w:rPr>
            </w:pPr>
            <w:r>
              <w:rPr>
                <w:rFonts w:hint="eastAsia"/>
                <w:color w:val="auto"/>
                <w:sz w:val="24"/>
                <w:highlight w:val="none"/>
              </w:rPr>
              <w:t xml:space="preserve">建立健全物业管理制度</w:t>
            </w:r>
            <w:r/>
          </w:p>
          <w:p>
            <w:pPr>
              <w:spacing w:line="500" w:lineRule="exact"/>
              <w:rPr>
                <w:color w:val="auto"/>
                <w:sz w:val="24"/>
                <w:highlight w:val="none"/>
              </w:rPr>
            </w:pPr>
            <w:r>
              <w:rPr>
                <w:rFonts w:hint="eastAsia"/>
                <w:color w:val="auto"/>
                <w:sz w:val="24"/>
                <w:highlight w:val="none"/>
              </w:rPr>
              <w:t xml:space="preserve">根据招标人具体情况，投标人应制定企业详细的内部管理制度、日常管理的运作管理制度等相关制度。制度至少应包括：</w:t>
            </w:r>
            <w:r/>
          </w:p>
          <w:p>
            <w:pPr>
              <w:spacing w:line="500" w:lineRule="exact"/>
              <w:rPr>
                <w:color w:val="auto"/>
                <w:sz w:val="24"/>
                <w:highlight w:val="none"/>
              </w:rPr>
            </w:pPr>
            <w:r>
              <w:rPr>
                <w:rFonts w:hint="eastAsia"/>
                <w:color w:val="auto"/>
                <w:sz w:val="24"/>
                <w:highlight w:val="none"/>
              </w:rPr>
              <w:t xml:space="preserve">①物业服务员工行为规范；</w:t>
            </w:r>
            <w:r/>
          </w:p>
          <w:p>
            <w:pPr>
              <w:spacing w:line="500" w:lineRule="exact"/>
              <w:rPr>
                <w:color w:val="auto"/>
                <w:sz w:val="24"/>
                <w:highlight w:val="none"/>
              </w:rPr>
            </w:pPr>
            <w:r>
              <w:rPr>
                <w:rFonts w:hint="eastAsia"/>
                <w:color w:val="auto"/>
                <w:sz w:val="24"/>
                <w:highlight w:val="none"/>
              </w:rPr>
              <w:t xml:space="preserve">②服务人员岗位职责；</w:t>
            </w:r>
            <w:r/>
          </w:p>
          <w:p>
            <w:pPr>
              <w:spacing w:line="500" w:lineRule="exact"/>
              <w:rPr>
                <w:color w:val="auto"/>
                <w:sz w:val="24"/>
                <w:highlight w:val="none"/>
              </w:rPr>
            </w:pPr>
            <w:r>
              <w:rPr>
                <w:rFonts w:hint="eastAsia"/>
                <w:color w:val="auto"/>
                <w:sz w:val="24"/>
                <w:highlight w:val="none"/>
              </w:rPr>
              <w:t xml:space="preserve">③办公室工作职责；</w:t>
            </w:r>
            <w:r/>
          </w:p>
          <w:p>
            <w:pPr>
              <w:spacing w:line="500" w:lineRule="exact"/>
              <w:rPr>
                <w:color w:val="auto"/>
                <w:sz w:val="24"/>
                <w:highlight w:val="none"/>
              </w:rPr>
            </w:pPr>
            <w:r>
              <w:rPr>
                <w:rFonts w:hint="eastAsia"/>
                <w:color w:val="auto"/>
                <w:sz w:val="24"/>
                <w:highlight w:val="none"/>
              </w:rPr>
              <w:t xml:space="preserve">④保安工作职责；</w:t>
            </w:r>
            <w:r/>
          </w:p>
          <w:p>
            <w:pPr>
              <w:spacing w:line="500" w:lineRule="exact"/>
              <w:rPr>
                <w:color w:val="auto"/>
                <w:sz w:val="24"/>
                <w:highlight w:val="none"/>
              </w:rPr>
            </w:pPr>
            <w:r>
              <w:rPr>
                <w:rFonts w:hint="eastAsia"/>
                <w:color w:val="auto"/>
                <w:sz w:val="24"/>
                <w:highlight w:val="none"/>
              </w:rPr>
              <w:t xml:space="preserve">⑤保洁工作职责；</w:t>
            </w:r>
            <w:r/>
          </w:p>
          <w:p>
            <w:pPr>
              <w:spacing w:line="500" w:lineRule="exact"/>
              <w:rPr>
                <w:color w:val="auto"/>
                <w:sz w:val="24"/>
                <w:highlight w:val="none"/>
              </w:rPr>
            </w:pPr>
            <w:r>
              <w:rPr>
                <w:rFonts w:hint="eastAsia"/>
                <w:color w:val="auto"/>
                <w:sz w:val="24"/>
                <w:highlight w:val="none"/>
              </w:rPr>
              <w:t xml:space="preserve">⑥花名册；</w:t>
            </w:r>
            <w:r/>
          </w:p>
          <w:p>
            <w:pPr>
              <w:spacing w:line="500" w:lineRule="exact"/>
              <w:rPr>
                <w:color w:val="auto"/>
                <w:sz w:val="24"/>
                <w:highlight w:val="none"/>
              </w:rPr>
            </w:pPr>
            <w:r>
              <w:rPr>
                <w:rFonts w:hint="eastAsia"/>
                <w:color w:val="auto"/>
                <w:sz w:val="24"/>
                <w:highlight w:val="none"/>
              </w:rPr>
              <w:t xml:space="preserve">⑦管理人员、操作人员考核细则（百分考核）；</w:t>
            </w:r>
            <w:r/>
          </w:p>
          <w:p>
            <w:pPr>
              <w:spacing w:line="500" w:lineRule="exact"/>
              <w:rPr>
                <w:color w:val="auto"/>
                <w:sz w:val="24"/>
                <w:highlight w:val="none"/>
              </w:rPr>
            </w:pPr>
            <w:r>
              <w:rPr>
                <w:rFonts w:hint="eastAsia"/>
                <w:color w:val="auto"/>
                <w:sz w:val="24"/>
                <w:highlight w:val="none"/>
              </w:rPr>
              <w:t xml:space="preserve">⑧考核奖惩制度；</w:t>
            </w:r>
            <w:r/>
          </w:p>
          <w:p>
            <w:pPr>
              <w:spacing w:line="500" w:lineRule="exact"/>
              <w:rPr>
                <w:color w:val="auto"/>
                <w:sz w:val="24"/>
                <w:highlight w:val="none"/>
              </w:rPr>
            </w:pPr>
            <w:r>
              <w:rPr>
                <w:rFonts w:hint="eastAsia"/>
                <w:color w:val="auto"/>
                <w:sz w:val="24"/>
                <w:highlight w:val="none"/>
              </w:rPr>
              <w:t xml:space="preserve">⑨安全保卫、监控、巡逻、消防等各项安全保卫制度；</w:t>
            </w:r>
            <w:r/>
          </w:p>
          <w:p>
            <w:pPr>
              <w:spacing w:line="500" w:lineRule="exact"/>
              <w:rPr>
                <w:color w:val="auto"/>
                <w:sz w:val="24"/>
                <w:highlight w:val="none"/>
              </w:rPr>
            </w:pPr>
            <w:r>
              <w:rPr>
                <w:rFonts w:hint="eastAsia"/>
                <w:color w:val="auto"/>
                <w:sz w:val="24"/>
                <w:highlight w:val="none"/>
              </w:rPr>
              <w:t xml:space="preserve">⑩综合服务制度；</w:t>
            </w:r>
            <w:r/>
          </w:p>
          <w:p>
            <w:pPr>
              <w:spacing w:line="500" w:lineRule="exact"/>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cs="宋体"/>
                <w:color w:val="auto"/>
                <w:sz w:val="24"/>
                <w:highlight w:val="none"/>
              </w:rPr>
              <w:t xml:space="preserve">其他制度。</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（3）遵守采购人的信息、档案资料保密要求，未经许可，不得将建筑物平面图等资料转作其他用途或向其他单位、个人提供。</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5</w:t>
            </w:r>
            <w:r/>
          </w:p>
        </w:tc>
        <w:tc>
          <w:tcPr>
            <w:tcBorders>
              <w:top w:val="none" w:color="000000"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服务改进</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（3）需整改问题及时整改完成。</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重大活动后勤保障</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（1）制订流程。配合采购人制订重大活动后勤保障工作流程，需对任务进行详细了解，并根据工作安排制定详细的后勤保障计划。</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（3）收尾工作。对现场进行检查，做好清理工作。</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应急保障预案</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投标人应根据采购需求和本项目实际，制订相应的安全与应急处置服务方案：包含火情火警紧急处理应急预案、停水停电应急预案、恶劣天气应对应急预案、福利院举办活动应急预案等；要求方案细致完整、针对性强、措施有力，方案的贯彻应能满足本项目服务要求。</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8</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（1）制定工作制度，主要包括：人员录用制度、档案管理制度、物业服务管理制度等相关管理制度等。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（2）制定项目实施方案，主要包括：交接方案、人员培训方案、人员稳定性方案等。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（3）制定物业服务方案，主要包括：保洁服务方案、保安服务方案、消防监控、水电维护服务方案等。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9</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信报服务</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（1）对邮件、包裹和挂号信等进行正确分类、安全检查和防疫卫生检查。</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（2）及时投送或通知收件人领取。</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（3）大件物品出入向采购人报告，待采购人确认无误后放行。</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服务热线</w:t>
            </w:r>
            <w:r/>
          </w:p>
          <w:p>
            <w:pPr>
              <w:jc w:val="center"/>
              <w:spacing w:line="500" w:lineRule="exact"/>
              <w:rPr>
                <w:rFonts w:ascii="宋体" w:hAnsi="宋体" w:cs="宋体"/>
                <w:color w:val="auto"/>
                <w:sz w:val="24"/>
                <w:highlight w:val="none"/>
              </w:rPr>
            </w:pPr>
            <w:r>
              <w:rPr>
                <w:rFonts w:hint="eastAsia"/>
                <w:color w:val="auto"/>
                <w:sz w:val="24"/>
                <w:highlight w:val="none"/>
              </w:rPr>
              <w:t xml:space="preserve">及紧急维修</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（1）设置24小时报修服务热线。</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（2）紧急维修应当15分钟内到达现场，不间断维修直至修复。</w:t>
            </w:r>
            <w:r/>
          </w:p>
        </w:tc>
      </w:tr>
    </w:tbl>
    <w:p>
      <w:pPr>
        <w:rPr>
          <w:rFonts w:ascii="宋体" w:hAnsi="宋体" w:cs="宋体"/>
          <w:color w:val="auto"/>
          <w:sz w:val="24"/>
          <w:highlight w:val="none"/>
        </w:rPr>
      </w:pPr>
      <w:r>
        <w:rPr>
          <w:rFonts w:ascii="宋体" w:hAnsi="宋体" w:cs="宋体"/>
          <w:color w:val="auto"/>
          <w:sz w:val="24"/>
          <w:highlight w:val="none"/>
        </w:rPr>
      </w:r>
      <w:r/>
    </w:p>
    <w:p>
      <w:pPr>
        <w:jc w:val="left"/>
        <w:spacing w:line="500" w:lineRule="exact"/>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四、供应商履行合同所需的设备 </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本项目需要供应商提供以下作业设备（自有或租赁）用于物业管理服务。</w:t>
      </w:r>
      <w:r/>
    </w:p>
    <w:tbl>
      <w:tblPr>
        <w:tblStyle w:val="835"/>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577"/>
        <w:gridCol w:w="3723"/>
        <w:gridCol w:w="678"/>
        <w:gridCol w:w="867"/>
        <w:gridCol w:w="1350"/>
      </w:tblGrid>
      <w:tr>
        <w:trPr>
          <w:trHeight w:val="454"/>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序号</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用途</w:t>
            </w:r>
            <w:r/>
          </w:p>
        </w:tc>
        <w:tc>
          <w:tcPr>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作业设备名称</w:t>
            </w:r>
            <w:r/>
          </w:p>
        </w:tc>
        <w:tc>
          <w:tcPr>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数量</w:t>
            </w:r>
            <w:r/>
          </w:p>
        </w:tc>
        <w:tc>
          <w:tcPr>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单位</w:t>
            </w:r>
            <w:r/>
          </w:p>
        </w:tc>
        <w:tc>
          <w:tcPr>
            <w:tcW w:w="763" w:type="pct"/>
            <w:vAlign w:val="center"/>
            <w:textDirection w:val="lrTb"/>
            <w:noWrap/>
          </w:tcPr>
          <w:p>
            <w:pPr>
              <w:jc w:val="center"/>
              <w:spacing w:line="34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备注</w:t>
            </w:r>
            <w:r/>
          </w:p>
        </w:tc>
      </w:tr>
      <w:tr>
        <w:trPr>
          <w:trHeight w:val="557"/>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right w:val="single" w:color="000000" w:sz="8" w:space="0"/>
            </w:tcBorders>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常规保洁工具等</w:t>
            </w:r>
            <w:r/>
          </w:p>
        </w:tc>
        <w:tc>
          <w:tcPr>
            <w:tcBorders>
              <w:left w:val="single" w:color="000000" w:sz="8" w:space="0"/>
              <w:bottom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bottom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bottom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51"/>
        </w:trPr>
        <w:tc>
          <w:tcPr>
            <w:tcW w:w="37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right w:val="single" w:color="000000" w:sz="8" w:space="0"/>
            </w:tcBorders>
            <w:tcW w:w="89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44"/>
        </w:trPr>
        <w:tc>
          <w:tcPr>
            <w:tcW w:w="37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right w:val="single" w:color="000000" w:sz="8" w:space="0"/>
            </w:tcBorders>
            <w:tcW w:w="89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38"/>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工程维修服务</w:t>
            </w:r>
            <w:r/>
          </w:p>
        </w:tc>
        <w:tc>
          <w:tcPr>
            <w:tcBorders>
              <w:top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维修工具等</w:t>
            </w:r>
            <w:r/>
          </w:p>
        </w:tc>
        <w:tc>
          <w:tcPr>
            <w:tcBorders>
              <w:top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bl>
    <w:p>
      <w:pPr>
        <w:ind w:firstLine="480"/>
        <w:spacing w:line="560" w:lineRule="exact"/>
        <w:widowControl/>
        <w:rPr>
          <w:b/>
          <w:color w:val="auto"/>
          <w:sz w:val="24"/>
          <w:szCs w:val="20"/>
          <w:highlight w:val="none"/>
        </w:rPr>
      </w:pPr>
      <w:r>
        <w:rPr>
          <w:rFonts w:hint="eastAsia"/>
          <w:b/>
          <w:color w:val="auto"/>
          <w:sz w:val="24"/>
          <w:szCs w:val="20"/>
          <w:highlight w:val="none"/>
        </w:rPr>
        <w:t xml:space="preserve">四、项目要求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1、总体要求：</w:t>
      </w:r>
      <w:r/>
    </w:p>
    <w:p>
      <w:pPr>
        <w:ind w:firstLine="480"/>
        <w:spacing w:line="500" w:lineRule="exact"/>
        <w:rPr>
          <w:color w:val="auto"/>
          <w:sz w:val="24"/>
          <w:highlight w:val="none"/>
        </w:rPr>
      </w:pPr>
      <w:r>
        <w:rPr>
          <w:rFonts w:hint="eastAsia"/>
          <w:color w:val="auto"/>
          <w:sz w:val="24"/>
          <w:highlight w:val="none"/>
        </w:rPr>
        <w:t xml:space="preserve">中标通知书发出后5日内，完成进场服务的所有准备工作，具体进场服务时间以业主通知为准。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2、详细服务要求：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 安全保卫</w:t>
      </w:r>
      <w:r/>
    </w:p>
    <w:p>
      <w:pPr>
        <w:ind w:firstLine="480"/>
        <w:spacing w:line="560" w:lineRule="exact"/>
        <w:widowControl/>
        <w:rPr>
          <w:color w:val="auto"/>
          <w:sz w:val="24"/>
          <w:szCs w:val="20"/>
          <w:highlight w:val="none"/>
        </w:rPr>
      </w:pPr>
      <w:r>
        <w:rPr>
          <w:rFonts w:hint="eastAsia"/>
          <w:color w:val="auto"/>
          <w:sz w:val="24"/>
          <w:szCs w:val="20"/>
          <w:highlight w:val="none"/>
        </w:rPr>
        <w:t xml:space="preserve">保安人员具有公安部门发放的保安员证书，严格遵守各项规章制度，坚守岗位、不脱岗，搞好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访者交流，讲话用语文明礼貌规范，做好“门前三包”卫生保洁工作。夜间值班保安员，当班期间定时巡查，禁止睡觉。</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2.1.1消防监控室值班人员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1）消防监控值班人员须具有相关能力及消防部门颁发的资格证书。</w:t>
      </w:r>
      <w:r/>
    </w:p>
    <w:p>
      <w:pPr>
        <w:ind w:firstLine="480"/>
        <w:spacing w:line="560" w:lineRule="exact"/>
        <w:widowControl/>
        <w:rPr>
          <w:color w:val="auto"/>
          <w:sz w:val="24"/>
          <w:szCs w:val="20"/>
          <w:highlight w:val="none"/>
        </w:rPr>
      </w:pPr>
      <w:r>
        <w:rPr>
          <w:rFonts w:hint="eastAsia"/>
          <w:color w:val="auto"/>
          <w:sz w:val="24"/>
          <w:szCs w:val="20"/>
          <w:highlight w:val="none"/>
        </w:rPr>
        <w:t xml:space="preserve">2）监控室值班人员实行三班24小时值班，值班期间禁止睡觉，做与工作无关的事。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3）熟练掌握各种消防、安防技术设备的使用。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4）做好火灾自动报警设备的管理和记录工作。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5）做好视频监控系统的管理和记录工作。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6）夜间做好110自动报警系统的设防和记录工作。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7）做好福利院每日防火巡查和记录工作，发现紧急情况按我院消防应急预案规定及时处理。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8）如发生停电等情况，要求持电工证上岗证书人员进行处理。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2.1.2门卫值班人员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1）福利院西门值班室和监控室值班人员实行24小时值班，值班期间禁止睡觉，做与工作无关的事。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2）做好进出人员、车辆的管理登记工作。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3）保持职业敏感度，发现形迹可疑、聚众滋事、非法上访、非法传销、流动商贩、流浪乞讨等不准进院的人员以及违反我院管理规定的人员，禁止其进入我院。</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2.1.3巡逻人员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1）值班巡逻人员实行白班、晚班。</w:t>
      </w:r>
      <w:r/>
    </w:p>
    <w:p>
      <w:pPr>
        <w:ind w:firstLine="480"/>
        <w:spacing w:line="560" w:lineRule="exact"/>
        <w:widowControl/>
        <w:rPr>
          <w:color w:val="auto"/>
          <w:sz w:val="24"/>
          <w:szCs w:val="20"/>
          <w:highlight w:val="none"/>
        </w:rPr>
      </w:pPr>
      <w:r>
        <w:rPr>
          <w:rFonts w:hint="eastAsia"/>
          <w:color w:val="auto"/>
          <w:sz w:val="24"/>
          <w:szCs w:val="20"/>
          <w:highlight w:val="none"/>
        </w:rPr>
        <w:t xml:space="preserve">2）上班期间不间断巡逻，保持高度警惕，保护公共财产及个人的安全。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3）夜间巡逻要求每2小时巡逻一次。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 卫生保洁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2.2.1保洁范围：</w:t>
      </w:r>
      <w:r/>
    </w:p>
    <w:p>
      <w:pPr>
        <w:ind w:firstLine="480"/>
        <w:spacing w:line="560" w:lineRule="exact"/>
        <w:widowControl/>
        <w:rPr>
          <w:color w:val="auto"/>
          <w:sz w:val="24"/>
          <w:szCs w:val="20"/>
          <w:highlight w:val="none"/>
        </w:rPr>
      </w:pPr>
      <w:r>
        <w:rPr>
          <w:rFonts w:hint="eastAsia"/>
          <w:color w:val="auto"/>
          <w:sz w:val="24"/>
          <w:szCs w:val="20"/>
          <w:highlight w:val="none"/>
        </w:rPr>
        <w:t xml:space="preserve">1)室内部分：卫生间、楼梯、走道、大厅、地下车库、食堂餐厅地面（一周三次）等公共部位。</w:t>
      </w:r>
      <w:r/>
    </w:p>
    <w:p>
      <w:pPr>
        <w:ind w:firstLine="480"/>
        <w:spacing w:line="560" w:lineRule="exact"/>
        <w:widowControl/>
        <w:rPr>
          <w:color w:val="auto"/>
          <w:sz w:val="24"/>
          <w:szCs w:val="20"/>
          <w:highlight w:val="none"/>
        </w:rPr>
      </w:pPr>
      <w:r>
        <w:rPr>
          <w:rFonts w:hint="eastAsia"/>
          <w:color w:val="auto"/>
          <w:sz w:val="24"/>
          <w:szCs w:val="20"/>
          <w:highlight w:val="none"/>
        </w:rPr>
        <w:t xml:space="preserve">2)室外部分：院内道路、院内停车场及绿化带保洁。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2.2.2保洁要求：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1）室外区域</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①每天清扫道路、绿化带的地面2次，每天巡视3次，发现脏物、废品应及时处理。对区域内各种设施进行抹尘和清洗，保持外围干净、整洁。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②根据各种地面脏的程度要及时进行清洗。绿化带定期巡查，及时清扫果皮、废纸、杂物等垃圾。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③及时收集各类垃圾，堆放在指定地点。清运时密封装置，确保无飘洒和漏水现象。及时清洗垃圾桶筒身，更换垃圾袋，保持干净、无异味、无满溢。</w:t>
      </w:r>
      <w:r/>
    </w:p>
    <w:p>
      <w:pPr>
        <w:ind w:firstLine="480"/>
        <w:spacing w:line="560" w:lineRule="exact"/>
        <w:widowControl/>
        <w:rPr>
          <w:color w:val="auto"/>
          <w:sz w:val="24"/>
          <w:szCs w:val="20"/>
          <w:highlight w:val="none"/>
        </w:rPr>
      </w:pPr>
      <w:r>
        <w:rPr>
          <w:rFonts w:hint="eastAsia"/>
          <w:color w:val="auto"/>
          <w:sz w:val="24"/>
          <w:szCs w:val="20"/>
          <w:highlight w:val="none"/>
        </w:rPr>
        <w:t xml:space="preserve">④每周清除1次卫生死角，水管处、下水道口、排水沟、水池、雨水槽内阴沟、污水井等地方，要确保其内无杂物。</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2）走廊、楼梯</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①每日循环清扫地面垃圾，清除地面的污迹，每月彻底清洗2次，平时发现污渍及时处理。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②用推尘布抹净地面，保持地面无脚印、无灰尘。</w:t>
      </w:r>
      <w:r/>
    </w:p>
    <w:p>
      <w:pPr>
        <w:ind w:firstLine="480"/>
        <w:spacing w:line="560" w:lineRule="exact"/>
        <w:widowControl/>
        <w:rPr>
          <w:color w:val="auto"/>
          <w:sz w:val="24"/>
          <w:szCs w:val="20"/>
          <w:highlight w:val="none"/>
        </w:rPr>
      </w:pPr>
      <w:r>
        <w:rPr>
          <w:rFonts w:hint="eastAsia"/>
          <w:color w:val="auto"/>
          <w:sz w:val="24"/>
          <w:szCs w:val="20"/>
          <w:highlight w:val="none"/>
        </w:rPr>
        <w:t xml:space="preserve">③抹净墙面的灰尘，每日清倒垃圾两次，及时更换垃圾袋，及时处理垃圾桶上面的痰迹，使其外表干净、光亮、无满溢垃圾现象。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④擦净楼梯扶手，拖净楼梯，各眼见手及之处，经常抹尘，保持清洁。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⑤主要道路、室内走廊等部位的保洁工作必须在早晨8：00前完成。</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3）会议室、接待室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①及时清扫地面垃圾、擦抹主席台、桌椅、橱柜、沙发、茶几等，擦净相关设施、设备、并定期消毒，痰渍、水迹等及时处理，每周彻底拖洗1次，保持室内整洁。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②会后及时清理，检查是否有遗留物品、未熄灭的火种，关闭设备电源等。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③花盆里面的垃圾、烟头及时清理。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④开会或接待外宾时须安排人员现场服务。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4）洗手间</w:t>
      </w:r>
      <w:r/>
    </w:p>
    <w:p>
      <w:pPr>
        <w:ind w:firstLine="480"/>
        <w:spacing w:line="560" w:lineRule="exact"/>
        <w:widowControl/>
        <w:rPr>
          <w:color w:val="auto"/>
          <w:sz w:val="24"/>
          <w:szCs w:val="20"/>
          <w:highlight w:val="none"/>
        </w:rPr>
      </w:pPr>
      <w:r>
        <w:rPr>
          <w:rFonts w:hint="eastAsia"/>
          <w:color w:val="auto"/>
          <w:sz w:val="24"/>
          <w:szCs w:val="20"/>
          <w:highlight w:val="none"/>
        </w:rPr>
        <w:t xml:space="preserve">①拖洗所有卫生间地面，抹净洁具、门框、墙身，保持无灰尘、无垃圾、无异味、无手脚印、无污渍等。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②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③两周1次全面清洗墙面瓷砖，地面用清洁剂刷洗，天花擦净，保持干净，无污渍。卫生间的地面每天拖地至少2次以上，每天冲洗1次，保持地面干燥。</w:t>
      </w:r>
      <w:r/>
    </w:p>
    <w:p>
      <w:pPr>
        <w:ind w:firstLine="480"/>
        <w:spacing w:line="560" w:lineRule="exact"/>
        <w:widowControl/>
        <w:rPr>
          <w:color w:val="auto"/>
          <w:sz w:val="24"/>
          <w:szCs w:val="20"/>
          <w:highlight w:val="none"/>
        </w:rPr>
      </w:pPr>
      <w:r>
        <w:rPr>
          <w:rFonts w:hint="eastAsia"/>
          <w:color w:val="auto"/>
          <w:sz w:val="24"/>
          <w:szCs w:val="20"/>
          <w:highlight w:val="none"/>
        </w:rPr>
        <w:t xml:space="preserve">④一、二层大厅公共卫生间每天上午打扫3次、下午打扫3次并且记录在记录单。</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5）其他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①室外区域巡查人员实行三班24小时值班巡查，值班期间禁止睡觉，做与工作无关的事；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②室外区域巡查人员做好值班巡查记录，实行定人定区域，严格执行福利院广场管理规定；</w:t>
      </w:r>
      <w:r/>
    </w:p>
    <w:p>
      <w:pPr>
        <w:ind w:firstLine="480"/>
        <w:spacing w:line="560" w:lineRule="exact"/>
        <w:widowControl/>
        <w:rPr>
          <w:color w:val="auto"/>
          <w:sz w:val="24"/>
          <w:szCs w:val="20"/>
          <w:highlight w:val="none"/>
        </w:rPr>
      </w:pPr>
      <w:r>
        <w:rPr>
          <w:rFonts w:hint="eastAsia"/>
          <w:color w:val="auto"/>
          <w:sz w:val="24"/>
          <w:szCs w:val="20"/>
          <w:highlight w:val="none"/>
        </w:rPr>
        <w:t xml:space="preserve">③保安保洁人员须对广场室外道路、绿化带和地面实行不间断巡查制度；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④所有保洁人员都是服务区域的义务控烟员，并负责公共部位的水、电、消防设备设施及房屋等日常巡查和报修。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 物业共用设施设备的运行、维修、养护和管理服务标准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2.3.1共用设施设备</w:t>
      </w:r>
      <w:r/>
    </w:p>
    <w:p>
      <w:pPr>
        <w:ind w:firstLine="480"/>
        <w:spacing w:line="560" w:lineRule="exact"/>
        <w:widowControl/>
        <w:rPr>
          <w:color w:val="auto"/>
          <w:sz w:val="24"/>
          <w:szCs w:val="20"/>
          <w:highlight w:val="none"/>
        </w:rPr>
      </w:pPr>
      <w:r>
        <w:rPr>
          <w:rFonts w:hint="eastAsia"/>
          <w:color w:val="auto"/>
          <w:sz w:val="24"/>
          <w:szCs w:val="20"/>
          <w:highlight w:val="none"/>
        </w:rPr>
        <w:t xml:space="preserve">对共用设施设备进行日常管理和维修养护。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①建立共用设施设备档案（设备台账），设施设备的运行、检查、维修、保养等记录齐全。</w:t>
      </w:r>
      <w:r/>
    </w:p>
    <w:p>
      <w:pPr>
        <w:ind w:firstLine="480"/>
        <w:spacing w:line="560" w:lineRule="exact"/>
        <w:widowControl/>
        <w:rPr>
          <w:color w:val="auto"/>
          <w:sz w:val="24"/>
          <w:szCs w:val="20"/>
          <w:highlight w:val="none"/>
        </w:rPr>
      </w:pPr>
      <w:r>
        <w:rPr>
          <w:rFonts w:hint="eastAsia"/>
          <w:color w:val="auto"/>
          <w:sz w:val="24"/>
          <w:szCs w:val="20"/>
          <w:highlight w:val="none"/>
        </w:rPr>
        <w:t xml:space="preserve">②设施设备标志齐全、规范，责任人明确；操作维护人员严格执行设施设备操作规程及保养规范；设施设备运行正常。</w:t>
      </w:r>
      <w:r/>
    </w:p>
    <w:p>
      <w:pPr>
        <w:ind w:firstLine="480"/>
        <w:spacing w:line="560" w:lineRule="exact"/>
        <w:widowControl/>
        <w:rPr>
          <w:color w:val="auto"/>
          <w:sz w:val="24"/>
          <w:szCs w:val="20"/>
          <w:highlight w:val="none"/>
        </w:rPr>
      </w:pPr>
      <w:r>
        <w:rPr>
          <w:rFonts w:hint="eastAsia"/>
          <w:color w:val="auto"/>
          <w:sz w:val="24"/>
          <w:szCs w:val="20"/>
          <w:highlight w:val="none"/>
        </w:rPr>
        <w:t xml:space="preserve">③对大楼设施设备定期组织巡查，做好巡查记录，需要维修的及时修复；不能修复的及时报业主。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④载人电梯实行上班开放制，夜间无特殊情况关闭。</w:t>
      </w:r>
      <w:r/>
    </w:p>
    <w:p>
      <w:pPr>
        <w:ind w:firstLine="480"/>
        <w:spacing w:line="560" w:lineRule="exact"/>
        <w:widowControl/>
        <w:rPr>
          <w:color w:val="auto"/>
          <w:sz w:val="24"/>
          <w:szCs w:val="20"/>
          <w:highlight w:val="none"/>
        </w:rPr>
      </w:pPr>
      <w:r>
        <w:rPr>
          <w:rFonts w:hint="eastAsia"/>
          <w:color w:val="auto"/>
          <w:sz w:val="24"/>
          <w:szCs w:val="20"/>
          <w:highlight w:val="none"/>
        </w:rPr>
        <w:t xml:space="preserve">⑤消防设施、智能化设施设备完好，可随时启用；消防通道畅通。</w:t>
      </w:r>
      <w:r/>
    </w:p>
    <w:p>
      <w:pPr>
        <w:ind w:firstLine="480"/>
        <w:spacing w:line="560" w:lineRule="exact"/>
        <w:widowControl/>
        <w:rPr>
          <w:color w:val="auto"/>
          <w:sz w:val="24"/>
          <w:szCs w:val="20"/>
          <w:highlight w:val="none"/>
        </w:rPr>
      </w:pPr>
      <w:r>
        <w:rPr>
          <w:rFonts w:hint="eastAsia"/>
          <w:color w:val="auto"/>
          <w:sz w:val="24"/>
          <w:szCs w:val="20"/>
          <w:highlight w:val="none"/>
        </w:rPr>
        <w:t xml:space="preserve">⑥设备房保持整洁、通风，无跑、冒、滴、漏和鼠害现象。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⑦路灯、楼道灯、会议室灯保持完好，并做好所有灯具的卫生保洁工作。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⑧危及人身安全的设施设备有明显警示标志和防范措施；对可能发生的各种突发设备故障有应急处置方案。</w:t>
      </w:r>
      <w:r/>
    </w:p>
    <w:p>
      <w:pPr>
        <w:ind w:firstLine="482"/>
        <w:spacing w:line="500" w:lineRule="exact"/>
        <w:widowControl/>
        <w:rPr>
          <w:b/>
          <w:color w:val="auto"/>
          <w:sz w:val="24"/>
          <w:highlight w:val="none"/>
        </w:rPr>
      </w:pPr>
      <w:r>
        <w:rPr>
          <w:rFonts w:hint="eastAsia"/>
          <w:b/>
          <w:color w:val="auto"/>
          <w:sz w:val="24"/>
          <w:highlight w:val="none"/>
        </w:rPr>
        <w:t xml:space="preserve">2.3.2维修管理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①时效工作制：对所有的维修工作均实行时效管理，做到准确及时，以确保所有机电设备的正常运行。</w:t>
      </w:r>
      <w:r/>
    </w:p>
    <w:p>
      <w:pPr>
        <w:ind w:firstLine="480"/>
        <w:spacing w:line="560" w:lineRule="exact"/>
        <w:widowControl/>
        <w:rPr>
          <w:color w:val="auto"/>
          <w:sz w:val="24"/>
          <w:szCs w:val="20"/>
          <w:highlight w:val="none"/>
        </w:rPr>
      </w:pPr>
      <w:r>
        <w:rPr>
          <w:rFonts w:hint="eastAsia"/>
          <w:color w:val="auto"/>
          <w:sz w:val="24"/>
          <w:szCs w:val="20"/>
          <w:highlight w:val="none"/>
        </w:rPr>
        <w:t xml:space="preserve">②不均衡管理：针对办公楼人员工作时间合理安排设备的维修养护，做到不影响工作人员的正常工作和学习。</w:t>
      </w:r>
      <w:r/>
    </w:p>
    <w:p>
      <w:pPr>
        <w:ind w:firstLine="480"/>
        <w:spacing w:line="560" w:lineRule="exact"/>
        <w:widowControl/>
        <w:rPr>
          <w:color w:val="auto"/>
          <w:sz w:val="24"/>
          <w:szCs w:val="20"/>
          <w:highlight w:val="none"/>
        </w:rPr>
      </w:pPr>
      <w:r>
        <w:rPr>
          <w:rFonts w:hint="eastAsia"/>
          <w:color w:val="auto"/>
          <w:sz w:val="24"/>
          <w:szCs w:val="20"/>
          <w:highlight w:val="none"/>
        </w:rPr>
        <w:t xml:space="preserve">③做好各类办公家具、门窗、窗帘、锁等物品的基本维修工作。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④做好各类设备运行、维护维修记录。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⑤完成业主安排的随机性，指令性任务。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⑥维修保养中零配件乙方免费提供项目：</w:t>
      </w:r>
      <w:r/>
    </w:p>
    <w:p>
      <w:pPr>
        <w:numPr>
          <w:ilvl w:val="0"/>
          <w:numId w:val="1"/>
        </w:numPr>
        <w:ind w:firstLine="480"/>
        <w:jc w:val="left"/>
        <w:spacing w:line="560" w:lineRule="exact"/>
        <w:widowControl/>
        <w:rPr>
          <w:color w:val="auto"/>
          <w:sz w:val="24"/>
          <w:szCs w:val="20"/>
          <w:highlight w:val="none"/>
        </w:rPr>
      </w:pPr>
      <w:r>
        <w:rPr>
          <w:rFonts w:hint="eastAsia"/>
          <w:color w:val="auto"/>
          <w:sz w:val="24"/>
          <w:szCs w:val="20"/>
          <w:highlight w:val="none"/>
        </w:rPr>
        <w:t xml:space="preserve">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39.各类相关档案资料和标识等由乙方免费提供。</w:t>
      </w:r>
      <w:r/>
    </w:p>
    <w:p>
      <w:pPr>
        <w:ind w:firstLine="482"/>
        <w:spacing w:line="560" w:lineRule="exact"/>
        <w:widowControl/>
        <w:rPr>
          <w:b/>
          <w:color w:val="auto"/>
          <w:sz w:val="24"/>
          <w:szCs w:val="20"/>
          <w:highlight w:val="none"/>
        </w:rPr>
      </w:pPr>
      <w:r>
        <w:rPr>
          <w:rFonts w:hint="eastAsia"/>
          <w:b/>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2.3.3监控室值班制度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①执行二十四小时值班制度，应有专职值班人员轮值制。</w:t>
      </w:r>
      <w:r/>
    </w:p>
    <w:p>
      <w:pPr>
        <w:ind w:firstLine="480"/>
        <w:spacing w:line="560" w:lineRule="exact"/>
        <w:widowControl/>
        <w:rPr>
          <w:color w:val="auto"/>
          <w:sz w:val="24"/>
          <w:szCs w:val="20"/>
          <w:highlight w:val="none"/>
        </w:rPr>
      </w:pPr>
      <w:r>
        <w:rPr>
          <w:rFonts w:hint="eastAsia"/>
          <w:color w:val="auto"/>
          <w:sz w:val="24"/>
          <w:szCs w:val="20"/>
          <w:highlight w:val="none"/>
        </w:rPr>
        <w:t xml:space="preserve">②值班人员必须严守工作岗位，非有关人员一律不得入内，值班时认真巡视仪表情况，掌握设备运行情况，不得饮酒或做与值班工作无关的事。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③严格按照《电工安全工作规程》进行高低压设备的操作维护，维修操作至少2人；实行“一人操作，一人监护”制度，严禁违章操作。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④确保设施设备正常供电，一旦出现故障，立即查明原因，及时修复；并及时向业主汇报。</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 绿化养护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2.4.1</w:t>
      </w:r>
      <w:r>
        <w:rPr>
          <w:rFonts w:hint="eastAsia"/>
          <w:color w:val="auto"/>
          <w:sz w:val="24"/>
          <w:szCs w:val="20"/>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2.4.2养护事项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①草坪的修剪、施肥及病虫害防治。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②花灌木的修剪、治虫、施肥、浇水抗旱、雨后积水排除，生长旺盛，树木保存率100%。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③乔木类生长旺盛，树冠完整美观，无病虫害，树木保存率100%。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④花坛、花带及绿篱轮廓清晰，层次分明，整齐美观。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⑤木本地被植物生长旺盛，地被覆盖率达到95%以上。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⑥造型植物修剪及时得当，线条整齐圆滑流畅，符合设计和景观的要求。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⑦不得随意砍伐、移植植物，应履行相关手续，得到采购方的签字认可。</w:t>
      </w:r>
      <w:r/>
    </w:p>
    <w:p>
      <w:pPr>
        <w:ind w:firstLine="480"/>
        <w:spacing w:line="560" w:lineRule="exact"/>
        <w:widowControl/>
        <w:rPr>
          <w:color w:val="auto"/>
          <w:sz w:val="24"/>
          <w:szCs w:val="20"/>
          <w:highlight w:val="none"/>
        </w:rPr>
      </w:pPr>
      <w:r>
        <w:rPr>
          <w:rFonts w:hint="eastAsia"/>
          <w:color w:val="auto"/>
          <w:sz w:val="24"/>
          <w:szCs w:val="20"/>
          <w:highlight w:val="none"/>
        </w:rPr>
        <w:t xml:space="preserve">⑧保证绿地整洁，无杂物，无树枝、树叶、草屑等生产垃圾。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⑨做好严寒大雪、台风暴雨、高温干旱、雨季汛期等各项应急处理。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⑩在大型活动期间和国家重要节假日,及时做好各项养护工作，随时保证绿化整洁，美观。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⑾服从采购方管理，根据采购方的要求对绿化进行养护。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⑿每日对服务范围绿植进行巡视、看护并做好巡视记录。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⒀完成采购方交办的其他事项等。</w:t>
      </w:r>
      <w:r/>
    </w:p>
    <w:p>
      <w:pPr>
        <w:ind w:firstLine="480"/>
        <w:spacing w:line="560" w:lineRule="exact"/>
        <w:widowControl/>
        <w:rPr>
          <w:b/>
          <w:bCs/>
          <w:color w:val="auto"/>
          <w:sz w:val="24"/>
          <w:szCs w:val="20"/>
          <w:highlight w:val="none"/>
        </w:rPr>
      </w:pPr>
      <w:r/>
      <w:bookmarkStart w:id="36" w:name="OLE_LINK12"/>
      <w:r/>
      <w:bookmarkStart w:id="37" w:name="OLE_LINK13"/>
      <w:r>
        <w:rPr>
          <w:rFonts w:hint="eastAsia"/>
          <w:b/>
          <w:bCs/>
          <w:color w:val="auto"/>
          <w:sz w:val="24"/>
          <w:szCs w:val="20"/>
          <w:highlight w:val="none"/>
        </w:rPr>
        <w:t xml:space="preserve">2.5日常水电维修</w:t>
      </w:r>
      <w:bookmarkEnd w:id="36"/>
      <w:r/>
      <w:bookmarkEnd w:id="37"/>
      <w:r/>
      <w:r/>
    </w:p>
    <w:p>
      <w:pPr>
        <w:ind w:firstLine="480"/>
        <w:spacing w:line="560" w:lineRule="exact"/>
        <w:widowControl/>
        <w:rPr>
          <w:color w:val="auto"/>
          <w:sz w:val="24"/>
          <w:szCs w:val="20"/>
          <w:highlight w:val="none"/>
        </w:rPr>
      </w:pPr>
      <w:r>
        <w:rPr>
          <w:rFonts w:hint="eastAsia"/>
          <w:color w:val="auto"/>
          <w:sz w:val="24"/>
          <w:szCs w:val="20"/>
          <w:highlight w:val="none"/>
        </w:rPr>
        <w:t xml:space="preserve">1.水电安装维修工作由采购方统一安排。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2.负责社会福利院电器、照明及给排水设施的安装检查和维修工作，保证各种照明及其他用电设备完好，防止出现因电伤人伤物事故。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3.负责社会福利院各处自来水管、水龙头、厕所水箱、屋顶水池的维护与清洗和检修工作，力求做到不让一个水箱、一个水龙头漏水。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9.积极协助社会福利院相关领导部门组织的各项活动。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11.完成领导交办的临时性任务。</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2.5</w:t>
      </w:r>
      <w:r>
        <w:rPr>
          <w:b/>
          <w:bCs/>
          <w:color w:val="auto"/>
          <w:sz w:val="24"/>
          <w:szCs w:val="20"/>
          <w:highlight w:val="none"/>
        </w:rPr>
        <w:t xml:space="preserve">生物防治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1、服务范围:包括但不限于[填写具体区域，如:办公大楼、食堂、仓库、室外绿化带]内的灭鼠、灭蚊、灭蝇、灭蟑螂等综合防治。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2、服务方式:以环境治理+物理防治(粘鼠板、捕鼠笼、诱蝇笼)为主，化学防治为辅。</w:t>
      </w:r>
      <w:r/>
    </w:p>
    <w:p>
      <w:pPr>
        <w:ind w:firstLine="480"/>
        <w:spacing w:line="560" w:lineRule="exact"/>
        <w:widowControl/>
        <w:rPr>
          <w:color w:val="auto"/>
          <w:sz w:val="24"/>
          <w:szCs w:val="20"/>
          <w:highlight w:val="none"/>
        </w:rPr>
      </w:pPr>
      <w:r>
        <w:rPr>
          <w:rFonts w:hint="eastAsia"/>
          <w:color w:val="auto"/>
          <w:sz w:val="24"/>
          <w:szCs w:val="20"/>
          <w:highlight w:val="none"/>
        </w:rPr>
        <w:t xml:space="preserve">3、服务频次:</w:t>
      </w:r>
      <w:r/>
    </w:p>
    <w:p>
      <w:pPr>
        <w:ind w:firstLine="480"/>
        <w:spacing w:line="560" w:lineRule="exact"/>
        <w:widowControl/>
        <w:rPr>
          <w:color w:val="auto"/>
          <w:sz w:val="24"/>
          <w:szCs w:val="20"/>
          <w:highlight w:val="none"/>
        </w:rPr>
      </w:pPr>
      <w:r>
        <w:rPr>
          <w:rFonts w:hint="eastAsia"/>
          <w:color w:val="auto"/>
          <w:sz w:val="24"/>
          <w:szCs w:val="20"/>
          <w:highlight w:val="none"/>
        </w:rPr>
        <w:t xml:space="preserve">常规防制:每月不少于1次全面巡查与施药；</w:t>
      </w:r>
      <w:r/>
    </w:p>
    <w:p>
      <w:pPr>
        <w:ind w:firstLine="480"/>
        <w:spacing w:line="560" w:lineRule="exact"/>
        <w:widowControl/>
        <w:rPr>
          <w:color w:val="auto"/>
          <w:sz w:val="24"/>
          <w:szCs w:val="20"/>
          <w:highlight w:val="none"/>
        </w:rPr>
      </w:pPr>
      <w:r>
        <w:rPr>
          <w:rFonts w:hint="eastAsia"/>
          <w:color w:val="auto"/>
          <w:sz w:val="24"/>
          <w:szCs w:val="20"/>
          <w:highlight w:val="none"/>
        </w:rPr>
        <w:t xml:space="preserve">重点区域(如食堂、垃圾房):每两周巡查1次；</w:t>
      </w:r>
      <w:r/>
    </w:p>
    <w:p>
      <w:pPr>
        <w:ind w:firstLine="480"/>
        <w:spacing w:line="560" w:lineRule="exact"/>
        <w:widowControl/>
        <w:rPr>
          <w:color w:val="auto"/>
          <w:sz w:val="24"/>
          <w:szCs w:val="20"/>
          <w:highlight w:val="none"/>
        </w:rPr>
      </w:pPr>
      <w:r>
        <w:rPr>
          <w:rFonts w:hint="eastAsia"/>
          <w:color w:val="auto"/>
          <w:sz w:val="24"/>
          <w:szCs w:val="20"/>
          <w:highlight w:val="none"/>
        </w:rPr>
        <w:t xml:space="preserve">突发情况:接到通知后24小时内到场处置。</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4、安全与管理要求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1）.药品存放须实行专柜上锁管理，严禁在服务现场存放大量原药。</w:t>
      </w:r>
      <w:r/>
    </w:p>
    <w:p>
      <w:pPr>
        <w:ind w:firstLine="480"/>
        <w:spacing w:line="560" w:lineRule="exact"/>
        <w:widowControl/>
        <w:rPr>
          <w:color w:val="auto"/>
          <w:sz w:val="24"/>
          <w:szCs w:val="20"/>
          <w:highlight w:val="none"/>
        </w:rPr>
      </w:pPr>
      <w:r>
        <w:rPr>
          <w:rFonts w:hint="eastAsia"/>
          <w:color w:val="auto"/>
          <w:sz w:val="24"/>
          <w:szCs w:val="20"/>
          <w:highlight w:val="none"/>
        </w:rPr>
        <w:t xml:space="preserve">2）.投放鼠药、喷洒杀虫剂时，必须在显眼位置张贴“有毒警示标识”。</w:t>
      </w:r>
      <w:r/>
    </w:p>
    <w:p>
      <w:pPr>
        <w:ind w:firstLine="480"/>
        <w:spacing w:line="560" w:lineRule="exact"/>
        <w:widowControl/>
        <w:rPr>
          <w:color w:val="auto"/>
          <w:sz w:val="24"/>
          <w:szCs w:val="20"/>
          <w:highlight w:val="none"/>
        </w:rPr>
      </w:pPr>
      <w:r>
        <w:rPr>
          <w:rFonts w:hint="eastAsia"/>
          <w:color w:val="auto"/>
          <w:sz w:val="24"/>
          <w:szCs w:val="20"/>
          <w:highlight w:val="none"/>
        </w:rPr>
        <w:t xml:space="preserve">3）.作业结束后及时清理死鼠、残饵及废弃物，做到人走场清。</w:t>
      </w:r>
      <w:r/>
    </w:p>
    <w:p>
      <w:pPr>
        <w:ind w:firstLine="480"/>
        <w:spacing w:line="560" w:lineRule="exact"/>
        <w:widowControl/>
        <w:rPr>
          <w:color w:val="auto"/>
          <w:sz w:val="24"/>
          <w:szCs w:val="20"/>
          <w:highlight w:val="none"/>
        </w:rPr>
      </w:pPr>
      <w:r>
        <w:rPr>
          <w:rFonts w:hint="eastAsia"/>
          <w:color w:val="auto"/>
          <w:sz w:val="24"/>
          <w:szCs w:val="20"/>
          <w:highlight w:val="none"/>
        </w:rPr>
        <w:t xml:space="preserve">5、服务期内，防制效果须达到以下标准(依据GB/T 27770~27773) </w:t>
      </w:r>
      <w:r/>
    </w:p>
    <w:p>
      <w:pPr>
        <w:ind w:firstLine="480"/>
        <w:spacing w:line="560" w:lineRule="exact"/>
        <w:widowControl/>
        <w:rPr>
          <w:color w:val="auto"/>
          <w:sz w:val="24"/>
          <w:szCs w:val="20"/>
          <w:highlight w:val="none"/>
        </w:rPr>
      </w:pPr>
      <w:r>
        <w:rPr>
          <w:rFonts w:hint="eastAsia"/>
          <w:color w:val="auto"/>
          <w:sz w:val="24"/>
          <w:szCs w:val="20"/>
          <w:highlight w:val="none"/>
        </w:rPr>
        <w:t xml:space="preserve">1).鼠类:室内有鼠迹房间阳性率≤5%，外环境有鼠迹房间阳鼠迹≤5处/2000m2。</w:t>
      </w:r>
      <w:r/>
    </w:p>
    <w:p>
      <w:pPr>
        <w:ind w:firstLine="480"/>
        <w:spacing w:line="560" w:lineRule="exact"/>
        <w:widowControl/>
        <w:rPr>
          <w:color w:val="auto"/>
          <w:sz w:val="24"/>
          <w:szCs w:val="20"/>
          <w:highlight w:val="none"/>
        </w:rPr>
      </w:pPr>
      <w:r>
        <w:rPr>
          <w:rFonts w:hint="eastAsia"/>
          <w:color w:val="auto"/>
          <w:sz w:val="24"/>
          <w:szCs w:val="20"/>
          <w:highlight w:val="none"/>
        </w:rPr>
        <w:t xml:space="preserve">2).蟑螂:有蟑螂成若虫房间阳性率≤5%。</w:t>
      </w:r>
      <w:r/>
    </w:p>
    <w:p>
      <w:pPr>
        <w:ind w:firstLine="480"/>
        <w:spacing w:line="560" w:lineRule="exact"/>
        <w:widowControl/>
        <w:rPr>
          <w:color w:val="auto"/>
          <w:sz w:val="24"/>
          <w:szCs w:val="20"/>
          <w:highlight w:val="none"/>
        </w:rPr>
      </w:pPr>
      <w:r>
        <w:rPr>
          <w:rFonts w:hint="eastAsia"/>
          <w:color w:val="auto"/>
          <w:sz w:val="24"/>
          <w:szCs w:val="20"/>
          <w:highlight w:val="none"/>
        </w:rPr>
        <w:t xml:space="preserve">3).蚊蝇:积水中蚊幼/蛹阳性率≤3%，室内成蝇≤3只/间。</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4).安全无投诉:服务期间无因药品泄漏、异味或死鼠未及时清理引发的投诉。</w:t>
      </w:r>
      <w:r/>
    </w:p>
    <w:p>
      <w:pPr>
        <w:ind w:firstLine="480"/>
        <w:spacing w:line="560" w:lineRule="exact"/>
        <w:widowControl/>
        <w:rPr>
          <w:color w:val="auto"/>
          <w:sz w:val="24"/>
          <w:szCs w:val="20"/>
          <w:highlight w:val="none"/>
        </w:rPr>
      </w:pPr>
      <w:r>
        <w:rPr>
          <w:rFonts w:hint="eastAsia"/>
          <w:color w:val="auto"/>
          <w:sz w:val="24"/>
          <w:szCs w:val="20"/>
          <w:highlight w:val="none"/>
        </w:rPr>
        <w:t xml:space="preserve">6、服务资料交付</w:t>
      </w:r>
      <w:r/>
    </w:p>
    <w:p>
      <w:pPr>
        <w:ind w:firstLine="480"/>
        <w:spacing w:line="560" w:lineRule="exact"/>
        <w:widowControl/>
        <w:rPr>
          <w:color w:val="auto"/>
          <w:sz w:val="24"/>
          <w:szCs w:val="20"/>
          <w:highlight w:val="none"/>
        </w:rPr>
      </w:pPr>
      <w:r>
        <w:rPr>
          <w:rFonts w:hint="eastAsia"/>
          <w:color w:val="auto"/>
          <w:sz w:val="24"/>
          <w:szCs w:val="20"/>
          <w:highlight w:val="none"/>
        </w:rPr>
        <w:t xml:space="preserve">1）.每次作业后须提供《消杀服务工作单》，经业主签字确认。</w:t>
      </w:r>
      <w:r/>
    </w:p>
    <w:p>
      <w:pPr>
        <w:ind w:firstLine="480"/>
        <w:spacing w:line="560" w:lineRule="exact"/>
        <w:widowControl/>
        <w:rPr>
          <w:color w:val="auto"/>
          <w:sz w:val="24"/>
          <w:szCs w:val="20"/>
          <w:highlight w:val="none"/>
        </w:rPr>
      </w:pPr>
      <w:r>
        <w:rPr>
          <w:rFonts w:hint="eastAsia"/>
          <w:color w:val="auto"/>
          <w:sz w:val="24"/>
          <w:szCs w:val="20"/>
          <w:highlight w:val="none"/>
        </w:rPr>
        <w:t xml:space="preserve">2）.合同期满后提交一份《年度防制总结报告》，含密度监测数据及改进建议。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2.6 档案、资料管理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2.7 建立健全物业管理制度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根据盐城市社会福利院的具体情况，受托单位应制定企业详细的内部管理制度、日常服务的运作管理制度等相关制度。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（1）物业管理员工行为规范；</w:t>
      </w:r>
      <w:r/>
    </w:p>
    <w:p>
      <w:pPr>
        <w:ind w:firstLine="480"/>
        <w:spacing w:line="560" w:lineRule="exact"/>
        <w:widowControl/>
        <w:rPr>
          <w:color w:val="auto"/>
          <w:sz w:val="24"/>
          <w:szCs w:val="20"/>
          <w:highlight w:val="none"/>
        </w:rPr>
      </w:pPr>
      <w:r>
        <w:rPr>
          <w:rFonts w:hint="eastAsia"/>
          <w:color w:val="auto"/>
          <w:sz w:val="24"/>
          <w:szCs w:val="20"/>
          <w:highlight w:val="none"/>
        </w:rPr>
        <w:t xml:space="preserve">（2）项目经理岗位职责；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（3）保安工作职责；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（4）保洁工作职责；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（5）报刊收发、邮寄人员工作职责；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（6）考核奖惩制度；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（7）安全保卫制度；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2.7 配合业主共建文明单位，积极配合业主参加属地社区的有关活动。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3、人员要求：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3.1 人员基本原则：精干高效专业敬业健康。</w:t>
      </w:r>
      <w:r/>
    </w:p>
    <w:p>
      <w:pPr>
        <w:ind w:firstLine="480"/>
        <w:spacing w:line="560" w:lineRule="exact"/>
        <w:widowControl/>
        <w:rPr>
          <w:b/>
          <w:bCs/>
          <w:color w:val="auto"/>
          <w:sz w:val="24"/>
          <w:szCs w:val="20"/>
          <w:highlight w:val="none"/>
        </w:rPr>
      </w:pPr>
      <w:r>
        <w:rPr>
          <w:rFonts w:hint="eastAsia"/>
          <w:color w:val="auto"/>
          <w:sz w:val="24"/>
          <w:szCs w:val="20"/>
          <w:highlight w:val="none"/>
        </w:rPr>
        <w:t xml:space="preserve">3.2 人员数量要求：</w:t>
      </w:r>
      <w:r>
        <w:rPr>
          <w:rFonts w:hint="eastAsia"/>
          <w:b/>
          <w:bCs/>
          <w:color w:val="auto"/>
          <w:sz w:val="24"/>
          <w:szCs w:val="20"/>
          <w:highlight w:val="none"/>
        </w:rPr>
        <w:t xml:space="preserve">投标人投入本项目的各类人员不得低于以下标准，数量不得低于以下总人数。</w:t>
      </w:r>
      <w:r/>
    </w:p>
    <w:tbl>
      <w:tblPr>
        <w:tblStyle w:val="802"/>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140"/>
        <w:gridCol w:w="3425"/>
      </w:tblGrid>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人员数量要求</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安保人员（含保安队长1人）</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7人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消防值班人员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14人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gridSpan w:val="2"/>
            <w:tcBorders>
              <w:top w:val="single" w:color="auto" w:sz="4" w:space="0"/>
              <w:left w:val="single" w:color="auto" w:sz="4" w:space="0"/>
              <w:bottom w:val="single" w:color="auto" w:sz="4" w:space="0"/>
              <w:right w:val="single" w:color="auto" w:sz="4" w:space="0"/>
            </w:tcBorders>
            <w:tcW w:w="527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30人</w:t>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3.3 人员综合素质要求（投入本项目的人员综合素质不低于以下要求）：</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863"/>
        <w:gridCol w:w="5940"/>
      </w:tblGrid>
      <w:tr>
        <w:trPr>
          <w:jc w:val="center"/>
          <w:trHeight w:val="81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人员综合素质要求</w:t>
            </w:r>
            <w:r/>
          </w:p>
        </w:tc>
      </w:tr>
      <w:tr>
        <w:trPr>
          <w:jc w:val="center"/>
          <w:trHeight w:val="1577"/>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高中及以上学历，男女不限，50周岁以下，有一定的组织管理能力和协调能力，有较强的组织领导能力，须具有相关能力及应急管理部门颁发的消防设施操作员（监控）证书，未受过刑事处罚。</w:t>
            </w:r>
            <w:r/>
          </w:p>
        </w:tc>
      </w:tr>
      <w:tr>
        <w:trPr>
          <w:jc w:val="center"/>
          <w:trHeight w:val="55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安保人员（含保安队长）</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男性，5</w:t>
            </w:r>
            <w:r>
              <w:rPr>
                <w:color w:val="auto"/>
                <w:sz w:val="24"/>
                <w:szCs w:val="20"/>
                <w:highlight w:val="none"/>
              </w:rPr>
              <w:t xml:space="preserve">8</w:t>
            </w:r>
            <w:r>
              <w:rPr>
                <w:rFonts w:hint="eastAsia"/>
                <w:color w:val="auto"/>
                <w:sz w:val="24"/>
                <w:szCs w:val="20"/>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r>
      <w:tr>
        <w:trPr>
          <w:jc w:val="center"/>
          <w:trHeight w:val="122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消控值班人员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男性，法定退休年龄内，身体健康，责任心强，体态良好，须具有相关能力及应急管理部门颁发的消防设施操作员（监控）四级证书。</w:t>
            </w:r>
            <w:r/>
          </w:p>
        </w:tc>
      </w:tr>
      <w:tr>
        <w:trPr>
          <w:jc w:val="center"/>
          <w:trHeight w:val="107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女性，法定退休年龄内，初中以上文化，有吃苦耐劳精神，责任心强，有一定的物业保洁服务工作经历，经培训，采购人与中标人共同考核合格后上岗。</w:t>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38" w:name="OLE_LINK25"/>
            <w:r/>
            <w:bookmarkStart w:id="39" w:name="OLE_LINK24"/>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bookmarkEnd w:id="38"/>
            <w:r/>
            <w:bookmarkEnd w:id="39"/>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40" w:name="OLE_LINK27"/>
            <w:r/>
            <w:bookmarkStart w:id="41" w:name="OLE_LINK28"/>
            <w:r>
              <w:rPr>
                <w:rFonts w:hint="eastAsia"/>
                <w:color w:val="auto"/>
                <w:sz w:val="24"/>
                <w:szCs w:val="20"/>
                <w:highlight w:val="none"/>
              </w:rPr>
              <w:t xml:space="preserve">男性，法定退休年龄内，身体健康，有相关实践工作经验，有责任心，工作能力强，须持有符合国家规定的高压或低压电工作业证。</w:t>
            </w:r>
            <w:bookmarkEnd w:id="40"/>
            <w:r/>
            <w:bookmarkEnd w:id="41"/>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以上所有人员无重大疾病和传染病，诚实守信，责任心强并是在岗职工，</w:t>
      </w:r>
      <w:r>
        <w:rPr>
          <w:rFonts w:hint="eastAsia"/>
          <w:b/>
          <w:color w:val="auto"/>
          <w:sz w:val="24"/>
          <w:szCs w:val="20"/>
          <w:highlight w:val="none"/>
        </w:rPr>
        <w:t xml:space="preserve">不接受退休人员为项目组成员。</w:t>
      </w:r>
      <w:r>
        <w:rPr>
          <w:rFonts w:hint="eastAsia"/>
          <w:color w:val="auto"/>
          <w:sz w:val="24"/>
          <w:szCs w:val="20"/>
          <w:highlight w:val="none"/>
        </w:rPr>
        <w:t xml:space="preserve">与招标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在班时间内，除消控人员外所有人员服从福利院工作安排。</w:t>
      </w:r>
      <w:r/>
    </w:p>
    <w:p>
      <w:pPr>
        <w:ind w:firstLine="480"/>
        <w:spacing w:line="560" w:lineRule="exact"/>
        <w:widowControl/>
        <w:rPr>
          <w:color w:val="auto"/>
          <w:sz w:val="24"/>
          <w:szCs w:val="20"/>
          <w:highlight w:val="none"/>
        </w:rPr>
      </w:pPr>
      <w:r>
        <w:rPr>
          <w:rFonts w:hint="eastAsia"/>
          <w:b/>
          <w:bCs/>
          <w:color w:val="auto"/>
          <w:sz w:val="24"/>
          <w:szCs w:val="20"/>
          <w:highlight w:val="none"/>
        </w:rPr>
        <w:t xml:space="preserve">注：投标时无须提供以上人员其他相关证书及证明，中标人必须按岗位定员数量和素质要求配备人员，否则视为违约。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w:t>
      </w:r>
      <w:bookmarkStart w:id="42" w:name="OLE_LINK30"/>
      <w:r/>
      <w:bookmarkStart w:id="43" w:name="OLE_LINK29"/>
      <w:r>
        <w:rPr>
          <w:rFonts w:hint="eastAsia"/>
          <w:b/>
          <w:bCs/>
          <w:color w:val="auto"/>
          <w:sz w:val="24"/>
          <w:szCs w:val="20"/>
          <w:highlight w:val="none"/>
        </w:rPr>
        <w:t xml:space="preserve">项目管理服务方案</w:t>
      </w:r>
      <w:bookmarkEnd w:id="42"/>
      <w:r/>
      <w:bookmarkEnd w:id="43"/>
      <w:r/>
      <w:r/>
    </w:p>
    <w:p>
      <w:pPr>
        <w:ind w:firstLine="482"/>
        <w:spacing w:line="360" w:lineRule="auto"/>
        <w:widowControl/>
        <w:rPr>
          <w:b/>
          <w:bCs/>
          <w:color w:val="auto"/>
          <w:sz w:val="24"/>
          <w:szCs w:val="20"/>
          <w:highlight w:val="none"/>
        </w:rPr>
      </w:pPr>
      <w:r/>
      <w:bookmarkStart w:id="44" w:name="OLE_LINK184"/>
      <w:r/>
      <w:bookmarkStart w:id="45" w:name="OLE_LINK183"/>
      <w:r>
        <w:rPr>
          <w:rFonts w:hint="eastAsia"/>
          <w:b/>
          <w:bCs/>
          <w:color w:val="auto"/>
          <w:sz w:val="24"/>
          <w:szCs w:val="20"/>
          <w:highlight w:val="none"/>
        </w:rPr>
        <w:t xml:space="preserve">（一）</w:t>
      </w:r>
      <w:bookmarkEnd w:id="44"/>
      <w:r/>
      <w:bookmarkEnd w:id="45"/>
      <w:r/>
      <w:bookmarkStart w:id="46" w:name="OLE_LINK185"/>
      <w:r/>
      <w:bookmarkStart w:id="47" w:name="OLE_LINK186"/>
      <w:r>
        <w:rPr>
          <w:rFonts w:hint="eastAsia"/>
          <w:b/>
          <w:bCs/>
          <w:color w:val="auto"/>
          <w:sz w:val="24"/>
          <w:szCs w:val="20"/>
          <w:highlight w:val="none"/>
        </w:rPr>
        <w:t xml:space="preserve">管理服务综合方案</w:t>
      </w:r>
      <w:bookmarkEnd w:id="46"/>
      <w:r/>
      <w:bookmarkEnd w:id="47"/>
      <w:r/>
      <w:r/>
    </w:p>
    <w:p>
      <w:pPr>
        <w:ind w:firstLine="480"/>
        <w:spacing w:line="360" w:lineRule="auto"/>
        <w:widowControl/>
        <w:rPr>
          <w:color w:val="auto"/>
          <w:sz w:val="24"/>
          <w:highlight w:val="none"/>
        </w:rPr>
      </w:pPr>
      <w:r>
        <w:rPr>
          <w:rFonts w:hint="eastAsia"/>
          <w:color w:val="auto"/>
          <w:sz w:val="24"/>
          <w:highlight w:val="none"/>
        </w:rPr>
        <w:t xml:space="preserve">总体服务方案：投标人应根据采购需求和本项目实际，提供本项目运营和管理的总体服务方案，</w:t>
      </w:r>
      <w:bookmarkStart w:id="48" w:name="OLE_LINK37"/>
      <w:r/>
      <w:bookmarkStart w:id="49" w:name="OLE_LINK36"/>
      <w:r>
        <w:rPr>
          <w:rFonts w:hint="eastAsia"/>
          <w:color w:val="auto"/>
          <w:sz w:val="24"/>
          <w:highlight w:val="none"/>
        </w:rPr>
        <w:t xml:space="preserve">方案至少包括：</w:t>
      </w:r>
      <w:bookmarkEnd w:id="48"/>
      <w:r/>
      <w:bookmarkEnd w:id="49"/>
      <w:r>
        <w:rPr>
          <w:rFonts w:hint="eastAsia" w:ascii="宋体" w:hAnsi="宋体" w:cs="宋体"/>
          <w:color w:val="auto"/>
          <w:sz w:val="24"/>
          <w:szCs w:val="20"/>
          <w:highlight w:val="none"/>
        </w:rPr>
        <w:t xml:space="preserve">①对本项目物业管理的管理理念；②管理工作目标；③管理方式；④操作规程；⑤考核考勤方式；⑥档案管理；⑦进场交接过渡方案。</w:t>
      </w:r>
      <w:r/>
    </w:p>
    <w:p>
      <w:pPr>
        <w:ind w:firstLine="600"/>
        <w:spacing w:line="360" w:lineRule="auto"/>
        <w:rPr>
          <w:rFonts w:ascii="宋体" w:hAnsi="宋体" w:cs="宋体"/>
          <w:color w:val="auto"/>
          <w:sz w:val="24"/>
          <w:highlight w:val="none"/>
        </w:rPr>
      </w:pPr>
      <w:r>
        <w:rPr>
          <w:color w:val="auto"/>
          <w:sz w:val="24"/>
          <w:highlight w:val="none"/>
        </w:rPr>
        <w:t xml:space="preserve">1</w:t>
      </w:r>
      <w:r>
        <w:rPr>
          <w:rFonts w:hint="eastAsia"/>
          <w:color w:val="auto"/>
          <w:sz w:val="24"/>
          <w:highlight w:val="none"/>
        </w:rPr>
        <w:t xml:space="preserve">、本项目</w:t>
      </w:r>
      <w:bookmarkStart w:id="50" w:name="OLE_LINK90"/>
      <w:r/>
      <w:bookmarkStart w:id="51" w:name="OLE_LINK91"/>
      <w:r>
        <w:rPr>
          <w:rFonts w:hint="eastAsia"/>
          <w:color w:val="auto"/>
          <w:sz w:val="24"/>
          <w:highlight w:val="none"/>
        </w:rPr>
        <w:t xml:space="preserve">管理理念</w:t>
      </w:r>
      <w:bookmarkEnd w:id="50"/>
      <w:r/>
      <w:bookmarkEnd w:id="51"/>
      <w:r>
        <w:rPr>
          <w:rFonts w:hint="eastAsia"/>
          <w:color w:val="auto"/>
          <w:sz w:val="24"/>
          <w:highlight w:val="none"/>
        </w:rPr>
        <w:t xml:space="preserve">。</w:t>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 暖心服务：摒弃传统物业标准化冰冷服务模式，针对老人、残障人士行动不便、感知较弱、需要关怀的特点，所有服务做到轻声、慢动作、多耐心、多帮扶，服务过程人性化、温情化，尊重服务对象尊严。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1.2安全为先：将人身安全、消防安全、设施安全、环境安全作为所有工作第一准则，全天24小时防控风险，杜绝摔伤、磕碰、设备故障、火灾、治安隐患等各类事故。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 精细管理：对保洁、安保、维保、绿化、后勤辅助等所有岗位实行精细化分工、标准化流程、闭环式管理，不放过细节隐患，适配福利院高标准运维需求。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 公益赋能：贴合福利院公益机构定位，主动配合院内民政服务、慰问活动、老人照料、日常帮扶工作，主动补位、主动配合、主动服务，全力保障院内各项工作有序开展。</w:t>
      </w:r>
      <w:r/>
    </w:p>
    <w:p>
      <w:pPr>
        <w:ind w:firstLine="480"/>
        <w:spacing w:line="360" w:lineRule="auto"/>
        <w:widowControl/>
        <w:rPr>
          <w:rFonts w:hint="eastAsia"/>
          <w:color w:val="auto"/>
          <w:sz w:val="24"/>
          <w:highlight w:val="none"/>
        </w:rPr>
      </w:pPr>
      <w:r>
        <w:rPr>
          <w:color w:val="auto"/>
          <w:sz w:val="24"/>
          <w:highlight w:val="none"/>
        </w:rPr>
        <w:t xml:space="preserve">2</w:t>
      </w:r>
      <w:r>
        <w:rPr>
          <w:rFonts w:hint="eastAsia"/>
          <w:color w:val="auto"/>
          <w:sz w:val="24"/>
          <w:highlight w:val="none"/>
        </w:rPr>
        <w:t xml:space="preserve">、管理工作目标。</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 安全目标：全年实现</w:t>
      </w:r>
      <w:r>
        <w:rPr>
          <w:rFonts w:hint="eastAsia" w:ascii="宋体" w:hAnsi="宋体" w:cs="宋体"/>
          <w:b/>
          <w:bCs/>
          <w:color w:val="auto"/>
          <w:sz w:val="24"/>
          <w:highlight w:val="none"/>
        </w:rPr>
        <w:t xml:space="preserve">零重大安全事故、零火灾事故、零设施伤人事故、零治安事件</w:t>
      </w:r>
      <w:r>
        <w:rPr>
          <w:rFonts w:hint="eastAsia" w:ascii="宋体" w:hAnsi="宋体" w:cs="宋体"/>
          <w:color w:val="auto"/>
          <w:sz w:val="24"/>
          <w:highlight w:val="none"/>
        </w:rPr>
        <w:t xml:space="preserve">，日常隐患整改率100%，应急处置及时率100%。</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2.2服务目标：物业服务合规率100%，院内入住人员、甲方满意度95%以上，服务投诉处理闭环率100%，无有效服务投诉。</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2.3环境目标：院区公共区域干净整洁、无杂物、无异味、无卫生死角，绿化长势良好、无枯死、无杂草，整体环境温馨舒适，适配养老托养环境标准。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2.4维保目标：电梯、消防、水电、监控等设施设备完好率98%以上，故障报修响应时间不超过15分钟，一般故障当日修复，重大故障限时整改。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2.5管理目标：制度健全、流程规范、档案完整、考勤严谨、人员稳定，进场交接零差错、工作运行零脱节，全面配合甲方各项管理工作。</w:t>
      </w:r>
      <w:r/>
    </w:p>
    <w:p>
      <w:pPr>
        <w:ind w:firstLine="480"/>
        <w:spacing w:line="360" w:lineRule="auto"/>
        <w:widowControl/>
        <w:rPr>
          <w:rFonts w:hint="eastAsia"/>
          <w:color w:val="auto"/>
          <w:sz w:val="24"/>
          <w:highlight w:val="none"/>
        </w:rPr>
      </w:pPr>
      <w:r>
        <w:rPr>
          <w:color w:val="auto"/>
          <w:sz w:val="24"/>
          <w:highlight w:val="none"/>
        </w:rPr>
        <w:t xml:space="preserve">3</w:t>
      </w:r>
      <w:r>
        <w:rPr>
          <w:rFonts w:hint="eastAsia"/>
          <w:color w:val="auto"/>
          <w:sz w:val="24"/>
          <w:highlight w:val="none"/>
        </w:rPr>
        <w:t xml:space="preserve">、管理方式。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3.1 项目经理全权负责制：设立专属全职项目经理，全面统筹项目所有物业服务、人员管理、设备维保、应急处理、对接甲方所有工作，全权负责项目运营质量，未经甲方允许不更换管理人员。</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3.2 网格化分区管理：将福利院划分为住宿区、活动区、办公区、绿化区、公共通道、设备机房六大网格，每个网格配备专属岗位人员，定岗、定人、定责、定标准，杜绝管理盲区。</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3.3 24小时不间断值守：安保、监控、应急值班实行三班倒24小时在岗，保洁、维保实行日间常态化作业、突发问题随时响应，全天候保障院区正常运转。</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3.4闭环式管理：所有工作实行“安排—执行—检查—整改—复核—归档”闭环流程，每日巡查、每周复盘、每月考核，确保问题及时整改、工作落地见效。</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3.5联动协同管理：常态化对接福利院行政、护理、安全管理部门，主动配合院内照料服务、活动开展、安全检查、应急演练，做到物业工作与院内工作高度同步。</w:t>
      </w:r>
      <w:r/>
    </w:p>
    <w:p>
      <w:pPr>
        <w:ind w:firstLine="480"/>
        <w:spacing w:line="360" w:lineRule="auto"/>
        <w:widowControl/>
        <w:rPr>
          <w:rFonts w:hint="eastAsia"/>
          <w:color w:val="auto"/>
          <w:sz w:val="24"/>
          <w:highlight w:val="none"/>
        </w:rPr>
      </w:pPr>
      <w:r>
        <w:rPr>
          <w:color w:val="auto"/>
          <w:sz w:val="24"/>
          <w:highlight w:val="none"/>
        </w:rPr>
        <w:t xml:space="preserve">4</w:t>
      </w:r>
      <w:r>
        <w:rPr>
          <w:rFonts w:hint="eastAsia"/>
          <w:color w:val="auto"/>
          <w:sz w:val="24"/>
          <w:highlight w:val="none"/>
        </w:rPr>
        <w:t xml:space="preserve">、操作规程。</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保洁操作规程：严格区分老人居住区、公共活动区、卫生间、楼道、食堂周边、医疗辅助区域清洁标准，实行“先消毒、后清扫、定时保洁、随时巡检”流程，针对老人易滑倒区域重点防滑、重点清洁，杜绝积水、杂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4.2安保监控操作规程：严格执行24小时巡逻、定点值守、出入登记、监控实时盯守制度，对院内老人外出、外来人员来访、物资进出严格登记核查，遇到特殊人群异常行为及时劝导、上报、协助处置。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 设施维保操作规程：电梯、消防、水电、监控设备严格按照国家行业规范及厂家标准操作，定期巡检、保养、测试、记录，严禁违规操作、带病运行。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4.4 绿化养护操作规程：遵循修剪、浇灌、除草、防虫、养护标准化流程，避免尖锐枝叶、掉落枯枝对老人造成安全隐患，养护作业避开老人集中活动时段。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4.5应急处置操作规程：所有突发事件严格按照预案流程执行，先保人员安全、再控现场、再上报、再善后，规范处置步骤，杜绝慌乱作业。</w:t>
      </w:r>
      <w:r/>
    </w:p>
    <w:p>
      <w:pPr>
        <w:ind w:firstLine="480"/>
        <w:spacing w:line="360" w:lineRule="auto"/>
        <w:widowControl/>
        <w:rPr>
          <w:rFonts w:hint="eastAsia"/>
          <w:color w:val="auto"/>
          <w:sz w:val="24"/>
          <w:highlight w:val="none"/>
        </w:rPr>
      </w:pPr>
      <w:r>
        <w:rPr>
          <w:color w:val="auto"/>
          <w:sz w:val="24"/>
          <w:highlight w:val="none"/>
        </w:rPr>
        <w:t xml:space="preserve">5</w:t>
      </w:r>
      <w:r>
        <w:rPr>
          <w:rFonts w:hint="eastAsia"/>
          <w:color w:val="auto"/>
          <w:sz w:val="24"/>
          <w:highlight w:val="none"/>
        </w:rPr>
        <w:t xml:space="preserve">、考核考勤方式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 考勤管理方式：采用人脸识别打卡+现场签到+项目经理抽查三重考勤模式，实行早晚打卡、在岗抽查制度。安保、值班人员实行24小时班次登记，杜绝迟到、早退、脱岗、空岗、替岗。每日统计考勤、每周公示、每月汇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日常考核机制：实行日检查、周考核、月总评。每日项目经理对各岗位工作质量、在岗情况、服务规范进行检查打分；每周开展岗位工作复盘考核；每月结合服务质量、甲方评价、隐患整改、出勤情况进行综合考核。</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 奖惩考核制度：考核结果与工资、绩效、评优直接挂钩。服务规范、无差错、甲方表扬的予以奖励；出现脱岗、服务不规范、工作失误、隐患漏查的予以扣分、处罚，情节严重者予以辞退。</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 甲方联动考核：主动接受采购人日常监督、月度考评，对甲方提出的问题立即整改，将甲方满意度作为核心考核指标。</w:t>
      </w:r>
      <w:r/>
    </w:p>
    <w:p>
      <w:pPr>
        <w:ind w:firstLine="480"/>
        <w:spacing w:line="360" w:lineRule="auto"/>
        <w:widowControl/>
        <w:rPr>
          <w:rFonts w:hint="eastAsia"/>
          <w:color w:val="auto"/>
          <w:sz w:val="24"/>
          <w:highlight w:val="none"/>
        </w:rPr>
      </w:pPr>
      <w:r/>
      <w:bookmarkStart w:id="52" w:name="OLE_LINK92"/>
      <w:r>
        <w:rPr>
          <w:color w:val="auto"/>
          <w:sz w:val="24"/>
          <w:highlight w:val="none"/>
        </w:rPr>
        <w:t xml:space="preserve">6</w:t>
      </w:r>
      <w:r>
        <w:rPr>
          <w:rFonts w:hint="eastAsia"/>
          <w:color w:val="auto"/>
          <w:sz w:val="24"/>
          <w:highlight w:val="none"/>
        </w:rPr>
        <w:t xml:space="preserve">、档案管理</w:t>
      </w:r>
      <w:bookmarkEnd w:id="52"/>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人员档案：建立所有在岗员工个人档案，包含身份证、资质证书、培训记录、考核记录、上岗资料，一人一档，动态更新。</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 设备档案：建立电梯、消防、水电、监控、绿化设施设备台账，包含设备信息、巡检记录、维保记录、故障记录、整改记录、年检资料。</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6.3工作档案：每日巡查记录、考勤记录、考核记录、保洁记录、安保巡逻记录、值班记录、问题整改记录全部分类存档。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6.4应急档案：所有应急演练、突发事件处置记录、上报资料、善后资料专项存档。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6.5交接档案：进场交接、人员更替、工作移交资料完整存档，保证工作连续性、可追溯性。</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6.6档案管理规范：档案专人保管、分类存放、定期整理、永久留存，随时配合甲方查阅、检查、审计。</w:t>
      </w:r>
      <w:r/>
    </w:p>
    <w:p>
      <w:pPr>
        <w:ind w:firstLine="480"/>
        <w:spacing w:line="360" w:lineRule="auto"/>
        <w:rPr>
          <w:rFonts w:hint="eastAsia"/>
          <w:color w:val="auto"/>
          <w:sz w:val="24"/>
          <w:highlight w:val="none"/>
        </w:rPr>
      </w:pPr>
      <w:r/>
      <w:bookmarkStart w:id="53" w:name="OLE_LINK93"/>
      <w:r>
        <w:rPr>
          <w:color w:val="auto"/>
          <w:sz w:val="24"/>
          <w:highlight w:val="none"/>
        </w:rPr>
        <w:t xml:space="preserve">7</w:t>
      </w:r>
      <w:r>
        <w:rPr>
          <w:rFonts w:hint="eastAsia"/>
          <w:color w:val="auto"/>
          <w:sz w:val="24"/>
          <w:highlight w:val="none"/>
        </w:rPr>
        <w:t xml:space="preserve">、进场交接过渡方案</w:t>
      </w:r>
      <w:bookmarkEnd w:id="5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交接时间进度安排：进场前3天完成现场踏勘、人员组建、物资筹备；进场前2天完成全员岗前专项培训；进场当日完成新旧物业资料、设备、场地、物资、台账全面交接；进场后7天为过渡期，新旧并行、全程盯守；15天完成全面独立规范化运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7.2人员培训安排：进场前开展福利院专属服务培训，包含弱势群体服务礼仪、安全禁忌、应急常识、院内规章制度、岗位操作规范；过渡期每日开展在岗复训，快速适配项目工作要求。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具体交接内容：对接甲方及原物业，完成场地交接（公共区域、设备房、绿化带、楼道房间）、设施设备交接（电梯、消防、监控、水电设施）、台账档案交接、物资耗材交接、遗留问题交接、安全隐患交接，逐项核对、签字确认、留存记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7.4平稳过渡保障：过渡期项目经理24小时驻场，全员在岗值守，主动对接院内各部门，及时处理各类问题，杜绝服务空档、管理漏洞，确保交接全程平稳、有序、无事故。</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（二）</w:t>
      </w:r>
      <w:bookmarkStart w:id="54" w:name="OLE_LINK189"/>
      <w:r/>
      <w:bookmarkStart w:id="55" w:name="OLE_LINK188"/>
      <w:r>
        <w:rPr>
          <w:rFonts w:hint="eastAsia"/>
          <w:b/>
          <w:bCs/>
          <w:color w:val="auto"/>
          <w:sz w:val="24"/>
          <w:szCs w:val="20"/>
          <w:highlight w:val="none"/>
        </w:rPr>
        <w:t xml:space="preserve">维保专项方案</w:t>
      </w:r>
      <w:bookmarkEnd w:id="54"/>
      <w:r/>
      <w:bookmarkEnd w:id="55"/>
      <w:r/>
      <w:r/>
    </w:p>
    <w:p>
      <w:pPr>
        <w:ind w:firstLine="480"/>
        <w:spacing w:line="360" w:lineRule="auto"/>
        <w:widowControl/>
        <w:rPr>
          <w:b/>
          <w:bCs/>
          <w:color w:val="auto"/>
          <w:sz w:val="24"/>
          <w:szCs w:val="20"/>
          <w:highlight w:val="none"/>
        </w:rPr>
      </w:pPr>
      <w:r>
        <w:rPr>
          <w:rFonts w:hint="eastAsia" w:ascii="宋体" w:hAnsi="宋体" w:cs="宋体"/>
          <w:color w:val="auto"/>
          <w:sz w:val="24"/>
          <w:highlight w:val="none"/>
        </w:rPr>
        <w:t xml:space="preserve">针对本项目电梯、消防、绿化三大专项维保工作，结合福利院老人、残障人士集中的特殊性，以“零隐患、保安全、稳运行、优环境”为核心，制定专项维保管理方案。</w:t>
      </w:r>
      <w:r>
        <w:rPr>
          <w:rFonts w:hint="eastAsia"/>
          <w:color w:val="auto"/>
          <w:sz w:val="24"/>
          <w:highlight w:val="none"/>
        </w:rPr>
        <w:t xml:space="preserve">方案至少包括：</w:t>
      </w:r>
      <w:r>
        <w:rPr>
          <w:rFonts w:hint="eastAsia" w:ascii="宋体" w:hAnsi="宋体" w:cs="宋体"/>
          <w:color w:val="auto"/>
          <w:szCs w:val="21"/>
          <w:highlight w:val="none"/>
        </w:rPr>
        <w:t xml:space="preserve">①</w:t>
      </w:r>
      <w:r>
        <w:rPr>
          <w:rFonts w:hint="eastAsia" w:ascii="宋体" w:hAnsi="宋体"/>
          <w:color w:val="auto"/>
          <w:sz w:val="24"/>
          <w:szCs w:val="20"/>
          <w:highlight w:val="none"/>
        </w:rPr>
        <w:t xml:space="preserve">整体服务设想；</w:t>
      </w:r>
      <w:r>
        <w:rPr>
          <w:rFonts w:hint="eastAsia" w:ascii="宋体" w:hAnsi="宋体" w:cs="宋体"/>
          <w:color w:val="auto"/>
          <w:szCs w:val="21"/>
          <w:highlight w:val="none"/>
        </w:rPr>
        <w:t xml:space="preserve">②</w:t>
      </w:r>
      <w:r>
        <w:rPr>
          <w:rFonts w:hint="eastAsia" w:ascii="宋体" w:hAnsi="宋体"/>
          <w:color w:val="auto"/>
          <w:sz w:val="24"/>
          <w:szCs w:val="20"/>
          <w:highlight w:val="none"/>
        </w:rPr>
        <w:t xml:space="preserve">管理目标；</w:t>
      </w:r>
      <w:r>
        <w:rPr>
          <w:rFonts w:hint="eastAsia" w:ascii="宋体" w:hAnsi="宋体" w:cs="宋体"/>
          <w:color w:val="auto"/>
          <w:szCs w:val="21"/>
          <w:highlight w:val="none"/>
        </w:rPr>
        <w:t xml:space="preserve">③</w:t>
      </w:r>
      <w:r>
        <w:rPr>
          <w:rFonts w:hint="eastAsia" w:ascii="宋体" w:hAnsi="宋体"/>
          <w:color w:val="auto"/>
          <w:sz w:val="24"/>
          <w:szCs w:val="20"/>
          <w:highlight w:val="none"/>
        </w:rPr>
        <w:t xml:space="preserve">管理方式；</w:t>
      </w:r>
      <w:r>
        <w:rPr>
          <w:rFonts w:hint="eastAsia" w:ascii="宋体" w:hAnsi="宋体" w:cs="宋体"/>
          <w:color w:val="auto"/>
          <w:szCs w:val="21"/>
          <w:highlight w:val="none"/>
        </w:rPr>
        <w:t xml:space="preserve">④</w:t>
      </w:r>
      <w:r>
        <w:rPr>
          <w:rFonts w:hint="eastAsia" w:ascii="宋体" w:hAnsi="宋体"/>
          <w:color w:val="auto"/>
          <w:sz w:val="24"/>
          <w:szCs w:val="20"/>
          <w:highlight w:val="none"/>
        </w:rPr>
        <w:t xml:space="preserve">操作规程。</w:t>
      </w:r>
      <w:r/>
    </w:p>
    <w:p>
      <w:pPr>
        <w:ind w:firstLine="472"/>
        <w:jc w:val="left"/>
        <w:spacing w:line="360" w:lineRule="auto"/>
        <w:widowControl/>
        <w:rPr>
          <w:rFonts w:cs="宋体" w:asciiTheme="minorEastAsia" w:hAnsiTheme="minorEastAsia" w:eastAsiaTheme="minorEastAsia"/>
          <w:bCs/>
          <w:color w:val="auto"/>
          <w:sz w:val="24"/>
          <w:highlight w:val="none"/>
        </w:rPr>
        <w:outlineLvl w:val="1"/>
      </w:pPr>
      <w:r/>
      <w:bookmarkStart w:id="56" w:name="OLE_LINK97"/>
      <w:r/>
      <w:bookmarkStart w:id="57" w:name="OLE_LINK96"/>
      <w:r>
        <w:rPr>
          <w:rFonts w:hint="eastAsia" w:cs="宋体" w:asciiTheme="minorEastAsia" w:hAnsiTheme="minorEastAsia" w:eastAsiaTheme="minorEastAsia"/>
          <w:bCs/>
          <w:color w:val="auto"/>
          <w:sz w:val="24"/>
          <w:highlight w:val="none"/>
        </w:rPr>
        <w:t xml:space="preserve">1、整体服务设想</w:t>
      </w:r>
      <w:bookmarkEnd w:id="56"/>
      <w:r/>
      <w:bookmarkEnd w:id="57"/>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所有维保工作坚持“预防为主、防治结合、定期巡检、及时处置、全程备案”原则，针对福利院人员行动迟缓、自救能力弱的特点，提前排查各类设备隐患，杜绝设备故障引发安全事故。电梯保障平稳安全运行，消防系统100%完好有效，绿化环境安全美观、无安全隐患，全方位适配福利院安全运营标准。</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8" w:name="OLE_LINK98"/>
      <w:r>
        <w:rPr>
          <w:rFonts w:hint="eastAsia" w:cs="宋体" w:asciiTheme="minorEastAsia" w:hAnsiTheme="minorEastAsia" w:eastAsiaTheme="minorEastAsia"/>
          <w:bCs/>
          <w:color w:val="auto"/>
          <w:sz w:val="24"/>
          <w:highlight w:val="none"/>
        </w:rPr>
        <w:t xml:space="preserve">2、管理目标</w:t>
      </w:r>
      <w:bookmarkEnd w:id="58"/>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2.1电梯维保：定期维保合规率100%，故障响应及时，全年无电梯困人、故障伤人事故。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 消防维保：消防设施、报警系统、喷淋系统、应急照明、疏散标识完好有效，年检合格，隐患整改清零，全年无消防隐患、无消防事故。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2.3绿化养护：院区绿化长势良好、整洁美观、无杂草、无枯枝、无病虫害，无尖锐、倒伏、坠落安全隐患，绿化存活率100%。</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9" w:name="OLE_LINK103"/>
      <w:r/>
      <w:bookmarkStart w:id="60" w:name="OLE_LINK99"/>
      <w:r>
        <w:rPr>
          <w:rFonts w:hint="eastAsia" w:cs="宋体" w:asciiTheme="minorEastAsia" w:hAnsiTheme="minorEastAsia" w:eastAsiaTheme="minorEastAsia"/>
          <w:bCs/>
          <w:color w:val="auto"/>
          <w:sz w:val="24"/>
          <w:highlight w:val="none"/>
        </w:rPr>
        <w:t xml:space="preserve">3、管理方式</w:t>
      </w:r>
      <w:bookmarkEnd w:id="59"/>
      <w:r/>
      <w:bookmarkEnd w:id="60"/>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3.1电梯维保：采用“专人专职、月度维保、每日巡检、故障即修、台账记录”模式，配备持证维保人员，常态化巡查电梯运行状态。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 消防维保：实行日巡查、周排查、月维保、季度测试、年度年检的五级管理模式，联动院内消防管理，实时把控消防状态。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3.3 绿化养护：实行分区包干、常态化养护、季节性专项作业管理，根据四季气候调整浇灌、修剪、除草、防虫计划，避开老人活动高峰作业。</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61" w:name="OLE_LINK102"/>
      <w:r>
        <w:rPr>
          <w:rFonts w:hint="eastAsia" w:cs="宋体" w:asciiTheme="minorEastAsia" w:hAnsiTheme="minorEastAsia" w:eastAsiaTheme="minorEastAsia"/>
          <w:bCs/>
          <w:color w:val="auto"/>
          <w:sz w:val="24"/>
          <w:highlight w:val="none"/>
        </w:rPr>
        <w:t xml:space="preserve">4、操作规程</w:t>
      </w:r>
      <w:bookmarkEnd w:id="61"/>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4.1 电梯维保操作规程：严格按照国家电梯维保规范执行，每日检查电梯运行平稳度、按键、门机、应急呼叫、警铃、照明；每月开展全面保养、润滑、调试、紧固；定期做载荷测试、应急困人演练；作业时设置警示标识，禁止老人靠近作业区域。</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4.2消防维保操作规程：每日检查烟感、温感、喷淋、消火栓、应急灯、疏散指示、防火门、消防通道；每月对主机系统、报警系统、联动系统全面测试；定期清理消防通道、排查遮挡、堵塞隐患；维保作业全程记录，严禁违规停用消防设备。</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4.3绿化养护操作规程：定期修剪过高、过密、尖锐枝条，及时清理枯枝落叶、杂草杂物；合理浇灌，避免地面积水打滑；科学防虫施肥，选用无毒无害药剂，避开老人活动区域；大风暴雨前提前加固树木，防止倒伏伤人。</w:t>
      </w:r>
      <w:r/>
    </w:p>
    <w:p>
      <w:pPr>
        <w:ind w:firstLine="480"/>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（三）</w:t>
      </w:r>
      <w:bookmarkStart w:id="62" w:name="OLE_LINK192"/>
      <w:r/>
      <w:bookmarkStart w:id="63" w:name="OLE_LINK191"/>
      <w:r>
        <w:rPr>
          <w:rFonts w:hint="eastAsia" w:asciiTheme="minorEastAsia" w:hAnsiTheme="minorEastAsia" w:eastAsiaTheme="minorEastAsia"/>
          <w:b/>
          <w:bCs/>
          <w:color w:val="auto"/>
          <w:sz w:val="24"/>
          <w:highlight w:val="none"/>
        </w:rPr>
        <w:t xml:space="preserve">服务方案、运作流程</w:t>
      </w:r>
      <w:bookmarkEnd w:id="62"/>
      <w:r/>
      <w:bookmarkEnd w:id="63"/>
      <w:r/>
      <w:r/>
    </w:p>
    <w:p>
      <w:pPr>
        <w:ind w:firstLine="480"/>
        <w:spacing w:line="360" w:lineRule="auto"/>
        <w:widowControl/>
        <w:rPr>
          <w:rFonts w:hint="eastAsia" w:asciiTheme="minorEastAsia" w:hAnsiTheme="minorEastAsia" w:eastAsiaTheme="minorEastAsia"/>
          <w:color w:val="auto"/>
          <w:sz w:val="24"/>
          <w:highlight w:val="none"/>
        </w:rPr>
      </w:pPr>
      <w:r/>
      <w:bookmarkStart w:id="64" w:name="OLE_LINK105"/>
      <w:r>
        <w:rPr>
          <w:rFonts w:hint="eastAsia" w:asciiTheme="minorEastAsia" w:hAnsiTheme="minorEastAsia" w:eastAsiaTheme="minorEastAsia"/>
          <w:color w:val="auto"/>
          <w:sz w:val="24"/>
          <w:highlight w:val="none"/>
        </w:rPr>
        <w:t xml:space="preserve">投标人应根据采购需求和本项目实际，制定相应的卫生保洁、安全保卫和消防监控服务方案，</w:t>
      </w:r>
      <w:bookmarkEnd w:id="64"/>
      <w:r/>
      <w:bookmarkStart w:id="65" w:name="OLE_LINK107"/>
      <w:r/>
      <w:bookmarkStart w:id="66" w:name="OLE_LINK106"/>
      <w:r>
        <w:rPr>
          <w:rFonts w:hint="eastAsia" w:asciiTheme="minorEastAsia" w:hAnsiTheme="minorEastAsia" w:eastAsiaTheme="minorEastAsia"/>
          <w:color w:val="auto"/>
          <w:sz w:val="24"/>
          <w:highlight w:val="none"/>
        </w:rPr>
        <w:t xml:space="preserve">方案至少包含：①安全保卫和消防监控服务于本项目的重点、难点等；②岗位设置；③制定具体的实施流程、实施方案及质量标准等内容；④协调联动安全保卫和消防监控服务的统筹；⑤安全防范措施；⑥卫生保洁。</w:t>
      </w:r>
      <w:r/>
    </w:p>
    <w:p>
      <w:pPr>
        <w:ind w:firstLine="480"/>
        <w:spacing w:line="360" w:lineRule="auto"/>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1、安全保卫和消防监控服务于本项目的重点、难点等。</w:t>
      </w:r>
      <w:bookmarkEnd w:id="65"/>
      <w:r/>
      <w:bookmarkEnd w:id="66"/>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服务重点：福利院入住人员多为老人、残障人士，自我防护能力弱、行动不便、部分人员认知能力不足，重点保障人身安全、院区封闭管理、消防绝对安全、出入可控、无外来风险侵入。重点守护住宿区、活动区、消防通道、监控盲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 服务难点：老人易私自外出、易发生摔倒磕碰、突发身体不适、院区人员活动零散、安全管控难度大；消防应急疏散速度慢、人员自救能力差；日常隐患隐蔽性强。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 应对措施：加密巡逻频次、重点区域定点值守、实时监控盯屏；对异常行为人员重点关注、及时劝导上报；常态化清理消防通道、提前做好应急疏散预案；全员掌握帮扶疏散、应急救助技巧。</w:t>
      </w:r>
      <w:r/>
    </w:p>
    <w:p>
      <w:pPr>
        <w:ind w:firstLine="480"/>
        <w:spacing w:line="360" w:lineRule="auto"/>
        <w:widowControl/>
        <w:rPr>
          <w:rFonts w:hint="eastAsia" w:asciiTheme="minorEastAsia" w:hAnsiTheme="minorEastAsia" w:eastAsiaTheme="minorEastAsia"/>
          <w:color w:val="auto"/>
          <w:sz w:val="24"/>
          <w:highlight w:val="none"/>
        </w:rPr>
      </w:pPr>
      <w:r/>
      <w:bookmarkStart w:id="67" w:name="OLE_LINK108"/>
      <w:r>
        <w:rPr>
          <w:rFonts w:hint="eastAsia" w:asciiTheme="minorEastAsia" w:hAnsiTheme="minorEastAsia" w:eastAsiaTheme="minorEastAsia"/>
          <w:color w:val="auto"/>
          <w:sz w:val="24"/>
          <w:highlight w:val="none"/>
        </w:rPr>
        <w:t xml:space="preserve">2、岗位设置、分工职责、各类规章制度等。</w:t>
      </w:r>
      <w:bookmarkEnd w:id="67"/>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2.1岗位设置：设置安保主管、24小时值班安保人员、消防监控员、巡逻岗、定点值守岗，全员专职在岗。</w:t>
      </w:r>
      <w:r/>
    </w:p>
    <w:p>
      <w:pPr>
        <w:ind w:firstLine="36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岗位职责：监控员负责24小时实时盯屏、异常报警、录像巡查、设备监控；巡逻岗定时全院巡逻，排查隐患、查看人员状态、清理通道；值守岗负责大门出入登记、外来人员管控、物资查验；安保主管负责统筹安全管理、应急处置、制度落实、人员管理。</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2.3规章制度：制定《院区安保管理制度》《出入登记管理制度》《消防监控值守制度》《巡逻巡查制度》《安全隐患排查制度》《应急值守制度》，所有岗位严格依规执行。</w:t>
      </w:r>
      <w:r/>
    </w:p>
    <w:p>
      <w:pPr>
        <w:ind w:firstLine="480"/>
        <w:spacing w:line="360" w:lineRule="auto"/>
        <w:widowControl/>
        <w:rPr>
          <w:rFonts w:hint="eastAsia" w:asciiTheme="minorEastAsia" w:hAnsiTheme="minorEastAsia" w:eastAsiaTheme="minorEastAsia"/>
          <w:color w:val="auto"/>
          <w:sz w:val="24"/>
          <w:highlight w:val="none"/>
        </w:rPr>
      </w:pPr>
      <w:r/>
      <w:bookmarkStart w:id="68" w:name="OLE_LINK109"/>
      <w:r>
        <w:rPr>
          <w:rFonts w:hint="eastAsia" w:asciiTheme="minorEastAsia" w:hAnsiTheme="minorEastAsia" w:eastAsiaTheme="minorEastAsia"/>
          <w:color w:val="auto"/>
          <w:sz w:val="24"/>
          <w:highlight w:val="none"/>
        </w:rPr>
        <w:t xml:space="preserve">3、</w:t>
      </w:r>
      <w:bookmarkStart w:id="69" w:name="OLE_LINK193"/>
      <w:r>
        <w:rPr>
          <w:rFonts w:hint="eastAsia" w:asciiTheme="minorEastAsia" w:hAnsiTheme="minorEastAsia" w:eastAsiaTheme="minorEastAsia"/>
          <w:color w:val="auto"/>
          <w:sz w:val="24"/>
          <w:highlight w:val="none"/>
        </w:rPr>
        <w:t xml:space="preserve">制定具体的实施流程、实施方案及质量标准等内容</w:t>
      </w:r>
      <w:bookmarkEnd w:id="69"/>
      <w:r>
        <w:rPr>
          <w:rFonts w:hint="eastAsia" w:asciiTheme="minorEastAsia" w:hAnsiTheme="minorEastAsia" w:eastAsiaTheme="minorEastAsia"/>
          <w:color w:val="auto"/>
          <w:sz w:val="24"/>
          <w:highlight w:val="none"/>
        </w:rPr>
        <w:t xml:space="preserve">。</w:t>
      </w:r>
      <w:bookmarkEnd w:id="68"/>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 日常安保流程：岗前交接→定点值守+动态巡逻→实时监控盯守→隐患排查→问题登记处置→上报归档→岗后交接。</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3.2消防监控流程：24小时不间断盯屏→设备状态监测→报警信号核实→现场核查处置→隐患整改→记录存档。</w:t>
      </w:r>
      <w:r/>
    </w:p>
    <w:p>
      <w:pPr>
        <w:ind w:firstLine="480"/>
        <w:jc w:val="left"/>
        <w:spacing w:line="360" w:lineRule="auto"/>
        <w:widowControl/>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3.3质量标准：院区24小时有人值守、无空岗；出入登记100%完整；隐患排查无</w:t>
      </w:r>
      <w:r>
        <w:rPr>
          <w:rFonts w:hint="eastAsia" w:ascii="宋体" w:hAnsi="宋体" w:cs="宋体"/>
          <w:color w:val="auto"/>
          <w:sz w:val="24"/>
          <w:highlight w:val="none"/>
        </w:rPr>
        <w:t xml:space="preserve">遗漏；监控无断录、无漏盯；消防报警处置及时、准确；全年无治安、消防责任事故。</w:t>
      </w:r>
      <w:r/>
    </w:p>
    <w:p>
      <w:pPr>
        <w:ind w:firstLine="480"/>
        <w:spacing w:line="360" w:lineRule="auto"/>
        <w:widowControl/>
        <w:rPr>
          <w:rFonts w:hint="eastAsia"/>
          <w:color w:val="auto"/>
          <w:sz w:val="24"/>
          <w:highlight w:val="none"/>
        </w:rPr>
      </w:pPr>
      <w:r/>
      <w:bookmarkStart w:id="70" w:name="OLE_LINK195"/>
      <w:r/>
      <w:bookmarkStart w:id="71" w:name="OLE_LINK194"/>
      <w:r/>
      <w:bookmarkStart w:id="72" w:name="OLE_LINK111"/>
      <w:r/>
      <w:bookmarkStart w:id="73" w:name="OLE_LINK110"/>
      <w:r>
        <w:rPr>
          <w:color w:val="auto"/>
          <w:sz w:val="24"/>
          <w:highlight w:val="none"/>
        </w:rPr>
        <w:t xml:space="preserve">4</w:t>
      </w:r>
      <w:r>
        <w:rPr>
          <w:rFonts w:hint="eastAsia"/>
          <w:color w:val="auto"/>
          <w:sz w:val="24"/>
          <w:highlight w:val="none"/>
        </w:rPr>
        <w:t xml:space="preserve">、协调联动安全保卫和消防监控服务的统筹</w:t>
      </w:r>
      <w:bookmarkEnd w:id="70"/>
      <w:r/>
      <w:bookmarkEnd w:id="71"/>
      <w:r>
        <w:rPr>
          <w:rFonts w:hint="eastAsia"/>
          <w:color w:val="auto"/>
          <w:sz w:val="24"/>
          <w:highlight w:val="none"/>
        </w:rPr>
        <w:t xml:space="preserve">。</w:t>
      </w:r>
      <w:bookmarkEnd w:id="72"/>
      <w:r/>
      <w:bookmarkEnd w:id="7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内部联动：安保、监控、保洁、维保岗位互通联动，发现卫生隐患、设备隐患、安全隐患第一时间互通处置。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 院方联动：每日对接福利院安全管理部门，定期汇报安全巡查情况，配合院内安全检查、应急演练、活动安保工作。</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4.3外部联动：遇突发情况，第一时间联动公安、消防、急救等外部单位，快速处置突发事件。</w:t>
      </w:r>
      <w:r/>
    </w:p>
    <w:p>
      <w:pPr>
        <w:ind w:firstLine="480"/>
        <w:spacing w:line="360" w:lineRule="auto"/>
        <w:widowControl/>
        <w:rPr>
          <w:rFonts w:hint="eastAsia"/>
          <w:color w:val="auto"/>
          <w:sz w:val="24"/>
          <w:highlight w:val="none"/>
        </w:rPr>
      </w:pPr>
      <w:r/>
      <w:bookmarkStart w:id="74" w:name="OLE_LINK112"/>
      <w:r>
        <w:rPr>
          <w:color w:val="auto"/>
          <w:sz w:val="24"/>
          <w:highlight w:val="none"/>
        </w:rPr>
        <w:t xml:space="preserve">5</w:t>
      </w:r>
      <w:r>
        <w:rPr>
          <w:rFonts w:hint="eastAsia"/>
          <w:color w:val="auto"/>
          <w:sz w:val="24"/>
          <w:highlight w:val="none"/>
        </w:rPr>
        <w:t xml:space="preserve">、</w:t>
      </w:r>
      <w:bookmarkStart w:id="75" w:name="OLE_LINK196"/>
      <w:r/>
      <w:bookmarkStart w:id="76" w:name="OLE_LINK197"/>
      <w:r>
        <w:rPr>
          <w:rFonts w:hint="eastAsia"/>
          <w:color w:val="auto"/>
          <w:sz w:val="24"/>
          <w:highlight w:val="none"/>
        </w:rPr>
        <w:t xml:space="preserve">安全防范措施</w:t>
      </w:r>
      <w:bookmarkEnd w:id="75"/>
      <w:r/>
      <w:bookmarkEnd w:id="76"/>
      <w:r/>
      <w:bookmarkEnd w:id="74"/>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5.1人防措施：24小时巡逻值守、出入严格管控、重点区域专人看护、异常人员重点关注。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5.2技防措施：全天候监控运行、消防系统实时监测、报警系统灵敏有效、定期测试设备。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5.3物防措施：院区防护设施完好、通道畅通、防滑防撞设施齐全、警示标识齐全、消防器材摆放规范。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5.4制度防控：常态化安全排查、每日隐患清零、定期安全培训、定期应急演练。</w:t>
      </w:r>
      <w:r/>
    </w:p>
    <w:p>
      <w:pPr>
        <w:ind w:firstLine="480"/>
        <w:spacing w:line="360" w:lineRule="auto"/>
        <w:widowControl/>
        <w:rPr>
          <w:rFonts w:hint="eastAsia"/>
          <w:color w:val="auto"/>
          <w:sz w:val="24"/>
          <w:highlight w:val="none"/>
        </w:rPr>
      </w:pPr>
      <w:r/>
      <w:bookmarkStart w:id="77" w:name="OLE_LINK113"/>
      <w:r>
        <w:rPr>
          <w:color w:val="auto"/>
          <w:sz w:val="24"/>
          <w:highlight w:val="none"/>
        </w:rPr>
        <w:t xml:space="preserve">6</w:t>
      </w:r>
      <w:r>
        <w:rPr>
          <w:rFonts w:hint="eastAsia"/>
          <w:color w:val="auto"/>
          <w:sz w:val="24"/>
          <w:highlight w:val="none"/>
        </w:rPr>
        <w:t xml:space="preserve">、卫生保洁。</w:t>
      </w:r>
      <w:bookmarkEnd w:id="7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针对福利院养老托养场景，实行精细化、消毒化、人性化保洁服务，重点保障老人居住环境干净、无菌、无异味、防滑安全。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6.1岗位设置：分区保洁员、专项消毒人员、保洁主管。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6.2岗位职责：负责楼道、房间公共区域、卫生间、活动场地、走廊、门窗、地面日常清扫、擦拭、消毒；定时清理垃圾、分类清运；重点做好防滑处理、异味清除。</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6.3工作流程：每日晨间全面清扫→日间巡回保洁→定时消毒→垃圾日清日结→晚间收尾清洁→自查整改。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 规章制度：制定《福利院保洁管理制度》《卫生消毒规范》《垃圾分类清运制度》《防滑保洁操作制度》。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6.5质量标准：地面干净无杂物、无积水、无污渍；卫生间无异味、无污垢；公共区域整洁有序；定期消毒、防疫到位；无卫生死角。</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（四）</w:t>
      </w:r>
      <w:bookmarkStart w:id="78" w:name="OLE_LINK199"/>
      <w:r>
        <w:rPr>
          <w:rFonts w:hint="eastAsia"/>
          <w:b/>
          <w:bCs/>
          <w:color w:val="auto"/>
          <w:sz w:val="24"/>
          <w:szCs w:val="20"/>
          <w:highlight w:val="none"/>
        </w:rPr>
        <w:t xml:space="preserve">岗位工作职责、管理制度</w:t>
      </w:r>
      <w:bookmarkEnd w:id="78"/>
      <w:r/>
      <w:r/>
    </w:p>
    <w:p>
      <w:pPr>
        <w:ind w:firstLine="480"/>
        <w:spacing w:line="360" w:lineRule="auto"/>
        <w:widowControl/>
        <w:rPr>
          <w:color w:val="auto"/>
          <w:sz w:val="24"/>
          <w:highlight w:val="none"/>
        </w:rPr>
      </w:pPr>
      <w:r/>
      <w:bookmarkStart w:id="79" w:name="OLE_LINK114"/>
      <w:r>
        <w:rPr>
          <w:rFonts w:hint="eastAsia"/>
          <w:color w:val="auto"/>
          <w:sz w:val="24"/>
          <w:highlight w:val="none"/>
        </w:rPr>
        <w:t xml:space="preserve">根据项目需求组织机构设置、人员配备、培训与管理方案。</w:t>
      </w:r>
      <w:bookmarkEnd w:id="79"/>
      <w:r/>
      <w:bookmarkStart w:id="80" w:name="OLE_LINK118"/>
      <w:r/>
      <w:bookmarkStart w:id="81" w:name="OLE_LINK117"/>
      <w:r>
        <w:rPr>
          <w:rFonts w:hint="eastAsia"/>
          <w:color w:val="auto"/>
          <w:sz w:val="24"/>
          <w:highlight w:val="none"/>
        </w:rPr>
        <w:t xml:space="preserve">方案至少包含：①项目经理岗位职责与管理要求；②全员岗前准入制度；③全员专职服务制度；④常态化培训体系；⑤日常例会与再培训制度。</w:t>
      </w:r>
      <w:r/>
    </w:p>
    <w:p>
      <w:pPr>
        <w:ind w:firstLine="480"/>
        <w:spacing w:line="360" w:lineRule="auto"/>
        <w:widowControl/>
        <w:rPr>
          <w:b/>
          <w:color w:val="auto"/>
          <w:sz w:val="24"/>
          <w:highlight w:val="none"/>
        </w:rPr>
      </w:pPr>
      <w:r>
        <w:rPr>
          <w:color w:val="auto"/>
          <w:sz w:val="24"/>
          <w:highlight w:val="none"/>
        </w:rPr>
        <w:t xml:space="preserve">1</w:t>
      </w:r>
      <w:r>
        <w:rPr>
          <w:rFonts w:hint="eastAsia"/>
          <w:color w:val="auto"/>
          <w:sz w:val="24"/>
          <w:highlight w:val="none"/>
        </w:rPr>
        <w:t xml:space="preserve">、项目经理岗位职责与管理要求</w:t>
      </w:r>
      <w:bookmarkEnd w:id="80"/>
      <w:r/>
      <w:bookmarkEnd w:id="81"/>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 全面负责本项目物业服务整体运营、人员管理、质量管控、对接甲方、问题整改、应急处置，对项目所有服务工作负总责。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1.2严格遵守甲方管理制度，主动配合福利院各项工作开展，定期汇报物业服务情况。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1.3项目管理人员一经确定，未经采购人书面同意，绝不随意更换、调离，保证管理团队稳定。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1.4负责全员培训、考核、调度、督查，保障服务规范、人员守纪、工作落地。</w:t>
      </w:r>
      <w:r/>
    </w:p>
    <w:p>
      <w:pPr>
        <w:pStyle w:val="800"/>
        <w:ind w:firstLine="470"/>
        <w:spacing w:before="0" w:beforeAutospacing="0" w:after="0" w:afterAutospacing="0" w:line="360" w:lineRule="auto"/>
        <w:rPr>
          <w:rFonts w:hint="eastAsia"/>
          <w:b w:val="0"/>
          <w:color w:val="auto"/>
          <w:sz w:val="24"/>
          <w:highlight w:val="none"/>
        </w:rPr>
      </w:pPr>
      <w:r>
        <w:rPr>
          <w:rFonts w:hint="eastAsia"/>
          <w:b w:val="0"/>
          <w:color w:val="auto"/>
          <w:sz w:val="24"/>
          <w:highlight w:val="none"/>
        </w:rPr>
        <w:t xml:space="preserve">2、 </w:t>
      </w:r>
      <w:bookmarkStart w:id="82" w:name="OLE_LINK119"/>
      <w:r>
        <w:rPr>
          <w:rFonts w:hint="eastAsia"/>
          <w:b w:val="0"/>
          <w:color w:val="auto"/>
          <w:sz w:val="24"/>
          <w:highlight w:val="none"/>
        </w:rPr>
        <w:t xml:space="preserve">全员岗前准入制度</w:t>
      </w:r>
      <w:bookmarkEnd w:id="8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所有岗位员工必须完成</w:t>
      </w:r>
      <w:r>
        <w:rPr>
          <w:rFonts w:hint="eastAsia" w:ascii="宋体" w:hAnsi="宋体" w:cs="宋体"/>
          <w:b/>
          <w:bCs/>
          <w:color w:val="auto"/>
          <w:sz w:val="24"/>
          <w:highlight w:val="none"/>
        </w:rPr>
        <w:t xml:space="preserve">1</w:t>
      </w:r>
      <w:r>
        <w:rPr>
          <w:rFonts w:hint="eastAsia" w:ascii="宋体" w:hAnsi="宋体" w:cs="宋体"/>
          <w:color w:val="auto"/>
          <w:sz w:val="24"/>
          <w:highlight w:val="none"/>
        </w:rPr>
        <w:t xml:space="preserve">00%岗前培训合格后方可入职上岗，无培训、无考核、不合格人员一律禁止上岗。岗前培训包含福利院服务礼仪、弱势群体服务禁忌、安全知识、岗位操作、应急处置、院内规章制度等核心内容。</w:t>
      </w:r>
      <w:r/>
    </w:p>
    <w:p>
      <w:pPr>
        <w:pStyle w:val="800"/>
        <w:ind w:firstLine="470"/>
        <w:spacing w:before="0" w:beforeAutospacing="0" w:after="0" w:afterAutospacing="0" w:line="360" w:lineRule="auto"/>
        <w:rPr>
          <w:rFonts w:hint="eastAsia"/>
          <w:b w:val="0"/>
          <w:color w:val="auto"/>
          <w:sz w:val="24"/>
          <w:highlight w:val="none"/>
        </w:rPr>
      </w:pPr>
      <w:r/>
      <w:bookmarkStart w:id="83" w:name="OLE_LINK121"/>
      <w:r/>
      <w:bookmarkStart w:id="84" w:name="OLE_LINK120"/>
      <w:r>
        <w:rPr>
          <w:rFonts w:hint="eastAsia"/>
          <w:b w:val="0"/>
          <w:color w:val="auto"/>
          <w:sz w:val="24"/>
          <w:highlight w:val="none"/>
        </w:rPr>
        <w:t xml:space="preserve">3、全员专职服务制度</w:t>
      </w:r>
      <w:bookmarkEnd w:id="83"/>
      <w:r/>
      <w:bookmarkEnd w:id="84"/>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本项目所有服务人员（含项目经理、管理人员、一线员工）全部为专职在岗人员，严禁兼职、严禁跨项目兼职、严禁私岗离岗，全程专注本项目物业服务工作，保障服务稳定性、连续性、专业性。</w:t>
      </w:r>
      <w:r/>
    </w:p>
    <w:p>
      <w:pPr>
        <w:pStyle w:val="800"/>
        <w:ind w:firstLine="470"/>
        <w:spacing w:before="0" w:beforeAutospacing="0" w:after="0" w:afterAutospacing="0" w:line="360" w:lineRule="auto"/>
        <w:rPr>
          <w:rFonts w:hint="eastAsia"/>
          <w:b w:val="0"/>
          <w:color w:val="auto"/>
          <w:sz w:val="24"/>
          <w:highlight w:val="none"/>
        </w:rPr>
      </w:pPr>
      <w:r/>
      <w:bookmarkStart w:id="85" w:name="OLE_LINK123"/>
      <w:r/>
      <w:bookmarkStart w:id="86" w:name="OLE_LINK122"/>
      <w:r>
        <w:rPr>
          <w:rFonts w:hint="eastAsia"/>
          <w:b w:val="0"/>
          <w:color w:val="auto"/>
          <w:sz w:val="24"/>
          <w:highlight w:val="none"/>
        </w:rPr>
        <w:t xml:space="preserve">4、常态化培训体系</w:t>
      </w:r>
      <w:bookmarkEnd w:id="85"/>
      <w:r/>
      <w:bookmarkEnd w:id="86"/>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4.1岗前培训：新员工入职开展系统化岗前培训，包含服务规范、安全知识、岗位技能、福利院专属服务要求，培训结束理论+实操考试，合格上岗。</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4.2在岗培训：制定月度培训计划，明确培训时间、培训内容、培训师资、考核标准，针对保洁、安保、维保、绿化各岗位开展专项技能培训。</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4.3专项培训：全员必须参与采购人组织的安全生产、消防安全、应急演练、养老服务安全等专项培训，做到人人懂安全、人人会操作、人人会应急。</w:t>
      </w:r>
      <w:r/>
    </w:p>
    <w:p>
      <w:pPr>
        <w:pStyle w:val="800"/>
        <w:ind w:firstLine="480"/>
        <w:spacing w:before="0" w:beforeAutospacing="0" w:after="0" w:afterAutospacing="0" w:line="360" w:lineRule="auto"/>
        <w:rPr>
          <w:rFonts w:hint="eastAsia"/>
          <w:b w:val="0"/>
          <w:color w:val="auto"/>
          <w:sz w:val="24"/>
          <w:highlight w:val="none"/>
        </w:rPr>
      </w:pPr>
      <w:r/>
      <w:bookmarkStart w:id="87" w:name="OLE_LINK124"/>
      <w:r/>
      <w:bookmarkStart w:id="88" w:name="OLE_LINK125"/>
      <w:r>
        <w:rPr>
          <w:rFonts w:hint="eastAsia"/>
          <w:b w:val="0"/>
          <w:color w:val="auto"/>
          <w:sz w:val="24"/>
          <w:highlight w:val="none"/>
        </w:rPr>
        <w:t xml:space="preserve">5、日常例会与再培训制度</w:t>
      </w:r>
      <w:bookmarkEnd w:id="87"/>
      <w:r/>
      <w:bookmarkEnd w:id="88"/>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5.1每周召开全员班会：总结本周工作、整改问题、强调服务规范、布置下周工作，强化岗位纪律与服务意识。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5.2每月至少一次全员再培训：针对岗位短板、安全重点、服务细节开展复训，巩固技能、更新规范、提升服务质量。</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5.3所有培训留存台账、签到表、课件、考核成绩，全程可追溯、可核查。</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（五）</w:t>
      </w:r>
      <w:bookmarkStart w:id="89" w:name="OLE_LINK201"/>
      <w:r/>
      <w:bookmarkStart w:id="90" w:name="OLE_LINK202"/>
      <w:r>
        <w:rPr>
          <w:rFonts w:hint="eastAsia"/>
          <w:b/>
          <w:bCs/>
          <w:color w:val="auto"/>
          <w:sz w:val="24"/>
          <w:szCs w:val="20"/>
          <w:highlight w:val="none"/>
        </w:rPr>
        <w:t xml:space="preserve">适合本项目的大型活动及各种突发事件的处理预案</w:t>
      </w:r>
      <w:bookmarkEnd w:id="89"/>
      <w:r/>
      <w:bookmarkEnd w:id="90"/>
      <w:r/>
      <w:r/>
    </w:p>
    <w:p>
      <w:pPr>
        <w:ind w:firstLine="480"/>
        <w:jc w:val="left"/>
        <w:spacing w:line="360" w:lineRule="auto"/>
        <w:widowControl/>
        <w:rPr>
          <w:rFonts w:ascii="宋体" w:hAnsi="宋体" w:cs="宋体"/>
          <w:bCs/>
          <w:color w:val="auto"/>
          <w:sz w:val="24"/>
          <w:szCs w:val="36"/>
          <w:highlight w:val="none"/>
        </w:rPr>
        <w:outlineLvl w:val="1"/>
      </w:pPr>
      <w:r/>
      <w:bookmarkStart w:id="91" w:name="OLE_LINK128"/>
      <w:r>
        <w:rPr>
          <w:rFonts w:hint="eastAsia" w:ascii="宋体" w:hAnsi="宋体" w:cs="宋体"/>
          <w:color w:val="auto"/>
          <w:sz w:val="24"/>
          <w:szCs w:val="20"/>
          <w:highlight w:val="none"/>
        </w:rPr>
        <w:t xml:space="preserve">方案至少包含：①治安事故应急预案；②消防安全事故应急预案；③自然灾害应急预案；④重大节日及大型活动应急预案；⑤通用应急保障机制。</w:t>
      </w:r>
      <w:r/>
    </w:p>
    <w:p>
      <w:pPr>
        <w:ind w:firstLine="480"/>
        <w:jc w:val="left"/>
        <w:spacing w:line="360" w:lineRule="auto"/>
        <w:widowControl/>
        <w:rPr>
          <w:rFonts w:hint="eastAsia" w:ascii="宋体" w:hAnsi="宋体" w:cs="宋体"/>
          <w:bCs/>
          <w:color w:val="auto"/>
          <w:sz w:val="24"/>
          <w:szCs w:val="36"/>
          <w:highlight w:val="none"/>
        </w:rPr>
        <w:outlineLvl w:val="1"/>
      </w:pPr>
      <w:r>
        <w:rPr>
          <w:rFonts w:hint="eastAsia" w:ascii="宋体" w:hAnsi="宋体" w:cs="宋体"/>
          <w:bCs/>
          <w:color w:val="auto"/>
          <w:sz w:val="24"/>
          <w:szCs w:val="36"/>
          <w:highlight w:val="none"/>
        </w:rPr>
        <w:t xml:space="preserve">1、治安事故应急预案</w:t>
      </w:r>
      <w:bookmarkEnd w:id="91"/>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院区人员纠纷、外来人员滋扰、人员走失、闯入、偷盗、滋事等治安事件制定处置流程。发现治安隐患立即到场制止、劝导、隔离现场；发生走失立即全院排查、调取监控、上报院方、联系家属；发生外来滋扰立即劝阻、拦截，情节严重立即报警；全程保护老人及残障人员安全，避免人员受惊、受伤，事后做好登记、复盘、整改。</w:t>
      </w:r>
      <w:r/>
    </w:p>
    <w:p>
      <w:pPr>
        <w:ind w:firstLine="480"/>
        <w:jc w:val="left"/>
        <w:spacing w:line="360" w:lineRule="auto"/>
        <w:widowControl/>
        <w:rPr>
          <w:rFonts w:hint="eastAsia" w:ascii="宋体" w:hAnsi="宋体" w:cs="宋体"/>
          <w:bCs/>
          <w:color w:val="auto"/>
          <w:sz w:val="24"/>
          <w:szCs w:val="36"/>
          <w:highlight w:val="none"/>
        </w:rPr>
        <w:outlineLvl w:val="1"/>
      </w:pPr>
      <w:r/>
      <w:bookmarkStart w:id="92" w:name="OLE_LINK129"/>
      <w:r>
        <w:rPr>
          <w:rFonts w:hint="eastAsia" w:ascii="宋体" w:hAnsi="宋体" w:cs="宋体"/>
          <w:bCs/>
          <w:color w:val="auto"/>
          <w:sz w:val="24"/>
          <w:szCs w:val="36"/>
          <w:highlight w:val="none"/>
        </w:rPr>
        <w:t xml:space="preserve">2、消防安全事故应急预案</w:t>
      </w:r>
      <w:bookmarkEnd w:id="9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火灾、冒烟、电器起火、消防报警误报、设备起火等情况制定专项预案。发生火情第一时间报警、启动应急、切断电源、就近取用消防器材初期灭火；优先疏散帮扶老人、残障人员撤离至安全区域；专人维护现场秩序、防止拥挤摔倒；配合消防部门处置，事后排查隐患、整改复盘、补充器材、全员复盘培训。常态化开展消防巡查、演练，杜绝火灾事故。</w:t>
      </w:r>
      <w:r/>
    </w:p>
    <w:p>
      <w:pPr>
        <w:ind w:firstLine="480"/>
        <w:jc w:val="left"/>
        <w:spacing w:line="360" w:lineRule="auto"/>
        <w:widowControl/>
        <w:rPr>
          <w:rFonts w:hint="eastAsia" w:ascii="宋体" w:hAnsi="宋体" w:cs="宋体"/>
          <w:bCs/>
          <w:color w:val="auto"/>
          <w:sz w:val="24"/>
          <w:szCs w:val="36"/>
          <w:highlight w:val="none"/>
        </w:rPr>
        <w:outlineLvl w:val="1"/>
      </w:pPr>
      <w:r/>
      <w:bookmarkStart w:id="93" w:name="OLE_LINK130"/>
      <w:r/>
      <w:bookmarkStart w:id="94" w:name="OLE_LINK131"/>
      <w:r>
        <w:rPr>
          <w:rFonts w:hint="eastAsia" w:ascii="宋体" w:hAnsi="宋体" w:cs="宋体"/>
          <w:bCs/>
          <w:color w:val="auto"/>
          <w:sz w:val="24"/>
          <w:szCs w:val="36"/>
          <w:highlight w:val="none"/>
        </w:rPr>
        <w:t xml:space="preserve">3、自然灾害应急预案</w:t>
      </w:r>
      <w:bookmarkEnd w:id="93"/>
      <w:r/>
      <w:bookmarkEnd w:id="94"/>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暴雨、大风、雷电、高温、寒潮、暴雪等自然灾害制定应对方案。提前关注天气预警，提前排查树木、高空设施、门窗、排水隐患；大风暴雨前加固户外设施、清理高空杂物、关闭门窗；雨雪天气及时清理积水、积雪、结冰，铺设防滑垫，严防老人滑倒；极端天气严控人员外出，加强院内巡查，做好应急物资储备，保障院区安全。</w:t>
      </w:r>
      <w:r/>
    </w:p>
    <w:p>
      <w:pPr>
        <w:ind w:firstLine="480"/>
        <w:jc w:val="left"/>
        <w:spacing w:line="360" w:lineRule="auto"/>
        <w:widowControl/>
        <w:rPr>
          <w:rFonts w:hint="eastAsia" w:ascii="宋体" w:hAnsi="宋体" w:cs="宋体"/>
          <w:color w:val="auto"/>
          <w:sz w:val="24"/>
          <w:highlight w:val="none"/>
        </w:rPr>
      </w:pPr>
      <w:r/>
      <w:bookmarkStart w:id="95" w:name="OLE_LINK132"/>
      <w:r>
        <w:rPr>
          <w:rFonts w:hint="eastAsia" w:ascii="宋体" w:hAnsi="宋体" w:cs="宋体"/>
          <w:color w:val="auto"/>
          <w:sz w:val="24"/>
          <w:highlight w:val="none"/>
        </w:rPr>
        <w:t xml:space="preserve">4、重大节日及大型活动应急预案</w:t>
      </w:r>
      <w:bookmarkEnd w:id="95"/>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节日慰问、公益活动、文艺活动、参观考察等大型场景制定专项保障预案。活动前全面排查场地、消防、用电、设施安全；增设安保值守、加密巡逻、划分活动区域；配备应急人员、应急物资；活动中全程值守，及时帮扶行动不便人员，防止拥挤、摔倒、突发身体不适；活动后全面清场、排查隐患、恢复院区秩序，确保大型活动安全、有序、平稳开展。</w:t>
      </w:r>
      <w:r/>
    </w:p>
    <w:p>
      <w:pPr>
        <w:ind w:firstLine="480"/>
        <w:jc w:val="left"/>
        <w:spacing w:line="360" w:lineRule="auto"/>
        <w:widowControl/>
        <w:rPr>
          <w:rFonts w:hint="eastAsia" w:ascii="宋体" w:hAnsi="宋体" w:cs="宋体"/>
          <w:color w:val="auto"/>
          <w:sz w:val="24"/>
          <w:highlight w:val="none"/>
        </w:rPr>
        <w:outlineLvl w:val="1"/>
      </w:pPr>
      <w:r/>
      <w:bookmarkStart w:id="96" w:name="OLE_LINK133"/>
      <w:r>
        <w:rPr>
          <w:rFonts w:hint="eastAsia" w:ascii="宋体" w:hAnsi="宋体" w:cs="宋体"/>
          <w:color w:val="auto"/>
          <w:sz w:val="24"/>
          <w:highlight w:val="none"/>
        </w:rPr>
        <w:t xml:space="preserve">5、通用应急保障机制</w:t>
      </w:r>
      <w:bookmarkEnd w:id="96"/>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所有突发事件实行“快速响应、先人后物、先控后整、全程上报、闭环整改”原则，全员熟悉预案流程，定期开展应急演练，确保遇事不慌、处置规范、保障有力，全面适配社会福利院安全运营服务要求。</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六、其他</w:t>
      </w:r>
      <w:r/>
    </w:p>
    <w:p>
      <w:pPr>
        <w:pStyle w:val="1065"/>
        <w:ind w:left="0" w:firstLine="482"/>
        <w:spacing w:line="500" w:lineRule="exact"/>
        <w:widowControl/>
        <w:rPr>
          <w:b/>
          <w:bCs/>
          <w:color w:val="auto"/>
          <w:sz w:val="24"/>
          <w:highlight w:val="none"/>
        </w:rPr>
      </w:pPr>
      <w:r>
        <w:rPr>
          <w:rFonts w:hint="eastAsia"/>
          <w:b/>
          <w:bCs/>
          <w:color w:val="auto"/>
          <w:sz w:val="24"/>
          <w:highlight w:val="none"/>
        </w:rPr>
        <w:t xml:space="preserve">1、业绩</w:t>
      </w:r>
      <w:r/>
    </w:p>
    <w:p>
      <w:pPr>
        <w:ind w:firstLine="480"/>
        <w:spacing w:line="560" w:lineRule="exact"/>
        <w:widowControl/>
        <w:rPr>
          <w:color w:val="auto"/>
          <w:sz w:val="24"/>
          <w:highlight w:val="none"/>
        </w:rPr>
      </w:pPr>
      <w:r>
        <w:rPr>
          <w:rFonts w:hint="eastAsia"/>
          <w:color w:val="auto"/>
          <w:sz w:val="24"/>
          <w:highlight w:val="none"/>
        </w:rPr>
        <w:t xml:space="preserve">投标人需要具备丰富的物业服务相关承接经验，确保本项目的顺利实施，投标人自2021年1月1日以来（以合同签订日期为准）承接过类似</w:t>
      </w:r>
      <w:r>
        <w:rPr>
          <w:rFonts w:hint="eastAsia"/>
          <w:color w:val="auto"/>
          <w:sz w:val="24"/>
          <w:szCs w:val="20"/>
          <w:highlight w:val="none"/>
          <w:lang w:val="zh-CN"/>
        </w:rPr>
        <w:t xml:space="preserve">党政机关、事业单位、企业单位</w:t>
      </w:r>
      <w:r>
        <w:rPr>
          <w:rFonts w:hint="eastAsia"/>
          <w:color w:val="auto"/>
          <w:sz w:val="24"/>
          <w:highlight w:val="none"/>
        </w:rPr>
        <w:t xml:space="preserve">物业管理服务项目（不含住宅、工业厂房等）业绩的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2、体系认证</w:t>
      </w:r>
      <w:r/>
    </w:p>
    <w:p>
      <w:pPr>
        <w:ind w:firstLine="480"/>
        <w:spacing w:line="560" w:lineRule="exact"/>
        <w:widowControl/>
        <w:rPr>
          <w:color w:val="auto"/>
          <w:sz w:val="24"/>
          <w:highlight w:val="none"/>
        </w:rPr>
      </w:pPr>
      <w:r>
        <w:rPr>
          <w:rFonts w:hint="eastAsia"/>
          <w:color w:val="auto"/>
          <w:sz w:val="24"/>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b/>
          <w:bCs/>
          <w:color w:val="auto"/>
          <w:sz w:val="24"/>
          <w:highlight w:val="none"/>
        </w:rPr>
        <w:t xml:space="preserve">优先</w:t>
      </w:r>
      <w:r>
        <w:rPr>
          <w:rFonts w:hint="eastAsia"/>
          <w:color w:val="auto"/>
          <w:sz w:val="24"/>
          <w:highlight w:val="none"/>
        </w:rPr>
        <w:t xml:space="preserve">。</w:t>
      </w:r>
      <w:r/>
    </w:p>
    <w:p>
      <w:pPr>
        <w:pStyle w:val="1065"/>
        <w:ind w:left="0" w:firstLine="482"/>
        <w:spacing w:line="500" w:lineRule="exact"/>
        <w:widowControl/>
        <w:rPr>
          <w:b/>
          <w:bCs/>
          <w:color w:val="auto"/>
          <w:sz w:val="24"/>
          <w:highlight w:val="none"/>
        </w:rPr>
      </w:pPr>
      <w:r>
        <w:rPr>
          <w:rFonts w:hint="eastAsia"/>
          <w:b/>
          <w:bCs/>
          <w:color w:val="auto"/>
          <w:sz w:val="24"/>
          <w:highlight w:val="none"/>
        </w:rPr>
        <w:t xml:space="preserve">3、综合实力</w:t>
      </w:r>
      <w:r/>
    </w:p>
    <w:p>
      <w:pPr>
        <w:ind w:firstLine="480"/>
        <w:spacing w:line="560" w:lineRule="exact"/>
        <w:widowControl/>
        <w:rPr>
          <w:color w:val="auto"/>
          <w:sz w:val="24"/>
          <w:highlight w:val="none"/>
        </w:rPr>
      </w:pPr>
      <w:r>
        <w:rPr>
          <w:rFonts w:hint="eastAsia"/>
          <w:color w:val="auto"/>
          <w:sz w:val="24"/>
          <w:highlight w:val="none"/>
        </w:rPr>
        <w:t xml:space="preserve">为更好地体现企业的综合实力，投标人自202</w:t>
      </w:r>
      <w:r>
        <w:rPr>
          <w:color w:val="auto"/>
          <w:sz w:val="24"/>
          <w:highlight w:val="none"/>
        </w:rPr>
        <w:t xml:space="preserve">3</w:t>
      </w:r>
      <w:r>
        <w:rPr>
          <w:rFonts w:hint="eastAsia"/>
          <w:color w:val="auto"/>
          <w:sz w:val="24"/>
          <w:highlight w:val="none"/>
        </w:rPr>
        <w:t xml:space="preserve">年1月1日以来（以相关证书或文件上注明的日期为准）获得过县、区级及以上行政部门颁发的表彰、奖励等荣誉的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4、人员</w:t>
      </w:r>
      <w:r/>
    </w:p>
    <w:p>
      <w:pPr>
        <w:ind w:firstLine="480"/>
        <w:spacing w:line="560" w:lineRule="exact"/>
        <w:widowControl/>
        <w:rPr>
          <w:color w:val="auto"/>
          <w:sz w:val="24"/>
          <w:highlight w:val="none"/>
        </w:rPr>
      </w:pPr>
      <w:r>
        <w:rPr>
          <w:rFonts w:hint="eastAsia"/>
          <w:color w:val="auto"/>
          <w:sz w:val="24"/>
          <w:highlight w:val="none"/>
        </w:rPr>
        <w:t xml:space="preserve">本项目为盐城市社会福利院物业管理服务，根据盐城市社会福利院特殊工作环境的要求，针对服务对象老年人多以及存在的安全保卫风险、设备管理风险、健康风险、应急救护等，所以投标人应为本项目配备具有丰富经验的物业服务团队，</w:t>
      </w:r>
      <w:r>
        <w:rPr>
          <w:rFonts w:hint="eastAsia"/>
          <w:color w:val="auto"/>
          <w:sz w:val="24"/>
          <w:highlight w:val="none"/>
          <w:lang w:val="zh-CN"/>
        </w:rPr>
        <w:t xml:space="preserve">以上人员未经采购人认可，不可随意更换：</w:t>
      </w:r>
      <w:r/>
    </w:p>
    <w:p>
      <w:pPr>
        <w:ind w:firstLine="480"/>
        <w:spacing w:line="560" w:lineRule="exact"/>
        <w:widowControl/>
        <w:rPr>
          <w:color w:val="auto"/>
          <w:sz w:val="24"/>
          <w:highlight w:val="none"/>
        </w:rPr>
      </w:pPr>
      <w:r>
        <w:rPr>
          <w:rFonts w:hint="eastAsia"/>
          <w:color w:val="auto"/>
          <w:sz w:val="24"/>
          <w:highlight w:val="none"/>
        </w:rPr>
        <w:t xml:space="preserve">（1）投标人拟派项目经理具有专科及以上的</w:t>
      </w:r>
      <w:r>
        <w:rPr>
          <w:rFonts w:hint="eastAsia"/>
          <w:b/>
          <w:bCs/>
          <w:color w:val="auto"/>
          <w:sz w:val="24"/>
          <w:highlight w:val="none"/>
        </w:rPr>
        <w:t xml:space="preserve">优先</w:t>
      </w:r>
      <w:r>
        <w:rPr>
          <w:rFonts w:hint="eastAsia"/>
          <w:color w:val="auto"/>
          <w:sz w:val="24"/>
          <w:highlight w:val="none"/>
        </w:rPr>
        <w:t xml:space="preserve">，</w:t>
      </w:r>
      <w:r>
        <w:rPr>
          <w:rFonts w:hint="eastAsia"/>
          <w:color w:val="auto"/>
          <w:sz w:val="24"/>
          <w:szCs w:val="20"/>
          <w:highlight w:val="none"/>
        </w:rPr>
        <w:t xml:space="preserve">具有消防设施操作员证（监控）四级证书</w:t>
      </w:r>
      <w:r>
        <w:rPr>
          <w:rFonts w:hint="eastAsia" w:cs="Arial"/>
          <w:color w:val="auto"/>
          <w:sz w:val="24"/>
          <w:highlight w:val="none"/>
        </w:rPr>
        <w:t xml:space="preserve">（包括原依法取得仍在有效期内的相应等级证书）</w:t>
      </w:r>
      <w:r>
        <w:rPr>
          <w:rFonts w:hint="eastAsia"/>
          <w:color w:val="auto"/>
          <w:sz w:val="24"/>
          <w:szCs w:val="20"/>
          <w:highlight w:val="none"/>
        </w:rPr>
        <w:t xml:space="preserve">的</w:t>
      </w:r>
      <w:r>
        <w:rPr>
          <w:rFonts w:hint="eastAsia"/>
          <w:b/>
          <w:bCs/>
          <w:color w:val="auto"/>
          <w:sz w:val="24"/>
          <w:szCs w:val="20"/>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（2）投标人拟派</w:t>
      </w:r>
      <w:r>
        <w:rPr>
          <w:rFonts w:hint="eastAsia"/>
          <w:color w:val="auto"/>
          <w:sz w:val="24"/>
          <w:highlight w:val="none"/>
        </w:rPr>
        <w:t xml:space="preserve">水电管理维修人员</w:t>
      </w:r>
      <w:r>
        <w:rPr>
          <w:rFonts w:hint="eastAsia"/>
          <w:color w:val="auto"/>
          <w:sz w:val="24"/>
          <w:highlight w:val="none"/>
        </w:rPr>
        <w:t xml:space="preserve">中同时持有</w:t>
      </w:r>
      <w:bookmarkStart w:id="97" w:name="OLE_LINK31"/>
      <w:r/>
      <w:bookmarkStart w:id="98" w:name="OLE_LINK32"/>
      <w:r>
        <w:rPr>
          <w:rFonts w:hint="eastAsia"/>
          <w:color w:val="auto"/>
          <w:sz w:val="24"/>
          <w:highlight w:val="none"/>
        </w:rPr>
        <w:t xml:space="preserve">高压电工作业证及低压电工</w:t>
      </w:r>
      <w:bookmarkEnd w:id="97"/>
      <w:r/>
      <w:bookmarkEnd w:id="98"/>
      <w:r>
        <w:rPr>
          <w:rFonts w:hint="eastAsia"/>
          <w:color w:val="auto"/>
          <w:sz w:val="24"/>
          <w:highlight w:val="none"/>
        </w:rPr>
        <w:t xml:space="preserve">作业证的</w:t>
      </w:r>
      <w:r>
        <w:rPr>
          <w:rFonts w:hint="eastAsia"/>
          <w:b/>
          <w:bCs/>
          <w:color w:val="auto"/>
          <w:sz w:val="24"/>
          <w:highlight w:val="none"/>
        </w:rPr>
        <w:t xml:space="preserve">优先</w:t>
      </w:r>
      <w:r>
        <w:rPr>
          <w:rFonts w:hint="eastAsia"/>
          <w:color w:val="auto"/>
          <w:sz w:val="24"/>
          <w:highlight w:val="none"/>
        </w:rPr>
        <w:t xml:space="preserve">；投标人拟派</w:t>
      </w:r>
      <w:r>
        <w:rPr>
          <w:rFonts w:hint="eastAsia"/>
          <w:color w:val="auto"/>
          <w:sz w:val="24"/>
          <w:highlight w:val="none"/>
        </w:rPr>
        <w:t xml:space="preserve">水电管理维修人员</w:t>
      </w:r>
      <w:r>
        <w:rPr>
          <w:rFonts w:hint="eastAsia"/>
          <w:color w:val="auto"/>
          <w:sz w:val="24"/>
          <w:highlight w:val="none"/>
        </w:rPr>
        <w:t xml:space="preserve">持有电工职业技能中级（四级）及以上证书的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（3）</w:t>
      </w:r>
      <w:r>
        <w:rPr>
          <w:rFonts w:hint="eastAsia"/>
          <w:color w:val="auto"/>
          <w:sz w:val="24"/>
          <w:highlight w:val="none"/>
        </w:rPr>
        <w:t xml:space="preserve">投标人拟派保安人员中具有保安职业技能等级高级（三级）及以上证书</w:t>
      </w:r>
      <w:r>
        <w:rPr>
          <w:rFonts w:hint="eastAsia" w:cs="Arial"/>
          <w:color w:val="auto"/>
          <w:sz w:val="24"/>
          <w:highlight w:val="none"/>
        </w:rPr>
        <w:t xml:space="preserve">（包括原依法取得仍在有效期内的相应等级证书）</w:t>
      </w:r>
      <w:r>
        <w:rPr>
          <w:rFonts w:hint="eastAsia"/>
          <w:color w:val="auto"/>
          <w:sz w:val="24"/>
          <w:highlight w:val="none"/>
        </w:rPr>
        <w:t xml:space="preserve">的</w:t>
      </w:r>
      <w:r>
        <w:rPr>
          <w:rFonts w:hint="eastAsia"/>
          <w:b/>
          <w:bCs/>
          <w:color w:val="auto"/>
          <w:sz w:val="24"/>
          <w:highlight w:val="none"/>
        </w:rPr>
        <w:t xml:space="preserve">优先</w:t>
      </w:r>
      <w:r>
        <w:rPr>
          <w:rFonts w:hint="eastAsia"/>
          <w:color w:val="auto"/>
          <w:sz w:val="24"/>
          <w:highlight w:val="none"/>
        </w:rPr>
        <w:t xml:space="preserve">。投标人拟派人员中持有具有特种设备安全管理和作业人员证的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以上须提供相关证明材料及采购公告</w:t>
      </w:r>
      <w:bookmarkStart w:id="99" w:name="OLE_LINK34"/>
      <w:r>
        <w:rPr>
          <w:rFonts w:hint="eastAsia"/>
          <w:color w:val="auto"/>
          <w:sz w:val="24"/>
          <w:highlight w:val="none"/>
        </w:rPr>
        <w:t xml:space="preserve">上网之日前1个月在投标人</w:t>
      </w:r>
      <w:bookmarkEnd w:id="99"/>
      <w:r>
        <w:rPr>
          <w:rFonts w:hint="eastAsia"/>
          <w:color w:val="auto"/>
          <w:sz w:val="24"/>
          <w:highlight w:val="none"/>
        </w:rPr>
        <w:t xml:space="preserve">单位缴纳社保的相关证明材料。</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七、采购标的对应的中小企业划分标准所属行业一览表</w:t>
      </w:r>
      <w:r/>
    </w:p>
    <w:tbl>
      <w:tblPr>
        <w:tblStyle w:val="802"/>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盐城市社会福利院物业管理服务项目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物业管理</w:t>
            </w:r>
            <w:r/>
          </w:p>
        </w:tc>
      </w:tr>
    </w:tbl>
    <w:p>
      <w:pPr>
        <w:rPr>
          <w:rFonts w:asciiTheme="majorEastAsia" w:hAnsiTheme="majorEastAsia" w:eastAsiaTheme="majorEastAsia" w:cstheme="majorEastAsia"/>
          <w:bCs/>
          <w:color w:val="auto"/>
          <w:sz w:val="44"/>
          <w:szCs w:val="44"/>
          <w:highlight w:val="none"/>
        </w:rPr>
      </w:pPr>
      <w:r>
        <w:rPr>
          <w:rFonts w:hint="eastAsia" w:asciiTheme="majorEastAsia" w:hAnsiTheme="majorEastAsia" w:eastAsiaTheme="majorEastAsia" w:cstheme="majorEastAsia"/>
          <w:bCs/>
          <w:color w:val="auto"/>
          <w:sz w:val="44"/>
          <w:szCs w:val="44"/>
          <w:highlight w:val="none"/>
        </w:rPr>
        <w:br w:type="page" w:clear="all"/>
      </w:r>
      <w:r/>
    </w:p>
    <w:p>
      <w:pPr>
        <w:jc w:val="left"/>
        <w:spacing w:line="500" w:lineRule="exact"/>
        <w:widowControl/>
        <w:rPr>
          <w:rFonts w:ascii="宋体" w:hAnsi="宋体" w:cs="宋体"/>
          <w:b/>
          <w:bCs/>
          <w:color w:val="auto"/>
          <w:sz w:val="24"/>
          <w:highlight w:val="none"/>
        </w:rPr>
        <w:outlineLvl w:val="1"/>
      </w:pPr>
      <w:r>
        <w:rPr>
          <w:rFonts w:ascii="宋体" w:hAnsi="宋体" w:cs="宋体"/>
          <w:b/>
          <w:bCs/>
          <w:color w:val="auto"/>
          <w:sz w:val="24"/>
          <w:highlight w:val="none"/>
        </w:rPr>
      </w:r>
      <w:r/>
    </w:p>
    <w:p>
      <w:pPr>
        <w:pStyle w:val="830"/>
        <w:ind w:firstLine="480"/>
        <w:jc w:val="center"/>
        <w:spacing w:beforeAutospacing="0" w:afterAutospacing="0" w:line="0" w:lineRule="atLeast"/>
        <w:rPr>
          <w:rFonts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802"/>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964"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t xml:space="preserve">评</w:t>
            </w:r>
            <w:r>
              <w:rPr>
                <w:rFonts w:hint="eastAsia" w:ascii="宋体" w:hAnsi="宋体"/>
                <w:b/>
                <w:color w:val="auto"/>
                <w:sz w:val="24"/>
                <w:highlight w:val="none"/>
              </w:rPr>
              <w:t xml:space="preserve">审</w:t>
            </w:r>
            <w:r/>
          </w:p>
          <w:p>
            <w:pPr>
              <w:jc w:val="center"/>
              <w:spacing w:line="440" w:lineRule="exact"/>
              <w:rPr>
                <w:rFonts w:ascii="宋体" w:hAnsi="宋体"/>
                <w:b/>
                <w:color w:val="auto"/>
                <w:sz w:val="24"/>
                <w:highlight w:val="none"/>
              </w:rPr>
            </w:pPr>
            <w:r>
              <w:rPr>
                <w:rFonts w:ascii="宋体" w:hAnsi="宋体"/>
                <w:b/>
                <w:color w:val="auto"/>
                <w:sz w:val="24"/>
                <w:highlight w:val="none"/>
              </w:rPr>
              <w:t xml:space="preserve">因素</w:t>
            </w:r>
            <w:r/>
          </w:p>
        </w:tc>
        <w:tc>
          <w:tcPr>
            <w:tcW w:w="794"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满分</w:t>
            </w:r>
            <w:r>
              <w:rPr>
                <w:rFonts w:ascii="宋体" w:hAnsi="宋体"/>
                <w:b/>
                <w:color w:val="auto"/>
                <w:sz w:val="24"/>
                <w:highlight w:val="none"/>
              </w:rPr>
              <w:t xml:space="preserve">分值</w:t>
            </w:r>
            <w:r/>
          </w:p>
        </w:tc>
        <w:tc>
          <w:tcPr>
            <w:tcW w:w="7060"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1</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投标</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报价</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53分</w:t>
            </w:r>
            <w:r/>
          </w:p>
        </w:tc>
        <w:tc>
          <w:tcPr>
            <w:tcW w:w="7060" w:type="dxa"/>
            <w:vAlign w:val="center"/>
            <w:textDirection w:val="lrTb"/>
            <w:noWrap/>
          </w:tcPr>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投标报价分采用低价优先法计算，即满足招标文件要求且报价最低的投标人报价为评标基准价，</w:t>
            </w:r>
            <w:r>
              <w:rPr>
                <w:rFonts w:hint="eastAsia" w:ascii="宋体" w:hAnsi="宋体"/>
                <w:b/>
                <w:color w:val="auto"/>
                <w:sz w:val="24"/>
                <w:highlight w:val="none"/>
              </w:rPr>
              <w:t xml:space="preserve">其报价分为满分53分</w:t>
            </w:r>
            <w:r>
              <w:rPr>
                <w:rFonts w:hint="eastAsia" w:ascii="宋体" w:hAnsi="宋体"/>
                <w:color w:val="auto"/>
                <w:sz w:val="24"/>
                <w:highlight w:val="none"/>
              </w:rPr>
              <w:t xml:space="preserve">。</w:t>
            </w:r>
            <w:r/>
          </w:p>
          <w:p>
            <w:pPr>
              <w:ind w:firstLine="480"/>
              <w:spacing w:line="440" w:lineRule="exact"/>
              <w:rPr>
                <w:rFonts w:ascii="宋体" w:hAnsi="宋体"/>
                <w:bCs/>
                <w:color w:val="auto"/>
                <w:sz w:val="24"/>
                <w:highlight w:val="none"/>
              </w:rPr>
            </w:pPr>
            <w:r>
              <w:rPr>
                <w:rFonts w:hint="eastAsia" w:ascii="宋体" w:hAnsi="宋体"/>
                <w:color w:val="auto"/>
                <w:sz w:val="24"/>
                <w:highlight w:val="none"/>
              </w:rPr>
              <w:t xml:space="preserve">其他投标人的报价分统一按照以下公式计算：投标报价得分=(评标基准价/该投标人的投标报价)×53分（四舍五入后保留小数点后两位）。</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2</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  业绩</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投标人自202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年1月1日以来(以合同签订时间为准)承接过类似物业服务项目业绩的，每提供1个类似业绩得1分，本项最高得3分。</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注：类似业绩指:类似党政机关、事业单位、企业单位物业管理项目(不含住宅工厂等)。投标人须提供合同原件扫描件并加盖投标人公章，合同中必须包含服务内容、合同签订时间等信息，否则不计分。</w:t>
            </w:r>
            <w:r>
              <w:rPr>
                <w:rFonts w:hint="eastAsia"/>
                <w:b/>
                <w:bCs/>
                <w:color w:val="auto"/>
                <w:sz w:val="24"/>
                <w:szCs w:val="20"/>
                <w:highlight w:val="none"/>
                <w:lang w:val="zh-CN"/>
              </w:rPr>
              <w:t xml:space="preserve">同一业主或同一项目不重复计分。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3</w:t>
            </w:r>
            <w:r/>
          </w:p>
        </w:tc>
        <w:tc>
          <w:tcPr>
            <w:tcW w:w="964" w:type="dxa"/>
            <w:vAlign w:val="center"/>
            <w:textDirection w:val="lrTb"/>
            <w:noWrap/>
          </w:tcPr>
          <w:p>
            <w:pPr>
              <w:jc w:val="center"/>
              <w:spacing w:line="440" w:lineRule="exact"/>
              <w:rPr>
                <w:color w:val="auto"/>
                <w:sz w:val="24"/>
                <w:highlight w:val="none"/>
              </w:rPr>
            </w:pPr>
            <w:r>
              <w:rPr>
                <w:rFonts w:hint="eastAsia"/>
                <w:color w:val="auto"/>
                <w:sz w:val="24"/>
                <w:highlight w:val="none"/>
              </w:rPr>
              <w:t xml:space="preserve">认证</w:t>
            </w:r>
            <w:r/>
          </w:p>
          <w:p>
            <w:pPr>
              <w:jc w:val="center"/>
              <w:spacing w:line="440" w:lineRule="exact"/>
              <w:rPr>
                <w:rFonts w:ascii="宋体" w:hAnsi="宋体"/>
                <w:bCs/>
                <w:color w:val="auto"/>
                <w:sz w:val="24"/>
                <w:highlight w:val="none"/>
              </w:rPr>
            </w:pPr>
            <w:r>
              <w:rPr>
                <w:rFonts w:hint="eastAsia"/>
                <w:color w:val="auto"/>
                <w:sz w:val="24"/>
                <w:highlight w:val="none"/>
              </w:rPr>
              <w:t xml:space="preserve">证书</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560" w:lineRule="exact"/>
              <w:widowControl/>
              <w:rPr>
                <w:color w:val="auto"/>
                <w:sz w:val="24"/>
                <w:szCs w:val="20"/>
                <w:highlight w:val="none"/>
                <w:lang w:val="zh-CN"/>
              </w:rPr>
            </w:pPr>
            <w:r>
              <w:rPr>
                <w:rFonts w:hint="eastAsia" w:ascii="宋体" w:hAnsi="宋体"/>
                <w:bCs/>
                <w:color w:val="auto"/>
                <w:sz w:val="24"/>
                <w:highlight w:val="none"/>
              </w:rPr>
              <w:t xml:space="preserve">投标人具有有效期内的质量管理体系认证证书、环境管理体系认证证书、职业健康安全管理体系认证证书</w:t>
            </w:r>
            <w:r>
              <w:rPr>
                <w:rFonts w:hint="eastAsia"/>
                <w:color w:val="auto"/>
                <w:sz w:val="24"/>
                <w:szCs w:val="20"/>
                <w:highlight w:val="none"/>
                <w:lang w:val="zh-CN"/>
              </w:rPr>
              <w:t xml:space="preserve">，最高得</w:t>
            </w:r>
            <w:r>
              <w:rPr>
                <w:rFonts w:hint="eastAsia"/>
                <w:color w:val="auto"/>
                <w:sz w:val="24"/>
                <w:szCs w:val="20"/>
                <w:highlight w:val="none"/>
              </w:rPr>
              <w:t xml:space="preserve">3</w:t>
            </w:r>
            <w:r>
              <w:rPr>
                <w:rFonts w:hint="eastAsia"/>
                <w:color w:val="auto"/>
                <w:sz w:val="24"/>
                <w:szCs w:val="20"/>
                <w:highlight w:val="none"/>
                <w:lang w:val="zh-CN"/>
              </w:rPr>
              <w:t xml:space="preserve">分。</w:t>
            </w:r>
            <w:r/>
          </w:p>
          <w:p>
            <w:pPr>
              <w:ind w:firstLine="480"/>
              <w:spacing w:line="460" w:lineRule="exact"/>
              <w:rPr>
                <w:rFonts w:ascii="宋体" w:hAnsi="宋体"/>
                <w:color w:val="auto"/>
                <w:sz w:val="24"/>
                <w:highlight w:val="none"/>
              </w:rPr>
            </w:pPr>
            <w:r>
              <w:rPr>
                <w:rFonts w:hint="eastAsia" w:ascii="宋体" w:hAnsi="宋体"/>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4</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表彰</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6分</w:t>
            </w:r>
            <w:r/>
          </w:p>
        </w:tc>
        <w:tc>
          <w:tcPr>
            <w:tcW w:w="7060" w:type="dxa"/>
            <w:vAlign w:val="center"/>
            <w:textDirection w:val="lrTb"/>
            <w:noWrap/>
          </w:tcPr>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投标人202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文件或证书获得时间为准）获得县、区级行政部门表彰或奖项的每提供一个得1分，市级及以上行政部门表彰或奖项的每提供一个得2分，本项最高得6分（同一年份的同一项目表彰或奖项按最高级别奖项计算，不重复得分，不包括各类协会表彰或奖项）。</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注：须提供由行政部门颁发的表彰或奖项证明材料扫描件并加盖投标人公章，不提供不得分。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5</w:t>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tc>
        <w:tc>
          <w:tcPr>
            <w:tcW w:w="96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拟派</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人员</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证书</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情况</w:t>
            </w:r>
            <w:r/>
          </w:p>
        </w:tc>
        <w:tc>
          <w:tcPr>
            <w:tcW w:w="79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10分</w:t>
            </w:r>
            <w:r/>
          </w:p>
        </w:tc>
        <w:tc>
          <w:tcPr>
            <w:tcW w:w="7060" w:type="dxa"/>
            <w:vAlign w:val="center"/>
            <w:textDirection w:val="lrTb"/>
            <w:noWrap/>
          </w:tcPr>
          <w:p>
            <w:pPr>
              <w:ind w:firstLine="480"/>
              <w:spacing w:line="360" w:lineRule="auto"/>
              <w:widowControl/>
              <w:rPr>
                <w:rFonts w:hint="eastAsia"/>
                <w:color w:val="auto"/>
                <w:sz w:val="24"/>
                <w:szCs w:val="20"/>
                <w:highlight w:val="none"/>
                <w:lang w:val="zh-CN"/>
              </w:rPr>
            </w:pPr>
            <w:r>
              <w:rPr>
                <w:rFonts w:hint="eastAsia" w:ascii="宋体" w:hAnsi="宋体"/>
                <w:bCs/>
                <w:color w:val="auto"/>
                <w:sz w:val="24"/>
                <w:highlight w:val="none"/>
              </w:rPr>
              <w:t xml:space="preserve">1、拟派项目经理具有大专学历的得0.5分，本科及以上学历的得1分，</w:t>
            </w:r>
            <w:r>
              <w:rPr>
                <w:rFonts w:hint="eastAsia"/>
                <w:color w:val="auto"/>
                <w:sz w:val="24"/>
                <w:szCs w:val="20"/>
                <w:highlight w:val="none"/>
              </w:rPr>
              <w:t xml:space="preserve">具有</w:t>
            </w:r>
            <w:bookmarkStart w:id="100" w:name="OLE_LINK86"/>
            <w:r/>
            <w:bookmarkStart w:id="101" w:name="OLE_LINK83"/>
            <w:r/>
            <w:bookmarkStart w:id="102" w:name="OLE_LINK206"/>
            <w:r>
              <w:rPr>
                <w:rFonts w:hint="eastAsia"/>
                <w:color w:val="auto"/>
                <w:sz w:val="24"/>
                <w:szCs w:val="20"/>
                <w:highlight w:val="none"/>
              </w:rPr>
              <w:t xml:space="preserve">中级</w:t>
            </w:r>
            <w:r>
              <w:rPr>
                <w:rFonts w:hint="eastAsia"/>
                <w:color w:val="auto"/>
                <w:sz w:val="24"/>
                <w:szCs w:val="20"/>
                <w:highlight w:val="none"/>
              </w:rPr>
              <w:t xml:space="preserve">消防设施操作员（四级</w:t>
            </w:r>
            <w:bookmarkEnd w:id="100"/>
            <w:r/>
            <w:bookmarkEnd w:id="101"/>
            <w:r/>
            <w:bookmarkEnd w:id="102"/>
            <w:r>
              <w:rPr>
                <w:rFonts w:hint="eastAsia"/>
                <w:color w:val="auto"/>
                <w:sz w:val="24"/>
                <w:szCs w:val="20"/>
                <w:highlight w:val="none"/>
              </w:rPr>
              <w:t xml:space="preserve">）</w:t>
            </w:r>
            <w:r>
              <w:rPr>
                <w:rFonts w:hint="eastAsia" w:cs="Arial"/>
                <w:color w:val="auto"/>
                <w:sz w:val="24"/>
                <w:highlight w:val="none"/>
              </w:rPr>
              <w:t xml:space="preserve">及以上证书的</w:t>
            </w:r>
            <w:r>
              <w:rPr>
                <w:rFonts w:hint="eastAsia"/>
                <w:color w:val="auto"/>
                <w:sz w:val="24"/>
                <w:szCs w:val="20"/>
                <w:highlight w:val="none"/>
              </w:rPr>
              <w:t xml:space="preserve">得</w:t>
            </w:r>
            <w:r>
              <w:rPr>
                <w:color w:val="auto"/>
                <w:sz w:val="24"/>
                <w:szCs w:val="20"/>
                <w:highlight w:val="none"/>
              </w:rPr>
              <w:t xml:space="preserve">1</w:t>
            </w:r>
            <w:r>
              <w:rPr>
                <w:rFonts w:hint="eastAsia"/>
                <w:color w:val="auto"/>
                <w:sz w:val="24"/>
                <w:szCs w:val="20"/>
                <w:highlight w:val="none"/>
              </w:rPr>
              <w:t xml:space="preserve">分，</w:t>
            </w:r>
            <w:r>
              <w:rPr>
                <w:rFonts w:hint="eastAsia"/>
                <w:color w:val="auto"/>
                <w:sz w:val="24"/>
                <w:szCs w:val="20"/>
                <w:highlight w:val="none"/>
                <w:lang w:val="zh-CN"/>
              </w:rPr>
              <w:t xml:space="preserve">本项目最高得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widowControl/>
              <w:rPr>
                <w:color w:val="auto"/>
                <w:sz w:val="24"/>
                <w:szCs w:val="20"/>
                <w:highlight w:val="none"/>
                <w:lang w:val="zh-CN"/>
              </w:rPr>
            </w:pPr>
            <w:r>
              <w:rPr>
                <w:color w:val="auto"/>
                <w:sz w:val="24"/>
                <w:szCs w:val="20"/>
                <w:highlight w:val="none"/>
                <w:lang w:val="zh-CN"/>
              </w:rPr>
              <w:t xml:space="preserve">2</w:t>
            </w:r>
            <w:r>
              <w:rPr>
                <w:rFonts w:hint="eastAsia"/>
                <w:color w:val="auto"/>
                <w:sz w:val="24"/>
                <w:szCs w:val="20"/>
                <w:highlight w:val="none"/>
                <w:lang w:val="zh-CN"/>
              </w:rPr>
              <w:t xml:space="preserve">、投标人拟派</w:t>
            </w:r>
            <w:r>
              <w:rPr>
                <w:rFonts w:hint="eastAsia"/>
                <w:color w:val="auto"/>
                <w:sz w:val="24"/>
                <w:highlight w:val="none"/>
              </w:rPr>
              <w:t xml:space="preserve">水电管理维修人员</w:t>
            </w:r>
            <w:r>
              <w:rPr>
                <w:rFonts w:hint="eastAsia"/>
                <w:color w:val="auto"/>
                <w:sz w:val="24"/>
                <w:szCs w:val="20"/>
                <w:highlight w:val="none"/>
                <w:lang w:val="zh-CN"/>
              </w:rPr>
              <w:t xml:space="preserve">中同时</w:t>
            </w:r>
            <w:r>
              <w:rPr>
                <w:rFonts w:hint="eastAsia"/>
                <w:color w:val="auto"/>
                <w:sz w:val="24"/>
                <w:szCs w:val="20"/>
                <w:highlight w:val="none"/>
              </w:rPr>
              <w:t xml:space="preserve">持有特种作业操作证</w:t>
            </w:r>
            <w:r>
              <w:rPr>
                <w:color w:val="auto"/>
                <w:sz w:val="24"/>
                <w:szCs w:val="20"/>
                <w:highlight w:val="none"/>
              </w:rPr>
              <w:t xml:space="preserve">(</w:t>
            </w:r>
            <w:r>
              <w:rPr>
                <w:rFonts w:hint="eastAsia"/>
                <w:color w:val="auto"/>
                <w:sz w:val="24"/>
                <w:szCs w:val="20"/>
                <w:highlight w:val="none"/>
                <w:lang w:val="zh-CN"/>
              </w:rPr>
              <w:t xml:space="preserve">低压电工作业证</w:t>
            </w:r>
            <w:r>
              <w:rPr>
                <w:rFonts w:hint="eastAsia"/>
                <w:color w:val="auto"/>
                <w:sz w:val="24"/>
                <w:szCs w:val="20"/>
                <w:highlight w:val="none"/>
              </w:rPr>
              <w:t xml:space="preserve">和</w:t>
            </w:r>
            <w:r>
              <w:rPr>
                <w:rFonts w:hint="eastAsia"/>
                <w:color w:val="auto"/>
                <w:sz w:val="24"/>
                <w:szCs w:val="20"/>
                <w:highlight w:val="none"/>
                <w:lang w:val="zh-CN"/>
              </w:rPr>
              <w:t xml:space="preserve">高压电工作业证</w:t>
            </w:r>
            <w:r>
              <w:rPr>
                <w:color w:val="auto"/>
                <w:sz w:val="24"/>
                <w:szCs w:val="20"/>
                <w:highlight w:val="none"/>
              </w:rPr>
              <w:t xml:space="preserve">)</w:t>
            </w:r>
            <w:r>
              <w:rPr>
                <w:rFonts w:hint="eastAsia"/>
                <w:color w:val="auto"/>
                <w:sz w:val="24"/>
                <w:szCs w:val="20"/>
                <w:highlight w:val="none"/>
                <w:lang w:val="zh-CN"/>
              </w:rPr>
              <w:t xml:space="preserve">的得</w:t>
            </w:r>
            <w:r>
              <w:rPr>
                <w:color w:val="auto"/>
                <w:sz w:val="24"/>
                <w:szCs w:val="20"/>
                <w:highlight w:val="none"/>
                <w:lang w:val="zh-CN"/>
              </w:rPr>
              <w:t xml:space="preserve">1</w:t>
            </w:r>
            <w:r>
              <w:rPr>
                <w:rFonts w:hint="eastAsia"/>
                <w:color w:val="auto"/>
                <w:sz w:val="24"/>
                <w:szCs w:val="20"/>
                <w:highlight w:val="none"/>
                <w:lang w:val="zh-CN"/>
              </w:rPr>
              <w:t xml:space="preserve">分，本项最高得</w:t>
            </w:r>
            <w:r>
              <w:rPr>
                <w:color w:val="auto"/>
                <w:sz w:val="24"/>
                <w:szCs w:val="20"/>
                <w:highlight w:val="none"/>
                <w:lang w:val="zh-CN"/>
              </w:rPr>
              <w:t xml:space="preserve">1</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3</w:t>
            </w:r>
            <w:r>
              <w:rPr>
                <w:rFonts w:hint="eastAsia"/>
                <w:color w:val="auto"/>
                <w:sz w:val="24"/>
                <w:szCs w:val="20"/>
                <w:highlight w:val="none"/>
                <w:lang w:val="zh-CN"/>
              </w:rPr>
              <w:t xml:space="preserve">、拟派</w:t>
            </w:r>
            <w:r>
              <w:rPr>
                <w:rFonts w:hint="eastAsia"/>
                <w:color w:val="auto"/>
                <w:sz w:val="24"/>
                <w:highlight w:val="none"/>
              </w:rPr>
              <w:t xml:space="preserve">水电管理维修人员</w:t>
            </w:r>
            <w:r>
              <w:rPr>
                <w:rFonts w:hint="eastAsia"/>
                <w:color w:val="auto"/>
                <w:sz w:val="24"/>
                <w:szCs w:val="20"/>
                <w:highlight w:val="none"/>
                <w:lang w:val="zh-CN"/>
              </w:rPr>
              <w:t xml:space="preserve">具有电工职业技能等级证书的，其中：中级（四级）得</w:t>
            </w:r>
            <w:r>
              <w:rPr>
                <w:color w:val="auto"/>
                <w:sz w:val="24"/>
                <w:szCs w:val="20"/>
                <w:highlight w:val="none"/>
                <w:lang w:val="zh-CN"/>
              </w:rPr>
              <w:t xml:space="preserve">1</w:t>
            </w:r>
            <w:r>
              <w:rPr>
                <w:rFonts w:hint="eastAsia"/>
                <w:color w:val="auto"/>
                <w:sz w:val="24"/>
                <w:szCs w:val="20"/>
                <w:highlight w:val="none"/>
                <w:lang w:val="zh-CN"/>
              </w:rPr>
              <w:t xml:space="preserve">分，高级（三级）及以上得</w:t>
            </w:r>
            <w:r>
              <w:rPr>
                <w:color w:val="auto"/>
                <w:sz w:val="24"/>
                <w:szCs w:val="20"/>
                <w:highlight w:val="none"/>
                <w:lang w:val="zh-CN"/>
              </w:rPr>
              <w:t xml:space="preserve">2</w:t>
            </w:r>
            <w:r>
              <w:rPr>
                <w:rFonts w:hint="eastAsia"/>
                <w:color w:val="auto"/>
                <w:sz w:val="24"/>
                <w:szCs w:val="20"/>
                <w:highlight w:val="none"/>
                <w:lang w:val="zh-CN"/>
              </w:rPr>
              <w:t xml:space="preserve">分，</w:t>
            </w:r>
            <w:r>
              <w:rPr>
                <w:rFonts w:hint="eastAsia" w:ascii="宋体" w:hAnsi="宋体"/>
                <w:bCs/>
                <w:color w:val="auto"/>
                <w:sz w:val="24"/>
                <w:highlight w:val="none"/>
              </w:rPr>
              <w:t xml:space="preserve">以最高等级计分，不重复得分，本条最高得2分。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4</w:t>
            </w:r>
            <w:r>
              <w:rPr>
                <w:rFonts w:hint="eastAsia"/>
                <w:color w:val="auto"/>
                <w:sz w:val="24"/>
                <w:szCs w:val="20"/>
                <w:highlight w:val="none"/>
                <w:lang w:val="zh-CN"/>
              </w:rPr>
              <w:t xml:space="preserve">、</w:t>
            </w:r>
            <w:r>
              <w:rPr>
                <w:rFonts w:hint="eastAsia" w:ascii="宋体" w:hAnsi="宋体"/>
                <w:bCs/>
                <w:color w:val="auto"/>
                <w:sz w:val="24"/>
                <w:highlight w:val="none"/>
              </w:rPr>
              <w:t xml:space="preserve">拟派保安人员中具有</w:t>
            </w:r>
            <w:bookmarkStart w:id="103" w:name="OLE_LINK205"/>
            <w:r>
              <w:rPr>
                <w:rFonts w:hint="eastAsia" w:ascii="宋体" w:hAnsi="宋体"/>
                <w:bCs/>
                <w:color w:val="auto"/>
                <w:sz w:val="24"/>
                <w:highlight w:val="none"/>
              </w:rPr>
              <w:t xml:space="preserve">保安职业技能等级中级（四级）</w:t>
            </w:r>
            <w:bookmarkEnd w:id="103"/>
            <w:r>
              <w:rPr>
                <w:rFonts w:hint="eastAsia" w:ascii="宋体" w:hAnsi="宋体"/>
                <w:bCs/>
                <w:color w:val="auto"/>
                <w:sz w:val="24"/>
                <w:highlight w:val="none"/>
              </w:rPr>
              <w:t xml:space="preserve">及以上证书（包括原依法取得仍在有效期内的相应等级证书），每提供一个得1分，</w:t>
            </w:r>
            <w:r>
              <w:rPr>
                <w:rFonts w:hint="eastAsia" w:ascii="宋体" w:hAnsi="宋体"/>
                <w:bCs/>
                <w:color w:val="auto"/>
                <w:sz w:val="24"/>
                <w:highlight w:val="none"/>
              </w:rPr>
              <w:t xml:space="preserve">本条最高得3分。</w:t>
            </w:r>
            <w:r>
              <w:rPr>
                <w:rFonts w:ascii="宋体" w:hAnsi="宋体"/>
                <w:bCs/>
                <w:color w:val="auto"/>
                <w:sz w:val="24"/>
                <w:highlight w:val="none"/>
              </w:rPr>
            </w:r>
            <w:r/>
          </w:p>
          <w:p>
            <w:pPr>
              <w:ind w:firstLine="480"/>
              <w:spacing w:line="360" w:lineRule="auto"/>
              <w:widowControl/>
              <w:rPr>
                <w:color w:val="auto"/>
                <w:sz w:val="24"/>
                <w:szCs w:val="20"/>
                <w:highlight w:val="none"/>
                <w:lang w:val="zh-CN"/>
              </w:rPr>
            </w:pPr>
            <w:r>
              <w:rPr>
                <w:color w:val="auto"/>
                <w:sz w:val="24"/>
                <w:szCs w:val="20"/>
                <w:highlight w:val="none"/>
              </w:rPr>
              <w:t xml:space="preserve">5</w:t>
            </w:r>
            <w:r>
              <w:rPr>
                <w:rFonts w:hint="eastAsia"/>
                <w:color w:val="auto"/>
                <w:sz w:val="24"/>
                <w:szCs w:val="20"/>
                <w:highlight w:val="none"/>
                <w:lang w:val="zh-CN"/>
              </w:rPr>
              <w:t xml:space="preserve">、拟派</w:t>
            </w:r>
            <w:r>
              <w:rPr>
                <w:rFonts w:hint="eastAsia"/>
                <w:color w:val="auto"/>
                <w:sz w:val="24"/>
                <w:highlight w:val="none"/>
              </w:rPr>
              <w:t xml:space="preserve">人员中</w:t>
            </w:r>
            <w:r>
              <w:rPr>
                <w:rFonts w:hint="eastAsia"/>
                <w:color w:val="auto"/>
                <w:sz w:val="24"/>
                <w:szCs w:val="20"/>
                <w:highlight w:val="none"/>
                <w:lang w:val="zh-CN"/>
              </w:rPr>
              <w:t xml:space="preserve">具有特种设备安全管理和作业人员证的得</w:t>
            </w:r>
            <w:r>
              <w:rPr>
                <w:color w:val="auto"/>
                <w:sz w:val="24"/>
                <w:szCs w:val="20"/>
                <w:highlight w:val="none"/>
              </w:rPr>
              <w:t xml:space="preserve">2</w:t>
            </w:r>
            <w:r>
              <w:rPr>
                <w:rFonts w:hint="eastAsia"/>
                <w:color w:val="auto"/>
                <w:sz w:val="24"/>
                <w:szCs w:val="20"/>
                <w:highlight w:val="none"/>
                <w:lang w:val="zh-CN"/>
              </w:rPr>
              <w:t xml:space="preserve">分，本项最高得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采购公告上网之日前1个月在投标人单位缴纳社保的相关证明材料，不提供或提供不全的不得分，本项投标人提供的所有材料均须加盖投标人公章。</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6</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服务</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方案</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25分</w:t>
            </w:r>
            <w:r/>
          </w:p>
        </w:tc>
        <w:tc>
          <w:tcPr>
            <w:tcW w:w="7060" w:type="dxa"/>
            <w:vAlign w:val="center"/>
            <w:textDirection w:val="lrTb"/>
            <w:noWrap/>
          </w:tcPr>
          <w:p>
            <w:pPr>
              <w:ind w:firstLine="480"/>
              <w:spacing w:line="360" w:lineRule="auto"/>
              <w:rPr>
                <w:rFonts w:ascii="宋体" w:hAnsi="宋体" w:cs="宋体"/>
                <w:color w:val="auto"/>
                <w:sz w:val="24"/>
                <w:szCs w:val="20"/>
                <w:highlight w:val="none"/>
              </w:rPr>
            </w:pPr>
            <w:r>
              <w:rPr>
                <w:rFonts w:hint="eastAsia" w:ascii="宋体" w:hAnsi="宋体"/>
                <w:color w:val="auto"/>
                <w:sz w:val="24"/>
                <w:szCs w:val="20"/>
                <w:highlight w:val="none"/>
              </w:rPr>
              <w:t xml:space="preserve">1</w:t>
            </w:r>
            <w:bookmarkStart w:id="104" w:name="OLE_LINK3"/>
            <w:r>
              <w:rPr>
                <w:rFonts w:hint="eastAsia" w:ascii="宋体" w:hAnsi="宋体"/>
                <w:color w:val="auto"/>
                <w:sz w:val="24"/>
                <w:szCs w:val="20"/>
                <w:highlight w:val="none"/>
              </w:rPr>
              <w:t xml:space="preserve">、</w:t>
            </w:r>
            <w:r>
              <w:rPr>
                <w:rFonts w:hint="eastAsia" w:ascii="宋体" w:hAnsi="宋体"/>
                <w:color w:val="auto"/>
                <w:sz w:val="24"/>
                <w:szCs w:val="20"/>
                <w:highlight w:val="none"/>
                <w:lang w:val="zh-CN"/>
              </w:rPr>
              <w:t xml:space="preserve">管理服务综合方案</w:t>
            </w:r>
            <w:bookmarkEnd w:id="104"/>
            <w:r>
              <w:rPr>
                <w:rFonts w:hint="eastAsia" w:ascii="宋体" w:hAnsi="宋体" w:cs="宋体"/>
                <w:color w:val="auto"/>
                <w:sz w:val="24"/>
                <w:szCs w:val="20"/>
                <w:highlight w:val="none"/>
              </w:rPr>
              <w:t xml:space="preserve">（5分）</w:t>
            </w:r>
            <w:bookmarkStart w:id="105" w:name="OLE_LINK187"/>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一）条 “管理服务综合方案”要求，</w:t>
            </w:r>
            <w:bookmarkEnd w:id="105"/>
            <w:r>
              <w:rPr>
                <w:rFonts w:hint="eastAsia" w:ascii="宋体" w:hAnsi="宋体" w:cs="宋体"/>
                <w:color w:val="auto"/>
                <w:sz w:val="24"/>
                <w:szCs w:val="20"/>
                <w:highlight w:val="none"/>
              </w:rPr>
              <w:t xml:space="preserve">方案</w:t>
            </w:r>
            <w:r>
              <w:rPr>
                <w:rFonts w:hint="eastAsia" w:ascii="宋体" w:hAnsi="宋体" w:cs="宋体"/>
                <w:color w:val="auto"/>
                <w:sz w:val="24"/>
                <w:szCs w:val="20"/>
                <w:highlight w:val="none"/>
              </w:rPr>
              <w:t xml:space="preserve">至少包含</w:t>
            </w:r>
            <w:r>
              <w:rPr>
                <w:rFonts w:hint="eastAsia" w:ascii="宋体" w:hAnsi="宋体" w:cs="宋体"/>
                <w:color w:val="auto"/>
                <w:sz w:val="24"/>
                <w:szCs w:val="20"/>
                <w:highlight w:val="none"/>
              </w:rPr>
              <w:t xml:space="preserve">：</w:t>
            </w:r>
            <w:bookmarkStart w:id="106" w:name="OLE_LINK146"/>
            <w:r/>
            <w:bookmarkStart w:id="107" w:name="OLE_LINK145"/>
            <w:r>
              <w:rPr>
                <w:rFonts w:hint="eastAsia" w:ascii="宋体" w:hAnsi="宋体" w:cs="宋体"/>
                <w:color w:val="auto"/>
                <w:sz w:val="24"/>
                <w:szCs w:val="20"/>
                <w:highlight w:val="none"/>
              </w:rPr>
              <w:t xml:space="preserve">①</w:t>
            </w:r>
            <w:bookmarkEnd w:id="106"/>
            <w:r/>
            <w:bookmarkEnd w:id="107"/>
            <w:r>
              <w:rPr>
                <w:rFonts w:hint="eastAsia" w:ascii="宋体" w:hAnsi="宋体" w:cs="宋体"/>
                <w:color w:val="auto"/>
                <w:sz w:val="24"/>
                <w:szCs w:val="20"/>
                <w:highlight w:val="none"/>
              </w:rPr>
              <w:t xml:space="preserve">对本项目物业管理的管理理念；</w:t>
            </w:r>
            <w:bookmarkStart w:id="108" w:name="OLE_LINK148"/>
            <w:r/>
            <w:bookmarkStart w:id="109" w:name="OLE_LINK147"/>
            <w:r>
              <w:rPr>
                <w:rFonts w:hint="eastAsia" w:ascii="宋体" w:hAnsi="宋体" w:cs="宋体"/>
                <w:color w:val="auto"/>
                <w:sz w:val="24"/>
                <w:szCs w:val="20"/>
                <w:highlight w:val="none"/>
              </w:rPr>
              <w:t xml:space="preserve">②</w:t>
            </w:r>
            <w:bookmarkEnd w:id="108"/>
            <w:r/>
            <w:bookmarkEnd w:id="109"/>
            <w:r>
              <w:rPr>
                <w:rFonts w:hint="eastAsia" w:ascii="宋体" w:hAnsi="宋体" w:cs="宋体"/>
                <w:color w:val="auto"/>
                <w:sz w:val="24"/>
                <w:szCs w:val="20"/>
                <w:highlight w:val="none"/>
              </w:rPr>
              <w:t xml:space="preserve">管理工作目标；</w:t>
            </w:r>
            <w:bookmarkStart w:id="110" w:name="OLE_LINK149"/>
            <w:r/>
            <w:bookmarkStart w:id="111" w:name="OLE_LINK150"/>
            <w:r>
              <w:rPr>
                <w:rFonts w:hint="eastAsia" w:ascii="宋体" w:hAnsi="宋体" w:cs="宋体"/>
                <w:color w:val="auto"/>
                <w:sz w:val="24"/>
                <w:szCs w:val="20"/>
                <w:highlight w:val="none"/>
              </w:rPr>
              <w:t xml:space="preserve">③</w:t>
            </w:r>
            <w:bookmarkEnd w:id="110"/>
            <w:r/>
            <w:bookmarkEnd w:id="111"/>
            <w:r>
              <w:rPr>
                <w:rFonts w:hint="eastAsia" w:ascii="宋体" w:hAnsi="宋体" w:cs="宋体"/>
                <w:color w:val="auto"/>
                <w:sz w:val="24"/>
                <w:szCs w:val="20"/>
                <w:highlight w:val="none"/>
              </w:rPr>
              <w:t xml:space="preserve">管理方式；</w:t>
            </w:r>
            <w:bookmarkStart w:id="112" w:name="OLE_LINK151"/>
            <w:r>
              <w:rPr>
                <w:rFonts w:hint="eastAsia" w:ascii="宋体" w:hAnsi="宋体" w:cs="宋体"/>
                <w:color w:val="auto"/>
                <w:sz w:val="24"/>
                <w:szCs w:val="20"/>
                <w:highlight w:val="none"/>
              </w:rPr>
              <w:t xml:space="preserve">④</w:t>
            </w:r>
            <w:bookmarkEnd w:id="112"/>
            <w:r>
              <w:rPr>
                <w:rFonts w:hint="eastAsia" w:ascii="宋体" w:hAnsi="宋体" w:cs="宋体"/>
                <w:color w:val="auto"/>
                <w:sz w:val="24"/>
                <w:szCs w:val="20"/>
                <w:highlight w:val="none"/>
              </w:rPr>
              <w:t xml:space="preserve">操作规程；</w:t>
            </w:r>
            <w:bookmarkStart w:id="113" w:name="OLE_LINK160"/>
            <w:r/>
            <w:bookmarkStart w:id="114" w:name="OLE_LINK171"/>
            <w:r>
              <w:rPr>
                <w:rFonts w:hint="eastAsia" w:ascii="宋体" w:hAnsi="宋体" w:cs="宋体"/>
                <w:color w:val="auto"/>
                <w:sz w:val="24"/>
                <w:szCs w:val="20"/>
                <w:highlight w:val="none"/>
              </w:rPr>
              <w:t xml:space="preserve">⑤</w:t>
            </w:r>
            <w:bookmarkEnd w:id="113"/>
            <w:r/>
            <w:bookmarkEnd w:id="114"/>
            <w:r>
              <w:rPr>
                <w:rFonts w:hint="eastAsia" w:ascii="宋体" w:hAnsi="宋体" w:cs="宋体"/>
                <w:color w:val="auto"/>
                <w:sz w:val="24"/>
                <w:szCs w:val="20"/>
                <w:highlight w:val="none"/>
              </w:rPr>
              <w:t xml:space="preserve">考核考勤方式</w:t>
            </w:r>
            <w:bookmarkStart w:id="115" w:name="OLE_LINK94"/>
            <w:r>
              <w:rPr>
                <w:rFonts w:hint="eastAsia" w:ascii="宋体" w:hAnsi="宋体" w:cs="宋体"/>
                <w:color w:val="auto"/>
                <w:sz w:val="24"/>
                <w:szCs w:val="20"/>
                <w:highlight w:val="none"/>
              </w:rPr>
              <w:t xml:space="preserve">；</w:t>
            </w:r>
            <w:bookmarkStart w:id="116" w:name="OLE_LINK161"/>
            <w:r>
              <w:rPr>
                <w:rFonts w:hint="eastAsia" w:ascii="宋体" w:hAnsi="宋体" w:cs="宋体"/>
                <w:color w:val="auto"/>
                <w:sz w:val="24"/>
                <w:szCs w:val="20"/>
                <w:highlight w:val="none"/>
              </w:rPr>
              <w:t xml:space="preserve">⑥</w:t>
            </w:r>
            <w:bookmarkEnd w:id="116"/>
            <w:r>
              <w:rPr>
                <w:rFonts w:hint="eastAsia" w:ascii="宋体" w:hAnsi="宋体" w:cs="宋体"/>
                <w:color w:val="auto"/>
                <w:sz w:val="24"/>
                <w:szCs w:val="20"/>
                <w:highlight w:val="none"/>
              </w:rPr>
              <w:t xml:space="preserve">档案管理</w:t>
            </w:r>
            <w:bookmarkEnd w:id="115"/>
            <w:r/>
            <w:bookmarkStart w:id="117" w:name="OLE_LINK95"/>
            <w:r>
              <w:rPr>
                <w:rFonts w:hint="eastAsia" w:ascii="宋体" w:hAnsi="宋体" w:cs="宋体"/>
                <w:color w:val="auto"/>
                <w:sz w:val="24"/>
                <w:szCs w:val="20"/>
                <w:highlight w:val="none"/>
              </w:rPr>
              <w:t xml:space="preserve">；⑦进场交接过渡方案</w:t>
            </w:r>
            <w:bookmarkEnd w:id="117"/>
            <w:r>
              <w:rPr>
                <w:rFonts w:hint="eastAsia" w:ascii="宋体" w:hAnsi="宋体" w:cs="宋体"/>
                <w:color w:val="auto"/>
                <w:sz w:val="24"/>
                <w:szCs w:val="20"/>
                <w:highlight w:val="none"/>
              </w:rPr>
              <w:t xml:space="preserve">。方案优于项</w:t>
            </w:r>
            <w:r>
              <w:rPr>
                <w:rFonts w:hint="eastAsia" w:ascii="宋体" w:hAnsi="宋体"/>
                <w:color w:val="auto"/>
                <w:sz w:val="24"/>
                <w:szCs w:val="20"/>
                <w:highlight w:val="none"/>
                <w:lang w:val="zh-CN"/>
              </w:rPr>
              <w:t xml:space="preserve">目需求得5</w:t>
            </w:r>
            <w:r>
              <w:rPr>
                <w:rFonts w:hint="eastAsia" w:ascii="宋体" w:hAnsi="宋体"/>
                <w:color w:val="auto"/>
                <w:sz w:val="24"/>
                <w:szCs w:val="20"/>
                <w:highlight w:val="none"/>
                <w:lang w:val="zh-CN"/>
              </w:rPr>
              <w:t xml:space="preserve">分，满足项目需求得4</w:t>
            </w:r>
            <w:r>
              <w:rPr>
                <w:rFonts w:hint="eastAsia" w:ascii="宋体" w:hAnsi="宋体"/>
                <w:color w:val="auto"/>
                <w:sz w:val="24"/>
                <w:szCs w:val="20"/>
                <w:highlight w:val="none"/>
              </w:rPr>
              <w:t xml:space="preserve">.5</w:t>
            </w:r>
            <w:r>
              <w:rPr>
                <w:rFonts w:hint="eastAsia" w:ascii="宋体" w:hAnsi="宋体"/>
                <w:color w:val="auto"/>
                <w:sz w:val="24"/>
                <w:szCs w:val="20"/>
                <w:highlight w:val="none"/>
                <w:lang w:val="zh-CN"/>
              </w:rPr>
              <w:t xml:space="preserve">分，不满足或不提供得0分。</w:t>
            </w:r>
            <w:r/>
          </w:p>
          <w:p>
            <w:pPr>
              <w:ind w:firstLine="480"/>
              <w:spacing w:line="360" w:lineRule="auto"/>
              <w:rPr>
                <w:rFonts w:ascii="宋体" w:hAnsi="宋体" w:cs="宋体"/>
                <w:color w:val="auto"/>
                <w:sz w:val="24"/>
                <w:szCs w:val="20"/>
                <w:highlight w:val="none"/>
              </w:rPr>
            </w:pPr>
            <w:r/>
            <w:bookmarkStart w:id="118" w:name="OLE_LINK15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18"/>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w:t>
            </w:r>
            <w:bookmarkStart w:id="119" w:name="OLE_LINK4"/>
            <w:r>
              <w:rPr>
                <w:rFonts w:hint="eastAsia" w:ascii="宋体" w:hAnsi="宋体"/>
                <w:color w:val="auto"/>
                <w:sz w:val="24"/>
                <w:szCs w:val="20"/>
                <w:highlight w:val="none"/>
              </w:rPr>
              <w:t xml:space="preserve">维保专项方案</w:t>
            </w:r>
            <w:bookmarkEnd w:id="119"/>
            <w:r>
              <w:rPr>
                <w:rFonts w:hint="eastAsia" w:ascii="宋体" w:hAnsi="宋体" w:cs="宋体"/>
                <w:color w:val="auto"/>
                <w:sz w:val="24"/>
                <w:szCs w:val="20"/>
                <w:highlight w:val="none"/>
              </w:rPr>
              <w:t xml:space="preserve">（</w:t>
            </w:r>
            <w:bookmarkStart w:id="120" w:name="OLE_LINK100"/>
            <w:r/>
            <w:bookmarkStart w:id="121" w:name="OLE_LINK101"/>
            <w:r>
              <w:rPr>
                <w:rFonts w:hint="eastAsia" w:ascii="宋体" w:hAnsi="宋体" w:cs="宋体"/>
                <w:color w:val="auto"/>
                <w:sz w:val="24"/>
                <w:szCs w:val="20"/>
                <w:highlight w:val="none"/>
              </w:rPr>
              <w:t xml:space="preserve">5分</w:t>
            </w:r>
            <w:bookmarkEnd w:id="120"/>
            <w:r/>
            <w:bookmarkEnd w:id="121"/>
            <w:r>
              <w:rPr>
                <w:rFonts w:hint="eastAsia" w:ascii="宋体" w:hAnsi="宋体" w:cs="宋体"/>
                <w:color w:val="auto"/>
                <w:sz w:val="24"/>
                <w:szCs w:val="20"/>
                <w:highlight w:val="none"/>
              </w:rPr>
              <w:t xml:space="preserve">）</w:t>
            </w:r>
            <w:r/>
          </w:p>
          <w:p>
            <w:pPr>
              <w:ind w:firstLine="480"/>
              <w:spacing w:line="360" w:lineRule="auto"/>
              <w:widowControl/>
              <w:rPr>
                <w:b/>
                <w:bCs/>
                <w:color w:val="auto"/>
                <w:sz w:val="24"/>
                <w:szCs w:val="20"/>
                <w:highlight w:val="none"/>
              </w:rPr>
            </w:pPr>
            <w:r/>
            <w:bookmarkStart w:id="122" w:name="OLE_LINK190"/>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二）条</w:t>
            </w:r>
            <w:r>
              <w:rPr>
                <w:rFonts w:hint="eastAsia" w:ascii="宋体" w:hAnsi="宋体"/>
                <w:color w:val="auto"/>
                <w:sz w:val="24"/>
                <w:szCs w:val="20"/>
                <w:highlight w:val="none"/>
              </w:rPr>
              <w:t xml:space="preserve"> “维保专项方案”要</w:t>
            </w:r>
            <w:r>
              <w:rPr>
                <w:rFonts w:hint="eastAsia" w:ascii="宋体" w:hAnsi="宋体" w:cs="宋体"/>
                <w:color w:val="auto"/>
                <w:sz w:val="24"/>
                <w:szCs w:val="20"/>
                <w:highlight w:val="none"/>
              </w:rPr>
              <w:t xml:space="preserve">求，</w:t>
            </w:r>
            <w:bookmarkEnd w:id="122"/>
            <w:r>
              <w:rPr>
                <w:rFonts w:hint="eastAsia" w:ascii="宋体" w:hAnsi="宋体" w:cs="宋体"/>
                <w:color w:val="auto"/>
                <w:sz w:val="24"/>
                <w:szCs w:val="20"/>
                <w:highlight w:val="none"/>
              </w:rPr>
              <w:t xml:space="preserve">方案</w:t>
            </w:r>
            <w:r>
              <w:rPr>
                <w:rFonts w:hint="eastAsia" w:ascii="宋体" w:hAnsi="宋体"/>
                <w:color w:val="auto"/>
                <w:sz w:val="24"/>
                <w:szCs w:val="20"/>
                <w:highlight w:val="none"/>
              </w:rPr>
              <w:t xml:space="preserve">至少包含：</w:t>
            </w:r>
            <w:bookmarkStart w:id="123" w:name="OLE_LINK153"/>
            <w:r/>
            <w:bookmarkStart w:id="124" w:name="OLE_LINK154"/>
            <w:r>
              <w:rPr>
                <w:rFonts w:hint="eastAsia" w:ascii="宋体" w:hAnsi="宋体" w:cs="宋体"/>
                <w:color w:val="auto"/>
                <w:szCs w:val="21"/>
                <w:highlight w:val="none"/>
              </w:rPr>
              <w:t xml:space="preserve">①</w:t>
            </w:r>
            <w:bookmarkEnd w:id="123"/>
            <w:r/>
            <w:bookmarkEnd w:id="124"/>
            <w:r>
              <w:rPr>
                <w:rFonts w:hint="eastAsia" w:ascii="宋体" w:hAnsi="宋体"/>
                <w:color w:val="auto"/>
                <w:sz w:val="24"/>
                <w:szCs w:val="20"/>
                <w:highlight w:val="none"/>
              </w:rPr>
              <w:t xml:space="preserve">整体服务设想；</w:t>
            </w:r>
            <w:bookmarkStart w:id="125" w:name="OLE_LINK155"/>
            <w:r/>
            <w:bookmarkStart w:id="126" w:name="OLE_LINK156"/>
            <w:r>
              <w:rPr>
                <w:rFonts w:hint="eastAsia" w:ascii="宋体" w:hAnsi="宋体" w:cs="宋体"/>
                <w:color w:val="auto"/>
                <w:szCs w:val="21"/>
                <w:highlight w:val="none"/>
              </w:rPr>
              <w:t xml:space="preserve">②</w:t>
            </w:r>
            <w:bookmarkEnd w:id="125"/>
            <w:r/>
            <w:bookmarkEnd w:id="126"/>
            <w:r>
              <w:rPr>
                <w:rFonts w:hint="eastAsia" w:ascii="宋体" w:hAnsi="宋体"/>
                <w:color w:val="auto"/>
                <w:sz w:val="24"/>
                <w:szCs w:val="20"/>
                <w:highlight w:val="none"/>
              </w:rPr>
              <w:t xml:space="preserve">管理目标；</w:t>
            </w:r>
            <w:bookmarkStart w:id="127" w:name="OLE_LINK157"/>
            <w:r>
              <w:rPr>
                <w:rFonts w:hint="eastAsia" w:ascii="宋体" w:hAnsi="宋体" w:cs="宋体"/>
                <w:color w:val="auto"/>
                <w:szCs w:val="21"/>
                <w:highlight w:val="none"/>
              </w:rPr>
              <w:t xml:space="preserve">③</w:t>
            </w:r>
            <w:bookmarkEnd w:id="127"/>
            <w:r>
              <w:rPr>
                <w:rFonts w:hint="eastAsia" w:ascii="宋体" w:hAnsi="宋体"/>
                <w:color w:val="auto"/>
                <w:sz w:val="24"/>
                <w:szCs w:val="20"/>
                <w:highlight w:val="none"/>
              </w:rPr>
              <w:t xml:space="preserve">管理方式；</w:t>
            </w:r>
            <w:bookmarkStart w:id="128" w:name="OLE_LINK159"/>
            <w:r/>
            <w:bookmarkStart w:id="129" w:name="OLE_LINK158"/>
            <w:r>
              <w:rPr>
                <w:rFonts w:hint="eastAsia" w:ascii="宋体" w:hAnsi="宋体" w:cs="宋体"/>
                <w:color w:val="auto"/>
                <w:szCs w:val="21"/>
                <w:highlight w:val="none"/>
              </w:rPr>
              <w:t xml:space="preserve">④</w:t>
            </w:r>
            <w:bookmarkEnd w:id="128"/>
            <w:r/>
            <w:bookmarkEnd w:id="129"/>
            <w:r>
              <w:rPr>
                <w:rFonts w:hint="eastAsia" w:ascii="宋体" w:hAnsi="宋体"/>
                <w:color w:val="auto"/>
                <w:sz w:val="24"/>
                <w:szCs w:val="20"/>
                <w:highlight w:val="none"/>
              </w:rPr>
              <w:t xml:space="preserve">操作规程；方案优于项目需求得5分，满足项目需求得4.5分，不满足或不提供得0分。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30" w:name="OLE_LINK16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30"/>
            <w:r/>
            <w:r/>
          </w:p>
          <w:p>
            <w:pPr>
              <w:ind w:firstLine="480"/>
              <w:spacing w:line="360" w:lineRule="auto"/>
              <w:widowControl/>
              <w:rPr>
                <w:rFonts w:ascii="宋体" w:hAnsi="宋体"/>
                <w:color w:val="auto"/>
                <w:sz w:val="24"/>
                <w:szCs w:val="20"/>
                <w:highlight w:val="none"/>
              </w:rPr>
            </w:pPr>
            <w:r/>
            <w:bookmarkStart w:id="131" w:name="OLE_LINK63"/>
            <w:r>
              <w:rPr>
                <w:rFonts w:hint="eastAsia" w:ascii="宋体" w:hAnsi="宋体"/>
                <w:color w:val="auto"/>
                <w:sz w:val="24"/>
                <w:szCs w:val="20"/>
                <w:highlight w:val="none"/>
              </w:rPr>
              <w:t xml:space="preserve">3、服务方案、运作流程预案（</w:t>
            </w:r>
            <w:r>
              <w:rPr>
                <w:rFonts w:hint="eastAsia" w:ascii="宋体" w:hAnsi="宋体" w:cs="宋体"/>
                <w:color w:val="auto"/>
                <w:sz w:val="24"/>
                <w:szCs w:val="20"/>
                <w:highlight w:val="none"/>
              </w:rPr>
              <w:t xml:space="preserve">5分</w:t>
            </w:r>
            <w:r>
              <w:rPr>
                <w:rFonts w:hint="eastAsia" w:ascii="宋体" w:hAnsi="宋体"/>
                <w:color w:val="auto"/>
                <w:sz w:val="24"/>
                <w:szCs w:val="20"/>
                <w:highlight w:val="none"/>
              </w:rPr>
              <w:t xml:space="preserve">）</w:t>
            </w:r>
            <w:r/>
          </w:p>
          <w:p>
            <w:pPr>
              <w:ind w:firstLine="480"/>
              <w:spacing w:line="360" w:lineRule="auto"/>
              <w:widowControl/>
              <w:rPr>
                <w:rFonts w:asciiTheme="minorEastAsia" w:hAnsiTheme="minorEastAsia" w:eastAsiaTheme="minorEastAsia"/>
                <w:b/>
                <w:bCs/>
                <w:color w:val="auto"/>
                <w:sz w:val="24"/>
                <w:highlight w:val="none"/>
              </w:rPr>
            </w:pPr>
            <w:r/>
            <w:bookmarkStart w:id="132" w:name="OLE_LINK198"/>
            <w:r/>
            <w:bookmarkStart w:id="133" w:name="OLE_LINK115"/>
            <w:r/>
            <w:bookmarkStart w:id="134" w:name="OLE_LINK116"/>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三）条 “服务方案、运作流程”要求</w:t>
            </w:r>
            <w:bookmarkEnd w:id="132"/>
            <w:r>
              <w:rPr>
                <w:rFonts w:hint="eastAsia" w:ascii="宋体" w:hAnsi="宋体" w:cs="宋体"/>
                <w:color w:val="auto"/>
                <w:sz w:val="24"/>
                <w:szCs w:val="20"/>
                <w:highlight w:val="none"/>
              </w:rPr>
              <w:t xml:space="preserve">，</w:t>
            </w:r>
            <w:r>
              <w:rPr>
                <w:rFonts w:hint="eastAsia" w:asciiTheme="minorEastAsia" w:hAnsiTheme="minorEastAsia" w:eastAsiaTheme="minorEastAsia"/>
                <w:color w:val="auto"/>
                <w:sz w:val="24"/>
                <w:highlight w:val="none"/>
              </w:rPr>
              <w:t xml:space="preserve">方案至少包含</w:t>
            </w:r>
            <w:bookmarkEnd w:id="133"/>
            <w:r/>
            <w:bookmarkEnd w:id="134"/>
            <w:r>
              <w:rPr>
                <w:rFonts w:hint="eastAsia" w:asciiTheme="minorEastAsia" w:hAnsiTheme="minorEastAsia" w:eastAsiaTheme="minorEastAsia"/>
                <w:color w:val="auto"/>
                <w:sz w:val="24"/>
                <w:highlight w:val="none"/>
              </w:rPr>
              <w:t xml:space="preserve">：</w:t>
            </w:r>
            <w:bookmarkStart w:id="135" w:name="OLE_LINK164"/>
            <w:r/>
            <w:bookmarkStart w:id="136" w:name="OLE_LINK163"/>
            <w:r>
              <w:rPr>
                <w:rFonts w:hint="eastAsia" w:ascii="宋体" w:hAnsi="宋体" w:cs="宋体"/>
                <w:color w:val="auto"/>
                <w:szCs w:val="21"/>
                <w:highlight w:val="none"/>
              </w:rPr>
              <w:t xml:space="preserve">①</w:t>
            </w:r>
            <w:bookmarkEnd w:id="135"/>
            <w:r/>
            <w:bookmarkEnd w:id="136"/>
            <w:r>
              <w:rPr>
                <w:rFonts w:hint="eastAsia" w:asciiTheme="minorEastAsia" w:hAnsiTheme="minorEastAsia" w:eastAsiaTheme="minorEastAsia"/>
                <w:color w:val="auto"/>
                <w:sz w:val="24"/>
                <w:highlight w:val="none"/>
              </w:rPr>
              <w:t xml:space="preserve">安全保卫和消防监控服务于本项目的重点、难点等；</w:t>
            </w:r>
            <w:bookmarkStart w:id="137" w:name="OLE_LINK166"/>
            <w:r/>
            <w:bookmarkStart w:id="138" w:name="OLE_LINK165"/>
            <w:r>
              <w:rPr>
                <w:rFonts w:hint="eastAsia" w:ascii="宋体" w:hAnsi="宋体" w:cs="宋体"/>
                <w:color w:val="auto"/>
                <w:szCs w:val="21"/>
                <w:highlight w:val="none"/>
              </w:rPr>
              <w:t xml:space="preserve">②</w:t>
            </w:r>
            <w:bookmarkEnd w:id="137"/>
            <w:r/>
            <w:bookmarkEnd w:id="138"/>
            <w:r>
              <w:rPr>
                <w:rFonts w:hint="eastAsia" w:asciiTheme="minorEastAsia" w:hAnsiTheme="minorEastAsia" w:eastAsiaTheme="minorEastAsia"/>
                <w:color w:val="auto"/>
                <w:sz w:val="24"/>
                <w:highlight w:val="none"/>
              </w:rPr>
              <w:t xml:space="preserve">岗位设置；</w:t>
            </w:r>
            <w:bookmarkStart w:id="139" w:name="OLE_LINK168"/>
            <w:r/>
            <w:bookmarkStart w:id="140" w:name="OLE_LINK167"/>
            <w:r>
              <w:rPr>
                <w:rFonts w:hint="eastAsia" w:ascii="宋体" w:hAnsi="宋体" w:cs="宋体"/>
                <w:color w:val="auto"/>
                <w:szCs w:val="21"/>
                <w:highlight w:val="none"/>
              </w:rPr>
              <w:t xml:space="preserve">③</w:t>
            </w:r>
            <w:bookmarkEnd w:id="139"/>
            <w:r/>
            <w:bookmarkEnd w:id="140"/>
            <w:r>
              <w:rPr>
                <w:rFonts w:hint="eastAsia" w:asciiTheme="minorEastAsia" w:hAnsiTheme="minorEastAsia" w:eastAsiaTheme="minorEastAsia"/>
                <w:color w:val="auto"/>
                <w:sz w:val="24"/>
                <w:highlight w:val="none"/>
              </w:rPr>
              <w:t xml:space="preserve">制定具体的实施流程、实施方案及质量标准等内容；</w:t>
            </w:r>
            <w:bookmarkStart w:id="141" w:name="OLE_LINK170"/>
            <w:r/>
            <w:bookmarkStart w:id="142" w:name="OLE_LINK169"/>
            <w:r>
              <w:rPr>
                <w:rFonts w:hint="eastAsia" w:ascii="宋体" w:hAnsi="宋体" w:cs="宋体"/>
                <w:color w:val="auto"/>
                <w:szCs w:val="21"/>
                <w:highlight w:val="none"/>
              </w:rPr>
              <w:t xml:space="preserve">④</w:t>
            </w:r>
            <w:bookmarkEnd w:id="141"/>
            <w:r/>
            <w:bookmarkEnd w:id="142"/>
            <w:r>
              <w:rPr>
                <w:rFonts w:hint="eastAsia"/>
                <w:color w:val="auto"/>
                <w:sz w:val="24"/>
                <w:highlight w:val="none"/>
              </w:rPr>
              <w:t xml:space="preserve">协调联动安全保卫和消防监控服务的统筹</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⑤</w:t>
            </w:r>
            <w:r>
              <w:rPr>
                <w:rFonts w:hint="eastAsia"/>
                <w:color w:val="auto"/>
                <w:sz w:val="24"/>
                <w:highlight w:val="none"/>
              </w:rPr>
              <w:t xml:space="preserve">安全防范措施</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⑥</w:t>
            </w:r>
            <w:r>
              <w:rPr>
                <w:rFonts w:hint="eastAsia"/>
                <w:color w:val="auto"/>
                <w:sz w:val="24"/>
                <w:highlight w:val="none"/>
              </w:rPr>
              <w:t xml:space="preserve">卫生保洁；方案</w:t>
            </w:r>
            <w:r>
              <w:rPr>
                <w:rFonts w:hint="eastAsia" w:ascii="宋体" w:hAnsi="宋体"/>
                <w:color w:val="auto"/>
                <w:sz w:val="24"/>
                <w:szCs w:val="20"/>
                <w:highlight w:val="none"/>
              </w:rPr>
              <w:t xml:space="preserve">优于项目需求得5分，满足项目需求得4.5分，不满足或不提供得0分。</w:t>
            </w:r>
            <w:bookmarkEnd w:id="131"/>
            <w:r/>
            <w:r/>
          </w:p>
          <w:p>
            <w:pPr>
              <w:ind w:firstLine="480"/>
              <w:spacing w:line="360" w:lineRule="auto"/>
              <w:rPr>
                <w:rFonts w:ascii="宋体" w:hAnsi="宋体" w:cs="宋体"/>
                <w:color w:val="auto"/>
                <w:sz w:val="24"/>
                <w:szCs w:val="20"/>
                <w:highlight w:val="none"/>
              </w:rPr>
            </w:pPr>
            <w:r/>
            <w:bookmarkStart w:id="143" w:name="OLE_LINK17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43"/>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w:t>
            </w:r>
            <w:bookmarkStart w:id="144" w:name="OLE_LINK7"/>
            <w:r/>
            <w:bookmarkStart w:id="145" w:name="OLE_LINK8"/>
            <w:r>
              <w:rPr>
                <w:rFonts w:hint="eastAsia" w:ascii="宋体" w:hAnsi="宋体"/>
                <w:color w:val="auto"/>
                <w:sz w:val="24"/>
                <w:highlight w:val="none"/>
              </w:rPr>
              <w:t xml:space="preserve">、岗位工作职责、管理规章制度</w:t>
            </w:r>
            <w:bookmarkEnd w:id="144"/>
            <w:r/>
            <w:bookmarkEnd w:id="145"/>
            <w:r>
              <w:rPr>
                <w:rFonts w:hint="eastAsia" w:ascii="宋体" w:hAnsi="宋体"/>
                <w:color w:val="auto"/>
                <w:sz w:val="24"/>
                <w:highlight w:val="none"/>
              </w:rPr>
              <w:t xml:space="preserve">（</w:t>
            </w:r>
            <w:r>
              <w:rPr>
                <w:rFonts w:hint="eastAsia" w:ascii="宋体" w:hAnsi="宋体" w:cs="宋体"/>
                <w:color w:val="auto"/>
                <w:sz w:val="24"/>
                <w:szCs w:val="20"/>
                <w:highlight w:val="none"/>
              </w:rPr>
              <w:t xml:space="preserve">5分</w:t>
            </w:r>
            <w:r>
              <w:rPr>
                <w:rFonts w:hint="eastAsia" w:ascii="宋体" w:hAnsi="宋体"/>
                <w:color w:val="auto"/>
                <w:sz w:val="24"/>
                <w:highlight w:val="none"/>
              </w:rPr>
              <w:t xml:space="preserve">）</w:t>
            </w:r>
            <w:r/>
          </w:p>
          <w:p>
            <w:pPr>
              <w:pStyle w:val="800"/>
              <w:ind w:firstLine="480"/>
              <w:spacing w:before="0" w:beforeAutospacing="0" w:after="0" w:afterAutospacing="0" w:line="360" w:lineRule="auto"/>
              <w:rPr>
                <w:b w:val="0"/>
                <w:color w:val="auto"/>
                <w:sz w:val="24"/>
                <w:highlight w:val="none"/>
              </w:rPr>
            </w:pPr>
            <w:r/>
            <w:bookmarkStart w:id="146" w:name="OLE_LINK200"/>
            <w:r/>
            <w:bookmarkStart w:id="147" w:name="OLE_LINK127"/>
            <w:r/>
            <w:bookmarkStart w:id="148" w:name="OLE_LINK126"/>
            <w:r>
              <w:rPr>
                <w:rFonts w:hint="eastAsia"/>
                <w:b w:val="0"/>
                <w:color w:val="auto"/>
                <w:sz w:val="24"/>
                <w:highlight w:val="none"/>
              </w:rPr>
              <w:t xml:space="preserve">投标人根据第四章第五项第（四）条 “岗位工作职责、管理制度”要求，</w:t>
            </w:r>
            <w:bookmarkEnd w:id="146"/>
            <w:r>
              <w:rPr>
                <w:rFonts w:hint="eastAsia"/>
                <w:b w:val="0"/>
                <w:color w:val="auto"/>
                <w:sz w:val="24"/>
                <w:highlight w:val="none"/>
              </w:rPr>
              <w:t xml:space="preserve">方案至少包含：</w:t>
            </w:r>
            <w:bookmarkEnd w:id="147"/>
            <w:r/>
            <w:bookmarkEnd w:id="148"/>
            <w:r/>
            <w:bookmarkStart w:id="149" w:name="OLE_LINK173"/>
            <w:r/>
            <w:bookmarkStart w:id="150" w:name="OLE_LINK174"/>
            <w:r>
              <w:rPr>
                <w:rFonts w:hint="eastAsia"/>
                <w:b w:val="0"/>
                <w:color w:val="auto"/>
                <w:sz w:val="24"/>
                <w:highlight w:val="none"/>
              </w:rPr>
              <w:t xml:space="preserve">①</w:t>
            </w:r>
            <w:bookmarkEnd w:id="149"/>
            <w:r/>
            <w:bookmarkEnd w:id="150"/>
            <w:r>
              <w:rPr>
                <w:rFonts w:hint="eastAsia"/>
                <w:b w:val="0"/>
                <w:color w:val="auto"/>
                <w:sz w:val="24"/>
                <w:highlight w:val="none"/>
              </w:rPr>
              <w:t xml:space="preserve">项目经理岗位职责与管理要求；</w:t>
            </w:r>
            <w:bookmarkStart w:id="151" w:name="OLE_LINK176"/>
            <w:r/>
            <w:bookmarkStart w:id="152" w:name="OLE_LINK175"/>
            <w:r>
              <w:rPr>
                <w:rFonts w:hint="eastAsia"/>
                <w:b w:val="0"/>
                <w:color w:val="auto"/>
                <w:sz w:val="24"/>
                <w:highlight w:val="none"/>
              </w:rPr>
              <w:t xml:space="preserve">②</w:t>
            </w:r>
            <w:bookmarkEnd w:id="151"/>
            <w:r/>
            <w:bookmarkEnd w:id="152"/>
            <w:r>
              <w:rPr>
                <w:rFonts w:hint="eastAsia"/>
                <w:b w:val="0"/>
                <w:color w:val="auto"/>
                <w:sz w:val="24"/>
                <w:highlight w:val="none"/>
              </w:rPr>
              <w:t xml:space="preserve">全员岗前准入制度；</w:t>
            </w:r>
            <w:bookmarkStart w:id="153" w:name="OLE_LINK177"/>
            <w:r>
              <w:rPr>
                <w:rFonts w:hint="eastAsia"/>
                <w:b w:val="0"/>
                <w:color w:val="auto"/>
                <w:sz w:val="24"/>
                <w:highlight w:val="none"/>
              </w:rPr>
              <w:t xml:space="preserve">③</w:t>
            </w:r>
            <w:bookmarkEnd w:id="153"/>
            <w:r>
              <w:rPr>
                <w:rFonts w:hint="eastAsia"/>
                <w:b w:val="0"/>
                <w:color w:val="auto"/>
                <w:sz w:val="24"/>
                <w:highlight w:val="none"/>
              </w:rPr>
              <w:t xml:space="preserve">全员专职服务制度；</w:t>
            </w:r>
            <w:bookmarkStart w:id="154" w:name="OLE_LINK178"/>
            <w:r>
              <w:rPr>
                <w:rFonts w:hint="eastAsia"/>
                <w:b w:val="0"/>
                <w:color w:val="auto"/>
                <w:sz w:val="24"/>
                <w:highlight w:val="none"/>
              </w:rPr>
              <w:t xml:space="preserve">④</w:t>
            </w:r>
            <w:bookmarkEnd w:id="154"/>
            <w:r>
              <w:rPr>
                <w:rFonts w:hint="eastAsia"/>
                <w:b w:val="0"/>
                <w:color w:val="auto"/>
                <w:sz w:val="24"/>
                <w:highlight w:val="none"/>
              </w:rPr>
              <w:t xml:space="preserve">常态化培训体系；</w:t>
            </w:r>
            <w:bookmarkStart w:id="155" w:name="OLE_LINK179"/>
            <w:r>
              <w:rPr>
                <w:rFonts w:hint="eastAsia"/>
                <w:b w:val="0"/>
                <w:color w:val="auto"/>
                <w:sz w:val="24"/>
                <w:highlight w:val="none"/>
              </w:rPr>
              <w:t xml:space="preserve">⑤</w:t>
            </w:r>
            <w:bookmarkEnd w:id="155"/>
            <w:r>
              <w:rPr>
                <w:rFonts w:hint="eastAsia"/>
                <w:b w:val="0"/>
                <w:color w:val="auto"/>
                <w:sz w:val="24"/>
                <w:highlight w:val="none"/>
              </w:rPr>
              <w:t xml:space="preserve">日常例会与再培训制度；方案优于项目需求得5分，满足项目需求得4.5分，不满足或不提供得0分。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56" w:name="OLE_LINK181"/>
            <w:r/>
            <w:bookmarkStart w:id="157" w:name="OLE_LINK180"/>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56"/>
            <w:r/>
            <w:bookmarkEnd w:id="157"/>
            <w:r/>
            <w:r/>
          </w:p>
          <w:p>
            <w:pPr>
              <w:ind w:firstLine="48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bookmarkStart w:id="158" w:name="OLE_LINK1"/>
            <w:r/>
            <w:bookmarkStart w:id="159" w:name="OLE_LINK2"/>
            <w:r>
              <w:rPr>
                <w:rFonts w:hint="eastAsia" w:ascii="宋体" w:hAnsi="宋体" w:cs="宋体"/>
                <w:color w:val="auto"/>
                <w:sz w:val="24"/>
                <w:szCs w:val="20"/>
                <w:highlight w:val="none"/>
              </w:rPr>
              <w:t xml:space="preserve">、</w:t>
            </w:r>
            <w:bookmarkStart w:id="160" w:name="OLE_LINK9"/>
            <w:r>
              <w:rPr>
                <w:rFonts w:hint="eastAsia" w:ascii="宋体" w:hAnsi="宋体" w:cs="宋体"/>
                <w:color w:val="auto"/>
                <w:sz w:val="24"/>
                <w:szCs w:val="20"/>
                <w:highlight w:val="none"/>
              </w:rPr>
              <w:t xml:space="preserve">大型活动</w:t>
            </w:r>
            <w:bookmarkEnd w:id="158"/>
            <w:r/>
            <w:bookmarkEnd w:id="159"/>
            <w:r>
              <w:rPr>
                <w:rFonts w:hint="eastAsia" w:ascii="宋体" w:hAnsi="宋体" w:cs="宋体"/>
                <w:color w:val="auto"/>
                <w:sz w:val="24"/>
                <w:szCs w:val="20"/>
                <w:highlight w:val="none"/>
              </w:rPr>
              <w:t xml:space="preserve">应急和突发事件</w:t>
            </w:r>
            <w:bookmarkEnd w:id="160"/>
            <w:r>
              <w:rPr>
                <w:rFonts w:hint="eastAsia" w:ascii="宋体" w:hAnsi="宋体" w:cs="宋体"/>
                <w:color w:val="auto"/>
                <w:sz w:val="24"/>
                <w:szCs w:val="20"/>
                <w:highlight w:val="none"/>
              </w:rPr>
              <w:t xml:space="preserve">应对方案（5分）</w:t>
            </w:r>
            <w:r/>
          </w:p>
          <w:p>
            <w:pPr>
              <w:ind w:firstLine="480"/>
              <w:spacing w:line="360" w:lineRule="auto"/>
              <w:widowControl/>
              <w:rPr>
                <w:b/>
                <w:bCs/>
                <w:color w:val="auto"/>
                <w:sz w:val="24"/>
                <w:szCs w:val="20"/>
                <w:highlight w:val="none"/>
              </w:rPr>
            </w:pPr>
            <w:r>
              <w:rPr>
                <w:rFonts w:hint="eastAsia" w:ascii="宋体" w:hAnsi="宋体" w:cs="宋体"/>
                <w:color w:val="auto"/>
                <w:sz w:val="24"/>
                <w:szCs w:val="20"/>
                <w:highlight w:val="none"/>
              </w:rPr>
              <w:t xml:space="preserve">投标人根据第四章第五项第（五）条 “适合本项目的大型活动及各种突发事件的处理预案”要求，方案至少包含：①治安事故应急预案；②消防安全事故应急预案；③自然灾害应急预案；④重大节日及大型活动应急预案；⑤通用应急保障机制；方案优于项目需求得5分，满足项目需求得4.5分，不满足或不提供得0分。</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r>
    </w:tbl>
    <w:p>
      <w:pPr>
        <w:ind w:firstLine="482"/>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color w:val="auto"/>
          <w:sz w:val="24"/>
          <w:highlight w:val="none"/>
          <w:u w:val="single"/>
        </w:rPr>
        <w:t xml:space="preserve">（不得出现加粗、下划线、斜体格式）</w:t>
      </w:r>
      <w:r>
        <w:rPr>
          <w:rFonts w:hint="eastAsia"/>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0"/>
          <w:highlight w:val="none"/>
          <w:u w:val="single"/>
        </w:rPr>
        <w:t xml:space="preserve">120</w:t>
      </w:r>
      <w:r>
        <w:rPr>
          <w:rFonts w:hint="eastAsia"/>
          <w:b/>
          <w:bCs/>
          <w:i/>
          <w:iCs/>
          <w:color w:val="auto"/>
          <w:sz w:val="24"/>
          <w:szCs w:val="20"/>
          <w:highlight w:val="none"/>
          <w:u w:val="single"/>
          <w:lang w:val="zh-CN"/>
        </w:rPr>
        <w:t xml:space="preserve">页，违反上述规定方案分得0分。</w:t>
      </w:r>
      <w:r/>
    </w:p>
    <w:p>
      <w:pPr>
        <w:ind w:firstLine="482"/>
        <w:spacing w:line="500" w:lineRule="exact"/>
        <w:widowControl/>
        <w:rPr>
          <w:b/>
          <w:bCs/>
          <w:i/>
          <w:iCs/>
          <w:color w:val="auto"/>
          <w:sz w:val="24"/>
          <w:szCs w:val="20"/>
          <w:highlight w:val="none"/>
          <w:u w:val="single"/>
          <w:lang w:val="zh-CN"/>
        </w:rPr>
      </w:pPr>
      <w:r/>
      <w:bookmarkStart w:id="161" w:name="OLE_LINK75"/>
      <w:r/>
      <w:bookmarkStart w:id="162" w:name="OLE_LINK74"/>
      <w:r>
        <w:rPr>
          <w:rFonts w:hint="eastAsia"/>
          <w:b/>
          <w:bCs/>
          <w:i/>
          <w:iCs/>
          <w:color w:val="auto"/>
          <w:sz w:val="24"/>
          <w:szCs w:val="20"/>
          <w:highlight w:val="none"/>
          <w:u w:val="single"/>
          <w:lang w:val="zh-CN"/>
        </w:rPr>
        <w:t xml:space="preserve">上传的“明标”材料中不得出现与服务</w:t>
      </w:r>
      <w:bookmarkEnd w:id="161"/>
      <w:r/>
      <w:bookmarkEnd w:id="162"/>
      <w:r>
        <w:rPr>
          <w:rFonts w:hint="eastAsia"/>
          <w:b/>
          <w:bCs/>
          <w:i/>
          <w:iCs/>
          <w:color w:val="auto"/>
          <w:sz w:val="24"/>
          <w:szCs w:val="20"/>
          <w:highlight w:val="none"/>
          <w:u w:val="single"/>
          <w:lang w:val="zh-CN"/>
        </w:rPr>
        <w:t xml:space="preserve">方案相关的内容，否则作无效标书处理。</w:t>
      </w:r>
      <w:r/>
    </w:p>
    <w:p>
      <w:pPr>
        <w:rPr>
          <w:rFonts w:ascii="宋体" w:hAnsi="宋体" w:cs="宋体"/>
          <w:bCs/>
          <w:color w:val="auto"/>
          <w:sz w:val="44"/>
          <w:highlight w:val="none"/>
        </w:rPr>
      </w:pPr>
      <w:r>
        <w:rPr>
          <w:rFonts w:hint="eastAsia" w:ascii="宋体" w:hAnsi="宋体" w:cs="宋体"/>
          <w:bCs/>
          <w:color w:val="auto"/>
          <w:sz w:val="44"/>
          <w:highlight w:val="none"/>
        </w:rPr>
        <w:br w:type="page" w:clear="all"/>
      </w:r>
      <w:r/>
    </w:p>
    <w:p>
      <w:pPr>
        <w:pStyle w:val="946"/>
        <w:spacing w:line="360" w:lineRule="auto"/>
        <w:rPr>
          <w:rFonts w:ascii="宋体" w:hAnsi="宋体" w:eastAsia="宋体" w:cs="宋体"/>
          <w:bCs/>
          <w:color w:val="auto"/>
          <w:sz w:val="44"/>
          <w:highlight w:val="none"/>
        </w:rPr>
      </w:pPr>
      <w:r>
        <w:rPr>
          <w:rFonts w:ascii="宋体" w:hAnsi="宋体" w:eastAsia="宋体" w:cs="宋体"/>
          <w:bCs/>
          <w:color w:val="auto"/>
          <w:sz w:val="44"/>
          <w:highlight w:val="none"/>
        </w:rPr>
      </w:r>
      <w:r/>
    </w:p>
    <w:p>
      <w:pPr>
        <w:pStyle w:val="94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12"/>
      <w:r/>
      <w:r/>
    </w:p>
    <w:p>
      <w:pPr>
        <w:spacing w:line="360" w:lineRule="auto"/>
        <w:rPr>
          <w:rFonts w:ascii="宋体" w:hAnsi="宋体" w:cs="宋体"/>
          <w:b/>
          <w:color w:val="auto"/>
          <w:sz w:val="72"/>
          <w:highlight w:val="none"/>
        </w:rPr>
      </w:pPr>
      <w:r/>
      <w:bookmarkStart w:id="163" w:name="_Toc23368"/>
      <w:r/>
      <w:bookmarkEnd w:id="163"/>
      <w:r/>
      <w:r/>
    </w:p>
    <w:p>
      <w:pPr>
        <w:jc w:val="center"/>
        <w:widowControl/>
        <w:rPr>
          <w:rFonts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1446"/>
        <w:jc w:val="both"/>
        <w:spacing w:beforeAutospacing="0" w:afterAutospacing="0" w:line="500" w:lineRule="exact"/>
        <w:rPr>
          <w:color w:val="auto"/>
          <w:highlight w:val="none"/>
        </w:rPr>
      </w:pPr>
      <w:r/>
      <w:bookmarkStart w:id="164"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64"/>
      <w:r/>
      <w:r/>
    </w:p>
    <w:p>
      <w:pPr>
        <w:pStyle w:val="1072"/>
        <w:ind w:firstLine="1446"/>
        <w:jc w:val="both"/>
        <w:spacing w:beforeAutospacing="0" w:afterAutospacing="0" w:line="500" w:lineRule="exact"/>
        <w:rPr>
          <w:b/>
          <w:color w:val="auto"/>
          <w:sz w:val="36"/>
          <w:szCs w:val="36"/>
          <w:highlight w:val="none"/>
          <w:u w:val="single"/>
        </w:rPr>
      </w:pPr>
      <w:r/>
      <w:bookmarkStart w:id="165"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65"/>
      <w:r/>
      <w:r/>
    </w:p>
    <w:p>
      <w:pPr>
        <w:pStyle w:val="1072"/>
        <w:ind w:firstLine="1446"/>
        <w:jc w:val="both"/>
        <w:spacing w:beforeAutospacing="0" w:afterAutospacing="0" w:line="500" w:lineRule="exact"/>
        <w:rPr>
          <w:b/>
          <w:color w:val="auto"/>
          <w:sz w:val="36"/>
          <w:szCs w:val="36"/>
          <w:highlight w:val="none"/>
          <w:u w:val="single"/>
        </w:rPr>
      </w:pPr>
      <w:r/>
      <w:bookmarkStart w:id="166"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66"/>
      <w:r/>
      <w:r/>
    </w:p>
    <w:p>
      <w:pPr>
        <w:pStyle w:val="1072"/>
        <w:ind w:firstLine="1446"/>
        <w:jc w:val="both"/>
        <w:spacing w:beforeAutospacing="0" w:afterAutospacing="0" w:line="500" w:lineRule="exact"/>
        <w:rPr>
          <w:color w:val="auto"/>
          <w:highlight w:val="none"/>
        </w:rPr>
      </w:pPr>
      <w:r/>
      <w:bookmarkStart w:id="167"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67"/>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2"/>
        <w:jc w:val="center"/>
        <w:spacing w:beforeAutospacing="0" w:afterAutospacing="0" w:line="0" w:lineRule="atLeast"/>
        <w:rPr>
          <w:color w:val="auto"/>
          <w:highlight w:val="none"/>
        </w:rPr>
      </w:pPr>
      <w:r>
        <w:rPr>
          <w:rFonts w:hint="eastAsia"/>
          <w:b/>
          <w:bCs/>
          <w:color w:val="auto"/>
          <w:sz w:val="32"/>
          <w:szCs w:val="32"/>
          <w:highlight w:val="none"/>
        </w:rPr>
        <w:t xml:space="preserve">投标文件目录</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bookmarkStart w:id="168" w:name="OLE_LINK84"/>
      <w:r>
        <w:rPr>
          <w:rFonts w:hint="eastAsia" w:asciiTheme="minorEastAsia" w:hAnsiTheme="minorEastAsia" w:eastAsiaTheme="minorEastAsia"/>
          <w:color w:val="auto"/>
          <w:sz w:val="24"/>
          <w:szCs w:val="20"/>
          <w:highlight w:val="none"/>
        </w:rPr>
        <w:t xml:space="preserve">2024年或2025年</w:t>
      </w:r>
      <w:r>
        <w:rPr>
          <w:rFonts w:hint="eastAsia"/>
          <w:color w:val="auto"/>
          <w:sz w:val="24"/>
          <w:szCs w:val="20"/>
          <w:highlight w:val="none"/>
        </w:rPr>
        <w:t xml:space="preserve">度的财务状况报告</w:t>
      </w:r>
      <w:bookmarkEnd w:id="168"/>
      <w:r>
        <w:rPr>
          <w:rFonts w:hint="eastAsia" w:asciiTheme="minorEastAsia" w:hAnsiTheme="minorEastAsia" w:eastAsiaTheme="minorEastAsia" w:cstheme="minorEastAsia"/>
          <w:color w:val="auto"/>
          <w:sz w:val="24"/>
          <w:highlight w:val="none"/>
        </w:rPr>
        <w:t xml:space="preserve">（至少提供资产负债表、利润表、现金流量表，投标人成立不满一年无需提供）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center"/>
        <w:spacing w:line="500" w:lineRule="exact"/>
        <w:widowControl/>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二、2024年或2025年度的财务状况报告</w:t>
      </w:r>
      <w:r/>
    </w:p>
    <w:p>
      <w:pPr>
        <w:jc w:val="center"/>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30"/>
        <w:ind w:firstLine="492"/>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30"/>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0"/>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30"/>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30"/>
        <w:ind w:firstLine="492"/>
        <w:jc w:val="center"/>
        <w:widowControl/>
        <w:rPr>
          <w:rFonts w:ascii="方正小标宋_GBK" w:hAnsi="宋体" w:eastAsia="方正小标宋_GBK" w:cs="宋体"/>
          <w:iCs/>
          <w:color w:val="auto"/>
          <w:highlight w:val="none"/>
        </w:rPr>
      </w:pPr>
      <w:r>
        <w:rPr>
          <w:rFonts w:ascii="方正小标宋_GBK" w:hAnsi="宋体" w:eastAsia="方正小标宋_GBK" w:cs="宋体"/>
          <w:iCs/>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830"/>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30"/>
        <w:ind w:firstLine="492"/>
        <w:jc w:val="both"/>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830"/>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30"/>
        <w:ind w:firstLine="480"/>
        <w:jc w:val="both"/>
        <w:spacing w:line="560" w:lineRule="exact"/>
        <w:rPr>
          <w:rFonts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30"/>
        <w:ind w:firstLine="492"/>
        <w:jc w:val="both"/>
        <w:spacing w:line="560" w:lineRule="exact"/>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w:t>
      </w:r>
      <w:bookmarkStart w:id="169" w:name="OLE_LINK67"/>
      <w:r>
        <w:rPr>
          <w:rFonts w:hint="eastAsia" w:ascii="黑体" w:hAnsi="黑体" w:eastAsia="黑体" w:cs="黑体"/>
          <w:i/>
          <w:color w:val="auto"/>
          <w:sz w:val="32"/>
          <w:szCs w:val="32"/>
          <w:highlight w:val="none"/>
          <w:u w:val="single"/>
        </w:rPr>
        <w:t xml:space="preserve">人或者存在直接控股、</w:t>
      </w:r>
      <w:bookmarkEnd w:id="169"/>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830"/>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jc w:val="left"/>
        <w:widowControl/>
        <w:rPr>
          <w:rFonts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830"/>
        <w:ind w:firstLine="482"/>
        <w:jc w:val="both"/>
        <w:spacing w:beforeAutospacing="0" w:afterAutospacing="0" w:line="560" w:lineRule="exact"/>
        <w:widowControl/>
        <w:rPr>
          <w:rFonts w:ascii="宋体" w:hAnsi="宋体" w:cs="宋体"/>
          <w:color w:val="auto"/>
          <w:highlight w:val="none"/>
        </w:rPr>
      </w:pPr>
      <w:r>
        <w:rPr>
          <w:rFonts w:hint="eastAsia" w:ascii="宋体" w:hAnsi="宋体" w:cs="宋体"/>
          <w:color w:val="auto"/>
          <w:highlight w:val="none"/>
        </w:rPr>
        <w:t xml:space="preserve">本授权书声明：（供应商名称）授权（被授权人的姓名）为我方就</w:t>
      </w:r>
      <w:r>
        <w:rPr>
          <w:rFonts w:hint="eastAsia" w:ascii="宋体" w:hAnsi="宋体" w:cs="宋体"/>
          <w:color w:val="auto"/>
          <w:highlight w:val="none"/>
          <w:u w:val="single"/>
          <w:lang w:eastAsia="zh-CN"/>
        </w:rPr>
        <w:t xml:space="preserve">JSZC-320900-JZCG-G2026-0028</w:t>
      </w:r>
      <w:r>
        <w:rPr>
          <w:rFonts w:hint="eastAsia" w:ascii="宋体" w:hAnsi="宋体" w:cs="宋体"/>
          <w:color w:val="auto"/>
          <w:highlight w:val="none"/>
        </w:rPr>
        <w:t xml:space="preserve">号</w:t>
      </w:r>
      <w:r>
        <w:rPr>
          <w:rFonts w:hint="eastAsia" w:ascii="宋体" w:hAnsi="宋体" w:cs="宋体"/>
          <w:color w:val="auto"/>
          <w:highlight w:val="none"/>
          <w:u w:val="single"/>
        </w:rPr>
        <w:t xml:space="preserve">盐城市社会福利院物业管理服务项目</w:t>
      </w:r>
      <w:r>
        <w:rPr>
          <w:rFonts w:hint="eastAsia" w:ascii="宋体" w:hAnsi="宋体" w:cs="宋体"/>
          <w:color w:val="auto"/>
          <w:highlight w:val="none"/>
        </w:rPr>
        <w:t xml:space="preserve">采购活动的合法代理人，以本单位名义全权处理一切与该项目采购有关的事务。</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本授权书于______年____月____日起生效，特此声明。</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JSZC-320900-JZCG-G2026-0028</w:t>
      </w:r>
      <w:r>
        <w:rPr>
          <w:rFonts w:hint="eastAsia" w:ascii="宋体" w:hAnsi="宋体" w:cs="宋体"/>
          <w:color w:val="auto"/>
          <w:sz w:val="24"/>
          <w:highlight w:val="none"/>
        </w:rPr>
        <w:t xml:space="preserve">号招标文件，正式授权下述签字人</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JSZC-320900-JZCG-G2026-0028</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盐城市社会福利院物业管理服务项目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lang w:eastAsia="zh-CN"/>
        </w:rPr>
        <w:t xml:space="preserve">JSZC-320900-JZCG-G2026-0028</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盐城市社会福利院物业管理服务项目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p>
      <w:pPr>
        <w:jc w:val="center"/>
        <w:spacing w:before="18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tbl>
      <w:tblPr>
        <w:tblStyle w:val="802"/>
        <w:tblW w:w="9066" w:type="dxa"/>
        <w:jc w:val="center"/>
        <w:tblLayout w:type="fixed"/>
        <w:tblCellMar>
          <w:left w:w="108" w:type="dxa"/>
          <w:top w:w="0" w:type="dxa"/>
          <w:right w:w="108" w:type="dxa"/>
          <w:bottom w:w="0" w:type="dxa"/>
        </w:tblCellMar>
        <w:tblLook w:val="04A0" w:firstRow="1" w:lastRow="0" w:firstColumn="1" w:lastColumn="0" w:noHBand="0" w:noVBand="1"/>
      </w:tblPr>
      <w:tblGrid>
        <w:gridCol w:w="866"/>
        <w:gridCol w:w="2175"/>
        <w:gridCol w:w="1100"/>
        <w:gridCol w:w="900"/>
        <w:gridCol w:w="912"/>
        <w:gridCol w:w="938"/>
        <w:gridCol w:w="2175"/>
      </w:tblGrid>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 w:val="24"/>
                <w:highlight w:val="none"/>
              </w:rPr>
            </w:pPr>
            <w:r>
              <w:rPr>
                <w:b/>
                <w:color w:val="auto"/>
                <w:sz w:val="24"/>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备注</w:t>
            </w:r>
            <w:r/>
          </w:p>
        </w:tc>
      </w:tr>
      <w:tr>
        <w:trPr>
          <w:jc w:val="center"/>
          <w:trHeight w:val="147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color w:val="auto"/>
                <w:sz w:val="24"/>
                <w:highlight w:val="none"/>
              </w:rPr>
            </w:pPr>
            <w:r>
              <w:rPr>
                <w:rFonts w:hint="eastAsia"/>
                <w:color w:val="auto"/>
                <w:highlight w:val="none"/>
              </w:rPr>
              <w:t xml:space="preserve">物业管理服务人员工资、社保、住房公积金、福利及国假加班等费用</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color w:val="auto"/>
                <w:szCs w:val="18"/>
                <w:highlight w:val="none"/>
              </w:rPr>
            </w:pPr>
            <w:r>
              <w:rPr>
                <w:rFonts w:hint="eastAsia"/>
                <w:b/>
                <w:color w:val="auto"/>
                <w:szCs w:val="18"/>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b/>
                <w:color w:val="auto"/>
                <w:szCs w:val="18"/>
                <w:highlight w:val="none"/>
              </w:rPr>
            </w:pPr>
            <w:r>
              <w:rPr>
                <w:rFonts w:hint="eastAsia"/>
                <w:b/>
                <w:color w:val="auto"/>
                <w:szCs w:val="18"/>
                <w:highlight w:val="none"/>
              </w:rPr>
              <w:t xml:space="preserve">备注栏内要求必须完全响应否则作无效标书处理。</w:t>
            </w:r>
            <w:r/>
          </w:p>
        </w:tc>
      </w:tr>
      <w:tr>
        <w:trPr>
          <w:jc w:val="center"/>
          <w:trHeight w:val="680"/>
        </w:trPr>
        <w:tc>
          <w:tcPr>
            <w:tcBorders>
              <w:top w:val="single" w:color="000000" w:sz="4" w:space="0"/>
              <w:left w:val="single" w:color="000000" w:sz="4" w:space="0"/>
              <w:right w:val="single" w:color="000000" w:sz="4" w:space="0"/>
            </w:tcBorders>
            <w:tcW w:w="866" w:type="dxa"/>
            <w:vAlign w:val="center"/>
            <w:vMerge w:val="restart"/>
            <w:textDirection w:val="lrTb"/>
            <w:noWrap/>
          </w:tcPr>
          <w:p>
            <w:pPr>
              <w:jc w:val="center"/>
              <w:spacing w:line="360" w:lineRule="exact"/>
              <w:rPr>
                <w:color w:val="auto"/>
                <w:szCs w:val="18"/>
                <w:highlight w:val="none"/>
              </w:rPr>
            </w:pPr>
            <w:r>
              <w:rPr>
                <w:rFonts w:hint="eastAsia"/>
                <w:color w:val="auto"/>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right w:val="single" w:color="000000" w:sz="4" w:space="0"/>
            </w:tcBorders>
            <w:tcW w:w="2175" w:type="dxa"/>
            <w:vAlign w:val="center"/>
            <w:vMerge w:val="restart"/>
            <w:textDirection w:val="lrTb"/>
            <w:noWrap/>
          </w:tcPr>
          <w:p>
            <w:pPr>
              <w:spacing w:line="280" w:lineRule="exact"/>
              <w:rPr>
                <w:color w:val="auto"/>
                <w:szCs w:val="18"/>
                <w:highlight w:val="none"/>
              </w:rPr>
            </w:pPr>
            <w:r>
              <w:rPr>
                <w:rStyle w:val="1028"/>
                <w:rFonts w:hint="default"/>
                <w:color w:val="auto"/>
                <w:sz w:val="18"/>
                <w:szCs w:val="18"/>
                <w:highlight w:val="none"/>
              </w:rPr>
              <w:t xml:space="preserve">所有工作人员工资不低于本市最新公布的最低工资标准（2430元/人·月）。所提供人员的费用不得低于上述标准进行测算，否则将视为未实质性响应招标文件要求。</w:t>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安保人员（含保安队长1人）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消防值班人员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卫生保洁员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洗衣工</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725"/>
        </w:trPr>
        <w:tc>
          <w:tcPr>
            <w:tcBorders>
              <w:left w:val="single" w:color="000000" w:sz="4" w:space="0"/>
              <w:bottom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水电管理维修人员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bottom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国假加班费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国假加班费不低于</w:t>
            </w:r>
            <w:r>
              <w:rPr>
                <w:rFonts w:hint="eastAsia" w:ascii="宋体" w:hAnsi="宋体" w:cs="宋体"/>
                <w:color w:val="auto"/>
                <w:szCs w:val="21"/>
                <w:highlight w:val="none"/>
              </w:rPr>
              <w:t xml:space="preserve">4357.25</w:t>
            </w:r>
            <w:r>
              <w:rPr>
                <w:rFonts w:hint="eastAsia"/>
                <w:color w:val="auto"/>
                <w:sz w:val="18"/>
                <w:szCs w:val="18"/>
                <w:highlight w:val="none"/>
              </w:rPr>
              <w:t xml:space="preserve">元/人·年,加班人数不少于30人。</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所有人员必须足额缴纳社保费用，社保费用不得低于</w:t>
            </w:r>
            <w:r>
              <w:rPr>
                <w:rFonts w:hint="eastAsia" w:ascii="宋体" w:hAnsi="宋体" w:cs="宋体"/>
                <w:color w:val="auto"/>
                <w:szCs w:val="21"/>
                <w:highlight w:val="none"/>
              </w:rPr>
              <w:t xml:space="preserve">1292.47</w:t>
            </w:r>
            <w:r>
              <w:rPr>
                <w:rFonts w:hint="eastAsia"/>
                <w:color w:val="auto"/>
                <w:sz w:val="18"/>
                <w:szCs w:val="18"/>
                <w:highlight w:val="none"/>
              </w:rPr>
              <w:t xml:space="preserve">元/人*月。</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rFonts w:hint="eastAsia"/>
                <w:color w:val="auto"/>
                <w:sz w:val="20"/>
                <w:szCs w:val="20"/>
                <w:highlight w:val="none"/>
              </w:rPr>
              <w:t xml:space="preserve">住房公积金须按不低于122元/人*月填报。</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福利费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服装费及通讯工具费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清洁卫生费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资产费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清洁设备、工具、材料费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绿化养护</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电梯维保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rPr>
                <w:b/>
                <w:color w:val="auto"/>
                <w:sz w:val="20"/>
                <w:szCs w:val="20"/>
                <w:highlight w:val="none"/>
              </w:rPr>
            </w:pPr>
            <w:r>
              <w:rPr>
                <w:rFonts w:hint="eastAsia"/>
                <w:b/>
                <w:bCs/>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b/>
                <w:color w:val="auto"/>
                <w:sz w:val="20"/>
                <w:szCs w:val="20"/>
                <w:highlight w:val="none"/>
              </w:rPr>
            </w:pPr>
            <w:r>
              <w:rPr>
                <w:b/>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widowControl/>
              <w:rPr>
                <w:b/>
                <w:color w:val="auto"/>
                <w:sz w:val="20"/>
                <w:szCs w:val="20"/>
                <w:highlight w:val="none"/>
              </w:rPr>
            </w:pPr>
            <w:r>
              <w:rPr>
                <w:rFonts w:hint="eastAsia"/>
                <w:b/>
                <w:color w:val="auto"/>
                <w:sz w:val="20"/>
                <w:szCs w:val="20"/>
                <w:highlight w:val="none"/>
              </w:rPr>
              <w:t xml:space="preserve">各投标人填报的税率统一按照6.72%计算。</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投标总报价（一年费用）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0"/>
                <w:szCs w:val="20"/>
                <w:highlight w:val="none"/>
              </w:rPr>
            </w:pPr>
            <w:r>
              <w:rPr>
                <w:rFonts w:hint="eastAsia"/>
                <w:b/>
                <w:bCs/>
                <w:color w:val="auto"/>
                <w:sz w:val="20"/>
                <w:szCs w:val="20"/>
                <w:highlight w:val="none"/>
              </w:rPr>
              <w:t xml:space="preserve">计算式：（1项+2项+…+9项）</w:t>
            </w:r>
            <w:r/>
          </w:p>
        </w:tc>
      </w:tr>
    </w:tbl>
    <w:p>
      <w:pPr>
        <w:ind w:firstLine="0"/>
        <w:spacing w:line="500" w:lineRule="exact"/>
        <w:rPr>
          <w:rFonts w:ascii="宋体" w:hAnsi="宋体" w:cs="宋体"/>
          <w:b/>
          <w:color w:val="auto"/>
          <w:sz w:val="24"/>
          <w:highlight w:val="non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70"/>
        <w:jc w:val="center"/>
        <w:spacing w:line="360" w:lineRule="auto"/>
        <w:rPr>
          <w:color w:val="auto"/>
          <w:sz w:val="24"/>
          <w:szCs w:val="22"/>
          <w:highlight w:val="none"/>
        </w:rPr>
      </w:pPr>
      <w:r>
        <w:rPr>
          <w:rFonts w:hint="eastAsia"/>
          <w:color w:val="auto"/>
          <w:sz w:val="24"/>
          <w:szCs w:val="22"/>
          <w:highlight w:val="none"/>
        </w:rPr>
        <w:t xml:space="preserve">                                     投标方：（单位盖章）</w:t>
      </w:r>
      <w:r/>
    </w:p>
    <w:p>
      <w:pPr>
        <w:ind w:firstLine="440"/>
        <w:jc w:val="right"/>
        <w:spacing w:line="360" w:lineRule="auto"/>
        <w:rPr>
          <w:color w:val="auto"/>
          <w:sz w:val="24"/>
          <w:szCs w:val="22"/>
          <w:highlight w:val="none"/>
        </w:rPr>
      </w:pPr>
      <w:r>
        <w:rPr>
          <w:rFonts w:hint="eastAsia"/>
          <w:color w:val="auto"/>
          <w:sz w:val="24"/>
          <w:szCs w:val="22"/>
          <w:highlight w:val="none"/>
        </w:rPr>
        <w:t xml:space="preserve">法定代表人或授权委托人：（签字或盖章）</w:t>
      </w:r>
      <w:r/>
    </w:p>
    <w:p>
      <w:pPr>
        <w:ind w:firstLine="440"/>
        <w:jc w:val="right"/>
        <w:spacing w:line="360" w:lineRule="auto"/>
        <w:rPr>
          <w:b/>
          <w:color w:val="auto"/>
          <w:sz w:val="32"/>
          <w:szCs w:val="32"/>
          <w:highlight w:val="none"/>
        </w:rPr>
      </w:pPr>
      <w:r>
        <w:rPr>
          <w:rFonts w:hint="eastAsia"/>
          <w:color w:val="auto"/>
          <w:sz w:val="24"/>
          <w:szCs w:val="22"/>
          <w:highlight w:val="none"/>
        </w:rPr>
        <w:t xml:space="preserve">日期：年月日</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72"/>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802"/>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序号</w:t>
            </w:r>
            <w:r/>
          </w:p>
        </w:tc>
        <w:tc>
          <w:tcPr>
            <w:tcW w:w="236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证明</w:t>
            </w:r>
            <w:r/>
          </w:p>
          <w:p>
            <w:pPr>
              <w:pStyle w:val="1072"/>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480"/>
              <w:jc w:val="center"/>
              <w:spacing w:beforeAutospacing="0" w:afterAutospacing="0"/>
              <w:rPr>
                <w:color w:val="auto"/>
                <w:highlight w:val="none"/>
              </w:rPr>
            </w:pPr>
            <w:r>
              <w:rPr>
                <w:rFonts w:hint="eastAsia"/>
                <w:color w:val="auto"/>
                <w:highlight w:val="none"/>
              </w:rPr>
              <w:t xml:space="preserve">……</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bl>
    <w:p>
      <w:pPr>
        <w:pStyle w:val="1072"/>
        <w:ind w:firstLine="480"/>
        <w:jc w:val="both"/>
        <w:spacing w:beforeAutospacing="0" w:afterAutospacing="0"/>
        <w:rPr>
          <w:color w:val="auto"/>
          <w:highlight w:val="none"/>
        </w:rPr>
      </w:pPr>
      <w:r>
        <w:rPr>
          <w:rFonts w:hint="eastAsia"/>
          <w:color w:val="auto"/>
          <w:highlight w:val="none"/>
        </w:rPr>
        <w:t xml:space="preserve">注：行数不够，可自行添加。</w:t>
      </w:r>
      <w:r/>
    </w:p>
    <w:p>
      <w:pPr>
        <w:pStyle w:val="1072"/>
        <w:jc w:val="center"/>
        <w:spacing w:beforeAutospacing="0" w:afterAutospacing="0" w:line="0" w:lineRule="atLeast"/>
        <w:rPr>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72"/>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802"/>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序号</w:t>
            </w:r>
            <w:r/>
          </w:p>
        </w:tc>
        <w:tc>
          <w:tcPr>
            <w:tcW w:w="2011"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证明</w:t>
            </w:r>
            <w:r/>
          </w:p>
          <w:p>
            <w:pPr>
              <w:pStyle w:val="1072"/>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bl>
    <w:p>
      <w:pPr>
        <w:pStyle w:val="1072"/>
        <w:jc w:val="both"/>
        <w:spacing w:beforeAutospacing="0" w:afterAutospacing="0"/>
        <w:rPr>
          <w:color w:val="auto"/>
          <w:highlight w:val="none"/>
        </w:rPr>
      </w:pPr>
      <w:r>
        <w:rPr>
          <w:rFonts w:hint="eastAsia"/>
          <w:color w:val="auto"/>
          <w:highlight w:val="none"/>
        </w:rPr>
        <w:t xml:space="preserve">注：行数不够，可自行添加。</w:t>
      </w:r>
      <w:r/>
    </w:p>
    <w:p>
      <w:pPr>
        <w:pStyle w:val="1072"/>
        <w:ind w:firstLine="600"/>
        <w:jc w:val="both"/>
        <w:spacing w:beforeAutospacing="0" w:afterAutospacing="0"/>
        <w:rPr>
          <w:color w:val="auto"/>
          <w:highlight w:val="none"/>
        </w:rPr>
      </w:pPr>
      <w:r>
        <w:rPr>
          <w:color w:val="auto"/>
          <w:highlight w:val="none"/>
        </w:rPr>
      </w:r>
      <w:r/>
    </w:p>
    <w:p>
      <w:pPr>
        <w:pStyle w:val="1072"/>
        <w:jc w:val="center"/>
        <w:spacing w:beforeAutospacing="0" w:afterAutospacing="0" w:line="0" w:lineRule="atLeast"/>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投标人全称（加盖CA电子签章）：</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项目名称：盐城市社会福利院物业管理服务项目</w:t>
      </w:r>
      <w:r/>
    </w:p>
    <w:p>
      <w:pPr>
        <w:pStyle w:val="1072"/>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JSZC-320900-JZCG-G2026-0028</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分包号：/    </w:t>
      </w:r>
      <w:r/>
    </w:p>
    <w:tbl>
      <w:tblPr>
        <w:tblStyle w:val="802"/>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2"/>
              <w:jc w:val="center"/>
              <w:spacing w:beforeAutospacing="0" w:afterAutospacing="0" w:line="400" w:lineRule="exact"/>
              <w:rPr>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72"/>
              <w:spacing w:beforeAutospacing="0" w:afterAutospacing="0" w:line="400" w:lineRule="exact"/>
              <w:rPr>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72"/>
              <w:spacing w:beforeAutospacing="0" w:afterAutospacing="0" w:line="400" w:lineRule="exact"/>
              <w:rPr>
                <w:color w:val="auto"/>
                <w:highlight w:val="none"/>
              </w:rPr>
            </w:pPr>
            <w:r>
              <w:rPr>
                <w:rFonts w:hint="eastAsia"/>
                <w:color w:val="auto"/>
                <w:szCs w:val="21"/>
                <w:highlight w:val="none"/>
              </w:rPr>
              <w:t xml:space="preserve">报价（大写）：   </w:t>
            </w:r>
            <w:r/>
          </w:p>
        </w:tc>
      </w:tr>
    </w:tbl>
    <w:p>
      <w:pPr>
        <w:pStyle w:val="1072"/>
        <w:ind w:firstLine="600"/>
        <w:jc w:val="both"/>
        <w:spacing w:beforeAutospacing="0" w:afterAutospacing="0" w:line="500" w:lineRule="exact"/>
        <w:rPr>
          <w:color w:val="auto"/>
          <w:highlight w:val="none"/>
        </w:rPr>
      </w:pPr>
      <w:r>
        <w:rPr>
          <w:color w:val="auto"/>
          <w:highlight w:val="none"/>
        </w:rPr>
        <w:t xml:space="preserve"> </w:t>
      </w:r>
      <w:r/>
    </w:p>
    <w:p>
      <w:pPr>
        <w:pStyle w:val="1072"/>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2"/>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br w:type="page" w:clear="all"/>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left"/>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auto"/>
          <w:sz w:val="32"/>
          <w:szCs w:val="32"/>
          <w:highlight w:val="none"/>
        </w:rPr>
        <w:br w:type="page" w:clear="all"/>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830"/>
        <w:jc w:val="center"/>
        <w:spacing w:beforeAutospacing="0" w:afterAutospacing="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30"/>
        <w:jc w:val="both"/>
        <w:spacing w:before="290"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30"/>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质疑事项2</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b/>
          <w:color w:val="auto"/>
          <w:highlight w:val="none"/>
        </w:rPr>
        <w:t xml:space="preserve">质疑函制作说明：</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80" w:leader="none"/>
        </w:tabs>
        <w:rPr>
          <w:color w:val="auto"/>
          <w:highlight w:val="none"/>
        </w:rPr>
      </w:pPr>
      <w:r>
        <w:rPr>
          <w:rFonts w:hint="eastAsia"/>
          <w:color w:val="auto"/>
          <w:highlight w:val="none"/>
        </w:rPr>
        <w:tab/>
      </w:r>
      <w:bookmarkEnd w:id="170"/>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Cambria Math">
    <w:panose1 w:val="02040503050406030204"/>
  </w:font>
  <w:font w:name="方正小标宋简体">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p>
    <w:pPr>
      <w:pStyle w:val="8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7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83</w:t>
    </w:r>
    <w:r>
      <w:rPr>
        <w:lang w:val="zh-CN"/>
      </w:rPr>
      <w:fldChar w:fldCharType="end"/>
    </w:r>
    <w:r/>
  </w:p>
  <w:p>
    <w:pPr>
      <w:pStyle w:val="8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b/>
        <w:bCs/>
        <w:sz w:val="22"/>
        <w:szCs w:val="22"/>
      </w:rPr>
      <w:t xml:space="preserve"> </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799"/>
    <w:next w:val="799"/>
    <w:link w:val="912"/>
    <w:uiPriority w:val="9"/>
    <w:qFormat/>
    <w:pPr>
      <w:keepLines/>
      <w:keepNext/>
      <w:spacing w:before="480" w:after="200"/>
      <w:outlineLvl w:val="0"/>
    </w:pPr>
    <w:rPr>
      <w:rFonts w:ascii="Arial" w:hAnsi="Arial" w:eastAsia="Arial" w:cs="Arial"/>
      <w:sz w:val="40"/>
      <w:szCs w:val="40"/>
    </w:rPr>
  </w:style>
  <w:style w:type="paragraph" w:styleId="772">
    <w:name w:val="Heading 3"/>
    <w:basedOn w:val="799"/>
    <w:next w:val="799"/>
    <w:link w:val="907"/>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99"/>
    <w:next w:val="799"/>
    <w:link w:val="1188"/>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99"/>
    <w:next w:val="799"/>
    <w:link w:val="118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99"/>
    <w:next w:val="799"/>
    <w:link w:val="1190"/>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99"/>
    <w:next w:val="799"/>
    <w:link w:val="1191"/>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99"/>
    <w:next w:val="799"/>
    <w:link w:val="1192"/>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99"/>
    <w:next w:val="799"/>
    <w:link w:val="1193"/>
    <w:uiPriority w:val="9"/>
    <w:unhideWhenUsed/>
    <w:qFormat/>
    <w:pPr>
      <w:keepLines/>
      <w:keepNext/>
      <w:spacing w:before="320" w:after="200"/>
      <w:outlineLvl w:val="8"/>
    </w:pPr>
    <w:rPr>
      <w:rFonts w:ascii="Arial" w:hAnsi="Arial" w:eastAsia="Arial" w:cs="Arial"/>
      <w:i/>
      <w:iCs/>
      <w:sz w:val="21"/>
      <w:szCs w:val="21"/>
    </w:rPr>
  </w:style>
  <w:style w:type="paragraph" w:styleId="779">
    <w:name w:val="Caption"/>
    <w:basedOn w:val="799"/>
    <w:next w:val="799"/>
    <w:uiPriority w:val="35"/>
    <w:semiHidden/>
    <w:unhideWhenUsed/>
    <w:qFormat/>
    <w:pPr>
      <w:spacing w:line="276" w:lineRule="auto"/>
    </w:pPr>
    <w:rPr>
      <w:b/>
      <w:bCs/>
      <w:color w:val="4f81bd" w:themeColor="accent1"/>
      <w:sz w:val="18"/>
      <w:szCs w:val="18"/>
    </w:rPr>
  </w:style>
  <w:style w:type="table" w:styleId="780">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0">
    <w:name w:val="Heading 2"/>
    <w:basedOn w:val="799"/>
    <w:link w:val="1208"/>
    <w:uiPriority w:val="9"/>
    <w:qFormat/>
    <w:pPr>
      <w:jc w:val="left"/>
      <w:spacing w:before="100" w:beforeAutospacing="1" w:after="100" w:afterAutospacing="1"/>
      <w:widowControl/>
      <w:outlineLvl w:val="1"/>
    </w:pPr>
    <w:rPr>
      <w:rFonts w:ascii="宋体" w:hAnsi="宋体" w:cs="宋体"/>
      <w:b/>
      <w:bCs/>
      <w:sz w:val="36"/>
      <w:szCs w:val="36"/>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toc 7"/>
    <w:basedOn w:val="799"/>
    <w:next w:val="799"/>
    <w:uiPriority w:val="39"/>
    <w:qFormat/>
    <w:pPr>
      <w:ind w:left="1701"/>
      <w:spacing w:after="57"/>
    </w:pPr>
  </w:style>
  <w:style w:type="paragraph" w:styleId="804">
    <w:name w:val="Normal Indent"/>
    <w:basedOn w:val="799"/>
    <w:uiPriority w:val="0"/>
    <w:qFormat/>
    <w:pPr>
      <w:ind w:firstLine="420"/>
      <w:jc w:val="left"/>
      <w:spacing w:line="360" w:lineRule="auto"/>
    </w:pPr>
    <w:rPr>
      <w:rFonts w:ascii="宋体" w:hAnsi="宋体" w:cs="宋体"/>
      <w:color w:val="000000"/>
      <w:sz w:val="24"/>
      <w:szCs w:val="21"/>
    </w:rPr>
  </w:style>
  <w:style w:type="paragraph" w:styleId="805">
    <w:name w:val="annotation text"/>
    <w:basedOn w:val="799"/>
    <w:link w:val="885"/>
    <w:uiPriority w:val="0"/>
    <w:qFormat/>
    <w:pPr>
      <w:jc w:val="left"/>
    </w:pPr>
  </w:style>
  <w:style w:type="paragraph" w:styleId="806">
    <w:name w:val="Body Text"/>
    <w:basedOn w:val="799"/>
    <w:link w:val="886"/>
    <w:uiPriority w:val="99"/>
    <w:qFormat/>
    <w:rPr>
      <w:rFonts w:ascii="楷体" w:hAnsi="Arial" w:eastAsia="楷体"/>
      <w:sz w:val="28"/>
      <w:szCs w:val="28"/>
    </w:rPr>
  </w:style>
  <w:style w:type="paragraph" w:styleId="807">
    <w:name w:val="Body Text Indent"/>
    <w:basedOn w:val="799"/>
    <w:link w:val="887"/>
    <w:uiPriority w:val="0"/>
    <w:qFormat/>
    <w:pPr>
      <w:ind w:firstLine="645"/>
    </w:pPr>
    <w:rPr>
      <w:rFonts w:ascii="楷体_GB2312" w:eastAsia="楷体_GB2312"/>
      <w:sz w:val="32"/>
      <w:szCs w:val="32"/>
    </w:rPr>
  </w:style>
  <w:style w:type="paragraph" w:styleId="808">
    <w:name w:val="Block Text"/>
    <w:basedOn w:val="799"/>
    <w:uiPriority w:val="0"/>
    <w:qFormat/>
    <w:pPr>
      <w:ind w:left="560" w:right="-512"/>
    </w:pPr>
    <w:rPr>
      <w:rFonts w:ascii="幼圆" w:eastAsia="幼圆" w:cs="Garamond"/>
      <w:sz w:val="24"/>
      <w:szCs w:val="21"/>
    </w:rPr>
  </w:style>
  <w:style w:type="paragraph" w:styleId="809">
    <w:name w:val="toc 5"/>
    <w:basedOn w:val="799"/>
    <w:next w:val="799"/>
    <w:uiPriority w:val="39"/>
    <w:qFormat/>
    <w:pPr>
      <w:ind w:left="1134"/>
      <w:spacing w:after="57"/>
    </w:pPr>
  </w:style>
  <w:style w:type="paragraph" w:styleId="810">
    <w:name w:val="toc 3"/>
    <w:basedOn w:val="799"/>
    <w:next w:val="799"/>
    <w:link w:val="888"/>
    <w:uiPriority w:val="39"/>
    <w:qFormat/>
    <w:pPr>
      <w:ind w:left="567"/>
      <w:spacing w:after="57"/>
    </w:pPr>
  </w:style>
  <w:style w:type="paragraph" w:styleId="811">
    <w:name w:val="Plain Text"/>
    <w:basedOn w:val="799"/>
    <w:link w:val="889"/>
    <w:uiPriority w:val="0"/>
    <w:qFormat/>
    <w:rPr>
      <w:rFonts w:ascii="宋体" w:hAnsi="Courier New" w:eastAsia="楷体"/>
      <w:sz w:val="28"/>
      <w:szCs w:val="20"/>
    </w:rPr>
  </w:style>
  <w:style w:type="paragraph" w:styleId="812">
    <w:name w:val="toc 8"/>
    <w:basedOn w:val="799"/>
    <w:next w:val="799"/>
    <w:uiPriority w:val="39"/>
    <w:qFormat/>
    <w:pPr>
      <w:ind w:left="1984"/>
      <w:spacing w:after="57"/>
    </w:pPr>
  </w:style>
  <w:style w:type="paragraph" w:styleId="813">
    <w:name w:val="endnote text"/>
    <w:basedOn w:val="799"/>
    <w:link w:val="890"/>
    <w:uiPriority w:val="99"/>
    <w:qFormat/>
    <w:rPr>
      <w:sz w:val="20"/>
    </w:rPr>
  </w:style>
  <w:style w:type="paragraph" w:styleId="814">
    <w:name w:val="Balloon Text"/>
    <w:basedOn w:val="799"/>
    <w:link w:val="891"/>
    <w:uiPriority w:val="99"/>
    <w:qFormat/>
    <w:rPr>
      <w:sz w:val="18"/>
      <w:szCs w:val="18"/>
    </w:rPr>
  </w:style>
  <w:style w:type="paragraph" w:styleId="815">
    <w:name w:val="Footer"/>
    <w:basedOn w:val="799"/>
    <w:link w:val="1207"/>
    <w:uiPriority w:val="99"/>
    <w:semiHidden/>
    <w:unhideWhenUsed/>
    <w:qFormat/>
    <w:pPr>
      <w:jc w:val="left"/>
      <w:tabs>
        <w:tab w:val="center" w:pos="4153" w:leader="none"/>
        <w:tab w:val="right" w:pos="8306" w:leader="none"/>
      </w:tabs>
    </w:pPr>
    <w:rPr>
      <w:sz w:val="18"/>
      <w:szCs w:val="18"/>
    </w:rPr>
  </w:style>
  <w:style w:type="paragraph" w:styleId="816">
    <w:name w:val="envelope return"/>
    <w:basedOn w:val="799"/>
    <w:uiPriority w:val="0"/>
    <w:qFormat/>
    <w:pPr>
      <w:ind w:firstLine="420"/>
      <w:jc w:val="left"/>
      <w:spacing w:line="360" w:lineRule="auto"/>
    </w:pPr>
    <w:rPr>
      <w:rFonts w:ascii="Arial" w:hAnsi="Arial" w:cs="宋体"/>
      <w:color w:val="000000"/>
      <w:sz w:val="22"/>
      <w:szCs w:val="21"/>
    </w:rPr>
  </w:style>
  <w:style w:type="paragraph" w:styleId="817">
    <w:name w:val="Header"/>
    <w:basedOn w:val="799"/>
    <w:link w:val="1206"/>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18">
    <w:name w:val="toc 1"/>
    <w:basedOn w:val="799"/>
    <w:next w:val="799"/>
    <w:uiPriority w:val="39"/>
    <w:qFormat/>
    <w:pPr>
      <w:spacing w:after="57"/>
    </w:pPr>
  </w:style>
  <w:style w:type="paragraph" w:styleId="819">
    <w:name w:val="toc 4"/>
    <w:basedOn w:val="799"/>
    <w:next w:val="799"/>
    <w:uiPriority w:val="39"/>
    <w:qFormat/>
    <w:pPr>
      <w:ind w:left="850"/>
      <w:spacing w:after="57"/>
    </w:pPr>
  </w:style>
  <w:style w:type="paragraph" w:styleId="820">
    <w:name w:val="Subtitle"/>
    <w:basedOn w:val="799"/>
    <w:next w:val="799"/>
    <w:link w:val="894"/>
    <w:uiPriority w:val="11"/>
    <w:qFormat/>
    <w:pPr>
      <w:spacing w:before="200" w:after="200"/>
    </w:pPr>
    <w:rPr>
      <w:sz w:val="24"/>
    </w:rPr>
  </w:style>
  <w:style w:type="paragraph" w:styleId="821">
    <w:name w:val="footnote text"/>
    <w:basedOn w:val="799"/>
    <w:link w:val="895"/>
    <w:uiPriority w:val="99"/>
    <w:qFormat/>
    <w:pPr>
      <w:spacing w:after="40"/>
    </w:pPr>
    <w:rPr>
      <w:sz w:val="18"/>
    </w:rPr>
  </w:style>
  <w:style w:type="paragraph" w:styleId="822">
    <w:name w:val="toc 6"/>
    <w:basedOn w:val="799"/>
    <w:next w:val="799"/>
    <w:uiPriority w:val="39"/>
    <w:qFormat/>
    <w:pPr>
      <w:ind w:left="1417"/>
      <w:spacing w:after="57"/>
    </w:pPr>
  </w:style>
  <w:style w:type="paragraph" w:styleId="823">
    <w:name w:val="Body Text Indent 3"/>
    <w:basedOn w:val="799"/>
    <w:link w:val="896"/>
    <w:uiPriority w:val="0"/>
    <w:qFormat/>
    <w:pPr>
      <w:ind w:left="645" w:firstLine="645"/>
    </w:pPr>
    <w:rPr>
      <w:rFonts w:ascii="Arial" w:hAnsi="Arial" w:eastAsia="仿宋" w:cs="Arial"/>
      <w:color w:val="ffff00"/>
      <w:sz w:val="32"/>
      <w:szCs w:val="32"/>
    </w:rPr>
  </w:style>
  <w:style w:type="paragraph" w:styleId="824">
    <w:name w:val="table of figures"/>
    <w:basedOn w:val="799"/>
    <w:next w:val="799"/>
    <w:uiPriority w:val="99"/>
    <w:qFormat/>
  </w:style>
  <w:style w:type="paragraph" w:styleId="825">
    <w:name w:val="toc 2"/>
    <w:basedOn w:val="799"/>
    <w:next w:val="799"/>
    <w:uiPriority w:val="39"/>
    <w:qFormat/>
    <w:pPr>
      <w:ind w:left="283"/>
      <w:spacing w:after="57"/>
    </w:pPr>
  </w:style>
  <w:style w:type="paragraph" w:styleId="826">
    <w:name w:val="toc 9"/>
    <w:basedOn w:val="799"/>
    <w:next w:val="799"/>
    <w:uiPriority w:val="39"/>
    <w:qFormat/>
    <w:pPr>
      <w:ind w:left="2268"/>
      <w:spacing w:after="57"/>
    </w:pPr>
  </w:style>
  <w:style w:type="paragraph" w:styleId="827">
    <w:name w:val="Body Text 2"/>
    <w:basedOn w:val="799"/>
    <w:link w:val="1204"/>
    <w:uiPriority w:val="99"/>
    <w:semiHidden/>
    <w:unhideWhenUsed/>
    <w:qFormat/>
    <w:pPr>
      <w:ind w:firstLine="420"/>
      <w:jc w:val="left"/>
      <w:spacing w:after="120" w:line="480" w:lineRule="auto"/>
    </w:pPr>
    <w:rPr>
      <w:rFonts w:ascii="宋体" w:hAnsi="宋体" w:cs="宋体"/>
      <w:color w:val="000000"/>
      <w:sz w:val="22"/>
      <w:szCs w:val="21"/>
    </w:rPr>
  </w:style>
  <w:style w:type="paragraph" w:styleId="828">
    <w:name w:val="Message Header"/>
    <w:basedOn w:val="799"/>
    <w:link w:val="1186"/>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9">
    <w:name w:val="HTML Preformatted"/>
    <w:basedOn w:val="799"/>
    <w:link w:val="89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0">
    <w:name w:val="Normal (Web)"/>
    <w:basedOn w:val="799"/>
    <w:uiPriority w:val="0"/>
    <w:qFormat/>
    <w:pPr>
      <w:jc w:val="left"/>
      <w:spacing w:beforeAutospacing="1" w:afterAutospacing="1"/>
    </w:pPr>
    <w:rPr>
      <w:sz w:val="24"/>
    </w:rPr>
  </w:style>
  <w:style w:type="paragraph" w:styleId="831">
    <w:name w:val="Title"/>
    <w:basedOn w:val="799"/>
    <w:next w:val="799"/>
    <w:link w:val="898"/>
    <w:uiPriority w:val="10"/>
    <w:qFormat/>
    <w:pPr>
      <w:contextualSpacing/>
      <w:spacing w:before="300" w:after="200"/>
    </w:pPr>
    <w:rPr>
      <w:sz w:val="48"/>
      <w:szCs w:val="48"/>
    </w:rPr>
  </w:style>
  <w:style w:type="paragraph" w:styleId="832">
    <w:name w:val="annotation subject"/>
    <w:basedOn w:val="805"/>
    <w:next w:val="805"/>
    <w:link w:val="899"/>
    <w:uiPriority w:val="0"/>
    <w:qFormat/>
    <w:pPr>
      <w:spacing w:line="300" w:lineRule="auto"/>
    </w:pPr>
    <w:rPr>
      <w:rFonts w:ascii="Calibri" w:hAnsi="Calibri" w:cs="Calibri"/>
      <w:b/>
      <w:bCs/>
      <w:sz w:val="20"/>
      <w:szCs w:val="21"/>
    </w:rPr>
  </w:style>
  <w:style w:type="paragraph" w:styleId="833">
    <w:name w:val="Body Text First Indent"/>
    <w:basedOn w:val="806"/>
    <w:link w:val="900"/>
    <w:uiPriority w:val="99"/>
    <w:qFormat/>
    <w:pPr>
      <w:ind w:firstLine="420"/>
    </w:pPr>
  </w:style>
  <w:style w:type="paragraph" w:styleId="834">
    <w:name w:val="Body Text First Indent 2"/>
    <w:basedOn w:val="807"/>
    <w:link w:val="901"/>
    <w:uiPriority w:val="0"/>
    <w:qFormat/>
    <w:pPr>
      <w:ind w:firstLine="420"/>
      <w:spacing w:line="360" w:lineRule="auto"/>
    </w:pPr>
    <w:rPr>
      <w:rFonts w:ascii="宋体" w:hAnsi="宋体" w:eastAsia="宋体"/>
      <w:sz w:val="21"/>
      <w:szCs w:val="20"/>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22"/>
    <w:qFormat/>
    <w:rPr>
      <w:b/>
    </w:rPr>
  </w:style>
  <w:style w:type="character" w:styleId="837">
    <w:name w:val="endnote reference"/>
    <w:uiPriority w:val="99"/>
    <w:qFormat/>
    <w:rPr>
      <w:vertAlign w:val="superscript"/>
    </w:rPr>
  </w:style>
  <w:style w:type="character" w:styleId="838">
    <w:name w:val="FollowedHyperlink"/>
    <w:basedOn w:val="801"/>
    <w:uiPriority w:val="99"/>
    <w:semiHidden/>
    <w:unhideWhenUsed/>
    <w:qFormat/>
    <w:rPr>
      <w:color w:val="800080" w:themeColor="followedHyperlink"/>
      <w:u w:val="single"/>
      <w14:textFill>
        <w14:solidFill>
          <w14:schemeClr w14:val="folHlink"/>
        </w14:solidFill>
      </w14:textFill>
    </w:rPr>
  </w:style>
  <w:style w:type="character" w:styleId="839">
    <w:name w:val="Hyperlink"/>
    <w:uiPriority w:val="99"/>
    <w:qFormat/>
    <w:rPr>
      <w:color w:val="0000ff"/>
      <w:u w:val="single"/>
    </w:rPr>
  </w:style>
  <w:style w:type="character" w:styleId="840">
    <w:name w:val="annotation reference"/>
    <w:basedOn w:val="801"/>
    <w:uiPriority w:val="99"/>
    <w:qFormat/>
    <w:rPr>
      <w:sz w:val="21"/>
      <w:szCs w:val="21"/>
    </w:rPr>
  </w:style>
  <w:style w:type="character" w:styleId="841">
    <w:name w:val="footnote reference"/>
    <w:uiPriority w:val="99"/>
    <w:qFormat/>
    <w:rPr>
      <w:vertAlign w:val="superscript"/>
    </w:rPr>
  </w:style>
  <w:style w:type="table" w:styleId="842" w:customStyle="1">
    <w:name w:val="无格式表格 11"/>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8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8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网格表 3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8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网格表 5 深色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网格表 6 彩色1"/>
    <w:basedOn w:val="8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网格表 7 彩色1"/>
    <w:basedOn w:val="8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清单表 1 浅色1"/>
    <w:basedOn w:val="80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清单表 21"/>
    <w:basedOn w:val="8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清单表 3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4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5 深色1"/>
    <w:basedOn w:val="8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80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清单表 7 彩色1"/>
    <w:basedOn w:val="80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rPr>
      <w:rFonts w:ascii="Times New Roman" w:hAnsi="Times New Roman" w:eastAsia="宋体" w:cs="Times New Roman"/>
      <w:lang w:val="en-US" w:eastAsia="zh-CN" w:bidi="ar-SA"/>
    </w:rPr>
  </w:style>
  <w:style w:type="paragraph" w:styleId="862" w:customStyle="1">
    <w:name w:val="标题 11"/>
    <w:basedOn w:val="799"/>
    <w:next w:val="799"/>
    <w:link w:val="875"/>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863" w:customStyle="1">
    <w:name w:val="标题 21"/>
    <w:basedOn w:val="799"/>
    <w:next w:val="799"/>
    <w:link w:val="876"/>
    <w:uiPriority w:val="9"/>
    <w:unhideWhenUsed/>
    <w:qFormat/>
    <w:pPr>
      <w:keepLines/>
      <w:keepNext/>
      <w:spacing w:before="360" w:after="200"/>
      <w:outlineLvl w:val="1"/>
    </w:pPr>
    <w:rPr>
      <w:rFonts w:ascii="Arial" w:hAnsi="Arial" w:eastAsia="Arial" w:cs="Arial"/>
      <w:sz w:val="34"/>
    </w:rPr>
  </w:style>
  <w:style w:type="paragraph" w:styleId="864" w:customStyle="1">
    <w:name w:val="标题 31"/>
    <w:basedOn w:val="799"/>
    <w:next w:val="799"/>
    <w:link w:val="877"/>
    <w:uiPriority w:val="9"/>
    <w:unhideWhenUsed/>
    <w:qFormat/>
    <w:pPr>
      <w:keepLines/>
      <w:keepNext/>
      <w:spacing w:before="320" w:after="200"/>
      <w:outlineLvl w:val="2"/>
    </w:pPr>
    <w:rPr>
      <w:rFonts w:ascii="Arial" w:hAnsi="Arial" w:eastAsia="Arial" w:cs="Arial"/>
      <w:sz w:val="30"/>
      <w:szCs w:val="30"/>
    </w:rPr>
  </w:style>
  <w:style w:type="paragraph" w:styleId="865" w:customStyle="1">
    <w:name w:val="标题 41"/>
    <w:basedOn w:val="799"/>
    <w:next w:val="799"/>
    <w:link w:val="878"/>
    <w:uiPriority w:val="9"/>
    <w:unhideWhenUsed/>
    <w:qFormat/>
    <w:pPr>
      <w:keepLines/>
      <w:keepNext/>
      <w:spacing w:before="320" w:after="200"/>
      <w:outlineLvl w:val="3"/>
    </w:pPr>
    <w:rPr>
      <w:rFonts w:ascii="Arial" w:hAnsi="Arial" w:eastAsia="Arial" w:cs="Arial"/>
      <w:b/>
      <w:bCs/>
      <w:sz w:val="26"/>
      <w:szCs w:val="26"/>
    </w:rPr>
  </w:style>
  <w:style w:type="paragraph" w:styleId="866" w:customStyle="1">
    <w:name w:val="标题 51"/>
    <w:basedOn w:val="799"/>
    <w:next w:val="799"/>
    <w:link w:val="879"/>
    <w:uiPriority w:val="9"/>
    <w:unhideWhenUsed/>
    <w:qFormat/>
    <w:pPr>
      <w:keepLines/>
      <w:keepNext/>
      <w:spacing w:before="320" w:after="200"/>
      <w:outlineLvl w:val="4"/>
    </w:pPr>
    <w:rPr>
      <w:rFonts w:ascii="Arial" w:hAnsi="Arial" w:eastAsia="Arial" w:cs="Arial"/>
      <w:b/>
      <w:bCs/>
      <w:sz w:val="24"/>
    </w:rPr>
  </w:style>
  <w:style w:type="paragraph" w:styleId="867" w:customStyle="1">
    <w:name w:val="标题 61"/>
    <w:basedOn w:val="799"/>
    <w:next w:val="799"/>
    <w:link w:val="880"/>
    <w:uiPriority w:val="9"/>
    <w:unhideWhenUsed/>
    <w:qFormat/>
    <w:pPr>
      <w:keepLines/>
      <w:keepNext/>
      <w:spacing w:before="320" w:after="200"/>
      <w:outlineLvl w:val="5"/>
    </w:pPr>
    <w:rPr>
      <w:rFonts w:ascii="Arial" w:hAnsi="Arial" w:eastAsia="Arial" w:cs="Arial"/>
      <w:b/>
      <w:bCs/>
      <w:sz w:val="22"/>
      <w:szCs w:val="22"/>
    </w:rPr>
  </w:style>
  <w:style w:type="paragraph" w:styleId="868" w:customStyle="1">
    <w:name w:val="标题 71"/>
    <w:basedOn w:val="799"/>
    <w:next w:val="799"/>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69" w:customStyle="1">
    <w:name w:val="标题 81"/>
    <w:basedOn w:val="799"/>
    <w:next w:val="799"/>
    <w:link w:val="882"/>
    <w:uiPriority w:val="9"/>
    <w:unhideWhenUsed/>
    <w:qFormat/>
    <w:pPr>
      <w:keepLines/>
      <w:keepNext/>
      <w:spacing w:before="320" w:after="200"/>
      <w:outlineLvl w:val="7"/>
    </w:pPr>
    <w:rPr>
      <w:rFonts w:ascii="Arial" w:hAnsi="Arial" w:eastAsia="Arial" w:cs="Arial"/>
      <w:i/>
      <w:iCs/>
      <w:sz w:val="22"/>
      <w:szCs w:val="22"/>
    </w:rPr>
  </w:style>
  <w:style w:type="paragraph" w:styleId="870" w:customStyle="1">
    <w:name w:val="标题 91"/>
    <w:basedOn w:val="799"/>
    <w:next w:val="799"/>
    <w:link w:val="883"/>
    <w:uiPriority w:val="9"/>
    <w:unhideWhenUsed/>
    <w:qFormat/>
    <w:pPr>
      <w:keepLines/>
      <w:keepNext/>
      <w:spacing w:before="320" w:after="200"/>
      <w:outlineLvl w:val="8"/>
    </w:pPr>
    <w:rPr>
      <w:rFonts w:ascii="Arial" w:hAnsi="Arial" w:eastAsia="Arial" w:cs="Arial"/>
      <w:i/>
      <w:iCs/>
      <w:szCs w:val="21"/>
    </w:rPr>
  </w:style>
  <w:style w:type="paragraph" w:styleId="871" w:customStyle="1">
    <w:name w:val="题注1"/>
    <w:basedOn w:val="799"/>
    <w:next w:val="79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72" w:customStyle="1">
    <w:name w:val="页脚1"/>
    <w:basedOn w:val="799"/>
    <w:link w:val="892"/>
    <w:uiPriority w:val="99"/>
    <w:unhideWhenUsed/>
    <w:qFormat/>
    <w:pPr>
      <w:jc w:val="left"/>
      <w:tabs>
        <w:tab w:val="center" w:pos="4153" w:leader="none"/>
        <w:tab w:val="right" w:pos="8306" w:leader="none"/>
      </w:tabs>
    </w:pPr>
    <w:rPr>
      <w:sz w:val="18"/>
      <w:szCs w:val="18"/>
    </w:rPr>
  </w:style>
  <w:style w:type="paragraph" w:styleId="873" w:customStyle="1">
    <w:name w:val="页眉1"/>
    <w:basedOn w:val="799"/>
    <w:link w:val="8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4" w:customStyle="1">
    <w:name w:val="TOC 标题1"/>
    <w:uiPriority w:val="39"/>
    <w:unhideWhenUsed/>
    <w:qFormat/>
    <w:rPr>
      <w:rFonts w:ascii="Times New Roman" w:hAnsi="Times New Roman" w:eastAsia="宋体" w:cs="Times New Roman"/>
      <w:lang w:val="en-US" w:eastAsia="zh-CN" w:bidi="ar-SA"/>
    </w:rPr>
  </w:style>
  <w:style w:type="character" w:styleId="875" w:customStyle="1">
    <w:name w:val="标题 1 字符1"/>
    <w:basedOn w:val="801"/>
    <w:link w:val="862"/>
    <w:uiPriority w:val="9"/>
    <w:qFormat/>
    <w:rPr>
      <w:b/>
      <w:bCs/>
      <w:sz w:val="44"/>
      <w:szCs w:val="44"/>
    </w:rPr>
  </w:style>
  <w:style w:type="character" w:styleId="876" w:customStyle="1">
    <w:name w:val="标题 2 字符1"/>
    <w:basedOn w:val="801"/>
    <w:link w:val="863"/>
    <w:uiPriority w:val="9"/>
    <w:qFormat/>
    <w:rPr>
      <w:rFonts w:ascii="Arial" w:hAnsi="Arial" w:eastAsia="Arial" w:cs="Arial"/>
      <w:sz w:val="34"/>
    </w:rPr>
  </w:style>
  <w:style w:type="character" w:styleId="877" w:customStyle="1">
    <w:name w:val="标题 3 字符1"/>
    <w:basedOn w:val="801"/>
    <w:link w:val="864"/>
    <w:uiPriority w:val="9"/>
    <w:qFormat/>
    <w:rPr>
      <w:rFonts w:ascii="Arial" w:hAnsi="Arial" w:eastAsia="Arial" w:cs="Arial"/>
      <w:sz w:val="30"/>
      <w:szCs w:val="30"/>
    </w:rPr>
  </w:style>
  <w:style w:type="character" w:styleId="878" w:customStyle="1">
    <w:name w:val="标题 4 字符1"/>
    <w:basedOn w:val="801"/>
    <w:link w:val="865"/>
    <w:uiPriority w:val="9"/>
    <w:qFormat/>
    <w:rPr>
      <w:rFonts w:ascii="Arial" w:hAnsi="Arial" w:eastAsia="Arial" w:cs="Arial"/>
      <w:b/>
      <w:bCs/>
      <w:sz w:val="26"/>
      <w:szCs w:val="26"/>
    </w:rPr>
  </w:style>
  <w:style w:type="character" w:styleId="879" w:customStyle="1">
    <w:name w:val="标题 5 字符1"/>
    <w:basedOn w:val="801"/>
    <w:link w:val="866"/>
    <w:uiPriority w:val="9"/>
    <w:qFormat/>
    <w:rPr>
      <w:rFonts w:ascii="Arial" w:hAnsi="Arial" w:eastAsia="Arial" w:cs="Arial"/>
      <w:b/>
      <w:bCs/>
      <w:sz w:val="24"/>
      <w:szCs w:val="24"/>
    </w:rPr>
  </w:style>
  <w:style w:type="character" w:styleId="880" w:customStyle="1">
    <w:name w:val="标题 6 字符1"/>
    <w:basedOn w:val="801"/>
    <w:link w:val="867"/>
    <w:uiPriority w:val="9"/>
    <w:qFormat/>
    <w:rPr>
      <w:rFonts w:ascii="Arial" w:hAnsi="Arial" w:eastAsia="Arial" w:cs="Arial"/>
      <w:b/>
      <w:bCs/>
      <w:sz w:val="22"/>
      <w:szCs w:val="22"/>
    </w:rPr>
  </w:style>
  <w:style w:type="character" w:styleId="881" w:customStyle="1">
    <w:name w:val="标题 7 字符1"/>
    <w:basedOn w:val="801"/>
    <w:link w:val="868"/>
    <w:uiPriority w:val="9"/>
    <w:qFormat/>
    <w:rPr>
      <w:rFonts w:ascii="Arial" w:hAnsi="Arial" w:eastAsia="Arial" w:cs="Arial"/>
      <w:b/>
      <w:bCs/>
      <w:i/>
      <w:iCs/>
      <w:sz w:val="22"/>
      <w:szCs w:val="22"/>
    </w:rPr>
  </w:style>
  <w:style w:type="character" w:styleId="882" w:customStyle="1">
    <w:name w:val="标题 8 字符1"/>
    <w:basedOn w:val="801"/>
    <w:link w:val="869"/>
    <w:uiPriority w:val="9"/>
    <w:qFormat/>
    <w:rPr>
      <w:rFonts w:ascii="Arial" w:hAnsi="Arial" w:eastAsia="Arial" w:cs="Arial"/>
      <w:i/>
      <w:iCs/>
      <w:sz w:val="22"/>
      <w:szCs w:val="22"/>
    </w:rPr>
  </w:style>
  <w:style w:type="character" w:styleId="883" w:customStyle="1">
    <w:name w:val="标题 9 字符1"/>
    <w:basedOn w:val="801"/>
    <w:link w:val="870"/>
    <w:uiPriority w:val="9"/>
    <w:qFormat/>
    <w:rPr>
      <w:rFonts w:ascii="Arial" w:hAnsi="Arial" w:eastAsia="Arial" w:cs="Arial"/>
      <w:i/>
      <w:iCs/>
      <w:sz w:val="21"/>
      <w:szCs w:val="21"/>
    </w:rPr>
  </w:style>
  <w:style w:type="paragraph" w:styleId="884" w:customStyle="1">
    <w:name w:val="TOC 标题1123"/>
    <w:uiPriority w:val="39"/>
    <w:unhideWhenUsed/>
    <w:qFormat/>
    <w:rPr>
      <w:rFonts w:ascii="Times New Roman" w:hAnsi="Times New Roman" w:eastAsia="宋体" w:cs="Times New Roman"/>
      <w:lang w:val="en-US" w:eastAsia="zh-CN" w:bidi="ar-SA"/>
    </w:rPr>
  </w:style>
  <w:style w:type="character" w:styleId="885" w:customStyle="1">
    <w:name w:val="批注文字 Char1"/>
    <w:basedOn w:val="801"/>
    <w:link w:val="805"/>
    <w:uiPriority w:val="99"/>
    <w:qFormat/>
    <w:rPr>
      <w:sz w:val="21"/>
      <w:szCs w:val="24"/>
    </w:rPr>
  </w:style>
  <w:style w:type="character" w:styleId="886" w:customStyle="1">
    <w:name w:val="正文文本 Char"/>
    <w:basedOn w:val="801"/>
    <w:link w:val="806"/>
    <w:uiPriority w:val="99"/>
    <w:qFormat/>
    <w:rPr>
      <w:rFonts w:ascii="楷体" w:hAnsi="Arial" w:eastAsia="楷体"/>
      <w:sz w:val="28"/>
      <w:szCs w:val="28"/>
    </w:rPr>
  </w:style>
  <w:style w:type="character" w:styleId="887" w:customStyle="1">
    <w:name w:val="正文文本缩进 Char"/>
    <w:basedOn w:val="801"/>
    <w:link w:val="807"/>
    <w:uiPriority w:val="0"/>
    <w:qFormat/>
    <w:rPr>
      <w:rFonts w:ascii="楷体_GB2312" w:eastAsia="楷体_GB2312"/>
      <w:sz w:val="32"/>
      <w:szCs w:val="32"/>
    </w:rPr>
  </w:style>
  <w:style w:type="character" w:styleId="888" w:customStyle="1">
    <w:name w:val="目录 3 Char"/>
    <w:link w:val="810"/>
    <w:uiPriority w:val="39"/>
    <w:qFormat/>
    <w:rPr>
      <w:sz w:val="21"/>
      <w:szCs w:val="24"/>
    </w:rPr>
  </w:style>
  <w:style w:type="character" w:styleId="889" w:customStyle="1">
    <w:name w:val="纯文本 Char"/>
    <w:basedOn w:val="801"/>
    <w:link w:val="811"/>
    <w:uiPriority w:val="0"/>
    <w:qFormat/>
    <w:rPr>
      <w:rFonts w:ascii="宋体" w:hAnsi="Courier New" w:eastAsia="楷体"/>
      <w:sz w:val="28"/>
    </w:rPr>
  </w:style>
  <w:style w:type="character" w:styleId="890" w:customStyle="1">
    <w:name w:val="尾注文本 Char"/>
    <w:link w:val="813"/>
    <w:uiPriority w:val="99"/>
    <w:qFormat/>
    <w:rPr>
      <w:sz w:val="20"/>
    </w:rPr>
  </w:style>
  <w:style w:type="character" w:styleId="891" w:customStyle="1">
    <w:name w:val="批注框文本 Char"/>
    <w:basedOn w:val="801"/>
    <w:link w:val="814"/>
    <w:uiPriority w:val="99"/>
    <w:qFormat/>
    <w:rPr>
      <w:rFonts w:ascii="Times New Roman" w:hAnsi="Times New Roman"/>
      <w:sz w:val="18"/>
      <w:szCs w:val="18"/>
    </w:rPr>
  </w:style>
  <w:style w:type="character" w:styleId="892" w:customStyle="1">
    <w:name w:val="页脚 字符1"/>
    <w:basedOn w:val="801"/>
    <w:link w:val="872"/>
    <w:uiPriority w:val="0"/>
    <w:qFormat/>
    <w:rPr>
      <w:sz w:val="18"/>
      <w:szCs w:val="18"/>
    </w:rPr>
  </w:style>
  <w:style w:type="character" w:styleId="893" w:customStyle="1">
    <w:name w:val="页眉 字符1"/>
    <w:basedOn w:val="801"/>
    <w:link w:val="873"/>
    <w:uiPriority w:val="0"/>
    <w:qFormat/>
    <w:rPr>
      <w:sz w:val="18"/>
      <w:szCs w:val="18"/>
    </w:rPr>
  </w:style>
  <w:style w:type="character" w:styleId="894" w:customStyle="1">
    <w:name w:val="副标题 Char"/>
    <w:link w:val="820"/>
    <w:uiPriority w:val="11"/>
    <w:qFormat/>
    <w:rPr>
      <w:sz w:val="24"/>
      <w:szCs w:val="24"/>
    </w:rPr>
  </w:style>
  <w:style w:type="character" w:styleId="895" w:customStyle="1">
    <w:name w:val="脚注文本 Char"/>
    <w:link w:val="821"/>
    <w:uiPriority w:val="99"/>
    <w:qFormat/>
    <w:rPr>
      <w:sz w:val="18"/>
    </w:rPr>
  </w:style>
  <w:style w:type="character" w:styleId="896" w:customStyle="1">
    <w:name w:val="正文文本缩进 3 Char"/>
    <w:basedOn w:val="801"/>
    <w:link w:val="823"/>
    <w:uiPriority w:val="0"/>
    <w:qFormat/>
    <w:rPr>
      <w:rFonts w:ascii="Arial" w:hAnsi="Arial" w:eastAsia="仿宋" w:cs="Arial"/>
      <w:color w:val="ffff00"/>
      <w:sz w:val="32"/>
      <w:szCs w:val="32"/>
    </w:rPr>
  </w:style>
  <w:style w:type="character" w:styleId="897" w:customStyle="1">
    <w:name w:val="HTML 预设格式 Char"/>
    <w:basedOn w:val="801"/>
    <w:link w:val="829"/>
    <w:uiPriority w:val="0"/>
    <w:qFormat/>
    <w:rPr>
      <w:rFonts w:ascii="宋体" w:hAnsi="宋体"/>
      <w:sz w:val="24"/>
      <w:szCs w:val="24"/>
    </w:rPr>
  </w:style>
  <w:style w:type="character" w:styleId="898" w:customStyle="1">
    <w:name w:val="标题 Char"/>
    <w:link w:val="831"/>
    <w:uiPriority w:val="10"/>
    <w:qFormat/>
    <w:rPr>
      <w:sz w:val="48"/>
      <w:szCs w:val="48"/>
    </w:rPr>
  </w:style>
  <w:style w:type="character" w:styleId="899" w:customStyle="1">
    <w:name w:val="批注主题 Char"/>
    <w:basedOn w:val="885"/>
    <w:link w:val="832"/>
    <w:uiPriority w:val="0"/>
    <w:qFormat/>
    <w:rPr>
      <w:rFonts w:ascii="Calibri" w:hAnsi="Calibri" w:cs="Calibri"/>
      <w:b/>
      <w:bCs/>
      <w:sz w:val="21"/>
      <w:szCs w:val="21"/>
    </w:rPr>
  </w:style>
  <w:style w:type="character" w:styleId="900" w:customStyle="1">
    <w:name w:val="正文首行缩进 Char"/>
    <w:basedOn w:val="886"/>
    <w:link w:val="833"/>
    <w:uiPriority w:val="99"/>
    <w:qFormat/>
    <w:rPr>
      <w:rFonts w:ascii="楷体" w:hAnsi="Arial" w:eastAsia="楷体"/>
      <w:sz w:val="21"/>
      <w:szCs w:val="24"/>
    </w:rPr>
  </w:style>
  <w:style w:type="character" w:styleId="901" w:customStyle="1">
    <w:name w:val="正文首行缩进 2 Char"/>
    <w:basedOn w:val="887"/>
    <w:link w:val="834"/>
    <w:uiPriority w:val="0"/>
    <w:qFormat/>
    <w:rPr>
      <w:rFonts w:ascii="宋体" w:hAnsi="宋体" w:eastAsia="楷体_GB2312"/>
      <w:sz w:val="21"/>
      <w:szCs w:val="32"/>
    </w:rPr>
  </w:style>
  <w:style w:type="paragraph" w:styleId="902" w:customStyle="1">
    <w:name w:val="标题 11111"/>
    <w:basedOn w:val="799"/>
    <w:next w:val="799"/>
    <w:link w:val="903"/>
    <w:uiPriority w:val="9"/>
    <w:qFormat/>
    <w:pPr>
      <w:keepLines/>
      <w:keepNext/>
      <w:spacing w:before="340" w:after="330" w:line="578" w:lineRule="auto"/>
      <w:outlineLvl w:val="0"/>
    </w:pPr>
    <w:rPr>
      <w:b/>
      <w:bCs/>
      <w:sz w:val="44"/>
      <w:szCs w:val="44"/>
    </w:rPr>
  </w:style>
  <w:style w:type="character" w:styleId="903" w:customStyle="1">
    <w:name w:val="标题 1 Char"/>
    <w:basedOn w:val="801"/>
    <w:link w:val="902"/>
    <w:uiPriority w:val="9"/>
    <w:qFormat/>
    <w:rPr>
      <w:rFonts w:ascii="Times New Roman" w:hAnsi="Times New Roman"/>
      <w:b/>
      <w:bCs/>
      <w:sz w:val="44"/>
      <w:szCs w:val="44"/>
    </w:rPr>
  </w:style>
  <w:style w:type="paragraph" w:styleId="904" w:customStyle="1">
    <w:name w:val="标题 21111"/>
    <w:basedOn w:val="799"/>
    <w:next w:val="799"/>
    <w:link w:val="905"/>
    <w:uiPriority w:val="9"/>
    <w:unhideWhenUsed/>
    <w:qFormat/>
    <w:pPr>
      <w:ind w:firstLine="200"/>
      <w:keepLines/>
      <w:keepNext/>
      <w:spacing w:line="300" w:lineRule="auto"/>
      <w:outlineLvl w:val="1"/>
    </w:pPr>
    <w:rPr>
      <w:rFonts w:ascii="Calibri" w:hAnsi="Calibri"/>
      <w:b/>
      <w:bCs/>
      <w:szCs w:val="32"/>
    </w:rPr>
  </w:style>
  <w:style w:type="character" w:styleId="905" w:customStyle="1">
    <w:name w:val="Heading 2 Char"/>
    <w:basedOn w:val="801"/>
    <w:link w:val="904"/>
    <w:uiPriority w:val="9"/>
    <w:qFormat/>
    <w:rPr>
      <w:rFonts w:ascii="Calibri" w:hAnsi="Calibri"/>
      <w:b/>
      <w:bCs/>
      <w:sz w:val="21"/>
      <w:szCs w:val="32"/>
    </w:rPr>
  </w:style>
  <w:style w:type="paragraph" w:styleId="906" w:customStyle="1">
    <w:name w:val="标题 31111"/>
    <w:basedOn w:val="799"/>
    <w:next w:val="799"/>
    <w:link w:val="907"/>
    <w:uiPriority w:val="9"/>
    <w:unhideWhenUsed/>
    <w:qFormat/>
    <w:pPr>
      <w:ind w:firstLine="200"/>
      <w:spacing w:line="300" w:lineRule="auto"/>
      <w:widowControl/>
      <w:outlineLvl w:val="2"/>
    </w:pPr>
    <w:rPr>
      <w:rFonts w:ascii="Calibri" w:hAnsi="Calibri"/>
      <w:b/>
      <w:szCs w:val="20"/>
    </w:rPr>
  </w:style>
  <w:style w:type="character" w:styleId="907" w:customStyle="1">
    <w:name w:val="Heading 3 Char"/>
    <w:basedOn w:val="801"/>
    <w:link w:val="906"/>
    <w:uiPriority w:val="9"/>
    <w:qFormat/>
    <w:rPr>
      <w:rFonts w:ascii="Calibri" w:hAnsi="Calibri"/>
      <w:b/>
      <w:sz w:val="21"/>
    </w:rPr>
  </w:style>
  <w:style w:type="paragraph" w:styleId="908" w:customStyle="1">
    <w:name w:val="页脚1111"/>
    <w:basedOn w:val="799"/>
    <w:link w:val="909"/>
    <w:uiPriority w:val="99"/>
    <w:qFormat/>
    <w:pPr>
      <w:jc w:val="left"/>
      <w:tabs>
        <w:tab w:val="center" w:pos="4153" w:leader="none"/>
        <w:tab w:val="right" w:pos="8306" w:leader="none"/>
      </w:tabs>
    </w:pPr>
    <w:rPr>
      <w:sz w:val="18"/>
      <w:szCs w:val="18"/>
    </w:rPr>
  </w:style>
  <w:style w:type="character" w:styleId="909" w:customStyle="1">
    <w:name w:val="页脚 Char"/>
    <w:basedOn w:val="801"/>
    <w:link w:val="908"/>
    <w:uiPriority w:val="99"/>
    <w:qFormat/>
    <w:rPr>
      <w:rFonts w:ascii="Times New Roman" w:hAnsi="Times New Roman"/>
      <w:sz w:val="18"/>
      <w:szCs w:val="18"/>
    </w:rPr>
  </w:style>
  <w:style w:type="paragraph" w:styleId="910" w:customStyle="1">
    <w:name w:val="页眉1112"/>
    <w:basedOn w:val="799"/>
    <w:link w:val="911"/>
    <w:uiPriority w:val="99"/>
    <w:qFormat/>
    <w:pPr>
      <w:jc w:val="center"/>
      <w:tabs>
        <w:tab w:val="center" w:pos="4153" w:leader="none"/>
        <w:tab w:val="right" w:pos="8306" w:leader="none"/>
      </w:tabs>
      <w:pBdr>
        <w:bottom w:val="single" w:color="auto" w:sz="6" w:space="1"/>
      </w:pBdr>
    </w:pPr>
    <w:rPr>
      <w:sz w:val="18"/>
      <w:szCs w:val="18"/>
    </w:rPr>
  </w:style>
  <w:style w:type="character" w:styleId="911" w:customStyle="1">
    <w:name w:val="页眉 Char"/>
    <w:basedOn w:val="801"/>
    <w:link w:val="910"/>
    <w:uiPriority w:val="99"/>
    <w:qFormat/>
    <w:rPr>
      <w:rFonts w:ascii="Times New Roman" w:hAnsi="Times New Roman"/>
      <w:sz w:val="18"/>
      <w:szCs w:val="18"/>
    </w:rPr>
  </w:style>
  <w:style w:type="character" w:styleId="912" w:customStyle="1">
    <w:name w:val="Heading 1 Char"/>
    <w:basedOn w:val="801"/>
    <w:uiPriority w:val="9"/>
    <w:qFormat/>
    <w:rPr>
      <w:rFonts w:ascii="Arial" w:hAnsi="Arial" w:eastAsia="Arial" w:cs="Arial"/>
      <w:sz w:val="40"/>
      <w:szCs w:val="40"/>
    </w:rPr>
  </w:style>
  <w:style w:type="character" w:styleId="913" w:customStyle="1">
    <w:name w:val="Title Char"/>
    <w:basedOn w:val="801"/>
    <w:uiPriority w:val="10"/>
    <w:qFormat/>
    <w:rPr>
      <w:sz w:val="48"/>
      <w:szCs w:val="48"/>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Header Char"/>
    <w:basedOn w:val="801"/>
    <w:uiPriority w:val="99"/>
    <w:qFormat/>
  </w:style>
  <w:style w:type="character" w:styleId="917" w:customStyle="1">
    <w:name w:val="Footer Char"/>
    <w:basedOn w:val="801"/>
    <w:uiPriority w:val="99"/>
    <w:qFormat/>
  </w:style>
  <w:style w:type="paragraph" w:styleId="918" w:customStyle="1">
    <w:name w:val="TOC 标题1122"/>
    <w:uiPriority w:val="39"/>
    <w:unhideWhenUsed/>
    <w:qFormat/>
    <w:rPr>
      <w:rFonts w:ascii="Times New Roman" w:hAnsi="Times New Roman" w:eastAsia="宋体" w:cs="Times New Roman"/>
      <w:lang w:val="en-US" w:eastAsia="zh-CN" w:bidi="ar-SA"/>
    </w:rPr>
  </w:style>
  <w:style w:type="paragraph" w:styleId="919" w:customStyle="1">
    <w:name w:val="表格正文"/>
    <w:basedOn w:val="799"/>
    <w:next w:val="799"/>
    <w:uiPriority w:val="0"/>
    <w:qFormat/>
    <w:pPr>
      <w:jc w:val="left"/>
      <w:spacing w:line="440" w:lineRule="exact"/>
    </w:pPr>
    <w:rPr>
      <w:szCs w:val="21"/>
    </w:rPr>
  </w:style>
  <w:style w:type="table" w:styleId="92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2" w:customStyle="1">
    <w:name w:val="标题 7112"/>
    <w:basedOn w:val="799"/>
    <w:next w:val="799"/>
    <w:link w:val="923"/>
    <w:uiPriority w:val="9"/>
    <w:qFormat/>
    <w:pPr>
      <w:keepLines/>
      <w:keepNext/>
      <w:spacing w:before="320" w:after="200"/>
      <w:outlineLvl w:val="6"/>
    </w:pPr>
    <w:rPr>
      <w:rFonts w:ascii="Arial" w:hAnsi="Arial" w:eastAsia="Arial" w:cs="Arial"/>
      <w:b/>
      <w:bCs/>
      <w:i/>
      <w:iCs/>
      <w:sz w:val="22"/>
      <w:szCs w:val="22"/>
    </w:rPr>
  </w:style>
  <w:style w:type="character" w:styleId="923" w:customStyle="1">
    <w:name w:val="Heading 7 Char_243c9c46-6bad-48b0-9f85-4983fd8b207a"/>
    <w:link w:val="922"/>
    <w:uiPriority w:val="9"/>
    <w:qFormat/>
    <w:rPr>
      <w:rFonts w:ascii="Arial" w:hAnsi="Arial" w:eastAsia="Arial" w:cs="Arial"/>
      <w:b/>
      <w:bCs/>
      <w:i/>
      <w:iCs/>
      <w:sz w:val="22"/>
      <w:szCs w:val="22"/>
    </w:rPr>
  </w:style>
  <w:style w:type="paragraph" w:styleId="924" w:customStyle="1">
    <w:name w:val="正文文本缩进12"/>
    <w:basedOn w:val="799"/>
    <w:next w:val="925"/>
    <w:uiPriority w:val="0"/>
    <w:qFormat/>
    <w:pPr>
      <w:ind w:firstLine="645"/>
    </w:pPr>
    <w:rPr>
      <w:rFonts w:ascii="楷体" w:eastAsia="楷体"/>
      <w:sz w:val="32"/>
      <w:szCs w:val="32"/>
    </w:rPr>
  </w:style>
  <w:style w:type="paragraph" w:styleId="925" w:customStyle="1">
    <w:name w:val="寄信人地址11"/>
    <w:basedOn w:val="799"/>
    <w:uiPriority w:val="0"/>
    <w:qFormat/>
    <w:pPr>
      <w:ind w:firstLine="420"/>
      <w:jc w:val="left"/>
      <w:spacing w:line="360" w:lineRule="auto"/>
    </w:pPr>
    <w:rPr>
      <w:rFonts w:ascii="Arial" w:hAnsi="Arial" w:cs="宋体"/>
      <w:color w:val="000000"/>
      <w:sz w:val="22"/>
      <w:szCs w:val="21"/>
    </w:rPr>
  </w:style>
  <w:style w:type="paragraph" w:styleId="926" w:customStyle="1">
    <w:name w:val="pa-4"/>
    <w:basedOn w:val="799"/>
    <w:uiPriority w:val="0"/>
    <w:qFormat/>
    <w:pPr>
      <w:jc w:val="left"/>
      <w:spacing w:before="150" w:after="150"/>
      <w:widowControl/>
    </w:pPr>
    <w:rPr>
      <w:rFonts w:ascii="宋体" w:hAnsi="宋体" w:cs="宋体"/>
      <w:color w:val="000000"/>
      <w:sz w:val="24"/>
    </w:r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9">
    <w:name w:val="No Spacing"/>
    <w:uiPriority w:val="1"/>
    <w:qFormat/>
    <w:rPr>
      <w:rFonts w:ascii="Calibri" w:hAnsi="Calibri" w:eastAsia="宋体" w:cs="Times New Roman"/>
      <w:sz w:val="21"/>
      <w:szCs w:val="22"/>
      <w:lang w:val="en-US" w:eastAsia="zh-CN" w:bidi="ar-SA"/>
    </w:rPr>
  </w:style>
  <w:style w:type="table" w:styleId="93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1" w:customStyle="1">
    <w:name w:val="标题 411"/>
    <w:basedOn w:val="799"/>
    <w:next w:val="932"/>
    <w:uiPriority w:val="0"/>
    <w:qFormat/>
    <w:pPr>
      <w:keepLines/>
      <w:keepNext/>
      <w:spacing w:before="280" w:after="290" w:line="376" w:lineRule="auto"/>
      <w:outlineLvl w:val="3"/>
    </w:pPr>
    <w:rPr>
      <w:rFonts w:ascii="Arial" w:hAnsi="Arial" w:eastAsia="黑体"/>
      <w:b/>
      <w:bCs/>
      <w:sz w:val="28"/>
      <w:szCs w:val="28"/>
    </w:rPr>
  </w:style>
  <w:style w:type="paragraph" w:styleId="932" w:customStyle="1">
    <w:name w:val="正文缩进11"/>
    <w:basedOn w:val="799"/>
    <w:uiPriority w:val="0"/>
    <w:qFormat/>
    <w:pPr>
      <w:ind w:firstLine="420"/>
    </w:pPr>
    <w:rPr>
      <w:szCs w:val="20"/>
    </w:rPr>
  </w:style>
  <w:style w:type="table" w:styleId="93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6" w:customStyle="1">
    <w:name w:val="Subtitle Char"/>
    <w:basedOn w:val="801"/>
    <w:uiPriority w:val="11"/>
    <w:qFormat/>
    <w:rPr>
      <w:sz w:val="24"/>
      <w:szCs w:val="24"/>
    </w:rPr>
  </w:style>
  <w:style w:type="paragraph" w:styleId="937" w:customStyle="1">
    <w:name w:val="页脚11"/>
    <w:basedOn w:val="799"/>
    <w:uiPriority w:val="0"/>
    <w:qFormat/>
    <w:pPr>
      <w:jc w:val="left"/>
      <w:tabs>
        <w:tab w:val="center" w:pos="4153" w:leader="none"/>
        <w:tab w:val="right" w:pos="8306" w:leader="none"/>
      </w:tabs>
    </w:pPr>
    <w:rPr>
      <w:sz w:val="18"/>
      <w:szCs w:val="20"/>
    </w:rPr>
  </w:style>
  <w:style w:type="table" w:styleId="93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1" w:customStyle="1">
    <w:name w:val="4"/>
    <w:basedOn w:val="799"/>
    <w:next w:val="823"/>
    <w:uiPriority w:val="99"/>
    <w:qFormat/>
    <w:pPr>
      <w:ind w:firstLine="480"/>
      <w:spacing w:line="360" w:lineRule="auto"/>
    </w:pPr>
    <w:rPr>
      <w:rFonts w:eastAsia="微软雅黑"/>
      <w:b/>
      <w:color w:val="ff0000"/>
      <w:sz w:val="24"/>
    </w:rPr>
  </w:style>
  <w:style w:type="table" w:styleId="9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3" w:customStyle="1">
    <w:name w:val="标题 111"/>
    <w:basedOn w:val="799"/>
    <w:next w:val="799"/>
    <w:uiPriority w:val="0"/>
    <w:qFormat/>
    <w:pPr>
      <w:keepNext/>
      <w:outlineLvl w:val="0"/>
    </w:pPr>
    <w:rPr>
      <w:rFonts w:ascii="楷体" w:eastAsia="楷体"/>
      <w:sz w:val="28"/>
      <w:szCs w:val="20"/>
    </w:rPr>
  </w:style>
  <w:style w:type="table" w:styleId="9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6" w:customStyle="1">
    <w:name w:val="标题 1121"/>
    <w:basedOn w:val="799"/>
    <w:next w:val="799"/>
    <w:uiPriority w:val="0"/>
    <w:qFormat/>
    <w:pPr>
      <w:jc w:val="center"/>
      <w:keepNext/>
      <w:outlineLvl w:val="0"/>
    </w:pPr>
    <w:rPr>
      <w:rFonts w:ascii="楷体" w:eastAsia="楷体"/>
      <w:sz w:val="28"/>
      <w:szCs w:val="28"/>
    </w:rPr>
  </w:style>
  <w:style w:type="character" w:styleId="947" w:customStyle="1">
    <w:name w:val="Heading 8 Char_bb4c8d23-d699-441a-bd29-a0db28661282"/>
    <w:link w:val="948"/>
    <w:uiPriority w:val="9"/>
    <w:qFormat/>
    <w:rPr>
      <w:rFonts w:ascii="Arial" w:hAnsi="Arial" w:eastAsia="Arial" w:cs="Arial"/>
      <w:i/>
      <w:iCs/>
      <w:sz w:val="22"/>
      <w:szCs w:val="22"/>
    </w:rPr>
  </w:style>
  <w:style w:type="paragraph" w:styleId="948" w:customStyle="1">
    <w:name w:val="标题 8112"/>
    <w:basedOn w:val="799"/>
    <w:next w:val="799"/>
    <w:link w:val="947"/>
    <w:uiPriority w:val="9"/>
    <w:qFormat/>
    <w:pPr>
      <w:keepLines/>
      <w:keepNext/>
      <w:spacing w:before="320" w:after="200"/>
      <w:outlineLvl w:val="7"/>
    </w:pPr>
    <w:rPr>
      <w:rFonts w:ascii="Arial" w:hAnsi="Arial" w:eastAsia="Arial" w:cs="Arial"/>
      <w:i/>
      <w:iCs/>
      <w:sz w:val="22"/>
      <w:szCs w:val="22"/>
    </w:r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3" w:customStyle="1">
    <w:name w:val="Body text|2"/>
    <w:basedOn w:val="799"/>
    <w:uiPriority w:val="0"/>
    <w:qFormat/>
    <w:pPr>
      <w:spacing w:after="580"/>
    </w:pPr>
    <w:rPr>
      <w:rFonts w:ascii="宋体" w:hAnsi="宋体" w:cs="宋体"/>
      <w:sz w:val="28"/>
      <w:szCs w:val="28"/>
      <w:lang w:val="zh-TW" w:eastAsia="zh-TW" w:bidi="zh-TW"/>
    </w:rPr>
  </w:style>
  <w:style w:type="table" w:styleId="95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5" w:customStyle="1">
    <w:name w:val="正文首行缩进 211"/>
    <w:basedOn w:val="956"/>
    <w:uiPriority w:val="0"/>
    <w:qFormat/>
    <w:pPr>
      <w:ind w:firstLine="420"/>
    </w:pPr>
  </w:style>
  <w:style w:type="paragraph" w:styleId="956" w:customStyle="1">
    <w:name w:val="正文文本缩进11"/>
    <w:basedOn w:val="799"/>
    <w:next w:val="957"/>
    <w:uiPriority w:val="0"/>
    <w:qFormat/>
    <w:pPr>
      <w:ind w:left="420"/>
      <w:spacing w:after="120"/>
    </w:pPr>
  </w:style>
  <w:style w:type="paragraph" w:styleId="957" w:customStyle="1">
    <w:name w:val="寄信人地址1"/>
    <w:basedOn w:val="799"/>
    <w:uiPriority w:val="0"/>
    <w:qFormat/>
    <w:rPr>
      <w:rFonts w:ascii="Arial" w:hAnsi="Arial"/>
    </w:rPr>
  </w:style>
  <w:style w:type="character" w:styleId="958" w:customStyle="1">
    <w:name w:val="页码11"/>
    <w:uiPriority w:val="0"/>
    <w:qFormat/>
  </w:style>
  <w:style w:type="table" w:styleId="9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1" w:customStyle="1">
    <w:name w:val="NormalCharacter"/>
    <w:uiPriority w:val="99"/>
    <w:qFormat/>
    <w:rPr>
      <w:rFonts w:ascii="Calibri" w:hAnsi="Calibri" w:eastAsia="宋体"/>
    </w:rPr>
  </w:style>
  <w:style w:type="character" w:styleId="962" w:customStyle="1">
    <w:name w:val="标题 2 Char"/>
    <w:link w:val="963"/>
    <w:uiPriority w:val="9"/>
    <w:qFormat/>
    <w:rPr>
      <w:rFonts w:ascii="Arial" w:hAnsi="Arial" w:eastAsia="宋体"/>
      <w:b/>
      <w:sz w:val="44"/>
      <w:szCs w:val="20"/>
    </w:rPr>
  </w:style>
  <w:style w:type="paragraph" w:styleId="963" w:customStyle="1">
    <w:name w:val="标题 211"/>
    <w:basedOn w:val="799"/>
    <w:next w:val="799"/>
    <w:link w:val="962"/>
    <w:uiPriority w:val="0"/>
    <w:qFormat/>
    <w:pPr>
      <w:jc w:val="center"/>
      <w:keepLines/>
      <w:keepNext/>
      <w:spacing w:before="260" w:after="260" w:line="416" w:lineRule="auto"/>
      <w:outlineLvl w:val="1"/>
    </w:pPr>
    <w:rPr>
      <w:rFonts w:ascii="Arial" w:hAnsi="Arial"/>
      <w:b/>
      <w:sz w:val="44"/>
      <w:szCs w:val="20"/>
    </w:rPr>
  </w:style>
  <w:style w:type="paragraph" w:styleId="964" w:customStyle="1">
    <w:name w:val="正文缩进1"/>
    <w:basedOn w:val="799"/>
    <w:uiPriority w:val="0"/>
    <w:qFormat/>
    <w:pPr>
      <w:ind w:firstLine="420"/>
    </w:pPr>
  </w:style>
  <w:style w:type="paragraph" w:styleId="965" w:customStyle="1">
    <w:name w:val="WPSOffice手动目录 1"/>
    <w:uiPriority w:val="0"/>
    <w:qFormat/>
    <w:rPr>
      <w:rFonts w:ascii="Times New Roman" w:hAnsi="Times New Roman" w:eastAsia="宋体" w:cs="Times New Roman"/>
      <w:lang w:val="en-US" w:eastAsia="zh-CN" w:bidi="ar-SA"/>
    </w:r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7" w:customStyle="1">
    <w:name w:val="标题 4122"/>
    <w:basedOn w:val="799"/>
    <w:next w:val="799"/>
    <w:link w:val="968"/>
    <w:uiPriority w:val="9"/>
    <w:qFormat/>
    <w:pPr>
      <w:keepLines/>
      <w:keepNext/>
      <w:spacing w:before="320" w:after="200"/>
      <w:outlineLvl w:val="3"/>
    </w:pPr>
    <w:rPr>
      <w:rFonts w:ascii="Arial" w:hAnsi="Arial" w:eastAsia="Arial" w:cs="Arial"/>
      <w:b/>
      <w:bCs/>
      <w:sz w:val="26"/>
      <w:szCs w:val="26"/>
    </w:rPr>
  </w:style>
  <w:style w:type="character" w:styleId="968" w:customStyle="1">
    <w:name w:val="Heading 4 Char_c31a3291-bfa4-4d7b-9792-7b59c18d4e2b"/>
    <w:link w:val="967"/>
    <w:uiPriority w:val="9"/>
    <w:qFormat/>
    <w:rPr>
      <w:rFonts w:ascii="Arial" w:hAnsi="Arial" w:eastAsia="Arial" w:cs="Arial"/>
      <w:b/>
      <w:bCs/>
      <w:sz w:val="26"/>
      <w:szCs w:val="26"/>
    </w:rPr>
  </w:style>
  <w:style w:type="table" w:styleId="9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0" w:customStyle="1">
    <w:name w:val="Heading 11"/>
    <w:basedOn w:val="799"/>
    <w:next w:val="799"/>
    <w:link w:val="971"/>
    <w:uiPriority w:val="9"/>
    <w:qFormat/>
    <w:pPr>
      <w:keepLines/>
      <w:keepNext/>
      <w:spacing w:before="480" w:after="200"/>
      <w:outlineLvl w:val="0"/>
    </w:pPr>
    <w:rPr>
      <w:rFonts w:ascii="Arial" w:hAnsi="Arial" w:eastAsia="Arial" w:cs="Arial"/>
      <w:sz w:val="40"/>
      <w:szCs w:val="40"/>
    </w:rPr>
  </w:style>
  <w:style w:type="character" w:styleId="971" w:customStyle="1">
    <w:name w:val="Heading 1 Char_d4af410d-dfd8-408c-bcbd-0b5a38582c10"/>
    <w:link w:val="970"/>
    <w:uiPriority w:val="9"/>
    <w:qFormat/>
    <w:rPr>
      <w:rFonts w:ascii="Arial" w:hAnsi="Arial" w:eastAsia="Arial" w:cs="Arial"/>
      <w:sz w:val="40"/>
      <w:szCs w:val="40"/>
    </w:rPr>
  </w:style>
  <w:style w:type="table" w:styleId="9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3" w:customStyle="1">
    <w:name w:val="纯文本11"/>
    <w:basedOn w:val="799"/>
    <w:uiPriority w:val="99"/>
    <w:qFormat/>
    <w:rPr>
      <w:rFonts w:ascii="宋体" w:hAnsi="Courier New"/>
      <w:szCs w:val="20"/>
    </w:r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5" w:customStyle="1">
    <w:name w:val="普通正文"/>
    <w:basedOn w:val="799"/>
    <w:link w:val="976"/>
    <w:uiPriority w:val="0"/>
    <w:qFormat/>
    <w:pPr>
      <w:ind w:firstLine="480"/>
      <w:jc w:val="left"/>
      <w:spacing w:before="120" w:after="120" w:line="360" w:lineRule="auto"/>
    </w:pPr>
    <w:rPr>
      <w:rFonts w:ascii="Arial" w:hAnsi="Arial"/>
      <w:sz w:val="24"/>
    </w:rPr>
  </w:style>
  <w:style w:type="character" w:styleId="976" w:customStyle="1">
    <w:name w:val="普通正文 Char"/>
    <w:link w:val="975"/>
    <w:uiPriority w:val="0"/>
    <w:qFormat/>
    <w:rPr>
      <w:rFonts w:ascii="Arial" w:hAnsi="Arial"/>
      <w:sz w:val="24"/>
      <w:szCs w:val="24"/>
    </w:rPr>
  </w:style>
  <w:style w:type="character" w:styleId="977" w:customStyle="1">
    <w:name w:val="Heading 3 Char_b44b1981-d08e-43d8-9445-f3a845f9238f"/>
    <w:link w:val="978"/>
    <w:uiPriority w:val="9"/>
    <w:qFormat/>
    <w:rPr>
      <w:rFonts w:ascii="Arial" w:hAnsi="Arial" w:eastAsia="Arial" w:cs="Arial"/>
      <w:sz w:val="30"/>
      <w:szCs w:val="30"/>
    </w:rPr>
  </w:style>
  <w:style w:type="paragraph" w:styleId="978" w:customStyle="1">
    <w:name w:val="Heading 31"/>
    <w:basedOn w:val="799"/>
    <w:next w:val="799"/>
    <w:link w:val="977"/>
    <w:uiPriority w:val="9"/>
    <w:qFormat/>
    <w:pPr>
      <w:keepLines/>
      <w:keepNext/>
      <w:spacing w:before="320" w:after="200"/>
      <w:outlineLvl w:val="2"/>
    </w:pPr>
    <w:rPr>
      <w:rFonts w:ascii="Arial" w:hAnsi="Arial" w:eastAsia="Arial" w:cs="Arial"/>
      <w:sz w:val="30"/>
      <w:szCs w:val="30"/>
    </w:rPr>
  </w:style>
  <w:style w:type="table" w:styleId="97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0" w:customStyle="1">
    <w:name w:val="font21"/>
    <w:basedOn w:val="801"/>
    <w:uiPriority w:val="0"/>
    <w:qFormat/>
    <w:rPr>
      <w:rFonts w:hint="default" w:ascii="Times New Roman" w:hAnsi="Times New Roman" w:cs="Times New Roman"/>
      <w:color w:val="000000"/>
      <w:sz w:val="24"/>
      <w:szCs w:val="24"/>
      <w:u w:val="none"/>
    </w:r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2" w:customStyle="1">
    <w:name w:val="TOC 标题1121"/>
    <w:uiPriority w:val="39"/>
    <w:qFormat/>
    <w:rPr>
      <w:rFonts w:ascii="Times New Roman" w:hAnsi="Times New Roman" w:eastAsia="宋体" w:cs="Times New Roman"/>
      <w:sz w:val="21"/>
      <w:szCs w:val="22"/>
      <w:lang w:val="en-US" w:eastAsia="zh-CN" w:bidi="ar-SA"/>
    </w:rPr>
  </w:style>
  <w:style w:type="table" w:styleId="9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6" w:customStyle="1">
    <w:name w:val="Header1"/>
    <w:basedOn w:val="799"/>
    <w:link w:val="987"/>
    <w:uiPriority w:val="99"/>
    <w:qFormat/>
    <w:pPr>
      <w:tabs>
        <w:tab w:val="center" w:pos="7143" w:leader="none"/>
        <w:tab w:val="right" w:pos="14287" w:leader="none"/>
      </w:tabs>
    </w:pPr>
  </w:style>
  <w:style w:type="character" w:styleId="987" w:customStyle="1">
    <w:name w:val="Header Char_be4f24b2-7f17-4af0-8f33-0590e26a917c"/>
    <w:link w:val="986"/>
    <w:uiPriority w:val="99"/>
    <w:qFormat/>
  </w:style>
  <w:style w:type="table" w:styleId="9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2" w:customStyle="1">
    <w:name w:val="Title Char_b4b369a3-c0dc-4a1c-864f-542fcbabd844"/>
    <w:basedOn w:val="801"/>
    <w:uiPriority w:val="10"/>
    <w:qFormat/>
    <w:rPr>
      <w:sz w:val="48"/>
      <w:szCs w:val="48"/>
    </w:rPr>
  </w:style>
  <w:style w:type="table" w:styleId="99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7" w:customStyle="1">
    <w:name w:val="Footer Char_9810c813-560c-4d63-9ee2-25cd38a8754c"/>
    <w:uiPriority w:val="99"/>
    <w:qFormat/>
  </w:style>
  <w:style w:type="paragraph" w:styleId="998" w:customStyle="1">
    <w:name w:val="标题 311"/>
    <w:basedOn w:val="799"/>
    <w:next w:val="799"/>
    <w:uiPriority w:val="0"/>
    <w:qFormat/>
    <w:pPr>
      <w:keepLines/>
      <w:keepNext/>
      <w:spacing w:before="260" w:after="260" w:line="416" w:lineRule="auto"/>
      <w:outlineLvl w:val="2"/>
    </w:pPr>
    <w:rPr>
      <w:b/>
      <w:sz w:val="32"/>
      <w:szCs w:val="20"/>
    </w:rPr>
  </w:style>
  <w:style w:type="table" w:styleId="9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1" w:customStyle="1">
    <w:name w:val="正文文本缩进1"/>
    <w:basedOn w:val="799"/>
    <w:uiPriority w:val="0"/>
    <w:qFormat/>
    <w:pPr>
      <w:ind w:firstLine="645"/>
    </w:pPr>
    <w:rPr>
      <w:rFonts w:ascii="楷体" w:eastAsia="楷体"/>
      <w:sz w:val="32"/>
      <w:szCs w:val="32"/>
    </w:rPr>
  </w:style>
  <w:style w:type="paragraph" w:styleId="1002" w:customStyle="1">
    <w:name w:val="样式 小四 段前: 5 磅 段后: 5 磅 首行缩进:  2 字符"/>
    <w:basedOn w:val="799"/>
    <w:uiPriority w:val="0"/>
    <w:qFormat/>
    <w:pPr>
      <w:spacing w:line="360" w:lineRule="auto"/>
    </w:pPr>
    <w:rPr>
      <w:rFonts w:ascii="宋体" w:hAnsi="宋体"/>
    </w:rPr>
  </w:style>
  <w:style w:type="paragraph" w:styleId="1003" w:customStyle="1">
    <w:name w:val="文本块1"/>
    <w:basedOn w:val="799"/>
    <w:uiPriority w:val="99"/>
    <w:qFormat/>
    <w:pPr>
      <w:ind w:left="1440" w:right="1440"/>
      <w:spacing w:after="120"/>
      <w:tabs>
        <w:tab w:val="left" w:pos="9000" w:leader="none"/>
      </w:tabs>
    </w:pPr>
  </w:style>
  <w:style w:type="table" w:styleId="10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7" w:customStyle="1">
    <w:name w:val="Table Normal"/>
    <w:uiPriority w:val="0"/>
    <w:qFormat/>
    <w:tblPr>
      <w:tblCellMar>
        <w:left w:w="0" w:type="dxa"/>
        <w:top w:w="0" w:type="dxa"/>
        <w:right w:w="0" w:type="dxa"/>
        <w:bottom w:w="0" w:type="dxa"/>
      </w:tblCellMar>
    </w:tblPr>
  </w:style>
  <w:style w:type="table" w:styleId="10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0">
    <w:name w:val="Intense Quote"/>
    <w:basedOn w:val="799"/>
    <w:next w:val="799"/>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Char"/>
    <w:link w:val="1010"/>
    <w:uiPriority w:val="30"/>
    <w:qFormat/>
    <w:rPr>
      <w:i/>
    </w:rPr>
  </w:style>
  <w:style w:type="table" w:styleId="10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3" w:customStyle="1">
    <w:name w:val="标题 2121"/>
    <w:basedOn w:val="799"/>
    <w:next w:val="964"/>
    <w:uiPriority w:val="0"/>
    <w:qFormat/>
    <w:pPr>
      <w:jc w:val="center"/>
      <w:keepLines/>
      <w:keepNext/>
      <w:spacing w:before="260" w:after="260" w:line="416" w:lineRule="auto"/>
      <w:outlineLvl w:val="1"/>
    </w:pPr>
    <w:rPr>
      <w:rFonts w:ascii="Arial" w:hAnsi="Arial" w:cs="Arial"/>
      <w:b/>
      <w:bCs/>
      <w:sz w:val="44"/>
      <w:szCs w:val="44"/>
    </w:rPr>
  </w:style>
  <w:style w:type="table" w:styleId="101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5" w:customStyle="1">
    <w:name w:val="Heading 6 Char_2290764d-6979-4590-8bd3-c121b1f1845e"/>
    <w:link w:val="1016"/>
    <w:uiPriority w:val="9"/>
    <w:qFormat/>
    <w:rPr>
      <w:rFonts w:ascii="Arial" w:hAnsi="Arial" w:eastAsia="Arial" w:cs="Arial"/>
      <w:b/>
      <w:bCs/>
      <w:sz w:val="22"/>
      <w:szCs w:val="22"/>
    </w:rPr>
  </w:style>
  <w:style w:type="paragraph" w:styleId="1016" w:customStyle="1">
    <w:name w:val="标题 6112"/>
    <w:basedOn w:val="799"/>
    <w:next w:val="799"/>
    <w:link w:val="1015"/>
    <w:uiPriority w:val="9"/>
    <w:qFormat/>
    <w:pPr>
      <w:keepLines/>
      <w:keepNext/>
      <w:spacing w:before="320" w:after="200"/>
      <w:outlineLvl w:val="5"/>
    </w:pPr>
    <w:rPr>
      <w:rFonts w:ascii="Arial" w:hAnsi="Arial" w:eastAsia="Arial" w:cs="Arial"/>
      <w:b/>
      <w:bCs/>
      <w:sz w:val="22"/>
      <w:szCs w:val="22"/>
    </w:rPr>
  </w:style>
  <w:style w:type="paragraph" w:styleId="1017" w:customStyle="1">
    <w:name w:val="flName"/>
    <w:basedOn w:val="799"/>
    <w:uiPriority w:val="0"/>
    <w:qFormat/>
    <w:pPr>
      <w:jc w:val="center"/>
      <w:spacing w:before="320" w:after="160" w:line="360" w:lineRule="atLeast"/>
    </w:pPr>
    <w:rPr>
      <w:rFonts w:ascii="Arial" w:eastAsia="黑体"/>
      <w:sz w:val="32"/>
      <w:szCs w:val="20"/>
    </w:rPr>
  </w:style>
  <w:style w:type="table" w:styleId="10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0" w:customStyle="1">
    <w:name w:val="NormalCharacter1"/>
    <w:uiPriority w:val="99"/>
    <w:qFormat/>
    <w:rPr>
      <w:rFonts w:ascii="Calibri" w:hAnsi="Calibri" w:eastAsia="宋体"/>
    </w:rPr>
  </w:style>
  <w:style w:type="paragraph" w:styleId="1021" w:customStyle="1">
    <w:name w:val="pa-5"/>
    <w:basedOn w:val="799"/>
    <w:uiPriority w:val="0"/>
    <w:qFormat/>
    <w:pPr>
      <w:jc w:val="left"/>
      <w:spacing w:before="150" w:after="150"/>
      <w:widowControl/>
    </w:pPr>
    <w:rPr>
      <w:rFonts w:ascii="宋体" w:hAnsi="宋体" w:cs="宋体"/>
      <w:color w:val="000000"/>
      <w:sz w:val="24"/>
    </w:rPr>
  </w:style>
  <w:style w:type="character" w:styleId="1022" w:customStyle="1">
    <w:name w:val="Heading 2 Char_5c8af6f5-e48a-4634-bbf8-b2e5c568ca8f"/>
    <w:link w:val="1023"/>
    <w:uiPriority w:val="9"/>
    <w:qFormat/>
    <w:rPr>
      <w:rFonts w:ascii="Arial" w:hAnsi="Arial" w:eastAsia="Arial" w:cs="Arial"/>
      <w:sz w:val="34"/>
    </w:rPr>
  </w:style>
  <w:style w:type="paragraph" w:styleId="1023" w:customStyle="1">
    <w:name w:val="Heading 21"/>
    <w:basedOn w:val="799"/>
    <w:next w:val="799"/>
    <w:link w:val="1022"/>
    <w:uiPriority w:val="9"/>
    <w:qFormat/>
    <w:pPr>
      <w:keepLines/>
      <w:keepNext/>
      <w:spacing w:before="360" w:after="200"/>
      <w:outlineLvl w:val="1"/>
    </w:pPr>
    <w:rPr>
      <w:rFonts w:ascii="Arial" w:hAnsi="Arial" w:eastAsia="Arial" w:cs="Arial"/>
      <w:sz w:val="34"/>
    </w:r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5" w:customStyle="1">
    <w:name w:val="Footnote Text Char"/>
    <w:uiPriority w:val="99"/>
    <w:qFormat/>
    <w:rPr>
      <w:sz w:val="18"/>
    </w:rPr>
  </w:style>
  <w:style w:type="paragraph" w:styleId="1026" w:customStyle="1">
    <w:name w:val="批注文字1"/>
    <w:basedOn w:val="799"/>
    <w:uiPriority w:val="0"/>
    <w:qFormat/>
    <w:pPr>
      <w:jc w:val="left"/>
    </w:pPr>
    <w:rPr>
      <w:rFonts w:ascii="Calibri" w:hAnsi="Calibri"/>
      <w:szCs w:val="22"/>
    </w:rPr>
  </w:style>
  <w:style w:type="table" w:styleId="102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8" w:customStyle="1">
    <w:name w:val="font31"/>
    <w:basedOn w:val="801"/>
    <w:uiPriority w:val="0"/>
    <w:qFormat/>
    <w:rPr>
      <w:rFonts w:hint="eastAsia" w:ascii="宋体" w:hAnsi="宋体" w:eastAsia="宋体" w:cs="宋体"/>
      <w:color w:val="000000"/>
      <w:sz w:val="19"/>
      <w:szCs w:val="19"/>
      <w:u w:val="none"/>
    </w:rPr>
  </w:style>
  <w:style w:type="table" w:styleId="102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0" w:customStyle="1">
    <w:name w:val="标题 5112"/>
    <w:basedOn w:val="799"/>
    <w:next w:val="799"/>
    <w:link w:val="1031"/>
    <w:uiPriority w:val="9"/>
    <w:qFormat/>
    <w:pPr>
      <w:keepLines/>
      <w:keepNext/>
      <w:spacing w:before="320" w:after="200"/>
      <w:outlineLvl w:val="4"/>
    </w:pPr>
    <w:rPr>
      <w:rFonts w:ascii="Arial" w:hAnsi="Arial" w:eastAsia="Arial" w:cs="Arial"/>
      <w:b/>
      <w:bCs/>
      <w:sz w:val="24"/>
    </w:rPr>
  </w:style>
  <w:style w:type="character" w:styleId="1031" w:customStyle="1">
    <w:name w:val="Heading 5 Char_23cf5061-de88-43b9-8d64-289936838cdf"/>
    <w:link w:val="1030"/>
    <w:uiPriority w:val="9"/>
    <w:qFormat/>
    <w:rPr>
      <w:rFonts w:ascii="Arial" w:hAnsi="Arial" w:eastAsia="Arial" w:cs="Arial"/>
      <w:b/>
      <w:bCs/>
      <w:sz w:val="24"/>
      <w:szCs w:val="24"/>
    </w:rPr>
  </w:style>
  <w:style w:type="paragraph" w:styleId="1032" w:customStyle="1">
    <w:name w:val="页脚121"/>
    <w:basedOn w:val="799"/>
    <w:uiPriority w:val="0"/>
    <w:qFormat/>
    <w:pPr>
      <w:jc w:val="left"/>
      <w:tabs>
        <w:tab w:val="center" w:pos="4153" w:leader="none"/>
        <w:tab w:val="right" w:pos="8306" w:leader="none"/>
      </w:tabs>
    </w:pPr>
    <w:rPr>
      <w:sz w:val="18"/>
      <w:szCs w:val="18"/>
    </w:rPr>
  </w:style>
  <w:style w:type="table" w:styleId="10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4" w:customStyle="1">
    <w:name w:val="Intense Quote Char_cd88471f-87b8-480c-ab55-e1b012420c09"/>
    <w:uiPriority w:val="30"/>
    <w:qFormat/>
    <w:rPr>
      <w:i/>
    </w:rPr>
  </w:style>
  <w:style w:type="table" w:styleId="103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7" w:customStyle="1">
    <w:name w:val="目录 11"/>
    <w:basedOn w:val="799"/>
    <w:next w:val="799"/>
    <w:uiPriority w:val="0"/>
    <w:qFormat/>
    <w:pPr>
      <w:jc w:val="left"/>
      <w:spacing w:before="120" w:after="120" w:line="300" w:lineRule="exact"/>
      <w:tabs>
        <w:tab w:val="right" w:pos="9440" w:leader="dot"/>
      </w:tabs>
    </w:pPr>
    <w:rPr>
      <w:rFonts w:ascii="黑体" w:eastAsia="黑体"/>
      <w:b/>
      <w:caps/>
      <w:sz w:val="18"/>
      <w:szCs w:val="28"/>
    </w:rPr>
  </w:style>
  <w:style w:type="table" w:styleId="10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3" w:customStyle="1">
    <w:name w:val="标题 9112"/>
    <w:basedOn w:val="799"/>
    <w:next w:val="799"/>
    <w:link w:val="1044"/>
    <w:uiPriority w:val="9"/>
    <w:qFormat/>
    <w:pPr>
      <w:keepLines/>
      <w:keepNext/>
      <w:spacing w:before="320" w:after="200"/>
      <w:outlineLvl w:val="8"/>
    </w:pPr>
    <w:rPr>
      <w:rFonts w:ascii="Arial" w:hAnsi="Arial" w:eastAsia="Arial" w:cs="Arial"/>
      <w:i/>
      <w:iCs/>
      <w:szCs w:val="21"/>
    </w:rPr>
  </w:style>
  <w:style w:type="character" w:styleId="1044" w:customStyle="1">
    <w:name w:val="Heading 9 Char_dff5989d-488f-4bce-8721-1e40fadef25a"/>
    <w:link w:val="1043"/>
    <w:uiPriority w:val="9"/>
    <w:qFormat/>
    <w:rPr>
      <w:rFonts w:ascii="Arial" w:hAnsi="Arial" w:eastAsia="Arial" w:cs="Arial"/>
      <w:i/>
      <w:iCs/>
      <w:sz w:val="21"/>
      <w:szCs w:val="21"/>
    </w:rPr>
  </w:style>
  <w:style w:type="table" w:styleId="10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8" w:customStyle="1">
    <w:name w:val="Body text|1"/>
    <w:basedOn w:val="799"/>
    <w:uiPriority w:val="0"/>
    <w:qFormat/>
    <w:pPr>
      <w:ind w:firstLine="320"/>
      <w:spacing w:line="466" w:lineRule="auto"/>
    </w:pPr>
    <w:rPr>
      <w:rFonts w:ascii="宋体" w:hAnsi="宋体" w:cs="宋体"/>
      <w:sz w:val="20"/>
      <w:szCs w:val="20"/>
      <w:lang w:val="zh-TW" w:eastAsia="zh-TW" w:bidi="zh-TW"/>
    </w:rPr>
  </w:style>
  <w:style w:type="table" w:styleId="104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1" w:customStyle="1">
    <w:name w:val="列出段落1"/>
    <w:basedOn w:val="799"/>
    <w:uiPriority w:val="34"/>
    <w:qFormat/>
    <w:pPr>
      <w:contextualSpacing/>
      <w:ind w:left="720"/>
      <w:jc w:val="left"/>
      <w:widowControl/>
    </w:pPr>
    <w:rPr>
      <w:rFonts w:ascii="Calibri" w:hAnsi="Calibri"/>
      <w:sz w:val="24"/>
      <w:lang w:eastAsia="en-US" w:bidi="en-US"/>
    </w:rPr>
  </w:style>
  <w:style w:type="paragraph" w:styleId="1052" w:customStyle="1">
    <w:name w:val="正文缩进12"/>
    <w:basedOn w:val="799"/>
    <w:uiPriority w:val="0"/>
    <w:qFormat/>
    <w:pPr>
      <w:ind w:firstLine="420"/>
      <w:jc w:val="left"/>
      <w:spacing w:line="360" w:lineRule="auto"/>
    </w:pPr>
    <w:rPr>
      <w:rFonts w:ascii="宋体" w:hAnsi="宋体" w:cs="宋体"/>
      <w:color w:val="000000"/>
      <w:sz w:val="24"/>
      <w:szCs w:val="21"/>
    </w:rPr>
  </w:style>
  <w:style w:type="table" w:styleId="10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4" w:customStyle="1">
    <w:name w:val="默认段落字体1"/>
    <w:uiPriority w:val="0"/>
    <w:qFormat/>
  </w:style>
  <w:style w:type="table" w:styleId="10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7" w:customStyle="1">
    <w:name w:val="font11"/>
    <w:basedOn w:val="801"/>
    <w:uiPriority w:val="0"/>
    <w:qFormat/>
    <w:rPr>
      <w:rFonts w:hint="eastAsia" w:ascii="宋体" w:hAnsi="宋体" w:eastAsia="宋体" w:cs="宋体"/>
      <w:b/>
      <w:bCs/>
      <w:color w:val="000000"/>
      <w:sz w:val="21"/>
      <w:szCs w:val="21"/>
      <w:u w:val="none"/>
    </w:rPr>
  </w:style>
  <w:style w:type="table" w:styleId="10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2" w:customStyle="1">
    <w:name w:val="日期1"/>
    <w:basedOn w:val="799"/>
    <w:next w:val="799"/>
    <w:uiPriority w:val="0"/>
    <w:qFormat/>
    <w:rPr>
      <w:sz w:val="24"/>
      <w:szCs w:val="20"/>
    </w:rPr>
  </w:style>
  <w:style w:type="paragraph" w:styleId="1063" w:customStyle="1">
    <w:name w:val="pa-6"/>
    <w:basedOn w:val="799"/>
    <w:uiPriority w:val="0"/>
    <w:qFormat/>
    <w:pPr>
      <w:jc w:val="left"/>
      <w:spacing w:before="150" w:after="150"/>
      <w:widowControl/>
    </w:pPr>
    <w:rPr>
      <w:rFonts w:ascii="宋体" w:hAnsi="宋体" w:cs="宋体"/>
      <w:color w:val="000000"/>
      <w:sz w:val="24"/>
    </w:rPr>
  </w:style>
  <w:style w:type="table" w:styleId="106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5">
    <w:name w:val="List Paragraph"/>
    <w:basedOn w:val="799"/>
    <w:uiPriority w:val="34"/>
    <w:qFormat/>
    <w:pPr>
      <w:contextualSpacing/>
      <w:ind w:left="720"/>
    </w:pPr>
  </w:style>
  <w:style w:type="table" w:styleId="10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0" w:customStyle="1">
    <w:name w:val="纯文本1"/>
    <w:basedOn w:val="799"/>
    <w:uiPriority w:val="0"/>
    <w:qFormat/>
    <w:rPr>
      <w:rFonts w:ascii="宋体" w:hAnsi="Courier New" w:eastAsia="楷体"/>
      <w:sz w:val="26"/>
    </w:rPr>
  </w:style>
  <w:style w:type="paragraph" w:styleId="1071" w:customStyle="1">
    <w:name w:val="Table Paragraph"/>
    <w:basedOn w:val="799"/>
    <w:uiPriority w:val="1"/>
    <w:qFormat/>
    <w:pPr>
      <w:ind w:left="348"/>
    </w:pPr>
    <w:rPr>
      <w:rFonts w:ascii="宋体" w:hAnsi="宋体" w:cs="宋体"/>
      <w:lang w:val="zh-CN" w:bidi="zh-CN"/>
    </w:rPr>
  </w:style>
  <w:style w:type="paragraph" w:styleId="1072" w:customStyle="1">
    <w:name w:val="普通(网站)1"/>
    <w:basedOn w:val="799"/>
    <w:uiPriority w:val="99"/>
    <w:qFormat/>
    <w:pPr>
      <w:jc w:val="left"/>
      <w:spacing w:before="100" w:beforeAutospacing="1" w:after="100" w:afterAutospacing="1"/>
      <w:widowControl/>
    </w:pPr>
    <w:rPr>
      <w:rFonts w:ascii="宋体" w:hAnsi="宋体" w:cs="宋体"/>
      <w:sz w:val="24"/>
    </w:rPr>
  </w:style>
  <w:style w:type="paragraph" w:styleId="1073" w:customStyle="1">
    <w:name w:val="页眉1111"/>
    <w:basedOn w:val="799"/>
    <w:uiPriority w:val="0"/>
    <w:qFormat/>
    <w:pPr>
      <w:jc w:val="center"/>
      <w:tabs>
        <w:tab w:val="center" w:pos="4153" w:leader="none"/>
        <w:tab w:val="right" w:pos="8306" w:leader="none"/>
      </w:tabs>
      <w:pBdr>
        <w:bottom w:val="single" w:color="000000" w:sz="6" w:space="1"/>
      </w:pBdr>
    </w:pPr>
    <w:rPr>
      <w:sz w:val="18"/>
      <w:szCs w:val="18"/>
    </w:r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7" w:customStyle="1">
    <w:name w:val="普通(网站)11"/>
    <w:basedOn w:val="799"/>
    <w:uiPriority w:val="0"/>
    <w:qFormat/>
    <w:pPr>
      <w:jc w:val="left"/>
      <w:spacing w:before="100" w:beforeAutospacing="1" w:after="100" w:afterAutospacing="1"/>
      <w:widowControl/>
    </w:pPr>
    <w:rPr>
      <w:rFonts w:ascii="宋体" w:hAnsi="宋体" w:cs="宋体"/>
      <w:sz w:val="24"/>
    </w:rPr>
  </w:style>
  <w:style w:type="paragraph" w:styleId="1078" w:customStyle="1">
    <w:name w:val="pa-3"/>
    <w:basedOn w:val="799"/>
    <w:uiPriority w:val="0"/>
    <w:qFormat/>
    <w:pPr>
      <w:jc w:val="left"/>
      <w:spacing w:before="150" w:after="150"/>
      <w:widowControl/>
    </w:pPr>
    <w:rPr>
      <w:rFonts w:ascii="宋体" w:hAnsi="宋体" w:cs="宋体"/>
      <w:color w:val="000000"/>
      <w:sz w:val="24"/>
    </w:rPr>
  </w:style>
  <w:style w:type="table" w:styleId="10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0" w:customStyle="1">
    <w:name w:val="TOC 标题111"/>
    <w:uiPriority w:val="39"/>
    <w:qFormat/>
    <w:rPr>
      <w:rFonts w:ascii="Times New Roman" w:hAnsi="Times New Roman" w:eastAsia="宋体" w:cs="Times New Roman"/>
      <w:sz w:val="21"/>
      <w:szCs w:val="22"/>
      <w:lang w:val="en-US" w:eastAsia="zh-CN" w:bidi="ar-SA"/>
    </w:rPr>
  </w:style>
  <w:style w:type="table" w:styleId="10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3" w:customStyle="1">
    <w:name w:val="正文文本1"/>
    <w:basedOn w:val="799"/>
    <w:next w:val="1084"/>
    <w:uiPriority w:val="0"/>
    <w:qFormat/>
    <w:rPr>
      <w:rFonts w:ascii="楷体" w:hAnsi="Arial" w:eastAsia="楷体"/>
      <w:sz w:val="28"/>
      <w:szCs w:val="20"/>
    </w:rPr>
  </w:style>
  <w:style w:type="paragraph" w:styleId="1084" w:customStyle="1">
    <w:name w:val="正文文本 21"/>
    <w:basedOn w:val="799"/>
    <w:uiPriority w:val="0"/>
    <w:qFormat/>
    <w:pPr>
      <w:jc w:val="center"/>
    </w:pPr>
    <w:rPr>
      <w:rFonts w:ascii="仿宋" w:eastAsia="仿宋"/>
      <w:sz w:val="44"/>
    </w:rPr>
  </w:style>
  <w:style w:type="table" w:styleId="10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6" w:customStyle="1">
    <w:name w:val="段"/>
    <w:next w:val="799"/>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87" w:customStyle="1">
    <w:name w:val="引用 Char"/>
    <w:link w:val="1088"/>
    <w:uiPriority w:val="29"/>
    <w:qFormat/>
    <w:rPr>
      <w:i/>
    </w:rPr>
  </w:style>
  <w:style w:type="paragraph" w:styleId="1088">
    <w:name w:val="Quote"/>
    <w:basedOn w:val="799"/>
    <w:next w:val="799"/>
    <w:link w:val="1087"/>
    <w:uiPriority w:val="29"/>
    <w:qFormat/>
    <w:pPr>
      <w:ind w:left="720" w:right="720"/>
    </w:pPr>
    <w:rPr>
      <w:i/>
    </w:rPr>
  </w:style>
  <w:style w:type="table" w:styleId="108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1" w:customStyle="1">
    <w:name w:val="正文首行缩进 21"/>
    <w:basedOn w:val="1001"/>
    <w:uiPriority w:val="0"/>
    <w:qFormat/>
    <w:pPr>
      <w:ind w:firstLine="420"/>
      <w:spacing w:line="360" w:lineRule="auto"/>
    </w:pPr>
    <w:rPr>
      <w:rFonts w:ascii="宋体" w:hAnsi="宋体" w:eastAsia="宋体"/>
      <w:sz w:val="21"/>
      <w:szCs w:val="20"/>
    </w:rPr>
  </w:style>
  <w:style w:type="table" w:styleId="109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4" w:customStyle="1">
    <w:name w:val="Endnote Text Char"/>
    <w:uiPriority w:val="99"/>
    <w:qFormat/>
    <w:rPr>
      <w:sz w:val="20"/>
    </w:r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8" w:customStyle="1">
    <w:name w:val="TOC 标题11"/>
    <w:uiPriority w:val="39"/>
    <w:qFormat/>
    <w:rPr>
      <w:rFonts w:ascii="Calibri" w:hAnsi="Calibri" w:eastAsia="宋体" w:cs="Times New Roman"/>
      <w:sz w:val="21"/>
      <w:szCs w:val="22"/>
      <w:lang w:val="en-US" w:eastAsia="zh-CN" w:bidi="ar-SA"/>
    </w:rPr>
  </w:style>
  <w:style w:type="table" w:styleId="109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0" w:customStyle="1">
    <w:name w:val="标题 4121"/>
    <w:basedOn w:val="799"/>
    <w:next w:val="799"/>
    <w:link w:val="1101"/>
    <w:uiPriority w:val="0"/>
    <w:qFormat/>
    <w:pPr>
      <w:keepLines/>
      <w:keepNext/>
      <w:spacing w:before="280" w:after="290" w:line="376" w:lineRule="auto"/>
      <w:outlineLvl w:val="3"/>
    </w:pPr>
    <w:rPr>
      <w:rFonts w:ascii="Arial" w:hAnsi="Arial" w:eastAsia="黑体" w:cs="Arial"/>
      <w:b/>
      <w:bCs/>
      <w:sz w:val="28"/>
      <w:szCs w:val="28"/>
    </w:rPr>
  </w:style>
  <w:style w:type="character" w:styleId="1101" w:customStyle="1">
    <w:name w:val="标题 4 Char"/>
    <w:basedOn w:val="801"/>
    <w:link w:val="1100"/>
    <w:uiPriority w:val="9"/>
    <w:qFormat/>
    <w:rPr>
      <w:rFonts w:ascii="Arial" w:hAnsi="Arial" w:eastAsia="黑体" w:cs="Arial"/>
      <w:b/>
      <w:bCs/>
      <w:sz w:val="28"/>
      <w:szCs w:val="28"/>
    </w:rPr>
  </w:style>
  <w:style w:type="paragraph" w:styleId="1102" w:customStyle="1">
    <w:name w:val="题注112"/>
    <w:basedOn w:val="799"/>
    <w:next w:val="799"/>
    <w:uiPriority w:val="35"/>
    <w:qFormat/>
    <w:pPr>
      <w:spacing w:line="276" w:lineRule="auto"/>
    </w:pPr>
    <w:rPr>
      <w:b/>
      <w:bCs/>
      <w:color w:val="4f81bd"/>
      <w:sz w:val="18"/>
      <w:szCs w:val="18"/>
    </w:rPr>
  </w:style>
  <w:style w:type="table" w:styleId="11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8" w:customStyle="1">
    <w:name w:val="Body text|4"/>
    <w:basedOn w:val="799"/>
    <w:uiPriority w:val="0"/>
    <w:qFormat/>
    <w:pPr>
      <w:ind w:hanging="1540"/>
    </w:pPr>
    <w:rPr>
      <w:sz w:val="20"/>
      <w:szCs w:val="20"/>
      <w:lang w:val="zh-CN"/>
    </w:rPr>
  </w:style>
  <w:style w:type="table" w:styleId="110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0" w:customStyle="1">
    <w:name w:val="页码1"/>
    <w:uiPriority w:val="0"/>
    <w:qFormat/>
  </w:style>
  <w:style w:type="table" w:styleId="11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2"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1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5" w:customStyle="1">
    <w:name w:val="标题 3121"/>
    <w:basedOn w:val="799"/>
    <w:next w:val="799"/>
    <w:link w:val="1116"/>
    <w:uiPriority w:val="0"/>
    <w:qFormat/>
    <w:pPr>
      <w:keepLines/>
      <w:keepNext/>
      <w:spacing w:before="260" w:after="260" w:line="416" w:lineRule="auto"/>
      <w:outlineLvl w:val="2"/>
    </w:pPr>
    <w:rPr>
      <w:b/>
      <w:bCs/>
      <w:sz w:val="32"/>
      <w:szCs w:val="32"/>
    </w:rPr>
  </w:style>
  <w:style w:type="character" w:styleId="1116" w:customStyle="1">
    <w:name w:val="标题 3 Char"/>
    <w:basedOn w:val="801"/>
    <w:link w:val="1115"/>
    <w:uiPriority w:val="9"/>
    <w:qFormat/>
    <w:rPr>
      <w:b/>
      <w:bCs/>
      <w:sz w:val="32"/>
      <w:szCs w:val="32"/>
    </w:rPr>
  </w:style>
  <w:style w:type="paragraph" w:styleId="1117" w:customStyle="1">
    <w:name w:val="纯文本2"/>
    <w:basedOn w:val="799"/>
    <w:uiPriority w:val="0"/>
    <w:qFormat/>
    <w:rPr>
      <w:rFonts w:ascii="宋体" w:hAnsi="Courier New" w:eastAsia="楷体"/>
      <w:sz w:val="28"/>
      <w:szCs w:val="20"/>
    </w:rPr>
  </w:style>
  <w:style w:type="table" w:styleId="11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0" w:customStyle="1">
    <w:name w:val="Char"/>
    <w:basedOn w:val="799"/>
    <w:uiPriority w:val="0"/>
    <w:qFormat/>
    <w:pPr>
      <w:tabs>
        <w:tab w:val="left" w:pos="360" w:leader="none"/>
      </w:tabs>
    </w:pPr>
    <w:rPr>
      <w:sz w:val="24"/>
    </w:rPr>
  </w:style>
  <w:style w:type="paragraph" w:styleId="1121" w:customStyle="1">
    <w:name w:val="页眉11"/>
    <w:basedOn w:val="799"/>
    <w:uiPriority w:val="0"/>
    <w:qFormat/>
    <w:pPr>
      <w:jc w:val="center"/>
      <w:tabs>
        <w:tab w:val="center" w:pos="4153" w:leader="none"/>
        <w:tab w:val="right" w:pos="8306" w:leader="none"/>
      </w:tabs>
      <w:pBdr>
        <w:bottom w:val="single" w:color="000000" w:sz="6" w:space="1"/>
      </w:pBdr>
    </w:pPr>
    <w:rPr>
      <w:sz w:val="18"/>
      <w:szCs w:val="18"/>
    </w:rPr>
  </w:style>
  <w:style w:type="table" w:styleId="11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3" w:customStyle="1">
    <w:name w:val="正文首行缩进1"/>
    <w:basedOn w:val="799"/>
    <w:next w:val="955"/>
    <w:uiPriority w:val="99"/>
    <w:qFormat/>
    <w:pPr>
      <w:ind w:firstLine="200"/>
      <w:spacing w:line="360" w:lineRule="auto"/>
    </w:pPr>
    <w:rPr>
      <w:rFonts w:ascii="仿宋" w:eastAsia="仿宋"/>
      <w:sz w:val="30"/>
      <w:szCs w:val="30"/>
    </w:rPr>
  </w:style>
  <w:style w:type="paragraph" w:styleId="1124" w:customStyle="1">
    <w:name w:val="TOC 标题2"/>
    <w:basedOn w:val="902"/>
    <w:next w:val="799"/>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5" w:customStyle="1">
    <w:name w:val="Footer1"/>
    <w:basedOn w:val="799"/>
    <w:link w:val="1126"/>
    <w:uiPriority w:val="0"/>
    <w:qFormat/>
    <w:pPr>
      <w:tabs>
        <w:tab w:val="center" w:pos="7143" w:leader="none"/>
        <w:tab w:val="right" w:pos="14287" w:leader="none"/>
      </w:tabs>
    </w:pPr>
  </w:style>
  <w:style w:type="character" w:styleId="1126" w:customStyle="1">
    <w:name w:val="Caption Char"/>
    <w:link w:val="1125"/>
    <w:uiPriority w:val="99"/>
    <w:qFormat/>
  </w:style>
  <w:style w:type="table" w:styleId="11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8" w:customStyle="1">
    <w:name w:val="正文首行缩进 212"/>
    <w:basedOn w:val="924"/>
    <w:next w:val="1052"/>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1" w:customStyle="1">
    <w:name w:val="Quote Char_e5e4ffb8-e2c5-436f-adcb-072f9351b8ac"/>
    <w:uiPriority w:val="29"/>
    <w:qFormat/>
    <w:rPr>
      <w:i/>
    </w:rPr>
  </w:style>
  <w:style w:type="table" w:styleId="1132" w:customStyle="1">
    <w:name w:val="普通表格1"/>
    <w:uiPriority w:val="0"/>
    <w:qFormat/>
    <w:tblPr>
      <w:tblCellMar>
        <w:left w:w="0" w:type="dxa"/>
        <w:top w:w="0" w:type="dxa"/>
        <w:right w:w="0" w:type="dxa"/>
        <w:bottom w:w="0" w:type="dxa"/>
      </w:tblCellMar>
    </w:tblPr>
  </w:style>
  <w:style w:type="paragraph" w:styleId="1133" w:customStyle="1">
    <w:name w:val="Char Char Char Char Char Char Char Char"/>
    <w:basedOn w:val="799"/>
    <w:uiPriority w:val="0"/>
    <w:qFormat/>
    <w:pPr>
      <w:ind w:firstLine="420"/>
      <w:jc w:val="left"/>
      <w:spacing w:after="160" w:line="240" w:lineRule="exact"/>
      <w:widowControl/>
    </w:pPr>
    <w:rPr>
      <w:rFonts w:ascii="Verdana" w:hAnsi="Verdana"/>
      <w:color w:val="000000"/>
      <w:sz w:val="20"/>
      <w:szCs w:val="20"/>
      <w:lang w:eastAsia="en-US"/>
    </w:rPr>
  </w:style>
  <w:style w:type="paragraph" w:styleId="1134" w:customStyle="1">
    <w:name w:val="TOC 标题3"/>
    <w:uiPriority w:val="39"/>
    <w:unhideWhenUsed/>
    <w:qFormat/>
    <w:rPr>
      <w:rFonts w:ascii="Times New Roman" w:hAnsi="Times New Roman" w:eastAsia="宋体" w:cs="Times New Roman"/>
      <w:lang w:val="en-US" w:eastAsia="zh-CN" w:bidi="ar-SA"/>
    </w:rPr>
  </w:style>
  <w:style w:type="character" w:styleId="1135" w:customStyle="1">
    <w:name w:val="批注文字 Char"/>
    <w:basedOn w:val="801"/>
    <w:uiPriority w:val="0"/>
    <w:qFormat/>
    <w:rPr>
      <w:rFonts w:ascii="Calibri" w:hAnsi="Calibri" w:cs="Calibri"/>
      <w:szCs w:val="21"/>
    </w:rPr>
  </w:style>
  <w:style w:type="paragraph" w:styleId="1136" w:customStyle="1">
    <w:name w:val="标题 5111"/>
    <w:basedOn w:val="799"/>
    <w:next w:val="799"/>
    <w:link w:val="1137"/>
    <w:uiPriority w:val="9"/>
    <w:unhideWhenUsed/>
    <w:qFormat/>
    <w:pPr>
      <w:keepLines/>
      <w:keepNext/>
      <w:spacing w:before="320" w:after="200"/>
      <w:outlineLvl w:val="4"/>
    </w:pPr>
    <w:rPr>
      <w:rFonts w:ascii="Arial" w:hAnsi="Arial" w:eastAsia="Arial" w:cs="Arial"/>
      <w:b/>
      <w:bCs/>
      <w:sz w:val="24"/>
    </w:rPr>
  </w:style>
  <w:style w:type="character" w:styleId="1137" w:customStyle="1">
    <w:name w:val="标题 5 Char"/>
    <w:basedOn w:val="801"/>
    <w:link w:val="1136"/>
    <w:uiPriority w:val="9"/>
    <w:qFormat/>
    <w:rPr>
      <w:rFonts w:ascii="Arial" w:hAnsi="Arial" w:eastAsia="Arial" w:cs="Arial"/>
      <w:b/>
      <w:bCs/>
      <w:sz w:val="24"/>
      <w:szCs w:val="24"/>
    </w:rPr>
  </w:style>
  <w:style w:type="paragraph" w:styleId="1138" w:customStyle="1">
    <w:name w:val="标题 6111"/>
    <w:basedOn w:val="799"/>
    <w:next w:val="799"/>
    <w:link w:val="1139"/>
    <w:uiPriority w:val="9"/>
    <w:unhideWhenUsed/>
    <w:qFormat/>
    <w:pPr>
      <w:keepLines/>
      <w:keepNext/>
      <w:spacing w:before="320" w:after="200"/>
      <w:outlineLvl w:val="5"/>
    </w:pPr>
    <w:rPr>
      <w:rFonts w:ascii="Arial" w:hAnsi="Arial" w:eastAsia="Arial" w:cs="Arial"/>
      <w:b/>
      <w:bCs/>
      <w:sz w:val="22"/>
      <w:szCs w:val="22"/>
    </w:rPr>
  </w:style>
  <w:style w:type="character" w:styleId="1139" w:customStyle="1">
    <w:name w:val="标题 6 Char"/>
    <w:basedOn w:val="801"/>
    <w:link w:val="1138"/>
    <w:uiPriority w:val="9"/>
    <w:qFormat/>
    <w:rPr>
      <w:rFonts w:ascii="Arial" w:hAnsi="Arial" w:eastAsia="Arial" w:cs="Arial"/>
      <w:b/>
      <w:bCs/>
      <w:sz w:val="22"/>
      <w:szCs w:val="22"/>
    </w:rPr>
  </w:style>
  <w:style w:type="paragraph" w:styleId="1140" w:customStyle="1">
    <w:name w:val="标题 7111"/>
    <w:basedOn w:val="799"/>
    <w:next w:val="799"/>
    <w:link w:val="1141"/>
    <w:uiPriority w:val="9"/>
    <w:unhideWhenUsed/>
    <w:qFormat/>
    <w:pPr>
      <w:keepLines/>
      <w:keepNext/>
      <w:spacing w:before="320" w:after="200"/>
      <w:outlineLvl w:val="6"/>
    </w:pPr>
    <w:rPr>
      <w:rFonts w:ascii="Arial" w:hAnsi="Arial" w:eastAsia="Arial" w:cs="Arial"/>
      <w:b/>
      <w:bCs/>
      <w:i/>
      <w:iCs/>
      <w:sz w:val="22"/>
      <w:szCs w:val="22"/>
    </w:rPr>
  </w:style>
  <w:style w:type="character" w:styleId="1141" w:customStyle="1">
    <w:name w:val="标题 7 Char"/>
    <w:basedOn w:val="801"/>
    <w:link w:val="1140"/>
    <w:uiPriority w:val="9"/>
    <w:qFormat/>
    <w:rPr>
      <w:rFonts w:ascii="Arial" w:hAnsi="Arial" w:eastAsia="Arial" w:cs="Arial"/>
      <w:b/>
      <w:bCs/>
      <w:i/>
      <w:iCs/>
      <w:sz w:val="22"/>
      <w:szCs w:val="22"/>
    </w:rPr>
  </w:style>
  <w:style w:type="paragraph" w:styleId="1142" w:customStyle="1">
    <w:name w:val="标题 8111"/>
    <w:basedOn w:val="799"/>
    <w:next w:val="799"/>
    <w:link w:val="1143"/>
    <w:uiPriority w:val="9"/>
    <w:unhideWhenUsed/>
    <w:qFormat/>
    <w:pPr>
      <w:keepLines/>
      <w:keepNext/>
      <w:spacing w:before="320" w:after="200"/>
      <w:outlineLvl w:val="7"/>
    </w:pPr>
    <w:rPr>
      <w:rFonts w:ascii="Arial" w:hAnsi="Arial" w:eastAsia="Arial" w:cs="Arial"/>
      <w:i/>
      <w:iCs/>
      <w:sz w:val="22"/>
      <w:szCs w:val="22"/>
    </w:rPr>
  </w:style>
  <w:style w:type="character" w:styleId="1143" w:customStyle="1">
    <w:name w:val="标题 8 Char"/>
    <w:basedOn w:val="801"/>
    <w:link w:val="1142"/>
    <w:uiPriority w:val="9"/>
    <w:qFormat/>
    <w:rPr>
      <w:rFonts w:ascii="Arial" w:hAnsi="Arial" w:eastAsia="Arial" w:cs="Arial"/>
      <w:i/>
      <w:iCs/>
      <w:sz w:val="22"/>
      <w:szCs w:val="22"/>
    </w:rPr>
  </w:style>
  <w:style w:type="paragraph" w:styleId="1144" w:customStyle="1">
    <w:name w:val="标题 9111"/>
    <w:basedOn w:val="799"/>
    <w:next w:val="799"/>
    <w:link w:val="1145"/>
    <w:uiPriority w:val="9"/>
    <w:unhideWhenUsed/>
    <w:qFormat/>
    <w:pPr>
      <w:keepLines/>
      <w:keepNext/>
      <w:spacing w:before="320" w:after="200"/>
      <w:outlineLvl w:val="8"/>
    </w:pPr>
    <w:rPr>
      <w:rFonts w:ascii="Arial" w:hAnsi="Arial" w:eastAsia="Arial" w:cs="Arial"/>
      <w:i/>
      <w:iCs/>
      <w:szCs w:val="21"/>
    </w:rPr>
  </w:style>
  <w:style w:type="character" w:styleId="1145" w:customStyle="1">
    <w:name w:val="标题 9 Char"/>
    <w:basedOn w:val="801"/>
    <w:link w:val="1144"/>
    <w:uiPriority w:val="9"/>
    <w:qFormat/>
    <w:rPr>
      <w:rFonts w:ascii="Arial" w:hAnsi="Arial" w:eastAsia="Arial" w:cs="Arial"/>
      <w:i/>
      <w:iCs/>
      <w:sz w:val="21"/>
      <w:szCs w:val="21"/>
    </w:rPr>
  </w:style>
  <w:style w:type="paragraph" w:styleId="1146" w:customStyle="1">
    <w:name w:val="题注111"/>
    <w:basedOn w:val="799"/>
    <w:next w:val="799"/>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7" w:customStyle="1">
    <w:name w:val="TOC 标题112"/>
    <w:uiPriority w:val="39"/>
    <w:unhideWhenUsed/>
    <w:qFormat/>
    <w:rPr>
      <w:rFonts w:asciiTheme="minorHAnsi" w:hAnsiTheme="minorHAnsi" w:eastAsiaTheme="minorEastAsia" w:cstheme="minorBidi"/>
      <w:lang w:val="en-US" w:eastAsia="zh-CN" w:bidi="ar-SA"/>
    </w:rPr>
  </w:style>
  <w:style w:type="paragraph" w:styleId="1148" w:customStyle="1">
    <w:name w:val="标题 1111"/>
    <w:basedOn w:val="799"/>
    <w:next w:val="799"/>
    <w:link w:val="1149"/>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9" w:customStyle="1">
    <w:name w:val="标题 1 字符"/>
    <w:link w:val="1148"/>
    <w:uiPriority w:val="9"/>
    <w:qFormat/>
    <w:rPr>
      <w:rFonts w:ascii="Arial" w:hAnsi="Arial" w:eastAsia="Arial" w:cs="Arial"/>
      <w:color w:val="000000"/>
      <w:sz w:val="40"/>
      <w:szCs w:val="40"/>
    </w:rPr>
  </w:style>
  <w:style w:type="paragraph" w:styleId="1150" w:customStyle="1">
    <w:name w:val="标题 2111"/>
    <w:basedOn w:val="799"/>
    <w:next w:val="799"/>
    <w:link w:val="1151"/>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1" w:customStyle="1">
    <w:name w:val="标题 2 字符"/>
    <w:link w:val="1150"/>
    <w:uiPriority w:val="9"/>
    <w:qFormat/>
    <w:rPr>
      <w:rFonts w:ascii="Arial" w:hAnsi="Arial" w:eastAsia="Arial" w:cs="Arial"/>
      <w:color w:val="000000"/>
      <w:sz w:val="34"/>
      <w:szCs w:val="21"/>
    </w:rPr>
  </w:style>
  <w:style w:type="paragraph" w:styleId="1152" w:customStyle="1">
    <w:name w:val="标题 3111"/>
    <w:basedOn w:val="799"/>
    <w:next w:val="799"/>
    <w:link w:val="1153"/>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3" w:customStyle="1">
    <w:name w:val="标题 3 字符"/>
    <w:link w:val="1152"/>
    <w:uiPriority w:val="9"/>
    <w:qFormat/>
    <w:rPr>
      <w:rFonts w:ascii="Arial" w:hAnsi="Arial" w:eastAsia="Arial" w:cs="Arial"/>
      <w:color w:val="000000"/>
      <w:sz w:val="30"/>
      <w:szCs w:val="30"/>
    </w:rPr>
  </w:style>
  <w:style w:type="paragraph" w:styleId="1154" w:customStyle="1">
    <w:name w:val="标题 4111"/>
    <w:basedOn w:val="799"/>
    <w:next w:val="799"/>
    <w:link w:val="1155"/>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5" w:customStyle="1">
    <w:name w:val="标题 4 字符"/>
    <w:link w:val="1154"/>
    <w:uiPriority w:val="9"/>
    <w:qFormat/>
    <w:rPr>
      <w:rFonts w:ascii="Arial" w:hAnsi="Arial" w:eastAsia="Arial" w:cs="Arial"/>
      <w:b/>
      <w:bCs/>
      <w:color w:val="000000"/>
      <w:sz w:val="26"/>
      <w:szCs w:val="26"/>
    </w:rPr>
  </w:style>
  <w:style w:type="paragraph" w:styleId="1156" w:customStyle="1">
    <w:name w:val="标题 511"/>
    <w:basedOn w:val="799"/>
    <w:next w:val="799"/>
    <w:link w:val="1157"/>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7" w:customStyle="1">
    <w:name w:val="标题 5 字符"/>
    <w:link w:val="1156"/>
    <w:uiPriority w:val="9"/>
    <w:qFormat/>
    <w:rPr>
      <w:rFonts w:ascii="Arial" w:hAnsi="Arial" w:eastAsia="Arial" w:cs="Arial"/>
      <w:b/>
      <w:bCs/>
      <w:color w:val="000000"/>
      <w:sz w:val="24"/>
      <w:szCs w:val="21"/>
    </w:rPr>
  </w:style>
  <w:style w:type="paragraph" w:styleId="1158" w:customStyle="1">
    <w:name w:val="标题 611"/>
    <w:basedOn w:val="799"/>
    <w:next w:val="799"/>
    <w:link w:val="1159"/>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9" w:customStyle="1">
    <w:name w:val="标题 6 字符"/>
    <w:link w:val="1158"/>
    <w:uiPriority w:val="9"/>
    <w:qFormat/>
    <w:rPr>
      <w:rFonts w:ascii="Arial" w:hAnsi="Arial" w:eastAsia="Arial" w:cs="Arial"/>
      <w:b/>
      <w:bCs/>
      <w:color w:val="000000"/>
      <w:sz w:val="22"/>
      <w:szCs w:val="22"/>
    </w:rPr>
  </w:style>
  <w:style w:type="paragraph" w:styleId="1160" w:customStyle="1">
    <w:name w:val="标题 711"/>
    <w:basedOn w:val="799"/>
    <w:next w:val="799"/>
    <w:link w:val="1161"/>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1" w:customStyle="1">
    <w:name w:val="标题 7 字符"/>
    <w:link w:val="1160"/>
    <w:uiPriority w:val="9"/>
    <w:qFormat/>
    <w:rPr>
      <w:rFonts w:ascii="Arial" w:hAnsi="Arial" w:eastAsia="Arial" w:cs="Arial"/>
      <w:b/>
      <w:bCs/>
      <w:i/>
      <w:iCs/>
      <w:color w:val="000000"/>
      <w:sz w:val="22"/>
      <w:szCs w:val="22"/>
    </w:rPr>
  </w:style>
  <w:style w:type="paragraph" w:styleId="1162" w:customStyle="1">
    <w:name w:val="标题 811"/>
    <w:basedOn w:val="799"/>
    <w:next w:val="799"/>
    <w:link w:val="1163"/>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3" w:customStyle="1">
    <w:name w:val="标题 8 字符"/>
    <w:link w:val="1162"/>
    <w:uiPriority w:val="9"/>
    <w:qFormat/>
    <w:rPr>
      <w:rFonts w:ascii="Arial" w:hAnsi="Arial" w:eastAsia="Arial" w:cs="Arial"/>
      <w:i/>
      <w:iCs/>
      <w:color w:val="000000"/>
      <w:sz w:val="22"/>
      <w:szCs w:val="22"/>
    </w:rPr>
  </w:style>
  <w:style w:type="paragraph" w:styleId="1164" w:customStyle="1">
    <w:name w:val="标题 911"/>
    <w:basedOn w:val="799"/>
    <w:next w:val="799"/>
    <w:link w:val="1165"/>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5" w:customStyle="1">
    <w:name w:val="标题 9 字符"/>
    <w:link w:val="1164"/>
    <w:uiPriority w:val="9"/>
    <w:qFormat/>
    <w:rPr>
      <w:rFonts w:ascii="Arial" w:hAnsi="Arial" w:eastAsia="Arial" w:cs="Arial"/>
      <w:i/>
      <w:iCs/>
      <w:color w:val="000000"/>
      <w:sz w:val="22"/>
      <w:szCs w:val="21"/>
    </w:rPr>
  </w:style>
  <w:style w:type="paragraph" w:styleId="1166" w:customStyle="1">
    <w:name w:val="题注11"/>
    <w:basedOn w:val="799"/>
    <w:next w:val="799"/>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7" w:customStyle="1">
    <w:name w:val="页脚111"/>
    <w:basedOn w:val="799"/>
    <w:link w:val="116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8" w:customStyle="1">
    <w:name w:val="页脚 字符"/>
    <w:link w:val="1167"/>
    <w:uiPriority w:val="99"/>
    <w:qFormat/>
    <w:rPr>
      <w:rFonts w:ascii="宋体" w:hAnsi="宋体" w:cs="宋体"/>
      <w:color w:val="000000"/>
      <w:sz w:val="22"/>
      <w:szCs w:val="21"/>
    </w:rPr>
  </w:style>
  <w:style w:type="paragraph" w:styleId="1169" w:customStyle="1">
    <w:name w:val="页眉111"/>
    <w:basedOn w:val="799"/>
    <w:link w:val="1170"/>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0" w:customStyle="1">
    <w:name w:val="页眉 字符"/>
    <w:link w:val="1169"/>
    <w:uiPriority w:val="99"/>
    <w:qFormat/>
    <w:rPr>
      <w:rFonts w:ascii="宋体" w:hAnsi="宋体" w:cs="宋体"/>
      <w:color w:val="000000"/>
      <w:sz w:val="22"/>
      <w:szCs w:val="21"/>
    </w:rPr>
  </w:style>
  <w:style w:type="paragraph" w:styleId="1171" w:customStyle="1">
    <w:name w:val="正文1"/>
    <w:uiPriority w:val="0"/>
    <w:qFormat/>
    <w:rPr>
      <w:rFonts w:ascii="Helvetica" w:hAnsi="Helvetica" w:eastAsia="Arial Unicode MS" w:cs="Arial Unicode MS"/>
      <w:color w:val="000000"/>
      <w:sz w:val="22"/>
      <w:szCs w:val="22"/>
      <w:lang w:val="en-US" w:eastAsia="zh-CN" w:bidi="ar-SA"/>
    </w:rPr>
  </w:style>
  <w:style w:type="paragraph" w:styleId="1172" w:customStyle="1">
    <w:name w:val="标题 112"/>
    <w:basedOn w:val="799"/>
    <w:next w:val="799"/>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3" w:customStyle="1">
    <w:name w:val="标题 212"/>
    <w:basedOn w:val="799"/>
    <w:next w:val="964"/>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4" w:customStyle="1">
    <w:name w:val="标题 412"/>
    <w:basedOn w:val="799"/>
    <w:next w:val="799"/>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5" w:customStyle="1">
    <w:name w:val="标题 312"/>
    <w:basedOn w:val="799"/>
    <w:next w:val="799"/>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6" w:customStyle="1">
    <w:name w:val="页眉12"/>
    <w:basedOn w:val="799"/>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7" w:customStyle="1">
    <w:name w:val="页脚12"/>
    <w:basedOn w:val="799"/>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8" w:customStyle="1">
    <w:name w:val="15"/>
    <w:basedOn w:val="801"/>
    <w:uiPriority w:val="0"/>
    <w:qFormat/>
  </w:style>
  <w:style w:type="paragraph" w:styleId="1179" w:customStyle="1">
    <w:name w:val="首行缩进"/>
    <w:basedOn w:val="799"/>
    <w:uiPriority w:val="0"/>
    <w:qFormat/>
    <w:pPr>
      <w:ind w:firstLine="480"/>
      <w:spacing w:line="360" w:lineRule="auto"/>
    </w:pPr>
    <w:rPr>
      <w:rFonts w:ascii="宋体" w:hAnsi="宋体" w:cs="宋体"/>
      <w:sz w:val="24"/>
      <w:szCs w:val="21"/>
    </w:rPr>
  </w:style>
  <w:style w:type="character" w:styleId="1180" w:customStyle="1">
    <w:name w:val="批注框文本 Char1"/>
    <w:basedOn w:val="801"/>
    <w:uiPriority w:val="99"/>
    <w:semiHidden/>
    <w:qFormat/>
    <w:rPr>
      <w:sz w:val="18"/>
      <w:szCs w:val="18"/>
    </w:rPr>
  </w:style>
  <w:style w:type="character" w:styleId="1181" w:customStyle="1">
    <w:name w:val="HTML 预设格式 Char1"/>
    <w:basedOn w:val="801"/>
    <w:uiPriority w:val="99"/>
    <w:semiHidden/>
    <w:qFormat/>
    <w:rPr>
      <w:rFonts w:ascii="Courier New" w:hAnsi="Courier New" w:cs="Courier New"/>
    </w:rPr>
  </w:style>
  <w:style w:type="character" w:styleId="1182" w:customStyle="1">
    <w:name w:val="批注主题 Char1"/>
    <w:basedOn w:val="885"/>
    <w:uiPriority w:val="99"/>
    <w:semiHidden/>
    <w:qFormat/>
    <w:rPr>
      <w:b/>
      <w:bCs/>
      <w:sz w:val="21"/>
      <w:szCs w:val="24"/>
    </w:rPr>
  </w:style>
  <w:style w:type="character" w:styleId="1183" w:customStyle="1">
    <w:name w:val="页眉 Char2"/>
    <w:basedOn w:val="801"/>
    <w:uiPriority w:val="0"/>
    <w:semiHidden/>
    <w:qFormat/>
    <w:rPr>
      <w:rFonts w:asciiTheme="minorHAnsi" w:hAnsiTheme="minorHAnsi" w:eastAsiaTheme="minorEastAsia" w:cstheme="minorBidi"/>
      <w:sz w:val="18"/>
      <w:szCs w:val="18"/>
    </w:rPr>
  </w:style>
  <w:style w:type="character" w:styleId="1184" w:customStyle="1">
    <w:name w:val="页脚 Char2"/>
    <w:basedOn w:val="801"/>
    <w:uiPriority w:val="0"/>
    <w:semiHidden/>
    <w:qFormat/>
    <w:rPr>
      <w:rFonts w:asciiTheme="minorHAnsi" w:hAnsiTheme="minorHAnsi" w:eastAsiaTheme="minorEastAsia" w:cstheme="minorBidi"/>
      <w:sz w:val="18"/>
      <w:szCs w:val="18"/>
    </w:rPr>
  </w:style>
  <w:style w:type="paragraph" w:styleId="118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86" w:customStyle="1">
    <w:name w:val="信息标题 Char"/>
    <w:basedOn w:val="801"/>
    <w:link w:val="828"/>
    <w:uiPriority w:val="0"/>
    <w:qFormat/>
    <w:rPr>
      <w:rFonts w:ascii="Cambria" w:hAnsi="Cambria" w:cs="宋体"/>
      <w:color w:val="000000"/>
      <w:sz w:val="24"/>
      <w:szCs w:val="21"/>
      <w:shd w:val="pct20" w:color="auto" w:fill="auto"/>
    </w:rPr>
  </w:style>
  <w:style w:type="paragraph" w:styleId="1187" w:customStyle="1">
    <w:name w:val="TOC 标题113"/>
    <w:uiPriority w:val="39"/>
    <w:unhideWhenUsed/>
    <w:qFormat/>
    <w:rPr>
      <w:rFonts w:ascii="Times New Roman" w:hAnsi="Times New Roman" w:eastAsia="宋体" w:cs="Times New Roman"/>
      <w:lang w:val="en-US" w:eastAsia="zh-CN" w:bidi="ar-SA"/>
    </w:rPr>
  </w:style>
  <w:style w:type="character" w:styleId="1188" w:customStyle="1">
    <w:name w:val="Heading 4 Char"/>
    <w:basedOn w:val="801"/>
    <w:uiPriority w:val="9"/>
    <w:qFormat/>
    <w:rPr>
      <w:rFonts w:ascii="Arial" w:hAnsi="Arial" w:eastAsia="Arial" w:cs="Arial"/>
      <w:b/>
      <w:bCs/>
      <w:color w:val="000000"/>
      <w:sz w:val="26"/>
      <w:szCs w:val="26"/>
    </w:rPr>
  </w:style>
  <w:style w:type="character" w:styleId="1189" w:customStyle="1">
    <w:name w:val="Heading 5 Char"/>
    <w:basedOn w:val="801"/>
    <w:uiPriority w:val="9"/>
    <w:qFormat/>
    <w:rPr>
      <w:rFonts w:ascii="Arial" w:hAnsi="Arial" w:eastAsia="Arial" w:cs="Arial"/>
      <w:b/>
      <w:bCs/>
      <w:color w:val="000000"/>
      <w:sz w:val="24"/>
      <w:szCs w:val="24"/>
    </w:rPr>
  </w:style>
  <w:style w:type="character" w:styleId="1190" w:customStyle="1">
    <w:name w:val="Heading 6 Char"/>
    <w:basedOn w:val="801"/>
    <w:uiPriority w:val="9"/>
    <w:qFormat/>
    <w:rPr>
      <w:rFonts w:ascii="Arial" w:hAnsi="Arial" w:eastAsia="Arial" w:cs="Arial"/>
      <w:b/>
      <w:bCs/>
      <w:color w:val="000000"/>
      <w:sz w:val="22"/>
      <w:szCs w:val="22"/>
    </w:rPr>
  </w:style>
  <w:style w:type="character" w:styleId="1191" w:customStyle="1">
    <w:name w:val="Heading 7 Char"/>
    <w:basedOn w:val="801"/>
    <w:uiPriority w:val="9"/>
    <w:qFormat/>
    <w:rPr>
      <w:rFonts w:ascii="Arial" w:hAnsi="Arial" w:eastAsia="Arial" w:cs="Arial"/>
      <w:b/>
      <w:bCs/>
      <w:i/>
      <w:iCs/>
      <w:color w:val="000000"/>
      <w:sz w:val="22"/>
      <w:szCs w:val="22"/>
    </w:rPr>
  </w:style>
  <w:style w:type="character" w:styleId="1192" w:customStyle="1">
    <w:name w:val="Heading 8 Char"/>
    <w:basedOn w:val="801"/>
    <w:uiPriority w:val="9"/>
    <w:qFormat/>
    <w:rPr>
      <w:rFonts w:ascii="Arial" w:hAnsi="Arial" w:eastAsia="Arial" w:cs="Arial"/>
      <w:i/>
      <w:iCs/>
      <w:color w:val="000000"/>
      <w:sz w:val="22"/>
      <w:szCs w:val="22"/>
    </w:rPr>
  </w:style>
  <w:style w:type="character" w:styleId="1193" w:customStyle="1">
    <w:name w:val="Heading 9 Char"/>
    <w:basedOn w:val="801"/>
    <w:uiPriority w:val="9"/>
    <w:qFormat/>
    <w:rPr>
      <w:rFonts w:ascii="Arial" w:hAnsi="Arial" w:eastAsia="Arial" w:cs="Arial"/>
      <w:i/>
      <w:iCs/>
      <w:color w:val="000000"/>
      <w:sz w:val="21"/>
      <w:szCs w:val="21"/>
    </w:rPr>
  </w:style>
  <w:style w:type="character" w:styleId="1194" w:customStyle="1">
    <w:name w:val="标题 2 Char1"/>
    <w:uiPriority w:val="9"/>
    <w:qFormat/>
    <w:rPr>
      <w:rFonts w:ascii="Arial" w:hAnsi="Arial" w:eastAsia="Arial" w:cs="Arial"/>
      <w:color w:val="000000"/>
      <w:sz w:val="34"/>
      <w:szCs w:val="21"/>
    </w:rPr>
  </w:style>
  <w:style w:type="paragraph" w:styleId="1195" w:customStyle="1">
    <w:name w:val="引用1"/>
    <w:basedOn w:val="799"/>
    <w:next w:val="799"/>
    <w:uiPriority w:val="29"/>
    <w:qFormat/>
    <w:pPr>
      <w:ind w:left="720" w:right="720" w:firstLine="420"/>
      <w:jc w:val="left"/>
      <w:spacing w:line="360" w:lineRule="auto"/>
    </w:pPr>
    <w:rPr>
      <w:rFonts w:ascii="宋体" w:hAnsi="宋体" w:cs="宋体"/>
      <w:i/>
      <w:color w:val="000000"/>
      <w:sz w:val="22"/>
      <w:szCs w:val="21"/>
    </w:rPr>
  </w:style>
  <w:style w:type="paragraph" w:styleId="1196" w:customStyle="1">
    <w:name w:val="明显引用1"/>
    <w:basedOn w:val="799"/>
    <w:next w:val="799"/>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7"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98" w:customStyle="1">
    <w:name w:val="列出段落11"/>
    <w:basedOn w:val="799"/>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9" w:customStyle="1">
    <w:name w:val="p0"/>
    <w:basedOn w:val="799"/>
    <w:uiPriority w:val="0"/>
    <w:qFormat/>
    <w:pPr>
      <w:widowControl/>
    </w:pPr>
    <w:rPr>
      <w:szCs w:val="21"/>
    </w:rPr>
  </w:style>
  <w:style w:type="paragraph" w:styleId="1200" w:customStyle="1">
    <w:name w:val="普通(网站)111"/>
    <w:basedOn w:val="799"/>
    <w:uiPriority w:val="0"/>
    <w:qFormat/>
    <w:pPr>
      <w:ind w:firstLine="420"/>
      <w:jc w:val="left"/>
      <w:spacing w:beforeAutospacing="1" w:afterAutospacing="1" w:line="360" w:lineRule="auto"/>
    </w:pPr>
    <w:rPr>
      <w:rFonts w:ascii="宋体" w:hAnsi="宋体" w:cs="宋体"/>
      <w:color w:val="000000"/>
      <w:sz w:val="24"/>
      <w:szCs w:val="21"/>
    </w:rPr>
  </w:style>
  <w:style w:type="paragraph" w:styleId="1201" w:customStyle="1">
    <w:name w:val="Body Text(ch)"/>
    <w:basedOn w:val="799"/>
    <w:next w:val="806"/>
    <w:uiPriority w:val="0"/>
    <w:qFormat/>
    <w:pPr>
      <w:ind w:firstLine="420"/>
      <w:jc w:val="left"/>
      <w:spacing w:after="120" w:line="360" w:lineRule="auto"/>
    </w:pPr>
    <w:rPr>
      <w:rFonts w:ascii="宋体" w:hAnsi="Arial" w:cs="宋体"/>
      <w:bCs/>
      <w:iCs/>
      <w:color w:val="000000"/>
      <w:sz w:val="22"/>
      <w:szCs w:val="21"/>
    </w:rPr>
  </w:style>
  <w:style w:type="paragraph" w:styleId="1202" w:customStyle="1">
    <w:name w:val="正文_17"/>
    <w:next w:val="1203"/>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标题 2_1"/>
    <w:basedOn w:val="1202"/>
    <w:next w:val="1202"/>
    <w:uiPriority w:val="0"/>
    <w:qFormat/>
    <w:pPr>
      <w:keepLines/>
      <w:keepNext/>
      <w:spacing w:before="260" w:after="260" w:line="413" w:lineRule="auto"/>
      <w:outlineLvl w:val="1"/>
    </w:pPr>
    <w:rPr>
      <w:rFonts w:ascii="Arial" w:hAnsi="Arial" w:eastAsia="黑体"/>
      <w:b/>
      <w:sz w:val="32"/>
      <w:szCs w:val="20"/>
    </w:rPr>
  </w:style>
  <w:style w:type="character" w:styleId="1204" w:customStyle="1">
    <w:name w:val="正文文本 2 Char"/>
    <w:basedOn w:val="801"/>
    <w:link w:val="827"/>
    <w:uiPriority w:val="99"/>
    <w:semiHidden/>
    <w:qFormat/>
    <w:rPr>
      <w:rFonts w:ascii="宋体" w:hAnsi="宋体" w:cs="宋体"/>
      <w:color w:val="000000"/>
      <w:sz w:val="22"/>
      <w:szCs w:val="21"/>
    </w:rPr>
  </w:style>
  <w:style w:type="paragraph" w:styleId="1205" w:customStyle="1">
    <w:name w:val="Table Text"/>
    <w:basedOn w:val="799"/>
    <w:hidden/>
    <w:uiPriority w:val="0"/>
    <w:qFormat/>
    <w:rPr>
      <w:rFonts w:hint="eastAsia" w:ascii="宋体" w:hAnsi="宋体"/>
      <w:szCs w:val="21"/>
    </w:rPr>
  </w:style>
  <w:style w:type="character" w:styleId="1206" w:customStyle="1">
    <w:name w:val="页眉 Char1"/>
    <w:basedOn w:val="801"/>
    <w:link w:val="817"/>
    <w:uiPriority w:val="99"/>
    <w:semiHidden/>
    <w:qFormat/>
    <w:rPr>
      <w:sz w:val="18"/>
      <w:szCs w:val="18"/>
    </w:rPr>
  </w:style>
  <w:style w:type="character" w:styleId="1207" w:customStyle="1">
    <w:name w:val="页脚 Char1"/>
    <w:basedOn w:val="801"/>
    <w:link w:val="815"/>
    <w:uiPriority w:val="99"/>
    <w:semiHidden/>
    <w:qFormat/>
    <w:rPr>
      <w:sz w:val="18"/>
      <w:szCs w:val="18"/>
    </w:rPr>
  </w:style>
  <w:style w:type="character" w:styleId="1208" w:customStyle="1">
    <w:name w:val="标题 2 Char2"/>
    <w:basedOn w:val="801"/>
    <w:link w:val="800"/>
    <w:uiPriority w:val="9"/>
    <w:semiHidden/>
    <w:qFormat/>
    <w:rPr>
      <w:rFonts w:asciiTheme="majorHAnsi" w:hAnsiTheme="majorHAnsi" w:eastAsiaTheme="majorEastAsia" w:cstheme="majorBidi"/>
      <w:b/>
      <w:bCs/>
      <w:sz w:val="32"/>
      <w:szCs w:val="32"/>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AF9B9-55E0-4947-BA0A-37408CD0769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33</cp:revision>
  <dcterms:created xsi:type="dcterms:W3CDTF">2026-06-04T10:23:00Z</dcterms:created>
  <dcterms:modified xsi:type="dcterms:W3CDTF">2026-06-26T07:20:44Z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5DCCA337FC0745D9A7239302884E164A_13</vt:lpwstr>
  </property>
</Properties>
</file>