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0"/>
        <w:spacing w:before="0" w:after="0" w:line="240" w:lineRule="auto"/>
        <w:rPr>
          <w:rFonts w:hint="eastAsia" w:ascii="宋体" w:hAnsi="宋体"/>
          <w:color w:val="4472c4"/>
        </w:rPr>
      </w:pPr>
      <w:r/>
      <w:bookmarkStart w:id="0" w:name="_Toc8482900"/>
      <w:r/>
      <w:bookmarkStart w:id="1" w:name="_Toc8831877"/>
      <w:r/>
      <w:bookmarkStart w:id="2" w:name="_Toc8485109"/>
      <w:r/>
      <w:bookmarkStart w:id="3" w:name="_Toc8484864"/>
      <w:r/>
      <w:bookmarkStart w:id="4" w:name="_Toc120614210"/>
      <w:r/>
      <w:bookmarkStart w:id="5" w:name="_Toc513029200"/>
      <w:r/>
      <w:bookmarkStart w:id="6" w:name="_Toc16938516"/>
      <w:r/>
      <w:bookmarkStart w:id="7" w:name="_Toc479757206"/>
      <w:r/>
      <w:bookmarkStart w:id="8" w:name="_Toc20823272"/>
      <w:r/>
      <w:bookmarkStart w:id="9" w:name="_Toc523127445"/>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6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4"/>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6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64"/>
                            </w:pPr>
                            <w:r/>
                            <w:r/>
                          </w:p>
                          <w:p>
                            <w:pPr>
                              <w:pStyle w:val="964"/>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64"/>
                      </w:pPr>
                      <w:r/>
                      <w:r/>
                    </w:p>
                    <w:p>
                      <w:pPr>
                        <w:pStyle w:val="964"/>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64"/>
                            </w:pPr>
                            <w:r/>
                            <w:r/>
                          </w:p>
                          <w:p>
                            <w:pPr>
                              <w:pStyle w:val="964"/>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64"/>
                      </w:pPr>
                      <w:r/>
                      <w:r/>
                    </w:p>
                    <w:p>
                      <w:pPr>
                        <w:pStyle w:val="964"/>
                      </w:pPr>
                      <w:r/>
                      <w:r/>
                    </w:p>
                  </w:txbxContent>
                </v:textbox>
              </v:shape>
            </w:pict>
          </mc:Fallback>
        </mc:AlternateContent>
      </w:r>
      <w:r>
        <w:rPr>
          <w:rFonts w:hint="eastAsia" w:ascii="宋体" w:hAnsi="宋体"/>
          <w:color w:val="4472c4"/>
        </w:rPr>
      </w:r>
      <w:r/>
    </w:p>
    <w:p>
      <w:pPr>
        <w:pStyle w:val="1049"/>
        <w:ind w:firstLine="0"/>
        <w:spacing w:before="0" w:after="0" w:line="240" w:lineRule="auto"/>
        <w:rPr>
          <w:rFonts w:ascii="宋体" w:hAnsi="宋体"/>
          <w:b/>
          <w:bCs/>
          <w:color w:val="0000ff"/>
        </w:rPr>
      </w:pPr>
      <w:r>
        <w:rPr>
          <w:rFonts w:ascii="宋体" w:hAnsi="宋体"/>
          <w:b/>
          <w:bCs/>
          <w:color w:val="0000ff"/>
        </w:rPr>
      </w:r>
      <w:r/>
    </w:p>
    <w:p>
      <w:pPr>
        <w:pStyle w:val="1049"/>
        <w:ind w:firstLine="0"/>
        <w:spacing w:before="0" w:after="0" w:line="240" w:lineRule="auto"/>
        <w:rPr>
          <w:rFonts w:ascii="宋体" w:hAnsi="宋体"/>
          <w:b/>
          <w:bCs/>
          <w:color w:val="0000ff"/>
        </w:rPr>
      </w:pPr>
      <w:r>
        <w:rPr>
          <w:rFonts w:ascii="宋体" w:hAnsi="宋体"/>
          <w:b/>
          <w:bCs/>
          <w:color w:val="0000ff"/>
        </w:rPr>
      </w:r>
      <w:r/>
    </w:p>
    <w:p>
      <w:pPr>
        <w:pStyle w:val="1049"/>
        <w:ind w:firstLine="0"/>
        <w:spacing w:before="0" w:after="0" w:line="240" w:lineRule="auto"/>
        <w:rPr>
          <w:rFonts w:hint="eastAsia" w:ascii="宋体" w:hAnsi="宋体"/>
          <w:b/>
          <w:bCs/>
          <w:color w:val="0000ff"/>
        </w:rPr>
      </w:pPr>
      <w:r>
        <w:rPr>
          <w:rFonts w:hint="eastAsia" w:ascii="宋体" w:hAnsi="宋体"/>
          <w:b/>
          <w:bCs/>
          <w:color w:val="0000ff"/>
        </w:rPr>
      </w:r>
      <w:r/>
    </w:p>
    <w:p>
      <w:pPr>
        <w:pStyle w:val="1049"/>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49"/>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49"/>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0</w:t>
      </w:r>
      <w:r>
        <w:rPr>
          <w:rFonts w:hint="eastAsia" w:ascii="华文中宋" w:hAnsi="华文中宋" w:eastAsia="华文中宋"/>
          <w:b/>
          <w:bCs/>
          <w:sz w:val="36"/>
          <w:highlight w:val="none"/>
          <w:lang w:val="en-US" w:eastAsia="zh-CN"/>
        </w:rPr>
        <w:t xml:space="preserve">6</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49"/>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YC2026-GK03662</w:t>
      </w:r>
      <w:r>
        <w:rPr>
          <w:rFonts w:hint="eastAsia" w:eastAsia="华文中宋"/>
          <w:b/>
          <w:bCs/>
          <w:sz w:val="32"/>
        </w:rPr>
      </w:r>
      <w:r/>
    </w:p>
    <w:p>
      <w:pPr>
        <w:pStyle w:val="1049"/>
        <w:ind w:firstLine="0"/>
        <w:jc w:val="center"/>
        <w:spacing w:before="143" w:after="0" w:line="240" w:lineRule="auto"/>
        <w:rPr>
          <w:b/>
          <w:bCs/>
          <w:color w:val="ff0000"/>
          <w:sz w:val="32"/>
        </w:rPr>
      </w:pPr>
      <w:r>
        <w:rPr>
          <w:b/>
          <w:bCs/>
          <w:color w:val="ff0000"/>
          <w:sz w:val="32"/>
        </w:rPr>
      </w:r>
      <w:r/>
    </w:p>
    <w:p>
      <w:pPr>
        <w:pStyle w:val="1049"/>
        <w:ind w:firstLine="0"/>
        <w:spacing w:before="0" w:after="0" w:line="240" w:lineRule="auto"/>
        <w:rPr>
          <w:b/>
          <w:bCs/>
          <w:sz w:val="32"/>
        </w:rPr>
      </w:pPr>
      <w:r>
        <w:rPr>
          <w:b/>
          <w:bCs/>
          <w:sz w:val="32"/>
        </w:rPr>
      </w:r>
      <w:r/>
    </w:p>
    <w:p>
      <w:pPr>
        <w:pStyle w:val="1049"/>
        <w:ind w:firstLine="0"/>
        <w:spacing w:before="0" w:after="0" w:line="240" w:lineRule="auto"/>
        <w:rPr>
          <w:rFonts w:hint="eastAsia"/>
          <w:b/>
          <w:bCs/>
          <w:sz w:val="32"/>
        </w:rPr>
      </w:pPr>
      <w:r>
        <w:rPr>
          <w:rFonts w:hint="eastAsia"/>
          <w:b/>
          <w:bCs/>
          <w:sz w:val="32"/>
        </w:rPr>
      </w:r>
      <w:r/>
    </w:p>
    <w:p>
      <w:pPr>
        <w:pStyle w:val="1049"/>
        <w:ind w:firstLine="0"/>
        <w:spacing w:before="0" w:after="0" w:line="240" w:lineRule="auto"/>
        <w:rPr>
          <w:b/>
          <w:bCs/>
          <w:sz w:val="32"/>
        </w:rPr>
      </w:pPr>
      <w:r>
        <w:rPr>
          <w:b/>
          <w:bCs/>
          <w:sz w:val="32"/>
        </w:rPr>
      </w:r>
      <w:r/>
    </w:p>
    <w:p>
      <w:pPr>
        <w:pStyle w:val="1049"/>
        <w:ind w:left="2310" w:hanging="168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rPr>
        <w:t xml:space="preserve">南京医科大学</w:t>
      </w:r>
      <w:r>
        <w:rPr>
          <w:rFonts w:hint="eastAsia" w:ascii="华文中宋" w:hAnsi="华文中宋" w:eastAsia="华文中宋"/>
          <w:b/>
          <w:bCs/>
          <w:sz w:val="36"/>
        </w:rPr>
        <w:t xml:space="preserve">泰州临床医学院基因组</w:t>
      </w:r>
      <w:r>
        <w:rPr>
          <w:rFonts w:ascii="华文中宋" w:hAnsi="华文中宋" w:eastAsia="华文中宋"/>
          <w:b/>
          <w:bCs/>
          <w:sz w:val="36"/>
        </w:rPr>
      </w:r>
      <w:r/>
    </w:p>
    <w:p>
      <w:pPr>
        <w:pStyle w:val="1049"/>
        <w:ind w:left="3146" w:hanging="721"/>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文库上机测序技术服务项目</w: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1486535</wp:posOffset>
                </wp:positionH>
                <wp:positionV relativeFrom="paragraph">
                  <wp:posOffset>340360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17.0pt,26.8pt" to="417.6pt,26.8pt" filled="f" strokecolor="#000000" strokeweight="0.50pt"/>
            </w:pict>
          </mc:Fallback>
        </mc:AlternateContent>
      </w:r>
      <w:r>
        <w:rPr>
          <w:rFonts w:ascii="华文中宋" w:hAnsi="华文中宋" w:eastAsia="华文中宋"/>
          <w:b/>
          <w:bCs/>
          <w:sz w:val="36"/>
        </w:rPr>
      </w:r>
      <w:r/>
    </w:p>
    <w:p>
      <w:pPr>
        <w:pStyle w:val="1049"/>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49"/>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49"/>
        <w:ind w:firstLine="0"/>
        <w:spacing w:before="0" w:after="0" w:line="240" w:lineRule="auto"/>
        <w:rPr>
          <w:b/>
          <w:bCs/>
          <w:sz w:val="32"/>
        </w:rPr>
      </w:pPr>
      <w:r>
        <w:rPr>
          <w:b/>
          <w:bCs/>
          <w:sz w:val="32"/>
        </w:rPr>
      </w:r>
      <w:r/>
    </w:p>
    <w:p>
      <w:pPr>
        <w:pStyle w:val="1049"/>
        <w:ind w:firstLine="0"/>
        <w:spacing w:before="0" w:after="0" w:line="240" w:lineRule="auto"/>
        <w:rPr>
          <w:rFonts w:hint="eastAsia"/>
          <w:b/>
          <w:bCs/>
          <w:sz w:val="32"/>
        </w:rPr>
      </w:pPr>
      <w:r>
        <w:rPr>
          <w:rFonts w:hint="eastAsia"/>
          <w:b/>
          <w:bCs/>
          <w:sz w:val="32"/>
        </w:rPr>
      </w:r>
      <w:r/>
    </w:p>
    <w:p>
      <w:pPr>
        <w:pStyle w:val="1049"/>
        <w:ind w:firstLine="0"/>
        <w:spacing w:before="0" w:after="0" w:line="240" w:lineRule="auto"/>
        <w:rPr>
          <w:rFonts w:hint="eastAsia"/>
          <w:b/>
          <w:bCs/>
          <w:sz w:val="32"/>
        </w:rPr>
      </w:pPr>
      <w:r>
        <w:rPr>
          <w:rFonts w:hint="eastAsia"/>
          <w:b/>
          <w:bCs/>
          <w:sz w:val="32"/>
        </w:rPr>
      </w:r>
      <w:r/>
    </w:p>
    <w:p>
      <w:pPr>
        <w:pStyle w:val="1049"/>
        <w:ind w:firstLine="0"/>
        <w:spacing w:before="0" w:after="0" w:line="240" w:lineRule="auto"/>
        <w:rPr>
          <w:rFonts w:hint="eastAsia"/>
          <w:b/>
          <w:bCs/>
          <w:sz w:val="32"/>
        </w:rPr>
      </w:pPr>
      <w:r>
        <w:rPr>
          <w:rFonts w:hint="eastAsia"/>
          <w:b/>
          <w:bCs/>
          <w:sz w:val="32"/>
        </w:rPr>
      </w:r>
      <w:r/>
    </w:p>
    <w:p>
      <w:pPr>
        <w:pStyle w:val="1049"/>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五</w:t>
      </w:r>
      <w:r>
        <w:rPr>
          <w:rFonts w:hint="eastAsia" w:ascii="华文中宋" w:hAnsi="华文中宋" w:eastAsia="华文中宋"/>
          <w:b/>
          <w:bCs/>
          <w:sz w:val="36"/>
        </w:rPr>
        <w:t xml:space="preserve">月</w:t>
      </w:r>
      <w:r>
        <w:rPr>
          <w:rFonts w:ascii="华文中宋" w:hAnsi="华文中宋" w:eastAsia="华文中宋"/>
          <w:b/>
          <w:bCs/>
          <w:sz w:val="36"/>
        </w:rPr>
      </w:r>
      <w:r/>
    </w:p>
    <w:p>
      <w:pPr>
        <w:pStyle w:val="964"/>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1017"/>
        <w:tabs>
          <w:tab w:val="right" w:pos="9440" w:leader="dot"/>
        </w:tabs>
        <w:rPr>
          <w:rFonts w:ascii="华文中宋" w:hAnsi="华文中宋" w:eastAsia="华文中宋"/>
          <w:b w:val="0"/>
          <w:sz w:val="36"/>
          <w:szCs w:val="36"/>
        </w:rPr>
      </w:pPr>
      <w:r/>
      <w:bookmarkStart w:id="10" w:name="_Toc9363424"/>
      <w:r/>
      <w:bookmarkStart w:id="11" w:name="_Toc8485110"/>
      <w:r>
        <w:rPr>
          <w:rFonts w:ascii="华文中宋" w:hAnsi="华文中宋" w:eastAsia="华文中宋"/>
          <w:b w:val="0"/>
          <w:sz w:val="36"/>
          <w:szCs w:val="36"/>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_Toc6109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第一章</w:t>
      </w:r>
      <w:r>
        <w:rPr>
          <w:rFonts w:ascii="宋体" w:hAnsi="宋体" w:eastAsia="宋体" w:cs="宋体"/>
          <w:caps w:val="0"/>
          <w:sz w:val="24"/>
          <w:szCs w:val="24"/>
        </w:rPr>
        <w:t xml:space="preserve">  </w:t>
      </w:r>
      <w:r>
        <w:rPr>
          <w:rFonts w:hint="eastAsia" w:ascii="宋体" w:hAnsi="宋体" w:eastAsia="宋体" w:cs="宋体"/>
          <w:caps w:val="0"/>
          <w:sz w:val="24"/>
          <w:szCs w:val="24"/>
        </w:rPr>
        <w:t xml:space="preserve">投标邀请</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_Toc6109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_Toc10972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第二章 </w:t>
      </w:r>
      <w:r>
        <w:rPr>
          <w:rFonts w:ascii="宋体" w:hAnsi="宋体" w:eastAsia="宋体" w:cs="宋体"/>
          <w:caps w:val="0"/>
          <w:sz w:val="24"/>
          <w:szCs w:val="24"/>
        </w:rPr>
        <w:t xml:space="preserve"> </w:t>
      </w:r>
      <w:r>
        <w:rPr>
          <w:rFonts w:hint="eastAsia" w:ascii="宋体" w:hAnsi="宋体" w:eastAsia="宋体" w:cs="宋体"/>
          <w:caps w:val="0"/>
          <w:sz w:val="24"/>
          <w:szCs w:val="24"/>
        </w:rPr>
        <w:t xml:space="preserve">投标人须知</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_Toc10972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_Toc32568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一、总 则</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_Toc32568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_Toc25551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二、招标文件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_Toc25551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10</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_Toc13301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三、投标文件的编制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_Toc13301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11</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_Toc8433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四、投标文件的递交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_Toc8433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13</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_Toc31785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五、开标与评标</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_Toc31785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14</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_Toc5290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六、定标</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_Toc5290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19</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_Toc23192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七、授予合同</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_Toc23192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21</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4"/>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_Toc28847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八、其他</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_Toc28847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22</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_Toc29752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第三章</w:t>
      </w:r>
      <w:r>
        <w:rPr>
          <w:rFonts w:ascii="宋体" w:hAnsi="宋体" w:eastAsia="宋体" w:cs="宋体"/>
          <w:caps w:val="0"/>
          <w:sz w:val="24"/>
          <w:szCs w:val="24"/>
        </w:rPr>
        <w:t xml:space="preserve">  </w:t>
      </w:r>
      <w:r>
        <w:rPr>
          <w:rFonts w:hint="eastAsia" w:ascii="宋体" w:hAnsi="宋体" w:eastAsia="宋体" w:cs="宋体"/>
          <w:caps w:val="0"/>
          <w:sz w:val="24"/>
          <w:szCs w:val="24"/>
        </w:rPr>
        <w:t xml:space="preserve">合同文本</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_Toc29752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23</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_Toc24545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第四章  项目需求</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_Toc24545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_Toc8966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第五章 </w:t>
      </w:r>
      <w:r>
        <w:rPr>
          <w:rFonts w:ascii="宋体" w:hAnsi="宋体" w:eastAsia="宋体" w:cs="宋体"/>
          <w:caps w:val="0"/>
          <w:sz w:val="24"/>
          <w:szCs w:val="24"/>
        </w:rPr>
        <w:t xml:space="preserve"> </w:t>
      </w:r>
      <w:r>
        <w:rPr>
          <w:rFonts w:hint="eastAsia" w:ascii="宋体" w:hAnsi="宋体" w:eastAsia="宋体" w:cs="宋体"/>
          <w:caps w:val="0"/>
          <w:sz w:val="24"/>
          <w:szCs w:val="24"/>
        </w:rPr>
        <w:t xml:space="preserve">评标方法与评标标准</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_Toc8966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31</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_Toc19562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第六章 </w:t>
      </w:r>
      <w:r>
        <w:rPr>
          <w:rFonts w:hint="eastAsia" w:ascii="宋体" w:hAnsi="宋体" w:eastAsia="宋体" w:cs="宋体"/>
          <w:caps w:val="0"/>
          <w:sz w:val="24"/>
          <w:szCs w:val="24"/>
          <w:lang w:val="en-US" w:eastAsia="zh-CN"/>
        </w:rPr>
        <w:t xml:space="preserve"> </w:t>
      </w:r>
      <w:r>
        <w:rPr>
          <w:rFonts w:hint="eastAsia" w:ascii="宋体" w:hAnsi="宋体" w:eastAsia="宋体" w:cs="宋体"/>
          <w:caps w:val="0"/>
          <w:sz w:val="24"/>
          <w:szCs w:val="24"/>
        </w:rPr>
        <w:t xml:space="preserve">投标文件格式</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_Toc19562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36</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17"/>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_Toc10297 </w:instrText>
      </w:r>
      <w:r>
        <w:rPr>
          <w:rFonts w:hint="eastAsia" w:ascii="宋体" w:hAnsi="宋体" w:eastAsia="宋体" w:cs="宋体"/>
          <w:caps w:val="0"/>
          <w:sz w:val="24"/>
          <w:szCs w:val="24"/>
        </w:rPr>
        <w:fldChar w:fldCharType="separate"/>
      </w:r>
      <w:r>
        <w:rPr>
          <w:rFonts w:hint="eastAsia" w:ascii="宋体" w:hAnsi="宋体" w:eastAsia="宋体" w:cs="宋体"/>
          <w:bCs/>
          <w:caps w:val="0"/>
          <w:sz w:val="24"/>
          <w:szCs w:val="24"/>
          <w:lang w:val="en-US" w:eastAsia="zh-CN"/>
        </w:rPr>
        <w:t xml:space="preserve">附件：</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_Toc10297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39</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964"/>
        <w:jc w:val="center"/>
        <w:spacing w:line="420" w:lineRule="auto"/>
        <w:tabs>
          <w:tab w:val="right" w:pos="9186" w:leader="dot"/>
        </w:tabs>
        <w:rPr>
          <w:rFonts w:ascii="宋体" w:hAnsi="宋体"/>
          <w:caps/>
          <w:sz w:val="24"/>
        </w:rPr>
        <w:outlineLvl w:val="0"/>
      </w:pPr>
      <w:r>
        <w:rPr>
          <w:rFonts w:hint="eastAsia" w:ascii="宋体" w:hAnsi="宋体" w:cs="宋体"/>
          <w:sz w:val="24"/>
        </w:rPr>
        <w:fldChar w:fldCharType="end"/>
      </w:r>
      <w:bookmarkStart w:id="12" w:name="_Toc6109"/>
      <w:r>
        <w:rPr>
          <w:rFonts w:ascii="宋体" w:hAnsi="宋体"/>
          <w:sz w:val="24"/>
        </w:rPr>
        <w:br w:type="page" w:clear="all"/>
      </w:r>
      <w:bookmarkStart w:id="13" w:name="_Toc12887259"/>
      <w:r/>
      <w:bookmarkStart w:id="14" w:name="_Toc1270896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64"/>
        <w:ind w:firstLine="480"/>
        <w:spacing w:before="57" w:line="360" w:lineRule="auto"/>
        <w:rPr>
          <w:rFonts w:ascii="宋体" w:hAnsi="宋体"/>
          <w:sz w:val="24"/>
        </w:rPr>
      </w:pPr>
      <w:r/>
      <w:bookmarkStart w:id="15" w:name="_Hlk44593331"/>
      <w:r>
        <w:rPr>
          <w:rFonts w:hint="eastAsia" w:ascii="宋体" w:hAnsi="宋体"/>
          <w:bCs/>
          <w:sz w:val="24"/>
        </w:rPr>
        <w:t xml:space="preserve">江苏易采招标代理有限公司受南京医科大学的委托，就其所需的</w:t>
      </w:r>
      <w:r>
        <w:rPr>
          <w:rFonts w:hint="eastAsia" w:ascii="宋体" w:hAnsi="宋体" w:cs="宋体"/>
          <w:bCs/>
          <w:sz w:val="24"/>
          <w:highlight w:val="none"/>
        </w:rPr>
        <w:t xml:space="preserve">南京医科大学泰州临床医学院基因组文库上机测序技术服务项目</w:t>
      </w:r>
      <w:r>
        <w:rPr>
          <w:rFonts w:hint="eastAsia" w:ascii="宋体" w:hAnsi="宋体"/>
          <w:bCs/>
          <w:sz w:val="24"/>
          <w:highlight w:val="none"/>
        </w:rPr>
        <w:t xml:space="preserve">进行公开招标，欢迎符合</w:t>
      </w:r>
      <w:r>
        <w:rPr>
          <w:rFonts w:hint="eastAsia" w:ascii="宋体" w:hAnsi="宋体"/>
          <w:bCs/>
          <w:sz w:val="24"/>
        </w:rPr>
        <w:t xml:space="preserve">条件的供应商参加投标。</w:t>
      </w:r>
      <w:r>
        <w:rPr>
          <w:rFonts w:ascii="宋体" w:hAnsi="宋体"/>
          <w:sz w:val="24"/>
        </w:rPr>
      </w:r>
      <w:r/>
    </w:p>
    <w:p>
      <w:pPr>
        <w:pStyle w:val="964"/>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64"/>
        <w:ind w:firstLine="480"/>
        <w:spacing w:before="57" w:line="360" w:lineRule="auto"/>
        <w:widowControl/>
        <w:rPr>
          <w:rFonts w:hint="eastAsia" w:ascii="宋体" w:hAnsi="宋体" w:cs="宋体"/>
          <w:bCs/>
          <w:sz w:val="24"/>
          <w:highlight w:val="yellow"/>
        </w:rPr>
      </w:pPr>
      <w:r/>
      <w:bookmarkStart w:id="16" w:name="_Hlk28680462"/>
      <w:r>
        <w:rPr>
          <w:rFonts w:ascii="宋体" w:hAnsi="宋体" w:cs="宋体"/>
          <w:bCs/>
          <w:sz w:val="24"/>
        </w:rPr>
        <w:t xml:space="preserve">1.1</w:t>
      </w:r>
      <w:r>
        <w:rPr>
          <w:rFonts w:hint="eastAsia" w:ascii="宋体" w:hAnsi="宋体" w:cs="宋体"/>
          <w:bCs/>
          <w:sz w:val="24"/>
        </w:rPr>
        <w:t xml:space="preserve">项目编号：</w:t>
      </w:r>
      <w:r>
        <w:rPr>
          <w:rFonts w:hint="eastAsia" w:ascii="宋体" w:hAnsi="宋体" w:cs="宋体"/>
          <w:bCs/>
          <w:sz w:val="24"/>
          <w:highlight w:val="none"/>
        </w:rPr>
        <w:t xml:space="preserve">（JSZC-320000-YCZB-G2026-00</w:t>
      </w:r>
      <w:r>
        <w:rPr>
          <w:rFonts w:hint="eastAsia" w:ascii="宋体" w:hAnsi="宋体" w:cs="宋体"/>
          <w:bCs/>
          <w:sz w:val="24"/>
          <w:highlight w:val="none"/>
          <w:lang w:val="en-US" w:eastAsia="zh-CN"/>
        </w:rPr>
        <w:t xml:space="preserve">0</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）YC2026-GK03662</w:t>
      </w:r>
      <w:r>
        <w:rPr>
          <w:rFonts w:hint="eastAsia" w:ascii="宋体" w:hAnsi="宋体" w:cs="宋体"/>
          <w:bCs/>
          <w:sz w:val="24"/>
          <w:highlight w:val="yellow"/>
        </w:rPr>
      </w:r>
      <w:r/>
    </w:p>
    <w:p>
      <w:pPr>
        <w:pStyle w:val="964"/>
        <w:ind w:firstLine="480"/>
        <w:spacing w:before="57" w:line="360" w:lineRule="auto"/>
        <w:widowControl/>
        <w:rPr>
          <w:rFonts w:hint="eastAsia" w:ascii="宋体" w:hAnsi="宋体" w:cs="宋体"/>
          <w:bCs/>
          <w:sz w:val="24"/>
          <w:highlight w:val="none"/>
        </w:rPr>
      </w:pPr>
      <w:r>
        <w:rPr>
          <w:rFonts w:ascii="宋体" w:hAnsi="宋体" w:cs="宋体"/>
          <w:bCs/>
          <w:sz w:val="24"/>
        </w:rPr>
        <w:t xml:space="preserve">1.2</w:t>
      </w:r>
      <w:r>
        <w:rPr>
          <w:rFonts w:hint="eastAsia" w:ascii="宋体" w:hAnsi="宋体" w:cs="宋体"/>
          <w:bCs/>
          <w:sz w:val="24"/>
        </w:rPr>
        <w:t xml:space="preserve">项目名称：</w:t>
      </w:r>
      <w:r>
        <w:rPr>
          <w:rFonts w:hint="eastAsia" w:ascii="宋体" w:hAnsi="宋体" w:cs="宋体"/>
          <w:bCs/>
          <w:sz w:val="24"/>
          <w:highlight w:val="none"/>
        </w:rPr>
        <w:t xml:space="preserve">南京医科大学泰州临床医学院基因组文库上机测序技术服务项目</w:t>
      </w:r>
      <w:r>
        <w:rPr>
          <w:rFonts w:hint="eastAsia" w:ascii="宋体" w:hAnsi="宋体" w:cs="宋体"/>
          <w:bCs/>
          <w:sz w:val="24"/>
          <w:highlight w:val="none"/>
        </w:rPr>
      </w:r>
      <w:r/>
    </w:p>
    <w:p>
      <w:pPr>
        <w:pStyle w:val="964"/>
        <w:ind w:firstLine="480"/>
        <w:spacing w:before="57" w:line="360" w:lineRule="auto"/>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 </w:t>
      </w:r>
      <w:r>
        <w:rPr>
          <w:rFonts w:hint="eastAsia" w:ascii="宋体" w:hAnsi="宋体" w:cs="宋体"/>
          <w:bCs/>
          <w:sz w:val="24"/>
        </w:rPr>
        <w:t xml:space="preserve">预算金额：250万元； </w:t>
      </w:r>
      <w:r>
        <w:rPr>
          <w:rFonts w:hint="eastAsia" w:ascii="宋体" w:hAnsi="宋体" w:cs="宋体"/>
          <w:bCs/>
          <w:sz w:val="24"/>
        </w:rPr>
      </w:r>
      <w:r/>
    </w:p>
    <w:p>
      <w:pPr>
        <w:pStyle w:val="964"/>
        <w:ind w:firstLine="480"/>
        <w:spacing w:before="57" w:line="360" w:lineRule="auto"/>
        <w:widowControl/>
        <w:rPr>
          <w:rFonts w:ascii="宋体" w:hAnsi="宋体" w:cs="宋体"/>
          <w:bCs/>
          <w:color w:val="0000ff"/>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color w:val="000000"/>
          <w:sz w:val="24"/>
        </w:rPr>
        <w:t xml:space="preserve">本项目设定最高限</w:t>
      </w:r>
      <w:r>
        <w:rPr>
          <w:rFonts w:hint="eastAsia" w:ascii="宋体" w:hAnsi="宋体" w:cs="宋体"/>
          <w:bCs/>
          <w:sz w:val="24"/>
        </w:rPr>
        <w:t xml:space="preserve">价</w:t>
      </w:r>
      <w:r>
        <w:rPr>
          <w:rFonts w:hint="eastAsia" w:ascii="宋体" w:hAnsi="宋体"/>
          <w:sz w:val="24"/>
        </w:rPr>
        <w:t xml:space="preserve">，最高限价</w:t>
      </w:r>
      <w:r>
        <w:rPr>
          <w:rFonts w:hint="eastAsia" w:ascii="宋体" w:hAnsi="宋体" w:cs="宋体"/>
          <w:bCs/>
          <w:sz w:val="24"/>
        </w:rPr>
        <w:t xml:space="preserve">为250万元；</w:t>
      </w:r>
      <w:r>
        <w:rPr>
          <w:rFonts w:ascii="宋体" w:hAnsi="宋体" w:cs="宋体"/>
          <w:bCs/>
          <w:color w:val="0000ff"/>
          <w:sz w:val="24"/>
        </w:rPr>
        <w:t xml:space="preserve"> </w:t>
      </w:r>
      <w:r>
        <w:rPr>
          <w:rFonts w:ascii="宋体" w:hAnsi="宋体" w:cs="宋体"/>
          <w:bCs/>
          <w:color w:val="0000ff"/>
          <w:sz w:val="24"/>
        </w:rPr>
      </w:r>
      <w:r/>
    </w:p>
    <w:p>
      <w:pPr>
        <w:pStyle w:val="964"/>
        <w:ind w:firstLine="480"/>
        <w:spacing w:before="57" w:line="360" w:lineRule="auto"/>
        <w:widowControl/>
        <w:rPr>
          <w:rFonts w:hint="eastAsia" w:ascii="宋体" w:hAnsi="宋体" w:cs="宋体"/>
          <w:bCs/>
          <w:sz w:val="24"/>
        </w:rPr>
      </w:pPr>
      <w:r/>
      <w:bookmarkEnd w:id="16"/>
      <w:r>
        <w:rPr>
          <w:rFonts w:hint="eastAsia" w:ascii="宋体" w:hAnsi="宋体" w:cs="宋体"/>
          <w:bCs/>
          <w:sz w:val="24"/>
        </w:rPr>
        <w:t xml:space="preserve">1</w:t>
      </w:r>
      <w:r>
        <w:rPr>
          <w:rFonts w:ascii="宋体" w:hAnsi="宋体" w:cs="宋体"/>
          <w:bCs/>
          <w:sz w:val="24"/>
        </w:rPr>
        <w:t xml:space="preserve">.5</w:t>
      </w:r>
      <w:r>
        <w:rPr>
          <w:rFonts w:hint="eastAsia" w:ascii="宋体" w:hAnsi="宋体" w:cs="宋体"/>
          <w:bCs/>
          <w:sz w:val="24"/>
        </w:rPr>
        <w:t xml:space="preserve">采购需求：</w:t>
      </w:r>
      <w:r>
        <w:rPr>
          <w:rFonts w:hint="eastAsia" w:ascii="宋体" w:hAnsi="宋体" w:cs="宋体"/>
          <w:bCs/>
          <w:sz w:val="24"/>
          <w:highlight w:val="none"/>
        </w:rPr>
        <w:t xml:space="preserve">为学校提供基因组文库的上机服务，要求包含样本文库质检定量、测序，数据拆分及加密专线交付，要求设备专用且全流程可追溯，确保数据安全与交付时效。详见采购文件“第</w:t>
      </w:r>
      <w:r>
        <w:rPr>
          <w:rFonts w:hint="eastAsia" w:ascii="宋体" w:hAnsi="宋体" w:cs="宋体"/>
          <w:bCs/>
          <w:sz w:val="24"/>
        </w:rPr>
        <w:t xml:space="preserve">四章 项目需求”；</w:t>
      </w:r>
      <w:r>
        <w:rPr>
          <w:rFonts w:hint="eastAsia" w:ascii="宋体" w:hAnsi="宋体" w:cs="宋体"/>
          <w:bCs/>
          <w:sz w:val="24"/>
        </w:rPr>
      </w:r>
      <w:r/>
    </w:p>
    <w:p>
      <w:pPr>
        <w:pStyle w:val="964"/>
        <w:ind w:firstLine="480"/>
        <w:spacing w:before="57" w:line="360" w:lineRule="auto"/>
        <w:widowControl/>
        <w:rPr>
          <w:rFonts w:hint="eastAsia" w:ascii="宋体" w:hAnsi="宋体" w:eastAsia="宋体" w:cs="宋体"/>
          <w:bCs/>
          <w:sz w:val="24"/>
          <w:highlight w:val="none"/>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eastAsia="宋体" w:cs="宋体"/>
          <w:bCs/>
          <w:sz w:val="24"/>
          <w:highlight w:val="none"/>
        </w:rPr>
        <w:t xml:space="preserve">合同履行期限：本项目服务周期自合同正式签署生效起2年。每批次样本检测交付周期为7个自然日交付</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r>
      <w:r/>
    </w:p>
    <w:p>
      <w:pPr>
        <w:pStyle w:val="964"/>
        <w:ind w:firstLine="480"/>
        <w:spacing w:before="57" w:line="360" w:lineRule="auto"/>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.7</w:t>
      </w:r>
      <w:r>
        <w:rPr>
          <w:rFonts w:hint="eastAsia" w:ascii="宋体" w:hAnsi="宋体" w:cs="宋体"/>
          <w:bCs/>
          <w:sz w:val="24"/>
        </w:rPr>
        <w:t xml:space="preserve">本项目采购标的所属行业为：其他未列明行业。</w:t>
      </w:r>
      <w:r>
        <w:rPr>
          <w:rFonts w:ascii="宋体" w:hAnsi="宋体" w:cs="宋体"/>
          <w:bCs/>
          <w:sz w:val="24"/>
        </w:rPr>
      </w:r>
      <w:r/>
    </w:p>
    <w:p>
      <w:pPr>
        <w:pStyle w:val="964"/>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64"/>
        <w:ind w:firstLine="480"/>
        <w:spacing w:before="57" w:line="360" w:lineRule="auto"/>
        <w:rPr>
          <w:rFonts w:ascii="宋体" w:hAnsi="宋体" w:cs="Arial"/>
          <w:sz w:val="24"/>
        </w:rPr>
      </w:pPr>
      <w:r/>
      <w:bookmarkStart w:id="17"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64"/>
        <w:ind w:firstLine="480"/>
        <w:spacing w:before="57" w:line="360" w:lineRule="auto"/>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4"/>
        <w:ind w:firstLine="480"/>
        <w:spacing w:before="57" w:line="360" w:lineRule="auto"/>
        <w:rPr>
          <w:rFonts w:hint="eastAsia" w:ascii="宋体" w:hAnsi="宋体" w:cs="宋体"/>
          <w:sz w:val="24"/>
        </w:rPr>
      </w:pPr>
      <w:r>
        <w:rPr>
          <w:rFonts w:hint="eastAsia" w:ascii="宋体" w:hAnsi="宋体" w:cs="宋体"/>
          <w:sz w:val="24"/>
        </w:rPr>
        <w:t xml:space="preserve">（2）2024</w:t>
      </w:r>
      <w:r>
        <w:rPr>
          <w:rFonts w:hint="eastAsia" w:ascii="宋体" w:hAnsi="宋体" w:cs="宋体"/>
          <w:sz w:val="24"/>
          <w:lang w:val="en-US" w:eastAsia="zh-CN"/>
        </w:rPr>
        <w:t xml:space="preserve">年度</w:t>
      </w:r>
      <w:r>
        <w:rPr>
          <w:rFonts w:hint="eastAsia" w:ascii="宋体" w:hAnsi="宋体" w:cs="宋体"/>
          <w:sz w:val="24"/>
        </w:rPr>
        <w:t xml:space="preserve">或2025年度审计报告，</w:t>
      </w:r>
      <w:r>
        <w:rPr>
          <w:rFonts w:hint="eastAsia" w:ascii="宋体" w:hAnsi="宋体" w:cs="宋体"/>
          <w:sz w:val="24"/>
          <w:highlight w:val="none"/>
        </w:rPr>
        <w:t xml:space="preserve">或2025年0</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月以来任</w:t>
      </w:r>
      <w:r>
        <w:rPr>
          <w:rFonts w:hint="eastAsia" w:ascii="宋体" w:hAnsi="宋体" w:cs="宋体"/>
          <w:sz w:val="24"/>
        </w:rPr>
        <w:t xml:space="preserve">意一个月</w:t>
      </w:r>
      <w:bookmarkStart w:id="18" w:name="_Hlk109904785"/>
      <w:r>
        <w:rPr>
          <w:rFonts w:hint="eastAsia" w:ascii="宋体" w:hAnsi="宋体" w:cs="宋体"/>
          <w:sz w:val="24"/>
        </w:rPr>
        <w:t xml:space="preserve">的</w:t>
      </w:r>
      <w:bookmarkStart w:id="19" w:name="_Hlk109904404"/>
      <w:r>
        <w:rPr>
          <w:rFonts w:hint="eastAsia" w:ascii="宋体" w:hAnsi="宋体" w:cs="宋体"/>
          <w:sz w:val="24"/>
        </w:rPr>
        <w:t xml:space="preserve">财务报表</w:t>
      </w:r>
      <w:bookmarkEnd w:id="18"/>
      <w:r/>
      <w:bookmarkEnd w:id="19"/>
      <w:r>
        <w:rPr>
          <w:rFonts w:hint="eastAsia" w:ascii="宋体" w:hAnsi="宋体" w:cs="宋体"/>
          <w:sz w:val="24"/>
        </w:rPr>
        <w:t xml:space="preserve">，</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参加</w:t>
      </w:r>
      <w:r>
        <w:rPr>
          <w:rFonts w:hint="eastAsia" w:ascii="宋体" w:hAnsi="宋体" w:cs="宋体"/>
          <w:sz w:val="24"/>
        </w:rPr>
        <w:t xml:space="preserve">本次</w:t>
      </w:r>
      <w:r>
        <w:rPr>
          <w:rFonts w:hint="eastAsia" w:ascii="宋体" w:hAnsi="宋体" w:cs="宋体"/>
          <w:sz w:val="24"/>
          <w:lang w:val="en-US" w:eastAsia="zh-CN"/>
        </w:rPr>
        <w:t xml:space="preserve">政府</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64"/>
        <w:ind w:firstLine="480"/>
        <w:spacing w:before="57" w:line="360" w:lineRule="auto"/>
        <w:rPr>
          <w:rFonts w:hint="eastAsia" w:ascii="宋体" w:hAnsi="宋体" w:cs="Arial"/>
          <w:sz w:val="24"/>
        </w:rPr>
      </w:pPr>
      <w:r>
        <w:rPr>
          <w:rFonts w:ascii="宋体" w:hAnsi="宋体" w:cs="Arial"/>
          <w:sz w:val="24"/>
        </w:rPr>
        <w:t xml:space="preserve">2.2</w:t>
      </w:r>
      <w:r>
        <w:rPr>
          <w:rFonts w:hint="eastAsia" w:ascii="宋体" w:hAnsi="宋体" w:cs="Arial"/>
          <w:sz w:val="24"/>
        </w:rPr>
        <w:t xml:space="preserve">落实政府采购政策需满足的资格要求：</w:t>
      </w:r>
      <w:r>
        <w:rPr>
          <w:rFonts w:hint="eastAsia" w:ascii="宋体" w:hAnsi="宋体" w:cs="Arial"/>
          <w:sz w:val="24"/>
        </w:rPr>
      </w:r>
      <w:r/>
    </w:p>
    <w:p>
      <w:pPr>
        <w:pStyle w:val="964"/>
        <w:ind w:firstLine="480"/>
        <w:spacing w:before="57" w:line="360" w:lineRule="auto"/>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①本项目要求供应商以联合体形式参加，中小企业合同金额应当达到的比例为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②本项目要求供应商进行合同分包，中小企业合同金额应当达到的比例为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64"/>
        <w:ind w:firstLine="480"/>
        <w:spacing w:before="57" w:line="360" w:lineRule="auto"/>
        <w:rPr>
          <w:rFonts w:hint="eastAsia" w:ascii="宋体" w:hAnsi="宋体" w:cs="Arial"/>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64"/>
        <w:ind w:firstLine="480"/>
        <w:spacing w:before="57" w:line="360" w:lineRule="auto"/>
        <w:widowControl/>
        <w:rPr>
          <w:rFonts w:ascii="宋体" w:hAnsi="宋体" w:cs="宋体"/>
          <w:bCs/>
          <w:sz w:val="24"/>
          <w:highlight w:val="none"/>
        </w:rPr>
      </w:pPr>
      <w:r>
        <w:rPr>
          <w:rFonts w:hint="eastAsia" w:ascii="宋体" w:hAnsi="宋体" w:cs="Arial"/>
          <w:sz w:val="24"/>
          <w:highlight w:val="none"/>
        </w:rPr>
        <w:t xml:space="preserve">2.</w:t>
      </w:r>
      <w:r>
        <w:rPr>
          <w:rFonts w:ascii="宋体" w:hAnsi="宋体" w:cs="宋体"/>
          <w:sz w:val="24"/>
          <w:highlight w:val="none"/>
        </w:rPr>
        <w:t xml:space="preserve">3</w:t>
      </w:r>
      <w:r>
        <w:rPr>
          <w:rFonts w:hint="eastAsia" w:ascii="宋体" w:hAnsi="宋体" w:cs="宋体"/>
          <w:sz w:val="24"/>
          <w:highlight w:val="none"/>
        </w:rPr>
        <w:t xml:space="preserve">本项目</w:t>
      </w:r>
      <w:r>
        <w:rPr>
          <w:rFonts w:hint="eastAsia" w:ascii="宋体" w:hAnsi="宋体" w:cs="宋体"/>
          <w:b/>
          <w:bCs/>
          <w:sz w:val="24"/>
          <w:highlight w:val="none"/>
          <w:u w:val="single"/>
        </w:rPr>
        <w:t xml:space="preserve">不接受</w:t>
      </w:r>
      <w:r>
        <w:rPr>
          <w:rFonts w:hint="eastAsia" w:ascii="宋体" w:hAnsi="宋体" w:cs="宋体"/>
          <w:sz w:val="24"/>
          <w:highlight w:val="none"/>
        </w:rPr>
        <w:t xml:space="preserve">联合体参与投标；</w:t>
      </w:r>
      <w:r>
        <w:rPr>
          <w:rFonts w:ascii="宋体" w:hAnsi="宋体" w:cs="宋体"/>
          <w:bCs/>
          <w:sz w:val="24"/>
          <w:highlight w:val="none"/>
        </w:rPr>
      </w:r>
      <w:r/>
    </w:p>
    <w:p>
      <w:pPr>
        <w:pStyle w:val="964"/>
        <w:ind w:firstLine="482"/>
        <w:spacing w:before="57" w:line="360" w:lineRule="auto"/>
        <w:rPr>
          <w:rFonts w:hint="eastAsia" w:ascii="宋体" w:hAnsi="宋体"/>
          <w:b/>
          <w:bCs/>
          <w:sz w:val="24"/>
          <w:highlight w:val="none"/>
        </w:rPr>
      </w:pPr>
      <w:r/>
      <w:bookmarkStart w:id="20" w:name="_Hlk28680991"/>
      <w:r>
        <w:rPr>
          <w:rFonts w:hint="eastAsia" w:ascii="宋体" w:hAnsi="宋体"/>
          <w:b/>
          <w:bCs/>
          <w:sz w:val="24"/>
          <w:highlight w:val="none"/>
        </w:rPr>
        <w:t xml:space="preserve">2.4本项目的特定资格要求：无。</w:t>
      </w:r>
      <w:r>
        <w:rPr>
          <w:rFonts w:hint="eastAsia" w:ascii="宋体" w:hAnsi="宋体"/>
          <w:b/>
          <w:bCs/>
          <w:sz w:val="24"/>
          <w:highlight w:val="none"/>
        </w:rPr>
      </w:r>
      <w:r/>
    </w:p>
    <w:p>
      <w:pPr>
        <w:pStyle w:val="964"/>
        <w:ind w:firstLine="480"/>
        <w:spacing w:before="57"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拒绝以下投标人参加本次采购活动：</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（1）被“信用中国”网站（</w:t>
      </w:r>
      <w:r>
        <w:rPr>
          <w:rFonts w:ascii="宋体" w:hAnsi="宋体" w:cs="宋体"/>
          <w:sz w:val="24"/>
        </w:rPr>
        <w:t xml:space="preserve">www.creditchina.gov.cn</w:t>
      </w:r>
      <w:r>
        <w:rPr>
          <w:rFonts w:hint="eastAsia" w:ascii="宋体" w:hAnsi="宋体" w:cs="宋体"/>
          <w:sz w:val="24"/>
        </w:rPr>
        <w:t xml:space="preserve">）</w:t>
      </w:r>
      <w:r>
        <w:rPr>
          <w:rFonts w:hint="eastAsia" w:ascii="宋体" w:hAnsi="宋体"/>
          <w:bCs/>
          <w:sz w:val="24"/>
        </w:rPr>
        <w:t xml:space="preserve">列入</w:t>
      </w:r>
      <w:bookmarkStart w:id="21" w:name="_Hlk163638398"/>
      <w:r>
        <w:rPr>
          <w:rFonts w:hint="eastAsia" w:ascii="宋体" w:hAnsi="宋体"/>
          <w:bCs/>
          <w:sz w:val="24"/>
        </w:rPr>
        <w:t xml:space="preserve">失信被执行人、重大税收违法失信主体名单、</w:t>
      </w:r>
      <w:bookmarkEnd w:id="21"/>
      <w:r>
        <w:rPr>
          <w:rFonts w:hint="eastAsia" w:ascii="宋体" w:hAnsi="宋体"/>
          <w:bCs/>
          <w:sz w:val="24"/>
        </w:rPr>
        <w:t xml:space="preserve">政府采购严重违法失信行为记录名单</w:t>
      </w:r>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964"/>
        <w:ind w:firstLine="480"/>
        <w:spacing w:before="57"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964"/>
        <w:ind w:firstLine="482"/>
        <w:spacing w:before="57" w:line="360" w:lineRule="auto"/>
        <w:widowControl/>
        <w:rPr>
          <w:rFonts w:ascii="宋体" w:hAnsi="宋体" w:cs="宋体"/>
          <w:b/>
          <w:bCs/>
          <w:color w:val="000000"/>
          <w:sz w:val="24"/>
        </w:rPr>
      </w:pPr>
      <w:r/>
      <w:bookmarkEnd w:id="17"/>
      <w:r/>
      <w:bookmarkEnd w:id="20"/>
      <w:r>
        <w:rPr>
          <w:rFonts w:hint="eastAsia" w:ascii="宋体" w:hAnsi="宋体" w:cs="宋体"/>
          <w:b/>
          <w:bCs/>
          <w:color w:val="000000"/>
          <w:sz w:val="24"/>
        </w:rPr>
        <w:t xml:space="preserve">三、获取招标文件</w:t>
      </w:r>
      <w:r>
        <w:rPr>
          <w:rFonts w:ascii="宋体" w:hAnsi="宋体" w:cs="宋体"/>
          <w:b/>
          <w:bCs/>
          <w:color w:val="000000"/>
          <w:sz w:val="24"/>
        </w:rPr>
      </w:r>
      <w:r/>
    </w:p>
    <w:p>
      <w:pPr>
        <w:pStyle w:val="964"/>
        <w:ind w:firstLine="480"/>
        <w:spacing w:before="57" w:line="360" w:lineRule="auto"/>
        <w:widowControl/>
        <w:rPr>
          <w:rFonts w:hint="eastAsia" w:ascii="宋体" w:hAnsi="宋体"/>
          <w:sz w:val="24"/>
        </w:rPr>
      </w:pPr>
      <w:r>
        <w:rPr>
          <w:rFonts w:hint="eastAsia" w:ascii="宋体" w:hAnsi="宋体"/>
          <w:sz w:val="24"/>
        </w:rPr>
        <w:t xml:space="preserve">3.1时间：自招标文件公告发布之日起5个工作日</w:t>
      </w:r>
      <w:r>
        <w:rPr>
          <w:rFonts w:hint="eastAsia" w:ascii="宋体" w:hAnsi="宋体"/>
          <w:sz w:val="24"/>
        </w:rPr>
      </w:r>
      <w:r/>
    </w:p>
    <w:p>
      <w:pPr>
        <w:pStyle w:val="964"/>
        <w:ind w:firstLine="480"/>
        <w:spacing w:before="57" w:line="360" w:lineRule="auto"/>
        <w:widowControl/>
        <w:rPr>
          <w:rFonts w:hint="eastAsia" w:ascii="宋体" w:hAnsi="宋体"/>
          <w:sz w:val="24"/>
        </w:rPr>
      </w:pPr>
      <w:r>
        <w:rPr>
          <w:rFonts w:hint="eastAsia" w:ascii="宋体" w:hAnsi="宋体"/>
          <w:sz w:val="24"/>
        </w:rPr>
        <w:t xml:space="preserve">3.2地点：江苏政府采购网</w:t>
      </w:r>
      <w:r>
        <w:rPr>
          <w:rFonts w:hint="eastAsia" w:ascii="宋体" w:hAnsi="宋体"/>
          <w:sz w:val="24"/>
        </w:rPr>
      </w:r>
      <w:r/>
    </w:p>
    <w:p>
      <w:pPr>
        <w:pStyle w:val="964"/>
        <w:ind w:firstLine="480"/>
        <w:spacing w:before="57" w:line="360" w:lineRule="auto"/>
        <w:widowControl/>
        <w:rPr>
          <w:rFonts w:hint="eastAsia" w:ascii="宋体" w:hAnsi="宋体"/>
          <w:sz w:val="24"/>
        </w:rPr>
      </w:pPr>
      <w:r>
        <w:rPr>
          <w:rFonts w:hint="eastAsia" w:ascii="宋体" w:hAnsi="宋体"/>
          <w:sz w:val="24"/>
        </w:rPr>
        <w:t xml:space="preserve">3.3方式：网站下载</w:t>
      </w:r>
      <w:r>
        <w:rPr>
          <w:rFonts w:hint="eastAsia" w:ascii="宋体" w:hAnsi="宋体"/>
          <w:sz w:val="24"/>
        </w:rPr>
      </w:r>
      <w:r/>
    </w:p>
    <w:p>
      <w:pPr>
        <w:pStyle w:val="964"/>
        <w:ind w:firstLine="480"/>
        <w:spacing w:before="57" w:line="360" w:lineRule="auto"/>
        <w:widowControl/>
        <w:rPr>
          <w:rFonts w:ascii="宋体" w:hAnsi="宋体"/>
          <w:sz w:val="24"/>
        </w:rPr>
      </w:pPr>
      <w:r>
        <w:rPr>
          <w:rFonts w:hint="eastAsia" w:ascii="宋体" w:hAnsi="宋体"/>
          <w:sz w:val="24"/>
        </w:rPr>
        <w:t xml:space="preserve">3.4售价：0.00元</w:t>
      </w:r>
      <w:r>
        <w:rPr>
          <w:rFonts w:ascii="宋体" w:hAnsi="宋体"/>
          <w:sz w:val="24"/>
        </w:rPr>
      </w:r>
      <w:r/>
    </w:p>
    <w:p>
      <w:pPr>
        <w:pStyle w:val="964"/>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四、提交投标文件时间、开标时间和地点</w:t>
      </w:r>
      <w:r>
        <w:rPr>
          <w:rFonts w:ascii="宋体" w:hAnsi="宋体" w:cs="宋体"/>
          <w:b/>
          <w:bCs/>
          <w:color w:val="000000"/>
          <w:sz w:val="24"/>
        </w:rPr>
      </w:r>
      <w:r/>
    </w:p>
    <w:p>
      <w:pPr>
        <w:pStyle w:val="964"/>
        <w:ind w:firstLine="480"/>
        <w:spacing w:before="57" w:line="360" w:lineRule="auto"/>
        <w:rPr>
          <w:rFonts w:ascii="宋体" w:hAnsi="宋体"/>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06</w:t>
      </w:r>
      <w:r>
        <w:rPr>
          <w:rFonts w:hint="eastAsia" w:ascii="宋体" w:hAnsi="宋体"/>
          <w:sz w:val="24"/>
          <w:highlight w:val="none"/>
        </w:rPr>
        <w:t xml:space="preserve">月</w:t>
      </w:r>
      <w:r>
        <w:rPr>
          <w:rFonts w:hint="eastAsia" w:ascii="宋体" w:hAnsi="宋体"/>
          <w:sz w:val="24"/>
          <w:highlight w:val="none"/>
          <w:lang w:val="en-US" w:eastAsia="zh-CN"/>
        </w:rPr>
        <w:t xml:space="preserve">16</w:t>
      </w:r>
      <w:r>
        <w:rPr>
          <w:rFonts w:hint="eastAsia" w:ascii="宋体" w:hAnsi="宋体"/>
          <w:sz w:val="24"/>
          <w:highlight w:val="none"/>
        </w:rPr>
        <w:t xml:space="preserve">日</w:t>
      </w:r>
      <w:r>
        <w:rPr>
          <w:rFonts w:hint="eastAsia" w:ascii="宋体" w:hAnsi="宋体"/>
          <w:sz w:val="24"/>
          <w:lang w:val="en-US" w:eastAsia="zh-CN"/>
        </w:rPr>
        <w:t xml:space="preserve">09</w:t>
      </w:r>
      <w:r>
        <w:rPr>
          <w:rFonts w:hint="eastAsia" w:ascii="宋体" w:hAnsi="宋体"/>
          <w:sz w:val="24"/>
        </w:rPr>
        <w:t xml:space="preserve">时</w:t>
      </w:r>
      <w:r>
        <w:rPr>
          <w:rFonts w:hint="eastAsia" w:ascii="宋体" w:hAnsi="宋体"/>
          <w:sz w:val="24"/>
          <w:lang w:val="en-US" w:eastAsia="zh-CN"/>
        </w:rPr>
        <w:t xml:space="preserve">30分</w:t>
      </w:r>
      <w:r>
        <w:rPr>
          <w:rFonts w:hint="eastAsia" w:ascii="宋体" w:hAnsi="宋体" w:cs="宋体"/>
          <w:bCs/>
          <w:sz w:val="24"/>
        </w:rPr>
        <w:t xml:space="preserve">（北京时间）</w:t>
      </w:r>
      <w:r>
        <w:rPr>
          <w:rFonts w:ascii="宋体" w:hAnsi="宋体"/>
          <w:sz w:val="24"/>
        </w:rPr>
      </w:r>
      <w:r/>
    </w:p>
    <w:p>
      <w:pPr>
        <w:pStyle w:val="964"/>
        <w:ind w:firstLine="480"/>
        <w:spacing w:before="57"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64"/>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64"/>
        <w:ind w:firstLine="482"/>
        <w:spacing w:before="57" w:line="360" w:lineRule="auto"/>
        <w:widowControl/>
        <w:rPr>
          <w:rFonts w:hint="eastAsia" w:ascii="宋体" w:hAnsi="宋体" w:cs="宋体"/>
          <w:color w:val="000000"/>
          <w:sz w:val="24"/>
        </w:rPr>
      </w:pPr>
      <w:r>
        <w:rPr>
          <w:rFonts w:hint="eastAsia" w:ascii="宋体" w:hAnsi="宋体" w:cs="宋体"/>
          <w:b/>
          <w:bCs/>
          <w:color w:val="000000"/>
          <w:sz w:val="24"/>
        </w:rPr>
        <w:t xml:space="preserve">六、其他补充事宜</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6.1潜在供应商访问政府采购管理交易系统（苏采云）的网络地址和方法：</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（3）“CA数字证书”的办理材料以及供应商操作手册详见：</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"http://jsxcmm.com/help/gys.html。" </w:instrText>
      </w:r>
      <w:r>
        <w:rPr>
          <w:rFonts w:hint="eastAsia" w:ascii="宋体" w:hAnsi="宋体" w:cs="宋体"/>
          <w:color w:val="000000"/>
          <w:sz w:val="24"/>
        </w:rPr>
        <w:fldChar w:fldCharType="separate"/>
      </w:r>
      <w:r>
        <w:rPr>
          <w:rFonts w:hint="eastAsia" w:ascii="宋体" w:hAnsi="宋体" w:cs="宋体"/>
          <w:color w:val="000000"/>
          <w:sz w:val="24"/>
        </w:rPr>
        <w:t xml:space="preserve">http://jsxcmm.com/help/gys.html。</w:t>
      </w:r>
      <w:r>
        <w:rPr>
          <w:rFonts w:hint="eastAsia" w:ascii="宋体" w:hAnsi="宋体" w:cs="宋体"/>
          <w:color w:val="000000"/>
          <w:sz w:val="24"/>
        </w:rPr>
        <w:fldChar w:fldCharType="end"/>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（4）潜在供应商访问“苏采云”系统的网络地址和方法：“苏采云”系统的网址：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"http://jszfcg.jsczt.cn/jszc/login。" </w:instrText>
      </w:r>
      <w:r>
        <w:rPr>
          <w:rFonts w:hint="eastAsia" w:ascii="宋体" w:hAnsi="宋体" w:cs="宋体"/>
          <w:color w:val="000000"/>
          <w:sz w:val="24"/>
        </w:rPr>
        <w:fldChar w:fldCharType="separate"/>
      </w:r>
      <w:r>
        <w:rPr>
          <w:rFonts w:hint="eastAsia" w:ascii="宋体" w:hAnsi="宋体" w:cs="宋体"/>
          <w:color w:val="000000"/>
          <w:sz w:val="24"/>
        </w:rPr>
        <w:t xml:space="preserve">http://jszfcg.jsczt.cn/jszc/login。</w:t>
      </w:r>
      <w:r>
        <w:rPr>
          <w:rFonts w:hint="eastAsia" w:ascii="宋体" w:hAnsi="宋体" w:cs="宋体"/>
          <w:color w:val="000000"/>
          <w:sz w:val="24"/>
        </w:rPr>
        <w:fldChar w:fldCharType="end"/>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（6）招标代理机构（采购代理机构）将数据电文形式的采购文件加载至“苏采云”系统，供潜在供应商下载或者查阅。</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（7）苏采云系统使用谷歌浏览器参与不见面开标。</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（8）“苏采云”南京地区客服热线025-83633744、025-83633743。</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6.3本次招标</w:t>
      </w:r>
      <w:r>
        <w:rPr>
          <w:rFonts w:hint="eastAsia" w:ascii="宋体" w:hAnsi="宋体" w:cs="宋体"/>
          <w:b/>
          <w:bCs/>
          <w:color w:val="000000"/>
          <w:sz w:val="24"/>
        </w:rPr>
        <w:t xml:space="preserve">不收取</w:t>
      </w:r>
      <w:r>
        <w:rPr>
          <w:rFonts w:hint="eastAsia" w:ascii="宋体" w:hAnsi="宋体" w:cs="宋体"/>
          <w:color w:val="000000"/>
          <w:sz w:val="24"/>
        </w:rPr>
        <w:t xml:space="preserve">投标保证金；</w:t>
      </w:r>
      <w:r>
        <w:rPr>
          <w:rFonts w:hint="eastAsia" w:ascii="宋体" w:hAnsi="宋体" w:cs="宋体"/>
          <w:color w:val="000000"/>
          <w:sz w:val="24"/>
        </w:rPr>
      </w:r>
      <w:r/>
    </w:p>
    <w:p>
      <w:pPr>
        <w:pStyle w:val="964"/>
        <w:ind w:firstLine="480"/>
        <w:spacing w:before="57" w:line="360" w:lineRule="auto"/>
        <w:widowControl/>
        <w:rPr>
          <w:rFonts w:hint="eastAsia" w:ascii="宋体" w:hAnsi="宋体" w:cs="宋体"/>
          <w:color w:val="000000"/>
          <w:sz w:val="24"/>
        </w:rPr>
      </w:pPr>
      <w:r>
        <w:rPr>
          <w:rFonts w:hint="eastAsia" w:ascii="宋体" w:hAnsi="宋体" w:cs="宋体"/>
          <w:color w:val="000000"/>
          <w:sz w:val="24"/>
        </w:rPr>
        <w:t xml:space="preserve">6.4如有财务方面问题，请与我司工作人员联系，联系电话：17715232736。</w:t>
      </w:r>
      <w:r>
        <w:rPr>
          <w:rFonts w:hint="eastAsia" w:ascii="宋体" w:hAnsi="宋体" w:cs="宋体"/>
          <w:color w:val="000000"/>
          <w:sz w:val="24"/>
        </w:rPr>
      </w:r>
      <w:r/>
    </w:p>
    <w:p>
      <w:pPr>
        <w:pStyle w:val="964"/>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64"/>
        <w:ind w:firstLine="480"/>
        <w:spacing w:before="57"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64"/>
        <w:ind w:firstLine="480"/>
        <w:spacing w:before="57" w:line="360" w:lineRule="auto"/>
        <w:rPr>
          <w:rFonts w:hint="eastAsia" w:ascii="宋体" w:hAnsi="宋体"/>
          <w:sz w:val="24"/>
        </w:rPr>
      </w:pPr>
      <w:r>
        <w:rPr>
          <w:rFonts w:hint="eastAsia" w:ascii="宋体" w:hAnsi="宋体"/>
          <w:sz w:val="24"/>
        </w:rPr>
        <w:t xml:space="preserve">名  称：</w:t>
      </w:r>
      <w:bookmarkStart w:id="22" w:name="_Hlk153870301"/>
      <w:r>
        <w:rPr>
          <w:rFonts w:hint="eastAsia" w:ascii="宋体" w:hAnsi="宋体"/>
          <w:sz w:val="24"/>
        </w:rPr>
        <w:t xml:space="preserve">南京医科大学</w:t>
      </w:r>
      <w:bookmarkEnd w:id="22"/>
      <w:r>
        <w:rPr>
          <w:rFonts w:hint="eastAsia" w:ascii="宋体" w:hAnsi="宋体"/>
          <w:sz w:val="24"/>
        </w:rPr>
      </w:r>
      <w:r/>
    </w:p>
    <w:p>
      <w:pPr>
        <w:pStyle w:val="964"/>
        <w:ind w:firstLine="480"/>
        <w:spacing w:before="57" w:line="360" w:lineRule="auto"/>
        <w:rPr>
          <w:rFonts w:ascii="宋体" w:hAnsi="宋体"/>
          <w:sz w:val="24"/>
        </w:rPr>
      </w:pPr>
      <w:r>
        <w:rPr>
          <w:rFonts w:hint="eastAsia" w:ascii="宋体" w:hAnsi="宋体"/>
          <w:sz w:val="24"/>
        </w:rPr>
        <w:t xml:space="preserve">地  址：</w:t>
      </w:r>
      <w:bookmarkStart w:id="23" w:name="_Hlk153870315"/>
      <w:r>
        <w:rPr>
          <w:rFonts w:hint="eastAsia" w:ascii="宋体" w:hAnsi="宋体"/>
          <w:sz w:val="24"/>
        </w:rPr>
        <w:t xml:space="preserve">南京市江宁区龙眠大道101号</w:t>
      </w:r>
      <w:bookmarkEnd w:id="23"/>
      <w:r>
        <w:rPr>
          <w:rFonts w:ascii="宋体" w:hAnsi="宋体"/>
          <w:sz w:val="24"/>
        </w:rPr>
      </w:r>
      <w:r/>
    </w:p>
    <w:p>
      <w:pPr>
        <w:pStyle w:val="964"/>
        <w:ind w:firstLine="480"/>
        <w:spacing w:before="57" w:line="360" w:lineRule="auto"/>
        <w:rPr>
          <w:rFonts w:ascii="宋体" w:hAnsi="宋体"/>
          <w:sz w:val="24"/>
          <w:highlight w:val="none"/>
        </w:rPr>
      </w:pPr>
      <w:r>
        <w:rPr>
          <w:rFonts w:hint="eastAsia" w:ascii="宋体" w:hAnsi="宋体"/>
          <w:sz w:val="24"/>
          <w:highlight w:val="none"/>
        </w:rPr>
        <w:t xml:space="preserve">联系人：吕</w:t>
      </w:r>
      <w:r>
        <w:rPr>
          <w:rFonts w:hint="eastAsia" w:ascii="宋体" w:hAnsi="宋体" w:cs="宋体"/>
          <w:sz w:val="24"/>
          <w:highlight w:val="none"/>
        </w:rPr>
        <w:t xml:space="preserve">老师</w:t>
      </w:r>
      <w:r>
        <w:rPr>
          <w:rFonts w:ascii="宋体" w:hAnsi="宋体"/>
          <w:sz w:val="24"/>
          <w:highlight w:val="none"/>
        </w:rPr>
      </w:r>
      <w:r/>
    </w:p>
    <w:p>
      <w:pPr>
        <w:pStyle w:val="964"/>
        <w:ind w:firstLine="480"/>
        <w:spacing w:before="57" w:line="360" w:lineRule="auto"/>
        <w:rPr>
          <w:rFonts w:ascii="宋体" w:hAnsi="宋体"/>
          <w:sz w:val="24"/>
          <w:highlight w:val="none"/>
        </w:rPr>
      </w:pPr>
      <w:r>
        <w:rPr>
          <w:rFonts w:hint="eastAsia" w:ascii="宋体" w:hAnsi="宋体"/>
          <w:sz w:val="24"/>
          <w:highlight w:val="none"/>
        </w:rPr>
        <w:t xml:space="preserve">联系电话：</w:t>
      </w:r>
      <w:r>
        <w:rPr>
          <w:rFonts w:hint="eastAsia" w:ascii="宋体" w:hAnsi="宋体" w:cs="宋体"/>
          <w:sz w:val="24"/>
          <w:highlight w:val="none"/>
        </w:rPr>
        <w:t xml:space="preserve">025-</w:t>
      </w:r>
      <w:r>
        <w:rPr>
          <w:rFonts w:hint="eastAsia" w:ascii="宋体" w:hAnsi="宋体"/>
          <w:sz w:val="24"/>
          <w:highlight w:val="none"/>
        </w:rPr>
        <w:t xml:space="preserve">86867808</w:t>
      </w:r>
      <w:r>
        <w:rPr>
          <w:rFonts w:ascii="宋体" w:hAnsi="宋体"/>
          <w:sz w:val="24"/>
          <w:highlight w:val="none"/>
        </w:rPr>
      </w:r>
      <w:r/>
    </w:p>
    <w:p>
      <w:pPr>
        <w:pStyle w:val="964"/>
        <w:ind w:firstLine="480"/>
        <w:spacing w:before="57"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64"/>
        <w:ind w:firstLine="480"/>
        <w:spacing w:before="57"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4" w:name="_Hlk8391383"/>
      <w:r>
        <w:rPr>
          <w:rFonts w:hint="eastAsia" w:ascii="宋体" w:hAnsi="宋体"/>
          <w:sz w:val="24"/>
        </w:rPr>
        <w:t xml:space="preserve">江苏易采招标代理有限公司</w:t>
      </w:r>
      <w:bookmarkEnd w:id="24"/>
      <w:r>
        <w:rPr>
          <w:rFonts w:ascii="宋体" w:hAnsi="宋体"/>
          <w:sz w:val="24"/>
        </w:rPr>
      </w:r>
      <w:r/>
    </w:p>
    <w:p>
      <w:pPr>
        <w:pStyle w:val="964"/>
        <w:ind w:firstLine="480"/>
        <w:spacing w:before="57" w:line="360" w:lineRule="auto"/>
        <w:widowControl/>
        <w:rPr>
          <w:rFonts w:hint="eastAsia" w:ascii="宋体" w:hAnsi="宋体" w:cs="宋体"/>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 16 楼1601室</w:t>
      </w:r>
      <w:r>
        <w:rPr>
          <w:rFonts w:hint="eastAsia" w:ascii="宋体" w:hAnsi="宋体" w:cs="宋体"/>
          <w:bCs/>
          <w:sz w:val="24"/>
        </w:rPr>
      </w:r>
      <w:r/>
    </w:p>
    <w:p>
      <w:pPr>
        <w:pStyle w:val="964"/>
        <w:ind w:firstLine="480"/>
        <w:spacing w:before="57" w:line="360" w:lineRule="auto"/>
        <w:rPr>
          <w:rFonts w:hint="eastAsia" w:ascii="宋体" w:hAnsi="宋体"/>
          <w:sz w:val="24"/>
        </w:rPr>
      </w:pPr>
      <w:r>
        <w:rPr>
          <w:rFonts w:hint="eastAsia" w:ascii="宋体" w:hAnsi="宋体"/>
          <w:sz w:val="24"/>
        </w:rPr>
        <w:t xml:space="preserve">联系人：范蕾、王露、王晓</w:t>
      </w:r>
      <w:r>
        <w:rPr>
          <w:rFonts w:hint="eastAsia" w:ascii="宋体" w:hAnsi="宋体"/>
          <w:sz w:val="24"/>
        </w:rPr>
      </w:r>
      <w:r/>
    </w:p>
    <w:p>
      <w:pPr>
        <w:pStyle w:val="964"/>
        <w:ind w:firstLine="480"/>
        <w:spacing w:before="57" w:line="360" w:lineRule="auto"/>
        <w:rPr>
          <w:rFonts w:ascii="宋体" w:hAnsi="宋体"/>
          <w:sz w:val="24"/>
        </w:rPr>
      </w:pPr>
      <w:r>
        <w:rPr>
          <w:rFonts w:hint="eastAsia" w:ascii="宋体" w:hAnsi="宋体"/>
          <w:sz w:val="24"/>
        </w:rPr>
        <w:t xml:space="preserve">联系电话：</w:t>
      </w:r>
      <w:bookmarkStart w:id="25"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5"/>
      <w:r>
        <w:rPr>
          <w:rFonts w:hint="eastAsia" w:ascii="宋体" w:hAnsi="宋体"/>
          <w:sz w:val="24"/>
        </w:rPr>
        <w:t xml:space="preserve">6070</w:t>
      </w:r>
      <w:r>
        <w:rPr>
          <w:rFonts w:ascii="宋体" w:hAnsi="宋体"/>
          <w:sz w:val="24"/>
        </w:rPr>
      </w:r>
      <w:r/>
    </w:p>
    <w:p>
      <w:pPr>
        <w:pStyle w:val="964"/>
        <w:jc w:val="center"/>
        <w:spacing w:before="143" w:line="360" w:lineRule="auto"/>
        <w:rPr>
          <w:rFonts w:ascii="宋体" w:hAnsi="宋体"/>
          <w:color w:val="ff0000"/>
          <w:sz w:val="24"/>
        </w:rPr>
        <w:outlineLvl w:val="0"/>
      </w:pPr>
      <w:r>
        <w:rPr>
          <w:rFonts w:ascii="宋体" w:hAnsi="宋体"/>
          <w:color w:val="ff0000"/>
          <w:sz w:val="24"/>
        </w:rPr>
        <w:br w:type="page" w:clear="all"/>
      </w:r>
      <w:bookmarkEnd w:id="15"/>
      <w:r/>
      <w:bookmarkStart w:id="26" w:name="_Toc120614211"/>
      <w:r/>
      <w:bookmarkStart w:id="27" w:name="_Toc8485111"/>
      <w:r/>
      <w:bookmarkStart w:id="28" w:name="_Toc12887260"/>
      <w:r/>
      <w:bookmarkStart w:id="29" w:name="_Toc10972"/>
      <w:r/>
      <w:bookmarkStart w:id="30" w:name="_Toc9363425"/>
      <w:r/>
      <w:bookmarkStart w:id="31"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26"/>
      <w:r/>
      <w:bookmarkStart w:id="32" w:name="_Toc16938518"/>
      <w:r/>
      <w:bookmarkStart w:id="33" w:name="_Toc20823274"/>
      <w:r/>
      <w:bookmarkStart w:id="34" w:name="_Toc120614213"/>
      <w:r/>
      <w:bookmarkStart w:id="35" w:name="_Toc513029202"/>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27"/>
      <w:r/>
      <w:bookmarkEnd w:id="28"/>
      <w:r/>
      <w:bookmarkEnd w:id="29"/>
      <w:r/>
      <w:bookmarkEnd w:id="30"/>
      <w:r/>
      <w:bookmarkEnd w:id="31"/>
      <w:r/>
      <w:bookmarkEnd w:id="32"/>
      <w:r/>
      <w:bookmarkEnd w:id="33"/>
      <w:r/>
      <w:bookmarkEnd w:id="34"/>
      <w:r/>
      <w:bookmarkEnd w:id="35"/>
      <w:r>
        <w:rPr>
          <w:rFonts w:ascii="宋体" w:hAnsi="宋体"/>
          <w:color w:val="ff0000"/>
          <w:sz w:val="24"/>
        </w:rPr>
      </w:r>
      <w:r/>
    </w:p>
    <w:p>
      <w:pPr>
        <w:pStyle w:val="964"/>
        <w:jc w:val="center"/>
        <w:spacing w:before="143" w:line="360" w:lineRule="auto"/>
        <w:rPr>
          <w:b/>
          <w:bCs/>
          <w:sz w:val="32"/>
          <w:szCs w:val="32"/>
        </w:rPr>
        <w:outlineLvl w:val="1"/>
      </w:pPr>
      <w:r/>
      <w:bookmarkStart w:id="36" w:name="_Toc513029203"/>
      <w:r/>
      <w:bookmarkStart w:id="37" w:name="_Toc12708971"/>
      <w:r/>
      <w:bookmarkStart w:id="38" w:name="_Toc8485112"/>
      <w:r/>
      <w:bookmarkStart w:id="39" w:name="_Toc20823275"/>
      <w:r/>
      <w:bookmarkStart w:id="40" w:name="_Toc16938519"/>
      <w:r/>
      <w:bookmarkStart w:id="41" w:name="_Toc12887261"/>
      <w:r/>
      <w:bookmarkStart w:id="42" w:name="_Toc120614214"/>
      <w:r/>
      <w:bookmarkStart w:id="43" w:name="_Toc9363426"/>
      <w:r/>
      <w:bookmarkStart w:id="44" w:name="_Toc32568"/>
      <w:r>
        <w:rPr>
          <w:rFonts w:hint="eastAsia"/>
          <w:b/>
          <w:bCs/>
          <w:sz w:val="32"/>
          <w:szCs w:val="32"/>
        </w:rPr>
        <w:t xml:space="preserve">一、总 则</w:t>
      </w:r>
      <w:bookmarkEnd w:id="36"/>
      <w:r/>
      <w:bookmarkEnd w:id="37"/>
      <w:r/>
      <w:bookmarkEnd w:id="38"/>
      <w:r/>
      <w:bookmarkEnd w:id="39"/>
      <w:r/>
      <w:bookmarkEnd w:id="40"/>
      <w:r/>
      <w:bookmarkEnd w:id="41"/>
      <w:r/>
      <w:bookmarkEnd w:id="42"/>
      <w:r/>
      <w:bookmarkEnd w:id="43"/>
      <w:r/>
      <w:bookmarkEnd w:id="44"/>
      <w:r>
        <w:rPr>
          <w:b/>
          <w:bCs/>
          <w:sz w:val="32"/>
          <w:szCs w:val="32"/>
        </w:rPr>
      </w:r>
      <w:r/>
    </w:p>
    <w:p>
      <w:pPr>
        <w:pStyle w:val="964"/>
        <w:spacing w:before="57" w:line="360" w:lineRule="auto"/>
        <w:rPr>
          <w:rFonts w:ascii="宋体" w:hAnsi="宋体"/>
          <w:b/>
          <w:bCs/>
          <w:sz w:val="24"/>
          <w:szCs w:val="32"/>
        </w:rPr>
        <w:outlineLvl w:val="2"/>
      </w:pPr>
      <w:r/>
      <w:bookmarkStart w:id="45" w:name="_Hlt16619475"/>
      <w:r/>
      <w:bookmarkEnd w:id="45"/>
      <w:r/>
      <w:bookmarkStart w:id="46" w:name="_Toc458694821"/>
      <w:r/>
      <w:bookmarkStart w:id="47" w:name="_Toc513029204"/>
      <w:r/>
      <w:bookmarkStart w:id="48" w:name="_Toc20823276"/>
      <w:r/>
      <w:bookmarkStart w:id="49" w:name="_Toc16938520"/>
      <w:r>
        <w:rPr>
          <w:rFonts w:hint="eastAsia" w:ascii="宋体" w:hAnsi="宋体"/>
          <w:b/>
          <w:bCs/>
          <w:sz w:val="24"/>
          <w:szCs w:val="32"/>
        </w:rPr>
        <w:t xml:space="preserve">1</w:t>
      </w:r>
      <w:bookmarkEnd w:id="46"/>
      <w:r>
        <w:rPr>
          <w:rFonts w:hint="eastAsia" w:ascii="宋体" w:hAnsi="宋体"/>
          <w:b/>
          <w:bCs/>
          <w:sz w:val="24"/>
          <w:szCs w:val="32"/>
        </w:rPr>
        <w:t xml:space="preserve">、</w:t>
      </w:r>
      <w:bookmarkEnd w:id="47"/>
      <w:r/>
      <w:bookmarkEnd w:id="48"/>
      <w:r/>
      <w:bookmarkEnd w:id="49"/>
      <w:r>
        <w:rPr>
          <w:rFonts w:hint="eastAsia" w:ascii="宋体" w:hAnsi="宋体"/>
          <w:b/>
          <w:bCs/>
          <w:sz w:val="24"/>
          <w:szCs w:val="32"/>
        </w:rPr>
        <w:t xml:space="preserve">适用法律</w:t>
      </w:r>
      <w:r>
        <w:rPr>
          <w:rFonts w:ascii="宋体" w:hAnsi="宋体"/>
          <w:b/>
          <w:bCs/>
          <w:sz w:val="24"/>
          <w:szCs w:val="32"/>
        </w:rPr>
      </w:r>
      <w:r/>
    </w:p>
    <w:p>
      <w:pPr>
        <w:pStyle w:val="964"/>
        <w:spacing w:before="57" w:line="360" w:lineRule="auto"/>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964"/>
        <w:spacing w:line="360" w:lineRule="auto"/>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在本项目政府采购活动过程中，如果所执行的标准有更新的，按照最新标准执行。</w:t>
      </w:r>
      <w:r>
        <w:rPr>
          <w:rFonts w:ascii="宋体" w:hAnsi="宋体"/>
          <w:sz w:val="24"/>
        </w:rPr>
      </w:r>
      <w:r/>
    </w:p>
    <w:p>
      <w:pPr>
        <w:pStyle w:val="964"/>
        <w:spacing w:before="57" w:line="360" w:lineRule="auto"/>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64"/>
        <w:spacing w:before="57" w:line="360" w:lineRule="auto"/>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64"/>
        <w:spacing w:before="57" w:line="360" w:lineRule="auto"/>
        <w:rPr>
          <w:rFonts w:ascii="宋体" w:hAnsi="宋体"/>
          <w:sz w:val="24"/>
        </w:rPr>
      </w:pPr>
      <w:r>
        <w:rPr>
          <w:rFonts w:hint="eastAsia" w:ascii="宋体" w:hAnsi="宋体"/>
          <w:sz w:val="24"/>
        </w:rPr>
        <w:t xml:space="preserve">2.3 本次采取公开招标方式，本招标文件仅适用于招标公告中所述项目。</w:t>
      </w:r>
      <w:r>
        <w:rPr>
          <w:rFonts w:ascii="宋体" w:hAnsi="宋体"/>
          <w:sz w:val="24"/>
        </w:rPr>
      </w:r>
      <w:r/>
    </w:p>
    <w:p>
      <w:pPr>
        <w:pStyle w:val="964"/>
        <w:spacing w:before="57" w:line="360" w:lineRule="auto"/>
        <w:rPr>
          <w:rFonts w:hint="eastAsia" w:ascii="宋体" w:hAnsi="宋体"/>
          <w:b/>
          <w:sz w:val="24"/>
        </w:rPr>
      </w:pPr>
      <w:r>
        <w:rPr>
          <w:rFonts w:hint="eastAsia" w:ascii="宋体" w:hAnsi="宋体"/>
          <w:b/>
          <w:sz w:val="24"/>
        </w:rPr>
        <w:t xml:space="preserve">3、政策功能</w:t>
      </w:r>
      <w:r>
        <w:rPr>
          <w:rFonts w:hint="eastAsia" w:ascii="宋体" w:hAnsi="宋体"/>
          <w:b/>
          <w:bCs/>
          <w:sz w:val="24"/>
          <w:szCs w:val="32"/>
        </w:rPr>
        <w:t xml:space="preserve">（具体采购政策功能落实详见第五章评标方法与评标标准）</w:t>
      </w:r>
      <w:r>
        <w:rPr>
          <w:rFonts w:hint="eastAsia" w:ascii="宋体" w:hAnsi="宋体"/>
          <w:b/>
          <w:sz w:val="24"/>
        </w:rPr>
      </w:r>
      <w:r/>
    </w:p>
    <w:p>
      <w:pPr>
        <w:pStyle w:val="964"/>
        <w:spacing w:before="57" w:line="360" w:lineRule="auto"/>
        <w:rPr>
          <w:rFonts w:hint="eastAsia" w:ascii="宋体" w:hAnsi="宋体"/>
          <w:bCs/>
          <w:sz w:val="24"/>
        </w:rPr>
      </w:pPr>
      <w:r>
        <w:rPr>
          <w:rFonts w:hint="eastAsia" w:ascii="宋体" w:hAnsi="宋体"/>
          <w:sz w:val="24"/>
        </w:rPr>
        <w:t xml:space="preserve">3.1中小企业政策</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③在服务采购项目中，服务由中小企业承接，即提供服务的人员为中小企业依照《中华人民共和国劳动合同法》订立劳动合同的从业人员；</w:t>
      </w:r>
      <w:r>
        <w:rPr>
          <w:rFonts w:hint="eastAsia" w:ascii="宋体" w:hAnsi="宋体"/>
          <w:bCs/>
          <w:sz w:val="24"/>
        </w:rPr>
      </w:r>
      <w:r/>
    </w:p>
    <w:p>
      <w:pPr>
        <w:pStyle w:val="964"/>
        <w:spacing w:before="57" w:line="360" w:lineRule="auto"/>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964"/>
        <w:spacing w:before="57" w:line="360" w:lineRule="auto"/>
        <w:rPr>
          <w:rFonts w:hint="eastAsia"/>
          <w:bCs/>
          <w:sz w:val="24"/>
        </w:rPr>
      </w:pPr>
      <w:r>
        <w:rPr>
          <w:rFonts w:hint="eastAsia" w:ascii="宋体" w:hAnsi="宋体"/>
          <w:bCs/>
          <w:sz w:val="24"/>
        </w:rPr>
        <w:t xml:space="preserve">（2）中小企业投标人参加政府采购活动的，应当出具《中小</w:t>
      </w:r>
      <w:r>
        <w:rPr>
          <w:rFonts w:hint="eastAsia" w:ascii="宋体" w:hAnsi="宋体"/>
          <w:bCs/>
          <w:sz w:val="24"/>
          <w:lang w:val="en-US" w:eastAsia="zh-CN"/>
        </w:rPr>
        <w:t xml:space="preserve">微</w:t>
      </w:r>
      <w:r>
        <w:rPr>
          <w:rFonts w:hint="eastAsia" w:ascii="宋体" w:hAnsi="宋体"/>
          <w:bCs/>
          <w:sz w:val="24"/>
        </w:rPr>
        <w:t xml:space="preserve">企业声明函》（格式详见采购文件附件），否则不享受相关中小企业扶持政策。除此之外，投标人无需提供《中小</w:t>
      </w:r>
      <w:r>
        <w:rPr>
          <w:rFonts w:hint="eastAsia" w:ascii="宋体" w:hAnsi="宋体"/>
          <w:bCs/>
          <w:sz w:val="24"/>
          <w:lang w:val="en-US" w:eastAsia="zh-CN"/>
        </w:rPr>
        <w:t xml:space="preserve">微</w:t>
      </w:r>
      <w:r>
        <w:rPr>
          <w:rFonts w:hint="eastAsia" w:ascii="宋体" w:hAnsi="宋体"/>
          <w:bCs/>
          <w:sz w:val="24"/>
        </w:rPr>
        <w:t xml:space="preserve">企业声明函》之外的中小企业身份证明文件。</w:t>
      </w:r>
      <w:r>
        <w:rPr>
          <w:rFonts w:hint="eastAsia"/>
          <w:bCs/>
          <w:sz w:val="24"/>
        </w:rPr>
      </w:r>
      <w:r/>
    </w:p>
    <w:p>
      <w:pPr>
        <w:pStyle w:val="964"/>
        <w:spacing w:before="57" w:line="360" w:lineRule="auto"/>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w:t>
      </w:r>
      <w:r>
        <w:rPr>
          <w:rFonts w:ascii="宋体" w:hAnsi="宋体"/>
          <w:bCs/>
          <w:sz w:val="24"/>
        </w:rPr>
        <w:t xml:space="preserve">[</w:t>
      </w:r>
      <w:r>
        <w:rPr>
          <w:rFonts w:hint="eastAsia" w:ascii="宋体" w:hAnsi="宋体"/>
          <w:bCs/>
          <w:sz w:val="24"/>
        </w:rPr>
        <w:t xml:space="preserve">《关于印发中小企业划型标准规定的通知》（工信部联企业〔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964"/>
        <w:spacing w:before="57" w:line="360" w:lineRule="auto"/>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964"/>
        <w:spacing w:before="57" w:line="360" w:lineRule="auto"/>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（6）对于接受投标人以联合体形式参加采购活动的项目，小型、微型企业联合体应当符合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964"/>
        <w:spacing w:before="57" w:line="360" w:lineRule="auto"/>
        <w:rPr>
          <w:rFonts w:hint="eastAsia" w:ascii="宋体" w:hAnsi="宋体"/>
          <w:bCs/>
          <w:sz w:val="24"/>
        </w:rPr>
      </w:pPr>
      <w:r>
        <w:rPr>
          <w:rFonts w:ascii="宋体" w:hAnsi="宋体"/>
          <w:bCs/>
          <w:sz w:val="24"/>
        </w:rPr>
        <w:t xml:space="preserve">3.</w:t>
      </w:r>
      <w:r>
        <w:rPr>
          <w:rFonts w:hint="eastAsia" w:ascii="宋体" w:hAnsi="宋体"/>
          <w:bCs/>
          <w:sz w:val="24"/>
        </w:rPr>
        <w:t xml:space="preserve">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964"/>
        <w:spacing w:before="57" w:line="360" w:lineRule="auto"/>
        <w:rPr>
          <w:rFonts w:hint="eastAsia" w:ascii="宋体" w:hAnsi="宋体"/>
          <w:bCs/>
          <w:sz w:val="24"/>
        </w:rPr>
      </w:pPr>
      <w:r>
        <w:rPr>
          <w:rFonts w:ascii="宋体" w:hAnsi="宋体"/>
          <w:bCs/>
          <w:sz w:val="24"/>
        </w:rPr>
        <w:t xml:space="preserve">3.</w:t>
      </w:r>
      <w:r>
        <w:rPr>
          <w:rFonts w:hint="eastAsia" w:ascii="宋体" w:hAnsi="宋体"/>
          <w:bCs/>
          <w:sz w:val="24"/>
        </w:rPr>
        <w:t xml:space="preserve">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3.4未按要求提供相关材料的，不享受相关政策。</w:t>
      </w:r>
      <w:r>
        <w:rPr>
          <w:rFonts w:hint="eastAsia" w:ascii="宋体" w:hAnsi="宋体"/>
          <w:bCs/>
          <w:sz w:val="24"/>
        </w:rPr>
      </w:r>
      <w:r/>
    </w:p>
    <w:p>
      <w:pPr>
        <w:pStyle w:val="964"/>
        <w:spacing w:before="57" w:line="360" w:lineRule="auto"/>
        <w:rPr>
          <w:rFonts w:ascii="宋体" w:hAnsi="宋体"/>
          <w:bCs/>
          <w:sz w:val="24"/>
        </w:rPr>
      </w:pPr>
      <w:r>
        <w:rPr>
          <w:rFonts w:ascii="宋体" w:hAnsi="宋体"/>
          <w:bCs/>
          <w:sz w:val="24"/>
        </w:rPr>
        <w:t xml:space="preserve">3.</w:t>
      </w:r>
      <w:r>
        <w:rPr>
          <w:rFonts w:hint="eastAsia" w:ascii="宋体" w:hAnsi="宋体"/>
          <w:bCs/>
          <w:sz w:val="24"/>
        </w:rPr>
        <w:t xml:space="preserve">5节能产品政策</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）拟采购产品属于节能产品政府采购清单规定必须强制采购的，实行强制采购。</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hint="eastAsia" w:ascii="宋体" w:hAnsi="宋体"/>
          <w:sz w:val="24"/>
        </w:rPr>
        <w:t xml:space="preserve">优先采购的要求详见第五章评标标准说明内容</w:t>
      </w:r>
      <w:r>
        <w:rPr>
          <w:rFonts w:hint="eastAsia" w:ascii="宋体" w:hAnsi="宋体"/>
          <w:bCs/>
          <w:sz w:val="24"/>
        </w:rPr>
        <w:t xml:space="preserve">。</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964"/>
        <w:spacing w:before="57" w:line="360" w:lineRule="auto"/>
        <w:rPr>
          <w:rFonts w:hint="eastAsia" w:ascii="宋体" w:hAnsi="宋体"/>
          <w:b/>
          <w:sz w:val="24"/>
        </w:rPr>
      </w:pPr>
      <w:r>
        <w:rPr>
          <w:rFonts w:hint="eastAsia" w:ascii="宋体" w:hAnsi="宋体"/>
          <w:b/>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64"/>
        <w:spacing w:before="57" w:line="360" w:lineRule="auto"/>
        <w:rPr>
          <w:rFonts w:ascii="宋体" w:hAnsi="宋体"/>
          <w:bCs/>
          <w:sz w:val="24"/>
        </w:rPr>
      </w:pPr>
      <w:r>
        <w:rPr>
          <w:rFonts w:ascii="宋体" w:hAnsi="宋体"/>
          <w:bCs/>
          <w:sz w:val="24"/>
        </w:rPr>
        <w:t xml:space="preserve">3.</w:t>
      </w:r>
      <w:r>
        <w:rPr>
          <w:rFonts w:hint="eastAsia" w:ascii="宋体" w:hAnsi="宋体"/>
          <w:bCs/>
          <w:sz w:val="24"/>
        </w:rPr>
        <w:t xml:space="preserve">6环境标志产品政策</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）拟采购产品属于环境标志产品政府采购清单规定优先采购的，在性能、技术、服务等指标同等条件下，实行优先采购。</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）参加政府采购活动的环境标志产品应当提供产品在《环境标志产品政府采购清单》中相应的页面。</w:t>
      </w:r>
      <w:r>
        <w:rPr>
          <w:rFonts w:ascii="宋体" w:hAnsi="宋体"/>
          <w:bCs/>
          <w:sz w:val="24"/>
        </w:rPr>
      </w:r>
      <w:r/>
    </w:p>
    <w:p>
      <w:pPr>
        <w:pStyle w:val="964"/>
        <w:spacing w:before="57" w:line="360" w:lineRule="auto"/>
        <w:rPr>
          <w:rFonts w:hint="eastAsia" w:ascii="宋体" w:hAnsi="宋体"/>
          <w:bCs/>
          <w:sz w:val="24"/>
        </w:rPr>
      </w:pPr>
      <w:r>
        <w:rPr>
          <w:rFonts w:ascii="宋体" w:hAnsi="宋体"/>
          <w:bCs/>
          <w:sz w:val="24"/>
        </w:rPr>
        <w:t xml:space="preserve">3.</w:t>
      </w:r>
      <w:r>
        <w:rPr>
          <w:rFonts w:hint="eastAsia" w:ascii="宋体" w:hAnsi="宋体"/>
          <w:bCs/>
          <w:sz w:val="24"/>
        </w:rPr>
        <w:t xml:space="preserve">7进口产品政策</w:t>
      </w:r>
      <w:r>
        <w:rPr>
          <w:rFonts w:hint="eastAsia"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w:t>
      </w:r>
      <w:r>
        <w:rPr>
          <w:rFonts w:hint="eastAsia" w:ascii="宋体" w:hAnsi="宋体"/>
          <w:sz w:val="24"/>
        </w:rPr>
        <w:t xml:space="preserve">，进口产品是指通过中国海关报关验放进入中国境内且产</w:t>
      </w:r>
      <w:r>
        <w:rPr>
          <w:rFonts w:hint="eastAsia" w:ascii="宋体" w:hAnsi="宋体"/>
          <w:sz w:val="24"/>
          <w:szCs w:val="32"/>
        </w:rPr>
        <w:t xml:space="preserve">自关境外的产品</w:t>
      </w:r>
      <w:r>
        <w:rPr>
          <w:rFonts w:hint="eastAsia" w:ascii="宋体" w:hAnsi="宋体"/>
          <w:bCs/>
          <w:sz w:val="24"/>
        </w:rPr>
        <w:t xml:space="preserve">。进口产品认定依照《财政部关于政府采购进口产品管理有关问题的通知》（财办库〔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）允许进口产品参加的，优先采购向我国企业转让技术、与我国企业签订消化吸收再创新方案的投标人的进口产品。</w:t>
      </w:r>
      <w:r>
        <w:rPr>
          <w:rFonts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3.8实施本国产品标准及相关政策：</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（1）对采购本国产品给予政策支持，具体内容见招标文件“第五章评标方法及评标标准”。</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964"/>
        <w:spacing w:before="57" w:line="360" w:lineRule="auto"/>
        <w:rPr>
          <w:rFonts w:ascii="宋体" w:hAnsi="宋体"/>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sz w:val="24"/>
        </w:rPr>
      </w:r>
      <w:r/>
    </w:p>
    <w:p>
      <w:pPr>
        <w:pStyle w:val="964"/>
        <w:spacing w:before="57" w:line="360" w:lineRule="auto"/>
        <w:rPr>
          <w:rFonts w:ascii="宋体" w:hAnsi="宋体"/>
          <w:b/>
          <w:bCs/>
          <w:sz w:val="24"/>
          <w:szCs w:val="32"/>
        </w:rPr>
        <w:outlineLvl w:val="2"/>
      </w:pPr>
      <w:r/>
      <w:bookmarkStart w:id="50" w:name="_Toc462564067"/>
      <w:r/>
      <w:bookmarkStart w:id="51" w:name="_Toc16938523"/>
      <w:r/>
      <w:bookmarkStart w:id="52" w:name="_Toc513029207"/>
      <w:r/>
      <w:bookmarkStart w:id="53" w:name="_Toc20823279"/>
      <w:r>
        <w:rPr>
          <w:rFonts w:hint="eastAsia" w:ascii="宋体" w:hAnsi="宋体"/>
          <w:b/>
          <w:bCs/>
          <w:sz w:val="24"/>
          <w:szCs w:val="32"/>
        </w:rPr>
        <w:t xml:space="preserve">4、投标费用</w:t>
      </w:r>
      <w:bookmarkEnd w:id="50"/>
      <w:r/>
      <w:bookmarkEnd w:id="51"/>
      <w:r/>
      <w:bookmarkEnd w:id="52"/>
      <w:r/>
      <w:bookmarkEnd w:id="53"/>
      <w:r>
        <w:rPr>
          <w:rFonts w:ascii="宋体" w:hAnsi="宋体"/>
          <w:b/>
          <w:bCs/>
          <w:sz w:val="24"/>
          <w:szCs w:val="32"/>
        </w:rPr>
      </w:r>
      <w:r/>
    </w:p>
    <w:p>
      <w:pPr>
        <w:pStyle w:val="964"/>
        <w:spacing w:before="57" w:line="360" w:lineRule="auto"/>
        <w:rPr>
          <w:rFonts w:ascii="宋体" w:hAnsi="宋体"/>
          <w:sz w:val="24"/>
        </w:rPr>
      </w:pPr>
      <w:r/>
      <w:bookmarkStart w:id="54" w:name="_Toc20823314"/>
      <w:r/>
      <w:bookmarkStart w:id="55" w:name="_Toc8485120"/>
      <w:r/>
      <w:bookmarkStart w:id="56" w:name="_Toc479757207"/>
      <w:r/>
      <w:bookmarkStart w:id="57" w:name="_Toc120614221"/>
      <w:r/>
      <w:bookmarkStart w:id="58" w:name="_Toc16938558"/>
      <w:r/>
      <w:bookmarkStart w:id="59" w:name="_Toc513029242"/>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64"/>
        <w:spacing w:before="57" w:line="360" w:lineRule="auto"/>
        <w:tabs>
          <w:tab w:val="left" w:pos="900" w:leader="none"/>
        </w:tabs>
        <w:rPr>
          <w:rFonts w:ascii="宋体" w:hAnsi="宋体"/>
          <w:sz w:val="24"/>
        </w:rPr>
      </w:pPr>
      <w:r>
        <w:rPr>
          <w:rFonts w:hint="eastAsia" w:ascii="宋体" w:hAnsi="宋体"/>
          <w:sz w:val="24"/>
        </w:rPr>
        <w:t xml:space="preserve">4.2</w:t>
      </w:r>
      <w:bookmarkStart w:id="60" w:name="_Hlk153870508"/>
      <w:r>
        <w:rPr>
          <w:rFonts w:hint="eastAsia" w:ascii="宋体" w:hAnsi="宋体"/>
          <w:sz w:val="24"/>
        </w:rPr>
        <w:t xml:space="preserve">本次招标收取代理服务费。</w:t>
      </w:r>
      <w:bookmarkEnd w:id="60"/>
      <w:r>
        <w:rPr>
          <w:rFonts w:hint="eastAsia" w:ascii="宋体" w:hAnsi="宋体"/>
          <w:sz w:val="24"/>
        </w:rPr>
        <w:t xml:space="preserve">本项目代理服务费以中标金额为基础，参照“计价格[2002]1980号</w:t>
      </w:r>
      <w:r>
        <w:rPr>
          <w:rFonts w:ascii="宋体" w:hAnsi="宋体"/>
          <w:sz w:val="24"/>
        </w:rPr>
        <w:t xml:space="preserve">”</w:t>
      </w:r>
      <w:r>
        <w:rPr>
          <w:rFonts w:hint="eastAsia" w:ascii="宋体" w:hAnsi="宋体"/>
          <w:sz w:val="24"/>
        </w:rPr>
        <w:t xml:space="preserve">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ascii="宋体" w:hAnsi="宋体"/>
          <w:sz w:val="24"/>
        </w:rPr>
      </w:r>
      <w:r/>
    </w:p>
    <w:p>
      <w:pPr>
        <w:pStyle w:val="964"/>
        <w:spacing w:before="57" w:line="360" w:lineRule="auto"/>
        <w:tabs>
          <w:tab w:val="left" w:pos="900" w:leader="none"/>
        </w:tabs>
        <w:rPr>
          <w:rFonts w:ascii="宋体" w:hAnsi="宋体"/>
          <w:b/>
          <w:bCs/>
          <w:sz w:val="24"/>
          <w:szCs w:val="32"/>
        </w:rPr>
      </w:pPr>
      <w:r>
        <w:rPr>
          <w:rFonts w:hint="eastAsia" w:ascii="宋体" w:hAnsi="宋体"/>
          <w:b/>
          <w:bCs/>
          <w:sz w:val="24"/>
          <w:szCs w:val="32"/>
        </w:rPr>
        <w:t xml:space="preserve">5、招标文件的约束力</w:t>
      </w:r>
      <w:r>
        <w:rPr>
          <w:rFonts w:ascii="宋体" w:hAnsi="宋体"/>
          <w:b/>
          <w:bCs/>
          <w:sz w:val="24"/>
          <w:szCs w:val="32"/>
        </w:rPr>
      </w:r>
      <w:r/>
    </w:p>
    <w:p>
      <w:pPr>
        <w:pStyle w:val="964"/>
        <w:spacing w:before="57"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64"/>
        <w:jc w:val="center"/>
        <w:spacing w:before="143" w:line="360" w:lineRule="auto"/>
        <w:rPr>
          <w:b/>
          <w:bCs/>
          <w:sz w:val="32"/>
          <w:szCs w:val="32"/>
        </w:rPr>
        <w:outlineLvl w:val="1"/>
      </w:pPr>
      <w:r/>
      <w:bookmarkStart w:id="61" w:name="_Toc513029209"/>
      <w:r/>
      <w:bookmarkStart w:id="62" w:name="_Toc9363427"/>
      <w:r/>
      <w:bookmarkStart w:id="63" w:name="_Toc8485113"/>
      <w:r/>
      <w:bookmarkStart w:id="64" w:name="_Toc20823281"/>
      <w:r/>
      <w:bookmarkStart w:id="65" w:name="_Toc12708972"/>
      <w:r/>
      <w:bookmarkStart w:id="66" w:name="_Toc12887262"/>
      <w:r/>
      <w:bookmarkStart w:id="67" w:name="_Toc16938525"/>
      <w:r/>
      <w:bookmarkStart w:id="68" w:name="_Toc120614215"/>
      <w:r/>
      <w:bookmarkStart w:id="69" w:name="_Toc25551"/>
      <w:r>
        <w:rPr>
          <w:rFonts w:hint="eastAsia"/>
          <w:b/>
          <w:bCs/>
          <w:sz w:val="32"/>
          <w:szCs w:val="32"/>
        </w:rPr>
        <w:t xml:space="preserve">二、招标文件</w:t>
      </w:r>
      <w:bookmarkEnd w:id="61"/>
      <w:r/>
      <w:bookmarkEnd w:id="62"/>
      <w:r/>
      <w:bookmarkEnd w:id="63"/>
      <w:r/>
      <w:bookmarkEnd w:id="64"/>
      <w:r/>
      <w:bookmarkEnd w:id="65"/>
      <w:r/>
      <w:bookmarkEnd w:id="66"/>
      <w:r/>
      <w:bookmarkEnd w:id="67"/>
      <w:r/>
      <w:bookmarkEnd w:id="68"/>
      <w:r/>
      <w:bookmarkEnd w:id="69"/>
      <w:r>
        <w:rPr>
          <w:b/>
          <w:bCs/>
          <w:sz w:val="32"/>
          <w:szCs w:val="32"/>
        </w:rPr>
      </w:r>
      <w:r/>
    </w:p>
    <w:p>
      <w:pPr>
        <w:pStyle w:val="964"/>
        <w:spacing w:before="57" w:line="360" w:lineRule="auto"/>
        <w:rPr>
          <w:rFonts w:ascii="宋体" w:hAnsi="宋体"/>
          <w:b/>
          <w:bCs/>
          <w:sz w:val="24"/>
          <w:szCs w:val="32"/>
        </w:rPr>
        <w:outlineLvl w:val="2"/>
      </w:pPr>
      <w:r/>
      <w:bookmarkStart w:id="70" w:name="_Toc16938526"/>
      <w:r/>
      <w:bookmarkStart w:id="71" w:name="_Toc20823282"/>
      <w:r/>
      <w:bookmarkStart w:id="72" w:name="_Toc513029210"/>
      <w:r>
        <w:rPr>
          <w:rFonts w:hint="eastAsia" w:ascii="宋体" w:hAnsi="宋体"/>
          <w:b/>
          <w:bCs/>
          <w:sz w:val="24"/>
          <w:szCs w:val="32"/>
        </w:rPr>
        <w:t xml:space="preserve">6、招标文件构成</w:t>
      </w:r>
      <w:bookmarkEnd w:id="70"/>
      <w:r/>
      <w:bookmarkEnd w:id="71"/>
      <w:r/>
      <w:bookmarkEnd w:id="72"/>
      <w:r>
        <w:rPr>
          <w:rFonts w:ascii="宋体" w:hAnsi="宋体"/>
          <w:b/>
          <w:bCs/>
          <w:sz w:val="24"/>
          <w:szCs w:val="32"/>
        </w:rPr>
      </w:r>
      <w:r/>
    </w:p>
    <w:p>
      <w:pPr>
        <w:pStyle w:val="964"/>
        <w:spacing w:before="57" w:line="360" w:lineRule="auto"/>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 w:val="24"/>
        </w:rPr>
      </w:r>
      <w:r/>
    </w:p>
    <w:p>
      <w:pPr>
        <w:pStyle w:val="964"/>
        <w:spacing w:before="57" w:line="360" w:lineRule="auto"/>
        <w:rPr>
          <w:rFonts w:ascii="宋体" w:hAnsi="宋体"/>
          <w:b/>
          <w:bCs/>
          <w:sz w:val="24"/>
          <w:szCs w:val="32"/>
        </w:rPr>
        <w:outlineLvl w:val="2"/>
      </w:pPr>
      <w:r/>
      <w:bookmarkStart w:id="73" w:name="_Toc16938527"/>
      <w:r/>
      <w:bookmarkStart w:id="74" w:name="_Toc20823283"/>
      <w:r/>
      <w:bookmarkStart w:id="75" w:name="_Toc462564070"/>
      <w:r/>
      <w:bookmarkStart w:id="76" w:name="_Toc513029211"/>
      <w:r>
        <w:rPr>
          <w:rFonts w:hint="eastAsia" w:ascii="宋体" w:hAnsi="宋体"/>
          <w:b/>
          <w:bCs/>
          <w:sz w:val="24"/>
          <w:szCs w:val="32"/>
        </w:rPr>
        <w:t xml:space="preserve">7、招标文件的澄清</w:t>
      </w:r>
      <w:bookmarkEnd w:id="73"/>
      <w:r/>
      <w:bookmarkEnd w:id="74"/>
      <w:r/>
      <w:bookmarkEnd w:id="75"/>
      <w:r/>
      <w:bookmarkEnd w:id="76"/>
      <w:r>
        <w:rPr>
          <w:rFonts w:ascii="宋体" w:hAnsi="宋体"/>
          <w:b/>
          <w:bCs/>
          <w:sz w:val="24"/>
          <w:szCs w:val="32"/>
        </w:rPr>
      </w:r>
      <w:r/>
    </w:p>
    <w:p>
      <w:pPr>
        <w:pStyle w:val="964"/>
        <w:spacing w:before="57" w:line="360" w:lineRule="auto"/>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964"/>
        <w:spacing w:before="57" w:line="360" w:lineRule="auto"/>
        <w:rPr>
          <w:rFonts w:ascii="宋体" w:hAnsi="宋体"/>
          <w:b/>
          <w:bCs/>
          <w:sz w:val="24"/>
          <w:szCs w:val="32"/>
        </w:rPr>
        <w:outlineLvl w:val="2"/>
      </w:pPr>
      <w:r/>
      <w:bookmarkStart w:id="77" w:name="_Toc513029212"/>
      <w:r/>
      <w:bookmarkStart w:id="78" w:name="_Toc20823284"/>
      <w:r/>
      <w:bookmarkStart w:id="79" w:name="_Toc462564071"/>
      <w:r/>
      <w:bookmarkStart w:id="80" w:name="_Toc16938528"/>
      <w:r>
        <w:rPr>
          <w:rFonts w:hint="eastAsia" w:ascii="宋体" w:hAnsi="宋体"/>
          <w:b/>
          <w:bCs/>
          <w:sz w:val="24"/>
          <w:szCs w:val="32"/>
        </w:rPr>
        <w:t xml:space="preserve">8、招标文件的修改</w:t>
      </w:r>
      <w:bookmarkEnd w:id="77"/>
      <w:r/>
      <w:bookmarkEnd w:id="78"/>
      <w:r/>
      <w:bookmarkEnd w:id="79"/>
      <w:r/>
      <w:bookmarkEnd w:id="80"/>
      <w:r>
        <w:rPr>
          <w:rFonts w:ascii="宋体" w:hAnsi="宋体"/>
          <w:b/>
          <w:bCs/>
          <w:sz w:val="24"/>
          <w:szCs w:val="32"/>
        </w:rPr>
      </w:r>
      <w:r/>
    </w:p>
    <w:p>
      <w:pPr>
        <w:pStyle w:val="964"/>
        <w:spacing w:before="57" w:line="360" w:lineRule="auto"/>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964"/>
        <w:spacing w:before="57" w:line="360" w:lineRule="auto"/>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964"/>
        <w:spacing w:before="57" w:line="360" w:lineRule="auto"/>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64"/>
        <w:jc w:val="center"/>
        <w:spacing w:before="143" w:line="360" w:lineRule="auto"/>
        <w:rPr>
          <w:b/>
          <w:bCs/>
          <w:sz w:val="32"/>
          <w:szCs w:val="32"/>
        </w:rPr>
        <w:outlineLvl w:val="1"/>
      </w:pPr>
      <w:r/>
      <w:bookmarkStart w:id="81" w:name="_Toc513029213"/>
      <w:r/>
      <w:bookmarkStart w:id="82" w:name="_Toc13301"/>
      <w:r/>
      <w:bookmarkStart w:id="83" w:name="_Toc20823285"/>
      <w:r/>
      <w:bookmarkStart w:id="84" w:name="_Toc16938529"/>
      <w:r/>
      <w:bookmarkStart w:id="85" w:name="_Toc8485114"/>
      <w:r/>
      <w:bookmarkStart w:id="86" w:name="_Toc120614216"/>
      <w:r/>
      <w:bookmarkStart w:id="87" w:name="_Toc462564072"/>
      <w:r/>
      <w:bookmarkStart w:id="88" w:name="_Toc9363428"/>
      <w:r/>
      <w:bookmarkStart w:id="89" w:name="_Toc12708973"/>
      <w:r/>
      <w:bookmarkStart w:id="90" w:name="_Toc12887263"/>
      <w:r>
        <w:rPr>
          <w:rFonts w:hint="eastAsia"/>
          <w:b/>
          <w:bCs/>
          <w:sz w:val="32"/>
          <w:szCs w:val="32"/>
        </w:rPr>
        <w:t xml:space="preserve">三、投标文件的编制</w:t>
      </w:r>
      <w:bookmarkEnd w:id="81"/>
      <w:r/>
      <w:bookmarkEnd w:id="82"/>
      <w:r/>
      <w:bookmarkEnd w:id="83"/>
      <w:r/>
      <w:bookmarkEnd w:id="84"/>
      <w:r/>
      <w:bookmarkEnd w:id="85"/>
      <w:r/>
      <w:bookmarkEnd w:id="86"/>
      <w:r/>
      <w:bookmarkEnd w:id="87"/>
      <w:r/>
      <w:bookmarkEnd w:id="88"/>
      <w:r/>
      <w:bookmarkEnd w:id="89"/>
      <w:r/>
      <w:bookmarkEnd w:id="90"/>
      <w:r>
        <w:rPr>
          <w:b/>
          <w:bCs/>
          <w:sz w:val="32"/>
          <w:szCs w:val="32"/>
        </w:rPr>
      </w:r>
      <w:r/>
    </w:p>
    <w:p>
      <w:pPr>
        <w:pStyle w:val="964"/>
        <w:spacing w:before="57" w:line="360" w:lineRule="auto"/>
        <w:rPr>
          <w:rFonts w:ascii="宋体" w:hAnsi="宋体"/>
          <w:b/>
          <w:bCs/>
          <w:sz w:val="24"/>
          <w:szCs w:val="32"/>
        </w:rPr>
        <w:outlineLvl w:val="2"/>
      </w:pPr>
      <w:r/>
      <w:bookmarkStart w:id="91" w:name="_Toc16938530"/>
      <w:r/>
      <w:bookmarkStart w:id="92" w:name="_Toc20823286"/>
      <w:r/>
      <w:bookmarkStart w:id="93" w:name="_Toc513029214"/>
      <w:r/>
      <w:bookmarkStart w:id="94" w:name="_Toc462564073"/>
      <w:r>
        <w:rPr>
          <w:rFonts w:hint="eastAsia" w:ascii="宋体" w:hAnsi="宋体"/>
          <w:b/>
          <w:bCs/>
          <w:sz w:val="24"/>
          <w:szCs w:val="32"/>
        </w:rPr>
        <w:t xml:space="preserve">9、投标文件的语言及度量衡单位</w:t>
      </w:r>
      <w:bookmarkEnd w:id="91"/>
      <w:r/>
      <w:bookmarkEnd w:id="92"/>
      <w:r/>
      <w:bookmarkEnd w:id="93"/>
      <w:r/>
      <w:bookmarkEnd w:id="94"/>
      <w:r>
        <w:rPr>
          <w:rFonts w:ascii="宋体" w:hAnsi="宋体"/>
          <w:b/>
          <w:bCs/>
          <w:sz w:val="24"/>
          <w:szCs w:val="32"/>
        </w:rPr>
      </w:r>
      <w:r/>
    </w:p>
    <w:p>
      <w:pPr>
        <w:pStyle w:val="964"/>
        <w:spacing w:before="57"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64"/>
        <w:spacing w:before="57" w:line="360" w:lineRule="auto"/>
        <w:rPr>
          <w:rFonts w:ascii="宋体" w:hAnsi="宋体"/>
          <w:b/>
          <w:bCs/>
          <w:sz w:val="24"/>
          <w:szCs w:val="32"/>
        </w:rPr>
        <w:outlineLvl w:val="2"/>
      </w:pPr>
      <w:r/>
      <w:bookmarkStart w:id="95" w:name="_Toc20823287"/>
      <w:r/>
      <w:bookmarkStart w:id="96" w:name="_Toc16938531"/>
      <w:r/>
      <w:bookmarkStart w:id="97" w:name="_Toc513029215"/>
      <w:r/>
      <w:bookmarkStart w:id="98" w:name="_Toc462564074"/>
      <w:r>
        <w:rPr>
          <w:rFonts w:hint="eastAsia" w:ascii="宋体" w:hAnsi="宋体"/>
          <w:b/>
          <w:bCs/>
          <w:sz w:val="24"/>
          <w:szCs w:val="32"/>
        </w:rPr>
        <w:t xml:space="preserve">10、投标文件构成</w:t>
      </w:r>
      <w:bookmarkEnd w:id="95"/>
      <w:r/>
      <w:bookmarkEnd w:id="96"/>
      <w:r/>
      <w:bookmarkEnd w:id="97"/>
      <w:r/>
      <w:bookmarkEnd w:id="98"/>
      <w:r>
        <w:rPr>
          <w:rFonts w:ascii="宋体" w:hAnsi="宋体"/>
          <w:b/>
          <w:bCs/>
          <w:sz w:val="24"/>
          <w:szCs w:val="32"/>
        </w:rPr>
      </w:r>
      <w:r/>
    </w:p>
    <w:p>
      <w:pPr>
        <w:pStyle w:val="964"/>
        <w:spacing w:before="57"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10.2 如标书制作工具中格式和内容与“江苏政府采购网”发布的招标文件不一致，请以“江苏政府采购网”发布的招标文件为准。</w:t>
      </w:r>
      <w:r>
        <w:rPr>
          <w:rFonts w:ascii="宋体" w:hAnsi="宋体"/>
          <w:bCs/>
          <w:sz w:val="24"/>
        </w:rPr>
      </w:r>
      <w:r/>
    </w:p>
    <w:p>
      <w:pPr>
        <w:pStyle w:val="964"/>
        <w:spacing w:before="57" w:line="360" w:lineRule="auto"/>
        <w:rPr>
          <w:rFonts w:ascii="宋体" w:hAnsi="宋体"/>
          <w:b/>
          <w:bCs/>
          <w:sz w:val="24"/>
          <w:szCs w:val="32"/>
        </w:rPr>
        <w:outlineLvl w:val="2"/>
      </w:pPr>
      <w:r/>
      <w:bookmarkStart w:id="99" w:name="_Hlt26954838"/>
      <w:r/>
      <w:bookmarkEnd w:id="99"/>
      <w:r/>
      <w:bookmarkStart w:id="100" w:name="_Toc14577357"/>
      <w:r/>
      <w:bookmarkStart w:id="101" w:name="_Toc49090509"/>
      <w:r/>
      <w:bookmarkStart w:id="102" w:name="_Toc513029219"/>
      <w:r/>
      <w:bookmarkStart w:id="103" w:name="_Hlt26670360"/>
      <w:r/>
      <w:bookmarkEnd w:id="103"/>
      <w:r/>
      <w:bookmarkStart w:id="104" w:name="_Toc49090507"/>
      <w:r/>
      <w:bookmarkStart w:id="105" w:name="_Toc513029216"/>
      <w:r/>
      <w:bookmarkStart w:id="106" w:name="_Toc14577354"/>
      <w:r/>
      <w:bookmarkStart w:id="107" w:name="_Hlt26668975"/>
      <w:r/>
      <w:bookmarkEnd w:id="107"/>
      <w:r>
        <w:rPr>
          <w:rFonts w:hint="eastAsia" w:ascii="宋体" w:hAnsi="宋体"/>
          <w:b/>
          <w:bCs/>
          <w:sz w:val="24"/>
          <w:szCs w:val="32"/>
        </w:rPr>
        <w:t xml:space="preserve">11、证明投标人资格及符合招标文件规定的文件</w:t>
      </w:r>
      <w:bookmarkEnd w:id="100"/>
      <w:r/>
      <w:bookmarkEnd w:id="101"/>
      <w:r/>
      <w:bookmarkEnd w:id="102"/>
      <w:r>
        <w:rPr>
          <w:rFonts w:ascii="宋体" w:hAnsi="宋体"/>
          <w:b/>
          <w:bCs/>
          <w:sz w:val="24"/>
          <w:szCs w:val="32"/>
        </w:rPr>
      </w:r>
      <w:r/>
    </w:p>
    <w:p>
      <w:pPr>
        <w:pStyle w:val="964"/>
        <w:spacing w:before="57" w:line="360" w:lineRule="auto"/>
        <w:rPr>
          <w:rFonts w:ascii="宋体" w:hAnsi="宋体"/>
          <w:bCs/>
          <w:sz w:val="24"/>
        </w:rPr>
      </w:pPr>
      <w:r>
        <w:rPr>
          <w:rFonts w:hint="eastAsia" w:ascii="宋体" w:hAnsi="宋体"/>
          <w:bCs/>
          <w:sz w:val="24"/>
        </w:rPr>
        <w:t xml:space="preserve">11.1</w:t>
      </w:r>
      <w:bookmarkStart w:id="108" w:name="_Hlt26668999"/>
      <w:r/>
      <w:bookmarkEnd w:id="108"/>
      <w:r>
        <w:rPr>
          <w:rFonts w:hint="eastAsia" w:ascii="宋体" w:hAnsi="宋体"/>
          <w:bCs/>
          <w:sz w:val="24"/>
        </w:rPr>
        <w:t xml:space="preserve">投标人应按要求提交资格证明文件及符合招标文件规定的文件。</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64"/>
        <w:spacing w:before="57" w:line="360" w:lineRule="auto"/>
        <w:rPr>
          <w:rFonts w:ascii="宋体" w:hAnsi="宋体"/>
          <w:b/>
          <w:bCs/>
          <w:sz w:val="24"/>
          <w:szCs w:val="32"/>
        </w:rPr>
        <w:outlineLvl w:val="2"/>
      </w:pPr>
      <w:r/>
      <w:bookmarkEnd w:id="104"/>
      <w:r/>
      <w:bookmarkEnd w:id="105"/>
      <w:r/>
      <w:bookmarkEnd w:id="106"/>
      <w:r/>
      <w:bookmarkStart w:id="109" w:name="_Toc14577355"/>
      <w:r/>
      <w:bookmarkStart w:id="110" w:name="_Toc49090508"/>
      <w:r>
        <w:rPr>
          <w:rFonts w:hint="eastAsia" w:ascii="宋体" w:hAnsi="宋体"/>
          <w:b/>
          <w:bCs/>
          <w:sz w:val="24"/>
          <w:szCs w:val="32"/>
        </w:rPr>
        <w:t xml:space="preserve">12、投标产品配置与分项报价</w:t>
      </w:r>
      <w:bookmarkEnd w:id="109"/>
      <w:r/>
      <w:bookmarkStart w:id="111" w:name="_Hlt26670373"/>
      <w:r/>
      <w:bookmarkEnd w:id="111"/>
      <w:r>
        <w:rPr>
          <w:rFonts w:hint="eastAsia" w:ascii="宋体" w:hAnsi="宋体"/>
          <w:b/>
          <w:bCs/>
          <w:sz w:val="24"/>
          <w:szCs w:val="32"/>
        </w:rPr>
        <w:t xml:space="preserve">表</w:t>
      </w:r>
      <w:bookmarkEnd w:id="110"/>
      <w:r>
        <w:rPr>
          <w:rFonts w:ascii="宋体" w:hAnsi="宋体"/>
          <w:b/>
          <w:bCs/>
          <w:sz w:val="24"/>
          <w:szCs w:val="32"/>
        </w:rPr>
      </w:r>
      <w:r/>
    </w:p>
    <w:p>
      <w:pPr>
        <w:pStyle w:val="964"/>
        <w:spacing w:before="57" w:line="360" w:lineRule="auto"/>
        <w:rPr>
          <w:rFonts w:ascii="宋体" w:hAnsi="宋体"/>
          <w:bCs/>
          <w:sz w:val="24"/>
        </w:rPr>
      </w:pPr>
      <w:r>
        <w:rPr>
          <w:rFonts w:hint="eastAsia" w:ascii="宋体" w:hAnsi="宋体"/>
          <w:bCs/>
          <w:sz w:val="24"/>
        </w:rPr>
        <w:t xml:space="preserve">12.1投</w:t>
      </w:r>
      <w:bookmarkStart w:id="112" w:name="_Hlt26954840"/>
      <w:r/>
      <w:bookmarkEnd w:id="112"/>
      <w:r>
        <w:rPr>
          <w:rFonts w:hint="eastAsia" w:ascii="宋体" w:hAnsi="宋体"/>
          <w:bCs/>
          <w:sz w:val="24"/>
        </w:rPr>
        <w:t xml:space="preserve">标人应按照招标文件规定格式填报投标产品配置与分项报价表</w:t>
      </w:r>
      <w:bookmarkStart w:id="113" w:name="_Hlt26670399"/>
      <w:r/>
      <w:bookmarkEnd w:id="113"/>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64"/>
        <w:spacing w:before="57" w:line="360" w:lineRule="auto"/>
        <w:rPr>
          <w:rFonts w:ascii="宋体" w:hAnsi="宋体"/>
          <w:sz w:val="24"/>
        </w:rPr>
      </w:pPr>
      <w:r>
        <w:rPr>
          <w:rFonts w:hint="eastAsia" w:ascii="宋体" w:hAnsi="宋体"/>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sz w:val="24"/>
        </w:rPr>
      </w:r>
      <w:r/>
    </w:p>
    <w:p>
      <w:pPr>
        <w:pStyle w:val="964"/>
        <w:spacing w:before="57" w:line="360" w:lineRule="auto"/>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64"/>
        <w:spacing w:before="57" w:line="360" w:lineRule="auto"/>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964"/>
        <w:spacing w:before="57" w:line="360" w:lineRule="auto"/>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964"/>
        <w:spacing w:before="57" w:line="360" w:lineRule="auto"/>
        <w:rPr>
          <w:rFonts w:ascii="宋体" w:hAnsi="宋体"/>
          <w:bCs/>
          <w:sz w:val="24"/>
        </w:rPr>
      </w:pPr>
      <w:r/>
      <w:bookmarkStart w:id="114" w:name="_Hlt26670403"/>
      <w:r/>
      <w:bookmarkEnd w:id="114"/>
      <w:r/>
      <w:bookmarkStart w:id="115" w:name="_Hlt26954844"/>
      <w:r/>
      <w:bookmarkEnd w:id="115"/>
      <w:r/>
      <w:bookmarkStart w:id="116" w:name="_Hlt26670425"/>
      <w:r/>
      <w:bookmarkEnd w:id="116"/>
      <w:r/>
      <w:bookmarkStart w:id="117" w:name="_Hlt26954842"/>
      <w:r/>
      <w:bookmarkEnd w:id="117"/>
      <w:r/>
      <w:bookmarkStart w:id="118" w:name="_Hlt26668983"/>
      <w:r/>
      <w:bookmarkEnd w:id="118"/>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及为完成整个项目所产生的其它所有费用。</w:t>
      </w:r>
      <w:r>
        <w:rPr>
          <w:rFonts w:ascii="宋体" w:hAnsi="宋体"/>
          <w:bCs/>
          <w:sz w:val="24"/>
        </w:rPr>
      </w:r>
      <w:r/>
    </w:p>
    <w:p>
      <w:pPr>
        <w:pStyle w:val="964"/>
        <w:spacing w:before="57" w:line="360" w:lineRule="auto"/>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964"/>
        <w:spacing w:before="57" w:line="360" w:lineRule="auto"/>
        <w:rPr>
          <w:rFonts w:ascii="宋体" w:hAnsi="宋体"/>
          <w:b/>
          <w:bCs/>
          <w:sz w:val="24"/>
          <w:szCs w:val="32"/>
        </w:rPr>
        <w:outlineLvl w:val="2"/>
      </w:pPr>
      <w:r/>
      <w:bookmarkStart w:id="119" w:name="_Hlt26954846"/>
      <w:r/>
      <w:bookmarkEnd w:id="119"/>
      <w:r/>
      <w:bookmarkStart w:id="120" w:name="_Hlt26954731"/>
      <w:r/>
      <w:bookmarkEnd w:id="120"/>
      <w:r/>
      <w:bookmarkStart w:id="121" w:name="_Hlt26670486"/>
      <w:r/>
      <w:bookmarkEnd w:id="121"/>
      <w:r/>
      <w:bookmarkStart w:id="122" w:name="_Hlt26954848"/>
      <w:r/>
      <w:bookmarkEnd w:id="122"/>
      <w:r/>
      <w:bookmarkStart w:id="123" w:name="_Hlt26670482"/>
      <w:r/>
      <w:bookmarkEnd w:id="123"/>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964"/>
        <w:spacing w:before="57" w:line="360" w:lineRule="auto"/>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13.3培训计划；</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964"/>
        <w:spacing w:before="57" w:line="360" w:lineRule="auto"/>
        <w:rPr>
          <w:rFonts w:ascii="宋体" w:hAnsi="宋体"/>
          <w:b/>
          <w:bCs/>
          <w:sz w:val="24"/>
          <w:szCs w:val="32"/>
        </w:rPr>
        <w:outlineLvl w:val="2"/>
      </w:pPr>
      <w:r/>
      <w:bookmarkStart w:id="124" w:name="_Toc49090510"/>
      <w:r/>
      <w:bookmarkStart w:id="125" w:name="_Toc14577359"/>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964"/>
        <w:spacing w:before="57" w:line="360" w:lineRule="auto"/>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.2开标一览表中的价格应与投标文件中投标产品配置与分项报价表中的价格一致，如不一致，不作为无效投标处理，但评标时按开标一览表中价格为准。</w:t>
      </w:r>
      <w:r>
        <w:rPr>
          <w:rFonts w:ascii="宋体" w:hAnsi="宋体"/>
          <w:sz w:val="24"/>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24"/>
      <w:r/>
      <w:bookmarkEnd w:id="125"/>
      <w:r>
        <w:rPr>
          <w:rFonts w:hint="eastAsia" w:ascii="宋体" w:hAnsi="宋体"/>
          <w:b/>
          <w:bCs/>
          <w:sz w:val="24"/>
          <w:szCs w:val="32"/>
        </w:rPr>
        <w:t xml:space="preserve">（如果收取）</w:t>
      </w:r>
      <w:r>
        <w:rPr>
          <w:rFonts w:ascii="宋体" w:hAnsi="宋体"/>
          <w:b/>
          <w:bCs/>
          <w:sz w:val="24"/>
          <w:szCs w:val="32"/>
        </w:rPr>
      </w:r>
      <w:r/>
    </w:p>
    <w:p>
      <w:pPr>
        <w:pStyle w:val="964"/>
        <w:spacing w:before="57"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sz w:val="24"/>
        </w:rPr>
      </w:r>
      <w:r/>
    </w:p>
    <w:p>
      <w:pPr>
        <w:pStyle w:val="964"/>
        <w:spacing w:before="57" w:line="360" w:lineRule="auto"/>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.4下列任何情况发生时，投标保证金将不予退还：</w:t>
      </w:r>
      <w:r>
        <w:rPr>
          <w:rFonts w:ascii="宋体" w:hAnsi="宋体"/>
          <w:sz w:val="24"/>
        </w:rPr>
      </w:r>
      <w:r/>
    </w:p>
    <w:p>
      <w:pPr>
        <w:pStyle w:val="964"/>
        <w:spacing w:before="57" w:line="360" w:lineRule="auto"/>
        <w:rPr>
          <w:rFonts w:ascii="宋体" w:hAnsi="宋体"/>
          <w:sz w:val="24"/>
        </w:rPr>
      </w:pPr>
      <w:r/>
      <w:bookmarkStart w:id="126" w:name="_Hlt26670489"/>
      <w:r/>
      <w:bookmarkEnd w:id="126"/>
      <w:r/>
      <w:bookmarkStart w:id="127" w:name="_Hlt26954850"/>
      <w:r/>
      <w:bookmarkEnd w:id="127"/>
      <w:r/>
      <w:bookmarkStart w:id="128" w:name="_Hlt26954734"/>
      <w:r/>
      <w:bookmarkEnd w:id="128"/>
      <w:r/>
      <w:bookmarkStart w:id="129" w:name="_Toc14577360"/>
      <w:r/>
      <w:bookmarkStart w:id="130" w:name="_Toc49090511"/>
      <w:r>
        <w:rPr>
          <w:rFonts w:hint="eastAsia" w:ascii="宋体" w:hAnsi="宋体"/>
          <w:sz w:val="24"/>
        </w:rPr>
        <w:t xml:space="preserve">（1）投标人在投标有效期内撤回其投标；</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29"/>
      <w:r/>
      <w:bookmarkEnd w:id="130"/>
      <w:r>
        <w:rPr>
          <w:rFonts w:ascii="宋体" w:hAnsi="宋体"/>
          <w:b/>
          <w:bCs/>
          <w:sz w:val="24"/>
          <w:szCs w:val="32"/>
        </w:rPr>
      </w:r>
      <w:r/>
    </w:p>
    <w:p>
      <w:pPr>
        <w:pStyle w:val="964"/>
        <w:spacing w:before="57" w:line="360" w:lineRule="auto"/>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964"/>
        <w:spacing w:before="57" w:line="360" w:lineRule="auto"/>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64"/>
        <w:jc w:val="center"/>
        <w:spacing w:before="143" w:line="360" w:lineRule="auto"/>
        <w:rPr>
          <w:b/>
          <w:bCs/>
          <w:sz w:val="32"/>
          <w:szCs w:val="32"/>
        </w:rPr>
        <w:outlineLvl w:val="1"/>
      </w:pPr>
      <w:r/>
      <w:bookmarkStart w:id="131" w:name="_Toc12887264"/>
      <w:r/>
      <w:bookmarkStart w:id="132" w:name="_Toc20823296"/>
      <w:r/>
      <w:bookmarkStart w:id="133" w:name="_Toc9363429"/>
      <w:r/>
      <w:bookmarkStart w:id="134" w:name="_Toc12708974"/>
      <w:r/>
      <w:bookmarkStart w:id="135" w:name="_Toc16938540"/>
      <w:r/>
      <w:bookmarkStart w:id="136" w:name="_Toc120614217"/>
      <w:r/>
      <w:bookmarkStart w:id="137" w:name="_Hlt26954852"/>
      <w:r/>
      <w:bookmarkEnd w:id="137"/>
      <w:r/>
      <w:bookmarkStart w:id="138" w:name="_Hlt26954739"/>
      <w:r/>
      <w:bookmarkEnd w:id="138"/>
      <w:r/>
      <w:bookmarkStart w:id="139" w:name="_Toc8433"/>
      <w:r/>
      <w:bookmarkStart w:id="140" w:name="_Toc513029224"/>
      <w:r/>
      <w:bookmarkStart w:id="141" w:name="_Toc8485115"/>
      <w:r>
        <w:rPr>
          <w:rFonts w:hint="eastAsia"/>
          <w:b/>
          <w:bCs/>
          <w:sz w:val="32"/>
          <w:szCs w:val="32"/>
        </w:rPr>
        <w:t xml:space="preserve">四、投标文件的递交</w:t>
      </w:r>
      <w:bookmarkEnd w:id="131"/>
      <w:r/>
      <w:bookmarkEnd w:id="132"/>
      <w:r/>
      <w:bookmarkEnd w:id="133"/>
      <w:r/>
      <w:bookmarkEnd w:id="134"/>
      <w:r/>
      <w:bookmarkEnd w:id="135"/>
      <w:r/>
      <w:bookmarkEnd w:id="136"/>
      <w:r/>
      <w:bookmarkEnd w:id="139"/>
      <w:r/>
      <w:bookmarkEnd w:id="140"/>
      <w:r/>
      <w:bookmarkEnd w:id="141"/>
      <w:r>
        <w:rPr>
          <w:b/>
          <w:bCs/>
          <w:sz w:val="32"/>
          <w:szCs w:val="32"/>
        </w:rPr>
      </w:r>
      <w:r/>
    </w:p>
    <w:p>
      <w:pPr>
        <w:pStyle w:val="964"/>
        <w:spacing w:before="57" w:line="360" w:lineRule="auto"/>
        <w:rPr>
          <w:rFonts w:hint="eastAsia" w:ascii="宋体" w:hAnsi="宋体" w:cs="宋体"/>
          <w:sz w:val="24"/>
        </w:rPr>
      </w:pPr>
      <w:r/>
      <w:bookmarkStart w:id="142" w:name="_Toc16938541"/>
      <w:r/>
      <w:bookmarkStart w:id="143" w:name="_Toc462564084"/>
      <w:r/>
      <w:bookmarkStart w:id="144" w:name="_Toc513029225"/>
      <w:r/>
      <w:bookmarkStart w:id="145" w:name="_Toc20823297"/>
      <w:r>
        <w:rPr>
          <w:rFonts w:hint="eastAsia" w:ascii="宋体" w:hAnsi="宋体" w:cs="宋体"/>
          <w:b/>
          <w:bCs/>
          <w:sz w:val="24"/>
        </w:rPr>
        <w:t xml:space="preserve">17、电子投标文件的递交</w:t>
      </w:r>
      <w:r>
        <w:rPr>
          <w:rFonts w:hint="eastAsia" w:ascii="宋体" w:hAnsi="宋体" w:cs="宋体"/>
          <w:sz w:val="24"/>
        </w:rPr>
      </w:r>
      <w:r/>
    </w:p>
    <w:p>
      <w:pPr>
        <w:pStyle w:val="964"/>
        <w:spacing w:before="57" w:line="360" w:lineRule="auto"/>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964"/>
        <w:spacing w:before="57" w:line="360" w:lineRule="auto"/>
        <w:rPr>
          <w:rFonts w:hint="eastAsia" w:ascii="宋体" w:hAnsi="宋体" w:cs="宋体"/>
          <w:b/>
          <w:bCs/>
          <w:sz w:val="24"/>
          <w:szCs w:val="32"/>
        </w:rPr>
        <w:outlineLvl w:val="2"/>
      </w:pPr>
      <w:r/>
      <w:bookmarkEnd w:id="142"/>
      <w:r/>
      <w:bookmarkEnd w:id="143"/>
      <w:r/>
      <w:bookmarkEnd w:id="144"/>
      <w:r/>
      <w:bookmarkEnd w:id="145"/>
      <w:r/>
      <w:bookmarkStart w:id="146" w:name="_Toc513029226"/>
      <w:r/>
      <w:bookmarkStart w:id="147" w:name="_Toc20823301"/>
      <w:r/>
      <w:bookmarkStart w:id="148" w:name="_Toc12887265"/>
      <w:r/>
      <w:bookmarkStart w:id="149" w:name="_Toc9363430"/>
      <w:r/>
      <w:bookmarkStart w:id="150" w:name="_Toc120614218"/>
      <w:r/>
      <w:bookmarkStart w:id="151" w:name="_Toc16938545"/>
      <w:r/>
      <w:bookmarkStart w:id="152" w:name="_Toc8485116"/>
      <w:r/>
      <w:bookmarkStart w:id="153" w:name="_Toc12708975"/>
      <w:r/>
      <w:bookmarkStart w:id="154" w:name="_Toc513029229"/>
      <w:r/>
      <w:bookmarkStart w:id="155" w:name="_Toc20823298"/>
      <w:r/>
      <w:bookmarkStart w:id="156" w:name="_Toc16938542"/>
      <w:r>
        <w:rPr>
          <w:rFonts w:hint="eastAsia" w:ascii="宋体" w:hAnsi="宋体" w:cs="宋体"/>
          <w:b/>
          <w:bCs/>
          <w:sz w:val="24"/>
          <w:szCs w:val="32"/>
        </w:rPr>
        <w:t xml:space="preserve">18、投标截止</w:t>
      </w:r>
      <w:bookmarkEnd w:id="146"/>
      <w:r/>
      <w:bookmarkEnd w:id="155"/>
      <w:r/>
      <w:bookmarkEnd w:id="156"/>
      <w:r>
        <w:rPr>
          <w:rFonts w:hint="eastAsia" w:ascii="宋体" w:hAnsi="宋体" w:cs="宋体"/>
          <w:b/>
          <w:bCs/>
          <w:sz w:val="24"/>
          <w:szCs w:val="32"/>
        </w:rPr>
        <w:t xml:space="preserve">时间</w:t>
      </w:r>
      <w:r>
        <w:rPr>
          <w:rFonts w:hint="eastAsia" w:ascii="宋体" w:hAnsi="宋体" w:cs="宋体"/>
          <w:b/>
          <w:bCs/>
          <w:sz w:val="24"/>
          <w:szCs w:val="32"/>
        </w:rPr>
      </w:r>
      <w:r/>
    </w:p>
    <w:p>
      <w:pPr>
        <w:pStyle w:val="964"/>
        <w:spacing w:before="57" w:line="360" w:lineRule="auto"/>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964"/>
        <w:spacing w:before="57" w:line="360" w:lineRule="auto"/>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964"/>
        <w:spacing w:before="57" w:line="360" w:lineRule="auto"/>
        <w:rPr>
          <w:rFonts w:hint="eastAsia" w:ascii="宋体" w:hAnsi="宋体" w:cs="宋体"/>
          <w:b/>
          <w:bCs/>
          <w:sz w:val="24"/>
          <w:szCs w:val="32"/>
        </w:rPr>
        <w:outlineLvl w:val="2"/>
      </w:pPr>
      <w:r/>
      <w:bookmarkStart w:id="157" w:name="_Toc513029227"/>
      <w:r/>
      <w:bookmarkStart w:id="158" w:name="_Toc16938543"/>
      <w:r/>
      <w:bookmarkStart w:id="159" w:name="_Toc20823299"/>
      <w:r>
        <w:rPr>
          <w:rFonts w:hint="eastAsia" w:ascii="宋体" w:hAnsi="宋体" w:cs="宋体"/>
          <w:b/>
          <w:bCs/>
          <w:sz w:val="24"/>
          <w:szCs w:val="32"/>
        </w:rPr>
        <w:t xml:space="preserve">19、投标文件</w:t>
      </w:r>
      <w:bookmarkEnd w:id="157"/>
      <w:r/>
      <w:bookmarkEnd w:id="158"/>
      <w:r/>
      <w:bookmarkEnd w:id="159"/>
      <w:r>
        <w:rPr>
          <w:rFonts w:hint="eastAsia" w:ascii="宋体" w:hAnsi="宋体" w:cs="宋体"/>
          <w:b/>
          <w:bCs/>
          <w:sz w:val="24"/>
          <w:szCs w:val="32"/>
        </w:rPr>
        <w:t xml:space="preserve">的拒收</w:t>
      </w:r>
      <w:r>
        <w:rPr>
          <w:rFonts w:hint="eastAsia" w:ascii="宋体" w:hAnsi="宋体" w:cs="宋体"/>
          <w:b/>
          <w:bCs/>
          <w:sz w:val="24"/>
          <w:szCs w:val="32"/>
        </w:rPr>
      </w:r>
      <w:r/>
    </w:p>
    <w:p>
      <w:pPr>
        <w:pStyle w:val="964"/>
        <w:spacing w:before="57" w:line="360" w:lineRule="auto"/>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964"/>
        <w:spacing w:before="57" w:line="360" w:lineRule="auto"/>
        <w:rPr>
          <w:rFonts w:hint="eastAsia" w:ascii="宋体" w:hAnsi="宋体" w:cs="宋体"/>
          <w:b/>
          <w:bCs/>
          <w:sz w:val="24"/>
          <w:szCs w:val="32"/>
        </w:rPr>
        <w:outlineLvl w:val="2"/>
      </w:pPr>
      <w:r/>
      <w:bookmarkStart w:id="160" w:name="_Toc16938544"/>
      <w:r/>
      <w:bookmarkStart w:id="161" w:name="_Toc20823300"/>
      <w:r/>
      <w:bookmarkStart w:id="162" w:name="_Toc513029228"/>
      <w:r>
        <w:rPr>
          <w:rFonts w:hint="eastAsia" w:ascii="宋体" w:hAnsi="宋体" w:cs="宋体"/>
          <w:b/>
          <w:bCs/>
          <w:sz w:val="24"/>
          <w:szCs w:val="32"/>
        </w:rPr>
        <w:t xml:space="preserve">20、投标文件的修改和撤回</w:t>
      </w:r>
      <w:bookmarkEnd w:id="160"/>
      <w:r/>
      <w:bookmarkEnd w:id="161"/>
      <w:r/>
      <w:bookmarkEnd w:id="162"/>
      <w:r>
        <w:rPr>
          <w:rFonts w:hint="eastAsia" w:ascii="宋体" w:hAnsi="宋体" w:cs="宋体"/>
          <w:b/>
          <w:bCs/>
          <w:sz w:val="24"/>
          <w:szCs w:val="32"/>
        </w:rPr>
      </w:r>
      <w:r/>
    </w:p>
    <w:p>
      <w:pPr>
        <w:pStyle w:val="964"/>
        <w:spacing w:before="57" w:line="360" w:lineRule="auto"/>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20.2投标人撤回电子投标文件，则认为其不再参与本项目投标活动。</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63" w:name="_Hlk47432929"/>
      <w:r/>
      <w:bookmarkStart w:id="164" w:name="_Hlk47429310"/>
      <w:r>
        <w:rPr>
          <w:rFonts w:hint="eastAsia" w:ascii="宋体" w:hAnsi="宋体" w:cs="宋体"/>
          <w:sz w:val="24"/>
        </w:rPr>
        <w:t xml:space="preserve">，否则按照政府采购规定追究其责任</w:t>
      </w:r>
      <w:bookmarkEnd w:id="163"/>
      <w:r>
        <w:rPr>
          <w:rFonts w:hint="eastAsia" w:ascii="宋体" w:hAnsi="宋体" w:cs="宋体"/>
          <w:sz w:val="24"/>
        </w:rPr>
        <w:t xml:space="preserve">。</w:t>
      </w:r>
      <w:bookmarkEnd w:id="164"/>
      <w:r>
        <w:rPr>
          <w:rFonts w:hint="eastAsia" w:ascii="宋体" w:hAnsi="宋体" w:cs="宋体"/>
          <w:sz w:val="24"/>
        </w:rPr>
      </w:r>
      <w:r/>
    </w:p>
    <w:p>
      <w:pPr>
        <w:pStyle w:val="964"/>
        <w:jc w:val="center"/>
        <w:spacing w:before="143" w:line="360" w:lineRule="auto"/>
        <w:rPr>
          <w:b/>
          <w:bCs/>
          <w:sz w:val="32"/>
          <w:szCs w:val="32"/>
        </w:rPr>
        <w:outlineLvl w:val="1"/>
      </w:pPr>
      <w:r/>
      <w:bookmarkStart w:id="165" w:name="_Toc31785"/>
      <w:r>
        <w:rPr>
          <w:rFonts w:hint="eastAsia"/>
          <w:b/>
          <w:bCs/>
          <w:sz w:val="32"/>
          <w:szCs w:val="32"/>
        </w:rPr>
        <w:t xml:space="preserve">五、开标与评标</w:t>
      </w:r>
      <w:bookmarkEnd w:id="147"/>
      <w:r/>
      <w:bookmarkEnd w:id="148"/>
      <w:r/>
      <w:bookmarkEnd w:id="149"/>
      <w:r/>
      <w:bookmarkEnd w:id="150"/>
      <w:r/>
      <w:bookmarkEnd w:id="151"/>
      <w:r/>
      <w:bookmarkEnd w:id="152"/>
      <w:r/>
      <w:bookmarkEnd w:id="153"/>
      <w:r/>
      <w:bookmarkEnd w:id="154"/>
      <w:r/>
      <w:bookmarkEnd w:id="165"/>
      <w:r>
        <w:rPr>
          <w:b/>
          <w:bCs/>
          <w:sz w:val="32"/>
          <w:szCs w:val="32"/>
        </w:rPr>
      </w:r>
      <w:r/>
    </w:p>
    <w:p>
      <w:pPr>
        <w:pStyle w:val="964"/>
        <w:spacing w:before="57" w:line="360" w:lineRule="auto"/>
        <w:rPr>
          <w:rFonts w:ascii="宋体" w:hAnsi="宋体"/>
          <w:b/>
          <w:bCs/>
          <w:sz w:val="24"/>
          <w:szCs w:val="32"/>
        </w:rPr>
        <w:outlineLvl w:val="2"/>
      </w:pPr>
      <w:r/>
      <w:bookmarkStart w:id="166" w:name="_Toc20823302"/>
      <w:r/>
      <w:bookmarkStart w:id="167" w:name="_Toc16938546"/>
      <w:r/>
      <w:bookmarkStart w:id="168" w:name="_Toc513029230"/>
      <w:r>
        <w:rPr>
          <w:rFonts w:hint="eastAsia" w:ascii="宋体" w:hAnsi="宋体"/>
          <w:b/>
          <w:bCs/>
          <w:sz w:val="24"/>
          <w:szCs w:val="32"/>
        </w:rPr>
        <w:t xml:space="preserve">21、开标</w:t>
      </w:r>
      <w:bookmarkEnd w:id="166"/>
      <w:r/>
      <w:bookmarkEnd w:id="167"/>
      <w:r/>
      <w:bookmarkEnd w:id="168"/>
      <w:r>
        <w:rPr>
          <w:rFonts w:ascii="宋体" w:hAnsi="宋体"/>
          <w:b/>
          <w:bCs/>
          <w:sz w:val="24"/>
          <w:szCs w:val="32"/>
        </w:rPr>
      </w:r>
      <w:r/>
    </w:p>
    <w:p>
      <w:pPr>
        <w:pStyle w:val="964"/>
        <w:spacing w:before="57" w:line="360" w:lineRule="auto"/>
        <w:rPr>
          <w:rFonts w:hint="eastAsia" w:ascii="宋体" w:hAnsi="宋体"/>
          <w:sz w:val="24"/>
          <w:szCs w:val="32"/>
        </w:rPr>
        <w:outlineLvl w:val="2"/>
      </w:pPr>
      <w:r/>
      <w:bookmarkStart w:id="169" w:name="_Toc513029231"/>
      <w:r/>
      <w:bookmarkStart w:id="170" w:name="_Toc16938547"/>
      <w:r/>
      <w:bookmarkStart w:id="171" w:name="_Toc20823303"/>
      <w:r>
        <w:rPr>
          <w:rFonts w:hint="eastAsia" w:ascii="宋体" w:hAnsi="宋体"/>
          <w:sz w:val="24"/>
          <w:szCs w:val="32"/>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sz w:val="24"/>
          <w:szCs w:val="32"/>
        </w:rPr>
      </w:r>
      <w:r/>
    </w:p>
    <w:p>
      <w:pPr>
        <w:pStyle w:val="964"/>
        <w:spacing w:before="57" w:line="360" w:lineRule="auto"/>
        <w:rPr>
          <w:rFonts w:hint="eastAsia" w:ascii="宋体" w:hAnsi="宋体"/>
          <w:sz w:val="24"/>
          <w:szCs w:val="32"/>
        </w:rPr>
        <w:outlineLvl w:val="2"/>
      </w:pPr>
      <w:r>
        <w:rPr>
          <w:rFonts w:hint="eastAsia" w:ascii="宋体" w:hAnsi="宋体"/>
          <w:sz w:val="24"/>
          <w:szCs w:val="32"/>
        </w:rPr>
        <w:t xml:space="preserve">21.2开标仪式由代理机构组织。苏采云系统将自动对项目进行开标，并宣布各投标人名称和投标价格。</w:t>
      </w:r>
      <w:r>
        <w:rPr>
          <w:rFonts w:hint="eastAsia" w:ascii="宋体" w:hAnsi="宋体"/>
          <w:sz w:val="24"/>
          <w:szCs w:val="32"/>
        </w:rPr>
      </w:r>
      <w:r/>
    </w:p>
    <w:p>
      <w:pPr>
        <w:pStyle w:val="964"/>
        <w:spacing w:before="57" w:line="360" w:lineRule="auto"/>
        <w:rPr>
          <w:rFonts w:hint="eastAsia" w:ascii="宋体" w:hAnsi="宋体"/>
          <w:sz w:val="24"/>
          <w:szCs w:val="32"/>
        </w:rPr>
        <w:outlineLvl w:val="2"/>
      </w:pPr>
      <w:r>
        <w:rPr>
          <w:rFonts w:hint="eastAsia" w:ascii="宋体" w:hAnsi="宋体"/>
          <w:sz w:val="24"/>
          <w:szCs w:val="32"/>
        </w:rPr>
        <w:t xml:space="preserve">21.3投标人在开标过程中涉及到的投标文件解密、开标结果确认等工作，应按照《操作手册》规定执行。</w:t>
      </w:r>
      <w:r>
        <w:rPr>
          <w:rFonts w:hint="eastAsia" w:ascii="宋体" w:hAnsi="宋体"/>
          <w:sz w:val="24"/>
          <w:szCs w:val="32"/>
        </w:rPr>
      </w:r>
      <w:r/>
    </w:p>
    <w:p>
      <w:pPr>
        <w:pStyle w:val="964"/>
        <w:spacing w:before="57" w:line="360" w:lineRule="auto"/>
        <w:rPr>
          <w:rFonts w:hint="eastAsia" w:ascii="宋体" w:hAnsi="宋体"/>
          <w:sz w:val="24"/>
          <w:szCs w:val="32"/>
        </w:rPr>
        <w:outlineLvl w:val="2"/>
      </w:pPr>
      <w:r>
        <w:rPr>
          <w:rFonts w:hint="eastAsia" w:ascii="宋体" w:hAnsi="宋体"/>
          <w:sz w:val="24"/>
          <w:szCs w:val="32"/>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szCs w:val="32"/>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964"/>
        <w:spacing w:before="57" w:line="360" w:lineRule="auto"/>
        <w:rPr>
          <w:rFonts w:ascii="宋体" w:hAnsi="宋体"/>
          <w:sz w:val="24"/>
        </w:rPr>
      </w:pPr>
      <w:r>
        <w:rPr>
          <w:rFonts w:hint="eastAsia" w:ascii="宋体" w:hAnsi="宋体"/>
          <w:sz w:val="24"/>
        </w:rPr>
        <w:t xml:space="preserve">22.1开标后，代理机构将立即组织评标委员会（以下简称评委会）进行评标。</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22.2评委会由采购人代表和有关技术、经济等方面的专家组成，且人员构成符合政府采购有关规定。</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22.3评委会独立工作，负责评审所有投标文件并确定中标侯选人。</w:t>
      </w:r>
      <w:r>
        <w:rPr>
          <w:rFonts w:ascii="宋体" w:hAnsi="宋体"/>
          <w:sz w:val="24"/>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964"/>
        <w:spacing w:before="57" w:line="360" w:lineRule="auto"/>
        <w:rPr>
          <w:rFonts w:ascii="宋体" w:hAnsi="宋体"/>
          <w:sz w:val="24"/>
        </w:rPr>
      </w:pPr>
      <w:r/>
      <w:bookmarkEnd w:id="169"/>
      <w:r/>
      <w:bookmarkEnd w:id="170"/>
      <w:r/>
      <w:bookmarkEnd w:id="171"/>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代理机构和评标委员会不向落标的投标人解释未中标原因，也不公布评标过程中的相关细节。</w:t>
      </w:r>
      <w:r>
        <w:rPr>
          <w:rFonts w:ascii="宋体" w:hAnsi="宋体"/>
          <w:sz w:val="24"/>
        </w:rPr>
      </w:r>
      <w:r/>
    </w:p>
    <w:p>
      <w:pPr>
        <w:pStyle w:val="964"/>
        <w:spacing w:before="57" w:line="360" w:lineRule="auto"/>
        <w:rPr>
          <w:rFonts w:hint="eastAsia" w:ascii="宋体" w:hAnsi="宋体"/>
          <w:sz w:val="24"/>
          <w:szCs w:val="32"/>
        </w:rPr>
        <w:outlineLvl w:val="2"/>
      </w:pPr>
      <w:r/>
      <w:bookmarkStart w:id="172" w:name="_Toc513029232"/>
      <w:r/>
      <w:bookmarkStart w:id="173" w:name="_Toc20823304"/>
      <w:r/>
      <w:bookmarkStart w:id="174" w:name="_Toc16938548"/>
      <w:r>
        <w:rPr>
          <w:rFonts w:hint="eastAsia" w:ascii="宋体" w:hAnsi="宋体"/>
          <w:sz w:val="24"/>
          <w:szCs w:val="32"/>
        </w:rPr>
        <w:t xml:space="preserve">23.5采用综合评分法的项目，未中标的投标人可于中标结果公告期限届满之日起通过苏采云系统查看自己的评审得分及排序情况。</w:t>
      </w:r>
      <w:r>
        <w:rPr>
          <w:rFonts w:hint="eastAsia" w:ascii="宋体" w:hAnsi="宋体"/>
          <w:sz w:val="24"/>
          <w:szCs w:val="32"/>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24、投标的澄清</w:t>
      </w:r>
      <w:bookmarkEnd w:id="172"/>
      <w:r/>
      <w:bookmarkEnd w:id="173"/>
      <w:r/>
      <w:bookmarkEnd w:id="174"/>
      <w:r>
        <w:rPr>
          <w:rFonts w:ascii="宋体" w:hAnsi="宋体"/>
          <w:b/>
          <w:bCs/>
          <w:sz w:val="24"/>
          <w:szCs w:val="32"/>
        </w:rPr>
      </w:r>
      <w:r/>
    </w:p>
    <w:p>
      <w:pPr>
        <w:pStyle w:val="964"/>
        <w:spacing w:before="57" w:line="360" w:lineRule="auto"/>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964"/>
        <w:spacing w:before="57" w:line="360" w:lineRule="auto"/>
        <w:rPr>
          <w:rFonts w:ascii="宋体" w:hAnsi="宋体"/>
          <w:b/>
          <w:bCs/>
          <w:sz w:val="24"/>
          <w:szCs w:val="32"/>
        </w:rPr>
        <w:outlineLvl w:val="2"/>
      </w:pPr>
      <w:r/>
      <w:bookmarkStart w:id="175" w:name="_Toc513029233"/>
      <w:r/>
      <w:bookmarkStart w:id="176" w:name="_Toc20823305"/>
      <w:r/>
      <w:bookmarkStart w:id="177" w:name="_Toc16938549"/>
      <w:r>
        <w:rPr>
          <w:rFonts w:hint="eastAsia" w:ascii="宋体" w:hAnsi="宋体"/>
          <w:b/>
          <w:bCs/>
          <w:sz w:val="24"/>
          <w:szCs w:val="32"/>
        </w:rPr>
        <w:t xml:space="preserve">25、对投标文件的初审</w:t>
      </w:r>
      <w:bookmarkEnd w:id="175"/>
      <w:r/>
      <w:bookmarkEnd w:id="176"/>
      <w:r/>
      <w:bookmarkEnd w:id="177"/>
      <w:r>
        <w:rPr>
          <w:rFonts w:ascii="宋体" w:hAnsi="宋体"/>
          <w:b/>
          <w:bCs/>
          <w:sz w:val="24"/>
          <w:szCs w:val="32"/>
        </w:rPr>
      </w:r>
      <w:r/>
    </w:p>
    <w:p>
      <w:pPr>
        <w:pStyle w:val="964"/>
        <w:spacing w:before="57"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中告知未通过资格审查或符合性审查的原因，评审结束后，代理机构将不再告知未通过资格审查或符合性审查的原因。</w:t>
      </w:r>
      <w:r>
        <w:rPr>
          <w:rFonts w:ascii="宋体" w:hAnsi="宋体"/>
          <w:bCs/>
          <w:sz w:val="24"/>
        </w:rPr>
      </w:r>
      <w:r/>
    </w:p>
    <w:p>
      <w:pPr>
        <w:pStyle w:val="964"/>
        <w:spacing w:before="57" w:line="360" w:lineRule="auto"/>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64"/>
        <w:spacing w:before="57" w:line="36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64"/>
        <w:spacing w:before="57" w:line="360" w:lineRule="auto"/>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964"/>
        <w:spacing w:before="57" w:line="360" w:lineRule="auto"/>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ascii="宋体" w:hAnsi="宋体"/>
          <w:bCs/>
          <w:sz w:val="24"/>
        </w:rPr>
      </w:r>
      <w:r/>
    </w:p>
    <w:p>
      <w:pPr>
        <w:pStyle w:val="964"/>
        <w:spacing w:before="57" w:line="360" w:lineRule="auto"/>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ascii="宋体" w:hAnsi="宋体"/>
          <w:bCs/>
          <w:sz w:val="24"/>
        </w:rPr>
      </w:r>
      <w:r/>
    </w:p>
    <w:p>
      <w:pPr>
        <w:pStyle w:val="964"/>
        <w:spacing w:before="57" w:line="360" w:lineRule="auto"/>
        <w:rPr>
          <w:rFonts w:ascii="宋体" w:hAnsi="宋体"/>
          <w:sz w:val="24"/>
        </w:rPr>
      </w:pPr>
      <w:r/>
      <w:bookmarkStart w:id="178" w:name="_Toc513029234"/>
      <w:r/>
      <w:bookmarkStart w:id="179" w:name="_Toc20823306"/>
      <w:r/>
      <w:bookmarkStart w:id="180" w:name="_Toc16938550"/>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964"/>
        <w:spacing w:before="57" w:line="360" w:lineRule="auto"/>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964"/>
        <w:spacing w:before="57" w:line="360" w:lineRule="auto"/>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26、</w:t>
      </w:r>
      <w:bookmarkEnd w:id="178"/>
      <w:r/>
      <w:bookmarkEnd w:id="179"/>
      <w:r/>
      <w:bookmarkEnd w:id="180"/>
      <w:r>
        <w:rPr>
          <w:rFonts w:hint="eastAsia" w:ascii="宋体" w:hAnsi="宋体"/>
          <w:b/>
          <w:bCs/>
          <w:sz w:val="24"/>
          <w:szCs w:val="32"/>
        </w:rPr>
        <w:t xml:space="preserve">无效投标条款和废标条款</w:t>
      </w:r>
      <w:r>
        <w:rPr>
          <w:rFonts w:ascii="宋体" w:hAnsi="宋体"/>
          <w:b/>
          <w:bCs/>
          <w:sz w:val="24"/>
          <w:szCs w:val="32"/>
        </w:rPr>
      </w:r>
      <w:r/>
    </w:p>
    <w:p>
      <w:pPr>
        <w:pStyle w:val="964"/>
        <w:spacing w:before="57" w:line="360" w:lineRule="auto"/>
        <w:rPr>
          <w:rFonts w:ascii="宋体" w:hAnsi="宋体"/>
          <w:bCs/>
          <w:sz w:val="24"/>
        </w:rPr>
      </w:pPr>
      <w:r/>
      <w:bookmarkStart w:id="181" w:name="_Toc16938551"/>
      <w:r/>
      <w:bookmarkStart w:id="182" w:name="_Toc20823307"/>
      <w:r/>
      <w:bookmarkStart w:id="183" w:name="_Toc513029235"/>
      <w:r>
        <w:rPr>
          <w:rFonts w:hint="eastAsia" w:ascii="宋体" w:hAnsi="宋体"/>
          <w:bCs/>
          <w:sz w:val="24"/>
        </w:rPr>
        <w:t xml:space="preserve">26.1无效投标条款</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964"/>
        <w:spacing w:before="57" w:line="360" w:lineRule="auto"/>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964"/>
        <w:spacing w:before="57" w:line="360" w:lineRule="auto"/>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（本招标文件中★项为实质性要求和条件）</w:t>
      </w:r>
      <w:r>
        <w:rPr>
          <w:rFonts w:hint="eastAsia" w:ascii="宋体" w:hAnsi="宋体"/>
          <w:iCs/>
          <w:sz w:val="24"/>
        </w:rPr>
        <w:t xml:space="preserve">。</w:t>
      </w:r>
      <w:r>
        <w:rPr>
          <w:rFonts w:ascii="宋体" w:hAnsi="宋体"/>
          <w:bCs/>
          <w:i/>
          <w:sz w:val="24"/>
          <w:u w:val="single"/>
        </w:rPr>
      </w:r>
      <w:r/>
    </w:p>
    <w:p>
      <w:pPr>
        <w:pStyle w:val="964"/>
        <w:spacing w:before="57" w:line="360" w:lineRule="auto"/>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投标（响应）报价低于采购项目最高限价45%的，即投标（响应）报价&lt;采购项目最高限价×45%；</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964"/>
        <w:spacing w:before="57" w:line="360" w:lineRule="auto"/>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964"/>
        <w:spacing w:before="57" w:line="360" w:lineRule="auto"/>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964"/>
        <w:spacing w:before="57" w:line="360" w:lineRule="auto"/>
        <w:rPr>
          <w:rFonts w:hint="eastAsia" w:ascii="宋体" w:hAnsi="宋体"/>
          <w:bCs/>
          <w:sz w:val="24"/>
        </w:rPr>
      </w:pPr>
      <w:r/>
      <w:bookmarkStart w:id="184" w:name="_Toc9363431"/>
      <w:r/>
      <w:bookmarkStart w:id="185" w:name="_Toc8485117"/>
      <w:r/>
      <w:bookmarkStart w:id="186" w:name="_Toc120614219"/>
      <w:r/>
      <w:bookmarkStart w:id="187" w:name="_Toc12887266"/>
      <w:r/>
      <w:bookmarkStart w:id="188" w:name="_Toc12708976"/>
      <w:r>
        <w:rPr>
          <w:rFonts w:hint="eastAsia" w:ascii="宋体" w:hAnsi="宋体"/>
          <w:bCs/>
          <w:sz w:val="24"/>
        </w:rPr>
        <w:t xml:space="preserve">26.1.12投标文件未按照招标文件要求</w:t>
      </w:r>
      <w:r>
        <w:rPr>
          <w:rFonts w:hint="eastAsia" w:ascii="宋体" w:hAnsi="宋体"/>
          <w:bCs/>
          <w:sz w:val="24"/>
          <w:lang w:val="en-US" w:eastAsia="zh-CN"/>
        </w:rPr>
        <w:t xml:space="preserve">签字及</w:t>
      </w:r>
      <w:r>
        <w:rPr>
          <w:rFonts w:hint="eastAsia" w:ascii="宋体" w:hAnsi="宋体"/>
          <w:bCs/>
          <w:sz w:val="24"/>
        </w:rPr>
        <w:t xml:space="preserve">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4"/>
        <w:spacing w:before="57"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64"/>
        <w:jc w:val="center"/>
        <w:spacing w:before="143" w:line="360" w:lineRule="auto"/>
        <w:rPr>
          <w:b/>
          <w:bCs/>
          <w:sz w:val="32"/>
          <w:szCs w:val="32"/>
        </w:rPr>
        <w:outlineLvl w:val="1"/>
      </w:pPr>
      <w:r/>
      <w:bookmarkStart w:id="189" w:name="_Toc5290"/>
      <w:r>
        <w:rPr>
          <w:rFonts w:hint="eastAsia"/>
          <w:b/>
          <w:bCs/>
          <w:sz w:val="32"/>
          <w:szCs w:val="32"/>
        </w:rPr>
        <w:t xml:space="preserve">六、</w:t>
      </w:r>
      <w:bookmarkEnd w:id="181"/>
      <w:r/>
      <w:bookmarkEnd w:id="182"/>
      <w:r/>
      <w:bookmarkEnd w:id="183"/>
      <w:r>
        <w:rPr>
          <w:rFonts w:hint="eastAsia"/>
          <w:b/>
          <w:bCs/>
          <w:sz w:val="32"/>
          <w:szCs w:val="32"/>
        </w:rPr>
        <w:t xml:space="preserve">定标</w:t>
      </w:r>
      <w:bookmarkEnd w:id="184"/>
      <w:r/>
      <w:bookmarkEnd w:id="185"/>
      <w:r/>
      <w:bookmarkEnd w:id="186"/>
      <w:r/>
      <w:bookmarkEnd w:id="187"/>
      <w:r/>
      <w:bookmarkEnd w:id="188"/>
      <w:r/>
      <w:bookmarkEnd w:id="189"/>
      <w:r>
        <w:rPr>
          <w:b/>
          <w:bCs/>
          <w:sz w:val="32"/>
          <w:szCs w:val="32"/>
        </w:rPr>
      </w:r>
      <w:r/>
    </w:p>
    <w:p>
      <w:pPr>
        <w:pStyle w:val="964"/>
        <w:spacing w:before="57" w:line="360" w:lineRule="auto"/>
        <w:rPr>
          <w:rFonts w:ascii="宋体" w:hAnsi="宋体"/>
          <w:b/>
          <w:bCs/>
          <w:sz w:val="24"/>
          <w:szCs w:val="32"/>
        </w:rPr>
        <w:outlineLvl w:val="2"/>
      </w:pPr>
      <w:r/>
      <w:bookmarkStart w:id="190" w:name="_Toc513029238"/>
      <w:r/>
      <w:bookmarkStart w:id="191" w:name="_Toc16938554"/>
      <w:r/>
      <w:bookmarkStart w:id="192" w:name="_Toc20823310"/>
      <w:r/>
      <w:bookmarkStart w:id="193" w:name="_Toc12708978"/>
      <w:r/>
      <w:bookmarkStart w:id="194" w:name="_Toc8485119"/>
      <w:r/>
      <w:bookmarkStart w:id="195" w:name="_Toc9363433"/>
      <w:r/>
      <w:bookmarkStart w:id="196" w:name="_Toc12887268"/>
      <w:r>
        <w:rPr>
          <w:rFonts w:hint="eastAsia" w:ascii="宋体" w:hAnsi="宋体"/>
          <w:b/>
          <w:bCs/>
          <w:sz w:val="24"/>
          <w:szCs w:val="32"/>
        </w:rPr>
        <w:t xml:space="preserve">27、</w:t>
      </w:r>
      <w:bookmarkEnd w:id="190"/>
      <w:r>
        <w:rPr>
          <w:rFonts w:hint="eastAsia" w:ascii="宋体" w:hAnsi="宋体"/>
          <w:b/>
          <w:bCs/>
          <w:sz w:val="24"/>
          <w:szCs w:val="32"/>
        </w:rPr>
        <w:t xml:space="preserve">确定</w:t>
      </w:r>
      <w:bookmarkEnd w:id="191"/>
      <w:r/>
      <w:bookmarkEnd w:id="192"/>
      <w:r>
        <w:rPr>
          <w:rFonts w:hint="eastAsia" w:ascii="宋体" w:hAnsi="宋体"/>
          <w:b/>
          <w:bCs/>
          <w:sz w:val="24"/>
          <w:szCs w:val="32"/>
        </w:rPr>
        <w:t xml:space="preserve">中标单位</w:t>
      </w:r>
      <w:r>
        <w:rPr>
          <w:rFonts w:ascii="宋体" w:hAnsi="宋体"/>
          <w:b/>
          <w:bCs/>
          <w:sz w:val="24"/>
          <w:szCs w:val="32"/>
        </w:rPr>
      </w:r>
      <w:r/>
    </w:p>
    <w:p>
      <w:pPr>
        <w:pStyle w:val="964"/>
        <w:spacing w:before="57" w:line="360" w:lineRule="auto"/>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964"/>
        <w:spacing w:before="57" w:line="360" w:lineRule="auto"/>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964"/>
        <w:spacing w:before="57" w:line="360" w:lineRule="auto"/>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964"/>
        <w:spacing w:before="57" w:line="360" w:lineRule="auto"/>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27.4.3恶意竞争，投标总报价明显低于其自身合理成本且又无法提供有效证明的。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964"/>
        <w:spacing w:before="57" w:line="360" w:lineRule="auto"/>
        <w:rPr>
          <w:rFonts w:ascii="宋体" w:hAnsi="宋体"/>
          <w:sz w:val="24"/>
        </w:rPr>
      </w:pPr>
      <w:r/>
      <w:bookmarkStart w:id="197"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27.5.4不同投标人的投标文件异常一致或者投标报价呈规律性差异。</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964"/>
        <w:spacing w:before="57" w:line="360" w:lineRule="auto"/>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964"/>
        <w:spacing w:before="57" w:line="360" w:lineRule="auto"/>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64"/>
        <w:spacing w:before="57" w:line="360" w:lineRule="auto"/>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8.2中标供应商收到代理机构的中标通知书领取信息后，须立即到代理机构办理中标通知书的领取手续。</w:t>
      </w:r>
      <w:r>
        <w:rPr>
          <w:rFonts w:ascii="宋体" w:hAnsi="宋体"/>
          <w:sz w:val="24"/>
        </w:rPr>
      </w:r>
      <w:r/>
    </w:p>
    <w:p>
      <w:pPr>
        <w:pStyle w:val="964"/>
        <w:spacing w:before="57" w:line="360" w:lineRule="auto"/>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29、质疑处理</w:t>
      </w:r>
      <w:bookmarkEnd w:id="197"/>
      <w:r>
        <w:rPr>
          <w:rFonts w:ascii="宋体" w:hAnsi="宋体"/>
          <w:b/>
          <w:bCs/>
          <w:sz w:val="24"/>
          <w:szCs w:val="32"/>
        </w:rPr>
      </w:r>
      <w:r/>
    </w:p>
    <w:p>
      <w:pPr>
        <w:pStyle w:val="964"/>
        <w:spacing w:before="57" w:line="360" w:lineRule="auto"/>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64"/>
        <w:spacing w:before="57" w:line="360" w:lineRule="auto"/>
        <w:rPr>
          <w:rFonts w:ascii="宋体" w:hAnsi="宋体" w:cs="宋体"/>
          <w:sz w:val="24"/>
        </w:rPr>
      </w:pPr>
      <w:r>
        <w:rPr>
          <w:rFonts w:hint="eastAsia" w:ascii="宋体" w:hAnsi="宋体"/>
          <w:sz w:val="24"/>
        </w:rPr>
        <w:t xml:space="preserve">29.2.1对可以质疑的采购文件提出质疑的，为收到采购文件之日或者采购文件公告期限届满之日；</w:t>
      </w:r>
      <w:r>
        <w:rPr>
          <w:rFonts w:ascii="宋体" w:hAnsi="宋体" w:cs="宋体"/>
          <w:sz w:val="24"/>
        </w:rPr>
      </w:r>
      <w:r/>
    </w:p>
    <w:p>
      <w:pPr>
        <w:pStyle w:val="964"/>
        <w:spacing w:before="57" w:line="360" w:lineRule="auto"/>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964"/>
        <w:spacing w:before="57" w:line="360" w:lineRule="auto"/>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64"/>
        <w:spacing w:before="57" w:line="360" w:lineRule="auto"/>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64"/>
        <w:spacing w:before="57"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64"/>
        <w:spacing w:before="57" w:line="360" w:lineRule="auto"/>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64"/>
        <w:spacing w:before="57" w:line="360" w:lineRule="auto"/>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.4未参加投标活动的供应商或在投标活动中自身权益未受到损害的供应商所提出的质疑。</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.5未按本文件规定的要求签字、加盖公章的质疑（供应商组成联合体参加投标，联合体中任何一方或多方未按要求签字或盖章，并加盖公章的质疑）。</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964"/>
        <w:spacing w:before="57" w:line="360" w:lineRule="auto"/>
        <w:rPr>
          <w:rFonts w:ascii="宋体" w:hAnsi="宋体"/>
          <w:sz w:val="24"/>
        </w:rPr>
      </w:pPr>
      <w:r/>
      <w:bookmarkStart w:id="198"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64"/>
        <w:spacing w:before="57"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64"/>
        <w:jc w:val="center"/>
        <w:spacing w:before="143" w:line="360" w:lineRule="auto"/>
        <w:rPr>
          <w:b/>
          <w:bCs/>
          <w:sz w:val="32"/>
          <w:szCs w:val="32"/>
        </w:rPr>
        <w:outlineLvl w:val="1"/>
      </w:pPr>
      <w:r/>
      <w:bookmarkEnd w:id="198"/>
      <w:r/>
      <w:bookmarkStart w:id="199" w:name="_Toc9363432"/>
      <w:r/>
      <w:bookmarkStart w:id="200" w:name="_Toc120614220"/>
      <w:r/>
      <w:bookmarkStart w:id="201" w:name="_Toc8485118"/>
      <w:r/>
      <w:bookmarkStart w:id="202" w:name="_Toc23192"/>
      <w:r/>
      <w:bookmarkStart w:id="203" w:name="_Toc12887267"/>
      <w:r/>
      <w:bookmarkStart w:id="204" w:name="_Toc513029236"/>
      <w:r/>
      <w:bookmarkStart w:id="205" w:name="_Toc20823308"/>
      <w:r/>
      <w:bookmarkStart w:id="206" w:name="_Toc16938552"/>
      <w:r/>
      <w:bookmarkStart w:id="207" w:name="_Toc12708977"/>
      <w:r>
        <w:rPr>
          <w:rFonts w:hint="eastAsia"/>
          <w:b/>
          <w:bCs/>
          <w:sz w:val="32"/>
          <w:szCs w:val="32"/>
        </w:rPr>
        <w:t xml:space="preserve">七、授予合同</w:t>
      </w:r>
      <w:bookmarkEnd w:id="199"/>
      <w:r/>
      <w:bookmarkEnd w:id="200"/>
      <w:r/>
      <w:bookmarkEnd w:id="201"/>
      <w:r/>
      <w:bookmarkEnd w:id="202"/>
      <w:r/>
      <w:bookmarkEnd w:id="203"/>
      <w:r/>
      <w:bookmarkEnd w:id="207"/>
      <w:r>
        <w:rPr>
          <w:b/>
          <w:bCs/>
          <w:sz w:val="32"/>
          <w:szCs w:val="32"/>
        </w:rPr>
      </w:r>
      <w:r/>
    </w:p>
    <w:p>
      <w:pPr>
        <w:pStyle w:val="964"/>
        <w:spacing w:before="57" w:line="360" w:lineRule="auto"/>
        <w:rPr>
          <w:rFonts w:ascii="宋体" w:hAnsi="宋体"/>
          <w:b/>
          <w:bCs/>
          <w:sz w:val="24"/>
          <w:szCs w:val="32"/>
        </w:rPr>
        <w:outlineLvl w:val="2"/>
      </w:pPr>
      <w:r/>
      <w:bookmarkEnd w:id="204"/>
      <w:r/>
      <w:bookmarkEnd w:id="205"/>
      <w:r/>
      <w:bookmarkEnd w:id="206"/>
      <w:r/>
      <w:bookmarkStart w:id="208" w:name="_Toc513029237"/>
      <w:r/>
      <w:bookmarkStart w:id="209" w:name="_Toc20823309"/>
      <w:r/>
      <w:bookmarkStart w:id="210" w:name="_Toc16938553"/>
      <w:r>
        <w:rPr>
          <w:rFonts w:hint="eastAsia" w:ascii="宋体" w:hAnsi="宋体"/>
          <w:b/>
          <w:bCs/>
          <w:sz w:val="24"/>
          <w:szCs w:val="32"/>
        </w:rPr>
        <w:t xml:space="preserve">30、签订合同</w:t>
      </w:r>
      <w:r>
        <w:rPr>
          <w:rFonts w:ascii="宋体" w:hAnsi="宋体"/>
          <w:b/>
          <w:bCs/>
          <w:sz w:val="24"/>
          <w:szCs w:val="32"/>
        </w:rPr>
      </w:r>
      <w:r/>
    </w:p>
    <w:p>
      <w:pPr>
        <w:pStyle w:val="964"/>
        <w:spacing w:before="57" w:line="360" w:lineRule="auto"/>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11"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964"/>
        <w:spacing w:before="57" w:line="360" w:lineRule="auto"/>
        <w:rPr>
          <w:rFonts w:ascii="宋体" w:hAnsi="宋体"/>
          <w:sz w:val="24"/>
        </w:rPr>
      </w:pPr>
      <w:r/>
      <w:bookmarkEnd w:id="211"/>
      <w:r>
        <w:rPr>
          <w:rFonts w:hint="eastAsia" w:ascii="宋体" w:hAnsi="宋体"/>
          <w:sz w:val="24"/>
        </w:rPr>
        <w:t xml:space="preserve">30.2招标文件、中标人的投标文件及招标过程中有关澄清、承诺文件均应作为合同附件。</w:t>
      </w:r>
      <w:r>
        <w:rPr>
          <w:rFonts w:ascii="宋体" w:hAnsi="宋体"/>
          <w:sz w:val="24"/>
        </w:rPr>
      </w:r>
      <w:r/>
    </w:p>
    <w:p>
      <w:pPr>
        <w:pStyle w:val="964"/>
        <w:spacing w:before="57" w:line="360" w:lineRule="auto"/>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964"/>
        <w:spacing w:before="57" w:line="360" w:lineRule="auto"/>
        <w:rPr>
          <w:rFonts w:hint="eastAsia" w:ascii="宋体" w:hAnsi="宋体"/>
          <w:sz w:val="24"/>
        </w:rPr>
      </w:pPr>
      <w:r/>
      <w:bookmarkEnd w:id="208"/>
      <w:r/>
      <w:bookmarkEnd w:id="209"/>
      <w:r/>
      <w:bookmarkEnd w:id="210"/>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964"/>
        <w:spacing w:before="57" w:line="360" w:lineRule="auto"/>
        <w:rPr>
          <w:rFonts w:hint="eastAsia" w:ascii="宋体" w:hAnsi="宋体"/>
          <w:b/>
          <w:bCs/>
          <w:sz w:val="24"/>
          <w:szCs w:val="32"/>
        </w:rPr>
        <w:outlineLvl w:val="2"/>
      </w:pPr>
      <w:r/>
      <w:bookmarkStart w:id="212" w:name="_Hlk224816054"/>
      <w:r>
        <w:rPr>
          <w:rFonts w:hint="eastAsia" w:ascii="宋体" w:hAnsi="宋体"/>
          <w:b/>
          <w:bCs/>
          <w:sz w:val="24"/>
          <w:szCs w:val="32"/>
        </w:rPr>
        <w:t xml:space="preserve">31、货物和服务的追加</w:t>
      </w:r>
      <w:r>
        <w:rPr>
          <w:rFonts w:hint="eastAsia" w:ascii="宋体" w:hAnsi="宋体"/>
          <w:b/>
          <w:bCs/>
          <w:sz w:val="24"/>
          <w:szCs w:val="32"/>
        </w:rPr>
      </w:r>
      <w:r/>
    </w:p>
    <w:p>
      <w:pPr>
        <w:pStyle w:val="964"/>
        <w:spacing w:before="57" w:line="360" w:lineRule="auto"/>
        <w:rPr>
          <w:rFonts w:hint="eastAsia" w:ascii="宋体" w:hAnsi="宋体" w:cs="宋体"/>
          <w:sz w:val="24"/>
        </w:rPr>
        <w:outlineLvl w:val="2"/>
      </w:pPr>
      <w:r>
        <w:rPr>
          <w:rFonts w:hint="eastAsia" w:ascii="宋体" w:hAnsi="宋体"/>
          <w:sz w:val="24"/>
          <w:szCs w:val="32"/>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cs="宋体"/>
          <w:sz w:val="24"/>
        </w:rPr>
      </w:r>
      <w:r/>
    </w:p>
    <w:p>
      <w:pPr>
        <w:pStyle w:val="964"/>
        <w:jc w:val="center"/>
        <w:spacing w:before="143" w:line="360" w:lineRule="auto"/>
        <w:rPr>
          <w:b/>
          <w:bCs/>
          <w:sz w:val="32"/>
          <w:szCs w:val="32"/>
        </w:rPr>
        <w:outlineLvl w:val="1"/>
      </w:pPr>
      <w:r/>
      <w:bookmarkEnd w:id="212"/>
      <w:r/>
      <w:bookmarkStart w:id="213" w:name="_Toc28847"/>
      <w:r>
        <w:rPr>
          <w:rFonts w:hint="eastAsia"/>
          <w:b/>
          <w:bCs/>
          <w:sz w:val="32"/>
          <w:szCs w:val="32"/>
        </w:rPr>
        <w:t xml:space="preserve">八、其他</w:t>
      </w:r>
      <w:bookmarkEnd w:id="193"/>
      <w:r/>
      <w:bookmarkEnd w:id="194"/>
      <w:r/>
      <w:bookmarkEnd w:id="195"/>
      <w:r/>
      <w:bookmarkEnd w:id="196"/>
      <w:r/>
      <w:bookmarkEnd w:id="213"/>
      <w:r>
        <w:rPr>
          <w:b/>
          <w:bCs/>
          <w:sz w:val="32"/>
          <w:szCs w:val="32"/>
        </w:rPr>
      </w:r>
      <w:r/>
    </w:p>
    <w:p>
      <w:pPr>
        <w:pStyle w:val="964"/>
        <w:spacing w:before="57" w:line="360" w:lineRule="auto"/>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964"/>
        <w:spacing w:before="57" w:line="360" w:lineRule="auto"/>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964"/>
        <w:spacing w:before="57" w:line="360" w:lineRule="auto"/>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964"/>
        <w:spacing w:before="57" w:line="360" w:lineRule="auto"/>
        <w:rPr>
          <w:rFonts w:hint="eastAsia" w:ascii="宋体" w:hAnsi="宋体"/>
          <w:sz w:val="24"/>
        </w:rPr>
      </w:pPr>
      <w:r/>
      <w:bookmarkStart w:id="214"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天内将样品搬离样品递交现场，超过时间未退还的样品由采购人或代理机构处置。</w:t>
      </w:r>
      <w:r>
        <w:rPr>
          <w:rFonts w:hint="eastAsia" w:ascii="宋体" w:hAnsi="宋体"/>
          <w:sz w:val="24"/>
        </w:rPr>
      </w:r>
      <w:r/>
    </w:p>
    <w:p>
      <w:pPr>
        <w:pStyle w:val="964"/>
        <w:spacing w:before="57" w:line="360" w:lineRule="auto"/>
        <w:rPr>
          <w:rFonts w:ascii="宋体" w:hAnsi="宋体"/>
          <w:sz w:val="24"/>
        </w:rPr>
      </w:pPr>
      <w:r/>
      <w:bookmarkEnd w:id="214"/>
      <w:r>
        <w:rPr>
          <w:rFonts w:hint="eastAsia" w:ascii="宋体" w:hAnsi="宋体"/>
          <w:sz w:val="24"/>
        </w:rPr>
        <w:t xml:space="preserve">32.4中标人的样品由代理机构在评审现场移交给采购人，中标人应按照采购人要求及时运送至指定地点封存。</w:t>
      </w:r>
      <w:r>
        <w:rPr>
          <w:rFonts w:ascii="宋体" w:hAnsi="宋体"/>
          <w:sz w:val="24"/>
        </w:rPr>
      </w:r>
      <w:r/>
    </w:p>
    <w:p>
      <w:pPr>
        <w:pStyle w:val="964"/>
        <w:jc w:val="center"/>
        <w:spacing w:before="143" w:line="360" w:lineRule="auto"/>
        <w:rPr>
          <w:rFonts w:ascii="华文中宋" w:hAnsi="华文中宋" w:eastAsia="华文中宋"/>
          <w:b/>
          <w:sz w:val="36"/>
          <w:szCs w:val="36"/>
        </w:rPr>
        <w:outlineLvl w:val="0"/>
      </w:pPr>
      <w:r>
        <w:rPr>
          <w:rFonts w:ascii="华文中宋" w:hAnsi="华文中宋" w:eastAsia="华文中宋"/>
          <w:b/>
          <w:sz w:val="36"/>
          <w:szCs w:val="36"/>
        </w:rPr>
        <w:br w:type="page" w:clear="all"/>
      </w:r>
      <w:bookmarkStart w:id="215" w:name="_Toc12887269"/>
      <w:r/>
      <w:bookmarkStart w:id="216" w:name="_Toc9363434"/>
      <w:r/>
      <w:bookmarkStart w:id="217" w:name="_Toc12708979"/>
      <w:r/>
      <w:bookmarkStart w:id="218" w:name="_Toc29752"/>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w:t>
      </w:r>
      <w:bookmarkEnd w:id="54"/>
      <w:r/>
      <w:bookmarkEnd w:id="56"/>
      <w:r/>
      <w:bookmarkEnd w:id="57"/>
      <w:r/>
      <w:bookmarkEnd w:id="58"/>
      <w:r/>
      <w:bookmarkEnd w:id="59"/>
      <w:r>
        <w:rPr>
          <w:rFonts w:hint="eastAsia" w:ascii="华文中宋" w:hAnsi="华文中宋" w:eastAsia="华文中宋"/>
          <w:b/>
          <w:sz w:val="36"/>
          <w:szCs w:val="36"/>
        </w:rPr>
        <w:t xml:space="preserve">文本</w:t>
      </w:r>
      <w:bookmarkEnd w:id="55"/>
      <w:r/>
      <w:bookmarkEnd w:id="215"/>
      <w:r/>
      <w:bookmarkEnd w:id="216"/>
      <w:r/>
      <w:bookmarkEnd w:id="217"/>
      <w:r/>
      <w:bookmarkEnd w:id="218"/>
      <w:r>
        <w:rPr>
          <w:rFonts w:ascii="华文中宋" w:hAnsi="华文中宋" w:eastAsia="华文中宋"/>
          <w:b/>
          <w:sz w:val="36"/>
          <w:szCs w:val="36"/>
        </w:rPr>
      </w:r>
      <w:r/>
    </w:p>
    <w:p>
      <w:pPr>
        <w:pStyle w:val="964"/>
        <w:ind w:left="0" w:firstLine="480"/>
        <w:pageBreakBefore w:val="0"/>
        <w:spacing w:line="400" w:lineRule="exact"/>
        <w:widowControl w:val="off"/>
        <w:rPr>
          <w:rFonts w:ascii="宋体" w:hAnsi="宋体"/>
          <w:bCs/>
          <w:sz w:val="24"/>
        </w:rPr>
      </w:pPr>
      <w:r/>
      <w:bookmarkStart w:id="219" w:name="_Toc16938559"/>
      <w:r/>
      <w:bookmarkStart w:id="220" w:name="_Toc513029243"/>
      <w:r/>
      <w:bookmarkStart w:id="221" w:name="_Toc20823315"/>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19"/>
      <w:r/>
      <w:bookmarkEnd w:id="220"/>
      <w:r/>
      <w:bookmarkEnd w:id="221"/>
      <w:r/>
      <w:bookmarkStart w:id="222" w:name="_Hlt16619369"/>
      <w:r/>
      <w:bookmarkEnd w:id="222"/>
      <w:r/>
      <w:bookmarkStart w:id="223" w:name="_Toc479757211"/>
      <w:r/>
      <w:bookmarkStart w:id="224" w:name="_Toc462564139"/>
      <w:r>
        <w:rPr>
          <w:rFonts w:ascii="宋体" w:hAnsi="宋体"/>
          <w:bCs/>
          <w:sz w:val="24"/>
        </w:rPr>
      </w:r>
      <w:r/>
    </w:p>
    <w:p>
      <w:pPr>
        <w:pStyle w:val="964"/>
        <w:ind w:left="0" w:firstLine="482"/>
        <w:jc w:val="center"/>
        <w:keepLines/>
        <w:keepNext/>
        <w:pageBreakBefore w:val="0"/>
        <w:spacing w:line="400" w:lineRule="exact"/>
        <w:widowControl w:val="off"/>
        <w:rPr>
          <w:rFonts w:hint="eastAsia" w:ascii="宋体" w:hAnsi="宋体" w:cs="宋体"/>
          <w:b/>
          <w:bCs/>
          <w:sz w:val="24"/>
        </w:rPr>
      </w:pPr>
      <w:r/>
      <w:bookmarkStart w:id="225" w:name="_Toc47452170"/>
      <w:r/>
      <w:bookmarkStart w:id="226" w:name="_Hlk8656474"/>
      <w:r>
        <w:rPr>
          <w:rFonts w:hint="eastAsia" w:ascii="宋体" w:hAnsi="宋体" w:cs="宋体"/>
          <w:b/>
          <w:bCs/>
          <w:sz w:val="24"/>
        </w:rPr>
      </w:r>
      <w:r/>
    </w:p>
    <w:p>
      <w:pPr>
        <w:pStyle w:val="964"/>
        <w:ind w:left="0" w:firstLine="482"/>
        <w:jc w:val="center"/>
        <w:keepLines/>
        <w:keepNext/>
        <w:pageBreakBefore w:val="0"/>
        <w:spacing w:line="400" w:lineRule="exact"/>
        <w:widowControl w:val="off"/>
        <w:rPr>
          <w:rFonts w:ascii="宋体" w:hAnsi="宋体" w:cs="宋体"/>
          <w:b/>
          <w:bCs/>
          <w:sz w:val="24"/>
        </w:rPr>
      </w:pPr>
      <w:r>
        <w:rPr>
          <w:rFonts w:hint="eastAsia" w:ascii="宋体" w:hAnsi="宋体" w:cs="宋体"/>
          <w:b/>
          <w:bCs/>
          <w:sz w:val="24"/>
        </w:rPr>
        <w:t xml:space="preserve">南京医科大学泰州临床医学院基因组文库上机测序技术服务项目采购合同</w:t>
      </w:r>
      <w:r>
        <w:rPr>
          <w:rFonts w:ascii="宋体" w:hAnsi="宋体" w:cs="宋体"/>
          <w:b/>
          <w:bCs/>
          <w:sz w:val="24"/>
        </w:rPr>
      </w:r>
      <w:r/>
    </w:p>
    <w:p>
      <w:pPr>
        <w:pStyle w:val="1001"/>
        <w:ind w:left="0" w:firstLine="480"/>
        <w:pageBreakBefore w:val="0"/>
        <w:spacing w:line="400" w:lineRule="exact"/>
        <w:widowControl w:val="off"/>
        <w:rPr>
          <w:rFonts w:ascii="宋体" w:hAnsi="宋体" w:cs="宋体"/>
          <w:sz w:val="24"/>
        </w:rPr>
      </w:pPr>
      <w:r>
        <w:rPr>
          <w:rFonts w:hint="eastAsia" w:ascii="宋体" w:hAnsi="宋体" w:cs="宋体"/>
          <w:sz w:val="24"/>
        </w:rPr>
        <w:t xml:space="preserve">                                                   </w:t>
      </w:r>
      <w:r>
        <w:rPr>
          <w:rFonts w:ascii="宋体" w:hAnsi="宋体" w:cs="宋体"/>
          <w:sz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委托方（甲方）：南京医科大学</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地址：</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联系方式：                                     </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受托方（乙方）：   </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地址：</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联系方式：                                     </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甲方委托乙方就甲方</w:t>
      </w:r>
      <w:r>
        <w:rPr>
          <w:rFonts w:hAnsi="宋体" w:cs="宋体"/>
          <w:sz w:val="24"/>
          <w:szCs w:val="24"/>
          <w:u w:val="single"/>
        </w:rPr>
        <w:t xml:space="preserve">                   </w:t>
      </w:r>
      <w:r>
        <w:rPr>
          <w:rFonts w:hAnsi="宋体" w:cs="宋体"/>
          <w:sz w:val="24"/>
          <w:szCs w:val="24"/>
        </w:rPr>
        <w:t xml:space="preserve">项目提供</w:t>
      </w:r>
      <w:r>
        <w:rPr>
          <w:rFonts w:hAnsi="宋体" w:cs="宋体"/>
          <w:sz w:val="24"/>
          <w:szCs w:val="24"/>
          <w:u w:val="single"/>
        </w:rPr>
        <w:t xml:space="preserve">       </w:t>
      </w:r>
      <w:r>
        <w:rPr>
          <w:rFonts w:hAnsi="宋体" w:cs="宋体"/>
          <w:sz w:val="24"/>
          <w:szCs w:val="24"/>
        </w:rPr>
        <w:t xml:space="preserve">专项技术服务，甲方支付相应的技术服务报酬。双方经过平等协商，在真实、充分地表达各自意愿的基础上，根据《中华人民共和国民法典》的规定，达成如下协议，并由双方共同恪守。</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第一条</w:t>
      </w:r>
      <w:r>
        <w:rPr>
          <w:rFonts w:hAnsi="宋体" w:cs="宋体"/>
          <w:sz w:val="24"/>
          <w:szCs w:val="24"/>
        </w:rPr>
        <w:t xml:space="preserve"> 甲方委托乙方进行技术服务的内容如下：</w:t>
      </w:r>
      <w:r>
        <w:rPr>
          <w:rFonts w:hAnsi="宋体" w:cs="宋体"/>
          <w:sz w:val="24"/>
          <w:szCs w:val="24"/>
        </w:rPr>
      </w:r>
      <w:r/>
    </w:p>
    <w:p>
      <w:pPr>
        <w:pStyle w:val="1004"/>
        <w:ind w:left="479" w:firstLine="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技术服务的目标：                                                                                                           2</w:t>
      </w:r>
      <w:r>
        <w:rPr>
          <w:rFonts w:hint="eastAsia" w:hAnsi="宋体" w:cs="宋体"/>
          <w:sz w:val="24"/>
          <w:szCs w:val="24"/>
          <w:lang w:val="en-US" w:eastAsia="zh-CN"/>
        </w:rPr>
        <w:t xml:space="preserve">.</w:t>
      </w:r>
      <w:r>
        <w:rPr>
          <w:rFonts w:hAnsi="宋体" w:cs="宋体"/>
          <w:sz w:val="24"/>
          <w:szCs w:val="24"/>
        </w:rPr>
        <w:t xml:space="preserve">技术服务的内容：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技术服务的方式：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int="eastAsia" w:hAnsi="宋体" w:cs="宋体"/>
          <w:sz w:val="24"/>
          <w:szCs w:val="24"/>
        </w:rPr>
        <w:t xml:space="preserve">4.本项目需按照《南京医科大学信息化项目建设要求（2025版）》执行。签订《网络安全及数据安全责任承诺书》。</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第二条</w:t>
      </w:r>
      <w:r>
        <w:rPr>
          <w:rFonts w:hAnsi="宋体" w:cs="宋体"/>
          <w:sz w:val="24"/>
          <w:szCs w:val="24"/>
        </w:rPr>
        <w:t xml:space="preserve"> 乙方应按下列要求完成技术服务工作：</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技术服务地点：</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技术服务期限：</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技术服务进度：                                     </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技术服务质量要求：</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5</w:t>
      </w:r>
      <w:r>
        <w:rPr>
          <w:rFonts w:hint="eastAsia" w:hAnsi="宋体" w:cs="宋体"/>
          <w:sz w:val="24"/>
          <w:szCs w:val="24"/>
          <w:lang w:val="en-US" w:eastAsia="zh-CN"/>
        </w:rPr>
        <w:t xml:space="preserve">.</w:t>
      </w:r>
      <w:r>
        <w:rPr>
          <w:rFonts w:hAnsi="宋体" w:cs="宋体"/>
          <w:sz w:val="24"/>
          <w:szCs w:val="24"/>
        </w:rPr>
        <w:t xml:space="preserve">技术服务质量期限要求：</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第三条</w:t>
      </w:r>
      <w:r>
        <w:rPr>
          <w:rFonts w:hAnsi="宋体" w:cs="宋体"/>
          <w:sz w:val="24"/>
          <w:szCs w:val="24"/>
        </w:rPr>
        <w:t xml:space="preserve"> 为保证乙方有效进行技术服务工作，甲方应当向乙方提供下列工作条件和协作事项：</w:t>
      </w:r>
      <w:r>
        <w:rPr>
          <w:rFonts w:hAnsi="宋体" w:cs="宋体"/>
          <w:sz w:val="24"/>
          <w:szCs w:val="24"/>
        </w:rPr>
      </w:r>
      <w:r/>
    </w:p>
    <w:p>
      <w:pPr>
        <w:pStyle w:val="1004"/>
        <w:ind w:left="2639" w:hanging="2160"/>
        <w:jc w:val="left"/>
        <w:pageBreakBefore w:val="0"/>
        <w:spacing w:line="400" w:lineRule="exact"/>
        <w:widowControl w:val="off"/>
        <w:rPr>
          <w:rFonts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提供技术资料：</w:t>
      </w:r>
      <w:r>
        <w:rPr>
          <w:rFonts w:hint="eastAsia" w:hAnsi="宋体" w:cs="宋体"/>
          <w:sz w:val="24"/>
          <w:szCs w:val="24"/>
          <w:lang w:val="en-US" w:eastAsia="zh-CN"/>
        </w:rPr>
        <w:t xml:space="preserve">  </w:t>
      </w:r>
      <w:r>
        <w:rPr>
          <w:rFonts w:hAnsi="宋体" w:cs="宋体"/>
          <w:sz w:val="24"/>
          <w:szCs w:val="24"/>
        </w:rPr>
        <w:t xml:space="preserve">（1）</w:t>
      </w:r>
      <w:r>
        <w:rPr>
          <w:rFonts w:hAnsi="宋体" w:cs="宋体"/>
          <w:sz w:val="24"/>
          <w:szCs w:val="24"/>
          <w:u w:val="single"/>
        </w:rPr>
        <w:t xml:space="preserve">                                               ；</w:t>
      </w:r>
      <w:r>
        <w:rPr>
          <w:rFonts w:hAnsi="宋体" w:cs="宋体"/>
          <w:sz w:val="24"/>
          <w:szCs w:val="24"/>
        </w:rPr>
        <w:t xml:space="preserve">（2）</w:t>
      </w:r>
      <w:r>
        <w:rPr>
          <w:rFonts w:hAnsi="宋体" w:cs="宋体"/>
          <w:sz w:val="24"/>
          <w:szCs w:val="24"/>
          <w:u w:val="single"/>
        </w:rPr>
        <w:t xml:space="preserve">                                </w:t>
      </w:r>
      <w:r>
        <w:rPr>
          <w:rFonts w:hint="eastAsia" w:hAnsi="宋体" w:cs="宋体"/>
          <w:sz w:val="24"/>
          <w:szCs w:val="24"/>
          <w:u w:val="single"/>
          <w:lang w:val="en-US" w:eastAsia="zh-CN"/>
        </w:rPr>
        <w:t xml:space="preserve">  </w:t>
      </w:r>
      <w:r>
        <w:rPr>
          <w:rFonts w:hAnsi="宋体" w:cs="宋体"/>
          <w:sz w:val="24"/>
          <w:szCs w:val="24"/>
          <w:u w:val="single"/>
        </w:rPr>
        <w:t xml:space="preserve">             ；</w:t>
      </w:r>
      <w:r>
        <w:rPr>
          <w:rFonts w:hAnsi="宋体" w:cs="宋体"/>
          <w:sz w:val="24"/>
          <w:szCs w:val="24"/>
        </w:rPr>
        <w:t xml:space="preserve"> （3）</w:t>
      </w:r>
      <w:r>
        <w:rPr>
          <w:rFonts w:hAnsi="宋体" w:cs="宋体"/>
          <w:sz w:val="24"/>
          <w:szCs w:val="24"/>
          <w:u w:val="single"/>
        </w:rPr>
        <w:t xml:space="preserve">                                               ；</w:t>
      </w:r>
      <w:r>
        <w:rPr>
          <w:rFonts w:hAnsi="宋体" w:cs="宋体"/>
          <w:sz w:val="24"/>
          <w:szCs w:val="24"/>
        </w:rPr>
        <w:t xml:space="preserve">   </w:t>
      </w:r>
      <w:r>
        <w:rPr>
          <w:rFonts w:hAnsi="宋体" w:cs="宋体"/>
          <w:sz w:val="24"/>
          <w:szCs w:val="24"/>
        </w:rPr>
      </w:r>
      <w:r/>
    </w:p>
    <w:p>
      <w:pPr>
        <w:pStyle w:val="1004"/>
        <w:ind w:left="2639" w:hanging="2160"/>
        <w:jc w:val="left"/>
        <w:pageBreakBefore w:val="0"/>
        <w:spacing w:line="400" w:lineRule="exact"/>
        <w:widowControl w:val="off"/>
        <w:rPr>
          <w:rFonts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提供工作条件： </w:t>
      </w:r>
      <w:r>
        <w:rPr>
          <w:rFonts w:hint="eastAsia" w:hAnsi="宋体" w:cs="宋体"/>
          <w:sz w:val="24"/>
          <w:szCs w:val="24"/>
          <w:lang w:val="en-US" w:eastAsia="zh-CN"/>
        </w:rPr>
        <w:t xml:space="preserve"> </w:t>
      </w:r>
      <w:r>
        <w:rPr>
          <w:rFonts w:hAnsi="宋体" w:cs="宋体"/>
          <w:sz w:val="24"/>
          <w:szCs w:val="24"/>
        </w:rPr>
        <w:t xml:space="preserve">（1）</w:t>
      </w:r>
      <w:r>
        <w:rPr>
          <w:rFonts w:hAnsi="宋体" w:cs="宋体"/>
          <w:sz w:val="24"/>
          <w:szCs w:val="24"/>
          <w:u w:val="single"/>
        </w:rPr>
        <w:t xml:space="preserve">                                               ；</w:t>
      </w:r>
      <w:r>
        <w:rPr>
          <w:rFonts w:hAnsi="宋体" w:cs="宋体"/>
          <w:sz w:val="24"/>
          <w:szCs w:val="24"/>
        </w:rPr>
        <w:t xml:space="preserve">       </w:t>
      </w:r>
      <w:r>
        <w:rPr>
          <w:rFonts w:hint="eastAsia" w:hAnsi="宋体" w:cs="宋体"/>
          <w:sz w:val="24"/>
          <w:szCs w:val="24"/>
          <w:lang w:val="en-US" w:eastAsia="zh-CN"/>
        </w:rPr>
        <w:t xml:space="preserve">      </w:t>
      </w:r>
      <w:r>
        <w:rPr>
          <w:rFonts w:hAnsi="宋体" w:cs="宋体"/>
          <w:sz w:val="24"/>
          <w:szCs w:val="24"/>
        </w:rPr>
        <w:t xml:space="preserve">（2）</w:t>
      </w:r>
      <w:r>
        <w:rPr>
          <w:rFonts w:hAnsi="宋体" w:cs="宋体"/>
          <w:sz w:val="24"/>
          <w:szCs w:val="24"/>
          <w:u w:val="single"/>
        </w:rPr>
        <w:t xml:space="preserve">                                              </w:t>
      </w:r>
      <w:r>
        <w:rPr>
          <w:rFonts w:hint="eastAsia" w:hAnsi="宋体" w:cs="宋体"/>
          <w:sz w:val="24"/>
          <w:szCs w:val="24"/>
          <w:u w:val="single"/>
          <w:lang w:val="en-US" w:eastAsia="zh-CN"/>
        </w:rPr>
        <w:t xml:space="preserve"> </w:t>
      </w:r>
      <w:r>
        <w:rPr>
          <w:rFonts w:hAnsi="宋体" w:cs="宋体"/>
          <w:sz w:val="24"/>
          <w:szCs w:val="24"/>
          <w:u w:val="single"/>
        </w:rPr>
        <w:t xml:space="preserve">；</w:t>
      </w:r>
      <w:r>
        <w:rPr>
          <w:rFonts w:hAnsi="宋体" w:cs="宋体"/>
          <w:sz w:val="24"/>
          <w:szCs w:val="24"/>
        </w:rPr>
        <w:t xml:space="preserve">      </w:t>
      </w:r>
      <w:r>
        <w:rPr>
          <w:rFonts w:hAnsi="宋体" w:cs="宋体"/>
          <w:sz w:val="24"/>
          <w:szCs w:val="24"/>
        </w:rPr>
      </w:r>
      <w:r/>
    </w:p>
    <w:p>
      <w:pPr>
        <w:pStyle w:val="1004"/>
        <w:ind w:left="0" w:firstLine="480"/>
        <w:jc w:val="left"/>
        <w:pageBreakBefore w:val="0"/>
        <w:spacing w:line="400" w:lineRule="exact"/>
        <w:widowControl w:val="off"/>
        <w:rPr>
          <w:rFonts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rPr>
          <w:rFonts w:hAnsi="宋体" w:cs="宋体"/>
          <w:b/>
          <w:sz w:val="24"/>
          <w:szCs w:val="24"/>
        </w:rPr>
        <w:t xml:space="preserve">第四条</w:t>
      </w:r>
      <w:r>
        <w:rPr>
          <w:rFonts w:hAnsi="宋体" w:cs="宋体"/>
          <w:sz w:val="24"/>
          <w:szCs w:val="24"/>
        </w:rPr>
        <w:t xml:space="preserve"> 技术服务费及支付方式</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技术服务费总额为：</w:t>
      </w:r>
      <w:r>
        <w:rPr>
          <w:rFonts w:hAnsi="宋体" w:cs="宋体"/>
          <w:sz w:val="24"/>
          <w:szCs w:val="24"/>
          <w:u w:val="single"/>
        </w:rPr>
        <w:t xml:space="preserve">                                 </w:t>
      </w:r>
      <w:r>
        <w:rPr>
          <w:rFonts w:hAnsi="宋体" w:cs="宋体"/>
          <w:sz w:val="24"/>
          <w:szCs w:val="24"/>
        </w:rPr>
        <w:t xml:space="preserve">；</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技术服务费由甲方</w:t>
      </w:r>
      <w:r>
        <w:rPr>
          <w:rFonts w:hAnsi="宋体" w:cs="宋体"/>
          <w:sz w:val="24"/>
          <w:szCs w:val="24"/>
          <w:u w:val="single"/>
        </w:rPr>
        <w:t xml:space="preserve">             （一次或分期）</w:t>
      </w:r>
      <w:r>
        <w:rPr>
          <w:rFonts w:hAnsi="宋体" w:cs="宋体"/>
          <w:sz w:val="24"/>
          <w:szCs w:val="24"/>
        </w:rPr>
        <w:t xml:space="preserve">支付给乙方。 </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具体支付方式和时间如下：</w:t>
      </w:r>
      <w:r>
        <w:rPr>
          <w:rFonts w:hAnsi="宋体" w:cs="宋体"/>
          <w:sz w:val="24"/>
          <w:szCs w:val="24"/>
        </w:rPr>
      </w:r>
      <w:r/>
    </w:p>
    <w:p>
      <w:pPr>
        <w:pStyle w:val="964"/>
        <w:ind w:left="0" w:firstLine="480"/>
        <w:keepLines w:val="0"/>
        <w:keepNext w:val="0"/>
        <w:pageBreakBefore w:val="0"/>
        <w:spacing w:line="400" w:lineRule="exact"/>
        <w:widowControl w:val="off"/>
        <w:rPr>
          <w:rFonts w:hint="eastAsia" w:ascii="宋体" w:hAnsi="宋体" w:cs="Arial"/>
          <w:sz w:val="24"/>
          <w:highlight w:val="none"/>
        </w:rPr>
      </w:pPr>
      <w:r>
        <w:rPr>
          <w:rFonts w:hint="eastAsia" w:ascii="宋体" w:hAnsi="宋体" w:cs="Arial"/>
          <w:sz w:val="24"/>
          <w:highlight w:val="none"/>
        </w:rPr>
        <w:t xml:space="preserve">（1）合同签订生效后，中标人开具合同金额</w:t>
      </w:r>
      <w:r>
        <w:rPr>
          <w:rFonts w:hint="eastAsia" w:ascii="宋体" w:hAnsi="宋体" w:cs="Arial"/>
          <w:sz w:val="24"/>
          <w:highlight w:val="none"/>
          <w:lang w:val="en-US" w:eastAsia="zh-CN"/>
        </w:rPr>
        <w:t xml:space="preserve">3</w:t>
      </w:r>
      <w:r>
        <w:rPr>
          <w:rFonts w:hint="eastAsia" w:ascii="宋体" w:hAnsi="宋体" w:cs="Arial"/>
          <w:sz w:val="24"/>
          <w:highlight w:val="none"/>
        </w:rPr>
        <w:t xml:space="preserve">0%的合格技术服务费发票后，采购人支付发票金额相应的费用；</w:t>
      </w:r>
      <w:r>
        <w:rPr>
          <w:rFonts w:hint="eastAsia" w:ascii="宋体" w:hAnsi="宋体" w:cs="Arial"/>
          <w:sz w:val="24"/>
          <w:highlight w:val="none"/>
        </w:rPr>
      </w:r>
      <w:r/>
    </w:p>
    <w:p>
      <w:pPr>
        <w:pStyle w:val="964"/>
        <w:ind w:left="0" w:firstLine="480"/>
        <w:keepLines w:val="0"/>
        <w:keepNext w:val="0"/>
        <w:pageBreakBefore w:val="0"/>
        <w:spacing w:line="400" w:lineRule="exact"/>
        <w:widowControl w:val="off"/>
        <w:rPr>
          <w:rFonts w:hint="eastAsia" w:hAnsi="宋体" w:cs="宋体"/>
          <w:sz w:val="24"/>
          <w:szCs w:val="24"/>
          <w:highlight w:val="none"/>
        </w:rPr>
      </w:pPr>
      <w:r>
        <w:rPr>
          <w:rFonts w:hint="eastAsia" w:ascii="宋体" w:hAnsi="宋体" w:cs="Arial"/>
          <w:sz w:val="24"/>
          <w:highlight w:val="none"/>
        </w:rPr>
        <w:t xml:space="preserve">（2）最终以实际数量进行结算，尾款在中标人完成样本的检测后，提供样本检测明细表、结题报告、发票并通过采购人验收合格后三十个工作日内支付。</w:t>
      </w:r>
      <w:r>
        <w:rPr>
          <w:rFonts w:hint="eastAsia" w:hAnsi="宋体" w:cs="宋体"/>
          <w:sz w:val="24"/>
          <w:szCs w:val="24"/>
          <w:highlight w:val="none"/>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乙方开户银行名称、账户名称和帐号为：</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开户银行：                                        </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账户名称：                                      </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帐号：                                            </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第五条</w:t>
      </w:r>
      <w:r>
        <w:rPr>
          <w:rFonts w:hAnsi="宋体" w:cs="宋体"/>
          <w:sz w:val="24"/>
          <w:szCs w:val="24"/>
        </w:rPr>
        <w:t xml:space="preserve"> 双方确定因履行本合同应遵守的保密义务如下：</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5.1.甲方：</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5.1.1.保密内容（包括技术信息和经营信息）: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5.1.2.涉密人员范围: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5.1.3.保密期限：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5.1.4.泄密责任：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5.2.乙方：</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5.2.1.保密内容（包括技术信息和经营信息）: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5.2.2.涉密人员范围: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5.2.3.保密期限：                               </w:t>
      </w:r>
      <w:r>
        <w:rPr>
          <w:rFonts w:hAnsi="宋体" w:cs="宋体"/>
          <w:sz w:val="24"/>
          <w:szCs w:val="24"/>
        </w:rPr>
      </w:r>
      <w:r/>
    </w:p>
    <w:p>
      <w:pPr>
        <w:pStyle w:val="1004"/>
        <w:ind w:left="0" w:firstLine="480"/>
        <w:jc w:val="left"/>
        <w:keepLines w:val="0"/>
        <w:keepNext w:val="0"/>
        <w:pageBreakBefore w:val="0"/>
        <w:spacing w:line="400" w:lineRule="exact"/>
        <w:widowControl w:val="off"/>
        <w:rPr>
          <w:rFonts w:hAnsi="宋体" w:cs="宋体"/>
          <w:sz w:val="24"/>
          <w:szCs w:val="24"/>
        </w:rPr>
      </w:pPr>
      <w:r>
        <w:rPr>
          <w:rFonts w:hAnsi="宋体" w:cs="宋体"/>
          <w:sz w:val="24"/>
          <w:szCs w:val="24"/>
        </w:rPr>
        <w:t xml:space="preserve">5.2.4.泄密责任： </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第六条</w:t>
      </w:r>
      <w:r>
        <w:rPr>
          <w:rFonts w:hAnsi="宋体" w:cs="宋体"/>
          <w:sz w:val="24"/>
          <w:szCs w:val="24"/>
        </w:rPr>
        <w:t xml:space="preserve"> 本合同的变更必须由双方协商一致，并以书面形式确定。</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第七条</w:t>
      </w:r>
      <w:r>
        <w:rPr>
          <w:rFonts w:hAnsi="宋体" w:cs="宋体"/>
          <w:sz w:val="24"/>
          <w:szCs w:val="24"/>
        </w:rPr>
        <w:t xml:space="preserve"> 双方确定以下列标准和方式对乙方的技术服务工作成果进行验收：</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乙方完成技术服务工作的形式：</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技术服务工作成果的验收标准：</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技术服务工作成果的验收方法：</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验收的时间和地点：</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第八条</w:t>
      </w:r>
      <w:r>
        <w:rPr>
          <w:rFonts w:hAnsi="宋体" w:cs="宋体"/>
          <w:sz w:val="24"/>
          <w:szCs w:val="24"/>
        </w:rPr>
        <w:t xml:space="preserve"> 知识产权归属：</w:t>
      </w:r>
      <w:r>
        <w:rPr>
          <w:rFonts w:hAnsi="宋体" w:cs="宋体"/>
          <w:sz w:val="24"/>
          <w:szCs w:val="24"/>
        </w:rPr>
      </w:r>
      <w:r/>
    </w:p>
    <w:p>
      <w:pPr>
        <w:pStyle w:val="1004"/>
        <w:ind w:left="0" w:firstLine="480"/>
        <w:keepLines w:val="0"/>
        <w:keepNext w:val="0"/>
        <w:pageBreakBefore w:val="0"/>
        <w:spacing w:line="400" w:lineRule="exact"/>
        <w:widowControl w:val="off"/>
        <w:rPr>
          <w:rFonts w:hint="eastAsia" w:hAnsi="宋体" w:cs="宋体"/>
          <w:sz w:val="24"/>
          <w:highlight w:val="none"/>
        </w:rPr>
      </w:pPr>
      <w:r>
        <w:rPr>
          <w:rFonts w:hAnsi="宋体" w:cs="宋体"/>
          <w:sz w:val="24"/>
          <w:highlight w:val="none"/>
        </w:rPr>
        <w:t xml:space="preserve">1.</w:t>
      </w:r>
      <w:r>
        <w:rPr>
          <w:rFonts w:hint="eastAsia" w:hAnsi="宋体" w:cs="宋体"/>
          <w:sz w:val="24"/>
          <w:highlight w:val="none"/>
        </w:rPr>
        <w:t xml:space="preserve">在本合同有效期内，甲方利用乙方提交的技术服务工作成果所完成的新的技术成果，其中知识产权包括但不仅限于著作权及其成果转化均归甲方所有，除甲方外的任何一方（包括乙方）均不得申请软著，否则应当赔偿给甲方造成的一切损失。</w:t>
      </w:r>
      <w:r>
        <w:rPr>
          <w:rFonts w:hint="eastAsia" w:hAnsi="宋体" w:cs="宋体"/>
          <w:sz w:val="24"/>
          <w:highlight w:val="none"/>
        </w:rPr>
      </w:r>
      <w:r/>
    </w:p>
    <w:p>
      <w:pPr>
        <w:pStyle w:val="1004"/>
        <w:ind w:left="0" w:firstLine="480"/>
        <w:keepLines w:val="0"/>
        <w:keepNext w:val="0"/>
        <w:pageBreakBefore w:val="0"/>
        <w:spacing w:line="400" w:lineRule="exact"/>
        <w:widowControl w:val="off"/>
        <w:rPr>
          <w:rFonts w:hint="eastAsia" w:hAnsi="宋体" w:cs="宋体"/>
          <w:sz w:val="24"/>
          <w:highlight w:val="none"/>
        </w:rPr>
      </w:pPr>
      <w:r>
        <w:rPr>
          <w:rFonts w:hAnsi="宋体" w:cs="宋体"/>
          <w:sz w:val="24"/>
          <w:highlight w:val="none"/>
        </w:rPr>
        <w:t xml:space="preserve">2.</w:t>
      </w:r>
      <w:r>
        <w:rPr>
          <w:rFonts w:hint="eastAsia" w:hAnsi="宋体" w:cs="宋体"/>
          <w:sz w:val="24"/>
          <w:highlight w:val="none"/>
        </w:rPr>
        <w:t xml:space="preserve">在本合同有效期内，乙方利用甲方提供的技术资料和工作条件所完成的新的技术成果，其中知识产权包括但不仅限于著作权及其成果转化均归甲方所有，除甲方外的任何一方（包括乙方）均不得申请软著，否则应当赔偿给甲方造成的一切损失。</w:t>
      </w:r>
      <w:r>
        <w:rPr>
          <w:rFonts w:hint="eastAsia" w:hAnsi="宋体" w:cs="宋体"/>
          <w:sz w:val="24"/>
          <w:highlight w:val="none"/>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第九条</w:t>
      </w:r>
      <w:r>
        <w:rPr>
          <w:rFonts w:hAnsi="宋体" w:cs="宋体"/>
          <w:sz w:val="24"/>
          <w:szCs w:val="24"/>
        </w:rPr>
        <w:t xml:space="preserve"> 双方确定，按以下约定承担各自的违约责任：</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1.甲方无故逾期支付服务费的,甲方应按逾期付款总额每日万分之五向乙方支付违约金。</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2.乙方逾期交付服务成果的，乙方应按本合同总金额的每日万分之五向甲方支付违约金。逾期超过约定日期10个工作日仍不能交付的，甲方可解除本合同。乙方因逾期交付或因其他违约行为导致甲方解除合同的，乙方应向甲方退还已收到的技术服务费，并向甲方支付本合同总金额5%的违约金，如造成甲方损失超过违约金的，超出部分由乙方继续承担赔偿责任。 </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3.乙方供给甲方的设备、材料及乙方自己的施工用具，进入甲方现场后的保管，由乙方负责，乙方在甲方现场安装、调试、验收人员的安全、保险、食宿和交通由乙方全权负责。</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4.如乙方的技术服务成果第一次不能通过验收，乙方可在规定时间内重新提供服务或者按照合同要求修改；如仍不能通过验收，甲方可单方解除合同，并要求乙方退还已收到的技术服务费，且乙方还应向甲方支付合同总额10%的违约金作为赔偿。</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5.本合同项下所有技术服务的内容，均由乙方单独承担，不得分包或者转包给其他单位或个人，否则，甲方有权单方解除合同，并要求乙方退还已收到的技术服务费，且乙方还应向甲方支付合同总额10%的违约金作为赔偿。</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6.乙方履行义务不符合合同约定，甲方有权扣减本合同总金额10%的技术服务费，尾款不足10%的，乙方应当补足。</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第十条</w:t>
      </w:r>
      <w:r>
        <w:rPr>
          <w:rFonts w:hAnsi="宋体" w:cs="宋体"/>
          <w:sz w:val="24"/>
          <w:szCs w:val="24"/>
        </w:rPr>
        <w:t xml:space="preserve"> 双方确定，在本合同有效期内，甲方指定</w:t>
      </w:r>
      <w:r>
        <w:rPr>
          <w:rFonts w:hAnsi="宋体" w:cs="宋体"/>
          <w:sz w:val="24"/>
          <w:szCs w:val="24"/>
          <w:u w:val="single"/>
        </w:rPr>
        <w:t xml:space="preserve">    </w:t>
      </w:r>
      <w:r>
        <w:rPr>
          <w:rFonts w:hAnsi="宋体" w:cs="宋体"/>
          <w:sz w:val="24"/>
          <w:szCs w:val="24"/>
        </w:rPr>
        <w:t xml:space="preserve">为甲方项目联系人，乙方指定</w:t>
      </w:r>
      <w:r>
        <w:rPr>
          <w:rFonts w:hAnsi="宋体" w:cs="宋体"/>
          <w:sz w:val="24"/>
          <w:szCs w:val="24"/>
          <w:u w:val="single"/>
        </w:rPr>
        <w:t xml:space="preserve">      </w:t>
      </w:r>
      <w:r>
        <w:rPr>
          <w:rFonts w:hAnsi="宋体" w:cs="宋体"/>
          <w:sz w:val="24"/>
          <w:szCs w:val="24"/>
        </w:rPr>
        <w:t xml:space="preserve">为乙方项目联系人。</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一方变更项目联系人的，应当及时以书面形式通知另一方。未及时通知并影响本合同履行或造成损失的，应承担相应的责任。</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第十一条 </w:t>
      </w:r>
      <w:r>
        <w:rPr>
          <w:rFonts w:hAnsi="宋体" w:cs="宋体"/>
          <w:sz w:val="24"/>
          <w:szCs w:val="24"/>
        </w:rPr>
        <w:t xml:space="preserve">不可抗力事件处理</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1.在合同有效期内，任何一方因不可抗力事件导致不能履行合同，则合同履行期可延长，其延长期与不可抗力影响期相同。</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2.不可抗力事件发生后，应立即通知对方，并寄送有关权威机构出具的证明。</w:t>
      </w:r>
      <w:r>
        <w:rPr>
          <w:rFonts w:hAnsi="宋体" w:cs="宋体"/>
          <w:sz w:val="24"/>
          <w:szCs w:val="24"/>
        </w:rPr>
      </w:r>
      <w:r/>
    </w:p>
    <w:p>
      <w:pPr>
        <w:pStyle w:val="1004"/>
        <w:ind w:left="0" w:firstLine="480"/>
        <w:keepLines w:val="0"/>
        <w:keepNext w:val="0"/>
        <w:pageBreakBefore w:val="0"/>
        <w:spacing w:line="400" w:lineRule="exact"/>
        <w:widowControl w:val="off"/>
        <w:rPr>
          <w:rFonts w:hAnsi="宋体" w:cs="宋体"/>
          <w:sz w:val="24"/>
          <w:szCs w:val="24"/>
        </w:rPr>
      </w:pPr>
      <w:r>
        <w:rPr>
          <w:rFonts w:hAnsi="宋体" w:cs="宋体"/>
          <w:sz w:val="24"/>
          <w:szCs w:val="24"/>
        </w:rPr>
        <w:t xml:space="preserve">3.不可抗力事件延续30天以上，双方应通过友好协商，书面确定是否继续履行合同。</w:t>
      </w:r>
      <w:r>
        <w:rPr>
          <w:rFonts w:hAnsi="宋体" w:cs="宋体"/>
          <w:sz w:val="24"/>
          <w:szCs w:val="24"/>
        </w:rPr>
      </w:r>
      <w:r/>
    </w:p>
    <w:p>
      <w:pPr>
        <w:pStyle w:val="1004"/>
        <w:ind w:left="0" w:firstLine="482"/>
        <w:pageBreakBefore w:val="0"/>
        <w:spacing w:line="400" w:lineRule="exact"/>
        <w:widowControl w:val="off"/>
        <w:rPr>
          <w:rFonts w:hAnsi="宋体" w:cs="宋体"/>
          <w:sz w:val="24"/>
          <w:szCs w:val="24"/>
        </w:rPr>
      </w:pPr>
      <w:r>
        <w:rPr>
          <w:rFonts w:hAnsi="宋体" w:cs="宋体"/>
          <w:b/>
          <w:sz w:val="24"/>
          <w:szCs w:val="24"/>
        </w:rPr>
        <w:t xml:space="preserve">第十二条 </w:t>
      </w:r>
      <w:r>
        <w:rPr>
          <w:rFonts w:hAnsi="宋体" w:cs="宋体"/>
          <w:sz w:val="24"/>
          <w:szCs w:val="24"/>
        </w:rPr>
        <w:t xml:space="preserve">诉讼条款</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双方在执行合同中所发生的一切争议，应通过协商解决。如协商不成，向甲方所在地的人民法院提起诉讼。</w:t>
      </w:r>
      <w:r>
        <w:rPr>
          <w:rFonts w:hAnsi="宋体" w:cs="宋体"/>
          <w:sz w:val="24"/>
          <w:szCs w:val="24"/>
        </w:rPr>
      </w:r>
      <w:r/>
    </w:p>
    <w:p>
      <w:pPr>
        <w:pStyle w:val="1004"/>
        <w:ind w:left="0" w:firstLine="482"/>
        <w:pageBreakBefore w:val="0"/>
        <w:spacing w:line="400" w:lineRule="exact"/>
        <w:widowControl w:val="off"/>
        <w:rPr>
          <w:rFonts w:hAnsi="宋体" w:cs="宋体"/>
          <w:b/>
          <w:sz w:val="24"/>
          <w:szCs w:val="24"/>
        </w:rPr>
      </w:pPr>
      <w:r>
        <w:rPr>
          <w:rFonts w:hAnsi="宋体" w:cs="宋体"/>
          <w:b/>
          <w:sz w:val="24"/>
          <w:szCs w:val="24"/>
        </w:rPr>
        <w:t xml:space="preserve">第十三条 </w:t>
      </w:r>
      <w:r>
        <w:rPr>
          <w:rFonts w:hAnsi="宋体" w:cs="宋体"/>
          <w:sz w:val="24"/>
          <w:szCs w:val="24"/>
        </w:rPr>
        <w:t xml:space="preserve">合同生效及其它</w:t>
      </w:r>
      <w:r>
        <w:rPr>
          <w:rFonts w:hAnsi="宋体" w:cs="宋体"/>
          <w:b/>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1.招投标文件作为合同的附件，与本合同具有同等法律效力。合同经双方法定代表人或授权委托代表人签字、盖章后生效。</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2.本合同未尽事宜，遵照《中华人民共和国民法典》有关条文执行。</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3.本合同正本一式柒份，中文书写。甲方伍份，乙方壹份，招标机构留存壹份，具有同等法律效力。</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4.其他：</w:t>
      </w:r>
      <w:r>
        <w:rPr>
          <w:rFonts w:hAnsi="宋体" w:cs="宋体"/>
          <w:sz w:val="24"/>
          <w:szCs w:val="24"/>
          <w:u w:val="single"/>
        </w:rPr>
        <w:t xml:space="preserve">                    /                       </w:t>
      </w:r>
      <w:r>
        <w:rPr>
          <w:rFonts w:hAnsi="宋体" w:cs="宋体"/>
          <w:sz w:val="24"/>
          <w:szCs w:val="24"/>
        </w:rPr>
        <w:t xml:space="preserve">。    </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甲方： 南京医科大学             乙方： </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地址：                          地址： </w:t>
      </w:r>
      <w:r>
        <w:rPr>
          <w:rFonts w:hAnsi="宋体" w:cs="宋体"/>
          <w:sz w:val="24"/>
          <w:szCs w:val="24"/>
        </w:rPr>
      </w:r>
      <w:r/>
    </w:p>
    <w:p>
      <w:pPr>
        <w:pStyle w:val="1004"/>
        <w:ind w:left="0" w:firstLine="480"/>
        <w:pageBreakBefore w:val="0"/>
        <w:spacing w:line="400" w:lineRule="exact"/>
        <w:widowControl w:val="off"/>
        <w:rPr>
          <w:rFonts w:hAnsi="宋体" w:cs="宋体"/>
          <w:sz w:val="24"/>
          <w:szCs w:val="24"/>
        </w:rPr>
      </w:pPr>
      <w:r>
        <w:rPr>
          <w:rFonts w:hAnsi="宋体" w:cs="宋体"/>
          <w:sz w:val="24"/>
          <w:szCs w:val="24"/>
        </w:rPr>
        <w:t xml:space="preserve">法定代表人或授权代表：          法定代表人或授权代表：</w:t>
      </w:r>
      <w:r>
        <w:rPr>
          <w:rFonts w:hAnsi="宋体" w:cs="宋体"/>
          <w:sz w:val="24"/>
          <w:szCs w:val="24"/>
        </w:rPr>
      </w:r>
      <w:r/>
    </w:p>
    <w:p>
      <w:pPr>
        <w:pStyle w:val="964"/>
        <w:ind w:left="0" w:firstLine="480"/>
        <w:pageBreakBefore w:val="0"/>
        <w:spacing w:line="400" w:lineRule="exact"/>
        <w:widowControl w:val="off"/>
        <w:rPr>
          <w:rFonts w:ascii="宋体" w:hAnsi="宋体" w:cs="宋体"/>
          <w:sz w:val="24"/>
        </w:rPr>
      </w:pPr>
      <w:r>
        <w:rPr>
          <w:rFonts w:hint="eastAsia" w:ascii="宋体" w:hAnsi="宋体" w:cs="宋体"/>
          <w:sz w:val="24"/>
        </w:rPr>
        <w:t xml:space="preserve">联系电话：                      联系电话：      </w:t>
      </w:r>
      <w:r>
        <w:rPr>
          <w:rFonts w:ascii="宋体" w:hAnsi="宋体" w:cs="宋体"/>
          <w:sz w:val="24"/>
        </w:rPr>
      </w:r>
      <w:r/>
    </w:p>
    <w:p>
      <w:pPr>
        <w:pStyle w:val="964"/>
        <w:spacing w:line="440" w:lineRule="exact"/>
        <w:rPr>
          <w:rFonts w:ascii="宋体" w:hAnsi="宋体" w:cs="宋体"/>
          <w:b/>
          <w:sz w:val="24"/>
        </w:rPr>
      </w:pPr>
      <w:r>
        <w:rPr>
          <w:rFonts w:ascii="宋体" w:hAnsi="宋体" w:cs="宋体"/>
          <w:b/>
          <w:sz w:val="24"/>
        </w:rPr>
      </w:r>
      <w:r/>
    </w:p>
    <w:p>
      <w:pPr>
        <w:pStyle w:val="1004"/>
        <w:spacing w:before="57" w:line="360" w:lineRule="auto"/>
        <w:rPr>
          <w:rFonts w:hint="eastAsia" w:hAnsi="宋体" w:cs="宋体"/>
          <w:sz w:val="24"/>
          <w:szCs w:val="24"/>
        </w:rPr>
      </w:pPr>
      <w:r/>
      <w:bookmarkEnd w:id="225"/>
      <w:r/>
      <w:bookmarkEnd w:id="226"/>
      <w:r>
        <w:rPr>
          <w:rFonts w:hint="eastAsia" w:hAnsi="宋体" w:cs="宋体"/>
          <w:sz w:val="24"/>
          <w:szCs w:val="24"/>
        </w:rPr>
      </w:r>
      <w:r/>
    </w:p>
    <w:p>
      <w:pPr>
        <w:pStyle w:val="1004"/>
        <w:spacing w:before="120" w:after="120" w:line="300" w:lineRule="auto"/>
        <w:rPr>
          <w:rFonts w:hint="eastAsia" w:hAnsi="宋体" w:cs="宋体"/>
          <w:szCs w:val="21"/>
        </w:rPr>
      </w:pPr>
      <w:r>
        <w:rPr>
          <w:rFonts w:hint="eastAsia" w:hAnsi="宋体" w:cs="宋体"/>
          <w:szCs w:val="21"/>
        </w:rPr>
      </w:r>
      <w:r/>
    </w:p>
    <w:p>
      <w:pPr>
        <w:pStyle w:val="964"/>
        <w:jc w:val="left"/>
        <w:spacing w:before="57" w:line="360" w:lineRule="auto"/>
        <w:shd w:val="clear" w:color="auto" w:fill="ffffff"/>
        <w:widowControl/>
        <w:rPr>
          <w:rFonts w:hint="eastAsia" w:ascii="宋体" w:hAnsi="宋体" w:cs="宋体"/>
          <w:sz w:val="24"/>
        </w:rPr>
      </w:pPr>
      <w:r>
        <w:rPr>
          <w:rFonts w:hint="eastAsia" w:ascii="宋体" w:hAnsi="宋体" w:cs="宋体"/>
          <w:sz w:val="24"/>
        </w:rPr>
      </w:r>
      <w:r/>
    </w:p>
    <w:p>
      <w:pPr>
        <w:pStyle w:val="964"/>
        <w:jc w:val="center"/>
        <w:spacing w:before="143" w:line="360" w:lineRule="auto"/>
        <w:rPr>
          <w:rFonts w:hint="eastAsia" w:ascii="宋体" w:hAnsi="宋体" w:cs="宋体"/>
        </w:rPr>
        <w:outlineLvl w:val="0"/>
      </w:pPr>
      <w:r>
        <w:rPr>
          <w:rFonts w:ascii="宋体" w:hAnsi="宋体" w:cs="宋体"/>
        </w:rPr>
        <w:br w:type="page" w:clear="all"/>
      </w:r>
      <w:bookmarkStart w:id="227" w:name="_Toc9363435"/>
      <w:r/>
      <w:bookmarkStart w:id="228" w:name="_Toc12708980"/>
      <w:r/>
      <w:bookmarkStart w:id="229" w:name="_Toc8485121"/>
      <w:r/>
      <w:bookmarkStart w:id="230" w:name="_Toc12887270"/>
      <w:r/>
      <w:bookmarkStart w:id="231" w:name="_Toc24545"/>
      <w:r>
        <w:rPr>
          <w:rFonts w:hint="eastAsia" w:ascii="华文中宋" w:hAnsi="华文中宋" w:eastAsia="华文中宋"/>
          <w:b/>
          <w:sz w:val="36"/>
          <w:szCs w:val="36"/>
        </w:rPr>
        <w:t xml:space="preserve">第四章  项目需求</w:t>
      </w:r>
      <w:bookmarkEnd w:id="227"/>
      <w:r/>
      <w:bookmarkEnd w:id="228"/>
      <w:r/>
      <w:bookmarkEnd w:id="229"/>
      <w:r/>
      <w:bookmarkEnd w:id="230"/>
      <w:r/>
      <w:bookmarkEnd w:id="231"/>
      <w:r/>
      <w:bookmarkStart w:id="232" w:name="_Hlk28691518"/>
      <w:r/>
      <w:bookmarkStart w:id="233" w:name="_Toc12887271"/>
      <w:r>
        <w:rPr>
          <w:rFonts w:hint="eastAsia" w:ascii="宋体" w:hAnsi="宋体" w:cs="宋体"/>
        </w:rPr>
      </w:r>
      <w:r/>
    </w:p>
    <w:p>
      <w:pPr>
        <w:pStyle w:val="964"/>
        <w:ind w:firstLine="0"/>
        <w:keepLines w:val="0"/>
        <w:keepNext w:val="0"/>
        <w:pageBreakBefore w:val="0"/>
        <w:spacing w:before="58" w:line="360" w:lineRule="auto"/>
        <w:widowControl w:val="off"/>
        <w:rPr>
          <w:rFonts w:ascii="宋体" w:hAnsi="宋体" w:cs="宋体"/>
          <w:b/>
          <w:bCs/>
          <w:sz w:val="24"/>
        </w:rPr>
      </w:pPr>
      <w:r/>
      <w:bookmarkStart w:id="234" w:name="_Toc155687997"/>
      <w:r/>
      <w:bookmarkStart w:id="235" w:name="_Toc155691715"/>
      <w:r>
        <w:rPr>
          <w:rFonts w:hint="eastAsia" w:ascii="宋体" w:hAnsi="宋体" w:cs="宋体"/>
          <w:b/>
          <w:bCs/>
          <w:sz w:val="24"/>
        </w:rPr>
        <w:t xml:space="preserve">一、项目需求清单</w:t>
      </w:r>
      <w:bookmarkEnd w:id="234"/>
      <w:r/>
      <w:bookmarkEnd w:id="235"/>
      <w:r>
        <w:rPr>
          <w:rFonts w:ascii="宋体" w:hAnsi="宋体" w:cs="宋体"/>
          <w:b/>
          <w:bCs/>
          <w:sz w:val="24"/>
        </w:rPr>
      </w:r>
      <w:r/>
    </w:p>
    <w:tbl>
      <w:tblPr>
        <w:tblW w:w="8814" w:type="dxa"/>
        <w:tblInd w:w="0" w:type="dxa"/>
        <w:tblLayout w:type="autofit"/>
        <w:tblCellMar>
          <w:left w:w="108" w:type="dxa"/>
          <w:top w:w="0" w:type="dxa"/>
          <w:right w:w="108" w:type="dxa"/>
          <w:bottom w:w="0" w:type="dxa"/>
        </w:tblCellMar>
        <w:tblLook w:val="04A0" w:firstRow="1" w:lastRow="0" w:firstColumn="1" w:lastColumn="0" w:noHBand="0" w:noVBand="1"/>
      </w:tblPr>
      <w:tblGrid>
        <w:gridCol w:w="900"/>
        <w:gridCol w:w="2847"/>
        <w:gridCol w:w="5067"/>
      </w:tblGrid>
      <w:tr>
        <w:trPr>
          <w:tblHeader/>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firstLine="0"/>
              <w:jc w:val="center"/>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64"/>
              <w:ind w:firstLine="0"/>
              <w:jc w:val="center"/>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项目名称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5067" w:type="dxa"/>
            <w:vAlign w:val="center"/>
            <w:textDirection w:val="lrTb"/>
            <w:noWrap w:val="false"/>
          </w:tcPr>
          <w:p>
            <w:pPr>
              <w:pStyle w:val="964"/>
              <w:ind w:firstLine="0"/>
              <w:jc w:val="center"/>
              <w:keepLines w:val="0"/>
              <w:keepNext w:val="0"/>
              <w:pageBreakBefore w:val="0"/>
              <w:spacing w:before="58" w:line="360" w:lineRule="auto"/>
              <w:widowControl w:val="off"/>
              <w:rPr>
                <w:rFonts w:hint="eastAsia" w:ascii="宋体" w:hAnsi="宋体" w:cs="宋体"/>
                <w:b/>
                <w:bCs/>
                <w:sz w:val="24"/>
              </w:rPr>
            </w:pPr>
            <w:r>
              <w:rPr>
                <w:rFonts w:hint="eastAsia" w:ascii="宋体" w:hAnsi="宋体" w:cs="宋体"/>
                <w:b/>
                <w:bCs/>
                <w:sz w:val="24"/>
              </w:rPr>
              <w:t xml:space="preserve">要求</w:t>
            </w:r>
            <w:r>
              <w:rPr>
                <w:rFonts w:hint="eastAsia" w:ascii="宋体" w:hAnsi="宋体" w:cs="宋体"/>
                <w:b/>
                <w:bCs/>
                <w:sz w:val="24"/>
              </w:rPr>
            </w:r>
            <w:r/>
          </w:p>
        </w:tc>
      </w:tr>
      <w:tr>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964"/>
              <w:ind w:firstLine="0"/>
              <w:jc w:val="center"/>
              <w:keepLines w:val="0"/>
              <w:keepNext w:val="0"/>
              <w:pageBreakBefore w:val="0"/>
              <w:spacing w:before="58" w:line="360" w:lineRule="auto"/>
              <w:widowControl w:val="off"/>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64"/>
              <w:ind w:firstLine="0"/>
              <w:jc w:val="center"/>
              <w:keepLines w:val="0"/>
              <w:keepNext w:val="0"/>
              <w:pageBreakBefore w:val="0"/>
              <w:spacing w:before="58" w:line="360" w:lineRule="auto"/>
              <w:widowControl w:val="off"/>
              <w:rPr>
                <w:rFonts w:ascii="宋体" w:hAnsi="宋体" w:cs="宋体"/>
                <w:sz w:val="24"/>
              </w:rPr>
            </w:pPr>
            <w:r>
              <w:rPr>
                <w:rFonts w:hint="eastAsia" w:ascii="宋体" w:hAnsi="宋体" w:cs="宋体"/>
                <w:sz w:val="24"/>
              </w:rPr>
              <w:t xml:space="preserve">南京医科大学泰州临床医学院基因组文库上机测序技术服务项目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067" w:type="dxa"/>
            <w:vAlign w:val="center"/>
            <w:textDirection w:val="lrTb"/>
            <w:noWrap w:val="false"/>
          </w:tcPr>
          <w:p>
            <w:pPr>
              <w:pStyle w:val="964"/>
              <w:ind w:firstLine="0"/>
              <w:jc w:val="left"/>
              <w:keepLines w:val="0"/>
              <w:keepNext w:val="0"/>
              <w:pageBreakBefore w:val="0"/>
              <w:spacing w:before="58" w:line="360" w:lineRule="auto"/>
              <w:widowControl w:val="off"/>
              <w:rPr>
                <w:rFonts w:hint="eastAsia" w:ascii="宋体" w:hAnsi="宋体" w:cs="宋体"/>
                <w:sz w:val="24"/>
              </w:rPr>
            </w:pPr>
            <w:r>
              <w:rPr>
                <w:rFonts w:hint="eastAsia" w:ascii="宋体" w:hAnsi="宋体" w:cs="宋体"/>
                <w:color w:val="000000"/>
                <w:sz w:val="24"/>
                <w:highlight w:val="none"/>
              </w:rPr>
              <w:t xml:space="preserve">完成</w:t>
            </w:r>
            <w:r>
              <w:rPr>
                <w:rFonts w:hint="eastAsia" w:ascii="宋体" w:hAnsi="宋体" w:cs="宋体"/>
                <w:color w:val="000000"/>
                <w:sz w:val="24"/>
                <w:highlight w:val="none"/>
                <w:lang w:val="en-US" w:eastAsia="zh-CN"/>
              </w:rPr>
              <w:t xml:space="preserve">1000</w:t>
            </w:r>
            <w:r>
              <w:rPr>
                <w:rFonts w:hint="eastAsia" w:ascii="宋体" w:hAnsi="宋体" w:cs="宋体"/>
                <w:color w:val="000000"/>
                <w:sz w:val="24"/>
                <w:highlight w:val="none"/>
              </w:rPr>
              <w:t xml:space="preserve">例全基因组文库上机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30例</w:t>
            </w:r>
            <w:r>
              <w:rPr>
                <w:rFonts w:hint="eastAsia" w:ascii="宋体" w:hAnsi="宋体" w:cs="宋体"/>
                <w:color w:val="000000"/>
                <w:sz w:val="24"/>
                <w:highlight w:val="none"/>
              </w:rPr>
              <w:t xml:space="preserve">特殊扩增子文库PE50包</w:t>
            </w:r>
            <w:r>
              <w:rPr>
                <w:rFonts w:hint="eastAsia" w:ascii="宋体" w:hAnsi="宋体" w:cs="宋体"/>
                <w:color w:val="000000"/>
                <w:sz w:val="24"/>
                <w:highlight w:val="none"/>
                <w:lang w:val="en-US" w:eastAsia="zh-CN"/>
              </w:rPr>
              <w:t xml:space="preserve">芯片</w:t>
            </w:r>
            <w:r>
              <w:rPr>
                <w:rFonts w:hint="eastAsia" w:ascii="宋体" w:hAnsi="宋体" w:cs="宋体"/>
                <w:color w:val="000000"/>
                <w:sz w:val="24"/>
                <w:highlight w:val="none"/>
              </w:rPr>
              <w:t xml:space="preserve">上机服务，要求包含样本文库质检定量、双端/单端测序、专线交付，并要求测序仪专机专用。</w:t>
            </w:r>
            <w:r>
              <w:rPr>
                <w:rFonts w:hint="eastAsia" w:ascii="宋体" w:hAnsi="宋体" w:cs="宋体"/>
                <w:sz w:val="24"/>
              </w:rPr>
            </w:r>
            <w:r/>
          </w:p>
        </w:tc>
      </w:tr>
    </w:tbl>
    <w:p>
      <w:pPr>
        <w:pStyle w:val="964"/>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二、技术要求</w:t>
      </w:r>
      <w:r>
        <w:rPr>
          <w:rFonts w:ascii="宋体" w:hAnsi="宋体" w:cs="宋体"/>
          <w:b/>
          <w:bCs/>
          <w:sz w:val="24"/>
        </w:rPr>
      </w:r>
      <w:r/>
    </w:p>
    <w:p>
      <w:pPr>
        <w:pStyle w:val="964"/>
        <w:ind w:firstLine="480"/>
        <w:keepLines w:val="0"/>
        <w:keepNext w:val="0"/>
        <w:pageBreakBefore w:val="0"/>
        <w:spacing w:before="58" w:line="360" w:lineRule="auto"/>
        <w:widowControl w:val="off"/>
        <w:rPr>
          <w:rFonts w:hint="eastAsia" w:ascii="宋体" w:hAnsi="宋体" w:cs="宋体"/>
          <w:sz w:val="24"/>
        </w:rPr>
      </w:pPr>
      <w:r/>
      <w:bookmarkStart w:id="236" w:name="_Toc155691717"/>
      <w:r/>
      <w:bookmarkStart w:id="237" w:name="_Toc155687999"/>
      <w:r>
        <w:rPr>
          <w:rFonts w:hint="eastAsia" w:ascii="宋体" w:hAnsi="宋体" w:cs="宋体"/>
          <w:sz w:val="24"/>
        </w:rPr>
        <w:t xml:space="preserve">1、测序平台要求：</w:t>
      </w:r>
      <w:r>
        <w:rPr>
          <w:rFonts w:hint="eastAsia" w:ascii="宋体" w:hAnsi="宋体" w:cs="宋体"/>
          <w:sz w:val="24"/>
        </w:rPr>
      </w:r>
      <w:r/>
    </w:p>
    <w:p>
      <w:pPr>
        <w:pStyle w:val="964"/>
        <w:numPr>
          <w:ilvl w:val="0"/>
          <w:numId w:val="0"/>
        </w:numPr>
        <w:ind w:firstLine="480"/>
        <w:keepLines w:val="0"/>
        <w:keepNext w:val="0"/>
        <w:pageBreakBefore w:val="0"/>
        <w:spacing w:before="58" w:line="360" w:lineRule="auto"/>
        <w:widowControl w:val="off"/>
        <w:rPr>
          <w:rFonts w:hint="eastAsia" w:ascii="宋体" w:hAnsi="宋体" w:cs="宋体"/>
          <w:b/>
          <w:bCs/>
          <w:color w:val="000000"/>
          <w:sz w:val="24"/>
          <w:highlight w:val="none"/>
        </w:rPr>
      </w:pPr>
      <w:r>
        <w:rPr>
          <w:rFonts w:hint="eastAsia" w:ascii="宋体" w:hAnsi="宋体" w:cs="宋体"/>
          <w:sz w:val="24"/>
        </w:rPr>
        <w:t xml:space="preserve">1.1、</w:t>
      </w:r>
      <w:r>
        <w:rPr>
          <w:rFonts w:hint="eastAsia" w:ascii="宋体" w:hAnsi="宋体" w:cs="宋体"/>
          <w:sz w:val="24"/>
          <w:highlight w:val="none"/>
        </w:rPr>
        <w:t xml:space="preserve">★</w:t>
      </w:r>
      <w:r>
        <w:rPr>
          <w:rFonts w:hint="eastAsia" w:ascii="宋体" w:hAnsi="宋体" w:eastAsia="宋体" w:cs="宋体"/>
          <w:sz w:val="24"/>
          <w:highlight w:val="none"/>
          <w:lang w:val="en-US" w:eastAsia="zh-CN"/>
        </w:rPr>
        <w:t xml:space="preserve">具备可逆末端终止法测序原理的高通量测序仪器或同等性能的二代高通量测序平台，</w:t>
      </w:r>
      <w:r>
        <w:rPr>
          <w:rFonts w:hint="eastAsia" w:ascii="宋体" w:hAnsi="宋体" w:eastAsia="宋体" w:cs="宋体"/>
          <w:b w:val="0"/>
          <w:bCs w:val="0"/>
          <w:sz w:val="24"/>
          <w:szCs w:val="24"/>
          <w:highlight w:val="none"/>
          <w:lang w:val="en-US" w:eastAsia="zh-CN"/>
        </w:rPr>
        <w:t xml:space="preserve">需列出测序仪的名称、型号和设备出厂编号</w:t>
      </w:r>
      <w:r>
        <w:rPr>
          <w:rFonts w:hint="eastAsia" w:ascii="宋体" w:hAnsi="宋体" w:eastAsia="宋体" w:cs="宋体"/>
          <w:sz w:val="24"/>
          <w:highlight w:val="none"/>
          <w:lang w:val="en-US" w:eastAsia="zh-CN"/>
        </w:rPr>
        <w:t xml:space="preserve">；</w:t>
      </w:r>
      <w:r>
        <w:rPr>
          <w:rFonts w:hint="eastAsia" w:ascii="宋体" w:hAnsi="宋体" w:cs="宋体"/>
          <w:b/>
          <w:bCs/>
          <w:sz w:val="24"/>
          <w:highlight w:val="none"/>
        </w:rPr>
        <w:t xml:space="preserve">（</w:t>
      </w:r>
      <w:r>
        <w:rPr>
          <w:rFonts w:hint="eastAsia" w:ascii="宋体" w:hAnsi="宋体" w:cs="宋体"/>
          <w:b/>
          <w:bCs/>
          <w:color w:val="000000"/>
          <w:sz w:val="24"/>
          <w:highlight w:val="none"/>
        </w:rPr>
        <w:t xml:space="preserve">提供采购或自建平台等相关证明材料</w:t>
      </w:r>
      <w:r>
        <w:rPr>
          <w:rFonts w:hint="eastAsia" w:ascii="宋体" w:hAnsi="宋体" w:cs="宋体"/>
          <w:b/>
          <w:bCs/>
          <w:color w:val="000000"/>
          <w:sz w:val="24"/>
          <w:highlight w:val="none"/>
          <w:lang w:val="en-US" w:eastAsia="zh-CN"/>
        </w:rPr>
        <w:t xml:space="preserve">并</w:t>
      </w:r>
      <w:r>
        <w:rPr>
          <w:rFonts w:hint="eastAsia" w:ascii="宋体" w:hAnsi="宋体" w:cs="宋体"/>
          <w:b/>
          <w:bCs/>
          <w:color w:val="000000"/>
          <w:sz w:val="24"/>
          <w:highlight w:val="none"/>
        </w:rPr>
        <w:t xml:space="preserve">加盖公章）</w:t>
      </w:r>
      <w:r>
        <w:rPr>
          <w:rFonts w:hint="eastAsia" w:ascii="宋体" w:hAnsi="宋体" w:cs="宋体"/>
          <w:b/>
          <w:bCs/>
          <w:color w:val="000000"/>
          <w:sz w:val="24"/>
          <w:highlight w:val="none"/>
        </w:rPr>
      </w:r>
      <w:r/>
    </w:p>
    <w:p>
      <w:pPr>
        <w:pStyle w:val="964"/>
        <w:ind w:firstLine="480"/>
        <w:keepLines w:val="0"/>
        <w:keepNext w:val="0"/>
        <w:pageBreakBefore w:val="0"/>
        <w:spacing w:before="58" w:line="360" w:lineRule="auto"/>
        <w:widowControl w:val="off"/>
        <w:rPr>
          <w:rFonts w:hint="eastAsia" w:ascii="宋体" w:hAnsi="宋体" w:cs="宋体"/>
          <w:sz w:val="24"/>
          <w:highlight w:val="none"/>
        </w:rPr>
      </w:pPr>
      <w:r>
        <w:rPr>
          <w:rFonts w:hint="eastAsia" w:ascii="宋体" w:hAnsi="宋体" w:cs="宋体"/>
          <w:sz w:val="24"/>
        </w:rPr>
        <w:t xml:space="preserve">1.2</w:t>
      </w:r>
      <w:r>
        <w:rPr>
          <w:rFonts w:hint="eastAsia" w:ascii="宋体" w:hAnsi="宋体" w:cs="宋体"/>
          <w:sz w:val="24"/>
          <w:highlight w:val="none"/>
        </w:rPr>
        <w:t xml:space="preserve">、★要求专机专用，不与其他外源文库混</w:t>
      </w:r>
      <w:r>
        <w:rPr>
          <w:rFonts w:hint="eastAsia" w:ascii="宋体" w:hAnsi="宋体" w:cs="宋体"/>
          <w:sz w:val="24"/>
          <w:highlight w:val="none"/>
          <w:lang w:val="en-US" w:eastAsia="zh-CN"/>
        </w:rPr>
        <w:t xml:space="preserve">同一芯片</w:t>
      </w:r>
      <w:r>
        <w:rPr>
          <w:rFonts w:hint="eastAsia" w:ascii="宋体" w:hAnsi="宋体" w:cs="宋体"/>
          <w:sz w:val="24"/>
          <w:highlight w:val="none"/>
        </w:rPr>
        <w:t xml:space="preserve">，供应商需在指定仪器上运行上机；</w:t>
      </w:r>
      <w:r>
        <w:rPr>
          <w:rFonts w:hint="eastAsia" w:ascii="宋体" w:hAnsi="宋体" w:cs="宋体"/>
          <w:sz w:val="24"/>
          <w:highlight w:val="none"/>
        </w:rPr>
      </w:r>
      <w:r/>
    </w:p>
    <w:p>
      <w:pPr>
        <w:pStyle w:val="964"/>
        <w:ind w:firstLine="480"/>
        <w:keepLines w:val="0"/>
        <w:keepNext w:val="0"/>
        <w:pageBreakBefore w:val="0"/>
        <w:spacing w:before="58" w:line="360" w:lineRule="auto"/>
        <w:widowControl w:val="off"/>
        <w:rPr>
          <w:rFonts w:hint="eastAsia" w:ascii="宋体" w:hAnsi="宋体" w:eastAsia="宋体" w:cs="宋体"/>
          <w:sz w:val="24"/>
          <w:highlight w:val="yellow"/>
        </w:rPr>
      </w:pPr>
      <w:r>
        <w:rPr>
          <w:rFonts w:hint="eastAsia" w:ascii="宋体" w:hAnsi="宋体" w:cs="宋体"/>
          <w:sz w:val="24"/>
        </w:rPr>
        <w:t xml:space="preserve">1.3</w:t>
      </w:r>
      <w:r>
        <w:rPr>
          <w:rFonts w:hint="eastAsia" w:ascii="宋体" w:hAnsi="宋体" w:cs="宋体"/>
          <w:sz w:val="24"/>
          <w:highlight w:val="none"/>
        </w:rPr>
        <w:t xml:space="preserve">、</w:t>
      </w:r>
      <w:r>
        <w:rPr>
          <w:rFonts w:hint="eastAsia" w:ascii="宋体" w:hAnsi="宋体" w:cs="宋体"/>
          <w:sz w:val="24"/>
        </w:rPr>
        <w:t xml:space="preserve">▲</w:t>
      </w:r>
      <w:r>
        <w:rPr>
          <w:rFonts w:hint="eastAsia" w:ascii="宋体" w:hAnsi="宋体" w:cs="宋体"/>
          <w:sz w:val="24"/>
          <w:highlight w:val="none"/>
        </w:rPr>
        <w:t xml:space="preserve">为有效保证报告周期，</w:t>
      </w:r>
      <w:r>
        <w:rPr>
          <w:rFonts w:hint="eastAsia" w:ascii="宋体" w:hAnsi="宋体" w:eastAsia="宋体" w:cs="宋体"/>
          <w:sz w:val="24"/>
          <w:highlight w:val="none"/>
        </w:rPr>
        <w:t xml:space="preserve">运行PE150测序方式时</w:t>
      </w:r>
      <w:r>
        <w:rPr>
          <w:rFonts w:hint="eastAsia" w:ascii="宋体" w:hAnsi="宋体" w:eastAsia="宋体" w:cs="宋体"/>
          <w:sz w:val="24"/>
          <w:highlight w:val="none"/>
          <w:lang w:val="en-US" w:eastAsia="zh-CN"/>
        </w:rPr>
        <w:t xml:space="preserve">芯片运行时长</w:t>
      </w: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hrs</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PE50单个</w:t>
      </w:r>
      <w:r>
        <w:rPr>
          <w:rFonts w:hint="eastAsia" w:ascii="宋体" w:hAnsi="宋体" w:eastAsia="宋体" w:cs="宋体"/>
          <w:sz w:val="24"/>
          <w:highlight w:val="none"/>
          <w:lang w:val="en-US" w:eastAsia="zh-CN"/>
        </w:rPr>
        <w:t xml:space="preserve">芯片</w:t>
      </w:r>
      <w:r>
        <w:rPr>
          <w:rFonts w:hint="eastAsia" w:ascii="宋体" w:hAnsi="宋体" w:eastAsia="宋体" w:cs="宋体"/>
          <w:sz w:val="24"/>
          <w:highlight w:val="none"/>
        </w:rPr>
        <w:t xml:space="preserve">运行时长≤8hrs；</w:t>
      </w:r>
      <w:r>
        <w:rPr>
          <w:rFonts w:hint="eastAsia" w:ascii="宋体" w:hAnsi="宋体" w:eastAsia="宋体" w:cs="宋体"/>
          <w:sz w:val="24"/>
          <w:highlight w:val="yellow"/>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2、测序量及价格：</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color w:val="c00000"/>
          <w:sz w:val="24"/>
          <w:highlight w:val="yellow"/>
        </w:rPr>
      </w:pPr>
      <w:r>
        <w:rPr>
          <w:rFonts w:hint="eastAsia" w:ascii="宋体" w:hAnsi="宋体" w:cs="宋体"/>
          <w:sz w:val="24"/>
          <w:highlight w:val="none"/>
        </w:rPr>
        <w:t xml:space="preserve">2.1、</w:t>
      </w:r>
      <w:r>
        <w:rPr>
          <w:rFonts w:hint="eastAsia" w:ascii="宋体" w:hAnsi="宋体" w:cs="宋体"/>
          <w:color w:val="000000"/>
          <w:sz w:val="24"/>
          <w:highlight w:val="none"/>
        </w:rPr>
        <w:t xml:space="preserve">★采购人分批寄送文库，</w:t>
      </w:r>
      <w:r>
        <w:rPr>
          <w:rFonts w:hint="eastAsia" w:ascii="宋体" w:hAnsi="宋体" w:eastAsia="宋体" w:cs="宋体"/>
          <w:color w:val="000000"/>
          <w:sz w:val="24"/>
          <w:highlight w:val="none"/>
          <w:lang w:val="en-US" w:eastAsia="zh-CN"/>
        </w:rPr>
        <w:t xml:space="preserve">全</w:t>
      </w:r>
      <w:r>
        <w:rPr>
          <w:rFonts w:hint="eastAsia" w:ascii="宋体" w:hAnsi="宋体" w:eastAsia="宋体" w:cs="宋体"/>
          <w:color w:val="000000"/>
          <w:sz w:val="24"/>
          <w:highlight w:val="none"/>
        </w:rPr>
        <w:t xml:space="preserve">基因组文库</w:t>
      </w:r>
      <w:r>
        <w:rPr>
          <w:rFonts w:hint="eastAsia" w:ascii="宋体" w:hAnsi="宋体" w:eastAsia="宋体" w:cs="宋体"/>
          <w:color w:val="000000"/>
          <w:sz w:val="24"/>
          <w:highlight w:val="none"/>
          <w:lang w:val="en-US" w:eastAsia="zh-CN"/>
        </w:rPr>
        <w:t xml:space="preserve">1000</w:t>
      </w:r>
      <w:r>
        <w:rPr>
          <w:rFonts w:hint="eastAsia" w:ascii="宋体" w:hAnsi="宋体" w:eastAsia="宋体" w:cs="宋体"/>
          <w:color w:val="000000"/>
          <w:sz w:val="24"/>
          <w:highlight w:val="none"/>
        </w:rPr>
        <w:t xml:space="preserve">例，特殊扩增子文库数量</w:t>
      </w:r>
      <w:r>
        <w:rPr>
          <w:rFonts w:hint="eastAsia" w:ascii="宋体" w:hAnsi="宋体" w:eastAsia="宋体" w:cs="宋体"/>
          <w:color w:val="000000"/>
          <w:sz w:val="24"/>
          <w:highlight w:val="none"/>
          <w:lang w:val="en-US" w:eastAsia="zh-CN"/>
        </w:rPr>
        <w:t xml:space="preserve">30例</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数量为预估数量，最终</w:t>
      </w:r>
      <w:r>
        <w:rPr>
          <w:rFonts w:hint="eastAsia" w:ascii="宋体" w:hAnsi="宋体" w:eastAsia="宋体" w:cs="宋体"/>
          <w:color w:val="000000"/>
          <w:sz w:val="24"/>
          <w:highlight w:val="none"/>
        </w:rPr>
        <w:t xml:space="preserve">按实际</w:t>
      </w:r>
      <w:r>
        <w:rPr>
          <w:rFonts w:hint="eastAsia" w:ascii="宋体" w:hAnsi="宋体" w:eastAsia="宋体" w:cs="宋体"/>
          <w:color w:val="000000"/>
          <w:sz w:val="24"/>
          <w:highlight w:val="none"/>
          <w:lang w:val="en-US" w:eastAsia="zh-CN"/>
        </w:rPr>
        <w:t xml:space="preserve">数量</w:t>
      </w:r>
      <w:r>
        <w:rPr>
          <w:rFonts w:hint="eastAsia" w:ascii="宋体" w:hAnsi="宋体" w:eastAsia="宋体" w:cs="宋体"/>
          <w:color w:val="000000"/>
          <w:sz w:val="24"/>
          <w:highlight w:val="none"/>
        </w:rPr>
        <w:t xml:space="preserve">送测计划执行，本项目设置最高限价：项目总报价最高总限价为250万元。全基因组文库最高总限价：200万元；特殊扩增子文库最高总限价：50万元。</w:t>
      </w:r>
      <w:r>
        <w:rPr>
          <w:rFonts w:hint="eastAsia" w:ascii="宋体" w:hAnsi="宋体" w:cs="宋体"/>
          <w:color w:val="c00000"/>
          <w:sz w:val="24"/>
          <w:highlight w:val="yellow"/>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21"/>
        <w:gridCol w:w="3312"/>
        <w:gridCol w:w="2663"/>
      </w:tblGrid>
      <w:tr>
        <w:trPr>
          <w:tblHeader/>
        </w:trPr>
        <w:tc>
          <w:tcPr>
            <w:tcW w:w="3421"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测序项目</w:t>
            </w:r>
            <w:r>
              <w:rPr>
                <w:rFonts w:hint="eastAsia" w:ascii="宋体" w:hAnsi="宋体" w:eastAsia="宋体" w:cs="宋体"/>
                <w:b/>
                <w:color w:val="000000"/>
                <w:sz w:val="24"/>
                <w:szCs w:val="24"/>
                <w:highlight w:val="none"/>
                <w:lang w:val="en-US" w:eastAsia="zh-CN"/>
              </w:rPr>
            </w:r>
            <w:r/>
          </w:p>
        </w:tc>
        <w:tc>
          <w:tcPr>
            <w:tcW w:w="3312"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预估数量</w:t>
            </w:r>
            <w:r>
              <w:rPr>
                <w:rFonts w:hint="eastAsia" w:ascii="宋体" w:hAnsi="宋体" w:eastAsia="宋体" w:cs="宋体"/>
                <w:b/>
                <w:color w:val="000000"/>
                <w:sz w:val="24"/>
                <w:szCs w:val="24"/>
                <w:highlight w:val="none"/>
                <w:lang w:val="en-US" w:eastAsia="zh-CN"/>
              </w:rPr>
            </w:r>
            <w:r/>
          </w:p>
        </w:tc>
        <w:tc>
          <w:tcPr>
            <w:tcW w:w="2663"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单项</w:t>
            </w:r>
            <w:r>
              <w:rPr>
                <w:rFonts w:hint="eastAsia" w:ascii="宋体" w:hAnsi="宋体" w:eastAsia="宋体" w:cs="宋体"/>
                <w:b/>
                <w:color w:val="000000"/>
                <w:sz w:val="24"/>
                <w:szCs w:val="24"/>
                <w:highlight w:val="none"/>
                <w:lang w:val="en-US" w:eastAsia="zh-CN"/>
              </w:rPr>
              <w:t xml:space="preserve">最高总</w:t>
            </w:r>
            <w:r>
              <w:rPr>
                <w:rFonts w:hint="eastAsia" w:ascii="宋体" w:hAnsi="宋体" w:eastAsia="宋体" w:cs="宋体"/>
                <w:b/>
                <w:color w:val="000000"/>
                <w:sz w:val="24"/>
                <w:szCs w:val="24"/>
                <w:highlight w:val="none"/>
              </w:rPr>
              <w:t xml:space="preserve">限价</w:t>
            </w:r>
            <w:r>
              <w:rPr>
                <w:rFonts w:hint="eastAsia" w:ascii="宋体" w:hAnsi="宋体" w:eastAsia="宋体" w:cs="宋体"/>
                <w:b/>
                <w:color w:val="000000"/>
                <w:sz w:val="24"/>
                <w:szCs w:val="24"/>
                <w:highlight w:val="none"/>
              </w:rPr>
            </w:r>
            <w:r/>
          </w:p>
        </w:tc>
      </w:tr>
      <w:tr>
        <w:trPr>
          <w:trHeight w:val="349"/>
        </w:trPr>
        <w:tc>
          <w:tcPr>
            <w:tcW w:w="3421"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全基因组文库</w:t>
            </w:r>
            <w:r>
              <w:rPr>
                <w:rFonts w:hint="eastAsia" w:ascii="宋体" w:hAnsi="宋体" w:eastAsia="宋体" w:cs="宋体"/>
                <w:color w:val="000000"/>
                <w:sz w:val="24"/>
                <w:szCs w:val="24"/>
                <w:highlight w:val="none"/>
              </w:rPr>
            </w:r>
            <w:r/>
          </w:p>
        </w:tc>
        <w:tc>
          <w:tcPr>
            <w:tcW w:w="3312"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1000</w:t>
            </w:r>
            <w:r>
              <w:rPr>
                <w:rFonts w:hint="eastAsia" w:ascii="宋体" w:hAnsi="宋体" w:eastAsia="宋体" w:cs="宋体"/>
                <w:color w:val="000000"/>
                <w:sz w:val="24"/>
                <w:highlight w:val="none"/>
              </w:rPr>
              <w:t xml:space="preserve">例</w:t>
            </w:r>
            <w:r>
              <w:rPr>
                <w:rFonts w:hint="eastAsia" w:ascii="宋体" w:hAnsi="宋体" w:eastAsia="宋体" w:cs="宋体"/>
                <w:color w:val="000000"/>
                <w:sz w:val="24"/>
                <w:szCs w:val="24"/>
                <w:highlight w:val="none"/>
                <w:lang w:val="en-US" w:eastAsia="zh-CN"/>
              </w:rPr>
            </w:r>
            <w:r/>
          </w:p>
        </w:tc>
        <w:tc>
          <w:tcPr>
            <w:tcW w:w="2663"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200万元</w:t>
            </w:r>
            <w:r>
              <w:rPr>
                <w:rFonts w:hint="eastAsia" w:ascii="宋体" w:hAnsi="宋体" w:eastAsia="宋体" w:cs="宋体"/>
                <w:color w:val="000000"/>
                <w:sz w:val="24"/>
                <w:szCs w:val="24"/>
                <w:highlight w:val="none"/>
                <w:lang w:val="en-US" w:eastAsia="zh-CN"/>
              </w:rPr>
            </w:r>
            <w:r/>
          </w:p>
        </w:tc>
      </w:tr>
      <w:tr>
        <w:trPr/>
        <w:tc>
          <w:tcPr>
            <w:tcW w:w="3421"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特殊扩增子文库</w:t>
            </w:r>
            <w:r>
              <w:rPr>
                <w:rFonts w:hint="eastAsia" w:ascii="宋体" w:hAnsi="宋体" w:eastAsia="宋体" w:cs="宋体"/>
                <w:color w:val="000000"/>
                <w:sz w:val="24"/>
                <w:szCs w:val="24"/>
                <w:highlight w:val="none"/>
              </w:rPr>
            </w:r>
            <w:r/>
          </w:p>
        </w:tc>
        <w:tc>
          <w:tcPr>
            <w:tcW w:w="3312"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highlight w:val="none"/>
                <w:lang w:val="en-US" w:eastAsia="zh-CN"/>
              </w:rPr>
              <w:t xml:space="preserve">30例</w:t>
            </w:r>
            <w:r>
              <w:rPr>
                <w:rFonts w:hint="eastAsia" w:ascii="宋体" w:hAnsi="宋体" w:eastAsia="宋体" w:cs="宋体"/>
                <w:b/>
                <w:bCs/>
                <w:color w:val="000000"/>
                <w:sz w:val="24"/>
                <w:szCs w:val="24"/>
                <w:highlight w:val="none"/>
              </w:rPr>
            </w:r>
            <w:r/>
          </w:p>
        </w:tc>
        <w:tc>
          <w:tcPr>
            <w:tcW w:w="2663" w:type="dxa"/>
            <w:vAlign w:val="center"/>
            <w:textDirection w:val="lrTb"/>
            <w:noWrap w:val="false"/>
          </w:tcPr>
          <w:p>
            <w:pPr>
              <w:pStyle w:val="964"/>
              <w:ind w:left="0" w:right="0" w:firstLine="0"/>
              <w:jc w:val="center"/>
              <w:keepLines w:val="0"/>
              <w:keepNext w:val="0"/>
              <w:pageBreakBefore w:val="0"/>
              <w:spacing w:before="58" w:line="360" w:lineRule="auto"/>
              <w:widowControl w:val="off"/>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50万元</w:t>
            </w:r>
            <w:r>
              <w:rPr>
                <w:rFonts w:hint="eastAsia" w:ascii="宋体" w:hAnsi="宋体" w:eastAsia="宋体" w:cs="宋体"/>
                <w:color w:val="000000"/>
                <w:sz w:val="24"/>
                <w:szCs w:val="24"/>
                <w:highlight w:val="none"/>
                <w:lang w:val="en-US" w:eastAsia="zh-CN"/>
              </w:rPr>
            </w:r>
            <w:r/>
          </w:p>
        </w:tc>
      </w:tr>
    </w:tbl>
    <w:p>
      <w:pPr>
        <w:pStyle w:val="1044"/>
        <w:ind w:firstLine="0"/>
        <w:keepLines w:val="0"/>
        <w:keepNext w:val="0"/>
        <w:pageBreakBefore w:val="0"/>
        <w:spacing w:before="58" w:line="360" w:lineRule="auto"/>
        <w:widowControl w:val="off"/>
        <w:rPr>
          <w:rFonts w:hint="eastAsia"/>
          <w:highlight w:val="none"/>
        </w:rPr>
      </w:pPr>
      <w:r>
        <w:rPr>
          <w:rFonts w:hint="eastAsia"/>
          <w:highlight w:val="none"/>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3、▲质检要求：</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二代文库用Qubit或酶标仪进行浓度初步检测，以QPCR检测的DNA浓度为标准，使用 Caliper或Fragment Analyzer对文库的片段长度进行检测，二代质检判定标准：</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a、基因组文库大小：主峰在300-600bp，峰型跨度范围在200-1000bp；</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b、特殊扩增子文库：纯化后的文库主峰约在150-170bp；</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c、峰型：无杂峰、主峰明显，无明显接头和引物二聚体（占比小于1%）；</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d、qPCR浓度&gt;1.5nM；</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4、★测序方式：</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a、基因组文库：PE150；</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highlight w:val="none"/>
        </w:rPr>
      </w:pPr>
      <w:r>
        <w:rPr>
          <w:rFonts w:hint="eastAsia" w:ascii="宋体" w:hAnsi="宋体" w:cs="宋体"/>
          <w:sz w:val="24"/>
        </w:rPr>
        <w:t xml:space="preserve">b、特殊扩增子文库：24-1-1-1或24-0-0</w:t>
      </w:r>
      <w:r>
        <w:rPr>
          <w:rFonts w:hint="eastAsia" w:ascii="宋体" w:hAnsi="宋体" w:cs="宋体"/>
          <w:sz w:val="24"/>
          <w:highlight w:val="none"/>
        </w:rPr>
        <w:t xml:space="preserve">-0，包</w:t>
      </w:r>
      <w:r>
        <w:rPr>
          <w:rFonts w:hint="eastAsia" w:ascii="宋体" w:hAnsi="宋体" w:cs="宋体"/>
          <w:sz w:val="24"/>
          <w:highlight w:val="none"/>
          <w:lang w:val="en-US" w:eastAsia="zh-CN"/>
        </w:rPr>
        <w:t xml:space="preserve">芯片上机</w:t>
      </w:r>
      <w:r>
        <w:rPr>
          <w:rFonts w:hint="eastAsia" w:ascii="宋体" w:hAnsi="宋体" w:cs="宋体"/>
          <w:sz w:val="24"/>
          <w:highlight w:val="none"/>
        </w:rPr>
        <w:t xml:space="preserve">；</w:t>
      </w:r>
      <w:r>
        <w:rPr>
          <w:rFonts w:hint="eastAsia" w:ascii="宋体" w:hAnsi="宋体" w:cs="宋体"/>
          <w:sz w:val="24"/>
          <w:highlight w:val="none"/>
        </w:rPr>
      </w:r>
      <w:r/>
    </w:p>
    <w:p>
      <w:pPr>
        <w:pStyle w:val="964"/>
        <w:ind w:firstLine="480"/>
        <w:keepLines w:val="0"/>
        <w:keepNext w:val="0"/>
        <w:pageBreakBefore w:val="0"/>
        <w:spacing w:before="58" w:line="360" w:lineRule="auto"/>
        <w:widowControl w:val="off"/>
        <w:rPr>
          <w:rFonts w:hint="eastAsia" w:ascii="宋体" w:hAnsi="宋体" w:cs="宋体"/>
          <w:sz w:val="24"/>
          <w:highlight w:val="none"/>
        </w:rPr>
      </w:pPr>
      <w:r>
        <w:rPr>
          <w:rFonts w:hint="eastAsia" w:ascii="宋体" w:hAnsi="宋体" w:cs="宋体"/>
          <w:sz w:val="24"/>
          <w:highlight w:val="none"/>
        </w:rPr>
        <w:t xml:space="preserve">5、▲为有效保证报告周期，供应商需及时安排质检、上机测序、数据拆分及数据发货，从样本接收到数据发货的总体周期不超过7个自然日。</w:t>
      </w:r>
      <w:r>
        <w:rPr>
          <w:rFonts w:hint="eastAsia" w:ascii="宋体" w:hAnsi="宋体" w:cs="宋体"/>
          <w:sz w:val="24"/>
          <w:highlight w:val="none"/>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highlight w:val="none"/>
        </w:rPr>
        <w:t xml:space="preserve">6、▲交付内容：交付</w:t>
      </w:r>
      <w:r>
        <w:rPr>
          <w:rFonts w:hint="eastAsia" w:ascii="宋体" w:hAnsi="宋体" w:eastAsia="宋体" w:cs="宋体"/>
          <w:sz w:val="24"/>
          <w:highlight w:val="none"/>
          <w:lang w:val="en-US" w:eastAsia="zh-CN"/>
        </w:rPr>
        <w:t xml:space="preserve">.cbcl格式原始数据和.fastq格式拆分数据</w:t>
      </w:r>
      <w:r>
        <w:rPr>
          <w:rFonts w:hint="eastAsia" w:ascii="宋体" w:hAnsi="宋体" w:cs="宋体"/>
          <w:sz w:val="24"/>
          <w:highlight w:val="none"/>
        </w:rPr>
        <w:t xml:space="preserve">，并提供数</w:t>
      </w:r>
      <w:r>
        <w:rPr>
          <w:rFonts w:hint="eastAsia" w:ascii="宋体" w:hAnsi="宋体" w:cs="宋体"/>
          <w:sz w:val="24"/>
        </w:rPr>
        <w:t xml:space="preserve">据报告。</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7、▲数据存储能力：应具备足够的数据存储空间以满足测序仪下机数据的存储，测序数据下机后，可在本地存储空间进行约定时间内的数据保存，供应商需保证存储数据的安全性。</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8、数据交付方式：</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8.1、▲数据下机后需要通过</w:t>
      </w:r>
      <w:r>
        <w:rPr>
          <w:rFonts w:hint="eastAsia" w:ascii="宋体" w:hAnsi="宋体" w:cs="宋体"/>
          <w:sz w:val="24"/>
          <w:highlight w:val="none"/>
        </w:rPr>
        <w:t xml:space="preserve">点对点专线网络进</w:t>
      </w:r>
      <w:r>
        <w:rPr>
          <w:rFonts w:hint="eastAsia" w:ascii="宋体" w:hAnsi="宋体" w:cs="宋体"/>
          <w:sz w:val="24"/>
        </w:rPr>
        <w:t xml:space="preserve">行数据传输到招标方要求地点；</w:t>
      </w:r>
      <w:r>
        <w:rPr>
          <w:rFonts w:hint="eastAsia" w:ascii="宋体" w:hAnsi="宋体" w:cs="宋体"/>
          <w:sz w:val="24"/>
        </w:rPr>
      </w:r>
      <w:r/>
    </w:p>
    <w:p>
      <w:pPr>
        <w:pStyle w:val="964"/>
        <w:ind w:firstLine="480"/>
        <w:keepLines w:val="0"/>
        <w:keepNext w:val="0"/>
        <w:pageBreakBefore w:val="0"/>
        <w:spacing w:before="58" w:line="360" w:lineRule="auto"/>
        <w:widowControl w:val="off"/>
        <w:rPr>
          <w:rFonts w:hint="eastAsia" w:ascii="宋体" w:hAnsi="宋体" w:cs="宋体"/>
          <w:sz w:val="24"/>
        </w:rPr>
      </w:pPr>
      <w:r>
        <w:rPr>
          <w:rFonts w:hint="eastAsia" w:ascii="宋体" w:hAnsi="宋体" w:cs="宋体"/>
          <w:sz w:val="24"/>
        </w:rPr>
        <w:t xml:space="preserve">8.2、▲数据交付后免费存储三个月；</w:t>
      </w:r>
      <w:r>
        <w:rPr>
          <w:rFonts w:hint="eastAsia" w:ascii="宋体" w:hAnsi="宋体" w:cs="宋体"/>
          <w:sz w:val="24"/>
        </w:rPr>
      </w:r>
      <w:r/>
    </w:p>
    <w:p>
      <w:pPr>
        <w:pStyle w:val="964"/>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三、商务要求</w:t>
      </w:r>
      <w:r>
        <w:rPr>
          <w:rFonts w:ascii="宋体" w:hAnsi="宋体" w:cs="宋体"/>
          <w:b/>
          <w:bCs/>
          <w:sz w:val="24"/>
        </w:rPr>
      </w:r>
      <w:r/>
    </w:p>
    <w:p>
      <w:pPr>
        <w:pStyle w:val="964"/>
        <w:ind w:firstLine="480"/>
        <w:keepLines w:val="0"/>
        <w:keepNext w:val="0"/>
        <w:pageBreakBefore w:val="0"/>
        <w:spacing w:before="58" w:line="360" w:lineRule="auto"/>
        <w:widowControl w:val="off"/>
        <w:rPr>
          <w:rFonts w:hint="eastAsia" w:ascii="宋体" w:hAnsi="宋体" w:cs="Arial"/>
          <w:sz w:val="24"/>
        </w:rPr>
      </w:pPr>
      <w:r/>
      <w:bookmarkEnd w:id="236"/>
      <w:r/>
      <w:bookmarkEnd w:id="237"/>
      <w:r>
        <w:rPr>
          <w:rFonts w:hint="eastAsia" w:ascii="宋体" w:hAnsi="宋体" w:cs="Arial"/>
          <w:sz w:val="24"/>
        </w:rPr>
        <w:t xml:space="preserve">1、实施方案要求</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（1）投标人须提供本项目的工作实施方案，方案阐述详尽、合理，操作便利，具有个性化特点，针对性强，可实施性强；</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（2）工作实施方案规划的时间安排合理，阶段划分合理，且成果提交清晰；</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（3）质量、服务、价格承诺内容周到可行；</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2、交付时间/服务周期：本项目服务周期自合同正式签署生效起</w:t>
      </w:r>
      <w:r>
        <w:rPr>
          <w:rFonts w:hint="eastAsia" w:ascii="宋体" w:hAnsi="宋体" w:cs="Arial"/>
          <w:sz w:val="24"/>
          <w:lang w:val="en-US" w:eastAsia="zh-CN"/>
        </w:rPr>
        <w:t xml:space="preserve">2</w:t>
      </w:r>
      <w:r>
        <w:rPr>
          <w:rFonts w:hint="eastAsia" w:ascii="宋体" w:hAnsi="宋体" w:cs="Arial"/>
          <w:sz w:val="24"/>
        </w:rPr>
        <w:t xml:space="preserve">年。每批次样本检测交付周期为7个自然日交付。</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3、项目管理：</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lang w:eastAsia="zh-CN"/>
        </w:rPr>
        <w:t xml:space="preserve">（</w:t>
      </w:r>
      <w:r>
        <w:rPr>
          <w:rFonts w:hint="eastAsia" w:ascii="宋体" w:hAnsi="宋体" w:cs="Arial"/>
          <w:sz w:val="24"/>
          <w:lang w:val="en-US" w:eastAsia="zh-CN"/>
        </w:rPr>
        <w:t xml:space="preserve">1</w:t>
      </w:r>
      <w:r>
        <w:rPr>
          <w:rFonts w:hint="eastAsia" w:ascii="宋体" w:hAnsi="宋体" w:cs="Arial"/>
          <w:sz w:val="24"/>
          <w:lang w:eastAsia="zh-CN"/>
        </w:rPr>
        <w:t xml:space="preserve">）</w:t>
      </w:r>
      <w:r>
        <w:rPr>
          <w:rFonts w:hint="eastAsia" w:ascii="宋体" w:hAnsi="宋体" w:cs="Arial"/>
          <w:sz w:val="24"/>
        </w:rPr>
        <w:t xml:space="preserve">服务商为本项目的服务指派特定项目联系人并有一定的工作经验，依据服务合同及每个单项服务的约定内容推动双方正常履行合同；</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lang w:eastAsia="zh-CN"/>
        </w:rPr>
        <w:t xml:space="preserve">（</w:t>
      </w:r>
      <w:r>
        <w:rPr>
          <w:rFonts w:hint="eastAsia" w:ascii="宋体" w:hAnsi="宋体" w:cs="Arial"/>
          <w:sz w:val="24"/>
          <w:lang w:val="en-US" w:eastAsia="zh-CN"/>
        </w:rPr>
        <w:t xml:space="preserve">2</w:t>
      </w:r>
      <w:r>
        <w:rPr>
          <w:rFonts w:hint="eastAsia" w:ascii="宋体" w:hAnsi="宋体" w:cs="Arial"/>
          <w:sz w:val="24"/>
          <w:lang w:eastAsia="zh-CN"/>
        </w:rPr>
        <w:t xml:space="preserve">）</w:t>
      </w:r>
      <w:r>
        <w:rPr>
          <w:rFonts w:hint="eastAsia" w:ascii="宋体" w:hAnsi="宋体" w:cs="Arial"/>
          <w:sz w:val="24"/>
        </w:rPr>
        <w:t xml:space="preserve">投标人应当为本项目组建不少于10 人的项目团队，团队成员承担项目技术支持、测序实验、交付、运营、售后工作，其专业技术领域涵盖与采购内容相关的方面。项目团队人员需为投标人正式员工。</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4、▲质保期/维护期：供应商应确保本次采购所有项目的安全稳定的运行，并承诺提供不</w:t>
      </w:r>
      <w:r>
        <w:rPr>
          <w:rFonts w:hint="eastAsia" w:ascii="宋体" w:hAnsi="宋体" w:cs="Arial"/>
          <w:sz w:val="24"/>
          <w:highlight w:val="none"/>
        </w:rPr>
        <w:t xml:space="preserve">低于</w:t>
      </w:r>
      <w:r>
        <w:rPr>
          <w:rFonts w:hint="eastAsia" w:ascii="宋体" w:hAnsi="宋体" w:cs="Arial"/>
          <w:color w:val="000000"/>
          <w:sz w:val="24"/>
          <w:highlight w:val="none"/>
          <w:lang w:val="en-US" w:eastAsia="zh-CN"/>
        </w:rPr>
        <w:t xml:space="preserve">1</w:t>
      </w:r>
      <w:r>
        <w:rPr>
          <w:rFonts w:hint="eastAsia" w:ascii="宋体" w:hAnsi="宋体" w:cs="Arial"/>
          <w:color w:val="000000"/>
          <w:sz w:val="24"/>
          <w:highlight w:val="none"/>
        </w:rPr>
        <w:t xml:space="preserve">年免费维护/质保服务</w:t>
      </w:r>
      <w:r>
        <w:rPr>
          <w:rFonts w:hint="eastAsia" w:ascii="宋体" w:hAnsi="宋体" w:cs="Arial"/>
          <w:sz w:val="24"/>
          <w:highlight w:val="none"/>
        </w:rPr>
        <w:t xml:space="preserve">（自验收报告签字确认日起，开始进入免费质保期/维护期）</w:t>
      </w:r>
      <w:r>
        <w:rPr>
          <w:rFonts w:hint="eastAsia" w:ascii="宋体" w:hAnsi="宋体" w:cs="Arial"/>
          <w:b/>
          <w:bCs/>
          <w:sz w:val="24"/>
          <w:highlight w:val="none"/>
        </w:rPr>
        <w:t xml:space="preserve">（提供承诺</w:t>
      </w:r>
      <w:r>
        <w:rPr>
          <w:rFonts w:hint="eastAsia" w:ascii="宋体" w:hAnsi="宋体" w:cs="Arial"/>
          <w:b/>
          <w:bCs/>
          <w:sz w:val="24"/>
          <w:highlight w:val="none"/>
          <w:lang w:val="en-US" w:eastAsia="zh-CN"/>
        </w:rPr>
        <w:t xml:space="preserve">函</w:t>
      </w:r>
      <w:r>
        <w:rPr>
          <w:rFonts w:hint="eastAsia" w:ascii="宋体" w:hAnsi="宋体" w:cs="Arial"/>
          <w:b/>
          <w:bCs/>
          <w:sz w:val="24"/>
          <w:highlight w:val="none"/>
          <w:lang w:val="en-US" w:eastAsia="zh-CN"/>
        </w:rPr>
        <w:t xml:space="preserve">并</w:t>
      </w:r>
      <w:r>
        <w:rPr>
          <w:rFonts w:hint="eastAsia" w:ascii="宋体" w:hAnsi="宋体" w:cs="Arial"/>
          <w:b/>
          <w:bCs/>
          <w:sz w:val="24"/>
          <w:highlight w:val="none"/>
        </w:rPr>
        <w:t xml:space="preserve">加盖公章，格式自拟）</w:t>
      </w:r>
      <w:r>
        <w:rPr>
          <w:rFonts w:hint="eastAsia" w:ascii="宋体" w:hAnsi="宋体" w:cs="Arial"/>
          <w:sz w:val="24"/>
          <w:highlight w:val="none"/>
        </w:rPr>
        <w:t xml:space="preserve">。</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5、▲售后服务要求：</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highlight w:val="none"/>
        </w:rPr>
      </w:pPr>
      <w:r>
        <w:rPr>
          <w:rFonts w:hint="eastAsia" w:ascii="宋体" w:hAnsi="宋体" w:cs="Arial"/>
          <w:sz w:val="24"/>
        </w:rPr>
        <w:t xml:space="preserve">服务商需要响应及时，7x24小时随时应答；提供优质的售后服务，数据下机后会进行测序质量评</w:t>
      </w:r>
      <w:r>
        <w:rPr>
          <w:rFonts w:hint="eastAsia" w:ascii="宋体" w:hAnsi="宋体" w:cs="Arial"/>
          <w:sz w:val="24"/>
          <w:highlight w:val="none"/>
        </w:rPr>
        <w:t xml:space="preserve">估，一旦出现问题，服务商需保证24小时内服务响应，并在48小时以内给予处理办法。</w:t>
      </w:r>
      <w:r>
        <w:rPr>
          <w:rFonts w:hint="eastAsia" w:ascii="宋体" w:hAnsi="宋体" w:cs="Arial"/>
          <w:sz w:val="24"/>
          <w:highlight w:val="none"/>
        </w:rPr>
      </w:r>
      <w:r/>
    </w:p>
    <w:p>
      <w:pPr>
        <w:pStyle w:val="964"/>
        <w:ind w:firstLine="480"/>
        <w:keepLines w:val="0"/>
        <w:keepNext w:val="0"/>
        <w:pageBreakBefore w:val="0"/>
        <w:spacing w:before="58" w:line="360" w:lineRule="auto"/>
        <w:widowControl w:val="off"/>
        <w:rPr>
          <w:rFonts w:hint="eastAsia" w:ascii="宋体" w:hAnsi="宋体" w:cs="Arial"/>
          <w:sz w:val="24"/>
          <w:highlight w:val="none"/>
        </w:rPr>
      </w:pPr>
      <w:r>
        <w:rPr>
          <w:rFonts w:hint="eastAsia" w:ascii="宋体" w:hAnsi="宋体" w:cs="Arial"/>
          <w:sz w:val="24"/>
          <w:highlight w:val="none"/>
        </w:rPr>
        <w:t xml:space="preserve">6、▲严格执行合同相关规定，对测序数据严格保密，具备数据安全防范及管理措施；数据安全承诺</w:t>
      </w:r>
      <w:r>
        <w:rPr>
          <w:rFonts w:hint="eastAsia" w:ascii="宋体" w:hAnsi="宋体" w:cs="Arial"/>
          <w:b/>
          <w:bCs/>
          <w:color w:val="000000"/>
          <w:sz w:val="24"/>
          <w:highlight w:val="none"/>
        </w:rPr>
        <w:t xml:space="preserve">（提供承诺函</w:t>
      </w:r>
      <w:r>
        <w:rPr>
          <w:rFonts w:hint="eastAsia" w:ascii="宋体" w:hAnsi="宋体" w:cs="Arial"/>
          <w:b/>
          <w:bCs/>
          <w:color w:val="000000"/>
          <w:sz w:val="24"/>
          <w:highlight w:val="none"/>
          <w:lang w:val="en-US" w:eastAsia="zh-CN"/>
        </w:rPr>
        <w:t xml:space="preserve">并</w:t>
      </w:r>
      <w:r>
        <w:rPr>
          <w:rFonts w:hint="eastAsia" w:ascii="宋体" w:hAnsi="宋体" w:cs="Arial"/>
          <w:b/>
          <w:bCs/>
          <w:sz w:val="24"/>
          <w:highlight w:val="none"/>
        </w:rPr>
        <w:t xml:space="preserve">加盖公章</w:t>
      </w:r>
      <w:r>
        <w:rPr>
          <w:rFonts w:hint="eastAsia" w:ascii="宋体" w:hAnsi="宋体" w:cs="Arial"/>
          <w:b/>
          <w:bCs/>
          <w:color w:val="000000"/>
          <w:sz w:val="24"/>
          <w:highlight w:val="none"/>
        </w:rPr>
        <w:t xml:space="preserve">，</w:t>
      </w:r>
      <w:r>
        <w:rPr>
          <w:rFonts w:hint="eastAsia" w:ascii="宋体" w:hAnsi="宋体" w:cs="Arial"/>
          <w:b/>
          <w:bCs/>
          <w:sz w:val="24"/>
          <w:highlight w:val="none"/>
        </w:rPr>
        <w:t xml:space="preserve">格式自拟）</w:t>
      </w:r>
      <w:r>
        <w:rPr>
          <w:rFonts w:hint="eastAsia" w:ascii="宋体" w:hAnsi="宋体" w:cs="Arial"/>
          <w:sz w:val="24"/>
          <w:highlight w:val="none"/>
        </w:rPr>
        <w:t xml:space="preserve">；数据管理流程：完善清晰的数据管理流程；</w:t>
      </w:r>
      <w:r>
        <w:rPr>
          <w:rFonts w:hint="eastAsia" w:ascii="宋体" w:hAnsi="宋体" w:cs="Arial"/>
          <w:sz w:val="24"/>
          <w:highlight w:val="none"/>
        </w:rPr>
      </w:r>
      <w:r/>
    </w:p>
    <w:p>
      <w:pPr>
        <w:pStyle w:val="964"/>
        <w:ind w:firstLine="480"/>
        <w:keepLines w:val="0"/>
        <w:keepNext w:val="0"/>
        <w:pageBreakBefore w:val="0"/>
        <w:spacing w:before="58" w:line="360" w:lineRule="auto"/>
        <w:widowControl w:val="off"/>
        <w:rPr>
          <w:rFonts w:hint="eastAsia" w:ascii="宋体" w:hAnsi="宋体" w:cs="Arial"/>
          <w:sz w:val="24"/>
          <w:highlight w:val="none"/>
        </w:rPr>
      </w:pPr>
      <w:r>
        <w:rPr>
          <w:rFonts w:hint="eastAsia" w:ascii="宋体" w:hAnsi="宋体" w:cs="Arial"/>
          <w:sz w:val="24"/>
          <w:highlight w:val="none"/>
        </w:rPr>
        <w:t xml:space="preserve">7、</w:t>
      </w:r>
      <w:r>
        <w:rPr>
          <w:rFonts w:hint="eastAsia" w:ascii="宋体" w:hAnsi="宋体" w:cs="Arial"/>
          <w:sz w:val="24"/>
          <w:highlight w:val="none"/>
        </w:rPr>
        <w:t xml:space="preserve">▲</w:t>
      </w:r>
      <w:r>
        <w:rPr>
          <w:rFonts w:hint="eastAsia" w:ascii="宋体" w:hAnsi="宋体" w:cs="Arial"/>
          <w:sz w:val="24"/>
          <w:highlight w:val="none"/>
        </w:rPr>
        <w:t xml:space="preserve">服务保障和自罚承诺</w:t>
      </w:r>
      <w:r>
        <w:rPr>
          <w:rFonts w:hint="eastAsia" w:ascii="宋体" w:hAnsi="宋体"/>
          <w:b/>
          <w:bCs w:val="0"/>
          <w:color w:val="000000"/>
          <w:sz w:val="24"/>
          <w:highlight w:val="none"/>
        </w:rPr>
        <w:t xml:space="preserve">（提供承诺函</w:t>
      </w:r>
      <w:r>
        <w:rPr>
          <w:rFonts w:hint="eastAsia" w:ascii="宋体" w:hAnsi="宋体"/>
          <w:b/>
          <w:bCs w:val="0"/>
          <w:color w:val="000000"/>
          <w:sz w:val="24"/>
          <w:highlight w:val="none"/>
          <w:lang w:val="en-US" w:eastAsia="zh-CN"/>
        </w:rPr>
        <w:t xml:space="preserve">并</w:t>
      </w:r>
      <w:r>
        <w:rPr>
          <w:rFonts w:hint="eastAsia" w:ascii="宋体" w:hAnsi="宋体"/>
          <w:b/>
          <w:bCs w:val="0"/>
          <w:color w:val="000000"/>
          <w:sz w:val="24"/>
          <w:highlight w:val="none"/>
        </w:rPr>
        <w:t xml:space="preserve">加盖公章</w:t>
      </w:r>
      <w:r>
        <w:rPr>
          <w:rFonts w:hint="eastAsia" w:ascii="宋体" w:hAnsi="宋体"/>
          <w:b/>
          <w:bCs w:val="0"/>
          <w:color w:val="000000"/>
          <w:sz w:val="24"/>
          <w:highlight w:val="none"/>
        </w:rPr>
        <w:t xml:space="preserve">，格式自拟）</w:t>
      </w:r>
      <w:r>
        <w:rPr>
          <w:rFonts w:hint="eastAsia" w:ascii="宋体" w:hAnsi="宋体" w:cs="Arial"/>
          <w:sz w:val="24"/>
          <w:highlight w:val="none"/>
        </w:rPr>
        <w:t xml:space="preserve">：</w:t>
      </w:r>
      <w:r>
        <w:rPr>
          <w:rFonts w:hint="eastAsia" w:ascii="宋体" w:hAnsi="宋体" w:cs="Arial"/>
          <w:sz w:val="24"/>
          <w:highlight w:val="none"/>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highlight w:val="none"/>
        </w:rPr>
        <w:t xml:space="preserve">（1）如果发生因供应商安全措施不力造成的事故责任、或者其他工作失误，由此所</w:t>
      </w:r>
      <w:r>
        <w:rPr>
          <w:rFonts w:hint="eastAsia" w:ascii="宋体" w:hAnsi="宋体" w:cs="Arial"/>
          <w:sz w:val="24"/>
        </w:rPr>
        <w:t xml:space="preserve">产生的一切责任由供应商承担；</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（2）如因供应商投入人员过少原因，造成无法在承诺工期内完成服务，由此产生的一切责任由供应商承担。</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8、报价说明：</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（2）供应商的任何错漏、优惠、竞争性报价不得作为减轻责任、减少服务、增加收费、降低服务质量的理由；</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rPr>
      </w:pPr>
      <w:r>
        <w:rPr>
          <w:rFonts w:hint="eastAsia" w:ascii="宋体" w:hAnsi="宋体" w:cs="Arial"/>
          <w:sz w:val="24"/>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cs="Arial"/>
          <w:sz w:val="24"/>
        </w:rPr>
      </w:r>
      <w:r/>
    </w:p>
    <w:p>
      <w:pPr>
        <w:pStyle w:val="964"/>
        <w:ind w:firstLine="480"/>
        <w:keepLines w:val="0"/>
        <w:keepNext w:val="0"/>
        <w:pageBreakBefore w:val="0"/>
        <w:spacing w:before="58" w:line="360" w:lineRule="auto"/>
        <w:widowControl w:val="off"/>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（4）本项目文库数量为预估数量：全基因组文库1000例，特殊扩增子文库数量30例，投标人须按照上述预估数量填写投标总报价；</w:t>
      </w:r>
      <w:r>
        <w:rPr>
          <w:rFonts w:hint="eastAsia" w:ascii="宋体" w:hAnsi="宋体" w:cs="Arial"/>
          <w:sz w:val="24"/>
          <w:highlight w:val="none"/>
          <w:lang w:val="en-US" w:eastAsia="zh-CN"/>
        </w:rPr>
      </w:r>
      <w:r/>
    </w:p>
    <w:p>
      <w:pPr>
        <w:pStyle w:val="964"/>
        <w:ind w:firstLine="480"/>
        <w:keepLines w:val="0"/>
        <w:keepNext w:val="0"/>
        <w:pageBreakBefore w:val="0"/>
        <w:spacing w:before="58" w:line="360" w:lineRule="auto"/>
        <w:widowControl w:val="off"/>
        <w:rPr>
          <w:rFonts w:hint="eastAsia" w:ascii="宋体" w:hAnsi="宋体" w:cs="Arial"/>
          <w:sz w:val="24"/>
          <w:highlight w:val="none"/>
        </w:rPr>
      </w:pPr>
      <w:r>
        <w:rPr>
          <w:rFonts w:hint="eastAsia" w:ascii="宋体" w:hAnsi="宋体" w:cs="Arial"/>
          <w:sz w:val="24"/>
          <w:highlight w:val="none"/>
          <w:lang w:val="en-US" w:eastAsia="zh-CN"/>
        </w:rPr>
        <w:t xml:space="preserve">（5）本项目设置最高限价：投标总报价最高限价为250万元。全基因组文库最高总限价：200万元；特殊扩增子文库最高总限价：50万元。投标人总报价及各单项总价均不得超过对应最高限价，否则按无效投标处理。</w:t>
      </w:r>
      <w:r>
        <w:rPr>
          <w:rFonts w:hint="eastAsia" w:ascii="宋体" w:hAnsi="宋体" w:cs="Arial"/>
          <w:sz w:val="24"/>
          <w:highlight w:val="none"/>
        </w:rPr>
      </w:r>
      <w:r/>
    </w:p>
    <w:p>
      <w:pPr>
        <w:pStyle w:val="964"/>
        <w:ind w:firstLine="480"/>
        <w:keepLines w:val="0"/>
        <w:keepNext w:val="0"/>
        <w:pageBreakBefore w:val="0"/>
        <w:spacing w:before="58" w:line="360" w:lineRule="auto"/>
        <w:widowControl w:val="off"/>
        <w:rPr>
          <w:rFonts w:hint="eastAsia" w:ascii="宋体" w:hAnsi="宋体" w:cs="Arial"/>
          <w:sz w:val="24"/>
          <w:lang w:val="ja-JP" w:eastAsia="ja-JP"/>
        </w:rPr>
      </w:pPr>
      <w:r>
        <w:rPr>
          <w:rFonts w:hint="eastAsia" w:ascii="宋体" w:hAnsi="宋体" w:cs="Arial"/>
          <w:sz w:val="24"/>
        </w:rPr>
        <w:t xml:space="preserve">9、付款条件：</w:t>
      </w:r>
      <w:r>
        <w:rPr>
          <w:rFonts w:hint="eastAsia" w:ascii="宋体" w:hAnsi="宋体" w:cs="Arial"/>
          <w:sz w:val="24"/>
          <w:lang w:val="ja-JP" w:eastAsia="ja-JP"/>
        </w:rPr>
      </w:r>
      <w:r/>
    </w:p>
    <w:p>
      <w:pPr>
        <w:pStyle w:val="964"/>
        <w:ind w:firstLine="480"/>
        <w:keepLines w:val="0"/>
        <w:keepNext w:val="0"/>
        <w:pageBreakBefore w:val="0"/>
        <w:spacing w:before="58" w:line="360" w:lineRule="auto"/>
        <w:widowControl w:val="off"/>
        <w:rPr>
          <w:rFonts w:hint="eastAsia" w:ascii="宋体" w:hAnsi="宋体" w:cs="Arial"/>
          <w:sz w:val="24"/>
          <w:highlight w:val="none"/>
        </w:rPr>
      </w:pPr>
      <w:r>
        <w:rPr>
          <w:rFonts w:hint="eastAsia" w:ascii="宋体" w:hAnsi="宋体" w:cs="Arial"/>
          <w:sz w:val="24"/>
          <w:highlight w:val="none"/>
        </w:rPr>
        <w:t xml:space="preserve">（1）合同签订生效后，中标人开具合同金额</w:t>
      </w:r>
      <w:r>
        <w:rPr>
          <w:rFonts w:hint="eastAsia" w:ascii="宋体" w:hAnsi="宋体" w:cs="Arial"/>
          <w:sz w:val="24"/>
          <w:highlight w:val="none"/>
          <w:lang w:val="en-US" w:eastAsia="zh-CN"/>
        </w:rPr>
        <w:t xml:space="preserve">3</w:t>
      </w:r>
      <w:r>
        <w:rPr>
          <w:rFonts w:hint="eastAsia" w:ascii="宋体" w:hAnsi="宋体" w:cs="Arial"/>
          <w:sz w:val="24"/>
          <w:highlight w:val="none"/>
        </w:rPr>
        <w:t xml:space="preserve">0%的合格技术服务费发票后，采购人支付发票金额相应的费用；</w:t>
      </w:r>
      <w:r>
        <w:rPr>
          <w:rFonts w:hint="eastAsia" w:ascii="宋体" w:hAnsi="宋体" w:cs="Arial"/>
          <w:sz w:val="24"/>
          <w:highlight w:val="none"/>
        </w:rPr>
      </w:r>
      <w:r/>
    </w:p>
    <w:p>
      <w:pPr>
        <w:pStyle w:val="964"/>
        <w:ind w:firstLine="480"/>
        <w:keepLines w:val="0"/>
        <w:keepNext w:val="0"/>
        <w:pageBreakBefore w:val="0"/>
        <w:spacing w:before="58" w:line="360" w:lineRule="auto"/>
        <w:widowControl w:val="off"/>
        <w:rPr>
          <w:rFonts w:ascii="宋体" w:hAnsi="宋体" w:cs="Arial"/>
          <w:b/>
          <w:bCs/>
          <w:sz w:val="24"/>
        </w:rPr>
      </w:pPr>
      <w:r>
        <w:rPr>
          <w:rFonts w:hint="eastAsia" w:ascii="宋体" w:hAnsi="宋体" w:cs="Arial"/>
          <w:sz w:val="24"/>
          <w:highlight w:val="none"/>
        </w:rPr>
        <w:t xml:space="preserve">（2）最终以实际数量进行结算，尾款在中标人完成样本的检测后，提供样本检测明细表、结题报告、发票并通过采购人验收合格后三十个工作日内支付。</w:t>
      </w:r>
      <w:r>
        <w:rPr>
          <w:rFonts w:ascii="宋体" w:hAnsi="宋体" w:cs="Arial"/>
          <w:b/>
          <w:bCs/>
          <w:sz w:val="24"/>
        </w:rPr>
      </w:r>
      <w:r/>
    </w:p>
    <w:p>
      <w:pPr>
        <w:pStyle w:val="964"/>
        <w:jc w:val="center"/>
        <w:spacing w:after="143" w:line="360" w:lineRule="auto"/>
        <w:rPr>
          <w:rFonts w:hint="eastAsia" w:ascii="华文中宋" w:hAnsi="华文中宋" w:eastAsia="华文中宋"/>
          <w:b/>
          <w:sz w:val="36"/>
          <w:szCs w:val="36"/>
        </w:rPr>
        <w:outlineLvl w:val="0"/>
      </w:pPr>
      <w:r/>
      <w:bookmarkEnd w:id="232"/>
      <w:r/>
      <w:bookmarkEnd w:id="233"/>
      <w:r/>
      <w:bookmarkStart w:id="238" w:name="_Toc9363436"/>
      <w:r/>
      <w:bookmarkStart w:id="239" w:name="_Toc8485122"/>
      <w:r/>
      <w:bookmarkStart w:id="240" w:name="_Toc26554093"/>
      <w:r/>
      <w:bookmarkStart w:id="241" w:name="_Toc120614281"/>
      <w:r/>
      <w:bookmarkStart w:id="242" w:name="_Toc49090575"/>
      <w:r>
        <w:rPr>
          <w:rFonts w:ascii="华文中宋" w:hAnsi="华文中宋" w:eastAsia="华文中宋"/>
          <w:sz w:val="24"/>
          <w:highlight w:val="lightGray"/>
        </w:rPr>
        <w:br w:type="page" w:clear="all"/>
      </w:r>
      <w:bookmarkStart w:id="243" w:name="_Toc12708982"/>
      <w:r/>
      <w:bookmarkStart w:id="244" w:name="_Toc8966"/>
      <w:r/>
      <w:bookmarkStart w:id="245" w:name="_Toc12887273"/>
      <w:r>
        <w:rPr>
          <w:rFonts w:hint="eastAsia" w:ascii="华文中宋" w:hAnsi="华文中宋" w:eastAsia="华文中宋"/>
          <w:b/>
          <w:sz w:val="36"/>
          <w:szCs w:val="36"/>
        </w:rPr>
        <w:t xml:space="preserve">第五章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评标方法与评标标准</w:t>
      </w:r>
      <w:bookmarkEnd w:id="238"/>
      <w:r/>
      <w:bookmarkEnd w:id="239"/>
      <w:r/>
      <w:bookmarkEnd w:id="243"/>
      <w:r/>
      <w:bookmarkEnd w:id="244"/>
      <w:r/>
      <w:bookmarkEnd w:id="245"/>
      <w:r>
        <w:rPr>
          <w:rFonts w:hint="eastAsia" w:ascii="华文中宋" w:hAnsi="华文中宋" w:eastAsia="华文中宋"/>
          <w:b/>
          <w:sz w:val="36"/>
          <w:szCs w:val="36"/>
        </w:rPr>
      </w:r>
      <w:r/>
    </w:p>
    <w:p>
      <w:pPr>
        <w:pStyle w:val="964"/>
        <w:spacing w:line="360" w:lineRule="auto"/>
        <w:rPr>
          <w:b/>
          <w:bCs/>
          <w:sz w:val="24"/>
          <w:szCs w:val="32"/>
        </w:rPr>
      </w:pPr>
      <w:r/>
      <w:bookmarkStart w:id="246" w:name="_Toc12708983"/>
      <w:r/>
      <w:bookmarkStart w:id="247" w:name="_Toc47453314"/>
      <w:r/>
      <w:bookmarkStart w:id="248" w:name="_Toc12887274"/>
      <w:r/>
      <w:bookmarkStart w:id="249" w:name="_Toc9363437"/>
      <w:r>
        <w:rPr>
          <w:rFonts w:hint="eastAsia"/>
          <w:b/>
          <w:bCs/>
          <w:sz w:val="24"/>
          <w:szCs w:val="32"/>
        </w:rPr>
        <w:t xml:space="preserve">一、评标方法与定标原则</w:t>
      </w:r>
      <w:bookmarkEnd w:id="246"/>
      <w:r/>
      <w:bookmarkEnd w:id="247"/>
      <w:r/>
      <w:bookmarkEnd w:id="248"/>
      <w:r/>
      <w:bookmarkEnd w:id="249"/>
      <w:r>
        <w:rPr>
          <w:b/>
          <w:bCs/>
          <w:sz w:val="24"/>
          <w:szCs w:val="32"/>
        </w:rPr>
      </w:r>
      <w:r/>
    </w:p>
    <w:p>
      <w:pPr>
        <w:pStyle w:val="1049"/>
        <w:jc w:val="both"/>
        <w:spacing w:before="0" w:after="0"/>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964"/>
        <w:spacing w:line="360" w:lineRule="auto"/>
        <w:rPr>
          <w:b/>
          <w:bCs/>
          <w:sz w:val="24"/>
          <w:szCs w:val="32"/>
        </w:rPr>
      </w:pPr>
      <w:r/>
      <w:bookmarkStart w:id="250" w:name="_Toc12708984"/>
      <w:r/>
      <w:bookmarkStart w:id="251" w:name="_Toc47453315"/>
      <w:r/>
      <w:bookmarkStart w:id="252" w:name="_Toc9363438"/>
      <w:r/>
      <w:bookmarkStart w:id="253" w:name="_Toc12887275"/>
      <w:r>
        <w:rPr>
          <w:rFonts w:hint="eastAsia"/>
          <w:b/>
          <w:bCs/>
          <w:sz w:val="24"/>
          <w:szCs w:val="32"/>
        </w:rPr>
        <w:t xml:space="preserve">二、评标标准</w:t>
      </w:r>
      <w:bookmarkEnd w:id="250"/>
      <w:r/>
      <w:bookmarkEnd w:id="251"/>
      <w:r/>
      <w:bookmarkEnd w:id="252"/>
      <w:r/>
      <w:bookmarkEnd w:id="253"/>
      <w:r>
        <w:rPr>
          <w:b/>
          <w:bCs/>
          <w:sz w:val="24"/>
          <w:szCs w:val="32"/>
        </w:rPr>
      </w:r>
      <w:r/>
    </w:p>
    <w:p>
      <w:pPr>
        <w:pStyle w:val="964"/>
        <w:ind w:firstLine="480"/>
        <w:spacing w:line="360" w:lineRule="auto"/>
        <w:rPr>
          <w:rFonts w:ascii="宋体" w:hAnsi="宋体"/>
          <w:bCs/>
          <w:sz w:val="24"/>
        </w:rPr>
      </w:pPr>
      <w:r>
        <w:rPr>
          <w:rFonts w:ascii="宋体" w:hAnsi="宋体"/>
          <w:bCs/>
          <w:sz w:val="24"/>
        </w:rPr>
        <w:t xml:space="preserve">本项目采用综合评分法确定中标候选人。评标委员会将按下列评分办法和标准进行评分，总分值为100分。</w:t>
      </w: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64"/>
              <w:jc w:val="center"/>
              <w:spacing w:line="360" w:lineRule="auto"/>
              <w:rPr>
                <w:rFonts w:hint="eastAsia" w:ascii="宋体" w:hAnsi="宋体" w:cs="宋体"/>
                <w:bCs/>
                <w:sz w:val="24"/>
              </w:rPr>
            </w:pPr>
            <w:r>
              <w:rPr>
                <w:rFonts w:hint="eastAsia" w:ascii="宋体" w:hAnsi="宋体" w:cs="宋体"/>
                <w:b/>
                <w:bCs/>
                <w:sz w:val="24"/>
              </w:rPr>
              <w:t xml:space="preserve">（一）价格分</w:t>
            </w:r>
            <w:r>
              <w:rPr>
                <w:rFonts w:hint="eastAsia" w:ascii="宋体" w:hAnsi="宋体" w:cs="宋体"/>
                <w:bCs/>
                <w:sz w:val="24"/>
              </w:rPr>
            </w:r>
            <w:r/>
          </w:p>
        </w:tc>
        <w:tc>
          <w:tcPr>
            <w:tcW w:w="7530" w:type="dxa"/>
            <w:vAlign w:val="center"/>
            <w:textDirection w:val="lrTb"/>
            <w:noWrap w:val="false"/>
          </w:tcPr>
          <w:p>
            <w:pPr>
              <w:pStyle w:val="964"/>
              <w:spacing w:before="57"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64"/>
              <w:spacing w:before="57" w:line="360" w:lineRule="auto"/>
              <w:rPr>
                <w:rFonts w:hint="eastAsia" w:ascii="宋体" w:hAnsi="宋体" w:cs="宋体"/>
                <w:bCs/>
                <w:sz w:val="24"/>
              </w:rPr>
            </w:pPr>
            <w:r>
              <w:rPr>
                <w:rFonts w:hint="eastAsia" w:ascii="宋体" w:hAnsi="宋体" w:cs="宋体"/>
                <w:bCs/>
                <w:sz w:val="24"/>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30分</w:t>
            </w:r>
            <w:r>
              <w:rPr>
                <w:rFonts w:hint="eastAsia" w:ascii="宋体" w:hAnsi="宋体" w:cs="宋体"/>
                <w:b/>
                <w:bCs/>
                <w:sz w:val="24"/>
              </w:rPr>
            </w:r>
            <w:r/>
          </w:p>
        </w:tc>
      </w:tr>
      <w:tr>
        <w:trPr/>
        <w:tc>
          <w:tcPr>
            <w:tcW w:w="939"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（二）项目需求响应情况</w:t>
            </w:r>
            <w:r>
              <w:rPr>
                <w:rFonts w:hint="eastAsia" w:ascii="宋体" w:hAnsi="宋体" w:cs="宋体"/>
                <w:b/>
                <w:bCs/>
                <w:sz w:val="24"/>
              </w:rPr>
            </w:r>
            <w:r/>
          </w:p>
        </w:tc>
        <w:tc>
          <w:tcPr>
            <w:tcW w:w="7530" w:type="dxa"/>
            <w:vAlign w:val="center"/>
            <w:textDirection w:val="lrTb"/>
            <w:noWrap w:val="false"/>
          </w:tcPr>
          <w:p>
            <w:pPr>
              <w:pStyle w:val="964"/>
              <w:spacing w:before="57"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64"/>
              <w:spacing w:before="57" w:line="360" w:lineRule="auto"/>
              <w:rPr>
                <w:rFonts w:hint="eastAsia" w:ascii="宋体" w:hAnsi="宋体" w:cs="宋体"/>
                <w:b/>
                <w:sz w:val="24"/>
              </w:rPr>
            </w:pPr>
            <w:r>
              <w:rPr>
                <w:rFonts w:hint="eastAsia" w:ascii="宋体" w:hAnsi="宋体" w:cs="宋体"/>
                <w:bCs/>
                <w:sz w:val="24"/>
              </w:rPr>
              <w:t xml:space="preserve">投标产品对招标文件具体需求的响应程度：</w:t>
            </w:r>
            <w:r>
              <w:rPr>
                <w:rFonts w:hint="eastAsia" w:ascii="宋体" w:hAnsi="宋体"/>
                <w:bCs/>
                <w:sz w:val="24"/>
              </w:rPr>
              <w:t xml:space="preserve">全部</w:t>
            </w:r>
            <w:r>
              <w:rPr>
                <w:rFonts w:ascii="宋体" w:hAnsi="宋体"/>
                <w:bCs/>
                <w:sz w:val="24"/>
              </w:rPr>
              <w:t xml:space="preserve">响应即满足招标文件</w:t>
            </w:r>
            <w:r>
              <w:rPr>
                <w:rFonts w:hint="eastAsia" w:ascii="宋体" w:hAnsi="宋体"/>
                <w:bCs/>
                <w:sz w:val="24"/>
              </w:rPr>
              <w:t xml:space="preserve">“第四章 项目需求”技术部分和商务部分要求的得24分</w:t>
            </w:r>
            <w:r>
              <w:rPr>
                <w:rFonts w:hint="eastAsia" w:ascii="宋体" w:hAnsi="宋体" w:cs="宋体"/>
                <w:iCs/>
                <w:sz w:val="24"/>
              </w:rPr>
              <w:t xml:space="preserve">；</w:t>
            </w:r>
            <w:r>
              <w:rPr>
                <w:rFonts w:hint="eastAsia" w:ascii="宋体" w:hAnsi="宋体" w:cs="宋体"/>
                <w:b/>
                <w:sz w:val="24"/>
              </w:rPr>
              <w:t xml:space="preserve">标注“★”项为实质性要求和条件，如有任何一项不满足则为无效响应；</w:t>
            </w:r>
            <w:r>
              <w:rPr>
                <w:rFonts w:hint="eastAsia" w:ascii="宋体" w:hAnsi="宋体" w:cs="宋体"/>
                <w:bCs/>
                <w:sz w:val="24"/>
              </w:rPr>
              <w:t xml:space="preserve">其中标注▲项</w:t>
            </w:r>
            <w:r>
              <w:rPr>
                <w:rFonts w:hint="eastAsia" w:ascii="宋体" w:hAnsi="宋体" w:cs="宋体"/>
                <w:bCs/>
                <w:sz w:val="24"/>
                <w:lang w:eastAsia="zh-CN"/>
              </w:rPr>
              <w:t xml:space="preserve">（</w:t>
            </w:r>
            <w:r>
              <w:rPr>
                <w:rFonts w:hint="eastAsia" w:ascii="宋体" w:hAnsi="宋体" w:cs="宋体"/>
                <w:bCs/>
                <w:sz w:val="24"/>
                <w:lang w:val="en-US" w:eastAsia="zh-CN"/>
              </w:rPr>
              <w:t xml:space="preserve">14项</w:t>
            </w:r>
            <w:r>
              <w:rPr>
                <w:rFonts w:hint="eastAsia" w:ascii="宋体" w:hAnsi="宋体" w:cs="宋体"/>
                <w:bCs/>
                <w:sz w:val="24"/>
                <w:lang w:eastAsia="zh-CN"/>
              </w:rPr>
              <w:t xml:space="preserve">）</w:t>
            </w:r>
            <w:r>
              <w:rPr>
                <w:rFonts w:hint="eastAsia" w:ascii="宋体" w:hAnsi="宋体" w:cs="宋体"/>
                <w:bCs/>
                <w:sz w:val="24"/>
              </w:rPr>
              <w:t xml:space="preserve">有负偏离的每项减1.5分，其他</w:t>
            </w:r>
            <w:r>
              <w:rPr>
                <w:rFonts w:hint="eastAsia" w:ascii="宋体" w:hAnsi="宋体" w:cs="宋体"/>
                <w:bCs/>
                <w:sz w:val="24"/>
                <w:lang w:eastAsia="zh-CN"/>
              </w:rPr>
              <w:t xml:space="preserve">（</w:t>
            </w:r>
            <w:r>
              <w:rPr>
                <w:rFonts w:hint="eastAsia" w:ascii="宋体" w:hAnsi="宋体" w:cs="宋体"/>
                <w:bCs/>
                <w:sz w:val="24"/>
                <w:lang w:val="en-US" w:eastAsia="zh-CN"/>
              </w:rPr>
              <w:t xml:space="preserve">5项</w:t>
            </w:r>
            <w:r>
              <w:rPr>
                <w:rFonts w:hint="eastAsia" w:ascii="宋体" w:hAnsi="宋体" w:cs="宋体"/>
                <w:bCs/>
                <w:sz w:val="24"/>
                <w:lang w:eastAsia="zh-CN"/>
              </w:rPr>
              <w:t xml:space="preserve">）</w:t>
            </w:r>
            <w:r>
              <w:rPr>
                <w:rFonts w:hint="eastAsia" w:ascii="宋体" w:hAnsi="宋体" w:cs="宋体"/>
                <w:bCs/>
                <w:sz w:val="24"/>
              </w:rPr>
              <w:t xml:space="preserve">有负偏离的每项减0.6分，扣完为止。</w:t>
            </w:r>
            <w:r>
              <w:rPr>
                <w:rFonts w:hint="eastAsia" w:ascii="宋体" w:hAnsi="宋体" w:cs="宋体"/>
                <w:b/>
                <w:sz w:val="24"/>
              </w:rPr>
              <w:t xml:space="preserve">（投标人需在“项目技术及商务需求响应及偏离表”中如实逐项填列所投产品的参数及服务承诺，如招标文件要求提供相应证明材料的，应将证明材料列于该表之下。）</w:t>
            </w:r>
            <w:r>
              <w:rPr>
                <w:rFonts w:hint="eastAsia" w:ascii="宋体" w:hAnsi="宋体" w:cs="宋体"/>
                <w:b/>
                <w:sz w:val="24"/>
              </w:rPr>
            </w:r>
            <w:r/>
          </w:p>
          <w:p>
            <w:pPr>
              <w:pStyle w:val="964"/>
              <w:spacing w:before="57" w:line="360" w:lineRule="auto"/>
              <w:rPr>
                <w:rFonts w:hint="eastAsia" w:ascii="宋体" w:hAnsi="宋体" w:cs="宋体"/>
                <w:b/>
                <w:sz w:val="24"/>
              </w:rPr>
            </w:pPr>
            <w:r>
              <w:rPr>
                <w:rFonts w:hint="eastAsia" w:ascii="宋体" w:hAnsi="宋体" w:cs="宋体"/>
                <w:b/>
                <w:sz w:val="24"/>
              </w:rPr>
              <w:t xml:space="preserve">注:技术部分要求以最低一级序号的指标项为一项技术条款进行扣分。</w:t>
            </w:r>
            <w:r>
              <w:rPr>
                <w:rFonts w:hint="eastAsia" w:ascii="宋体" w:hAnsi="宋体" w:cs="宋体"/>
                <w:b/>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24分</w:t>
            </w:r>
            <w:r>
              <w:rPr>
                <w:rFonts w:hint="eastAsia" w:ascii="宋体" w:hAnsi="宋体" w:cs="宋体"/>
                <w:b/>
                <w:bCs/>
                <w:sz w:val="24"/>
              </w:rPr>
            </w:r>
            <w:r/>
          </w:p>
        </w:tc>
      </w:tr>
      <w:tr>
        <w:trPr/>
        <w:tc>
          <w:tcPr>
            <w:tcW w:w="939" w:type="dxa"/>
            <w:vAlign w:val="center"/>
            <w:vMerge w:val="restart"/>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（三）项目方案</w:t>
            </w:r>
            <w:r>
              <w:rPr>
                <w:rFonts w:hint="eastAsia" w:ascii="宋体" w:hAnsi="宋体" w:cs="宋体"/>
                <w:b/>
                <w:bCs/>
                <w:sz w:val="24"/>
              </w:rPr>
            </w:r>
            <w:r/>
          </w:p>
        </w:tc>
        <w:tc>
          <w:tcPr>
            <w:tcW w:w="7530" w:type="dxa"/>
            <w:vAlign w:val="center"/>
            <w:textDirection w:val="lrTb"/>
            <w:noWrap w:val="false"/>
          </w:tcPr>
          <w:p>
            <w:pPr>
              <w:pStyle w:val="964"/>
              <w:spacing w:before="57" w:line="360" w:lineRule="auto"/>
              <w:rPr>
                <w:rFonts w:hint="eastAsia" w:ascii="宋体" w:hAnsi="宋体" w:cs="宋体"/>
                <w:b/>
                <w:bCs/>
                <w:sz w:val="24"/>
              </w:rPr>
            </w:pPr>
            <w:r>
              <w:rPr>
                <w:rFonts w:hint="eastAsia" w:ascii="宋体" w:hAnsi="宋体" w:cs="宋体"/>
                <w:b/>
                <w:bCs/>
                <w:sz w:val="24"/>
              </w:rPr>
              <w:t xml:space="preserve">3.1项目实施方案</w:t>
            </w:r>
            <w:r>
              <w:rPr>
                <w:rFonts w:hint="eastAsia" w:ascii="宋体" w:hAnsi="宋体" w:cs="宋体"/>
                <w:b/>
                <w:bCs/>
                <w:sz w:val="24"/>
              </w:rPr>
            </w:r>
            <w:r/>
          </w:p>
          <w:p>
            <w:pPr>
              <w:pStyle w:val="964"/>
              <w:spacing w:before="57" w:line="360" w:lineRule="auto"/>
              <w:rPr>
                <w:rFonts w:hint="eastAsia" w:ascii="宋体" w:hAnsi="宋体" w:cs="宋体"/>
                <w:sz w:val="24"/>
              </w:rPr>
            </w:pPr>
            <w:r>
              <w:rPr>
                <w:rFonts w:hint="eastAsia" w:ascii="宋体" w:hAnsi="宋体" w:cs="宋体"/>
                <w:sz w:val="24"/>
              </w:rPr>
              <w:t xml:space="preserve">根据供应商针对本项目需求及项目要点提供的项目实施方案进行打分：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项目实施方案全面，针对性强，操作便利，能完全满足本项目需求的，得7分；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项目实施方案较全面，针对性较强，操作较便利能满足本项目需求的，得5分；</w:t>
            </w:r>
            <w:r>
              <w:rPr>
                <w:rFonts w:hint="eastAsia" w:ascii="宋体" w:hAnsi="宋体" w:cs="宋体"/>
                <w:sz w:val="24"/>
              </w:rPr>
            </w:r>
            <w:r/>
          </w:p>
          <w:p>
            <w:pPr>
              <w:pStyle w:val="964"/>
              <w:spacing w:before="57" w:line="360" w:lineRule="auto"/>
              <w:rPr>
                <w:rFonts w:hint="eastAsia" w:ascii="宋体" w:hAnsi="宋体" w:cs="宋体"/>
                <w:strike/>
                <w:sz w:val="24"/>
              </w:rPr>
            </w:pPr>
            <w:r>
              <w:rPr>
                <w:rFonts w:hint="eastAsia" w:ascii="宋体" w:hAnsi="宋体" w:cs="宋体"/>
                <w:sz w:val="24"/>
              </w:rPr>
              <w:t xml:space="preserve">项目实施方案一般，针对性、可行性一般，便利性一般，较能满足本项目需求的，得3分；</w:t>
            </w:r>
            <w:r>
              <w:rPr>
                <w:rFonts w:hint="eastAsia" w:ascii="宋体" w:hAnsi="宋体" w:cs="宋体"/>
                <w:sz w:val="24"/>
              </w:rPr>
              <w:br w:type="textWrapping" w:clear="all"/>
            </w:r>
            <w:r>
              <w:rPr>
                <w:rFonts w:hint="eastAsia" w:ascii="宋体" w:hAnsi="宋体" w:cs="宋体"/>
                <w:sz w:val="24"/>
              </w:rPr>
              <w:t xml:space="preserve">项目实施方案较差，针对性、可行性较差，操作不方便，不能满足本项目需求的，得1分；</w:t>
            </w:r>
            <w:r>
              <w:rPr>
                <w:rFonts w:hint="eastAsia" w:ascii="宋体" w:hAnsi="宋体" w:cs="宋体"/>
                <w:sz w:val="24"/>
              </w:rPr>
              <w:br w:type="textWrapping" w:clear="all"/>
            </w:r>
            <w:r>
              <w:rPr>
                <w:rFonts w:hint="eastAsia" w:ascii="宋体" w:hAnsi="宋体" w:cs="宋体"/>
                <w:sz w:val="24"/>
              </w:rPr>
              <w:t xml:space="preserve">未提供不得分。</w:t>
            </w:r>
            <w:r>
              <w:rPr>
                <w:rFonts w:hint="eastAsia" w:ascii="宋体" w:hAnsi="宋体" w:cs="宋体"/>
                <w:strike/>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7分</w:t>
            </w:r>
            <w:r>
              <w:rPr>
                <w:rFonts w:hint="eastAsia" w:ascii="宋体" w:hAnsi="宋体" w:cs="宋体"/>
                <w:b/>
                <w:bCs/>
                <w:sz w:val="24"/>
              </w:rPr>
            </w:r>
            <w:r/>
          </w:p>
        </w:tc>
      </w:tr>
      <w:tr>
        <w:trPr/>
        <w:tc>
          <w:tcPr>
            <w:tcW w:w="939" w:type="dxa"/>
            <w:vAlign w:val="center"/>
            <w:vMerge w:val="continue"/>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64"/>
              <w:spacing w:before="57" w:line="360" w:lineRule="auto"/>
              <w:rPr>
                <w:rFonts w:hint="eastAsia" w:ascii="宋体" w:hAnsi="宋体" w:cs="宋体"/>
                <w:b/>
                <w:sz w:val="24"/>
              </w:rPr>
            </w:pPr>
            <w:r>
              <w:rPr>
                <w:rFonts w:hint="eastAsia" w:ascii="宋体" w:hAnsi="宋体" w:cs="宋体"/>
                <w:b/>
                <w:sz w:val="24"/>
              </w:rPr>
              <w:t xml:space="preserve">3.2进度保障措施</w:t>
            </w:r>
            <w:r>
              <w:rPr>
                <w:rFonts w:hint="eastAsia" w:ascii="宋体" w:hAnsi="宋体" w:cs="宋体"/>
                <w:b/>
                <w:sz w:val="24"/>
              </w:rPr>
            </w:r>
            <w:r/>
          </w:p>
          <w:p>
            <w:pPr>
              <w:pStyle w:val="964"/>
              <w:spacing w:before="57" w:line="360" w:lineRule="auto"/>
              <w:rPr>
                <w:rFonts w:hint="eastAsia" w:ascii="宋体" w:hAnsi="宋体" w:cs="宋体"/>
                <w:sz w:val="24"/>
              </w:rPr>
            </w:pPr>
            <w:r>
              <w:rPr>
                <w:rFonts w:hint="eastAsia" w:ascii="宋体" w:hAnsi="宋体" w:cs="宋体"/>
                <w:sz w:val="24"/>
              </w:rPr>
              <w:t xml:space="preserve">根据供应商针对本项目需求提供的进度保障措施进行打分：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时间进度安排合理、及时，阶段划分合理，成果提交清晰，能完全满足本项目需求的，得7分；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时间进度安排较合理、及时，阶段划分较合理，成果提交较清晰，能满足本项目需求的，得5分；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时间进度安排一般，有阶段划分，有成果提交，能基本满足本项目需求的，得3分；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时间进度安排较差，进度保障措施无法满足本项目需求的，得1分；</w:t>
            </w:r>
            <w:r>
              <w:rPr>
                <w:rFonts w:hint="eastAsia" w:ascii="宋体" w:hAnsi="宋体" w:cs="宋体"/>
                <w:sz w:val="24"/>
              </w:rPr>
            </w:r>
            <w:r/>
          </w:p>
          <w:p>
            <w:pPr>
              <w:pStyle w:val="964"/>
              <w:spacing w:before="57" w:line="360" w:lineRule="auto"/>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7分</w:t>
            </w:r>
            <w:r>
              <w:rPr>
                <w:rFonts w:hint="eastAsia" w:ascii="宋体" w:hAnsi="宋体" w:cs="宋体"/>
                <w:b/>
                <w:bCs/>
                <w:sz w:val="24"/>
              </w:rPr>
            </w:r>
            <w:r/>
          </w:p>
        </w:tc>
      </w:tr>
      <w:tr>
        <w:trPr>
          <w:trHeight w:val="445"/>
        </w:trPr>
        <w:tc>
          <w:tcPr>
            <w:tcW w:w="939" w:type="dxa"/>
            <w:vAlign w:val="center"/>
            <w:vMerge w:val="continue"/>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64"/>
              <w:spacing w:before="57" w:line="360" w:lineRule="auto"/>
              <w:rPr>
                <w:rFonts w:hint="eastAsia" w:ascii="宋体" w:hAnsi="宋体" w:cs="宋体"/>
                <w:b/>
                <w:sz w:val="24"/>
              </w:rPr>
            </w:pPr>
            <w:r>
              <w:rPr>
                <w:rFonts w:hint="eastAsia" w:ascii="宋体" w:hAnsi="宋体" w:cs="宋体"/>
                <w:b/>
                <w:sz w:val="24"/>
              </w:rPr>
              <w:t xml:space="preserve">3.3服务团队人员配备</w:t>
            </w:r>
            <w:r>
              <w:rPr>
                <w:rFonts w:hint="eastAsia" w:ascii="宋体" w:hAnsi="宋体" w:cs="宋体"/>
                <w:b/>
                <w:sz w:val="24"/>
              </w:rPr>
            </w:r>
            <w:r/>
          </w:p>
          <w:p>
            <w:pPr>
              <w:pStyle w:val="964"/>
              <w:spacing w:before="57" w:line="360" w:lineRule="auto"/>
              <w:rPr>
                <w:b/>
                <w:bCs/>
                <w:sz w:val="24"/>
              </w:rPr>
            </w:pPr>
            <w:r>
              <w:rPr>
                <w:rFonts w:hint="eastAsia" w:ascii="宋体" w:hAnsi="宋体" w:cs="宋体"/>
                <w:sz w:val="24"/>
              </w:rPr>
              <w:t xml:space="preserve">根据供应商针对本项目需求提供的服务团队人员配备进行打分：</w:t>
            </w:r>
            <w:r>
              <w:rPr>
                <w:rFonts w:hint="eastAsia" w:ascii="宋体" w:hAnsi="宋体" w:cs="宋体"/>
                <w:sz w:val="24"/>
              </w:rPr>
              <w:br w:type="textWrapping" w:clear="all"/>
            </w:r>
            <w:r>
              <w:rPr>
                <w:rFonts w:hint="eastAsia" w:ascii="宋体" w:hAnsi="宋体" w:cs="宋体"/>
                <w:sz w:val="24"/>
              </w:rPr>
              <w:t xml:space="preserve">服务团队人员配备技术力量强，经验丰富并有长期技术支持、维护、服务的计划和措施的，得7分；</w:t>
            </w:r>
            <w:r>
              <w:rPr>
                <w:rFonts w:hint="eastAsia" w:ascii="宋体" w:hAnsi="宋体" w:cs="宋体"/>
                <w:sz w:val="24"/>
              </w:rPr>
              <w:br w:type="textWrapping" w:clear="all"/>
            </w:r>
            <w:r>
              <w:rPr>
                <w:rFonts w:hint="eastAsia" w:ascii="宋体" w:hAnsi="宋体" w:cs="宋体"/>
                <w:sz w:val="24"/>
              </w:rPr>
              <w:t xml:space="preserve">服务团队人员配备技术力量较强，相关经验较丰富，提供长期技术支持、维护、服务的计划和措施的，得5分；</w:t>
            </w:r>
            <w:r>
              <w:rPr>
                <w:rFonts w:hint="eastAsia" w:ascii="宋体" w:hAnsi="宋体" w:cs="宋体"/>
                <w:sz w:val="24"/>
              </w:rPr>
              <w:br w:type="textWrapping" w:clear="all"/>
            </w:r>
            <w:r>
              <w:rPr>
                <w:rFonts w:hint="eastAsia" w:ascii="宋体" w:hAnsi="宋体" w:cs="宋体"/>
                <w:sz w:val="24"/>
              </w:rPr>
              <w:t xml:space="preserve">服务团队人员配备技术力量一般，有相关经验，提供技术支持、维护、服务的计划和措施的，得3分；</w:t>
            </w:r>
            <w:r>
              <w:rPr>
                <w:rFonts w:hint="eastAsia" w:ascii="宋体" w:hAnsi="宋体" w:cs="宋体"/>
                <w:sz w:val="24"/>
              </w:rPr>
              <w:br w:type="textWrapping" w:clear="all"/>
            </w:r>
            <w:r>
              <w:rPr>
                <w:rFonts w:hint="eastAsia" w:ascii="宋体" w:hAnsi="宋体" w:cs="宋体"/>
                <w:sz w:val="24"/>
              </w:rPr>
              <w:t xml:space="preserve">服务团队人员配备技术力量较差，无相关经验，未提供技术支持、维护、服务的计划和措施的，得1分；</w:t>
            </w:r>
            <w:r>
              <w:rPr>
                <w:rFonts w:hint="eastAsia" w:ascii="宋体" w:hAnsi="宋体" w:cs="宋体"/>
                <w:sz w:val="24"/>
              </w:rPr>
              <w:br w:type="textWrapping" w:clear="all"/>
            </w:r>
            <w:r>
              <w:rPr>
                <w:rFonts w:hint="eastAsia" w:ascii="宋体" w:hAnsi="宋体" w:cs="宋体"/>
                <w:sz w:val="24"/>
              </w:rPr>
              <w:t xml:space="preserve">未提供不得分。</w:t>
            </w:r>
            <w:r>
              <w:rPr>
                <w:b/>
                <w:bCs/>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7分</w:t>
            </w:r>
            <w:r>
              <w:rPr>
                <w:rFonts w:hint="eastAsia" w:ascii="宋体" w:hAnsi="宋体" w:cs="宋体"/>
                <w:b/>
                <w:bCs/>
                <w:sz w:val="24"/>
              </w:rPr>
            </w:r>
            <w:r/>
          </w:p>
        </w:tc>
      </w:tr>
      <w:tr>
        <w:trPr>
          <w:trHeight w:val="1736"/>
        </w:trPr>
        <w:tc>
          <w:tcPr>
            <w:tcW w:w="939" w:type="dxa"/>
            <w:vAlign w:val="center"/>
            <w:vMerge w:val="continue"/>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64"/>
              <w:spacing w:before="57" w:line="360" w:lineRule="auto"/>
              <w:rPr>
                <w:rFonts w:hint="eastAsia" w:ascii="宋体" w:hAnsi="宋体" w:cs="宋体"/>
                <w:b/>
                <w:sz w:val="24"/>
                <w:lang w:val="zh-TW"/>
              </w:rPr>
            </w:pPr>
            <w:r>
              <w:rPr>
                <w:rFonts w:hint="eastAsia" w:ascii="宋体" w:hAnsi="宋体" w:cs="宋体"/>
                <w:b/>
                <w:sz w:val="24"/>
              </w:rPr>
              <w:t xml:space="preserve">3.4质量控制方案</w:t>
            </w:r>
            <w:r>
              <w:rPr>
                <w:rFonts w:hint="eastAsia" w:ascii="宋体" w:hAnsi="宋体" w:cs="宋体"/>
                <w:b/>
                <w:sz w:val="24"/>
                <w:lang w:val="zh-TW"/>
              </w:rPr>
            </w:r>
            <w:r/>
          </w:p>
          <w:p>
            <w:pPr>
              <w:pStyle w:val="964"/>
              <w:spacing w:before="57" w:line="360" w:lineRule="auto"/>
              <w:rPr>
                <w:rFonts w:hint="eastAsia" w:ascii="宋体" w:hAnsi="宋体" w:cs="宋体"/>
                <w:sz w:val="24"/>
                <w:lang w:val="zh-TW"/>
              </w:rPr>
            </w:pPr>
            <w:r>
              <w:rPr>
                <w:rFonts w:hint="eastAsia" w:ascii="宋体" w:hAnsi="宋体" w:cs="宋体"/>
                <w:sz w:val="24"/>
                <w:lang w:val="zh-TW"/>
              </w:rPr>
              <w:t xml:space="preserve">根据供应商针对本项目需求提供的质量控制方案进行打分：</w:t>
            </w:r>
            <w:r>
              <w:rPr>
                <w:rFonts w:hint="eastAsia" w:ascii="宋体" w:hAnsi="宋体" w:cs="宋体"/>
                <w:sz w:val="24"/>
                <w:lang w:val="zh-TW"/>
              </w:rPr>
            </w:r>
            <w:r/>
          </w:p>
          <w:p>
            <w:pPr>
              <w:pStyle w:val="964"/>
              <w:spacing w:before="57" w:line="360" w:lineRule="auto"/>
              <w:rPr>
                <w:rFonts w:hint="eastAsia" w:ascii="宋体" w:hAnsi="宋体" w:cs="宋体"/>
                <w:sz w:val="24"/>
                <w:lang w:val="zh-TW"/>
              </w:rPr>
            </w:pPr>
            <w:r>
              <w:rPr>
                <w:rFonts w:hint="eastAsia" w:ascii="宋体" w:hAnsi="宋体" w:cs="宋体"/>
                <w:sz w:val="24"/>
                <w:lang w:val="zh-TW"/>
              </w:rPr>
              <w:t xml:space="preserve">质量控制方案针对性强、要点明确、措施得当的，得</w:t>
            </w:r>
            <w:r>
              <w:rPr>
                <w:rFonts w:hint="eastAsia" w:ascii="宋体" w:hAnsi="宋体" w:cs="宋体"/>
                <w:sz w:val="24"/>
              </w:rPr>
              <w:t xml:space="preserve">7</w:t>
            </w:r>
            <w:r>
              <w:rPr>
                <w:rFonts w:hint="eastAsia" w:ascii="宋体" w:hAnsi="宋体" w:cs="宋体"/>
                <w:sz w:val="24"/>
                <w:lang w:val="zh-TW"/>
              </w:rPr>
              <w:t xml:space="preserve">分；</w:t>
            </w:r>
            <w:r>
              <w:rPr>
                <w:rFonts w:hint="eastAsia" w:ascii="宋体" w:hAnsi="宋体" w:cs="宋体"/>
                <w:sz w:val="24"/>
                <w:lang w:val="zh-TW"/>
              </w:rPr>
            </w:r>
            <w:r/>
          </w:p>
          <w:p>
            <w:pPr>
              <w:pStyle w:val="964"/>
              <w:spacing w:before="57" w:line="360" w:lineRule="auto"/>
              <w:rPr>
                <w:rFonts w:hint="eastAsia" w:ascii="宋体" w:hAnsi="宋体" w:cs="宋体"/>
                <w:sz w:val="24"/>
                <w:lang w:val="zh-TW"/>
              </w:rPr>
            </w:pPr>
            <w:r>
              <w:rPr>
                <w:rFonts w:hint="eastAsia" w:ascii="宋体" w:hAnsi="宋体" w:cs="宋体"/>
                <w:sz w:val="24"/>
                <w:lang w:val="zh-TW"/>
              </w:rPr>
              <w:t xml:space="preserve">质量控制方案针对性较强、要点较明确、措施得当的，得</w:t>
            </w:r>
            <w:r>
              <w:rPr>
                <w:rFonts w:hint="eastAsia" w:ascii="宋体" w:hAnsi="宋体" w:cs="宋体"/>
                <w:sz w:val="24"/>
              </w:rPr>
              <w:t xml:space="preserve">5</w:t>
            </w:r>
            <w:r>
              <w:rPr>
                <w:rFonts w:hint="eastAsia" w:ascii="宋体" w:hAnsi="宋体" w:cs="宋体"/>
                <w:sz w:val="24"/>
                <w:lang w:val="zh-TW"/>
              </w:rPr>
              <w:t xml:space="preserve">分；</w:t>
            </w:r>
            <w:r>
              <w:rPr>
                <w:rFonts w:hint="eastAsia" w:ascii="宋体" w:hAnsi="宋体" w:cs="宋体"/>
                <w:sz w:val="24"/>
                <w:lang w:val="zh-TW"/>
              </w:rPr>
            </w:r>
            <w:r/>
          </w:p>
          <w:p>
            <w:pPr>
              <w:pStyle w:val="964"/>
              <w:spacing w:before="57" w:line="360" w:lineRule="auto"/>
              <w:rPr>
                <w:rFonts w:hint="eastAsia" w:ascii="宋体" w:hAnsi="宋体" w:cs="宋体"/>
                <w:sz w:val="24"/>
                <w:lang w:val="zh-TW"/>
              </w:rPr>
            </w:pPr>
            <w:r>
              <w:rPr>
                <w:rFonts w:hint="eastAsia" w:ascii="宋体" w:hAnsi="宋体" w:cs="宋体"/>
                <w:sz w:val="24"/>
                <w:lang w:val="zh-TW"/>
              </w:rPr>
              <w:t xml:space="preserve">质量控制方案针对性一般、要点措施一般的，得</w:t>
            </w:r>
            <w:r>
              <w:rPr>
                <w:rFonts w:hint="eastAsia" w:ascii="宋体" w:hAnsi="宋体" w:cs="宋体"/>
                <w:sz w:val="24"/>
              </w:rPr>
              <w:t xml:space="preserve">3</w:t>
            </w:r>
            <w:r>
              <w:rPr>
                <w:rFonts w:hint="eastAsia" w:ascii="宋体" w:hAnsi="宋体" w:cs="宋体"/>
                <w:sz w:val="24"/>
                <w:lang w:val="zh-TW"/>
              </w:rPr>
              <w:t xml:space="preserve">分；</w:t>
            </w:r>
            <w:r>
              <w:rPr>
                <w:rFonts w:hint="eastAsia" w:ascii="宋体" w:hAnsi="宋体" w:cs="宋体"/>
                <w:sz w:val="24"/>
                <w:lang w:val="zh-TW"/>
              </w:rPr>
            </w:r>
            <w:r/>
          </w:p>
          <w:p>
            <w:pPr>
              <w:pStyle w:val="964"/>
              <w:spacing w:before="57" w:line="360" w:lineRule="auto"/>
              <w:rPr>
                <w:rFonts w:hint="eastAsia" w:ascii="宋体" w:hAnsi="宋体" w:cs="宋体"/>
                <w:sz w:val="24"/>
                <w:lang w:val="zh-TW"/>
              </w:rPr>
            </w:pPr>
            <w:r>
              <w:rPr>
                <w:rFonts w:hint="eastAsia" w:ascii="宋体" w:hAnsi="宋体" w:cs="宋体"/>
                <w:sz w:val="24"/>
                <w:lang w:val="zh-TW"/>
              </w:rPr>
              <w:t xml:space="preserve">质量控制方案针对性较差、要点措施较差的，得1分；</w:t>
            </w:r>
            <w:r>
              <w:rPr>
                <w:rFonts w:hint="eastAsia" w:ascii="宋体" w:hAnsi="宋体" w:cs="宋体"/>
                <w:sz w:val="24"/>
                <w:lang w:val="zh-TW"/>
              </w:rPr>
            </w:r>
            <w:r/>
          </w:p>
          <w:p>
            <w:pPr>
              <w:pStyle w:val="964"/>
              <w:spacing w:before="57" w:line="360" w:lineRule="auto"/>
              <w:rPr>
                <w:rFonts w:hint="eastAsia" w:ascii="宋体" w:hAnsi="宋体" w:cs="宋体"/>
                <w:b/>
                <w:bCs/>
                <w:sz w:val="24"/>
                <w:lang w:val="zh-TW"/>
              </w:rPr>
            </w:pPr>
            <w:r>
              <w:rPr>
                <w:rFonts w:hint="eastAsia" w:ascii="宋体" w:hAnsi="宋体" w:cs="宋体"/>
                <w:sz w:val="24"/>
                <w:lang w:val="zh-TW"/>
              </w:rPr>
              <w:t xml:space="preserve">未提供不得分。</w:t>
            </w:r>
            <w:r>
              <w:rPr>
                <w:rFonts w:hint="eastAsia" w:ascii="宋体" w:hAnsi="宋体" w:cs="宋体"/>
                <w:b/>
                <w:bCs/>
                <w:sz w:val="24"/>
                <w:lang w:val="zh-TW"/>
              </w:rPr>
            </w:r>
            <w:r/>
          </w:p>
        </w:tc>
        <w:tc>
          <w:tcPr>
            <w:tcW w:w="825" w:type="dxa"/>
            <w:vAlign w:val="center"/>
            <w:textDirection w:val="lrTb"/>
            <w:noWrap w:val="false"/>
          </w:tcPr>
          <w:p>
            <w:pPr>
              <w:pStyle w:val="964"/>
              <w:jc w:val="center"/>
              <w:spacing w:line="360" w:lineRule="auto"/>
              <w:rPr>
                <w:rFonts w:ascii="宋体" w:hAnsi="宋体" w:cs="宋体"/>
                <w:b/>
                <w:bCs/>
                <w:sz w:val="24"/>
              </w:rPr>
            </w:pPr>
            <w:r>
              <w:rPr>
                <w:rFonts w:hint="eastAsia" w:ascii="宋体" w:hAnsi="宋体" w:cs="宋体"/>
                <w:b/>
                <w:bCs/>
                <w:sz w:val="24"/>
              </w:rPr>
              <w:t xml:space="preserve">7分</w:t>
            </w:r>
            <w:r>
              <w:rPr>
                <w:rFonts w:ascii="宋体" w:hAnsi="宋体" w:cs="宋体"/>
                <w:b/>
                <w:bCs/>
                <w:sz w:val="24"/>
              </w:rPr>
            </w:r>
            <w:r/>
          </w:p>
        </w:tc>
      </w:tr>
      <w:tr>
        <w:trPr>
          <w:trHeight w:val="1736"/>
        </w:trPr>
        <w:tc>
          <w:tcPr>
            <w:tcW w:w="939" w:type="dxa"/>
            <w:vAlign w:val="center"/>
            <w:vMerge w:val="restart"/>
            <w:textDirection w:val="lrTb"/>
            <w:noWrap w:val="false"/>
          </w:tcPr>
          <w:p>
            <w:pPr>
              <w:pStyle w:val="964"/>
              <w:jc w:val="center"/>
              <w:spacing w:line="360" w:lineRule="auto"/>
              <w:rPr>
                <w:rFonts w:ascii="宋体" w:hAnsi="宋体" w:cs="宋体"/>
                <w:b/>
                <w:bCs/>
                <w:sz w:val="24"/>
              </w:rPr>
            </w:pPr>
            <w:r>
              <w:rPr>
                <w:rFonts w:hint="eastAsia" w:ascii="宋体" w:hAnsi="宋体" w:cs="宋体"/>
                <w:b/>
                <w:bCs/>
                <w:sz w:val="24"/>
              </w:rPr>
              <w:t xml:space="preserve">（四）履约能力</w:t>
            </w:r>
            <w:r>
              <w:rPr>
                <w:rFonts w:ascii="宋体" w:hAnsi="宋体" w:cs="宋体"/>
                <w:b/>
                <w:bCs/>
                <w:sz w:val="24"/>
              </w:rPr>
            </w:r>
            <w:r/>
          </w:p>
        </w:tc>
        <w:tc>
          <w:tcPr>
            <w:tcW w:w="7530" w:type="dxa"/>
            <w:vAlign w:val="center"/>
            <w:textDirection w:val="lrTb"/>
            <w:noWrap w:val="false"/>
          </w:tcPr>
          <w:p>
            <w:pPr>
              <w:pStyle w:val="964"/>
              <w:spacing w:before="57" w:line="360" w:lineRule="auto"/>
              <w:rPr>
                <w:rFonts w:hint="eastAsia" w:ascii="宋体" w:hAnsi="宋体" w:cs="宋体"/>
                <w:b/>
                <w:bCs/>
                <w:sz w:val="24"/>
              </w:rPr>
            </w:pPr>
            <w:r>
              <w:rPr>
                <w:rFonts w:hint="eastAsia" w:ascii="宋体" w:hAnsi="宋体" w:cs="宋体"/>
                <w:b/>
                <w:bCs/>
                <w:sz w:val="24"/>
              </w:rPr>
              <w:t xml:space="preserve">4.1业绩</w:t>
            </w:r>
            <w:r>
              <w:rPr>
                <w:rFonts w:hint="eastAsia" w:ascii="宋体" w:hAnsi="宋体" w:cs="宋体"/>
                <w:b/>
                <w:bCs/>
                <w:sz w:val="24"/>
              </w:rPr>
            </w:r>
            <w:r/>
          </w:p>
          <w:p>
            <w:pPr>
              <w:pStyle w:val="964"/>
              <w:spacing w:before="57" w:line="360" w:lineRule="auto"/>
              <w:rPr>
                <w:rFonts w:hint="eastAsia" w:ascii="宋体" w:hAnsi="宋体" w:cs="宋体"/>
                <w:sz w:val="24"/>
                <w:lang w:val="zh-TW"/>
              </w:rPr>
            </w:pPr>
            <w:r>
              <w:rPr>
                <w:rFonts w:hint="eastAsia" w:ascii="宋体" w:hAnsi="宋体" w:cs="宋体"/>
                <w:sz w:val="24"/>
                <w:lang w:val="zh-TW"/>
              </w:rPr>
              <w:t xml:space="preserve">供应商</w:t>
            </w:r>
            <w:r>
              <w:rPr>
                <w:rFonts w:hint="eastAsia" w:ascii="宋体" w:hAnsi="宋体" w:cs="宋体"/>
                <w:sz w:val="24"/>
              </w:rPr>
              <w:t xml:space="preserve">提供</w:t>
            </w:r>
            <w:r>
              <w:rPr>
                <w:rFonts w:hint="eastAsia" w:ascii="宋体" w:hAnsi="宋体" w:cs="宋体"/>
                <w:sz w:val="24"/>
                <w:lang w:val="zh-TW"/>
              </w:rPr>
              <w:t xml:space="preserve">自202</w:t>
            </w:r>
            <w:r>
              <w:rPr>
                <w:rFonts w:hint="eastAsia" w:ascii="宋体" w:hAnsi="宋体" w:cs="宋体"/>
                <w:sz w:val="24"/>
              </w:rPr>
              <w:t xml:space="preserve">3</w:t>
            </w:r>
            <w:r>
              <w:rPr>
                <w:rFonts w:hint="eastAsia" w:ascii="宋体" w:hAnsi="宋体" w:cs="宋体"/>
                <w:sz w:val="24"/>
                <w:lang w:val="zh-TW"/>
              </w:rPr>
              <w:t xml:space="preserve">年</w:t>
            </w:r>
            <w:r>
              <w:rPr>
                <w:rFonts w:hint="eastAsia" w:ascii="宋体" w:hAnsi="宋体" w:cs="宋体"/>
                <w:sz w:val="24"/>
              </w:rPr>
              <w:t xml:space="preserve">4</w:t>
            </w:r>
            <w:r>
              <w:rPr>
                <w:rFonts w:hint="eastAsia" w:ascii="宋体" w:hAnsi="宋体" w:cs="宋体"/>
                <w:sz w:val="24"/>
                <w:lang w:val="zh-TW"/>
              </w:rPr>
              <w:t xml:space="preserve">月1日（</w:t>
            </w:r>
            <w:r>
              <w:rPr>
                <w:rFonts w:hint="eastAsia" w:ascii="宋体" w:hAnsi="宋体" w:cs="宋体"/>
                <w:sz w:val="24"/>
              </w:rPr>
              <w:t xml:space="preserve">含</w:t>
            </w:r>
            <w:r>
              <w:rPr>
                <w:rFonts w:hint="eastAsia" w:ascii="宋体" w:hAnsi="宋体" w:cs="宋体"/>
                <w:sz w:val="24"/>
                <w:lang w:val="zh-TW"/>
              </w:rPr>
              <w:t xml:space="preserve">）（以合同签订时间为准）以来</w:t>
            </w:r>
            <w:r>
              <w:rPr>
                <w:rFonts w:hint="eastAsia" w:ascii="宋体" w:hAnsi="宋体" w:cs="宋体"/>
                <w:sz w:val="24"/>
              </w:rPr>
              <w:t xml:space="preserve">承揽过</w:t>
            </w:r>
            <w:r>
              <w:rPr>
                <w:rFonts w:hint="eastAsia" w:ascii="宋体" w:hAnsi="宋体" w:cs="宋体"/>
                <w:sz w:val="24"/>
                <w:lang w:val="zh-TW"/>
              </w:rPr>
              <w:t xml:space="preserve">类似</w:t>
            </w:r>
            <w:r>
              <w:rPr>
                <w:rFonts w:hint="eastAsia" w:ascii="宋体" w:hAnsi="宋体" w:cs="宋体"/>
                <w:sz w:val="24"/>
              </w:rPr>
              <w:t xml:space="preserve">测序技术服务</w:t>
            </w:r>
            <w:r>
              <w:rPr>
                <w:rFonts w:hint="eastAsia" w:ascii="宋体" w:hAnsi="宋体" w:cs="宋体"/>
                <w:sz w:val="24"/>
                <w:lang w:val="zh-TW"/>
              </w:rPr>
              <w:t xml:space="preserve">业绩</w:t>
            </w:r>
            <w:r>
              <w:rPr>
                <w:rFonts w:hint="eastAsia" w:ascii="宋体" w:hAnsi="宋体" w:cs="宋体"/>
                <w:sz w:val="24"/>
              </w:rPr>
              <w:t xml:space="preserve">的</w:t>
            </w:r>
            <w:r>
              <w:rPr>
                <w:rFonts w:hint="eastAsia" w:ascii="宋体" w:hAnsi="宋体" w:cs="宋体"/>
                <w:sz w:val="24"/>
                <w:lang w:val="zh-TW"/>
              </w:rPr>
              <w:t xml:space="preserve">，每提供1</w:t>
            </w:r>
            <w:r>
              <w:rPr>
                <w:rFonts w:hint="eastAsia" w:ascii="宋体" w:hAnsi="宋体" w:cs="宋体"/>
                <w:sz w:val="24"/>
              </w:rPr>
              <w:t xml:space="preserve">份合同</w:t>
            </w:r>
            <w:r>
              <w:rPr>
                <w:rFonts w:hint="eastAsia" w:ascii="宋体" w:hAnsi="宋体" w:cs="宋体"/>
                <w:sz w:val="24"/>
                <w:lang w:val="zh-TW"/>
              </w:rPr>
              <w:t xml:space="preserve">得</w:t>
            </w:r>
            <w:r>
              <w:rPr>
                <w:rFonts w:hint="eastAsia" w:ascii="宋体" w:hAnsi="宋体" w:cs="宋体"/>
                <w:sz w:val="24"/>
              </w:rPr>
              <w:t xml:space="preserve">3</w:t>
            </w:r>
            <w:r>
              <w:rPr>
                <w:rFonts w:hint="eastAsia" w:ascii="宋体" w:hAnsi="宋体" w:cs="宋体"/>
                <w:sz w:val="24"/>
                <w:lang w:val="zh-TW"/>
              </w:rPr>
              <w:t xml:space="preserve">分，最高得</w:t>
            </w:r>
            <w:r>
              <w:rPr>
                <w:rFonts w:hint="eastAsia" w:ascii="宋体" w:hAnsi="宋体" w:cs="宋体"/>
                <w:sz w:val="24"/>
              </w:rPr>
              <w:t xml:space="preserve">9</w:t>
            </w:r>
            <w:r>
              <w:rPr>
                <w:rFonts w:hint="eastAsia" w:ascii="宋体" w:hAnsi="宋体" w:cs="宋体"/>
                <w:sz w:val="24"/>
                <w:lang w:val="zh-TW"/>
              </w:rPr>
              <w:t xml:space="preserve">分。</w:t>
            </w:r>
            <w:r>
              <w:rPr>
                <w:rFonts w:hint="eastAsia" w:ascii="宋体" w:hAnsi="宋体" w:cs="宋体"/>
                <w:sz w:val="24"/>
                <w:lang w:val="zh-TW"/>
              </w:rPr>
            </w:r>
            <w:r/>
          </w:p>
          <w:p>
            <w:pPr>
              <w:pStyle w:val="964"/>
              <w:spacing w:before="57" w:line="360" w:lineRule="auto"/>
              <w:rPr>
                <w:rFonts w:hint="eastAsia" w:ascii="宋体" w:hAnsi="宋体" w:cs="宋体"/>
                <w:sz w:val="24"/>
              </w:rPr>
            </w:pPr>
            <w:r>
              <w:rPr>
                <w:rFonts w:hint="eastAsia" w:ascii="宋体" w:hAnsi="宋体" w:cs="宋体"/>
                <w:b/>
                <w:bCs/>
                <w:sz w:val="24"/>
                <w:lang w:val="zh-TW"/>
              </w:rPr>
              <w:t xml:space="preserve">（提供业绩合同并加盖公章，合同需体现相关内容，未体现不得分。）</w:t>
            </w:r>
            <w:r>
              <w:rPr>
                <w:rFonts w:hint="eastAsia" w:ascii="宋体" w:hAnsi="宋体" w:cs="宋体"/>
                <w:sz w:val="24"/>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9分</w:t>
            </w:r>
            <w:r>
              <w:rPr>
                <w:rFonts w:hint="eastAsia" w:ascii="宋体" w:hAnsi="宋体" w:cs="宋体"/>
                <w:b/>
                <w:bCs/>
                <w:sz w:val="24"/>
              </w:rPr>
            </w:r>
            <w:r/>
          </w:p>
        </w:tc>
      </w:tr>
      <w:tr>
        <w:trPr>
          <w:trHeight w:val="901"/>
        </w:trPr>
        <w:tc>
          <w:tcPr>
            <w:tcW w:w="939" w:type="dxa"/>
            <w:vAlign w:val="center"/>
            <w:vMerge w:val="continue"/>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64"/>
              <w:spacing w:before="57" w:line="360" w:lineRule="auto"/>
              <w:rPr>
                <w:rFonts w:ascii="宋体" w:hAnsi="宋体" w:cs="宋体"/>
                <w:b/>
                <w:bCs/>
                <w:sz w:val="24"/>
                <w:highlight w:val="none"/>
              </w:rPr>
            </w:pPr>
            <w:r>
              <w:rPr>
                <w:rFonts w:hint="eastAsia" w:ascii="宋体" w:hAnsi="宋体" w:cs="宋体"/>
                <w:b/>
                <w:bCs/>
                <w:sz w:val="24"/>
                <w:highlight w:val="none"/>
              </w:rPr>
              <w:t xml:space="preserve">4.2计算存储配置</w:t>
            </w:r>
            <w:r>
              <w:rPr>
                <w:rFonts w:ascii="宋体" w:hAnsi="宋体" w:cs="宋体"/>
                <w:b/>
                <w:bCs/>
                <w:sz w:val="24"/>
                <w:highlight w:val="none"/>
              </w:rPr>
            </w:r>
            <w:r/>
          </w:p>
          <w:p>
            <w:pPr>
              <w:pStyle w:val="964"/>
              <w:spacing w:before="57" w:line="360" w:lineRule="auto"/>
              <w:rPr>
                <w:rFonts w:hint="eastAsia" w:ascii="宋体" w:hAnsi="宋体" w:eastAsia="宋体" w:cs="宋体"/>
                <w:sz w:val="24"/>
                <w:highlight w:val="none"/>
                <w:lang w:eastAsia="zh-CN"/>
              </w:rPr>
            </w:pPr>
            <w:r>
              <w:rPr>
                <w:rFonts w:hint="eastAsia" w:ascii="宋体" w:hAnsi="宋体" w:cs="宋体"/>
                <w:b/>
                <w:bCs/>
                <w:sz w:val="24"/>
                <w:highlight w:val="none"/>
                <w:lang w:val="en-US" w:eastAsia="zh-CN"/>
              </w:rPr>
              <w:t xml:space="preserve">4.2.1</w:t>
            </w:r>
            <w:r>
              <w:rPr>
                <w:rFonts w:hint="eastAsia" w:ascii="宋体" w:hAnsi="宋体" w:cs="宋体"/>
                <w:sz w:val="24"/>
                <w:highlight w:val="none"/>
              </w:rPr>
              <w:t xml:space="preserve">为保障招标人大规模数据下机存储和分析，投标人具备大规模存储能力（1PB以上），保证所有数据（包括原始数据、生信分析中间文件与结果文件等）和报告能够保存一年</w:t>
            </w:r>
            <w:r>
              <w:rPr>
                <w:rFonts w:hint="eastAsia" w:ascii="宋体" w:hAnsi="宋体" w:cs="宋体"/>
                <w:sz w:val="24"/>
                <w:highlight w:val="none"/>
                <w:lang w:eastAsia="zh-CN"/>
              </w:rPr>
              <w:t xml:space="preserve">。（</w:t>
            </w:r>
            <w:r>
              <w:rPr>
                <w:rFonts w:hint="eastAsia" w:ascii="宋体" w:hAnsi="宋体" w:cs="宋体"/>
                <w:b/>
                <w:bCs/>
                <w:sz w:val="24"/>
                <w:highlight w:val="none"/>
              </w:rPr>
              <w:t xml:space="preserve">需提供相关证明材料</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如采购合同、租赁合同或服务协议</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提供得1.5分</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964"/>
              <w:spacing w:before="57"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4.2.2</w:t>
            </w:r>
            <w:r>
              <w:rPr>
                <w:rFonts w:hint="eastAsia" w:ascii="宋体" w:hAnsi="宋体" w:cs="宋体"/>
                <w:sz w:val="24"/>
                <w:highlight w:val="none"/>
              </w:rPr>
              <w:t xml:space="preserve">具备超算能力（可以为本项目提供15个以上专用节点），保证数据分析与交付的及时性</w:t>
            </w:r>
            <w:r>
              <w:rPr>
                <w:rFonts w:hint="eastAsia" w:ascii="宋体" w:hAnsi="宋体" w:cs="宋体"/>
                <w:sz w:val="24"/>
                <w:highlight w:val="none"/>
                <w:lang w:eastAsia="zh-CN"/>
              </w:rPr>
              <w:t xml:space="preserve">。</w:t>
            </w:r>
            <w:r>
              <w:rPr>
                <w:rFonts w:hint="eastAsia" w:ascii="宋体" w:hAnsi="宋体" w:cs="宋体"/>
                <w:sz w:val="24"/>
                <w:highlight w:val="none"/>
                <w:lang w:eastAsia="zh-CN"/>
              </w:rPr>
              <w:t xml:space="preserve">（</w:t>
            </w:r>
            <w:r>
              <w:rPr>
                <w:rFonts w:hint="eastAsia" w:ascii="宋体" w:hAnsi="宋体" w:cs="宋体"/>
                <w:b/>
                <w:bCs/>
                <w:sz w:val="24"/>
                <w:highlight w:val="none"/>
              </w:rPr>
              <w:t xml:space="preserve">需提供相关证明材料</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如采购合同、租赁合同或服务协议</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提供得1.5分</w:t>
            </w:r>
            <w:r>
              <w:rPr>
                <w:rFonts w:hint="eastAsia" w:ascii="宋体" w:hAnsi="宋体" w:cs="宋体"/>
                <w:sz w:val="24"/>
                <w:highlight w:val="none"/>
                <w:lang w:eastAsia="zh-CN"/>
              </w:rPr>
              <w:t xml:space="preserve">）</w:t>
            </w:r>
            <w:r>
              <w:rPr>
                <w:rFonts w:hint="eastAsia" w:ascii="宋体" w:hAnsi="宋体" w:cs="宋体"/>
                <w:b/>
                <w:bCs/>
                <w:sz w:val="24"/>
                <w:highlight w:val="none"/>
              </w:rPr>
            </w:r>
            <w:r/>
          </w:p>
        </w:tc>
        <w:tc>
          <w:tcPr>
            <w:tcW w:w="825"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3分</w:t>
            </w:r>
            <w:r>
              <w:rPr>
                <w:rFonts w:hint="eastAsia" w:ascii="宋体" w:hAnsi="宋体" w:cs="宋体"/>
                <w:b/>
                <w:bCs/>
                <w:sz w:val="24"/>
              </w:rPr>
            </w:r>
            <w:r/>
          </w:p>
        </w:tc>
      </w:tr>
      <w:tr>
        <w:trPr>
          <w:trHeight w:val="901"/>
        </w:trPr>
        <w:tc>
          <w:tcPr>
            <w:tcW w:w="939" w:type="dxa"/>
            <w:vAlign w:val="center"/>
            <w:vMerge w:val="continue"/>
            <w:textDirection w:val="lrTb"/>
            <w:noWrap w:val="false"/>
          </w:tcPr>
          <w:p>
            <w:pPr>
              <w:pStyle w:val="964"/>
              <w:jc w:val="center"/>
              <w:spacing w:line="360" w:lineRule="auto"/>
              <w:rPr>
                <w:rFonts w:hint="eastAsia" w:ascii="宋体" w:hAnsi="宋体" w:cs="宋体"/>
                <w:b/>
                <w:sz w:val="24"/>
              </w:rPr>
            </w:pPr>
            <w:r>
              <w:rPr>
                <w:rFonts w:hint="eastAsia" w:ascii="宋体" w:hAnsi="宋体" w:cs="宋体"/>
                <w:b/>
                <w:sz w:val="24"/>
              </w:rPr>
            </w:r>
            <w:r/>
          </w:p>
        </w:tc>
        <w:tc>
          <w:tcPr>
            <w:tcW w:w="7530" w:type="dxa"/>
            <w:vAlign w:val="center"/>
            <w:textDirection w:val="lrTb"/>
            <w:noWrap w:val="false"/>
          </w:tcPr>
          <w:p>
            <w:pPr>
              <w:pStyle w:val="964"/>
              <w:spacing w:before="57" w:line="360" w:lineRule="auto"/>
              <w:rPr>
                <w:rFonts w:ascii="宋体" w:hAnsi="宋体" w:cs="宋体"/>
                <w:b/>
                <w:bCs/>
                <w:sz w:val="24"/>
                <w:highlight w:val="none"/>
              </w:rPr>
            </w:pPr>
            <w:r>
              <w:rPr>
                <w:rFonts w:hint="eastAsia" w:ascii="宋体" w:hAnsi="宋体" w:cs="宋体"/>
                <w:b/>
                <w:bCs/>
                <w:sz w:val="24"/>
                <w:highlight w:val="none"/>
              </w:rPr>
              <w:t xml:space="preserve">4.3生物样本库</w:t>
            </w:r>
            <w:r>
              <w:rPr>
                <w:rFonts w:ascii="宋体" w:hAnsi="宋体" w:cs="宋体"/>
                <w:b/>
                <w:bCs/>
                <w:sz w:val="24"/>
                <w:highlight w:val="none"/>
              </w:rPr>
            </w:r>
            <w:r/>
          </w:p>
          <w:p>
            <w:pPr>
              <w:pStyle w:val="964"/>
              <w:spacing w:before="57" w:line="360" w:lineRule="auto"/>
              <w:rPr>
                <w:rFonts w:hint="eastAsia" w:ascii="宋体" w:hAnsi="宋体" w:cs="宋体"/>
                <w:sz w:val="24"/>
                <w:highlight w:val="none"/>
                <w:lang w:eastAsia="zh-CN"/>
              </w:rPr>
            </w:pPr>
            <w:r>
              <w:rPr>
                <w:rFonts w:hint="eastAsia" w:ascii="宋体" w:hAnsi="宋体" w:cs="宋体"/>
                <w:b/>
                <w:bCs/>
                <w:sz w:val="24"/>
                <w:highlight w:val="none"/>
                <w:lang w:val="en-US" w:eastAsia="zh-CN"/>
              </w:rPr>
              <w:t xml:space="preserve">4.3.1</w:t>
            </w:r>
            <w:r>
              <w:rPr>
                <w:rFonts w:hint="eastAsia" w:ascii="宋体" w:hAnsi="宋体" w:cs="宋体"/>
                <w:sz w:val="24"/>
                <w:highlight w:val="none"/>
              </w:rPr>
              <w:t xml:space="preserve">为保障招标人样本存储的安全性与可追溯性，投标人需要提供自有的-80℃存储条件的生物样本库</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得1.5分。（</w:t>
            </w:r>
            <w:r>
              <w:rPr>
                <w:rFonts w:hint="eastAsia" w:ascii="宋体" w:hAnsi="宋体" w:cs="宋体"/>
                <w:b/>
                <w:bCs/>
                <w:sz w:val="24"/>
                <w:highlight w:val="none"/>
              </w:rPr>
              <w:t xml:space="preserve">提供样本库采购合同或自建等相关证明资料</w:t>
            </w:r>
            <w:r>
              <w:rPr>
                <w:rFonts w:hint="eastAsia" w:ascii="宋体" w:hAnsi="宋体" w:cs="宋体"/>
                <w:b/>
                <w:bCs/>
                <w:color w:val="000000"/>
                <w:sz w:val="24"/>
                <w:highlight w:val="none"/>
              </w:rPr>
              <w:t xml:space="preserve">并加盖公章</w:t>
            </w:r>
            <w:r>
              <w:rPr>
                <w:rFonts w:hint="eastAsia" w:ascii="宋体" w:hAnsi="宋体" w:cs="宋体"/>
                <w:sz w:val="24"/>
                <w:highlight w:val="none"/>
                <w:lang w:val="en-US" w:eastAsia="zh-CN"/>
              </w:rPr>
              <w:t xml:space="preserve">）</w:t>
            </w:r>
            <w:r>
              <w:rPr>
                <w:rFonts w:hint="eastAsia" w:ascii="宋体" w:hAnsi="宋体" w:cs="宋体"/>
                <w:sz w:val="24"/>
                <w:highlight w:val="none"/>
                <w:lang w:eastAsia="zh-CN"/>
              </w:rPr>
            </w:r>
            <w:r/>
          </w:p>
          <w:p>
            <w:pPr>
              <w:pStyle w:val="964"/>
              <w:spacing w:before="57"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4.3.2</w:t>
            </w:r>
            <w:r>
              <w:rPr>
                <w:rFonts w:hint="eastAsia" w:ascii="宋体" w:hAnsi="宋体" w:cs="宋体"/>
                <w:sz w:val="24"/>
                <w:highlight w:val="none"/>
              </w:rPr>
              <w:t xml:space="preserve">承诺具备完善的样本信息管理系统</w:t>
            </w:r>
            <w:r>
              <w:rPr>
                <w:rFonts w:hint="eastAsia" w:ascii="宋体" w:hAnsi="宋体" w:cs="宋体"/>
                <w:sz w:val="24"/>
                <w:highlight w:val="none"/>
                <w:lang w:eastAsia="zh-CN"/>
              </w:rPr>
              <w:t xml:space="preserve">（</w:t>
            </w:r>
            <w:r>
              <w:rPr>
                <w:rFonts w:hint="eastAsia" w:ascii="宋体" w:hAnsi="宋体" w:cs="宋体"/>
                <w:sz w:val="24"/>
                <w:highlight w:val="none"/>
              </w:rPr>
              <w:t xml:space="preserve">该系统应能确保所有样本的存取操作均有完整的、不可篡改的电子化记录，实现样本从接收到存储、转运、出库的全流程精准追踪与追溯</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得1.5分。</w:t>
            </w:r>
            <w:r>
              <w:rPr>
                <w:rFonts w:hint="eastAsia" w:ascii="宋体" w:hAnsi="宋体" w:cs="宋体"/>
                <w:b/>
                <w:bCs/>
                <w:sz w:val="24"/>
                <w:highlight w:val="none"/>
                <w:lang w:val="en-US" w:eastAsia="zh-CN"/>
              </w:rPr>
              <w:t xml:space="preserve">（提供承诺函并加盖公章，格式自拟）</w:t>
            </w:r>
            <w:r>
              <w:rPr>
                <w:rFonts w:hint="eastAsia" w:ascii="宋体" w:hAnsi="宋体" w:cs="宋体"/>
                <w:sz w:val="24"/>
                <w:highlight w:val="none"/>
              </w:rPr>
            </w:r>
            <w:r/>
          </w:p>
        </w:tc>
        <w:tc>
          <w:tcPr>
            <w:tcW w:w="825" w:type="dxa"/>
            <w:vAlign w:val="center"/>
            <w:textDirection w:val="lrTb"/>
            <w:noWrap w:val="false"/>
          </w:tcPr>
          <w:p>
            <w:pPr>
              <w:pStyle w:val="964"/>
              <w:jc w:val="center"/>
              <w:spacing w:line="360" w:lineRule="auto"/>
              <w:rPr>
                <w:rFonts w:ascii="宋体" w:hAnsi="宋体" w:cs="宋体"/>
                <w:b/>
                <w:bCs/>
                <w:sz w:val="24"/>
              </w:rPr>
            </w:pPr>
            <w:r>
              <w:rPr>
                <w:rFonts w:hint="eastAsia" w:ascii="宋体" w:hAnsi="宋体" w:cs="宋体"/>
                <w:b/>
                <w:bCs/>
                <w:sz w:val="24"/>
              </w:rPr>
              <w:t xml:space="preserve">3分</w:t>
            </w:r>
            <w:r>
              <w:rPr>
                <w:rFonts w:ascii="宋体" w:hAnsi="宋体" w:cs="宋体"/>
                <w:b/>
                <w:bCs/>
                <w:sz w:val="24"/>
              </w:rPr>
            </w:r>
            <w:r/>
          </w:p>
        </w:tc>
      </w:tr>
      <w:tr>
        <w:trPr>
          <w:trHeight w:val="901"/>
        </w:trPr>
        <w:tc>
          <w:tcPr>
            <w:tcW w:w="939" w:type="dxa"/>
            <w:vAlign w:val="center"/>
            <w:vMerge w:val="continue"/>
            <w:textDirection w:val="lrTb"/>
            <w:noWrap w:val="false"/>
          </w:tcPr>
          <w:p>
            <w:pPr>
              <w:pStyle w:val="964"/>
              <w:jc w:val="center"/>
              <w:spacing w:line="360" w:lineRule="auto"/>
              <w:rPr>
                <w:rFonts w:hint="eastAsia" w:ascii="宋体" w:hAnsi="宋体" w:cs="宋体"/>
                <w:b/>
                <w:sz w:val="24"/>
              </w:rPr>
            </w:pPr>
            <w:r>
              <w:rPr>
                <w:rFonts w:hint="eastAsia" w:ascii="宋体" w:hAnsi="宋体" w:cs="宋体"/>
                <w:b/>
                <w:sz w:val="24"/>
              </w:rPr>
            </w:r>
            <w:r/>
          </w:p>
        </w:tc>
        <w:tc>
          <w:tcPr>
            <w:tcW w:w="7530" w:type="dxa"/>
            <w:vAlign w:val="center"/>
            <w:textDirection w:val="lrTb"/>
            <w:noWrap w:val="false"/>
          </w:tcPr>
          <w:p>
            <w:pPr>
              <w:pStyle w:val="964"/>
              <w:spacing w:before="57" w:line="360" w:lineRule="auto"/>
              <w:rPr>
                <w:rFonts w:hint="eastAsia" w:ascii="宋体" w:hAnsi="宋体" w:cs="宋体"/>
                <w:b/>
                <w:bCs/>
                <w:sz w:val="24"/>
                <w:highlight w:val="none"/>
              </w:rPr>
            </w:pPr>
            <w:r>
              <w:rPr>
                <w:rFonts w:hint="eastAsia" w:ascii="宋体" w:hAnsi="宋体" w:cs="宋体"/>
                <w:b/>
                <w:bCs/>
                <w:sz w:val="24"/>
                <w:highlight w:val="none"/>
              </w:rPr>
              <w:t xml:space="preserve">4.4信息系统安全</w:t>
            </w:r>
            <w:r>
              <w:rPr>
                <w:rFonts w:hint="eastAsia" w:ascii="宋体" w:hAnsi="宋体" w:cs="宋体"/>
                <w:b/>
                <w:bCs/>
                <w:sz w:val="24"/>
                <w:highlight w:val="none"/>
              </w:rPr>
            </w:r>
            <w:r/>
          </w:p>
          <w:p>
            <w:pPr>
              <w:pStyle w:val="964"/>
              <w:spacing w:before="57" w:line="360" w:lineRule="auto"/>
              <w:rPr>
                <w:rFonts w:hint="eastAsia" w:ascii="宋体" w:hAnsi="宋体" w:cs="宋体"/>
                <w:sz w:val="24"/>
                <w:highlight w:val="none"/>
                <w:lang w:eastAsia="en-US"/>
              </w:rPr>
            </w:pPr>
            <w:r>
              <w:rPr>
                <w:rFonts w:hint="eastAsia" w:ascii="宋体" w:hAnsi="宋体" w:cs="宋体"/>
                <w:sz w:val="24"/>
                <w:highlight w:val="none"/>
              </w:rPr>
              <w:t xml:space="preserve">测序数据属于人类遗传数据资源，为保证人遗数据安全，要求一定级别的信息安全保护措施。供应商提供公安部颁发的信息系统安全等级保护</w:t>
            </w:r>
            <w:r>
              <w:rPr>
                <w:rFonts w:hint="eastAsia" w:ascii="宋体" w:hAnsi="宋体" w:cs="宋体"/>
                <w:sz w:val="24"/>
                <w:highlight w:val="none"/>
                <w:lang w:val="en-US" w:eastAsia="zh-CN"/>
              </w:rPr>
              <w:t xml:space="preserve">三级</w:t>
            </w:r>
            <w:r>
              <w:rPr>
                <w:rFonts w:hint="eastAsia" w:ascii="宋体" w:hAnsi="宋体" w:cs="宋体"/>
                <w:sz w:val="24"/>
                <w:highlight w:val="none"/>
                <w:lang w:val="en-US" w:eastAsia="zh-CN"/>
              </w:rPr>
              <w:t xml:space="preserve">及</w:t>
            </w:r>
            <w:r>
              <w:rPr>
                <w:rFonts w:hint="eastAsia" w:ascii="宋体" w:hAnsi="宋体" w:cs="宋体"/>
                <w:sz w:val="24"/>
                <w:highlight w:val="none"/>
                <w:lang w:val="en-US" w:eastAsia="zh-CN"/>
              </w:rPr>
              <w:t xml:space="preserve">以上</w:t>
            </w:r>
            <w:r>
              <w:rPr>
                <w:rFonts w:hint="eastAsia" w:ascii="宋体" w:hAnsi="宋体" w:cs="宋体"/>
                <w:sz w:val="24"/>
                <w:highlight w:val="none"/>
              </w:rPr>
              <w:t xml:space="preserve">备案证明的，得3分。</w:t>
            </w:r>
            <w:r>
              <w:rPr>
                <w:rFonts w:hint="eastAsia" w:ascii="宋体" w:hAnsi="宋体" w:cs="宋体"/>
                <w:b/>
                <w:bCs/>
                <w:sz w:val="24"/>
                <w:highlight w:val="none"/>
                <w:lang w:eastAsia="en-US"/>
              </w:rPr>
              <w:t xml:space="preserve">（</w:t>
            </w:r>
            <w:r>
              <w:rPr>
                <w:rFonts w:hint="eastAsia" w:ascii="宋体" w:hAnsi="宋体" w:cs="宋体"/>
                <w:b/>
                <w:bCs/>
                <w:color w:val="000000"/>
                <w:sz w:val="24"/>
                <w:highlight w:val="none"/>
                <w:lang w:eastAsia="en-US"/>
              </w:rPr>
              <w:t xml:space="preserve">提供</w:t>
            </w:r>
            <w:r>
              <w:rPr>
                <w:rFonts w:hint="eastAsia" w:ascii="宋体" w:hAnsi="宋体" w:cs="宋体"/>
                <w:b/>
                <w:bCs/>
                <w:color w:val="000000"/>
                <w:sz w:val="24"/>
                <w:highlight w:val="none"/>
                <w:lang w:val="en-US" w:eastAsia="zh-CN"/>
              </w:rPr>
              <w:t xml:space="preserve">备案</w:t>
            </w:r>
            <w:r>
              <w:rPr>
                <w:rFonts w:hint="eastAsia" w:ascii="宋体" w:hAnsi="宋体" w:cs="宋体"/>
                <w:b/>
                <w:bCs/>
                <w:color w:val="000000"/>
                <w:sz w:val="24"/>
                <w:highlight w:val="none"/>
                <w:lang w:eastAsia="en-US"/>
              </w:rPr>
              <w:t xml:space="preserve">证明</w:t>
            </w:r>
            <w:r>
              <w:rPr>
                <w:rFonts w:hint="eastAsia" w:ascii="宋体" w:hAnsi="宋体" w:cs="宋体"/>
                <w:b/>
                <w:bCs/>
                <w:color w:val="000000"/>
                <w:sz w:val="24"/>
                <w:highlight w:val="none"/>
                <w:lang w:val="en-US" w:eastAsia="zh-CN"/>
              </w:rPr>
              <w:t xml:space="preserve">并</w:t>
            </w:r>
            <w:r>
              <w:rPr>
                <w:rFonts w:hint="eastAsia" w:ascii="宋体" w:hAnsi="宋体" w:cs="宋体"/>
                <w:b/>
                <w:bCs/>
                <w:color w:val="000000"/>
                <w:sz w:val="24"/>
                <w:highlight w:val="none"/>
                <w:lang w:eastAsia="en-US"/>
              </w:rPr>
              <w:t xml:space="preserve">加盖公章</w:t>
            </w:r>
            <w:r>
              <w:rPr>
                <w:rFonts w:hint="eastAsia" w:ascii="宋体" w:hAnsi="宋体" w:cs="宋体"/>
                <w:b/>
                <w:bCs/>
                <w:sz w:val="24"/>
                <w:highlight w:val="none"/>
                <w:lang w:eastAsia="en-US"/>
              </w:rPr>
              <w:t xml:space="preserve">）</w:t>
            </w:r>
            <w:r>
              <w:rPr>
                <w:rFonts w:hint="eastAsia" w:ascii="宋体" w:hAnsi="宋体" w:cs="宋体"/>
                <w:sz w:val="24"/>
                <w:highlight w:val="none"/>
                <w:lang w:eastAsia="en-US"/>
              </w:rPr>
            </w:r>
            <w:r/>
          </w:p>
        </w:tc>
        <w:tc>
          <w:tcPr>
            <w:tcW w:w="825" w:type="dxa"/>
            <w:vAlign w:val="center"/>
            <w:textDirection w:val="lrTb"/>
            <w:noWrap w:val="false"/>
          </w:tcPr>
          <w:p>
            <w:pPr>
              <w:pStyle w:val="964"/>
              <w:jc w:val="center"/>
              <w:spacing w:line="360" w:lineRule="auto"/>
              <w:rPr>
                <w:rFonts w:ascii="宋体" w:hAnsi="宋体" w:cs="宋体"/>
                <w:b/>
                <w:bCs/>
                <w:sz w:val="24"/>
              </w:rPr>
            </w:pPr>
            <w:r>
              <w:rPr>
                <w:rFonts w:hint="eastAsia" w:ascii="宋体" w:hAnsi="宋体" w:cs="宋体"/>
                <w:b/>
                <w:bCs/>
                <w:sz w:val="24"/>
              </w:rPr>
              <w:t xml:space="preserve">3分</w:t>
            </w:r>
            <w:r>
              <w:rPr>
                <w:rFonts w:ascii="宋体" w:hAnsi="宋体" w:cs="宋体"/>
                <w:b/>
                <w:bCs/>
                <w:sz w:val="24"/>
              </w:rPr>
            </w:r>
            <w:r/>
          </w:p>
        </w:tc>
      </w:tr>
      <w:tr>
        <w:trPr>
          <w:trHeight w:val="536"/>
        </w:trPr>
        <w:tc>
          <w:tcPr>
            <w:gridSpan w:val="3"/>
            <w:tcW w:w="9294" w:type="dxa"/>
            <w:vAlign w:val="center"/>
            <w:textDirection w:val="lrTb"/>
            <w:noWrap w:val="false"/>
          </w:tcPr>
          <w:p>
            <w:pPr>
              <w:pStyle w:val="964"/>
              <w:jc w:val="center"/>
              <w:spacing w:line="360" w:lineRule="auto"/>
              <w:rPr>
                <w:rFonts w:hint="eastAsia" w:ascii="宋体" w:hAnsi="宋体" w:cs="宋体"/>
                <w:b/>
                <w:bCs/>
                <w:sz w:val="24"/>
              </w:rPr>
            </w:pPr>
            <w:r>
              <w:rPr>
                <w:rFonts w:hint="eastAsia" w:ascii="宋体" w:hAnsi="宋体" w:cs="宋体"/>
                <w:b/>
                <w:bCs/>
                <w:sz w:val="24"/>
              </w:rPr>
              <w:t xml:space="preserve">合计：100分</w:t>
            </w:r>
            <w:r>
              <w:rPr>
                <w:rFonts w:hint="eastAsia" w:ascii="宋体" w:hAnsi="宋体" w:cs="宋体"/>
                <w:b/>
                <w:bCs/>
                <w:sz w:val="24"/>
              </w:rPr>
            </w:r>
            <w:r/>
          </w:p>
        </w:tc>
      </w:tr>
    </w:tbl>
    <w:p>
      <w:pPr>
        <w:pStyle w:val="964"/>
        <w:spacing w:before="57" w:line="360" w:lineRule="auto"/>
        <w:rPr>
          <w:b/>
          <w:bCs/>
          <w:sz w:val="24"/>
          <w:szCs w:val="32"/>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w:t>
      </w:r>
      <w:r>
        <w:rPr>
          <w:rFonts w:hint="eastAsia" w:ascii="宋体" w:hAnsi="宋体"/>
          <w:b/>
          <w:sz w:val="24"/>
        </w:rPr>
        <w:t xml:space="preserve">报财政部门按照政府采购相关规定处理</w:t>
      </w:r>
      <w:r>
        <w:rPr>
          <w:rFonts w:hint="eastAsia" w:ascii="宋体" w:hAnsi="宋体"/>
          <w:b/>
          <w:iCs/>
          <w:sz w:val="24"/>
        </w:rPr>
        <w:t xml:space="preserve">。</w:t>
      </w:r>
      <w:bookmarkStart w:id="254" w:name="_Toc12708985"/>
      <w:r/>
      <w:bookmarkStart w:id="255" w:name="_Toc12887276"/>
      <w:r/>
      <w:bookmarkStart w:id="256" w:name="_Toc8485125"/>
      <w:r/>
      <w:bookmarkStart w:id="257" w:name="_Toc47453316"/>
      <w:r/>
      <w:bookmarkStart w:id="258" w:name="_Toc9363439"/>
      <w:r>
        <w:rPr>
          <w:b/>
          <w:bCs/>
          <w:sz w:val="24"/>
          <w:szCs w:val="32"/>
        </w:rPr>
      </w:r>
      <w:r/>
    </w:p>
    <w:p>
      <w:pPr>
        <w:pStyle w:val="964"/>
        <w:spacing w:before="57" w:line="360" w:lineRule="auto"/>
        <w:rPr>
          <w:b/>
          <w:bCs/>
          <w:sz w:val="24"/>
          <w:szCs w:val="32"/>
        </w:rPr>
      </w:pPr>
      <w:r>
        <w:rPr>
          <w:rFonts w:hint="eastAsia"/>
          <w:b/>
          <w:bCs/>
          <w:sz w:val="24"/>
          <w:szCs w:val="32"/>
        </w:rPr>
        <w:t xml:space="preserve">三、政府采购政策功能落实</w:t>
      </w:r>
      <w:bookmarkEnd w:id="254"/>
      <w:r/>
      <w:bookmarkEnd w:id="255"/>
      <w:r/>
      <w:bookmarkEnd w:id="256"/>
      <w:r/>
      <w:bookmarkEnd w:id="257"/>
      <w:r/>
      <w:bookmarkEnd w:id="258"/>
      <w:r>
        <w:rPr>
          <w:b/>
          <w:bCs/>
          <w:sz w:val="24"/>
          <w:szCs w:val="32"/>
        </w:rPr>
      </w:r>
      <w:r/>
    </w:p>
    <w:p>
      <w:pPr>
        <w:pStyle w:val="964"/>
        <w:ind w:firstLine="482"/>
        <w:spacing w:before="57"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64"/>
        <w:ind w:firstLine="480"/>
        <w:spacing w:before="57"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lang w:val="en-US" w:eastAsia="zh-CN"/>
        </w:rPr>
        <w:t xml:space="preserve">微</w:t>
      </w:r>
      <w:r>
        <w:rPr>
          <w:rFonts w:hint="eastAsia" w:ascii="宋体" w:hAnsi="宋体"/>
          <w:bCs/>
          <w:sz w:val="24"/>
        </w:rPr>
        <w:t xml:space="preserve">企业声明函》。</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64"/>
        <w:ind w:firstLine="482"/>
        <w:spacing w:before="57"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64"/>
        <w:ind w:firstLine="480"/>
        <w:spacing w:before="57"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64"/>
        <w:ind w:firstLine="482"/>
        <w:spacing w:before="57"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64"/>
        <w:ind w:firstLine="480"/>
        <w:spacing w:before="57"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64"/>
        <w:ind w:firstLine="482"/>
        <w:spacing w:before="57"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64"/>
        <w:ind w:firstLine="482"/>
        <w:spacing w:before="57" w:line="360" w:lineRule="auto"/>
        <w:rPr>
          <w:rFonts w:ascii="宋体" w:hAnsi="宋体"/>
          <w:bCs/>
          <w:sz w:val="24"/>
        </w:rPr>
      </w:pPr>
      <w:r/>
      <w:bookmarkStart w:id="259" w:name="_Hlk60665602"/>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964"/>
        <w:ind w:firstLine="482"/>
        <w:spacing w:before="57" w:line="360" w:lineRule="auto"/>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（2）供应商需按照采购文件的要求提供相应的《关于符合本国产品标准的声明函》。</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cs="宋体"/>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rPr>
      </w:r>
      <w:r/>
    </w:p>
    <w:p>
      <w:pPr>
        <w:pStyle w:val="964"/>
        <w:jc w:val="center"/>
        <w:spacing w:after="143" w:line="360" w:lineRule="auto"/>
        <w:rPr>
          <w:rFonts w:hint="eastAsia" w:ascii="华文中宋" w:hAnsi="华文中宋" w:eastAsia="华文中宋"/>
          <w:b/>
          <w:sz w:val="36"/>
          <w:szCs w:val="36"/>
          <w:highlight w:val="green"/>
        </w:rPr>
        <w:outlineLvl w:val="0"/>
      </w:pPr>
      <w:r>
        <w:rPr>
          <w:rFonts w:ascii="宋体" w:hAnsi="宋体"/>
          <w:bCs/>
          <w:sz w:val="24"/>
        </w:rPr>
        <w:br w:type="page" w:clear="all"/>
      </w:r>
      <w:bookmarkEnd w:id="223"/>
      <w:r/>
      <w:bookmarkEnd w:id="224"/>
      <w:r/>
      <w:bookmarkEnd w:id="240"/>
      <w:r/>
      <w:bookmarkEnd w:id="241"/>
      <w:r/>
      <w:bookmarkEnd w:id="242"/>
      <w:r/>
      <w:bookmarkEnd w:id="259"/>
      <w:r/>
      <w:bookmarkStart w:id="260" w:name="_Toc8485126"/>
      <w:r/>
      <w:bookmarkStart w:id="261" w:name="_Toc12887277"/>
      <w:r/>
      <w:bookmarkStart w:id="262" w:name="_Toc9363440"/>
      <w:r/>
      <w:bookmarkStart w:id="263" w:name="_Toc12708986"/>
      <w:r/>
      <w:bookmarkStart w:id="264" w:name="_Toc19562"/>
      <w:r>
        <w:rPr>
          <w:rFonts w:hint="eastAsia" w:ascii="华文中宋" w:hAnsi="华文中宋" w:eastAsia="华文中宋"/>
          <w:b/>
          <w:sz w:val="36"/>
          <w:szCs w:val="36"/>
        </w:rPr>
        <w:t xml:space="preserve">第六章  投标文件格式</w:t>
      </w:r>
      <w:bookmarkEnd w:id="260"/>
      <w:r/>
      <w:bookmarkEnd w:id="261"/>
      <w:r/>
      <w:bookmarkEnd w:id="262"/>
      <w:r/>
      <w:bookmarkEnd w:id="263"/>
      <w:r/>
      <w:bookmarkEnd w:id="264"/>
      <w:r>
        <w:rPr>
          <w:rFonts w:hint="eastAsia" w:ascii="华文中宋" w:hAnsi="华文中宋" w:eastAsia="华文中宋"/>
          <w:b/>
          <w:sz w:val="36"/>
          <w:szCs w:val="36"/>
          <w:highlight w:val="green"/>
        </w:rPr>
      </w:r>
      <w:r/>
    </w:p>
    <w:p>
      <w:pPr>
        <w:pStyle w:val="964"/>
        <w:jc w:val="center"/>
        <w:spacing w:line="360" w:lineRule="auto"/>
        <w:rPr>
          <w:color w:val="0000ff"/>
          <w:sz w:val="28"/>
          <w:szCs w:val="28"/>
        </w:rPr>
      </w:pPr>
      <w:r/>
      <w:bookmarkStart w:id="265" w:name="_Hlt26955039"/>
      <w:r/>
      <w:bookmarkEnd w:id="265"/>
      <w:r/>
      <w:bookmarkStart w:id="266" w:name="_Hlt26671244"/>
      <w:r/>
      <w:bookmarkEnd w:id="266"/>
      <w:r/>
      <w:bookmarkStart w:id="267" w:name="_Hlk18338237"/>
      <w:r/>
      <w:bookmarkStart w:id="268" w:name="_Toc120614282"/>
      <w:r/>
      <w:bookmarkStart w:id="269" w:name="_Toc49090576"/>
      <w:r/>
      <w:bookmarkStart w:id="270" w:name="_Toc26554094"/>
      <w:r>
        <w:rPr>
          <w:color w:val="0000ff"/>
          <w:sz w:val="28"/>
          <w:szCs w:val="28"/>
        </w:rPr>
      </w:r>
      <w:r/>
    </w:p>
    <w:p>
      <w:pPr>
        <w:pStyle w:val="964"/>
        <w:jc w:val="center"/>
        <w:spacing w:line="360" w:lineRule="auto"/>
        <w:rPr>
          <w:rFonts w:hint="eastAsia"/>
          <w:color w:val="0000ff"/>
          <w:sz w:val="24"/>
        </w:rPr>
      </w:pPr>
      <w:r>
        <w:rPr>
          <w:rFonts w:hint="eastAsia"/>
          <w:color w:val="0000ff"/>
          <w:sz w:val="24"/>
        </w:rPr>
      </w:r>
      <w:r/>
    </w:p>
    <w:p>
      <w:pPr>
        <w:pStyle w:val="964"/>
        <w:jc w:val="center"/>
        <w:rPr>
          <w:rFonts w:ascii="宋体" w:hAnsi="宋体"/>
          <w:b/>
          <w:sz w:val="72"/>
        </w:rPr>
      </w:pPr>
      <w:r/>
      <w:bookmarkEnd w:id="267"/>
      <w:r>
        <w:rPr>
          <w:rFonts w:ascii="宋体" w:hAnsi="宋体"/>
          <w:b/>
          <w:sz w:val="72"/>
        </w:rPr>
      </w:r>
      <w:r/>
    </w:p>
    <w:p>
      <w:pPr>
        <w:pStyle w:val="104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64"/>
        <w:jc w:val="center"/>
        <w:rPr>
          <w:rFonts w:ascii="华文中宋" w:hAnsi="华文中宋" w:eastAsia="华文中宋"/>
          <w:b/>
          <w:sz w:val="72"/>
        </w:rPr>
      </w:pPr>
      <w:r>
        <w:rPr>
          <w:rFonts w:ascii="华文中宋" w:hAnsi="华文中宋" w:eastAsia="华文中宋"/>
          <w:b/>
          <w:sz w:val="72"/>
        </w:rPr>
      </w:r>
      <w:r/>
    </w:p>
    <w:p>
      <w:pPr>
        <w:pStyle w:val="964"/>
        <w:jc w:val="center"/>
        <w:rPr>
          <w:rFonts w:hint="eastAsia" w:ascii="华文中宋" w:hAnsi="华文中宋" w:eastAsia="华文中宋"/>
          <w:b/>
          <w:sz w:val="36"/>
        </w:rPr>
      </w:pPr>
      <w:r>
        <w:rPr>
          <w:rFonts w:hint="eastAsia" w:ascii="华文中宋" w:hAnsi="华文中宋" w:eastAsia="华文中宋"/>
          <w:b/>
          <w:sz w:val="36"/>
        </w:rPr>
      </w:r>
      <w:r/>
    </w:p>
    <w:p>
      <w:pPr>
        <w:pStyle w:val="1049"/>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项目名称：</w:t>
      </w:r>
      <w:r>
        <w:rPr>
          <w:rFonts w:hint="eastAsia" w:ascii="华文中宋" w:hAnsi="华文中宋" w:eastAsia="华文中宋"/>
          <w:b/>
          <w:bCs/>
          <w:sz w:val="36"/>
        </w:rPr>
      </w:r>
      <w:r/>
    </w:p>
    <w:p>
      <w:pPr>
        <w:pStyle w:val="1049"/>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49"/>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49"/>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64"/>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Start w:id="271" w:name="_Hlk44877818"/>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64"/>
        <w:jc w:val="center"/>
        <w:spacing w:before="57" w:line="360" w:lineRule="auto"/>
        <w:rPr>
          <w:rFonts w:hint="eastAsia" w:ascii="宋体" w:hAnsi="宋体"/>
          <w:b/>
          <w:bCs/>
          <w:sz w:val="32"/>
          <w:szCs w:val="32"/>
        </w:rPr>
      </w:pPr>
      <w:r>
        <w:rPr>
          <w:rFonts w:hint="eastAsia" w:ascii="宋体" w:hAnsi="宋体"/>
          <w:b/>
          <w:bCs/>
          <w:sz w:val="32"/>
          <w:szCs w:val="32"/>
        </w:rPr>
      </w:r>
      <w:r/>
    </w:p>
    <w:p>
      <w:pPr>
        <w:pStyle w:val="964"/>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64"/>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64"/>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w:t>
      </w:r>
      <w:r>
        <w:rPr>
          <w:rFonts w:hint="eastAsia" w:ascii="宋体" w:hAnsi="宋体" w:cs="宋体"/>
          <w:sz w:val="24"/>
          <w:lang w:val="en-US" w:eastAsia="zh-CN"/>
        </w:rPr>
        <w:t xml:space="preserve">年度</w:t>
      </w:r>
      <w:r>
        <w:rPr>
          <w:rFonts w:hint="eastAsia" w:ascii="宋体" w:hAnsi="宋体" w:cs="宋体"/>
          <w:sz w:val="24"/>
        </w:rPr>
        <w:t xml:space="preserve">或2025年度审计报告，或2025年0</w:t>
      </w:r>
      <w:r>
        <w:rPr>
          <w:rFonts w:hint="eastAsia" w:ascii="宋体" w:hAnsi="宋体" w:cs="宋体"/>
          <w:sz w:val="24"/>
          <w:lang w:val="en-US" w:eastAsia="zh-CN"/>
        </w:rPr>
        <w:t xml:space="preserve">8</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64"/>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bCs/>
          <w:sz w:val="24"/>
          <w:highlight w:val="none"/>
        </w:rPr>
        <w:t xml:space="preserve">中小</w:t>
      </w:r>
      <w:r>
        <w:rPr>
          <w:rFonts w:hint="eastAsia" w:ascii="宋体" w:hAnsi="宋体"/>
          <w:bCs/>
          <w:sz w:val="24"/>
          <w:highlight w:val="none"/>
          <w:lang w:val="en-US" w:eastAsia="zh-CN"/>
        </w:rPr>
        <w:t xml:space="preserve">微</w:t>
      </w:r>
      <w:r>
        <w:rPr>
          <w:rFonts w:hint="eastAsia" w:ascii="宋体" w:hAnsi="宋体"/>
          <w:bCs/>
          <w:sz w:val="24"/>
          <w:highlight w:val="none"/>
        </w:rPr>
        <w:t xml:space="preserve">企业声明函</w:t>
      </w:r>
      <w:r>
        <w:rPr>
          <w:rFonts w:hint="eastAsia" w:ascii="宋体" w:hAnsi="宋体"/>
          <w:bCs/>
          <w:sz w:val="24"/>
        </w:rPr>
        <w:t xml:space="preserve">（如果本项目专门面向中小微型企业采购，则必须提供。格式见附件）；</w:t>
      </w:r>
      <w:r>
        <w:rPr>
          <w:rFonts w:hint="eastAsia" w:ascii="宋体" w:hAnsi="宋体"/>
          <w:bCs/>
          <w:sz w:val="24"/>
        </w:rPr>
      </w:r>
      <w:r/>
    </w:p>
    <w:p>
      <w:pPr>
        <w:pStyle w:val="964"/>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64"/>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投标人必须对</w:t>
      </w:r>
      <w:r>
        <w:rPr>
          <w:rFonts w:hint="eastAsia" w:ascii="宋体" w:hAnsi="宋体" w:eastAsia="宋体" w:cs="Times New Roman"/>
          <w:bCs/>
          <w:sz w:val="24"/>
          <w:highlight w:val="none"/>
        </w:rPr>
        <w:t xml:space="preserve">本招标文件“第四章 项目需求”</w:t>
      </w:r>
      <w:r>
        <w:rPr>
          <w:rFonts w:hint="eastAsia" w:ascii="宋体" w:hAnsi="宋体"/>
          <w:bCs/>
          <w:sz w:val="24"/>
        </w:rPr>
        <w:t xml:space="preserve">中加</w:t>
      </w:r>
      <w:r>
        <w:rPr>
          <w:rFonts w:hint="eastAsia" w:ascii="宋体" w:hAnsi="宋体"/>
          <w:sz w:val="24"/>
        </w:rPr>
        <w:t xml:space="preserve">★项</w:t>
      </w:r>
      <w:r>
        <w:rPr>
          <w:rFonts w:hint="eastAsia" w:ascii="宋体" w:hAnsi="宋体"/>
          <w:bCs/>
          <w:sz w:val="24"/>
        </w:rPr>
        <w:t xml:space="preserve">条款的实质性要求逐条做出响应，并按照招标文件要求提供证明材料，否则作无效投标处理。（格式见附件）</w:t>
      </w:r>
      <w:r>
        <w:rPr>
          <w:rFonts w:hint="eastAsia" w:ascii="宋体" w:hAnsi="宋体"/>
          <w:bCs/>
          <w:sz w:val="24"/>
        </w:rPr>
      </w:r>
      <w:r/>
    </w:p>
    <w:p>
      <w:pPr>
        <w:pStyle w:val="964"/>
        <w:ind w:firstLine="482"/>
        <w:spacing w:before="57" w:line="360" w:lineRule="auto"/>
        <w:rPr>
          <w:rFonts w:hint="eastAsia" w:ascii="宋体" w:hAnsi="宋体"/>
          <w:bCs/>
          <w:sz w:val="24"/>
          <w:highlight w:val="none"/>
        </w:rPr>
      </w:pPr>
      <w:r>
        <w:rPr>
          <w:rFonts w:hint="eastAsia" w:ascii="宋体" w:hAnsi="宋体"/>
          <w:b/>
          <w:sz w:val="24"/>
        </w:rPr>
        <w:t xml:space="preserve">四、价格扣除证明文</w:t>
      </w:r>
      <w:r>
        <w:rPr>
          <w:rFonts w:hint="eastAsia" w:ascii="宋体" w:hAnsi="宋体"/>
          <w:b/>
          <w:sz w:val="24"/>
          <w:highlight w:val="none"/>
        </w:rPr>
        <w:t xml:space="preserve">件</w:t>
      </w:r>
      <w:r>
        <w:rPr>
          <w:rFonts w:hint="eastAsia" w:ascii="宋体" w:hAnsi="宋体"/>
          <w:b/>
          <w:sz w:val="24"/>
          <w:highlight w:val="none"/>
        </w:rPr>
        <w:t xml:space="preserve">（本采购文件格式及苏采云系统默认格式均可）</w:t>
      </w:r>
      <w:r>
        <w:rPr>
          <w:rFonts w:hint="eastAsia" w:ascii="宋体" w:hAnsi="宋体"/>
          <w:bCs/>
          <w:sz w:val="24"/>
          <w:highlight w:val="none"/>
        </w:rPr>
      </w:r>
      <w:r/>
    </w:p>
    <w:p>
      <w:pPr>
        <w:pStyle w:val="964"/>
        <w:ind w:firstLine="480"/>
        <w:spacing w:before="57" w:line="360" w:lineRule="auto"/>
        <w:rPr>
          <w:rFonts w:hint="eastAsia" w:ascii="宋体" w:hAnsi="宋体"/>
          <w:bCs/>
          <w:sz w:val="24"/>
        </w:rPr>
      </w:pPr>
      <w:r>
        <w:rPr>
          <w:rFonts w:hint="eastAsia" w:ascii="宋体" w:hAnsi="宋体"/>
          <w:bCs/>
          <w:sz w:val="24"/>
        </w:rPr>
        <w:t xml:space="preserve">1.</w:t>
      </w:r>
      <w:r>
        <w:rPr>
          <w:rFonts w:hint="eastAsia" w:ascii="宋体" w:hAnsi="宋体"/>
          <w:bCs/>
          <w:sz w:val="24"/>
          <w:highlight w:val="none"/>
        </w:rPr>
        <w:t xml:space="preserve">中小</w:t>
      </w:r>
      <w:r>
        <w:rPr>
          <w:rFonts w:hint="eastAsia" w:ascii="宋体" w:hAnsi="宋体"/>
          <w:bCs/>
          <w:sz w:val="24"/>
          <w:highlight w:val="none"/>
          <w:lang w:val="en-US" w:eastAsia="zh-CN"/>
        </w:rPr>
        <w:t xml:space="preserve">微</w:t>
      </w:r>
      <w:r>
        <w:rPr>
          <w:rFonts w:hint="eastAsia" w:ascii="宋体" w:hAnsi="宋体"/>
          <w:bCs/>
          <w:sz w:val="24"/>
          <w:highlight w:val="none"/>
        </w:rPr>
        <w:t xml:space="preserve">企业声明函</w:t>
      </w:r>
      <w:r>
        <w:rPr>
          <w:rFonts w:hint="eastAsia" w:ascii="宋体" w:hAnsi="宋体"/>
          <w:bCs/>
          <w:sz w:val="24"/>
        </w:rPr>
      </w:r>
      <w:r/>
    </w:p>
    <w:p>
      <w:pPr>
        <w:pStyle w:val="964"/>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64"/>
        <w:ind w:firstLine="480"/>
        <w:rPr>
          <w:rFonts w:hint="eastAsia" w:ascii="宋体" w:hAnsi="宋体"/>
          <w:bCs/>
          <w:sz w:val="24"/>
        </w:rPr>
      </w:pPr>
      <w:r>
        <w:rPr>
          <w:rFonts w:hint="eastAsia" w:ascii="宋体" w:hAnsi="宋体"/>
          <w:bCs/>
          <w:sz w:val="24"/>
        </w:rPr>
      </w:r>
      <w:r/>
    </w:p>
    <w:p>
      <w:pPr>
        <w:pStyle w:val="964"/>
        <w:spacing w:line="720" w:lineRule="auto"/>
        <w:rPr>
          <w:rFonts w:ascii="宋体" w:hAnsi="宋体"/>
          <w:b/>
          <w:sz w:val="24"/>
        </w:rPr>
      </w:pPr>
      <w:r>
        <w:rPr>
          <w:rFonts w:ascii="宋体" w:hAnsi="宋体"/>
          <w:b/>
          <w:sz w:val="24"/>
        </w:rPr>
      </w:r>
      <w:r/>
    </w:p>
    <w:p>
      <w:pPr>
        <w:pStyle w:val="964"/>
      </w:pPr>
      <w:r/>
      <w:bookmarkStart w:id="272" w:name="_Toc12708987"/>
      <w:r/>
      <w:bookmarkStart w:id="273" w:name="_Hlk47431668"/>
      <w:r/>
      <w:bookmarkStart w:id="274" w:name="_Toc12887279"/>
      <w:r/>
      <w:bookmarkStart w:id="275" w:name="_Toc8485127"/>
      <w:r/>
      <w:bookmarkStart w:id="276" w:name="_Toc9363441"/>
      <w:r/>
      <w:r/>
    </w:p>
    <w:p>
      <w:pPr>
        <w:pStyle w:val="964"/>
        <w:jc w:val="left"/>
        <w:spacing w:after="143" w:line="360" w:lineRule="auto"/>
        <w:rPr>
          <w:rFonts w:hint="eastAsia"/>
          <w:b/>
          <w:bCs/>
          <w:sz w:val="32"/>
          <w:szCs w:val="40"/>
        </w:rPr>
        <w:outlineLvl w:val="0"/>
      </w:pPr>
      <w:r>
        <w:br w:type="page" w:clear="all"/>
      </w:r>
      <w:bookmarkEnd w:id="273"/>
      <w:r/>
      <w:bookmarkStart w:id="277" w:name="_Toc10297"/>
      <w:r/>
      <w:bookmarkStart w:id="278" w:name="_Toc47453320"/>
      <w:r>
        <w:rPr>
          <w:rFonts w:hint="eastAsia"/>
          <w:b/>
          <w:bCs/>
          <w:sz w:val="32"/>
          <w:szCs w:val="40"/>
        </w:rPr>
        <w:t xml:space="preserve">附件：</w:t>
      </w:r>
      <w:bookmarkEnd w:id="277"/>
      <w:r>
        <w:rPr>
          <w:rFonts w:hint="eastAsia"/>
          <w:b/>
          <w:bCs/>
          <w:sz w:val="32"/>
          <w:szCs w:val="40"/>
        </w:rPr>
      </w:r>
      <w:r/>
    </w:p>
    <w:p>
      <w:pPr>
        <w:pStyle w:val="965"/>
        <w:jc w:val="center"/>
        <w:keepLines w:val="0"/>
        <w:keepNext w:val="0"/>
        <w:widowControl/>
        <w:suppressLineNumbers w:val="0"/>
      </w:pPr>
      <w:r/>
      <w:bookmarkStart w:id="279" w:name="_Toc47453321"/>
      <w:r/>
      <w:bookmarkStart w:id="280" w:name="_Toc9363448"/>
      <w:r/>
      <w:bookmarkStart w:id="281" w:name="_Toc12887281"/>
      <w:r/>
      <w:bookmarkStart w:id="282" w:name="_Toc12708994"/>
      <w:r>
        <w:rPr>
          <w:rFonts w:hint="eastAsia" w:ascii="Times New Roman" w:hAnsi="Times New Roman" w:eastAsia="宋体" w:cs="Times New Roman"/>
          <w:b/>
          <w:bCs/>
          <w:sz w:val="48"/>
          <w:szCs w:val="48"/>
          <w:lang w:val="en-US" w:eastAsia="zh-CN" w:bidi="ar-SA"/>
        </w:rPr>
        <w:t xml:space="preserve">开标一览表</w:t>
      </w:r>
      <w:r>
        <w:rPr>
          <w:rStyle w:val="1038"/>
          <w:b/>
        </w:rPr>
        <w:t xml:space="preserve"> </w:t>
      </w:r>
      <w:r/>
    </w:p>
    <w:p>
      <w:pPr>
        <w:pStyle w:val="1029"/>
        <w:keepLines w:val="0"/>
        <w:keepNext w:val="0"/>
        <w:widowControl/>
        <w:suppressLineNumbers w:val="0"/>
      </w:pPr>
      <w:r/>
      <w:r/>
    </w:p>
    <w:p>
      <w:pPr>
        <w:pStyle w:val="1029"/>
        <w:keepLines w:val="0"/>
        <w:keepNext w:val="0"/>
        <w:widowControl/>
        <w:rPr>
          <w:rFonts w:hint="eastAsia" w:ascii="宋体" w:hAnsi="宋体" w:eastAsia="宋体" w:cs="宋体"/>
        </w:rPr>
        <w:suppressLineNumbers w:val="0"/>
      </w:pPr>
      <w:r>
        <w:rPr>
          <w:rFonts w:hint="eastAsia" w:ascii="宋体" w:hAnsi="宋体" w:eastAsia="宋体" w:cs="宋体"/>
        </w:rPr>
        <w:t xml:space="preserve">投标人全称（</w:t>
      </w:r>
      <w:r>
        <w:rPr>
          <w:rFonts w:hint="eastAsia" w:ascii="宋体" w:hAnsi="宋体" w:eastAsia="宋体" w:cs="宋体"/>
          <w:lang w:val="en-US" w:eastAsia="zh-CN"/>
        </w:rPr>
        <w:t xml:space="preserve">CA</w:t>
      </w:r>
      <w:r>
        <w:rPr>
          <w:rFonts w:hint="eastAsia" w:ascii="宋体" w:hAnsi="宋体" w:eastAsia="宋体" w:cs="宋体"/>
        </w:rPr>
        <w:t xml:space="preserve">公章）：供应商名称 </w:t>
      </w:r>
      <w:r>
        <w:rPr>
          <w:rFonts w:hint="eastAsia" w:ascii="宋体" w:hAnsi="宋体" w:eastAsia="宋体" w:cs="宋体"/>
        </w:rPr>
      </w:r>
      <w:r/>
    </w:p>
    <w:p>
      <w:pPr>
        <w:pStyle w:val="1029"/>
        <w:keepLines w:val="0"/>
        <w:keepNext w:val="0"/>
        <w:widowControl/>
        <w:rPr>
          <w:rFonts w:hint="eastAsia" w:ascii="宋体" w:hAnsi="宋体" w:eastAsia="宋体" w:cs="宋体"/>
        </w:rPr>
        <w:suppressLineNumbers w:val="0"/>
      </w:pPr>
      <w:r>
        <w:rPr>
          <w:rFonts w:hint="eastAsia" w:ascii="宋体" w:hAnsi="宋体" w:eastAsia="宋体" w:cs="宋体"/>
        </w:rPr>
        <w:t xml:space="preserve">项目名称：项目名称 </w:t>
      </w:r>
      <w:r>
        <w:rPr>
          <w:rFonts w:hint="eastAsia" w:ascii="宋体" w:hAnsi="宋体" w:eastAsia="宋体" w:cs="宋体"/>
        </w:rPr>
      </w:r>
      <w:r/>
    </w:p>
    <w:p>
      <w:pPr>
        <w:pStyle w:val="1029"/>
        <w:keepLines w:val="0"/>
        <w:keepNext w:val="0"/>
        <w:widowControl/>
        <w:rPr>
          <w:rFonts w:hint="eastAsia" w:ascii="宋体" w:hAnsi="宋体" w:eastAsia="宋体" w:cs="宋体"/>
        </w:rPr>
        <w:suppressLineNumbers w:val="0"/>
      </w:pPr>
      <w:r>
        <w:rPr>
          <w:rFonts w:hint="eastAsia" w:ascii="宋体" w:hAnsi="宋体" w:eastAsia="宋体" w:cs="宋体"/>
        </w:rPr>
        <w:t xml:space="preserve">项目编号：项目编号 </w:t>
      </w:r>
      <w:r>
        <w:rPr>
          <w:rFonts w:hint="eastAsia" w:ascii="宋体" w:hAnsi="宋体" w:eastAsia="宋体" w:cs="宋体"/>
        </w:rPr>
      </w:r>
      <w:r/>
    </w:p>
    <w:p>
      <w:pPr>
        <w:pStyle w:val="1029"/>
        <w:keepLines w:val="0"/>
        <w:keepNext w:val="0"/>
        <w:widowControl/>
        <w:rPr>
          <w:rFonts w:hint="eastAsia" w:ascii="宋体" w:hAnsi="宋体" w:eastAsia="宋体" w:cs="宋体"/>
        </w:rPr>
        <w:suppressLineNumbers w:val="0"/>
      </w:pPr>
      <w:r>
        <w:rPr>
          <w:rFonts w:hint="eastAsia" w:ascii="宋体" w:hAnsi="宋体" w:eastAsia="宋体" w:cs="宋体"/>
        </w:rPr>
        <w:t xml:space="preserve">分包号 ：分包号</w:t>
      </w:r>
      <w:r>
        <w:rPr>
          <w:rFonts w:hint="eastAsia" w:ascii="宋体" w:hAnsi="宋体" w:eastAsia="宋体" w:cs="宋体"/>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64"/>
              <w:jc w:val="center"/>
              <w:pageBreakBefore w:val="0"/>
              <w:spacing w:line="360" w:lineRule="auto"/>
              <w:rPr>
                <w:rFonts w:ascii="宋体" w:hAnsi="宋体"/>
                <w:b/>
                <w:sz w:val="24"/>
                <w:highlight w:val="none"/>
              </w:rPr>
              <w:outlineLvl w:val="9"/>
            </w:pPr>
            <w:r>
              <w:rPr>
                <w:rFonts w:ascii="宋体" w:hAnsi="宋体"/>
                <w:b/>
                <w:sz w:val="24"/>
                <w:highlight w:val="none"/>
              </w:rPr>
            </w:r>
            <w:r/>
          </w:p>
        </w:tc>
        <w:tc>
          <w:tcPr>
            <w:tcW w:w="8039" w:type="dxa"/>
            <w:vAlign w:val="center"/>
            <w:textDirection w:val="lrTb"/>
            <w:noWrap w:val="false"/>
          </w:tcPr>
          <w:p>
            <w:pPr>
              <w:pStyle w:val="964"/>
              <w:jc w:val="center"/>
              <w:pageBreakBefore w:val="0"/>
              <w:spacing w:line="360" w:lineRule="auto"/>
              <w:rPr>
                <w:rFonts w:hint="eastAsia" w:ascii="宋体" w:hAnsi="宋体" w:eastAsia="宋体"/>
                <w:b/>
                <w:sz w:val="24"/>
                <w:highlight w:val="none"/>
                <w:lang w:val="en-US" w:eastAsia="zh-CN"/>
              </w:rPr>
              <w:outlineLvl w:val="9"/>
            </w:pPr>
            <w:r>
              <w:rPr>
                <w:rFonts w:hint="eastAsia" w:ascii="宋体" w:hAnsi="宋体"/>
                <w:b/>
                <w:sz w:val="24"/>
                <w:highlight w:val="none"/>
                <w:lang w:val="en-US" w:eastAsia="zh-CN"/>
              </w:rPr>
              <w:t xml:space="preserve">总报价</w:t>
            </w:r>
            <w:r>
              <w:rPr>
                <w:rFonts w:hint="eastAsia" w:ascii="宋体" w:hAnsi="宋体" w:eastAsia="宋体"/>
                <w:b/>
                <w:sz w:val="24"/>
                <w:highlight w:val="none"/>
                <w:lang w:val="en-US" w:eastAsia="zh-CN"/>
              </w:rPr>
            </w:r>
            <w:r/>
          </w:p>
        </w:tc>
      </w:tr>
      <w:tr>
        <w:trPr>
          <w:trHeight w:val="1252"/>
        </w:trPr>
        <w:tc>
          <w:tcPr>
            <w:tcW w:w="1020" w:type="dxa"/>
            <w:vAlign w:val="center"/>
            <w:textDirection w:val="lrTb"/>
            <w:noWrap w:val="false"/>
          </w:tcPr>
          <w:p>
            <w:pPr>
              <w:pStyle w:val="964"/>
              <w:jc w:val="center"/>
              <w:pageBreakBefore w:val="0"/>
              <w:spacing w:line="360" w:lineRule="auto"/>
              <w:rPr>
                <w:rFonts w:ascii="宋体" w:hAnsi="宋体"/>
                <w:b/>
                <w:sz w:val="24"/>
              </w:rPr>
              <w:outlineLvl w:val="9"/>
            </w:pPr>
            <w:r>
              <w:rPr>
                <w:rFonts w:ascii="宋体" w:hAnsi="宋体"/>
                <w:b/>
                <w:sz w:val="24"/>
              </w:rPr>
            </w:r>
            <w:r/>
          </w:p>
        </w:tc>
        <w:tc>
          <w:tcPr>
            <w:tcW w:w="8039" w:type="dxa"/>
            <w:vAlign w:val="center"/>
            <w:textDirection w:val="lrTb"/>
            <w:noWrap w:val="false"/>
          </w:tcPr>
          <w:p>
            <w:pPr>
              <w:pStyle w:val="964"/>
              <w:jc w:val="left"/>
              <w:pageBreakBefore w:val="0"/>
              <w:spacing w:line="360" w:lineRule="auto"/>
              <w:rPr>
                <w:rFonts w:ascii="宋体" w:hAnsi="宋体" w:eastAsia="宋体"/>
                <w:bCs/>
                <w:sz w:val="24"/>
                <w:lang w:val="en-US" w:eastAsia="zh-CN"/>
              </w:rPr>
              <w:outlineLvl w:val="9"/>
            </w:pPr>
            <w:r>
              <w:rPr>
                <w:rFonts w:hint="eastAsia" w:ascii="宋体" w:hAnsi="宋体"/>
                <w:bCs/>
                <w:sz w:val="24"/>
                <w:lang w:val="en-US" w:eastAsia="zh-CN"/>
              </w:rPr>
              <w:t xml:space="preserve">小写：</w:t>
            </w:r>
            <w:r>
              <w:rPr>
                <w:rFonts w:hint="eastAsia" w:ascii="宋体" w:hAnsi="宋体"/>
                <w:bCs/>
                <w:sz w:val="24"/>
                <w:u w:val="single"/>
                <w:lang w:val="en-US" w:eastAsia="zh-CN"/>
              </w:rPr>
              <w:t xml:space="preserve">                    </w:t>
            </w:r>
            <w:r>
              <w:rPr>
                <w:rFonts w:hint="eastAsia" w:ascii="宋体" w:hAnsi="宋体"/>
                <w:bCs/>
                <w:sz w:val="24"/>
                <w:lang w:val="en-US" w:eastAsia="zh-CN"/>
              </w:rPr>
              <w:t xml:space="preserve">元</w:t>
            </w:r>
            <w:r>
              <w:rPr>
                <w:rFonts w:ascii="宋体" w:hAnsi="宋体" w:eastAsia="宋体"/>
                <w:bCs/>
                <w:sz w:val="24"/>
                <w:lang w:val="en-US" w:eastAsia="zh-CN"/>
              </w:rPr>
            </w:r>
            <w:r/>
          </w:p>
        </w:tc>
      </w:tr>
    </w:tbl>
    <w:p>
      <w:pPr>
        <w:pStyle w:val="1029"/>
        <w:jc w:val="right"/>
        <w:keepLines w:val="0"/>
        <w:keepNext w:val="0"/>
        <w:widowControl/>
        <w:rPr>
          <w:rFonts w:hint="eastAsia"/>
          <w:lang w:val="en-US" w:eastAsia="zh-CN"/>
        </w:rPr>
        <w:suppressLineNumbers w:val="0"/>
      </w:pPr>
      <w:r>
        <w:rPr>
          <w:rFonts w:hint="eastAsia"/>
          <w:lang w:val="en-US" w:eastAsia="zh-CN"/>
        </w:rPr>
      </w:r>
      <w:r/>
    </w:p>
    <w:p>
      <w:pPr>
        <w:pStyle w:val="964"/>
        <w:jc w:val="center"/>
        <w:spacing w:after="143" w:line="360" w:lineRule="auto"/>
        <w:rPr>
          <w:rFonts w:hint="eastAsia"/>
          <w:b/>
          <w:bCs/>
          <w:sz w:val="32"/>
          <w:szCs w:val="40"/>
        </w:rPr>
      </w:pPr>
      <w:r>
        <w:rPr>
          <w:rFonts w:hint="eastAsia"/>
          <w:lang w:val="en-US" w:eastAsia="zh-CN"/>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hint="eastAsia"/>
          <w:b/>
          <w:bCs/>
          <w:sz w:val="32"/>
          <w:szCs w:val="40"/>
        </w:rPr>
      </w:r>
      <w:r/>
    </w:p>
    <w:p>
      <w:pPr>
        <w:pStyle w:val="964"/>
        <w:jc w:val="center"/>
        <w:spacing w:after="143" w:line="360" w:lineRule="auto"/>
        <w:rPr>
          <w:rFonts w:ascii="宋体" w:hAnsi="宋体" w:cs="宋体"/>
          <w:b/>
          <w:iCs/>
          <w:sz w:val="24"/>
        </w:rPr>
      </w:pPr>
      <w:r/>
      <w:bookmarkEnd w:id="279"/>
      <w:r/>
      <w:bookmarkEnd w:id="280"/>
      <w:r/>
      <w:bookmarkEnd w:id="281"/>
      <w:r/>
      <w:bookmarkEnd w:id="282"/>
      <w:r/>
      <w:bookmarkStart w:id="283" w:name="_Toc47453322"/>
      <w:r/>
      <w:bookmarkStart w:id="284" w:name="_Toc12887282"/>
      <w:r>
        <w:rPr>
          <w:rFonts w:hint="eastAsia"/>
          <w:b/>
          <w:bCs/>
          <w:sz w:val="32"/>
          <w:szCs w:val="40"/>
        </w:rPr>
        <w:br w:type="page" w:clear="all"/>
      </w:r>
      <w:r>
        <w:rPr>
          <w:rFonts w:hint="eastAsia"/>
          <w:b/>
          <w:bCs/>
          <w:sz w:val="32"/>
          <w:szCs w:val="40"/>
        </w:rPr>
        <w:t xml:space="preserve">投标产品配置及分项报价表</w:t>
      </w:r>
      <w:bookmarkEnd w:id="283"/>
      <w:r/>
      <w:bookmarkEnd w:id="284"/>
      <w:r>
        <w:rPr>
          <w:rFonts w:ascii="宋体" w:hAnsi="宋体" w:cs="宋体"/>
          <w:b/>
          <w:iCs/>
          <w:sz w:val="24"/>
        </w:rPr>
      </w:r>
      <w:r/>
    </w:p>
    <w:p>
      <w:pPr>
        <w:pStyle w:val="1007"/>
        <w:spacing w:line="360" w:lineRule="auto"/>
        <w:rPr>
          <w:rFonts w:ascii="宋体" w:hAnsi="宋体"/>
          <w:b/>
          <w:szCs w:val="24"/>
        </w:rPr>
      </w:pPr>
      <w:r>
        <w:rPr>
          <w:rFonts w:ascii="宋体" w:hAnsi="宋体"/>
          <w:b/>
          <w:szCs w:val="24"/>
        </w:rPr>
      </w:r>
      <w:r/>
    </w:p>
    <w:p>
      <w:pPr>
        <w:pStyle w:val="1007"/>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07"/>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4"/>
              <w:jc w:val="center"/>
              <w:spacing w:line="360" w:lineRule="auto"/>
              <w:rPr>
                <w:rFonts w:ascii="宋体" w:hAnsi="宋体"/>
                <w:b/>
                <w:sz w:val="22"/>
                <w:szCs w:val="22"/>
              </w:rPr>
            </w:pPr>
            <w:r/>
            <w:bookmarkStart w:id="285"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4"/>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64"/>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64"/>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64"/>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4"/>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4"/>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64"/>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4"/>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64"/>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4"/>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64"/>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4"/>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64"/>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64"/>
              <w:jc w:val="center"/>
              <w:spacing w:line="360" w:lineRule="auto"/>
              <w:rPr>
                <w:rFonts w:ascii="宋体" w:hAnsi="宋体"/>
                <w:b/>
                <w:sz w:val="24"/>
              </w:rPr>
            </w:pPr>
            <w:r/>
            <w:bookmarkEnd w:id="285"/>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4"/>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64"/>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64"/>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64"/>
        <w:spacing w:line="360" w:lineRule="auto"/>
        <w:rPr>
          <w:rFonts w:hint="eastAsia" w:ascii="宋体" w:hAnsi="宋体"/>
          <w:sz w:val="24"/>
        </w:rPr>
      </w:pPr>
      <w:r/>
      <w:bookmarkStart w:id="286"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1、投标人应按招标文件所需货物或服务逐项报价，每项单价应包括设备费、服务费、安装费、税费等，“分项报价表”中“总报价”金额应当与“开标一览表”中“投标总报价”金额一致；</w:t>
      </w:r>
      <w:r>
        <w:rPr>
          <w:rFonts w:hint="eastAsia" w:ascii="宋体" w:hAnsi="宋体"/>
          <w:sz w:val="24"/>
        </w:rPr>
      </w:r>
      <w:r/>
    </w:p>
    <w:p>
      <w:pPr>
        <w:pStyle w:val="964"/>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64"/>
        <w:spacing w:line="360" w:lineRule="auto"/>
        <w:rPr>
          <w:rFonts w:hint="eastAsia" w:ascii="宋体" w:hAnsi="宋体"/>
          <w:sz w:val="24"/>
        </w:rPr>
      </w:pPr>
      <w:r/>
      <w:bookmarkEnd w:id="286"/>
      <w:r>
        <w:rPr>
          <w:rFonts w:hint="eastAsia" w:ascii="宋体" w:hAnsi="宋体"/>
          <w:sz w:val="24"/>
        </w:rPr>
        <w:t xml:space="preserve">3、</w:t>
      </w:r>
      <w:bookmarkStart w:id="287" w:name="_Hlk87459647"/>
      <w:r/>
      <w:bookmarkStart w:id="288" w:name="_Hlk87460113"/>
      <w:r>
        <w:rPr>
          <w:rFonts w:hint="eastAsia" w:ascii="宋体" w:hAnsi="宋体"/>
          <w:sz w:val="24"/>
        </w:rPr>
        <w:t xml:space="preserve">本表中的“产品、服务名称”如为货物的，需在“产品制造商”中列明“所投货物制造商的全称</w:t>
      </w:r>
      <w:bookmarkEnd w:id="287"/>
      <w:r/>
      <w:bookmarkEnd w:id="288"/>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64"/>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64"/>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64"/>
        <w:spacing w:after="143" w:line="360" w:lineRule="auto"/>
        <w:rPr>
          <w:rFonts w:hint="eastAsia"/>
          <w:b/>
          <w:bCs/>
          <w:sz w:val="32"/>
          <w:szCs w:val="40"/>
        </w:rPr>
      </w:pPr>
      <w:r>
        <w:rPr>
          <w:rFonts w:hint="eastAsia"/>
          <w:b/>
          <w:bCs/>
          <w:sz w:val="32"/>
          <w:szCs w:val="40"/>
        </w:rPr>
      </w:r>
      <w:r/>
    </w:p>
    <w:p>
      <w:pPr>
        <w:pStyle w:val="964"/>
        <w:jc w:val="center"/>
        <w:spacing w:after="143" w:line="360" w:lineRule="auto"/>
        <w:rPr>
          <w:rFonts w:hint="eastAsia"/>
          <w:b/>
          <w:bCs/>
          <w:sz w:val="32"/>
          <w:szCs w:val="40"/>
        </w:rPr>
      </w:pPr>
      <w:r/>
      <w:bookmarkStart w:id="289" w:name="_Hlk47437482"/>
      <w:r/>
      <w:bookmarkStart w:id="290" w:name="_Toc8485132"/>
      <w:r/>
      <w:bookmarkStart w:id="291" w:name="_Toc12708992"/>
      <w:r/>
      <w:bookmarkStart w:id="292" w:name="_Toc9363446"/>
      <w:r/>
      <w:bookmarkStart w:id="293" w:name="_Toc12887284"/>
      <w:r/>
      <w:bookmarkStart w:id="294" w:name="_Toc47453323"/>
      <w:r>
        <w:rPr>
          <w:rFonts w:hint="eastAsia"/>
          <w:b/>
          <w:bCs/>
          <w:sz w:val="32"/>
          <w:szCs w:val="40"/>
        </w:rPr>
        <w:t xml:space="preserve">项目技术及商务需求响应及偏离表</w:t>
      </w:r>
      <w:bookmarkEnd w:id="289"/>
      <w:r/>
      <w:bookmarkEnd w:id="290"/>
      <w:r/>
      <w:bookmarkEnd w:id="291"/>
      <w:r/>
      <w:bookmarkEnd w:id="292"/>
      <w:r/>
      <w:bookmarkEnd w:id="293"/>
      <w:r/>
      <w:bookmarkEnd w:id="294"/>
      <w:r>
        <w:rPr>
          <w:rFonts w:hint="eastAsia"/>
          <w:b/>
          <w:bCs/>
          <w:sz w:val="32"/>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64"/>
              <w:jc w:val="center"/>
              <w:spacing w:line="360" w:lineRule="auto"/>
              <w:rPr>
                <w:rFonts w:ascii="宋体" w:hAnsi="宋体"/>
                <w:b/>
                <w:sz w:val="24"/>
              </w:rPr>
            </w:pPr>
            <w:r/>
            <w:bookmarkStart w:id="295"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64"/>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64"/>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64"/>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64"/>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64"/>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64"/>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64"/>
              <w:jc w:val="center"/>
              <w:spacing w:line="360" w:lineRule="auto"/>
              <w:rPr>
                <w:rFonts w:ascii="宋体" w:hAnsi="宋体"/>
                <w:sz w:val="24"/>
              </w:rPr>
            </w:pPr>
            <w:r>
              <w:rPr>
                <w:rFonts w:ascii="宋体" w:hAnsi="宋体"/>
                <w:sz w:val="24"/>
              </w:rPr>
            </w:r>
            <w:r/>
          </w:p>
        </w:tc>
      </w:tr>
    </w:tbl>
    <w:p>
      <w:pPr>
        <w:pStyle w:val="964"/>
        <w:jc w:val="left"/>
        <w:spacing w:line="300" w:lineRule="auto"/>
        <w:rPr>
          <w:rFonts w:hint="eastAsia" w:ascii="宋体" w:hAnsi="宋体"/>
          <w:b/>
          <w:sz w:val="24"/>
        </w:rPr>
      </w:pPr>
      <w:r/>
      <w:bookmarkEnd w:id="295"/>
      <w:r/>
      <w:bookmarkStart w:id="296" w:name="_Hlk13224796"/>
      <w:r>
        <w:rPr>
          <w:rFonts w:hint="eastAsia" w:ascii="宋体" w:hAnsi="宋体"/>
          <w:b/>
          <w:sz w:val="24"/>
        </w:rPr>
      </w:r>
      <w:r/>
    </w:p>
    <w:p>
      <w:pPr>
        <w:pStyle w:val="964"/>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64"/>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297" w:name="_Hlk28858839"/>
      <w:r>
        <w:rPr>
          <w:rFonts w:hint="eastAsia" w:ascii="宋体" w:hAnsi="宋体"/>
          <w:b/>
          <w:bCs/>
          <w:sz w:val="24"/>
        </w:rPr>
        <w:t xml:space="preserve"> 项目需求”</w:t>
      </w:r>
      <w:bookmarkEnd w:id="297"/>
      <w:r>
        <w:rPr>
          <w:rFonts w:hint="eastAsia" w:ascii="宋体" w:hAnsi="宋体"/>
          <w:sz w:val="24"/>
        </w:rPr>
        <w:t xml:space="preserve">逐项填列</w:t>
      </w:r>
      <w:bookmarkStart w:id="298" w:name="_Hlk27472667"/>
      <w:r>
        <w:rPr>
          <w:rFonts w:hint="eastAsia" w:ascii="宋体" w:hAnsi="宋体"/>
          <w:sz w:val="24"/>
        </w:rPr>
        <w:t xml:space="preserve">，</w:t>
      </w:r>
      <w:bookmarkStart w:id="299" w:name="_Hlk45479488"/>
      <w:r>
        <w:rPr>
          <w:rFonts w:hint="eastAsia" w:ascii="宋体" w:hAnsi="宋体"/>
          <w:sz w:val="24"/>
        </w:rPr>
        <w:t xml:space="preserve">如需提供相应证明材料的，应将证明材料列于该表之下；</w:t>
      </w:r>
      <w:r>
        <w:rPr>
          <w:rFonts w:hint="eastAsia" w:ascii="宋体" w:hAnsi="宋体"/>
          <w:sz w:val="24"/>
        </w:rPr>
      </w:r>
      <w:r/>
    </w:p>
    <w:p>
      <w:pPr>
        <w:pStyle w:val="964"/>
        <w:jc w:val="left"/>
        <w:spacing w:line="360" w:lineRule="auto"/>
        <w:rPr>
          <w:rFonts w:ascii="宋体" w:hAnsi="宋体"/>
          <w:bCs/>
          <w:sz w:val="24"/>
        </w:rPr>
      </w:pPr>
      <w:r/>
      <w:bookmarkEnd w:id="299"/>
      <w:r>
        <w:rPr>
          <w:rFonts w:hint="eastAsia" w:ascii="宋体" w:hAnsi="宋体"/>
          <w:sz w:val="24"/>
        </w:rPr>
        <w:t xml:space="preserve">2、如参与多个分包的，请各投标供应商按所投分包分别列表。</w:t>
      </w:r>
      <w:bookmarkEnd w:id="278"/>
      <w:r/>
      <w:bookmarkEnd w:id="296"/>
      <w:r/>
      <w:bookmarkEnd w:id="298"/>
      <w:r>
        <w:rPr>
          <w:rFonts w:ascii="宋体" w:hAnsi="宋体"/>
          <w:bCs/>
          <w:sz w:val="24"/>
        </w:rPr>
      </w:r>
      <w:r/>
    </w:p>
    <w:p>
      <w:pPr>
        <w:pStyle w:val="964"/>
        <w:jc w:val="center"/>
        <w:spacing w:line="360" w:lineRule="auto"/>
        <w:rPr>
          <w:b/>
          <w:bCs/>
          <w:sz w:val="32"/>
          <w:szCs w:val="40"/>
        </w:rPr>
      </w:pPr>
      <w:r>
        <w:rPr>
          <w:sz w:val="24"/>
        </w:rPr>
        <w:br w:type="page" w:clear="all"/>
      </w:r>
      <w:bookmarkEnd w:id="268"/>
      <w:r/>
      <w:bookmarkEnd w:id="269"/>
      <w:r/>
      <w:bookmarkEnd w:id="270"/>
      <w:r/>
      <w:bookmarkEnd w:id="272"/>
      <w:r/>
      <w:bookmarkEnd w:id="274"/>
      <w:r/>
      <w:bookmarkEnd w:id="275"/>
      <w:r/>
      <w:bookmarkEnd w:id="276"/>
      <w:r/>
      <w:bookmarkStart w:id="300" w:name="_Hlk87459952"/>
      <w:r/>
      <w:bookmarkStart w:id="301" w:name="_Toc120614284"/>
      <w:r>
        <w:rPr>
          <w:rFonts w:hint="eastAsia"/>
          <w:b/>
          <w:bCs/>
          <w:sz w:val="32"/>
          <w:szCs w:val="40"/>
        </w:rPr>
        <w:t xml:space="preserve">具备履行合同所必需的设备和专业技术能力的书面声明</w:t>
      </w:r>
      <w:r>
        <w:rPr>
          <w:b/>
          <w:bCs/>
          <w:sz w:val="32"/>
          <w:szCs w:val="40"/>
        </w:rPr>
      </w:r>
      <w:r/>
    </w:p>
    <w:p>
      <w:pPr>
        <w:pStyle w:val="964"/>
        <w:ind w:firstLine="480"/>
        <w:spacing w:before="57" w:line="360" w:lineRule="auto"/>
        <w:rPr>
          <w:rFonts w:ascii="宋体" w:hAnsi="宋体"/>
          <w:bCs/>
          <w:sz w:val="24"/>
        </w:rPr>
      </w:pP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主要设备有：</w:t>
      </w:r>
      <w:bookmarkStart w:id="302" w:name="_Hlk14868056"/>
      <w:r>
        <w:rPr>
          <w:rFonts w:hint="eastAsia" w:ascii="宋体" w:hAnsi="宋体"/>
          <w:bCs/>
          <w:sz w:val="24"/>
        </w:rPr>
        <w:t xml:space="preserve">******</w:t>
      </w:r>
      <w:bookmarkEnd w:id="302"/>
      <w:r>
        <w:rPr>
          <w:rFonts w:ascii="宋体" w:hAnsi="宋体"/>
          <w:bCs/>
          <w:sz w:val="24"/>
        </w:rPr>
      </w:r>
      <w:r/>
    </w:p>
    <w:p>
      <w:pPr>
        <w:pStyle w:val="964"/>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64"/>
        <w:ind w:firstLine="480"/>
        <w:spacing w:before="143" w:line="360" w:lineRule="auto"/>
        <w:rPr>
          <w:rFonts w:ascii="宋体" w:hAnsi="宋体"/>
          <w:bCs/>
          <w:sz w:val="24"/>
        </w:rPr>
      </w:pPr>
      <w:r>
        <w:rPr>
          <w:rFonts w:ascii="宋体" w:hAnsi="宋体"/>
          <w:bCs/>
          <w:sz w:val="24"/>
        </w:rPr>
      </w:r>
      <w:r/>
    </w:p>
    <w:p>
      <w:pPr>
        <w:pStyle w:val="964"/>
        <w:ind w:firstLine="480"/>
        <w:spacing w:before="143" w:line="360" w:lineRule="auto"/>
        <w:rPr>
          <w:rFonts w:ascii="宋体" w:hAnsi="宋体"/>
          <w:bCs/>
          <w:sz w:val="24"/>
        </w:rPr>
      </w:pPr>
      <w:r>
        <w:rPr>
          <w:rFonts w:ascii="宋体" w:hAnsi="宋体"/>
          <w:bCs/>
          <w:sz w:val="24"/>
        </w:rPr>
      </w:r>
      <w:r/>
    </w:p>
    <w:p>
      <w:pPr>
        <w:pStyle w:val="964"/>
        <w:ind w:firstLine="480"/>
        <w:spacing w:before="143" w:line="360" w:lineRule="auto"/>
        <w:rPr>
          <w:rFonts w:ascii="宋体" w:hAnsi="宋体"/>
          <w:bCs/>
          <w:sz w:val="24"/>
        </w:rPr>
      </w:pPr>
      <w:r>
        <w:rPr>
          <w:rFonts w:ascii="宋体" w:hAnsi="宋体"/>
          <w:bCs/>
          <w:sz w:val="24"/>
        </w:rPr>
      </w:r>
      <w:r/>
    </w:p>
    <w:p>
      <w:pPr>
        <w:pStyle w:val="964"/>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4"/>
        <w:jc w:val="left"/>
        <w:widowControl/>
        <w:rPr>
          <w:rFonts w:hint="eastAsia" w:ascii="宋体" w:hAnsi="宋体"/>
          <w:bCs/>
          <w:sz w:val="24"/>
        </w:rPr>
      </w:pPr>
      <w:r>
        <w:rPr>
          <w:rFonts w:hint="eastAsia" w:ascii="宋体" w:hAnsi="宋体"/>
          <w:bCs/>
          <w:sz w:val="24"/>
        </w:rPr>
      </w:r>
      <w:r/>
    </w:p>
    <w:p>
      <w:pPr>
        <w:pStyle w:val="964"/>
        <w:spacing w:line="360" w:lineRule="auto"/>
        <w:rPr>
          <w:rFonts w:hint="eastAsia"/>
          <w:sz w:val="24"/>
        </w:rPr>
      </w:pPr>
      <w:r>
        <w:rPr>
          <w:rFonts w:hint="eastAsia"/>
          <w:sz w:val="24"/>
        </w:rPr>
      </w:r>
      <w:r/>
    </w:p>
    <w:p>
      <w:pPr>
        <w:pStyle w:val="964"/>
        <w:jc w:val="center"/>
        <w:spacing w:before="286" w:after="429" w:line="360" w:lineRule="auto"/>
        <w:rPr>
          <w:b/>
          <w:bCs/>
          <w:sz w:val="32"/>
          <w:szCs w:val="40"/>
        </w:rPr>
      </w:pPr>
      <w:r>
        <w:rPr>
          <w:rFonts w:hint="eastAsia"/>
          <w:b/>
          <w:bCs/>
          <w:sz w:val="32"/>
          <w:szCs w:val="40"/>
        </w:rPr>
        <w:br w:type="page" w:clear="all"/>
      </w:r>
      <w:r>
        <w:rPr>
          <w:rFonts w:hint="eastAsia"/>
          <w:b/>
          <w:bCs/>
          <w:sz w:val="32"/>
          <w:szCs w:val="40"/>
        </w:rPr>
        <w:t xml:space="preserve">参加本次政府采购活动前3年内在经营活动中没有重大违法记录的书面声明</w:t>
      </w:r>
      <w:r>
        <w:rPr>
          <w:b/>
          <w:bCs/>
          <w:sz w:val="32"/>
          <w:szCs w:val="40"/>
        </w:rPr>
      </w:r>
      <w:r/>
    </w:p>
    <w:p>
      <w:pPr>
        <w:pStyle w:val="964"/>
        <w:ind w:firstLine="480"/>
        <w:spacing w:before="57" w:line="480" w:lineRule="auto"/>
        <w:rPr>
          <w:rFonts w:ascii="宋体" w:hAnsi="宋体"/>
          <w:bCs/>
          <w:sz w:val="24"/>
        </w:rPr>
      </w:pPr>
      <w:r>
        <w:rPr>
          <w:rFonts w:ascii="宋体" w:hAnsi="宋体"/>
          <w:bCs/>
          <w:sz w:val="24"/>
        </w:rPr>
      </w:r>
      <w:r/>
    </w:p>
    <w:p>
      <w:pPr>
        <w:pStyle w:val="964"/>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64"/>
        <w:ind w:firstLine="480"/>
        <w:spacing w:before="57" w:line="360" w:lineRule="auto"/>
        <w:rPr>
          <w:rFonts w:ascii="宋体" w:hAnsi="宋体"/>
          <w:bCs/>
          <w:sz w:val="24"/>
        </w:rPr>
      </w:pPr>
      <w:r>
        <w:rPr>
          <w:rFonts w:ascii="宋体" w:hAnsi="宋体"/>
          <w:bCs/>
          <w:sz w:val="24"/>
        </w:rPr>
      </w:r>
      <w:r/>
    </w:p>
    <w:p>
      <w:pPr>
        <w:pStyle w:val="964"/>
        <w:ind w:firstLine="480"/>
        <w:spacing w:before="57" w:line="360" w:lineRule="auto"/>
        <w:rPr>
          <w:rFonts w:ascii="宋体" w:hAnsi="宋体"/>
          <w:bCs/>
          <w:sz w:val="24"/>
        </w:rPr>
      </w:pPr>
      <w:r>
        <w:rPr>
          <w:rFonts w:ascii="宋体" w:hAnsi="宋体"/>
          <w:bCs/>
          <w:sz w:val="24"/>
        </w:rPr>
      </w:r>
      <w:r/>
    </w:p>
    <w:p>
      <w:pPr>
        <w:pStyle w:val="964"/>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4"/>
        <w:jc w:val="center"/>
        <w:spacing w:before="286" w:after="429" w:line="360" w:lineRule="auto"/>
        <w:rPr>
          <w:rFonts w:ascii="宋体" w:hAnsi="宋体"/>
          <w:bCs/>
          <w:sz w:val="24"/>
        </w:rPr>
      </w:pPr>
      <w:r>
        <w:rPr>
          <w:rFonts w:ascii="宋体" w:hAnsi="宋体"/>
          <w:bCs/>
          <w:sz w:val="24"/>
        </w:rPr>
        <w:br w:type="page" w:clear="all"/>
      </w:r>
      <w:bookmarkEnd w:id="300"/>
      <w:r>
        <w:rPr>
          <w:rFonts w:hint="eastAsia"/>
          <w:b/>
          <w:bCs/>
          <w:sz w:val="32"/>
          <w:szCs w:val="40"/>
        </w:rPr>
        <w:t xml:space="preserve">法人授权书</w:t>
      </w:r>
      <w:r>
        <w:rPr>
          <w:rFonts w:ascii="宋体" w:hAnsi="宋体"/>
          <w:bCs/>
          <w:sz w:val="24"/>
        </w:rPr>
      </w:r>
      <w:r/>
    </w:p>
    <w:p>
      <w:pPr>
        <w:pStyle w:val="1073"/>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3" w:name="_Hlk109904818"/>
      <w:r/>
      <w:bookmarkStart w:id="304" w:name="_Hlk109904959"/>
      <w:r>
        <w:rPr>
          <w:rFonts w:hint="eastAsia" w:ascii="宋体" w:hAnsi="宋体"/>
          <w:u w:val="none"/>
        </w:rPr>
        <w:t xml:space="preserve">_</w:t>
      </w:r>
      <w:bookmarkStart w:id="305"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3"/>
      <w:r/>
      <w:bookmarkEnd w:id="305"/>
      <w:r>
        <w:rPr>
          <w:rFonts w:hint="eastAsia" w:ascii="宋体" w:hAnsi="宋体"/>
        </w:rPr>
        <w:t xml:space="preserve">_</w:t>
      </w:r>
      <w:bookmarkEnd w:id="304"/>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73"/>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73"/>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73"/>
        <w:ind w:firstLine="482"/>
        <w:spacing w:before="85" w:line="480" w:lineRule="auto"/>
        <w:tabs>
          <w:tab w:val="left" w:pos="360" w:leader="none"/>
        </w:tabs>
        <w:rPr>
          <w:rFonts w:hint="eastAsia" w:ascii="黑体" w:hAnsi="黑体" w:eastAsia="黑体"/>
          <w:b/>
          <w:sz w:val="32"/>
          <w:szCs w:val="32"/>
          <w:u w:val="none"/>
        </w:rPr>
      </w:pPr>
      <w:r/>
      <w:bookmarkStart w:id="306"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73"/>
        <w:spacing w:before="85"/>
        <w:tabs>
          <w:tab w:val="left" w:pos="360" w:leader="none"/>
        </w:tabs>
        <w:rPr>
          <w:rFonts w:ascii="宋体" w:hAnsi="宋体"/>
        </w:rPr>
      </w:pPr>
      <w:r>
        <w:rPr>
          <w:rFonts w:ascii="宋体" w:hAnsi="宋体"/>
        </w:rPr>
      </w:r>
      <w:r/>
    </w:p>
    <w:p>
      <w:pPr>
        <w:pStyle w:val="1073"/>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73"/>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法定代表人签字或签章：</w:t>
      </w:r>
      <w:r>
        <w:rPr>
          <w:rFonts w:hint="eastAsia" w:ascii="宋体" w:hAnsi="宋体"/>
          <w:u w:val="none"/>
        </w:rPr>
      </w:r>
      <w:r/>
    </w:p>
    <w:p>
      <w:pPr>
        <w:pStyle w:val="1073"/>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73"/>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73"/>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73"/>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73"/>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7" w:name="_Hlt26955070"/>
      <w:r/>
      <w:bookmarkEnd w:id="307"/>
      <w:r/>
      <w:bookmarkStart w:id="308" w:name="_Hlt26671380"/>
      <w:r/>
      <w:bookmarkEnd w:id="308"/>
      <w:r/>
      <w:bookmarkStart w:id="309" w:name="_格式3__银行出具的资信证明"/>
      <w:r/>
      <w:bookmarkEnd w:id="309"/>
      <w:r>
        <w:rPr>
          <w:rFonts w:hint="eastAsia" w:ascii="宋体" w:hAnsi="宋体"/>
          <w:u w:val="none"/>
        </w:rPr>
        <w:t xml:space="preserve">   年   月   日</w:t>
      </w:r>
      <w:r>
        <w:rPr>
          <w:rFonts w:hint="eastAsia" w:ascii="宋体" w:hAnsi="宋体"/>
          <w:u w:val="none"/>
        </w:rPr>
      </w:r>
      <w:r/>
    </w:p>
    <w:p>
      <w:pPr>
        <w:pStyle w:val="964"/>
        <w:jc w:val="left"/>
        <w:widowControl/>
        <w:rPr>
          <w:rFonts w:hint="eastAsia" w:ascii="黑体" w:hAnsi="黑体" w:eastAsia="黑体"/>
          <w:b/>
          <w:sz w:val="32"/>
          <w:szCs w:val="32"/>
        </w:rPr>
      </w:pPr>
      <w:r/>
      <w:bookmarkEnd w:id="306"/>
      <w:r>
        <w:rPr>
          <w:rFonts w:hint="eastAsia" w:ascii="黑体" w:hAnsi="黑体" w:eastAsia="黑体"/>
          <w:b/>
          <w:sz w:val="32"/>
          <w:szCs w:val="32"/>
        </w:rPr>
      </w:r>
      <w:r/>
    </w:p>
    <w:p>
      <w:pPr>
        <w:pStyle w:val="1073"/>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64"/>
        <w:jc w:val="center"/>
        <w:spacing w:before="286" w:after="429" w:line="360" w:lineRule="auto"/>
        <w:rPr>
          <w:rFonts w:ascii="宋体" w:hAnsi="宋体"/>
          <w:b/>
          <w:i/>
        </w:rPr>
      </w:pPr>
      <w:r>
        <w:rPr>
          <w:rFonts w:ascii="宋体" w:hAnsi="宋体"/>
          <w:b/>
          <w:i/>
        </w:rPr>
        <w:br w:type="page" w:clear="all"/>
      </w:r>
      <w:bookmarkStart w:id="310" w:name="_Toc9363443"/>
      <w:r/>
      <w:bookmarkStart w:id="311" w:name="_Toc12708989"/>
      <w:r>
        <w:rPr>
          <w:rFonts w:hint="eastAsia"/>
          <w:b/>
          <w:bCs/>
          <w:sz w:val="32"/>
          <w:szCs w:val="40"/>
        </w:rPr>
        <w:t xml:space="preserve">投标函</w:t>
      </w:r>
      <w:bookmarkEnd w:id="310"/>
      <w:r/>
      <w:bookmarkEnd w:id="311"/>
      <w:r>
        <w:rPr>
          <w:rFonts w:ascii="宋体" w:hAnsi="宋体"/>
          <w:b/>
          <w:i/>
        </w:rPr>
      </w:r>
      <w:r/>
    </w:p>
    <w:p>
      <w:pPr>
        <w:pStyle w:val="964"/>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64"/>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2" w:name="_Hlk109904992"/>
      <w:r/>
      <w:bookmarkStart w:id="313" w:name="_Hlk109904877"/>
      <w:r>
        <w:rPr>
          <w:rFonts w:hint="eastAsia" w:ascii="宋体" w:hAnsi="宋体"/>
          <w:sz w:val="24"/>
          <w:u w:val="single"/>
        </w:rPr>
        <w:t xml:space="preserve"> [被授权人的姓名</w:t>
      </w:r>
      <w:r>
        <w:rPr>
          <w:rFonts w:ascii="宋体" w:hAnsi="宋体"/>
          <w:sz w:val="24"/>
          <w:u w:val="single"/>
        </w:rPr>
        <w:t xml:space="preserve">]</w:t>
      </w:r>
      <w:bookmarkEnd w:id="312"/>
      <w:r/>
      <w:bookmarkEnd w:id="313"/>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64"/>
        <w:ind w:firstLine="480"/>
        <w:spacing w:before="28" w:line="400" w:lineRule="exact"/>
        <w:rPr>
          <w:rFonts w:ascii="宋体" w:hAnsi="宋体"/>
          <w:sz w:val="24"/>
        </w:rPr>
      </w:pPr>
      <w:r/>
      <w:bookmarkStart w:id="314" w:name="_Hlk109904608"/>
      <w:r>
        <w:rPr>
          <w:rFonts w:hint="eastAsia" w:ascii="宋体" w:hAnsi="宋体"/>
          <w:sz w:val="24"/>
        </w:rPr>
        <w:t xml:space="preserve">据此函，授权委托人宣布同意如下：</w:t>
      </w:r>
      <w:r>
        <w:rPr>
          <w:rFonts w:ascii="宋体" w:hAnsi="宋体"/>
          <w:sz w:val="24"/>
        </w:rPr>
      </w:r>
      <w:r/>
    </w:p>
    <w:p>
      <w:pPr>
        <w:pStyle w:val="964"/>
        <w:ind w:firstLine="480"/>
        <w:spacing w:before="28" w:line="400" w:lineRule="exact"/>
        <w:rPr>
          <w:rFonts w:ascii="宋体" w:hAnsi="宋体"/>
          <w:sz w:val="24"/>
        </w:rPr>
      </w:pPr>
      <w:r/>
      <w:bookmarkEnd w:id="314"/>
      <w:r>
        <w:rPr>
          <w:rFonts w:hint="eastAsia" w:ascii="宋体" w:hAnsi="宋体"/>
          <w:sz w:val="24"/>
        </w:rPr>
        <w:t xml:space="preserve">1.按招标文件规定的各项要求，向买方提供所需货物与服务。</w:t>
      </w:r>
      <w:r>
        <w:rPr>
          <w:rFonts w:ascii="宋体" w:hAnsi="宋体"/>
          <w:sz w:val="24"/>
        </w:rPr>
      </w:r>
      <w:r/>
    </w:p>
    <w:p>
      <w:pPr>
        <w:pStyle w:val="964"/>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64"/>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64"/>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64"/>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15" w:name="_Hlk47427076"/>
      <w:r>
        <w:rPr>
          <w:rFonts w:hint="eastAsia" w:ascii="宋体" w:hAnsi="宋体"/>
          <w:sz w:val="24"/>
        </w:rPr>
        <w:t xml:space="preserve">我方同意承担由此引起的所有责任。</w:t>
      </w:r>
      <w:r>
        <w:rPr>
          <w:rFonts w:ascii="宋体" w:hAnsi="宋体"/>
          <w:sz w:val="24"/>
        </w:rPr>
      </w:r>
      <w:r/>
    </w:p>
    <w:p>
      <w:pPr>
        <w:pStyle w:val="964"/>
        <w:ind w:firstLine="480"/>
        <w:spacing w:before="28" w:line="400" w:lineRule="exact"/>
        <w:rPr>
          <w:rFonts w:ascii="宋体" w:hAnsi="宋体"/>
          <w:sz w:val="24"/>
        </w:rPr>
      </w:pPr>
      <w:r/>
      <w:bookmarkEnd w:id="315"/>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64"/>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64"/>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64"/>
              <w:jc w:val="center"/>
              <w:spacing w:before="57" w:line="400" w:lineRule="exact"/>
              <w:rPr>
                <w:rFonts w:hint="eastAsia" w:ascii="宋体" w:hAnsi="宋体"/>
                <w:b/>
                <w:bCs/>
                <w:sz w:val="24"/>
              </w:rPr>
            </w:pPr>
            <w:r/>
            <w:bookmarkStart w:id="316"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6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64"/>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64"/>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64"/>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6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64"/>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64"/>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64"/>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64"/>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64"/>
              <w:jc w:val="center"/>
              <w:spacing w:before="57"/>
              <w:rPr>
                <w:rFonts w:hint="eastAsia" w:ascii="宋体" w:hAnsi="宋体"/>
                <w:b/>
                <w:bCs/>
                <w:sz w:val="24"/>
              </w:rPr>
            </w:pPr>
            <w:r/>
            <w:bookmarkEnd w:id="316"/>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64"/>
              <w:spacing w:before="57"/>
              <w:rPr>
                <w:rFonts w:ascii="宋体" w:hAnsi="宋体"/>
                <w:sz w:val="24"/>
              </w:rPr>
            </w:pPr>
            <w:r>
              <w:rPr>
                <w:rFonts w:hint="eastAsia" w:ascii="宋体" w:hAnsi="宋体"/>
                <w:sz w:val="24"/>
              </w:rPr>
              <w:t xml:space="preserve">账户名称：</w:t>
            </w:r>
            <w:r>
              <w:rPr>
                <w:rFonts w:ascii="宋体" w:hAnsi="宋体"/>
                <w:sz w:val="24"/>
              </w:rPr>
            </w:r>
            <w:r/>
          </w:p>
          <w:p>
            <w:pPr>
              <w:pStyle w:val="964"/>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64"/>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64"/>
        <w:ind w:firstLine="480"/>
        <w:spacing w:before="57"/>
        <w:rPr>
          <w:rFonts w:hint="eastAsia" w:ascii="宋体" w:hAnsi="宋体"/>
          <w:sz w:val="24"/>
        </w:rPr>
      </w:pPr>
      <w:r>
        <w:rPr>
          <w:rFonts w:hint="eastAsia" w:ascii="宋体" w:hAnsi="宋体"/>
          <w:sz w:val="24"/>
        </w:rPr>
      </w:r>
      <w:r/>
    </w:p>
    <w:p>
      <w:pPr>
        <w:pStyle w:val="964"/>
        <w:ind w:firstLine="480"/>
        <w:spacing w:before="57" w:line="360" w:lineRule="auto"/>
        <w:rPr>
          <w:rFonts w:ascii="宋体" w:hAnsi="宋体"/>
          <w:sz w:val="24"/>
        </w:rPr>
      </w:pPr>
      <w:r/>
      <w:bookmarkStart w:id="317" w:name="_Hlk13223570"/>
      <w:r>
        <w:rPr>
          <w:rFonts w:ascii="宋体" w:hAnsi="宋体"/>
          <w:sz w:val="24"/>
        </w:rPr>
      </w:r>
      <w:r/>
    </w:p>
    <w:p>
      <w:pPr>
        <w:pStyle w:val="964"/>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64"/>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73"/>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01"/>
      <w:r/>
      <w:bookmarkEnd w:id="317"/>
      <w:r/>
      <w:bookmarkStart w:id="318" w:name="_Hlt26955054"/>
      <w:r/>
      <w:bookmarkEnd w:id="318"/>
      <w:r/>
      <w:bookmarkStart w:id="319" w:name="_格式2__法定代表人授权书"/>
      <w:r/>
      <w:bookmarkEnd w:id="319"/>
      <w:r/>
      <w:bookmarkStart w:id="320" w:name="_Toc12708995"/>
      <w:r/>
      <w:bookmarkStart w:id="321" w:name="_Toc12887286"/>
      <w:r/>
      <w:bookmarkStart w:id="322" w:name="_Toc8485135"/>
      <w:r/>
      <w:bookmarkStart w:id="323" w:name="_Toc9363449"/>
      <w:r>
        <w:rPr>
          <w:rFonts w:ascii="宋体" w:hAnsi="宋体"/>
        </w:rPr>
      </w:r>
      <w:r/>
    </w:p>
    <w:p>
      <w:pPr>
        <w:pStyle w:val="964"/>
        <w:jc w:val="center"/>
        <w:spacing w:before="286" w:after="429" w:line="360" w:lineRule="auto"/>
        <w:rPr>
          <w:rFonts w:ascii="微软雅黑" w:hAnsi="微软雅黑" w:cs="微软雅黑"/>
          <w:szCs w:val="28"/>
        </w:rPr>
      </w:pPr>
      <w:r>
        <w:rPr>
          <w:rFonts w:hint="eastAsia"/>
          <w:b/>
          <w:bCs/>
          <w:sz w:val="32"/>
          <w:szCs w:val="40"/>
        </w:rPr>
        <w:br w:type="page" w:clear="all"/>
      </w:r>
      <w:r>
        <w:rPr>
          <w:rFonts w:hint="eastAsia"/>
          <w:b/>
          <w:bCs/>
          <w:sz w:val="32"/>
          <w:szCs w:val="40"/>
        </w:rPr>
        <w:t xml:space="preserve">投标单位承诺函</w:t>
      </w:r>
      <w:r>
        <w:rPr>
          <w:rFonts w:ascii="微软雅黑" w:hAnsi="微软雅黑" w:cs="微软雅黑"/>
          <w:szCs w:val="28"/>
        </w:rPr>
      </w:r>
      <w:r/>
    </w:p>
    <w:p>
      <w:pPr>
        <w:pStyle w:val="995"/>
        <w:ind w:firstLine="480"/>
        <w:spacing w:line="360" w:lineRule="auto"/>
        <w:rPr>
          <w:rFonts w:ascii="宋体" w:hAnsi="宋体" w:eastAsia="宋体"/>
          <w:sz w:val="24"/>
          <w:szCs w:val="24"/>
        </w:rPr>
      </w:pPr>
      <w:r>
        <w:rPr>
          <w:rFonts w:ascii="宋体" w:hAnsi="宋体" w:eastAsia="宋体"/>
          <w:sz w:val="24"/>
          <w:szCs w:val="24"/>
        </w:rPr>
      </w:r>
      <w:r/>
    </w:p>
    <w:p>
      <w:pPr>
        <w:pStyle w:val="995"/>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95"/>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r>
      <w:r/>
    </w:p>
    <w:p>
      <w:pPr>
        <w:pStyle w:val="995"/>
        <w:spacing w:line="360" w:lineRule="auto"/>
        <w:rPr>
          <w:rFonts w:ascii="宋体" w:hAnsi="宋体" w:eastAsia="宋体"/>
          <w:sz w:val="24"/>
          <w:szCs w:val="24"/>
        </w:rPr>
      </w:pPr>
      <w:r>
        <w:rPr>
          <w:rFonts w:ascii="宋体" w:hAnsi="宋体" w:eastAsia="宋体"/>
          <w:sz w:val="24"/>
          <w:szCs w:val="24"/>
        </w:rPr>
      </w:r>
      <w:r/>
    </w:p>
    <w:p>
      <w:pPr>
        <w:pStyle w:val="995"/>
        <w:ind w:firstLine="480"/>
        <w:spacing w:line="360" w:lineRule="auto"/>
        <w:rPr>
          <w:rFonts w:ascii="宋体" w:hAnsi="宋体" w:eastAsia="宋体"/>
          <w:sz w:val="24"/>
          <w:szCs w:val="24"/>
        </w:rPr>
      </w:pPr>
      <w:r>
        <w:rPr>
          <w:rFonts w:ascii="宋体" w:hAnsi="宋体" w:eastAsia="宋体"/>
          <w:sz w:val="24"/>
          <w:szCs w:val="24"/>
        </w:rPr>
      </w:r>
      <w:r/>
    </w:p>
    <w:p>
      <w:pPr>
        <w:pStyle w:val="964"/>
        <w:rPr>
          <w:rFonts w:ascii="Arial" w:hAnsi="Arial" w:cs="Arial"/>
          <w:sz w:val="24"/>
          <w:szCs w:val="22"/>
        </w:rPr>
      </w:pPr>
      <w:r>
        <w:rPr>
          <w:rFonts w:ascii="Arial" w:hAnsi="Arial" w:cs="Arial"/>
          <w:sz w:val="24"/>
          <w:szCs w:val="22"/>
        </w:rPr>
      </w:r>
      <w:r/>
    </w:p>
    <w:p>
      <w:pPr>
        <w:pStyle w:val="964"/>
        <w:jc w:val="left"/>
        <w:spacing w:line="360" w:lineRule="auto"/>
        <w:rPr>
          <w:rFonts w:hint="eastAsia" w:ascii="宋体" w:hAnsi="宋体"/>
          <w:sz w:val="24"/>
          <w:szCs w:val="21"/>
        </w:rPr>
      </w:pPr>
      <w:r>
        <w:rPr>
          <w:rFonts w:hint="eastAsia" w:ascii="宋体" w:hAnsi="宋体"/>
          <w:sz w:val="24"/>
          <w:szCs w:val="21"/>
        </w:rPr>
      </w:r>
      <w:r/>
    </w:p>
    <w:p>
      <w:pPr>
        <w:pStyle w:val="964"/>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6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4"/>
        <w:ind w:left="5250"/>
        <w:jc w:val="left"/>
        <w:spacing w:line="360" w:lineRule="auto"/>
        <w:rPr>
          <w:rFonts w:ascii="宋体" w:hAnsi="宋体"/>
          <w:sz w:val="24"/>
        </w:rPr>
      </w:pPr>
      <w:r>
        <w:rPr>
          <w:rFonts w:ascii="宋体" w:hAnsi="宋体"/>
          <w:sz w:val="24"/>
        </w:rPr>
      </w:r>
      <w:r/>
    </w:p>
    <w:p>
      <w:pPr>
        <w:pStyle w:val="964"/>
        <w:ind w:left="5250"/>
        <w:jc w:val="left"/>
        <w:spacing w:line="360" w:lineRule="auto"/>
        <w:rPr>
          <w:rFonts w:ascii="宋体" w:hAnsi="宋体"/>
          <w:sz w:val="24"/>
        </w:rPr>
      </w:pPr>
      <w:r>
        <w:rPr>
          <w:rFonts w:ascii="宋体" w:hAnsi="宋体"/>
          <w:sz w:val="24"/>
        </w:rPr>
      </w:r>
      <w:r/>
    </w:p>
    <w:p>
      <w:pPr>
        <w:pStyle w:val="964"/>
        <w:ind w:left="5250"/>
        <w:jc w:val="left"/>
        <w:spacing w:line="360" w:lineRule="auto"/>
        <w:rPr>
          <w:rFonts w:ascii="宋体" w:hAnsi="宋体"/>
          <w:sz w:val="24"/>
        </w:rPr>
      </w:pPr>
      <w:r>
        <w:rPr>
          <w:rFonts w:ascii="宋体" w:hAnsi="宋体"/>
          <w:sz w:val="24"/>
        </w:rPr>
      </w:r>
      <w:r/>
    </w:p>
    <w:p>
      <w:pPr>
        <w:pStyle w:val="1073"/>
        <w:tabs>
          <w:tab w:val="left" w:pos="360" w:leader="none"/>
        </w:tabs>
        <w:rPr>
          <w:b/>
          <w:iCs/>
          <w:u w:val="none"/>
        </w:rPr>
      </w:pPr>
      <w:r>
        <w:rPr>
          <w:b/>
          <w:iCs/>
          <w:u w:val="none"/>
        </w:rPr>
      </w:r>
      <w:r/>
    </w:p>
    <w:p>
      <w:pPr>
        <w:pStyle w:val="1073"/>
        <w:tabs>
          <w:tab w:val="left" w:pos="360" w:leader="none"/>
        </w:tabs>
        <w:rPr>
          <w:bCs/>
          <w:szCs w:val="21"/>
          <w:u w:val="none"/>
        </w:rPr>
      </w:pPr>
      <w:r>
        <w:rPr>
          <w:rFonts w:hint="eastAsia"/>
          <w:b/>
          <w:iCs/>
          <w:u w:val="none"/>
        </w:rPr>
        <w:t xml:space="preserve">备注：★</w:t>
      </w:r>
      <w:r>
        <w:rPr>
          <w:rFonts w:hint="eastAsia"/>
          <w:u w:val="none"/>
        </w:rPr>
        <w:t xml:space="preserve">联合体中各方均须加盖公章。</w:t>
      </w:r>
      <w:r>
        <w:rPr>
          <w:bCs/>
          <w:szCs w:val="21"/>
          <w:u w:val="none"/>
        </w:rPr>
      </w:r>
      <w:r/>
    </w:p>
    <w:p>
      <w:pPr>
        <w:pStyle w:val="964"/>
        <w:jc w:val="center"/>
        <w:spacing w:after="143" w:line="360" w:lineRule="auto"/>
        <w:rPr>
          <w:rFonts w:hint="eastAsia"/>
        </w:rPr>
      </w:pPr>
      <w:r>
        <w:rPr>
          <w:rFonts w:hint="eastAsia"/>
          <w:b/>
          <w:bCs/>
          <w:sz w:val="32"/>
          <w:szCs w:val="40"/>
        </w:rPr>
        <w:br w:type="page" w:clear="all"/>
      </w:r>
      <w:r>
        <w:rPr>
          <w:rFonts w:hint="eastAsia"/>
          <w:b/>
          <w:bCs/>
          <w:sz w:val="32"/>
          <w:szCs w:val="40"/>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64"/>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64"/>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64"/>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64"/>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64"/>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64"/>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64"/>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6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4"/>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6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4"/>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6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4"/>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6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4"/>
              <w:spacing w:line="360" w:lineRule="auto"/>
              <w:rPr>
                <w:rFonts w:ascii="宋体" w:hAnsi="宋体"/>
                <w:sz w:val="24"/>
              </w:rPr>
            </w:pPr>
            <w:r>
              <w:rPr>
                <w:rFonts w:ascii="宋体" w:hAnsi="宋体"/>
                <w:sz w:val="24"/>
              </w:rPr>
            </w:r>
            <w:r/>
          </w:p>
        </w:tc>
      </w:tr>
    </w:tbl>
    <w:p>
      <w:pPr>
        <w:pStyle w:val="964"/>
        <w:spacing w:line="360" w:lineRule="auto"/>
        <w:rPr>
          <w:b/>
          <w:bCs/>
          <w:sz w:val="24"/>
        </w:rPr>
      </w:pPr>
      <w:r>
        <w:rPr>
          <w:b/>
          <w:bCs/>
          <w:sz w:val="24"/>
        </w:rPr>
      </w:r>
      <w:r/>
    </w:p>
    <w:p>
      <w:pPr>
        <w:pStyle w:val="964"/>
        <w:spacing w:line="360" w:lineRule="auto"/>
        <w:rPr>
          <w:rFonts w:hint="eastAsia"/>
          <w:sz w:val="24"/>
        </w:rPr>
      </w:pPr>
      <w:r>
        <w:rPr>
          <w:rFonts w:hint="eastAsia"/>
          <w:b/>
          <w:bCs/>
          <w:sz w:val="24"/>
        </w:rPr>
        <w:t xml:space="preserve">注：</w:t>
      </w:r>
      <w:r>
        <w:rPr>
          <w:rFonts w:hint="eastAsia"/>
          <w:sz w:val="24"/>
        </w:rPr>
        <w:t xml:space="preserve">如果招标文件要求提供证明材料，投标人必须将证明材料列于该表之下。</w:t>
      </w:r>
      <w:r>
        <w:rPr>
          <w:rFonts w:hint="eastAsia"/>
          <w:sz w:val="24"/>
        </w:rPr>
      </w:r>
      <w:r/>
    </w:p>
    <w:p>
      <w:pPr>
        <w:pStyle w:val="964"/>
        <w:jc w:val="left"/>
        <w:spacing w:line="360" w:lineRule="auto"/>
        <w:rPr>
          <w:rFonts w:hint="eastAsia" w:ascii="宋体" w:hAnsi="宋体"/>
          <w:sz w:val="24"/>
        </w:rPr>
      </w:pPr>
      <w:r/>
      <w:bookmarkEnd w:id="320"/>
      <w:r/>
      <w:bookmarkEnd w:id="321"/>
      <w:r/>
      <w:bookmarkEnd w:id="322"/>
      <w:r/>
      <w:bookmarkEnd w:id="323"/>
      <w:r/>
      <w:bookmarkStart w:id="324" w:name="_Toc12887287"/>
      <w:r/>
      <w:bookmarkStart w:id="325" w:name="_Hlk8826879"/>
      <w:r/>
      <w:bookmarkStart w:id="326" w:name="_Toc12708996"/>
      <w:r/>
      <w:bookmarkStart w:id="327" w:name="_Toc8485138"/>
      <w:r/>
      <w:bookmarkStart w:id="328" w:name="_Toc9363451"/>
      <w:r>
        <w:rPr>
          <w:rFonts w:hint="eastAsia" w:ascii="宋体" w:hAnsi="宋体"/>
          <w:sz w:val="24"/>
        </w:rPr>
      </w:r>
      <w:r/>
    </w:p>
    <w:p>
      <w:pPr>
        <w:pStyle w:val="964"/>
        <w:jc w:val="center"/>
        <w:spacing w:line="360" w:lineRule="auto"/>
        <w:rPr>
          <w:rFonts w:ascii="宋体" w:hAnsi="宋体"/>
          <w:b/>
          <w:bCs/>
          <w:sz w:val="32"/>
          <w:szCs w:val="40"/>
        </w:rPr>
      </w:pPr>
      <w:r>
        <w:rPr>
          <w:rFonts w:hint="eastAsia" w:ascii="宋体" w:hAnsi="宋体"/>
          <w:b/>
          <w:bCs/>
          <w:sz w:val="32"/>
          <w:szCs w:val="40"/>
        </w:rPr>
        <w:br w:type="page" w:clear="all"/>
      </w:r>
      <w:r>
        <w:rPr>
          <w:rFonts w:hint="eastAsia" w:ascii="宋体" w:hAnsi="宋体"/>
          <w:b/>
          <w:bCs/>
          <w:sz w:val="32"/>
          <w:szCs w:val="40"/>
        </w:rPr>
        <w:t xml:space="preserve">联合体协议（参考格式）</w:t>
      </w:r>
      <w:r>
        <w:rPr>
          <w:rFonts w:ascii="宋体" w:hAnsi="宋体"/>
          <w:b/>
          <w:bCs/>
          <w:sz w:val="32"/>
          <w:szCs w:val="40"/>
        </w:rPr>
      </w:r>
      <w:r/>
    </w:p>
    <w:p>
      <w:pPr>
        <w:pStyle w:val="979"/>
        <w:ind w:firstLine="0"/>
        <w:jc w:val="center"/>
        <w:spacing w:line="360" w:lineRule="auto"/>
        <w:rPr>
          <w:b/>
          <w:bCs/>
          <w:sz w:val="24"/>
          <w:szCs w:val="24"/>
        </w:rPr>
      </w:pPr>
      <w:r/>
      <w:bookmarkStart w:id="329" w:name="_Hlk27472787"/>
      <w:r>
        <w:rPr>
          <w:rFonts w:hint="eastAsia"/>
          <w:b/>
          <w:bCs/>
          <w:sz w:val="24"/>
          <w:szCs w:val="24"/>
        </w:rPr>
        <w:t xml:space="preserve">（参考格式，非联合体形式参加投标的供应商无需提供）</w:t>
      </w:r>
      <w:r>
        <w:rPr>
          <w:b/>
          <w:bCs/>
          <w:sz w:val="24"/>
          <w:szCs w:val="24"/>
        </w:rPr>
      </w:r>
      <w:r/>
    </w:p>
    <w:p>
      <w:pPr>
        <w:pStyle w:val="964"/>
        <w:spacing w:line="360" w:lineRule="auto"/>
        <w:rPr>
          <w:rFonts w:ascii="宋体" w:hAnsi="宋体"/>
          <w:sz w:val="24"/>
          <w:u w:val="single"/>
        </w:rPr>
      </w:pPr>
      <w:r/>
      <w:bookmarkEnd w:id="329"/>
      <w:r>
        <w:rPr>
          <w:rFonts w:ascii="宋体" w:hAnsi="宋体"/>
          <w:sz w:val="24"/>
          <w:u w:val="single"/>
        </w:rPr>
      </w:r>
      <w:r/>
    </w:p>
    <w:p>
      <w:pPr>
        <w:pStyle w:val="964"/>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6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64"/>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30"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30"/>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6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31"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31"/>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64"/>
        <w:ind w:firstLine="480"/>
        <w:spacing w:line="360" w:lineRule="auto"/>
        <w:rPr>
          <w:rFonts w:hint="eastAsia" w:ascii="宋体" w:hAnsi="宋体"/>
          <w:sz w:val="24"/>
        </w:rPr>
      </w:pPr>
      <w:r>
        <w:rPr>
          <w:rFonts w:hint="eastAsia" w:ascii="宋体" w:hAnsi="宋体"/>
          <w:sz w:val="24"/>
        </w:rPr>
      </w:r>
      <w:r/>
    </w:p>
    <w:p>
      <w:pPr>
        <w:pStyle w:val="1073"/>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64"/>
        <w:ind w:left="5250"/>
        <w:jc w:val="left"/>
        <w:spacing w:line="360" w:lineRule="auto"/>
        <w:rPr>
          <w:rFonts w:ascii="宋体" w:hAnsi="宋体"/>
          <w:sz w:val="24"/>
        </w:rPr>
      </w:pPr>
      <w:r>
        <w:rPr>
          <w:rFonts w:ascii="宋体" w:hAnsi="宋体"/>
          <w:sz w:val="24"/>
        </w:rPr>
      </w:r>
      <w:r/>
    </w:p>
    <w:p>
      <w:pPr>
        <w:pStyle w:val="964"/>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64"/>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64"/>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64"/>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1029"/>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rPr>
        <w:br w:type="page" w:clear="all"/>
      </w:r>
      <w:r>
        <w:rPr>
          <w:rFonts w:hint="eastAsia" w:ascii="宋体" w:hAnsi="宋体" w:eastAsia="宋体" w:cs="Times New Roman"/>
          <w:b/>
          <w:bCs/>
          <w:sz w:val="32"/>
          <w:szCs w:val="40"/>
          <w:lang w:val="en-US" w:eastAsia="zh-CN" w:bidi="ar-SA"/>
        </w:rPr>
        <w:t xml:space="preserve">中小微企业声明函（服务类项目）（采购包号：**）</w:t>
      </w:r>
      <w:r/>
    </w:p>
    <w:p>
      <w:pPr>
        <w:pStyle w:val="1029"/>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9"/>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29"/>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9"/>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rPr>
          <w:sz w:val="21"/>
          <w:szCs w:val="21"/>
        </w:rPr>
      </w:r>
      <w:r/>
    </w:p>
    <w:p>
      <w:pPr>
        <w:pStyle w:val="1029"/>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29"/>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964"/>
        <w:ind w:left="0" w:right="0" w:firstLine="420"/>
        <w:jc w:val="left"/>
        <w:keepLines w:val="0"/>
        <w:keepNext w:val="0"/>
        <w:pageBreakBefore w:val="0"/>
        <w:spacing w:line="360" w:lineRule="auto"/>
        <w:widowControl w:val="off"/>
        <w:rPr>
          <w:rFonts w:ascii="宋体" w:hAnsi="宋体"/>
          <w:b/>
          <w:bCs/>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b/>
          <w:bCs/>
          <w:sz w:val="21"/>
          <w:szCs w:val="21"/>
        </w:rPr>
      </w:r>
      <w:r/>
    </w:p>
    <w:p>
      <w:pPr>
        <w:pStyle w:val="1029"/>
        <w:ind w:left="0" w:right="0" w:firstLine="643"/>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bCs/>
          <w:sz w:val="32"/>
          <w:szCs w:val="40"/>
        </w:rPr>
        <w:br w:type="page" w:clear="all"/>
      </w:r>
      <w:bookmarkEnd w:id="271"/>
      <w:r/>
      <w:bookmarkEnd w:id="324"/>
      <w:r/>
      <w:bookmarkEnd w:id="325"/>
      <w:r/>
      <w:bookmarkEnd w:id="326"/>
      <w:r/>
      <w:bookmarkEnd w:id="327"/>
      <w:r/>
      <w:bookmarkEnd w:id="328"/>
      <w:r>
        <w:rPr>
          <w:rFonts w:hint="eastAsia" w:ascii="宋体" w:hAnsi="宋体" w:eastAsia="宋体" w:cs="Times New Roman"/>
          <w:b/>
          <w:bCs/>
          <w:sz w:val="32"/>
          <w:szCs w:val="40"/>
          <w:lang w:val="en-US" w:eastAsia="zh-CN" w:bidi="ar-SA"/>
        </w:rPr>
        <w:t xml:space="preserve">残疾人福利性单位声明函（服务类项目）（采购包号：**）</w:t>
      </w:r>
      <w:r/>
    </w:p>
    <w:p>
      <w:pPr>
        <w:pStyle w:val="1029"/>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29"/>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9"/>
        <w:ind w:right="0" w:firstLine="240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964"/>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ind w:left="5250"/>
        <w:jc w:val="left"/>
        <w:spacing w:line="360" w:lineRule="auto"/>
        <w:rPr>
          <w:rFonts w:hint="eastAsia" w:ascii="宋体" w:hAnsi="宋体"/>
          <w:sz w:val="24"/>
        </w:rPr>
      </w:pPr>
      <w:r>
        <w:rPr>
          <w:rFonts w:hint="eastAsia" w:ascii="宋体" w:hAnsi="宋体"/>
          <w:sz w:val="24"/>
        </w:rPr>
      </w:r>
      <w:r/>
    </w:p>
    <w:p>
      <w:pPr>
        <w:pStyle w:val="964"/>
        <w:jc w:val="center"/>
        <w:spacing w:line="360" w:lineRule="auto"/>
        <w:rPr>
          <w:rFonts w:hint="eastAsia" w:ascii="宋体" w:hAnsi="宋体"/>
          <w:b/>
          <w:bCs/>
          <w:sz w:val="32"/>
          <w:szCs w:val="40"/>
        </w:rPr>
      </w:pPr>
      <w:r>
        <w:rPr>
          <w:rFonts w:hint="eastAsia" w:ascii="宋体" w:hAnsi="宋体"/>
          <w:b/>
          <w:bCs/>
          <w:sz w:val="32"/>
          <w:szCs w:val="40"/>
        </w:rPr>
      </w:r>
      <w:r/>
    </w:p>
    <w:p>
      <w:pPr>
        <w:pStyle w:val="1029"/>
        <w:ind w:left="0" w:right="0" w:firstLine="643"/>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Times New Roman"/>
          <w:b/>
          <w:bCs/>
          <w:sz w:val="32"/>
          <w:szCs w:val="4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bCs/>
          <w:sz w:val="32"/>
          <w:szCs w:val="40"/>
        </w:rPr>
        <w:br w:type="page" w:clear="all"/>
      </w:r>
      <w:r>
        <w:rPr>
          <w:rFonts w:hint="eastAsia" w:ascii="宋体" w:hAnsi="宋体" w:eastAsia="宋体" w:cs="Times New Roman"/>
          <w:b/>
          <w:bCs/>
          <w:sz w:val="32"/>
          <w:szCs w:val="40"/>
          <w:lang w:val="en-US" w:eastAsia="zh-CN" w:bidi="ar-SA"/>
        </w:rPr>
        <w:t xml:space="preserve">关于符合本国产品标准的声明函</w:t>
      </w:r>
      <w:r>
        <w:rPr>
          <w:rFonts w:hint="eastAsia" w:ascii="宋体" w:hAnsi="宋体" w:eastAsia="宋体" w:cs="Times New Roman"/>
          <w:b/>
          <w:bCs/>
          <w:sz w:val="32"/>
          <w:szCs w:val="40"/>
          <w:lang w:val="en-US" w:eastAsia="zh-CN" w:bidi="ar-SA"/>
        </w:rPr>
      </w:r>
      <w:r/>
    </w:p>
    <w:p>
      <w:pPr>
        <w:pStyle w:val="1029"/>
        <w:ind w:left="0"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9"/>
        <w:ind w:left="0" w:firstLine="48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332"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029"/>
        <w:ind w:left="0"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29"/>
        <w:ind w:left="0"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29"/>
        <w:ind w:left="0"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29"/>
        <w:ind w:left="0"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9"/>
        <w:ind w:firstLine="480"/>
        <w:jc w:val="right"/>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29"/>
        <w:ind w:firstLine="480"/>
        <w:jc w:val="center"/>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29"/>
        <w:ind w:firstLine="480"/>
        <w:keepLines w:val="0"/>
        <w:keepNext w:val="0"/>
        <w:pageBreakBefore w:val="0"/>
        <w:spacing w:before="0" w:beforeAutospacing="0" w:after="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64"/>
        <w:spacing w:line="360" w:lineRule="auto"/>
        <w:widowControl/>
        <w:rPr>
          <w:rFonts w:hint="eastAsia" w:ascii="宋体" w:hAnsi="宋体"/>
        </w:rPr>
      </w:pPr>
      <w:r/>
      <w:bookmarkEnd w:id="332"/>
      <w:r>
        <w:rPr>
          <w:rFonts w:hint="eastAsia" w:ascii="宋体" w:hAnsi="宋体"/>
        </w:rPr>
      </w:r>
      <w:r/>
    </w:p>
    <w:p>
      <w:pPr>
        <w:pStyle w:val="964"/>
        <w:jc w:val="center"/>
        <w:spacing w:line="360" w:lineRule="auto"/>
        <w:rPr>
          <w:bCs/>
        </w:rPr>
      </w:pPr>
      <w:r>
        <w:rPr>
          <w:rFonts w:hint="eastAsia"/>
          <w:b/>
          <w:bCs/>
          <w:sz w:val="32"/>
          <w:szCs w:val="32"/>
        </w:rPr>
        <w:br w:type="page" w:clear="all"/>
      </w:r>
      <w:r>
        <w:rPr>
          <w:rFonts w:hint="eastAsia"/>
          <w:b/>
          <w:bCs/>
          <w:sz w:val="32"/>
          <w:szCs w:val="32"/>
        </w:rPr>
        <w:t xml:space="preserve">质疑函范本</w:t>
      </w:r>
      <w:r>
        <w:rPr>
          <w:bCs/>
        </w:rPr>
      </w:r>
      <w:r/>
    </w:p>
    <w:p>
      <w:pPr>
        <w:pStyle w:val="964"/>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4"/>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4"/>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4"/>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4"/>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4"/>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4"/>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4"/>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4"/>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4"/>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64"/>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4"/>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64"/>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4"/>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64"/>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4"/>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4"/>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4"/>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4"/>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64"/>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4"/>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rPr>
        <w:rStyle w:val="1039"/>
      </w:rPr>
    </w:r>
    <w:r/>
  </w:p>
  <w:p>
    <w:pPr>
      <w:pStyle w:val="10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6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6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6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6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15"/>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2"/>
      <w:isLgl w:val="false"/>
      <w:suff w:val="tab"/>
      <w:lvlText w:val="附录%1."/>
      <w:lvlJc w:val="left"/>
      <w:pPr>
        <w:pStyle w:val="9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81"/>
      <w:isLgl w:val="false"/>
      <w:suff w:val="tab"/>
      <w:lvlText w:val="第%1章"/>
      <w:lvlJc w:val="left"/>
      <w:pPr>
        <w:pStyle w:val="964"/>
        <w:ind w:left="9351" w:hanging="420"/>
      </w:pPr>
      <w:rPr>
        <w:rFonts w:hint="eastAsia" w:ascii="黑体" w:eastAsia="黑体"/>
        <w:b w:val="0"/>
        <w:sz w:val="36"/>
        <w:lang w:val="en-US"/>
      </w:rPr>
    </w:lvl>
    <w:lvl w:ilvl="1">
      <w:start w:val="1"/>
      <w:numFmt w:val="decimal"/>
      <w:pStyle w:val="1079"/>
      <w:isLgl w:val="false"/>
      <w:suff w:val="tab"/>
      <w:lvlText w:val="%1.%2"/>
      <w:lvlJc w:val="left"/>
      <w:pPr>
        <w:pStyle w:val="96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5"/>
      <w:isLgl w:val="false"/>
      <w:suff w:val="tab"/>
      <w:lvlText w:val="%1.%2.%3"/>
      <w:lvlJc w:val="left"/>
      <w:pPr>
        <w:pStyle w:val="96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5"/>
      <w:isLgl w:val="false"/>
      <w:suff w:val="tab"/>
      <w:lvlText w:val="%1.%2.%3.%4"/>
      <w:lvlJc w:val="left"/>
      <w:pPr>
        <w:pStyle w:val="964"/>
        <w:ind w:left="0" w:firstLine="0"/>
        <w:tabs>
          <w:tab w:val="num" w:pos="1134" w:leader="none"/>
        </w:tabs>
      </w:pPr>
      <w:rPr>
        <w:rFonts w:hint="eastAsia"/>
      </w:rPr>
    </w:lvl>
    <w:lvl w:ilvl="4">
      <w:start w:val="1"/>
      <w:numFmt w:val="decimal"/>
      <w:isLgl w:val="false"/>
      <w:suff w:val="tab"/>
      <w:lvlText w:val="%1.%2.%3.%4.%5"/>
      <w:lvlJc w:val="left"/>
      <w:pPr>
        <w:pStyle w:val="964"/>
        <w:ind w:left="4620" w:hanging="850"/>
        <w:tabs>
          <w:tab w:val="num" w:pos="4850" w:leader="none"/>
        </w:tabs>
      </w:pPr>
      <w:rPr>
        <w:rFonts w:hint="eastAsia"/>
      </w:rPr>
    </w:lvl>
    <w:lvl w:ilvl="5">
      <w:start w:val="1"/>
      <w:numFmt w:val="decimal"/>
      <w:isLgl w:val="false"/>
      <w:suff w:val="tab"/>
      <w:lvlText w:val="%1.%2.%3.%4.%5.%6"/>
      <w:lvlJc w:val="left"/>
      <w:pPr>
        <w:pStyle w:val="964"/>
        <w:ind w:left="5329" w:hanging="1134"/>
        <w:tabs>
          <w:tab w:val="num" w:pos="5635" w:leader="none"/>
        </w:tabs>
      </w:pPr>
      <w:rPr>
        <w:rFonts w:hint="eastAsia"/>
      </w:rPr>
    </w:lvl>
    <w:lvl w:ilvl="6">
      <w:start w:val="1"/>
      <w:numFmt w:val="decimal"/>
      <w:isLgl w:val="false"/>
      <w:suff w:val="tab"/>
      <w:lvlText w:val="%1.%2.%3.%4.%5.%6.%7"/>
      <w:lvlJc w:val="left"/>
      <w:pPr>
        <w:pStyle w:val="964"/>
        <w:ind w:left="5896" w:hanging="1276"/>
        <w:tabs>
          <w:tab w:val="num" w:pos="6420" w:leader="none"/>
        </w:tabs>
      </w:pPr>
      <w:rPr>
        <w:rFonts w:hint="eastAsia"/>
      </w:rPr>
    </w:lvl>
    <w:lvl w:ilvl="7">
      <w:start w:val="1"/>
      <w:numFmt w:val="decimal"/>
      <w:isLgl w:val="false"/>
      <w:suff w:val="tab"/>
      <w:lvlText w:val="%1.%2.%3.%4.%5.%6.%7.%8"/>
      <w:lvlJc w:val="left"/>
      <w:pPr>
        <w:pStyle w:val="964"/>
        <w:ind w:left="6463" w:hanging="1418"/>
        <w:tabs>
          <w:tab w:val="num" w:pos="6845" w:leader="none"/>
        </w:tabs>
      </w:pPr>
      <w:rPr>
        <w:rFonts w:hint="eastAsia"/>
      </w:rPr>
    </w:lvl>
    <w:lvl w:ilvl="8">
      <w:start w:val="1"/>
      <w:numFmt w:val="decimal"/>
      <w:isLgl w:val="false"/>
      <w:suff w:val="tab"/>
      <w:lvlText w:val="%1.%2.%3.%4.%5.%6.%7.%8.%9"/>
      <w:lvlJc w:val="left"/>
      <w:pPr>
        <w:pStyle w:val="964"/>
        <w:ind w:left="7171" w:hanging="1700"/>
        <w:tabs>
          <w:tab w:val="num" w:pos="7631" w:leader="none"/>
        </w:tabs>
      </w:pPr>
      <w:rPr>
        <w:rFonts w:hint="eastAsia"/>
      </w:rPr>
    </w:lvl>
  </w:abstractNum>
  <w:abstractNum w:abstractNumId="2">
    <w:multiLevelType w:val="hybridMultilevel"/>
    <w:lvl w:ilvl="0">
      <w:start w:val="1"/>
      <w:numFmt w:val="decimal"/>
      <w:pStyle w:val="1074"/>
      <w:isLgl w:val="false"/>
      <w:suff w:val="tab"/>
      <w:lvlText w:val="%1."/>
      <w:lvlJc w:val="left"/>
      <w:pPr>
        <w:pStyle w:val="964"/>
        <w:ind w:left="709" w:hanging="709"/>
        <w:tabs>
          <w:tab w:val="num" w:pos="709" w:leader="none"/>
        </w:tabs>
      </w:pPr>
      <w:rPr>
        <w:rFonts w:hint="eastAsia"/>
      </w:rPr>
    </w:lvl>
    <w:lvl w:ilvl="1">
      <w:start w:val="1"/>
      <w:numFmt w:val="decimal"/>
      <w:isLgl w:val="false"/>
      <w:suff w:val="tab"/>
      <w:lvlText w:val="%1.%2"/>
      <w:lvlJc w:val="left"/>
      <w:pPr>
        <w:pStyle w:val="964"/>
        <w:ind w:left="709" w:hanging="709"/>
        <w:tabs>
          <w:tab w:val="num" w:pos="709" w:leader="none"/>
        </w:tabs>
      </w:pPr>
      <w:rPr>
        <w:rFonts w:hint="eastAsia"/>
      </w:rPr>
    </w:lvl>
    <w:lvl w:ilvl="2">
      <w:start w:val="1"/>
      <w:numFmt w:val="decimal"/>
      <w:isLgl w:val="false"/>
      <w:suff w:val="tab"/>
      <w:lvlText w:val="%1.%2.%3."/>
      <w:lvlJc w:val="left"/>
      <w:pPr>
        <w:pStyle w:val="964"/>
        <w:ind w:left="425" w:hanging="425"/>
        <w:tabs>
          <w:tab w:val="num" w:pos="425" w:leader="none"/>
        </w:tabs>
      </w:pPr>
      <w:rPr>
        <w:rFonts w:hint="eastAsia"/>
      </w:rPr>
    </w:lvl>
    <w:lvl w:ilvl="3">
      <w:start w:val="1"/>
      <w:numFmt w:val="decimal"/>
      <w:isLgl w:val="false"/>
      <w:suff w:val="tab"/>
      <w:lvlText w:val="%1.%2.%3.%4."/>
      <w:lvlJc w:val="left"/>
      <w:pPr>
        <w:pStyle w:val="964"/>
        <w:ind w:left="851" w:hanging="851"/>
        <w:tabs>
          <w:tab w:val="num" w:pos="851" w:leader="none"/>
        </w:tabs>
      </w:pPr>
      <w:rPr>
        <w:rFonts w:hint="eastAsia"/>
      </w:rPr>
    </w:lvl>
    <w:lvl w:ilvl="4">
      <w:start w:val="1"/>
      <w:numFmt w:val="decimal"/>
      <w:isLgl w:val="false"/>
      <w:suff w:val="tab"/>
      <w:lvlText w:val="%1.%2.%3.%4.%5."/>
      <w:lvlJc w:val="left"/>
      <w:pPr>
        <w:pStyle w:val="964"/>
        <w:ind w:left="992" w:hanging="992"/>
        <w:tabs>
          <w:tab w:val="num" w:pos="992" w:leader="none"/>
        </w:tabs>
      </w:pPr>
      <w:rPr>
        <w:rFonts w:hint="eastAsia"/>
      </w:rPr>
    </w:lvl>
    <w:lvl w:ilvl="5">
      <w:start w:val="1"/>
      <w:numFmt w:val="decimal"/>
      <w:isLgl w:val="false"/>
      <w:suff w:val="tab"/>
      <w:lvlText w:val="%1.%2.%3.%4.%5.%6."/>
      <w:lvlJc w:val="left"/>
      <w:pPr>
        <w:pStyle w:val="964"/>
        <w:ind w:left="1134" w:hanging="1134"/>
        <w:tabs>
          <w:tab w:val="num" w:pos="1134" w:leader="none"/>
        </w:tabs>
      </w:pPr>
      <w:rPr>
        <w:rFonts w:hint="eastAsia"/>
      </w:rPr>
    </w:lvl>
    <w:lvl w:ilvl="6">
      <w:start w:val="1"/>
      <w:numFmt w:val="decimal"/>
      <w:isLgl w:val="false"/>
      <w:suff w:val="tab"/>
      <w:lvlText w:val="%1.%2.%3.%4.%5.%6.%7."/>
      <w:lvlJc w:val="left"/>
      <w:pPr>
        <w:pStyle w:val="964"/>
        <w:ind w:left="1276" w:hanging="1276"/>
        <w:tabs>
          <w:tab w:val="num" w:pos="1276" w:leader="none"/>
        </w:tabs>
      </w:pPr>
      <w:rPr>
        <w:rFonts w:hint="eastAsia"/>
      </w:rPr>
    </w:lvl>
    <w:lvl w:ilvl="7">
      <w:start w:val="1"/>
      <w:numFmt w:val="decimal"/>
      <w:isLgl w:val="false"/>
      <w:suff w:val="tab"/>
      <w:lvlText w:val="%1.%2.%3.%4.%5.%6.%7.%8."/>
      <w:lvlJc w:val="left"/>
      <w:pPr>
        <w:pStyle w:val="964"/>
        <w:ind w:left="1418" w:hanging="1418"/>
        <w:tabs>
          <w:tab w:val="num" w:pos="1418" w:leader="none"/>
        </w:tabs>
      </w:pPr>
      <w:rPr>
        <w:rFonts w:hint="eastAsia"/>
      </w:rPr>
    </w:lvl>
    <w:lvl w:ilvl="8">
      <w:start w:val="1"/>
      <w:numFmt w:val="decimal"/>
      <w:isLgl w:val="false"/>
      <w:suff w:val="tab"/>
      <w:lvlText w:val="%1.%2.%3.%4.%5.%6.%7.%8.%9."/>
      <w:lvlJc w:val="left"/>
      <w:pPr>
        <w:pStyle w:val="96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4"/>
        <w:ind w:left="0" w:firstLine="0"/>
      </w:pPr>
      <w:rPr>
        <w:rFonts w:hint="eastAsia"/>
      </w:rPr>
    </w:lvl>
    <w:lvl w:ilvl="1">
      <w:start w:val="1"/>
      <w:numFmt w:val="decimal"/>
      <w:isLgl w:val="false"/>
      <w:suff w:val="nothing"/>
      <w:lvlText w:val="%2、"/>
      <w:lvlJc w:val="left"/>
      <w:pPr>
        <w:pStyle w:val="964"/>
        <w:ind w:left="0" w:firstLine="0"/>
      </w:pPr>
      <w:rPr>
        <w:rFonts w:hint="eastAsia"/>
      </w:rPr>
    </w:lvl>
    <w:lvl w:ilvl="2">
      <w:start w:val="1"/>
      <w:numFmt w:val="decimal"/>
      <w:isLgl w:val="false"/>
      <w:suff w:val="nothing"/>
      <w:lvlText w:val="%2.%3 "/>
      <w:lvlJc w:val="left"/>
      <w:pPr>
        <w:pStyle w:val="964"/>
        <w:ind w:left="0" w:firstLine="0"/>
      </w:pPr>
      <w:rPr>
        <w:rFonts w:hint="eastAsia"/>
      </w:rPr>
    </w:lvl>
    <w:lvl w:ilvl="3">
      <w:start w:val="1"/>
      <w:numFmt w:val="decimal"/>
      <w:isLgl w:val="false"/>
      <w:suff w:val="nothing"/>
      <w:lvlText w:val="%2.%3.%4 "/>
      <w:lvlJc w:val="left"/>
      <w:pPr>
        <w:pStyle w:val="964"/>
        <w:ind w:left="0" w:firstLine="0"/>
      </w:pPr>
      <w:rPr>
        <w:rFonts w:hint="eastAsia"/>
      </w:rPr>
    </w:lvl>
    <w:lvl w:ilvl="4">
      <w:start w:val="1"/>
      <w:numFmt w:val="decimal"/>
      <w:isLgl w:val="false"/>
      <w:suff w:val="nothing"/>
      <w:lvlText w:val="%2.%3.%4.%5 "/>
      <w:lvlJc w:val="left"/>
      <w:pPr>
        <w:pStyle w:val="964"/>
        <w:ind w:left="0" w:firstLine="0"/>
      </w:pPr>
      <w:rPr>
        <w:rFonts w:hint="eastAsia"/>
      </w:rPr>
    </w:lvl>
    <w:lvl w:ilvl="5">
      <w:start w:val="1"/>
      <w:numFmt w:val="decimal"/>
      <w:pStyle w:val="970"/>
      <w:isLgl w:val="false"/>
      <w:suff w:val="nothing"/>
      <w:lvlText w:val=""/>
      <w:lvlJc w:val="left"/>
      <w:pPr>
        <w:pStyle w:val="964"/>
        <w:ind w:left="0" w:firstLine="0"/>
      </w:pPr>
      <w:rPr>
        <w:rFonts w:hint="eastAsia"/>
      </w:rPr>
    </w:lvl>
    <w:lvl w:ilvl="6">
      <w:start w:val="1"/>
      <w:numFmt w:val="decimal"/>
      <w:pStyle w:val="971"/>
      <w:isLgl w:val="false"/>
      <w:suff w:val="nothing"/>
      <w:lvlText w:val=""/>
      <w:lvlJc w:val="left"/>
      <w:pPr>
        <w:pStyle w:val="964"/>
        <w:ind w:left="0" w:firstLine="0"/>
      </w:pPr>
      <w:rPr>
        <w:rFonts w:hint="eastAsia"/>
      </w:rPr>
    </w:lvl>
    <w:lvl w:ilvl="7">
      <w:start w:val="1"/>
      <w:numFmt w:val="decimal"/>
      <w:pStyle w:val="972"/>
      <w:isLgl w:val="false"/>
      <w:suff w:val="nothing"/>
      <w:lvlText w:val=""/>
      <w:lvlJc w:val="left"/>
      <w:pPr>
        <w:pStyle w:val="964"/>
        <w:ind w:left="0" w:firstLine="0"/>
      </w:pPr>
      <w:rPr>
        <w:rFonts w:hint="eastAsia"/>
      </w:rPr>
    </w:lvl>
    <w:lvl w:ilvl="8">
      <w:start w:val="1"/>
      <w:numFmt w:val="decimal"/>
      <w:pStyle w:val="973"/>
      <w:isLgl w:val="false"/>
      <w:suff w:val="nothing"/>
      <w:lvlText w:val=""/>
      <w:lvlJc w:val="left"/>
      <w:pPr>
        <w:pStyle w:val="96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4"/>
    <w:link w:val="964"/>
    <w:qFormat/>
    <w:pPr>
      <w:jc w:val="both"/>
      <w:widowControl w:val="off"/>
    </w:pPr>
    <w:rPr>
      <w:sz w:val="21"/>
      <w:szCs w:val="24"/>
      <w:lang w:val="en-US" w:eastAsia="zh-CN" w:bidi="ar-SA"/>
    </w:rPr>
  </w:style>
  <w:style w:type="paragraph" w:styleId="965">
    <w:name w:val="标题 1"/>
    <w:basedOn w:val="964"/>
    <w:next w:val="964"/>
    <w:link w:val="976"/>
    <w:qFormat/>
    <w:pPr>
      <w:keepNext/>
      <w:outlineLvl w:val="0"/>
    </w:pPr>
    <w:rPr>
      <w:rFonts w:ascii="楷体_GB2312" w:eastAsia="楷体_GB2312"/>
      <w:sz w:val="28"/>
      <w:szCs w:val="20"/>
    </w:rPr>
  </w:style>
  <w:style w:type="paragraph" w:styleId="966">
    <w:name w:val="标题 2"/>
    <w:basedOn w:val="964"/>
    <w:next w:val="964"/>
    <w:link w:val="977"/>
    <w:qFormat/>
    <w:pPr>
      <w:jc w:val="center"/>
      <w:keepLines/>
      <w:keepNext/>
      <w:spacing w:before="260" w:after="260" w:line="416" w:lineRule="auto"/>
      <w:outlineLvl w:val="1"/>
    </w:pPr>
    <w:rPr>
      <w:rFonts w:ascii="Arial" w:hAnsi="Arial" w:eastAsia="幼圆"/>
      <w:b/>
      <w:sz w:val="44"/>
      <w:szCs w:val="20"/>
    </w:rPr>
  </w:style>
  <w:style w:type="paragraph" w:styleId="967">
    <w:name w:val="标题 3"/>
    <w:basedOn w:val="964"/>
    <w:next w:val="979"/>
    <w:link w:val="978"/>
    <w:qFormat/>
    <w:pPr>
      <w:keepLines/>
      <w:keepNext/>
      <w:spacing w:before="260" w:after="260" w:line="416" w:lineRule="auto"/>
      <w:outlineLvl w:val="2"/>
    </w:pPr>
    <w:rPr>
      <w:b/>
      <w:sz w:val="32"/>
      <w:szCs w:val="20"/>
    </w:rPr>
  </w:style>
  <w:style w:type="paragraph" w:styleId="968">
    <w:name w:val="标题 4"/>
    <w:basedOn w:val="964"/>
    <w:next w:val="964"/>
    <w:link w:val="981"/>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64"/>
    <w:link w:val="982"/>
    <w:qFormat/>
    <w:pPr>
      <w:keepNext/>
      <w:outlineLvl w:val="4"/>
    </w:pPr>
    <w:rPr>
      <w:rFonts w:ascii="宋体" w:hAnsi="宋体"/>
      <w:b/>
      <w:bCs/>
    </w:rPr>
  </w:style>
  <w:style w:type="paragraph" w:styleId="970">
    <w:name w:val="标题 6"/>
    <w:basedOn w:val="964"/>
    <w:next w:val="964"/>
    <w:link w:val="983"/>
    <w:qFormat/>
    <w:pPr>
      <w:numPr>
        <w:ilvl w:val="5"/>
        <w:numId w:val="1"/>
      </w:numPr>
      <w:keepLines/>
      <w:keepNext/>
      <w:spacing w:before="240" w:after="64" w:line="320" w:lineRule="auto"/>
      <w:outlineLvl w:val="5"/>
    </w:pPr>
    <w:rPr>
      <w:rFonts w:ascii="Arial" w:hAnsi="Arial" w:eastAsia="黑体"/>
      <w:b/>
      <w:bCs/>
      <w:sz w:val="24"/>
    </w:rPr>
  </w:style>
  <w:style w:type="paragraph" w:styleId="971">
    <w:name w:val="标题 7"/>
    <w:basedOn w:val="964"/>
    <w:next w:val="964"/>
    <w:link w:val="984"/>
    <w:qFormat/>
    <w:pPr>
      <w:numPr>
        <w:ilvl w:val="6"/>
        <w:numId w:val="1"/>
      </w:numPr>
      <w:keepLines/>
      <w:keepNext/>
      <w:spacing w:before="240" w:after="64" w:line="320" w:lineRule="auto"/>
      <w:outlineLvl w:val="6"/>
    </w:pPr>
    <w:rPr>
      <w:rFonts w:ascii="Times New Roman" w:hAnsi="Times New Roman"/>
      <w:b/>
      <w:bCs/>
      <w:sz w:val="24"/>
    </w:rPr>
  </w:style>
  <w:style w:type="paragraph" w:styleId="972">
    <w:name w:val="标题 8"/>
    <w:basedOn w:val="964"/>
    <w:next w:val="964"/>
    <w:link w:val="985"/>
    <w:qFormat/>
    <w:pPr>
      <w:numPr>
        <w:ilvl w:val="7"/>
        <w:numId w:val="1"/>
      </w:numPr>
      <w:keepLines/>
      <w:keepNext/>
      <w:spacing w:before="240" w:after="64" w:line="320" w:lineRule="auto"/>
      <w:outlineLvl w:val="7"/>
    </w:pPr>
    <w:rPr>
      <w:rFonts w:ascii="Arial" w:hAnsi="Arial" w:eastAsia="黑体"/>
      <w:sz w:val="24"/>
    </w:rPr>
  </w:style>
  <w:style w:type="paragraph" w:styleId="973">
    <w:name w:val="标题 9"/>
    <w:basedOn w:val="964"/>
    <w:next w:val="964"/>
    <w:link w:val="986"/>
    <w:qFormat/>
    <w:pPr>
      <w:numPr>
        <w:ilvl w:val="8"/>
        <w:numId w:val="1"/>
      </w:numPr>
      <w:keepLines/>
      <w:keepNext/>
      <w:spacing w:before="240" w:after="64" w:line="320" w:lineRule="auto"/>
      <w:outlineLvl w:val="8"/>
    </w:pPr>
    <w:rPr>
      <w:rFonts w:ascii="Arial" w:hAnsi="Arial" w:eastAsia="黑体"/>
      <w:szCs w:val="21"/>
    </w:rPr>
  </w:style>
  <w:style w:type="character" w:styleId="974">
    <w:name w:val="默认段落字体"/>
    <w:next w:val="974"/>
    <w:link w:val="964"/>
    <w:semiHidden/>
  </w:style>
  <w:style w:type="table" w:styleId="975">
    <w:name w:val="普通表格"/>
    <w:next w:val="975"/>
    <w:link w:val="964"/>
    <w:semiHidden/>
    <w:tblPr/>
  </w:style>
  <w:style w:type="character" w:styleId="976">
    <w:name w:val="标题 1 字符"/>
    <w:next w:val="976"/>
    <w:link w:val="965"/>
    <w:rPr>
      <w:rFonts w:ascii="楷体_GB2312" w:eastAsia="楷体_GB2312"/>
      <w:sz w:val="28"/>
      <w:lang w:val="en-US" w:eastAsia="zh-CN" w:bidi="ar-SA"/>
    </w:rPr>
  </w:style>
  <w:style w:type="character" w:styleId="977">
    <w:name w:val="标题 2 字符"/>
    <w:next w:val="977"/>
    <w:link w:val="966"/>
    <w:rPr>
      <w:rFonts w:ascii="Arial" w:hAnsi="Arial" w:eastAsia="幼圆"/>
      <w:b/>
      <w:sz w:val="44"/>
    </w:rPr>
  </w:style>
  <w:style w:type="character" w:styleId="978">
    <w:name w:val="标题 3 字符"/>
    <w:next w:val="978"/>
    <w:link w:val="967"/>
    <w:rPr>
      <w:b/>
      <w:sz w:val="32"/>
    </w:rPr>
  </w:style>
  <w:style w:type="paragraph" w:styleId="979">
    <w:name w:val="正文缩进"/>
    <w:basedOn w:val="964"/>
    <w:next w:val="979"/>
    <w:link w:val="980"/>
    <w:qFormat/>
    <w:pPr>
      <w:ind w:firstLine="420"/>
    </w:pPr>
    <w:rPr>
      <w:szCs w:val="20"/>
    </w:rPr>
  </w:style>
  <w:style w:type="character" w:styleId="980">
    <w:name w:val="正文缩进 字符"/>
    <w:next w:val="980"/>
    <w:link w:val="979"/>
    <w:qFormat/>
    <w:rPr>
      <w:rFonts w:eastAsia="宋体"/>
      <w:sz w:val="21"/>
      <w:lang w:val="en-US" w:eastAsia="zh-CN" w:bidi="ar-SA"/>
    </w:rPr>
  </w:style>
  <w:style w:type="character" w:styleId="981">
    <w:name w:val="标题 4 字符"/>
    <w:next w:val="981"/>
    <w:link w:val="968"/>
    <w:rPr>
      <w:rFonts w:ascii="Arial" w:hAnsi="Arial" w:eastAsia="黑体"/>
      <w:b/>
      <w:bCs/>
      <w:sz w:val="28"/>
      <w:szCs w:val="28"/>
    </w:rPr>
  </w:style>
  <w:style w:type="character" w:styleId="982">
    <w:name w:val="标题 5 字符"/>
    <w:next w:val="982"/>
    <w:link w:val="969"/>
    <w:rPr>
      <w:rFonts w:ascii="宋体" w:hAnsi="宋体"/>
      <w:b/>
      <w:bCs/>
      <w:sz w:val="21"/>
      <w:szCs w:val="24"/>
    </w:rPr>
  </w:style>
  <w:style w:type="character" w:styleId="983">
    <w:name w:val="标题 6 字符"/>
    <w:next w:val="983"/>
    <w:link w:val="970"/>
    <w:rPr>
      <w:rFonts w:ascii="Arial" w:hAnsi="Arial" w:eastAsia="黑体"/>
      <w:b/>
      <w:bCs/>
      <w:sz w:val="24"/>
      <w:szCs w:val="24"/>
    </w:rPr>
  </w:style>
  <w:style w:type="character" w:styleId="984">
    <w:name w:val="标题 7 字符"/>
    <w:next w:val="984"/>
    <w:link w:val="971"/>
    <w:rPr>
      <w:rFonts w:ascii="Times New Roman" w:hAnsi="Times New Roman"/>
      <w:b/>
      <w:bCs/>
      <w:sz w:val="24"/>
      <w:szCs w:val="24"/>
    </w:rPr>
  </w:style>
  <w:style w:type="character" w:styleId="985">
    <w:name w:val="标题 8 字符"/>
    <w:next w:val="985"/>
    <w:link w:val="972"/>
    <w:rPr>
      <w:rFonts w:ascii="Arial" w:hAnsi="Arial" w:eastAsia="黑体"/>
      <w:sz w:val="24"/>
      <w:szCs w:val="24"/>
    </w:rPr>
  </w:style>
  <w:style w:type="character" w:styleId="986">
    <w:name w:val="标题 9 字符"/>
    <w:next w:val="986"/>
    <w:link w:val="973"/>
    <w:rPr>
      <w:rFonts w:ascii="Arial" w:hAnsi="Arial" w:eastAsia="黑体"/>
      <w:sz w:val="21"/>
      <w:szCs w:val="21"/>
    </w:rPr>
  </w:style>
  <w:style w:type="paragraph" w:styleId="987">
    <w:name w:val="列表 3"/>
    <w:basedOn w:val="964"/>
    <w:next w:val="987"/>
    <w:link w:val="964"/>
    <w:pPr>
      <w:ind w:left="100" w:hanging="200"/>
    </w:pPr>
    <w:rPr>
      <w:rFonts w:ascii="Times New Roman" w:hAnsi="Times New Roman"/>
      <w:szCs w:val="21"/>
    </w:rPr>
  </w:style>
  <w:style w:type="paragraph" w:styleId="988">
    <w:name w:val="目录 7"/>
    <w:basedOn w:val="964"/>
    <w:next w:val="964"/>
    <w:link w:val="964"/>
    <w:semiHidden/>
    <w:pPr>
      <w:ind w:left="2520"/>
    </w:pPr>
  </w:style>
  <w:style w:type="paragraph" w:styleId="989">
    <w:name w:val="文档结构图"/>
    <w:basedOn w:val="964"/>
    <w:next w:val="989"/>
    <w:link w:val="990"/>
    <w:semiHidden/>
    <w:pPr>
      <w:shd w:val="clear" w:color="auto" w:fill="000080"/>
    </w:pPr>
  </w:style>
  <w:style w:type="character" w:styleId="990">
    <w:name w:val="文档结构图 字符"/>
    <w:next w:val="990"/>
    <w:link w:val="989"/>
    <w:semiHidden/>
    <w:rPr>
      <w:sz w:val="21"/>
      <w:szCs w:val="24"/>
      <w:shd w:val="clear" w:color="auto" w:fill="000080"/>
    </w:rPr>
  </w:style>
  <w:style w:type="paragraph" w:styleId="991">
    <w:name w:val="批注文字"/>
    <w:basedOn w:val="964"/>
    <w:next w:val="991"/>
    <w:link w:val="992"/>
    <w:uiPriority w:val="99"/>
    <w:qFormat/>
    <w:pPr>
      <w:jc w:val="left"/>
    </w:pPr>
  </w:style>
  <w:style w:type="character" w:styleId="992">
    <w:name w:val="批注文字 字符"/>
    <w:next w:val="992"/>
    <w:link w:val="991"/>
    <w:uiPriority w:val="99"/>
    <w:qFormat/>
    <w:rPr>
      <w:sz w:val="21"/>
      <w:szCs w:val="24"/>
    </w:rPr>
  </w:style>
  <w:style w:type="paragraph" w:styleId="993">
    <w:name w:val="正文文本 3"/>
    <w:basedOn w:val="964"/>
    <w:next w:val="993"/>
    <w:link w:val="994"/>
    <w:rPr>
      <w:rFonts w:ascii="仿宋_GB2312" w:hAnsi="Arial" w:eastAsia="仿宋_GB2312"/>
      <w:sz w:val="32"/>
      <w:szCs w:val="20"/>
    </w:rPr>
  </w:style>
  <w:style w:type="character" w:styleId="994">
    <w:name w:val="正文文本 3 字符"/>
    <w:next w:val="994"/>
    <w:link w:val="993"/>
    <w:rPr>
      <w:rFonts w:ascii="仿宋_GB2312" w:hAnsi="Arial" w:eastAsia="仿宋_GB2312"/>
      <w:sz w:val="32"/>
    </w:rPr>
  </w:style>
  <w:style w:type="paragraph" w:styleId="995">
    <w:name w:val="正文文本"/>
    <w:basedOn w:val="964"/>
    <w:next w:val="995"/>
    <w:link w:val="996"/>
    <w:rPr>
      <w:rFonts w:ascii="楷体_GB2312" w:hAnsi="Arial" w:eastAsia="楷体_GB2312"/>
      <w:sz w:val="28"/>
      <w:szCs w:val="20"/>
    </w:rPr>
  </w:style>
  <w:style w:type="character" w:styleId="996">
    <w:name w:val="正文文本 字符1"/>
    <w:next w:val="996"/>
    <w:link w:val="995"/>
    <w:rPr>
      <w:rFonts w:ascii="楷体_GB2312" w:hAnsi="Arial" w:eastAsia="楷体_GB2312"/>
      <w:sz w:val="28"/>
    </w:rPr>
  </w:style>
  <w:style w:type="paragraph" w:styleId="997">
    <w:name w:val="正文文本缩进"/>
    <w:basedOn w:val="964"/>
    <w:next w:val="999"/>
    <w:link w:val="998"/>
    <w:pPr>
      <w:ind w:firstLine="645"/>
    </w:pPr>
    <w:rPr>
      <w:rFonts w:ascii="楷体_GB2312" w:eastAsia="楷体_GB2312"/>
      <w:sz w:val="32"/>
      <w:szCs w:val="20"/>
    </w:rPr>
  </w:style>
  <w:style w:type="character" w:styleId="998">
    <w:name w:val="正文文本缩进 字符1"/>
    <w:next w:val="998"/>
    <w:link w:val="997"/>
    <w:rPr>
      <w:rFonts w:ascii="楷体_GB2312" w:eastAsia="楷体_GB2312"/>
      <w:sz w:val="32"/>
    </w:rPr>
  </w:style>
  <w:style w:type="paragraph" w:styleId="999">
    <w:name w:val="寄信人地址"/>
    <w:basedOn w:val="964"/>
    <w:next w:val="999"/>
    <w:link w:val="964"/>
    <w:qFormat/>
    <w:rPr>
      <w:rFonts w:ascii="Arial" w:hAnsi="Arial" w:cs="宋体"/>
    </w:rPr>
  </w:style>
  <w:style w:type="paragraph" w:styleId="1000">
    <w:name w:val="列表 2"/>
    <w:basedOn w:val="964"/>
    <w:next w:val="1000"/>
    <w:link w:val="964"/>
    <w:pPr>
      <w:ind w:left="100" w:hanging="200"/>
    </w:pPr>
    <w:rPr>
      <w:rFonts w:ascii="Times New Roman" w:hAnsi="Times New Roman"/>
      <w:szCs w:val="21"/>
    </w:rPr>
  </w:style>
  <w:style w:type="paragraph" w:styleId="1001">
    <w:name w:val="索引 4"/>
    <w:basedOn w:val="964"/>
    <w:next w:val="964"/>
    <w:link w:val="964"/>
    <w:uiPriority w:val="99"/>
    <w:qFormat/>
    <w:pPr>
      <w:ind w:left="600"/>
    </w:pPr>
    <w:rPr>
      <w:rFonts w:ascii="Calibri" w:hAnsi="Calibri"/>
    </w:rPr>
  </w:style>
  <w:style w:type="paragraph" w:styleId="1002">
    <w:name w:val="目录 5"/>
    <w:basedOn w:val="964"/>
    <w:next w:val="964"/>
    <w:link w:val="964"/>
    <w:semiHidden/>
    <w:pPr>
      <w:ind w:left="1680"/>
    </w:pPr>
  </w:style>
  <w:style w:type="paragraph" w:styleId="1003">
    <w:name w:val="目录 3"/>
    <w:basedOn w:val="964"/>
    <w:next w:val="964"/>
    <w:link w:val="964"/>
    <w:uiPriority w:val="39"/>
    <w:pPr>
      <w:ind w:left="539"/>
      <w:jc w:val="left"/>
      <w:spacing w:line="240" w:lineRule="exact"/>
      <w:tabs>
        <w:tab w:val="right" w:pos="9440" w:leader="dot"/>
      </w:tabs>
    </w:pPr>
    <w:rPr>
      <w:rFonts w:ascii="黑体" w:hAnsi="宋体" w:eastAsia="黑体"/>
      <w:bCs/>
      <w:iCs/>
      <w:sz w:val="18"/>
      <w:szCs w:val="32"/>
    </w:rPr>
  </w:style>
  <w:style w:type="paragraph" w:styleId="1004">
    <w:name w:val="纯文本"/>
    <w:basedOn w:val="964"/>
    <w:next w:val="1004"/>
    <w:link w:val="1005"/>
    <w:qFormat/>
    <w:rPr>
      <w:rFonts w:ascii="宋体" w:hAnsi="Courier New"/>
      <w:szCs w:val="20"/>
    </w:rPr>
  </w:style>
  <w:style w:type="character" w:styleId="1005">
    <w:name w:val="纯文本 字符"/>
    <w:next w:val="1005"/>
    <w:link w:val="1004"/>
    <w:qFormat/>
    <w:rPr>
      <w:rFonts w:ascii="宋体" w:hAnsi="Courier New"/>
      <w:sz w:val="21"/>
    </w:rPr>
  </w:style>
  <w:style w:type="paragraph" w:styleId="1006">
    <w:name w:val="目录 8"/>
    <w:basedOn w:val="964"/>
    <w:next w:val="964"/>
    <w:link w:val="964"/>
    <w:semiHidden/>
    <w:pPr>
      <w:ind w:left="2940"/>
    </w:pPr>
  </w:style>
  <w:style w:type="paragraph" w:styleId="1007">
    <w:name w:val="日期"/>
    <w:basedOn w:val="964"/>
    <w:next w:val="964"/>
    <w:link w:val="1008"/>
    <w:rPr>
      <w:sz w:val="24"/>
      <w:szCs w:val="20"/>
    </w:rPr>
  </w:style>
  <w:style w:type="character" w:styleId="1008">
    <w:name w:val="日期 字符"/>
    <w:next w:val="1008"/>
    <w:link w:val="1007"/>
    <w:rPr>
      <w:sz w:val="24"/>
    </w:rPr>
  </w:style>
  <w:style w:type="paragraph" w:styleId="1009">
    <w:name w:val="正文文本缩进 2"/>
    <w:basedOn w:val="964"/>
    <w:next w:val="1009"/>
    <w:link w:val="1010"/>
    <w:pPr>
      <w:ind w:firstLine="560"/>
    </w:pPr>
    <w:rPr>
      <w:rFonts w:ascii="宋体" w:hAnsi="宋体"/>
      <w:sz w:val="28"/>
    </w:rPr>
  </w:style>
  <w:style w:type="character" w:styleId="1010">
    <w:name w:val="正文文本缩进 2 字符"/>
    <w:next w:val="1010"/>
    <w:link w:val="1009"/>
    <w:rPr>
      <w:rFonts w:ascii="宋体" w:hAnsi="宋体"/>
      <w:sz w:val="28"/>
      <w:szCs w:val="24"/>
    </w:rPr>
  </w:style>
  <w:style w:type="paragraph" w:styleId="1011">
    <w:name w:val="批注框文本"/>
    <w:basedOn w:val="964"/>
    <w:next w:val="1011"/>
    <w:link w:val="1012"/>
    <w:semiHidden/>
    <w:rPr>
      <w:sz w:val="18"/>
      <w:szCs w:val="18"/>
    </w:rPr>
  </w:style>
  <w:style w:type="character" w:styleId="1012">
    <w:name w:val="批注框文本 字符"/>
    <w:next w:val="1012"/>
    <w:link w:val="1011"/>
    <w:semiHidden/>
    <w:rPr>
      <w:sz w:val="18"/>
      <w:szCs w:val="18"/>
    </w:rPr>
  </w:style>
  <w:style w:type="paragraph" w:styleId="1013">
    <w:name w:val="页脚"/>
    <w:basedOn w:val="964"/>
    <w:next w:val="1013"/>
    <w:link w:val="1014"/>
    <w:uiPriority w:val="99"/>
    <w:pPr>
      <w:jc w:val="left"/>
      <w:tabs>
        <w:tab w:val="center" w:pos="4153" w:leader="none"/>
        <w:tab w:val="right" w:pos="8306" w:leader="none"/>
      </w:tabs>
    </w:pPr>
    <w:rPr>
      <w:sz w:val="18"/>
      <w:szCs w:val="20"/>
    </w:rPr>
  </w:style>
  <w:style w:type="character" w:styleId="1014">
    <w:name w:val="页脚 字符"/>
    <w:next w:val="1014"/>
    <w:link w:val="1013"/>
    <w:uiPriority w:val="99"/>
    <w:rPr>
      <w:sz w:val="18"/>
    </w:rPr>
  </w:style>
  <w:style w:type="paragraph" w:styleId="1015">
    <w:name w:val="页眉"/>
    <w:basedOn w:val="964"/>
    <w:next w:val="1015"/>
    <w:link w:val="1016"/>
    <w:uiPriority w:val="99"/>
    <w:pPr>
      <w:jc w:val="center"/>
      <w:tabs>
        <w:tab w:val="center" w:pos="4153" w:leader="none"/>
        <w:tab w:val="right" w:pos="8306" w:leader="none"/>
      </w:tabs>
      <w:pBdr>
        <w:bottom w:val="single" w:color="000000" w:sz="6" w:space="1"/>
      </w:pBdr>
    </w:pPr>
    <w:rPr>
      <w:sz w:val="18"/>
      <w:szCs w:val="18"/>
    </w:rPr>
  </w:style>
  <w:style w:type="character" w:styleId="1016">
    <w:name w:val="页眉 字符"/>
    <w:next w:val="1016"/>
    <w:link w:val="1015"/>
    <w:uiPriority w:val="99"/>
    <w:rPr>
      <w:sz w:val="18"/>
      <w:szCs w:val="18"/>
    </w:rPr>
  </w:style>
  <w:style w:type="paragraph" w:styleId="1017">
    <w:name w:val="目录 1"/>
    <w:basedOn w:val="964"/>
    <w:next w:val="964"/>
    <w:link w:val="964"/>
    <w:uiPriority w:val="39"/>
    <w:pPr>
      <w:jc w:val="left"/>
      <w:spacing w:before="120" w:after="120" w:line="300" w:lineRule="exact"/>
      <w:tabs>
        <w:tab w:val="right" w:pos="9440" w:leader="dot"/>
      </w:tabs>
    </w:pPr>
    <w:rPr>
      <w:rFonts w:ascii="黑体" w:eastAsia="黑体"/>
      <w:b/>
      <w:caps/>
      <w:sz w:val="18"/>
      <w:szCs w:val="28"/>
    </w:rPr>
  </w:style>
  <w:style w:type="paragraph" w:styleId="1018">
    <w:name w:val="目录 4"/>
    <w:basedOn w:val="964"/>
    <w:next w:val="964"/>
    <w:link w:val="964"/>
    <w:semiHidden/>
    <w:pPr>
      <w:ind w:left="1260"/>
    </w:pPr>
  </w:style>
  <w:style w:type="paragraph" w:styleId="1019">
    <w:name w:val="列表"/>
    <w:basedOn w:val="964"/>
    <w:next w:val="1019"/>
    <w:link w:val="964"/>
    <w:pPr>
      <w:ind w:left="200" w:hanging="200"/>
    </w:pPr>
    <w:rPr>
      <w:rFonts w:ascii="Times New Roman" w:hAnsi="Times New Roman"/>
      <w:szCs w:val="21"/>
    </w:rPr>
  </w:style>
  <w:style w:type="paragraph" w:styleId="1020">
    <w:name w:val="目录 6"/>
    <w:basedOn w:val="964"/>
    <w:next w:val="964"/>
    <w:link w:val="964"/>
    <w:semiHidden/>
    <w:pPr>
      <w:ind w:left="2100"/>
    </w:pPr>
  </w:style>
  <w:style w:type="paragraph" w:styleId="1021">
    <w:name w:val="正文文本缩进 3"/>
    <w:basedOn w:val="964"/>
    <w:next w:val="1021"/>
    <w:link w:val="1022"/>
    <w:pPr>
      <w:ind w:firstLine="523"/>
    </w:pPr>
    <w:rPr>
      <w:rFonts w:ascii="仿宋_GB2312" w:hAnsi="宋体" w:eastAsia="仿宋_GB2312"/>
      <w:sz w:val="24"/>
    </w:rPr>
  </w:style>
  <w:style w:type="character" w:styleId="1022">
    <w:name w:val="正文文本缩进 3 字符"/>
    <w:next w:val="1022"/>
    <w:link w:val="1021"/>
    <w:rPr>
      <w:rFonts w:ascii="仿宋_GB2312" w:hAnsi="宋体" w:eastAsia="仿宋_GB2312"/>
      <w:sz w:val="24"/>
      <w:szCs w:val="24"/>
    </w:rPr>
  </w:style>
  <w:style w:type="paragraph" w:styleId="1023">
    <w:name w:val="图表目录"/>
    <w:basedOn w:val="964"/>
    <w:next w:val="964"/>
    <w:link w:val="964"/>
    <w:pPr>
      <w:ind w:left="840" w:hanging="420"/>
    </w:pPr>
    <w:rPr>
      <w:rFonts w:ascii="Times New Roman" w:hAnsi="Times New Roman"/>
      <w:szCs w:val="21"/>
    </w:rPr>
  </w:style>
  <w:style w:type="paragraph" w:styleId="1024">
    <w:name w:val="目录 2"/>
    <w:basedOn w:val="964"/>
    <w:next w:val="964"/>
    <w:link w:val="964"/>
    <w:uiPriority w:val="39"/>
    <w:pPr>
      <w:jc w:val="left"/>
      <w:spacing w:line="260" w:lineRule="exact"/>
      <w:tabs>
        <w:tab w:val="right" w:pos="9440" w:leader="dot"/>
      </w:tabs>
    </w:pPr>
    <w:rPr>
      <w:rFonts w:ascii="黑体" w:eastAsia="黑体"/>
      <w:b/>
      <w:bCs/>
      <w:smallCaps/>
      <w:sz w:val="18"/>
      <w:szCs w:val="44"/>
    </w:rPr>
  </w:style>
  <w:style w:type="paragraph" w:styleId="1025">
    <w:name w:val="目录 9"/>
    <w:basedOn w:val="964"/>
    <w:next w:val="964"/>
    <w:link w:val="964"/>
    <w:semiHidden/>
    <w:pPr>
      <w:ind w:left="3360"/>
    </w:pPr>
  </w:style>
  <w:style w:type="paragraph" w:styleId="1026">
    <w:name w:val="正文文本 2"/>
    <w:basedOn w:val="964"/>
    <w:next w:val="1026"/>
    <w:link w:val="1027"/>
    <w:pPr>
      <w:jc w:val="center"/>
    </w:pPr>
    <w:rPr>
      <w:rFonts w:ascii="仿宋_GB2312" w:eastAsia="仿宋_GB2312"/>
      <w:sz w:val="44"/>
    </w:rPr>
  </w:style>
  <w:style w:type="character" w:styleId="1027">
    <w:name w:val="正文文本 2 字符"/>
    <w:next w:val="1027"/>
    <w:link w:val="1026"/>
    <w:rPr>
      <w:rFonts w:ascii="仿宋_GB2312" w:eastAsia="仿宋_GB2312"/>
      <w:sz w:val="44"/>
      <w:szCs w:val="24"/>
    </w:rPr>
  </w:style>
  <w:style w:type="paragraph" w:styleId="1028">
    <w:name w:val="HTML 预设格式"/>
    <w:basedOn w:val="964"/>
    <w:next w:val="1028"/>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29">
    <w:name w:val="普通(网站)"/>
    <w:basedOn w:val="964"/>
    <w:next w:val="1029"/>
    <w:link w:val="964"/>
    <w:uiPriority w:val="99"/>
    <w:unhideWhenUsed/>
    <w:pPr>
      <w:jc w:val="left"/>
      <w:spacing w:before="100" w:beforeAutospacing="1" w:after="100" w:afterAutospacing="1"/>
      <w:widowControl/>
    </w:pPr>
    <w:rPr>
      <w:rFonts w:ascii="宋体" w:hAnsi="宋体" w:cs="宋体"/>
      <w:sz w:val="24"/>
    </w:rPr>
  </w:style>
  <w:style w:type="paragraph" w:styleId="1030">
    <w:name w:val="索引 1"/>
    <w:basedOn w:val="964"/>
    <w:next w:val="964"/>
    <w:link w:val="964"/>
    <w:semiHidden/>
    <w:rPr>
      <w:rFonts w:ascii="宋体" w:hAnsi="宋体"/>
      <w:szCs w:val="18"/>
    </w:rPr>
  </w:style>
  <w:style w:type="paragraph" w:styleId="1031">
    <w:name w:val="批注主题"/>
    <w:basedOn w:val="991"/>
    <w:next w:val="991"/>
    <w:link w:val="1032"/>
    <w:rPr>
      <w:b/>
      <w:bCs/>
    </w:rPr>
  </w:style>
  <w:style w:type="character" w:styleId="1032">
    <w:name w:val="批注主题 字符"/>
    <w:next w:val="1032"/>
    <w:link w:val="1031"/>
    <w:rPr>
      <w:b/>
      <w:bCs/>
      <w:sz w:val="21"/>
      <w:szCs w:val="24"/>
    </w:rPr>
  </w:style>
  <w:style w:type="paragraph" w:styleId="1033">
    <w:name w:val="正文首行缩进"/>
    <w:basedOn w:val="964"/>
    <w:next w:val="1033"/>
    <w:link w:val="1034"/>
    <w:pPr>
      <w:ind w:firstLine="200"/>
      <w:spacing w:line="360" w:lineRule="auto"/>
    </w:pPr>
    <w:rPr>
      <w:rFonts w:ascii="仿宋_GB2312" w:hAnsi="Times New Roman" w:eastAsia="仿宋_GB2312"/>
      <w:sz w:val="30"/>
      <w:szCs w:val="30"/>
    </w:rPr>
  </w:style>
  <w:style w:type="character" w:styleId="1034">
    <w:name w:val="正文文本首行缩进 字符"/>
    <w:next w:val="1034"/>
    <w:link w:val="1033"/>
    <w:rPr>
      <w:rFonts w:ascii="仿宋_GB2312" w:hAnsi="Times New Roman" w:eastAsia="仿宋_GB2312"/>
      <w:sz w:val="30"/>
      <w:szCs w:val="30"/>
    </w:rPr>
  </w:style>
  <w:style w:type="paragraph" w:styleId="1035">
    <w:name w:val="正文首行缩进 2"/>
    <w:basedOn w:val="997"/>
    <w:next w:val="964"/>
    <w:link w:val="1036"/>
    <w:pPr>
      <w:ind w:firstLine="420"/>
      <w:spacing w:line="360" w:lineRule="auto"/>
    </w:pPr>
    <w:rPr>
      <w:rFonts w:ascii="宋体" w:hAnsi="宋体"/>
      <w:sz w:val="21"/>
    </w:rPr>
  </w:style>
  <w:style w:type="character" w:styleId="1036">
    <w:name w:val="正文文本首行缩进 2 字符"/>
    <w:next w:val="1036"/>
    <w:link w:val="1035"/>
    <w:rPr>
      <w:rFonts w:ascii="宋体" w:hAnsi="宋体" w:eastAsia="楷体_GB2312"/>
      <w:sz w:val="21"/>
    </w:rPr>
  </w:style>
  <w:style w:type="table" w:styleId="1037">
    <w:name w:val="网格型"/>
    <w:basedOn w:val="975"/>
    <w:next w:val="1037"/>
    <w:link w:val="964"/>
    <w:qFormat/>
    <w:pPr>
      <w:jc w:val="both"/>
      <w:widowControl w:val="off"/>
    </w:pPr>
    <w:tblPr/>
  </w:style>
  <w:style w:type="character" w:styleId="1038">
    <w:name w:val="要点"/>
    <w:basedOn w:val="974"/>
    <w:next w:val="1038"/>
    <w:link w:val="964"/>
    <w:qFormat/>
    <w:rPr>
      <w:b/>
      <w:bCs/>
    </w:rPr>
  </w:style>
  <w:style w:type="character" w:styleId="1039">
    <w:name w:val="页码"/>
    <w:next w:val="1039"/>
    <w:link w:val="964"/>
  </w:style>
  <w:style w:type="character" w:styleId="1040">
    <w:name w:val="已访问的超链接"/>
    <w:next w:val="1040"/>
    <w:link w:val="964"/>
    <w:rPr>
      <w:color w:val="800080"/>
      <w:u w:val="single"/>
    </w:rPr>
  </w:style>
  <w:style w:type="character" w:styleId="1041">
    <w:name w:val="强调"/>
    <w:next w:val="1041"/>
    <w:link w:val="964"/>
    <w:qFormat/>
    <w:rPr>
      <w:i/>
    </w:rPr>
  </w:style>
  <w:style w:type="character" w:styleId="1042">
    <w:name w:val="超链接"/>
    <w:next w:val="1042"/>
    <w:link w:val="964"/>
    <w:uiPriority w:val="99"/>
    <w:rPr>
      <w:color w:val="0000ff"/>
      <w:u w:val="single"/>
    </w:rPr>
  </w:style>
  <w:style w:type="character" w:styleId="1043">
    <w:name w:val="批注引用"/>
    <w:next w:val="1043"/>
    <w:link w:val="964"/>
    <w:rPr>
      <w:sz w:val="21"/>
      <w:szCs w:val="21"/>
    </w:rPr>
  </w:style>
  <w:style w:type="paragraph" w:styleId="1044">
    <w:name w:val="Header1"/>
    <w:basedOn w:val="964"/>
    <w:next w:val="964"/>
    <w:link w:val="964"/>
    <w:uiPriority w:val="99"/>
    <w:qFormat/>
    <w:pPr>
      <w:ind w:left="0" w:firstLine="3584"/>
      <w:jc w:val="center"/>
    </w:pPr>
  </w:style>
  <w:style w:type="paragraph" w:styleId="1045">
    <w:name w:val="页眉1"/>
    <w:basedOn w:val="964"/>
    <w:next w:val="964"/>
    <w:link w:val="964"/>
    <w:uiPriority w:val="99"/>
    <w:qFormat/>
    <w:pPr>
      <w:ind w:firstLine="3584"/>
      <w:jc w:val="center"/>
    </w:pPr>
  </w:style>
  <w:style w:type="character" w:styleId="1046">
    <w:name w:val="标题2 Char"/>
    <w:next w:val="1046"/>
    <w:link w:val="964"/>
    <w:rPr>
      <w:rFonts w:ascii="FZKai-Z03" w:hAnsi="Book Antiqua" w:eastAsia="FZKai-Z03"/>
      <w:sz w:val="32"/>
      <w:lang w:val="en-US" w:eastAsia="zh-CN" w:bidi="ar-SA"/>
    </w:rPr>
  </w:style>
  <w:style w:type="character" w:styleId="1047">
    <w:name w:val="font5 Char"/>
    <w:next w:val="1047"/>
    <w:link w:val="964"/>
    <w:rPr>
      <w:rFonts w:ascii="宋体" w:hAnsi="宋体" w:eastAsia="宋体"/>
      <w:sz w:val="28"/>
      <w:szCs w:val="28"/>
      <w:lang w:val="en-US" w:eastAsia="zh-CN" w:bidi="ar-SA"/>
    </w:rPr>
  </w:style>
  <w:style w:type="character" w:styleId="1048">
    <w:name w:val="普通正文 Char"/>
    <w:next w:val="1048"/>
    <w:link w:val="1049"/>
    <w:qFormat/>
    <w:rPr>
      <w:rFonts w:ascii="Arial" w:hAnsi="Arial"/>
      <w:sz w:val="24"/>
      <w:szCs w:val="24"/>
    </w:rPr>
  </w:style>
  <w:style w:type="paragraph" w:styleId="1049">
    <w:name w:val="普通正文"/>
    <w:basedOn w:val="964"/>
    <w:next w:val="1049"/>
    <w:link w:val="1048"/>
    <w:qFormat/>
    <w:pPr>
      <w:ind w:firstLine="480"/>
      <w:jc w:val="left"/>
      <w:spacing w:before="120" w:after="120" w:line="360" w:lineRule="auto"/>
    </w:pPr>
    <w:rPr>
      <w:rFonts w:ascii="Arial" w:hAnsi="Arial"/>
      <w:sz w:val="24"/>
    </w:rPr>
  </w:style>
  <w:style w:type="character" w:styleId="1050">
    <w:name w:val="二级目录 Char"/>
    <w:next w:val="1050"/>
    <w:link w:val="1051"/>
    <w:rPr>
      <w:b/>
      <w:sz w:val="30"/>
      <w:szCs w:val="28"/>
      <w:lang w:val="en-US" w:eastAsia="zh-CN" w:bidi="ar-SA"/>
    </w:rPr>
  </w:style>
  <w:style w:type="paragraph" w:styleId="1051">
    <w:name w:val="二级目录"/>
    <w:next w:val="964"/>
    <w:link w:val="1050"/>
    <w:pPr>
      <w:ind w:left="907" w:hanging="907"/>
      <w:tabs>
        <w:tab w:val="left" w:pos="907" w:leader="none"/>
        <w:tab w:val="left" w:pos="1145" w:leader="none"/>
      </w:tabs>
      <w:outlineLvl w:val="1"/>
    </w:pPr>
    <w:rPr>
      <w:b/>
      <w:sz w:val="30"/>
      <w:szCs w:val="28"/>
      <w:lang w:val="en-US" w:eastAsia="zh-CN" w:bidi="ar-SA"/>
    </w:rPr>
  </w:style>
  <w:style w:type="character" w:styleId="1052">
    <w:name w:val="正文文本缩进 字符"/>
    <w:next w:val="1052"/>
    <w:link w:val="964"/>
    <w:rPr>
      <w:rFonts w:ascii="楷体_GB2312" w:hAnsi="Times New Roman" w:eastAsia="楷体_GB2312" w:cs="Times New Roman"/>
      <w:sz w:val="32"/>
      <w:szCs w:val="32"/>
    </w:rPr>
  </w:style>
  <w:style w:type="character" w:styleId="1053">
    <w:name w:val="纯文本 字符1"/>
    <w:next w:val="1053"/>
    <w:link w:val="964"/>
    <w:uiPriority w:val="99"/>
    <w:semiHidden/>
    <w:rPr>
      <w:rFonts w:ascii="等线" w:hAnsi="Courier New" w:cs="Courier New"/>
      <w:szCs w:val="21"/>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964"/>
    <w:next w:val="1055"/>
    <w:link w:val="1054"/>
    <w:qFormat/>
    <w:pPr>
      <w:contextualSpacing/>
      <w:ind w:left="720"/>
      <w:jc w:val="left"/>
      <w:widowControl/>
    </w:pPr>
    <w:rPr>
      <w:sz w:val="24"/>
      <w:lang w:eastAsia="en-US" w:bidi="en-US"/>
    </w:rPr>
  </w:style>
  <w:style w:type="character" w:styleId="1056">
    <w:name w:val="jj1"/>
    <w:next w:val="1056"/>
    <w:link w:val="964"/>
    <w:rPr>
      <w:sz w:val="20"/>
      <w:szCs w:val="20"/>
      <w:u w:val="none"/>
    </w:rPr>
  </w:style>
  <w:style w:type="character" w:styleId="1057">
    <w:name w:val="正文文本 字符"/>
    <w:next w:val="1057"/>
    <w:link w:val="964"/>
    <w:rPr>
      <w:rFonts w:ascii="楷体_GB2312" w:hAnsi="Arial" w:eastAsia="楷体_GB2312" w:cs="Times New Roman"/>
      <w:sz w:val="28"/>
      <w:szCs w:val="28"/>
    </w:rPr>
  </w:style>
  <w:style w:type="character" w:styleId="1058">
    <w:name w:val="纯文本 Char"/>
    <w:next w:val="1058"/>
    <w:link w:val="964"/>
    <w:qFormat/>
    <w:rPr>
      <w:rFonts w:ascii="宋体" w:hAnsi="Courier New" w:cs="Courier New"/>
      <w:sz w:val="21"/>
      <w:szCs w:val="21"/>
    </w:rPr>
  </w:style>
  <w:style w:type="paragraph" w:styleId="1059">
    <w:name w:val="font6"/>
    <w:basedOn w:val="964"/>
    <w:next w:val="1059"/>
    <w:link w:val="964"/>
    <w:pPr>
      <w:jc w:val="left"/>
      <w:spacing w:before="100" w:beforeAutospacing="1" w:after="100" w:afterAutospacing="1"/>
      <w:widowControl/>
    </w:pPr>
    <w:rPr>
      <w:rFonts w:hint="eastAsia" w:ascii="宋体" w:hAnsi="宋体"/>
      <w:sz w:val="28"/>
      <w:szCs w:val="28"/>
      <w:u w:val="single"/>
    </w:rPr>
  </w:style>
  <w:style w:type="paragraph" w:styleId="1060">
    <w:name w:val="font7"/>
    <w:basedOn w:val="964"/>
    <w:next w:val="1060"/>
    <w:link w:val="964"/>
    <w:pPr>
      <w:jc w:val="left"/>
      <w:spacing w:before="100" w:beforeAutospacing="1" w:after="100" w:afterAutospacing="1"/>
      <w:widowControl/>
    </w:pPr>
    <w:rPr>
      <w:rFonts w:hint="eastAsia" w:ascii="宋体" w:hAnsi="宋体"/>
      <w:sz w:val="18"/>
      <w:szCs w:val="18"/>
    </w:rPr>
  </w:style>
  <w:style w:type="paragraph" w:styleId="1061">
    <w:name w:val="图标"/>
    <w:basedOn w:val="964"/>
    <w:next w:val="964"/>
    <w:link w:val="96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2">
    <w:name w:val="招标"/>
    <w:basedOn w:val="964"/>
    <w:next w:val="1062"/>
    <w:link w:val="964"/>
    <w:qFormat/>
    <w:pPr>
      <w:ind w:firstLine="420"/>
      <w:jc w:val="left"/>
      <w:spacing w:line="400" w:lineRule="exact"/>
    </w:pPr>
    <w:rPr>
      <w:rFonts w:ascii="宋体" w:hAnsi="宋体"/>
    </w:rPr>
  </w:style>
  <w:style w:type="paragraph" w:styleId="1063">
    <w:name w:val="4"/>
    <w:basedOn w:val="964"/>
    <w:next w:val="1021"/>
    <w:link w:val="964"/>
    <w:pPr>
      <w:ind w:firstLine="420"/>
      <w:spacing w:line="360" w:lineRule="auto"/>
    </w:pPr>
    <w:rPr>
      <w:rFonts w:ascii="Times New Roman" w:hAnsi="Times New Roman"/>
      <w:color w:val="ff0000"/>
      <w:sz w:val="24"/>
    </w:rPr>
  </w:style>
  <w:style w:type="paragraph" w:styleId="1064">
    <w:name w:val="Char Char Char Char"/>
    <w:basedOn w:val="989"/>
    <w:next w:val="1064"/>
    <w:link w:val="964"/>
    <w:pPr>
      <w:spacing w:line="360" w:lineRule="auto"/>
    </w:pPr>
    <w:rPr>
      <w:rFonts w:ascii="Tahoma" w:hAnsi="Tahoma"/>
      <w:sz w:val="24"/>
    </w:rPr>
  </w:style>
  <w:style w:type="paragraph" w:styleId="1065">
    <w:name w:val="正文 1.1.1"/>
    <w:basedOn w:val="964"/>
    <w:next w:val="964"/>
    <w:link w:val="964"/>
    <w:pPr>
      <w:numPr>
        <w:ilvl w:val="2"/>
        <w:numId w:val="2"/>
      </w:numPr>
      <w:spacing w:line="360" w:lineRule="auto"/>
      <w:tabs>
        <w:tab w:val="left" w:pos="851" w:leader="none"/>
      </w:tabs>
      <w:outlineLvl w:val="2"/>
    </w:pPr>
    <w:rPr>
      <w:rFonts w:ascii="宋体" w:hAnsi="宋体"/>
      <w:color w:val="000000"/>
      <w:sz w:val="28"/>
      <w:szCs w:val="21"/>
    </w:rPr>
  </w:style>
  <w:style w:type="paragraph" w:styleId="1066">
    <w:name w:val="普通 (Web)"/>
    <w:basedOn w:val="964"/>
    <w:next w:val="1066"/>
    <w:link w:val="964"/>
    <w:pPr>
      <w:jc w:val="left"/>
      <w:spacing w:before="100" w:beforeAutospacing="1" w:after="100" w:afterAutospacing="1"/>
      <w:widowControl/>
    </w:pPr>
    <w:rPr>
      <w:rFonts w:ascii="宋体" w:hAnsi="宋体"/>
      <w:sz w:val="24"/>
    </w:rPr>
  </w:style>
  <w:style w:type="paragraph" w:styleId="1067">
    <w:name w:val="xl24"/>
    <w:basedOn w:val="964"/>
    <w:next w:val="1067"/>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68">
    <w:name w:val="xl28"/>
    <w:basedOn w:val="964"/>
    <w:next w:val="1068"/>
    <w:link w:val="9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69">
    <w:name w:val="正文空2格  1."/>
    <w:basedOn w:val="964"/>
    <w:next w:val="1069"/>
    <w:link w:val="964"/>
    <w:pPr>
      <w:ind w:firstLine="480"/>
      <w:spacing w:line="360" w:lineRule="auto"/>
    </w:pPr>
    <w:rPr>
      <w:rFonts w:ascii="宋体" w:eastAsia="仿宋" w:cs="宋体"/>
      <w:sz w:val="28"/>
      <w:szCs w:val="20"/>
    </w:rPr>
  </w:style>
  <w:style w:type="paragraph" w:styleId="1070">
    <w:name w:val="xl25"/>
    <w:basedOn w:val="964"/>
    <w:next w:val="1070"/>
    <w:link w:val="964"/>
    <w:pPr>
      <w:jc w:val="center"/>
      <w:spacing w:before="100" w:beforeAutospacing="1" w:after="100" w:afterAutospacing="1"/>
      <w:widowControl/>
    </w:pPr>
    <w:rPr>
      <w:rFonts w:ascii="Arial Unicode MS" w:hAnsi="Arial Unicode MS" w:eastAsia="Arial Unicode MS" w:cs="Arial Unicode MS"/>
      <w:sz w:val="24"/>
    </w:rPr>
  </w:style>
  <w:style w:type="paragraph" w:styleId="1071">
    <w:name w:val="xl26"/>
    <w:basedOn w:val="964"/>
    <w:next w:val="1071"/>
    <w:link w:val="9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2">
    <w:name w:val="默认段落字体 Para Char Char Char Char Char Char Char Char Char1 Char Char Char Char Char Char Char"/>
    <w:basedOn w:val="989"/>
    <w:next w:val="1072"/>
    <w:link w:val="964"/>
    <w:rPr>
      <w:rFonts w:ascii="Tahoma" w:hAnsi="Tahoma"/>
      <w:sz w:val="24"/>
    </w:rPr>
  </w:style>
  <w:style w:type="paragraph" w:styleId="1073">
    <w:name w:val="Char"/>
    <w:basedOn w:val="964"/>
    <w:next w:val="1073"/>
    <w:link w:val="964"/>
    <w:pPr>
      <w:ind w:firstLine="561"/>
      <w:jc w:val="left"/>
      <w:tabs>
        <w:tab w:val="left" w:pos="360" w:leader="none"/>
      </w:tabs>
    </w:pPr>
    <w:rPr>
      <w:sz w:val="24"/>
      <w:u w:val="single"/>
    </w:rPr>
  </w:style>
  <w:style w:type="paragraph" w:styleId="1074">
    <w:name w:val="样式1"/>
    <w:basedOn w:val="964"/>
    <w:next w:val="1074"/>
    <w:link w:val="964"/>
    <w:pPr>
      <w:numPr>
        <w:ilvl w:val="0"/>
        <w:numId w:val="3"/>
      </w:numPr>
      <w:tabs>
        <w:tab w:val="left" w:pos="709" w:leader="none"/>
      </w:tabs>
    </w:pPr>
    <w:rPr>
      <w:rFonts w:ascii="宋体" w:hAnsi="宋体"/>
      <w:szCs w:val="21"/>
    </w:rPr>
  </w:style>
  <w:style w:type="paragraph" w:styleId="1075">
    <w:name w:val="xl47"/>
    <w:basedOn w:val="964"/>
    <w:next w:val="1075"/>
    <w:link w:val="964"/>
    <w:pPr>
      <w:jc w:val="center"/>
      <w:spacing w:before="100" w:beforeAutospacing="1" w:after="100" w:afterAutospacing="1"/>
      <w:widowControl/>
    </w:pPr>
    <w:rPr>
      <w:rFonts w:hint="eastAsia" w:ascii="方正姚体" w:hAnsi="宋体" w:eastAsia="方正姚体"/>
      <w:b/>
      <w:bCs/>
      <w:sz w:val="36"/>
      <w:szCs w:val="36"/>
    </w:rPr>
  </w:style>
  <w:style w:type="paragraph" w:styleId="1076">
    <w:name w:val="Char Char Char Char Char Char Char Char"/>
    <w:basedOn w:val="964"/>
    <w:next w:val="1076"/>
    <w:link w:val="964"/>
    <w:pPr>
      <w:jc w:val="left"/>
      <w:spacing w:after="160" w:line="240" w:lineRule="exact"/>
      <w:widowControl/>
    </w:pPr>
    <w:rPr>
      <w:rFonts w:ascii="Verdana" w:hAnsi="Verdana"/>
      <w:sz w:val="20"/>
      <w:szCs w:val="20"/>
      <w:lang w:eastAsia="en-US"/>
    </w:rPr>
  </w:style>
  <w:style w:type="paragraph" w:styleId="1077">
    <w:name w:val="标题1"/>
    <w:basedOn w:val="964"/>
    <w:next w:val="964"/>
    <w:link w:val="964"/>
    <w:pPr>
      <w:jc w:val="center"/>
      <w:spacing w:line="700" w:lineRule="atLeast"/>
      <w:tabs>
        <w:tab w:val="left" w:pos="9193" w:leader="none"/>
        <w:tab w:val="left" w:pos="9827" w:leader="none"/>
      </w:tabs>
    </w:pPr>
    <w:rPr>
      <w:rFonts w:eastAsia="方正小标宋_GBK"/>
      <w:sz w:val="44"/>
    </w:rPr>
  </w:style>
  <w:style w:type="paragraph" w:styleId="1078">
    <w:name w:val="标书正文格式"/>
    <w:next w:val="1078"/>
    <w:link w:val="964"/>
    <w:pPr>
      <w:ind w:firstLine="200"/>
      <w:spacing w:line="360" w:lineRule="auto"/>
    </w:pPr>
    <w:rPr>
      <w:rFonts w:eastAsia="楷体_GB2312"/>
      <w:sz w:val="24"/>
      <w:szCs w:val="24"/>
      <w:lang w:val="en-US" w:eastAsia="zh-CN" w:bidi="ar-SA"/>
    </w:rPr>
  </w:style>
  <w:style w:type="paragraph" w:styleId="1079">
    <w:name w:val="正文 1.1"/>
    <w:basedOn w:val="964"/>
    <w:next w:val="1065"/>
    <w:link w:val="96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0">
    <w:name w:val="网格表 31"/>
    <w:basedOn w:val="965"/>
    <w:next w:val="964"/>
    <w:link w:val="96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81">
    <w:name w:val="正文 第一章"/>
    <w:basedOn w:val="964"/>
    <w:next w:val="1079"/>
    <w:link w:val="964"/>
    <w:pPr>
      <w:numPr>
        <w:ilvl w:val="0"/>
        <w:numId w:val="2"/>
      </w:numPr>
      <w:jc w:val="center"/>
      <w:pageBreakBefore/>
      <w:spacing w:before="240" w:after="240" w:line="480" w:lineRule="auto"/>
      <w:outlineLvl w:val="0"/>
    </w:pPr>
    <w:rPr>
      <w:rFonts w:ascii="黑体" w:hAnsi="宋体" w:eastAsia="黑体"/>
      <w:sz w:val="36"/>
      <w:szCs w:val="21"/>
    </w:rPr>
  </w:style>
  <w:style w:type="paragraph" w:styleId="1082">
    <w:name w:val="附录1"/>
    <w:next w:val="1082"/>
    <w:link w:val="964"/>
    <w:pPr>
      <w:numPr>
        <w:ilvl w:val="0"/>
        <w:numId w:val="4"/>
      </w:numPr>
      <w:spacing w:before="240" w:line="600" w:lineRule="atLeast"/>
      <w:tabs>
        <w:tab w:val="left" w:pos="907" w:leader="none"/>
      </w:tabs>
    </w:pPr>
    <w:rPr>
      <w:b/>
      <w:i/>
      <w:sz w:val="28"/>
      <w:lang w:val="en-US" w:eastAsia="zh-CN" w:bidi="ar-SA"/>
    </w:rPr>
  </w:style>
  <w:style w:type="paragraph" w:styleId="1083">
    <w:name w:val="Char Char Char Char1 Char Char Char"/>
    <w:basedOn w:val="989"/>
    <w:next w:val="1083"/>
    <w:link w:val="964"/>
    <w:pPr>
      <w:spacing w:line="360" w:lineRule="auto"/>
    </w:pPr>
    <w:rPr>
      <w:rFonts w:ascii="Tahoma" w:hAnsi="Tahoma"/>
      <w:sz w:val="24"/>
    </w:rPr>
  </w:style>
  <w:style w:type="paragraph" w:styleId="1084">
    <w:name w:val=" Char"/>
    <w:basedOn w:val="964"/>
    <w:next w:val="1084"/>
    <w:link w:val="964"/>
    <w:rPr>
      <w:rFonts w:ascii="Tahoma" w:hAnsi="Tahoma"/>
      <w:sz w:val="24"/>
      <w:szCs w:val="20"/>
    </w:rPr>
  </w:style>
  <w:style w:type="paragraph" w:styleId="1085">
    <w:name w:val="第四级"/>
    <w:basedOn w:val="964"/>
    <w:next w:val="964"/>
    <w:link w:val="964"/>
    <w:pPr>
      <w:numPr>
        <w:ilvl w:val="3"/>
        <w:numId w:val="2"/>
      </w:numPr>
      <w:spacing w:line="360" w:lineRule="auto"/>
      <w:tabs>
        <w:tab w:val="left" w:pos="1134" w:leader="none"/>
      </w:tabs>
    </w:pPr>
    <w:rPr>
      <w:rFonts w:ascii="宋体" w:hAnsi="宋体" w:eastAsia="仿宋"/>
      <w:sz w:val="28"/>
      <w:szCs w:val="21"/>
    </w:rPr>
  </w:style>
  <w:style w:type="paragraph" w:styleId="1086">
    <w:name w:val="HTML 预先格式化"/>
    <w:basedOn w:val="964"/>
    <w:next w:val="1086"/>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7">
    <w:name w:val="Coms Alinea"/>
    <w:next w:val="1087"/>
    <w:link w:val="964"/>
    <w:pPr>
      <w:widowControl w:val="off"/>
    </w:pPr>
    <w:rPr>
      <w:rFonts w:ascii="Arial" w:hAnsi="Arial" w:cs="Arial"/>
      <w:lang w:val="en-US" w:eastAsia="zh-CN" w:bidi="ar-SA"/>
    </w:rPr>
  </w:style>
  <w:style w:type="paragraph" w:styleId="1088">
    <w:name w:val="标题2"/>
    <w:basedOn w:val="964"/>
    <w:next w:val="964"/>
    <w:link w:val="964"/>
    <w:pPr>
      <w:jc w:val="center"/>
    </w:pPr>
    <w:rPr>
      <w:rFonts w:eastAsia="FZKai-Z03"/>
    </w:rPr>
  </w:style>
  <w:style w:type="paragraph" w:styleId="1089">
    <w:name w:val="浅色网格 - 着色 31"/>
    <w:basedOn w:val="964"/>
    <w:next w:val="1089"/>
    <w:link w:val="964"/>
    <w:uiPriority w:val="34"/>
    <w:qFormat/>
    <w:pPr>
      <w:ind w:firstLine="420"/>
    </w:pPr>
    <w:rPr>
      <w:rFonts w:ascii="Calibri" w:hAnsi="Calibri"/>
      <w:szCs w:val="22"/>
    </w:rPr>
  </w:style>
  <w:style w:type="paragraph" w:styleId="1090">
    <w:name w:val="Table Text"/>
    <w:next w:val="1090"/>
    <w:link w:val="964"/>
    <w:pPr>
      <w:jc w:val="center"/>
      <w:spacing w:before="143" w:after="80"/>
    </w:pPr>
    <w:rPr>
      <w:rFonts w:ascii="仿宋_GB2312" w:hAnsi="宋体" w:eastAsia="仿宋_GB2312"/>
      <w:sz w:val="24"/>
      <w:lang w:val="en-US" w:eastAsia="zh-CN" w:bidi="ar-SA"/>
    </w:rPr>
  </w:style>
  <w:style w:type="paragraph" w:styleId="1091">
    <w:name w:val="标题3"/>
    <w:basedOn w:val="964"/>
    <w:next w:val="964"/>
    <w:link w:val="964"/>
    <w:rPr>
      <w:rFonts w:eastAsia="FZHei-B01"/>
    </w:rPr>
  </w:style>
  <w:style w:type="paragraph" w:styleId="1092">
    <w:name w:val="BioQuote Tekst"/>
    <w:basedOn w:val="964"/>
    <w:next w:val="1092"/>
    <w:link w:val="964"/>
    <w:pPr>
      <w:ind w:right="-1"/>
    </w:pPr>
    <w:rPr>
      <w:rFonts w:ascii="Arial" w:hAnsi="Arial"/>
      <w:sz w:val="22"/>
      <w:szCs w:val="20"/>
      <w:lang w:eastAsia="en-US"/>
    </w:rPr>
  </w:style>
  <w:style w:type="paragraph" w:styleId="1093">
    <w:name w:val=" Char Char Char Char1 Char Char"/>
    <w:basedOn w:val="964"/>
    <w:next w:val="1093"/>
    <w:link w:val="964"/>
    <w:pPr>
      <w:tabs>
        <w:tab w:val="left" w:pos="360" w:leader="none"/>
      </w:tabs>
    </w:pPr>
    <w:rPr>
      <w:sz w:val="24"/>
    </w:rPr>
  </w:style>
  <w:style w:type="paragraph" w:styleId="1094">
    <w:name w:val="font5"/>
    <w:basedOn w:val="964"/>
    <w:next w:val="1094"/>
    <w:link w:val="964"/>
    <w:pPr>
      <w:jc w:val="left"/>
      <w:spacing w:before="100" w:beforeAutospacing="1" w:after="100" w:afterAutospacing="1"/>
      <w:widowControl/>
    </w:pPr>
    <w:rPr>
      <w:rFonts w:hint="eastAsia" w:ascii="宋体" w:hAnsi="宋体"/>
      <w:sz w:val="28"/>
      <w:szCs w:val="28"/>
    </w:rPr>
  </w:style>
  <w:style w:type="paragraph" w:styleId="1095">
    <w:name w:val="Body Text(ch)"/>
    <w:basedOn w:val="964"/>
    <w:next w:val="995"/>
    <w:link w:val="964"/>
    <w:pPr>
      <w:spacing w:after="120"/>
    </w:pPr>
    <w:rPr>
      <w:rFonts w:ascii="宋体" w:hAnsi="Arial"/>
      <w:bCs/>
      <w:iCs/>
    </w:rPr>
  </w:style>
  <w:style w:type="paragraph" w:styleId="1096">
    <w:name w:val="xl27"/>
    <w:basedOn w:val="964"/>
    <w:next w:val="1096"/>
    <w:link w:val="9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97">
    <w:name w:val="xl29"/>
    <w:basedOn w:val="964"/>
    <w:next w:val="1097"/>
    <w:link w:val="96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8">
    <w:name w:val="xl30"/>
    <w:basedOn w:val="964"/>
    <w:next w:val="1098"/>
    <w:link w:val="964"/>
    <w:pPr>
      <w:jc w:val="center"/>
      <w:spacing w:before="100" w:beforeAutospacing="1" w:after="100" w:afterAutospacing="1"/>
      <w:widowControl/>
    </w:pPr>
    <w:rPr>
      <w:rFonts w:ascii="宋体" w:hAnsi="宋体"/>
      <w:b/>
      <w:bCs/>
      <w:sz w:val="36"/>
      <w:szCs w:val="36"/>
    </w:rPr>
  </w:style>
  <w:style w:type="paragraph" w:styleId="1099">
    <w:name w:val="table_1stline"/>
    <w:basedOn w:val="964"/>
    <w:next w:val="1099"/>
    <w:link w:val="964"/>
    <w:pPr>
      <w:jc w:val="left"/>
      <w:spacing w:before="120"/>
      <w:widowControl/>
    </w:pPr>
    <w:rPr>
      <w:rFonts w:ascii="Times New Roman" w:hAnsi="Times New Roman"/>
      <w:bCs/>
      <w:sz w:val="20"/>
      <w:szCs w:val="20"/>
      <w:lang w:val="de-DE" w:eastAsia="de-DE"/>
    </w:rPr>
  </w:style>
  <w:style w:type="paragraph" w:styleId="1100">
    <w:name w:val="table_lines"/>
    <w:basedOn w:val="964"/>
    <w:next w:val="1100"/>
    <w:link w:val="964"/>
    <w:pPr>
      <w:jc w:val="left"/>
      <w:widowControl/>
    </w:pPr>
    <w:rPr>
      <w:rFonts w:ascii="Times New Roman" w:hAnsi="Times New Roman"/>
      <w:sz w:val="20"/>
      <w:szCs w:val="20"/>
      <w:lang w:val="de-DE" w:eastAsia="de-DE"/>
    </w:rPr>
  </w:style>
  <w:style w:type="paragraph" w:styleId="1101">
    <w:name w:val="Char Char Char Char Char Char Char Char Char Char"/>
    <w:basedOn w:val="964"/>
    <w:next w:val="1101"/>
    <w:link w:val="964"/>
    <w:pPr>
      <w:spacing w:line="360" w:lineRule="auto"/>
    </w:pPr>
    <w:rPr>
      <w:rFonts w:ascii="Times New Roman" w:hAnsi="Times New Roman"/>
      <w:sz w:val="24"/>
      <w:szCs w:val="20"/>
    </w:rPr>
  </w:style>
  <w:style w:type="paragraph" w:styleId="1102">
    <w:name w:val="_Style 89"/>
    <w:basedOn w:val="964"/>
    <w:next w:val="1089"/>
    <w:link w:val="964"/>
    <w:uiPriority w:val="34"/>
    <w:qFormat/>
    <w:pPr>
      <w:ind w:firstLine="420"/>
    </w:pPr>
    <w:rPr>
      <w:rFonts w:ascii="Times New Roman" w:hAnsi="Times New Roman"/>
    </w:rPr>
  </w:style>
  <w:style w:type="paragraph" w:styleId="1103">
    <w:name w:val="列表段落"/>
    <w:basedOn w:val="964"/>
    <w:next w:val="1103"/>
    <w:link w:val="964"/>
    <w:uiPriority w:val="1"/>
    <w:qFormat/>
    <w:pPr>
      <w:ind w:firstLine="420"/>
    </w:pPr>
    <w:rPr>
      <w:szCs w:val="22"/>
    </w:rPr>
  </w:style>
  <w:style w:type="character" w:styleId="1104">
    <w:name w:val="未处理的提及"/>
    <w:next w:val="1104"/>
    <w:link w:val="964"/>
    <w:uiPriority w:val="99"/>
    <w:unhideWhenUsed/>
    <w:rPr>
      <w:color w:val="605e5c"/>
      <w:shd w:val="clear" w:color="auto" w:fill="e1dfdd"/>
    </w:rPr>
  </w:style>
  <w:style w:type="character" w:styleId="1105">
    <w:name w:val="正文缩进 字符1"/>
    <w:next w:val="1105"/>
    <w:link w:val="964"/>
    <w:qFormat/>
    <w:rPr>
      <w:rFonts w:eastAsia="宋体"/>
      <w:sz w:val="21"/>
      <w:lang w:val="en-US" w:eastAsia="zh-CN" w:bidi="ar-SA"/>
    </w:rPr>
  </w:style>
  <w:style w:type="character" w:styleId="1106">
    <w:name w:val="正文缩进 Char"/>
    <w:next w:val="1106"/>
    <w:link w:val="964"/>
    <w:rPr>
      <w:rFonts w:eastAsia="宋体"/>
      <w:sz w:val="21"/>
      <w:lang w:val="en-US" w:eastAsia="zh-CN" w:bidi="ar-SA"/>
    </w:rPr>
  </w:style>
  <w:style w:type="character" w:styleId="1107">
    <w:name w:val="纯文本 Char1"/>
    <w:next w:val="1107"/>
    <w:link w:val="964"/>
    <w:uiPriority w:val="99"/>
    <w:qFormat/>
    <w:rPr>
      <w:rFonts w:ascii="宋体" w:hAnsi="Courier New"/>
      <w:sz w:val="21"/>
    </w:rPr>
  </w:style>
  <w:style w:type="paragraph" w:styleId="1108">
    <w:name w:val="修订"/>
    <w:next w:val="1108"/>
    <w:link w:val="964"/>
    <w:uiPriority w:val="99"/>
    <w:unhideWhenUsed/>
    <w:rPr>
      <w:sz w:val="21"/>
      <w:szCs w:val="24"/>
      <w:lang w:val="en-US" w:eastAsia="zh-CN" w:bidi="ar-SA"/>
    </w:rPr>
  </w:style>
  <w:style w:type="paragraph" w:styleId="1109">
    <w:name w:val="BodyText1I21"/>
    <w:basedOn w:val="1110"/>
    <w:next w:val="964"/>
    <w:link w:val="964"/>
    <w:qFormat/>
    <w:pPr>
      <w:ind w:firstLine="420"/>
    </w:pPr>
    <w:rPr>
      <w:rFonts w:ascii="Calibri" w:hAnsi="Calibri"/>
    </w:rPr>
  </w:style>
  <w:style w:type="paragraph" w:styleId="1110">
    <w:name w:val="BodyTextIndent1"/>
    <w:basedOn w:val="964"/>
    <w:next w:val="1111"/>
    <w:link w:val="964"/>
    <w:qFormat/>
    <w:pPr>
      <w:ind w:firstLine="403"/>
      <w:spacing w:line="440" w:lineRule="exact"/>
    </w:pPr>
    <w:rPr>
      <w:rFonts w:ascii="宋体" w:hAnsi="宋体" w:eastAsia="宋体"/>
      <w:szCs w:val="21"/>
    </w:rPr>
  </w:style>
  <w:style w:type="paragraph" w:styleId="1111">
    <w:name w:val="EnvelopeReturn1"/>
    <w:basedOn w:val="964"/>
    <w:next w:val="1111"/>
    <w:link w:val="964"/>
    <w:qFormat/>
    <w:rPr>
      <w:rFonts w:ascii="Arial" w:hAnsi="Arial"/>
    </w:rPr>
  </w:style>
  <w:style w:type="paragraph" w:styleId="1112">
    <w:name w:val="报告正文"/>
    <w:basedOn w:val="964"/>
    <w:next w:val="1112"/>
    <w:link w:val="964"/>
    <w:uiPriority w:val="99"/>
    <w:qFormat/>
    <w:pPr>
      <w:ind w:firstLine="560"/>
    </w:pPr>
    <w:rPr>
      <w:sz w:val="28"/>
      <w:szCs w:val="28"/>
    </w:rPr>
  </w:style>
  <w:style w:type="character" w:styleId="1113" w:default="1">
    <w:name w:val="Default Paragraph Font"/>
    <w:uiPriority w:val="1"/>
    <w:semiHidden/>
    <w:unhideWhenUsed/>
  </w:style>
  <w:style w:type="numbering" w:styleId="1114" w:default="1">
    <w:name w:val="No List"/>
    <w:uiPriority w:val="99"/>
    <w:semiHidden/>
    <w:unhideWhenUsed/>
  </w:style>
  <w:style w:type="table" w:styleId="11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范蕾</cp:lastModifiedBy>
  <cp:revision>7</cp:revision>
  <dcterms:created xsi:type="dcterms:W3CDTF">2026-04-13T01:03:00Z</dcterms:created>
  <dcterms:modified xsi:type="dcterms:W3CDTF">2026-05-25T08:05:21Z</dcterms:modified>
</cp:coreProperties>
</file>