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none"/>
        </w:rPr>
        <w:t xml:space="preserve">江苏省肿瘤医院</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0"/>
          <w:highlight w:val="none"/>
          <w:u w:val="single"/>
        </w:rPr>
        <w:t xml:space="preserve">电子上消化道内窥镜</w:t>
      </w:r>
      <w:r>
        <w:rPr>
          <w:rFonts w:ascii="SimSun" w:hAnsi="SimSun" w:eastAsia="SimSun" w:cs="SimSun"/>
          <w:b/>
          <w:color w:val="000000" w:themeColor="text1"/>
          <w:sz w:val="40"/>
          <w:highlight w:val="none"/>
        </w:rPr>
        <w:t xml:space="preserve">采购项目</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96"/>
          <w:highlight w:val="none"/>
        </w:rPr>
        <w:t xml:space="preserve">招标文件</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项目编号：JSZC-320000-SHGK-G2026-0038</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代理机构编号：1214-264105238WZY</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mc:AlternateContent>
          <mc:Choice Requires="wpg">
            <w:drawing>
              <wp:inline xmlns:wp="http://schemas.openxmlformats.org/drawingml/2006/wordprocessingDrawing" distT="0" distB="0" distL="0" distR="0">
                <wp:extent cx="1028700" cy="10191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153477" name=""/>
                        <pic:cNvPicPr>
                          <a:picLocks noChangeAspect="1"/>
                        </pic:cNvPicPr>
                        <pic:nvPr/>
                      </pic:nvPicPr>
                      <pic:blipFill>
                        <a:blip/>
                        <a:stretch/>
                      </pic:blipFill>
                      <pic:spPr bwMode="auto">
                        <a:xfrm>
                          <a:off x="0" y="0"/>
                          <a:ext cx="1028700" cy="10191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0pt;height:80.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江苏苏豪创新科技集团高科有限公司</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40"/>
          <w:sz w:val="36"/>
          <w:highlight w:val="none"/>
        </w:rPr>
        <w:t xml:space="preserve">二○二六年五月</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40"/>
          <w:sz w:val="36"/>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目 录</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第一章  投标邀请</w:t>
      </w:r>
      <w:r>
        <w:rPr>
          <w:rFonts w:ascii="Times New Roman" w:hAnsi="Times New Roman" w:eastAsia="Times New Roman" w:cs="Times New Roman"/>
          <w:color w:val="000000" w:themeColor="text1"/>
          <w:sz w:val="24"/>
          <w:highlight w:val="none"/>
          <w:u w:val="single"/>
        </w:rPr>
        <w:t xml:space="preserve">..........................................</w:t>
      </w:r>
      <w:r>
        <w:rPr>
          <w:rFonts w:ascii="Times New Roman" w:hAnsi="Times New Roman" w:eastAsia="Times New Roman" w:cs="Times New Roman"/>
          <w:color w:val="000000" w:themeColor="text1"/>
          <w:sz w:val="24"/>
          <w:highlight w:val="none"/>
        </w:rPr>
        <w:t xml:space="preserve">3</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第二章  投标人须知</w:t>
      </w:r>
      <w:r>
        <w:rPr>
          <w:rFonts w:ascii="Times New Roman" w:hAnsi="Times New Roman" w:eastAsia="Times New Roman" w:cs="Times New Roman"/>
          <w:color w:val="000000" w:themeColor="text1"/>
          <w:sz w:val="24"/>
          <w:highlight w:val="none"/>
          <w:u w:val="single"/>
        </w:rPr>
        <w:t xml:space="preserve">........................................</w:t>
      </w:r>
      <w:r>
        <w:rPr>
          <w:rFonts w:ascii="Times New Roman" w:hAnsi="Times New Roman" w:eastAsia="Times New Roman" w:cs="Times New Roman"/>
          <w:color w:val="000000" w:themeColor="text1"/>
          <w:sz w:val="24"/>
          <w:highlight w:val="none"/>
        </w:rPr>
        <w:t xml:space="preserve">7</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第三章  合同文本</w:t>
      </w:r>
      <w:r>
        <w:rPr>
          <w:rFonts w:ascii="Times New Roman" w:hAnsi="Times New Roman" w:eastAsia="Times New Roman" w:cs="Times New Roman"/>
          <w:color w:val="000000" w:themeColor="text1"/>
          <w:sz w:val="24"/>
          <w:highlight w:val="none"/>
          <w:u w:val="single"/>
        </w:rPr>
        <w:t xml:space="preserve">.........................................</w:t>
      </w:r>
      <w:r>
        <w:rPr>
          <w:rFonts w:ascii="Times New Roman" w:hAnsi="Times New Roman" w:eastAsia="Times New Roman" w:cs="Times New Roman"/>
          <w:color w:val="000000" w:themeColor="text1"/>
          <w:sz w:val="24"/>
          <w:highlight w:val="none"/>
        </w:rPr>
        <w:t xml:space="preserve">19</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第四章  采购需求</w:t>
      </w:r>
      <w:r>
        <w:rPr>
          <w:rFonts w:ascii="Times New Roman" w:hAnsi="Times New Roman" w:eastAsia="Times New Roman" w:cs="Times New Roman"/>
          <w:color w:val="000000" w:themeColor="text1"/>
          <w:sz w:val="24"/>
          <w:highlight w:val="none"/>
          <w:u w:val="single"/>
        </w:rPr>
        <w:t xml:space="preserve">..........................................</w:t>
      </w:r>
      <w:r>
        <w:rPr>
          <w:rFonts w:ascii="Times New Roman" w:hAnsi="Times New Roman" w:eastAsia="Times New Roman" w:cs="Times New Roman"/>
          <w:color w:val="000000" w:themeColor="text1"/>
          <w:sz w:val="24"/>
          <w:highlight w:val="none"/>
        </w:rPr>
        <w:t xml:space="preserve">29</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第五章  评标方法与评标标准</w:t>
      </w:r>
      <w:r>
        <w:rPr>
          <w:rFonts w:ascii="Times New Roman" w:hAnsi="Times New Roman" w:eastAsia="Times New Roman" w:cs="Times New Roman"/>
          <w:color w:val="000000" w:themeColor="text1"/>
          <w:sz w:val="24"/>
          <w:highlight w:val="none"/>
          <w:u w:val="single"/>
        </w:rPr>
        <w:t xml:space="preserve">..................................</w:t>
      </w:r>
      <w:r>
        <w:rPr>
          <w:rFonts w:ascii="Times New Roman" w:hAnsi="Times New Roman" w:eastAsia="Times New Roman" w:cs="Times New Roman"/>
          <w:color w:val="000000" w:themeColor="text1"/>
          <w:sz w:val="24"/>
          <w:highlight w:val="none"/>
        </w:rPr>
        <w:t xml:space="preserve">39</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第六章  投标文件格式</w:t>
      </w:r>
      <w:r>
        <w:rPr>
          <w:rFonts w:ascii="Times New Roman" w:hAnsi="Times New Roman" w:eastAsia="Times New Roman" w:cs="Times New Roman"/>
          <w:color w:val="000000" w:themeColor="text1"/>
          <w:sz w:val="24"/>
          <w:highlight w:val="none"/>
          <w:u w:val="single"/>
        </w:rPr>
        <w:t xml:space="preserve">.......................................</w:t>
      </w:r>
      <w:r>
        <w:rPr>
          <w:rFonts w:ascii="Times New Roman" w:hAnsi="Times New Roman" w:eastAsia="Times New Roman" w:cs="Times New Roman"/>
          <w:color w:val="000000" w:themeColor="text1"/>
          <w:sz w:val="24"/>
          <w:highlight w:val="none"/>
        </w:rPr>
        <w:t xml:space="preserve">46</w:t>
      </w:r>
      <w:r>
        <w:rPr>
          <w:color w:val="000000" w:themeColor="text1"/>
          <w:highlight w:val="none"/>
        </w:rPr>
      </w:r>
    </w:p>
    <w:p>
      <w:pPr>
        <w:ind w:left="42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第一章  投标邀请</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15" w:right="15" w:firstLine="480"/>
        <w:spacing w:before="0" w:after="160" w:line="65" w:lineRule="atLeast"/>
        <w:rPr>
          <w:color w:val="000000" w:themeColor="text1"/>
          <w:highlight w:val="none"/>
        </w:rPr>
        <w:pBdr>
          <w:top w:val="single" w:color="000000" w:sz="6" w:space="0"/>
          <w:left w:val="single" w:color="000000" w:sz="6" w:space="0"/>
          <w:bottom w:val="single" w:color="000000" w:sz="6" w:space="0"/>
          <w:right w:val="single" w:color="000000" w:sz="6" w:space="0"/>
        </w:pBdr>
      </w:pPr>
      <w:r>
        <w:rPr>
          <w:rFonts w:ascii="SimSun" w:hAnsi="SimSun" w:eastAsia="SimSun" w:cs="SimSun"/>
          <w:color w:val="000000" w:themeColor="text1"/>
          <w:sz w:val="24"/>
          <w:highlight w:val="none"/>
        </w:rPr>
        <w:t xml:space="preserve">项目概况：受[</w:t>
      </w:r>
      <w:r>
        <w:rPr>
          <w:rFonts w:ascii="SimSun" w:hAnsi="SimSun" w:eastAsia="SimSun" w:cs="SimSun"/>
          <w:b/>
          <w:color w:val="000000" w:themeColor="text1"/>
          <w:sz w:val="24"/>
          <w:highlight w:val="none"/>
        </w:rPr>
        <w:t xml:space="preserve">江苏省肿瘤医院</w:t>
      </w:r>
      <w:r>
        <w:rPr>
          <w:rFonts w:ascii="SimSun" w:hAnsi="SimSun" w:eastAsia="SimSun" w:cs="SimSun"/>
          <w:color w:val="000000" w:themeColor="text1"/>
          <w:sz w:val="24"/>
          <w:highlight w:val="none"/>
        </w:rPr>
        <w:t xml:space="preserve">]的委托，江苏苏豪创新科技集团高科有限公司就[</w:t>
      </w:r>
      <w:r>
        <w:rPr>
          <w:rFonts w:ascii="SimSun" w:hAnsi="SimSun" w:eastAsia="SimSun" w:cs="SimSun"/>
          <w:b/>
          <w:color w:val="000000" w:themeColor="text1"/>
          <w:sz w:val="24"/>
          <w:highlight w:val="none"/>
        </w:rPr>
        <w:t xml:space="preserve">电子上消化道内窥镜采购项目 </w:t>
      </w:r>
      <w:r>
        <w:rPr>
          <w:rFonts w:ascii="SimSun" w:hAnsi="SimSun" w:eastAsia="SimSun" w:cs="SimSun"/>
          <w:color w:val="000000" w:themeColor="text1"/>
          <w:sz w:val="24"/>
          <w:highlight w:val="none"/>
        </w:rPr>
        <w:t xml:space="preserve">][项目编号：</w:t>
      </w:r>
      <w:r>
        <w:rPr>
          <w:rFonts w:ascii="SimSun" w:hAnsi="SimSun" w:eastAsia="SimSun" w:cs="SimSun"/>
          <w:b/>
          <w:color w:val="000000" w:themeColor="text1"/>
          <w:sz w:val="24"/>
          <w:highlight w:val="none"/>
        </w:rPr>
        <w:t xml:space="preserve">JSZC-320000-SHGK-G2026-0038</w:t>
      </w:r>
      <w:r>
        <w:rPr>
          <w:rFonts w:ascii="SimSun" w:hAnsi="SimSun" w:eastAsia="SimSun" w:cs="SimSun"/>
          <w:color w:val="000000" w:themeColor="text1"/>
          <w:sz w:val="24"/>
          <w:highlight w:val="none"/>
        </w:rPr>
        <w:t xml:space="preserve">]进行公开招标采购，欢迎符合条件的供应商投标。本项目的潜在投标人应在</w:t>
      </w:r>
      <w:r>
        <w:rPr>
          <w:rFonts w:ascii="SimSun" w:hAnsi="SimSun" w:eastAsia="SimSun" w:cs="SimSun"/>
          <w:color w:val="000000" w:themeColor="text1"/>
          <w:sz w:val="24"/>
          <w:highlight w:val="none"/>
          <w:u w:val="single"/>
        </w:rPr>
        <w:t xml:space="preserve">“苏采云”系统</w:t>
      </w:r>
      <w:r>
        <w:rPr>
          <w:rFonts w:ascii="SimSun" w:hAnsi="SimSun" w:eastAsia="SimSun" w:cs="SimSun"/>
          <w:color w:val="000000" w:themeColor="text1"/>
          <w:sz w:val="24"/>
          <w:highlight w:val="none"/>
        </w:rPr>
        <w:t xml:space="preserve">参与并联系采购代理机构获取招标文件，并于</w:t>
      </w:r>
      <w:r>
        <w:rPr>
          <w:rFonts w:ascii="SimSun" w:hAnsi="SimSun" w:eastAsia="SimSun" w:cs="SimSun"/>
          <w:b/>
          <w:color w:val="000000" w:themeColor="text1"/>
          <w:sz w:val="24"/>
          <w:highlight w:val="none"/>
          <w:u w:val="single"/>
        </w:rPr>
        <w:t xml:space="preserve">2026年06月10日09时30分（北京时间）</w:t>
      </w:r>
      <w:r>
        <w:rPr>
          <w:rFonts w:ascii="SimSun" w:hAnsi="SimSun" w:eastAsia="SimSun" w:cs="SimSun"/>
          <w:color w:val="000000" w:themeColor="text1"/>
          <w:sz w:val="24"/>
          <w:highlight w:val="none"/>
        </w:rPr>
        <w:t xml:space="preserve">前上传投标文件。</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一、项目基本情况</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1.项目编号：JSZC-320000-SHGK-G2026-0038</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2.项目名称：江苏省肿瘤医院电子上消化道内窥镜采购项目</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3.预算金额：110万元人民币</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4.最高限价：80万元人民币</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5.采购需求</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6"/>
        <w:gridCol w:w="2558"/>
        <w:gridCol w:w="1085"/>
        <w:gridCol w:w="2291"/>
        <w:gridCol w:w="1620"/>
      </w:tblGrid>
      <w:tr>
        <w:trPr>
          <w:trHeight w:val="536"/>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996"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包号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13" w:type="dxa"/>
              <w:top w:w="10" w:type="dxa"/>
              <w:right w:w="108" w:type="dxa"/>
              <w:bottom w:w="10" w:type="dxa"/>
            </w:tcMar>
            <w:tcW w:w="255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13" w:type="dxa"/>
              <w:top w:w="10" w:type="dxa"/>
              <w:right w:w="108" w:type="dxa"/>
              <w:bottom w:w="10" w:type="dxa"/>
            </w:tcMar>
            <w:tcW w:w="1085"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13" w:type="dxa"/>
              <w:top w:w="10" w:type="dxa"/>
              <w:right w:w="108" w:type="dxa"/>
              <w:bottom w:w="10" w:type="dxa"/>
            </w:tcMar>
            <w:tcW w:w="2291" w:type="dxa"/>
            <w:vAlign w:val="center"/>
            <w:textDirection w:val="lrTb"/>
            <w:noWrap w:val="false"/>
          </w:tcPr>
          <w:p>
            <w:pPr>
              <w:ind w:left="0" w:right="0" w:firstLine="0"/>
              <w:jc w:val="center"/>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采购预算</w:t>
            </w:r>
            <w:r>
              <w:rPr>
                <w:color w:val="000000" w:themeColor="text1"/>
                <w:highlight w:val="none"/>
              </w:rPr>
            </w:r>
          </w:p>
          <w:p>
            <w:pPr>
              <w:ind w:left="0" w:right="0" w:firstLine="0"/>
              <w:jc w:val="center"/>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（万元人民币）</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13" w:type="dxa"/>
              <w:top w:w="10" w:type="dxa"/>
              <w:right w:w="108" w:type="dxa"/>
              <w:bottom w:w="10" w:type="dxa"/>
            </w:tcMar>
            <w:tcW w:w="1620" w:type="dxa"/>
            <w:vAlign w:val="center"/>
            <w:textDirection w:val="lrTb"/>
            <w:noWrap w:val="false"/>
          </w:tcPr>
          <w:p>
            <w:pPr>
              <w:ind w:left="0" w:right="0" w:firstLine="0"/>
              <w:jc w:val="center"/>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是否接受进口产品投标</w:t>
            </w:r>
            <w:r>
              <w:rPr>
                <w:color w:val="000000" w:themeColor="text1"/>
                <w:highlight w:val="none"/>
              </w:rP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5" w:type="dxa"/>
              <w:right w:w="108" w:type="dxa"/>
              <w:bottom w:w="10" w:type="dxa"/>
            </w:tcMar>
            <w:tcW w:w="996"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13" w:type="dxa"/>
              <w:top w:w="5" w:type="dxa"/>
              <w:right w:w="108" w:type="dxa"/>
              <w:bottom w:w="10" w:type="dxa"/>
            </w:tcMar>
            <w:tcW w:w="255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电子上消化道内窥镜</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13" w:type="dxa"/>
              <w:top w:w="5" w:type="dxa"/>
              <w:right w:w="108" w:type="dxa"/>
              <w:bottom w:w="10" w:type="dxa"/>
            </w:tcMar>
            <w:tcW w:w="1085"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w:t>
            </w: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13" w:type="dxa"/>
              <w:top w:w="5" w:type="dxa"/>
              <w:right w:w="108" w:type="dxa"/>
              <w:bottom w:w="10" w:type="dxa"/>
            </w:tcMar>
            <w:tcW w:w="2291"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13" w:type="dxa"/>
              <w:top w:w="5" w:type="dxa"/>
              <w:right w:w="108" w:type="dxa"/>
              <w:bottom w:w="10" w:type="dxa"/>
            </w:tcMar>
            <w:tcW w:w="1620"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接受</w:t>
            </w:r>
            <w:r>
              <w:rPr>
                <w:color w:val="000000" w:themeColor="text1"/>
                <w:highlight w:val="none"/>
              </w:rPr>
            </w:r>
          </w:p>
        </w:tc>
      </w:tr>
    </w:tbl>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详见《第四章 采购需求》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6.合同履行期限：合同签订后60个工作日内。</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二、申请人的资格要求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（一）通用资格要求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1.满足《中华人民共和国政府采购法》第二十二条规定：</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1.1具有独立承担民事责任的能力；</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1.2具有良好的商业信誉和健全的财务会计制度；</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1.3具备履行合同所必需的设备和专业技术能力；</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1.4有依法缴纳税收和社会保障资金的良好记录；</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1.5参加政府采购活动前三年内，在经营活动中没有重大违法记录；</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1.6法律、行政法规规定的其他条件。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2.落实政府采购政策需满足的资格要求：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2.1中小企业政策：本项目不专门面向中小企业预留采购份额。</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2.2其它落实政府采购政策的资格要求（如有）：无。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3.本项目</w:t>
      </w:r>
      <w:r>
        <w:rPr>
          <w:rFonts w:ascii="SimSun" w:hAnsi="SimSun" w:eastAsia="SimSun" w:cs="SimSun"/>
          <w:b/>
          <w:color w:val="000000" w:themeColor="text1"/>
          <w:sz w:val="24"/>
          <w:highlight w:val="none"/>
          <w:u w:val="single"/>
        </w:rPr>
        <w:t xml:space="preserve">不接受</w:t>
      </w:r>
      <w:r>
        <w:rPr>
          <w:rFonts w:ascii="SimSun" w:hAnsi="SimSun" w:eastAsia="SimSun" w:cs="SimSun"/>
          <w:color w:val="000000" w:themeColor="text1"/>
          <w:sz w:val="24"/>
          <w:highlight w:val="none"/>
        </w:rPr>
        <w:t xml:space="preserve">联合体投标</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（二）本项目的特定资格要求：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2.投标人所投设备按国家规定须进行3C强制认证的，须提供3C证书，投标时需提供复印件并加盖公章。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3.如根据国家相关政策规定，属于医疗器械监督管理范畴内的设备，需具备以下特定资格：</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3.1投标人须提供有效的医疗器械注册证或备案凭证，投标时需提供复印件并加盖公章；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3.2若投标人为代理商，须具有有效的医疗器械经营许可证或医疗器械经营备案凭证，投标时需提供复印件并加盖公章；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3.3若投标人为生产商/制造商，须具有有效的医疗器械生产许可证或生产备案凭证（医疗器械生产许可证如有医疗器械生产产品登记表的须一并提供），投标时需提供复印件并加盖公章。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3.4如根据国家相关政策规定，不属于医疗器械监督管理范畴内的设备，需提供证明文件（本设备不属于医疗器械的承诺书）并加盖公章。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4.如果投标产品为进口产品，且投标人为代理商的，需提供如下授权文件之一：</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4.1制造商出具的授权书并加盖公章，格式自拟。</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4.2制造商的国内控股子公司或代理人出具的授权书并加盖公章，格式自拟。</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4.3制造商对授权的区域代理商出具的授权书及该区域代理商给投标人出具的授权书。</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4.4投标人取得的产品代理证书。</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三、获取招标文件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1.时间：自招标文件公告发布之日起五个工作日</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2.方式：在“江苏政府采购网”自行免费下载招标文件。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四、提交投标文件截止时间、开标时间和地点</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1.投标文件接收截止时间（北京时间）：</w:t>
      </w:r>
      <w:r>
        <w:rPr>
          <w:rFonts w:ascii="SimSun" w:hAnsi="SimSun" w:eastAsia="SimSun" w:cs="SimSun"/>
          <w:color w:val="000000" w:themeColor="text1"/>
          <w:sz w:val="24"/>
          <w:highlight w:val="none"/>
          <w:u w:val="single"/>
        </w:rPr>
        <w:t xml:space="preserve">2026年06月10日09时30分</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2.地点：“苏采云”政府采购交易系统网上开标大厅。</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五、公告期限</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招标公告及招标文件公告期限为自本公告发布之日起5个工作日。</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六、其他补充事宜</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1.本项目不收取投标保证金。</w:t>
      </w:r>
      <w:r>
        <w:rPr>
          <w:color w:val="000000" w:themeColor="text1"/>
          <w:highlight w:val="none"/>
        </w:rPr>
      </w:r>
    </w:p>
    <w:p>
      <w:pPr>
        <w:ind w:left="0" w:right="0" w:firstLine="480"/>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本次采购采用“政府采购管理交易系统（苏采云）”，招标、投标、评标和中标结果发布全程电子化，开标方式为不见面开标。供应商应当按照《“苏采云”系统供应商操作手册》（以下简称《操作手册》）参加投标活动，注册、领取CA和办理电子签章，并按《操作手册》要求制作、上传电子投标文件。如供应商未按要求操作，由此所产生的风险由供应商自行承担。</w:t>
      </w:r>
      <w:r>
        <w:rPr>
          <w:color w:val="000000" w:themeColor="text1"/>
          <w:highlight w:val="none"/>
        </w:rPr>
      </w:r>
    </w:p>
    <w:p>
      <w:pPr>
        <w:ind w:left="0" w:right="0" w:firstLine="480"/>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2.有关本次招标的事项若存在变动或修改，敬请及时关注江苏苏豪创新科技集团高科有限公司在“江苏政府采购网”发布的更正公告。</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七、对本次招标提出询问，请按以下方式联系</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1.采购人信息</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0"/>
          <w:sz w:val="24"/>
          <w:highlight w:val="none"/>
        </w:rPr>
        <w:t xml:space="preserve">名称：江苏省肿瘤医院</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联系地址：南京市百子亭42号</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0"/>
          <w:sz w:val="24"/>
          <w:highlight w:val="none"/>
        </w:rPr>
        <w:t xml:space="preserve">联系人：康老师</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联系电话：025-83283339</w:t>
      </w:r>
      <w:r>
        <w:rPr>
          <w:color w:val="000000" w:themeColor="text1"/>
          <w:highlight w:val="none"/>
        </w:rPr>
      </w:r>
    </w:p>
    <w:p>
      <w:pPr>
        <w:ind w:left="0" w:right="0" w:firstLine="480"/>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2.采购代理机构信息</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0"/>
          <w:sz w:val="24"/>
          <w:highlight w:val="none"/>
        </w:rPr>
        <w:t xml:space="preserve">名称：江苏苏豪创新科技集团高科有限公司</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联系地址：南京市雨花台区软件大道21号苏豪国际广场（北园）C座617室</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0"/>
          <w:sz w:val="24"/>
          <w:highlight w:val="none"/>
        </w:rPr>
        <w:t xml:space="preserve">联系人：</w:t>
      </w:r>
      <w:r>
        <w:rPr>
          <w:rFonts w:ascii="SimSun" w:hAnsi="SimSun" w:eastAsia="SimSun" w:cs="SimSun"/>
          <w:color w:val="000000" w:themeColor="text1"/>
          <w:sz w:val="24"/>
          <w:highlight w:val="none"/>
        </w:rPr>
        <w:t xml:space="preserve">吴志叶、吴岢非</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联系电话：025-52875983、025-52875936</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0"/>
          <w:sz w:val="24"/>
          <w:highlight w:val="none"/>
        </w:rPr>
        <w:t xml:space="preserve">邮箱：</w:t>
      </w:r>
      <w:r>
        <w:rPr>
          <w:rFonts w:ascii="Times New Roman" w:hAnsi="Times New Roman" w:eastAsia="Times New Roman" w:cs="Times New Roman"/>
          <w:color w:val="000000" w:themeColor="text1"/>
          <w:sz w:val="24"/>
          <w:highlight w:val="none"/>
        </w:rPr>
        <w:t xml:space="preserve">wkf@sohockgroup.com</w:t>
      </w:r>
      <w:r>
        <w:rPr>
          <w:color w:val="000000" w:themeColor="text1"/>
          <w:highlight w:val="none"/>
        </w:rPr>
      </w:r>
    </w:p>
    <w:p>
      <w:pPr>
        <w:ind w:left="60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第二章  投标人须知</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一、总则</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1、招标方式</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 本次招标采取公开招标方式，本招标文件仅适用于招标公告中所述项目。</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2、合格的投标人</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 满足招标公告中供应商的资格要求的规定。</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2.2 满足本文件实质性要求和条件的规定。</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3、适用法律</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 本次招标及由此产生的合同受中华人民共和国有关的法律法规制约和保护。</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3.2 本招标项目执行《中华人民共和国政府采购法》、《中华人民共和国政府采购法实施条例》、《中华人民共和国财政部令第87号》；支持节能环保产品(财库[2019]9号)、(财库[2019]18号)、(财库[2019]19号)；支持中小微企业(财库[2020]46号)、(苏财购[2022]45号)、(工信部联企业[2011]300号)；支持监狱企业(财库[2014]68号)；促进残疾人就业(财库[2017]141号)；实施本国产品标准及相关政策（国办发[2025]34号）、（财库[2025]30号）；支持企业发</w:t>
      </w:r>
      <w:r>
        <w:rPr>
          <w:rFonts w:ascii="SimSun" w:hAnsi="SimSun" w:eastAsia="SimSun" w:cs="SimSun"/>
          <w:color w:val="000000" w:themeColor="text1"/>
          <w:sz w:val="24"/>
          <w:highlight w:val="none"/>
        </w:rPr>
        <w:t xml:space="preserve">展（苏财购[2020]52号）等。</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4、投标费用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4.1 投标人应自行承担所有与参加投标有关的费用，无论投标过程中的做法和结果如何，</w:t>
      </w:r>
      <w:r>
        <w:rPr>
          <w:rFonts w:ascii="SimSun" w:hAnsi="SimSun" w:eastAsia="SimSun" w:cs="SimSun"/>
          <w:b/>
          <w:color w:val="000000" w:themeColor="text1"/>
          <w:sz w:val="24"/>
          <w:highlight w:val="none"/>
        </w:rPr>
        <w:t xml:space="preserve">江苏苏豪创新科技集团高科有限公司（以下简称采购代理机构）</w:t>
      </w:r>
      <w:r>
        <w:rPr>
          <w:rFonts w:ascii="SimSun" w:hAnsi="SimSun" w:eastAsia="SimSun" w:cs="SimSun"/>
          <w:color w:val="000000" w:themeColor="text1"/>
          <w:sz w:val="24"/>
          <w:highlight w:val="none"/>
        </w:rPr>
        <w:t xml:space="preserve">在任何情况下均无义务和责任承担这些费用。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4.2 本项目由中标供应商向</w:t>
      </w:r>
      <w:r>
        <w:rPr>
          <w:rFonts w:ascii="SimSun" w:hAnsi="SimSun" w:eastAsia="SimSun" w:cs="SimSun"/>
          <w:b/>
          <w:color w:val="000000" w:themeColor="text1"/>
          <w:sz w:val="24"/>
          <w:highlight w:val="none"/>
        </w:rPr>
        <w:t xml:space="preserve">采购代理机构</w:t>
      </w:r>
      <w:r>
        <w:rPr>
          <w:rFonts w:ascii="SimSun" w:hAnsi="SimSun" w:eastAsia="SimSun" w:cs="SimSun"/>
          <w:color w:val="000000" w:themeColor="text1"/>
          <w:sz w:val="24"/>
          <w:highlight w:val="none"/>
        </w:rPr>
        <w:t xml:space="preserve">支付服务费。</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4.3 招标服务费收费标准：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本项目服务费参照计价格(2002)1980号文《招标代理服务收费管理暂行办法》的68%计取费用，应在领取中标通知书前缴纳。</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4.4 电汇账户信息如下：</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开户名称：江苏苏豪创新科技集团高科有限公司</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0"/>
          <w:sz w:val="24"/>
          <w:highlight w:val="none"/>
        </w:rPr>
        <w:t xml:space="preserve">开户行：中国工商银行（南京白下支行）</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40"/>
          <w:sz w:val="24"/>
          <w:highlight w:val="none"/>
        </w:rPr>
        <w:t xml:space="preserve">账号：4301 0131 1910 0888 895</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5、招标文件的约束力</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5.1 投标人一旦参加本项目采购活动，即被认为接受了本招标文件的规定和约束。</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二、招标文件</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6、招标文件构成</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6.1 招标文件由以下部分组成：</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（1）投标邀请</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（2）投标人须知</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（3）合同文本</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（4）采购需求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（5）评标方法与评标标准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（6）投标文件格式</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请仔细检查招标文件是否齐全，如有缺漏请立即与</w:t>
      </w:r>
      <w:r>
        <w:rPr>
          <w:rFonts w:ascii="SimSun" w:hAnsi="SimSun" w:eastAsia="SimSun" w:cs="SimSun"/>
          <w:color w:val="000000" w:themeColor="text1"/>
          <w:sz w:val="24"/>
          <w:highlight w:val="none"/>
          <w:u w:val="single"/>
        </w:rPr>
        <w:t xml:space="preserve">采购代理机构</w:t>
      </w:r>
      <w:r>
        <w:rPr>
          <w:rFonts w:ascii="SimSun" w:hAnsi="SimSun" w:eastAsia="SimSun" w:cs="SimSun"/>
          <w:color w:val="000000" w:themeColor="text1"/>
          <w:sz w:val="24"/>
          <w:highlight w:val="none"/>
        </w:rPr>
        <w:t xml:space="preserve">联系解决。</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7、招标文件的澄清</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7.1 任何要求对招标文件进行澄清的投标人，应在投标截止期十日前按招标公告中的通讯地址，以书面形式通知</w:t>
      </w:r>
      <w:r>
        <w:rPr>
          <w:rFonts w:ascii="SimSun" w:hAnsi="SimSun" w:eastAsia="SimSun" w:cs="SimSun"/>
          <w:color w:val="000000" w:themeColor="text1"/>
          <w:sz w:val="24"/>
          <w:highlight w:val="none"/>
          <w:u w:val="single"/>
        </w:rPr>
        <w:t xml:space="preserve">采购代理机构</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8、招标文件的修改</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8.1 在投标截止时间前，</w:t>
      </w:r>
      <w:r>
        <w:rPr>
          <w:rFonts w:ascii="SimSun" w:hAnsi="SimSun" w:eastAsia="SimSun" w:cs="SimSun"/>
          <w:color w:val="000000" w:themeColor="text1"/>
          <w:sz w:val="24"/>
          <w:highlight w:val="none"/>
          <w:u w:val="single"/>
        </w:rPr>
        <w:t xml:space="preserve">采购代理机构</w:t>
      </w:r>
      <w:r>
        <w:rPr>
          <w:rFonts w:ascii="SimSun" w:hAnsi="SimSun" w:eastAsia="SimSun" w:cs="SimSun"/>
          <w:color w:val="000000" w:themeColor="text1"/>
          <w:sz w:val="24"/>
          <w:highlight w:val="none"/>
        </w:rPr>
        <w:t xml:space="preserve">可以对招标文件进行修改。</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8.2 </w:t>
      </w:r>
      <w:r>
        <w:rPr>
          <w:rFonts w:ascii="SimSun" w:hAnsi="SimSun" w:eastAsia="SimSun" w:cs="SimSun"/>
          <w:color w:val="000000" w:themeColor="text1"/>
          <w:sz w:val="24"/>
          <w:highlight w:val="none"/>
          <w:u w:val="single"/>
        </w:rPr>
        <w:t xml:space="preserve">采购代理机构</w:t>
      </w:r>
      <w:r>
        <w:rPr>
          <w:rFonts w:ascii="SimSun" w:hAnsi="SimSun" w:eastAsia="SimSun" w:cs="SimSun"/>
          <w:color w:val="000000" w:themeColor="text1"/>
          <w:sz w:val="24"/>
          <w:highlight w:val="none"/>
        </w:rPr>
        <w:t xml:space="preserve">有权按照法定的要求推迟投标截止日期和开标日期。</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8.3 招标文件的修改将在江苏政府采购网公布，补充文件将作为招标文件的组成部分，并对投标人具有约束力。</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三、投标文件的编制</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9、投标文件的语言及度量衡单位</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9.1 投标人提交的投标文件以及投标人与</w:t>
      </w:r>
      <w:r>
        <w:rPr>
          <w:rFonts w:ascii="SimSun" w:hAnsi="SimSun" w:eastAsia="SimSun" w:cs="SimSun"/>
          <w:color w:val="000000" w:themeColor="text1"/>
          <w:sz w:val="24"/>
          <w:highlight w:val="none"/>
          <w:u w:val="single"/>
        </w:rPr>
        <w:t xml:space="preserve">采购代理机构</w:t>
      </w:r>
      <w:r>
        <w:rPr>
          <w:rFonts w:ascii="SimSun" w:hAnsi="SimSun" w:eastAsia="SimSun" w:cs="SimSun"/>
          <w:color w:val="000000" w:themeColor="text1"/>
          <w:sz w:val="24"/>
          <w:highlight w:val="none"/>
        </w:rPr>
        <w:t xml:space="preserve">就有关投标的所有来往通知、函件和文件均应使用</w:t>
      </w:r>
      <w:r>
        <w:rPr>
          <w:rFonts w:ascii="SimSun" w:hAnsi="SimSun" w:eastAsia="SimSun" w:cs="SimSun"/>
          <w:b/>
          <w:color w:val="000000" w:themeColor="text1"/>
          <w:sz w:val="24"/>
          <w:highlight w:val="none"/>
        </w:rPr>
        <w:t xml:space="preserve">简体中文</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9.2 除技术性能另有规定外，投标文件所使用的度量衡单位，均须采用国家法定计量单位。</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10、投标文件构成</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10.1投标人编写的投标文件应包括资格证明文件、符合性证明文件、投标分项报价表、技术要求响应/偏离表、商务要求响应/偏离表、其他证明文件、响应函、开标一览表等部分。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10.2如标书制作工具中格式和内容与“江苏政府采购网”发布的招标文件不一致，请以“江苏政府采购网”发布的招标文件为准。</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11、证明投标人及投标标的符合招标文件规定的文件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11.1投标人应按照招标文件要求提交证明文件，证明其及投标标的符合招标文件规定。</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11.2招标文件对证明文件无明确形式要求的，证明文件可以以文字资料、图纸和数据等形式提交。</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12、投标分项报价表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12.1投标人应按照招标文件规定格式填报投标分项报价表。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13、技术、商务条款偏离表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13.1 投标人需对招标文件中的技术要求与商务要求逐项作出响应或偏离，并说明原因。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13.2 投标人可在投标文件中提供认为需要的其他技术文件或说明。</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14、服务方案及人员配备等</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14.1投标人需根据招标文件要求提供相应方案</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14.2投标人需根据招标文件要求提供人员配备方案。</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15、响应函和开标一览表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15.1投标人应按照招标文件中提供的格式完整、正确填写响应函、开标一览表。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16、投标有效期</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16.1投标有效期为开标之日起</w:t>
      </w:r>
      <w:r>
        <w:rPr>
          <w:rFonts w:ascii="SimSun" w:hAnsi="SimSun" w:eastAsia="SimSun" w:cs="SimSun"/>
          <w:b/>
          <w:color w:val="000000" w:themeColor="text1"/>
          <w:sz w:val="24"/>
          <w:highlight w:val="none"/>
          <w:u w:val="single"/>
        </w:rPr>
        <w:t xml:space="preserve">九十（</w:t>
      </w:r>
      <w:r>
        <w:rPr>
          <w:rFonts w:ascii="FangSong" w:hAnsi="FangSong" w:eastAsia="FangSong" w:cs="FangSong"/>
          <w:b/>
          <w:color w:val="000000" w:themeColor="text1"/>
          <w:sz w:val="24"/>
          <w:highlight w:val="none"/>
          <w:u w:val="single"/>
        </w:rPr>
        <w:t xml:space="preserve">90</w:t>
      </w:r>
      <w:r>
        <w:rPr>
          <w:rFonts w:ascii="SimSun" w:hAnsi="SimSun" w:eastAsia="SimSun" w:cs="SimSun"/>
          <w:b/>
          <w:color w:val="000000" w:themeColor="text1"/>
          <w:sz w:val="24"/>
          <w:highlight w:val="none"/>
          <w:u w:val="single"/>
        </w:rPr>
        <w:t xml:space="preserve">）天</w:t>
      </w:r>
      <w:r>
        <w:rPr>
          <w:rFonts w:ascii="SimSun" w:hAnsi="SimSun" w:eastAsia="SimSun" w:cs="SimSun"/>
          <w:color w:val="000000" w:themeColor="text1"/>
          <w:sz w:val="24"/>
          <w:highlight w:val="none"/>
        </w:rPr>
        <w:t xml:space="preserve">。投标有效期比规定短的将被视为未实质性响应招标文件而予以拒绝。</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17、投标有效期的延长</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17.1在特殊情况下，</w:t>
      </w:r>
      <w:r>
        <w:rPr>
          <w:rFonts w:ascii="SimSun" w:hAnsi="SimSun" w:eastAsia="SimSun" w:cs="SimSun"/>
          <w:color w:val="000000" w:themeColor="text1"/>
          <w:sz w:val="24"/>
          <w:highlight w:val="none"/>
          <w:u w:val="single"/>
        </w:rPr>
        <w:t xml:space="preserve">采购代理机构</w:t>
      </w:r>
      <w:r>
        <w:rPr>
          <w:rFonts w:ascii="SimSun" w:hAnsi="SimSun" w:eastAsia="SimSun" w:cs="SimSun"/>
          <w:color w:val="000000" w:themeColor="text1"/>
          <w:sz w:val="24"/>
          <w:highlight w:val="none"/>
        </w:rPr>
        <w:t xml:space="preserve">于原投标有效期满之前，可向投标人提出延长投标有效期的要求。这种要求与答复均应采用书面形式。投标人可以拒绝</w:t>
      </w:r>
      <w:r>
        <w:rPr>
          <w:rFonts w:ascii="SimSun" w:hAnsi="SimSun" w:eastAsia="SimSun" w:cs="SimSun"/>
          <w:color w:val="000000" w:themeColor="text1"/>
          <w:sz w:val="24"/>
          <w:highlight w:val="none"/>
          <w:u w:val="single"/>
        </w:rPr>
        <w:t xml:space="preserve">采购代理机构</w:t>
      </w:r>
      <w:r>
        <w:rPr>
          <w:rFonts w:ascii="SimSun" w:hAnsi="SimSun" w:eastAsia="SimSun" w:cs="SimSun"/>
          <w:color w:val="000000" w:themeColor="text1"/>
          <w:sz w:val="24"/>
          <w:highlight w:val="none"/>
        </w:rPr>
        <w:t xml:space="preserve">的这一要求而放弃投标，同意延长投标有效期的投标人既不能要求也不允许修改其投标文件。受投标有效期约束的所有权利与义务均延长至新的有效期。</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四、投标文件的递交</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18、电子投标文件的递交</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18.1投标人应当按照《操作手册》规定，在投标截止时间前制作并上传电子投标文件，并按照要求于投标截止时间前进行签到并对电子投标文件解密，对</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操作不当引发的相关责任由投标人自负。</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19、投标截止日期</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19.1投标人上传电子投标文件的时间不得迟于招标公告中规定的投标截止时间。</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19.2 </w:t>
      </w:r>
      <w:r>
        <w:rPr>
          <w:rFonts w:ascii="SimSun" w:hAnsi="SimSun" w:eastAsia="SimSun" w:cs="SimSun"/>
          <w:color w:val="000000" w:themeColor="text1"/>
          <w:sz w:val="24"/>
          <w:highlight w:val="none"/>
          <w:u w:val="single"/>
        </w:rPr>
        <w:t xml:space="preserve">采购代理机构</w:t>
      </w:r>
      <w:r>
        <w:rPr>
          <w:rFonts w:ascii="SimSun" w:hAnsi="SimSun" w:eastAsia="SimSun" w:cs="SimSun"/>
          <w:color w:val="000000" w:themeColor="text1"/>
          <w:sz w:val="24"/>
          <w:highlight w:val="none"/>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20、投标文件的拒收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20.1 采购代理机构拒绝接收在其规定的投标截止时间后上传的任何投标文件。</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21、投标文件的撤回和修改</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21.1 投标文件的撤回</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21.1.1 电子投标文件的撤回</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投标人可在投标截止时间前，撤回其电子投标文件，具体操作方法见《操作手册》。</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21.1.2 投标人撤回电子投标文件，则认为其不再参与本项目投标活动。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21.2 投标文件的修改</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21.2.1投标人可在投标截止时间前，对其电子投标文件进行修改，具体操作方法见《操作手册》。</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21.2.2 在投标截止时间之后，投标人不得对其电子投标文件作任何修改。</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21.3 在投标截止时间至招标文件中规定的投标有效期满之间的这段时间内，投标人不得撤回其投标。</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五、开标与评标</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22、开标</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22.1 采购代理机构将在招标公告中规定的时间和地点组织公开开标。投标人应当按照《操作手册》规定，参加开标活动和在</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规定的时间内对投标文件进行解密。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22.2 开标仪式由采购代理机构组织。</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将自动对项目进行开标，并宣布各投标人名称和投标价格。</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22.3 投标人在开标过程中涉及到的投标文件解密、开标结果确认等工作，应按照《操作手册》规定执行。</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22.4 投标人如果对开标过程和开标记录有疑义，应当根据《操作手册》规定提出，如</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中《开标记录表》宣布后5分钟内未提出的，视同认可开标结果。</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23、评标委员会</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23.1开标后，采购代理机构将立即组织评标委员会（以下简称评委会）进行评标。</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23.2 评委会由采购人代表和有关技术、经济等方面的专家组成，且人员构成符合政府采购有关规定。</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23.3评委会独立工作，负责评审所有投标文件并确定中标候选人。</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24．评标过程的保密与公正</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24.1 凡是与审查、澄清、评价和比较投标的有关资料以及授标建议等，采购人、评委、采购代理机构均不得向投标人或与评标无关的其他人员透露。</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24.2 在评标过程中，投标人不得以任何行为影响评标过程，否则其投标文件将被作为无效投标文件。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24.3 采购代理机构和评标委员会不向未中标的投标人解释未中标原因，也不公布评标过程中的相关细节。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24.4 采用综合评分法的项目，未中标的投标人可于中标结果公告期限届满之日起通过</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查看自己的评审得分及排序情况。</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25．投标文件的澄清</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25.1评标期间，评委会对投标文件中含义不明确、同类问题表述不一致或者有明显文字和计算错误的内容 ，有权要求投标人作出必要的澄清、说明或者补正。</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投标人的澄清、说明或者补正不得超出投标文件的范围或者改变投标文件的实质性内容。</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评标委员会并非对每个投标人都做澄清要求。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25.2需要供应商进行澄清、说明和补正的，评委会将通过</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向供应商发出“澄清要求函”，接到“澄清要求函”的投标人应当按照要求在</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中提交“澄清响应函”并加盖CA电子公章。澄清、说明和补正的内容作为投标文件的补充部分，具体操作方式见《操作手册》。</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25.3 接到评委会澄清、说明和补正要求的投标人如未按规定做出澄清、说明和补正，其风险由投标人自行承担。</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26、对投标文件的初审</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26.1 投标文件初审分为资格审查和符合性审查。</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采购人在进行资格性审查的同时，将在“信用中国”网站（www.creditchina.gov.cn）查询投标人的信用记录，以确定投标人是否具备投标资格。</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26.1.2 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26.1.3 未通过资格审查或符合性审查的投标人，采购代理机构将在</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中告知未通过资格审查或符合性审查的原因，评审结束后，采购代理机构将不再告知未通过资格审查或符合性审查的原因。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26.3如果投标文件实质上没有响应招标文件的要求，评委会将予以拒绝，投标人不得通过修改或撤销不合要求的偏离或保留而使其投标成为实质性响应的投标。</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26.4评委会将对确定为实质性响应的投标进行进一步审核，看其是否有计算上或累加上的算术错误，修正错误的原则如下：</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（1）投标文件中开标一览表内容与投标文件中相应内容不一致的，以开标一览表为准。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（2）大写金额和小写金额不一致的，以大写金额为准。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（3）单价金额小数点或者百分比有明显错位的，以开标一览表的总价为准，并修改单价。</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（4）总价金额与按单价汇总金额不一致的，以单价金额计算结果为准。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同时出现两种以上错误的，按照前款规定的顺序修正。</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26.5评委会将按上述修正错误的方法调整投标文件中的投标报价，并通过</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告知投标人，调整后的价格应对投标人具有约束力。如果投标人不接受修正后的价格，则其投标将被拒绝。</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非单一产品采购项目，招标文件中将载明其中的核心产品。多家投标人提供的核心产品品牌相同的，按前两款规定处理。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26.7投标人在开、评标全过程中应保持通讯畅通，及时登录</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查阅、答复相关信息，并安排专人与采购代理机构及评标委员会联系。</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27、无效投标条款和废标条款</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 无效投标条款</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27.1.1投标人在</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规定的时间内未成功解密电子投标文件的。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27.1.2投标人未按照招标文件要求上传电子投标文件的。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27.1.3同一投标人提交两个（含两个）以上不同的投标报价的。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27.1.4投标人不具备招标文件中规定资格要求的。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27.1.5投标人的报价超过了采购预算或最高限价的。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27.1.6未通过符合性审查的。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27.1.7不符合招标文件中规定的实质性要求和条件的。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27.1.8投标人被“信用中国”网站（www.creditchina.gov.cn）列入失信被执行人或</w:t>
      </w:r>
      <w:r>
        <w:rPr>
          <w:rFonts w:ascii="SimSun" w:hAnsi="SimSun" w:eastAsia="SimSun" w:cs="SimSun"/>
          <w:color w:val="000000" w:themeColor="text1"/>
          <w:sz w:val="24"/>
          <w:highlight w:val="none"/>
          <w:u w:val="single"/>
        </w:rPr>
        <w:t xml:space="preserve">重大税收违法失信主体</w:t>
      </w:r>
      <w:r>
        <w:rPr>
          <w:rFonts w:ascii="SimSun" w:hAnsi="SimSun" w:eastAsia="SimSun" w:cs="SimSun"/>
          <w:color w:val="000000" w:themeColor="text1"/>
          <w:sz w:val="24"/>
          <w:highlight w:val="none"/>
        </w:rPr>
        <w:t xml:space="preserve">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27.1.9投标文件含有采购人不能接受的附加条件的。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27.1.10评审过程中出现下列情形之一的，评审委员会应当启动异常低价投标（响应）审查程序：</w:t>
      </w:r>
      <w:r>
        <w:rPr>
          <w:color w:val="000000" w:themeColor="text1"/>
          <w:highlight w:val="none"/>
        </w:rPr>
      </w:r>
    </w:p>
    <w:p>
      <w:pPr>
        <w:ind w:left="0" w:right="0" w:firstLine="480"/>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p>
    <w:p>
      <w:pPr>
        <w:ind w:left="0" w:right="0" w:firstLine="480"/>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p>
    <w:p>
      <w:pPr>
        <w:ind w:left="0" w:right="0" w:firstLine="480"/>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（3）投标（响应）报价低于采购项目最高限价45%的，即投标（响应）报价＜采购项目最高限价×45%；</w:t>
      </w:r>
      <w:r>
        <w:rPr>
          <w:color w:val="000000" w:themeColor="text1"/>
          <w:highlight w:val="none"/>
        </w:rPr>
      </w:r>
    </w:p>
    <w:p>
      <w:pPr>
        <w:ind w:left="0" w:right="0" w:firstLine="480"/>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27.1.12投标文件未按照招标文件要求加盖CA电子公章的。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27.1.13其他法律、法规及本招标文件规定的属无效投标的情形。</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27.2废标条款</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27.2.1符合专业条件的供应商或者对招标文件作实质响应的供应商不足三家的。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27.2.2出现影响采购公正的违法、违规行为的。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27.2.3因重大变故，采购任务取消的。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27.2.4评标委员会认定招标文件存在歧义、重大缺陷导致评审工作无法进行。</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27.2.5因</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系统故障原因造成开标不成功的。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27.3投标截止时间结束后参加投标的供应商不足三家的处理：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27.3.1如出现投标截止时间结束后参加投标的供应商或者在评标期间对招标文件做出实质响应的供应商不足三家情况，按政府采购相关规定执行。</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六、定标</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28、确定中标单位</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28.1中标候选人的选取原则和数量见招标文件第五章规定。 </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28.2 采购人应根据评委会推荐的中标候选人确定中标人。</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28.3 采购代理机构将在“江苏政府采购网”发布中标公告，公告期限为1个工作日。</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28.4 若有充分证据证明，中标人出现下列情况之一的，一经查实，将被取消中标资格：</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28.4.1 提供虚假材料谋取中标的。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28.4.2 向采购人、采购代理机构行贿或者提供其他不正当利益的。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28.4.3 属于本文件规定的无效条件，但在评标过程中又未被评委会发现的。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28.4.4 与采购人或者其他供应商恶意串通的。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28.4.5 采取不正当手段诋毁、排挤其他供应商的。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28.5</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4"/>
          <w:highlight w:val="none"/>
        </w:rPr>
        <w:t xml:space="preserve">有下列情形之一的，视为投标人串通投标，投标无效：</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28.5.1 不同投标人的投标文件由同一单位或者个人编制；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28.5.2 不同投标人委托同一单位或者个人办理投标事宜；</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28.5.3 不同投标人的投标文件载明的项目管理成员或者联系人员为同一人；</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28.5.4 不同投标人的投标文件异常一致或者投标报价呈规律性差异；</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29、质疑处理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29.1 提出质疑的供应商应当是参与所质疑项目采购活动的供应商。潜在供应商依法获取其可质疑的采购文件的，可以对采购文件提出质疑。</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29.4 供应商</w:t>
      </w:r>
      <w:r>
        <w:rPr>
          <w:rFonts w:ascii="SimSun" w:hAnsi="SimSun" w:eastAsia="SimSun" w:cs="SimSun"/>
          <w:color w:val="000000" w:themeColor="text1"/>
          <w:sz w:val="24"/>
          <w:highlight w:val="none"/>
        </w:rPr>
        <w:t xml:space="preserve">（含潜在供应商）</w:t>
      </w:r>
      <w:r>
        <w:rPr>
          <w:rFonts w:ascii="SimSun" w:hAnsi="SimSun" w:eastAsia="SimSun" w:cs="SimSun"/>
          <w:color w:val="000000" w:themeColor="text1"/>
          <w:sz w:val="24"/>
          <w:highlight w:val="none"/>
        </w:rPr>
        <w:t xml:space="preserve">对与本项目有关的所有询问、质疑均请向采购代理机构提出，由采购代理机构负责答复。</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采购代理机构只接收以纸质原件形式送达的质疑,建议供应商尽量通过邮寄方式提交质疑</w:t>
      </w:r>
      <w:r>
        <w:rPr>
          <w:rFonts w:ascii="SimSun" w:hAnsi="SimSun" w:eastAsia="SimSun" w:cs="SimSun"/>
          <w:color w:val="000000" w:themeColor="text1"/>
          <w:sz w:val="24"/>
          <w:highlight w:val="none"/>
        </w:rPr>
        <w:t xml:space="preserve">（不接受未填写快递运单的快件）。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采购代理机构质疑接收人：</w:t>
      </w:r>
      <w:r>
        <w:rPr>
          <w:rFonts w:ascii="SimSun" w:hAnsi="SimSun" w:eastAsia="SimSun" w:cs="SimSun"/>
          <w:color w:val="000000" w:themeColor="text1"/>
          <w:sz w:val="24"/>
          <w:highlight w:val="none"/>
        </w:rPr>
        <w:t xml:space="preserve">吴岢非，</w:t>
      </w:r>
      <w:r>
        <w:rPr>
          <w:rFonts w:ascii="SimSun" w:hAnsi="SimSun" w:eastAsia="SimSun" w:cs="SimSun"/>
          <w:color w:val="000000" w:themeColor="text1"/>
          <w:sz w:val="24"/>
          <w:highlight w:val="none"/>
        </w:rPr>
        <w:t xml:space="preserve">联系地址：南京市雨花台区软件大道21号苏豪国际广场（北园）C座617室，联系电话：</w:t>
      </w:r>
      <w:r>
        <w:rPr>
          <w:rFonts w:ascii="SimSun" w:hAnsi="SimSun" w:eastAsia="SimSun" w:cs="SimSun"/>
          <w:color w:val="000000" w:themeColor="text1"/>
          <w:sz w:val="24"/>
          <w:highlight w:val="none"/>
        </w:rPr>
        <w:t xml:space="preserve">025-52875983</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29.5 以下情形的质疑不予受理</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29.5.1 内容不符合《政府采购质疑和投诉办法》第十二条规定的质疑。</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29.5.2 超出政府采购法定期限的质疑。</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29.5.3 以传真、电子邮件等方式递交的非原件形式的质疑。</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29.5.4 未参加投标活动的供应商或在投标活动中自身权益未受到损害的供应商所提出的质疑。</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29.5.5供应商组成联合体参加投标，联合体中任何一方或多方未按要求签字、盖章、加盖公章的质疑。</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30、中标通知书</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30.l中标结果确定后，采购代理机构将向中标人发出中标通知书。请中标人在中标结果公告届满之日起30日内,使用CA数字证书登录</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及时下载中标通知书或联系采购代理机构领取中标通知书。因系统存储空间有限，自中标结果公告届满之日起30日后，</w:t>
      </w:r>
      <w:r>
        <w:rPr>
          <w:rFonts w:ascii="SimSun" w:hAnsi="SimSun" w:eastAsia="SimSun" w:cs="SimSun"/>
          <w:color w:val="000000" w:themeColor="text1"/>
          <w:sz w:val="24"/>
          <w:highlight w:val="none"/>
        </w:rPr>
        <w:t xml:space="preserve">苏采云系统</w:t>
      </w:r>
      <w:r>
        <w:rPr>
          <w:rFonts w:ascii="SimSun" w:hAnsi="SimSun" w:eastAsia="SimSun" w:cs="SimSun"/>
          <w:color w:val="000000" w:themeColor="text1"/>
          <w:sz w:val="24"/>
          <w:highlight w:val="none"/>
        </w:rPr>
        <w:t xml:space="preserve">不再保证提供下载中标通知书服务,因未及时下载而造成的不利后果由中标人自行承担。</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七、授予合同</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31. 签订合同</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31.l中标人应当在中标通知书发出之日起三十日内，按照招标文件确定的事项与采购人签订政府采购合同。</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31.2招标文件、中标人的投标文件及招标过程中有关澄清、承诺文件均应作为合同附件。</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31.3签订合同后，</w:t>
      </w:r>
      <w:r>
        <w:rPr>
          <w:rFonts w:ascii="SimSun" w:hAnsi="SimSun" w:eastAsia="SimSun" w:cs="SimSun"/>
          <w:b/>
          <w:i/>
          <w:color w:val="000000" w:themeColor="text1"/>
          <w:sz w:val="24"/>
          <w:highlight w:val="none"/>
          <w:u w:val="single"/>
        </w:rPr>
        <w:t xml:space="preserve">中标人不得将合同标的进行分包、转包</w:t>
      </w:r>
      <w:r>
        <w:rPr>
          <w:rFonts w:ascii="SimSun" w:hAnsi="SimSun" w:eastAsia="SimSun" w:cs="SimSun"/>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32、货物（包含与货物相关的服务）的追加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highlight w:val="none"/>
        </w:rPr>
      </w:r>
    </w:p>
    <w:p>
      <w:pPr>
        <w:ind w:left="0" w:right="0" w:firstLine="482"/>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33、政府采购履约资金扶持政策</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中标供应商可凭政府采购合同办理融资贷款，详情请见江苏政府采购网“政采贷”专栏。</w:t>
      </w: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第三章  合同文本</w:t>
      </w:r>
      <w:r>
        <w:rPr>
          <w:color w:val="000000" w:themeColor="text1"/>
          <w:highlight w:val="none"/>
        </w:rPr>
      </w:r>
    </w:p>
    <w:p>
      <w:pPr>
        <w:ind w:left="0" w:right="0" w:firstLine="0"/>
        <w:jc w:val="right"/>
        <w:spacing w:before="0" w:after="20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合同编号：</w:t>
      </w:r>
      <w:r>
        <w:rPr>
          <w:color w:val="000000" w:themeColor="text1"/>
          <w:highlight w:val="none"/>
        </w:rPr>
      </w:r>
    </w:p>
    <w:p>
      <w:pPr>
        <w:ind w:left="0" w:right="0" w:firstLine="2072"/>
        <w:spacing w:before="0" w:after="20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江苏省肿瘤医院采购合同(货物)</w:t>
      </w:r>
      <w:r>
        <w:rPr>
          <w:color w:val="000000" w:themeColor="text1"/>
          <w:highlight w:val="none"/>
        </w:rPr>
      </w:r>
    </w:p>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甲方：江苏省肿瘤防治研究所(江苏省肿瘤医院)</w:t>
      </w:r>
      <w:r>
        <w:rPr>
          <w:color w:val="000000" w:themeColor="text1"/>
          <w:highlight w:val="none"/>
        </w:rPr>
      </w:r>
    </w:p>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乙方：</w:t>
      </w:r>
      <w:r>
        <w:rPr>
          <w:rFonts w:ascii="SimSun" w:hAnsi="SimSun" w:eastAsia="SimSun" w:cs="SimSun"/>
          <w:color w:val="000000" w:themeColor="text1"/>
          <w:sz w:val="21"/>
          <w:highlight w:val="none"/>
          <w:u w:val="single"/>
        </w:rPr>
        <w:t xml:space="preserve">    </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8"/>
        <w:gridCol w:w="975"/>
        <w:gridCol w:w="899"/>
        <w:gridCol w:w="899"/>
        <w:gridCol w:w="899"/>
        <w:gridCol w:w="899"/>
        <w:gridCol w:w="1093"/>
        <w:gridCol w:w="1093"/>
        <w:gridCol w:w="899"/>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898"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货物名称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975"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型号规格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生产厂家</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单价</w:t>
            </w:r>
            <w:r>
              <w:rPr>
                <w:rFonts w:ascii="SimSun" w:hAnsi="SimSun" w:eastAsia="SimSun" w:cs="SimSun"/>
                <w:color w:val="000000" w:themeColor="text1"/>
                <w:sz w:val="18"/>
                <w:highlight w:val="none"/>
              </w:rPr>
              <w:t xml:space="preserve">(</w:t>
            </w:r>
            <w:r>
              <w:rPr>
                <w:rFonts w:ascii="DengXian" w:hAnsi="DengXian" w:eastAsia="DengXian" w:cs="DengXian"/>
                <w:color w:val="000000" w:themeColor="text1"/>
                <w:sz w:val="18"/>
                <w:highlight w:val="none"/>
              </w:rPr>
              <w:t xml:space="preserve">元</w:t>
            </w:r>
            <w:r>
              <w:rPr>
                <w:rFonts w:ascii="SimSun" w:hAnsi="SimSun" w:eastAsia="SimSun" w:cs="SimSun"/>
                <w:color w:val="000000" w:themeColor="text1"/>
                <w:sz w:val="18"/>
                <w:highlight w:val="none"/>
              </w:rPr>
              <w:t xml:space="preserve">)</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金额</w:t>
            </w:r>
            <w:r>
              <w:rPr>
                <w:rFonts w:ascii="SimSun" w:hAnsi="SimSun" w:eastAsia="SimSun" w:cs="SimSun"/>
                <w:color w:val="000000" w:themeColor="text1"/>
                <w:sz w:val="18"/>
                <w:highlight w:val="none"/>
              </w:rPr>
              <w:t xml:space="preserve">(</w:t>
            </w:r>
            <w:r>
              <w:rPr>
                <w:rFonts w:ascii="DengXian" w:hAnsi="DengXian" w:eastAsia="DengXian" w:cs="DengXian"/>
                <w:color w:val="000000" w:themeColor="text1"/>
                <w:sz w:val="18"/>
                <w:highlight w:val="none"/>
              </w:rPr>
              <w:t xml:space="preserve">元</w:t>
            </w:r>
            <w:r>
              <w:rPr>
                <w:rFonts w:ascii="SimSun" w:hAnsi="SimSun" w:eastAsia="SimSun" w:cs="SimSun"/>
                <w:color w:val="000000" w:themeColor="text1"/>
                <w:sz w:val="18"/>
                <w:highlight w:val="none"/>
              </w:rPr>
              <w:t xml:space="preserve">)</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93"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医疗器械注册证编号（备案编号）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93"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医疗器械注册人（备案人）名称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18"/>
                <w:highlight w:val="none"/>
              </w:rPr>
              <w:t xml:space="preserve">备注</w:t>
            </w:r>
            <w:r>
              <w:rPr>
                <w:color w:val="000000" w:themeColor="text1"/>
                <w:highlight w:val="none"/>
              </w:rP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98"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75"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18"/>
                <w:highlight w:val="none"/>
              </w:rPr>
              <w:t xml:space="preserve"> </w:t>
            </w:r>
            <w:r>
              <w:rPr>
                <w:color w:val="000000" w:themeColor="text1"/>
                <w:highlight w:val="none"/>
              </w:rPr>
            </w:r>
          </w:p>
        </w:tc>
      </w:tr>
    </w:tbl>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依据(中华人民共和国民法典》、《中华人民共和国政府采购法》等有关法律法规以及《江苏省肿瘤医院合同管理制度》，遵循平等、自愿、公平和诚实信用的原则，经 </w:t>
      </w:r>
      <w:r>
        <w:rPr>
          <w:rFonts w:ascii="SimSun" w:hAnsi="SimSun" w:eastAsia="SimSun" w:cs="SimSun"/>
          <w:color w:val="000000" w:themeColor="text1"/>
          <w:sz w:val="21"/>
          <w:highlight w:val="none"/>
          <w:u w:val="single"/>
        </w:rPr>
        <w:t xml:space="preserve">XXXX</w:t>
      </w:r>
      <w:r>
        <w:rPr>
          <w:rFonts w:ascii="SimSun" w:hAnsi="SimSun" w:eastAsia="SimSun" w:cs="SimSun"/>
          <w:color w:val="000000" w:themeColor="text1"/>
          <w:sz w:val="21"/>
          <w:highlight w:val="none"/>
        </w:rPr>
        <w:t xml:space="preserve">年 </w:t>
      </w:r>
      <w:r>
        <w:rPr>
          <w:rFonts w:ascii="SimSun" w:hAnsi="SimSun" w:eastAsia="SimSun" w:cs="SimSun"/>
          <w:color w:val="000000" w:themeColor="text1"/>
          <w:sz w:val="21"/>
          <w:highlight w:val="none"/>
          <w:u w:val="single"/>
        </w:rPr>
        <w:t xml:space="preserve">XXXX</w:t>
      </w:r>
      <w:r>
        <w:rPr>
          <w:rFonts w:ascii="SimSun" w:hAnsi="SimSun" w:eastAsia="SimSun" w:cs="SimSun"/>
          <w:color w:val="000000" w:themeColor="text1"/>
          <w:sz w:val="21"/>
          <w:highlight w:val="none"/>
        </w:rPr>
        <w:t xml:space="preserve">月</w:t>
      </w:r>
      <w:r>
        <w:rPr>
          <w:rFonts w:ascii="SimSun" w:hAnsi="SimSun" w:eastAsia="SimSun" w:cs="SimSun"/>
          <w:color w:val="000000" w:themeColor="text1"/>
          <w:sz w:val="21"/>
          <w:highlight w:val="none"/>
          <w:u w:val="single"/>
        </w:rPr>
        <w:t xml:space="preserve"> XXXX</w:t>
      </w:r>
      <w:r>
        <w:rPr>
          <w:rFonts w:ascii="SimSun" w:hAnsi="SimSun" w:eastAsia="SimSun" w:cs="SimSun"/>
          <w:color w:val="000000" w:themeColor="text1"/>
          <w:sz w:val="21"/>
          <w:highlight w:val="none"/>
        </w:rPr>
        <w:t xml:space="preserve">日招标代理公司名称 招标(招标编号:</w:t>
      </w:r>
      <w:r>
        <w:rPr>
          <w:rFonts w:ascii="SimSun" w:hAnsi="SimSun" w:eastAsia="SimSun" w:cs="SimSun"/>
          <w:color w:val="000000" w:themeColor="text1"/>
          <w:sz w:val="21"/>
          <w:highlight w:val="none"/>
          <w:u w:val="single"/>
        </w:rPr>
        <w:t xml:space="preserve">XXXX</w:t>
      </w:r>
      <w:r>
        <w:rPr>
          <w:rFonts w:ascii="SimSun" w:hAnsi="SimSun" w:eastAsia="SimSun" w:cs="SimSun"/>
          <w:color w:val="000000" w:themeColor="text1"/>
          <w:sz w:val="21"/>
          <w:highlight w:val="none"/>
        </w:rPr>
        <w:t xml:space="preserve">)，就甲方向乙方购买</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，制定本合同。 </w:t>
        <w:br/>
        <w:t xml:space="preserve">一、货物内容</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二、合同金额</w:t>
        <w:br/>
        <w:t xml:space="preserve">2.1本合同金额为人民币(大写)：</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（小写：￥</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三、技术资料</w:t>
        <w:br/>
        <w:t xml:space="preserve">3.1乙方应按招标文件规定的时间向甲方提供使用货物的有关技术资料。</w:t>
        <w:b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br/>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四、知识产权</w:t>
        <w:br/>
        <w:t xml:space="preserve">4.1乙方应保证甲方在使用、接受本合同货物和服务或其任何一部分时不受第 三方提出侵犯其专利权、版权、商标权和工业设计权等知识产权的起诉。一旦</w:t>
        <w:br/>
        <w:t xml:space="preserve">出现侵权，由乙方负全部责任。</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五、产权担保</w:t>
        <w:br/>
        <w:t xml:space="preserve">5.1乙方保证所交付的货物的所有权完全属于乙方且无任何抵押、查封等产权瑕</w:t>
        <w:br/>
        <w:t xml:space="preserve">疵。</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六、履约保证金</w:t>
        <w:br/>
        <w:t xml:space="preserve">6.1乙方交纳人民币</w:t>
      </w:r>
      <w:r>
        <w:rPr>
          <w:rFonts w:ascii="SimSun" w:hAnsi="SimSun" w:eastAsia="SimSun" w:cs="SimSun"/>
          <w:color w:val="000000" w:themeColor="text1"/>
          <w:sz w:val="21"/>
          <w:highlight w:val="none"/>
          <w:u w:val="single"/>
        </w:rPr>
        <w:t xml:space="preserve">/</w:t>
      </w:r>
      <w:r>
        <w:rPr>
          <w:rFonts w:ascii="SimSun" w:hAnsi="SimSun" w:eastAsia="SimSun" w:cs="SimSun"/>
          <w:color w:val="000000" w:themeColor="text1"/>
          <w:sz w:val="21"/>
          <w:highlight w:val="none"/>
        </w:rPr>
        <w:t xml:space="preserve">元作为本合同的履约保证金。</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七、转包或分包</w:t>
        <w:br/>
        <w:t xml:space="preserve">7.1本合同范围的货物，应由乙方直接供应，不得转让他人供应；</w:t>
        <w:br/>
        <w:t xml:space="preserve">7.2除非得到甲方的书面同意，乙方不得部分分包给他人供应。</w:t>
        <w:br/>
        <w:t xml:space="preserve">7.3如有转让和未经甲方同意的分包行为，甲方有权给予终止合同。</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八、质保期</w:t>
        <w:br/>
        <w:t xml:space="preserve">8.1质保期为</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 。 (自交货验收合格之日起计)</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九、交货期、交货方式及交货地点</w:t>
        <w:br/>
        <w:t xml:space="preserve">9.1交货期：签订合同后 </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个工作日</w:t>
        <w:br/>
        <w:t xml:space="preserve">9.2交货方式：本合同项下的产品由乙方送至甲方指定的交货地点 </w:t>
        <w:br/>
        <w:t xml:space="preserve">9.3交货地点：江苏省肿瘤医院</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十、货款支付</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10.1采购资金的支付方式、时间及条件：</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9"/>
        <w:gridCol w:w="1650"/>
        <w:gridCol w:w="1669"/>
        <w:gridCol w:w="1463"/>
        <w:gridCol w:w="2483"/>
      </w:tblGrid>
      <w:tr>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1289"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1"/>
                <w:highlight w:val="none"/>
              </w:rPr>
              <w:t xml:space="preserve">付款阶段</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650" w:type="dxa"/>
            <w:vAlign w:val="top"/>
            <w:textDirection w:val="lrTb"/>
            <w:noWrap w:val="false"/>
          </w:tcPr>
          <w:p>
            <w:pPr>
              <w:ind w:left="0" w:right="0" w:firstLine="480"/>
              <w:jc w:val="center"/>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1"/>
                <w:highlight w:val="none"/>
              </w:rPr>
              <w:t xml:space="preserve">金额(元)</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669"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1"/>
                <w:highlight w:val="none"/>
              </w:rPr>
              <w:t xml:space="preserve">人民币大写</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46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1"/>
                <w:highlight w:val="none"/>
              </w:rPr>
              <w:t xml:space="preserve">付款比例</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2483"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1"/>
                <w:highlight w:val="none"/>
              </w:rPr>
              <w:t xml:space="preserve">付款条件</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9" w:type="dxa"/>
            <w:vAlign w:val="top"/>
            <w:textDirection w:val="lrTb"/>
            <w:noWrap w:val="false"/>
          </w:tcPr>
          <w:p>
            <w:pPr>
              <w:ind w:left="0" w:right="0" w:firstLine="480"/>
              <w:jc w:val="center"/>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650" w:type="dxa"/>
            <w:vAlign w:val="top"/>
            <w:textDirection w:val="lrTb"/>
            <w:noWrap w:val="false"/>
          </w:tcPr>
          <w:p>
            <w:pPr>
              <w:ind w:left="0" w:right="0" w:firstLine="480"/>
              <w:jc w:val="center"/>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669" w:type="dxa"/>
            <w:vAlign w:val="top"/>
            <w:textDirection w:val="lrTb"/>
            <w:noWrap w:val="false"/>
          </w:tcPr>
          <w:p>
            <w:pPr>
              <w:ind w:left="0" w:right="0" w:firstLine="480"/>
              <w:jc w:val="center"/>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463" w:type="dxa"/>
            <w:vAlign w:val="top"/>
            <w:textDirection w:val="lrTb"/>
            <w:noWrap w:val="false"/>
          </w:tcPr>
          <w:p>
            <w:pPr>
              <w:ind w:left="0" w:right="0" w:firstLine="480"/>
              <w:jc w:val="center"/>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83" w:type="dxa"/>
            <w:vAlign w:val="top"/>
            <w:textDirection w:val="lrTb"/>
            <w:noWrap w:val="false"/>
          </w:tcPr>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bl>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10.2当采购数量与实际使用数量不一致时，乙方应根据实际使用量供货，合同的最终结算金额按实际使用量乘以成交单价进行计算。</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十一、税</w:t>
        <w:br/>
        <w:t xml:space="preserve">11.1本合同执行中相关的一切税费均由乙方负担。</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十二、质量保证及售后服务</w:t>
        <w:br/>
        <w:t xml:space="preserve">12.1乙方应按招标文件规定的货物性能、技术要求、质量标准向甲方提供未经</w:t>
        <w:br/>
        <w:t xml:space="preserve">使用的全新产品。如采购事项未通过招投标的，应当在合同或者合同附件中明确相关验收、质量、技术标准等。</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12.2乙方提供的货物在质量期内因货物本身的质量问题发生故障，乙方应负责</w:t>
        <w:br/>
        <w:t xml:space="preserve">免费更换。对达不到技术要求者，根据实际情况，经双方协商，可按以下办法处理：</w:t>
        <w:br/>
        <w:t xml:space="preserve">(1)更换：由乙方承担所发生的全部费用。</w:t>
        <w:br/>
        <w:t xml:space="preserve">(2)贬值处理：由甲乙双方合议定价。</w:t>
        <w:br/>
        <w:t xml:space="preserve">(3)退货处理：乙方应退还甲方支付的合同款，同时应承担该货物的直接费用(运输、保险、检验、货款利息及银行手续费等)。</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12.3如在使用过程中发生质量问题，乙方在接到甲方通知后在    </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小时内到达甲方现场。</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12.4在质保期内，乙方应对货物出现的质量及安全问题负责处理解决并承担一切费用。</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12.5上述的货物免费保修期为</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。超过保修期的机器设备，终生维修，维修时只收部件成本费。</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十三、调试和验收 </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13.1甲方对乙方提交的货物依据招标文件上的技术规格要求和国家有关质量标准进行现场初步验收，外观、说明书符合招标文件技术要求的，给予签收，初步验收不合格的不予签收。</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13.2乙方交货前应对产品作出全面检查和对验收文件进行整理，并列出清单，</w:t>
        <w:br/>
        <w:t xml:space="preserve">作为甲方收货验收和使用的技术条件依据，检验的结果应随货物交甲方。</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13.3甲方对乙方提供的货物在使用前进行调试时，乙方需负责安装并培训甲方</w:t>
        <w:br/>
        <w:t xml:space="preserve">的使用操作人员，并协助甲方一起调试，直到符合技术要求，甲方才做最终验收。</w:t>
        <w:br/>
        <w:t xml:space="preserve">13.4对技术复杂的货物，甲方可请国家认可的专业检测机构参与初步验收及最终验收，并由其出具质量检测报告。</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13.5验收时乙方必须在现场，验收完毕后作出验收结果报告；验收费用由甲乙双方协商解决。</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十四、货物包装、发运及运输</w:t>
        <w:br/>
        <w:t xml:space="preserve">14.1乙方应在货物发运前对其进行满足运输距离、防潮、防震、防锈和防破损</w:t>
        <w:br/>
        <w:t xml:space="preserve">装卸等要求包装，以保证货物安全运达甲方指定地点。</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14.2使用说明书、质量检验证明书、随配附件和工具以及清单一并附于货物内。</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14.3乙方在货物发运手续办理完毕后24小时内或货到甲方48小时前通知甲方，</w:t>
        <w:br/>
        <w:t xml:space="preserve">以准备接货。</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14.4货物在交付甲方前发生的风险均由乙方负责</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14.5货物在规定的交付期限内由乙方送达甲方指定的地点视为交付，乙方同时</w:t>
        <w:br/>
        <w:t xml:space="preserve">需通知甲方货物已送达。</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十五、违约责任</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15.2乙方所交的货物品种、型号、规格、技术参数、质量不符合合同规定及招</w:t>
        <w:br/>
        <w:t xml:space="preserve">标文件规定标准的，甲方有权拒收该货物，乙方愿意更换货物但逾期交货的，按乙方逾期交货处理。乙方拒绝更换货物的，甲方可单方面解除合同。</w:t>
        <w:br/>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十六、不可抗力事件处理</w:t>
        <w:br/>
        <w:t xml:space="preserve">16.1在合同有效期内，任何一方因不可抗力事件导致不能履行合同，则合同履</w:t>
        <w:br/>
        <w:t xml:space="preserve">期可延长，其延长期与不可抗力影响期相同。</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16.2不可抗力事件发生后，应立即通知对方，并寄送有关权威机构出具的证明。</w:t>
        <w:br/>
        <w:t xml:space="preserve">16.3不可抗力事件延续120天以上，双方应通过友好协商，确定是否继续履行</w:t>
        <w:br/>
        <w:t xml:space="preserve">合同。</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十七、诉讼</w:t>
        <w:br/>
        <w:t xml:space="preserve">17.1双方在执行合同中所发生的一切争议，应通过协商解决。如协商不成，可</w:t>
        <w:br/>
        <w:t xml:space="preserve">向合同签订地法院起诉，合同签订地在此约定为南京市玄武区。</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十八、责任条款</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十九、合同生效及其它</w:t>
        <w:br/>
        <w:t xml:space="preserve">19.1 本合同是根据(中华人民共和国民法典》、《中华人民共和国政府采购法》等有关法律法规和《江苏省肿瘤医院合同管理制度》以及与甲、乙双方的招投标文件签订。</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19.2 与本次采购活动相关的文件及有关附件是本合同不可分割的组成部分，与本合同具有同等法律效力，这些文件包括但不限于：</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（1）合同变更、补充协议；        （2）服务一览表；</w:t>
      </w:r>
      <w:r>
        <w:rPr>
          <w:color w:val="000000" w:themeColor="text1"/>
          <w:highlight w:val="none"/>
        </w:rPr>
      </w:r>
    </w:p>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（3）中标（成交）通知书；        （4）投标（响应）文件；</w:t>
      </w:r>
      <w:r>
        <w:rPr>
          <w:color w:val="000000" w:themeColor="text1"/>
          <w:highlight w:val="none"/>
        </w:rPr>
      </w:r>
    </w:p>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（5）采购文件；                  （6）有关技术文件，图纸件；</w:t>
      </w:r>
      <w:r>
        <w:rPr>
          <w:color w:val="000000" w:themeColor="text1"/>
          <w:highlight w:val="none"/>
        </w:rPr>
      </w:r>
    </w:p>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（7）进口产品的产品报关单；      （8） 国家法律、行政法规和规章制度规定或合同约定的作为合同组成部分的其他文件。</w:t>
      </w:r>
      <w:r>
        <w:rPr>
          <w:color w:val="000000" w:themeColor="text1"/>
          <w:highlight w:val="none"/>
        </w:rPr>
      </w:r>
    </w:p>
    <w:p>
      <w:pPr>
        <w:ind w:left="0" w:right="0" w:firstLine="48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19.3本合同未尽事宜，遵照《民法典》有关条文执行。</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19.4本协议一式 </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份，经买卖双方签字盖章后生效。甲方执</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份，乙方执</w:t>
      </w:r>
      <w:r>
        <w:rPr>
          <w:rFonts w:ascii="SimSun" w:hAnsi="SimSun" w:eastAsia="SimSun" w:cs="SimSun"/>
          <w:i/>
          <w:color w:val="000000" w:themeColor="text1"/>
          <w:sz w:val="21"/>
          <w:highlight w:val="none"/>
          <w:u w:val="single"/>
        </w:rPr>
        <w:t xml:space="preserve">   </w:t>
      </w:r>
      <w:r>
        <w:rPr>
          <w:rFonts w:ascii="SimSun" w:hAnsi="SimSun" w:eastAsia="SimSun" w:cs="SimSun"/>
          <w:color w:val="000000" w:themeColor="text1"/>
          <w:sz w:val="21"/>
          <w:highlight w:val="none"/>
        </w:rPr>
        <w:t xml:space="preserve">份，具有同等法律效力。</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二十、大型仪器设备安全及保密条款</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20.4乙方有义务严格遵守甲方的信息安全保护制度，规范数据的管理和权限控制，防止任何不具备权限的第三者非法获取、使用。</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20.5乙方在进行系统部署、开发、实施和运营过程中，需要严格按照甲方的要求进行操作。</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20.6甲乙双方在履行合同过程中所获得对方的业务、技术、管理资料和信息，亦属于保密范围，双方均不可将对方的资料和信息泄露给任何第三方。</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20.8保密期限不受本合同期限的限制。在本合同期限届满后，甲乙双方仍应保护对方的秘密，尊重并保证不侵犯对方因本项目获得之成果及其所附的一切权益。</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二十一、大型仪器设备接口开放协议</w:t>
      </w:r>
      <w:r>
        <w:rPr>
          <w:color w:val="000000" w:themeColor="text1"/>
          <w:highlight w:val="none"/>
        </w:rPr>
      </w:r>
    </w:p>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21.1对于设备所产生的一切医疗及运行监控数据，乙方须以甲方可以使用的格式，无偿向甲方开放接口，并提供接口说明文档。设备升级后须及时更新。</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3"/>
        <w:gridCol w:w="3517"/>
        <w:gridCol w:w="2589"/>
        <w:gridCol w:w="1120"/>
      </w:tblGrid>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甲方：</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江苏省肿瘤防治研究所(江苏省肿瘤医院)</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120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乙方：</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21"/>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税号：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12320000466002702G</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120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税号：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电话：</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120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电话：</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地址：</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南京百子亭42号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120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地址：</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1013"/>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法定（授权）代表人：</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120"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法定（授权）代表人：</w:t>
            </w:r>
            <w:r>
              <w:rPr>
                <w:color w:val="000000" w:themeColor="text1"/>
                <w:highlight w:val="none"/>
              </w:rPr>
            </w:r>
          </w:p>
        </w:tc>
      </w:tr>
      <w:tr>
        <w:trPr>
          <w:trHeight w:val="543"/>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部门负责人：</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jc w:val="right"/>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签订日期：</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670"/>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签订日期：</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jc w:val="right"/>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签订地点：</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签订地点：</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jc w:val="right"/>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开户银行：</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经办人：</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jc w:val="right"/>
              <w:spacing w:before="0" w:after="20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银行账号：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bl>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第四章  采购需求</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项目属性：货物类项目。</w:t>
      </w:r>
      <w:r>
        <w:rPr>
          <w:color w:val="000000" w:themeColor="text1"/>
          <w:highlight w:val="none"/>
        </w:rPr>
      </w:r>
    </w:p>
    <w:p>
      <w:pPr>
        <w:ind w:left="0" w:right="0" w:firstLine="482"/>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一、采购清单</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9"/>
        <w:gridCol w:w="2184"/>
        <w:gridCol w:w="989"/>
        <w:gridCol w:w="1412"/>
        <w:gridCol w:w="1461"/>
        <w:gridCol w:w="1515"/>
      </w:tblGrid>
      <w:tr>
        <w:trPr>
          <w:trHeight w:val="427"/>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98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2184"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货物名称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98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1412"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采购预算</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1461"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最高限价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10" w:type="dxa"/>
              <w:right w:w="108" w:type="dxa"/>
              <w:bottom w:w="10" w:type="dxa"/>
            </w:tcMar>
            <w:tcW w:w="1515"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是否接受进口产品投标</w:t>
            </w:r>
            <w:r>
              <w:rPr>
                <w:color w:val="000000" w:themeColor="text1"/>
                <w:highlight w:val="none"/>
              </w:rP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10" w:type="dxa"/>
              <w:right w:w="108" w:type="dxa"/>
              <w:bottom w:w="10" w:type="dxa"/>
            </w:tcMar>
            <w:tcW w:w="98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2184"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电子上消化道内窥镜</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98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1412"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110万元</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1461"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80万元</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10" w:type="dxa"/>
              <w:right w:w="108" w:type="dxa"/>
              <w:bottom w:w="10" w:type="dxa"/>
            </w:tcMar>
            <w:tcW w:w="1515"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接受</w:t>
            </w:r>
            <w:r>
              <w:rPr>
                <w:color w:val="000000" w:themeColor="text1"/>
                <w:highlight w:val="none"/>
              </w:rPr>
            </w:r>
          </w:p>
        </w:tc>
      </w:tr>
    </w:tbl>
    <w:p>
      <w:pPr>
        <w:ind w:left="0" w:right="0" w:firstLine="482"/>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二、技术要求</w:t>
      </w:r>
      <w:r>
        <w:rPr>
          <w:color w:val="000000" w:themeColor="text1"/>
          <w:highlight w:val="none"/>
        </w:rPr>
      </w:r>
    </w:p>
    <w:p>
      <w:pPr>
        <w:ind w:left="0" w:right="0" w:firstLine="284"/>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w:t>
      </w:r>
      <w:r>
        <w:rPr>
          <w:rFonts w:ascii="Times New Roman" w:hAnsi="Times New Roman" w:eastAsia="Times New Roman" w:cs="Times New Roman"/>
          <w:color w:val="000000" w:themeColor="text1"/>
          <w:sz w:val="14"/>
          <w:highlight w:val="none"/>
        </w:rPr>
        <w:t xml:space="preserve">   </w:t>
      </w:r>
      <w:r>
        <w:rPr>
          <w:rFonts w:ascii="SimSun" w:hAnsi="SimSun" w:eastAsia="SimSun" w:cs="SimSun"/>
          <w:color w:val="000000" w:themeColor="text1"/>
          <w:sz w:val="24"/>
          <w:highlight w:val="none"/>
        </w:rPr>
        <w:t xml:space="preserve">电子胃镜（1）</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CCD百万级别像素；</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视野广角≥140°，长焦≥49°；</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视野方向直视；</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观察景深广角≥3-100mm，长焦≥2-3mm；</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光学放大倍数≥136倍；</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先端部外径≤10.6mm； </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插入部外径≤9.8mm ；</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钳子管道内径≥2.8mm ；</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w:t>
      </w:r>
      <w:r>
        <w:rPr>
          <w:rFonts w:ascii="SimSun" w:hAnsi="SimSun" w:eastAsia="SimSun" w:cs="SimSun"/>
          <w:color w:val="000000" w:themeColor="text1"/>
          <w:sz w:val="24"/>
          <w:highlight w:val="none"/>
        </w:rPr>
        <w:t xml:space="preserve">上下弯曲角≥210°/120°；</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w:t>
      </w:r>
      <w:r>
        <w:rPr>
          <w:rFonts w:ascii="SimSun" w:hAnsi="SimSun" w:eastAsia="SimSun" w:cs="SimSun"/>
          <w:color w:val="000000" w:themeColor="text1"/>
          <w:sz w:val="24"/>
          <w:highlight w:val="none"/>
        </w:rPr>
        <w:t xml:space="preserve">左右弯曲角≥120°/100°；</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有效长度≥1,050mm；</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总长度≥1,366mm；</w:t>
      </w:r>
      <w:r>
        <w:rPr>
          <w:color w:val="000000" w:themeColor="text1"/>
          <w:highlight w:val="none"/>
        </w:rPr>
      </w:r>
    </w:p>
    <w:p>
      <w:pPr>
        <w:numPr>
          <w:ilvl w:val="0"/>
          <w:numId w:val="3"/>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具备前向式射水功能；有图像冻结控制操作部按钮操控，实现画中画功能；</w:t>
      </w:r>
      <w:r>
        <w:rPr>
          <w:color w:val="000000" w:themeColor="text1"/>
          <w:highlight w:val="none"/>
        </w:rPr>
      </w:r>
    </w:p>
    <w:p>
      <w:pPr>
        <w:ind w:left="0" w:right="0" w:firstLine="284"/>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w:t>
      </w:r>
      <w:r>
        <w:rPr>
          <w:rFonts w:ascii="Times New Roman" w:hAnsi="Times New Roman" w:eastAsia="Times New Roman" w:cs="Times New Roman"/>
          <w:color w:val="000000" w:themeColor="text1"/>
          <w:sz w:val="14"/>
          <w:highlight w:val="none"/>
        </w:rPr>
        <w:t xml:space="preserve">   </w:t>
      </w:r>
      <w:r>
        <w:rPr>
          <w:rFonts w:ascii="SimSun" w:hAnsi="SimSun" w:eastAsia="SimSun" w:cs="SimSun"/>
          <w:color w:val="000000" w:themeColor="text1"/>
          <w:sz w:val="24"/>
          <w:highlight w:val="none"/>
        </w:rPr>
        <w:t xml:space="preserve">电子胃镜（2）</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CCD百万级别像素；</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观察视野≥140°； </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视野方向直视；</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▲景深≥2-100mm； </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先端部外径≤9.9mm；</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插入部直径≤9.8mm； </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治疗通道直径≥3.2mm；</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▲上下弯曲角度≥210°/120°；</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▲左右弯曲角≥120°/120°；</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有效长度≥1,050mm；</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总长度≥1,366mm；</w:t>
      </w:r>
      <w:r>
        <w:rPr>
          <w:color w:val="000000" w:themeColor="text1"/>
          <w:highlight w:val="none"/>
        </w:rPr>
      </w:r>
    </w:p>
    <w:p>
      <w:pPr>
        <w:numPr>
          <w:ilvl w:val="0"/>
          <w:numId w:val="4"/>
        </w:numP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具备前向式射水功能；图像冻结控制操作部按钮操控，实现画中画功能；</w:t>
      </w:r>
      <w:r>
        <w:rPr>
          <w:color w:val="000000" w:themeColor="text1"/>
          <w:highlight w:val="none"/>
        </w:rPr>
      </w:r>
    </w:p>
    <w:p>
      <w:pPr>
        <w:ind w:left="0" w:right="0" w:firstLine="482"/>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w:t>
      </w:r>
      <w:r>
        <w:rPr>
          <w:rFonts w:ascii="SimSun" w:hAnsi="SimSun" w:eastAsia="SimSun" w:cs="SimSun"/>
          <w:b/>
          <w:color w:val="000000" w:themeColor="text1"/>
          <w:sz w:val="21"/>
          <w:highlight w:val="none"/>
        </w:rPr>
        <w:t xml:space="preserve">★</w:t>
      </w:r>
      <w:r>
        <w:rPr>
          <w:rFonts w:ascii="SimSun" w:hAnsi="SimSun" w:eastAsia="SimSun" w:cs="SimSun"/>
          <w:b/>
          <w:color w:val="000000" w:themeColor="text1"/>
          <w:sz w:val="24"/>
          <w:highlight w:val="none"/>
        </w:rPr>
        <w:t xml:space="preserve">商务要求</w:t>
      </w:r>
      <w:r>
        <w:rPr>
          <w:color w:val="000000" w:themeColor="text1"/>
          <w:highlight w:val="none"/>
        </w:rPr>
      </w:r>
    </w:p>
    <w:p>
      <w:pPr>
        <w:ind w:left="960" w:right="0" w:hanging="96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下列条款中甲方为</w:t>
      </w:r>
      <w:r>
        <w:rPr>
          <w:rFonts w:ascii="SimSun" w:hAnsi="SimSun" w:eastAsia="SimSun" w:cs="SimSun"/>
          <w:b/>
          <w:color w:val="000000" w:themeColor="text1"/>
          <w:sz w:val="24"/>
          <w:highlight w:val="none"/>
        </w:rPr>
        <w:t xml:space="preserve">江苏省肿瘤医院</w:t>
      </w:r>
      <w:r>
        <w:rPr>
          <w:rFonts w:ascii="SimSun" w:hAnsi="SimSun" w:eastAsia="SimSun" w:cs="SimSun"/>
          <w:color w:val="000000" w:themeColor="text1"/>
          <w:sz w:val="24"/>
          <w:highlight w:val="none"/>
        </w:rPr>
        <w:t xml:space="preserve">，乙方为本项目的中标供应商</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付款方式：设备验收合格后，由乙方开具发票,凭甲方开具的验收报告支付货款的90%，一年后无售后服务异议支付10%余款(如中小微企业中标，设备验收合格后，由乙方开具发票，甲方在验收合格30日内付合同全款)。</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2、税：本项目执行中相关的一切税费均由乙方负担。</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3、交货期：合同签订后60个工作日内。</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3.1交货地点：江苏省肿瘤医院内（本项目不安排统一踏勘，投标人可自行前往采购人处踏勘，投标后不得以对现场情况不了解为由对投标报价进行任何修改）。</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3.2提供货物的技术文件，包括相应的中文技术文件，如：产品合格证（国产设备）、出厂计量合格证（强检设备）、操作手册、维修手册（含详细电路图）或服务指南等。上述文件应包装好随货物一同发运。 </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3.3免费提供货物组装和维修所需的专用工具和辅助材料。</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4、售后服务</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4.1质保期：自验收报告签字确认日起，开始进入质保期，质保期3年</w:t>
      </w:r>
      <w:r>
        <w:rPr>
          <w:rFonts w:ascii="SimSun" w:hAnsi="SimSun" w:eastAsia="SimSun" w:cs="SimSun"/>
          <w:b/>
          <w:color w:val="000000" w:themeColor="text1"/>
          <w:sz w:val="24"/>
          <w:highlight w:val="none"/>
        </w:rPr>
        <w:t xml:space="preserve">，</w:t>
      </w:r>
      <w:r>
        <w:rPr>
          <w:rFonts w:ascii="SimSun" w:hAnsi="SimSun" w:eastAsia="SimSun" w:cs="SimSun"/>
          <w:color w:val="000000" w:themeColor="text1"/>
          <w:sz w:val="24"/>
          <w:highlight w:val="none"/>
        </w:rPr>
        <w:t xml:space="preserve">并承诺提供原厂质保函或保修合同（提供承诺函，格式自拟）</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4.2乙方提供的货物在质量期内因货物本身的质量问题发生故障，乙方应负责免费更换。对达不到技术要求者，根据实际情况，经双方协商，可按以下办法处理：</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(1)更换：由乙方承担所发生的全部费用。</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(2)贬值处理：由甲乙双方合议定价。</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(3)退货处理：乙方应退还甲方支付的合同款，同时应承担该货物的直接费用(运输、保险、检验、货款利息及银行手续费等)。。</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4.3在质保期内，乙方应对货物出现的质量及安全问题负责处理解决并承担一切费用。超过质保期的机器设备，终生维修，维修时只收部件成本费。</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4.4免费提供软件升级，及时提供最新软件。</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4.5所有第三方产品免费质保期需单独列出，如无特殊说明均视为和投标主机享有相同质保期。</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4.6设备发生故障，乙方在接到甲方报修电话后24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5、调试和验收 </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5.1甲方对乙方提交的货物依据招标文件上的技术规格要求和国家有关质量标准进行现场初步验收，外观、说明书符合招标文件技术要求的，给予签收，初步验收不合格的不予签收。</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5.2乙方交货前应对产品作出全面检查和对验收文件进行整理，并列出清单，作为甲方收货验收和使用的技术条件依据，检验的结果应随货物交甲方。</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5.3甲方对乙方提供的货物在使用前进行调试时，乙方需负责安装并培训甲方的使用操作人员，并协助甲方一起调试，直到符合技术要求，甲方才做最终验收。</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5.4对技术复杂的货物，甲方可请国家认可的专业检测机构参与初步验收及最终验收，并由其出具质量检测报告。</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5.5验收时乙方必须在现场，验收完毕后作出验收结果报告；验收费用由乙方承担。</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6、货物包装、发运及运输</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6.1乙方应在货物发运前对其进行满足运输距离、防潮、防震、防锈和防破损装卸等要求包装，以保证货物安全运达甲方指定地点。</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6.2使用说明书、质量检验证明书、随配附件和工具以及清单一并附于货物内。</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6.3乙方在货物发运手续办理完毕后24小时内或货到甲方48小时前通知甲方，以准备接货。</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6.4货物在交付甲方前发生的风险均由乙方负责。</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6.5货物在规定的交付期限内由乙方送达甲方指定的地点视为交付，乙方同时需通知甲方货物已送达。</w:t>
      </w:r>
      <w:r>
        <w:rPr>
          <w:color w:val="000000" w:themeColor="text1"/>
          <w:highlight w:val="none"/>
        </w:rPr>
      </w:r>
    </w:p>
    <w:p>
      <w:pPr>
        <w:ind w:left="0" w:right="0" w:firstLine="482"/>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四、产品综合性能要求</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1、产品设计、制造工艺、材质要求：</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2、产品安全性、稳定性要求：</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3、产品易用性要求：</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4、产品先进性、兼容和扩展性要求：</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82"/>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五、特别说明</w:t>
      </w:r>
      <w:r>
        <w:rPr>
          <w:color w:val="000000" w:themeColor="text1"/>
          <w:highlight w:val="none"/>
        </w:rPr>
      </w:r>
    </w:p>
    <w:p>
      <w:pPr>
        <w:ind w:left="0" w:right="0" w:firstLine="0"/>
        <w:spacing w:before="12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1、上述技术要求和商务要求中加注“★”符号的为关键指标，加注“▲”符号的为重要指标，其它为一般指标。</w:t>
      </w:r>
      <w:r>
        <w:rPr>
          <w:color w:val="000000" w:themeColor="text1"/>
          <w:highlight w:val="none"/>
        </w:rPr>
      </w:r>
    </w:p>
    <w:p>
      <w:pPr>
        <w:ind w:left="0" w:right="0" w:firstLine="0"/>
        <w:spacing w:before="12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方式标注，以便评委查看）。</w:t>
      </w:r>
      <w:r>
        <w:rPr>
          <w:color w:val="000000" w:themeColor="text1"/>
          <w:highlight w:val="none"/>
        </w:rPr>
      </w:r>
    </w:p>
    <w:p>
      <w:pPr>
        <w:ind w:left="0" w:right="0" w:firstLine="0"/>
        <w:spacing w:before="12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3、“（二）★商务要求”需在《商务要求响应/偏离表》中逐条响应，相关条款均为实质性条款，不允许负偏离，否则将作无效投标处理。</w:t>
      </w:r>
      <w:r>
        <w:rPr>
          <w:color w:val="000000" w:themeColor="text1"/>
          <w:highlight w:val="none"/>
        </w:rPr>
      </w:r>
    </w:p>
    <w:p>
      <w:pPr>
        <w:ind w:left="0" w:right="0" w:firstLine="0"/>
        <w:spacing w:before="12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4、采购标的对应的中小企业划分标准所属行业一览表</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4"/>
        <w:gridCol w:w="3157"/>
        <w:gridCol w:w="420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184"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13" w:type="dxa"/>
              <w:top w:w="10" w:type="dxa"/>
              <w:right w:w="108" w:type="dxa"/>
              <w:bottom w:w="10" w:type="dxa"/>
            </w:tcMar>
            <w:tcW w:w="315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采购标的</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13" w:type="dxa"/>
              <w:top w:w="10" w:type="dxa"/>
              <w:right w:w="108" w:type="dxa"/>
              <w:bottom w:w="10" w:type="dxa"/>
            </w:tcMar>
            <w:tcW w:w="420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对应中小企业划分标准所属行业</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5" w:type="dxa"/>
              <w:right w:w="108" w:type="dxa"/>
              <w:bottom w:w="10" w:type="dxa"/>
            </w:tcMar>
            <w:tcW w:w="1184"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13" w:type="dxa"/>
              <w:top w:w="5" w:type="dxa"/>
              <w:right w:w="108" w:type="dxa"/>
              <w:bottom w:w="10" w:type="dxa"/>
            </w:tcMar>
            <w:tcW w:w="315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电子上消化道内窥镜</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13" w:type="dxa"/>
              <w:top w:w="5" w:type="dxa"/>
              <w:right w:w="108" w:type="dxa"/>
              <w:bottom w:w="10" w:type="dxa"/>
            </w:tcMar>
            <w:tcW w:w="420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工业</w:t>
            </w:r>
            <w:r>
              <w:rPr>
                <w:color w:val="000000" w:themeColor="text1"/>
                <w:highlight w:val="none"/>
              </w:rPr>
            </w:r>
          </w:p>
        </w:tc>
      </w:tr>
    </w:tbl>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第五章  评标方法与评标标准</w:t>
      </w:r>
      <w:r>
        <w:rPr>
          <w:color w:val="000000" w:themeColor="text1"/>
          <w:highlight w:val="none"/>
        </w:rPr>
      </w:r>
    </w:p>
    <w:p>
      <w:pPr>
        <w:ind w:left="0" w:right="0" w:firstLine="480"/>
        <w:spacing w:before="12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themeColor="text1"/>
          <w:sz w:val="24"/>
          <w:highlight w:val="none"/>
        </w:rPr>
        <w:t xml:space="preserve">1</w:t>
      </w:r>
      <w:r>
        <w:rPr>
          <w:rFonts w:ascii="SimSun" w:hAnsi="SimSun" w:eastAsia="SimSun" w:cs="SimSun"/>
          <w:color w:val="000000" w:themeColor="text1"/>
          <w:sz w:val="24"/>
          <w:highlight w:val="none"/>
        </w:rPr>
        <w:t xml:space="preserve">名中标候选人。</w:t>
      </w:r>
      <w:r>
        <w:rPr>
          <w:color w:val="000000" w:themeColor="text1"/>
          <w:highlight w:val="none"/>
        </w:rPr>
      </w:r>
    </w:p>
    <w:p>
      <w:pPr>
        <w:ind w:left="0" w:right="0" w:firstLine="480"/>
        <w:spacing w:before="12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政府采购政策功能落实</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1、小微型企业价格扣除</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（1）本项目对小型和微型企业产品给予</w:t>
      </w:r>
      <w:r>
        <w:rPr>
          <w:rFonts w:ascii="SimSun" w:hAnsi="SimSun" w:eastAsia="SimSun" w:cs="SimSun"/>
          <w:color w:val="000000" w:themeColor="text1"/>
          <w:sz w:val="24"/>
          <w:highlight w:val="none"/>
          <w:u w:val="single"/>
        </w:rPr>
        <w:t xml:space="preserve">10%</w:t>
      </w:r>
      <w:r>
        <w:rPr>
          <w:rFonts w:ascii="SimSun" w:hAnsi="SimSun" w:eastAsia="SimSun" w:cs="SimSun"/>
          <w:color w:val="000000" w:themeColor="text1"/>
          <w:sz w:val="24"/>
          <w:highlight w:val="none"/>
        </w:rPr>
        <w:t xml:space="preserve">的扣除价格，用扣除后的价格参与评审。</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（2）供应商需按照采购文件的要求提供相应的《小微企业声明函》。</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p>
    <w:p>
      <w:pPr>
        <w:ind w:left="0" w:right="0" w:firstLine="480"/>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2、残疾人福利单位价格扣除</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（1）本项目对残疾人福利性单位视同小型、微型企业，给予</w:t>
      </w:r>
      <w:r>
        <w:rPr>
          <w:rFonts w:ascii="SimSun" w:hAnsi="SimSun" w:eastAsia="SimSun" w:cs="SimSun"/>
          <w:color w:val="000000" w:themeColor="text1"/>
          <w:sz w:val="24"/>
          <w:highlight w:val="none"/>
          <w:u w:val="single"/>
        </w:rPr>
        <w:t xml:space="preserve">10%</w:t>
      </w:r>
      <w:r>
        <w:rPr>
          <w:rFonts w:ascii="SimSun" w:hAnsi="SimSun" w:eastAsia="SimSun" w:cs="SimSun"/>
          <w:color w:val="000000" w:themeColor="text1"/>
          <w:sz w:val="24"/>
          <w:highlight w:val="none"/>
        </w:rPr>
        <w:t xml:space="preserve">的价格扣除，用扣除后的价格参与评审。</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（2）残疾人福利单位需按照采购文件的要求提供《残疾人福利性单位声明函》。</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（3）残疾人福利单位标准请参照《关于促进残疾人就业政府采购政策的通知》（财库〔2017〕141号）。</w:t>
      </w:r>
      <w:r>
        <w:rPr>
          <w:color w:val="000000" w:themeColor="text1"/>
          <w:highlight w:val="none"/>
        </w:rPr>
      </w:r>
    </w:p>
    <w:p>
      <w:pPr>
        <w:ind w:left="0" w:right="0" w:firstLine="480"/>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3、监狱和戒毒企业价格扣除</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（1）本项目对监狱和戒毒企业（简称监狱企业）视同小型、微型企业，给予</w:t>
      </w:r>
      <w:r>
        <w:rPr>
          <w:rFonts w:ascii="SimSun" w:hAnsi="SimSun" w:eastAsia="SimSun" w:cs="SimSun"/>
          <w:color w:val="000000" w:themeColor="text1"/>
          <w:sz w:val="24"/>
          <w:highlight w:val="none"/>
          <w:u w:val="single"/>
        </w:rPr>
        <w:t xml:space="preserve">10%</w:t>
      </w:r>
      <w:r>
        <w:rPr>
          <w:rFonts w:ascii="SimSun" w:hAnsi="SimSun" w:eastAsia="SimSun" w:cs="SimSun"/>
          <w:color w:val="000000" w:themeColor="text1"/>
          <w:sz w:val="24"/>
          <w:highlight w:val="none"/>
        </w:rPr>
        <w:t xml:space="preserve">的价格扣除，用扣除后的价格参与评审。</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（3）监狱企业标准请参照《关于政府采购支持监狱企业发展有关问题的通知》（财库[2014]68号）。</w:t>
      </w:r>
      <w:r>
        <w:rPr>
          <w:color w:val="000000" w:themeColor="text1"/>
          <w:highlight w:val="none"/>
        </w:rPr>
      </w:r>
    </w:p>
    <w:p>
      <w:pPr>
        <w:ind w:left="0" w:right="0" w:firstLine="480"/>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4、残疾人福利单位、监狱企业属于小型、微型企业的，不重复享受政策。</w:t>
      </w:r>
      <w:r>
        <w:rPr>
          <w:color w:val="000000" w:themeColor="text1"/>
          <w:highlight w:val="none"/>
        </w:rPr>
      </w:r>
    </w:p>
    <w:p>
      <w:pPr>
        <w:ind w:left="0" w:right="0" w:firstLine="480"/>
        <w:spacing w:before="161"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themeColor="text1"/>
          <w:sz w:val="24"/>
          <w:highlight w:val="none"/>
          <w:u w:val="single"/>
        </w:rPr>
        <w:t xml:space="preserve">4%</w:t>
      </w:r>
      <w:r>
        <w:rPr>
          <w:rFonts w:ascii="SimSun" w:hAnsi="SimSun" w:eastAsia="SimSun" w:cs="SimSun"/>
          <w:color w:val="000000" w:themeColor="text1"/>
          <w:sz w:val="24"/>
          <w:highlight w:val="none"/>
        </w:rPr>
        <w:t xml:space="preserve">的价格扣除，用扣除后的价格参与评审。</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6、联合体各方均为小型、微型企业（残疾人福利单位、监狱企业）的，联合体享受</w:t>
      </w:r>
      <w:r>
        <w:rPr>
          <w:rFonts w:ascii="SimSun" w:hAnsi="SimSun" w:eastAsia="SimSun" w:cs="SimSun"/>
          <w:color w:val="000000" w:themeColor="text1"/>
          <w:sz w:val="24"/>
          <w:highlight w:val="none"/>
          <w:u w:val="single"/>
        </w:rPr>
        <w:t xml:space="preserve">10%</w:t>
      </w:r>
      <w:r>
        <w:rPr>
          <w:rFonts w:ascii="SimSun" w:hAnsi="SimSun" w:eastAsia="SimSun" w:cs="SimSun"/>
          <w:color w:val="000000" w:themeColor="text1"/>
          <w:sz w:val="24"/>
          <w:highlight w:val="none"/>
        </w:rPr>
        <w:t xml:space="preserve">价格扣除，用扣除后的价格参与评审。</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7、采购本国产品的支持政策</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7.1 本项目政府采购活动中既有本国产品又有非本国产品参与竞争的，依法对本国产品给予价格评审优惠，对本国产品的报价给予</w:t>
      </w:r>
      <w:r>
        <w:rPr>
          <w:rFonts w:ascii="SimSun" w:hAnsi="SimSun" w:eastAsia="SimSun" w:cs="SimSun"/>
          <w:color w:val="000000" w:themeColor="text1"/>
          <w:sz w:val="24"/>
          <w:highlight w:val="none"/>
        </w:rPr>
        <w:t xml:space="preserve">20%</w:t>
      </w:r>
      <w:r>
        <w:rPr>
          <w:rFonts w:ascii="SimSun" w:hAnsi="SimSun" w:eastAsia="SimSun" w:cs="SimSun"/>
          <w:color w:val="000000" w:themeColor="text1"/>
          <w:sz w:val="24"/>
          <w:highlight w:val="none"/>
        </w:rPr>
        <w:t xml:space="preserve">的价格扣除，用扣除后的价格参与评审。</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themeColor="text1"/>
          <w:sz w:val="24"/>
          <w:highlight w:val="none"/>
        </w:rPr>
        <w:t xml:space="preserve">80%</w:t>
      </w:r>
      <w:r>
        <w:rPr>
          <w:rFonts w:ascii="SimSun" w:hAnsi="SimSun" w:eastAsia="SimSun" w:cs="SimSun"/>
          <w:color w:val="000000" w:themeColor="text1"/>
          <w:sz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7.3 供应商需按照招标文件的要求提供《关于符合本国产品标准的声明函》（以下简称《声明函》），</w:t>
      </w:r>
      <w:r>
        <w:rPr>
          <w:rFonts w:ascii="SimSun" w:hAnsi="SimSun" w:eastAsia="SimSun" w:cs="SimSun"/>
          <w:color w:val="000000" w:themeColor="text1"/>
          <w:sz w:val="24"/>
          <w:highlight w:val="none"/>
        </w:rPr>
        <w:t xml:space="preserve">如不提供将不享受本国产品价格评审优惠</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7.4 供应商需在《声明函》中</w:t>
      </w:r>
      <w:r>
        <w:rPr>
          <w:rFonts w:ascii="SimSun" w:hAnsi="SimSun" w:eastAsia="SimSun" w:cs="SimSun"/>
          <w:color w:val="000000" w:themeColor="text1"/>
          <w:sz w:val="24"/>
          <w:highlight w:val="none"/>
        </w:rPr>
        <w:t xml:space="preserve">逐一、准确</w:t>
      </w:r>
      <w:r>
        <w:rPr>
          <w:rFonts w:ascii="SimSun" w:hAnsi="SimSun" w:eastAsia="SimSun" w:cs="SimSun"/>
          <w:color w:val="000000" w:themeColor="text1"/>
          <w:sz w:val="24"/>
          <w:highlight w:val="none"/>
        </w:rPr>
        <w:t xml:space="preserve">填写产品名称、厂名、生产厂址三项信息（《声明函》中用斜线划除的地方无需填写），</w:t>
      </w:r>
      <w:r>
        <w:rPr>
          <w:rFonts w:ascii="SimSun" w:hAnsi="SimSun" w:eastAsia="SimSun" w:cs="SimSun"/>
          <w:color w:val="000000" w:themeColor="text1"/>
          <w:sz w:val="24"/>
          <w:highlight w:val="none"/>
        </w:rPr>
        <w:t xml:space="preserve">三项信息中任意一项未填写的视为该项产品不符合本国产品标准，不享受本国产品价格评审优惠</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left="0" w:right="0" w:firstLine="480"/>
        <w:spacing w:before="161"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SimSun" w:hAnsi="SimSun" w:eastAsia="SimSun" w:cs="SimSun"/>
          <w:color w:val="000000" w:themeColor="text1"/>
          <w:sz w:val="24"/>
          <w:highlight w:val="none"/>
        </w:rPr>
        <w:t xml:space="preserve">对医疗器械产品，取得药品监督管理部门授予的准字号医疗器械注册证的，属于在中国境内生产的产品；</w:t>
      </w:r>
      <w:r>
        <w:rPr>
          <w:rFonts w:ascii="SimSun" w:hAnsi="SimSun" w:eastAsia="SimSun" w:cs="SimSun"/>
          <w:color w:val="000000" w:themeColor="text1"/>
          <w:sz w:val="24"/>
          <w:highlight w:val="none"/>
        </w:rPr>
        <w:t xml:space="preserve">其他产品，根据实际情况判断是否在中国境内生产。</w:t>
      </w:r>
      <w:r>
        <w:rPr>
          <w:color w:val="000000" w:themeColor="text1"/>
          <w:highlight w:val="none"/>
        </w:rPr>
      </w:r>
    </w:p>
    <w:p>
      <w:pPr>
        <w:ind w:left="0" w:right="0" w:firstLine="482"/>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资格审查内容</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在综合评审之前，采购人应当按采购文件的资格要求对所有投标人进行资格审查，具体内容详见《第一章 投标邀请》中“二、申请人的资格要求”。</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接受联合体的项目，两个以上的自然人、法人或者其他组织组成一个联合体，以一个投标人的身份共同参加政府采购活动的,联合体成员存在不良信用记录的，视同联合体存在不良应用记录。</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82"/>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符合性审查内容</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在综合评审之前，评标委员会应当对通过资格审查的投标人的投标文件进行符合性审查；投标文件存在下列情况之一的，属于重大偏差，投标文件无效。</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w:t>
      </w:r>
      <w:r>
        <w:rPr>
          <w:rFonts w:ascii="SimSun" w:hAnsi="SimSun" w:eastAsia="SimSun" w:cs="SimSun"/>
          <w:b/>
          <w:color w:val="000000" w:themeColor="text1"/>
          <w:sz w:val="24"/>
          <w:highlight w:val="none"/>
        </w:rPr>
        <w:t xml:space="preserve">报价要求：</w:t>
      </w:r>
      <w:r>
        <w:rPr>
          <w:rFonts w:ascii="SimSun" w:hAnsi="SimSun" w:eastAsia="SimSun" w:cs="SimSun"/>
          <w:color w:val="000000" w:themeColor="text1"/>
          <w:sz w:val="24"/>
          <w:highlight w:val="none"/>
        </w:rPr>
        <w:t xml:space="preserve">具体要求详见报价表要求。</w:t>
      </w:r>
      <w:r>
        <w:rPr>
          <w:color w:val="000000" w:themeColor="text1"/>
          <w:highlight w:val="none"/>
        </w:rPr>
      </w:r>
    </w:p>
    <w:p>
      <w:pPr>
        <w:ind w:left="42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2、商务要求：</w:t>
      </w:r>
      <w:r>
        <w:rPr>
          <w:color w:val="000000" w:themeColor="text1"/>
          <w:highlight w:val="none"/>
        </w:rPr>
      </w:r>
    </w:p>
    <w:p>
      <w:pPr>
        <w:ind w:left="0" w:right="0" w:firstLine="480"/>
        <w:spacing w:before="12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2.1《第六章投标文件格式》中“投标文件构成”有实质性缺漏的；</w:t>
      </w:r>
      <w:r>
        <w:rPr>
          <w:color w:val="000000" w:themeColor="text1"/>
          <w:highlight w:val="none"/>
        </w:rPr>
      </w:r>
    </w:p>
    <w:p>
      <w:pPr>
        <w:ind w:left="0" w:right="0" w:firstLine="480"/>
        <w:spacing w:before="12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2.2投标函中注明的投标有效期少于招标文件要求；</w:t>
      </w:r>
      <w:r>
        <w:rPr>
          <w:color w:val="000000" w:themeColor="text1"/>
          <w:highlight w:val="none"/>
        </w:rPr>
      </w:r>
    </w:p>
    <w:p>
      <w:pPr>
        <w:ind w:left="0" w:right="0" w:firstLine="480"/>
        <w:spacing w:before="12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2.3出现备选投标方案的；</w:t>
      </w:r>
      <w:r>
        <w:rPr>
          <w:color w:val="000000" w:themeColor="text1"/>
          <w:highlight w:val="none"/>
        </w:rPr>
      </w:r>
    </w:p>
    <w:p>
      <w:pPr>
        <w:ind w:left="0" w:right="0" w:firstLine="480"/>
        <w:spacing w:before="12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2.4出现采购人不能接受的附加条件的；</w:t>
      </w:r>
      <w:r>
        <w:rPr>
          <w:color w:val="000000" w:themeColor="text1"/>
          <w:highlight w:val="none"/>
        </w:rPr>
      </w:r>
    </w:p>
    <w:p>
      <w:pPr>
        <w:ind w:left="0" w:right="0" w:firstLine="480"/>
        <w:spacing w:before="12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2.5投标文件出现法律、法规和招标文件规定的其他无效情形；</w:t>
      </w:r>
      <w:r>
        <w:rPr>
          <w:color w:val="000000" w:themeColor="text1"/>
          <w:highlight w:val="none"/>
        </w:rPr>
      </w:r>
    </w:p>
    <w:p>
      <w:pPr>
        <w:ind w:left="0" w:right="0" w:firstLine="480"/>
        <w:spacing w:before="12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82"/>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3、技术要求：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3.1技术要求中，实质性响应条款（加注“★”的关键参数）不允许负偏离，否则投标无效；</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3.2投标文件中的《技术要求响应/偏离表》按照招标文件要求点对点应答的。</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82"/>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评分标准</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本项目采用综合评分法确定中标候选人，评标委员会将按下列评分办法和标准进行评分</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2"/>
        <w:gridCol w:w="6208"/>
        <w:gridCol w:w="1024"/>
      </w:tblGrid>
      <w:tr>
        <w:trPr>
          <w:trHeight w:val="639"/>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评审因素</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评分标准</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分值</w:t>
            </w:r>
            <w:r>
              <w:rPr>
                <w:color w:val="000000" w:themeColor="text1"/>
                <w:highlight w:val="none"/>
              </w:rPr>
            </w:r>
          </w:p>
        </w:tc>
      </w:tr>
      <w:tr>
        <w:trPr>
          <w:trHeight w:val="1253"/>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价格</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满足招标文件要求且投标价格最低的投标报价为评标基准价，其价格分为满分</w:t>
            </w:r>
            <w:r>
              <w:rPr>
                <w:rFonts w:ascii="Times New Roman" w:hAnsi="Times New Roman" w:eastAsia="Times New Roman" w:cs="Times New Roman"/>
                <w:color w:val="000000" w:themeColor="text1"/>
                <w:sz w:val="24"/>
                <w:highlight w:val="none"/>
              </w:rPr>
              <w:t xml:space="preserve">30</w:t>
            </w:r>
            <w:r>
              <w:rPr>
                <w:rFonts w:ascii="SimSun" w:hAnsi="SimSun" w:eastAsia="SimSun" w:cs="SimSun"/>
                <w:color w:val="000000" w:themeColor="text1"/>
                <w:sz w:val="24"/>
                <w:highlight w:val="none"/>
              </w:rPr>
              <w:t xml:space="preserve">分，其他投标人的价格分按照下列公式计算：投标报价得分</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（评标基准价</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投标报价）</w:t>
            </w:r>
            <w:r>
              <w:rPr>
                <w:rFonts w:ascii="Times New Roman" w:hAnsi="Times New Roman" w:eastAsia="Times New Roman" w:cs="Times New Roman"/>
                <w:color w:val="000000" w:themeColor="text1"/>
                <w:sz w:val="24"/>
                <w:highlight w:val="none"/>
              </w:rPr>
              <w:t xml:space="preserve">×30</w:t>
            </w:r>
            <w:r>
              <w:rPr>
                <w:rFonts w:ascii="SimSun" w:hAnsi="SimSun" w:eastAsia="SimSun" w:cs="SimSun"/>
                <w:color w:val="000000" w:themeColor="text1"/>
                <w:sz w:val="24"/>
                <w:highlight w:val="none"/>
              </w:rPr>
              <w:t xml:space="preserve">，即满足招标文件要求且投标价格最低的得</w:t>
            </w:r>
            <w:r>
              <w:rPr>
                <w:rFonts w:ascii="Times New Roman" w:hAnsi="Times New Roman" w:eastAsia="Times New Roman" w:cs="Times New Roman"/>
                <w:color w:val="000000" w:themeColor="text1"/>
                <w:sz w:val="24"/>
                <w:highlight w:val="none"/>
              </w:rPr>
              <w:t xml:space="preserve">30</w:t>
            </w:r>
            <w:r>
              <w:rPr>
                <w:rFonts w:ascii="SimSun" w:hAnsi="SimSun" w:eastAsia="SimSun" w:cs="SimSun"/>
                <w:color w:val="000000" w:themeColor="text1"/>
                <w:sz w:val="24"/>
                <w:highlight w:val="none"/>
              </w:rPr>
              <w:t xml:space="preserve">分（小数点后保留两位小数）。</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30</w:t>
            </w:r>
            <w:r>
              <w:rPr>
                <w:color w:val="000000" w:themeColor="text1"/>
                <w:highlight w:val="none"/>
              </w:rP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技术响应</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评委根据投标文件中的《技术要求偏离表》结合投标文件提供的佐证材料等进行评审：满足招标文件第四章项目需求之</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技术要求</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项下全部内容的，得</w:t>
            </w:r>
            <w:r>
              <w:rPr>
                <w:rFonts w:ascii="Times New Roman" w:hAnsi="Times New Roman" w:eastAsia="Times New Roman" w:cs="Times New Roman"/>
                <w:color w:val="000000" w:themeColor="text1"/>
                <w:sz w:val="24"/>
                <w:highlight w:val="none"/>
              </w:rPr>
              <w:t xml:space="preserve">30</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其中：</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加注“★”指标为关键参数，不允许负偏离，否则投标无效；</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加注“</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”指标为重要参数，负偏离一项扣</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其它指标为一般参数，负偏离一项扣</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缺漏项视为负偏离，正偏离不加分，最低分</w:t>
            </w:r>
            <w:r>
              <w:rPr>
                <w:rFonts w:ascii="Times New Roman" w:hAnsi="Times New Roman" w:eastAsia="Times New Roman" w:cs="Times New Roman"/>
                <w:color w:val="000000" w:themeColor="text1"/>
                <w:sz w:val="24"/>
                <w:highlight w:val="none"/>
              </w:rPr>
              <w:t xml:space="preserve">0</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投标文件中需提供</w:t>
            </w:r>
            <w:r>
              <w:rPr>
                <w:rFonts w:ascii="Segoe UI Symbol" w:hAnsi="Segoe UI Symbol" w:eastAsia="Segoe UI Symbol" w:cs="Segoe UI Symbol"/>
                <w:color w:val="000000" w:themeColor="text1"/>
                <w:sz w:val="24"/>
                <w:highlight w:val="none"/>
              </w:rPr>
              <w:t xml:space="preserve">★</w:t>
            </w:r>
            <w:r>
              <w:rPr>
                <w:rFonts w:ascii="SimSun" w:hAnsi="SimSun" w:eastAsia="SimSun" w:cs="SimSun"/>
                <w:color w:val="000000" w:themeColor="text1"/>
                <w:sz w:val="24"/>
                <w:highlight w:val="none"/>
              </w:rPr>
              <w:t xml:space="preserve">及</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指标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如果投标人提供虚假材料，一经查实，视为放弃中标资格</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30</w:t>
            </w:r>
            <w:r>
              <w:rPr>
                <w:color w:val="000000" w:themeColor="text1"/>
                <w:highlight w:val="none"/>
              </w:rPr>
            </w:r>
          </w:p>
        </w:tc>
      </w:tr>
      <w:tr>
        <w:trPr>
          <w:trHeight w:val="3117"/>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vMerge w:val="restart"/>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产品性能综合评价</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评委根据投标人提供的产品设计、制造工艺及材质方案综合评分，包含：</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产品设计；</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产品制造工艺；</w:t>
            </w:r>
            <w:r>
              <w:rPr>
                <w:rFonts w:ascii="Times New Roman" w:hAnsi="Times New Roman" w:eastAsia="Times New Roman" w:cs="Times New Roman"/>
                <w:color w:val="000000" w:themeColor="text1"/>
                <w:sz w:val="24"/>
                <w:highlight w:val="none"/>
              </w:rPr>
              <w:t xml:space="preserve">3.</w:t>
            </w:r>
            <w:r>
              <w:rPr>
                <w:rFonts w:ascii="SimSun" w:hAnsi="SimSun" w:eastAsia="SimSun" w:cs="SimSun"/>
                <w:color w:val="000000" w:themeColor="text1"/>
                <w:sz w:val="24"/>
                <w:highlight w:val="none"/>
              </w:rPr>
              <w:t xml:space="preserve">产品材质。以上产品设计、产品制造工艺、产品材质每项内容逐条阐述，每项</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分，共</w:t>
            </w:r>
            <w:r>
              <w:rPr>
                <w:rFonts w:ascii="Times New Roman" w:hAnsi="Times New Roman" w:eastAsia="Times New Roman" w:cs="Times New Roman"/>
                <w:color w:val="000000" w:themeColor="text1"/>
                <w:sz w:val="24"/>
                <w:highlight w:val="none"/>
              </w:rPr>
              <w:t xml:space="preserve">6</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）上述每项内容完整全面、技术先进、完全符合采购需求的，得</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）上述每项内容基本完整、技术较先进、基本符合采购需求的，得</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3</w:t>
            </w:r>
            <w:r>
              <w:rPr>
                <w:rFonts w:ascii="SimSun" w:hAnsi="SimSun" w:eastAsia="SimSun" w:cs="SimSun"/>
                <w:color w:val="000000" w:themeColor="text1"/>
                <w:sz w:val="24"/>
                <w:highlight w:val="none"/>
              </w:rPr>
              <w:t xml:space="preserve">）上述每项内容不完整、不符合采购需求或未提供的，不得分。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6</w:t>
            </w:r>
            <w:r>
              <w:rPr>
                <w:color w:val="000000" w:themeColor="text1"/>
                <w:highlight w:val="none"/>
              </w:rPr>
            </w:r>
          </w:p>
        </w:tc>
      </w:tr>
      <w:tr>
        <w:trPr>
          <w:trHeight w:val="311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评委根据投标人提供的产品安全性、稳定性及易用性方案综合评分，包含：</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产品安全性；</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产品稳定性；</w:t>
            </w:r>
            <w:r>
              <w:rPr>
                <w:rFonts w:ascii="Times New Roman" w:hAnsi="Times New Roman" w:eastAsia="Times New Roman" w:cs="Times New Roman"/>
                <w:color w:val="000000" w:themeColor="text1"/>
                <w:sz w:val="24"/>
                <w:highlight w:val="none"/>
              </w:rPr>
              <w:t xml:space="preserve">3.</w:t>
            </w:r>
            <w:r>
              <w:rPr>
                <w:rFonts w:ascii="SimSun" w:hAnsi="SimSun" w:eastAsia="SimSun" w:cs="SimSun"/>
                <w:color w:val="000000" w:themeColor="text1"/>
                <w:sz w:val="24"/>
                <w:highlight w:val="none"/>
              </w:rPr>
              <w:t xml:space="preserve">产品易用性。以上产品安全性、产品稳定性、产品易用性每项内容逐条阐述，每项</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分，共</w:t>
            </w:r>
            <w:r>
              <w:rPr>
                <w:rFonts w:ascii="Times New Roman" w:hAnsi="Times New Roman" w:eastAsia="Times New Roman" w:cs="Times New Roman"/>
                <w:color w:val="000000" w:themeColor="text1"/>
                <w:sz w:val="24"/>
                <w:highlight w:val="none"/>
              </w:rPr>
              <w:t xml:space="preserve">6</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）上述每项内容完整全面、技术先进、完全符合采购需求的，得</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）上述每项内容基本完整、技术较先进、基本符合采购需求的，得</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3</w:t>
            </w:r>
            <w:r>
              <w:rPr>
                <w:rFonts w:ascii="SimSun" w:hAnsi="SimSun" w:eastAsia="SimSun" w:cs="SimSun"/>
                <w:color w:val="000000" w:themeColor="text1"/>
                <w:sz w:val="24"/>
                <w:highlight w:val="none"/>
              </w:rPr>
              <w:t xml:space="preserve">）上述每项内容不完整、不符合采购需求或未提供的，不得分。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6</w:t>
            </w:r>
            <w:r>
              <w:rPr>
                <w:color w:val="000000" w:themeColor="text1"/>
                <w:highlight w:val="none"/>
              </w:rPr>
            </w:r>
          </w:p>
        </w:tc>
      </w:tr>
      <w:tr>
        <w:trPr>
          <w:trHeight w:val="1028"/>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vMerge w:val="restart"/>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服务方案</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根据各投标人提供的项目实施方案内容（包括但不限于</w:t>
            </w:r>
            <w:r>
              <w:rPr>
                <w:rFonts w:ascii="Times New Roman" w:hAnsi="Times New Roman" w:eastAsia="Times New Roman" w:cs="Times New Roman"/>
                <w:b/>
                <w:color w:val="000000" w:themeColor="text1"/>
                <w:sz w:val="24"/>
                <w:highlight w:val="none"/>
              </w:rPr>
              <w:t xml:space="preserve">a</w:t>
            </w:r>
            <w:r>
              <w:rPr>
                <w:rFonts w:ascii="SimSun" w:hAnsi="SimSun" w:eastAsia="SimSun" w:cs="SimSun"/>
                <w:b/>
                <w:color w:val="000000" w:themeColor="text1"/>
                <w:sz w:val="24"/>
                <w:highlight w:val="none"/>
              </w:rPr>
              <w:t xml:space="preserve">设备出厂质检内容及包装及出库运输、</w:t>
            </w:r>
            <w:r>
              <w:rPr>
                <w:rFonts w:ascii="Times New Roman" w:hAnsi="Times New Roman" w:eastAsia="Times New Roman" w:cs="Times New Roman"/>
                <w:b/>
                <w:color w:val="000000" w:themeColor="text1"/>
                <w:sz w:val="24"/>
                <w:highlight w:val="none"/>
              </w:rPr>
              <w:t xml:space="preserve">b</w:t>
            </w:r>
            <w:r>
              <w:rPr>
                <w:rFonts w:ascii="SimSun" w:hAnsi="SimSun" w:eastAsia="SimSun" w:cs="SimSun"/>
                <w:b/>
                <w:color w:val="000000" w:themeColor="text1"/>
                <w:sz w:val="24"/>
                <w:highlight w:val="none"/>
              </w:rPr>
              <w:t xml:space="preserve">设备安装及初始化调试、</w:t>
            </w:r>
            <w:r>
              <w:rPr>
                <w:rFonts w:ascii="Times New Roman" w:hAnsi="Times New Roman" w:eastAsia="Times New Roman" w:cs="Times New Roman"/>
                <w:b/>
                <w:color w:val="000000" w:themeColor="text1"/>
                <w:sz w:val="24"/>
                <w:highlight w:val="none"/>
              </w:rPr>
              <w:t xml:space="preserve">c</w:t>
            </w:r>
            <w:r>
              <w:rPr>
                <w:rFonts w:ascii="SimSun" w:hAnsi="SimSun" w:eastAsia="SimSun" w:cs="SimSun"/>
                <w:b/>
                <w:color w:val="000000" w:themeColor="text1"/>
                <w:sz w:val="24"/>
                <w:highlight w:val="none"/>
              </w:rPr>
              <w:t xml:space="preserve">设备验收检查流程及技术人员配置和各流程交接方</w:t>
            </w:r>
            <w:r>
              <w:rPr>
                <w:rFonts w:ascii="SimSun" w:hAnsi="SimSun" w:eastAsia="SimSun" w:cs="SimSun"/>
                <w:color w:val="000000" w:themeColor="text1"/>
                <w:sz w:val="24"/>
                <w:highlight w:val="none"/>
              </w:rPr>
              <w:t xml:space="preserve">案等）进行评审：</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以上每项内容须根据下述量化评审因素指标要求进行打分。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、方案完整详尽，专业性、可行性强，考虑周全，思路特别清晰完善，得</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、对项目执行有一定认识，方案较为完整，思路基本清晰，该项得</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3</w:t>
            </w:r>
            <w:r>
              <w:rPr>
                <w:rFonts w:ascii="SimSun" w:hAnsi="SimSun" w:eastAsia="SimSun" w:cs="SimSun"/>
                <w:color w:val="000000" w:themeColor="text1"/>
                <w:sz w:val="24"/>
                <w:highlight w:val="none"/>
              </w:rPr>
              <w:t xml:space="preserve">、未提供或者经评标委员会认定完全不具备可行性的不得分。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6</w:t>
            </w:r>
            <w:r>
              <w:rPr>
                <w:color w:val="000000" w:themeColor="text1"/>
                <w:highlight w:val="none"/>
              </w:rPr>
            </w:r>
          </w:p>
        </w:tc>
      </w:tr>
      <w:tr>
        <w:trPr>
          <w:trHeight w:val="249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根据各投标人提供的项目培训方案内容（包括但不限于</w:t>
            </w:r>
            <w:r>
              <w:rPr>
                <w:rFonts w:ascii="Times New Roman" w:hAnsi="Times New Roman" w:eastAsia="Times New Roman" w:cs="Times New Roman"/>
                <w:b/>
                <w:color w:val="000000" w:themeColor="text1"/>
                <w:sz w:val="24"/>
                <w:highlight w:val="none"/>
              </w:rPr>
              <w:t xml:space="preserve">a</w:t>
            </w:r>
            <w:r>
              <w:rPr>
                <w:rFonts w:ascii="SimSun" w:hAnsi="SimSun" w:eastAsia="SimSun" w:cs="SimSun"/>
                <w:b/>
                <w:color w:val="000000" w:themeColor="text1"/>
                <w:sz w:val="24"/>
                <w:highlight w:val="none"/>
              </w:rPr>
              <w:t xml:space="preserve">日常操作培训、</w:t>
            </w:r>
            <w:r>
              <w:rPr>
                <w:rFonts w:ascii="Times New Roman" w:hAnsi="Times New Roman" w:eastAsia="Times New Roman" w:cs="Times New Roman"/>
                <w:b/>
                <w:color w:val="000000" w:themeColor="text1"/>
                <w:sz w:val="24"/>
                <w:highlight w:val="none"/>
              </w:rPr>
              <w:t xml:space="preserve">b</w:t>
            </w:r>
            <w:r>
              <w:rPr>
                <w:rFonts w:ascii="SimSun" w:hAnsi="SimSun" w:eastAsia="SimSun" w:cs="SimSun"/>
                <w:b/>
                <w:color w:val="000000" w:themeColor="text1"/>
                <w:sz w:val="24"/>
                <w:highlight w:val="none"/>
              </w:rPr>
              <w:t xml:space="preserve">临时使用培训、</w:t>
            </w:r>
            <w:r>
              <w:rPr>
                <w:rFonts w:ascii="Times New Roman" w:hAnsi="Times New Roman" w:eastAsia="Times New Roman" w:cs="Times New Roman"/>
                <w:b/>
                <w:color w:val="000000" w:themeColor="text1"/>
                <w:sz w:val="24"/>
                <w:highlight w:val="none"/>
              </w:rPr>
              <w:t xml:space="preserve">c</w:t>
            </w:r>
            <w:r>
              <w:rPr>
                <w:rFonts w:ascii="SimSun" w:hAnsi="SimSun" w:eastAsia="SimSun" w:cs="SimSun"/>
                <w:b/>
                <w:color w:val="000000" w:themeColor="text1"/>
                <w:sz w:val="24"/>
                <w:highlight w:val="none"/>
              </w:rPr>
              <w:t xml:space="preserve">日常维护保养培训及更新功能使用培训、</w:t>
            </w:r>
            <w:r>
              <w:rPr>
                <w:rFonts w:ascii="Times New Roman" w:hAnsi="Times New Roman" w:eastAsia="Times New Roman" w:cs="Times New Roman"/>
                <w:b/>
                <w:color w:val="000000" w:themeColor="text1"/>
                <w:sz w:val="24"/>
                <w:highlight w:val="none"/>
              </w:rPr>
              <w:t xml:space="preserve">d</w:t>
            </w:r>
            <w:r>
              <w:rPr>
                <w:rFonts w:ascii="SimSun" w:hAnsi="SimSun" w:eastAsia="SimSun" w:cs="SimSun"/>
                <w:b/>
                <w:color w:val="000000" w:themeColor="text1"/>
                <w:sz w:val="24"/>
                <w:highlight w:val="none"/>
              </w:rPr>
              <w:t xml:space="preserve">培训计划及师资安排</w:t>
            </w:r>
            <w:r>
              <w:rPr>
                <w:rFonts w:ascii="SimSun" w:hAnsi="SimSun" w:eastAsia="SimSun" w:cs="SimSun"/>
                <w:color w:val="000000" w:themeColor="text1"/>
                <w:sz w:val="24"/>
                <w:highlight w:val="none"/>
              </w:rPr>
              <w:t xml:space="preserve">等）进行评审：</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以上每项内容须根据下述量化评审因素指标要求进行打分。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、培训方案完整详尽，专业性、可行性强，考虑周全，思路特别清晰完善，得</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、对项目执行有一定认识，方案较为完整，思路基本清晰，该项得</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3</w:t>
            </w:r>
            <w:r>
              <w:rPr>
                <w:rFonts w:ascii="SimSun" w:hAnsi="SimSun" w:eastAsia="SimSun" w:cs="SimSun"/>
                <w:color w:val="000000" w:themeColor="text1"/>
                <w:sz w:val="24"/>
                <w:highlight w:val="none"/>
              </w:rPr>
              <w:t xml:space="preserve">、未提供或者经评标委员会认定完全不具备可行性的不得分。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8</w:t>
            </w:r>
            <w:r>
              <w:rPr>
                <w:color w:val="000000" w:themeColor="text1"/>
                <w:highlight w:val="none"/>
              </w:rPr>
            </w:r>
          </w:p>
        </w:tc>
      </w:tr>
      <w:tr>
        <w:trPr>
          <w:trHeight w:val="35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根据各投标人提供的项目售后方案内容（包括但不限于</w:t>
            </w:r>
            <w:r>
              <w:rPr>
                <w:rFonts w:ascii="Times New Roman" w:hAnsi="Times New Roman" w:eastAsia="Times New Roman" w:cs="Times New Roman"/>
                <w:b/>
                <w:color w:val="000000" w:themeColor="text1"/>
                <w:sz w:val="24"/>
                <w:highlight w:val="none"/>
              </w:rPr>
              <w:t xml:space="preserve">a</w:t>
            </w:r>
            <w:r>
              <w:rPr>
                <w:rFonts w:ascii="SimSun" w:hAnsi="SimSun" w:eastAsia="SimSun" w:cs="SimSun"/>
                <w:b/>
                <w:color w:val="000000" w:themeColor="text1"/>
                <w:sz w:val="24"/>
                <w:highlight w:val="none"/>
              </w:rPr>
              <w:t xml:space="preserve">维修响应时间及方式、</w:t>
            </w:r>
            <w:r>
              <w:rPr>
                <w:rFonts w:ascii="Times New Roman" w:hAnsi="Times New Roman" w:eastAsia="Times New Roman" w:cs="Times New Roman"/>
                <w:b/>
                <w:color w:val="000000" w:themeColor="text1"/>
                <w:sz w:val="24"/>
                <w:highlight w:val="none"/>
              </w:rPr>
              <w:t xml:space="preserve">b</w:t>
            </w:r>
            <w:r>
              <w:rPr>
                <w:rFonts w:ascii="SimSun" w:hAnsi="SimSun" w:eastAsia="SimSun" w:cs="SimSun"/>
                <w:b/>
                <w:color w:val="000000" w:themeColor="text1"/>
                <w:sz w:val="24"/>
                <w:highlight w:val="none"/>
              </w:rPr>
              <w:t xml:space="preserve">应急维修应对措施及日常维护、巡检、保养方案、</w:t>
            </w:r>
            <w:r>
              <w:rPr>
                <w:rFonts w:ascii="Times New Roman" w:hAnsi="Times New Roman" w:eastAsia="Times New Roman" w:cs="Times New Roman"/>
                <w:b/>
                <w:color w:val="000000" w:themeColor="text1"/>
                <w:sz w:val="24"/>
                <w:highlight w:val="none"/>
              </w:rPr>
              <w:t xml:space="preserve">c</w:t>
            </w:r>
            <w:r>
              <w:rPr>
                <w:rFonts w:ascii="SimSun" w:hAnsi="SimSun" w:eastAsia="SimSun" w:cs="SimSun"/>
                <w:b/>
                <w:color w:val="000000" w:themeColor="text1"/>
                <w:sz w:val="24"/>
                <w:highlight w:val="none"/>
              </w:rPr>
              <w:t xml:space="preserve">零配件和维修备品备件的供应保障措施、</w:t>
            </w:r>
            <w:r>
              <w:rPr>
                <w:rFonts w:ascii="Times New Roman" w:hAnsi="Times New Roman" w:eastAsia="Times New Roman" w:cs="Times New Roman"/>
                <w:b/>
                <w:color w:val="000000" w:themeColor="text1"/>
                <w:sz w:val="24"/>
                <w:highlight w:val="none"/>
              </w:rPr>
              <w:t xml:space="preserve">d</w:t>
            </w:r>
            <w:r>
              <w:rPr>
                <w:rFonts w:ascii="SimSun" w:hAnsi="SimSun" w:eastAsia="SimSun" w:cs="SimSun"/>
                <w:b/>
                <w:color w:val="000000" w:themeColor="text1"/>
                <w:sz w:val="24"/>
                <w:highlight w:val="none"/>
              </w:rPr>
              <w:t xml:space="preserve">技术服务人员及场地配置情况以及质保期内的后续技术支持和软件迭代方案和软件功能客制化改造</w:t>
            </w:r>
            <w:r>
              <w:rPr>
                <w:rFonts w:ascii="SimSun" w:hAnsi="SimSun" w:eastAsia="SimSun" w:cs="SimSun"/>
                <w:color w:val="000000" w:themeColor="text1"/>
                <w:sz w:val="24"/>
                <w:highlight w:val="none"/>
              </w:rPr>
              <w:t xml:space="preserve">等）进行评审：</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以上每项内容须根据下述量化评审因素指标要求进行打分。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、售后方案完整详尽，专业性、可行性强，考虑周全，思路特别清晰完善，得</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、对项目执行有一定认识，方案较为完整，思路基本清晰，该项得</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分；</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3</w:t>
            </w:r>
            <w:r>
              <w:rPr>
                <w:rFonts w:ascii="SimSun" w:hAnsi="SimSun" w:eastAsia="SimSun" w:cs="SimSun"/>
                <w:color w:val="000000" w:themeColor="text1"/>
                <w:sz w:val="24"/>
                <w:highlight w:val="none"/>
              </w:rPr>
              <w:t xml:space="preserve">、未提供或者经评标委员会认定完全不具备可行性的不得分。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8</w:t>
            </w:r>
            <w:r>
              <w:rPr>
                <w:color w:val="000000" w:themeColor="text1"/>
                <w:highlight w:val="none"/>
              </w:rPr>
            </w:r>
          </w:p>
        </w:tc>
      </w:tr>
      <w:tr>
        <w:trPr>
          <w:trHeight w:val="1263"/>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业绩</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提供近三年（</w:t>
            </w:r>
            <w:r>
              <w:rPr>
                <w:rFonts w:ascii="Times New Roman" w:hAnsi="Times New Roman" w:eastAsia="Times New Roman" w:cs="Times New Roman"/>
                <w:color w:val="000000" w:themeColor="text1"/>
                <w:sz w:val="24"/>
                <w:highlight w:val="none"/>
              </w:rPr>
              <w:t xml:space="preserve">2023</w:t>
            </w:r>
            <w:r>
              <w:rPr>
                <w:rFonts w:ascii="SimSun" w:hAnsi="SimSun" w:eastAsia="SimSun" w:cs="SimSun"/>
                <w:color w:val="000000" w:themeColor="text1"/>
                <w:sz w:val="24"/>
                <w:highlight w:val="none"/>
              </w:rPr>
              <w:t xml:space="preserve">年</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月</w:t>
            </w:r>
            <w:r>
              <w:rPr>
                <w:rFonts w:ascii="Times New Roman" w:hAnsi="Times New Roman" w:eastAsia="Times New Roman" w:cs="Times New Roman"/>
                <w:color w:val="000000" w:themeColor="text1"/>
                <w:sz w:val="24"/>
                <w:highlight w:val="none"/>
              </w:rPr>
              <w:t xml:space="preserve">1</w:t>
            </w:r>
            <w:r>
              <w:rPr>
                <w:rFonts w:ascii="SimSun" w:hAnsi="SimSun" w:eastAsia="SimSun" w:cs="SimSun"/>
                <w:color w:val="000000" w:themeColor="text1"/>
                <w:sz w:val="24"/>
                <w:highlight w:val="none"/>
              </w:rPr>
              <w:t xml:space="preserve">日以来）投标同品牌同型号产品的类似项目销售业绩，需提供完整合同复印件</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合同复印件须含日期、用户信息及联系方式、项目内容关键页及盖章页</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，每提供一套（合同内同时包含本项目两种产品，或</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份合同每种产品各一份）业绩得</w:t>
            </w:r>
            <w:r>
              <w:rPr>
                <w:rFonts w:ascii="Times New Roman" w:hAnsi="Times New Roman" w:eastAsia="Times New Roman" w:cs="Times New Roman"/>
                <w:color w:val="000000" w:themeColor="text1"/>
                <w:sz w:val="24"/>
                <w:highlight w:val="none"/>
              </w:rPr>
              <w:t xml:space="preserve">2</w:t>
            </w:r>
            <w:r>
              <w:rPr>
                <w:rFonts w:ascii="SimSun" w:hAnsi="SimSun" w:eastAsia="SimSun" w:cs="SimSun"/>
                <w:color w:val="000000" w:themeColor="text1"/>
                <w:sz w:val="24"/>
                <w:highlight w:val="none"/>
              </w:rPr>
              <w:t xml:space="preserve">分，同一采购方不重复得分，最多得</w:t>
            </w:r>
            <w:r>
              <w:rPr>
                <w:rFonts w:ascii="Times New Roman" w:hAnsi="Times New Roman" w:eastAsia="Times New Roman" w:cs="Times New Roman"/>
                <w:color w:val="000000" w:themeColor="text1"/>
                <w:sz w:val="24"/>
                <w:highlight w:val="none"/>
              </w:rPr>
              <w:t xml:space="preserve">6</w:t>
            </w:r>
            <w:r>
              <w:rPr>
                <w:rFonts w:ascii="SimSun" w:hAnsi="SimSun" w:eastAsia="SimSun" w:cs="SimSun"/>
                <w:color w:val="000000" w:themeColor="text1"/>
                <w:sz w:val="24"/>
                <w:highlight w:val="none"/>
              </w:rPr>
              <w:t xml:space="preserve">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6</w:t>
            </w:r>
            <w:r>
              <w:rPr>
                <w:color w:val="000000" w:themeColor="text1"/>
                <w:highlight w:val="none"/>
              </w:rPr>
            </w:r>
          </w:p>
        </w:tc>
      </w:tr>
    </w:tbl>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第六章 投标文件格式</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96"/>
          <w:highlight w:val="none"/>
        </w:rPr>
        <w:t xml:space="preserve">投 标 文 件</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highlight w:val="none"/>
        </w:rPr>
        <w:t xml:space="preserve"> </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87"/>
        <w:gridCol w:w="5682"/>
      </w:tblGrid>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项目名称：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江苏省肿瘤医院电子上消化道内窥镜采购项目</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项目编号：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JSZC-320000-SHGK-G2026-0038</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包号：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963"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投标人名称：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XXXXXXXXX（加盖CA电子公章）</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日期</w:t>
            </w:r>
            <w:r>
              <w:rPr>
                <w:rFonts w:ascii="SimSun" w:hAnsi="SimSun" w:eastAsia="SimSun" w:cs="SimSun"/>
                <w:b/>
                <w:color w:val="000000" w:themeColor="text1"/>
                <w:sz w:val="36"/>
                <w:highlight w:val="none"/>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0" w:firstLine="1285"/>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年   月   日</w:t>
            </w:r>
            <w:r>
              <w:rPr>
                <w:color w:val="000000" w:themeColor="text1"/>
                <w:highlight w:val="none"/>
              </w:rPr>
            </w:r>
          </w:p>
        </w:tc>
      </w:tr>
    </w:tbl>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jc w:val="center"/>
        <w:spacing w:before="0" w:after="160" w:line="43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投标文件目录</w:t>
      </w:r>
      <w:r>
        <w:rPr>
          <w:color w:val="000000" w:themeColor="text1"/>
          <w:highlight w:val="none"/>
        </w:rPr>
      </w:r>
    </w:p>
    <w:p>
      <w:pPr>
        <w:ind w:left="0" w:right="0" w:firstLine="321"/>
        <w:jc w:val="center"/>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一、通用资格要求</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二、特定资格要求</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三、法定代表人授权书</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四、响应函</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五、小微企业声明函（如适用）</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六、残疾人福利性单位声明函（如适用）</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七、关于符合本国产品标准的声明函（如适用）</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八、投标分项报价表</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九、开标一览表</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十、技术、商务条款偏离表</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十一、服务方案</w:t>
      </w:r>
      <w:r>
        <w:rPr>
          <w:color w:val="000000" w:themeColor="text1"/>
          <w:highlight w:val="none"/>
        </w:rPr>
      </w:r>
    </w:p>
    <w:p>
      <w:pPr>
        <w:ind w:left="0" w:right="0" w:firstLine="24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十二、投标人认为需要提供的其它资料</w:t>
      </w:r>
      <w:r>
        <w:rPr>
          <w:rFonts w:ascii="SimSun" w:hAnsi="SimSun" w:eastAsia="SimSun" w:cs="SimSun"/>
          <w:color w:val="000000" w:themeColor="text1"/>
          <w:sz w:val="21"/>
          <w:highlight w:val="none"/>
        </w:rPr>
        <w:t xml:space="preserve">（如有）</w:t>
      </w:r>
      <w:r>
        <w:rPr>
          <w:color w:val="000000" w:themeColor="text1"/>
          <w:highlight w:val="none"/>
        </w:rPr>
      </w:r>
    </w:p>
    <w:p>
      <w:pPr>
        <w:ind w:left="0" w:right="0" w:firstLine="240"/>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一、通用资格要求</w:t>
      </w:r>
      <w:r>
        <w:rPr>
          <w:color w:val="000000" w:themeColor="text1"/>
          <w:highlight w:val="none"/>
        </w:rPr>
      </w:r>
    </w:p>
    <w:p>
      <w:pPr>
        <w:ind w:left="0" w:right="0" w:firstLine="0"/>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1.具有独立承担民事责任的能力</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提供法人或者其他组织的营业执照等证明文件、自然人的身份证明；</w:t>
      </w:r>
      <w:r>
        <w:rPr>
          <w:color w:val="000000" w:themeColor="text1"/>
          <w:highlight w:val="none"/>
        </w:rPr>
      </w:r>
    </w:p>
    <w:p>
      <w:pPr>
        <w:ind w:left="0" w:right="0" w:firstLine="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2.具有良好的商业信誉和健全的财务会计制度</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提供2024或2025年度财务报表复印件（如为一年内新成立的公司，应提供公司成立之后的财务报表）或投标截止时间前3个月内，由其基本开户银行出具的资信证明。</w:t>
      </w:r>
      <w:r>
        <w:rPr>
          <w:color w:val="000000" w:themeColor="text1"/>
          <w:highlight w:val="none"/>
        </w:rPr>
      </w:r>
    </w:p>
    <w:p>
      <w:pPr>
        <w:ind w:left="0" w:right="0" w:firstLine="0"/>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3.具备履行合同所必需的设备和专业技术能力</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投标人提供具备履行合同所必需的设备和专业技术能力的书面声明（由供应商根据项目需求提供材料）；</w:t>
      </w:r>
      <w:r>
        <w:rPr>
          <w:color w:val="000000" w:themeColor="text1"/>
          <w:highlight w:val="none"/>
        </w:rPr>
      </w:r>
    </w:p>
    <w:p>
      <w:pPr>
        <w:ind w:left="0" w:right="0" w:firstLine="0"/>
        <w:jc w:val="center"/>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声明</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致：江苏省肿瘤医院</w:t>
      </w:r>
      <w:r>
        <w:rPr>
          <w:color w:val="000000" w:themeColor="text1"/>
          <w:highlight w:val="none"/>
        </w:rPr>
      </w:r>
    </w:p>
    <w:p>
      <w:pPr>
        <w:ind w:left="0" w:right="0" w:firstLine="492"/>
        <w:spacing w:before="0" w:after="16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left="0" w:right="0" w:firstLine="492"/>
        <w:spacing w:before="0" w:after="16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主要设备有：</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92"/>
        <w:spacing w:before="0" w:after="160" w:line="46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主要专业技术能力有：</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特此声明！</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投标人名称：</w:t>
      </w:r>
      <w:r>
        <w:rPr>
          <w:rFonts w:ascii="SimSun" w:hAnsi="SimSun" w:eastAsia="SimSun" w:cs="SimSun"/>
          <w:color w:val="000000" w:themeColor="text1"/>
          <w:sz w:val="24"/>
          <w:highlight w:val="none"/>
          <w:u w:val="single"/>
        </w:rPr>
        <w:t xml:space="preserve">（加盖CA电子公章）</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投标日期：2026年XX月XX日</w:t>
      </w:r>
      <w:r>
        <w:rPr>
          <w:color w:val="000000" w:themeColor="text1"/>
          <w:highlight w:val="none"/>
        </w:rPr>
      </w:r>
    </w:p>
    <w:p>
      <w:pPr>
        <w:ind w:left="0" w:right="0" w:firstLine="0"/>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4.有依法缴纳税收和社会保障资金的良好记录</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投标人提供提交投标文件截止时间前六个月内至少一个月依法缴纳税收及缴纳社会保障资金的证明材料。投标人依法享受缓缴、免缴的，提供证明材料。</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5.参加本次政府采购活动前三年内，在经营活动中没有重大违法记录</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color w:val="000000" w:themeColor="text1"/>
          <w:highlight w:val="none"/>
        </w:rPr>
      </w:r>
    </w:p>
    <w:p>
      <w:pPr>
        <w:ind w:left="0" w:right="0" w:firstLine="0"/>
        <w:jc w:val="center"/>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声明</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致：江苏省肿瘤医院</w:t>
      </w:r>
      <w:r>
        <w:rPr>
          <w:color w:val="000000" w:themeColor="text1"/>
          <w:highlight w:val="none"/>
        </w:rPr>
      </w:r>
    </w:p>
    <w:p>
      <w:pPr>
        <w:ind w:left="0" w:right="0" w:firstLine="425"/>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特此声明！</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投标人名称：</w:t>
      </w:r>
      <w:r>
        <w:rPr>
          <w:rFonts w:ascii="SimSun" w:hAnsi="SimSun" w:eastAsia="SimSun" w:cs="SimSun"/>
          <w:color w:val="000000" w:themeColor="text1"/>
          <w:sz w:val="24"/>
          <w:highlight w:val="none"/>
          <w:u w:val="single"/>
        </w:rPr>
        <w:t xml:space="preserve">（加盖CA电子公章）</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投标日期：2026年XX月XX日</w:t>
      </w:r>
      <w:r>
        <w:rPr>
          <w:color w:val="000000" w:themeColor="text1"/>
          <w:highlight w:val="none"/>
        </w:rPr>
      </w:r>
    </w:p>
    <w:p>
      <w:pPr>
        <w:ind w:left="0" w:right="0" w:firstLine="240"/>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6.法律、行政法规规定的其他条件。</w:t>
      </w:r>
      <w:r>
        <w:rPr>
          <w:color w:val="000000" w:themeColor="text1"/>
          <w:highlight w:val="none"/>
        </w:rPr>
      </w:r>
    </w:p>
    <w:p>
      <w:pPr>
        <w:ind w:left="0" w:right="0" w:firstLine="0"/>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themeColor="text1"/>
          <w:sz w:val="32"/>
          <w:highlight w:val="none"/>
          <w:u w:val="single"/>
        </w:rPr>
        <w:t xml:space="preserve">二、特定资格要求</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2.投标人所投设备按国家规定须进行3C强制认证的，须提供3C证书，投标时需提供复印件并加盖公章。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3.如根据国家相关政策规定，属于医疗器械监督管理范畴内的设备，需具备以下特定资格：</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3.1投标人须提供有效的医疗器械注册证或备案凭证，投标时需提供复印件并加盖公章；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3.2若投标人为代理商，须具有有效的医疗器械经营许可证或医疗器械经营备案凭证，投标时需提供复印件并加盖公章；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3.3若投标人为生产商/制造商，须具有有效的医疗器械生产许可证或生产备案凭证（医疗器械生产许可证如有医疗器械生产产品登记表的须一并提供），投标时需提供复印件并加盖公章。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3.4如根据国家相关政策规定，不属于医疗器械监督管理范畴内的设备，需提供证明文件（本设备不属于医疗器械的承诺书）并加盖公章。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4.如果投标产品为进口产品，且投标人为代理商的，需提供如下授权文件之一：</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4.1制造商出具的授权书并加盖公章，格式自拟。</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4.2制造商的国内控股子公司或代理人出具的授权书并加盖公章，格式自拟。</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4.3制造商对授权的区域代理商出具的授权书及该区域代理商给投标人出具的授权书。</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4.4投标人取得的产品代理证书。</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center"/>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三、法定代表人授权书</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24"/>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本授权委托书声明：我</w:t>
      </w:r>
      <w:r>
        <w:rPr>
          <w:rFonts w:ascii="SimSun" w:hAnsi="SimSun" w:eastAsia="SimSun" w:cs="SimSun"/>
          <w:b/>
          <w:color w:val="000000" w:themeColor="text1"/>
          <w:sz w:val="21"/>
          <w:highlight w:val="none"/>
          <w:u w:val="single"/>
        </w:rPr>
        <w:t xml:space="preserve">                 </w:t>
      </w:r>
      <w:r>
        <w:rPr>
          <w:rFonts w:ascii="SimSun" w:hAnsi="SimSun" w:eastAsia="SimSun" w:cs="SimSun"/>
          <w:color w:val="000000" w:themeColor="text1"/>
          <w:sz w:val="21"/>
          <w:highlight w:val="none"/>
        </w:rPr>
        <w:t xml:space="preserve">（姓名）系 </w:t>
      </w:r>
      <w:r>
        <w:rPr>
          <w:rFonts w:ascii="SimSun" w:hAnsi="SimSun" w:eastAsia="SimSun" w:cs="SimSun"/>
          <w:b/>
          <w:color w:val="000000" w:themeColor="text1"/>
          <w:sz w:val="21"/>
          <w:highlight w:val="none"/>
          <w:u w:val="single"/>
        </w:rPr>
        <w:t xml:space="preserve">     </w:t>
      </w:r>
      <w:r>
        <w:rPr>
          <w:rFonts w:ascii="SimSun" w:hAnsi="SimSun" w:eastAsia="SimSun" w:cs="SimSun"/>
          <w:color w:val="000000" w:themeColor="text1"/>
          <w:sz w:val="21"/>
          <w:highlight w:val="none"/>
        </w:rPr>
        <w:t xml:space="preserve">（单位名称）的法定代表人，现授权本单位 </w:t>
      </w:r>
      <w:r>
        <w:rPr>
          <w:rFonts w:ascii="SimSun" w:hAnsi="SimSun" w:eastAsia="SimSun" w:cs="SimSun"/>
          <w:b/>
          <w:color w:val="000000" w:themeColor="text1"/>
          <w:sz w:val="21"/>
          <w:highlight w:val="none"/>
          <w:u w:val="single"/>
        </w:rPr>
        <w:t xml:space="preserve">           </w:t>
      </w:r>
      <w:r>
        <w:rPr>
          <w:rFonts w:ascii="SimSun" w:hAnsi="SimSun" w:eastAsia="SimSun" w:cs="SimSun"/>
          <w:color w:val="000000" w:themeColor="text1"/>
          <w:sz w:val="21"/>
          <w:highlight w:val="none"/>
        </w:rPr>
        <w:t xml:space="preserve">（投标人代表）为我的合法代理人，以 （投标单位名称）的名义参加</w:t>
      </w:r>
      <w:r>
        <w:rPr>
          <w:rFonts w:ascii="SimSun" w:hAnsi="SimSun" w:eastAsia="SimSun" w:cs="SimSun"/>
          <w:b/>
          <w:color w:val="000000" w:themeColor="text1"/>
          <w:sz w:val="21"/>
          <w:highlight w:val="none"/>
          <w:u w:val="single"/>
        </w:rPr>
        <w:t xml:space="preserve">           </w:t>
      </w:r>
      <w:r>
        <w:rPr>
          <w:rFonts w:ascii="SimSun" w:hAnsi="SimSun" w:eastAsia="SimSun" w:cs="SimSun"/>
          <w:color w:val="000000" w:themeColor="text1"/>
          <w:sz w:val="21"/>
          <w:highlight w:val="none"/>
        </w:rPr>
        <w:t xml:space="preserve"> （采购人名称）的</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w:t>
      </w:r>
      <w:r>
        <w:rPr>
          <w:rFonts w:ascii="SimSun" w:hAnsi="SimSun" w:eastAsia="SimSun" w:cs="SimSun"/>
          <w:color w:val="000000" w:themeColor="text1"/>
          <w:sz w:val="21"/>
          <w:highlight w:val="none"/>
        </w:rPr>
        <w:t xml:space="preserve">（项目名称）的投标。代理人签署的一切文件和处理与之有关的一切事务，我均予以承认。本授权书的有效期自投标开始至合同履行完毕止。</w:t>
      </w:r>
      <w:r>
        <w:rPr>
          <w:color w:val="000000" w:themeColor="text1"/>
          <w:highlight w:val="none"/>
        </w:rPr>
      </w:r>
    </w:p>
    <w:p>
      <w:pPr>
        <w:ind w:left="0" w:right="0" w:firstLine="424"/>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代理人无权转委托，特此委托。</w:t>
      </w:r>
      <w:r>
        <w:rPr>
          <w:color w:val="000000" w:themeColor="text1"/>
          <w:highlight w:val="none"/>
        </w:rPr>
      </w:r>
    </w:p>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投标单位（加盖CA电子公章）：</w:t>
      </w:r>
      <w:r>
        <w:rPr>
          <w:rFonts w:ascii="SimSun" w:hAnsi="SimSun" w:eastAsia="SimSun" w:cs="SimSun"/>
          <w:b/>
          <w:color w:val="000000" w:themeColor="text1"/>
          <w:sz w:val="21"/>
          <w:highlight w:val="none"/>
          <w:u w:val="single"/>
        </w:rPr>
        <w:t xml:space="preserve">                        </w:t>
      </w:r>
      <w:r>
        <w:rPr>
          <w:color w:val="000000" w:themeColor="text1"/>
          <w:highlight w:val="none"/>
        </w:rPr>
      </w:r>
    </w:p>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法定代表人（签字或法人签章）：</w:t>
      </w:r>
      <w:r>
        <w:rPr>
          <w:rFonts w:ascii="SimSun" w:hAnsi="SimSun" w:eastAsia="SimSun" w:cs="SimSun"/>
          <w:b/>
          <w:color w:val="000000" w:themeColor="text1"/>
          <w:sz w:val="21"/>
          <w:highlight w:val="none"/>
          <w:u w:val="single"/>
        </w:rPr>
        <w:t xml:space="preserve">                        </w:t>
      </w:r>
      <w:r>
        <w:rPr>
          <w:color w:val="000000" w:themeColor="text1"/>
          <w:highlight w:val="none"/>
        </w:rPr>
      </w:r>
    </w:p>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投标人代表（签字）：</w:t>
      </w:r>
      <w:r>
        <w:rPr>
          <w:rFonts w:ascii="SimSun" w:hAnsi="SimSun" w:eastAsia="SimSun" w:cs="SimSun"/>
          <w:b/>
          <w:color w:val="000000" w:themeColor="text1"/>
          <w:sz w:val="21"/>
          <w:highlight w:val="none"/>
          <w:u w:val="single"/>
        </w:rPr>
        <w:t xml:space="preserve">                        </w:t>
      </w:r>
      <w:r>
        <w:rPr>
          <w:color w:val="000000" w:themeColor="text1"/>
          <w:highlight w:val="none"/>
        </w:rPr>
      </w:r>
    </w:p>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日期：年月日</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注：</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1、需同时提供法定代表人和被授权人身份证复印件（正反面），如法定代表人签署文件则无需出具授权书，仅需提供法定代表人身份证复印件（正反面）；</w:t>
      </w:r>
      <w:r>
        <w:rPr>
          <w:color w:val="000000" w:themeColor="text1"/>
          <w:highlight w:val="none"/>
        </w:rPr>
      </w:r>
    </w:p>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br w:type="page" w:clear="all"/>
      </w:r>
      <w:r>
        <w:rPr>
          <w:color w:val="000000" w:themeColor="text1"/>
          <w:highlight w:val="none"/>
        </w:rPr>
      </w:r>
    </w:p>
    <w:p>
      <w:pPr>
        <w:ind w:left="0" w:right="0" w:firstLine="0"/>
        <w:jc w:val="center"/>
        <w:spacing w:before="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四、响应函</w:t>
      </w:r>
      <w:r>
        <w:rPr>
          <w:color w:val="000000" w:themeColor="text1"/>
          <w:highlight w:val="none"/>
        </w:rPr>
      </w:r>
    </w:p>
    <w:p>
      <w:pPr>
        <w:ind w:left="0" w:right="0" w:firstLine="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致：江苏苏豪创新科技集团高科有限公司</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8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根据贵方的</w:t>
      </w:r>
      <w:r>
        <w:rPr>
          <w:rFonts w:ascii="SimSun" w:hAnsi="SimSun" w:eastAsia="SimSun" w:cs="SimSun"/>
          <w:color w:val="000000" w:themeColor="text1"/>
          <w:sz w:val="24"/>
          <w:highlight w:val="none"/>
          <w:u w:val="single"/>
        </w:rPr>
        <w:t xml:space="preserve">JSZC-        </w:t>
      </w:r>
      <w:r>
        <w:rPr>
          <w:rFonts w:ascii="SimSun" w:hAnsi="SimSun" w:eastAsia="SimSun" w:cs="SimSun"/>
          <w:color w:val="000000" w:themeColor="text1"/>
          <w:sz w:val="24"/>
          <w:highlight w:val="none"/>
        </w:rPr>
        <w:t xml:space="preserve">号招标文件，正式授权下述签字人_____________(姓名)代表我方______________（投标人的名称），全权处理本次项目投标的有关事宜。</w:t>
      </w:r>
      <w:r>
        <w:rPr>
          <w:color w:val="000000" w:themeColor="text1"/>
          <w:highlight w:val="none"/>
        </w:rPr>
      </w:r>
    </w:p>
    <w:p>
      <w:pPr>
        <w:ind w:left="0" w:right="0" w:firstLine="48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据此函，_________签字人兹宣布同意如下：</w:t>
      </w:r>
      <w:r>
        <w:rPr>
          <w:color w:val="000000" w:themeColor="text1"/>
          <w:highlight w:val="none"/>
        </w:rPr>
      </w:r>
    </w:p>
    <w:p>
      <w:pPr>
        <w:ind w:left="0" w:right="0" w:firstLine="48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1.按招标文件规定的各项要求，向买方提供所需货物（包含与货物相关的服务）。</w:t>
      </w:r>
      <w:r>
        <w:rPr>
          <w:color w:val="000000" w:themeColor="text1"/>
          <w:highlight w:val="none"/>
        </w:rPr>
      </w:r>
    </w:p>
    <w:p>
      <w:pPr>
        <w:ind w:left="0" w:right="0" w:firstLine="48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2.我们完全理解贵方不一定将合同授予最低报价的投标人。</w:t>
      </w:r>
      <w:r>
        <w:rPr>
          <w:color w:val="000000" w:themeColor="text1"/>
          <w:highlight w:val="none"/>
        </w:rPr>
      </w:r>
    </w:p>
    <w:p>
      <w:pPr>
        <w:ind w:left="0" w:right="0" w:firstLine="48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3.我们已详细审核全部招标文件及其有效补充文件，我们知道必须放弃提出含糊不清或误解问题的权利。</w:t>
      </w:r>
      <w:r>
        <w:rPr>
          <w:color w:val="000000" w:themeColor="text1"/>
          <w:highlight w:val="none"/>
        </w:rPr>
      </w:r>
    </w:p>
    <w:p>
      <w:pPr>
        <w:ind w:left="0" w:right="0" w:firstLine="48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4"/>
          <w:highlight w:val="none"/>
        </w:rPr>
        <w:t xml:space="preserve">本投标有效期为自开标日起</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日。在这期间，本投标文件将始终对我方具有约束力。</w:t>
      </w:r>
      <w:r>
        <w:rPr>
          <w:color w:val="000000" w:themeColor="text1"/>
          <w:highlight w:val="none"/>
        </w:rPr>
      </w:r>
    </w:p>
    <w:p>
      <w:pPr>
        <w:ind w:left="0" w:right="0" w:firstLine="48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p>
    <w:p>
      <w:pPr>
        <w:ind w:left="0" w:right="0" w:firstLine="48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p>
    <w:p>
      <w:pPr>
        <w:ind w:left="425" w:right="0" w:firstLine="0"/>
        <w:spacing w:before="0" w:after="160" w:line="41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7.与本投标有关的正式通讯地址为：</w:t>
      </w:r>
      <w:r>
        <w:rPr>
          <w:color w:val="000000" w:themeColor="text1"/>
          <w:highlight w:val="none"/>
        </w:rPr>
      </w:r>
    </w:p>
    <w:p>
      <w:pPr>
        <w:ind w:left="0" w:right="0" w:firstLine="567"/>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80"/>
          <w:sz w:val="24"/>
          <w:highlight w:val="none"/>
        </w:rPr>
        <w:t xml:space="preserve">地址：</w:t>
      </w:r>
      <w:r>
        <w:rPr>
          <w:color w:val="000000" w:themeColor="text1"/>
          <w:highlight w:val="none"/>
        </w:rPr>
      </w:r>
    </w:p>
    <w:p>
      <w:pPr>
        <w:ind w:left="0" w:right="0" w:firstLine="567"/>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80"/>
          <w:sz w:val="24"/>
          <w:highlight w:val="none"/>
        </w:rPr>
        <w:t xml:space="preserve">邮编：</w:t>
      </w:r>
      <w:r>
        <w:rPr>
          <w:color w:val="000000" w:themeColor="text1"/>
          <w:highlight w:val="none"/>
        </w:rPr>
      </w:r>
    </w:p>
    <w:p>
      <w:pPr>
        <w:ind w:left="0" w:right="0" w:firstLine="567"/>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80"/>
          <w:sz w:val="24"/>
          <w:highlight w:val="none"/>
        </w:rPr>
        <w:t xml:space="preserve">电话：</w:t>
      </w:r>
      <w:r>
        <w:rPr>
          <w:color w:val="000000" w:themeColor="text1"/>
          <w:highlight w:val="none"/>
        </w:rPr>
      </w:r>
    </w:p>
    <w:p>
      <w:pPr>
        <w:ind w:left="0" w:right="0" w:firstLine="567"/>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80"/>
          <w:sz w:val="24"/>
          <w:highlight w:val="none"/>
        </w:rPr>
        <w:t xml:space="preserve">传真：</w:t>
      </w:r>
      <w:r>
        <w:rPr>
          <w:color w:val="000000" w:themeColor="text1"/>
          <w:highlight w:val="none"/>
        </w:rPr>
      </w:r>
    </w:p>
    <w:p>
      <w:pPr>
        <w:ind w:left="0" w:right="0" w:firstLine="567"/>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投标人开户行：</w:t>
      </w:r>
      <w:r>
        <w:rPr>
          <w:color w:val="000000" w:themeColor="text1"/>
          <w:highlight w:val="none"/>
        </w:rPr>
      </w:r>
    </w:p>
    <w:p>
      <w:pPr>
        <w:ind w:left="0" w:right="0" w:firstLine="567"/>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80"/>
          <w:sz w:val="24"/>
          <w:highlight w:val="none"/>
        </w:rPr>
        <w:t xml:space="preserve">账号：</w:t>
      </w:r>
      <w:r>
        <w:rPr>
          <w:color w:val="000000" w:themeColor="text1"/>
          <w:highlight w:val="none"/>
        </w:rPr>
      </w:r>
    </w:p>
    <w:p>
      <w:pPr>
        <w:ind w:left="420" w:right="0" w:firstLine="480"/>
        <w:jc w:val="right"/>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日期：________年____月____日</w:t>
      </w:r>
      <w:r>
        <w:rPr>
          <w:color w:val="000000" w:themeColor="text1"/>
          <w:highlight w:val="none"/>
        </w:rPr>
      </w:r>
    </w:p>
    <w:p>
      <w:pPr>
        <w:ind w:left="420" w:right="0" w:firstLine="480"/>
        <w:jc w:val="right"/>
        <w:spacing w:before="0" w:after="16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投标人名称：（加盖CA电子公章）</w:t>
        <w:br w:type="page" w:clear="all"/>
      </w:r>
      <w:r>
        <w:rPr>
          <w:color w:val="000000" w:themeColor="text1"/>
          <w:highlight w:val="none"/>
        </w:rPr>
      </w:r>
    </w:p>
    <w:p>
      <w:pPr>
        <w:ind w:left="0" w:right="0" w:firstLine="0"/>
        <w:jc w:val="center"/>
        <w:spacing w:before="260" w:after="2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五、中小企业声明函</w:t>
      </w:r>
      <w:r>
        <w:rPr>
          <w:rFonts w:ascii="SimSun" w:hAnsi="SimSun" w:eastAsia="SimSun" w:cs="SimSun"/>
          <w:color w:val="000000" w:themeColor="text1"/>
          <w:sz w:val="24"/>
          <w:highlight w:val="none"/>
        </w:rPr>
        <w:t xml:space="preserve">（如适用，按项目类型填写）</w:t>
      </w:r>
      <w:r>
        <w:rPr>
          <w:color w:val="000000" w:themeColor="text1"/>
          <w:highlight w:val="none"/>
        </w:rPr>
      </w:r>
    </w:p>
    <w:p>
      <w:pPr>
        <w:ind w:left="0" w:right="0" w:firstLine="480"/>
        <w:jc w:val="center"/>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中小企业声明函（货物）</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本公司（联合体）郑重声明，根据《政府采购促进中小企业发展管理办法》(财库[2020]46号)的规定，本公司（联合体）参加</w:t>
      </w:r>
      <w:r>
        <w:rPr>
          <w:rFonts w:ascii="SimSun" w:hAnsi="SimSun" w:eastAsia="SimSun" w:cs="SimSun"/>
          <w:color w:val="000000" w:themeColor="text1"/>
          <w:sz w:val="24"/>
          <w:highlight w:val="none"/>
          <w:u w:val="single"/>
        </w:rPr>
        <w:t xml:space="preserve">（单位名称）</w:t>
      </w:r>
      <w:r>
        <w:rPr>
          <w:rFonts w:ascii="SimSun" w:hAnsi="SimSun" w:eastAsia="SimSun" w:cs="SimSun"/>
          <w:color w:val="000000" w:themeColor="text1"/>
          <w:sz w:val="24"/>
          <w:highlight w:val="none"/>
        </w:rPr>
        <w:t xml:space="preserve">采购编号为</w:t>
      </w:r>
      <w:r>
        <w:rPr>
          <w:rFonts w:ascii="SimSun" w:hAnsi="SimSun" w:eastAsia="SimSun" w:cs="SimSun"/>
          <w:color w:val="000000" w:themeColor="text1"/>
          <w:sz w:val="24"/>
          <w:highlight w:val="none"/>
          <w:u w:val="single"/>
        </w:rPr>
        <w:t xml:space="preserve">***</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（项目名称）（分包号：**）</w:t>
      </w:r>
      <w:r>
        <w:rPr>
          <w:rFonts w:ascii="SimSun" w:hAnsi="SimSun" w:eastAsia="SimSun" w:cs="SimSun"/>
          <w:color w:val="000000" w:themeColor="text1"/>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w:t>
      </w:r>
      <w:r>
        <w:rPr>
          <w:rFonts w:ascii="SimSun" w:hAnsi="SimSun" w:eastAsia="SimSun" w:cs="SimSun"/>
          <w:color w:val="000000" w:themeColor="text1"/>
          <w:sz w:val="24"/>
          <w:highlight w:val="none"/>
          <w:u w:val="single"/>
        </w:rPr>
        <w:t xml:space="preserve">（标的名称）</w:t>
      </w:r>
      <w:r>
        <w:rPr>
          <w:rFonts w:ascii="SimSun" w:hAnsi="SimSun" w:eastAsia="SimSun" w:cs="SimSun"/>
          <w:i/>
          <w:color w:val="000000" w:themeColor="text1"/>
          <w:sz w:val="24"/>
          <w:highlight w:val="none"/>
        </w:rPr>
        <w:t xml:space="preserve">，</w:t>
      </w:r>
      <w:r>
        <w:rPr>
          <w:rFonts w:ascii="SimSun" w:hAnsi="SimSun" w:eastAsia="SimSun" w:cs="SimSun"/>
          <w:color w:val="000000" w:themeColor="text1"/>
          <w:sz w:val="24"/>
          <w:highlight w:val="none"/>
        </w:rPr>
        <w:t xml:space="preserve">属于</w:t>
      </w:r>
      <w:r>
        <w:rPr>
          <w:rFonts w:ascii="SimSun" w:hAnsi="SimSun" w:eastAsia="SimSun" w:cs="SimSun"/>
          <w:color w:val="000000" w:themeColor="text1"/>
          <w:sz w:val="24"/>
          <w:highlight w:val="none"/>
          <w:u w:val="single"/>
        </w:rPr>
        <w:t xml:space="preserve">  工业  </w:t>
      </w:r>
      <w:r>
        <w:rPr>
          <w:rFonts w:ascii="SimSun" w:hAnsi="SimSun" w:eastAsia="SimSun" w:cs="SimSun"/>
          <w:color w:val="000000" w:themeColor="text1"/>
          <w:sz w:val="24"/>
          <w:highlight w:val="none"/>
        </w:rPr>
        <w:t xml:space="preserve">行业；制造商为</w:t>
      </w:r>
      <w:r>
        <w:rPr>
          <w:rFonts w:ascii="SimSun" w:hAnsi="SimSun" w:eastAsia="SimSun" w:cs="SimSun"/>
          <w:color w:val="000000" w:themeColor="text1"/>
          <w:sz w:val="24"/>
          <w:highlight w:val="none"/>
          <w:u w:val="single"/>
        </w:rPr>
        <w:t xml:space="preserve">（企业名称）</w:t>
      </w:r>
      <w:r>
        <w:rPr>
          <w:rFonts w:ascii="SimSun" w:hAnsi="SimSun" w:eastAsia="SimSun" w:cs="SimSun"/>
          <w:color w:val="000000" w:themeColor="text1"/>
          <w:sz w:val="24"/>
          <w:highlight w:val="none"/>
        </w:rPr>
        <w:t xml:space="preserve">，从业人员</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人，营业收入为</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万元，资产总额为</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万元，属于</w:t>
      </w:r>
      <w:r>
        <w:rPr>
          <w:rFonts w:ascii="SimSun" w:hAnsi="SimSun" w:eastAsia="SimSun" w:cs="SimSun"/>
          <w:color w:val="000000" w:themeColor="text1"/>
          <w:sz w:val="24"/>
          <w:highlight w:val="none"/>
          <w:u w:val="single"/>
        </w:rPr>
        <w:t xml:space="preserve">（小型企业、微型企业）；</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w:t>
      </w:r>
      <w:r>
        <w:rPr>
          <w:rFonts w:ascii="SimSun" w:hAnsi="SimSun" w:eastAsia="SimSun" w:cs="SimSun"/>
          <w:color w:val="000000" w:themeColor="text1"/>
          <w:sz w:val="24"/>
          <w:highlight w:val="none"/>
          <w:u w:val="single"/>
        </w:rPr>
        <w:t xml:space="preserve">（标的名称）</w:t>
      </w:r>
      <w:r>
        <w:rPr>
          <w:rFonts w:ascii="SimSun" w:hAnsi="SimSun" w:eastAsia="SimSun" w:cs="SimSun"/>
          <w:i/>
          <w:color w:val="000000" w:themeColor="text1"/>
          <w:sz w:val="24"/>
          <w:highlight w:val="none"/>
        </w:rPr>
        <w:t xml:space="preserve">，</w:t>
      </w:r>
      <w:r>
        <w:rPr>
          <w:rFonts w:ascii="SimSun" w:hAnsi="SimSun" w:eastAsia="SimSun" w:cs="SimSun"/>
          <w:color w:val="000000" w:themeColor="text1"/>
          <w:sz w:val="24"/>
          <w:highlight w:val="none"/>
        </w:rPr>
        <w:t xml:space="preserve">属于</w:t>
      </w:r>
      <w:r>
        <w:rPr>
          <w:rFonts w:ascii="SimSun" w:hAnsi="SimSun" w:eastAsia="SimSun" w:cs="SimSun"/>
          <w:color w:val="000000" w:themeColor="text1"/>
          <w:sz w:val="24"/>
          <w:highlight w:val="none"/>
          <w:u w:val="single"/>
        </w:rPr>
        <w:t xml:space="preserve">  工业   </w:t>
      </w:r>
      <w:r>
        <w:rPr>
          <w:rFonts w:ascii="SimSun" w:hAnsi="SimSun" w:eastAsia="SimSun" w:cs="SimSun"/>
          <w:color w:val="000000" w:themeColor="text1"/>
          <w:sz w:val="24"/>
          <w:highlight w:val="none"/>
        </w:rPr>
        <w:t xml:space="preserve">行业；制造商为</w:t>
      </w:r>
      <w:r>
        <w:rPr>
          <w:rFonts w:ascii="SimSun" w:hAnsi="SimSun" w:eastAsia="SimSun" w:cs="SimSun"/>
          <w:color w:val="000000" w:themeColor="text1"/>
          <w:sz w:val="24"/>
          <w:highlight w:val="none"/>
          <w:u w:val="single"/>
        </w:rPr>
        <w:t xml:space="preserve">（企业名称）</w:t>
      </w:r>
      <w:r>
        <w:rPr>
          <w:rFonts w:ascii="SimSun" w:hAnsi="SimSun" w:eastAsia="SimSun" w:cs="SimSun"/>
          <w:color w:val="000000" w:themeColor="text1"/>
          <w:sz w:val="24"/>
          <w:highlight w:val="none"/>
        </w:rPr>
        <w:t xml:space="preserve">，从业人员</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人，营业收入为</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万元，资产总额为</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万元，属于</w:t>
      </w:r>
      <w:r>
        <w:rPr>
          <w:rFonts w:ascii="SimSun" w:hAnsi="SimSun" w:eastAsia="SimSun" w:cs="SimSun"/>
          <w:color w:val="000000" w:themeColor="text1"/>
          <w:sz w:val="24"/>
          <w:highlight w:val="none"/>
          <w:u w:val="single"/>
        </w:rPr>
        <w:t xml:space="preserve">（小型企业、微型企业）；</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本企业对上述声明内容的真实性负责。如有虚假，将依法承担相应责任</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企业名称（加盖CA电子公章）：</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日  期：</w:t>
      </w:r>
      <w:r>
        <w:rPr>
          <w:color w:val="000000" w:themeColor="text1"/>
          <w:highlight w:val="none"/>
        </w:rPr>
      </w:r>
    </w:p>
    <w:p>
      <w:pPr>
        <w:ind w:left="0" w:right="0" w:firstLine="360"/>
        <w:spacing w:before="0" w:after="160" w:line="55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TXinwei" w:hAnsi="STXinwei" w:eastAsia="STXinwei" w:cs="STXinwei"/>
          <w:color w:val="000000" w:themeColor="text1"/>
          <w:sz w:val="36"/>
          <w:highlight w:val="none"/>
        </w:rPr>
        <w:t xml:space="preserve"> </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备注1：从业人员、营业收入、资产总额填报上一年度数据，无上一年度数据的新成立企业可不填报。</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备注2：供应商如不提供此声明函，价格将不做相应扣除。</w:t>
      </w:r>
      <w:r>
        <w:rPr>
          <w:color w:val="000000" w:themeColor="text1"/>
          <w:highlight w:val="none"/>
        </w:rPr>
      </w:r>
    </w:p>
    <w:p>
      <w:pPr>
        <w:ind w:left="0" w:right="0" w:firstLine="480"/>
        <w:jc w:val="center"/>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480"/>
        <w:jc w:val="center"/>
        <w:spacing w:before="0" w:after="160" w:line="27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中小企业声明函（工程、服务）</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本公司（联合体）郑重声明，根据《政府采购促进中小企业发展管理办法》（财库﹝2020﹞46 号）的规定，本公司（联合体）参加</w:t>
      </w:r>
      <w:r>
        <w:rPr>
          <w:rFonts w:ascii="SimSun" w:hAnsi="SimSun" w:eastAsia="SimSun" w:cs="SimSun"/>
          <w:color w:val="000000" w:themeColor="text1"/>
          <w:sz w:val="21"/>
          <w:highlight w:val="none"/>
          <w:u w:val="single"/>
        </w:rPr>
        <w:t xml:space="preserve">（单位名称）</w:t>
      </w:r>
      <w:r>
        <w:rPr>
          <w:rFonts w:ascii="SimSun" w:hAnsi="SimSun" w:eastAsia="SimSun" w:cs="SimSun"/>
          <w:color w:val="000000" w:themeColor="text1"/>
          <w:sz w:val="21"/>
          <w:highlight w:val="none"/>
        </w:rPr>
        <w:t xml:space="preserve">的</w:t>
      </w:r>
      <w:r>
        <w:rPr>
          <w:rFonts w:ascii="SimSun" w:hAnsi="SimSun" w:eastAsia="SimSun" w:cs="SimSun"/>
          <w:color w:val="000000" w:themeColor="text1"/>
          <w:sz w:val="21"/>
          <w:highlight w:val="none"/>
          <w:u w:val="single"/>
        </w:rPr>
        <w:t xml:space="preserve">（项目名称）</w:t>
      </w:r>
      <w:r>
        <w:rPr>
          <w:rFonts w:ascii="SimSun" w:hAnsi="SimSun" w:eastAsia="SimSun" w:cs="SimSun"/>
          <w:color w:val="000000" w:themeColor="text1"/>
          <w:sz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 </w:t>
      </w:r>
      <w:r>
        <w:rPr>
          <w:rFonts w:ascii="SimSun" w:hAnsi="SimSun" w:eastAsia="SimSun" w:cs="SimSun"/>
          <w:color w:val="000000" w:themeColor="text1"/>
          <w:sz w:val="21"/>
          <w:highlight w:val="none"/>
          <w:u w:val="single"/>
        </w:rPr>
        <w:t xml:space="preserve">（标的名称）</w:t>
      </w:r>
      <w:r>
        <w:rPr>
          <w:rFonts w:ascii="SimSun" w:hAnsi="SimSun" w:eastAsia="SimSun" w:cs="SimSun"/>
          <w:color w:val="000000" w:themeColor="text1"/>
          <w:sz w:val="21"/>
          <w:highlight w:val="none"/>
        </w:rPr>
        <w:t xml:space="preserve">，属于</w:t>
      </w:r>
      <w:r>
        <w:rPr>
          <w:rFonts w:ascii="SimSun" w:hAnsi="SimSun" w:eastAsia="SimSun" w:cs="SimSun"/>
          <w:color w:val="000000" w:themeColor="text1"/>
          <w:sz w:val="21"/>
          <w:highlight w:val="none"/>
          <w:u w:val="single"/>
        </w:rPr>
        <w:t xml:space="preserve">（招标文件中明确的所属行业）</w:t>
      </w:r>
      <w:r>
        <w:rPr>
          <w:rFonts w:ascii="SimSun" w:hAnsi="SimSun" w:eastAsia="SimSun" w:cs="SimSun"/>
          <w:color w:val="000000" w:themeColor="text1"/>
          <w:sz w:val="21"/>
          <w:highlight w:val="none"/>
        </w:rPr>
        <w:t xml:space="preserve">；承建（承接）企业为</w:t>
      </w:r>
      <w:r>
        <w:rPr>
          <w:rFonts w:ascii="SimSun" w:hAnsi="SimSun" w:eastAsia="SimSun" w:cs="SimSun"/>
          <w:color w:val="000000" w:themeColor="text1"/>
          <w:sz w:val="21"/>
          <w:highlight w:val="none"/>
          <w:u w:val="single"/>
        </w:rPr>
        <w:t xml:space="preserve">（企业名称）</w:t>
      </w:r>
      <w:r>
        <w:rPr>
          <w:rFonts w:ascii="SimSun" w:hAnsi="SimSun" w:eastAsia="SimSun" w:cs="SimSun"/>
          <w:color w:val="000000" w:themeColor="text1"/>
          <w:sz w:val="21"/>
          <w:highlight w:val="none"/>
        </w:rPr>
        <w:t xml:space="preserve">，从业人员</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人，营业收入为</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万元，资产总额为</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万元，属于</w:t>
      </w:r>
      <w:r>
        <w:rPr>
          <w:rFonts w:ascii="SimSun" w:hAnsi="SimSun" w:eastAsia="SimSun" w:cs="SimSun"/>
          <w:color w:val="000000" w:themeColor="text1"/>
          <w:sz w:val="21"/>
          <w:highlight w:val="none"/>
          <w:u w:val="single"/>
        </w:rPr>
        <w:t xml:space="preserve">（□中型企业、□小型企业、□微型企业）</w:t>
      </w:r>
      <w:r>
        <w:rPr>
          <w:rFonts w:ascii="SimSun" w:hAnsi="SimSun" w:eastAsia="SimSun" w:cs="SimSun"/>
          <w:color w:val="000000" w:themeColor="text1"/>
          <w:sz w:val="21"/>
          <w:highlight w:val="none"/>
        </w:rPr>
        <w:t xml:space="preserve">；</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 </w:t>
      </w:r>
      <w:r>
        <w:rPr>
          <w:rFonts w:ascii="SimSun" w:hAnsi="SimSun" w:eastAsia="SimSun" w:cs="SimSun"/>
          <w:color w:val="000000" w:themeColor="text1"/>
          <w:sz w:val="21"/>
          <w:highlight w:val="none"/>
          <w:u w:val="single"/>
        </w:rPr>
        <w:t xml:space="preserve">（标的名称）</w:t>
      </w:r>
      <w:r>
        <w:rPr>
          <w:rFonts w:ascii="SimSun" w:hAnsi="SimSun" w:eastAsia="SimSun" w:cs="SimSun"/>
          <w:color w:val="000000" w:themeColor="text1"/>
          <w:sz w:val="21"/>
          <w:highlight w:val="none"/>
        </w:rPr>
        <w:t xml:space="preserve">，属于</w:t>
      </w:r>
      <w:r>
        <w:rPr>
          <w:rFonts w:ascii="SimSun" w:hAnsi="SimSun" w:eastAsia="SimSun" w:cs="SimSun"/>
          <w:color w:val="000000" w:themeColor="text1"/>
          <w:sz w:val="21"/>
          <w:highlight w:val="none"/>
          <w:u w:val="single"/>
        </w:rPr>
        <w:t xml:space="preserve">（招标文件中明确的所属行业）</w:t>
      </w:r>
      <w:r>
        <w:rPr>
          <w:rFonts w:ascii="SimSun" w:hAnsi="SimSun" w:eastAsia="SimSun" w:cs="SimSun"/>
          <w:color w:val="000000" w:themeColor="text1"/>
          <w:sz w:val="21"/>
          <w:highlight w:val="none"/>
        </w:rPr>
        <w:t xml:space="preserve">；承建（承接）企业为</w:t>
      </w:r>
      <w:r>
        <w:rPr>
          <w:rFonts w:ascii="SimSun" w:hAnsi="SimSun" w:eastAsia="SimSun" w:cs="SimSun"/>
          <w:color w:val="000000" w:themeColor="text1"/>
          <w:sz w:val="21"/>
          <w:highlight w:val="none"/>
          <w:u w:val="single"/>
        </w:rPr>
        <w:t xml:space="preserve">（企业名称）</w:t>
      </w:r>
      <w:r>
        <w:rPr>
          <w:rFonts w:ascii="SimSun" w:hAnsi="SimSun" w:eastAsia="SimSun" w:cs="SimSun"/>
          <w:color w:val="000000" w:themeColor="text1"/>
          <w:sz w:val="21"/>
          <w:highlight w:val="none"/>
        </w:rPr>
        <w:t xml:space="preserve">，从业人员</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人，营业收入为</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万元，资产总额为</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万元，属于</w:t>
      </w:r>
      <w:r>
        <w:rPr>
          <w:rFonts w:ascii="SimSun" w:hAnsi="SimSun" w:eastAsia="SimSun" w:cs="SimSun"/>
          <w:color w:val="000000" w:themeColor="text1"/>
          <w:sz w:val="21"/>
          <w:highlight w:val="none"/>
          <w:u w:val="single"/>
        </w:rPr>
        <w:t xml:space="preserve">（□中型企业、□小型企业、□微型企业）</w:t>
      </w:r>
      <w:r>
        <w:rPr>
          <w:rFonts w:ascii="SimSun" w:hAnsi="SimSun" w:eastAsia="SimSun" w:cs="SimSun"/>
          <w:color w:val="000000" w:themeColor="text1"/>
          <w:sz w:val="21"/>
          <w:highlight w:val="none"/>
        </w:rPr>
        <w:t xml:space="preserve">；</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本企业对上述声明内容的真实性负责。如有虚假，将依法承担相应责任。</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600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投标人名称（盖章）：</w:t>
      </w:r>
      <w:r>
        <w:rPr>
          <w:color w:val="000000" w:themeColor="text1"/>
          <w:highlight w:val="none"/>
        </w:rPr>
      </w:r>
    </w:p>
    <w:p>
      <w:pPr>
        <w:ind w:left="0" w:right="0" w:firstLine="600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日 期：</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注：从业人员、营业收入、资产总额填报上一年度数据，无上一年度数据的新成立企业可不填报。</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260" w:after="2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六、残疾人福利性单位声明函（如适用）</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项目（分包号：**）采购活动提供本单位制造的货物（由本单位承担工程/提供服务），或者提供其他残疾人福利性单位提供的服务</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本单位对上述声明的真实性负责。如有虚假，将依法承担相应责任。</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48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（备注：1、供应商如不提供此声明函，价格将不做相应扣除。2、中标供应商为残疾人福利单位的，此声明函将随中标结果同时公告，接受社会监督）</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65"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ab/>
        <w:t xml:space="preserve">企业名称（加盖CA电子公章）：</w:t>
      </w:r>
      <w:r>
        <w:rPr>
          <w:color w:val="000000" w:themeColor="text1"/>
          <w:highlight w:val="none"/>
        </w:rPr>
      </w:r>
    </w:p>
    <w:p>
      <w:pPr>
        <w:ind w:left="0" w:right="0" w:firstLine="0"/>
        <w:spacing w:before="0" w:after="160" w:line="65"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ab/>
      </w:r>
      <w:r>
        <w:rPr>
          <w:rFonts w:ascii="SimSun" w:hAnsi="SimSun" w:eastAsia="SimSun" w:cs="SimSun"/>
          <w:color w:val="000000" w:themeColor="text1"/>
          <w:sz w:val="24"/>
          <w:highlight w:val="none"/>
        </w:rPr>
        <w:t xml:space="preserve">日  期：</w:t>
      </w:r>
      <w:r>
        <w:rPr>
          <w:color w:val="000000" w:themeColor="text1"/>
          <w:highlight w:val="none"/>
        </w:rPr>
      </w:r>
    </w:p>
    <w:p>
      <w:pPr>
        <w:ind w:left="0" w:right="0" w:firstLine="0"/>
        <w:jc w:val="center"/>
        <w:spacing w:before="260" w:after="2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260" w:after="2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七、关于符合本国产品标准的声明函（如适用）</w:t>
      </w:r>
      <w:r>
        <w:rPr>
          <w:color w:val="000000" w:themeColor="text1"/>
          <w:highlight w:val="none"/>
        </w:rPr>
      </w:r>
    </w:p>
    <w:p>
      <w:pPr>
        <w:ind w:left="0" w:right="0" w:firstLine="42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ind w:left="0" w:right="0" w:firstLine="42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mc:AlternateContent>
          <mc:Choice Requires="wpg">
            <w:drawing>
              <wp:inline xmlns:wp="http://schemas.openxmlformats.org/drawingml/2006/wordprocessingDrawing" distT="0" distB="0" distL="0" distR="0">
                <wp:extent cx="58102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661103"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98601"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36266"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698153"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76594"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170313"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50149"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9.0pt;mso-wrap-distance-left:0.0pt;mso-wrap-distance-top:0.0pt;mso-wrap-distance-right:0.0pt;mso-wrap-distance-bottom:0.0pt;" stroked="false">
                <v:path textboxrect="0,0,0,0"/>
              </v:shape>
            </w:pict>
          </mc:Fallback>
        </mc:AlternateContent>
      </w:r>
      <w:r>
        <w:rPr>
          <w:rFonts w:ascii="SimSun" w:hAnsi="SimSun" w:eastAsia="SimSun" w:cs="SimSun"/>
          <w:color w:val="000000" w:themeColor="text1"/>
          <w:sz w:val="24"/>
          <w:highlight w:val="none"/>
        </w:rPr>
        <w:t xml:space="preserve">1.</w:t>
      </w:r>
      <w:r>
        <w:rPr>
          <w:rFonts w:ascii="SimSun" w:hAnsi="SimSun" w:eastAsia="SimSun" w:cs="SimSun"/>
          <w:color w:val="000000" w:themeColor="text1"/>
          <w:sz w:val="24"/>
          <w:highlight w:val="none"/>
          <w:u w:val="single"/>
        </w:rPr>
        <w:t xml:space="preserve">（产品名称1）</w:t>
      </w:r>
      <w:r>
        <w:rPr>
          <w:rFonts w:ascii="SimSun" w:hAnsi="SimSun" w:eastAsia="SimSun" w:cs="SimSun"/>
          <w:color w:val="000000" w:themeColor="text1"/>
          <w:sz w:val="24"/>
          <w:highlight w:val="none"/>
          <w:vertAlign w:val="superscript"/>
        </w:rPr>
        <w:t xml:space="preserve">1，</w:t>
      </w:r>
      <w:r>
        <w:rPr>
          <w:rFonts w:ascii="SimSun" w:hAnsi="SimSun" w:eastAsia="SimSun" w:cs="SimSun"/>
          <w:color w:val="000000" w:themeColor="text1"/>
          <w:sz w:val="24"/>
          <w:highlight w:val="none"/>
        </w:rPr>
        <w:t xml:space="preserve">生产厂为</w:t>
      </w:r>
      <w:r>
        <w:rPr>
          <w:rFonts w:ascii="SimSun" w:hAnsi="SimSun" w:eastAsia="SimSun" w:cs="SimSun"/>
          <w:color w:val="000000" w:themeColor="text1"/>
          <w:sz w:val="24"/>
          <w:highlight w:val="none"/>
          <w:u w:val="single"/>
        </w:rPr>
        <w:t xml:space="preserve">（厂名）</w:t>
      </w:r>
      <w:r>
        <w:rPr>
          <w:rFonts w:ascii="SimSun" w:hAnsi="SimSun" w:eastAsia="SimSun" w:cs="SimSun"/>
          <w:color w:val="000000" w:themeColor="text1"/>
          <w:sz w:val="24"/>
          <w:highlight w:val="none"/>
          <w:vertAlign w:val="superscript"/>
        </w:rPr>
        <w:t xml:space="preserve">2，</w:t>
      </w:r>
      <w:r>
        <w:rPr>
          <w:rFonts w:ascii="SimSun" w:hAnsi="SimSun" w:eastAsia="SimSun" w:cs="SimSun"/>
          <w:color w:val="000000" w:themeColor="text1"/>
          <w:sz w:val="24"/>
          <w:highlight w:val="none"/>
        </w:rPr>
        <w:t xml:space="preserve">厂址为</w:t>
      </w:r>
      <w:r>
        <w:rPr>
          <w:rFonts w:ascii="SimSun" w:hAnsi="SimSun" w:eastAsia="SimSun" w:cs="SimSun"/>
          <w:color w:val="000000" w:themeColor="text1"/>
          <w:sz w:val="24"/>
          <w:highlight w:val="none"/>
          <w:u w:val="single"/>
        </w:rPr>
        <w:t xml:space="preserve">（生产厂址）</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 （产品名称1） </w:t>
      </w:r>
      <w:r>
        <w:rPr>
          <w:rFonts w:ascii="SimSun" w:hAnsi="SimSun" w:eastAsia="SimSun" w:cs="SimSun"/>
          <w:color w:val="000000" w:themeColor="text1"/>
          <w:sz w:val="24"/>
          <w:highlight w:val="none"/>
        </w:rPr>
        <w:t xml:space="preserve">的中国境内生产的组件成本占比≥</w:t>
      </w:r>
      <w:r>
        <w:rPr>
          <w:rFonts w:ascii="SimSun" w:hAnsi="SimSun" w:eastAsia="SimSun" w:cs="SimSun"/>
          <w:color w:val="000000" w:themeColor="text1"/>
          <w:sz w:val="24"/>
          <w:highlight w:val="none"/>
          <w:u w:val="single"/>
        </w:rPr>
        <w:t xml:space="preserve">（规定比例）</w:t>
      </w:r>
      <w:r>
        <w:rPr>
          <w:rFonts w:ascii="SimSun" w:hAnsi="SimSun" w:eastAsia="SimSun" w:cs="SimSun"/>
          <w:color w:val="000000" w:themeColor="text1"/>
          <w:sz w:val="24"/>
          <w:highlight w:val="none"/>
          <w:vertAlign w:val="superscript"/>
        </w:rPr>
        <w:t xml:space="preserve">3。</w:t>
      </w:r>
      <w:r>
        <w:rPr>
          <w:rFonts w:ascii="SimSun" w:hAnsi="SimSun" w:eastAsia="SimSun" w:cs="SimSun"/>
          <w:color w:val="000000" w:themeColor="text1"/>
          <w:sz w:val="24"/>
          <w:highlight w:val="none"/>
          <w:u w:val="single"/>
        </w:rPr>
        <w:t xml:space="preserve">（产品名称1）</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（关键组件）</w:t>
      </w:r>
      <w:r>
        <w:rPr>
          <w:rFonts w:ascii="SimSun" w:hAnsi="SimSun" w:eastAsia="SimSun" w:cs="SimSun"/>
          <w:color w:val="000000" w:themeColor="text1"/>
          <w:sz w:val="24"/>
          <w:highlight w:val="none"/>
          <w:vertAlign w:val="superscript"/>
        </w:rPr>
        <w:t xml:space="preserve">4</w:t>
      </w:r>
      <w:r>
        <w:rPr>
          <w:rFonts w:ascii="SimSun" w:hAnsi="SimSun" w:eastAsia="SimSun" w:cs="SimSun"/>
          <w:color w:val="000000" w:themeColor="text1"/>
          <w:sz w:val="24"/>
          <w:highlight w:val="none"/>
        </w:rPr>
        <w:t xml:space="preserve">在中国境内生产。</w:t>
      </w:r>
      <w:r>
        <w:rPr>
          <w:rFonts w:ascii="SimSun" w:hAnsi="SimSun" w:eastAsia="SimSun" w:cs="SimSun"/>
          <w:color w:val="000000" w:themeColor="text1"/>
          <w:sz w:val="24"/>
          <w:highlight w:val="none"/>
          <w:u w:val="single"/>
        </w:rPr>
        <w:t xml:space="preserve">（产品名称1）</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（关键工序）</w:t>
      </w:r>
      <w:r>
        <w:rPr>
          <w:rFonts w:ascii="SimSun" w:hAnsi="SimSun" w:eastAsia="SimSun" w:cs="SimSun"/>
          <w:color w:val="000000" w:themeColor="text1"/>
          <w:sz w:val="24"/>
          <w:highlight w:val="none"/>
          <w:vertAlign w:val="superscript"/>
        </w:rPr>
        <w:t xml:space="preserve">5</w:t>
      </w:r>
      <w:r>
        <w:rPr>
          <w:rFonts w:ascii="SimSun" w:hAnsi="SimSun" w:eastAsia="SimSun" w:cs="SimSun"/>
          <w:color w:val="000000" w:themeColor="text1"/>
          <w:sz w:val="24"/>
          <w:highlight w:val="none"/>
        </w:rPr>
        <w:t xml:space="preserve">在中国境内完成。</w:t>
      </w:r>
      <w:r>
        <w:rPr>
          <w:color w:val="000000" w:themeColor="text1"/>
          <w:highlight w:val="none"/>
        </w:rPr>
      </w:r>
    </w:p>
    <w:p>
      <w:pPr>
        <w:ind w:left="0" w:right="0" w:firstLine="42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mc:AlternateContent>
          <mc:Choice Requires="wpg">
            <w:drawing>
              <wp:inline xmlns:wp="http://schemas.openxmlformats.org/drawingml/2006/wordprocessingDrawing" distT="0" distB="0" distL="0" distR="0">
                <wp:extent cx="2476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40047" name=""/>
                        <pic:cNvPicPr>
                          <a:picLocks noChangeAspect="1"/>
                        </pic:cNvPicPr>
                        <pic:nvPr/>
                      </pic:nvPicPr>
                      <pic:blipFill>
                        <a:blip/>
                        <a:stretch/>
                      </pic:blipFill>
                      <pic:spPr bwMode="auto">
                        <a:xfrm>
                          <a:off x="0" y="0"/>
                          <a:ext cx="2476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52391"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284945"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85507"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239879"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71298"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16319"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97770"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8.2pt;height:10.5pt;mso-wrap-distance-left:0.0pt;mso-wrap-distance-top:0.0pt;mso-wrap-distance-right:0.0pt;mso-wrap-distance-bottom:0.0pt;" stroked="false">
                <v:path textboxrect="0,0,0,0"/>
              </v:shape>
            </w:pict>
          </mc:Fallback>
        </mc:AlternateContent>
      </w:r>
      <w:r>
        <w:rPr>
          <w:rFonts w:ascii="SimSun" w:hAnsi="SimSun" w:eastAsia="SimSun" w:cs="SimSun"/>
          <w:color w:val="000000" w:themeColor="text1"/>
          <w:sz w:val="24"/>
          <w:highlight w:val="none"/>
        </w:rPr>
        <w:t xml:space="preserve">2.</w:t>
      </w:r>
      <w:r>
        <w:rPr>
          <w:rFonts w:ascii="SimSun" w:hAnsi="SimSun" w:eastAsia="SimSun" w:cs="SimSun"/>
          <w:color w:val="000000" w:themeColor="text1"/>
          <w:sz w:val="24"/>
          <w:highlight w:val="none"/>
          <w:u w:val="single"/>
        </w:rPr>
        <w:t xml:space="preserve">（产品名称2）</w:t>
      </w:r>
      <w:r>
        <w:rPr>
          <w:rFonts w:ascii="SimSun" w:hAnsi="SimSun" w:eastAsia="SimSun" w:cs="SimSun"/>
          <w:color w:val="000000" w:themeColor="text1"/>
          <w:sz w:val="24"/>
          <w:highlight w:val="none"/>
        </w:rPr>
        <w:t xml:space="preserve">，生产厂为</w:t>
      </w:r>
      <w:r>
        <w:rPr>
          <w:rFonts w:ascii="SimSun" w:hAnsi="SimSun" w:eastAsia="SimSun" w:cs="SimSun"/>
          <w:color w:val="000000" w:themeColor="text1"/>
          <w:sz w:val="24"/>
          <w:highlight w:val="none"/>
          <w:u w:val="single"/>
        </w:rPr>
        <w:t xml:space="preserve">（厂名）</w:t>
      </w:r>
      <w:r>
        <w:rPr>
          <w:rFonts w:ascii="SimSun" w:hAnsi="SimSun" w:eastAsia="SimSun" w:cs="SimSun"/>
          <w:color w:val="000000" w:themeColor="text1"/>
          <w:sz w:val="24"/>
          <w:highlight w:val="none"/>
        </w:rPr>
        <w:t xml:space="preserve">，厂址为</w:t>
      </w:r>
      <w:r>
        <w:rPr>
          <w:rFonts w:ascii="SimSun" w:hAnsi="SimSun" w:eastAsia="SimSun" w:cs="SimSun"/>
          <w:color w:val="000000" w:themeColor="text1"/>
          <w:sz w:val="24"/>
          <w:highlight w:val="none"/>
          <w:u w:val="single"/>
        </w:rPr>
        <w:t xml:space="preserve">（生产厂址）</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（产品名称2）</w:t>
      </w:r>
      <w:r>
        <w:rPr>
          <w:rFonts w:ascii="SimSun" w:hAnsi="SimSun" w:eastAsia="SimSun" w:cs="SimSun"/>
          <w:color w:val="000000" w:themeColor="text1"/>
          <w:sz w:val="24"/>
          <w:highlight w:val="none"/>
        </w:rPr>
        <w:t xml:space="preserve">的中国境内生产的组件成本占比≥</w:t>
      </w:r>
      <w:r>
        <w:rPr>
          <w:rFonts w:ascii="SimSun" w:hAnsi="SimSun" w:eastAsia="SimSun" w:cs="SimSun"/>
          <w:color w:val="000000" w:themeColor="text1"/>
          <w:sz w:val="24"/>
          <w:highlight w:val="none"/>
          <w:u w:val="single"/>
        </w:rPr>
        <w:t xml:space="preserve">（规定比例）</w:t>
      </w:r>
      <w:r>
        <w:rPr>
          <w:rFonts w:ascii="SimSun" w:hAnsi="SimSun" w:eastAsia="SimSun" w:cs="SimSun"/>
          <w:color w:val="000000" w:themeColor="text1"/>
          <w:sz w:val="24"/>
          <w:highlight w:val="none"/>
        </w:rPr>
        <w:t xml:space="preserve">。</w:t>
      </w:r>
      <w:r>
        <w:rPr>
          <w:rFonts w:ascii="SimSun" w:hAnsi="SimSun" w:eastAsia="SimSun" w:cs="SimSun"/>
          <w:color w:val="000000" w:themeColor="text1"/>
          <w:sz w:val="24"/>
          <w:highlight w:val="none"/>
          <w:u w:val="single"/>
        </w:rPr>
        <w:t xml:space="preserve">（产品名称2）</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（关键组件）</w:t>
      </w:r>
      <w:r>
        <w:rPr>
          <w:rFonts w:ascii="SimSun" w:hAnsi="SimSun" w:eastAsia="SimSun" w:cs="SimSun"/>
          <w:color w:val="000000" w:themeColor="text1"/>
          <w:sz w:val="24"/>
          <w:highlight w:val="none"/>
        </w:rPr>
        <w:t xml:space="preserve">在中国境内生产。</w:t>
      </w:r>
      <w:r>
        <w:rPr>
          <w:rFonts w:ascii="SimSun" w:hAnsi="SimSun" w:eastAsia="SimSun" w:cs="SimSun"/>
          <w:color w:val="000000" w:themeColor="text1"/>
          <w:sz w:val="24"/>
          <w:highlight w:val="none"/>
          <w:u w:val="single"/>
        </w:rPr>
        <w:t xml:space="preserve">（产品名称1）</w:t>
      </w:r>
      <w:r>
        <w:rPr>
          <w:rFonts w:ascii="SimSun" w:hAnsi="SimSun" w:eastAsia="SimSun" w:cs="SimSun"/>
          <w:color w:val="000000" w:themeColor="text1"/>
          <w:sz w:val="24"/>
          <w:highlight w:val="none"/>
        </w:rPr>
        <w:t xml:space="preserve">的</w:t>
      </w:r>
      <w:r>
        <w:rPr>
          <w:rFonts w:ascii="SimSun" w:hAnsi="SimSun" w:eastAsia="SimSun" w:cs="SimSun"/>
          <w:color w:val="000000" w:themeColor="text1"/>
          <w:sz w:val="24"/>
          <w:highlight w:val="none"/>
          <w:u w:val="single"/>
        </w:rPr>
        <w:t xml:space="preserve">（关键工序）</w:t>
      </w:r>
      <w:r>
        <w:rPr>
          <w:rFonts w:ascii="SimSun" w:hAnsi="SimSun" w:eastAsia="SimSun" w:cs="SimSun"/>
          <w:color w:val="000000" w:themeColor="text1"/>
          <w:sz w:val="24"/>
          <w:highlight w:val="none"/>
        </w:rPr>
        <w:t xml:space="preserve">在中国境内完成。</w:t>
      </w:r>
      <w:r>
        <w:rPr>
          <w:color w:val="000000" w:themeColor="text1"/>
          <w:highlight w:val="none"/>
        </w:rPr>
      </w:r>
    </w:p>
    <w:p>
      <w:pPr>
        <w:ind w:left="0" w:right="0" w:firstLine="42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color w:val="000000" w:themeColor="text1"/>
          <w:highlight w:val="none"/>
        </w:rPr>
      </w:r>
    </w:p>
    <w:p>
      <w:pPr>
        <w:ind w:left="0" w:right="0" w:firstLine="42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本公司（单位）对上述声明内容的真实性负责。如有虚假，愿承担相应法律责任。</w:t>
      </w:r>
      <w:r>
        <w:rPr>
          <w:color w:val="000000" w:themeColor="text1"/>
          <w:highlight w:val="none"/>
        </w:rPr>
      </w:r>
    </w:p>
    <w:p>
      <w:pPr>
        <w:ind w:left="0" w:right="0" w:firstLine="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480" w:firstLine="0"/>
        <w:spacing w:before="30" w:after="30" w:line="85"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ab/>
        <w:t xml:space="preserve">公司（单位）名称（盖章）：</w:t>
      </w:r>
      <w:r>
        <w:rPr>
          <w:color w:val="000000" w:themeColor="text1"/>
          <w:highlight w:val="none"/>
        </w:rPr>
      </w:r>
    </w:p>
    <w:p>
      <w:pPr>
        <w:ind w:left="0" w:right="480" w:firstLine="0"/>
        <w:spacing w:before="30" w:after="30" w:line="85"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ab/>
      </w:r>
      <w:r>
        <w:rPr>
          <w:rFonts w:ascii="SimSun" w:hAnsi="SimSun" w:eastAsia="SimSun" w:cs="SimSun"/>
          <w:color w:val="000000" w:themeColor="text1"/>
          <w:sz w:val="24"/>
          <w:highlight w:val="none"/>
        </w:rPr>
        <w:t xml:space="preserve">日期：    年   月   日</w:t>
      </w:r>
      <w:r>
        <w:rPr>
          <w:color w:val="000000" w:themeColor="text1"/>
          <w:highlight w:val="none"/>
        </w:rPr>
      </w:r>
    </w:p>
    <w:p>
      <w:pPr>
        <w:ind w:left="0" w:right="0" w:firstLine="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1.产品如有型号，请在“产品名称”栏一并填写。</w:t>
      </w:r>
      <w:r>
        <w:rPr>
          <w:color w:val="000000" w:themeColor="text1"/>
          <w:highlight w:val="none"/>
        </w:rPr>
      </w:r>
    </w:p>
    <w:p>
      <w:pPr>
        <w:ind w:left="0" w:right="0" w:firstLine="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2.生产厂名与厂址应与生产厂营业执照载明的相关信息保持一致。</w:t>
      </w:r>
      <w:r>
        <w:rPr>
          <w:color w:val="000000" w:themeColor="text1"/>
          <w:highlight w:val="none"/>
        </w:rPr>
      </w:r>
    </w:p>
    <w:p>
      <w:pPr>
        <w:ind w:left="0" w:right="0" w:firstLine="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3.该产品的中国境内生产的组件成本占比相关要求实施前，“规定比例”栏可不填，下同。</w:t>
      </w:r>
      <w:r>
        <w:rPr>
          <w:color w:val="000000" w:themeColor="text1"/>
          <w:highlight w:val="none"/>
        </w:rPr>
      </w:r>
    </w:p>
    <w:p>
      <w:pPr>
        <w:ind w:left="0" w:right="0" w:firstLine="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4.该产品的关键组件要求实施前，“关键组件”栏可不填，下同。</w:t>
      </w:r>
      <w:r>
        <w:rPr>
          <w:color w:val="000000" w:themeColor="text1"/>
          <w:highlight w:val="none"/>
        </w:rPr>
      </w:r>
    </w:p>
    <w:p>
      <w:pPr>
        <w:ind w:left="0" w:right="0" w:firstLine="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5.该产品的关键工序要求实施前，“关键工序”栏可不填，下同。</w:t>
      </w:r>
      <w:r>
        <w:rPr>
          <w:color w:val="000000" w:themeColor="text1"/>
          <w:highlight w:val="none"/>
        </w:rPr>
      </w:r>
    </w:p>
    <w:p>
      <w:pPr>
        <w:ind w:left="0" w:right="0" w:firstLine="0"/>
        <w:spacing w:before="30" w:after="3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6.用斜线划除的地方无需填写。</w:t>
      </w:r>
      <w:r>
        <w:rPr>
          <w:color w:val="000000" w:themeColor="text1"/>
          <w:highlight w:val="none"/>
        </w:rPr>
      </w:r>
    </w:p>
    <w:p>
      <w:pPr>
        <w:ind w:left="0" w:right="0" w:firstLine="0"/>
        <w:jc w:val="center"/>
        <w:spacing w:before="260" w:after="2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260" w:after="2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八、投标分项报价表</w:t>
      </w:r>
      <w:r>
        <w:rPr>
          <w:color w:val="000000" w:themeColor="text1"/>
          <w:highlight w:val="none"/>
        </w:rPr>
      </w:r>
    </w:p>
    <w:p>
      <w:pPr>
        <w:ind w:left="0" w:right="0" w:firstLine="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项目名称：</w:t>
      </w:r>
      <w:r>
        <w:rPr>
          <w:rFonts w:ascii="SimSun" w:hAnsi="SimSun" w:eastAsia="SimSun" w:cs="SimSun"/>
          <w:b/>
          <w:color w:val="000000" w:themeColor="text1"/>
          <w:sz w:val="21"/>
          <w:highlight w:val="none"/>
        </w:rPr>
        <w:t xml:space="preserve"> </w:t>
      </w:r>
      <w:r>
        <w:rPr>
          <w:color w:val="000000" w:themeColor="text1"/>
          <w:highlight w:val="none"/>
        </w:rPr>
      </w:r>
    </w:p>
    <w:p>
      <w:pPr>
        <w:ind w:left="0" w:right="0" w:firstLine="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项目编号：</w:t>
      </w:r>
      <w:r>
        <w:rPr>
          <w:color w:val="000000" w:themeColor="text1"/>
          <w:highlight w:val="none"/>
        </w:rPr>
      </w:r>
    </w:p>
    <w:p>
      <w:pPr>
        <w:ind w:left="0" w:right="0" w:firstLine="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采购代理编号：金额单位：人民币/万元</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1194"/>
        <w:gridCol w:w="1277"/>
        <w:gridCol w:w="857"/>
        <w:gridCol w:w="857"/>
        <w:gridCol w:w="857"/>
        <w:gridCol w:w="857"/>
        <w:gridCol w:w="945"/>
        <w:gridCol w:w="858"/>
        <w:gridCol w:w="15"/>
      </w:tblGrid>
      <w:tr>
        <w:trPr>
          <w:gridAfter w:val="1"/>
          <w:trHeight w:val="935"/>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710"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194"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货物名称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277"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品牌及型号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57"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单位</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57"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57"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单价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57"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总价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945"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制造商/产地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58"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备注</w:t>
            </w:r>
            <w:r>
              <w:rPr>
                <w:color w:val="000000" w:themeColor="text1"/>
                <w:highlight w:val="none"/>
              </w:rPr>
            </w:r>
          </w:p>
        </w:tc>
      </w:tr>
      <w:tr>
        <w:trPr>
          <w:gridAfter w:val="1"/>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710"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4"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7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5"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8"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gridAfter w:val="1"/>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710"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4"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7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5"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8"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gridAfter w:val="1"/>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710"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4"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7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5"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8"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gridAfter w:val="1"/>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710"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4"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7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5"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8"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gridAfter w:val="1"/>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710"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4"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7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5"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8"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gridAfter w:val="1"/>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710"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4"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7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5"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8"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55"/>
        </w:trPr>
        <w:tc>
          <w:tcPr>
            <w:gridSpan w:val="10"/>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427"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合计：大写                   小写</w:t>
            </w:r>
            <w:r>
              <w:rPr>
                <w:color w:val="000000" w:themeColor="text1"/>
                <w:highlight w:val="none"/>
              </w:rPr>
            </w:r>
          </w:p>
        </w:tc>
      </w:tr>
      <w:tr>
        <w:trPr>
          <w:trHeight w:val="655"/>
        </w:trPr>
        <w:tc>
          <w:tcPr>
            <w:gridSpan w:val="10"/>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42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本国产品占比:</w:t>
            </w:r>
            <w:r>
              <w:rPr>
                <w:rFonts w:ascii="SimSun" w:hAnsi="SimSun" w:eastAsia="SimSun" w:cs="SimSun"/>
                <w:color w:val="000000" w:themeColor="text1"/>
                <w:sz w:val="21"/>
                <w:highlight w:val="none"/>
                <w:u w:val="single"/>
              </w:rPr>
              <w:t xml:space="preserve">       </w:t>
            </w:r>
            <w:r>
              <w:rPr>
                <w:rFonts w:ascii="SimSun" w:hAnsi="SimSun" w:eastAsia="SimSun" w:cs="SimSun"/>
                <w:color w:val="000000" w:themeColor="text1"/>
                <w:sz w:val="21"/>
                <w:highlight w:val="none"/>
              </w:rPr>
              <w:t xml:space="preserve"> %</w:t>
            </w:r>
            <w:r>
              <w:rPr>
                <w:color w:val="000000" w:themeColor="text1"/>
                <w:highlight w:val="none"/>
              </w:rPr>
            </w:r>
          </w:p>
        </w:tc>
      </w:tr>
    </w:tbl>
    <w:p>
      <w:pPr>
        <w:ind w:left="0" w:right="0" w:firstLine="0"/>
        <w:jc w:val="right"/>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411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投标人名称（盖章）：</w:t>
      </w:r>
      <w:r>
        <w:rPr>
          <w:rFonts w:ascii="SimSun" w:hAnsi="SimSun" w:eastAsia="SimSun" w:cs="SimSun"/>
          <w:b/>
          <w:color w:val="000000" w:themeColor="text1"/>
          <w:sz w:val="21"/>
          <w:highlight w:val="none"/>
          <w:u w:val="single"/>
        </w:rPr>
        <w:t xml:space="preserve">               </w:t>
      </w:r>
      <w:r>
        <w:rPr>
          <w:color w:val="000000" w:themeColor="text1"/>
          <w:highlight w:val="none"/>
        </w:rPr>
      </w:r>
    </w:p>
    <w:p>
      <w:pPr>
        <w:ind w:left="0" w:right="0" w:firstLine="411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授权代表（签字）：</w:t>
      </w:r>
      <w:r>
        <w:rPr>
          <w:rFonts w:ascii="SimSun" w:hAnsi="SimSun" w:eastAsia="SimSun" w:cs="SimSun"/>
          <w:color w:val="000000" w:themeColor="text1"/>
          <w:sz w:val="21"/>
          <w:highlight w:val="none"/>
          <w:u w:val="single"/>
        </w:rPr>
        <w:t xml:space="preserve">               </w:t>
      </w:r>
      <w:r>
        <w:rPr>
          <w:color w:val="000000" w:themeColor="text1"/>
          <w:highlight w:val="none"/>
        </w:rPr>
      </w:r>
    </w:p>
    <w:p>
      <w:pPr>
        <w:ind w:left="0" w:right="0" w:firstLine="411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日期： </w:t>
      </w:r>
      <w:r>
        <w:rPr>
          <w:color w:val="000000" w:themeColor="text1"/>
          <w:highlight w:val="none"/>
        </w:rPr>
      </w:r>
    </w:p>
    <w:p>
      <w:pPr>
        <w:ind w:left="0" w:right="0" w:firstLine="0"/>
        <w:spacing w:before="0" w:after="12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2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注：</w:t>
      </w:r>
      <w:r>
        <w:rPr>
          <w:color w:val="000000" w:themeColor="text1"/>
          <w:highlight w:val="none"/>
        </w:rPr>
      </w:r>
    </w:p>
    <w:p>
      <w:pPr>
        <w:ind w:left="0" w:right="0" w:firstLine="0"/>
        <w:spacing w:before="0" w:after="12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1、“分项报价表”中“合计”金额应当与“开标一览表”中“投标总价”金额一致。</w:t>
      </w:r>
      <w:r>
        <w:rPr>
          <w:color w:val="000000" w:themeColor="text1"/>
          <w:highlight w:val="none"/>
        </w:rPr>
      </w:r>
    </w:p>
    <w:p>
      <w:pPr>
        <w:ind w:left="0" w:right="0" w:firstLine="0"/>
        <w:spacing w:before="0" w:after="12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2、涉及小型、微型、节能产品、环境标志等享受政府采购扶持政策的项目，需在备注中分别明确注明。</w:t>
      </w:r>
      <w:r>
        <w:rPr>
          <w:color w:val="000000" w:themeColor="text1"/>
          <w:highlight w:val="none"/>
        </w:rPr>
      </w:r>
    </w:p>
    <w:p>
      <w:pPr>
        <w:ind w:left="0" w:right="0" w:firstLine="0"/>
        <w:spacing w:before="0" w:after="12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p>
    <w:p>
      <w:pPr>
        <w:ind w:left="0" w:right="0" w:firstLine="0"/>
        <w:spacing w:before="0" w:after="12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4、附配置清单，格式自拟</w:t>
        <w:br w:type="page" w:clear="all"/>
      </w:r>
      <w:r>
        <w:rPr>
          <w:color w:val="000000" w:themeColor="text1"/>
          <w:highlight w:val="none"/>
        </w:rPr>
      </w:r>
    </w:p>
    <w:p>
      <w:pPr>
        <w:ind w:left="0" w:right="0" w:firstLine="0"/>
        <w:spacing w:before="0" w:after="120" w:line="7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质保期满后三年期的备品备件明细表（如果有）</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084"/>
        <w:gridCol w:w="1231"/>
        <w:gridCol w:w="1093"/>
        <w:gridCol w:w="1093"/>
        <w:gridCol w:w="2069"/>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center"/>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2084"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备品备件</w:t>
            </w:r>
            <w:r>
              <w:rPr>
                <w:color w:val="000000" w:themeColor="text1"/>
                <w:highlight w:val="none"/>
              </w:rPr>
            </w:r>
          </w:p>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231"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型号及规格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93"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数量</w:t>
            </w:r>
            <w:r>
              <w:rPr>
                <w:color w:val="000000" w:themeColor="text1"/>
                <w:highlight w:val="none"/>
              </w:rPr>
            </w:r>
          </w:p>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93"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单价</w:t>
            </w:r>
            <w:r>
              <w:rPr>
                <w:color w:val="000000" w:themeColor="text1"/>
                <w:highlight w:val="none"/>
              </w:rPr>
            </w:r>
          </w:p>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(万元)</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2069" w:type="dxa"/>
            <w:vAlign w:val="center"/>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备注</w:t>
            </w:r>
            <w:r>
              <w:rPr>
                <w:color w:val="000000" w:themeColor="text1"/>
                <w:highlight w:val="none"/>
              </w:rPr>
            </w:r>
          </w:p>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(如外购请注明产地、制造商)</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bl>
    <w:p>
      <w:pPr>
        <w:ind w:left="525" w:right="0" w:hanging="525"/>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499"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ab/>
        <w:t xml:space="preserve">投标人名称（盖章）：</w:t>
      </w:r>
      <w:r>
        <w:rPr>
          <w:color w:val="000000" w:themeColor="text1"/>
          <w:highlight w:val="none"/>
        </w:rPr>
      </w:r>
    </w:p>
    <w:p>
      <w:pPr>
        <w:ind w:left="0" w:right="0" w:firstLine="0"/>
        <w:spacing w:before="0" w:after="160" w:line="499"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ab/>
      </w:r>
      <w:r>
        <w:rPr>
          <w:rFonts w:ascii="SimSun" w:hAnsi="SimSun" w:eastAsia="SimSun" w:cs="SimSun"/>
          <w:color w:val="000000" w:themeColor="text1"/>
          <w:sz w:val="21"/>
          <w:highlight w:val="none"/>
        </w:rPr>
        <w:t xml:space="preserve">授权代表（签字）：</w:t>
      </w:r>
      <w:r>
        <w:rPr>
          <w:color w:val="000000" w:themeColor="text1"/>
          <w:highlight w:val="none"/>
        </w:rPr>
      </w:r>
    </w:p>
    <w:p>
      <w:pPr>
        <w:ind w:left="0" w:right="0" w:firstLine="0"/>
        <w:spacing w:before="0" w:after="160" w:line="499"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ab/>
        <w:t xml:space="preserve">日期：</w:t>
        <w:br w:type="page" w:clear="all"/>
      </w:r>
      <w:r>
        <w:rPr>
          <w:color w:val="000000" w:themeColor="text1"/>
          <w:highlight w:val="none"/>
        </w:rPr>
      </w:r>
    </w:p>
    <w:p>
      <w:pPr>
        <w:ind w:left="0" w:right="0" w:firstLine="0"/>
        <w:jc w:val="center"/>
        <w:spacing w:before="260" w:after="2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九、开标一览表</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投标人全称（加盖CA电子签章）：</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项目名称：</w:t>
      </w:r>
      <w:r>
        <w:rPr>
          <w:color w:val="000000" w:themeColor="text1"/>
          <w:highlight w:val="none"/>
        </w:rPr>
      </w:r>
    </w:p>
    <w:p>
      <w:pPr>
        <w:ind w:left="0" w:right="0" w:firstLine="48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招标编号：分包号：</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6"/>
        <w:gridCol w:w="7248"/>
      </w:tblGrid>
      <w:tr>
        <w:trPr>
          <w:trHeight w:val="1198"/>
        </w:trPr>
        <w:tc>
          <w:tcPr>
            <w:tcBorders>
              <w:top w:val="single" w:color="000000" w:sz="8" w:space="0"/>
              <w:left w:val="single" w:color="000000" w:sz="8" w:space="0"/>
              <w:bottom w:val="single" w:color="000000" w:sz="8" w:space="0"/>
              <w:right w:val="single" w:color="000000" w:sz="8" w:space="0"/>
            </w:tcBorders>
            <w:tcMar>
              <w:left w:w="50" w:type="dxa"/>
              <w:top w:w="8" w:type="dxa"/>
              <w:right w:w="50" w:type="dxa"/>
              <w:bottom w:w="8" w:type="dxa"/>
            </w:tcMar>
            <w:tcW w:w="1306" w:type="dxa"/>
            <w:vAlign w:val="center"/>
            <w:textDirection w:val="lrTb"/>
            <w:noWrap w:val="false"/>
          </w:tcPr>
          <w:p>
            <w:pPr>
              <w:ind w:left="0" w:right="0" w:firstLine="0"/>
              <w:jc w:val="center"/>
              <w:spacing w:before="0" w:after="16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投标总价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50" w:type="dxa"/>
              <w:top w:w="8" w:type="dxa"/>
              <w:right w:w="50" w:type="dxa"/>
              <w:bottom w:w="8" w:type="dxa"/>
            </w:tcMar>
            <w:tcW w:w="7248" w:type="dxa"/>
            <w:vAlign w:val="center"/>
            <w:textDirection w:val="lrTb"/>
            <w:noWrap w:val="false"/>
          </w:tcPr>
          <w:p>
            <w:pPr>
              <w:ind w:left="0" w:right="0" w:firstLine="0"/>
              <w:spacing w:before="0" w:after="16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小写：人民币             元</w:t>
            </w:r>
            <w:r>
              <w:rPr>
                <w:color w:val="000000" w:themeColor="text1"/>
                <w:highlight w:val="none"/>
              </w:rPr>
            </w:r>
          </w:p>
          <w:p>
            <w:pPr>
              <w:ind w:left="0" w:right="0" w:firstLine="474"/>
              <w:spacing w:before="0" w:after="16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4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大写：人民币                元 </w:t>
            </w:r>
            <w:r>
              <w:rPr>
                <w:color w:val="000000" w:themeColor="text1"/>
                <w:highlight w:val="none"/>
              </w:rPr>
            </w:r>
          </w:p>
        </w:tc>
      </w:tr>
    </w:tbl>
    <w:p>
      <w:pPr>
        <w:ind w:left="0" w:right="0" w:firstLine="0"/>
        <w:spacing w:before="0" w:after="160" w:line="85"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85"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85"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85"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投标单位（盖章）：</w:t>
      </w:r>
      <w:r>
        <w:rPr>
          <w:rFonts w:ascii="Arial" w:hAnsi="Arial" w:eastAsia="Arial" w:cs="Arial"/>
          <w:color w:val="000000" w:themeColor="text1"/>
          <w:sz w:val="24"/>
          <w:highlight w:val="none"/>
          <w:u w:val="single"/>
        </w:rPr>
        <w:t xml:space="preserve">                     </w:t>
      </w:r>
      <w:r>
        <w:rPr>
          <w:rFonts w:ascii="SimSun" w:hAnsi="SimSun" w:eastAsia="SimSun" w:cs="SimSun"/>
          <w:color w:val="000000" w:themeColor="text1"/>
          <w:sz w:val="24"/>
          <w:highlight w:val="none"/>
          <w:u w:val="single"/>
        </w:rPr>
        <w:t xml:space="preserve">       </w:t>
      </w:r>
      <w:r>
        <w:rPr>
          <w:rFonts w:ascii="Arial" w:hAnsi="Arial" w:eastAsia="Arial" w:cs="Arial"/>
          <w:color w:val="000000" w:themeColor="text1"/>
          <w:sz w:val="24"/>
          <w:highlight w:val="none"/>
          <w:u w:val="single"/>
        </w:rPr>
        <w:t xml:space="preserve"> </w:t>
      </w: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160" w:line="85" w:lineRule="atLeast"/>
        <w:shd w:val="clear" w:color="ffffff" w:fill="ffffff"/>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法定代表人或授权代表（签字或签章）：</w:t>
      </w:r>
      <w:r>
        <w:rPr>
          <w:rFonts w:ascii="Arial" w:hAnsi="Arial" w:eastAsia="Arial" w:cs="Arial"/>
          <w:color w:val="000000" w:themeColor="text1"/>
          <w:sz w:val="24"/>
          <w:highlight w:val="none"/>
          <w:u w:val="single"/>
        </w:rPr>
        <w:t xml:space="preserve">                    </w:t>
      </w:r>
      <w:r>
        <w:rPr>
          <w:rFonts w:ascii="SimSun" w:hAnsi="SimSun" w:eastAsia="SimSun" w:cs="SimSun"/>
          <w:color w:val="000000" w:themeColor="text1"/>
          <w:sz w:val="24"/>
          <w:highlight w:val="none"/>
          <w:u w:val="single"/>
        </w:rPr>
        <w:t xml:space="preserve">        </w:t>
      </w:r>
      <w:r>
        <w:rPr>
          <w:rFonts w:ascii="Arial" w:hAnsi="Arial" w:eastAsia="Arial" w:cs="Arial"/>
          <w:color w:val="000000" w:themeColor="text1"/>
          <w:sz w:val="24"/>
          <w:highlight w:val="none"/>
          <w:u w:val="single"/>
        </w:rPr>
        <w:t xml:space="preserve">  </w:t>
      </w:r>
      <w:r>
        <w:rPr>
          <w:color w:val="000000" w:themeColor="text1"/>
          <w:highlight w:val="none"/>
        </w:rPr>
      </w:r>
    </w:p>
    <w:p>
      <w:pPr>
        <w:ind w:left="720" w:right="0" w:hanging="72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720" w:right="0" w:hanging="72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十、</w:t>
      </w:r>
      <w:r>
        <w:rPr>
          <w:rFonts w:ascii="Times New Roman" w:hAnsi="Times New Roman" w:eastAsia="Times New Roman" w:cs="Times New Roman"/>
          <w:color w:val="000000" w:themeColor="text1"/>
          <w:sz w:val="14"/>
          <w:highlight w:val="none"/>
        </w:rPr>
        <w:t xml:space="preserve">   </w:t>
      </w:r>
      <w:r>
        <w:rPr>
          <w:rFonts w:ascii="SimSun" w:hAnsi="SimSun" w:eastAsia="SimSun" w:cs="SimSun"/>
          <w:color w:val="000000" w:themeColor="text1"/>
          <w:sz w:val="32"/>
          <w:highlight w:val="none"/>
        </w:rPr>
        <w:t xml:space="preserve">技术、商务条款偏离表</w:t>
      </w:r>
      <w:r>
        <w:rPr>
          <w:color w:val="000000" w:themeColor="text1"/>
          <w:highlight w:val="none"/>
        </w:rPr>
      </w:r>
    </w:p>
    <w:p>
      <w:pPr>
        <w:ind w:left="0" w:right="0" w:firstLine="281"/>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技术要求响应/偏离表</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（根据招标文件第四章 </w:t>
      </w:r>
      <w:r>
        <w:rPr>
          <w:rFonts w:ascii="SimSun" w:hAnsi="SimSun" w:eastAsia="SimSun" w:cs="SimSun"/>
          <w:b/>
          <w:color w:val="000000" w:themeColor="text1"/>
          <w:sz w:val="24"/>
          <w:highlight w:val="none"/>
        </w:rPr>
        <w:t xml:space="preserve">二、技术要求</w:t>
      </w:r>
      <w:r>
        <w:rPr>
          <w:rFonts w:ascii="SimSun" w:hAnsi="SimSun" w:eastAsia="SimSun" w:cs="SimSun"/>
          <w:color w:val="000000" w:themeColor="text1"/>
          <w:sz w:val="24"/>
          <w:highlight w:val="none"/>
        </w:rPr>
        <w:t xml:space="preserve">的内容填写，必须点对点应答，逐条进行响应）</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项目名称：</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项目编号：</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2968"/>
        <w:gridCol w:w="2065"/>
        <w:gridCol w:w="1457"/>
        <w:gridCol w:w="1147"/>
      </w:tblGrid>
      <w:tr>
        <w:trPr>
          <w:trHeight w:val="883"/>
        </w:trPr>
        <w:tc>
          <w:tcPr>
            <w:tcBorders>
              <w:top w:val="single" w:color="000000" w:sz="8" w:space="0"/>
              <w:left w:val="single" w:color="000000" w:sz="8" w:space="0"/>
              <w:bottom w:val="single" w:color="000000" w:sz="8" w:space="0"/>
              <w:right w:val="single" w:color="000000" w:sz="8" w:space="0"/>
            </w:tcBorders>
            <w:tcMar>
              <w:left w:w="8" w:type="dxa"/>
              <w:top w:w="8" w:type="dxa"/>
              <w:right w:w="8" w:type="dxa"/>
              <w:bottom w:w="8" w:type="dxa"/>
            </w:tcMar>
            <w:tcW w:w="91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96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招标文件技术要求条款</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065"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投标人技术响应</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145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符合</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正偏离</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负偏离</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114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证明材料</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1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968"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065"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45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4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1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968"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065"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45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4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1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968"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065"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45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4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1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968"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065"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45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4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1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968"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065"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45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4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1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968"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065"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45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47" w:type="dxa"/>
            <w:vAlign w:val="center"/>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bl>
    <w:p>
      <w:pPr>
        <w:ind w:left="0" w:right="0" w:firstLine="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注：</w:t>
      </w:r>
      <w:r>
        <w:rPr>
          <w:color w:val="000000" w:themeColor="text1"/>
          <w:highlight w:val="none"/>
        </w:rPr>
      </w:r>
    </w:p>
    <w:p>
      <w:pPr>
        <w:ind w:left="0" w:right="0" w:firstLine="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1.行数不够，可自行添加；</w:t>
      </w:r>
      <w:r>
        <w:rPr>
          <w:color w:val="000000" w:themeColor="text1"/>
          <w:highlight w:val="none"/>
        </w:rPr>
      </w:r>
    </w:p>
    <w:p>
      <w:pPr>
        <w:ind w:left="0" w:right="0" w:firstLine="0"/>
        <w:spacing w:before="0" w:after="160" w:line="23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2.本表需要对招标文件要求</w:t>
      </w:r>
      <w:r>
        <w:rPr>
          <w:rFonts w:ascii="SimSun" w:hAnsi="SimSun" w:eastAsia="SimSun" w:cs="SimSun"/>
          <w:color w:val="000000" w:themeColor="text1"/>
          <w:sz w:val="24"/>
          <w:highlight w:val="none"/>
        </w:rPr>
        <w:t xml:space="preserve">逐项响应，</w:t>
      </w:r>
      <w:r>
        <w:rPr>
          <w:rFonts w:ascii="SimSun" w:hAnsi="SimSun" w:eastAsia="SimSun" w:cs="SimSun"/>
          <w:color w:val="000000" w:themeColor="text1"/>
          <w:sz w:val="24"/>
          <w:highlight w:val="none"/>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如厂家的产品使用说明书为英文版，请同时提供中文版或翻译件。评委会将根据提供的佐证材料评定投标产品对招标文件技术要求的响应情况。无相关资料证实的，评委会有权做负偏离处理；</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3.投标人需确保提供佐证材料的真实性，如被认定提供实质性虚假材料，将会导致无效投标处理。</w:t>
      </w:r>
      <w:r>
        <w:rPr>
          <w:color w:val="000000" w:themeColor="text1"/>
          <w:highlight w:val="none"/>
        </w:rPr>
      </w:r>
    </w:p>
    <w:p>
      <w:pPr>
        <w:ind w:left="0" w:right="0" w:firstLine="0"/>
        <w:spacing w:before="25" w:after="25"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投标人名称（加盖CA电子公章）：____________</w:t>
      </w:r>
      <w:r>
        <w:rPr>
          <w:color w:val="000000" w:themeColor="text1"/>
          <w:highlight w:val="none"/>
        </w:rPr>
      </w:r>
    </w:p>
    <w:p>
      <w:pPr>
        <w:ind w:left="0" w:right="0" w:firstLine="0"/>
        <w:spacing w:before="25" w:after="25"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日期：_____年______月______日</w:t>
      </w:r>
      <w:r>
        <w:rPr>
          <w:color w:val="000000" w:themeColor="text1"/>
          <w:highlight w:val="none"/>
        </w:rPr>
      </w:r>
    </w:p>
    <w:p>
      <w:pPr>
        <w:ind w:left="0" w:right="0" w:firstLine="0"/>
        <w:jc w:val="center"/>
        <w:spacing w:before="25" w:after="25"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25" w:after="25"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商务要求响应/偏离表</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（根据招标文件第四章 三、商务要求的内容填写，必须点对点应答，逐条进行响应）</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项目名称：</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项目编号：</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9"/>
        <w:gridCol w:w="2139"/>
        <w:gridCol w:w="2139"/>
        <w:gridCol w:w="2139"/>
        <w:gridCol w:w="1188"/>
      </w:tblGrid>
      <w:tr>
        <w:trPr>
          <w:trHeight w:val="694"/>
        </w:trPr>
        <w:tc>
          <w:tcPr>
            <w:tcBorders>
              <w:top w:val="single" w:color="000000" w:sz="8"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招标文件商务要求条款</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投标人商务响应</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符合</w:t>
            </w:r>
            <w:r>
              <w:rPr>
                <w:rFonts w:ascii="Times New Roman" w:hAnsi="Times New Roman" w:eastAsia="Times New Roman" w:cs="Times New Roman"/>
                <w:color w:val="000000" w:themeColor="text1"/>
                <w:sz w:val="24"/>
                <w:highlight w:val="none"/>
              </w:rPr>
              <w:t xml:space="preserve">/</w:t>
            </w:r>
            <w:r>
              <w:rPr>
                <w:rFonts w:ascii="SimSun" w:hAnsi="SimSun" w:eastAsia="SimSun" w:cs="SimSun"/>
                <w:color w:val="000000" w:themeColor="text1"/>
                <w:sz w:val="24"/>
                <w:highlight w:val="none"/>
              </w:rPr>
              <w:t xml:space="preserve">正偏离</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备注</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bl>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25" w:after="25"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25" w:after="25"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投标人名称（加盖CA电子公章）：____________</w:t>
      </w:r>
      <w:r>
        <w:rPr>
          <w:color w:val="000000" w:themeColor="text1"/>
          <w:highlight w:val="none"/>
        </w:rPr>
      </w:r>
    </w:p>
    <w:p>
      <w:pPr>
        <w:ind w:left="0" w:right="0" w:firstLine="0"/>
        <w:spacing w:before="25" w:after="25"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日期：_____年______月______日   </w:t>
      </w:r>
      <w:r>
        <w:rPr>
          <w:color w:val="000000" w:themeColor="text1"/>
          <w:highlight w:val="none"/>
        </w:rPr>
      </w:r>
    </w:p>
    <w:p>
      <w:pPr>
        <w:ind w:left="0" w:right="0" w:firstLine="0"/>
        <w:jc w:val="center"/>
        <w:spacing w:before="26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26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none"/>
        </w:rPr>
        <w:t xml:space="preserve">十一、服务方案</w:t>
      </w:r>
      <w:r>
        <w:rPr>
          <w:color w:val="000000" w:themeColor="text1"/>
          <w:highlight w:val="none"/>
        </w:rPr>
      </w:r>
    </w:p>
    <w:p>
      <w:pPr>
        <w:ind w:left="42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投标人须根据本项目的采购需求及评标标准的要求编制项目服务方案按顺序编写，格式自拟</w:t>
      </w:r>
      <w:r>
        <w:rPr>
          <w:color w:val="000000" w:themeColor="text1"/>
          <w:highlight w:val="none"/>
        </w:rPr>
      </w:r>
    </w:p>
    <w:p>
      <w:pPr>
        <w:ind w:left="0" w:right="0" w:firstLine="0"/>
        <w:jc w:val="center"/>
        <w:spacing w:before="26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260" w:after="160" w:line="32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none"/>
        </w:rPr>
        <w:t xml:space="preserve">十二、</w:t>
      </w:r>
      <w:r>
        <w:rPr>
          <w:rFonts w:ascii="SimSun" w:hAnsi="SimSun" w:eastAsia="SimSun" w:cs="SimSun"/>
          <w:color w:val="000000" w:themeColor="text1"/>
          <w:sz w:val="32"/>
          <w:highlight w:val="none"/>
        </w:rPr>
        <w:t xml:space="preserve">投标人认为需要提供的其它资料（如有）</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（评分或招标文件中要求提供的材料，格式自拟）</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节能产品认证文件</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提供其投标产品在《节能产品政府采购清单》中相应的页面截图及相关证明材料</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环境标志产品认证文件</w:t>
      </w:r>
      <w:r>
        <w:rPr>
          <w:color w:val="000000" w:themeColor="text1"/>
          <w:highlight w:val="none"/>
        </w:rPr>
      </w:r>
    </w:p>
    <w:p>
      <w:pPr>
        <w:ind w:left="0" w:right="0" w:firstLine="48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提供其投标产品在《环境标志产品政府采购清单》中相应的页面截图及相关证明材料</w:t>
      </w:r>
      <w:r>
        <w:rPr>
          <w:color w:val="000000" w:themeColor="text1"/>
          <w:highlight w:val="none"/>
        </w:rPr>
      </w:r>
    </w:p>
    <w:p>
      <w:pPr>
        <w:ind w:left="0" w:right="0" w:firstLine="0"/>
        <w:spacing w:before="0" w:after="160" w:line="49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业绩表</w:t>
      </w:r>
      <w:r>
        <w:rPr>
          <w:rFonts w:ascii="SimSun" w:hAnsi="SimSun" w:eastAsia="SimSun" w:cs="SimSun"/>
          <w:color w:val="000000" w:themeColor="text1"/>
          <w:sz w:val="21"/>
          <w:highlight w:val="none"/>
        </w:rPr>
        <w:t xml:space="preserve">（格式自拟，仅供参考）</w:t>
      </w:r>
      <w:r>
        <w:rPr>
          <w:color w:val="000000" w:themeColor="text1"/>
          <w:highlight w:val="non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7"/>
        <w:gridCol w:w="956"/>
        <w:gridCol w:w="1574"/>
        <w:gridCol w:w="956"/>
        <w:gridCol w:w="956"/>
        <w:gridCol w:w="1169"/>
        <w:gridCol w:w="956"/>
        <w:gridCol w:w="1030"/>
      </w:tblGrid>
      <w:tr>
        <w:trPr>
          <w:trHeight w:val="84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8" w:type="dxa"/>
            </w:tcMar>
            <w:tcW w:w="957"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956"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项目名称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1574"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供货设备清单</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（品牌、型号）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956"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956"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签约</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日期</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1169"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货物合同价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956"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业主 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1030" w:type="dxa"/>
            <w:vAlign w:val="center"/>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地址/电话/传真</w:t>
            </w:r>
            <w:r>
              <w:rPr>
                <w:color w:val="000000" w:themeColor="text1"/>
                <w:highlight w:val="none"/>
              </w:r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30" w:type="dxa"/>
              <w:right w:w="20" w:type="dxa"/>
              <w:bottom w:w="8" w:type="dxa"/>
            </w:tcMar>
            <w:tcW w:w="957" w:type="dxa"/>
            <w:vAlign w:val="bottom"/>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574"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169"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030"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30" w:type="dxa"/>
              <w:right w:w="20" w:type="dxa"/>
              <w:bottom w:w="8" w:type="dxa"/>
            </w:tcMar>
            <w:tcW w:w="957" w:type="dxa"/>
            <w:vAlign w:val="bottom"/>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574"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169"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030"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30" w:type="dxa"/>
              <w:right w:w="20" w:type="dxa"/>
              <w:bottom w:w="8" w:type="dxa"/>
            </w:tcMar>
            <w:tcW w:w="957" w:type="dxa"/>
            <w:vAlign w:val="bottom"/>
            <w:textDirection w:val="lrTb"/>
            <w:noWrap w:val="false"/>
          </w:tcPr>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574"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169"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030"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30" w:type="dxa"/>
              <w:right w:w="20" w:type="dxa"/>
              <w:bottom w:w="8" w:type="dxa"/>
            </w:tcMar>
            <w:tcW w:w="957"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574"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169"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030" w:type="dxa"/>
            <w:vAlign w:val="bottom"/>
            <w:textDirection w:val="lrTb"/>
            <w:noWrap w:val="false"/>
          </w:tcPr>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bl>
    <w:p>
      <w:pPr>
        <w:ind w:left="0" w:right="0" w:firstLine="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spacing w:before="0" w:after="160" w:line="499"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ab/>
        <w:t xml:space="preserve">投标人名称（盖章）：</w:t>
      </w:r>
      <w:r>
        <w:rPr>
          <w:color w:val="000000" w:themeColor="text1"/>
          <w:highlight w:val="none"/>
        </w:rPr>
      </w:r>
    </w:p>
    <w:p>
      <w:pPr>
        <w:ind w:left="0" w:right="0" w:firstLine="0"/>
        <w:spacing w:before="0" w:after="160" w:line="499"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ab/>
      </w:r>
      <w:r>
        <w:rPr>
          <w:rFonts w:ascii="SimSun" w:hAnsi="SimSun" w:eastAsia="SimSun" w:cs="SimSun"/>
          <w:color w:val="000000" w:themeColor="text1"/>
          <w:sz w:val="21"/>
          <w:highlight w:val="none"/>
        </w:rPr>
        <w:t xml:space="preserve">投标人代表（签字）：</w:t>
      </w:r>
      <w:r>
        <w:rPr>
          <w:color w:val="000000" w:themeColor="text1"/>
          <w:highlight w:val="none"/>
        </w:rPr>
      </w:r>
    </w:p>
    <w:p>
      <w:pPr>
        <w:ind w:left="0" w:right="0" w:firstLine="0"/>
        <w:spacing w:before="0" w:after="160" w:line="499" w:lineRule="atLeast"/>
        <w:tabs>
          <w:tab w:val="left" w:pos="4395" w:leader="none"/>
        </w:tabs>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ab/>
        <w:t xml:space="preserve">日期：</w:t>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质疑函范本</w:t>
      </w:r>
      <w:r>
        <w:rPr>
          <w:color w:val="000000" w:themeColor="text1"/>
          <w:highlight w:val="none"/>
        </w:rPr>
      </w:r>
    </w:p>
    <w:p>
      <w:pPr>
        <w:ind w:left="0" w:right="0" w:firstLine="0"/>
        <w:spacing w:before="29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一、质疑供应商基本信息</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质疑供应商：</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地址：</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邮编：</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联系人：</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联系电话：</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授权代表：</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联系电话：</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地址： </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邮编：</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二、质疑项目基本情况</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质疑项目的名称：</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质疑项目的编号：</w:t>
      </w:r>
      <w:r>
        <w:rPr>
          <w:rFonts w:ascii="SimSun" w:hAnsi="SimSun" w:eastAsia="SimSun" w:cs="SimSun"/>
          <w:color w:val="000000" w:themeColor="text1"/>
          <w:sz w:val="24"/>
          <w:highlight w:val="none"/>
          <w:u w:val="single"/>
        </w:rPr>
        <w:t xml:space="preserve">                         </w:t>
      </w:r>
      <w:r>
        <w:rPr>
          <w:rFonts w:ascii="SimSun" w:hAnsi="SimSun" w:eastAsia="SimSun" w:cs="SimSun"/>
          <w:color w:val="000000" w:themeColor="text1"/>
          <w:sz w:val="24"/>
          <w:highlight w:val="none"/>
        </w:rPr>
        <w:t xml:space="preserve">包号：</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采购人名称：</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采购文件获取日期：</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三、质疑事项具体内容</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质疑事项1：</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事实依据：</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法律依据：</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质疑事项2</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四、与质疑事项相关的质疑请求</w:t>
      </w:r>
      <w:r>
        <w:rPr>
          <w:color w:val="000000" w:themeColor="text1"/>
          <w:highlight w:val="none"/>
        </w:rPr>
      </w:r>
    </w:p>
    <w:p>
      <w:pPr>
        <w:ind w:left="0" w:right="0" w:firstLine="0"/>
        <w:spacing w:before="0" w:after="16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请求：</w:t>
      </w:r>
      <w:r>
        <w:rPr>
          <w:rFonts w:ascii="SimSun" w:hAnsi="SimSun" w:eastAsia="SimSun" w:cs="SimSun"/>
          <w:color w:val="000000" w:themeColor="text1"/>
          <w:sz w:val="24"/>
          <w:highlight w:val="none"/>
          <w:u w:val="single"/>
        </w:rPr>
        <w:t xml:space="preserve">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签字(签章)：                   CA电子公章：                      </w:t>
      </w:r>
      <w:r>
        <w:rPr>
          <w:color w:val="000000" w:themeColor="text1"/>
          <w:highlight w:val="none"/>
        </w:rPr>
      </w:r>
    </w:p>
    <w:p>
      <w:pPr>
        <w:ind w:left="0" w:right="0" w:firstLine="0"/>
        <w:spacing w:before="0" w:after="160" w:line="6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日期：</w:t>
      </w:r>
      <w:r>
        <w:rPr>
          <w:color w:val="000000" w:themeColor="text1"/>
          <w:highlight w:val="none"/>
        </w:rPr>
      </w:r>
    </w:p>
    <w:p>
      <w:pPr>
        <w:ind w:left="0" w:right="0" w:firstLine="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质疑函制作说明：</w:t>
      </w:r>
      <w:r>
        <w:rPr>
          <w:color w:val="000000" w:themeColor="text1"/>
          <w:highlight w:val="none"/>
        </w:rPr>
      </w:r>
    </w:p>
    <w:p>
      <w:pPr>
        <w:ind w:left="0" w:right="0" w:firstLine="48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1.供应商提出质疑时，应提交质疑函和必要的证明材料。</w:t>
      </w:r>
      <w:r>
        <w:rPr>
          <w:color w:val="000000" w:themeColor="text1"/>
          <w:highlight w:val="none"/>
        </w:rPr>
      </w:r>
    </w:p>
    <w:p>
      <w:pPr>
        <w:ind w:left="0" w:right="0" w:firstLine="48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highlight w:val="none"/>
        </w:rPr>
      </w:r>
    </w:p>
    <w:p>
      <w:pPr>
        <w:ind w:left="0" w:right="0" w:firstLine="48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3.质疑供应商若对项目的某一分包进行质疑，质疑函中应列明具体分包号。</w:t>
      </w:r>
      <w:r>
        <w:rPr>
          <w:color w:val="000000" w:themeColor="text1"/>
          <w:highlight w:val="none"/>
        </w:rPr>
      </w:r>
    </w:p>
    <w:p>
      <w:pPr>
        <w:ind w:left="0" w:right="0" w:firstLine="48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4.质疑函的质疑事项应具体、明确，并有必要的事实依据和法律依据。</w:t>
      </w:r>
      <w:r>
        <w:rPr>
          <w:color w:val="000000" w:themeColor="text1"/>
          <w:highlight w:val="none"/>
        </w:rPr>
      </w:r>
    </w:p>
    <w:p>
      <w:pPr>
        <w:ind w:left="0" w:right="0" w:firstLine="48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5.质疑函的质疑请求应与质疑事项相关。</w:t>
      </w:r>
      <w:r>
        <w:rPr>
          <w:color w:val="000000" w:themeColor="text1"/>
          <w:highlight w:val="none"/>
        </w:rPr>
      </w:r>
    </w:p>
    <w:p>
      <w:pPr>
        <w:ind w:left="0" w:right="0" w:firstLine="480"/>
        <w:spacing w:before="0" w:after="16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6.质疑供应商为自然人的，质疑函应由本人签字；质疑供应商为法人或者其他组织的，质疑函应由法定代表人、主要负责人，或者其授权代表签字，并加盖公章。</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rPr>
          <w:color w:val="000000" w:themeColor="text1"/>
          <w:highlight w:val="none"/>
        </w:rPr>
      </w:pPr>
      <w:r>
        <w:rPr>
          <w:color w:val="000000" w:themeColor="text1"/>
          <w:highlight w:val="none"/>
          <w:lang w:eastAsia="zh-CN"/>
        </w:rPr>
      </w:r>
      <w:r>
        <w:rPr>
          <w:color w:val="000000" w:themeColor="text1"/>
          <w:highlight w:val="none"/>
        </w:rP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DengXian">
    <w:panose1 w:val="02010600030101010101"/>
  </w:font>
  <w:font w:name="Segoe UI Symbol">
    <w:panose1 w:val="020B0502040204020203"/>
  </w:font>
  <w:font w:name="FangSong">
    <w:panose1 w:val="02010609060101010101"/>
  </w:font>
  <w:font w:name="SimSun">
    <w:panose1 w:val="02010600030101010101"/>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4"/>
      <w:numFmt w:val="decimal"/>
      <w:isLgl w:val="false"/>
      <w:suff w:val="tab"/>
      <w:lvlText w:val="%1."/>
      <w:lvlJc w:val="left"/>
      <w:pPr>
        <w:ind w:left="720" w:hanging="360"/>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decimal"/>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decimal"/>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decimal"/>
      <w:isLgl w:val="false"/>
      <w:suff w:val="tab"/>
      <w:lvlText w:val="%9."/>
      <w:lvlJc w:val="right"/>
      <w:pPr>
        <w:ind w:left="6480" w:hanging="180"/>
      </w:pPr>
    </w:lvl>
  </w:abstractNum>
  <w:abstractNum w:abstractNumId="3">
    <w:multiLevelType w:val="hybridMultilevel"/>
    <w:lvl w:ilvl="0">
      <w:start w:val="14"/>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decimal"/>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decimal"/>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decimal"/>
      <w:isLgl w:val="false"/>
      <w:suff w:val="tab"/>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6"/>
    <w:next w:val="816"/>
    <w:link w:val="639"/>
    <w:uiPriority w:val="9"/>
    <w:qFormat/>
    <w:pPr>
      <w:keepLines/>
      <w:keepNext/>
      <w:spacing w:before="480" w:after="200"/>
      <w:outlineLvl w:val="0"/>
    </w:pPr>
    <w:rPr>
      <w:rFonts w:ascii="Arial" w:hAnsi="Arial" w:eastAsia="Arial" w:cs="Arial"/>
      <w:sz w:val="40"/>
      <w:szCs w:val="40"/>
    </w:rPr>
  </w:style>
  <w:style w:type="character" w:styleId="639">
    <w:name w:val="Heading 1 Char"/>
    <w:basedOn w:val="817"/>
    <w:link w:val="638"/>
    <w:uiPriority w:val="9"/>
    <w:rPr>
      <w:rFonts w:ascii="Arial" w:hAnsi="Arial" w:eastAsia="Arial" w:cs="Arial"/>
      <w:sz w:val="40"/>
      <w:szCs w:val="40"/>
    </w:rPr>
  </w:style>
  <w:style w:type="paragraph" w:styleId="640">
    <w:name w:val="Heading 2"/>
    <w:basedOn w:val="816"/>
    <w:next w:val="816"/>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basedOn w:val="817"/>
    <w:link w:val="640"/>
    <w:uiPriority w:val="9"/>
    <w:rPr>
      <w:rFonts w:ascii="Arial" w:hAnsi="Arial" w:eastAsia="Arial" w:cs="Arial"/>
      <w:sz w:val="34"/>
    </w:rPr>
  </w:style>
  <w:style w:type="paragraph" w:styleId="642">
    <w:name w:val="Heading 3"/>
    <w:basedOn w:val="816"/>
    <w:next w:val="816"/>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basedOn w:val="817"/>
    <w:link w:val="642"/>
    <w:uiPriority w:val="9"/>
    <w:rPr>
      <w:rFonts w:ascii="Arial" w:hAnsi="Arial" w:eastAsia="Arial" w:cs="Arial"/>
      <w:sz w:val="30"/>
      <w:szCs w:val="30"/>
    </w:rPr>
  </w:style>
  <w:style w:type="paragraph" w:styleId="644">
    <w:name w:val="Heading 4"/>
    <w:basedOn w:val="816"/>
    <w:next w:val="816"/>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basedOn w:val="817"/>
    <w:link w:val="644"/>
    <w:uiPriority w:val="9"/>
    <w:rPr>
      <w:rFonts w:ascii="Arial" w:hAnsi="Arial" w:eastAsia="Arial" w:cs="Arial"/>
      <w:b/>
      <w:bCs/>
      <w:sz w:val="26"/>
      <w:szCs w:val="26"/>
    </w:rPr>
  </w:style>
  <w:style w:type="paragraph" w:styleId="646">
    <w:name w:val="Heading 5"/>
    <w:basedOn w:val="816"/>
    <w:next w:val="816"/>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basedOn w:val="817"/>
    <w:link w:val="646"/>
    <w:uiPriority w:val="9"/>
    <w:rPr>
      <w:rFonts w:ascii="Arial" w:hAnsi="Arial" w:eastAsia="Arial" w:cs="Arial"/>
      <w:b/>
      <w:bCs/>
      <w:sz w:val="24"/>
      <w:szCs w:val="24"/>
    </w:rPr>
  </w:style>
  <w:style w:type="paragraph" w:styleId="648">
    <w:name w:val="Heading 6"/>
    <w:basedOn w:val="816"/>
    <w:next w:val="81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basedOn w:val="817"/>
    <w:link w:val="648"/>
    <w:uiPriority w:val="9"/>
    <w:rPr>
      <w:rFonts w:ascii="Arial" w:hAnsi="Arial" w:eastAsia="Arial" w:cs="Arial"/>
      <w:b/>
      <w:bCs/>
      <w:sz w:val="22"/>
      <w:szCs w:val="22"/>
    </w:rPr>
  </w:style>
  <w:style w:type="paragraph" w:styleId="650">
    <w:name w:val="Heading 7"/>
    <w:basedOn w:val="816"/>
    <w:next w:val="816"/>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basedOn w:val="817"/>
    <w:link w:val="650"/>
    <w:uiPriority w:val="9"/>
    <w:rPr>
      <w:rFonts w:ascii="Arial" w:hAnsi="Arial" w:eastAsia="Arial" w:cs="Arial"/>
      <w:b/>
      <w:bCs/>
      <w:i/>
      <w:iCs/>
      <w:sz w:val="22"/>
      <w:szCs w:val="22"/>
    </w:rPr>
  </w:style>
  <w:style w:type="paragraph" w:styleId="652">
    <w:name w:val="Heading 8"/>
    <w:basedOn w:val="816"/>
    <w:next w:val="816"/>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basedOn w:val="817"/>
    <w:link w:val="652"/>
    <w:uiPriority w:val="9"/>
    <w:rPr>
      <w:rFonts w:ascii="Arial" w:hAnsi="Arial" w:eastAsia="Arial" w:cs="Arial"/>
      <w:i/>
      <w:iCs/>
      <w:sz w:val="22"/>
      <w:szCs w:val="22"/>
    </w:rPr>
  </w:style>
  <w:style w:type="paragraph" w:styleId="654">
    <w:name w:val="Heading 9"/>
    <w:basedOn w:val="816"/>
    <w:next w:val="816"/>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basedOn w:val="817"/>
    <w:link w:val="654"/>
    <w:uiPriority w:val="9"/>
    <w:rPr>
      <w:rFonts w:ascii="Arial" w:hAnsi="Arial" w:eastAsia="Arial" w:cs="Arial"/>
      <w:i/>
      <w:iCs/>
      <w:sz w:val="21"/>
      <w:szCs w:val="21"/>
    </w:rPr>
  </w:style>
  <w:style w:type="paragraph" w:styleId="656">
    <w:name w:val="List Paragraph"/>
    <w:basedOn w:val="816"/>
    <w:uiPriority w:val="34"/>
    <w:qFormat/>
    <w:pPr>
      <w:contextualSpacing/>
      <w:ind w:left="720"/>
    </w:pPr>
  </w:style>
  <w:style w:type="paragraph" w:styleId="657">
    <w:name w:val="No Spacing"/>
    <w:uiPriority w:val="1"/>
    <w:qFormat/>
    <w:pPr>
      <w:spacing w:before="0" w:after="0" w:line="240" w:lineRule="auto"/>
    </w:pPr>
  </w:style>
  <w:style w:type="paragraph" w:styleId="658">
    <w:name w:val="Title"/>
    <w:basedOn w:val="816"/>
    <w:next w:val="816"/>
    <w:link w:val="659"/>
    <w:uiPriority w:val="10"/>
    <w:qFormat/>
    <w:pPr>
      <w:contextualSpacing/>
      <w:spacing w:before="300" w:after="200"/>
    </w:pPr>
    <w:rPr>
      <w:sz w:val="48"/>
      <w:szCs w:val="48"/>
    </w:rPr>
  </w:style>
  <w:style w:type="character" w:styleId="659">
    <w:name w:val="Title Char"/>
    <w:basedOn w:val="817"/>
    <w:link w:val="658"/>
    <w:uiPriority w:val="10"/>
    <w:rPr>
      <w:sz w:val="48"/>
      <w:szCs w:val="48"/>
    </w:rPr>
  </w:style>
  <w:style w:type="paragraph" w:styleId="660">
    <w:name w:val="Subtitle"/>
    <w:basedOn w:val="816"/>
    <w:next w:val="816"/>
    <w:link w:val="661"/>
    <w:uiPriority w:val="11"/>
    <w:qFormat/>
    <w:pPr>
      <w:spacing w:before="200" w:after="200"/>
    </w:pPr>
    <w:rPr>
      <w:sz w:val="24"/>
      <w:szCs w:val="24"/>
    </w:rPr>
  </w:style>
  <w:style w:type="character" w:styleId="661">
    <w:name w:val="Subtitle Char"/>
    <w:basedOn w:val="817"/>
    <w:link w:val="660"/>
    <w:uiPriority w:val="11"/>
    <w:rPr>
      <w:sz w:val="24"/>
      <w:szCs w:val="24"/>
    </w:rPr>
  </w:style>
  <w:style w:type="paragraph" w:styleId="662">
    <w:name w:val="Quote"/>
    <w:basedOn w:val="816"/>
    <w:next w:val="816"/>
    <w:link w:val="663"/>
    <w:uiPriority w:val="29"/>
    <w:qFormat/>
    <w:pPr>
      <w:ind w:left="720" w:right="720"/>
    </w:pPr>
    <w:rPr>
      <w:i/>
    </w:rPr>
  </w:style>
  <w:style w:type="character" w:styleId="663">
    <w:name w:val="Quote Char"/>
    <w:link w:val="662"/>
    <w:uiPriority w:val="29"/>
    <w:rPr>
      <w:i/>
    </w:rPr>
  </w:style>
  <w:style w:type="paragraph" w:styleId="664">
    <w:name w:val="Intense Quote"/>
    <w:basedOn w:val="816"/>
    <w:next w:val="816"/>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basedOn w:val="816"/>
    <w:link w:val="667"/>
    <w:uiPriority w:val="99"/>
    <w:unhideWhenUsed/>
    <w:pPr>
      <w:spacing w:after="0" w:line="240" w:lineRule="auto"/>
      <w:tabs>
        <w:tab w:val="center" w:pos="7143" w:leader="none"/>
        <w:tab w:val="right" w:pos="14287" w:leader="none"/>
      </w:tabs>
    </w:pPr>
  </w:style>
  <w:style w:type="character" w:styleId="667">
    <w:name w:val="Header Char"/>
    <w:basedOn w:val="817"/>
    <w:link w:val="666"/>
    <w:uiPriority w:val="99"/>
  </w:style>
  <w:style w:type="paragraph" w:styleId="668">
    <w:name w:val="Footer"/>
    <w:basedOn w:val="816"/>
    <w:link w:val="671"/>
    <w:uiPriority w:val="99"/>
    <w:unhideWhenUsed/>
    <w:pPr>
      <w:spacing w:after="0" w:line="240" w:lineRule="auto"/>
      <w:tabs>
        <w:tab w:val="center" w:pos="7143" w:leader="none"/>
        <w:tab w:val="right" w:pos="14287" w:leader="none"/>
      </w:tabs>
    </w:pPr>
  </w:style>
  <w:style w:type="character" w:styleId="669">
    <w:name w:val="Footer Char"/>
    <w:basedOn w:val="817"/>
    <w:link w:val="668"/>
    <w:uiPriority w:val="99"/>
  </w:style>
  <w:style w:type="paragraph" w:styleId="670">
    <w:name w:val="Caption"/>
    <w:basedOn w:val="816"/>
    <w:next w:val="816"/>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basedOn w:val="8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09">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0">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1">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2">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13">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4">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20">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21">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4">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5">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6">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7">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48">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9">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51">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2">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3">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4">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55">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6">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65">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6">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7">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8">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69">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0">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72">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3">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4">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5">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76">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7">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79">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0">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1">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2">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3">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4">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6">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7">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8">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9">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90">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1">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816"/>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basedOn w:val="817"/>
    <w:uiPriority w:val="99"/>
    <w:unhideWhenUsed/>
    <w:rPr>
      <w:vertAlign w:val="superscript"/>
    </w:rPr>
  </w:style>
  <w:style w:type="paragraph" w:styleId="802">
    <w:name w:val="endnote text"/>
    <w:basedOn w:val="816"/>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basedOn w:val="817"/>
    <w:uiPriority w:val="99"/>
    <w:semiHidden/>
    <w:unhideWhenUsed/>
    <w:rPr>
      <w:vertAlign w:val="superscript"/>
    </w:rPr>
  </w:style>
  <w:style w:type="paragraph" w:styleId="805">
    <w:name w:val="toc 1"/>
    <w:basedOn w:val="816"/>
    <w:next w:val="816"/>
    <w:uiPriority w:val="39"/>
    <w:unhideWhenUsed/>
    <w:pPr>
      <w:ind w:left="0" w:right="0" w:firstLine="0"/>
      <w:spacing w:after="57"/>
    </w:pPr>
  </w:style>
  <w:style w:type="paragraph" w:styleId="806">
    <w:name w:val="toc 2"/>
    <w:basedOn w:val="816"/>
    <w:next w:val="816"/>
    <w:uiPriority w:val="39"/>
    <w:unhideWhenUsed/>
    <w:pPr>
      <w:ind w:left="283" w:right="0" w:firstLine="0"/>
      <w:spacing w:after="57"/>
    </w:pPr>
  </w:style>
  <w:style w:type="paragraph" w:styleId="807">
    <w:name w:val="toc 3"/>
    <w:basedOn w:val="816"/>
    <w:next w:val="816"/>
    <w:uiPriority w:val="39"/>
    <w:unhideWhenUsed/>
    <w:pPr>
      <w:ind w:left="567" w:right="0" w:firstLine="0"/>
      <w:spacing w:after="57"/>
    </w:pPr>
  </w:style>
  <w:style w:type="paragraph" w:styleId="808">
    <w:name w:val="toc 4"/>
    <w:basedOn w:val="816"/>
    <w:next w:val="816"/>
    <w:uiPriority w:val="39"/>
    <w:unhideWhenUsed/>
    <w:pPr>
      <w:ind w:left="850" w:right="0" w:firstLine="0"/>
      <w:spacing w:after="57"/>
    </w:pPr>
  </w:style>
  <w:style w:type="paragraph" w:styleId="809">
    <w:name w:val="toc 5"/>
    <w:basedOn w:val="816"/>
    <w:next w:val="816"/>
    <w:uiPriority w:val="39"/>
    <w:unhideWhenUsed/>
    <w:pPr>
      <w:ind w:left="1134" w:right="0" w:firstLine="0"/>
      <w:spacing w:after="57"/>
    </w:pPr>
  </w:style>
  <w:style w:type="paragraph" w:styleId="810">
    <w:name w:val="toc 6"/>
    <w:basedOn w:val="816"/>
    <w:next w:val="816"/>
    <w:uiPriority w:val="39"/>
    <w:unhideWhenUsed/>
    <w:pPr>
      <w:ind w:left="1417" w:right="0" w:firstLine="0"/>
      <w:spacing w:after="57"/>
    </w:pPr>
  </w:style>
  <w:style w:type="paragraph" w:styleId="811">
    <w:name w:val="toc 7"/>
    <w:basedOn w:val="816"/>
    <w:next w:val="816"/>
    <w:uiPriority w:val="39"/>
    <w:unhideWhenUsed/>
    <w:pPr>
      <w:ind w:left="1701" w:right="0" w:firstLine="0"/>
      <w:spacing w:after="57"/>
    </w:pPr>
  </w:style>
  <w:style w:type="paragraph" w:styleId="812">
    <w:name w:val="toc 8"/>
    <w:basedOn w:val="816"/>
    <w:next w:val="816"/>
    <w:uiPriority w:val="39"/>
    <w:unhideWhenUsed/>
    <w:pPr>
      <w:ind w:left="1984" w:right="0" w:firstLine="0"/>
      <w:spacing w:after="57"/>
    </w:pPr>
  </w:style>
  <w:style w:type="paragraph" w:styleId="813">
    <w:name w:val="toc 9"/>
    <w:basedOn w:val="816"/>
    <w:next w:val="816"/>
    <w:uiPriority w:val="39"/>
    <w:unhideWhenUsed/>
    <w:pPr>
      <w:ind w:left="2268" w:right="0" w:firstLine="0"/>
      <w:spacing w:after="57"/>
    </w:p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qFormat/>
    <w:rPr>
      <w:sz w:val="24"/>
      <w:szCs w:val="24"/>
    </w:rPr>
  </w:style>
  <w:style w:type="character" w:styleId="817" w:default="1">
    <w:name w:val="Default Paragraph Font"/>
    <w:uiPriority w:val="1"/>
    <w:semiHidden/>
    <w:unhideWhenUsed/>
  </w:style>
  <w:style w:type="table" w:styleId="818" w:default="1">
    <w:name w:val="Normal Table"/>
    <w:uiPriority w:val="99"/>
    <w:semiHidden/>
    <w:unhideWhenUsed/>
    <w:tblPr>
      <w:tblInd w:w="0" w:type="dxa"/>
      <w:tblCellMar>
        <w:left w:w="108" w:type="dxa"/>
        <w:top w:w="0" w:type="dxa"/>
        <w:right w:w="108" w:type="dxa"/>
        <w:bottom w:w="0" w:type="dxa"/>
      </w:tblCellMar>
    </w:tblPr>
  </w:style>
  <w:style w:type="numbering" w:styleId="819" w:default="1">
    <w:name w:val="No List"/>
    <w:uiPriority w:val="99"/>
    <w:semiHidden/>
    <w:unhideWhenUsed/>
  </w:style>
  <w:style w:type="table" w:styleId="820" w:customStyle="1">
    <w:name w:val="table"/>
    <w:basedOn w:val="818"/>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Methend Wu</dc:creator>
  <cp:lastModifiedBy>吴岢非</cp:lastModifiedBy>
  <cp:revision>5</cp:revision>
  <dcterms:created xsi:type="dcterms:W3CDTF">2026-05-19T03:10:00Z</dcterms:created>
  <dcterms:modified xsi:type="dcterms:W3CDTF">2026-05-20T06:27:12Z</dcterms:modified>
</cp:coreProperties>
</file>