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firstLine="964"/>
        <w:spacing w:before="120" w:after="120" w:line="360" w:lineRule="auto"/>
        <w:rPr>
          <w:rFonts w:hint="eastAsia" w:ascii="Times New Roman" w:hAnsi="Times New Roman" w:eastAsiaTheme="minorEastAsia"/>
          <w:b/>
          <w:bCs/>
          <w:sz w:val="32"/>
          <w:lang w:val="en-US" w:eastAsia="zh-CN"/>
        </w:rPr>
      </w:pPr>
      <w:r>
        <w:rPr>
          <w:rFonts w:hint="eastAsia" w:ascii="Times New Roman" w:hAnsi="Times New Roman"/>
          <w:b/>
          <w:bCs/>
          <w:sz w:val="32"/>
        </w:rPr>
        <w:t xml:space="preserve">项目名称：</w:t>
      </w:r>
      <w:r>
        <w:rPr>
          <w:rFonts w:hint="eastAsia" w:ascii="Times New Roman" w:hAnsi="Times New Roman"/>
          <w:b/>
          <w:bCs/>
          <w:sz w:val="32"/>
          <w:lang w:eastAsia="zh-CN"/>
        </w:rPr>
        <w:t xml:space="preserve">宿迁污染防治系统升级改造项目</w:t>
      </w:r>
      <w:r/>
    </w:p>
    <w:p>
      <w:pPr>
        <w:ind w:firstLine="964"/>
        <w:jc w:val="left"/>
        <w:spacing w:before="120" w:after="120" w:line="360" w:lineRule="auto"/>
        <w:rPr>
          <w:rFonts w:hint="eastAsia" w:ascii="Times New Roman" w:hAnsi="Times New Roman"/>
          <w:b/>
          <w:bCs/>
          <w:sz w:val="32"/>
          <w:lang w:eastAsia="zh-CN"/>
        </w:rPr>
      </w:pPr>
      <w:r>
        <w:rPr>
          <w:rFonts w:hint="eastAsia" w:ascii="Times New Roman" w:hAnsi="Times New Roman"/>
          <w:b/>
          <w:bCs/>
          <w:sz w:val="32"/>
        </w:rPr>
        <w:t xml:space="preserve">项目编号</w:t>
      </w:r>
      <w:r>
        <w:rPr>
          <w:rFonts w:hint="eastAsia" w:ascii="Times New Roman" w:hAnsi="Times New Roman" w:eastAsia="宋体" w:cs="Times New Roman"/>
          <w:b/>
          <w:bCs/>
          <w:sz w:val="32"/>
          <w:szCs w:val="24"/>
        </w:rPr>
        <w:t xml:space="preserve">：</w:t>
      </w:r>
      <w:r>
        <w:rPr>
          <w:rFonts w:hint="eastAsia" w:ascii="Times New Roman" w:hAnsi="Times New Roman"/>
          <w:b/>
          <w:bCs/>
          <w:sz w:val="32"/>
          <w:lang w:eastAsia="zh-CN"/>
        </w:rPr>
        <w:t xml:space="preserve">JSZC-321300-JZCG-D2026-0036</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tbl>
      <w:tblPr>
        <w:tblStyle w:val="66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338"/>
        <w:gridCol w:w="5341"/>
      </w:tblGrid>
      <w:tr>
        <w:trPr>
          <w:jc w:val="center"/>
          <w:trHeight w:val="1479"/>
        </w:trPr>
        <w:tc>
          <w:tcPr>
            <w:tcW w:w="333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5341"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highlight w:val="none"/>
              </w:rPr>
            </w:pPr>
            <w:r>
              <w:rPr>
                <w:rFonts w:hint="eastAsia" w:ascii="宋体" w:hAnsi="宋体" w:cs="宋体"/>
                <w:b/>
                <w:bCs/>
                <w:sz w:val="32"/>
                <w:highlight w:val="none"/>
                <w:lang w:eastAsia="zh-CN"/>
              </w:rPr>
              <w:t xml:space="preserve">宿迁市生态环境局（宿迁市深入打好污染防治攻坚战指挥部办公室）</w:t>
            </w:r>
            <w:r/>
          </w:p>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宿迁市楚润数据集团有限公司</w:t>
            </w:r>
            <w:r/>
          </w:p>
        </w:tc>
      </w:tr>
      <w:tr>
        <w:trPr>
          <w:jc w:val="center"/>
          <w:trHeight w:val="609"/>
        </w:trPr>
        <w:tc>
          <w:tcPr>
            <w:tcW w:w="3338"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5341" w:type="dxa"/>
            <w:vAlign w:val="center"/>
            <w:textDirection w:val="lrTb"/>
            <w:noWrap w:val="false"/>
          </w:tcPr>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宿迁市公共资源交易中心</w:t>
            </w:r>
            <w:r/>
          </w:p>
        </w:tc>
      </w:tr>
    </w:tbl>
    <w:p>
      <w:pPr>
        <w:jc w:val="left"/>
        <w:spacing w:line="360" w:lineRule="auto"/>
        <w:rPr>
          <w:rFonts w:hint="eastAsia" w:ascii="宋体" w:hAnsi="宋体"/>
          <w:sz w:val="24"/>
          <w:szCs w:val="24"/>
        </w:rPr>
      </w:pPr>
      <w:r>
        <w:rPr>
          <w:rFonts w:hint="eastAsia" w:ascii="宋体" w:hAnsi="宋体"/>
          <w:sz w:val="24"/>
          <w:szCs w:val="24"/>
        </w:rPr>
      </w:r>
      <w:r/>
    </w:p>
    <w:p>
      <w:pPr>
        <w:pStyle w:val="902"/>
        <w:rPr>
          <w:rFonts w:hint="eastAsia" w:ascii="宋体" w:hAnsi="宋体" w:cs="宋体"/>
          <w:b/>
          <w:bCs/>
          <w:sz w:val="32"/>
        </w:rPr>
      </w:pPr>
      <w:r>
        <w:rPr>
          <w:rFonts w:hint="eastAsia" w:ascii="宋体" w:hAnsi="宋体" w:cs="宋体"/>
          <w:b/>
          <w:bCs/>
          <w:sz w:val="32"/>
        </w:rPr>
        <w:t xml:space="preserve">                </w:t>
      </w:r>
      <w:r/>
    </w:p>
    <w:p>
      <w:pPr>
        <w:pStyle w:val="902"/>
        <w:ind w:firstLine="2975"/>
        <w:rPr>
          <w:rFonts w:hint="eastAsia" w:ascii="宋体" w:hAnsi="宋体" w:cs="宋体"/>
          <w:b/>
          <w:bCs/>
          <w:sz w:val="32"/>
          <w:highlight w:val="yellow"/>
        </w:rPr>
      </w:pPr>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szCs w:val="22"/>
        </w:rPr>
        <w:t xml:space="preserve">年</w:t>
      </w:r>
      <w:r>
        <w:rPr>
          <w:rFonts w:hint="eastAsia" w:ascii="宋体" w:hAnsi="宋体" w:cs="宋体"/>
          <w:b/>
          <w:bCs/>
          <w:sz w:val="32"/>
          <w:szCs w:val="22"/>
          <w:lang w:val="en-US" w:eastAsia="zh-CN"/>
        </w:rPr>
        <w:t xml:space="preserve">6</w:t>
      </w:r>
      <w:r>
        <w:rPr>
          <w:rFonts w:hint="eastAsia" w:ascii="宋体" w:hAnsi="宋体" w:cs="宋体"/>
          <w:b/>
          <w:bCs/>
          <w:sz w:val="32"/>
          <w:szCs w:val="22"/>
        </w:rPr>
        <w:t xml:space="preserve">月</w:t>
      </w:r>
      <w:r>
        <w:rPr>
          <w:rFonts w:hint="eastAsia" w:ascii="宋体" w:hAnsi="宋体" w:cs="宋体"/>
          <w:b/>
          <w:bCs/>
          <w:sz w:val="32"/>
          <w:szCs w:val="22"/>
          <w:lang w:val="en-US" w:eastAsia="zh-CN"/>
        </w:rPr>
        <w:t xml:space="preserve">18</w:t>
      </w:r>
      <w:r>
        <w:rPr>
          <w:rFonts w:hint="eastAsia" w:ascii="宋体" w:hAnsi="宋体" w:cs="宋体"/>
          <w:b/>
          <w:bCs/>
          <w:sz w:val="32"/>
          <w:szCs w:val="22"/>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rPr>
          <w:rFonts w:ascii="黑体" w:hAnsi="Arial" w:eastAsia="黑体"/>
          <w:b/>
          <w:szCs w:val="21"/>
        </w:rPr>
      </w:pPr>
      <w:r>
        <w:rPr>
          <w:rFonts w:ascii="Times New Roman" w:hAnsi="Times New Roman"/>
          <w:szCs w:val="21"/>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sz w:val="36"/>
          <w:szCs w:val="36"/>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sdt>
      <w:sdtPr>
        <w15:appearance w15:val="boundingBox"/>
        <w15:color w:val="dbdbdb"/>
        <w:id w:val="147467161"/>
        <w:docPartObj>
          <w:docPartGallery w:val="Table of Contents"/>
          <w:docPartUnique w:val="true"/>
        </w:docPartObj>
        <w:rPr>
          <w:rFonts w:ascii="宋体" w:hAnsi="宋体" w:eastAsia="宋体" w:cstheme="minorBidi"/>
          <w:sz w:val="21"/>
          <w:szCs w:val="22"/>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686"/>
            <w:tabs>
              <w:tab w:val="clear" w:pos="8720" w:leader="none"/>
              <w:tab w:val="right" w:pos="8953" w:leader="dot"/>
            </w:tabs>
          </w:pPr>
          <w:r>
            <w:rPr>
              <w:rFonts w:ascii="Times New Roman" w:hAnsi="Times New Roman"/>
              <w:szCs w:val="21"/>
            </w:rPr>
            <w:fldChar w:fldCharType="begin"/>
          </w:r>
          <w:r>
            <w:rPr>
              <w:rFonts w:ascii="Times New Roman" w:hAnsi="Times New Roman"/>
              <w:szCs w:val="21"/>
            </w:rPr>
            <w:instrText xml:space="preserve">TOC \o "1-1" \h \u </w:instrText>
          </w:r>
          <w:r>
            <w:rPr>
              <w:rFonts w:ascii="Times New Roman" w:hAnsi="Times New Roman"/>
              <w:szCs w:val="21"/>
            </w:rPr>
            <w:fldChar w:fldCharType="separate"/>
          </w:r>
          <w:r>
            <w:rPr>
              <w:rFonts w:ascii="Times New Roman" w:hAnsi="Times New Roman"/>
              <w:szCs w:val="21"/>
            </w:rPr>
            <w:fldChar w:fldCharType="begin"/>
          </w:r>
          <w:r>
            <w:rPr>
              <w:rFonts w:ascii="Times New Roman" w:hAnsi="Times New Roman"/>
              <w:szCs w:val="21"/>
            </w:rPr>
            <w:instrText xml:space="preserve"> HYPERLINK \l _Toc27009 </w:instrText>
          </w:r>
          <w:r>
            <w:rPr>
              <w:rFonts w:ascii="Times New Roman" w:hAnsi="Times New Roman"/>
              <w:szCs w:val="21"/>
            </w:rPr>
            <w:fldChar w:fldCharType="separate"/>
          </w:r>
          <w:r>
            <w:rPr>
              <w:rFonts w:hint="eastAsia" w:ascii="Times New Roman" w:hAnsi="Times New Roman"/>
              <w:szCs w:val="44"/>
            </w:rPr>
            <w:t xml:space="preserve">第</w:t>
          </w:r>
          <w:r>
            <w:rPr>
              <w:rFonts w:hint="eastAsia" w:ascii="Times New Roman" w:hAnsi="Times New Roman"/>
              <w:szCs w:val="44"/>
              <w:lang w:val="en-US" w:eastAsia="zh-CN"/>
            </w:rPr>
            <w:t xml:space="preserve">一</w:t>
          </w:r>
          <w:r>
            <w:rPr>
              <w:rFonts w:hint="eastAsia" w:ascii="Times New Roman" w:hAnsi="Times New Roman"/>
              <w:szCs w:val="44"/>
            </w:rPr>
            <w:t xml:space="preserve">章  单一来源采购邀请</w:t>
          </w:r>
          <w:r>
            <w:tab/>
          </w:r>
          <w:r>
            <w:fldChar w:fldCharType="begin"/>
          </w:r>
          <w:r>
            <w:instrText xml:space="preserve"> PAGEREF _Toc27009 \h </w:instrText>
          </w:r>
          <w:r>
            <w:fldChar w:fldCharType="separate"/>
          </w:r>
          <w:r>
            <w:t xml:space="preserve">2</w:t>
          </w:r>
          <w:r>
            <w:fldChar w:fldCharType="end"/>
          </w:r>
          <w:r>
            <w:rPr>
              <w:rFonts w:ascii="Times New Roman" w:hAnsi="Times New Roman"/>
              <w:szCs w:val="21"/>
            </w:rPr>
            <w:fldChar w:fldCharType="end"/>
          </w:r>
          <w:r/>
        </w:p>
        <w:p>
          <w:pPr>
            <w:pStyle w:val="686"/>
            <w:tabs>
              <w:tab w:val="clear" w:pos="8720" w:leader="none"/>
              <w:tab w:val="right" w:pos="8953" w:leader="dot"/>
            </w:tabs>
          </w:pPr>
          <w:r>
            <w:rPr>
              <w:rFonts w:ascii="Times New Roman" w:hAnsi="Times New Roman"/>
              <w:szCs w:val="21"/>
            </w:rPr>
            <w:fldChar w:fldCharType="begin"/>
          </w:r>
          <w:r>
            <w:rPr>
              <w:rFonts w:ascii="Times New Roman" w:hAnsi="Times New Roman"/>
              <w:szCs w:val="21"/>
            </w:rPr>
            <w:instrText xml:space="preserve"> HYPERLINK \l _Toc14827 </w:instrText>
          </w:r>
          <w:r>
            <w:rPr>
              <w:rFonts w:ascii="Times New Roman" w:hAnsi="Times New Roman"/>
              <w:szCs w:val="21"/>
            </w:rPr>
            <w:fldChar w:fldCharType="separate"/>
          </w:r>
          <w:r>
            <w:rPr>
              <w:rFonts w:hint="eastAsia" w:ascii="Times New Roman" w:hAnsi="Times New Roman"/>
              <w:szCs w:val="44"/>
            </w:rPr>
            <w:t xml:space="preserve">第二章  供应商须知</w:t>
          </w:r>
          <w:r>
            <w:tab/>
          </w:r>
          <w:r>
            <w:fldChar w:fldCharType="begin"/>
          </w:r>
          <w:r>
            <w:instrText xml:space="preserve"> PAGEREF _Toc14827 \h </w:instrText>
          </w:r>
          <w:r>
            <w:fldChar w:fldCharType="separate"/>
          </w:r>
          <w:r>
            <w:t xml:space="preserve">4</w:t>
          </w:r>
          <w:r>
            <w:fldChar w:fldCharType="end"/>
          </w:r>
          <w:r>
            <w:rPr>
              <w:rFonts w:ascii="Times New Roman" w:hAnsi="Times New Roman"/>
              <w:szCs w:val="21"/>
            </w:rPr>
            <w:fldChar w:fldCharType="end"/>
          </w:r>
          <w:r/>
        </w:p>
        <w:p>
          <w:pPr>
            <w:pStyle w:val="686"/>
            <w:tabs>
              <w:tab w:val="clear" w:pos="8720" w:leader="none"/>
              <w:tab w:val="right" w:pos="8953" w:leader="dot"/>
            </w:tabs>
          </w:pPr>
          <w:r>
            <w:rPr>
              <w:rFonts w:ascii="Times New Roman" w:hAnsi="Times New Roman"/>
              <w:szCs w:val="21"/>
            </w:rPr>
            <w:fldChar w:fldCharType="begin"/>
          </w:r>
          <w:r>
            <w:rPr>
              <w:rFonts w:ascii="Times New Roman" w:hAnsi="Times New Roman"/>
              <w:szCs w:val="21"/>
            </w:rPr>
            <w:instrText xml:space="preserve"> HYPERLINK \l _Toc32565 </w:instrText>
          </w:r>
          <w:r>
            <w:rPr>
              <w:rFonts w:ascii="Times New Roman" w:hAnsi="Times New Roman"/>
              <w:szCs w:val="21"/>
            </w:rPr>
            <w:fldChar w:fldCharType="separate"/>
          </w:r>
          <w:r>
            <w:rPr>
              <w:rFonts w:hint="eastAsia" w:ascii="Times New Roman" w:hAnsi="Times New Roman"/>
              <w:szCs w:val="44"/>
            </w:rPr>
            <w:t xml:space="preserve">第三章 采购需求</w:t>
          </w:r>
          <w:r>
            <w:tab/>
          </w:r>
          <w:r>
            <w:fldChar w:fldCharType="begin"/>
          </w:r>
          <w:r>
            <w:instrText xml:space="preserve"> PAGEREF _Toc32565 \h </w:instrText>
          </w:r>
          <w:r>
            <w:fldChar w:fldCharType="separate"/>
          </w:r>
          <w:r>
            <w:t xml:space="preserve">13</w:t>
          </w:r>
          <w:r>
            <w:fldChar w:fldCharType="end"/>
          </w:r>
          <w:r>
            <w:rPr>
              <w:rFonts w:ascii="Times New Roman" w:hAnsi="Times New Roman"/>
              <w:szCs w:val="21"/>
            </w:rPr>
            <w:fldChar w:fldCharType="end"/>
          </w:r>
          <w:r/>
        </w:p>
        <w:p>
          <w:pPr>
            <w:pStyle w:val="686"/>
            <w:tabs>
              <w:tab w:val="clear" w:pos="8720" w:leader="none"/>
              <w:tab w:val="right" w:pos="8953" w:leader="dot"/>
            </w:tabs>
          </w:pPr>
          <w:r>
            <w:rPr>
              <w:rFonts w:ascii="Times New Roman" w:hAnsi="Times New Roman"/>
              <w:szCs w:val="21"/>
            </w:rPr>
            <w:fldChar w:fldCharType="begin"/>
          </w:r>
          <w:r>
            <w:rPr>
              <w:rFonts w:ascii="Times New Roman" w:hAnsi="Times New Roman"/>
              <w:szCs w:val="21"/>
            </w:rPr>
            <w:instrText xml:space="preserve"> HYPERLINK \l _Toc12530 </w:instrText>
          </w:r>
          <w:r>
            <w:rPr>
              <w:rFonts w:ascii="Times New Roman" w:hAnsi="Times New Roman"/>
              <w:szCs w:val="21"/>
            </w:rPr>
            <w:fldChar w:fldCharType="separate"/>
          </w:r>
          <w:r>
            <w:rPr>
              <w:rFonts w:hint="eastAsia" w:ascii="Times New Roman" w:hAnsi="Times New Roman"/>
              <w:szCs w:val="44"/>
            </w:rPr>
            <w:t xml:space="preserve">第</w:t>
          </w:r>
          <w:r>
            <w:rPr>
              <w:rFonts w:hint="eastAsia" w:ascii="Times New Roman" w:hAnsi="Times New Roman"/>
              <w:szCs w:val="44"/>
              <w:lang w:val="en-US" w:eastAsia="zh-CN"/>
            </w:rPr>
            <w:t xml:space="preserve">四</w:t>
          </w:r>
          <w:r>
            <w:rPr>
              <w:rFonts w:hint="eastAsia" w:ascii="Times New Roman" w:hAnsi="Times New Roman"/>
              <w:szCs w:val="44"/>
            </w:rPr>
            <w:t xml:space="preserve">章  </w:t>
          </w:r>
          <w:r>
            <w:rPr>
              <w:rFonts w:hint="eastAsia" w:ascii="宋体" w:hAnsi="宋体" w:cs="宋体"/>
            </w:rPr>
            <w:t xml:space="preserve">合同格式及条款（草案）</w:t>
          </w:r>
          <w:r>
            <w:tab/>
          </w:r>
          <w:r>
            <w:fldChar w:fldCharType="begin"/>
          </w:r>
          <w:r>
            <w:instrText xml:space="preserve"> PAGEREF _Toc12530 \h </w:instrText>
          </w:r>
          <w:r>
            <w:fldChar w:fldCharType="separate"/>
          </w:r>
          <w:r>
            <w:t xml:space="preserve">18</w:t>
          </w:r>
          <w:r>
            <w:fldChar w:fldCharType="end"/>
          </w:r>
          <w:r>
            <w:rPr>
              <w:rFonts w:ascii="Times New Roman" w:hAnsi="Times New Roman"/>
              <w:szCs w:val="21"/>
            </w:rPr>
            <w:fldChar w:fldCharType="end"/>
          </w:r>
          <w:r/>
        </w:p>
        <w:p>
          <w:pPr>
            <w:pStyle w:val="686"/>
            <w:tabs>
              <w:tab w:val="clear" w:pos="8720" w:leader="none"/>
              <w:tab w:val="right" w:pos="8953" w:leader="dot"/>
            </w:tabs>
          </w:pPr>
          <w:r>
            <w:rPr>
              <w:rFonts w:ascii="Times New Roman" w:hAnsi="Times New Roman"/>
              <w:szCs w:val="21"/>
            </w:rPr>
            <w:fldChar w:fldCharType="begin"/>
          </w:r>
          <w:r>
            <w:rPr>
              <w:rFonts w:ascii="Times New Roman" w:hAnsi="Times New Roman"/>
              <w:szCs w:val="21"/>
            </w:rPr>
            <w:instrText xml:space="preserve"> HYPERLINK \l _Toc26463 </w:instrText>
          </w:r>
          <w:r>
            <w:rPr>
              <w:rFonts w:ascii="Times New Roman" w:hAnsi="Times New Roman"/>
              <w:szCs w:val="21"/>
            </w:rPr>
            <w:fldChar w:fldCharType="separate"/>
          </w:r>
          <w:r>
            <w:rPr>
              <w:rFonts w:hint="eastAsia" w:ascii="Times New Roman" w:hAnsi="Times New Roman"/>
              <w:szCs w:val="44"/>
            </w:rPr>
            <w:t xml:space="preserve">第五章  响应文件格式</w:t>
          </w:r>
          <w:r>
            <w:tab/>
          </w:r>
          <w:r>
            <w:fldChar w:fldCharType="begin"/>
          </w:r>
          <w:r>
            <w:instrText xml:space="preserve"> PAGEREF _Toc26463 \h </w:instrText>
          </w:r>
          <w:r>
            <w:fldChar w:fldCharType="separate"/>
          </w:r>
          <w:r>
            <w:t xml:space="preserve">24</w:t>
          </w:r>
          <w:r>
            <w:fldChar w:fldCharType="end"/>
          </w:r>
          <w:r>
            <w:rPr>
              <w:rFonts w:ascii="Times New Roman" w:hAnsi="Times New Roman"/>
              <w:szCs w:val="21"/>
            </w:rPr>
            <w:fldChar w:fldCharType="end"/>
          </w:r>
          <w:r/>
        </w:p>
        <w:p>
          <w:r>
            <w:rPr>
              <w:rFonts w:ascii="Times New Roman" w:hAnsi="Times New Roman"/>
              <w:szCs w:val="21"/>
            </w:rPr>
            <w:fldChar w:fldCharType="end"/>
          </w:r>
          <w:bookmarkEnd w:id="0"/>
          <w:r/>
          <w:r/>
        </w:p>
      </w:sdtContent>
    </w:sdt>
    <w:p>
      <w:pPr>
        <w:rPr>
          <w:rFonts w:hint="eastAsia"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hint="eastAsia" w:ascii="Times New Roman" w:hAnsi="Times New Roman"/>
          <w:b/>
          <w:sz w:val="44"/>
          <w:szCs w:val="44"/>
        </w:rPr>
        <w:outlineLvl w:val="0"/>
      </w:pPr>
      <w:r/>
      <w:bookmarkStart w:id="6" w:name="_Toc27009"/>
      <w:r>
        <w:rPr>
          <w:rFonts w:hint="eastAsia" w:ascii="Times New Roman" w:hAnsi="Times New Roman"/>
          <w:b/>
          <w:sz w:val="44"/>
          <w:szCs w:val="44"/>
        </w:rPr>
        <w:t xml:space="preserve">第</w:t>
      </w:r>
      <w:r>
        <w:rPr>
          <w:rFonts w:hint="eastAsia" w:ascii="Times New Roman" w:hAnsi="Times New Roman"/>
          <w:b/>
          <w:sz w:val="44"/>
          <w:szCs w:val="44"/>
          <w:lang w:val="en-US" w:eastAsia="zh-CN"/>
        </w:rPr>
        <w:t xml:space="preserve">一</w:t>
      </w:r>
      <w:r>
        <w:rPr>
          <w:rFonts w:hint="eastAsia" w:ascii="Times New Roman" w:hAnsi="Times New Roman"/>
          <w:b/>
          <w:sz w:val="44"/>
          <w:szCs w:val="44"/>
        </w:rPr>
        <w:t xml:space="preserve">章  单一来源采购邀请</w:t>
      </w:r>
      <w:bookmarkEnd w:id="6"/>
      <w:r/>
      <w:r/>
    </w:p>
    <w:p>
      <w:pPr>
        <w:pStyle w:val="907"/>
        <w:ind w:left="2235"/>
        <w:rPr>
          <w:rFonts w:ascii="Times New Roman" w:hAnsi="Times New Roman"/>
        </w:rPr>
      </w:pPr>
      <w:r>
        <w:rPr>
          <w:rFonts w:ascii="Times New Roman" w:hAnsi="Times New Roman"/>
        </w:rPr>
      </w:r>
      <w:r/>
    </w:p>
    <w:p>
      <w:pPr>
        <w:pStyle w:val="902"/>
        <w:ind w:left="0" w:firstLine="0"/>
        <w:jc w:val="both"/>
        <w:rPr>
          <w:rFonts w:hint="eastAsia" w:ascii="Times New Roman" w:hAnsi="Times New Roman"/>
        </w:rPr>
      </w:pPr>
      <w:r>
        <w:rPr>
          <w:rFonts w:hint="eastAsia" w:ascii="Times New Roman" w:hAnsi="Times New Roman"/>
          <w:u w:val="single"/>
          <w:lang w:val="en-US" w:eastAsia="zh-CN"/>
        </w:rPr>
        <w:t xml:space="preserve">深圳博沃智慧科技有限公司</w:t>
      </w:r>
      <w:r>
        <w:rPr>
          <w:rFonts w:hint="eastAsia" w:ascii="Times New Roman" w:hAnsi="Times New Roman"/>
        </w:rPr>
        <w:t xml:space="preserve">：</w:t>
      </w:r>
      <w:r/>
    </w:p>
    <w:p>
      <w:pPr>
        <w:pStyle w:val="902"/>
        <w:ind w:left="0" w:firstLine="480"/>
        <w:jc w:val="both"/>
        <w:rPr>
          <w:rFonts w:ascii="Times New Roman" w:hAnsi="Times New Roman" w:cstheme="minorBidi"/>
        </w:rPr>
      </w:pPr>
      <w:r>
        <w:rPr>
          <w:rFonts w:hint="eastAsia" w:ascii="Times New Roman" w:hAnsi="Times New Roman" w:cstheme="minorBidi"/>
        </w:rPr>
        <w:t xml:space="preserve">受</w:t>
      </w:r>
      <w:r>
        <w:rPr>
          <w:rFonts w:hint="eastAsia" w:ascii="Times New Roman" w:hAnsi="Times New Roman"/>
          <w:u w:val="single"/>
          <w:lang w:val="en-US" w:eastAsia="zh-CN"/>
        </w:rPr>
        <w:t xml:space="preserve">宿迁市生态环境局（</w:t>
      </w:r>
      <w:r>
        <w:rPr>
          <w:rFonts w:hint="eastAsia" w:ascii="Times New Roman" w:hAnsi="Times New Roman" w:cstheme="minorBidi"/>
          <w:highlight w:val="none"/>
          <w:u w:val="single"/>
          <w:lang w:eastAsia="zh-CN"/>
        </w:rPr>
        <w:t xml:space="preserve">宿迁市深入打好污染防治攻坚战指挥部办公室）</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宿迁市楚润数据集团有限公司</w:t>
      </w:r>
      <w:r>
        <w:rPr>
          <w:rFonts w:hint="eastAsia" w:ascii="Times New Roman" w:hAnsi="Times New Roman"/>
        </w:rPr>
        <w:t xml:space="preserve">的委托，宿迁市公共资源交易中心就</w:t>
      </w:r>
      <w:r>
        <w:rPr>
          <w:rFonts w:hint="eastAsia" w:ascii="Times New Roman" w:hAnsi="Times New Roman"/>
          <w:u w:val="single"/>
          <w:lang w:eastAsia="zh-CN"/>
        </w:rPr>
        <w:t xml:space="preserve">宿迁污染防治系统升级改造项目</w:t>
      </w:r>
      <w:r>
        <w:rPr>
          <w:rFonts w:hint="eastAsia" w:ascii="Times New Roman" w:hAnsi="Times New Roman"/>
        </w:rPr>
        <w:t xml:space="preserve">(</w:t>
      </w:r>
      <w:r>
        <w:rPr>
          <w:rFonts w:ascii="Segoe UI" w:hAnsi="Segoe UI" w:eastAsia="Segoe UI" w:cs="Segoe UI"/>
          <w:i w:val="0"/>
          <w:iCs w:val="0"/>
          <w:caps w:val="0"/>
          <w:spacing w:val="0"/>
          <w:sz w:val="21"/>
          <w:szCs w:val="21"/>
          <w:shd w:val="clear" w:color="auto" w:fill="ffffff"/>
        </w:rPr>
        <w:t xml:space="preserve">JSZC-321300-JZCG-D2026-0036</w:t>
      </w:r>
      <w:r>
        <w:rPr>
          <w:rFonts w:hint="eastAsia" w:ascii="Times New Roman" w:hAnsi="Times New Roman"/>
        </w:rPr>
        <w:t xml:space="preserve">)项目进行单一来源采购，欢迎符合相关条件的合格供应商参加采购活动。</w:t>
      </w:r>
      <w:r/>
    </w:p>
    <w:p>
      <w:pPr>
        <w:ind w:firstLine="498"/>
        <w:keepLines/>
        <w:keepNext/>
        <w:spacing w:line="480" w:lineRule="exact"/>
        <w:rPr>
          <w:rFonts w:ascii="Times New Roman" w:hAnsi="Times New Roman"/>
          <w:b/>
          <w:bCs/>
          <w:sz w:val="32"/>
          <w:szCs w:val="32"/>
        </w:rPr>
        <w:outlineLvl w:val="2"/>
      </w:pPr>
      <w:r/>
      <w:bookmarkStart w:id="7" w:name="_Toc35393790"/>
      <w:r/>
      <w:bookmarkStart w:id="8" w:name="_Toc28359002"/>
      <w:r/>
      <w:bookmarkStart w:id="9" w:name="_Toc35393621"/>
      <w:r/>
      <w:bookmarkStart w:id="10" w:name="_Toc38985263"/>
      <w:r/>
      <w:bookmarkStart w:id="11" w:name="_Toc28359079"/>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
    </w:p>
    <w:p>
      <w:pPr>
        <w:ind w:firstLine="480"/>
        <w:spacing w:line="480" w:lineRule="exact"/>
        <w:rPr>
          <w:rFonts w:hint="default" w:ascii="Times New Roman" w:hAnsi="Times New Roman" w:eastAsia="宋体"/>
          <w:sz w:val="24"/>
          <w:szCs w:val="24"/>
          <w:lang w:val="en-US" w:eastAsia="zh-CN"/>
        </w:rPr>
      </w:pPr>
      <w:r>
        <w:rPr>
          <w:rFonts w:hint="eastAsia" w:ascii="Times New Roman" w:hAnsi="Times New Roman" w:eastAsia="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JSZC-321300-JZCG-D2026-0036</w:t>
      </w:r>
      <w:r/>
    </w:p>
    <w:p>
      <w:pPr>
        <w:ind w:firstLine="480"/>
        <w:spacing w:line="48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sz w:val="24"/>
          <w:szCs w:val="24"/>
        </w:rPr>
        <w:t xml:space="preserve">2.项目名称：</w:t>
      </w:r>
      <w:bookmarkEnd w:id="12"/>
      <w:r>
        <w:rPr>
          <w:rFonts w:hint="eastAsia" w:ascii="Times New Roman" w:hAnsi="Times New Roman" w:eastAsia="宋体" w:cs="Times New Roman"/>
          <w:sz w:val="24"/>
          <w:szCs w:val="24"/>
          <w:lang w:val="en-US" w:eastAsia="zh-CN" w:bidi="ar-SA"/>
        </w:rPr>
        <w:t xml:space="preserve">宿迁污染防治系统升级改造项目</w:t>
      </w:r>
      <w:r/>
    </w:p>
    <w:p>
      <w:pPr>
        <w:ind w:firstLine="480"/>
        <w:spacing w:line="480" w:lineRule="exact"/>
        <w:rPr>
          <w:rFonts w:hint="eastAsia" w:ascii="Times New Roman" w:hAnsi="Times New Roman" w:eastAsia="宋体"/>
          <w:sz w:val="24"/>
          <w:szCs w:val="24"/>
          <w:highlight w:val="yellow"/>
          <w:lang w:eastAsia="zh-CN"/>
        </w:rPr>
      </w:pPr>
      <w:r>
        <w:rPr>
          <w:rFonts w:hint="eastAsia" w:ascii="Times New Roman" w:hAnsi="Times New Roman" w:eastAsia="宋体"/>
          <w:sz w:val="24"/>
          <w:szCs w:val="24"/>
        </w:rPr>
        <w:t xml:space="preserve">3.</w:t>
      </w:r>
      <w:r>
        <w:rPr>
          <w:rFonts w:hint="eastAsia" w:ascii="Times New Roman" w:hAnsi="Times New Roman" w:eastAsia="宋体" w:cs="Times New Roman"/>
          <w:sz w:val="24"/>
          <w:szCs w:val="24"/>
          <w:lang w:val="en-US" w:eastAsia="zh-CN" w:bidi="ar-SA"/>
        </w:rPr>
        <w:t xml:space="preserve">预算金额：5.1万元，最高限价：4.8万元</w:t>
      </w:r>
      <w:r/>
    </w:p>
    <w:p>
      <w:pPr>
        <w:ind w:firstLine="480"/>
        <w:spacing w:line="480" w:lineRule="exact"/>
        <w:rPr>
          <w:rFonts w:hint="eastAsia" w:ascii="宋体" w:hAnsi="宋体" w:eastAsia="宋体" w:cs="宋体"/>
          <w:sz w:val="24"/>
          <w:szCs w:val="24"/>
        </w:rPr>
      </w:pPr>
      <w:r>
        <w:rPr>
          <w:rFonts w:hint="eastAsia" w:ascii="Times New Roman" w:hAnsi="Times New Roman"/>
          <w:sz w:val="24"/>
          <w:szCs w:val="24"/>
        </w:rPr>
        <w:t xml:space="preserve">4.采购需求（简介）：</w:t>
      </w:r>
      <w:r>
        <w:rPr>
          <w:rFonts w:hint="eastAsia" w:ascii="Times New Roman" w:hAnsi="Times New Roman" w:eastAsia="宋体" w:cs="Times New Roman"/>
          <w:sz w:val="24"/>
          <w:szCs w:val="24"/>
          <w:lang w:val="en-US" w:eastAsia="zh-CN" w:bidi="ar-SA"/>
        </w:rPr>
        <w:t xml:space="preserve">宿迁污染防治系统升级改造项目</w:t>
      </w:r>
      <w:r>
        <w:rPr>
          <w:rFonts w:hint="eastAsia" w:ascii="宋体" w:hAnsi="宋体" w:eastAsia="宋体" w:cs="宋体"/>
          <w:sz w:val="24"/>
          <w:szCs w:val="24"/>
        </w:rPr>
        <w:t xml:space="preserve">。具体详见采购需求。</w:t>
      </w:r>
      <w:r/>
    </w:p>
    <w:p>
      <w:pPr>
        <w:ind w:firstLine="480"/>
        <w:spacing w:line="540" w:lineRule="exact"/>
        <w:rPr>
          <w:rFonts w:hint="eastAsia" w:ascii="Times New Roman" w:hAnsi="Times New Roman" w:cs="仿宋"/>
          <w:sz w:val="24"/>
          <w:szCs w:val="24"/>
        </w:rPr>
      </w:pPr>
      <w:r>
        <w:rPr>
          <w:rFonts w:hint="eastAsia" w:ascii="Times New Roman" w:hAnsi="Times New Roman" w:eastAsia="宋体" w:cstheme="minorBidi"/>
          <w:b w:val="0"/>
          <w:bCs w:val="0"/>
          <w:sz w:val="24"/>
          <w:szCs w:val="24"/>
          <w:lang w:val="en-US" w:eastAsia="zh-CN" w:bidi="ar-SA"/>
        </w:rPr>
        <w:t xml:space="preserve">5.合同履行期限：</w:t>
      </w:r>
      <w:r>
        <w:rPr>
          <w:rFonts w:hint="eastAsia" w:ascii="Times New Roman" w:hAnsi="Times New Roman" w:cs="仿宋"/>
          <w:sz w:val="24"/>
          <w:szCs w:val="24"/>
        </w:rPr>
        <w:t xml:space="preserve">自合同签订之日起</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个月内完成项目建设，上线后试运行3个月，</w:t>
      </w:r>
      <w:r>
        <w:rPr>
          <w:rFonts w:hint="eastAsia" w:ascii="宋体" w:hAnsi="宋体" w:cs="宋体"/>
          <w:sz w:val="24"/>
        </w:rPr>
        <w:t xml:space="preserve">试运行期满后</w:t>
      </w:r>
      <w:r>
        <w:rPr>
          <w:rFonts w:hint="eastAsia" w:ascii="宋体" w:hAnsi="宋体" w:cs="宋体"/>
          <w:bCs/>
          <w:sz w:val="24"/>
          <w:szCs w:val="24"/>
        </w:rPr>
        <w:t xml:space="preserve">成交供应商可提出验收申请，验收通过则出具验收报告（或验收单），不通过须及时告知供应商，供应商须在5个工作日内调整完毕，试运行期相应延长</w:t>
      </w:r>
      <w:r>
        <w:rPr>
          <w:rFonts w:hint="eastAsia" w:ascii="宋体" w:hAnsi="宋体" w:cs="宋体"/>
          <w:sz w:val="24"/>
          <w:lang w:val="zh-CN"/>
        </w:rPr>
        <w:t xml:space="preserve">。</w:t>
      </w:r>
      <w:r>
        <w:rPr>
          <w:rFonts w:hint="eastAsia" w:ascii="Times New Roman" w:hAnsi="Times New Roman" w:cs="仿宋"/>
          <w:sz w:val="24"/>
          <w:szCs w:val="24"/>
        </w:rPr>
        <w:t xml:space="preserve">自项目验收合格之日起，提供1年</w:t>
      </w:r>
      <w:r>
        <w:rPr>
          <w:rFonts w:hint="eastAsia" w:ascii="Times New Roman" w:hAnsi="Times New Roman" w:cs="仿宋"/>
          <w:sz w:val="24"/>
          <w:szCs w:val="24"/>
          <w:lang w:val="en-US" w:eastAsia="zh-CN"/>
        </w:rPr>
        <w:t xml:space="preserve">运维服务期</w:t>
      </w:r>
      <w:r>
        <w:rPr>
          <w:rFonts w:hint="eastAsia" w:ascii="Times New Roman" w:hAnsi="Times New Roman" w:cs="仿宋"/>
          <w:sz w:val="24"/>
          <w:szCs w:val="24"/>
        </w:rPr>
        <w:t xml:space="preserve">。</w:t>
      </w:r>
      <w:r/>
    </w:p>
    <w:p>
      <w:pPr>
        <w:ind w:firstLine="498"/>
        <w:keepLines/>
        <w:keepNext/>
        <w:spacing w:line="480" w:lineRule="exact"/>
        <w:rPr>
          <w:rFonts w:ascii="Times New Roman" w:hAnsi="Times New Roman"/>
          <w:b/>
          <w:bCs/>
          <w:sz w:val="32"/>
          <w:szCs w:val="32"/>
        </w:rPr>
        <w:outlineLvl w:val="2"/>
      </w:pPr>
      <w:r/>
      <w:bookmarkStart w:id="13" w:name="_Toc35393622"/>
      <w:r/>
      <w:bookmarkStart w:id="14" w:name="_Toc28359003"/>
      <w:r/>
      <w:bookmarkStart w:id="15" w:name="_Toc35393791"/>
      <w:r/>
      <w:bookmarkStart w:id="16" w:name="_Toc28359080"/>
      <w:r/>
      <w:bookmarkStart w:id="17" w:name="_Toc38985264"/>
      <w:r>
        <w:rPr>
          <w:rFonts w:hint="eastAsia" w:ascii="Times New Roman" w:hAnsi="Times New Roman"/>
          <w:b/>
          <w:bCs/>
          <w:sz w:val="32"/>
          <w:szCs w:val="32"/>
        </w:rPr>
        <w:t xml:space="preserve">二、</w:t>
      </w:r>
      <w:bookmarkEnd w:id="13"/>
      <w:r/>
      <w:bookmarkEnd w:id="14"/>
      <w:r/>
      <w:bookmarkEnd w:id="15"/>
      <w:r/>
      <w:bookmarkEnd w:id="16"/>
      <w:r/>
      <w:bookmarkEnd w:id="17"/>
      <w:r>
        <w:rPr>
          <w:rFonts w:hint="eastAsia" w:ascii="Times New Roman" w:hAnsi="Times New Roman"/>
          <w:b/>
          <w:bCs/>
          <w:sz w:val="32"/>
          <w:szCs w:val="32"/>
        </w:rPr>
        <w:t xml:space="preserve">合格单一来源供应商资格要求</w:t>
      </w:r>
      <w:r/>
    </w:p>
    <w:p>
      <w:pPr>
        <w:ind w:firstLine="482"/>
        <w:spacing w:line="480" w:lineRule="exact"/>
        <w:rPr>
          <w:rFonts w:hint="eastAsia" w:ascii="宋体" w:hAnsi="宋体"/>
          <w:b/>
          <w:bCs/>
          <w:sz w:val="24"/>
          <w:szCs w:val="24"/>
        </w:rPr>
      </w:pPr>
      <w:r/>
      <w:bookmarkStart w:id="18" w:name="_Toc38985265"/>
      <w:r/>
      <w:bookmarkStart w:id="19" w:name="_Toc35393792"/>
      <w:r/>
      <w:bookmarkStart w:id="20" w:name="_Toc35393623"/>
      <w:r/>
      <w:bookmarkStart w:id="21" w:name="_Toc28359081"/>
      <w:r/>
      <w:bookmarkStart w:id="22" w:name="_Toc28359004"/>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华文新魏" w:hAnsi="宋体" w:eastAsia="华文新魏"/>
          <w:sz w:val="36"/>
          <w:szCs w:val="36"/>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Times New Roman" w:hAnsi="Times New Roman" w:cs="仿宋"/>
          <w:sz w:val="24"/>
          <w:szCs w:val="24"/>
        </w:rPr>
        <w:t xml:space="preserve">本项目专门面向中小企业采购（提供中小企业声明函或残疾人福利性单位声明函或监狱企业证明文件）。</w:t>
      </w:r>
      <w:r/>
    </w:p>
    <w:p>
      <w:pPr>
        <w:ind w:firstLine="480"/>
        <w:spacing w:line="48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联合体参与单一来源采购活动。</w:t>
      </w:r>
      <w:r/>
    </w:p>
    <w:p>
      <w:pPr>
        <w:ind w:firstLine="482"/>
        <w:spacing w:line="480" w:lineRule="exact"/>
        <w:rPr>
          <w:rFonts w:hint="eastAsia" w:ascii="宋体" w:hAnsi="宋体"/>
          <w:b/>
          <w:bCs/>
          <w:sz w:val="24"/>
          <w:szCs w:val="24"/>
        </w:rPr>
      </w:pPr>
      <w:r>
        <w:rPr>
          <w:rFonts w:hint="eastAsia" w:ascii="宋体" w:hAnsi="宋体"/>
          <w:b/>
          <w:bCs/>
          <w:sz w:val="24"/>
          <w:szCs w:val="24"/>
        </w:rPr>
        <w:t xml:space="preserve">（二）本项目的特定资格要求</w:t>
      </w:r>
      <w:bookmarkEnd w:id="18"/>
      <w:r/>
      <w:bookmarkEnd w:id="19"/>
      <w:r/>
      <w:bookmarkEnd w:id="20"/>
      <w:r/>
      <w:bookmarkEnd w:id="21"/>
      <w:r/>
      <w:bookmarkEnd w:id="22"/>
      <w:r/>
      <w:bookmarkStart w:id="23" w:name="_Toc28359082"/>
      <w:r/>
      <w:bookmarkStart w:id="24" w:name="_Toc28359005"/>
      <w:r/>
      <w:bookmarkStart w:id="25" w:name="_Toc38985266"/>
      <w:r/>
      <w:bookmarkStart w:id="26" w:name="_Toc35393793"/>
      <w:r/>
      <w:bookmarkStart w:id="27" w:name="_Toc35393624"/>
      <w:r/>
      <w:r/>
    </w:p>
    <w:p>
      <w:pPr>
        <w:ind w:firstLine="482"/>
        <w:spacing w:line="480" w:lineRule="exact"/>
        <w:rPr>
          <w:rFonts w:hint="eastAsia" w:ascii="宋体" w:hAnsi="宋体"/>
          <w:b/>
          <w:bCs/>
          <w:sz w:val="24"/>
          <w:szCs w:val="24"/>
        </w:rPr>
      </w:pPr>
      <w:r>
        <w:rPr>
          <w:rFonts w:hint="eastAsia" w:ascii="宋体" w:hAnsi="宋体"/>
          <w:sz w:val="24"/>
          <w:szCs w:val="24"/>
        </w:rPr>
        <w:t xml:space="preserve">无。</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
    </w:p>
    <w:p>
      <w:pPr>
        <w:ind w:firstLine="480"/>
        <w:spacing w:line="480" w:lineRule="exact"/>
        <w:rPr>
          <w:rFonts w:ascii="Times New Roman" w:hAnsi="Times New Roman" w:cs="仿宋"/>
          <w:color w:val="000000"/>
          <w:sz w:val="24"/>
          <w:szCs w:val="24"/>
          <w:highlight w:val="yellow"/>
        </w:rPr>
      </w:pPr>
      <w:r>
        <w:rPr>
          <w:rFonts w:hint="eastAsia" w:ascii="Times New Roman" w:hAnsi="Times New Roman" w:cs="仿宋"/>
          <w:color w:val="000000"/>
          <w:sz w:val="24"/>
          <w:szCs w:val="24"/>
        </w:rPr>
        <w:t xml:space="preserve"> </w:t>
      </w:r>
      <w:r>
        <w:rPr>
          <w:rFonts w:hint="eastAsia" w:ascii="Times New Roman" w:hAnsi="Times New Roman" w:cs="仿宋"/>
          <w:color w:val="000000"/>
          <w:sz w:val="24"/>
          <w:szCs w:val="24"/>
          <w:highlight w:val="none"/>
        </w:rPr>
        <w:t xml:space="preserve">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 年</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26</w:t>
      </w:r>
      <w:r>
        <w:rPr>
          <w:rFonts w:hint="eastAsia" w:ascii="Times New Roman" w:hAnsi="Times New Roman" w:cs="仿宋"/>
          <w:color w:val="000000"/>
          <w:sz w:val="24"/>
          <w:szCs w:val="24"/>
          <w:highlight w:val="none"/>
          <w:lang w:val="en-US" w:eastAsia="zh-CN"/>
        </w:rPr>
        <w:t xml:space="preserve">日9</w:t>
      </w:r>
      <w:r>
        <w:rPr>
          <w:rFonts w:hint="eastAsia" w:ascii="Times New Roman" w:hAnsi="Times New Roman" w:cs="仿宋"/>
          <w:color w:val="000000"/>
          <w:sz w:val="24"/>
          <w:szCs w:val="24"/>
          <w:highlight w:val="none"/>
        </w:rPr>
        <w:t xml:space="preserve">点</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0分（北京时间）。</w:t>
      </w:r>
      <w:r/>
    </w:p>
    <w:p>
      <w:pPr>
        <w:ind w:firstLine="498"/>
        <w:keepLines/>
        <w:keepNext/>
        <w:spacing w:line="480" w:lineRule="exact"/>
        <w:rPr>
          <w:rFonts w:ascii="Times New Roman" w:hAnsi="Times New Roman"/>
          <w:b/>
          <w:bCs/>
          <w:sz w:val="32"/>
          <w:szCs w:val="32"/>
        </w:rPr>
        <w:outlineLvl w:val="2"/>
      </w:pPr>
      <w:r/>
      <w:bookmarkStart w:id="28" w:name="_Toc35393796"/>
      <w:r/>
      <w:bookmarkStart w:id="29" w:name="_Toc38985269"/>
      <w:r/>
      <w:bookmarkStart w:id="30" w:name="_Toc28359085"/>
      <w:r/>
      <w:bookmarkStart w:id="31" w:name="_Toc35393627"/>
      <w:r/>
      <w:bookmarkStart w:id="32" w:name="_Toc28359008"/>
      <w:r>
        <w:rPr>
          <w:rFonts w:hint="eastAsia" w:ascii="Times New Roman" w:hAnsi="Times New Roman"/>
          <w:b/>
          <w:bCs/>
          <w:sz w:val="32"/>
          <w:szCs w:val="32"/>
        </w:rPr>
        <w:t xml:space="preserve">四、本次单一来源采购联系方式</w:t>
      </w:r>
      <w:bookmarkEnd w:id="28"/>
      <w:r/>
      <w:bookmarkEnd w:id="29"/>
      <w:r/>
      <w:bookmarkEnd w:id="30"/>
      <w:r/>
      <w:bookmarkEnd w:id="31"/>
      <w:r/>
      <w:bookmarkEnd w:id="32"/>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pStyle w:val="990"/>
        <w:ind w:firstLine="480"/>
        <w:spacing w:line="560" w:lineRule="exact"/>
        <w:rPr>
          <w:rFonts w:hint="eastAsia" w:eastAsia="宋体" w:cs="仿宋"/>
          <w:szCs w:val="22"/>
          <w:lang w:val="en-US" w:eastAsia="zh-CN"/>
        </w:rPr>
      </w:pPr>
      <w:r>
        <w:rPr>
          <w:rFonts w:hint="eastAsia" w:eastAsia="宋体" w:cs="仿宋"/>
          <w:szCs w:val="22"/>
        </w:rPr>
        <w:t xml:space="preserve">名 称：</w:t>
      </w:r>
      <w:r>
        <w:rPr>
          <w:rFonts w:hint="eastAsia" w:eastAsia="宋体" w:cs="仿宋"/>
          <w:szCs w:val="22"/>
          <w:u w:val="single"/>
        </w:rPr>
        <w:t xml:space="preserve">宿迁市生态环境局</w:t>
      </w:r>
      <w:r>
        <w:rPr>
          <w:rFonts w:hint="eastAsia" w:eastAsia="宋体" w:cs="仿宋"/>
          <w:szCs w:val="22"/>
          <w:u w:val="single"/>
          <w:lang w:eastAsia="zh-CN"/>
        </w:rPr>
        <w:t xml:space="preserve">（</w:t>
      </w:r>
      <w:r>
        <w:rPr>
          <w:rFonts w:hint="eastAsia" w:eastAsia="宋体" w:cs="仿宋"/>
          <w:szCs w:val="22"/>
          <w:highlight w:val="none"/>
          <w:u w:val="single"/>
          <w:lang w:eastAsia="zh-CN"/>
        </w:rPr>
        <w:t xml:space="preserve">宿迁市深入打好污染防治攻坚战指挥部办公室）</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宿迁市楚润数据集团有限公司</w:t>
      </w:r>
      <w:r/>
    </w:p>
    <w:p>
      <w:pPr>
        <w:ind w:firstLine="482"/>
        <w:spacing w:line="480" w:lineRule="exact"/>
        <w:rPr>
          <w:rFonts w:hint="eastAsia" w:ascii="Times New Roman" w:hAnsi="Times New Roman" w:eastAsia="宋体" w:cs="仿宋"/>
          <w:sz w:val="24"/>
          <w:szCs w:val="22"/>
          <w:u w:val="single"/>
          <w:lang w:val="en-US" w:eastAsia="zh-CN" w:bidi="ar-SA"/>
        </w:rPr>
      </w:pPr>
      <w:r>
        <w:rPr>
          <w:rFonts w:hint="eastAsia" w:ascii="Times New Roman" w:hAnsi="Times New Roman" w:eastAsia="宋体" w:cs="仿宋"/>
          <w:sz w:val="24"/>
        </w:rPr>
        <w:t xml:space="preserve">地 址：</w:t>
      </w:r>
      <w:r>
        <w:rPr>
          <w:rFonts w:hint="eastAsia" w:ascii="Times New Roman" w:hAnsi="Times New Roman" w:eastAsia="宋体" w:cs="仿宋"/>
          <w:sz w:val="24"/>
          <w:szCs w:val="22"/>
          <w:u w:val="single"/>
          <w:lang w:val="en-US" w:eastAsia="zh-CN" w:bidi="ar-SA"/>
        </w:rPr>
        <w:t xml:space="preserve">宿迁市太湖路181号人防大楼</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宿城区发展大道2496号（移动宿城分公司办公楼二楼）</w:t>
      </w:r>
      <w:r/>
    </w:p>
    <w:p>
      <w:pPr>
        <w:pStyle w:val="990"/>
        <w:ind w:firstLine="480"/>
        <w:spacing w:line="560" w:lineRule="exact"/>
        <w:rPr>
          <w:rFonts w:eastAsia="宋体" w:cs="仿宋"/>
          <w:szCs w:val="22"/>
        </w:rPr>
      </w:pPr>
      <w:r>
        <w:rPr>
          <w:rFonts w:hint="eastAsia" w:eastAsia="宋体" w:cs="仿宋"/>
          <w:szCs w:val="22"/>
        </w:rPr>
        <w:t xml:space="preserve">联系人：</w:t>
      </w:r>
      <w:r>
        <w:rPr>
          <w:rFonts w:hint="eastAsia" w:eastAsia="宋体" w:cs="仿宋"/>
          <w:szCs w:val="22"/>
          <w:u w:val="single"/>
          <w:lang w:val="en-US" w:eastAsia="zh-CN"/>
        </w:rPr>
        <w:t xml:space="preserve">李妍东</w:t>
      </w:r>
      <w:r>
        <w:rPr>
          <w:rFonts w:hint="eastAsia" w:eastAsia="宋体" w:cs="仿宋"/>
          <w:szCs w:val="22"/>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宋洞洞</w:t>
      </w:r>
      <w:r>
        <w:rPr>
          <w:rFonts w:hint="eastAsia" w:eastAsia="宋体" w:cs="仿宋"/>
          <w:szCs w:val="22"/>
          <w:u w:val="single"/>
        </w:rPr>
        <w:t xml:space="preserve"> </w:t>
      </w:r>
      <w:r>
        <w:rPr>
          <w:rFonts w:hint="eastAsia" w:eastAsia="宋体" w:cs="仿宋"/>
          <w:szCs w:val="22"/>
        </w:rPr>
        <w:t xml:space="preserve">       </w:t>
      </w:r>
      <w:r/>
    </w:p>
    <w:p>
      <w:pPr>
        <w:ind w:firstLine="480"/>
        <w:jc w:val="left"/>
        <w:spacing w:line="480" w:lineRule="exact"/>
        <w:rPr>
          <w:rFonts w:hint="default" w:ascii="Times New Roman" w:hAnsi="Times New Roman" w:eastAsia="宋体" w:cs="仿宋"/>
          <w:sz w:val="24"/>
          <w:szCs w:val="22"/>
          <w:u w:val="single"/>
          <w:lang w:val="en-US" w:eastAsia="zh-CN" w:bidi="ar-SA"/>
        </w:rPr>
      </w:pPr>
      <w:r>
        <w:rPr>
          <w:rFonts w:hint="eastAsia" w:ascii="Times New Roman" w:hAnsi="Times New Roman" w:eastAsia="宋体" w:cs="仿宋"/>
          <w:sz w:val="24"/>
        </w:rPr>
        <w:t xml:space="preserve">联系方式</w:t>
      </w:r>
      <w:bookmarkStart w:id="33" w:name="_Toc28359009"/>
      <w:r/>
      <w:bookmarkStart w:id="34" w:name="_Toc28359086"/>
      <w:r>
        <w:rPr>
          <w:rFonts w:hint="eastAsia" w:ascii="Times New Roman" w:hAnsi="Times New Roman" w:eastAsia="宋体" w:cs="仿宋"/>
          <w:sz w:val="24"/>
        </w:rPr>
        <w:t xml:space="preserve">：</w:t>
      </w:r>
      <w:r>
        <w:rPr>
          <w:rFonts w:hint="eastAsia" w:ascii="Times New Roman" w:hAnsi="Times New Roman" w:eastAsia="宋体" w:cs="仿宋"/>
          <w:sz w:val="24"/>
          <w:szCs w:val="22"/>
          <w:u w:val="single"/>
          <w:lang w:val="en-US" w:eastAsia="zh-CN" w:bidi="ar-SA"/>
        </w:rPr>
        <w:t xml:space="preserve"> 18852837630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19805274985</w:t>
      </w:r>
      <w:r/>
    </w:p>
    <w:p>
      <w:pPr>
        <w:pStyle w:val="990"/>
        <w:numPr>
          <w:ilvl w:val="0"/>
          <w:numId w:val="4"/>
        </w:numPr>
        <w:ind w:firstLine="480"/>
        <w:spacing w:line="560" w:lineRule="exact"/>
        <w:rPr>
          <w:rFonts w:eastAsia="宋体" w:cs="仿宋"/>
          <w:szCs w:val="22"/>
        </w:rPr>
      </w:pPr>
      <w:r>
        <w:rPr>
          <w:rFonts w:hint="eastAsia" w:eastAsia="宋体" w:cs="仿宋"/>
          <w:szCs w:val="22"/>
        </w:rPr>
        <w:t xml:space="preserve">采购代理机构信息</w:t>
      </w:r>
      <w:bookmarkEnd w:id="33"/>
      <w:r/>
      <w:bookmarkEnd w:id="34"/>
      <w:r/>
      <w:r/>
    </w:p>
    <w:p>
      <w:pPr>
        <w:pStyle w:val="990"/>
        <w:ind w:firstLine="480"/>
        <w:spacing w:line="560" w:lineRule="exact"/>
        <w:rPr>
          <w:rFonts w:eastAsia="宋体" w:cs="仿宋"/>
          <w:szCs w:val="22"/>
        </w:rPr>
      </w:pPr>
      <w:r>
        <w:rPr>
          <w:rFonts w:hint="eastAsia" w:eastAsia="宋体" w:cs="仿宋"/>
          <w:szCs w:val="22"/>
        </w:rPr>
        <w:t xml:space="preserve">名称：</w:t>
      </w:r>
      <w:r>
        <w:rPr>
          <w:rFonts w:hint="eastAsia" w:eastAsia="宋体" w:cs="仿宋"/>
          <w:szCs w:val="22"/>
          <w:u w:val="single"/>
        </w:rPr>
        <w:t xml:space="preserve">宿迁市公共资源交易中心</w:t>
      </w:r>
      <w:r/>
    </w:p>
    <w:p>
      <w:pPr>
        <w:pStyle w:val="990"/>
        <w:ind w:firstLine="480"/>
        <w:spacing w:line="560" w:lineRule="exact"/>
        <w:rPr>
          <w:rFonts w:eastAsia="宋体" w:cs="仿宋"/>
          <w:szCs w:val="22"/>
          <w:u w:val="single"/>
        </w:rPr>
      </w:pPr>
      <w:r>
        <w:rPr>
          <w:rFonts w:hint="eastAsia" w:eastAsia="宋体" w:cs="仿宋"/>
          <w:szCs w:val="22"/>
        </w:rPr>
        <w:t xml:space="preserve">地址：</w:t>
      </w:r>
      <w:r>
        <w:rPr>
          <w:rFonts w:hint="eastAsia" w:eastAsia="宋体" w:cs="仿宋"/>
          <w:szCs w:val="22"/>
          <w:u w:val="single"/>
        </w:rPr>
        <w:t xml:space="preserve">宿迁市洪泽湖路889号“便民方舟”2号楼</w:t>
      </w:r>
      <w:r/>
    </w:p>
    <w:p>
      <w:pPr>
        <w:pStyle w:val="990"/>
        <w:ind w:firstLine="480"/>
        <w:spacing w:line="560" w:lineRule="exact"/>
        <w:rPr>
          <w:rFonts w:hint="default" w:eastAsia="宋体" w:cs="仿宋"/>
          <w:szCs w:val="22"/>
          <w:u w:val="single"/>
          <w:lang w:val="en-US"/>
        </w:rPr>
      </w:pPr>
      <w:r>
        <w:rPr>
          <w:rFonts w:hint="eastAsia" w:eastAsia="宋体" w:cs="仿宋"/>
          <w:szCs w:val="22"/>
        </w:rPr>
        <w:t xml:space="preserve">联系人：</w:t>
      </w:r>
      <w:r>
        <w:rPr>
          <w:rFonts w:hint="eastAsia" w:eastAsia="宋体" w:cs="仿宋"/>
          <w:szCs w:val="22"/>
          <w:u w:val="single"/>
        </w:rPr>
        <w:t xml:space="preserve"> </w:t>
      </w:r>
      <w:r>
        <w:rPr>
          <w:rFonts w:hint="eastAsia" w:eastAsia="宋体" w:cs="仿宋"/>
          <w:szCs w:val="22"/>
          <w:u w:val="single"/>
          <w:lang w:val="en-US" w:eastAsia="zh-CN"/>
        </w:rPr>
        <w:t xml:space="preserve">唐霆        </w:t>
      </w:r>
      <w:r/>
    </w:p>
    <w:p>
      <w:pPr>
        <w:pStyle w:val="990"/>
        <w:ind w:firstLine="480"/>
        <w:spacing w:line="560" w:lineRule="exact"/>
        <w:rPr>
          <w:rFonts w:eastAsia="宋体" w:cs="仿宋"/>
          <w:szCs w:val="22"/>
          <w:u w:val="single"/>
        </w:rPr>
      </w:pPr>
      <w:r>
        <w:rPr>
          <w:rFonts w:hint="eastAsia" w:eastAsia="宋体" w:cs="仿宋"/>
          <w:szCs w:val="22"/>
        </w:rPr>
        <w:t xml:space="preserve">联系方式：</w:t>
      </w:r>
      <w:r>
        <w:rPr>
          <w:rFonts w:hint="eastAsia" w:eastAsia="宋体" w:cs="仿宋"/>
          <w:szCs w:val="22"/>
          <w:u w:val="single"/>
        </w:rPr>
        <w:t xml:space="preserve">0527-84396035</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480" w:lineRule="exact"/>
        <w:rPr>
          <w:rFonts w:ascii="Times New Roman" w:hAnsi="Times New Roman" w:cs="仿宋"/>
          <w:color w:val="000000"/>
          <w:sz w:val="24"/>
          <w:szCs w:val="24"/>
        </w:rPr>
      </w:pPr>
      <w:r/>
      <w:bookmarkStart w:id="35" w:name="EB64e1f522fd8c43fcb4d3ba471386b3e7"/>
      <w:r>
        <w:rPr>
          <w:rFonts w:hint="eastAsia" w:ascii="Times New Roman" w:hAnsi="Times New Roman" w:cs="仿宋"/>
          <w:color w:val="000000"/>
          <w:sz w:val="24"/>
          <w:szCs w:val="24"/>
        </w:rPr>
        <w:t xml:space="preserve">1.招标公告发布媒体：</w:t>
      </w:r>
      <w:bookmarkStart w:id="36" w:name="OLE_LINK3"/>
      <w:r>
        <w:rPr>
          <w:rFonts w:hint="eastAsia" w:ascii="Times New Roman" w:hAnsi="Times New Roman" w:cs="仿宋"/>
          <w:color w:val="000000"/>
          <w:sz w:val="24"/>
          <w:szCs w:val="24"/>
        </w:rPr>
        <w:t xml:space="preserve">江苏政府采购网</w:t>
      </w:r>
      <w:bookmarkEnd w:id="36"/>
      <w:r>
        <w:rPr>
          <w:rFonts w:hint="eastAsia" w:ascii="Times New Roman" w:hAnsi="Times New Roman" w:cs="仿宋"/>
          <w:color w:val="000000"/>
          <w:sz w:val="24"/>
          <w:szCs w:val="24"/>
        </w:rPr>
        <w:t xml:space="preserve">、宿迁市政府采购网等。</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3.宿迁地区“苏采云”系统技术支持客服电话：0527-84225125、0519-86722806。</w:t>
      </w:r>
      <w:bookmarkEnd w:id="35"/>
      <w:r/>
      <w:r/>
    </w:p>
    <w:p>
      <w:pPr>
        <w:ind w:firstLine="480"/>
        <w:spacing w:line="480" w:lineRule="exact"/>
        <w:rPr>
          <w:rFonts w:ascii="Times New Roman" w:hAnsi="Times New Roman" w:eastAsia="宋体" w:cs="Times New Roman"/>
          <w:sz w:val="24"/>
          <w:szCs w:val="21"/>
          <w:highlight w:val="white"/>
        </w:rPr>
      </w:pPr>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w:t>
      </w:r>
      <w:r>
        <w:rPr>
          <w:rFonts w:hint="eastAsia" w:ascii="Times New Roman" w:hAnsi="Times New Roman" w:cs="仿宋"/>
          <w:color w:val="000000"/>
          <w:sz w:val="24"/>
          <w:lang w:eastAsia="zh-CN"/>
        </w:rPr>
        <w:t xml:space="preserve">供应商</w:t>
      </w:r>
      <w:r>
        <w:rPr>
          <w:rFonts w:hint="eastAsia" w:ascii="Times New Roman" w:hAnsi="Times New Roman" w:cs="仿宋"/>
          <w:color w:val="000000"/>
          <w:sz w:val="24"/>
        </w:rPr>
        <w:t xml:space="preserve">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rPr>
      </w:pPr>
      <w:r>
        <w:rPr>
          <w:rFonts w:hint="eastAsia" w:ascii="Times New Roman" w:hAnsi="Times New Roman" w:eastAsia="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rPr>
      </w:pPr>
      <w:r>
        <w:rPr>
          <w:rFonts w:hint="eastAsia" w:ascii="Times New Roman" w:hAnsi="Times New Roman" w:eastAsia="宋体"/>
          <w:sz w:val="24"/>
          <w:highlight w:val="white"/>
        </w:rPr>
        <w:t xml:space="preserve">6.本次单一来</w:t>
      </w:r>
      <w:r>
        <w:rPr>
          <w:rFonts w:hint="eastAsia" w:ascii="宋体" w:hAnsi="宋体"/>
          <w:bCs/>
          <w:sz w:val="24"/>
          <w:szCs w:val="24"/>
        </w:rPr>
        <w:t xml:space="preserve">源采购不收取保证金。</w:t>
      </w:r>
      <w:r/>
    </w:p>
    <w:p>
      <w:pPr>
        <w:rPr>
          <w:rFonts w:hint="eastAsia" w:ascii="宋体" w:hAnsi="宋体"/>
          <w:bCs/>
          <w:sz w:val="24"/>
          <w:szCs w:val="24"/>
        </w:rPr>
      </w:pPr>
      <w:r>
        <w:rPr>
          <w:rFonts w:hint="eastAsia" w:ascii="宋体" w:hAnsi="宋体"/>
          <w:bCs/>
          <w:sz w:val="24"/>
          <w:szCs w:val="24"/>
        </w:rPr>
        <w:br w:type="page" w:clear="all"/>
      </w:r>
      <w:r/>
    </w:p>
    <w:p>
      <w:pPr>
        <w:pStyle w:val="733"/>
        <w:rPr>
          <w:rFonts w:hint="eastAsia" w:ascii="宋体" w:hAnsi="宋体"/>
          <w:sz w:val="24"/>
          <w:szCs w:val="24"/>
        </w:rPr>
      </w:pPr>
      <w:r>
        <w:rPr>
          <w:rFonts w:hint="eastAsia" w:ascii="宋体" w:hAnsi="宋体"/>
          <w:sz w:val="24"/>
          <w:szCs w:val="24"/>
        </w:rPr>
      </w:r>
      <w:r/>
    </w:p>
    <w:p>
      <w:pPr>
        <w:jc w:val="center"/>
        <w:spacing w:line="500" w:lineRule="exact"/>
        <w:rPr>
          <w:rFonts w:hint="eastAsia" w:ascii="Times New Roman" w:hAnsi="Times New Roman"/>
          <w:b/>
          <w:sz w:val="44"/>
          <w:szCs w:val="44"/>
        </w:rPr>
        <w:outlineLvl w:val="0"/>
      </w:pPr>
      <w:r/>
      <w:bookmarkStart w:id="37" w:name="_Toc120614211"/>
      <w:r/>
      <w:bookmarkStart w:id="38" w:name="_Toc14827"/>
      <w:r>
        <w:rPr>
          <w:rFonts w:hint="eastAsia" w:ascii="Times New Roman" w:hAnsi="Times New Roman"/>
          <w:b/>
          <w:sz w:val="44"/>
          <w:szCs w:val="44"/>
        </w:rPr>
        <w:t xml:space="preserve">第二章  </w:t>
      </w:r>
      <w:bookmarkEnd w:id="1"/>
      <w:r/>
      <w:bookmarkEnd w:id="2"/>
      <w:r/>
      <w:bookmarkEnd w:id="3"/>
      <w:r/>
      <w:bookmarkEnd w:id="4"/>
      <w:r/>
      <w:bookmarkEnd w:id="5"/>
      <w:r/>
      <w:bookmarkEnd w:id="37"/>
      <w:r>
        <w:rPr>
          <w:rFonts w:hint="eastAsia" w:ascii="Times New Roman" w:hAnsi="Times New Roman"/>
          <w:b/>
          <w:sz w:val="44"/>
          <w:szCs w:val="44"/>
        </w:rPr>
        <w:t xml:space="preserve">供应商须知</w:t>
      </w:r>
      <w:bookmarkEnd w:id="38"/>
      <w:r/>
      <w:r/>
    </w:p>
    <w:p>
      <w:pPr>
        <w:ind w:firstLine="643"/>
        <w:keepLines/>
        <w:keepNext/>
        <w:spacing w:line="480" w:lineRule="exact"/>
        <w:rPr>
          <w:rFonts w:ascii="Times New Roman" w:hAnsi="Times New Roman"/>
          <w:b/>
          <w:bCs/>
          <w:sz w:val="32"/>
          <w:szCs w:val="32"/>
        </w:rPr>
        <w:outlineLvl w:val="2"/>
      </w:pPr>
      <w:r/>
      <w:bookmarkStart w:id="39" w:name="_Toc120614214"/>
      <w:r/>
      <w:bookmarkStart w:id="40" w:name="_Toc16938519"/>
      <w:r/>
      <w:bookmarkStart w:id="41" w:name="_Toc513029203"/>
      <w:r/>
      <w:bookmarkStart w:id="42" w:name="_Toc20823275"/>
      <w:r>
        <w:rPr>
          <w:rFonts w:hint="eastAsia" w:ascii="Times New Roman" w:hAnsi="Times New Roman"/>
          <w:b/>
          <w:bCs/>
          <w:sz w:val="32"/>
          <w:szCs w:val="32"/>
        </w:rPr>
        <w:t xml:space="preserve">一、总则</w:t>
      </w:r>
      <w:bookmarkEnd w:id="39"/>
      <w:r/>
      <w:bookmarkEnd w:id="40"/>
      <w:r/>
      <w:bookmarkEnd w:id="41"/>
      <w:r/>
      <w:bookmarkEnd w:id="42"/>
      <w:r/>
      <w:r/>
    </w:p>
    <w:p>
      <w:pPr>
        <w:ind w:firstLine="560"/>
        <w:keepLines/>
        <w:keepNext/>
        <w:spacing w:line="480" w:lineRule="exact"/>
        <w:rPr>
          <w:rFonts w:ascii="Arial" w:hAnsi="Arial" w:eastAsia="黑体" w:cs="Arial"/>
          <w:sz w:val="28"/>
          <w:szCs w:val="28"/>
        </w:rPr>
        <w:outlineLvl w:val="3"/>
      </w:pPr>
      <w:r/>
      <w:bookmarkStart w:id="43" w:name="_Hlt16619475"/>
      <w:r/>
      <w:bookmarkEnd w:id="43"/>
      <w:r/>
      <w:bookmarkStart w:id="44" w:name="_Toc458694821"/>
      <w:r/>
      <w:bookmarkStart w:id="45" w:name="_Toc513029204"/>
      <w:r/>
      <w:bookmarkStart w:id="46" w:name="_Toc20823276"/>
      <w:r/>
      <w:bookmarkStart w:id="47" w:name="_Toc16938520"/>
      <w:r>
        <w:rPr>
          <w:rFonts w:hint="eastAsia" w:ascii="Arial" w:hAnsi="Arial" w:eastAsia="黑体" w:cs="Arial"/>
          <w:sz w:val="28"/>
          <w:szCs w:val="28"/>
        </w:rPr>
        <w:t xml:space="preserve">1</w:t>
      </w:r>
      <w:bookmarkEnd w:id="44"/>
      <w:r>
        <w:rPr>
          <w:rFonts w:hint="eastAsia" w:ascii="Arial" w:hAnsi="Arial" w:eastAsia="黑体" w:cs="Arial"/>
          <w:sz w:val="28"/>
          <w:szCs w:val="28"/>
        </w:rPr>
        <w:t xml:space="preserve">、采购方式</w:t>
      </w:r>
      <w:bookmarkEnd w:id="45"/>
      <w:r/>
      <w:bookmarkEnd w:id="46"/>
      <w:r/>
      <w:bookmarkEnd w:id="47"/>
      <w:r/>
      <w:r/>
    </w:p>
    <w:p>
      <w:pPr>
        <w:ind w:firstLine="480"/>
        <w:spacing w:line="480" w:lineRule="exact"/>
        <w:rPr>
          <w:rFonts w:hint="eastAsia" w:ascii="宋体" w:hAnsi="宋体"/>
          <w:sz w:val="24"/>
          <w:szCs w:val="21"/>
        </w:rPr>
      </w:pPr>
      <w:r>
        <w:rPr>
          <w:rFonts w:hint="eastAsia" w:ascii="宋体" w:hAnsi="宋体"/>
          <w:sz w:val="24"/>
          <w:szCs w:val="21"/>
        </w:rPr>
        <w:t xml:space="preserve">本次政府采购活动采取单一来源采购方式。</w:t>
      </w:r>
      <w:r/>
    </w:p>
    <w:p>
      <w:pPr>
        <w:ind w:firstLine="560"/>
        <w:keepLines/>
        <w:keepNext/>
        <w:spacing w:line="480" w:lineRule="exact"/>
        <w:rPr>
          <w:rFonts w:ascii="Arial" w:hAnsi="Arial" w:eastAsia="黑体" w:cs="Arial"/>
          <w:sz w:val="28"/>
          <w:szCs w:val="28"/>
        </w:rPr>
        <w:outlineLvl w:val="3"/>
      </w:pPr>
      <w:r/>
      <w:bookmarkStart w:id="48" w:name="_Toc513029205"/>
      <w:r/>
      <w:bookmarkStart w:id="49" w:name="_Toc16938521"/>
      <w:r/>
      <w:bookmarkStart w:id="50" w:name="_Toc20823277"/>
      <w:r>
        <w:rPr>
          <w:rFonts w:hint="eastAsia" w:ascii="Arial" w:hAnsi="Arial" w:eastAsia="黑体" w:cs="Arial"/>
          <w:sz w:val="28"/>
          <w:szCs w:val="28"/>
        </w:rPr>
        <w:t xml:space="preserve">2、合格的</w:t>
      </w:r>
      <w:bookmarkEnd w:id="48"/>
      <w:r/>
      <w:bookmarkEnd w:id="49"/>
      <w:r/>
      <w:bookmarkEnd w:id="50"/>
      <w:r>
        <w:rPr>
          <w:rFonts w:hint="eastAsia" w:ascii="Arial" w:hAnsi="Arial" w:eastAsia="黑体" w:cs="Arial"/>
          <w:sz w:val="28"/>
          <w:szCs w:val="28"/>
        </w:rPr>
        <w:t xml:space="preserve">供应商</w:t>
      </w:r>
      <w:r/>
    </w:p>
    <w:p>
      <w:pPr>
        <w:ind w:firstLine="480"/>
        <w:spacing w:line="480" w:lineRule="exact"/>
        <w:rPr>
          <w:rFonts w:ascii="Times New Roman" w:hAnsi="Times New Roman"/>
          <w:sz w:val="24"/>
          <w:szCs w:val="24"/>
        </w:rPr>
      </w:pPr>
      <w:r/>
      <w:bookmarkStart w:id="51" w:name="_Toc16938522"/>
      <w:r/>
      <w:bookmarkStart w:id="52" w:name="_Toc513029206"/>
      <w:r/>
      <w:bookmarkStart w:id="53" w:name="_Toc20823278"/>
      <w:r>
        <w:rPr>
          <w:rFonts w:hint="eastAsia" w:ascii="Times New Roman" w:hAnsi="Times New Roman"/>
          <w:sz w:val="24"/>
          <w:szCs w:val="24"/>
        </w:rPr>
        <w:t xml:space="preserve">2. 1 满足采购文件中合格单一来源供应商资格要求的规定。</w:t>
      </w:r>
      <w:r/>
    </w:p>
    <w:p>
      <w:pPr>
        <w:ind w:firstLine="480"/>
        <w:spacing w:line="48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3、适用法律</w:t>
      </w:r>
      <w:bookmarkEnd w:id="51"/>
      <w:r/>
      <w:bookmarkEnd w:id="52"/>
      <w:r/>
      <w:bookmarkEnd w:id="53"/>
      <w:r/>
      <w:r/>
    </w:p>
    <w:p>
      <w:pPr>
        <w:ind w:firstLine="480"/>
        <w:spacing w:line="480" w:lineRule="exact"/>
        <w:rPr>
          <w:rFonts w:hint="eastAsia" w:ascii="宋体" w:hAnsi="宋体"/>
          <w:sz w:val="24"/>
          <w:szCs w:val="21"/>
        </w:rPr>
      </w:pP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560"/>
        <w:keepLines/>
        <w:keepNext/>
        <w:spacing w:line="480" w:lineRule="exact"/>
        <w:rPr>
          <w:rFonts w:ascii="Arial" w:hAnsi="Arial" w:eastAsia="黑体" w:cs="Arial"/>
          <w:sz w:val="28"/>
          <w:szCs w:val="28"/>
        </w:rPr>
        <w:outlineLvl w:val="3"/>
      </w:pPr>
      <w:r/>
      <w:bookmarkStart w:id="54" w:name="_Toc20823279"/>
      <w:r/>
      <w:bookmarkStart w:id="55" w:name="_Toc16938523"/>
      <w:r/>
      <w:bookmarkStart w:id="56" w:name="_Toc513029207"/>
      <w:r/>
      <w:bookmarkStart w:id="57" w:name="_Toc462564067"/>
      <w:r>
        <w:rPr>
          <w:rFonts w:hint="eastAsia" w:ascii="Arial" w:hAnsi="Arial" w:eastAsia="黑体" w:cs="Arial"/>
          <w:sz w:val="28"/>
          <w:szCs w:val="28"/>
        </w:rPr>
        <w:t xml:space="preserve">4、相关费用</w:t>
      </w:r>
      <w:bookmarkEnd w:id="54"/>
      <w:r/>
      <w:bookmarkEnd w:id="55"/>
      <w:r/>
      <w:bookmarkEnd w:id="56"/>
      <w:r/>
      <w:bookmarkEnd w:id="57"/>
      <w:r/>
      <w:r/>
    </w:p>
    <w:p>
      <w:pPr>
        <w:ind w:firstLine="480"/>
        <w:spacing w:line="48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Times New Roman" w:hAnsi="Times New Roman" w:eastAsia="宋体" w:cs="Times New Roman"/>
          <w:sz w:val="24"/>
          <w:szCs w:val="21"/>
        </w:rPr>
        <w:t xml:space="preserve">采购代理机构</w:t>
      </w:r>
      <w:r>
        <w:rPr>
          <w:rFonts w:hint="eastAsia" w:ascii="宋体" w:hAnsi="宋体"/>
          <w:sz w:val="24"/>
          <w:szCs w:val="21"/>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rPr>
        <w:outlineLvl w:val="3"/>
      </w:pPr>
      <w:r>
        <w:rPr>
          <w:rFonts w:hint="eastAsia" w:ascii="Times New Roman" w:hAnsi="Times New Roman" w:eastAsia="宋体" w:cs="Times New Roman"/>
          <w:sz w:val="24"/>
          <w:szCs w:val="21"/>
        </w:rPr>
        <w:t xml:space="preserve">4.2代理费用收取方式及标准：本项目不收取代理费。  </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rPr>
        <w:outlineLvl w:val="2"/>
      </w:pPr>
      <w:r/>
      <w:bookmarkStart w:id="58" w:name="_Toc513029209"/>
      <w:r/>
      <w:bookmarkStart w:id="59" w:name="_Toc120614215"/>
      <w:r/>
      <w:bookmarkStart w:id="60" w:name="_Toc20823281"/>
      <w:r/>
      <w:bookmarkStart w:id="61" w:name="_Toc16938525"/>
      <w:r>
        <w:rPr>
          <w:rFonts w:hint="eastAsia" w:ascii="Times New Roman" w:hAnsi="Times New Roman"/>
          <w:b/>
          <w:bCs/>
          <w:sz w:val="32"/>
          <w:szCs w:val="32"/>
        </w:rPr>
        <w:t xml:space="preserve">二、</w:t>
      </w:r>
      <w:bookmarkEnd w:id="58"/>
      <w:r/>
      <w:bookmarkEnd w:id="59"/>
      <w:r/>
      <w:bookmarkEnd w:id="60"/>
      <w:r/>
      <w:bookmarkEnd w:id="61"/>
      <w:r>
        <w:rPr>
          <w:rFonts w:hint="eastAsia" w:ascii="Times New Roman" w:hAnsi="Times New Roman"/>
          <w:b/>
          <w:bCs/>
          <w:sz w:val="32"/>
          <w:szCs w:val="32"/>
        </w:rPr>
        <w:t xml:space="preserve">采购文件</w:t>
      </w:r>
      <w:r/>
    </w:p>
    <w:p>
      <w:pPr>
        <w:ind w:firstLine="560"/>
        <w:keepLines/>
        <w:keepNext/>
        <w:spacing w:line="480" w:lineRule="exact"/>
        <w:rPr>
          <w:rFonts w:ascii="Arial" w:hAnsi="Arial" w:eastAsia="黑体" w:cs="Arial"/>
          <w:sz w:val="28"/>
          <w:szCs w:val="28"/>
        </w:rPr>
        <w:outlineLvl w:val="3"/>
      </w:pPr>
      <w:r/>
      <w:bookmarkStart w:id="62" w:name="_Toc513029210"/>
      <w:r/>
      <w:bookmarkStart w:id="63" w:name="_Toc20823282"/>
      <w:r/>
      <w:bookmarkStart w:id="64" w:name="_Toc16938526"/>
      <w:r>
        <w:rPr>
          <w:rFonts w:hint="eastAsia" w:ascii="Arial" w:hAnsi="Arial" w:eastAsia="黑体" w:cs="Arial"/>
          <w:sz w:val="28"/>
          <w:szCs w:val="28"/>
        </w:rPr>
        <w:t xml:space="preserve">6、采购文件构成</w:t>
      </w:r>
      <w:bookmarkEnd w:id="62"/>
      <w:r/>
      <w:bookmarkEnd w:id="63"/>
      <w:r/>
      <w:bookmarkEnd w:id="64"/>
      <w:r/>
      <w:r/>
    </w:p>
    <w:p>
      <w:pPr>
        <w:ind w:firstLine="480"/>
        <w:spacing w:line="48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（2）供应商须知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48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Times New Roman" w:hAnsi="Times New Roman"/>
          <w:sz w:val="24"/>
          <w:szCs w:val="21"/>
        </w:rPr>
        <w:t xml:space="preserve">采购代理机构</w:t>
      </w:r>
      <w:r>
        <w:rPr>
          <w:rFonts w:hint="eastAsia" w:ascii="宋体" w:hAnsi="宋体"/>
          <w:sz w:val="24"/>
          <w:szCs w:val="21"/>
        </w:rPr>
        <w:t xml:space="preserve">联系解决。</w:t>
      </w:r>
      <w:r/>
    </w:p>
    <w:p>
      <w:pPr>
        <w:ind w:firstLine="480"/>
        <w:spacing w:line="48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rPr>
        <w:outlineLvl w:val="3"/>
      </w:pPr>
      <w:r/>
      <w:bookmarkStart w:id="65" w:name="_Toc20823283"/>
      <w:r/>
      <w:bookmarkStart w:id="66" w:name="_Toc513029211"/>
      <w:r/>
      <w:bookmarkStart w:id="67" w:name="_Toc16938527"/>
      <w:r/>
      <w:bookmarkStart w:id="68" w:name="_Toc462564070"/>
      <w:r>
        <w:rPr>
          <w:rFonts w:hint="eastAsia" w:ascii="Arial" w:hAnsi="Arial" w:eastAsia="黑体" w:cs="Arial"/>
          <w:sz w:val="28"/>
          <w:szCs w:val="28"/>
        </w:rPr>
        <w:t xml:space="preserve">7、采购文件的澄清</w:t>
      </w:r>
      <w:bookmarkEnd w:id="65"/>
      <w:r/>
      <w:bookmarkEnd w:id="66"/>
      <w:r/>
      <w:bookmarkEnd w:id="67"/>
      <w:r/>
      <w:bookmarkEnd w:id="68"/>
      <w:r/>
      <w:r/>
    </w:p>
    <w:p>
      <w:pPr>
        <w:ind w:firstLine="480"/>
        <w:spacing w:line="480" w:lineRule="exact"/>
        <w:rPr>
          <w:rFonts w:hint="eastAsia" w:ascii="宋体" w:hAnsi="宋体" w:eastAsia="宋体" w:cs="Times New Roman"/>
          <w:sz w:val="24"/>
          <w:szCs w:val="21"/>
        </w:rPr>
      </w:pPr>
      <w:r/>
      <w:bookmarkStart w:id="69" w:name="_Toc462564071"/>
      <w:r/>
      <w:bookmarkStart w:id="70" w:name="_Toc20823284"/>
      <w:r/>
      <w:bookmarkStart w:id="71" w:name="_Toc513029212"/>
      <w:r/>
      <w:bookmarkStart w:id="72" w:name="_Toc16938528"/>
      <w:r>
        <w:rPr>
          <w:rFonts w:hint="eastAsia" w:ascii="宋体" w:hAnsi="宋体" w:eastAsia="宋体" w:cs="Times New Roman"/>
          <w:sz w:val="24"/>
          <w:szCs w:val="21"/>
        </w:rPr>
        <w:t xml:space="preserve">供应商如果要求对采购文件进行澄清的，应在响应文件接收截止时间（以下简称“截止时间”）三天前，在“苏采云”系统通知</w:t>
      </w:r>
      <w:r>
        <w:rPr>
          <w:rFonts w:hint="eastAsia" w:ascii="Times New Roman" w:hAnsi="Times New Roman"/>
          <w:sz w:val="24"/>
          <w:szCs w:val="21"/>
        </w:rPr>
        <w:t xml:space="preserve">采购代理机构</w:t>
      </w:r>
      <w:r>
        <w:rPr>
          <w:rFonts w:hint="eastAsia" w:ascii="宋体" w:hAnsi="宋体" w:eastAsia="宋体" w:cs="Times New Roman"/>
          <w:sz w:val="24"/>
          <w:szCs w:val="21"/>
        </w:rPr>
        <w:t xml:space="preserve">。采购代理机构将在“苏采云”系统中对澄清要求予以答复。</w:t>
      </w:r>
      <w:bookmarkEnd w:id="69"/>
      <w:r/>
      <w:bookmarkEnd w:id="70"/>
      <w:r/>
      <w:bookmarkEnd w:id="71"/>
      <w:r/>
      <w:bookmarkEnd w:id="72"/>
      <w:r/>
      <w:r/>
    </w:p>
    <w:p>
      <w:pPr>
        <w:ind w:firstLine="560"/>
        <w:keepLines/>
        <w:keepNext/>
        <w:spacing w:line="480" w:lineRule="exact"/>
        <w:rPr>
          <w:rFonts w:ascii="Arial" w:hAnsi="Arial" w:eastAsia="黑体" w:cs="Arial"/>
          <w:sz w:val="28"/>
          <w:szCs w:val="28"/>
        </w:rPr>
        <w:outlineLvl w:val="3"/>
      </w:pPr>
      <w:r/>
      <w:bookmarkStart w:id="73" w:name="_Toc120614216"/>
      <w:r/>
      <w:bookmarkStart w:id="74" w:name="_Toc462564072"/>
      <w:r/>
      <w:bookmarkStart w:id="75" w:name="_Toc16938529"/>
      <w:r/>
      <w:bookmarkStart w:id="76" w:name="_Toc20823285"/>
      <w:r/>
      <w:bookmarkStart w:id="77" w:name="_Toc513029213"/>
      <w:r>
        <w:rPr>
          <w:rFonts w:hint="eastAsia" w:ascii="Arial" w:hAnsi="Arial" w:eastAsia="黑体" w:cs="Arial"/>
          <w:sz w:val="28"/>
          <w:szCs w:val="28"/>
        </w:rPr>
        <w:t xml:space="preserve">8、采购文件的修改</w:t>
      </w:r>
      <w:r/>
    </w:p>
    <w:p>
      <w:pPr>
        <w:ind w:firstLine="480"/>
        <w:spacing w:line="48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Times New Roman" w:hAnsi="Times New Roman"/>
          <w:sz w:val="24"/>
          <w:szCs w:val="21"/>
        </w:rPr>
        <w:t xml:space="preserve">采购代理机构</w:t>
      </w:r>
      <w:r>
        <w:rPr>
          <w:rFonts w:hint="eastAsia" w:ascii="宋体" w:hAnsi="宋体"/>
          <w:sz w:val="24"/>
          <w:szCs w:val="21"/>
        </w:rPr>
        <w:t xml:space="preserve">可以以补充文件的方式对采购文件进行修改。</w:t>
      </w:r>
      <w:r/>
    </w:p>
    <w:p>
      <w:pPr>
        <w:ind w:firstLine="480"/>
        <w:spacing w:line="480" w:lineRule="exact"/>
        <w:rPr>
          <w:rFonts w:ascii="宋体" w:hAnsi="Arial"/>
          <w:sz w:val="28"/>
          <w:szCs w:val="21"/>
        </w:rPr>
      </w:pPr>
      <w:r>
        <w:rPr>
          <w:rFonts w:hint="eastAsia" w:ascii="宋体" w:hAnsi="宋体"/>
          <w:bCs/>
          <w:sz w:val="24"/>
          <w:szCs w:val="21"/>
        </w:rPr>
        <w:t xml:space="preserve">8.2</w:t>
      </w:r>
      <w:r>
        <w:rPr>
          <w:rFonts w:hint="eastAsia" w:ascii="Times New Roman" w:hAnsi="Times New Roman"/>
          <w:sz w:val="24"/>
          <w:szCs w:val="21"/>
        </w:rPr>
        <w:t xml:space="preserve">采购代理机构</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3"/>
      <w:r/>
      <w:bookmarkEnd w:id="74"/>
      <w:r/>
      <w:bookmarkEnd w:id="75"/>
      <w:r/>
      <w:bookmarkEnd w:id="76"/>
      <w:r/>
      <w:bookmarkEnd w:id="77"/>
      <w:r/>
      <w:r/>
    </w:p>
    <w:p>
      <w:pPr>
        <w:ind w:firstLine="560"/>
        <w:keepLines/>
        <w:keepNext/>
        <w:spacing w:line="480" w:lineRule="exact"/>
        <w:rPr>
          <w:rFonts w:ascii="Arial" w:hAnsi="Arial" w:eastAsia="黑体" w:cs="Arial"/>
          <w:b/>
          <w:sz w:val="28"/>
          <w:szCs w:val="28"/>
        </w:rPr>
        <w:outlineLvl w:val="3"/>
      </w:pPr>
      <w:r/>
      <w:bookmarkStart w:id="78" w:name="_Toc20823286"/>
      <w:r/>
      <w:bookmarkStart w:id="79" w:name="_Toc462564073"/>
      <w:r/>
      <w:bookmarkStart w:id="80" w:name="_Toc16938530"/>
      <w:r/>
      <w:bookmarkStart w:id="81" w:name="_Toc513029214"/>
      <w:r>
        <w:rPr>
          <w:rFonts w:hint="eastAsia" w:ascii="Arial" w:hAnsi="Arial" w:eastAsia="黑体" w:cs="Arial"/>
          <w:sz w:val="28"/>
          <w:szCs w:val="28"/>
        </w:rPr>
        <w:t xml:space="preserve">9、响应文件的语言及度量衡单位</w:t>
      </w:r>
      <w:bookmarkEnd w:id="78"/>
      <w:r/>
      <w:bookmarkEnd w:id="79"/>
      <w:r/>
      <w:bookmarkEnd w:id="80"/>
      <w:r/>
      <w:bookmarkEnd w:id="81"/>
      <w:r/>
      <w:r/>
    </w:p>
    <w:p>
      <w:pPr>
        <w:ind w:firstLine="480"/>
        <w:spacing w:line="48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rPr>
        <w:outlineLvl w:val="3"/>
      </w:pPr>
      <w:r/>
      <w:bookmarkStart w:id="82" w:name="_Toc513029215"/>
      <w:r/>
      <w:bookmarkStart w:id="83" w:name="_Toc16938531"/>
      <w:r/>
      <w:bookmarkStart w:id="84" w:name="_Toc20823287"/>
      <w:r/>
      <w:bookmarkStart w:id="85" w:name="_Toc462564074"/>
      <w:r>
        <w:rPr>
          <w:rFonts w:hint="eastAsia" w:ascii="Arial" w:hAnsi="Arial" w:eastAsia="黑体" w:cs="Arial"/>
          <w:sz w:val="28"/>
          <w:szCs w:val="28"/>
        </w:rPr>
        <w:t xml:space="preserve">10、响应文件构成</w:t>
      </w:r>
      <w:bookmarkEnd w:id="82"/>
      <w:r/>
      <w:bookmarkEnd w:id="83"/>
      <w:r/>
      <w:bookmarkEnd w:id="84"/>
      <w:r/>
      <w:bookmarkEnd w:id="85"/>
      <w:r/>
      <w:r/>
    </w:p>
    <w:p>
      <w:pPr>
        <w:ind w:firstLine="480"/>
        <w:spacing w:line="480" w:lineRule="exact"/>
        <w:rPr>
          <w:rFonts w:hint="eastAsia" w:ascii="宋体" w:hAnsi="宋体"/>
          <w:sz w:val="24"/>
          <w:szCs w:val="21"/>
        </w:rPr>
      </w:pPr>
      <w:r/>
      <w:bookmarkStart w:id="86" w:name="_Hlt26954838"/>
      <w:r/>
      <w:bookmarkEnd w:id="86"/>
      <w:r/>
      <w:bookmarkStart w:id="87" w:name="_Hlt26668975"/>
      <w:r/>
      <w:bookmarkEnd w:id="87"/>
      <w:r/>
      <w:bookmarkStart w:id="88" w:name="_Hlt26670360"/>
      <w:r/>
      <w:bookmarkEnd w:id="88"/>
      <w:r/>
      <w:bookmarkStart w:id="89" w:name="_Toc49090508"/>
      <w:r/>
      <w:bookmarkStart w:id="90" w:name="_Toc513029216"/>
      <w:r/>
      <w:bookmarkStart w:id="91" w:name="_Toc49090507"/>
      <w:r/>
      <w:bookmarkStart w:id="92" w:name="_Toc14577357"/>
      <w:r/>
      <w:bookmarkStart w:id="93" w:name="_Toc14577355"/>
      <w:r/>
      <w:bookmarkStart w:id="94" w:name="_Toc513029219"/>
      <w:r/>
      <w:bookmarkStart w:id="95" w:name="_Toc49090509"/>
      <w:r/>
      <w:bookmarkStart w:id="96" w:name="_Toc14577354"/>
      <w:r>
        <w:rPr>
          <w:rFonts w:hint="eastAsia" w:ascii="宋体" w:hAnsi="宋体"/>
          <w:sz w:val="24"/>
          <w:szCs w:val="21"/>
        </w:rPr>
        <w:t xml:space="preserve">供应商编写的响应文件应包括资格证明文件、符合性证明文件、分项报价表、响应及偏离表、其他证明文件、协商及声明函等部分。</w:t>
      </w:r>
      <w:bookmarkEnd w:id="89"/>
      <w:r/>
      <w:bookmarkEnd w:id="90"/>
      <w:r/>
      <w:bookmarkEnd w:id="91"/>
      <w:r/>
      <w:bookmarkEnd w:id="92"/>
      <w:r/>
      <w:bookmarkEnd w:id="93"/>
      <w:r/>
      <w:bookmarkEnd w:id="94"/>
      <w:r/>
      <w:bookmarkEnd w:id="95"/>
      <w:r/>
      <w:bookmarkEnd w:id="96"/>
      <w:r/>
      <w:r/>
    </w:p>
    <w:p>
      <w:pPr>
        <w:pStyle w:val="658"/>
        <w:ind w:firstLine="560"/>
        <w:spacing w:before="0" w:after="0" w:line="480" w:lineRule="exact"/>
        <w:rPr>
          <w:b w:val="0"/>
          <w:bCs w:val="0"/>
        </w:rPr>
      </w:pPr>
      <w:r>
        <w:rPr>
          <w:rFonts w:hint="eastAsia"/>
          <w:b w:val="0"/>
          <w:bCs w:val="0"/>
        </w:rPr>
        <w:t xml:space="preserve">11、证明供应商及响应标的符合采购文件规定的文件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480" w:lineRule="exact"/>
        <w:rPr>
          <w:rFonts w:hint="eastAsia" w:ascii="宋体" w:hAnsi="宋体"/>
          <w:bCs/>
          <w:sz w:val="24"/>
        </w:rPr>
      </w:pPr>
      <w:r/>
      <w:bookmarkStart w:id="97" w:name="_Hlt26954848"/>
      <w:r/>
      <w:bookmarkEnd w:id="97"/>
      <w:r/>
      <w:bookmarkStart w:id="98" w:name="_Hlt26670486"/>
      <w:r/>
      <w:bookmarkEnd w:id="98"/>
      <w:r/>
      <w:bookmarkStart w:id="99" w:name="_Hlt26670482"/>
      <w:r/>
      <w:bookmarkEnd w:id="99"/>
      <w:r/>
      <w:bookmarkStart w:id="100" w:name="_Hlt26954846"/>
      <w:r/>
      <w:bookmarkEnd w:id="100"/>
      <w:r/>
      <w:bookmarkStart w:id="101" w:name="_Hlt26954731"/>
      <w:r/>
      <w:bookmarkEnd w:id="101"/>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48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58"/>
        <w:ind w:firstLine="560"/>
        <w:spacing w:before="0" w:after="0" w:line="480" w:lineRule="exact"/>
        <w:rPr>
          <w:b w:val="0"/>
          <w:bCs w:val="0"/>
        </w:rPr>
      </w:pPr>
      <w:r/>
      <w:bookmarkStart w:id="102" w:name="_Toc49090510"/>
      <w:r/>
      <w:bookmarkStart w:id="103" w:name="_Toc14577359"/>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2"/>
      <w:r/>
      <w:bookmarkEnd w:id="103"/>
      <w:r/>
      <w:r/>
    </w:p>
    <w:p>
      <w:pPr>
        <w:pStyle w:val="658"/>
        <w:ind w:firstLine="560"/>
        <w:spacing w:before="0" w:after="0" w:line="480" w:lineRule="exact"/>
        <w:rPr>
          <w:b w:val="0"/>
          <w:bCs w:val="0"/>
        </w:rPr>
      </w:pPr>
      <w:r/>
      <w:bookmarkStart w:id="104" w:name="_Toc49090511"/>
      <w:r/>
      <w:bookmarkStart w:id="105" w:name="_Toc14577360"/>
      <w:r>
        <w:rPr>
          <w:rFonts w:hint="eastAsia"/>
          <w:b w:val="0"/>
          <w:bCs w:val="0"/>
        </w:rPr>
        <w:t xml:space="preserve">15、协商及声明函</w:t>
      </w:r>
      <w:r/>
    </w:p>
    <w:p>
      <w:pPr>
        <w:ind w:firstLine="480"/>
        <w:spacing w:line="480" w:lineRule="exact"/>
        <w:rPr>
          <w:rFonts w:hint="eastAsia" w:ascii="宋体" w:hAnsi="宋体"/>
          <w:sz w:val="24"/>
        </w:rPr>
      </w:pPr>
      <w:r>
        <w:rPr>
          <w:rFonts w:hint="eastAsia" w:ascii="宋体" w:hAnsi="宋体"/>
          <w:sz w:val="24"/>
        </w:rPr>
        <w:t xml:space="preserve">供应商应按照采购文件中提供的格式完整、</w:t>
      </w:r>
      <w:r>
        <w:rPr>
          <w:rFonts w:hint="eastAsia" w:ascii="宋体" w:hAnsi="宋体" w:eastAsia="宋体" w:cs="Times New Roman"/>
          <w:sz w:val="24"/>
        </w:rPr>
        <w:t xml:space="preserve">正确填写协商及声明函。</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4"/>
      <w:r/>
      <w:bookmarkEnd w:id="105"/>
      <w:r/>
      <w:r/>
    </w:p>
    <w:p>
      <w:pPr>
        <w:ind w:firstLine="480"/>
        <w:spacing w:line="480" w:lineRule="exact"/>
        <w:rPr>
          <w:rFonts w:hint="eastAsia" w:ascii="宋体" w:hAnsi="宋体"/>
          <w:bCs/>
          <w:sz w:val="24"/>
        </w:rPr>
      </w:pPr>
      <w:r>
        <w:rPr>
          <w:rFonts w:hint="eastAsia" w:ascii="宋体" w:hAnsi="宋体"/>
          <w:bCs/>
          <w:sz w:val="24"/>
        </w:rPr>
        <w:t xml:space="preserve">单一来源采购有效期（以下简称“有效期”）为</w:t>
      </w:r>
      <w:r>
        <w:rPr>
          <w:rFonts w:hint="eastAsia" w:ascii="Times New Roman" w:hAnsi="Times New Roman"/>
          <w:sz w:val="24"/>
          <w:szCs w:val="21"/>
        </w:rPr>
        <w:t xml:space="preserve">采购代理机构</w:t>
      </w:r>
      <w:r>
        <w:rPr>
          <w:rFonts w:hint="eastAsia" w:ascii="宋体" w:hAnsi="宋体"/>
          <w:bCs/>
          <w:sz w:val="24"/>
        </w:rPr>
        <w:t xml:space="preserve">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480" w:lineRule="exact"/>
        <w:rPr>
          <w:rFonts w:hint="eastAsia" w:ascii="宋体" w:hAnsi="宋体"/>
          <w:bCs/>
          <w:sz w:val="24"/>
          <w:szCs w:val="21"/>
        </w:rPr>
      </w:pPr>
      <w:r>
        <w:rPr>
          <w:rFonts w:hint="eastAsia" w:ascii="宋体" w:hAnsi="宋体"/>
          <w:bCs/>
          <w:sz w:val="24"/>
          <w:szCs w:val="21"/>
        </w:rPr>
        <w:t xml:space="preserve">在特殊情况下，</w:t>
      </w:r>
      <w:r>
        <w:rPr>
          <w:rFonts w:hint="eastAsia" w:ascii="Times New Roman" w:hAnsi="Times New Roman"/>
          <w:sz w:val="24"/>
          <w:szCs w:val="21"/>
        </w:rPr>
        <w:t xml:space="preserve">采购代理机构</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Times New Roman" w:hAnsi="Times New Roman"/>
          <w:sz w:val="24"/>
          <w:szCs w:val="21"/>
        </w:rPr>
        <w:t xml:space="preserve">采购代理机构</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643"/>
        <w:keepLines/>
        <w:keepNext/>
        <w:spacing w:line="480" w:lineRule="exact"/>
        <w:rPr>
          <w:rFonts w:ascii="Times New Roman" w:hAnsi="Times New Roman"/>
          <w:b/>
          <w:bCs/>
          <w:sz w:val="32"/>
          <w:szCs w:val="32"/>
        </w:rPr>
        <w:outlineLvl w:val="2"/>
      </w:pPr>
      <w:r/>
      <w:bookmarkStart w:id="106" w:name="_Hlt26954739"/>
      <w:r/>
      <w:bookmarkEnd w:id="106"/>
      <w:r/>
      <w:bookmarkStart w:id="107" w:name="_Hlt26954852"/>
      <w:r/>
      <w:bookmarkEnd w:id="107"/>
      <w:r/>
      <w:bookmarkStart w:id="108" w:name="_Toc120614217"/>
      <w:r/>
      <w:bookmarkStart w:id="109" w:name="_Toc513029224"/>
      <w:r/>
      <w:bookmarkStart w:id="110" w:name="_Toc16938540"/>
      <w:r/>
      <w:bookmarkStart w:id="111" w:name="_Toc20823296"/>
      <w:r>
        <w:rPr>
          <w:rFonts w:hint="eastAsia" w:ascii="Times New Roman" w:hAnsi="Times New Roman"/>
          <w:b/>
          <w:bCs/>
          <w:sz w:val="32"/>
          <w:szCs w:val="32"/>
        </w:rPr>
        <w:t xml:space="preserve">四、响应文件的递交</w:t>
      </w:r>
      <w:bookmarkEnd w:id="108"/>
      <w:r/>
      <w:bookmarkEnd w:id="109"/>
      <w:r/>
      <w:bookmarkEnd w:id="110"/>
      <w:r/>
      <w:bookmarkEnd w:id="111"/>
      <w:r/>
      <w:r/>
    </w:p>
    <w:p>
      <w:pPr>
        <w:ind w:firstLine="560"/>
        <w:keepLines/>
        <w:keepNext/>
        <w:spacing w:line="480" w:lineRule="exact"/>
        <w:rPr>
          <w:rFonts w:ascii="黑体" w:hAnsi="Arial" w:eastAsia="黑体" w:cs="Arial"/>
          <w:sz w:val="28"/>
          <w:szCs w:val="28"/>
        </w:rPr>
        <w:outlineLvl w:val="3"/>
      </w:pPr>
      <w:r/>
      <w:bookmarkStart w:id="112" w:name="_Toc462564084"/>
      <w:r/>
      <w:bookmarkStart w:id="113" w:name="_Toc20823297"/>
      <w:r/>
      <w:bookmarkStart w:id="114" w:name="_Toc513029225"/>
      <w:r/>
      <w:bookmarkStart w:id="115"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2"/>
      <w:r/>
      <w:bookmarkEnd w:id="113"/>
      <w:r/>
      <w:bookmarkEnd w:id="114"/>
      <w:r/>
      <w:bookmarkEnd w:id="115"/>
      <w:r>
        <w:rPr>
          <w:rFonts w:hint="eastAsia" w:ascii="黑体" w:hAnsi="Arial" w:eastAsia="黑体" w:cs="Arial"/>
          <w:sz w:val="28"/>
          <w:szCs w:val="28"/>
        </w:rPr>
        <w:t xml:space="preserve">响应文件的递交</w:t>
      </w:r>
      <w:r/>
    </w:p>
    <w:p>
      <w:pPr>
        <w:ind w:firstLine="480"/>
        <w:spacing w:line="480" w:lineRule="exact"/>
        <w:rPr>
          <w:rFonts w:hint="eastAsia" w:ascii="宋体" w:hAnsi="宋体"/>
          <w:bCs/>
          <w:sz w:val="24"/>
          <w:szCs w:val="21"/>
        </w:rPr>
      </w:pPr>
      <w:r>
        <w:rPr>
          <w:rFonts w:hint="eastAsia" w:ascii="宋体" w:hAnsi="宋体"/>
          <w:bCs/>
          <w:sz w:val="24"/>
          <w:szCs w:val="21"/>
        </w:rPr>
        <w:t xml:space="preserve">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6" w:name="_Toc513029226"/>
      <w:r/>
      <w:bookmarkStart w:id="117" w:name="_Toc16938542"/>
      <w:r/>
      <w:bookmarkStart w:id="118" w:name="_Toc20823298"/>
      <w:r/>
      <w:r/>
    </w:p>
    <w:p>
      <w:pPr>
        <w:ind w:firstLine="560"/>
        <w:keepLines/>
        <w:keepNext/>
        <w:spacing w:line="48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6"/>
      <w:r/>
      <w:bookmarkEnd w:id="117"/>
      <w:r/>
      <w:bookmarkEnd w:id="118"/>
      <w:r/>
      <w:r/>
    </w:p>
    <w:p>
      <w:pPr>
        <w:ind w:firstLine="480"/>
        <w:spacing w:line="48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rPr>
      </w:pPr>
      <w:r/>
      <w:bookmarkStart w:id="119" w:name="_Toc20823299"/>
      <w:r/>
      <w:bookmarkStart w:id="120" w:name="_Toc513029227"/>
      <w:r/>
      <w:bookmarkStart w:id="121"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9"/>
      <w:r/>
      <w:bookmarkEnd w:id="120"/>
      <w:r/>
      <w:bookmarkEnd w:id="121"/>
      <w:r>
        <w:rPr>
          <w:rFonts w:hint="eastAsia" w:ascii="Arial" w:hAnsi="Arial" w:eastAsia="黑体" w:cs="Arial"/>
          <w:sz w:val="28"/>
          <w:szCs w:val="28"/>
        </w:rPr>
        <w:t xml:space="preserve">的拒收</w:t>
      </w:r>
      <w:r/>
    </w:p>
    <w:p>
      <w:pPr>
        <w:ind w:firstLine="480"/>
        <w:spacing w:line="480" w:lineRule="exact"/>
        <w:rPr>
          <w:rFonts w:hint="eastAsia" w:ascii="宋体" w:hAnsi="宋体"/>
          <w:bCs/>
          <w:sz w:val="24"/>
          <w:szCs w:val="21"/>
        </w:rPr>
      </w:pPr>
      <w:r>
        <w:rPr>
          <w:rFonts w:hint="eastAsia" w:ascii="宋体" w:hAnsi="宋体"/>
          <w:bCs/>
          <w:sz w:val="24"/>
          <w:szCs w:val="21"/>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rPr>
        <w:outlineLvl w:val="3"/>
      </w:pPr>
      <w:r/>
      <w:bookmarkStart w:id="122" w:name="_Toc513029228"/>
      <w:r/>
      <w:bookmarkStart w:id="123" w:name="_Toc16938544"/>
      <w:r/>
      <w:bookmarkStart w:id="124"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2"/>
      <w:r/>
      <w:bookmarkEnd w:id="123"/>
      <w:r/>
      <w:bookmarkEnd w:id="124"/>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rPr>
        <w:outlineLvl w:val="2"/>
      </w:pPr>
      <w:r/>
      <w:bookmarkStart w:id="125" w:name="_Toc16938545"/>
      <w:r/>
      <w:bookmarkStart w:id="126" w:name="_Toc20823301"/>
      <w:r/>
      <w:bookmarkStart w:id="127" w:name="_Toc120614218"/>
      <w:r/>
      <w:bookmarkStart w:id="128" w:name="_Toc513029229"/>
      <w:r>
        <w:rPr>
          <w:rFonts w:hint="eastAsia" w:ascii="Times New Roman" w:hAnsi="Times New Roman"/>
          <w:b/>
          <w:bCs/>
          <w:sz w:val="32"/>
          <w:szCs w:val="32"/>
        </w:rPr>
        <w:t xml:space="preserve">五、响应文件的解密与评审</w:t>
      </w:r>
      <w:bookmarkEnd w:id="125"/>
      <w:r/>
      <w:bookmarkEnd w:id="126"/>
      <w:r/>
      <w:bookmarkEnd w:id="127"/>
      <w:r/>
      <w:bookmarkEnd w:id="128"/>
      <w:r/>
      <w:r/>
    </w:p>
    <w:p>
      <w:pPr>
        <w:ind w:firstLine="560"/>
        <w:keepLines/>
        <w:keepNext/>
        <w:spacing w:line="480" w:lineRule="exact"/>
        <w:rPr>
          <w:rFonts w:ascii="Arial" w:hAnsi="Arial" w:eastAsia="黑体" w:cs="Arial"/>
          <w:sz w:val="28"/>
          <w:szCs w:val="28"/>
        </w:rPr>
        <w:outlineLvl w:val="3"/>
      </w:pPr>
      <w:r/>
      <w:bookmarkStart w:id="129" w:name="_Toc20823302"/>
      <w:r/>
      <w:bookmarkStart w:id="130" w:name="_Toc513029230"/>
      <w:r/>
      <w:bookmarkStart w:id="131" w:name="_Toc16938546"/>
      <w:r>
        <w:rPr>
          <w:rFonts w:hint="eastAsia" w:ascii="Arial" w:hAnsi="Arial" w:eastAsia="黑体" w:cs="Arial"/>
          <w:sz w:val="28"/>
          <w:szCs w:val="28"/>
        </w:rPr>
        <w:t xml:space="preserve">22、</w:t>
      </w:r>
      <w:bookmarkEnd w:id="129"/>
      <w:r/>
      <w:bookmarkEnd w:id="130"/>
      <w:r/>
      <w:bookmarkEnd w:id="131"/>
      <w:r>
        <w:rPr>
          <w:rFonts w:hint="eastAsia" w:ascii="Arial" w:hAnsi="Arial" w:eastAsia="黑体" w:cs="Arial"/>
          <w:sz w:val="28"/>
          <w:szCs w:val="28"/>
        </w:rPr>
        <w:t xml:space="preserve">响应文件解密</w:t>
      </w:r>
      <w:r/>
    </w:p>
    <w:p>
      <w:pPr>
        <w:ind w:firstLine="480"/>
        <w:spacing w:line="480" w:lineRule="exact"/>
        <w:rPr>
          <w:rFonts w:ascii="Times New Roman" w:hAnsi="Times New Roman"/>
          <w:szCs w:val="21"/>
        </w:rPr>
      </w:pP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p>
    <w:p>
      <w:pPr>
        <w:ind w:firstLine="560"/>
        <w:keepLines/>
        <w:keepNext/>
        <w:spacing w:line="480" w:lineRule="exact"/>
        <w:rPr>
          <w:rFonts w:ascii="Arial" w:hAnsi="Arial" w:eastAsia="黑体" w:cs="Arial"/>
          <w:sz w:val="28"/>
          <w:szCs w:val="28"/>
        </w:rPr>
        <w:outlineLvl w:val="3"/>
      </w:pPr>
      <w:r/>
      <w:bookmarkStart w:id="132" w:name="_Toc513029231"/>
      <w:r/>
      <w:bookmarkStart w:id="133" w:name="_Toc16938547"/>
      <w:r/>
      <w:bookmarkStart w:id="134"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、单一来源协商小组</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.2协商小组应当按照客观、公正、审慎的原则评审供应商的响应文件，并与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56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、单一来源协商过程的保密与公正</w:t>
      </w:r>
      <w:bookmarkEnd w:id="132"/>
      <w:r/>
      <w:bookmarkEnd w:id="133"/>
      <w:r/>
      <w:bookmarkEnd w:id="134"/>
      <w:r/>
      <w:r/>
    </w:p>
    <w:p>
      <w:pPr>
        <w:ind w:firstLine="480"/>
        <w:spacing w:line="480" w:lineRule="exact"/>
        <w:rPr>
          <w:rFonts w:hint="eastAsia" w:ascii="宋体" w:hAnsi="宋体"/>
          <w:bCs/>
          <w:sz w:val="24"/>
          <w:szCs w:val="21"/>
        </w:rPr>
      </w:pPr>
      <w:r/>
      <w:bookmarkStart w:id="135" w:name="_Toc16938548"/>
      <w:r/>
      <w:bookmarkStart w:id="136" w:name="_Toc20823304"/>
      <w:r/>
      <w:bookmarkStart w:id="137" w:name="_Toc513029232"/>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.1协商小组</w:t>
      </w:r>
      <w:r>
        <w:rPr>
          <w:rFonts w:ascii="宋体" w:hAnsi="宋体"/>
          <w:bCs/>
          <w:sz w:val="24"/>
          <w:szCs w:val="21"/>
        </w:rPr>
        <w:t xml:space="preserve">、采购人和</w:t>
      </w:r>
      <w:r>
        <w:rPr>
          <w:rFonts w:hint="eastAsia" w:ascii="宋体" w:hAnsi="宋体"/>
          <w:bCs/>
          <w:sz w:val="24"/>
          <w:szCs w:val="21"/>
        </w:rPr>
        <w:t xml:space="preserve">采购代理机构</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、单一来源协商</w:t>
      </w:r>
      <w:r>
        <w:rPr>
          <w:rFonts w:ascii="宋体" w:hAnsi="宋体"/>
          <w:bCs/>
          <w:sz w:val="24"/>
          <w:szCs w:val="21"/>
        </w:rPr>
        <w:t xml:space="preserve">情况以及在过程中获悉的国家秘密、商业秘密负有保密责任。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、评审及协商过程中的澄清</w:t>
      </w:r>
      <w:bookmarkEnd w:id="135"/>
      <w:r/>
      <w:bookmarkEnd w:id="136"/>
      <w:r/>
      <w:bookmarkEnd w:id="137"/>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.2需要供应商进行澄清、说明和更正的，协商小组将通过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“苏采云”平台</w:t>
      </w:r>
      <w:r>
        <w:rPr>
          <w:rFonts w:hint="eastAsia" w:ascii="宋体" w:hAnsi="宋体" w:cs="宋体"/>
          <w:sz w:val="24"/>
          <w:szCs w:val="24"/>
        </w:rPr>
        <w:t xml:space="preserve">中提交“澄清响应函”并盖CA电子公章。澄清、说明和更正的内容作为响应文件的补充部分，具体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ind w:firstLine="48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rPr>
        <w:outlineLvl w:val="3"/>
      </w:pPr>
      <w:r/>
      <w:bookmarkStart w:id="138" w:name="_Toc20823305"/>
      <w:r/>
      <w:bookmarkStart w:id="139" w:name="_Toc513029233"/>
      <w:r/>
      <w:bookmarkStart w:id="140"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8"/>
      <w:r/>
      <w:bookmarkEnd w:id="139"/>
      <w:r/>
      <w:bookmarkEnd w:id="140"/>
      <w:r>
        <w:rPr>
          <w:rFonts w:hint="eastAsia" w:ascii="Arial" w:hAnsi="Arial" w:eastAsia="黑体" w:cs="Arial"/>
          <w:sz w:val="28"/>
          <w:szCs w:val="28"/>
        </w:rPr>
        <w:t xml:space="preserve">查</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.1.3未通过资格审查或符合性审查的供应商，协商小组将在“</w:t>
      </w:r>
      <w:r>
        <w:rPr>
          <w:rFonts w:hint="eastAsia" w:ascii="宋体" w:hAnsi="宋体"/>
          <w:color w:val="ff0000"/>
          <w:sz w:val="24"/>
          <w:szCs w:val="24"/>
        </w:rPr>
        <w:t xml:space="preserve">苏采云</w:t>
      </w:r>
      <w:r>
        <w:rPr>
          <w:rFonts w:hint="eastAsia" w:ascii="宋体" w:hAnsi="宋体"/>
          <w:bCs/>
          <w:sz w:val="24"/>
          <w:szCs w:val="21"/>
        </w:rPr>
        <w:t xml:space="preserve">”</w:t>
      </w:r>
      <w:r>
        <w:rPr>
          <w:rFonts w:hint="eastAsia" w:ascii="宋体" w:hAnsi="宋体"/>
          <w:color w:val="ff0000"/>
          <w:sz w:val="24"/>
          <w:szCs w:val="24"/>
        </w:rPr>
        <w:t xml:space="preserve">系统</w:t>
      </w:r>
      <w:r>
        <w:rPr>
          <w:rFonts w:hint="eastAsia" w:ascii="宋体" w:hAnsi="宋体"/>
          <w:bCs/>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8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8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8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8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8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rPr>
      </w:pPr>
      <w:r>
        <w:rPr>
          <w:rFonts w:hint="eastAsia" w:ascii="宋体" w:hAnsi="宋体"/>
          <w:bCs/>
          <w:sz w:val="24"/>
          <w:szCs w:val="21"/>
        </w:rPr>
        <w:t xml:space="preserve">26.3.10响应文件未按照协商文件要求盖CA电子公章的。</w:t>
      </w:r>
      <w:r/>
    </w:p>
    <w:p>
      <w:pPr>
        <w:ind w:firstLine="480"/>
        <w:spacing w:line="48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如果响应文件实质上没有响应采购文件的要求，协商小组将予以拒绝。</w:t>
      </w:r>
      <w:r/>
    </w:p>
    <w:p>
      <w:pPr>
        <w:ind w:firstLine="480"/>
        <w:spacing w:line="480" w:lineRule="exact"/>
        <w:rPr>
          <w:rFonts w:hint="eastAsia" w:ascii="宋体" w:hAnsi="宋体"/>
          <w:sz w:val="24"/>
          <w:szCs w:val="21"/>
        </w:rPr>
      </w:pPr>
      <w:r/>
      <w:bookmarkStart w:id="141" w:name="_Toc20823306"/>
      <w:r/>
      <w:bookmarkStart w:id="142" w:name="_Toc16938550"/>
      <w:r/>
      <w:bookmarkStart w:id="14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w:t>
      </w:r>
      <w:r>
        <w:rPr>
          <w:rFonts w:hint="eastAsia" w:ascii="宋体" w:hAnsi="宋体"/>
          <w:color w:val="auto"/>
          <w:sz w:val="24"/>
          <w:szCs w:val="21"/>
        </w:rPr>
        <w:t xml:space="preserve">审及协商全</w:t>
      </w:r>
      <w:r>
        <w:rPr>
          <w:rFonts w:hint="eastAsia" w:ascii="宋体" w:hAnsi="宋体"/>
          <w:sz w:val="24"/>
          <w:szCs w:val="21"/>
        </w:rPr>
        <w:t xml:space="preserve">过程中应保持通讯畅通，并安排专人与采购代理机构及协商小组联系。</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单一来源协商及成交原则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.1.1对于通过资格审查和符合性审查的供应商，协商小组将通过</w:t>
      </w:r>
      <w:r>
        <w:rPr>
          <w:rFonts w:hint="eastAsia" w:ascii="宋体" w:hAnsi="宋体"/>
          <w:sz w:val="24"/>
          <w:szCs w:val="24"/>
        </w:rPr>
        <w:t xml:space="preserve">”苏采云”平台</w:t>
      </w:r>
      <w:r>
        <w:rPr>
          <w:rFonts w:hint="eastAsia" w:ascii="宋体" w:hAnsi="宋体"/>
          <w:bCs/>
          <w:sz w:val="24"/>
          <w:szCs w:val="21"/>
        </w:rPr>
        <w:t xml:space="preserve">与其就采购标的的价格、服务等内容进行单一来源协商。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1"/>
          <w:lang w:eastAsia="zh-CN"/>
        </w:rPr>
        <w:t xml:space="preserve">“</w:t>
      </w:r>
      <w:r>
        <w:rPr>
          <w:rFonts w:hint="eastAsia" w:ascii="宋体" w:hAnsi="宋体"/>
          <w:sz w:val="24"/>
          <w:szCs w:val="24"/>
        </w:rPr>
        <w:t xml:space="preserve">苏采云”平台中</w:t>
      </w:r>
      <w:r>
        <w:rPr>
          <w:rFonts w:hint="eastAsia" w:ascii="宋体" w:hAnsi="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w:t>
      </w:r>
      <w:r>
        <w:rPr>
          <w:rFonts w:hint="eastAsia" w:ascii="宋体" w:hAnsi="宋体"/>
          <w:sz w:val="24"/>
          <w:szCs w:val="21"/>
          <w:u w:val="single"/>
        </w:rPr>
        <w:t xml:space="preserve">供应商的最后报价在响应</w:t>
      </w:r>
      <w:r>
        <w:rPr>
          <w:rFonts w:hint="eastAsia" w:ascii="宋体" w:hAnsi="宋体"/>
          <w:sz w:val="24"/>
          <w:szCs w:val="21"/>
          <w:u w:val="single"/>
          <w:lang w:val="en-US" w:eastAsia="zh-CN"/>
        </w:rPr>
        <w:t xml:space="preserve">服务要求</w:t>
      </w:r>
      <w:r>
        <w:rPr>
          <w:rFonts w:hint="eastAsia" w:ascii="宋体" w:hAnsi="宋体"/>
          <w:sz w:val="24"/>
          <w:szCs w:val="21"/>
          <w:u w:val="single"/>
        </w:rPr>
        <w:t xml:space="preserve">没有增加，</w:t>
      </w:r>
      <w:r>
        <w:rPr>
          <w:rFonts w:hint="eastAsia" w:ascii="宋体" w:hAnsi="宋体"/>
          <w:sz w:val="24"/>
          <w:szCs w:val="21"/>
          <w:u w:val="single"/>
          <w:lang w:val="en-US" w:eastAsia="zh-CN"/>
        </w:rPr>
        <w:t xml:space="preserve">人员</w:t>
      </w:r>
      <w:r>
        <w:rPr>
          <w:rFonts w:hint="eastAsia" w:ascii="宋体" w:hAnsi="宋体"/>
          <w:sz w:val="24"/>
          <w:szCs w:val="21"/>
          <w:u w:val="single"/>
        </w:rPr>
        <w:t xml:space="preserve">配置、服务没有重大提高的情况下，一般不允许高于第一次报价（即单一来源协商分项报价表</w:t>
      </w:r>
      <w:r>
        <w:rPr>
          <w:rFonts w:hint="eastAsia" w:ascii="宋体" w:hAnsi="宋体"/>
          <w:bCs/>
          <w:sz w:val="24"/>
          <w:szCs w:val="21"/>
          <w:u w:val="single"/>
        </w:rPr>
        <w:t xml:space="preserve">中的</w:t>
      </w:r>
      <w:r>
        <w:rPr>
          <w:rFonts w:hint="eastAsia" w:ascii="宋体" w:hAnsi="宋体"/>
          <w:sz w:val="24"/>
          <w:szCs w:val="21"/>
          <w:u w:val="single"/>
        </w:rPr>
        <w:t xml:space="preserve">报价）。否则，协商小组有权拒绝该最后报价并不再给予报</w:t>
      </w:r>
      <w:r>
        <w:rPr>
          <w:rFonts w:hint="eastAsia" w:ascii="宋体" w:hAnsi="宋体"/>
          <w:color w:val="auto"/>
          <w:sz w:val="24"/>
          <w:szCs w:val="21"/>
          <w:u w:val="single"/>
        </w:rPr>
        <w:t xml:space="preserve">价机会。</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单一来源协商终止情形处理</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供应商的技术方案、服务承诺、商务条款等不能满足采购人或协商小组的要求；</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.1协商小组根据协商情况编写单一来源评审报告，推荐成交候选供应商。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28.2 采购人根据协商小组推荐的成交候选供应商确定成交供应商。</w:t>
      </w:r>
      <w:r/>
    </w:p>
    <w:p>
      <w:pPr>
        <w:ind w:firstLine="480"/>
        <w:spacing w:line="48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2与评审专家、采购人、其他供应商或者采购代理机构工作人员恶意串通的。</w:t>
      </w:r>
      <w:r/>
    </w:p>
    <w:p>
      <w:pPr>
        <w:ind w:firstLine="480"/>
        <w:spacing w:line="48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向评审专家、采购人或采购代理机构工作人员行贿或者提供其他不正当利益的。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80" w:lineRule="exact"/>
        <w:rPr>
          <w:rFonts w:hint="eastAsia" w:ascii="宋体" w:hAnsi="宋体"/>
          <w:bCs/>
          <w:sz w:val="24"/>
          <w:szCs w:val="21"/>
        </w:rPr>
      </w:pPr>
      <w:r>
        <w:rPr>
          <w:rFonts w:hint="eastAsia" w:ascii="宋体" w:hAnsi="宋体"/>
          <w:bCs/>
          <w:sz w:val="24"/>
          <w:szCs w:val="21"/>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rPr>
        <w:outlineLvl w:val="3"/>
      </w:pPr>
      <w:r/>
      <w:bookmarkStart w:id="14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4"/>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w:t>
      </w:r>
      <w:bookmarkStart w:id="145" w:name="OLE_LINK2"/>
      <w:r>
        <w:rPr>
          <w:rFonts w:hint="eastAsia" w:ascii="Times New Roman" w:hAnsi="Times New Roman" w:cs="仿宋"/>
          <w:b/>
          <w:bCs/>
          <w:sz w:val="24"/>
        </w:rPr>
        <w:t xml:space="preserve">登录“苏采云”系统，从“项目质疑申请”模块向采购人提出质疑</w:t>
      </w:r>
      <w:bookmarkEnd w:id="145"/>
      <w:r>
        <w:rPr>
          <w:rFonts w:hint="eastAsia" w:ascii="Times New Roman" w:hAnsi="Times New Roman" w:cs="仿宋"/>
          <w:b/>
          <w:bCs/>
          <w:sz w:val="24"/>
        </w:rPr>
        <w:t xml:space="preserve">。</w:t>
      </w:r>
      <w:bookmarkStart w:id="146" w:name="OLE_LINK1"/>
      <w:r>
        <w:rPr>
          <w:rFonts w:hint="eastAsia" w:ascii="Times New Roman" w:hAnsi="Times New Roman" w:cs="仿宋"/>
          <w:sz w:val="24"/>
        </w:rPr>
        <w:t xml:space="preserve">质疑联系部门、联系电话、通讯地址详见采购公告。</w:t>
      </w:r>
      <w:bookmarkEnd w:id="146"/>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Times New Roman" w:hAnsi="Times New Roman" w:eastAsia="宋体" w:cs="仿宋"/>
          <w:sz w:val="24"/>
          <w:szCs w:val="22"/>
          <w:u w:val="single"/>
        </w:rPr>
      </w:pPr>
      <w:r>
        <w:rPr>
          <w:rFonts w:ascii="Times New Roman" w:hAnsi="Times New Roman"/>
          <w:sz w:val="24"/>
          <w:szCs w:val="24"/>
        </w:rPr>
        <w:t xml:space="preserve">2</w:t>
      </w:r>
      <w:r>
        <w:rPr>
          <w:rFonts w:hint="eastAsia" w:ascii="Times New Roman" w:hAnsi="Times New Roman"/>
          <w:sz w:val="24"/>
          <w:szCs w:val="24"/>
        </w:rPr>
        <w:t xml:space="preserve">9.4</w:t>
      </w:r>
      <w:r>
        <w:rPr>
          <w:rFonts w:hint="eastAsia" w:ascii="Times New Roman" w:hAnsi="Times New Roman" w:cs="仿宋"/>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480" w:lineRule="exact"/>
        <w:rPr>
          <w:rFonts w:hint="eastAsia" w:ascii="宋体" w:hAnsi="宋体" w:eastAsia="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w:t>
      </w:r>
      <w:r>
        <w:rPr>
          <w:rFonts w:hint="eastAsia" w:ascii="宋体" w:hAnsi="宋体"/>
          <w:sz w:val="24"/>
          <w:szCs w:val="24"/>
          <w:lang w:val="en-US" w:eastAsia="zh-CN"/>
        </w:rPr>
        <w:t xml:space="preserve">供应商</w:t>
      </w:r>
      <w:r>
        <w:rPr>
          <w:rFonts w:hint="eastAsia" w:ascii="宋体" w:hAnsi="宋体"/>
          <w:sz w:val="24"/>
          <w:szCs w:val="24"/>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rPr>
        <w:outlineLvl w:val="2"/>
      </w:pPr>
      <w:r/>
      <w:bookmarkStart w:id="147" w:name="_Toc20823308"/>
      <w:r/>
      <w:bookmarkStart w:id="148" w:name="_Toc16938552"/>
      <w:r/>
      <w:bookmarkStart w:id="149" w:name="_Toc120614220"/>
      <w:r/>
      <w:bookmarkStart w:id="150" w:name="_Toc513029236"/>
      <w:r>
        <w:rPr>
          <w:rFonts w:hint="eastAsia" w:ascii="Times New Roman" w:hAnsi="Times New Roman"/>
          <w:b/>
          <w:bCs/>
          <w:sz w:val="32"/>
          <w:szCs w:val="32"/>
        </w:rPr>
        <w:t xml:space="preserve">七、授予合同</w:t>
      </w:r>
      <w:bookmarkEnd w:id="147"/>
      <w:r/>
      <w:bookmarkEnd w:id="148"/>
      <w:r/>
      <w:bookmarkEnd w:id="149"/>
      <w:r/>
      <w:bookmarkEnd w:id="150"/>
      <w:r/>
      <w:r/>
    </w:p>
    <w:p>
      <w:pPr>
        <w:ind w:firstLine="600"/>
        <w:keepLines/>
        <w:keepNext/>
        <w:spacing w:line="480" w:lineRule="exact"/>
        <w:rPr>
          <w:rFonts w:hint="eastAsia" w:ascii="黑体" w:hAnsi="宋体" w:eastAsia="黑体"/>
          <w:bCs/>
          <w:sz w:val="30"/>
          <w:szCs w:val="30"/>
        </w:rPr>
        <w:outlineLvl w:val="3"/>
      </w:pPr>
      <w:r/>
      <w:bookmarkStart w:id="151" w:name="_Toc513029237"/>
      <w:r/>
      <w:bookmarkStart w:id="152" w:name="_Toc16938553"/>
      <w:r/>
      <w:bookmarkStart w:id="153"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auto"/>
          <w:sz w:val="24"/>
          <w:szCs w:val="24"/>
        </w:rPr>
        <w:t xml:space="preserve">未经采购人同意，成交</w:t>
      </w:r>
      <w:r>
        <w:rPr>
          <w:rFonts w:hint="eastAsia" w:ascii="宋体" w:hAnsi="宋体"/>
          <w:sz w:val="24"/>
          <w:szCs w:val="24"/>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31.4采购人在自合同签订之日起2个工作日内，将合同在指定的媒体上公告。</w:t>
      </w:r>
      <w:bookmarkEnd w:id="151"/>
      <w:r/>
      <w:bookmarkEnd w:id="152"/>
      <w:r/>
      <w:bookmarkEnd w:id="153"/>
      <w:r/>
      <w:r/>
    </w:p>
    <w:p>
      <w:pPr>
        <w:ind w:firstLine="600"/>
        <w:spacing w:line="480" w:lineRule="exact"/>
        <w:rPr>
          <w:rFonts w:hint="eastAsia" w:ascii="黑体" w:hAnsi="宋体" w:eastAsia="黑体"/>
          <w:bCs/>
          <w:sz w:val="30"/>
          <w:szCs w:val="30"/>
        </w:rPr>
      </w:pPr>
      <w:r/>
      <w:bookmarkStart w:id="154" w:name="_Toc120614221"/>
      <w:r/>
      <w:bookmarkStart w:id="155" w:name="_Toc20823314"/>
      <w:r/>
      <w:bookmarkStart w:id="156" w:name="_Toc16938558"/>
      <w:r/>
      <w:bookmarkStart w:id="157" w:name="_Toc479757207"/>
      <w:r/>
      <w:bookmarkStart w:id="158" w:name="_Toc513029242"/>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、履约保证金</w:t>
      </w:r>
      <w:r/>
    </w:p>
    <w:p>
      <w:pPr>
        <w:ind w:firstLine="480"/>
        <w:spacing w:line="480" w:lineRule="exact"/>
        <w:rPr>
          <w:rFonts w:ascii="Times New Roman" w:hAnsi="Times New Roman"/>
          <w:sz w:val="24"/>
          <w:szCs w:val="24"/>
        </w:rPr>
      </w:pPr>
      <w:r>
        <w:rPr>
          <w:rFonts w:hint="eastAsia" w:ascii="宋体" w:hAnsi="宋体"/>
          <w:sz w:val="24"/>
          <w:szCs w:val="24"/>
        </w:rPr>
        <w:t xml:space="preserve">不收取履约保证金。</w:t>
      </w:r>
      <w:r/>
    </w:p>
    <w:p>
      <w:pPr>
        <w:ind w:firstLine="600"/>
        <w:keepLines/>
        <w:keepNext/>
        <w:spacing w:line="480" w:lineRule="exact"/>
        <w:rPr>
          <w:rFonts w:hint="eastAsia" w:ascii="黑体" w:hAnsi="宋体" w:eastAsia="黑体" w:cs="Calibri"/>
          <w:sz w:val="30"/>
          <w:szCs w:val="30"/>
        </w:rPr>
        <w:outlineLvl w:val="3"/>
      </w:pPr>
      <w:r>
        <w:rPr>
          <w:rFonts w:hint="eastAsia" w:ascii="黑体" w:hAnsi="宋体" w:eastAsia="黑体"/>
          <w:sz w:val="30"/>
          <w:szCs w:val="30"/>
        </w:rPr>
        <w:t xml:space="preserve">3</w:t>
      </w:r>
      <w:r>
        <w:rPr>
          <w:rFonts w:hint="eastAsia" w:ascii="黑体" w:hAnsi="宋体" w:eastAsia="黑体"/>
          <w:sz w:val="30"/>
          <w:szCs w:val="30"/>
          <w:lang w:val="en-US" w:eastAsia="zh-CN"/>
        </w:rPr>
        <w:t xml:space="preserve">3</w:t>
      </w:r>
      <w:r>
        <w:rPr>
          <w:rFonts w:hint="eastAsia" w:ascii="黑体" w:hAnsi="黑体" w:eastAsia="黑体"/>
          <w:sz w:val="30"/>
          <w:szCs w:val="30"/>
        </w:rPr>
        <w:t xml:space="preserve">、政府采购履约资金扶持政策</w:t>
      </w:r>
      <w:r/>
    </w:p>
    <w:p>
      <w:pPr>
        <w:ind w:firstLine="480"/>
        <w:spacing w:line="480" w:lineRule="exact"/>
        <w:rPr>
          <w:rFonts w:ascii="宋体" w:hAnsi="宋体" w:cs="Times New Roman"/>
          <w:sz w:val="24"/>
          <w:szCs w:val="24"/>
        </w:rPr>
      </w:pPr>
      <w:r>
        <w:rPr>
          <w:rFonts w:hint="eastAsia" w:ascii="宋体" w:hAnsi="宋体" w:cs="Times New Roman"/>
          <w:sz w:val="24"/>
          <w:szCs w:val="24"/>
        </w:rPr>
        <w:t xml:space="preserve">成交供应商可凭政府采购合同办理融资贷款，详情请见江苏政府采购网“政采贷”专栏。</w:t>
      </w:r>
      <w:bookmarkEnd w:id="154"/>
      <w:r/>
      <w:bookmarkEnd w:id="155"/>
      <w:r/>
      <w:bookmarkEnd w:id="156"/>
      <w:r/>
      <w:bookmarkEnd w:id="157"/>
      <w:r/>
      <w:bookmarkEnd w:id="158"/>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pStyle w:val="732"/>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pStyle w:val="733"/>
        <w:rPr>
          <w:rFonts w:hint="eastAsia" w:ascii="宋体" w:hAnsi="宋体" w:cs="Times New Roman"/>
          <w:sz w:val="24"/>
          <w:szCs w:val="24"/>
        </w:rPr>
      </w:pPr>
      <w:r>
        <w:rPr>
          <w:rFonts w:hint="eastAsia" w:ascii="宋体" w:hAnsi="宋体" w:cs="Times New Roman"/>
          <w:sz w:val="24"/>
          <w:szCs w:val="24"/>
        </w:rPr>
      </w:r>
      <w:r/>
    </w:p>
    <w:p>
      <w:pPr>
        <w:jc w:val="center"/>
        <w:spacing w:line="500" w:lineRule="exact"/>
        <w:rPr>
          <w:rFonts w:hint="eastAsia" w:ascii="Times New Roman" w:hAnsi="Times New Roman"/>
          <w:b/>
          <w:sz w:val="44"/>
          <w:szCs w:val="44"/>
        </w:rPr>
        <w:outlineLvl w:val="0"/>
      </w:pPr>
      <w:r/>
      <w:bookmarkStart w:id="159" w:name="_Hlt16619350"/>
      <w:r/>
      <w:bookmarkStart w:id="160" w:name="_Toc32565"/>
      <w:r/>
      <w:bookmarkStart w:id="161" w:name="_Toc120614244"/>
      <w:r/>
      <w:bookmarkStart w:id="162" w:name="_Toc16938590"/>
      <w:r/>
      <w:bookmarkStart w:id="163" w:name="_Toc20823346"/>
      <w:r/>
      <w:bookmarkStart w:id="164" w:name="_Toc479757211"/>
      <w:r/>
      <w:bookmarkStart w:id="165" w:name="_Toc462564139"/>
      <w:r>
        <w:rPr>
          <w:rFonts w:hint="eastAsia" w:ascii="Times New Roman" w:hAnsi="Times New Roman"/>
          <w:b/>
          <w:sz w:val="44"/>
          <w:szCs w:val="44"/>
        </w:rPr>
        <w:t xml:space="preserve">第</w:t>
      </w:r>
      <w:bookmarkEnd w:id="159"/>
      <w:r>
        <w:rPr>
          <w:rFonts w:hint="eastAsia" w:ascii="Times New Roman" w:hAnsi="Times New Roman"/>
          <w:b/>
          <w:sz w:val="44"/>
          <w:szCs w:val="44"/>
        </w:rPr>
        <w:t xml:space="preserve">三章 采购需求</w:t>
      </w:r>
      <w:bookmarkEnd w:id="160"/>
      <w:r/>
      <w:bookmarkEnd w:id="161"/>
      <w:r/>
      <w:bookmarkEnd w:id="162"/>
      <w:r/>
      <w:bookmarkEnd w:id="163"/>
      <w:r/>
      <w:bookmarkStart w:id="166" w:name="_Toc26554093"/>
      <w:r/>
      <w:bookmarkStart w:id="167" w:name="_Toc49090575"/>
      <w:r/>
      <w:r/>
    </w:p>
    <w:p>
      <w:pPr>
        <w:pStyle w:val="986"/>
        <w:ind w:firstLine="562"/>
        <w:rPr>
          <w:rFonts w:hint="eastAsia" w:eastAsia="方正仿宋_GBK"/>
          <w:b/>
          <w:color w:val="ff0000"/>
          <w:sz w:val="28"/>
          <w:szCs w:val="32"/>
        </w:rPr>
      </w:pPr>
      <w:r/>
      <w:bookmarkStart w:id="168" w:name="_Toc9467"/>
      <w:r/>
      <w:bookmarkStart w:id="169" w:name="_Toc2934"/>
      <w:r/>
      <w:bookmarkStart w:id="170" w:name="_Toc6565"/>
      <w:r/>
      <w:bookmarkStart w:id="171" w:name="_Toc27780"/>
      <w:r/>
      <w:bookmarkStart w:id="172" w:name="_Toc120614281"/>
      <w:r/>
      <w:r/>
    </w:p>
    <w:p>
      <w:pPr>
        <w:pStyle w:val="986"/>
        <w:ind w:firstLine="562"/>
        <w:rPr>
          <w:rFonts w:hint="eastAsia" w:ascii="Arial" w:hAnsi="Arial"/>
          <w:b/>
          <w:color w:val="000000"/>
          <w:sz w:val="28"/>
        </w:rPr>
      </w:pPr>
      <w:r>
        <w:rPr>
          <w:rFonts w:hint="eastAsia" w:eastAsia="方正仿宋_GBK"/>
          <w:b/>
          <w:color w:val="ff0000"/>
          <w:sz w:val="28"/>
          <w:szCs w:val="32"/>
        </w:rPr>
        <w:t xml:space="preserve">以下需求内容及要求为最低要求，不接受负偏离，响应文件中提供全部响应要求的承诺函电子件（加盖公章，承诺函格式附后），否则按无效标处理。</w:t>
      </w:r>
      <w:bookmarkEnd w:id="168"/>
      <w:r/>
      <w:bookmarkEnd w:id="169"/>
      <w:r/>
      <w:bookmarkEnd w:id="170"/>
      <w:r/>
      <w:bookmarkEnd w:id="171"/>
      <w:r/>
      <w:r/>
    </w:p>
    <w:p>
      <w:pPr>
        <w:ind w:firstLine="643"/>
        <w:keepLines/>
        <w:keepNext/>
        <w:spacing w:line="480" w:lineRule="exact"/>
        <w:rPr>
          <w:rFonts w:hint="eastAsia" w:ascii="Times New Roman" w:hAnsi="Times New Roman"/>
          <w:b/>
          <w:bCs/>
          <w:sz w:val="32"/>
          <w:szCs w:val="32"/>
        </w:rPr>
        <w:outlineLvl w:val="2"/>
      </w:pPr>
      <w:r>
        <w:rPr>
          <w:rFonts w:hint="eastAsia" w:ascii="Times New Roman" w:hAnsi="Times New Roman"/>
          <w:b/>
          <w:bCs/>
          <w:sz w:val="32"/>
          <w:szCs w:val="32"/>
          <w:lang w:val="en-US" w:eastAsia="zh-CN"/>
        </w:rPr>
        <w:t xml:space="preserve">一、本项目所属行业:软件和信息技术服务业</w:t>
      </w:r>
      <w:r/>
    </w:p>
    <w:p>
      <w:pPr>
        <w:ind w:firstLine="643"/>
        <w:keepLines/>
        <w:keepNext/>
        <w:spacing w:line="480" w:lineRule="exact"/>
        <w:rPr>
          <w:rFonts w:hint="eastAsia" w:ascii="Times New Roman" w:hAnsi="Times New Roman"/>
          <w:b/>
          <w:bCs/>
          <w:sz w:val="32"/>
          <w:szCs w:val="32"/>
        </w:rPr>
        <w:outlineLvl w:val="2"/>
      </w:pPr>
      <w:r>
        <w:rPr>
          <w:rFonts w:hint="eastAsia" w:ascii="Times New Roman" w:hAnsi="Times New Roman"/>
          <w:b/>
          <w:bCs/>
          <w:sz w:val="32"/>
          <w:szCs w:val="32"/>
          <w:lang w:val="en-US" w:eastAsia="zh-CN"/>
        </w:rPr>
        <w:t xml:space="preserve">二</w:t>
      </w:r>
      <w:r>
        <w:rPr>
          <w:rFonts w:hint="eastAsia" w:ascii="Times New Roman" w:hAnsi="Times New Roman"/>
          <w:b/>
          <w:bCs/>
          <w:sz w:val="32"/>
          <w:szCs w:val="32"/>
        </w:rPr>
        <w:t xml:space="preserve">、项目概况</w:t>
      </w:r>
      <w:r/>
    </w:p>
    <w:p>
      <w:pPr>
        <w:ind w:firstLine="480"/>
        <w:jc w:val="left"/>
        <w:spacing w:line="500" w:lineRule="exact"/>
        <w:rPr>
          <w:rFonts w:hint="eastAsia" w:cstheme="minorBidi"/>
          <w:sz w:val="24"/>
          <w:szCs w:val="24"/>
          <w:lang w:val="en-US" w:eastAsia="zh-CN" w:bidi="en-US"/>
        </w:rPr>
      </w:pPr>
      <w:r>
        <w:rPr>
          <w:rFonts w:hint="eastAsia" w:asciiTheme="minorHAnsi" w:hAnsiTheme="minorHAnsi" w:eastAsiaTheme="minorEastAsia" w:cstheme="minorBidi"/>
          <w:sz w:val="24"/>
          <w:szCs w:val="24"/>
          <w:lang w:val="en-US" w:eastAsia="zh-CN" w:bidi="en-US"/>
        </w:rPr>
        <w:t xml:space="preserve">按照国家、省数字政府建设、推进自主安全可控，</w:t>
      </w:r>
      <w:r>
        <w:rPr>
          <w:rFonts w:hint="eastAsia" w:cstheme="minorBidi"/>
          <w:sz w:val="24"/>
          <w:szCs w:val="24"/>
          <w:lang w:val="en-US" w:eastAsia="zh-CN" w:bidi="en-US"/>
        </w:rPr>
        <w:t xml:space="preserve">以及</w:t>
      </w:r>
      <w:r>
        <w:rPr>
          <w:rFonts w:hint="eastAsia" w:asciiTheme="minorHAnsi" w:hAnsiTheme="minorHAnsi" w:eastAsiaTheme="minorEastAsia" w:cstheme="minorBidi"/>
          <w:sz w:val="24"/>
          <w:szCs w:val="24"/>
          <w:lang w:val="en-US" w:eastAsia="zh-CN" w:bidi="en-US"/>
        </w:rPr>
        <w:t xml:space="preserve">落实市级政务信息化项目建设管理有关要求，保证宿迁市污染防治综合监管平台使用的软硬件产品的安全可靠性与网络和数据安全性，</w:t>
      </w:r>
      <w:r>
        <w:rPr>
          <w:rFonts w:hint="eastAsia" w:cstheme="minorBidi"/>
          <w:sz w:val="24"/>
          <w:szCs w:val="24"/>
          <w:lang w:val="en-US" w:eastAsia="zh-CN" w:bidi="en-US"/>
        </w:rPr>
        <w:t xml:space="preserve">决定</w:t>
      </w:r>
      <w:r>
        <w:rPr>
          <w:rFonts w:hint="eastAsia" w:asciiTheme="minorHAnsi" w:hAnsiTheme="minorHAnsi" w:eastAsiaTheme="minorEastAsia" w:cstheme="minorBidi"/>
          <w:sz w:val="24"/>
          <w:szCs w:val="24"/>
          <w:lang w:val="en-US" w:eastAsia="zh-CN" w:bidi="en-US"/>
        </w:rPr>
        <w:t xml:space="preserve">对当前宿迁市污染防治综合监管平台进行国产化改造。本项目改造范围为宿迁市污染防治综合监管平台现有系统，不涉及新增业务模块开发，仅针对现有系统进行</w:t>
      </w:r>
      <w:r>
        <w:rPr>
          <w:rFonts w:hint="eastAsia" w:cstheme="minorBidi"/>
          <w:sz w:val="24"/>
          <w:szCs w:val="24"/>
          <w:lang w:val="en-US" w:eastAsia="zh-CN" w:bidi="en-US"/>
        </w:rPr>
        <w:t xml:space="preserve">国产化</w:t>
      </w:r>
      <w:r>
        <w:rPr>
          <w:rFonts w:hint="eastAsia" w:asciiTheme="minorHAnsi" w:hAnsiTheme="minorHAnsi" w:eastAsiaTheme="minorEastAsia" w:cstheme="minorBidi"/>
          <w:sz w:val="24"/>
          <w:szCs w:val="24"/>
          <w:lang w:val="en-US" w:eastAsia="zh-CN" w:bidi="en-US"/>
        </w:rPr>
        <w:t xml:space="preserve">适配改造，确保改造后系统与原有业务流程、数据标准保持一致</w:t>
      </w:r>
      <w:r>
        <w:rPr>
          <w:rFonts w:hint="eastAsia" w:cstheme="minorBidi"/>
          <w:sz w:val="24"/>
          <w:szCs w:val="24"/>
          <w:lang w:val="en-US" w:eastAsia="zh-CN" w:bidi="en-US"/>
        </w:rPr>
        <w:t xml:space="preserve">。本项目改造需符合《网络安全法》《数据安全法》《个人信息保护法》及等保二级相关要求。</w:t>
      </w:r>
      <w:r/>
    </w:p>
    <w:p>
      <w:pPr>
        <w:ind w:firstLine="643"/>
        <w:keepLines/>
        <w:keepNext/>
        <w:spacing w:line="480" w:lineRule="exact"/>
        <w:rPr>
          <w:rFonts w:hint="eastAsia" w:ascii="Times New Roman" w:hAnsi="Times New Roman"/>
          <w:b/>
          <w:bCs/>
          <w:sz w:val="32"/>
          <w:szCs w:val="32"/>
        </w:rPr>
        <w:outlineLvl w:val="2"/>
      </w:pPr>
      <w:r>
        <w:rPr>
          <w:rFonts w:hint="eastAsia" w:ascii="Times New Roman" w:hAnsi="Times New Roman"/>
          <w:b/>
          <w:bCs/>
          <w:sz w:val="32"/>
          <w:szCs w:val="32"/>
          <w:lang w:val="en-US" w:eastAsia="zh-CN"/>
        </w:rPr>
        <w:t xml:space="preserve">三、</w:t>
      </w:r>
      <w:r>
        <w:rPr>
          <w:rFonts w:hint="eastAsia" w:ascii="Times New Roman" w:hAnsi="Times New Roman"/>
          <w:b/>
          <w:bCs/>
          <w:sz w:val="32"/>
          <w:szCs w:val="32"/>
        </w:rPr>
        <w:t xml:space="preserve">建设清单</w:t>
      </w:r>
      <w:r/>
    </w:p>
    <w:p>
      <w:pPr>
        <w:pStyle w:val="1025"/>
        <w:spacing w:line="560" w:lineRule="exact"/>
        <w:rPr>
          <w:rFonts w:hint="eastAsia"/>
          <w:lang w:bidi="en-US"/>
        </w:rPr>
      </w:pPr>
      <w:r>
        <w:rPr>
          <w:rFonts w:hint="eastAsia"/>
          <w:lang w:bidi="en-US"/>
        </w:rPr>
        <w:t xml:space="preserve">本项目基于现有的国产数据库、操作系统，开展国产化改造工作，</w:t>
      </w:r>
      <w:r>
        <w:rPr>
          <w:rFonts w:hint="eastAsia"/>
          <w:lang w:val="en-US" w:eastAsia="zh-CN" w:bidi="en-US"/>
        </w:rPr>
        <w:t xml:space="preserve">国产化</w:t>
      </w:r>
      <w:r>
        <w:rPr>
          <w:rFonts w:hint="eastAsia"/>
          <w:lang w:bidi="en-US"/>
        </w:rPr>
        <w:t xml:space="preserve">适配内容如下：服务器适配、中间件适配、数据库适配、备份与迁移、浏览器适配及前端改造、系统功能适配改造、全面适配测试。</w:t>
      </w:r>
      <w:r/>
    </w:p>
    <w:tbl>
      <w:tblPr>
        <w:tblStyle w:val="665"/>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682"/>
        <w:gridCol w:w="865"/>
        <w:gridCol w:w="658"/>
        <w:gridCol w:w="4190"/>
      </w:tblGrid>
      <w:tr>
        <w:trPr>
          <w:jc w:val="center"/>
        </w:trPr>
        <w:tc>
          <w:tcPr>
            <w:tcW w:w="846" w:type="dxa"/>
            <w:vAlign w:val="center"/>
            <w:textDirection w:val="lrTb"/>
            <w:noWrap w:val="false"/>
          </w:tcPr>
          <w:p>
            <w:pPr>
              <w:jc w:val="center"/>
              <w:spacing w:line="520" w:lineRule="exact"/>
              <w:rPr>
                <w:rFonts w:ascii="宋体" w:hAnsi="宋体"/>
                <w:b/>
                <w:bCs/>
              </w:rPr>
            </w:pPr>
            <w:r>
              <w:rPr>
                <w:rFonts w:hint="eastAsia" w:ascii="宋体" w:hAnsi="宋体"/>
                <w:b/>
                <w:bCs/>
              </w:rPr>
              <w:t xml:space="preserve">序号</w:t>
            </w:r>
            <w:r/>
          </w:p>
        </w:tc>
        <w:tc>
          <w:tcPr>
            <w:tcW w:w="2682" w:type="dxa"/>
            <w:vAlign w:val="center"/>
            <w:textDirection w:val="lrTb"/>
            <w:noWrap w:val="false"/>
          </w:tcPr>
          <w:p>
            <w:pPr>
              <w:jc w:val="center"/>
              <w:spacing w:line="520" w:lineRule="exact"/>
              <w:rPr>
                <w:rFonts w:ascii="宋体" w:hAnsi="宋体"/>
                <w:b/>
                <w:bCs/>
              </w:rPr>
            </w:pPr>
            <w:r>
              <w:rPr>
                <w:rFonts w:hint="eastAsia" w:ascii="宋体" w:hAnsi="宋体"/>
                <w:b/>
                <w:bCs/>
              </w:rPr>
              <w:t xml:space="preserve">服务内容</w:t>
            </w:r>
            <w:r/>
          </w:p>
        </w:tc>
        <w:tc>
          <w:tcPr>
            <w:tcW w:w="865" w:type="dxa"/>
            <w:vAlign w:val="center"/>
            <w:textDirection w:val="lrTb"/>
            <w:noWrap w:val="false"/>
          </w:tcPr>
          <w:p>
            <w:pPr>
              <w:jc w:val="center"/>
              <w:spacing w:line="520" w:lineRule="exact"/>
              <w:rPr>
                <w:rFonts w:ascii="宋体" w:hAnsi="宋体"/>
                <w:b/>
                <w:bCs/>
              </w:rPr>
            </w:pPr>
            <w:r>
              <w:rPr>
                <w:rFonts w:hint="eastAsia" w:ascii="宋体" w:hAnsi="宋体"/>
                <w:b/>
                <w:bCs/>
              </w:rPr>
              <w:t xml:space="preserve">数量</w:t>
            </w:r>
            <w:r/>
          </w:p>
        </w:tc>
        <w:tc>
          <w:tcPr>
            <w:tcW w:w="658" w:type="dxa"/>
            <w:vAlign w:val="center"/>
            <w:textDirection w:val="lrTb"/>
            <w:noWrap w:val="false"/>
          </w:tcPr>
          <w:p>
            <w:pPr>
              <w:jc w:val="center"/>
              <w:spacing w:line="520" w:lineRule="exact"/>
              <w:rPr>
                <w:rFonts w:ascii="宋体" w:hAnsi="宋体"/>
                <w:b/>
                <w:bCs/>
              </w:rPr>
            </w:pPr>
            <w:r>
              <w:rPr>
                <w:rFonts w:hint="eastAsia" w:ascii="宋体" w:hAnsi="宋体"/>
                <w:b/>
                <w:bCs/>
              </w:rPr>
              <w:t xml:space="preserve">单位</w:t>
            </w:r>
            <w:r/>
          </w:p>
        </w:tc>
        <w:tc>
          <w:tcPr>
            <w:tcW w:w="4190" w:type="dxa"/>
            <w:vAlign w:val="center"/>
            <w:textDirection w:val="lrTb"/>
            <w:noWrap w:val="false"/>
          </w:tcPr>
          <w:p>
            <w:pPr>
              <w:jc w:val="center"/>
              <w:spacing w:line="520" w:lineRule="exact"/>
              <w:rPr>
                <w:rFonts w:hint="eastAsia" w:ascii="宋体" w:hAnsi="宋体"/>
                <w:b/>
                <w:bCs/>
                <w:highlight w:val="none"/>
              </w:rPr>
            </w:pPr>
            <w:r>
              <w:rPr>
                <w:rFonts w:hint="eastAsia" w:ascii="宋体" w:hAnsi="宋体"/>
                <w:b/>
                <w:bCs/>
                <w:highlight w:val="none"/>
                <w:lang w:val="en-US" w:eastAsia="zh-CN"/>
              </w:rPr>
              <w:t xml:space="preserve">服务说明</w:t>
            </w:r>
            <w:r/>
          </w:p>
        </w:tc>
      </w:tr>
      <w:tr>
        <w:trPr>
          <w:jc w:val="center"/>
        </w:trPr>
        <w:tc>
          <w:tcPr>
            <w:tcW w:w="846" w:type="dxa"/>
            <w:vAlign w:val="center"/>
            <w:textDirection w:val="lrTb"/>
            <w:noWrap w:val="false"/>
          </w:tcPr>
          <w:p>
            <w:pPr>
              <w:jc w:val="center"/>
              <w:spacing w:line="520" w:lineRule="exact"/>
              <w:rPr>
                <w:rFonts w:ascii="宋体" w:hAnsi="宋体"/>
              </w:rPr>
            </w:pPr>
            <w:r>
              <w:rPr>
                <w:rFonts w:hint="eastAsia" w:ascii="宋体" w:hAnsi="宋体"/>
              </w:rPr>
              <w:t xml:space="preserve">1</w:t>
            </w:r>
            <w:r/>
          </w:p>
        </w:tc>
        <w:tc>
          <w:tcPr>
            <w:tcW w:w="2682" w:type="dxa"/>
            <w:vAlign w:val="center"/>
            <w:textDirection w:val="lrTb"/>
            <w:noWrap w:val="false"/>
          </w:tcPr>
          <w:p>
            <w:pPr>
              <w:jc w:val="center"/>
              <w:spacing w:line="520" w:lineRule="exact"/>
              <w:rPr>
                <w:rFonts w:ascii="宋体" w:hAnsi="宋体"/>
              </w:rPr>
            </w:pPr>
            <w:r>
              <w:rPr>
                <w:rFonts w:hint="eastAsia" w:ascii="宋体" w:hAnsi="宋体"/>
              </w:rPr>
              <w:t xml:space="preserve">服务器适配</w:t>
            </w:r>
            <w:r/>
          </w:p>
        </w:tc>
        <w:tc>
          <w:tcPr>
            <w:tcW w:w="865" w:type="dxa"/>
            <w:vAlign w:val="center"/>
            <w:textDirection w:val="lrTb"/>
            <w:noWrap w:val="false"/>
          </w:tcPr>
          <w:p>
            <w:pPr>
              <w:jc w:val="center"/>
              <w:spacing w:line="520" w:lineRule="exact"/>
              <w:rPr>
                <w:rFonts w:ascii="宋体" w:hAnsi="宋体"/>
              </w:rPr>
            </w:pPr>
            <w:r>
              <w:rPr>
                <w:rFonts w:hint="eastAsia" w:ascii="宋体" w:hAnsi="宋体"/>
              </w:rPr>
              <w:t xml:space="preserve">1</w:t>
            </w:r>
            <w:r/>
          </w:p>
        </w:tc>
        <w:tc>
          <w:tcPr>
            <w:tcW w:w="658" w:type="dxa"/>
            <w:vAlign w:val="center"/>
            <w:textDirection w:val="lrTb"/>
            <w:noWrap w:val="false"/>
          </w:tcPr>
          <w:p>
            <w:pPr>
              <w:jc w:val="center"/>
              <w:spacing w:line="520" w:lineRule="exact"/>
              <w:rPr>
                <w:rFonts w:ascii="宋体" w:hAnsi="宋体"/>
              </w:rPr>
            </w:pPr>
            <w:r>
              <w:rPr>
                <w:rFonts w:hint="eastAsia" w:ascii="宋体" w:hAnsi="宋体"/>
              </w:rPr>
              <w:t xml:space="preserve">项</w:t>
            </w:r>
            <w:r/>
          </w:p>
        </w:tc>
        <w:tc>
          <w:tcPr>
            <w:tcW w:w="4190" w:type="dxa"/>
            <w:vAlign w:val="center"/>
            <w:textDirection w:val="lrTb"/>
            <w:noWrap w:val="false"/>
          </w:tcPr>
          <w:p>
            <w:pPr>
              <w:jc w:val="both"/>
              <w:keepLines w:val="0"/>
              <w:keepNext w:val="0"/>
              <w:pageBreakBefore w:val="0"/>
              <w:spacing w:line="320" w:lineRule="exact"/>
              <w:widowControl w:val="off"/>
              <w:rPr>
                <w:rFonts w:hint="eastAsia" w:ascii="宋体" w:hAnsi="宋体"/>
                <w:highlight w:val="none"/>
              </w:rPr>
            </w:pPr>
            <w:r>
              <w:rPr>
                <w:rFonts w:hint="eastAsia" w:ascii="宋体" w:hAnsi="宋体"/>
                <w:highlight w:val="none"/>
                <w:lang w:val="en-US" w:eastAsia="zh-CN"/>
              </w:rPr>
              <w:t xml:space="preserve">含国产服务器硬件及操作系统的标准化安装、环境配置、驱动适配、性能调优及全生命周期技术支持，确保服务器适配符合等保二级要求。</w:t>
            </w:r>
            <w:r/>
          </w:p>
        </w:tc>
      </w:tr>
      <w:tr>
        <w:trPr>
          <w:jc w:val="center"/>
          <w:trHeight w:val="1156"/>
        </w:trPr>
        <w:tc>
          <w:tcPr>
            <w:tcW w:w="846" w:type="dxa"/>
            <w:vAlign w:val="center"/>
            <w:textDirection w:val="lrTb"/>
            <w:noWrap w:val="false"/>
          </w:tcPr>
          <w:p>
            <w:pPr>
              <w:jc w:val="center"/>
              <w:spacing w:line="520" w:lineRule="exact"/>
              <w:rPr>
                <w:rFonts w:ascii="宋体" w:hAnsi="宋体"/>
              </w:rPr>
            </w:pPr>
            <w:r>
              <w:rPr>
                <w:rFonts w:hint="eastAsia" w:ascii="宋体" w:hAnsi="宋体"/>
              </w:rPr>
              <w:t xml:space="preserve">2</w:t>
            </w:r>
            <w:r/>
          </w:p>
        </w:tc>
        <w:tc>
          <w:tcPr>
            <w:tcW w:w="2682" w:type="dxa"/>
            <w:vAlign w:val="center"/>
            <w:textDirection w:val="lrTb"/>
            <w:noWrap w:val="false"/>
          </w:tcPr>
          <w:p>
            <w:pPr>
              <w:jc w:val="center"/>
              <w:spacing w:line="520" w:lineRule="exact"/>
              <w:rPr>
                <w:rFonts w:ascii="宋体" w:hAnsi="宋体"/>
              </w:rPr>
            </w:pPr>
            <w:r>
              <w:rPr>
                <w:rFonts w:hint="eastAsia" w:ascii="宋体" w:hAnsi="宋体"/>
              </w:rPr>
              <w:t xml:space="preserve">中间件适配</w:t>
            </w:r>
            <w:r/>
          </w:p>
        </w:tc>
        <w:tc>
          <w:tcPr>
            <w:tcW w:w="865" w:type="dxa"/>
            <w:vAlign w:val="center"/>
            <w:textDirection w:val="lrTb"/>
            <w:noWrap w:val="false"/>
          </w:tcPr>
          <w:p>
            <w:pPr>
              <w:jc w:val="center"/>
              <w:spacing w:line="520" w:lineRule="exact"/>
              <w:rPr>
                <w:rFonts w:ascii="宋体" w:hAnsi="宋体"/>
              </w:rPr>
            </w:pPr>
            <w:r>
              <w:rPr>
                <w:rFonts w:hint="eastAsia" w:ascii="宋体" w:hAnsi="宋体"/>
              </w:rPr>
              <w:t xml:space="preserve">1</w:t>
            </w:r>
            <w:r/>
          </w:p>
        </w:tc>
        <w:tc>
          <w:tcPr>
            <w:tcW w:w="658" w:type="dxa"/>
            <w:vAlign w:val="center"/>
            <w:textDirection w:val="lrTb"/>
            <w:noWrap w:val="false"/>
          </w:tcPr>
          <w:p>
            <w:pPr>
              <w:jc w:val="center"/>
              <w:spacing w:line="520" w:lineRule="exact"/>
              <w:rPr>
                <w:rFonts w:ascii="宋体" w:hAnsi="宋体"/>
              </w:rPr>
            </w:pPr>
            <w:r>
              <w:rPr>
                <w:rFonts w:hint="eastAsia" w:ascii="宋体" w:hAnsi="宋体"/>
              </w:rPr>
              <w:t xml:space="preserve">项</w:t>
            </w:r>
            <w:r/>
          </w:p>
        </w:tc>
        <w:tc>
          <w:tcPr>
            <w:tcW w:w="4190" w:type="dxa"/>
            <w:vAlign w:val="center"/>
            <w:textDirection w:val="lrTb"/>
            <w:noWrap w:val="false"/>
          </w:tcPr>
          <w:p>
            <w:pPr>
              <w:jc w:val="both"/>
              <w:keepLines w:val="0"/>
              <w:keepNext w:val="0"/>
              <w:pageBreakBefore w:val="0"/>
              <w:spacing w:line="320" w:lineRule="exact"/>
              <w:widowControl w:val="off"/>
              <w:rPr>
                <w:rFonts w:hint="eastAsia" w:ascii="宋体" w:hAnsi="宋体"/>
                <w:highlight w:val="none"/>
              </w:rPr>
            </w:pPr>
            <w:r>
              <w:rPr>
                <w:rFonts w:hint="eastAsia" w:ascii="宋体" w:hAnsi="宋体"/>
                <w:highlight w:val="none"/>
              </w:rPr>
              <w:t xml:space="preserve">含符合</w:t>
            </w:r>
            <w:r>
              <w:rPr>
                <w:rFonts w:hint="eastAsia" w:ascii="宋体" w:hAnsi="宋体"/>
                <w:highlight w:val="none"/>
                <w:lang w:val="en-US" w:eastAsia="zh-CN"/>
              </w:rPr>
              <w:t xml:space="preserve">国产化</w:t>
            </w:r>
            <w:r>
              <w:rPr>
                <w:rFonts w:hint="eastAsia" w:ascii="宋体" w:hAnsi="宋体"/>
                <w:highlight w:val="none"/>
              </w:rPr>
              <w:t xml:space="preserve">标准的国产化中间件兼容性适配及安全运维支持，保障与业务系统高效协同。</w:t>
            </w:r>
            <w:r/>
          </w:p>
        </w:tc>
      </w:tr>
      <w:tr>
        <w:trPr>
          <w:jc w:val="center"/>
        </w:trPr>
        <w:tc>
          <w:tcPr>
            <w:tcW w:w="846" w:type="dxa"/>
            <w:vAlign w:val="center"/>
            <w:textDirection w:val="lrTb"/>
            <w:noWrap w:val="false"/>
          </w:tcPr>
          <w:p>
            <w:pPr>
              <w:jc w:val="center"/>
              <w:spacing w:line="520" w:lineRule="exact"/>
              <w:rPr>
                <w:rFonts w:ascii="宋体" w:hAnsi="宋体"/>
              </w:rPr>
            </w:pPr>
            <w:r>
              <w:rPr>
                <w:rFonts w:hint="eastAsia" w:ascii="宋体" w:hAnsi="宋体"/>
              </w:rPr>
              <w:t xml:space="preserve">3</w:t>
            </w:r>
            <w:r/>
          </w:p>
        </w:tc>
        <w:tc>
          <w:tcPr>
            <w:tcW w:w="2682" w:type="dxa"/>
            <w:vAlign w:val="center"/>
            <w:textDirection w:val="lrTb"/>
            <w:noWrap w:val="false"/>
          </w:tcPr>
          <w:p>
            <w:pPr>
              <w:jc w:val="center"/>
              <w:spacing w:line="520" w:lineRule="exact"/>
              <w:rPr>
                <w:rFonts w:ascii="宋体" w:hAnsi="宋体"/>
              </w:rPr>
            </w:pPr>
            <w:r>
              <w:rPr>
                <w:rFonts w:hint="eastAsia" w:ascii="宋体" w:hAnsi="宋体"/>
              </w:rPr>
              <w:t xml:space="preserve">数据库适配、备份与迁移</w:t>
            </w:r>
            <w:r/>
          </w:p>
        </w:tc>
        <w:tc>
          <w:tcPr>
            <w:tcW w:w="865" w:type="dxa"/>
            <w:vAlign w:val="center"/>
            <w:textDirection w:val="lrTb"/>
            <w:noWrap w:val="false"/>
          </w:tcPr>
          <w:p>
            <w:pPr>
              <w:jc w:val="center"/>
              <w:spacing w:line="520" w:lineRule="exact"/>
              <w:rPr>
                <w:rFonts w:ascii="宋体" w:hAnsi="宋体"/>
              </w:rPr>
            </w:pPr>
            <w:r>
              <w:rPr>
                <w:rFonts w:hint="eastAsia" w:ascii="宋体" w:hAnsi="宋体"/>
              </w:rPr>
              <w:t xml:space="preserve">1</w:t>
            </w:r>
            <w:r/>
          </w:p>
        </w:tc>
        <w:tc>
          <w:tcPr>
            <w:tcW w:w="658" w:type="dxa"/>
            <w:vAlign w:val="center"/>
            <w:textDirection w:val="lrTb"/>
            <w:noWrap w:val="false"/>
          </w:tcPr>
          <w:p>
            <w:pPr>
              <w:jc w:val="center"/>
              <w:spacing w:line="520" w:lineRule="exact"/>
              <w:rPr>
                <w:rFonts w:ascii="宋体" w:hAnsi="宋体"/>
              </w:rPr>
            </w:pPr>
            <w:r>
              <w:rPr>
                <w:rFonts w:hint="eastAsia" w:ascii="宋体" w:hAnsi="宋体"/>
              </w:rPr>
              <w:t xml:space="preserve">项</w:t>
            </w:r>
            <w:r/>
          </w:p>
        </w:tc>
        <w:tc>
          <w:tcPr>
            <w:tcW w:w="4190" w:type="dxa"/>
            <w:vAlign w:val="center"/>
            <w:textDirection w:val="lrTb"/>
            <w:noWrap w:val="false"/>
          </w:tcPr>
          <w:p>
            <w:pPr>
              <w:jc w:val="both"/>
              <w:keepLines w:val="0"/>
              <w:keepNext w:val="0"/>
              <w:pageBreakBefore w:val="0"/>
              <w:spacing w:line="320" w:lineRule="exact"/>
              <w:widowControl w:val="off"/>
              <w:rPr>
                <w:rFonts w:hint="eastAsia" w:ascii="宋体" w:hAnsi="宋体"/>
                <w:highlight w:val="none"/>
              </w:rPr>
            </w:pPr>
            <w:r>
              <w:rPr>
                <w:rFonts w:hint="eastAsia" w:ascii="宋体" w:hAnsi="宋体"/>
                <w:highlight w:val="none"/>
              </w:rPr>
              <w:t xml:space="preserve">含源数据库（SQL Server）备份、风险评估、数据迁移（结构化+非结构化）、国产数据库适配及数据完整性验证，确保数据迁移安全、无丢失，符合数据安全相关法规。</w:t>
            </w:r>
            <w:r/>
          </w:p>
        </w:tc>
      </w:tr>
      <w:tr>
        <w:trPr>
          <w:jc w:val="center"/>
        </w:trPr>
        <w:tc>
          <w:tcPr>
            <w:tcW w:w="846" w:type="dxa"/>
            <w:vAlign w:val="center"/>
            <w:textDirection w:val="lrTb"/>
            <w:noWrap w:val="false"/>
          </w:tcPr>
          <w:p>
            <w:pPr>
              <w:jc w:val="center"/>
              <w:spacing w:line="520" w:lineRule="exact"/>
              <w:rPr>
                <w:rFonts w:ascii="宋体" w:hAnsi="宋体"/>
              </w:rPr>
            </w:pPr>
            <w:r>
              <w:rPr>
                <w:rFonts w:hint="eastAsia" w:ascii="宋体" w:hAnsi="宋体"/>
              </w:rPr>
              <w:t xml:space="preserve">4</w:t>
            </w:r>
            <w:r/>
          </w:p>
        </w:tc>
        <w:tc>
          <w:tcPr>
            <w:tcW w:w="2682" w:type="dxa"/>
            <w:vAlign w:val="center"/>
            <w:textDirection w:val="lrTb"/>
            <w:noWrap w:val="false"/>
          </w:tcPr>
          <w:p>
            <w:pPr>
              <w:jc w:val="center"/>
              <w:spacing w:line="520" w:lineRule="exact"/>
              <w:rPr>
                <w:rFonts w:ascii="宋体" w:hAnsi="宋体"/>
              </w:rPr>
            </w:pPr>
            <w:r>
              <w:rPr>
                <w:rFonts w:hint="eastAsia" w:ascii="宋体" w:hAnsi="宋体"/>
              </w:rPr>
              <w:t xml:space="preserve">浏览器适配及前端改造</w:t>
            </w:r>
            <w:r/>
          </w:p>
        </w:tc>
        <w:tc>
          <w:tcPr>
            <w:tcW w:w="865" w:type="dxa"/>
            <w:vAlign w:val="center"/>
            <w:textDirection w:val="lrTb"/>
            <w:noWrap w:val="false"/>
          </w:tcPr>
          <w:p>
            <w:pPr>
              <w:jc w:val="center"/>
              <w:spacing w:line="520" w:lineRule="exact"/>
              <w:rPr>
                <w:rFonts w:ascii="宋体" w:hAnsi="宋体"/>
              </w:rPr>
            </w:pPr>
            <w:r>
              <w:rPr>
                <w:rFonts w:hint="eastAsia" w:ascii="宋体" w:hAnsi="宋体"/>
              </w:rPr>
              <w:t xml:space="preserve">1</w:t>
            </w:r>
            <w:r/>
          </w:p>
        </w:tc>
        <w:tc>
          <w:tcPr>
            <w:tcW w:w="658" w:type="dxa"/>
            <w:vAlign w:val="center"/>
            <w:textDirection w:val="lrTb"/>
            <w:noWrap w:val="false"/>
          </w:tcPr>
          <w:p>
            <w:pPr>
              <w:jc w:val="center"/>
              <w:spacing w:line="520" w:lineRule="exact"/>
              <w:rPr>
                <w:rFonts w:ascii="宋体" w:hAnsi="宋体"/>
              </w:rPr>
            </w:pPr>
            <w:r>
              <w:rPr>
                <w:rFonts w:hint="eastAsia" w:ascii="宋体" w:hAnsi="宋体"/>
              </w:rPr>
              <w:t xml:space="preserve">项</w:t>
            </w:r>
            <w:r/>
          </w:p>
        </w:tc>
        <w:tc>
          <w:tcPr>
            <w:tcW w:w="4190" w:type="dxa"/>
            <w:vAlign w:val="center"/>
            <w:textDirection w:val="lrTb"/>
            <w:noWrap w:val="false"/>
          </w:tcPr>
          <w:p>
            <w:pPr>
              <w:jc w:val="both"/>
              <w:keepLines w:val="0"/>
              <w:keepNext w:val="0"/>
              <w:pageBreakBefore w:val="0"/>
              <w:spacing w:line="320" w:lineRule="exact"/>
              <w:widowControl w:val="off"/>
              <w:rPr>
                <w:rFonts w:hint="eastAsia" w:ascii="宋体" w:hAnsi="宋体"/>
                <w:highlight w:val="none"/>
              </w:rPr>
            </w:pPr>
            <w:r>
              <w:rPr>
                <w:rFonts w:hint="eastAsia" w:ascii="宋体" w:hAnsi="宋体"/>
                <w:highlight w:val="none"/>
              </w:rPr>
              <w:t xml:space="preserve">含国产浏览器适配、页面布局优化、前端代码重构、交互功能测试及性能提升，确保前端界面显示正常、功能完备，适配</w:t>
            </w:r>
            <w:r>
              <w:rPr>
                <w:rFonts w:hint="eastAsia" w:ascii="宋体" w:hAnsi="宋体"/>
                <w:highlight w:val="none"/>
                <w:lang w:val="en-US" w:eastAsia="zh-CN"/>
              </w:rPr>
              <w:t xml:space="preserve">国产化</w:t>
            </w:r>
            <w:r>
              <w:rPr>
                <w:rFonts w:hint="eastAsia" w:ascii="宋体" w:hAnsi="宋体"/>
                <w:highlight w:val="none"/>
              </w:rPr>
              <w:t xml:space="preserve">环境。</w:t>
            </w:r>
            <w:r/>
          </w:p>
        </w:tc>
      </w:tr>
      <w:tr>
        <w:trPr>
          <w:jc w:val="center"/>
        </w:trPr>
        <w:tc>
          <w:tcPr>
            <w:tcW w:w="846" w:type="dxa"/>
            <w:vAlign w:val="center"/>
            <w:textDirection w:val="lrTb"/>
            <w:noWrap w:val="false"/>
          </w:tcPr>
          <w:p>
            <w:pPr>
              <w:jc w:val="center"/>
              <w:spacing w:line="520" w:lineRule="exact"/>
              <w:rPr>
                <w:rFonts w:ascii="宋体" w:hAnsi="宋体"/>
              </w:rPr>
            </w:pPr>
            <w:r>
              <w:rPr>
                <w:rFonts w:hint="eastAsia" w:ascii="宋体" w:hAnsi="宋体"/>
              </w:rPr>
              <w:t xml:space="preserve">5</w:t>
            </w:r>
            <w:r/>
          </w:p>
        </w:tc>
        <w:tc>
          <w:tcPr>
            <w:tcW w:w="2682" w:type="dxa"/>
            <w:vAlign w:val="center"/>
            <w:textDirection w:val="lrTb"/>
            <w:noWrap w:val="false"/>
          </w:tcPr>
          <w:p>
            <w:pPr>
              <w:jc w:val="center"/>
              <w:spacing w:line="520" w:lineRule="exact"/>
              <w:rPr>
                <w:rFonts w:ascii="宋体" w:hAnsi="宋体"/>
              </w:rPr>
            </w:pPr>
            <w:r>
              <w:rPr>
                <w:rFonts w:hint="eastAsia" w:ascii="宋体" w:hAnsi="宋体"/>
              </w:rPr>
              <w:t xml:space="preserve">系统功能适配改造</w:t>
            </w:r>
            <w:r/>
          </w:p>
        </w:tc>
        <w:tc>
          <w:tcPr>
            <w:tcW w:w="865" w:type="dxa"/>
            <w:vAlign w:val="center"/>
            <w:textDirection w:val="lrTb"/>
            <w:noWrap w:val="false"/>
          </w:tcPr>
          <w:p>
            <w:pPr>
              <w:jc w:val="center"/>
              <w:spacing w:line="520" w:lineRule="exact"/>
              <w:rPr>
                <w:rFonts w:ascii="宋体" w:hAnsi="宋体"/>
              </w:rPr>
            </w:pPr>
            <w:r>
              <w:rPr>
                <w:rFonts w:hint="eastAsia" w:ascii="宋体" w:hAnsi="宋体"/>
              </w:rPr>
              <w:t xml:space="preserve">1</w:t>
            </w:r>
            <w:r/>
          </w:p>
        </w:tc>
        <w:tc>
          <w:tcPr>
            <w:tcW w:w="658" w:type="dxa"/>
            <w:vAlign w:val="center"/>
            <w:textDirection w:val="lrTb"/>
            <w:noWrap w:val="false"/>
          </w:tcPr>
          <w:p>
            <w:pPr>
              <w:jc w:val="center"/>
              <w:spacing w:line="520" w:lineRule="exact"/>
              <w:rPr>
                <w:rFonts w:ascii="宋体" w:hAnsi="宋体"/>
              </w:rPr>
            </w:pPr>
            <w:r>
              <w:rPr>
                <w:rFonts w:hint="eastAsia" w:ascii="宋体" w:hAnsi="宋体"/>
              </w:rPr>
              <w:t xml:space="preserve">项</w:t>
            </w:r>
            <w:r/>
          </w:p>
        </w:tc>
        <w:tc>
          <w:tcPr>
            <w:tcW w:w="4190" w:type="dxa"/>
            <w:vAlign w:val="center"/>
            <w:textDirection w:val="lrTb"/>
            <w:noWrap w:val="false"/>
          </w:tcPr>
          <w:p>
            <w:pPr>
              <w:jc w:val="both"/>
              <w:keepLines w:val="0"/>
              <w:keepNext w:val="0"/>
              <w:pageBreakBefore w:val="0"/>
              <w:spacing w:line="320" w:lineRule="exact"/>
              <w:widowControl w:val="off"/>
              <w:rPr>
                <w:rFonts w:hint="eastAsia" w:ascii="宋体" w:hAnsi="宋体"/>
                <w:highlight w:val="none"/>
              </w:rPr>
            </w:pPr>
            <w:r>
              <w:rPr>
                <w:rFonts w:hint="eastAsia" w:ascii="宋体" w:hAnsi="宋体"/>
                <w:highlight w:val="none"/>
              </w:rPr>
              <w:t xml:space="preserve">含平台核心业务模块</w:t>
            </w:r>
            <w:r>
              <w:rPr>
                <w:rFonts w:hint="eastAsia" w:ascii="宋体" w:hAnsi="宋体"/>
                <w:highlight w:val="none"/>
                <w:lang w:val="en-US" w:eastAsia="zh-CN"/>
              </w:rPr>
              <w:t xml:space="preserve">国产化</w:t>
            </w:r>
            <w:r>
              <w:rPr>
                <w:rFonts w:hint="eastAsia" w:ascii="宋体" w:hAnsi="宋体"/>
                <w:highlight w:val="none"/>
              </w:rPr>
              <w:t xml:space="preserve">环境适配、功能验证、代码修正及流程优化，确保所有业务功能完整可用、流程顺畅。</w:t>
            </w:r>
            <w:r/>
          </w:p>
        </w:tc>
      </w:tr>
      <w:tr>
        <w:trPr>
          <w:jc w:val="center"/>
        </w:trPr>
        <w:tc>
          <w:tcPr>
            <w:tcW w:w="846" w:type="dxa"/>
            <w:vAlign w:val="center"/>
            <w:textDirection w:val="lrTb"/>
            <w:noWrap w:val="false"/>
          </w:tcPr>
          <w:p>
            <w:pPr>
              <w:jc w:val="center"/>
              <w:spacing w:line="520" w:lineRule="exact"/>
              <w:rPr>
                <w:rFonts w:hint="eastAsia" w:ascii="宋体" w:hAnsi="宋体"/>
              </w:rPr>
            </w:pPr>
            <w:r>
              <w:rPr>
                <w:rFonts w:hint="eastAsia" w:ascii="宋体" w:hAnsi="宋体"/>
              </w:rPr>
              <w:t xml:space="preserve">6</w:t>
            </w:r>
            <w:r/>
          </w:p>
        </w:tc>
        <w:tc>
          <w:tcPr>
            <w:tcW w:w="2682" w:type="dxa"/>
            <w:vAlign w:val="center"/>
            <w:textDirection w:val="lrTb"/>
            <w:noWrap w:val="false"/>
          </w:tcPr>
          <w:p>
            <w:pPr>
              <w:jc w:val="center"/>
              <w:spacing w:line="520" w:lineRule="exact"/>
              <w:rPr>
                <w:rFonts w:hint="eastAsia" w:ascii="宋体" w:hAnsi="宋体"/>
              </w:rPr>
            </w:pPr>
            <w:r>
              <w:rPr>
                <w:rFonts w:hint="eastAsia" w:ascii="宋体" w:hAnsi="宋体"/>
              </w:rPr>
              <w:t xml:space="preserve">全面适配测试</w:t>
            </w:r>
            <w:r/>
          </w:p>
        </w:tc>
        <w:tc>
          <w:tcPr>
            <w:tcW w:w="865" w:type="dxa"/>
            <w:vAlign w:val="center"/>
            <w:textDirection w:val="lrTb"/>
            <w:noWrap w:val="false"/>
          </w:tcPr>
          <w:p>
            <w:pPr>
              <w:jc w:val="center"/>
              <w:spacing w:line="520" w:lineRule="exact"/>
              <w:rPr>
                <w:rFonts w:hint="eastAsia" w:ascii="宋体" w:hAnsi="宋体"/>
              </w:rPr>
            </w:pPr>
            <w:r>
              <w:rPr>
                <w:rFonts w:hint="eastAsia" w:ascii="宋体" w:hAnsi="宋体"/>
              </w:rPr>
              <w:t xml:space="preserve">1</w:t>
            </w:r>
            <w:r/>
          </w:p>
        </w:tc>
        <w:tc>
          <w:tcPr>
            <w:tcW w:w="658" w:type="dxa"/>
            <w:vAlign w:val="center"/>
            <w:textDirection w:val="lrTb"/>
            <w:noWrap w:val="false"/>
          </w:tcPr>
          <w:p>
            <w:pPr>
              <w:jc w:val="center"/>
              <w:spacing w:line="520" w:lineRule="exact"/>
              <w:rPr>
                <w:rFonts w:hint="eastAsia" w:ascii="宋体" w:hAnsi="宋体"/>
              </w:rPr>
            </w:pPr>
            <w:r>
              <w:rPr>
                <w:rFonts w:hint="eastAsia" w:ascii="宋体" w:hAnsi="宋体"/>
              </w:rPr>
              <w:t xml:space="preserve">项</w:t>
            </w:r>
            <w:r/>
          </w:p>
        </w:tc>
        <w:tc>
          <w:tcPr>
            <w:tcW w:w="4190" w:type="dxa"/>
            <w:vAlign w:val="center"/>
            <w:textDirection w:val="lrTb"/>
            <w:noWrap w:val="false"/>
          </w:tcPr>
          <w:p>
            <w:pPr>
              <w:jc w:val="both"/>
              <w:keepLines w:val="0"/>
              <w:keepNext w:val="0"/>
              <w:pageBreakBefore w:val="0"/>
              <w:spacing w:line="320" w:lineRule="exact"/>
              <w:widowControl w:val="off"/>
              <w:rPr>
                <w:rFonts w:hint="eastAsia" w:ascii="宋体" w:hAnsi="宋体"/>
                <w:highlight w:val="none"/>
              </w:rPr>
            </w:pPr>
            <w:r>
              <w:rPr>
                <w:rFonts w:hint="eastAsia" w:ascii="宋体" w:hAnsi="宋体"/>
                <w:highlight w:val="none"/>
              </w:rPr>
              <w:t xml:space="preserve">含</w:t>
            </w:r>
            <w:r>
              <w:rPr>
                <w:rFonts w:hint="eastAsia" w:ascii="宋体" w:hAnsi="宋体"/>
                <w:highlight w:val="none"/>
                <w:lang w:val="en-US" w:eastAsia="zh-CN"/>
              </w:rPr>
              <w:t xml:space="preserve">国产化</w:t>
            </w:r>
            <w:r>
              <w:rPr>
                <w:rFonts w:hint="eastAsia" w:ascii="宋体" w:hAnsi="宋体"/>
                <w:highlight w:val="none"/>
              </w:rPr>
              <w:t xml:space="preserve">环境下功能、性能、兼容性、安全性测试，数据迁移演练及测试报告输出，测试需覆盖等保二级相关要求，确保系统达标。</w:t>
            </w:r>
            <w:r/>
          </w:p>
        </w:tc>
      </w:tr>
    </w:tbl>
    <w:p>
      <w:pPr>
        <w:ind w:firstLine="643"/>
        <w:keepLines/>
        <w:keepNext/>
        <w:spacing w:line="480" w:lineRule="exact"/>
        <w:rPr>
          <w:rFonts w:hint="eastAsia" w:ascii="Times New Roman" w:hAnsi="Times New Roman"/>
          <w:b/>
          <w:bCs/>
          <w:sz w:val="32"/>
          <w:szCs w:val="32"/>
          <w:lang w:val="en-US" w:eastAsia="zh-CN"/>
        </w:rPr>
        <w:outlineLvl w:val="2"/>
      </w:pPr>
      <w:r>
        <w:rPr>
          <w:rFonts w:hint="eastAsia" w:ascii="Times New Roman" w:hAnsi="Times New Roman"/>
          <w:b/>
          <w:bCs/>
          <w:sz w:val="32"/>
          <w:szCs w:val="32"/>
          <w:lang w:val="en-US" w:eastAsia="zh-CN"/>
        </w:rPr>
        <w:t xml:space="preserve">四、建设内容要求</w:t>
      </w:r>
      <w:r/>
    </w:p>
    <w:p>
      <w:pPr>
        <w:pStyle w:val="1025"/>
        <w:spacing w:line="560" w:lineRule="exact"/>
        <w:rPr>
          <w:rFonts w:hint="eastAsia"/>
          <w:lang w:bidi="en-US"/>
        </w:rPr>
      </w:pPr>
      <w:r>
        <w:rPr>
          <w:rFonts w:hint="eastAsia"/>
          <w:lang w:bidi="en-US"/>
        </w:rPr>
        <w:t xml:space="preserve">1.服务器适配</w:t>
      </w:r>
      <w:r/>
    </w:p>
    <w:p>
      <w:pPr>
        <w:pStyle w:val="1025"/>
        <w:spacing w:line="560" w:lineRule="exact"/>
        <w:rPr>
          <w:lang w:bidi="en-US"/>
        </w:rPr>
      </w:pPr>
      <w:r>
        <w:rPr>
          <w:rFonts w:hint="eastAsia"/>
          <w:lang w:bidi="en-US"/>
        </w:rPr>
        <w:t xml:space="preserve">基于国产服务器硬件及操作系统，</w:t>
      </w:r>
      <w:r>
        <w:rPr>
          <w:lang w:bidi="en-US"/>
        </w:rPr>
        <w:t xml:space="preserve">完成系统的标准化安装与基础环境配置。</w:t>
      </w:r>
      <w:r>
        <w:rPr>
          <w:rFonts w:hint="eastAsia"/>
          <w:lang w:bidi="en-US"/>
        </w:rPr>
        <w:t xml:space="preserve">开展硬件驱动适配，全面验证CPU、内存等核心资源的性能参数并进行调优；配置并验证电源冗余与存储阵列（RAID）策略，消除单点故障隐患。建立涵盖系统安装、版本升级、故障排查的全生命周期技术支持体系，</w:t>
      </w:r>
      <w:r>
        <w:rPr>
          <w:rFonts w:hint="eastAsia"/>
          <w:highlight w:val="none"/>
          <w:lang w:val="en-US" w:eastAsia="zh-CN" w:bidi="en-US"/>
        </w:rPr>
        <w:t xml:space="preserve">重大故障≤2小时响应、一般故障≤8小时响应，</w:t>
      </w:r>
      <w:r>
        <w:rPr>
          <w:rFonts w:hint="eastAsia"/>
          <w:lang w:bidi="en-US"/>
        </w:rPr>
        <w:t xml:space="preserve">确保服务器在国产化环境中安全、稳定运行。</w:t>
      </w:r>
      <w:r/>
    </w:p>
    <w:p>
      <w:pPr>
        <w:pStyle w:val="1025"/>
        <w:spacing w:line="560" w:lineRule="exact"/>
        <w:rPr>
          <w:rFonts w:hint="eastAsia"/>
          <w:lang w:bidi="en-US"/>
        </w:rPr>
      </w:pPr>
      <w:r>
        <w:rPr>
          <w:rFonts w:hint="eastAsia"/>
          <w:lang w:bidi="en-US"/>
        </w:rPr>
        <w:t xml:space="preserve">2.中间件适配</w:t>
      </w:r>
      <w:r/>
    </w:p>
    <w:p>
      <w:pPr>
        <w:pStyle w:val="1025"/>
        <w:spacing w:line="560" w:lineRule="exact"/>
        <w:rPr>
          <w:rFonts w:hint="eastAsia"/>
          <w:lang w:bidi="en-US"/>
        </w:rPr>
      </w:pPr>
      <w:r>
        <w:rPr>
          <w:rFonts w:hint="eastAsia"/>
          <w:lang w:val="en-US" w:eastAsia="zh-CN" w:bidi="en-US"/>
        </w:rPr>
        <w:t xml:space="preserve">适配</w:t>
      </w:r>
      <w:r>
        <w:rPr>
          <w:rFonts w:hint="eastAsia"/>
          <w:lang w:bidi="en-US"/>
        </w:rPr>
        <w:t xml:space="preserve">符合</w:t>
      </w:r>
      <w:r>
        <w:rPr>
          <w:rFonts w:hint="eastAsia"/>
          <w:lang w:val="en-US" w:eastAsia="zh-CN" w:bidi="en-US"/>
        </w:rPr>
        <w:t xml:space="preserve">国产化</w:t>
      </w:r>
      <w:r>
        <w:rPr>
          <w:rFonts w:hint="eastAsia"/>
          <w:lang w:bidi="en-US"/>
        </w:rPr>
        <w:t xml:space="preserve">标准的中间件，开展跨操作系统与硬件平台的深度兼容性适配。重点解决线程池配置、分布式事务处理等关键技术兼容问题；建立常态化漏洞检测机制，</w:t>
      </w:r>
      <w:r>
        <w:rPr>
          <w:rFonts w:hint="eastAsia"/>
          <w:highlight w:val="none"/>
          <w:lang w:eastAsia="zh-CN" w:bidi="en-US"/>
        </w:rPr>
        <w:t xml:space="preserve">定期检测并形成台账记录，</w:t>
      </w:r>
      <w:r>
        <w:rPr>
          <w:rFonts w:hint="eastAsia"/>
          <w:lang w:bidi="en-US"/>
        </w:rPr>
        <w:t xml:space="preserve">及时更新安全补丁，优化内存管理与数据传输效率。严格遵循国家及行业中间件标准，提供完善的安装配置与故障处理技术支持，保障中间件与业务系统的高效协同。</w:t>
      </w:r>
      <w:r/>
    </w:p>
    <w:p>
      <w:pPr>
        <w:pStyle w:val="1025"/>
        <w:spacing w:line="560" w:lineRule="exact"/>
        <w:rPr>
          <w:rFonts w:hint="eastAsia"/>
          <w:lang w:bidi="en-US"/>
        </w:rPr>
      </w:pPr>
      <w:r>
        <w:rPr>
          <w:rFonts w:hint="eastAsia"/>
          <w:lang w:bidi="en-US"/>
        </w:rPr>
        <w:t xml:space="preserve">3.数据库适配、备份与迁移</w:t>
      </w:r>
      <w:r/>
    </w:p>
    <w:p>
      <w:pPr>
        <w:pStyle w:val="1025"/>
        <w:spacing w:line="560" w:lineRule="exact"/>
        <w:rPr>
          <w:lang w:bidi="en-US"/>
        </w:rPr>
      </w:pPr>
      <w:r>
        <w:rPr>
          <w:lang w:bidi="en-US"/>
        </w:rPr>
        <w:t xml:space="preserve">制定周密的数据迁移方案，迁移前对源数据库（SQL Server）进行全量备份与风险评估。针对结构化与非结构化数据（如附件、日志），采用“OSS附件存储迁移+SLS日志迁移”策略，利用ETL工具完成数据的导出、清洗、转换与加载。在此基础上，针对国产数据库特性调整SQL语法、转换数据类型（如字符型、数值型），重构存储过程与触发器。最终创建目标数据库表结构与索引，严格验证数据完整性，确保业务功能无缝衔接</w:t>
      </w:r>
      <w:r>
        <w:rPr>
          <w:rFonts w:hint="eastAsia"/>
          <w:lang w:bidi="en-US"/>
        </w:rPr>
        <w:t xml:space="preserve">。</w:t>
      </w:r>
      <w:r/>
    </w:p>
    <w:p>
      <w:pPr>
        <w:pStyle w:val="1025"/>
        <w:spacing w:line="560" w:lineRule="exact"/>
        <w:rPr>
          <w:rFonts w:hint="eastAsia"/>
          <w:lang w:bidi="en-US"/>
        </w:rPr>
      </w:pPr>
      <w:r>
        <w:rPr>
          <w:rFonts w:hint="eastAsia"/>
          <w:lang w:bidi="en-US"/>
        </w:rPr>
        <w:t xml:space="preserve">4.浏览器适配及前端改造</w:t>
      </w:r>
      <w:r/>
    </w:p>
    <w:p>
      <w:pPr>
        <w:pStyle w:val="1025"/>
        <w:spacing w:line="560" w:lineRule="exact"/>
        <w:rPr>
          <w:rFonts w:hint="eastAsia" w:eastAsiaTheme="minorEastAsia"/>
          <w:lang w:eastAsia="zh-CN" w:bidi="en-US"/>
        </w:rPr>
      </w:pPr>
      <w:r>
        <w:rPr>
          <w:rFonts w:hint="eastAsia"/>
          <w:lang w:bidi="en-US"/>
        </w:rPr>
        <w:t xml:space="preserve">以主流国产化浏览器为核心适配对象，全面调整页面布局与分辨率适配策略，优化CSS样式以解决字体渲染、边框显示等差异。针对浏览器环境差异，对特定HTML5 API及功能进行兼容性处理与代码重构，通过资源压缩与缓存策略提升加载性能。在国产化测试环境中模拟真实用户场景，对表单提交、文件上传等关键交互进行全量测试，确保前端界面在国产浏览器中显示正常、功能完备</w:t>
      </w:r>
      <w:r>
        <w:rPr>
          <w:rFonts w:hint="eastAsia"/>
          <w:lang w:eastAsia="zh-CN" w:bidi="en-US"/>
        </w:rPr>
        <w:t xml:space="preserve">。</w:t>
      </w:r>
      <w:r/>
    </w:p>
    <w:p>
      <w:pPr>
        <w:pStyle w:val="1025"/>
        <w:spacing w:line="560" w:lineRule="exact"/>
        <w:rPr>
          <w:rFonts w:hint="eastAsia"/>
          <w:lang w:bidi="en-US"/>
        </w:rPr>
      </w:pPr>
      <w:r>
        <w:rPr>
          <w:rFonts w:hint="eastAsia"/>
          <w:lang w:bidi="en-US"/>
        </w:rPr>
        <w:t xml:space="preserve">5.系统功能适配改造</w:t>
      </w:r>
      <w:r/>
    </w:p>
    <w:p>
      <w:pPr>
        <w:pStyle w:val="1025"/>
        <w:spacing w:line="560" w:lineRule="exact"/>
        <w:rPr>
          <w:rFonts w:hint="eastAsia"/>
          <w:lang w:bidi="en-US"/>
        </w:rPr>
      </w:pPr>
      <w:r>
        <w:rPr>
          <w:rFonts w:hint="eastAsia"/>
          <w:lang w:bidi="en-US"/>
        </w:rPr>
        <w:t xml:space="preserve">聚焦核心业务模块，涵盖问题线索收集、党政领导履责、职能部门处置、纪委监委监督等，开展</w:t>
      </w:r>
      <w:r>
        <w:rPr>
          <w:rFonts w:hint="eastAsia"/>
          <w:lang w:val="en-US" w:eastAsia="zh-CN" w:bidi="en-US"/>
        </w:rPr>
        <w:t xml:space="preserve">国产化</w:t>
      </w:r>
      <w:r>
        <w:rPr>
          <w:rFonts w:hint="eastAsia"/>
          <w:lang w:bidi="en-US"/>
        </w:rPr>
        <w:t xml:space="preserve">环境下的全链路功能验证。通过页面测试与代码审查，梳理功能异常清单并针对性修正前端代码与底层逻辑</w:t>
      </w:r>
      <w:r>
        <w:rPr>
          <w:rFonts w:hint="eastAsia"/>
          <w:lang w:eastAsia="zh-CN" w:bidi="en-US"/>
        </w:rPr>
        <w:t xml:space="preserve">，</w:t>
      </w:r>
      <w:r>
        <w:rPr>
          <w:rFonts w:hint="eastAsia"/>
          <w:lang w:val="en-US" w:eastAsia="zh-CN" w:bidi="en-US"/>
        </w:rPr>
        <w:t xml:space="preserve">所有代码修正需留存修改记录，确保可追溯。</w:t>
      </w:r>
      <w:r>
        <w:rPr>
          <w:rFonts w:hint="eastAsia"/>
          <w:lang w:bidi="en-US"/>
        </w:rPr>
        <w:t xml:space="preserve">重点对线索分办流程、数据统计分析等关键业务进行适配验证测试，结合中间件调试进行底层代码修正，</w:t>
      </w:r>
      <w:r>
        <w:rPr>
          <w:rFonts w:hint="eastAsia"/>
          <w:lang w:val="en-US" w:eastAsia="zh-CN" w:bidi="en-US"/>
        </w:rPr>
        <w:t xml:space="preserve">确保所有业务功能在国产化环境中完整可用、流程顺畅，无功能缺失、无逻辑错误。</w:t>
      </w:r>
      <w:r/>
    </w:p>
    <w:p>
      <w:pPr>
        <w:pStyle w:val="1025"/>
        <w:ind w:left="0" w:firstLine="480"/>
        <w:spacing w:line="560" w:lineRule="exact"/>
        <w:rPr>
          <w:rFonts w:hint="eastAsia"/>
          <w:lang w:bidi="en-US"/>
        </w:rPr>
      </w:pPr>
      <w:r>
        <w:rPr>
          <w:rFonts w:hint="eastAsia"/>
          <w:lang w:bidi="en-US"/>
        </w:rPr>
        <w:t xml:space="preserve">6.全面适配测试</w:t>
      </w:r>
      <w:r/>
    </w:p>
    <w:p>
      <w:pPr>
        <w:pStyle w:val="1025"/>
        <w:spacing w:line="560" w:lineRule="exact"/>
        <w:rPr>
          <w:rFonts w:hint="eastAsia"/>
          <w:lang w:bidi="en-US"/>
        </w:rPr>
      </w:pPr>
      <w:r>
        <w:rPr>
          <w:rFonts w:hint="eastAsia"/>
          <w:lang w:bidi="en-US"/>
        </w:rPr>
        <w:t xml:space="preserve">在国产化环境（国产服务器、操作系统、数据库、中间件）中开展全方位的功能与性能测试，验证软硬件兼容性及系统高可用性。利用专业工具对数据库、中间件进行高危漏洞扫描，并开展渗透测试以模拟攻防场景。在完成基础兼容性测试后，执行“全量+增量”数据迁移演练与割接上线前试运行，确保系统功能、性能指标及数据完整性全面达标，最终输出专业测试报告并启动正式部署。</w:t>
      </w:r>
      <w:r/>
    </w:p>
    <w:p>
      <w:pPr>
        <w:ind w:firstLine="643"/>
        <w:keepLines/>
        <w:keepNext/>
        <w:spacing w:line="480" w:lineRule="exact"/>
        <w:rPr>
          <w:rFonts w:hint="eastAsia" w:ascii="Arial" w:hAnsi="Arial"/>
          <w:b/>
          <w:color w:val="000000"/>
          <w:sz w:val="28"/>
          <w:lang w:val="en-US" w:eastAsia="zh-CN"/>
        </w:rPr>
        <w:outlineLvl w:val="2"/>
      </w:pPr>
      <w:r>
        <w:rPr>
          <w:rFonts w:hint="eastAsia" w:ascii="Arial" w:hAnsi="Arial"/>
          <w:b/>
          <w:color w:val="000000"/>
          <w:sz w:val="28"/>
          <w:lang w:val="en-US" w:eastAsia="zh-CN"/>
        </w:rPr>
        <w:t xml:space="preserve">五、商务要求</w:t>
      </w:r>
      <w:r/>
    </w:p>
    <w:p>
      <w:pPr>
        <w:pStyle w:val="1025"/>
        <w:spacing w:line="560" w:lineRule="exact"/>
        <w:rPr>
          <w:rFonts w:hint="eastAsia"/>
          <w:lang w:bidi="en-US"/>
        </w:rPr>
      </w:pPr>
      <w:r>
        <w:rPr>
          <w:rFonts w:hint="eastAsia"/>
          <w:lang w:bidi="en-US"/>
        </w:rPr>
        <w:t xml:space="preserve">（一）实施的时间（期限）要求</w:t>
      </w:r>
      <w:r/>
    </w:p>
    <w:p>
      <w:pPr>
        <w:pStyle w:val="1025"/>
        <w:spacing w:line="560" w:lineRule="exact"/>
        <w:rPr>
          <w:rFonts w:hint="eastAsia"/>
          <w:highlight w:val="none"/>
          <w:lang w:bidi="en-US"/>
        </w:rPr>
      </w:pPr>
      <w:r>
        <w:rPr>
          <w:rFonts w:hint="eastAsia"/>
          <w:lang w:bidi="en-US"/>
        </w:rPr>
        <w:t xml:space="preserve">合同履行期限：自合同签订之日起</w:t>
      </w:r>
      <w:r>
        <w:rPr>
          <w:rFonts w:hint="eastAsia"/>
          <w:lang w:val="en-US" w:eastAsia="zh-CN" w:bidi="en-US"/>
        </w:rPr>
        <w:t xml:space="preserve">2</w:t>
      </w:r>
      <w:r>
        <w:rPr>
          <w:rFonts w:hint="eastAsia"/>
          <w:highlight w:val="none"/>
          <w:lang w:bidi="en-US"/>
        </w:rPr>
        <w:t xml:space="preserve">个月内完成项目建设，上线后试运行3个月，试运行期满后成交供应商可提出验收申请，验收通过则出具验收报告（或验收单），不通过须及时告知供应商，供应商须在5个工作日内调整完毕，试运行期相应延长。自项目验收合格之日起，提供1</w:t>
      </w:r>
      <w:r>
        <w:rPr>
          <w:rFonts w:hint="eastAsia"/>
          <w:highlight w:val="none"/>
          <w:lang w:val="en-US" w:eastAsia="zh-CN" w:bidi="en-US"/>
        </w:rPr>
        <w:t xml:space="preserve">年运维服务期。</w:t>
      </w:r>
      <w:r/>
    </w:p>
    <w:p>
      <w:pPr>
        <w:pStyle w:val="1025"/>
        <w:spacing w:line="560" w:lineRule="exact"/>
        <w:rPr>
          <w:rFonts w:hint="eastAsia"/>
          <w:lang w:bidi="en-US"/>
        </w:rPr>
      </w:pPr>
      <w:r>
        <w:rPr>
          <w:rFonts w:hint="eastAsia"/>
          <w:lang w:bidi="en-US"/>
        </w:rPr>
        <w:t xml:space="preserve">（二）付款方式</w:t>
      </w:r>
      <w:r/>
    </w:p>
    <w:p>
      <w:pPr>
        <w:pStyle w:val="1025"/>
        <w:spacing w:line="560" w:lineRule="exact"/>
        <w:rPr>
          <w:rFonts w:hint="eastAsia"/>
          <w:lang w:bidi="en-US"/>
        </w:rPr>
      </w:pPr>
      <w:r>
        <w:rPr>
          <w:rFonts w:hint="eastAsia"/>
          <w:lang w:bidi="en-US"/>
        </w:rPr>
        <w:t xml:space="preserve">预付款：签订合同后，在收到供应商发票后10个工作日内，支付合同金额的50%作为预付款。</w:t>
      </w:r>
      <w:r/>
    </w:p>
    <w:p>
      <w:pPr>
        <w:pStyle w:val="1025"/>
        <w:spacing w:line="560" w:lineRule="exact"/>
        <w:rPr>
          <w:rFonts w:hint="eastAsia"/>
          <w:lang w:bidi="en-US"/>
        </w:rPr>
      </w:pPr>
      <w:r>
        <w:rPr>
          <w:rFonts w:hint="eastAsia"/>
          <w:lang w:bidi="en-US"/>
        </w:rPr>
        <w:t xml:space="preserve">尾款：项目试运行期3个月后由采购人组织验收，项目验收合格后，在收到供应商发票后10个工作日内支付至合同金额的100%。</w:t>
      </w:r>
      <w:r/>
    </w:p>
    <w:p>
      <w:pPr>
        <w:pStyle w:val="1025"/>
        <w:spacing w:line="560" w:lineRule="exact"/>
        <w:rPr>
          <w:rFonts w:hint="eastAsia"/>
          <w:highlight w:val="none"/>
          <w:lang w:bidi="en-US"/>
        </w:rPr>
      </w:pPr>
      <w:r>
        <w:rPr>
          <w:rFonts w:hint="eastAsia"/>
          <w:highlight w:val="none"/>
          <w:lang w:bidi="en-US"/>
        </w:rPr>
        <w:t xml:space="preserve">注：1</w:t>
      </w:r>
      <w:r>
        <w:rPr>
          <w:rFonts w:hint="eastAsia"/>
          <w:highlight w:val="none"/>
          <w:lang w:val="en-US" w:eastAsia="zh-CN" w:bidi="en-US"/>
        </w:rPr>
        <w:t xml:space="preserve">.</w:t>
      </w:r>
      <w:r>
        <w:rPr>
          <w:rFonts w:hint="eastAsia"/>
          <w:highlight w:val="none"/>
          <w:lang w:bidi="en-US"/>
        </w:rPr>
        <w:t xml:space="preserve">在签订合同时，成交人明确表示无需预付款或者主动要求降低预付款比例的金额，采购人可不适用预付款规定。</w:t>
      </w:r>
      <w:r/>
    </w:p>
    <w:p>
      <w:pPr>
        <w:pStyle w:val="1025"/>
        <w:ind w:firstLine="960"/>
        <w:spacing w:line="560" w:lineRule="exact"/>
        <w:rPr>
          <w:rFonts w:hint="eastAsia"/>
          <w:highlight w:val="none"/>
          <w:lang w:bidi="en-US"/>
        </w:rPr>
      </w:pPr>
      <w:r>
        <w:rPr>
          <w:rFonts w:hint="eastAsia"/>
          <w:highlight w:val="none"/>
          <w:lang w:bidi="en-US"/>
        </w:rPr>
        <w:t xml:space="preserve">2</w:t>
      </w:r>
      <w:r>
        <w:rPr>
          <w:rFonts w:hint="eastAsia"/>
          <w:highlight w:val="none"/>
          <w:lang w:val="en-US" w:eastAsia="zh-CN" w:bidi="en-US"/>
        </w:rPr>
        <w:t xml:space="preserve">.</w:t>
      </w:r>
      <w:r>
        <w:rPr>
          <w:rFonts w:hint="eastAsia"/>
          <w:highlight w:val="none"/>
          <w:lang w:bidi="en-US"/>
        </w:rPr>
        <w:t xml:space="preserve">支付方式可以通过转账或数字人民币等方式。</w:t>
      </w:r>
      <w:r/>
    </w:p>
    <w:p>
      <w:pPr>
        <w:pStyle w:val="1025"/>
        <w:ind w:firstLine="960"/>
        <w:spacing w:line="560" w:lineRule="exact"/>
        <w:rPr>
          <w:rFonts w:hint="eastAsia"/>
          <w:highlight w:val="none"/>
          <w:lang w:val="zh-CN" w:eastAsia="zh-CN" w:bidi="en-US"/>
        </w:rPr>
      </w:pPr>
      <w:r>
        <w:rPr>
          <w:rFonts w:hint="eastAsia"/>
          <w:highlight w:val="none"/>
          <w:lang w:bidi="en-US"/>
        </w:rPr>
        <w:t xml:space="preserve">3</w:t>
      </w:r>
      <w:r>
        <w:rPr>
          <w:rFonts w:hint="eastAsia"/>
          <w:highlight w:val="none"/>
          <w:lang w:val="en-US" w:eastAsia="zh-CN" w:bidi="en-US"/>
        </w:rPr>
        <w:t xml:space="preserve">.</w:t>
      </w:r>
      <w:r>
        <w:rPr>
          <w:rFonts w:hint="eastAsia"/>
          <w:highlight w:val="none"/>
          <w:lang w:bidi="en-US"/>
        </w:rPr>
        <w:t xml:space="preserve">资金支付的主体：宿迁市楚润数据集团有限公司。</w:t>
      </w:r>
      <w:r/>
    </w:p>
    <w:p>
      <w:pPr>
        <w:ind w:firstLine="643"/>
        <w:keepLines/>
        <w:keepNext/>
        <w:spacing w:line="480" w:lineRule="exact"/>
        <w:rPr>
          <w:rFonts w:hint="eastAsia" w:ascii="Arial" w:hAnsi="Arial"/>
          <w:b/>
          <w:color w:val="000000"/>
          <w:sz w:val="28"/>
          <w:lang w:val="en-US" w:eastAsia="zh-CN"/>
        </w:rPr>
        <w:outlineLvl w:val="2"/>
      </w:pPr>
      <w:r>
        <w:rPr>
          <w:rFonts w:hint="eastAsia" w:ascii="Arial" w:hAnsi="Arial"/>
          <w:b/>
          <w:color w:val="000000"/>
          <w:sz w:val="28"/>
          <w:lang w:val="en-US" w:eastAsia="zh-CN"/>
        </w:rPr>
        <w:t xml:space="preserve">六、质量保障要求</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明确项目质量目标、质量标准；确定项目遵循的标准、规范及</w:t>
      </w:r>
      <w:r>
        <w:rPr>
          <w:rFonts w:hint="eastAsia" w:ascii="宋体" w:hAnsi="宋体" w:cs="宋体"/>
          <w:bCs/>
          <w:sz w:val="24"/>
          <w:szCs w:val="24"/>
          <w:lang w:eastAsia="zh-CN"/>
        </w:rPr>
        <w:t xml:space="preserve">模板</w:t>
      </w:r>
      <w:r>
        <w:rPr>
          <w:rFonts w:hint="eastAsia" w:ascii="宋体" w:hAnsi="宋体" w:cs="宋体"/>
          <w:bCs/>
          <w:sz w:val="24"/>
          <w:szCs w:val="24"/>
        </w:rPr>
        <w:t xml:space="preserve">，遵守项目管理组的相关要求。项目若使用其它的标准和规范，应该在质量保证计划中说明。</w:t>
      </w:r>
      <w:r/>
    </w:p>
    <w:p>
      <w:pPr>
        <w:ind w:firstLine="480"/>
        <w:spacing w:line="46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制定项目质量管理制度，明确项目质量管理工作流程及质量问题的发现、解决方法。</w:t>
      </w:r>
      <w:r/>
    </w:p>
    <w:p>
      <w:pPr>
        <w:pStyle w:val="980"/>
        <w:ind w:firstLine="480"/>
        <w:spacing w:line="50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w:t>
      </w:r>
      <w:r>
        <w:rPr>
          <w:rFonts w:hint="eastAsia" w:ascii="宋体" w:hAnsi="宋体" w:cs="宋体"/>
          <w:bCs/>
          <w:sz w:val="24"/>
          <w:szCs w:val="24"/>
        </w:rPr>
        <w:t xml:space="preserve">明确质量管理工作方法和工具、管理内容；明确影响质量的控制节点，以及如何检查、控制。</w:t>
      </w:r>
      <w:r/>
    </w:p>
    <w:p>
      <w:pPr>
        <w:pStyle w:val="980"/>
        <w:ind w:firstLine="480"/>
        <w:spacing w:line="500" w:lineRule="exact"/>
        <w:rPr>
          <w:rFonts w:hint="default" w:ascii="宋体" w:hAnsi="宋体" w:cs="宋体"/>
          <w:bCs/>
          <w:sz w:val="24"/>
          <w:szCs w:val="24"/>
          <w:lang w:val="en-US" w:eastAsia="zh-CN"/>
        </w:rPr>
      </w:pPr>
      <w:r>
        <w:rPr>
          <w:rFonts w:hint="eastAsia" w:ascii="宋体" w:hAnsi="宋体" w:cs="宋体"/>
          <w:bCs/>
          <w:sz w:val="24"/>
          <w:szCs w:val="24"/>
          <w:lang w:val="en-US" w:eastAsia="zh-CN"/>
        </w:rPr>
        <w:t xml:space="preserve">4.该系统应符合二级等保要求，成交供应商应协助采购人进行等保测评工作。</w:t>
      </w:r>
      <w:r/>
    </w:p>
    <w:p>
      <w:pPr>
        <w:ind w:firstLine="643"/>
        <w:keepLines/>
        <w:keepNext/>
        <w:spacing w:line="480" w:lineRule="exact"/>
        <w:rPr>
          <w:rFonts w:hint="eastAsia" w:ascii="Arial" w:hAnsi="Arial"/>
          <w:b/>
          <w:color w:val="000000"/>
          <w:sz w:val="28"/>
          <w:lang w:val="en-US" w:eastAsia="zh-CN"/>
        </w:rPr>
        <w:outlineLvl w:val="2"/>
      </w:pPr>
      <w:r>
        <w:rPr>
          <w:rFonts w:hint="eastAsia" w:ascii="Arial" w:hAnsi="Arial"/>
          <w:b/>
          <w:color w:val="000000"/>
          <w:sz w:val="28"/>
          <w:lang w:val="en-US" w:eastAsia="zh-CN"/>
        </w:rPr>
        <w:t xml:space="preserve">七、项目团队要求</w:t>
      </w:r>
      <w:r/>
    </w:p>
    <w:p>
      <w:pPr>
        <w:pStyle w:val="980"/>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对项目经理和技术负责人的要求</w:t>
      </w:r>
      <w:r/>
    </w:p>
    <w:p>
      <w:pPr>
        <w:pStyle w:val="980"/>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供应商应明确项目经理和技术负责人在本项目中的岗位职责。</w:t>
      </w:r>
      <w:r/>
    </w:p>
    <w:p>
      <w:pPr>
        <w:pStyle w:val="980"/>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根据项目工作建设工作的业务性质，供应商应分别配备经验丰富的项目经理、技术负责人承担本项目工作。</w:t>
      </w:r>
      <w:r/>
    </w:p>
    <w:p>
      <w:pPr>
        <w:pStyle w:val="980"/>
        <w:ind w:firstLine="480"/>
        <w:spacing w:line="50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项目组织机构</w:t>
      </w:r>
      <w:r>
        <w:rPr>
          <w:rFonts w:hint="eastAsia" w:ascii="宋体" w:hAnsi="宋体" w:eastAsia="宋体" w:cs="宋体"/>
          <w:bCs/>
          <w:sz w:val="24"/>
          <w:szCs w:val="24"/>
          <w:lang w:val="en-US" w:eastAsia="zh-CN"/>
        </w:rPr>
        <w:t xml:space="preserve">要求</w:t>
      </w:r>
      <w:r/>
    </w:p>
    <w:p>
      <w:pPr>
        <w:pStyle w:val="980"/>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供应商必须成立合理的组织机构，建立健全保障项目顺利实施的各项管理制度和质量保证体系，按照招标要求安排好项目管理团队参加本项目的建设。</w:t>
      </w:r>
      <w:r/>
    </w:p>
    <w:p>
      <w:pPr>
        <w:pStyle w:val="980"/>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项目团队至少应包含项目经理（1人）、技术负责人（1人）、应用开发、软件测试、系统集成、项目管理、用户培训、项目实施、运行维护等。</w:t>
      </w:r>
      <w:r/>
    </w:p>
    <w:p>
      <w:pPr>
        <w:ind w:firstLine="643"/>
        <w:keepLines/>
        <w:keepNext/>
        <w:spacing w:line="480" w:lineRule="exact"/>
        <w:rPr>
          <w:rFonts w:hint="eastAsia" w:ascii="Arial" w:hAnsi="Arial"/>
          <w:b/>
          <w:color w:val="000000"/>
          <w:sz w:val="28"/>
        </w:rPr>
        <w:outlineLvl w:val="2"/>
      </w:pPr>
      <w:r>
        <w:rPr>
          <w:rFonts w:hint="eastAsia" w:ascii="Arial" w:hAnsi="Arial"/>
          <w:b/>
          <w:color w:val="000000"/>
          <w:sz w:val="28"/>
          <w:lang w:val="en-US" w:eastAsia="zh-CN"/>
        </w:rPr>
        <w:t xml:space="preserve">八</w:t>
      </w:r>
      <w:r>
        <w:rPr>
          <w:rFonts w:hint="eastAsia" w:ascii="Arial" w:hAnsi="Arial"/>
          <w:b/>
          <w:color w:val="000000"/>
          <w:sz w:val="28"/>
        </w:rPr>
        <w:t xml:space="preserve">、验收要求</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ind w:firstLine="480"/>
        <w:keepLines/>
        <w:keepNext/>
        <w:spacing w:line="460" w:lineRule="exact"/>
        <w:rPr>
          <w:rFonts w:hint="eastAsia" w:ascii="宋体" w:hAnsi="宋体" w:cs="宋体"/>
          <w:bCs/>
          <w:sz w:val="24"/>
          <w:szCs w:val="24"/>
        </w:rPr>
        <w:outlineLvl w:val="1"/>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p>
    <w:p>
      <w:pPr>
        <w:ind w:firstLine="480"/>
        <w:keepLines/>
        <w:keepNext/>
        <w:spacing w:line="460" w:lineRule="exact"/>
        <w:rPr>
          <w:rFonts w:hint="eastAsia" w:ascii="宋体" w:hAnsi="宋体" w:cs="宋体" w:eastAsiaTheme="minorEastAsia"/>
          <w:bCs/>
          <w:sz w:val="24"/>
          <w:szCs w:val="24"/>
          <w:lang w:val="en-US" w:eastAsia="zh-CN"/>
        </w:rPr>
        <w:outlineLvl w:val="1"/>
      </w:pPr>
      <w:r>
        <w:rPr>
          <w:rFonts w:hint="eastAsia" w:ascii="宋体" w:hAnsi="宋体" w:cs="宋体"/>
          <w:bCs/>
          <w:sz w:val="24"/>
          <w:szCs w:val="24"/>
          <w:lang w:val="en-US" w:eastAsia="zh-CN"/>
        </w:rPr>
        <w:t xml:space="preserve">3、</w:t>
      </w:r>
      <w:r>
        <w:rPr>
          <w:rFonts w:hint="eastAsia" w:ascii="宋体" w:hAnsi="宋体"/>
          <w:bCs/>
          <w:sz w:val="24"/>
          <w:szCs w:val="24"/>
        </w:rPr>
        <w:t xml:space="preserve">基于本项目研发的源代码所有权归采购人所有，包括但不限于系统架构、基础代码、功能模块、服务方案等所有成果归采购人所有，成交供应商将相关材料于本项目验收通过后1</w:t>
      </w:r>
      <w:r>
        <w:rPr>
          <w:rFonts w:ascii="宋体" w:hAnsi="宋体"/>
          <w:bCs/>
          <w:sz w:val="24"/>
          <w:szCs w:val="24"/>
        </w:rPr>
        <w:t xml:space="preserve">0个工作日内移交给采购单位</w:t>
      </w:r>
      <w:r>
        <w:rPr>
          <w:rFonts w:hint="eastAsia" w:ascii="宋体" w:hAnsi="宋体"/>
          <w:bCs/>
          <w:sz w:val="24"/>
          <w:szCs w:val="24"/>
        </w:rPr>
        <w:t xml:space="preserve">。</w:t>
      </w:r>
      <w:r/>
    </w:p>
    <w:p>
      <w:pPr>
        <w:ind w:firstLine="643"/>
        <w:keepLines/>
        <w:keepNext/>
        <w:spacing w:line="480" w:lineRule="exact"/>
        <w:rPr>
          <w:rFonts w:hint="eastAsia" w:ascii="Arial" w:hAnsi="Arial"/>
          <w:b/>
          <w:color w:val="000000"/>
          <w:sz w:val="28"/>
          <w:lang w:val="en-US" w:eastAsia="zh-CN"/>
        </w:rPr>
        <w:outlineLvl w:val="2"/>
      </w:pPr>
      <w:r>
        <w:rPr>
          <w:rFonts w:hint="eastAsia" w:ascii="Arial" w:hAnsi="Arial"/>
          <w:b/>
          <w:color w:val="000000"/>
          <w:sz w:val="28"/>
          <w:lang w:val="en-US" w:eastAsia="zh-CN"/>
        </w:rPr>
        <w:t xml:space="preserve">九</w:t>
      </w:r>
      <w:bookmarkStart w:id="192" w:name="_GoBack"/>
      <w:r/>
      <w:bookmarkEnd w:id="192"/>
      <w:r>
        <w:rPr>
          <w:rFonts w:hint="eastAsia" w:ascii="Arial" w:hAnsi="Arial"/>
          <w:b/>
          <w:color w:val="000000"/>
          <w:sz w:val="28"/>
          <w:lang w:val="en-US" w:eastAsia="zh-CN"/>
        </w:rPr>
        <w:t xml:space="preserve">、售后运维服务要求</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w:t>
      </w:r>
      <w:r>
        <w:rPr>
          <w:rFonts w:ascii="宋体" w:hAnsi="宋体" w:cs="Segoe UI"/>
          <w:color w:val="0f1115"/>
          <w:sz w:val="24"/>
          <w:szCs w:val="24"/>
          <w:shd w:val="clear" w:color="auto" w:fill="ffffff"/>
        </w:rPr>
        <w:t xml:space="preserve">服务期内，本项目所涉及的软硬件系统及所有相关功能模块，若发生任何非人为因素导致的运行故障、性能异常或输出偏差，成交供应商须免费负责诊断、修复及系统恢复。</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故障及时响应。成立专门的维护服务和技术支持小组，系统运行异常时，在接到采购人通知后，须全力协助采购人，使系统尽快恢复正常。具体为：供应商必须提供7×24小时的响应服务，及时解决故障或启用应急措施保证系统正常运行。</w:t>
      </w:r>
      <w:r/>
    </w:p>
    <w:p>
      <w:pPr>
        <w:ind w:firstLine="480"/>
        <w:spacing w:line="480" w:lineRule="exact"/>
        <w:tabs>
          <w:tab w:val="left" w:pos="0" w:leader="none"/>
        </w:tabs>
        <w:rPr>
          <w:rFonts w:hint="eastAsia" w:ascii="宋体" w:hAnsi="宋体"/>
          <w:bCs/>
          <w:sz w:val="24"/>
          <w:szCs w:val="24"/>
          <w:highlight w:val="yellow"/>
        </w:rPr>
      </w:pPr>
      <w:r>
        <w:rPr>
          <w:rFonts w:hint="eastAsia" w:ascii="宋体" w:hAnsi="宋体"/>
          <w:bCs/>
          <w:sz w:val="24"/>
          <w:szCs w:val="24"/>
        </w:rPr>
        <w:t xml:space="preserve">3、</w:t>
      </w:r>
      <w:r>
        <w:rPr>
          <w:rFonts w:ascii="宋体" w:hAnsi="宋体" w:cs="Segoe UI"/>
          <w:color w:val="0f1115"/>
          <w:sz w:val="24"/>
          <w:szCs w:val="24"/>
          <w:shd w:val="clear" w:color="auto" w:fill="ffffff"/>
        </w:rPr>
        <w:t xml:space="preserve">项目建设及服务期内，成交供应商须严格遵守《网络安全法》《数据安全法》《个人信息保护法》等法律法规，以及采购人内部的安全管理制度与操作规程</w:t>
      </w:r>
      <w:r>
        <w:rPr>
          <w:rFonts w:hint="eastAsia" w:ascii="宋体" w:hAnsi="宋体"/>
          <w:bCs/>
          <w:sz w:val="24"/>
          <w:szCs w:val="24"/>
        </w:rPr>
        <w:t xml:space="preserve">，因没有遵守安全管理制度要求所发生的一切安全事故均由成交供应商负责，采购人不承担任何责任。</w:t>
      </w:r>
      <w:r/>
    </w:p>
    <w:p>
      <w:pPr>
        <w:rPr>
          <w:rFonts w:hint="eastAsia" w:ascii="黑体" w:hAnsi="黑体" w:eastAsia="黑体" w:cs="黑体"/>
          <w:sz w:val="44"/>
          <w:szCs w:val="44"/>
          <w:lang w:val="en-US" w:eastAsia="zh-CN"/>
        </w:rPr>
      </w:pPr>
      <w:r/>
      <w:bookmarkStart w:id="173" w:name="_Toc513029243"/>
      <w:r/>
      <w:bookmarkStart w:id="174" w:name="_Toc16938559"/>
      <w:r/>
      <w:bookmarkStart w:id="175" w:name="_Toc20823315"/>
      <w:r>
        <w:rPr>
          <w:rFonts w:hint="eastAsia" w:ascii="黑体" w:hAnsi="黑体" w:eastAsia="黑体" w:cs="黑体"/>
          <w:sz w:val="44"/>
          <w:szCs w:val="44"/>
          <w:lang w:val="en-US" w:eastAsia="zh-CN"/>
        </w:rPr>
        <w:br w:type="page" w:clear="all"/>
      </w:r>
      <w:r/>
    </w:p>
    <w:p>
      <w:pPr>
        <w:jc w:val="center"/>
        <w:spacing w:line="500" w:lineRule="exact"/>
        <w:rPr>
          <w:rFonts w:ascii="Times New Roman" w:hAnsi="Times New Roman"/>
          <w:b/>
          <w:sz w:val="44"/>
          <w:szCs w:val="44"/>
        </w:rPr>
        <w:outlineLvl w:val="0"/>
      </w:pPr>
      <w:r/>
      <w:bookmarkStart w:id="176" w:name="_Toc2833"/>
      <w:r/>
      <w:bookmarkStart w:id="177" w:name="_Toc12530"/>
      <w:r>
        <w:rPr>
          <w:rFonts w:hint="eastAsia" w:ascii="Times New Roman" w:hAnsi="Times New Roman"/>
          <w:b/>
          <w:sz w:val="44"/>
          <w:szCs w:val="44"/>
        </w:rPr>
        <w:t xml:space="preserve">第</w:t>
      </w:r>
      <w:r>
        <w:rPr>
          <w:rFonts w:hint="eastAsia" w:ascii="Times New Roman" w:hAnsi="Times New Roman"/>
          <w:b/>
          <w:sz w:val="44"/>
          <w:szCs w:val="44"/>
          <w:lang w:val="en-US" w:eastAsia="zh-CN"/>
        </w:rPr>
        <w:t xml:space="preserve">四</w:t>
      </w:r>
      <w:r>
        <w:rPr>
          <w:rFonts w:hint="eastAsia" w:ascii="Times New Roman" w:hAnsi="Times New Roman"/>
          <w:b/>
          <w:sz w:val="44"/>
          <w:szCs w:val="44"/>
        </w:rPr>
        <w:t xml:space="preserve">章  </w:t>
      </w:r>
      <w:bookmarkEnd w:id="176"/>
      <w:r>
        <w:rPr>
          <w:rFonts w:hint="eastAsia" w:ascii="宋体" w:hAnsi="宋体" w:cs="宋体"/>
          <w:sz w:val="44"/>
        </w:rPr>
        <w:t xml:space="preserve">合同格式及条款（草案）</w:t>
      </w:r>
      <w:bookmarkEnd w:id="177"/>
      <w:r/>
      <w:r/>
    </w:p>
    <w:p>
      <w:pPr>
        <w:jc w:val="center"/>
        <w:rPr>
          <w:rFonts w:ascii="宋体" w:hAnsi="宋体" w:cs="宋体"/>
          <w:sz w:val="32"/>
          <w:szCs w:val="32"/>
        </w:rPr>
      </w:pPr>
      <w:r>
        <w:rPr>
          <w:rFonts w:ascii="宋体" w:hAnsi="宋体" w:cs="宋体"/>
          <w:sz w:val="32"/>
          <w:szCs w:val="32"/>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8"/>
          <w:szCs w:val="28"/>
        </w:rPr>
      </w:pPr>
      <w:r>
        <w:rPr>
          <w:rFonts w:ascii="宋体" w:hAnsi="宋体" w:cs="宋体"/>
          <w:b/>
          <w:sz w:val="28"/>
          <w:szCs w:val="28"/>
        </w:rPr>
      </w:r>
      <w:r/>
    </w:p>
    <w:p>
      <w:pPr>
        <w:pStyle w:val="1027"/>
        <w:ind w:firstLine="0"/>
        <w:rPr>
          <w:rFonts w:hAnsi="宋体" w:cs="宋体"/>
          <w:szCs w:val="24"/>
        </w:rPr>
      </w:pPr>
      <w:r>
        <w:rPr>
          <w:rFonts w:hAnsi="宋体" w:cs="宋体"/>
          <w:szCs w:val="24"/>
        </w:rPr>
      </w:r>
      <w:r/>
    </w:p>
    <w:p>
      <w:pPr>
        <w:pStyle w:val="1028"/>
        <w:jc w:val="center"/>
        <w:spacing w:before="0" w:beforeAutospacing="0" w:after="0" w:afterAutospacing="0" w:line="480" w:lineRule="auto"/>
        <w:widowControl w:val="off"/>
      </w:pPr>
      <w:r/>
      <w:bookmarkStart w:id="178" w:name="_Toc155086567"/>
      <w:r/>
      <w:bookmarkStart w:id="179" w:name="_Toc544"/>
      <w:r>
        <w:rPr>
          <w:rFonts w:hint="eastAsia"/>
          <w:b/>
          <w:bCs/>
          <w:color w:val="000000"/>
          <w:sz w:val="30"/>
          <w:szCs w:val="30"/>
        </w:rPr>
        <w:t xml:space="preserve">政府采购合同（服务）（合同编号）</w:t>
      </w:r>
      <w:bookmarkEnd w:id="178"/>
      <w:r/>
      <w:bookmarkEnd w:id="179"/>
      <w:r/>
      <w:r/>
    </w:p>
    <w:p>
      <w:pPr>
        <w:pStyle w:val="1028"/>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1028"/>
        <w:ind w:firstLine="840"/>
        <w:spacing w:before="0" w:beforeAutospacing="0" w:after="0" w:afterAutospacing="0" w:line="720" w:lineRule="auto"/>
        <w:widowControl w:val="off"/>
        <w:rPr>
          <w:rFonts w:hint="eastAsia" w:eastAsiaTheme="minorEastAsia"/>
          <w:sz w:val="28"/>
          <w:szCs w:val="28"/>
          <w:lang w:eastAsia="zh-CN"/>
        </w:rPr>
      </w:pPr>
      <w:r>
        <w:rPr>
          <w:rFonts w:hint="eastAsia"/>
          <w:color w:val="000000"/>
          <w:sz w:val="28"/>
          <w:szCs w:val="28"/>
        </w:rPr>
        <w:t xml:space="preserve">项目名称：</w:t>
      </w:r>
      <w:r>
        <w:rPr>
          <w:rFonts w:hint="eastAsia"/>
          <w:color w:val="000000"/>
          <w:sz w:val="28"/>
          <w:szCs w:val="28"/>
          <w:lang w:eastAsia="zh-CN"/>
        </w:rPr>
        <w:t xml:space="preserve">宿迁污染防治系统升级改造项目</w:t>
      </w:r>
      <w:r/>
    </w:p>
    <w:p>
      <w:pPr>
        <w:pStyle w:val="1028"/>
        <w:ind w:firstLine="840"/>
        <w:spacing w:before="0" w:beforeAutospacing="0" w:after="0" w:afterAutospacing="0" w:line="720" w:lineRule="auto"/>
        <w:widowControl w:val="off"/>
        <w:rPr>
          <w:rFonts w:hint="eastAsia" w:eastAsiaTheme="minorEastAsia"/>
          <w:color w:val="000000"/>
          <w:sz w:val="28"/>
          <w:szCs w:val="28"/>
          <w:highlight w:val="red"/>
          <w:lang w:eastAsia="zh-CN"/>
        </w:rPr>
      </w:pPr>
      <w:r>
        <w:rPr>
          <w:rFonts w:hint="eastAsia"/>
          <w:color w:val="000000"/>
          <w:sz w:val="28"/>
          <w:szCs w:val="28"/>
        </w:rPr>
        <w:t xml:space="preserve">项目编号：</w:t>
      </w:r>
      <w:r>
        <w:rPr>
          <w:rFonts w:hint="eastAsia"/>
          <w:color w:val="000000"/>
          <w:sz w:val="28"/>
          <w:szCs w:val="28"/>
          <w:lang w:eastAsia="zh-CN"/>
        </w:rPr>
        <w:t xml:space="preserve">JSZC-321300-JZCG-D2026-0036</w:t>
      </w:r>
      <w:r>
        <w:rPr>
          <w:rFonts w:hint="eastAsia"/>
          <w:color w:val="000000"/>
          <w:sz w:val="28"/>
          <w:szCs w:val="28"/>
        </w:rPr>
        <w:tab/>
      </w:r>
      <w:r>
        <w:rPr>
          <w:rFonts w:hint="eastAsia"/>
          <w:color w:val="000000"/>
          <w:sz w:val="28"/>
          <w:szCs w:val="28"/>
        </w:rPr>
        <w:t xml:space="preserve">       </w:t>
      </w:r>
      <w:r/>
    </w:p>
    <w:p>
      <w:pPr>
        <w:pStyle w:val="1027"/>
        <w:ind w:left="3087" w:hanging="2249"/>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甲方1（全称）：宿迁市生态环境局</w:t>
      </w:r>
      <w:r>
        <w:rPr>
          <w:rFonts w:hint="eastAsia" w:ascii="方正仿宋_GBK" w:hAnsi="方正仿宋_GBK" w:eastAsia="方正仿宋_GBK" w:cs="方正仿宋_GBK"/>
          <w:b/>
          <w:bCs/>
          <w:sz w:val="28"/>
          <w:szCs w:val="28"/>
          <w:lang w:eastAsia="zh-CN"/>
        </w:rPr>
        <w:t xml:space="preserve">（宿迁市深入打好污染防治攻坚战指挥部办公室）</w:t>
      </w:r>
      <w:r>
        <w:rPr>
          <w:rFonts w:hint="eastAsia" w:ascii="方正仿宋_GBK" w:hAnsi="方正仿宋_GBK" w:eastAsia="方正仿宋_GBK" w:cs="方正仿宋_GBK"/>
          <w:b/>
          <w:bCs/>
          <w:sz w:val="28"/>
          <w:szCs w:val="28"/>
        </w:rPr>
        <w:t xml:space="preserve">            </w:t>
      </w:r>
      <w:r>
        <w:rPr>
          <w:rFonts w:hint="eastAsia" w:ascii="方正仿宋_GBK" w:hAnsi="方正仿宋_GBK" w:eastAsia="方正仿宋_GBK" w:cs="方正仿宋_GBK"/>
          <w:sz w:val="28"/>
          <w:szCs w:val="28"/>
        </w:rPr>
        <w:t xml:space="preserve">     </w:t>
      </w:r>
      <w:r/>
    </w:p>
    <w:p>
      <w:pPr>
        <w:pStyle w:val="1027"/>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甲方2（全称）：宿迁市楚润数据集团有限公司</w:t>
      </w:r>
      <w:r>
        <w:rPr>
          <w:rFonts w:hint="eastAsia" w:hAnsi="宋体"/>
          <w:szCs w:val="24"/>
        </w:rPr>
        <w:t xml:space="preserve"> </w:t>
      </w:r>
      <w:r>
        <w:rPr>
          <w:rFonts w:hint="eastAsia" w:ascii="方正仿宋_GBK" w:hAnsi="方正仿宋_GBK" w:eastAsia="方正仿宋_GBK" w:cs="方正仿宋_GBK"/>
          <w:sz w:val="28"/>
          <w:szCs w:val="28"/>
        </w:rPr>
        <w:t xml:space="preserve">  </w:t>
      </w:r>
      <w:r/>
    </w:p>
    <w:p>
      <w:pPr>
        <w:pStyle w:val="1027"/>
        <w:ind w:firstLine="843"/>
        <w:spacing w:line="720" w:lineRule="auto"/>
        <w:rPr>
          <w:rFonts w:hAnsi="宋体" w:cs="宋体"/>
          <w:sz w:val="28"/>
          <w:szCs w:val="28"/>
        </w:rPr>
      </w:pPr>
      <w:r>
        <w:rPr>
          <w:rFonts w:hint="eastAsia" w:ascii="方正仿宋_GBK" w:hAnsi="方正仿宋_GBK" w:eastAsia="方正仿宋_GBK" w:cs="方正仿宋_GBK"/>
          <w:b/>
          <w:bCs/>
          <w:sz w:val="28"/>
          <w:szCs w:val="28"/>
        </w:rPr>
        <w:t xml:space="preserve">乙  方（全称）：   </w:t>
      </w:r>
      <w:r/>
    </w:p>
    <w:p>
      <w:pPr>
        <w:pStyle w:val="1027"/>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027"/>
        <w:ind w:firstLine="0"/>
        <w:rPr>
          <w:rFonts w:hAnsi="宋体" w:cs="宋体"/>
          <w:szCs w:val="24"/>
        </w:rPr>
      </w:pPr>
      <w:r>
        <w:rPr>
          <w:rFonts w:hAnsi="宋体" w:cs="宋体"/>
          <w:szCs w:val="24"/>
        </w:rPr>
      </w:r>
      <w:r/>
    </w:p>
    <w:p>
      <w:pPr>
        <w:pStyle w:val="1027"/>
        <w:ind w:firstLine="0"/>
        <w:rPr>
          <w:rFonts w:hAnsi="宋体" w:cs="宋体"/>
          <w:szCs w:val="24"/>
        </w:rPr>
      </w:pPr>
      <w:r>
        <w:rPr>
          <w:rFonts w:hAnsi="宋体" w:cs="宋体"/>
          <w:szCs w:val="24"/>
        </w:rPr>
      </w:r>
      <w:r/>
    </w:p>
    <w:p>
      <w:pPr>
        <w:pStyle w:val="1027"/>
        <w:ind w:firstLine="0"/>
        <w:rPr>
          <w:rFonts w:hAnsi="宋体" w:cs="宋体"/>
          <w:szCs w:val="24"/>
        </w:rPr>
      </w:pPr>
      <w:r>
        <w:rPr>
          <w:rFonts w:hAnsi="宋体" w:cs="宋体"/>
          <w:szCs w:val="24"/>
        </w:rPr>
      </w:r>
      <w:r/>
    </w:p>
    <w:p>
      <w:pPr>
        <w:pStyle w:val="1027"/>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pStyle w:val="1028"/>
        <w:ind w:firstLine="480"/>
        <w:jc w:val="both"/>
        <w:spacing w:before="0" w:beforeAutospacing="0" w:after="0" w:afterAutospacing="0" w:line="360" w:lineRule="auto"/>
        <w:widowControl w:val="off"/>
        <w:rPr>
          <w:rFonts w:hint="eastAsia"/>
          <w:color w:val="000000"/>
        </w:rPr>
      </w:pPr>
      <w:r>
        <w:rPr>
          <w:rFonts w:hint="eastAsia"/>
          <w:color w:val="000000"/>
        </w:rPr>
        <w:t xml:space="preserve">采购人（全称）：</w:t>
      </w:r>
      <w:r>
        <w:rPr>
          <w:rFonts w:hint="eastAsia"/>
          <w:color w:val="000000"/>
          <w:u w:val="none"/>
        </w:rPr>
        <w:t xml:space="preserve">宿迁市生态环境局</w:t>
      </w:r>
      <w:r>
        <w:rPr>
          <w:rFonts w:hint="eastAsia" w:ascii="Segoe UI" w:hAnsi="Segoe UI" w:eastAsia="宋体" w:cs="Segoe UI"/>
          <w:i w:val="0"/>
          <w:iCs w:val="0"/>
          <w:caps w:val="0"/>
          <w:spacing w:val="0"/>
          <w:sz w:val="21"/>
          <w:szCs w:val="21"/>
          <w:shd w:val="clear" w:color="auto" w:fill="fafafa"/>
          <w:lang w:eastAsia="zh-CN"/>
        </w:rPr>
        <w:t xml:space="preserve">（</w:t>
      </w:r>
      <w:r>
        <w:rPr>
          <w:rFonts w:hint="eastAsia"/>
          <w:color w:val="000000"/>
        </w:rPr>
        <w:t xml:space="preserve">宿迁市深入打好污染防治攻坚战指挥部办公室</w:t>
      </w:r>
      <w:r>
        <w:rPr>
          <w:rFonts w:hint="eastAsia"/>
          <w:color w:val="000000"/>
          <w:lang w:eastAsia="zh-CN"/>
        </w:rPr>
        <w:t xml:space="preserve">）</w:t>
      </w:r>
      <w:r>
        <w:rPr>
          <w:rFonts w:hint="eastAsia"/>
          <w:color w:val="000000"/>
          <w:u w:val="single"/>
        </w:rPr>
        <w:t xml:space="preserve"> （以下简称“甲方1”）</w:t>
      </w:r>
      <w:r/>
    </w:p>
    <w:p>
      <w:pPr>
        <w:pStyle w:val="1028"/>
        <w:ind w:firstLine="480"/>
        <w:jc w:val="both"/>
        <w:spacing w:before="0" w:beforeAutospacing="0" w:after="0" w:afterAutospacing="0" w:line="360" w:lineRule="auto"/>
        <w:widowControl w:val="off"/>
        <w:rPr>
          <w:rFonts w:hint="eastAsia"/>
          <w:color w:val="000000"/>
        </w:rPr>
      </w:pPr>
      <w:r>
        <w:rPr>
          <w:rFonts w:hint="eastAsia"/>
          <w:color w:val="000000"/>
        </w:rPr>
        <w:t xml:space="preserve">采购人（全称）：</w:t>
      </w:r>
      <w:r>
        <w:rPr>
          <w:rFonts w:hint="eastAsia"/>
          <w:color w:val="000000"/>
          <w:u w:val="single"/>
        </w:rPr>
        <w:t xml:space="preserve">宿迁市楚润数据集团有限公司（以下简称“甲方2”）</w:t>
      </w:r>
      <w:r/>
    </w:p>
    <w:p>
      <w:pPr>
        <w:pStyle w:val="1028"/>
        <w:ind w:firstLine="480"/>
        <w:jc w:val="both"/>
        <w:spacing w:before="0" w:beforeAutospacing="0" w:after="0" w:afterAutospacing="0" w:line="360" w:lineRule="auto"/>
        <w:widowControl w:val="off"/>
        <w:rPr>
          <w:rFonts w:hint="eastAsia"/>
          <w:color w:val="000000"/>
          <w:u w:val="single"/>
        </w:rPr>
      </w:pPr>
      <w:r>
        <w:rPr>
          <w:rFonts w:hint="eastAsia"/>
          <w:color w:val="000000"/>
        </w:rPr>
        <w:t xml:space="preserve">供应商（全称）：</w:t>
      </w:r>
      <w:r>
        <w:rPr>
          <w:rFonts w:hint="eastAsia"/>
          <w:color w:val="000000"/>
          <w:u w:val="single"/>
        </w:rPr>
        <w:t xml:space="preserve">               （以下简称“乙方”）</w:t>
      </w:r>
      <w:r/>
    </w:p>
    <w:p>
      <w:pPr>
        <w:pStyle w:val="1028"/>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hint="eastAsia" w:ascii="宋体" w:hAnsi="宋体" w:cs="宋体" w:eastAsiaTheme="minorEastAsia"/>
          <w:sz w:val="24"/>
          <w:szCs w:val="24"/>
          <w:lang w:eastAsia="zh-CN"/>
        </w:rPr>
      </w:pPr>
      <w:r>
        <w:rPr>
          <w:rFonts w:hint="eastAsia" w:ascii="宋体" w:hAnsi="宋体" w:cs="宋体"/>
          <w:sz w:val="24"/>
          <w:szCs w:val="24"/>
        </w:rPr>
        <w:t xml:space="preserve">（一）标的名称：</w:t>
      </w:r>
      <w:r>
        <w:rPr>
          <w:rFonts w:hint="eastAsia" w:ascii="宋体" w:hAnsi="宋体" w:cs="宋体"/>
          <w:sz w:val="24"/>
          <w:szCs w:val="24"/>
          <w:lang w:eastAsia="zh-CN"/>
        </w:rPr>
        <w:t xml:space="preserve">宿迁污染防治系统升级改造项目</w:t>
      </w:r>
      <w:r/>
    </w:p>
    <w:p>
      <w:pPr>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hint="eastAsia" w:ascii="Times New Roman" w:hAnsi="Times New Roman" w:cs="仿宋"/>
          <w:sz w:val="24"/>
          <w:szCs w:val="24"/>
        </w:rPr>
        <w:t xml:space="preserve">自合同签订之日起</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个月内完成项目建设，上线后试运行3个月，</w:t>
      </w:r>
      <w:r>
        <w:rPr>
          <w:rFonts w:hint="eastAsia" w:ascii="宋体" w:hAnsi="宋体" w:cs="宋体"/>
          <w:sz w:val="24"/>
        </w:rPr>
        <w:t xml:space="preserve">试运行期满后</w:t>
      </w:r>
      <w:r>
        <w:rPr>
          <w:rFonts w:hint="eastAsia" w:ascii="宋体" w:hAnsi="宋体" w:cs="宋体"/>
          <w:bCs/>
          <w:sz w:val="24"/>
          <w:szCs w:val="24"/>
        </w:rPr>
        <w:t xml:space="preserve">成交供应商可提出验收申请，验收通过则出具验收报告（或验收单），不通过须及时告知供应商，供应商须在5个工作日内调整完毕，试运行期相应延长</w:t>
      </w:r>
      <w:r>
        <w:rPr>
          <w:rFonts w:hint="eastAsia" w:ascii="宋体" w:hAnsi="宋体" w:cs="宋体"/>
          <w:sz w:val="24"/>
          <w:lang w:val="zh-CN"/>
        </w:rPr>
        <w:t xml:space="preserve">。</w:t>
      </w:r>
      <w:r>
        <w:rPr>
          <w:rFonts w:hint="eastAsia" w:ascii="Times New Roman" w:hAnsi="Times New Roman" w:cs="仿宋"/>
          <w:sz w:val="24"/>
          <w:szCs w:val="24"/>
        </w:rPr>
        <w:t xml:space="preserve">自项目验收合格之日起，</w:t>
      </w:r>
      <w:r>
        <w:rPr>
          <w:rFonts w:hint="eastAsia" w:ascii="宋体" w:hAnsi="宋体" w:cs="宋体"/>
          <w:bCs/>
          <w:sz w:val="24"/>
          <w:szCs w:val="24"/>
        </w:rPr>
        <w:t xml:space="preserve">提供1年</w:t>
      </w:r>
      <w:r>
        <w:rPr>
          <w:rFonts w:hint="eastAsia" w:ascii="宋体" w:hAnsi="宋体" w:cs="宋体"/>
          <w:bCs/>
          <w:sz w:val="24"/>
          <w:szCs w:val="24"/>
          <w:lang w:val="en-US" w:eastAsia="zh-CN"/>
        </w:rPr>
        <w:t xml:space="preserve">运维服务期</w:t>
      </w:r>
      <w:r>
        <w:rPr>
          <w:rFonts w:hint="eastAsia" w:ascii="宋体" w:hAnsi="宋体" w:cs="宋体"/>
          <w:bCs/>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（六）人员要求：</w:t>
      </w:r>
      <w:r/>
    </w:p>
    <w:p>
      <w:pPr>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项目团队至少应包含项目经理（1人）、技术负责人（1人）、应用开发、软件测试、系统集成、项目管理、用户培训、项目实施、运行维护等</w:t>
      </w:r>
      <w:r>
        <w:rPr>
          <w:rFonts w:hint="eastAsia" w:ascii="宋体" w:hAnsi="宋体" w:eastAsia="宋体" w:cs="宋体"/>
          <w:bCs/>
          <w:sz w:val="24"/>
          <w:szCs w:val="24"/>
          <w:lang w:eastAsia="zh-CN"/>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2、执行有关项目建设的国家法律、法规、规范、标准和制度，履行合同规定的义务和职责；遵守国家的法律和政府的有关条例、规定和办法等。</w:t>
      </w:r>
      <w:r/>
    </w:p>
    <w:p>
      <w:pPr>
        <w:ind w:firstLine="482"/>
        <w:spacing w:line="360" w:lineRule="auto"/>
        <w:rPr>
          <w:rFonts w:hint="default" w:ascii="宋体" w:hAnsi="宋体" w:cs="宋体" w:eastAsiaTheme="minorEastAsia"/>
          <w:b/>
          <w:sz w:val="24"/>
          <w:szCs w:val="24"/>
          <w:lang w:val="en-US" w:eastAsia="zh-CN"/>
        </w:rPr>
        <w:outlineLvl w:val="1"/>
      </w:pPr>
      <w:r>
        <w:rPr>
          <w:rFonts w:hint="eastAsia" w:ascii="宋体" w:hAnsi="宋体" w:cs="宋体"/>
          <w:b/>
          <w:sz w:val="24"/>
          <w:szCs w:val="24"/>
        </w:rPr>
        <w:t xml:space="preserve">二、合同金额</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标的</w:t>
      </w:r>
      <w:r/>
    </w:p>
    <w:p>
      <w:pPr>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p>
    <w:p>
      <w:pPr>
        <w:ind w:firstLine="480"/>
        <w:spacing w:line="360" w:lineRule="auto"/>
        <w:rPr>
          <w:rFonts w:hint="default" w:ascii="宋体" w:hAnsi="宋体" w:cs="宋体" w:eastAsiaTheme="minorEastAsia"/>
          <w:sz w:val="24"/>
          <w:szCs w:val="24"/>
          <w:lang w:val="en-US" w:eastAsia="zh-CN"/>
        </w:rPr>
      </w:pPr>
      <w:r>
        <w:rPr>
          <w:rFonts w:hint="eastAsia" w:ascii="宋体" w:hAnsi="宋体" w:cs="宋体"/>
          <w:sz w:val="24"/>
          <w:szCs w:val="24"/>
        </w:rPr>
        <w:t xml:space="preserve">（二）合同</w:t>
      </w:r>
      <w:r>
        <w:rPr>
          <w:rFonts w:hint="eastAsia" w:ascii="宋体" w:hAnsi="宋体" w:cs="宋体"/>
          <w:sz w:val="24"/>
          <w:szCs w:val="24"/>
          <w:lang w:val="en-US" w:eastAsia="zh-CN"/>
        </w:rPr>
        <w:t xml:space="preserve">标的</w:t>
      </w:r>
      <w:r/>
    </w:p>
    <w:tbl>
      <w:tblPr>
        <w:tblStyle w:val="665"/>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51"/>
        <w:gridCol w:w="2266"/>
        <w:gridCol w:w="1287"/>
        <w:gridCol w:w="1119"/>
        <w:gridCol w:w="1261"/>
        <w:gridCol w:w="991"/>
      </w:tblGrid>
      <w:tr>
        <w:trPr>
          <w:cantSplit/>
          <w:trHeight w:val="63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17" w:type="dxa"/>
            <w:vAlign w:val="center"/>
            <w:textDirection w:val="lrTb"/>
            <w:noWrap w:val="false"/>
          </w:tcPr>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合价</w:t>
            </w:r>
            <w:r/>
          </w:p>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84"/>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710" w:type="dxa"/>
            <w:textDirection w:val="lrTb"/>
            <w:noWrap w:val="false"/>
          </w:tcPr>
          <w:p>
            <w:pPr>
              <w:pStyle w:val="984"/>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17" w:type="dxa"/>
            <w:vAlign w:val="center"/>
            <w:textDirection w:val="lrTb"/>
            <w:noWrap w:val="false"/>
          </w:tcPr>
          <w:p>
            <w:pPr>
              <w:pStyle w:val="984"/>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宿迁污染防治系统升级改造项目</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984"/>
              <w:jc w:val="center"/>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984"/>
              <w:jc w:val="center"/>
              <w:spacing w:line="560" w:lineRule="exact"/>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1项</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984"/>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984"/>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984"/>
              <w:jc w:val="center"/>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报价总计</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984"/>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984"/>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分</w:t>
            </w:r>
            <w:r/>
          </w:p>
        </w:tc>
      </w:tr>
    </w:tbl>
    <w:p>
      <w:pPr>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预付款：签订合同后，在收到供应商发票后10个工作日内，支付合同金额的50%作为预付款。</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尾款：项目试运行期3个月后由采购人组织验收，项目验收合格后，在收到供应商发票后10个工作日内支付至合同金额的100%。</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注：1、在签订合同时，成交人明确表示无需预付款或者主动要求降低预付款比例的金额，采购人可不适用预付款规定。</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2、支付方式可以通过转账或数字人民币等方式。</w:t>
      </w:r>
      <w:r/>
    </w:p>
    <w:p>
      <w:pPr>
        <w:ind w:firstLine="482"/>
        <w:spacing w:line="480" w:lineRule="exact"/>
        <w:rPr>
          <w:rFonts w:hint="eastAsia" w:ascii="宋体" w:hAnsi="宋体" w:cs="宋体"/>
          <w:b/>
          <w:sz w:val="24"/>
          <w:szCs w:val="24"/>
        </w:rPr>
      </w:pPr>
      <w:r>
        <w:rPr>
          <w:rFonts w:hint="eastAsia" w:ascii="宋体" w:hAnsi="宋体" w:cs="宋体"/>
          <w:bCs/>
          <w:sz w:val="24"/>
          <w:szCs w:val="24"/>
        </w:rPr>
        <w:t xml:space="preserve">3、资金支付的主体：宿迁市楚润数据集团有限公司。</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026"/>
        <w:ind w:firstLine="482"/>
        <w:spacing w:line="480" w:lineRule="exact"/>
        <w:rPr>
          <w:rFonts w:cs="仿宋"/>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029"/>
        <w:ind w:firstLine="480"/>
        <w:spacing w:line="360" w:lineRule="auto"/>
        <w:rPr>
          <w:rFonts w:ascii="宋体" w:hAnsi="宋体" w:cs="宋体"/>
          <w:sz w:val="24"/>
          <w:szCs w:val="24"/>
        </w:rPr>
      </w:pPr>
      <w:r/>
      <w:bookmarkStart w:id="180"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80"/>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15.3本合同一式 6 份，甲方1执  2  份，甲方2执  2  份，乙方执  2  份。</w:t>
      </w:r>
      <w:bookmarkStart w:id="181" w:name="_Hlk187856376"/>
      <w:r>
        <w:rPr>
          <w:rFonts w:hint="eastAsia" w:ascii="宋体" w:hAnsi="宋体" w:cs="宋体"/>
          <w:sz w:val="24"/>
          <w:szCs w:val="24"/>
        </w:rPr>
        <w:t xml:space="preserve">纸质合同和双方在“苏采云”系统签订的电子合同</w:t>
      </w:r>
      <w:bookmarkEnd w:id="181"/>
      <w:r>
        <w:rPr>
          <w:rFonts w:hint="eastAsia" w:ascii="宋体" w:hAnsi="宋体" w:cs="宋体"/>
          <w:sz w:val="24"/>
          <w:szCs w:val="24"/>
        </w:rPr>
        <w:t xml:space="preserve">均具有同等法律效力。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合同订立时间：</w:t>
      </w:r>
      <w:r>
        <w:rPr>
          <w:rFonts w:hint="eastAsia" w:ascii="宋体" w:hAnsi="宋体" w:cs="宋体"/>
          <w:sz w:val="24"/>
          <w:szCs w:val="24"/>
          <w:u w:val="single"/>
        </w:rPr>
        <w:t xml:space="preserve">         年      月      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合同订立地点：</w:t>
      </w:r>
      <w:r>
        <w:rPr>
          <w:rFonts w:hint="eastAsia" w:ascii="宋体" w:hAnsi="宋体" w:cs="宋体"/>
          <w:sz w:val="24"/>
          <w:szCs w:val="24"/>
          <w:u w:val="single"/>
        </w:rPr>
        <w:t xml:space="preserve">                           </w:t>
      </w:r>
      <w:r/>
    </w:p>
    <w:p>
      <w:pPr>
        <w:spacing w:line="440" w:lineRule="exact"/>
        <w:rPr>
          <w:rFonts w:ascii="仿宋" w:hAnsi="仿宋" w:eastAsia="仿宋" w:cs="仿宋"/>
          <w:bCs/>
          <w:sz w:val="24"/>
          <w:szCs w:val="24"/>
        </w:rPr>
      </w:pPr>
      <w:r>
        <w:rPr>
          <w:rFonts w:ascii="仿宋" w:hAnsi="仿宋" w:eastAsia="仿宋" w:cs="仿宋"/>
          <w:bCs/>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甲方1：                                    乙方：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                              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                        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                            约定送达地址：</w:t>
      </w:r>
      <w:r/>
    </w:p>
    <w:p>
      <w:pPr>
        <w:ind w:firstLine="480"/>
        <w:spacing w:line="360" w:lineRule="auto"/>
        <w:rPr>
          <w:rFonts w:hint="eastAsia" w:ascii="宋体" w:hAnsi="宋体" w:cs="宋体"/>
          <w:sz w:val="24"/>
          <w:szCs w:val="24"/>
        </w:rPr>
      </w:pPr>
      <w:r>
        <w:rPr>
          <w:rFonts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w:t>
      </w:r>
      <w:r/>
    </w:p>
    <w:p>
      <w:pPr>
        <w:ind w:firstLine="480"/>
        <w:spacing w:line="500" w:lineRule="exact"/>
        <w:rPr>
          <w:rFonts w:hint="eastAsia" w:ascii="宋体" w:hAnsi="宋体" w:eastAsia="宋体" w:cs="宋体"/>
          <w:b/>
          <w:bCs/>
          <w:sz w:val="24"/>
          <w:lang w:val="zh-CN"/>
        </w:rPr>
      </w:pPr>
      <w:r>
        <w:rPr>
          <w:rFonts w:hint="eastAsia" w:ascii="宋体" w:hAnsi="宋体" w:eastAsia="宋体" w:cs="宋体"/>
          <w:b/>
          <w:bCs/>
          <w:sz w:val="24"/>
          <w:lang w:val="zh-CN"/>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bookmarkEnd w:id="173"/>
      <w:bookmarkEnd w:id="174"/>
      <w:bookmarkEnd w:id="175"/>
      <w:r/>
    </w:p>
    <w:p>
      <w:r/>
      <w:r/>
    </w:p>
    <w:p>
      <w:pPr>
        <w:jc w:val="center"/>
        <w:spacing w:line="500" w:lineRule="exact"/>
        <w:rPr>
          <w:rFonts w:hint="eastAsia" w:ascii="Times New Roman" w:hAnsi="Times New Roman"/>
          <w:b/>
          <w:sz w:val="44"/>
          <w:szCs w:val="44"/>
        </w:rPr>
        <w:outlineLvl w:val="0"/>
      </w:pPr>
      <w:r/>
      <w:bookmarkStart w:id="182" w:name="_Toc26463"/>
      <w:r>
        <w:rPr>
          <w:rFonts w:hint="eastAsia" w:ascii="Times New Roman" w:hAnsi="Times New Roman"/>
          <w:b/>
          <w:sz w:val="44"/>
          <w:szCs w:val="44"/>
        </w:rPr>
        <w:t xml:space="preserve">第五章  </w:t>
      </w:r>
      <w:bookmarkEnd w:id="166"/>
      <w:r/>
      <w:bookmarkEnd w:id="167"/>
      <w:r/>
      <w:bookmarkEnd w:id="172"/>
      <w:r>
        <w:rPr>
          <w:rFonts w:hint="eastAsia" w:ascii="Times New Roman" w:hAnsi="Times New Roman"/>
          <w:b/>
          <w:sz w:val="44"/>
          <w:szCs w:val="44"/>
        </w:rPr>
        <w:t xml:space="preserve">响应文件格式</w:t>
      </w:r>
      <w:bookmarkEnd w:id="182"/>
      <w:r>
        <w:rPr>
          <w:rFonts w:hint="eastAsia" w:ascii="Times New Roman" w:hAnsi="Times New Roman"/>
          <w:b/>
          <w:sz w:val="44"/>
          <w:szCs w:val="44"/>
        </w:rPr>
        <w:t xml:space="preserve"> </w:t>
      </w:r>
      <w:r/>
    </w:p>
    <w:p>
      <w:pPr>
        <w:jc w:val="center"/>
        <w:rPr>
          <w:rFonts w:hint="eastAsia" w:ascii="宋体" w:hAnsi="宋体"/>
          <w:b/>
          <w:sz w:val="72"/>
          <w:szCs w:val="21"/>
        </w:rPr>
      </w:pPr>
      <w:r/>
      <w:bookmarkStart w:id="183" w:name="_Hlt26671244"/>
      <w:r/>
      <w:bookmarkEnd w:id="183"/>
      <w:r/>
      <w:bookmarkStart w:id="184" w:name="_Hlt26955039"/>
      <w:r/>
      <w:bookmarkEnd w:id="184"/>
      <w:r/>
      <w:bookmarkStart w:id="185" w:name="_Toc120614282"/>
      <w:r/>
      <w:bookmarkStart w:id="186" w:name="_Toc49090576"/>
      <w:r/>
      <w:bookmarkStart w:id="187"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357"/>
        <w:spacing w:line="560" w:lineRule="exact"/>
        <w:rPr>
          <w:rFonts w:hint="eastAsia" w:ascii="宋体" w:hAnsi="宋体"/>
          <w:iCs/>
          <w:sz w:val="24"/>
          <w:szCs w:val="21"/>
        </w:rPr>
      </w:pPr>
      <w:r>
        <w:rPr>
          <w:rFonts w:hint="eastAsia" w:ascii="宋体" w:hAnsi="宋体"/>
          <w:iCs/>
          <w:sz w:val="24"/>
          <w:szCs w:val="21"/>
        </w:rPr>
        <w:t xml:space="preserve">一、协商及声明函</w:t>
      </w:r>
      <w:r/>
    </w:p>
    <w:p>
      <w:pPr>
        <w:ind w:firstLine="357"/>
        <w:spacing w:line="560" w:lineRule="exact"/>
        <w:rPr>
          <w:rFonts w:hint="eastAsia" w:ascii="宋体" w:hAnsi="宋体"/>
          <w:iCs/>
          <w:sz w:val="24"/>
          <w:szCs w:val="21"/>
        </w:rPr>
      </w:pPr>
      <w:r>
        <w:rPr>
          <w:rFonts w:hint="eastAsia" w:ascii="宋体" w:hAnsi="宋体"/>
          <w:iCs/>
          <w:sz w:val="24"/>
          <w:szCs w:val="21"/>
        </w:rPr>
        <w:t xml:space="preserve">二、法人授权书</w:t>
      </w:r>
      <w:r/>
    </w:p>
    <w:p>
      <w:pPr>
        <w:ind w:firstLine="357"/>
        <w:spacing w:line="560" w:lineRule="exact"/>
        <w:rPr>
          <w:rFonts w:hint="eastAsia" w:ascii="宋体" w:hAnsi="宋体"/>
          <w:iCs/>
          <w:sz w:val="24"/>
          <w:szCs w:val="21"/>
        </w:rPr>
      </w:pPr>
      <w:r>
        <w:rPr>
          <w:rFonts w:hint="eastAsia" w:ascii="宋体" w:hAnsi="宋体"/>
          <w:iCs/>
          <w:sz w:val="24"/>
          <w:szCs w:val="21"/>
        </w:rPr>
        <w:t xml:space="preserve">三、报价一览表</w:t>
      </w:r>
      <w:r/>
    </w:p>
    <w:p>
      <w:pPr>
        <w:ind w:firstLine="357"/>
        <w:spacing w:line="560" w:lineRule="exact"/>
        <w:rPr>
          <w:rFonts w:hint="eastAsia" w:ascii="宋体" w:hAnsi="宋体"/>
          <w:iCs/>
          <w:sz w:val="24"/>
          <w:szCs w:val="21"/>
        </w:rPr>
      </w:pPr>
      <w:r>
        <w:rPr>
          <w:rFonts w:hint="eastAsia" w:ascii="宋体" w:hAnsi="宋体"/>
          <w:iCs/>
          <w:sz w:val="24"/>
          <w:szCs w:val="21"/>
        </w:rPr>
        <w:t xml:space="preserve">四、分项报价表</w:t>
      </w:r>
      <w:r/>
    </w:p>
    <w:p>
      <w:pPr>
        <w:ind w:firstLine="357"/>
        <w:spacing w:line="560" w:lineRule="exact"/>
        <w:rPr>
          <w:rFonts w:hint="eastAsia" w:ascii="宋体" w:hAnsi="宋体"/>
          <w:iCs/>
          <w:sz w:val="24"/>
          <w:szCs w:val="21"/>
        </w:rPr>
      </w:pPr>
      <w:r>
        <w:rPr>
          <w:rFonts w:hint="eastAsia" w:ascii="宋体" w:hAnsi="宋体"/>
          <w:iCs/>
          <w:sz w:val="24"/>
          <w:szCs w:val="21"/>
        </w:rPr>
        <w:t xml:space="preserve">五、中小企业或残疾人福利性单位声明函</w:t>
      </w:r>
      <w:r/>
    </w:p>
    <w:p>
      <w:pPr>
        <w:ind w:firstLine="357"/>
        <w:spacing w:line="560" w:lineRule="exact"/>
        <w:rPr>
          <w:rFonts w:hint="default" w:ascii="宋体" w:hAnsi="宋体" w:eastAsiaTheme="minorEastAsia"/>
          <w:iCs/>
          <w:sz w:val="24"/>
          <w:szCs w:val="21"/>
          <w:lang w:val="en-US" w:eastAsia="zh-CN"/>
        </w:rPr>
      </w:pPr>
      <w:r>
        <w:rPr>
          <w:rFonts w:hint="eastAsia" w:ascii="宋体" w:hAnsi="宋体"/>
          <w:iCs/>
          <w:sz w:val="24"/>
          <w:szCs w:val="21"/>
          <w:lang w:val="en-US" w:eastAsia="zh-CN"/>
        </w:rPr>
        <w:t xml:space="preserve">六、项目组人员</w:t>
      </w:r>
      <w:r/>
    </w:p>
    <w:p>
      <w:pPr>
        <w:ind w:firstLine="357"/>
        <w:spacing w:line="560" w:lineRule="exact"/>
        <w:rPr>
          <w:rFonts w:hint="eastAsia" w:ascii="宋体" w:hAnsi="宋体"/>
          <w:sz w:val="24"/>
          <w:szCs w:val="21"/>
        </w:rPr>
      </w:pPr>
      <w:r>
        <w:rPr>
          <w:rFonts w:hint="eastAsia" w:ascii="宋体" w:hAnsi="宋体"/>
          <w:sz w:val="24"/>
          <w:szCs w:val="21"/>
          <w:lang w:val="en-US" w:eastAsia="zh-CN"/>
        </w:rPr>
        <w:t xml:space="preserve">七</w:t>
      </w:r>
      <w:r>
        <w:rPr>
          <w:rFonts w:hint="eastAsia" w:ascii="宋体" w:hAnsi="宋体"/>
          <w:sz w:val="24"/>
          <w:szCs w:val="21"/>
        </w:rPr>
        <w:t xml:space="preserve">、承诺函</w:t>
      </w:r>
      <w:r/>
    </w:p>
    <w:p>
      <w:pPr>
        <w:ind w:firstLine="480"/>
        <w:spacing w:line="440" w:lineRule="exact"/>
        <w:rPr>
          <w:rFonts w:hint="eastAsia" w:ascii="宋体" w:hAnsi="宋体"/>
          <w:iCs/>
          <w:sz w:val="24"/>
          <w:szCs w:val="21"/>
          <w:u w:val="single"/>
        </w:rPr>
      </w:pPr>
      <w:r>
        <w:rPr>
          <w:rFonts w:hint="eastAsia" w:ascii="宋体" w:hAnsi="宋体"/>
          <w:iCs/>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both"/>
        <w:widowControl/>
        <w:rPr>
          <w:rFonts w:hint="eastAsia" w:ascii="黑体" w:hAnsi="黑体" w:eastAsia="黑体" w:cs="Times New Roman"/>
          <w:b w:val="0"/>
          <w:bCs w:val="0"/>
          <w:i/>
          <w:sz w:val="32"/>
          <w:szCs w:val="32"/>
          <w:u w:val="single"/>
        </w:rPr>
      </w:pPr>
      <w:r>
        <w:rPr>
          <w:rFonts w:hint="eastAsia" w:ascii="黑体" w:hAnsi="黑体" w:eastAsia="黑体" w:cs="Times New Roman"/>
          <w:b w:val="0"/>
          <w:bCs w:val="0"/>
          <w:iCs/>
          <w:sz w:val="32"/>
          <w:szCs w:val="32"/>
        </w:rPr>
        <w:t xml:space="preserve">一、协商及声明函</w:t>
      </w:r>
      <w:r/>
    </w:p>
    <w:p>
      <w:pPr>
        <w:pStyle w:val="929"/>
        <w:jc w:val="left"/>
        <w:spacing w:line="440" w:lineRule="exact"/>
        <w:widowControl/>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宿迁市生态环境局（宿迁市深入打好污染防治攻坚战指挥部办公室）</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根据已收到的项目编号为</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u w:val="single"/>
        </w:rPr>
        <w:t xml:space="preserve"> </w:t>
      </w:r>
      <w:r>
        <w:rPr>
          <w:rFonts w:hint="eastAsia" w:ascii="Times New Roman" w:hAnsi="Times New Roman"/>
          <w:sz w:val="24"/>
          <w:szCs w:val="24"/>
          <w:u w:val="single"/>
          <w:lang w:val="en-US" w:eastAsia="zh-CN"/>
        </w:rPr>
        <w:t xml:space="preserve">JSZC-321300-JZCG-D2026-0036</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u w:val="single"/>
          <w:lang w:val="en-US" w:eastAsia="zh-CN"/>
        </w:rPr>
        <w:t xml:space="preserve">宿迁污染防治系统升级改造项目 </w:t>
      </w:r>
      <w:r>
        <w:rPr>
          <w:rFonts w:hint="eastAsia" w:asciiTheme="minorEastAsia" w:hAnsiTheme="minorEastAsia" w:cstheme="minorEastAsia"/>
          <w:sz w:val="24"/>
          <w:szCs w:val="24"/>
        </w:rPr>
        <w:t xml:space="preserve">的单一来源协商采购文件，我方在参加本项目协商活动中，特做出如下承诺：</w:t>
      </w:r>
      <w:r/>
    </w:p>
    <w:p>
      <w:pPr>
        <w:pStyle w:val="929"/>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92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92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三、我方按采购文件要求提交协商文件，响应采购文件规定的投标有效期；</w:t>
      </w:r>
      <w:r/>
    </w:p>
    <w:p>
      <w:pPr>
        <w:pStyle w:val="92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四、如果我方的协商文件被接受，我方将按《中华人民共和国民法典》及其他有关法律、法规的规定，按期、按质、按量交付采购单位，全面做到履约守信；</w:t>
      </w:r>
      <w:r/>
    </w:p>
    <w:p>
      <w:pPr>
        <w:pStyle w:val="92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92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929"/>
        <w:ind w:firstLine="480"/>
        <w:jc w:val="left"/>
        <w:spacing w:line="480" w:lineRule="exac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pStyle w:val="929"/>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9"/>
        <w:ind w:right="960" w:firstLine="480"/>
        <w:jc w:val="righ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（盖CA电子公章）</w:t>
      </w:r>
      <w:r/>
    </w:p>
    <w:p>
      <w:pPr>
        <w:pStyle w:val="929"/>
        <w:ind w:right="960" w:firstLine="480"/>
        <w:jc w:val="center"/>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bookmarkEnd w:id="185"/>
      <w:bookmarkEnd w:id="186"/>
      <w:bookmarkEnd w:id="187"/>
      <w:r/>
    </w:p>
    <w:p>
      <w:pPr>
        <w:ind w:firstLine="480"/>
        <w:spacing w:line="440" w:lineRule="exact"/>
        <w:rPr>
          <w:rFonts w:hint="eastAsia" w:ascii="宋体" w:hAnsi="宋体"/>
          <w:sz w:val="24"/>
          <w:szCs w:val="21"/>
        </w:rPr>
      </w:pPr>
      <w:r>
        <w:rPr>
          <w:rFonts w:hint="eastAsia" w:ascii="宋体" w:hAnsi="宋体"/>
          <w:sz w:val="24"/>
          <w:szCs w:val="21"/>
        </w:rPr>
      </w:r>
      <w:r/>
    </w:p>
    <w:p>
      <w:pPr>
        <w:jc w:val="left"/>
        <w:rPr>
          <w:rFonts w:hint="eastAsia" w:ascii="黑体" w:hAnsi="黑体" w:eastAsia="黑体"/>
          <w:i/>
          <w:sz w:val="32"/>
          <w:szCs w:val="32"/>
          <w:u w:val="single"/>
        </w:rPr>
      </w:pPr>
      <w:r/>
      <w:bookmarkStart w:id="188" w:name="_Toc120614284"/>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pStyle w:val="656"/>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二、法人授权书</w:t>
      </w:r>
      <w:r/>
    </w:p>
    <w:p>
      <w:pPr>
        <w:ind w:firstLine="480"/>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lang w:val="en-US" w:eastAsia="zh-CN"/>
        </w:rPr>
        <w:t xml:space="preserve">JSZC-321300-JZCG-D2026-0036</w:t>
      </w:r>
      <w:r>
        <w:rPr>
          <w:rFonts w:hint="eastAsia" w:ascii="Times New Roman" w:hAnsi="Times New Roman"/>
          <w:sz w:val="24"/>
          <w:szCs w:val="24"/>
        </w:rPr>
        <w:t xml:space="preserve">号</w:t>
      </w:r>
      <w:r>
        <w:rPr>
          <w:rFonts w:hint="eastAsia" w:asciiTheme="minorEastAsia" w:hAnsiTheme="minorEastAsia" w:cstheme="minorEastAsia"/>
          <w:sz w:val="24"/>
          <w:szCs w:val="24"/>
          <w:u w:val="single"/>
        </w:rPr>
        <w:t xml:space="preserve"> </w:t>
      </w:r>
      <w:r>
        <w:rPr>
          <w:rFonts w:hint="eastAsia" w:ascii="Times New Roman" w:hAnsi="Times New Roman"/>
          <w:sz w:val="24"/>
          <w:szCs w:val="24"/>
          <w:u w:val="single"/>
          <w:lang w:val="en-US" w:eastAsia="zh-CN"/>
        </w:rPr>
        <w:t xml:space="preserve">宿迁污染防治系统升级改造项目 </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20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（盖CA电子公章）</w:t>
      </w:r>
      <w:r>
        <w:rPr>
          <w:rFonts w:hint="eastAsia" w:ascii="Times New Roman" w:hAnsi="Times New Roman"/>
          <w:sz w:val="24"/>
          <w:szCs w:val="24"/>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89" w:name="_格式3__银行出具的资信证明"/>
      <w:r/>
      <w:bookmarkEnd w:id="189"/>
      <w:r/>
      <w:bookmarkStart w:id="190" w:name="_Hlt26955070"/>
      <w:r/>
      <w:bookmarkEnd w:id="190"/>
      <w:r/>
      <w:bookmarkStart w:id="191" w:name="_Hlt26671380"/>
      <w:r/>
      <w:bookmarkEnd w:id="191"/>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firstLine="241"/>
        <w:jc w:val="left"/>
        <w:spacing w:line="560" w:lineRule="exact"/>
        <w:rPr>
          <w:rFonts w:hint="eastAsia" w:ascii="宋体" w:hAnsi="宋体"/>
          <w:sz w:val="24"/>
          <w:szCs w:val="24"/>
        </w:rPr>
      </w:pPr>
      <w:r>
        <w:rPr>
          <w:rFonts w:ascii="宋体" w:hAnsi="宋体" w:eastAsia="幼圆" w:cs="Arial"/>
          <w:b/>
          <w:sz w:val="24"/>
          <w:szCs w:val="44"/>
        </w:rPr>
        <w:br w:type="page" w:clear="all"/>
      </w:r>
      <w:r/>
    </w:p>
    <w:p>
      <w:pPr>
        <w:pStyle w:val="656"/>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三、报价一览表</w:t>
      </w:r>
      <w:r/>
    </w:p>
    <w:p>
      <w:pPr>
        <w:pStyle w:val="1010"/>
        <w:rPr>
          <w:rFonts w:eastAsiaTheme="minorEastAsia" w:cstheme="minorBidi"/>
        </w:rPr>
      </w:pPr>
      <w:r>
        <w:rPr>
          <w:rFonts w:hint="eastAsia" w:eastAsiaTheme="minorEastAsia" w:cstheme="minorBidi"/>
          <w:lang w:eastAsia="zh-CN"/>
        </w:rPr>
        <w:t xml:space="preserve">供应商</w:t>
      </w:r>
      <w:r>
        <w:rPr>
          <w:rFonts w:hint="eastAsia" w:eastAsiaTheme="minorEastAsia" w:cstheme="minorBidi"/>
        </w:rPr>
        <w:t xml:space="preserve">全称(CA公章) : 供应商名称</w:t>
      </w:r>
      <w:r/>
    </w:p>
    <w:p>
      <w:pPr>
        <w:spacing w:line="560" w:lineRule="exact"/>
        <w:rPr>
          <w:rFonts w:hint="eastAsia" w:ascii="Times New Roman" w:hAnsi="Times New Roman" w:eastAsiaTheme="minorEastAsia" w:cstheme="minorBidi"/>
          <w:sz w:val="24"/>
          <w:szCs w:val="24"/>
          <w:lang w:val="en-US" w:eastAsia="zh-CN" w:bidi="ar-SA"/>
        </w:rPr>
      </w:pPr>
      <w:r>
        <w:rPr>
          <w:rFonts w:hint="eastAsia" w:ascii="Times New Roman" w:hAnsi="Times New Roman"/>
          <w:sz w:val="24"/>
          <w:szCs w:val="24"/>
        </w:rPr>
        <w:t xml:space="preserve">采购项目名称：</w:t>
      </w:r>
      <w:r>
        <w:rPr>
          <w:rFonts w:hint="eastAsia" w:ascii="Times New Roman" w:hAnsi="Times New Roman" w:cstheme="minorBidi"/>
          <w:sz w:val="24"/>
          <w:szCs w:val="24"/>
          <w:lang w:val="en-US" w:eastAsia="zh-CN" w:bidi="ar-SA"/>
        </w:rPr>
        <w:t xml:space="preserve">宿迁污染防治系统升级改造项目</w:t>
      </w:r>
      <w:r/>
    </w:p>
    <w:p>
      <w:pPr>
        <w:spacing w:line="500" w:lineRule="exact"/>
        <w:rPr>
          <w:rFonts w:hint="default" w:ascii="Times New Roman" w:hAnsi="Times New Roman" w:cstheme="minorBidi"/>
          <w:sz w:val="24"/>
          <w:szCs w:val="24"/>
          <w:lang w:val="en-US" w:eastAsia="zh-CN" w:bidi="ar-SA"/>
        </w:rPr>
      </w:pPr>
      <w:r>
        <w:rPr>
          <w:rFonts w:hint="eastAsia" w:ascii="Times New Roman" w:hAnsi="Times New Roman"/>
          <w:sz w:val="24"/>
          <w:szCs w:val="24"/>
        </w:rPr>
        <w:t xml:space="preserve">采购项目编号：</w:t>
      </w:r>
      <w:r>
        <w:rPr>
          <w:rFonts w:hint="eastAsia" w:ascii="Times New Roman" w:hAnsi="Times New Roman" w:cstheme="minorBidi"/>
          <w:sz w:val="24"/>
          <w:szCs w:val="24"/>
          <w:lang w:val="en-US" w:eastAsia="zh-CN" w:bidi="ar-SA"/>
        </w:rPr>
        <w:t xml:space="preserve">JSZC-321300-JZCG-D2026-0036</w:t>
      </w:r>
      <w:r/>
    </w:p>
    <w:p>
      <w:pPr>
        <w:spacing w:line="560" w:lineRule="exact"/>
        <w:rPr>
          <w:rFonts w:ascii="Times New Roman" w:hAnsi="Times New Roman"/>
          <w:sz w:val="24"/>
          <w:szCs w:val="24"/>
        </w:rPr>
      </w:pPr>
      <w:r>
        <w:rPr>
          <w:rFonts w:ascii="Times New Roman" w:hAnsi="Times New Roman"/>
          <w:sz w:val="24"/>
          <w:szCs w:val="24"/>
        </w:rPr>
        <w:t xml:space="preserve">采购包号：分包号 </w:t>
      </w:r>
      <w:r/>
    </w:p>
    <w:tbl>
      <w:tblPr>
        <w:tblStyle w:val="665"/>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584"/>
      </w:tblGrid>
      <w:tr>
        <w:trPr>
          <w:trHeight w:val="46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11"/>
              <w:jc w:val="center"/>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投标总报价</w:t>
            </w:r>
            <w:r/>
          </w:p>
        </w:tc>
      </w:tr>
      <w:tr>
        <w:trPr>
          <w:trHeight w:val="51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11"/>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r>
        <w:trPr>
          <w:trHeight w:val="52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11"/>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bl>
    <w:p>
      <w:r>
        <w:t xml:space="preserve"> </w:t>
      </w:r>
      <w:r/>
    </w:p>
    <w:p>
      <w:pPr>
        <w:pStyle w:val="678"/>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 xml:space="preserve">日期： 年 月 日</w:t>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pStyle w:val="656"/>
        <w:numPr>
          <w:ilvl w:val="0"/>
          <w:numId w:val="5"/>
        </w:numPr>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分项报价表</w:t>
      </w:r>
      <w:r/>
    </w:p>
    <w:p>
      <w:pPr>
        <w:pStyle w:val="101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665"/>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031"/>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031"/>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031"/>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1"/>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031"/>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1"/>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1"/>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031"/>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031"/>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031"/>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1019"/>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r>
      <w:r/>
    </w:p>
    <w:p>
      <w:pPr>
        <w:pStyle w:val="656"/>
        <w:numPr>
          <w:ilvl w:val="0"/>
          <w:numId w:val="5"/>
        </w:numPr>
        <w:ind w:left="0" w:firstLine="0"/>
        <w:jc w:val="both"/>
        <w:widowControl/>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中小企业或残疾人福利性单位声明函</w:t>
      </w:r>
      <w:r/>
    </w:p>
    <w:p>
      <w:pPr>
        <w:pStyle w:val="1022"/>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w:t>
      </w:r>
      <w:r>
        <w:rPr>
          <w:rFonts w:hint="eastAsia" w:ascii="宋体" w:hAnsi="宋体" w:cs="宋体"/>
          <w:sz w:val="32"/>
          <w:lang w:val="en-US" w:eastAsia="zh-CN"/>
        </w:rPr>
        <w:t xml:space="preserve">见响应</w:t>
      </w:r>
      <w:r>
        <w:rPr>
          <w:rFonts w:hint="eastAsia" w:ascii="宋体" w:hAnsi="宋体" w:eastAsia="宋体" w:cs="宋体"/>
          <w:sz w:val="32"/>
          <w:lang w:val="en-US" w:eastAsia="zh-CN"/>
        </w:rPr>
        <w:t xml:space="preserve">文件制作工具</w:t>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numPr>
          <w:ilvl w:val="0"/>
          <w:numId w:val="0"/>
        </w:numPr>
        <w:rPr>
          <w:rFonts w:hint="eastAsia"/>
          <w:lang w:val="en-US" w:eastAsia="zh-CN"/>
        </w:rPr>
      </w:pPr>
      <w:r>
        <w:rPr>
          <w:rFonts w:hint="eastAsia"/>
          <w:lang w:val="en-US" w:eastAsia="zh-CN"/>
        </w:rPr>
      </w:r>
      <w:r/>
    </w:p>
    <w:p>
      <w:pPr>
        <w:pStyle w:val="1019"/>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656"/>
        <w:jc w:val="both"/>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六、项目组人员</w:t>
      </w:r>
      <w:r/>
    </w:p>
    <w:tbl>
      <w:tblPr>
        <w:tblStyle w:val="665"/>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8"/>
                <w:szCs w:val="28"/>
                <w:highlight w:val="none"/>
                <w:lang w:val="en-US" w:eastAsia="zh-CN" w:bidi="ar"/>
              </w:rPr>
              <w:t xml:space="preserve">项目经理</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bl>
    <w:p>
      <w:pPr>
        <w:ind w:firstLine="398"/>
        <w:jc w:val="left"/>
        <w:spacing w:before="100" w:beforeAutospacing="1" w:after="100" w:afterAutospacing="1"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注：项目组人员必须按本表承诺人员操作，不得随意更换。</w:t>
      </w:r>
      <w:r/>
    </w:p>
    <w:p>
      <w:pPr>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br w:type="page" w:clear="all"/>
      </w:r>
      <w:r/>
    </w:p>
    <w:p>
      <w:pPr>
        <w:pStyle w:val="656"/>
        <w:jc w:val="both"/>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七、承诺函</w:t>
      </w:r>
      <w:r/>
    </w:p>
    <w:p>
      <w:pPr>
        <w:spacing w:line="480" w:lineRule="exact"/>
        <w:rPr>
          <w:rFonts w:hint="eastAsia" w:ascii="宋体" w:hAnsi="宋体"/>
          <w:b/>
          <w:bCs/>
          <w:sz w:val="24"/>
          <w:szCs w:val="24"/>
        </w:rPr>
      </w:pPr>
      <w:r>
        <w:rPr>
          <w:rFonts w:hint="eastAsia" w:ascii="宋体" w:hAnsi="宋体"/>
          <w:sz w:val="24"/>
          <w:szCs w:val="24"/>
          <w:u w:val="single"/>
        </w:rPr>
        <w:t xml:space="preserve">宿迁市生态环境局</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宿迁市深入打好污染防治攻坚战指挥部办公室）</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ascii="宋体" w:hAnsi="宋体"/>
          <w:sz w:val="24"/>
          <w:szCs w:val="24"/>
        </w:rPr>
        <w:t xml:space="preserve">根据</w:t>
      </w:r>
      <w:r>
        <w:rPr>
          <w:rFonts w:hint="eastAsia" w:ascii="宋体" w:hAnsi="宋体"/>
          <w:sz w:val="24"/>
          <w:szCs w:val="24"/>
          <w:u w:val="single"/>
        </w:rPr>
        <w:t xml:space="preserve"> JSZC-321300-JZCG-D2026-0036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宿迁污染防治系统升级改造项目</w:t>
      </w:r>
      <w:r>
        <w:rPr>
          <w:rFonts w:ascii="宋体" w:hAnsi="宋体"/>
          <w:sz w:val="24"/>
          <w:szCs w:val="24"/>
        </w:rPr>
        <w:t xml:space="preserve">单一来源采购文件相关要求承诺如下：</w:t>
      </w:r>
      <w:r/>
    </w:p>
    <w:p>
      <w:pPr>
        <w:ind w:firstLine="480"/>
        <w:spacing w:line="480" w:lineRule="exact"/>
        <w:rPr>
          <w:rFonts w:hint="eastAsia" w:ascii="宋体" w:hAnsi="宋体"/>
          <w:sz w:val="24"/>
          <w:szCs w:val="24"/>
        </w:rPr>
      </w:pPr>
      <w:r>
        <w:rPr>
          <w:rFonts w:ascii="宋体" w:hAnsi="宋体"/>
          <w:sz w:val="24"/>
          <w:szCs w:val="24"/>
        </w:rPr>
        <w:t xml:space="preserve">完全响应本项目</w:t>
      </w:r>
      <w:r>
        <w:rPr>
          <w:rFonts w:hint="eastAsia" w:ascii="宋体" w:hAnsi="宋体"/>
          <w:sz w:val="24"/>
          <w:szCs w:val="24"/>
        </w:rPr>
        <w:t xml:space="preserve">“第三章  </w:t>
      </w:r>
      <w:r>
        <w:rPr>
          <w:rFonts w:ascii="宋体" w:hAnsi="宋体"/>
          <w:sz w:val="24"/>
          <w:szCs w:val="24"/>
        </w:rPr>
        <w:t xml:space="preserve">采购需求</w:t>
      </w:r>
      <w:r>
        <w:rPr>
          <w:rFonts w:hint="eastAsia" w:ascii="宋体" w:hAnsi="宋体"/>
          <w:sz w:val="24"/>
          <w:szCs w:val="24"/>
        </w:rPr>
        <w:t xml:space="preserve">”中内容</w:t>
      </w:r>
      <w:r>
        <w:rPr>
          <w:rFonts w:ascii="宋体" w:hAnsi="宋体"/>
          <w:sz w:val="24"/>
          <w:szCs w:val="24"/>
        </w:rPr>
        <w:t xml:space="preserve">。如我单位成交，将无条件响应和实施。</w:t>
      </w:r>
      <w:r/>
    </w:p>
    <w:p>
      <w:pPr>
        <w:ind w:firstLine="480"/>
        <w:jc w:val="left"/>
        <w:spacing w:line="480" w:lineRule="exact"/>
        <w:rPr>
          <w:rFonts w:hint="eastAsia" w:ascii="宋体" w:hAnsi="宋体"/>
          <w:sz w:val="24"/>
          <w:szCs w:val="24"/>
        </w:rPr>
      </w:pPr>
      <w:r>
        <w:rPr>
          <w:rFonts w:ascii="宋体" w:hAnsi="宋体"/>
          <w:sz w:val="24"/>
          <w:szCs w:val="24"/>
        </w:rPr>
        <w:t xml:space="preserve">特此承诺。 </w:t>
      </w:r>
      <w:r/>
    </w:p>
    <w:p>
      <w:pPr>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jc w:val="right"/>
        <w:spacing w:line="48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bookmarkEnd w:id="164"/>
      <w:bookmarkEnd w:id="165"/>
      <w:bookmarkEnd w:id="188"/>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707"/>
        <w:rFonts w:hint="eastAsia" w:ascii="宋体" w:hAnsi="宋体"/>
      </w:rPr>
      <w:framePr w:wrap="around" w:vAnchor="text" w:hAnchor="margin" w:xAlign="center" w:y="1"/>
    </w:pPr>
    <w:r>
      <w:rPr>
        <w:rFonts w:ascii="宋体" w:hAnsi="宋体"/>
      </w:rPr>
      <w:fldChar w:fldCharType="begin"/>
    </w:r>
    <w:r>
      <w:rPr>
        <w:rStyle w:val="707"/>
        <w:rFonts w:ascii="宋体" w:hAnsi="宋体"/>
      </w:rPr>
      <w:instrText xml:space="preserve">PAGE  </w:instrText>
    </w:r>
    <w:r>
      <w:rPr>
        <w:rFonts w:ascii="宋体" w:hAnsi="宋体"/>
      </w:rPr>
      <w:fldChar w:fldCharType="separate"/>
    </w:r>
    <w:r>
      <w:rPr>
        <w:rStyle w:val="707"/>
        <w:rFonts w:ascii="宋体" w:hAnsi="宋体"/>
      </w:rPr>
      <w:t xml:space="preserve">44</w:t>
    </w:r>
    <w:r>
      <w:rPr>
        <w:rFonts w:ascii="宋体" w:hAnsi="宋体"/>
      </w:rPr>
      <w:fldChar w:fldCharType="end"/>
    </w:r>
    <w:r/>
  </w:p>
  <w:p>
    <w:pPr>
      <w:pStyle w:val="68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707"/>
      </w:rPr>
      <w:framePr w:wrap="around" w:vAnchor="text" w:hAnchor="margin" w:xAlign="center" w:y="1"/>
    </w:pPr>
    <w:r>
      <w:fldChar w:fldCharType="begin"/>
    </w:r>
    <w:r>
      <w:rPr>
        <w:rStyle w:val="707"/>
      </w:rPr>
      <w:instrText xml:space="preserve">PAGE  </w:instrText>
    </w:r>
    <w:r>
      <w:fldChar w:fldCharType="separate"/>
    </w:r>
    <w:r>
      <w:rPr>
        <w:rStyle w:val="707"/>
      </w:rPr>
      <w:t xml:space="preserve">1</w:t>
    </w:r>
    <w:r>
      <w:fldChar w:fldCharType="end"/>
    </w:r>
    <w:r/>
  </w:p>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0"/>
      <w:isLgl w:val="false"/>
      <w:suff w:val="nothing"/>
      <w:lvlText w:val=""/>
      <w:lvlJc w:val="left"/>
      <w:pPr>
        <w:ind w:left="0" w:firstLine="0"/>
      </w:pPr>
      <w:rPr>
        <w:rFonts w:hint="eastAsia"/>
      </w:rPr>
    </w:lvl>
    <w:lvl w:ilvl="6">
      <w:start w:val="1"/>
      <w:numFmt w:val="none"/>
      <w:pStyle w:val="661"/>
      <w:isLgl w:val="false"/>
      <w:suff w:val="nothing"/>
      <w:lvlText w:val=""/>
      <w:lvlJc w:val="left"/>
      <w:pPr>
        <w:ind w:left="0" w:firstLine="0"/>
      </w:pPr>
      <w:rPr>
        <w:rFonts w:hint="eastAsia"/>
      </w:rPr>
    </w:lvl>
    <w:lvl w:ilvl="7">
      <w:start w:val="1"/>
      <w:numFmt w:val="none"/>
      <w:pStyle w:val="662"/>
      <w:isLgl w:val="false"/>
      <w:suff w:val="nothing"/>
      <w:lvlText w:val=""/>
      <w:lvlJc w:val="left"/>
      <w:pPr>
        <w:ind w:left="0" w:firstLine="0"/>
      </w:pPr>
      <w:rPr>
        <w:rFonts w:hint="eastAsia"/>
      </w:rPr>
    </w:lvl>
    <w:lvl w:ilvl="8">
      <w:start w:val="1"/>
      <w:numFmt w:val="none"/>
      <w:pStyle w:val="663"/>
      <w:isLgl w:val="false"/>
      <w:suff w:val="nothing"/>
      <w:lvlText w:val=""/>
      <w:lvlJc w:val="left"/>
      <w:pPr>
        <w:ind w:left="0" w:firstLine="0"/>
      </w:pPr>
      <w:rPr>
        <w:rFonts w:hint="eastAsia"/>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5">
    <w:name w:val="Heading 1"/>
    <w:basedOn w:val="654"/>
    <w:next w:val="654"/>
    <w:link w:val="933"/>
    <w:uiPriority w:val="0"/>
    <w:qFormat/>
    <w:pPr>
      <w:jc w:val="center"/>
      <w:keepNext/>
      <w:outlineLvl w:val="0"/>
    </w:pPr>
    <w:rPr>
      <w:rFonts w:ascii="楷体_GB2312" w:hAnsi="Times New Roman" w:eastAsia="楷体_GB2312" w:cs="Times New Roman"/>
      <w:sz w:val="28"/>
      <w:szCs w:val="28"/>
    </w:rPr>
  </w:style>
  <w:style w:type="paragraph" w:styleId="656">
    <w:name w:val="Heading 2"/>
    <w:basedOn w:val="654"/>
    <w:next w:val="654"/>
    <w:link w:val="9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7">
    <w:name w:val="Heading 3"/>
    <w:basedOn w:val="654"/>
    <w:next w:val="654"/>
    <w:link w:val="936"/>
    <w:uiPriority w:val="0"/>
    <w:qFormat/>
    <w:pPr>
      <w:keepLines/>
      <w:keepNext/>
      <w:spacing w:before="260" w:after="260" w:line="416" w:lineRule="auto"/>
      <w:outlineLvl w:val="2"/>
    </w:pPr>
    <w:rPr>
      <w:rFonts w:ascii="Times New Roman" w:hAnsi="Times New Roman"/>
      <w:b/>
      <w:bCs/>
      <w:sz w:val="32"/>
      <w:szCs w:val="32"/>
    </w:rPr>
  </w:style>
  <w:style w:type="paragraph" w:styleId="658">
    <w:name w:val="Heading 4"/>
    <w:basedOn w:val="654"/>
    <w:next w:val="666"/>
    <w:link w:val="937"/>
    <w:uiPriority w:val="0"/>
    <w:qFormat/>
    <w:pPr>
      <w:keepLines/>
      <w:keepNext/>
      <w:spacing w:before="280" w:after="290" w:line="376" w:lineRule="auto"/>
      <w:outlineLvl w:val="3"/>
    </w:pPr>
    <w:rPr>
      <w:rFonts w:ascii="Arial" w:hAnsi="Arial" w:eastAsia="黑体" w:cs="Arial"/>
      <w:b/>
      <w:bCs/>
      <w:sz w:val="28"/>
      <w:szCs w:val="28"/>
    </w:rPr>
  </w:style>
  <w:style w:type="paragraph" w:styleId="659">
    <w:name w:val="Heading 5"/>
    <w:basedOn w:val="654"/>
    <w:next w:val="666"/>
    <w:link w:val="938"/>
    <w:uiPriority w:val="0"/>
    <w:qFormat/>
    <w:pPr>
      <w:keepNext/>
      <w:outlineLvl w:val="4"/>
    </w:pPr>
    <w:rPr>
      <w:rFonts w:ascii="宋体" w:hAnsi="Times New Roman" w:eastAsia="宋体" w:cs="Times New Roman"/>
      <w:color w:val="000000"/>
      <w:sz w:val="28"/>
      <w:szCs w:val="28"/>
    </w:rPr>
  </w:style>
  <w:style w:type="paragraph" w:styleId="660">
    <w:name w:val="Heading 6"/>
    <w:basedOn w:val="654"/>
    <w:next w:val="654"/>
    <w:link w:val="93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Heading 7"/>
    <w:basedOn w:val="654"/>
    <w:next w:val="654"/>
    <w:link w:val="94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Heading 8"/>
    <w:basedOn w:val="654"/>
    <w:next w:val="654"/>
    <w:link w:val="94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Heading 9"/>
    <w:basedOn w:val="654"/>
    <w:next w:val="654"/>
    <w:link w:val="94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Normal Indent"/>
    <w:basedOn w:val="654"/>
    <w:link w:val="935"/>
    <w:uiPriority w:val="0"/>
    <w:qFormat/>
    <w:pPr>
      <w:ind w:firstLine="420"/>
    </w:pPr>
    <w:rPr>
      <w:szCs w:val="21"/>
    </w:rPr>
  </w:style>
  <w:style w:type="paragraph" w:styleId="667">
    <w:name w:val="List 3"/>
    <w:basedOn w:val="654"/>
    <w:uiPriority w:val="0"/>
    <w:qFormat/>
    <w:pPr>
      <w:ind w:left="100" w:hanging="200"/>
    </w:pPr>
    <w:rPr>
      <w:rFonts w:ascii="Times New Roman" w:hAnsi="Times New Roman" w:eastAsia="宋体" w:cs="Times New Roman"/>
      <w:szCs w:val="21"/>
    </w:rPr>
  </w:style>
  <w:style w:type="paragraph" w:styleId="668">
    <w:name w:val="toc 7"/>
    <w:basedOn w:val="654"/>
    <w:next w:val="654"/>
    <w:uiPriority w:val="0"/>
    <w:semiHidden/>
    <w:qFormat/>
    <w:pPr>
      <w:ind w:left="1260"/>
      <w:jc w:val="left"/>
    </w:pPr>
    <w:rPr>
      <w:rFonts w:ascii="Times New Roman" w:hAnsi="Times New Roman" w:eastAsia="宋体" w:cs="Times New Roman"/>
      <w:szCs w:val="21"/>
    </w:rPr>
  </w:style>
  <w:style w:type="paragraph" w:styleId="669">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Document Map"/>
    <w:basedOn w:val="654"/>
    <w:link w:val="943"/>
    <w:uiPriority w:val="0"/>
    <w:semiHidden/>
    <w:qFormat/>
    <w:pPr>
      <w:shd w:val="clear" w:color="auto" w:fill="000080"/>
    </w:pPr>
    <w:rPr>
      <w:rFonts w:ascii="Times New Roman" w:hAnsi="Times New Roman" w:eastAsia="宋体" w:cs="Times New Roman"/>
      <w:szCs w:val="21"/>
    </w:rPr>
  </w:style>
  <w:style w:type="paragraph" w:styleId="671">
    <w:name w:val="annotation text"/>
    <w:basedOn w:val="654"/>
    <w:link w:val="944"/>
    <w:uiPriority w:val="0"/>
    <w:unhideWhenUsed/>
    <w:qFormat/>
    <w:pPr>
      <w:jc w:val="left"/>
    </w:pPr>
  </w:style>
  <w:style w:type="paragraph" w:styleId="672">
    <w:name w:val="Body Text 3"/>
    <w:basedOn w:val="654"/>
    <w:link w:val="945"/>
    <w:uiPriority w:val="0"/>
    <w:qFormat/>
    <w:rPr>
      <w:rFonts w:ascii="仿宋_GB2312" w:hAnsi="Arial" w:eastAsia="仿宋_GB2312" w:cs="Times New Roman"/>
      <w:sz w:val="32"/>
      <w:szCs w:val="32"/>
    </w:rPr>
  </w:style>
  <w:style w:type="paragraph" w:styleId="673">
    <w:name w:val="Body Text"/>
    <w:basedOn w:val="654"/>
    <w:link w:val="946"/>
    <w:uiPriority w:val="0"/>
    <w:qFormat/>
    <w:rPr>
      <w:rFonts w:ascii="楷体_GB2312" w:hAnsi="Arial" w:eastAsia="楷体_GB2312" w:cs="Times New Roman"/>
      <w:sz w:val="28"/>
      <w:szCs w:val="28"/>
    </w:rPr>
  </w:style>
  <w:style w:type="paragraph" w:styleId="674">
    <w:name w:val="Body Text Indent"/>
    <w:basedOn w:val="654"/>
    <w:link w:val="947"/>
    <w:uiPriority w:val="0"/>
    <w:unhideWhenUsed/>
    <w:qFormat/>
    <w:pPr>
      <w:ind w:left="420"/>
      <w:spacing w:after="120"/>
    </w:pPr>
  </w:style>
  <w:style w:type="paragraph" w:styleId="675">
    <w:name w:val="List 2"/>
    <w:basedOn w:val="654"/>
    <w:uiPriority w:val="0"/>
    <w:qFormat/>
    <w:pPr>
      <w:ind w:left="100" w:hanging="200"/>
    </w:pPr>
    <w:rPr>
      <w:rFonts w:ascii="Times New Roman" w:hAnsi="Times New Roman" w:eastAsia="宋体" w:cs="Times New Roman"/>
      <w:szCs w:val="21"/>
    </w:rPr>
  </w:style>
  <w:style w:type="paragraph" w:styleId="676">
    <w:name w:val="toc 5"/>
    <w:basedOn w:val="654"/>
    <w:next w:val="654"/>
    <w:uiPriority w:val="0"/>
    <w:semiHidden/>
    <w:qFormat/>
    <w:pPr>
      <w:ind w:left="840"/>
      <w:jc w:val="left"/>
    </w:pPr>
    <w:rPr>
      <w:rFonts w:ascii="Times New Roman" w:hAnsi="Times New Roman" w:eastAsia="宋体" w:cs="Times New Roman"/>
      <w:szCs w:val="21"/>
    </w:rPr>
  </w:style>
  <w:style w:type="paragraph" w:styleId="677">
    <w:name w:val="toc 3"/>
    <w:basedOn w:val="654"/>
    <w:next w:val="654"/>
    <w:uiPriority w:val="0"/>
    <w:semiHidden/>
    <w:qFormat/>
    <w:pPr>
      <w:ind w:left="420"/>
      <w:jc w:val="left"/>
    </w:pPr>
    <w:rPr>
      <w:rFonts w:ascii="Times New Roman" w:hAnsi="Times New Roman" w:eastAsia="宋体" w:cs="Times New Roman"/>
      <w:i/>
      <w:iCs/>
      <w:szCs w:val="24"/>
    </w:rPr>
  </w:style>
  <w:style w:type="paragraph" w:styleId="678">
    <w:name w:val="Plain Text"/>
    <w:basedOn w:val="654"/>
    <w:link w:val="948"/>
    <w:uiPriority w:val="0"/>
    <w:qFormat/>
    <w:rPr>
      <w:rFonts w:ascii="宋体" w:hAnsi="Courier New" w:eastAsia="宋体" w:cs="Courier New"/>
      <w:szCs w:val="21"/>
    </w:rPr>
  </w:style>
  <w:style w:type="paragraph" w:styleId="679">
    <w:name w:val="toc 8"/>
    <w:basedOn w:val="654"/>
    <w:next w:val="654"/>
    <w:uiPriority w:val="0"/>
    <w:semiHidden/>
    <w:qFormat/>
    <w:pPr>
      <w:ind w:left="1470"/>
      <w:jc w:val="left"/>
    </w:pPr>
    <w:rPr>
      <w:rFonts w:ascii="Times New Roman" w:hAnsi="Times New Roman" w:eastAsia="宋体" w:cs="Times New Roman"/>
      <w:szCs w:val="21"/>
    </w:rPr>
  </w:style>
  <w:style w:type="paragraph" w:styleId="680">
    <w:name w:val="Date"/>
    <w:basedOn w:val="654"/>
    <w:next w:val="654"/>
    <w:link w:val="949"/>
    <w:uiPriority w:val="0"/>
    <w:qFormat/>
    <w:rPr>
      <w:rFonts w:ascii="Times New Roman" w:hAnsi="Times New Roman" w:eastAsia="宋体" w:cs="Times New Roman"/>
      <w:sz w:val="24"/>
      <w:szCs w:val="24"/>
    </w:rPr>
  </w:style>
  <w:style w:type="paragraph" w:styleId="681">
    <w:name w:val="Body Text Indent 2"/>
    <w:basedOn w:val="654"/>
    <w:link w:val="950"/>
    <w:uiPriority w:val="0"/>
    <w:qFormat/>
    <w:pPr>
      <w:ind w:left="630" w:firstLine="645"/>
    </w:pPr>
    <w:rPr>
      <w:rFonts w:ascii="Arial" w:hAnsi="Arial" w:eastAsia="仿宋_GB2312" w:cs="Arial"/>
      <w:sz w:val="32"/>
      <w:szCs w:val="32"/>
    </w:rPr>
  </w:style>
  <w:style w:type="paragraph" w:styleId="682">
    <w:name w:val="endnote text"/>
    <w:basedOn w:val="654"/>
    <w:link w:val="893"/>
    <w:uiPriority w:val="99"/>
    <w:semiHidden/>
    <w:unhideWhenUsed/>
    <w:qFormat/>
    <w:rPr>
      <w:sz w:val="20"/>
    </w:rPr>
  </w:style>
  <w:style w:type="paragraph" w:styleId="683">
    <w:name w:val="Balloon Text"/>
    <w:basedOn w:val="654"/>
    <w:link w:val="951"/>
    <w:uiPriority w:val="0"/>
    <w:semiHidden/>
    <w:qFormat/>
    <w:rPr>
      <w:rFonts w:ascii="Times New Roman" w:hAnsi="Times New Roman" w:eastAsia="宋体" w:cs="Times New Roman"/>
      <w:sz w:val="18"/>
      <w:szCs w:val="18"/>
    </w:rPr>
  </w:style>
  <w:style w:type="paragraph" w:styleId="684">
    <w:name w:val="Footer"/>
    <w:basedOn w:val="654"/>
    <w:link w:val="95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85">
    <w:name w:val="Header"/>
    <w:basedOn w:val="654"/>
    <w:link w:val="953"/>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86">
    <w:name w:val="toc 1"/>
    <w:basedOn w:val="654"/>
    <w:next w:val="65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87">
    <w:name w:val="toc 4"/>
    <w:basedOn w:val="654"/>
    <w:next w:val="654"/>
    <w:uiPriority w:val="0"/>
    <w:semiHidden/>
    <w:qFormat/>
    <w:pPr>
      <w:ind w:left="630"/>
      <w:jc w:val="left"/>
    </w:pPr>
    <w:rPr>
      <w:rFonts w:ascii="Times New Roman" w:hAnsi="Times New Roman" w:eastAsia="宋体" w:cs="Times New Roman"/>
      <w:szCs w:val="21"/>
    </w:rPr>
  </w:style>
  <w:style w:type="paragraph" w:styleId="688">
    <w:name w:val="Subtitle"/>
    <w:basedOn w:val="654"/>
    <w:next w:val="654"/>
    <w:link w:val="778"/>
    <w:uiPriority w:val="11"/>
    <w:qFormat/>
    <w:pPr>
      <w:spacing w:before="200" w:after="200"/>
    </w:pPr>
    <w:rPr>
      <w:sz w:val="24"/>
      <w:szCs w:val="24"/>
    </w:rPr>
  </w:style>
  <w:style w:type="paragraph" w:styleId="689">
    <w:name w:val="List"/>
    <w:basedOn w:val="654"/>
    <w:uiPriority w:val="0"/>
    <w:qFormat/>
    <w:pPr>
      <w:ind w:left="200" w:hanging="200"/>
    </w:pPr>
    <w:rPr>
      <w:rFonts w:ascii="Times New Roman" w:hAnsi="Times New Roman" w:eastAsia="宋体" w:cs="Times New Roman"/>
      <w:szCs w:val="21"/>
    </w:rPr>
  </w:style>
  <w:style w:type="paragraph" w:styleId="690">
    <w:name w:val="footnote text"/>
    <w:basedOn w:val="654"/>
    <w:link w:val="892"/>
    <w:uiPriority w:val="99"/>
    <w:semiHidden/>
    <w:unhideWhenUsed/>
    <w:qFormat/>
    <w:pPr>
      <w:spacing w:after="40"/>
    </w:pPr>
    <w:rPr>
      <w:sz w:val="18"/>
    </w:rPr>
  </w:style>
  <w:style w:type="paragraph" w:styleId="691">
    <w:name w:val="toc 6"/>
    <w:basedOn w:val="654"/>
    <w:next w:val="654"/>
    <w:uiPriority w:val="0"/>
    <w:semiHidden/>
    <w:qFormat/>
    <w:pPr>
      <w:ind w:left="1050"/>
      <w:jc w:val="left"/>
    </w:pPr>
    <w:rPr>
      <w:rFonts w:ascii="Times New Roman" w:hAnsi="Times New Roman" w:eastAsia="宋体" w:cs="Times New Roman"/>
      <w:szCs w:val="21"/>
    </w:rPr>
  </w:style>
  <w:style w:type="paragraph" w:styleId="692">
    <w:name w:val="Body Text Indent 3"/>
    <w:basedOn w:val="654"/>
    <w:link w:val="954"/>
    <w:uiPriority w:val="0"/>
    <w:qFormat/>
    <w:pPr>
      <w:ind w:left="645" w:firstLine="645"/>
    </w:pPr>
    <w:rPr>
      <w:rFonts w:ascii="Arial" w:hAnsi="Arial" w:eastAsia="仿宋_GB2312" w:cs="Arial"/>
      <w:color w:val="ffff00"/>
      <w:sz w:val="32"/>
      <w:szCs w:val="32"/>
    </w:rPr>
  </w:style>
  <w:style w:type="paragraph" w:styleId="693">
    <w:name w:val="table of figures"/>
    <w:basedOn w:val="654"/>
    <w:next w:val="654"/>
    <w:uiPriority w:val="0"/>
    <w:semiHidden/>
    <w:qFormat/>
    <w:pPr>
      <w:ind w:left="840" w:hanging="420"/>
    </w:pPr>
    <w:rPr>
      <w:rFonts w:ascii="Times New Roman" w:hAnsi="Times New Roman" w:eastAsia="宋体" w:cs="Times New Roman"/>
      <w:szCs w:val="21"/>
    </w:rPr>
  </w:style>
  <w:style w:type="paragraph" w:styleId="694">
    <w:name w:val="toc 2"/>
    <w:basedOn w:val="654"/>
    <w:next w:val="654"/>
    <w:uiPriority w:val="0"/>
    <w:semiHidden/>
    <w:qFormat/>
    <w:pPr>
      <w:ind w:left="210"/>
      <w:jc w:val="left"/>
    </w:pPr>
    <w:rPr>
      <w:rFonts w:ascii="Times New Roman" w:hAnsi="Times New Roman" w:eastAsia="宋体" w:cs="Times New Roman"/>
      <w:smallCaps/>
      <w:szCs w:val="24"/>
    </w:rPr>
  </w:style>
  <w:style w:type="paragraph" w:styleId="695">
    <w:name w:val="toc 9"/>
    <w:basedOn w:val="654"/>
    <w:next w:val="654"/>
    <w:uiPriority w:val="0"/>
    <w:semiHidden/>
    <w:qFormat/>
    <w:pPr>
      <w:ind w:left="1680"/>
      <w:jc w:val="left"/>
    </w:pPr>
    <w:rPr>
      <w:rFonts w:ascii="Times New Roman" w:hAnsi="Times New Roman" w:eastAsia="宋体" w:cs="Times New Roman"/>
      <w:szCs w:val="21"/>
    </w:rPr>
  </w:style>
  <w:style w:type="paragraph" w:styleId="696">
    <w:name w:val="Body Text 2"/>
    <w:basedOn w:val="654"/>
    <w:link w:val="955"/>
    <w:uiPriority w:val="0"/>
    <w:qFormat/>
    <w:pPr>
      <w:jc w:val="center"/>
      <w:widowControl/>
    </w:pPr>
    <w:rPr>
      <w:rFonts w:ascii="楷体_GB2312" w:hAnsi="Times New Roman" w:eastAsia="楷体_GB2312" w:cs="Times New Roman"/>
      <w:sz w:val="28"/>
      <w:szCs w:val="28"/>
    </w:rPr>
  </w:style>
  <w:style w:type="paragraph" w:styleId="697">
    <w:name w:val="List Continue 2"/>
    <w:basedOn w:val="654"/>
    <w:next w:val="654"/>
    <w:uiPriority w:val="99"/>
    <w:semiHidden/>
    <w:unhideWhenUsed/>
    <w:qFormat/>
    <w:pPr>
      <w:contextualSpacing/>
      <w:ind w:left="840"/>
      <w:spacing w:after="120"/>
    </w:pPr>
  </w:style>
  <w:style w:type="paragraph" w:styleId="698">
    <w:name w:val="Normal (Web)"/>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699">
    <w:name w:val="index 1"/>
    <w:basedOn w:val="654"/>
    <w:next w:val="654"/>
    <w:uiPriority w:val="0"/>
    <w:semiHidden/>
    <w:qFormat/>
    <w:pPr>
      <w:spacing w:line="240" w:lineRule="atLeast"/>
    </w:pPr>
    <w:rPr>
      <w:rFonts w:ascii="Times New Roman" w:hAnsi="Times New Roman" w:eastAsia="宋体" w:cs="Times New Roman"/>
      <w:b/>
      <w:bCs/>
      <w:szCs w:val="21"/>
    </w:rPr>
  </w:style>
  <w:style w:type="paragraph" w:styleId="700">
    <w:name w:val="Title"/>
    <w:basedOn w:val="654"/>
    <w:next w:val="654"/>
    <w:link w:val="777"/>
    <w:uiPriority w:val="10"/>
    <w:qFormat/>
    <w:pPr>
      <w:contextualSpacing/>
      <w:spacing w:before="300" w:after="200"/>
    </w:pPr>
    <w:rPr>
      <w:sz w:val="48"/>
      <w:szCs w:val="48"/>
    </w:rPr>
  </w:style>
  <w:style w:type="paragraph" w:styleId="701">
    <w:name w:val="annotation subject"/>
    <w:basedOn w:val="671"/>
    <w:next w:val="671"/>
    <w:link w:val="956"/>
    <w:uiPriority w:val="0"/>
    <w:semiHidden/>
    <w:qFormat/>
    <w:rPr>
      <w:rFonts w:ascii="Times New Roman" w:hAnsi="Times New Roman" w:eastAsia="宋体" w:cs="Times New Roman"/>
      <w:b/>
      <w:bCs/>
      <w:szCs w:val="21"/>
    </w:rPr>
  </w:style>
  <w:style w:type="paragraph" w:styleId="702">
    <w:name w:val="Body Text First Indent"/>
    <w:basedOn w:val="654"/>
    <w:link w:val="957"/>
    <w:uiPriority w:val="0"/>
    <w:qFormat/>
    <w:pPr>
      <w:ind w:firstLine="200"/>
      <w:spacing w:line="360" w:lineRule="auto"/>
    </w:pPr>
    <w:rPr>
      <w:rFonts w:ascii="仿宋_GB2312" w:hAnsi="Times New Roman" w:eastAsia="仿宋_GB2312" w:cs="Times New Roman"/>
      <w:sz w:val="30"/>
      <w:szCs w:val="30"/>
    </w:rPr>
  </w:style>
  <w:style w:type="paragraph" w:styleId="703">
    <w:name w:val="Body Text First Indent 2"/>
    <w:basedOn w:val="674"/>
    <w:link w:val="958"/>
    <w:uiPriority w:val="0"/>
    <w:qFormat/>
    <w:pPr>
      <w:ind w:left="0" w:firstLine="420"/>
      <w:spacing w:after="0" w:line="360" w:lineRule="auto"/>
    </w:pPr>
    <w:rPr>
      <w:rFonts w:ascii="宋体" w:hAnsi="宋体" w:eastAsia="宋体" w:cs="Times New Roman"/>
      <w:szCs w:val="20"/>
    </w:rPr>
  </w:style>
  <w:style w:type="table" w:styleId="704">
    <w:name w:val="Table Grid"/>
    <w:basedOn w:val="6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5">
    <w:name w:val="Strong"/>
    <w:uiPriority w:val="22"/>
    <w:qFormat/>
    <w:rPr>
      <w:b/>
      <w:bCs/>
    </w:rPr>
  </w:style>
  <w:style w:type="character" w:styleId="706">
    <w:name w:val="endnote reference"/>
    <w:basedOn w:val="664"/>
    <w:uiPriority w:val="99"/>
    <w:semiHidden/>
    <w:unhideWhenUsed/>
    <w:qFormat/>
    <w:rPr>
      <w:vertAlign w:val="superscript"/>
    </w:rPr>
  </w:style>
  <w:style w:type="character" w:styleId="707">
    <w:name w:val="page number"/>
    <w:uiPriority w:val="0"/>
    <w:qFormat/>
  </w:style>
  <w:style w:type="character" w:styleId="708">
    <w:name w:val="FollowedHyperlink"/>
    <w:uiPriority w:val="0"/>
    <w:qFormat/>
    <w:rPr>
      <w:color w:val="800080"/>
      <w:u w:val="single"/>
    </w:rPr>
  </w:style>
  <w:style w:type="character" w:styleId="709">
    <w:name w:val="Hyperlink"/>
    <w:uiPriority w:val="0"/>
    <w:qFormat/>
    <w:rPr>
      <w:color w:val="0000ff"/>
      <w:u w:val="single"/>
    </w:rPr>
  </w:style>
  <w:style w:type="character" w:styleId="710">
    <w:name w:val="annotation reference"/>
    <w:uiPriority w:val="0"/>
    <w:semiHidden/>
    <w:qFormat/>
    <w:rPr>
      <w:sz w:val="21"/>
      <w:szCs w:val="21"/>
    </w:rPr>
  </w:style>
  <w:style w:type="character" w:styleId="711">
    <w:name w:val="footnote reference"/>
    <w:basedOn w:val="664"/>
    <w:uiPriority w:val="99"/>
    <w:unhideWhenUsed/>
    <w:qFormat/>
    <w:rPr>
      <w:vertAlign w:val="superscript"/>
    </w:rPr>
  </w:style>
  <w:style w:type="table" w:styleId="712" w:customStyle="1">
    <w:name w:val="Plain Table 1"/>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basedOn w:val="66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basedOn w:val="6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basedOn w:val="6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basedOn w:val="66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basedOn w:val="6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2"/>
    <w:basedOn w:val="66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3"/>
    <w:basedOn w:val="66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basedOn w:val="6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5 Dark"/>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Grid Table 6 Colorful"/>
    <w:basedOn w:val="6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7 Colorful"/>
    <w:basedOn w:val="6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List Table 1 Light"/>
    <w:basedOn w:val="6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List Table 2"/>
    <w:basedOn w:val="6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3"/>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List Table 4"/>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List Table 5 Dark"/>
    <w:basedOn w:val="6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9" w:customStyle="1">
    <w:name w:val="List Table 6 Colorful"/>
    <w:basedOn w:val="6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0" w:customStyle="1">
    <w:name w:val="List Table 7 Colorful"/>
    <w:basedOn w:val="6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1" w:customStyle="1">
    <w:name w:val="TOC Heading"/>
    <w:uiPriority w:val="39"/>
    <w:unhideWhenUsed/>
    <w:qFormat/>
    <w:rPr>
      <w:rFonts w:hint="default" w:ascii="Times New Roman" w:hAnsi="Times New Roman" w:eastAsia="宋体" w:cs="Times New Roman"/>
    </w:rPr>
  </w:style>
  <w:style w:type="paragraph" w:styleId="732" w:customStyle="1">
    <w:name w:val="正文文本缩进1"/>
    <w:basedOn w:val="654"/>
    <w:next w:val="733"/>
    <w:uiPriority w:val="0"/>
    <w:unhideWhenUsed/>
    <w:qFormat/>
    <w:pPr>
      <w:ind w:left="420"/>
      <w:spacing w:after="120"/>
    </w:pPr>
  </w:style>
  <w:style w:type="paragraph" w:styleId="733" w:customStyle="1">
    <w:name w:val="寄信人地址1"/>
    <w:uiPriority w:val="99"/>
    <w:qFormat/>
    <w:pPr>
      <w:jc w:val="both"/>
    </w:pPr>
    <w:rPr>
      <w:rFonts w:hint="default" w:ascii="Arial" w:hAnsi="Arial" w:eastAsia="宋体" w:cs="Arial"/>
      <w:sz w:val="21"/>
      <w:szCs w:val="22"/>
      <w:lang w:val="en-US" w:eastAsia="zh-CN" w:bidi="ar-SA"/>
    </w:rPr>
  </w:style>
  <w:style w:type="paragraph" w:styleId="734" w:customStyle="1">
    <w:name w:val="Normal1"/>
    <w:next w:val="735"/>
    <w:uiPriority w:val="0"/>
    <w:qFormat/>
    <w:pPr>
      <w:jc w:val="both"/>
      <w:widowControl w:val="off"/>
    </w:pPr>
    <w:rPr>
      <w:rFonts w:hint="default" w:ascii="Calibri" w:hAnsi="Calibri" w:eastAsia="宋体" w:cs="Times New Roman"/>
      <w:sz w:val="21"/>
      <w:szCs w:val="22"/>
      <w:lang w:val="en-US" w:eastAsia="zh-CN" w:bidi="ar-SA"/>
    </w:rPr>
  </w:style>
  <w:style w:type="paragraph" w:styleId="735" w:customStyle="1">
    <w:name w:val="标题 311"/>
    <w:basedOn w:val="734"/>
    <w:next w:val="736"/>
    <w:uiPriority w:val="9"/>
    <w:qFormat/>
    <w:pPr>
      <w:keepLines/>
      <w:keepNext/>
      <w:spacing w:before="320" w:after="200"/>
      <w:outlineLvl w:val="2"/>
    </w:pPr>
    <w:rPr>
      <w:rFonts w:ascii="Arial" w:hAnsi="Arial" w:eastAsia="Arial" w:cs="Arial"/>
      <w:sz w:val="30"/>
      <w:szCs w:val="30"/>
    </w:rPr>
  </w:style>
  <w:style w:type="paragraph" w:styleId="736" w:customStyle="1">
    <w:name w:val="Normal_19"/>
    <w:next w:val="737"/>
    <w:uiPriority w:val="0"/>
    <w:qFormat/>
    <w:rPr>
      <w:rFonts w:hint="default" w:ascii="黑体" w:hAnsi="黑体" w:eastAsia="黑体" w:cs="黑体"/>
      <w:b/>
      <w:sz w:val="32"/>
      <w:szCs w:val="24"/>
      <w:lang w:val="en-US" w:eastAsia="zh-CN" w:bidi="ar-SA"/>
    </w:rPr>
  </w:style>
  <w:style w:type="paragraph" w:styleId="737" w:customStyle="1">
    <w:name w:val="Normal11"/>
    <w:next w:val="738"/>
    <w:uiPriority w:val="0"/>
    <w:qFormat/>
    <w:pPr>
      <w:jc w:val="both"/>
      <w:widowControl w:val="off"/>
    </w:pPr>
    <w:rPr>
      <w:rFonts w:hint="default" w:ascii="Times New Roman" w:hAnsi="Times New Roman" w:eastAsia="宋体" w:cs="Times New Roman"/>
      <w:szCs w:val="21"/>
      <w:lang w:val="en-US" w:eastAsia="zh-CN" w:bidi="ar-SA"/>
    </w:rPr>
  </w:style>
  <w:style w:type="paragraph" w:styleId="738" w:customStyle="1">
    <w:name w:val="Body Text First Indent1"/>
    <w:basedOn w:val="739"/>
    <w:uiPriority w:val="99"/>
    <w:unhideWhenUsed/>
    <w:qFormat/>
    <w:pPr>
      <w:ind w:firstLine="420"/>
    </w:pPr>
  </w:style>
  <w:style w:type="paragraph" w:styleId="739" w:customStyle="1">
    <w:name w:val="Body Text1"/>
    <w:basedOn w:val="740"/>
    <w:uiPriority w:val="99"/>
    <w:unhideWhenUsed/>
    <w:qFormat/>
    <w:pPr>
      <w:spacing w:after="120"/>
    </w:pPr>
  </w:style>
  <w:style w:type="paragraph" w:styleId="740" w:customStyle="1">
    <w:name w:val="Normal12"/>
    <w:next w:val="738"/>
    <w:uiPriority w:val="0"/>
    <w:qFormat/>
    <w:pPr>
      <w:jc w:val="both"/>
      <w:widowControl w:val="off"/>
    </w:pPr>
    <w:rPr>
      <w:rFonts w:hint="default" w:ascii="Times New Roman" w:hAnsi="Times New Roman" w:eastAsia="宋体" w:cs="Times New Roman"/>
      <w:szCs w:val="21"/>
      <w:lang w:val="en-US" w:eastAsia="zh-CN" w:bidi="ar-SA"/>
    </w:rPr>
  </w:style>
  <w:style w:type="paragraph" w:styleId="741" w:customStyle="1">
    <w:name w:val="脚注文本1"/>
    <w:basedOn w:val="736"/>
    <w:uiPriority w:val="0"/>
    <w:qFormat/>
    <w:rPr>
      <w:rFonts w:ascii="Times New Roman" w:hAnsi="Times New Roman" w:eastAsia="Times New Roman" w:cs="Times New Roman"/>
      <w:sz w:val="18"/>
    </w:rPr>
  </w:style>
  <w:style w:type="character" w:styleId="742" w:customStyle="1">
    <w:name w:val="Title Char"/>
    <w:basedOn w:val="664"/>
    <w:uiPriority w:val="10"/>
    <w:qFormat/>
    <w:rPr>
      <w:sz w:val="48"/>
      <w:szCs w:val="48"/>
    </w:rPr>
  </w:style>
  <w:style w:type="character" w:styleId="743" w:customStyle="1">
    <w:name w:val="Subtitle Char"/>
    <w:basedOn w:val="66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table" w:styleId="746" w:customStyle="1">
    <w:name w:val="无格式表格 11"/>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basedOn w:val="6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网格表 2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网格表 3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6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网格表 5 深色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网格表 6 彩色1"/>
    <w:basedOn w:val="6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网格表 7 彩色1"/>
    <w:basedOn w:val="6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清单表 1 浅色1"/>
    <w:basedOn w:val="6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清单表 21"/>
    <w:basedOn w:val="6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清单表 3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清单表 4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5 深色1"/>
    <w:basedOn w:val="6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清单表 6 彩色1"/>
    <w:basedOn w:val="6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清单表 7 彩色1"/>
    <w:basedOn w:val="6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标题1"/>
    <w:uiPriority w:val="39"/>
    <w:unhideWhenUsed/>
    <w:qFormat/>
    <w:rPr>
      <w:rFonts w:hint="default" w:ascii="Times New Roman" w:hAnsi="Times New Roman" w:eastAsia="宋体" w:cs="Times New Roman"/>
      <w:lang w:val="en-US" w:eastAsia="zh-CN" w:bidi="ar-SA"/>
    </w:rPr>
  </w:style>
  <w:style w:type="character" w:styleId="768" w:customStyle="1">
    <w:name w:val="Heading 1 Char"/>
    <w:basedOn w:val="664"/>
    <w:uiPriority w:val="9"/>
    <w:qFormat/>
    <w:rPr>
      <w:rFonts w:ascii="Arial" w:hAnsi="Arial" w:eastAsia="Arial" w:cs="Arial"/>
      <w:sz w:val="40"/>
      <w:szCs w:val="40"/>
    </w:rPr>
  </w:style>
  <w:style w:type="character" w:styleId="769" w:customStyle="1">
    <w:name w:val="Heading 2 Char"/>
    <w:basedOn w:val="664"/>
    <w:uiPriority w:val="9"/>
    <w:qFormat/>
    <w:rPr>
      <w:rFonts w:ascii="Arial" w:hAnsi="Arial" w:eastAsia="Arial" w:cs="Arial"/>
      <w:sz w:val="34"/>
    </w:rPr>
  </w:style>
  <w:style w:type="character" w:styleId="770" w:customStyle="1">
    <w:name w:val="Heading 3 Char"/>
    <w:basedOn w:val="664"/>
    <w:uiPriority w:val="9"/>
    <w:qFormat/>
    <w:rPr>
      <w:rFonts w:ascii="Arial" w:hAnsi="Arial" w:eastAsia="Arial" w:cs="Arial"/>
      <w:sz w:val="30"/>
      <w:szCs w:val="30"/>
    </w:rPr>
  </w:style>
  <w:style w:type="character" w:styleId="771" w:customStyle="1">
    <w:name w:val="Heading 4 Char"/>
    <w:basedOn w:val="664"/>
    <w:uiPriority w:val="9"/>
    <w:qFormat/>
    <w:rPr>
      <w:rFonts w:ascii="Arial" w:hAnsi="Arial" w:eastAsia="Arial" w:cs="Arial"/>
      <w:b/>
      <w:bCs/>
      <w:sz w:val="26"/>
      <w:szCs w:val="26"/>
    </w:rPr>
  </w:style>
  <w:style w:type="character" w:styleId="772" w:customStyle="1">
    <w:name w:val="Heading 5 Char"/>
    <w:basedOn w:val="664"/>
    <w:uiPriority w:val="9"/>
    <w:qFormat/>
    <w:rPr>
      <w:rFonts w:ascii="Arial" w:hAnsi="Arial" w:eastAsia="Arial" w:cs="Arial"/>
      <w:b/>
      <w:bCs/>
      <w:sz w:val="24"/>
      <w:szCs w:val="24"/>
    </w:rPr>
  </w:style>
  <w:style w:type="character" w:styleId="773" w:customStyle="1">
    <w:name w:val="Heading 6 Char"/>
    <w:basedOn w:val="664"/>
    <w:uiPriority w:val="9"/>
    <w:qFormat/>
    <w:rPr>
      <w:rFonts w:ascii="Arial" w:hAnsi="Arial" w:eastAsia="Arial" w:cs="Arial"/>
      <w:b/>
      <w:bCs/>
      <w:sz w:val="22"/>
      <w:szCs w:val="22"/>
    </w:rPr>
  </w:style>
  <w:style w:type="character" w:styleId="774" w:customStyle="1">
    <w:name w:val="Heading 7 Char"/>
    <w:basedOn w:val="664"/>
    <w:uiPriority w:val="9"/>
    <w:qFormat/>
    <w:rPr>
      <w:rFonts w:ascii="Arial" w:hAnsi="Arial" w:eastAsia="Arial" w:cs="Arial"/>
      <w:b/>
      <w:bCs/>
      <w:i/>
      <w:iCs/>
      <w:sz w:val="22"/>
      <w:szCs w:val="22"/>
    </w:rPr>
  </w:style>
  <w:style w:type="character" w:styleId="775" w:customStyle="1">
    <w:name w:val="Heading 8 Char"/>
    <w:basedOn w:val="664"/>
    <w:uiPriority w:val="9"/>
    <w:qFormat/>
    <w:rPr>
      <w:rFonts w:ascii="Arial" w:hAnsi="Arial" w:eastAsia="Arial" w:cs="Arial"/>
      <w:i/>
      <w:iCs/>
      <w:sz w:val="22"/>
      <w:szCs w:val="22"/>
    </w:rPr>
  </w:style>
  <w:style w:type="character" w:styleId="776" w:customStyle="1">
    <w:name w:val="Heading 9 Char"/>
    <w:basedOn w:val="664"/>
    <w:uiPriority w:val="9"/>
    <w:qFormat/>
    <w:rPr>
      <w:rFonts w:ascii="Arial" w:hAnsi="Arial" w:eastAsia="Arial" w:cs="Arial"/>
      <w:i/>
      <w:iCs/>
      <w:sz w:val="21"/>
      <w:szCs w:val="21"/>
    </w:rPr>
  </w:style>
  <w:style w:type="character" w:styleId="777" w:customStyle="1">
    <w:name w:val="标题 字符"/>
    <w:basedOn w:val="664"/>
    <w:link w:val="700"/>
    <w:uiPriority w:val="10"/>
    <w:qFormat/>
    <w:rPr>
      <w:sz w:val="48"/>
      <w:szCs w:val="48"/>
    </w:rPr>
  </w:style>
  <w:style w:type="character" w:styleId="778" w:customStyle="1">
    <w:name w:val="副标题 字符"/>
    <w:basedOn w:val="664"/>
    <w:link w:val="688"/>
    <w:uiPriority w:val="11"/>
    <w:qFormat/>
    <w:rPr>
      <w:sz w:val="24"/>
      <w:szCs w:val="24"/>
    </w:rPr>
  </w:style>
  <w:style w:type="paragraph" w:styleId="779">
    <w:name w:val="Quote"/>
    <w:basedOn w:val="654"/>
    <w:next w:val="654"/>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54"/>
    <w:next w:val="654"/>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Header Char"/>
    <w:basedOn w:val="664"/>
    <w:uiPriority w:val="99"/>
    <w:qFormat/>
  </w:style>
  <w:style w:type="character" w:styleId="784" w:customStyle="1">
    <w:name w:val="Footer Char"/>
    <w:basedOn w:val="664"/>
    <w:uiPriority w:val="99"/>
    <w:qFormat/>
  </w:style>
  <w:style w:type="character" w:styleId="785" w:customStyle="1">
    <w:name w:val="Caption Char"/>
    <w:uiPriority w:val="99"/>
    <w:qFormat/>
  </w:style>
  <w:style w:type="table" w:styleId="786" w:customStyle="1">
    <w:name w:val="Table Grid Light"/>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7" w:customStyle="1">
    <w:name w:val="Grid Table 1 Light - Accent 1"/>
    <w:basedOn w:val="66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6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6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6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 Accent 1"/>
    <w:basedOn w:val="66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66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66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6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6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6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 Accent 1"/>
    <w:basedOn w:val="66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66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66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6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6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6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 Accent 1"/>
    <w:basedOn w:val="66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66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66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66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66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66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Accent 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 Accent 1"/>
    <w:basedOn w:val="66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6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6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basedOn w:val="6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6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basedOn w:val="66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 Accent 1"/>
    <w:basedOn w:val="66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66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66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66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66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66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 Accent 1"/>
    <w:basedOn w:val="66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66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66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66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66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66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 Accent 1"/>
    <w:basedOn w:val="66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basedOn w:val="66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basedOn w:val="66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basedOn w:val="66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basedOn w:val="66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basedOn w:val="66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 Accent 1"/>
    <w:basedOn w:val="66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basedOn w:val="66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66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6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66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66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 Accent 1"/>
    <w:basedOn w:val="66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basedOn w:val="66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basedOn w:val="66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basedOn w:val="66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basedOn w:val="66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basedOn w:val="66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 Accent 1"/>
    <w:basedOn w:val="66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6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6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6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6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6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 Accent 1"/>
    <w:basedOn w:val="66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66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66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66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66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66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 Accent 1"/>
    <w:basedOn w:val="66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6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6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6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6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6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6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6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66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66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66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66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66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6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6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66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6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6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66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66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字符"/>
    <w:link w:val="690"/>
    <w:uiPriority w:val="99"/>
    <w:qFormat/>
    <w:rPr>
      <w:sz w:val="18"/>
    </w:rPr>
  </w:style>
  <w:style w:type="character" w:styleId="893" w:customStyle="1">
    <w:name w:val="尾注文本 字符"/>
    <w:link w:val="682"/>
    <w:uiPriority w:val="99"/>
    <w:qFormat/>
    <w:rPr>
      <w:sz w:val="20"/>
    </w:rPr>
  </w:style>
  <w:style w:type="paragraph" w:styleId="894" w:customStyle="1">
    <w:name w:val="TOC 标题11"/>
    <w:uiPriority w:val="39"/>
    <w:unhideWhenUsed/>
    <w:qFormat/>
    <w:rPr>
      <w:rFonts w:hint="default" w:ascii="Times New Roman" w:hAnsi="Times New Roman" w:eastAsia="宋体" w:cs="Times New Roman"/>
      <w:lang w:val="en-US" w:eastAsia="zh-CN" w:bidi="ar-SA"/>
    </w:rPr>
  </w:style>
  <w:style w:type="paragraph" w:styleId="895" w:customStyle="1">
    <w:name w:val="二级目录"/>
    <w:next w:val="654"/>
    <w:link w:val="960"/>
    <w:uiPriority w:val="0"/>
    <w:qFormat/>
    <w:pPr>
      <w:numPr>
        <w:ilvl w:val="0"/>
        <w:numId w:val="2"/>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paragraph" w:styleId="896" w:customStyle="1">
    <w:name w:val="列出段落1"/>
    <w:basedOn w:val="654"/>
    <w:link w:val="961"/>
    <w:uiPriority w:val="0"/>
    <w:qFormat/>
    <w:pPr>
      <w:contextualSpacing/>
      <w:ind w:left="720"/>
      <w:jc w:val="left"/>
      <w:widowControl/>
    </w:pPr>
    <w:rPr>
      <w:rFonts w:ascii="Calibri" w:hAnsi="Calibri"/>
      <w:sz w:val="24"/>
      <w:szCs w:val="24"/>
      <w:lang w:eastAsia="en-US" w:bidi="en-US"/>
    </w:rPr>
  </w:style>
  <w:style w:type="paragraph" w:styleId="897" w:customStyle="1">
    <w:name w:val="Body Text(ch)"/>
    <w:basedOn w:val="654"/>
    <w:next w:val="673"/>
    <w:uiPriority w:val="0"/>
    <w:qFormat/>
    <w:pPr>
      <w:spacing w:after="120"/>
    </w:pPr>
    <w:rPr>
      <w:rFonts w:ascii="宋体" w:hAnsi="Arial" w:eastAsia="宋体" w:cs="Times New Roman"/>
      <w:bCs/>
      <w:iCs/>
      <w:szCs w:val="24"/>
    </w:rPr>
  </w:style>
  <w:style w:type="paragraph" w:styleId="898" w:customStyle="1">
    <w:name w:val="xl27"/>
    <w:basedOn w:val="6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9" w:customStyle="1">
    <w:name w:val="xl26"/>
    <w:basedOn w:val="6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0" w:customStyle="1">
    <w:name w:val="Char"/>
    <w:basedOn w:val="654"/>
    <w:uiPriority w:val="0"/>
    <w:qFormat/>
    <w:pPr>
      <w:ind w:firstLine="200"/>
      <w:tabs>
        <w:tab w:val="left" w:pos="360" w:leader="none"/>
      </w:tabs>
    </w:pPr>
    <w:rPr>
      <w:rFonts w:ascii="Times New Roman" w:hAnsi="Times New Roman" w:eastAsia="宋体" w:cs="Times New Roman"/>
      <w:sz w:val="28"/>
      <w:szCs w:val="30"/>
    </w:rPr>
  </w:style>
  <w:style w:type="paragraph" w:styleId="901" w:customStyle="1">
    <w:name w:val="Char1"/>
    <w:basedOn w:val="670"/>
    <w:uiPriority w:val="0"/>
    <w:qFormat/>
    <w:rPr>
      <w:rFonts w:ascii="Tahoma" w:hAnsi="Tahoma"/>
      <w:sz w:val="24"/>
      <w:szCs w:val="24"/>
    </w:rPr>
  </w:style>
  <w:style w:type="paragraph" w:styleId="902" w:customStyle="1">
    <w:name w:val="普通正文"/>
    <w:basedOn w:val="654"/>
    <w:uiPriority w:val="0"/>
    <w:qFormat/>
    <w:pPr>
      <w:ind w:firstLine="480"/>
      <w:jc w:val="left"/>
      <w:spacing w:before="120" w:after="120" w:line="360" w:lineRule="auto"/>
    </w:pPr>
    <w:rPr>
      <w:rFonts w:ascii="Arial" w:hAnsi="Arial" w:eastAsia="宋体" w:cs="Times New Roman"/>
      <w:sz w:val="24"/>
      <w:szCs w:val="24"/>
    </w:rPr>
  </w:style>
  <w:style w:type="paragraph" w:styleId="903" w:customStyle="1">
    <w:name w:val="table_lines"/>
    <w:basedOn w:val="654"/>
    <w:uiPriority w:val="0"/>
    <w:qFormat/>
    <w:pPr>
      <w:jc w:val="left"/>
      <w:widowControl/>
    </w:pPr>
    <w:rPr>
      <w:rFonts w:ascii="Times New Roman" w:hAnsi="Times New Roman" w:eastAsia="宋体" w:cs="Times New Roman"/>
      <w:sz w:val="20"/>
      <w:szCs w:val="20"/>
      <w:lang w:val="de-DE" w:eastAsia="de-DE"/>
    </w:rPr>
  </w:style>
  <w:style w:type="paragraph" w:styleId="904" w:customStyle="1">
    <w:name w:val="附录1"/>
    <w:uiPriority w:val="0"/>
    <w:qFormat/>
    <w:pPr>
      <w:ind w:left="907" w:hanging="907"/>
      <w:spacing w:before="240" w:line="600" w:lineRule="atLeast"/>
      <w:tabs>
        <w:tab w:val="left" w:pos="907" w:leader="none"/>
      </w:tabs>
    </w:pPr>
    <w:rPr>
      <w:rFonts w:hint="default" w:ascii="Times New Roman" w:hAnsi="Times New Roman" w:eastAsiaTheme="minorEastAsia" w:cstheme="minorBidi"/>
      <w:b/>
      <w:i/>
      <w:sz w:val="28"/>
      <w:lang w:val="en-US" w:eastAsia="zh-CN" w:bidi="ar-SA"/>
    </w:rPr>
  </w:style>
  <w:style w:type="paragraph" w:styleId="905" w:customStyle="1">
    <w:name w:val="font7"/>
    <w:basedOn w:val="6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06" w:customStyle="1">
    <w:name w:val="Char Char Char Char"/>
    <w:basedOn w:val="670"/>
    <w:uiPriority w:val="0"/>
    <w:qFormat/>
    <w:pPr>
      <w:spacing w:line="360" w:lineRule="auto"/>
    </w:pPr>
    <w:rPr>
      <w:rFonts w:ascii="Tahoma" w:hAnsi="Tahoma"/>
      <w:sz w:val="24"/>
      <w:szCs w:val="24"/>
    </w:rPr>
  </w:style>
  <w:style w:type="paragraph" w:styleId="907">
    <w:name w:val="List Paragraph"/>
    <w:basedOn w:val="654"/>
    <w:uiPriority w:val="34"/>
    <w:qFormat/>
    <w:pPr>
      <w:contextualSpacing/>
      <w:ind w:left="720"/>
      <w:jc w:val="left"/>
      <w:widowControl/>
    </w:pPr>
    <w:rPr>
      <w:rFonts w:ascii="Calibri" w:hAnsi="Calibri" w:eastAsia="宋体" w:cs="Times New Roman"/>
      <w:sz w:val="24"/>
      <w:szCs w:val="24"/>
      <w:lang w:eastAsia="en-US" w:bidi="en-US"/>
    </w:rPr>
  </w:style>
  <w:style w:type="paragraph" w:styleId="908" w:customStyle="1">
    <w:name w:val="4"/>
    <w:basedOn w:val="654"/>
    <w:next w:val="692"/>
    <w:uiPriority w:val="0"/>
    <w:qFormat/>
    <w:pPr>
      <w:ind w:firstLine="420"/>
      <w:spacing w:line="360" w:lineRule="auto"/>
    </w:pPr>
    <w:rPr>
      <w:rFonts w:ascii="Times New Roman" w:hAnsi="Times New Roman" w:eastAsia="宋体" w:cs="Times New Roman"/>
      <w:color w:val="ff0000"/>
      <w:sz w:val="24"/>
      <w:szCs w:val="24"/>
    </w:rPr>
  </w:style>
  <w:style w:type="paragraph" w:styleId="909" w:customStyle="1">
    <w:name w:val="普通 (Web)"/>
    <w:basedOn w:val="654"/>
    <w:uiPriority w:val="0"/>
    <w:qFormat/>
    <w:pPr>
      <w:jc w:val="left"/>
      <w:spacing w:before="100" w:beforeAutospacing="1" w:after="100" w:afterAutospacing="1"/>
      <w:widowControl/>
    </w:pPr>
    <w:rPr>
      <w:rFonts w:ascii="宋体" w:hAnsi="宋体" w:eastAsia="宋体" w:cs="Times New Roman"/>
      <w:sz w:val="24"/>
      <w:szCs w:val="24"/>
    </w:rPr>
  </w:style>
  <w:style w:type="paragraph" w:styleId="910" w:customStyle="1">
    <w:name w:val="Char Char Char Char Char Char Char Char Char Char"/>
    <w:basedOn w:val="654"/>
    <w:uiPriority w:val="0"/>
    <w:qFormat/>
    <w:pPr>
      <w:spacing w:line="360" w:lineRule="auto"/>
    </w:pPr>
    <w:rPr>
      <w:rFonts w:ascii="Times New Roman" w:hAnsi="Times New Roman" w:eastAsia="宋体" w:cs="Times New Roman"/>
      <w:sz w:val="24"/>
      <w:szCs w:val="20"/>
    </w:rPr>
  </w:style>
  <w:style w:type="paragraph" w:styleId="911" w:customStyle="1">
    <w:name w:val="样式1"/>
    <w:basedOn w:val="654"/>
    <w:uiPriority w:val="0"/>
    <w:qFormat/>
    <w:pPr>
      <w:numPr>
        <w:ilvl w:val="0"/>
        <w:numId w:val="3"/>
      </w:numPr>
    </w:pPr>
    <w:rPr>
      <w:rFonts w:ascii="宋体" w:hAnsi="宋体" w:eastAsia="宋体" w:cs="Times New Roman"/>
      <w:szCs w:val="21"/>
    </w:rPr>
  </w:style>
  <w:style w:type="paragraph" w:styleId="912" w:customStyle="1">
    <w:name w:val="font6"/>
    <w:basedOn w:val="65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13"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15" w:customStyle="1">
    <w:name w:val="标题3"/>
    <w:basedOn w:val="654"/>
    <w:next w:val="654"/>
    <w:uiPriority w:val="0"/>
    <w:qFormat/>
    <w:pPr>
      <w:ind w:firstLine="624"/>
      <w:spacing w:line="590" w:lineRule="atLeast"/>
    </w:pPr>
    <w:rPr>
      <w:rFonts w:ascii="方正黑体_GBK" w:hAnsi="Times New Roman" w:eastAsia="方正黑体_GBK" w:cs="Times New Roman"/>
      <w:sz w:val="32"/>
      <w:szCs w:val="32"/>
    </w:rPr>
  </w:style>
  <w:style w:type="paragraph" w:styleId="916" w:customStyle="1">
    <w:name w:val="xl24"/>
    <w:basedOn w:val="6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17" w:customStyle="1">
    <w:name w:val="xl29"/>
    <w:basedOn w:val="65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18" w:customStyle="1">
    <w:name w:val="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19" w:customStyle="1">
    <w:name w:val="xl28"/>
    <w:basedOn w:val="6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20" w:customStyle="1">
    <w:name w:val="Char Char Char Char Char Char Char Char1"/>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21" w:customStyle="1">
    <w:name w:val="xl30"/>
    <w:basedOn w:val="65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22" w:customStyle="1">
    <w:name w:val="Char Char Char Char1"/>
    <w:basedOn w:val="670"/>
    <w:uiPriority w:val="0"/>
    <w:qFormat/>
    <w:pPr>
      <w:spacing w:line="360" w:lineRule="auto"/>
    </w:pPr>
    <w:rPr>
      <w:rFonts w:ascii="Tahoma" w:hAnsi="Tahoma"/>
      <w:sz w:val="24"/>
      <w:szCs w:val="24"/>
    </w:rPr>
  </w:style>
  <w:style w:type="paragraph" w:styleId="923" w:customStyle="1">
    <w:name w:val="table_1stline"/>
    <w:basedOn w:val="654"/>
    <w:uiPriority w:val="0"/>
    <w:qFormat/>
    <w:pPr>
      <w:jc w:val="left"/>
      <w:spacing w:before="120"/>
      <w:widowControl/>
    </w:pPr>
    <w:rPr>
      <w:rFonts w:ascii="Times New Roman" w:hAnsi="Times New Roman" w:eastAsia="宋体" w:cs="Times New Roman"/>
      <w:bCs/>
      <w:sz w:val="20"/>
      <w:szCs w:val="20"/>
      <w:lang w:val="de-DE" w:eastAsia="de-DE"/>
    </w:rPr>
  </w:style>
  <w:style w:type="paragraph" w:styleId="924" w:customStyle="1">
    <w:name w:val="font5"/>
    <w:basedOn w:val="65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25" w:customStyle="1">
    <w:name w:val="标题1"/>
    <w:basedOn w:val="654"/>
    <w:next w:val="65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26" w:customStyle="1">
    <w:name w:val="_Style 81"/>
    <w:uiPriority w:val="99"/>
    <w:semiHidden/>
    <w:qFormat/>
    <w:rPr>
      <w:rFonts w:hint="default" w:ascii="Times New Roman" w:hAnsi="Times New Roman" w:eastAsiaTheme="minorEastAsia" w:cstheme="minorBidi"/>
      <w:sz w:val="21"/>
      <w:szCs w:val="21"/>
      <w:lang w:val="en-US" w:eastAsia="zh-CN" w:bidi="ar-SA"/>
    </w:rPr>
  </w:style>
  <w:style w:type="paragraph" w:styleId="927">
    <w:name w:val="No Spacing"/>
    <w:uiPriority w:val="99"/>
    <w:qFormat/>
    <w:pPr>
      <w:jc w:val="both"/>
      <w:widowControl w:val="off"/>
    </w:pPr>
    <w:rPr>
      <w:rFonts w:hint="default" w:ascii="Times New Roman" w:hAnsi="Times New Roman" w:eastAsiaTheme="minorEastAsia" w:cstheme="minorBidi"/>
      <w:sz w:val="21"/>
      <w:szCs w:val="21"/>
      <w:lang w:val="en-US" w:eastAsia="zh-CN" w:bidi="ar-SA"/>
    </w:rPr>
  </w:style>
  <w:style w:type="paragraph" w:styleId="928" w:customStyle="1">
    <w:name w:val="正文空2字"/>
    <w:basedOn w:val="654"/>
    <w:uiPriority w:val="99"/>
    <w:qFormat/>
    <w:pPr>
      <w:ind w:firstLine="640"/>
      <w:jc w:val="left"/>
      <w:spacing w:line="560" w:lineRule="exact"/>
    </w:pPr>
    <w:rPr>
      <w:rFonts w:ascii="仿宋_GB2312" w:hAnsi="仿宋_GB2312" w:eastAsia="仿宋_GB2312" w:cs="仿宋_GB2312"/>
      <w:sz w:val="32"/>
      <w:szCs w:val="32"/>
      <w:lang w:val="zh-TW"/>
    </w:rPr>
  </w:style>
  <w:style w:type="paragraph" w:styleId="929" w:customStyle="1">
    <w:name w:val="正文_17"/>
    <w:basedOn w:val="654"/>
    <w:uiPriority w:val="0"/>
    <w:qFormat/>
    <w:rPr>
      <w:rFonts w:ascii="Times New Roman" w:hAnsi="Times New Roman" w:eastAsia="宋体" w:cs="Times New Roman"/>
    </w:rPr>
  </w:style>
  <w:style w:type="paragraph" w:styleId="930" w:customStyle="1">
    <w:name w:val="Normal_1_1"/>
    <w:basedOn w:val="654"/>
    <w:uiPriority w:val="0"/>
    <w:qFormat/>
    <w:pPr>
      <w:jc w:val="left"/>
      <w:widowControl/>
    </w:pPr>
    <w:rPr>
      <w:rFonts w:hint="eastAsia" w:ascii="黑体" w:hAnsi="宋体" w:eastAsia="黑体" w:cs="Times New Roman"/>
      <w:b/>
      <w:sz w:val="32"/>
      <w:szCs w:val="24"/>
    </w:rPr>
  </w:style>
  <w:style w:type="paragraph" w:styleId="931" w:customStyle="1">
    <w:name w:val="正文_6_0_0"/>
    <w:basedOn w:val="654"/>
    <w:uiPriority w:val="0"/>
    <w:qFormat/>
    <w:rPr>
      <w:rFonts w:ascii="Times New Roman" w:hAnsi="Times New Roman" w:eastAsia="宋体" w:cs="Times New Roman"/>
    </w:rPr>
  </w:style>
  <w:style w:type="paragraph" w:styleId="932" w:customStyle="1">
    <w:name w:val="正文_11_0"/>
    <w:basedOn w:val="654"/>
    <w:uiPriority w:val="0"/>
    <w:qFormat/>
    <w:rPr>
      <w:rFonts w:ascii="Times New Roman" w:hAnsi="Times New Roman" w:eastAsia="宋体" w:cs="Times New Roman"/>
    </w:rPr>
  </w:style>
  <w:style w:type="character" w:styleId="933" w:customStyle="1">
    <w:name w:val="标题 1 字符"/>
    <w:link w:val="655"/>
    <w:uiPriority w:val="0"/>
    <w:qFormat/>
    <w:rPr>
      <w:rFonts w:ascii="楷体_GB2312" w:hAnsi="Times New Roman" w:eastAsia="楷体_GB2312" w:cs="Times New Roman"/>
      <w:sz w:val="28"/>
      <w:szCs w:val="28"/>
    </w:rPr>
  </w:style>
  <w:style w:type="character" w:styleId="934" w:customStyle="1">
    <w:name w:val="标题 2 字符"/>
    <w:link w:val="656"/>
    <w:uiPriority w:val="0"/>
    <w:qFormat/>
    <w:rPr>
      <w:rFonts w:ascii="Arial" w:hAnsi="Arial" w:eastAsia="幼圆" w:cs="Arial"/>
      <w:b/>
      <w:bCs/>
      <w:sz w:val="44"/>
      <w:szCs w:val="44"/>
    </w:rPr>
  </w:style>
  <w:style w:type="character" w:styleId="935" w:customStyle="1">
    <w:name w:val="正文缩进 字符"/>
    <w:link w:val="666"/>
    <w:uiPriority w:val="0"/>
    <w:qFormat/>
    <w:rPr>
      <w:szCs w:val="21"/>
    </w:rPr>
  </w:style>
  <w:style w:type="character" w:styleId="936" w:customStyle="1">
    <w:name w:val="标题 3 字符"/>
    <w:link w:val="657"/>
    <w:uiPriority w:val="0"/>
    <w:qFormat/>
    <w:rPr>
      <w:rFonts w:ascii="Times New Roman" w:hAnsi="Times New Roman" w:eastAsia="宋体" w:cs="Times New Roman"/>
      <w:b/>
      <w:bCs/>
      <w:sz w:val="32"/>
      <w:szCs w:val="32"/>
    </w:rPr>
  </w:style>
  <w:style w:type="character" w:styleId="937" w:customStyle="1">
    <w:name w:val="标题 4 字符"/>
    <w:link w:val="658"/>
    <w:uiPriority w:val="0"/>
    <w:qFormat/>
    <w:rPr>
      <w:rFonts w:ascii="Arial" w:hAnsi="Arial" w:eastAsia="黑体" w:cs="Arial"/>
      <w:b/>
      <w:bCs/>
      <w:sz w:val="28"/>
      <w:szCs w:val="28"/>
    </w:rPr>
  </w:style>
  <w:style w:type="character" w:styleId="938" w:customStyle="1">
    <w:name w:val="标题 5 字符"/>
    <w:link w:val="659"/>
    <w:uiPriority w:val="0"/>
    <w:qFormat/>
    <w:rPr>
      <w:rFonts w:ascii="宋体" w:hAnsi="Times New Roman" w:eastAsia="宋体" w:cs="Times New Roman"/>
      <w:color w:val="000000"/>
      <w:sz w:val="28"/>
      <w:szCs w:val="28"/>
    </w:rPr>
  </w:style>
  <w:style w:type="character" w:styleId="939" w:customStyle="1">
    <w:name w:val="标题 6 字符"/>
    <w:link w:val="660"/>
    <w:uiPriority w:val="0"/>
    <w:qFormat/>
    <w:rPr>
      <w:rFonts w:ascii="Arial" w:hAnsi="Arial" w:eastAsia="黑体" w:cs="Times New Roman"/>
      <w:b/>
      <w:bCs/>
      <w:sz w:val="24"/>
      <w:szCs w:val="24"/>
    </w:rPr>
  </w:style>
  <w:style w:type="character" w:styleId="940" w:customStyle="1">
    <w:name w:val="标题 7 字符"/>
    <w:link w:val="661"/>
    <w:uiPriority w:val="0"/>
    <w:qFormat/>
    <w:rPr>
      <w:rFonts w:ascii="Times New Roman" w:hAnsi="Times New Roman" w:eastAsia="宋体" w:cs="Times New Roman"/>
      <w:b/>
      <w:bCs/>
      <w:sz w:val="24"/>
      <w:szCs w:val="24"/>
    </w:rPr>
  </w:style>
  <w:style w:type="character" w:styleId="941" w:customStyle="1">
    <w:name w:val="标题 8 字符"/>
    <w:link w:val="662"/>
    <w:uiPriority w:val="0"/>
    <w:qFormat/>
    <w:rPr>
      <w:rFonts w:ascii="Arial" w:hAnsi="Arial" w:eastAsia="黑体" w:cs="Times New Roman"/>
      <w:sz w:val="24"/>
      <w:szCs w:val="24"/>
    </w:rPr>
  </w:style>
  <w:style w:type="character" w:styleId="942" w:customStyle="1">
    <w:name w:val="标题 9 字符"/>
    <w:link w:val="663"/>
    <w:uiPriority w:val="0"/>
    <w:qFormat/>
    <w:rPr>
      <w:rFonts w:ascii="Arial" w:hAnsi="Arial" w:eastAsia="黑体" w:cs="Times New Roman"/>
      <w:szCs w:val="21"/>
    </w:rPr>
  </w:style>
  <w:style w:type="character" w:styleId="943" w:customStyle="1">
    <w:name w:val="文档结构图 字符"/>
    <w:link w:val="670"/>
    <w:uiPriority w:val="0"/>
    <w:semiHidden/>
    <w:qFormat/>
    <w:rPr>
      <w:rFonts w:ascii="Times New Roman" w:hAnsi="Times New Roman" w:eastAsia="宋体" w:cs="Times New Roman"/>
      <w:szCs w:val="21"/>
      <w:shd w:val="clear" w:color="auto" w:fill="000080"/>
    </w:rPr>
  </w:style>
  <w:style w:type="character" w:styleId="944" w:customStyle="1">
    <w:name w:val="批注文字 字符"/>
    <w:basedOn w:val="664"/>
    <w:link w:val="671"/>
    <w:uiPriority w:val="99"/>
    <w:semiHidden/>
    <w:qFormat/>
  </w:style>
  <w:style w:type="character" w:styleId="945" w:customStyle="1">
    <w:name w:val="正文文本 3 字符"/>
    <w:link w:val="672"/>
    <w:uiPriority w:val="0"/>
    <w:qFormat/>
    <w:rPr>
      <w:rFonts w:ascii="仿宋_GB2312" w:hAnsi="Arial" w:eastAsia="仿宋_GB2312" w:cs="Times New Roman"/>
      <w:sz w:val="32"/>
      <w:szCs w:val="32"/>
    </w:rPr>
  </w:style>
  <w:style w:type="character" w:styleId="946" w:customStyle="1">
    <w:name w:val="正文文本 字符"/>
    <w:link w:val="673"/>
    <w:uiPriority w:val="0"/>
    <w:qFormat/>
    <w:rPr>
      <w:rFonts w:ascii="楷体_GB2312" w:hAnsi="Arial" w:eastAsia="楷体_GB2312" w:cs="Times New Roman"/>
      <w:sz w:val="28"/>
      <w:szCs w:val="28"/>
    </w:rPr>
  </w:style>
  <w:style w:type="character" w:styleId="947" w:customStyle="1">
    <w:name w:val="正文文本缩进 字符"/>
    <w:basedOn w:val="664"/>
    <w:link w:val="674"/>
    <w:uiPriority w:val="99"/>
    <w:semiHidden/>
    <w:qFormat/>
  </w:style>
  <w:style w:type="character" w:styleId="948" w:customStyle="1">
    <w:name w:val="纯文本 字符"/>
    <w:link w:val="678"/>
    <w:uiPriority w:val="0"/>
    <w:qFormat/>
    <w:rPr>
      <w:rFonts w:ascii="宋体" w:hAnsi="Courier New" w:eastAsia="宋体" w:cs="Courier New"/>
      <w:szCs w:val="21"/>
    </w:rPr>
  </w:style>
  <w:style w:type="character" w:styleId="949" w:customStyle="1">
    <w:name w:val="日期 字符"/>
    <w:link w:val="680"/>
    <w:uiPriority w:val="0"/>
    <w:qFormat/>
    <w:rPr>
      <w:rFonts w:ascii="Times New Roman" w:hAnsi="Times New Roman" w:eastAsia="宋体" w:cs="Times New Roman"/>
      <w:sz w:val="24"/>
      <w:szCs w:val="24"/>
    </w:rPr>
  </w:style>
  <w:style w:type="character" w:styleId="950" w:customStyle="1">
    <w:name w:val="正文文本缩进 2 字符"/>
    <w:link w:val="681"/>
    <w:uiPriority w:val="0"/>
    <w:qFormat/>
    <w:rPr>
      <w:rFonts w:ascii="Arial" w:hAnsi="Arial" w:eastAsia="仿宋_GB2312" w:cs="Arial"/>
      <w:sz w:val="32"/>
      <w:szCs w:val="32"/>
    </w:rPr>
  </w:style>
  <w:style w:type="character" w:styleId="951" w:customStyle="1">
    <w:name w:val="批注框文本 字符"/>
    <w:link w:val="683"/>
    <w:uiPriority w:val="0"/>
    <w:semiHidden/>
    <w:qFormat/>
    <w:rPr>
      <w:rFonts w:ascii="Times New Roman" w:hAnsi="Times New Roman" w:eastAsia="宋体" w:cs="Times New Roman"/>
      <w:sz w:val="18"/>
      <w:szCs w:val="18"/>
    </w:rPr>
  </w:style>
  <w:style w:type="character" w:styleId="952" w:customStyle="1">
    <w:name w:val="页脚 字符"/>
    <w:link w:val="684"/>
    <w:uiPriority w:val="0"/>
    <w:qFormat/>
    <w:rPr>
      <w:rFonts w:ascii="Times New Roman" w:hAnsi="Times New Roman" w:eastAsia="宋体" w:cs="Times New Roman"/>
      <w:sz w:val="18"/>
      <w:szCs w:val="18"/>
    </w:rPr>
  </w:style>
  <w:style w:type="character" w:styleId="953" w:customStyle="1">
    <w:name w:val="页眉 字符"/>
    <w:link w:val="685"/>
    <w:uiPriority w:val="0"/>
    <w:qFormat/>
    <w:rPr>
      <w:rFonts w:ascii="Times New Roman" w:hAnsi="Times New Roman" w:eastAsia="宋体" w:cs="Times New Roman"/>
      <w:sz w:val="18"/>
      <w:szCs w:val="18"/>
    </w:rPr>
  </w:style>
  <w:style w:type="character" w:styleId="954" w:customStyle="1">
    <w:name w:val="正文文本缩进 3 字符"/>
    <w:link w:val="692"/>
    <w:uiPriority w:val="0"/>
    <w:qFormat/>
    <w:rPr>
      <w:rFonts w:ascii="Arial" w:hAnsi="Arial" w:eastAsia="仿宋_GB2312" w:cs="Arial"/>
      <w:color w:val="ffff00"/>
      <w:sz w:val="32"/>
      <w:szCs w:val="32"/>
    </w:rPr>
  </w:style>
  <w:style w:type="character" w:styleId="955" w:customStyle="1">
    <w:name w:val="正文文本 2 字符"/>
    <w:link w:val="696"/>
    <w:uiPriority w:val="0"/>
    <w:qFormat/>
    <w:rPr>
      <w:rFonts w:ascii="楷体_GB2312" w:hAnsi="Times New Roman" w:eastAsia="楷体_GB2312" w:cs="Times New Roman"/>
      <w:sz w:val="28"/>
      <w:szCs w:val="28"/>
    </w:rPr>
  </w:style>
  <w:style w:type="character" w:styleId="956" w:customStyle="1">
    <w:name w:val="批注主题 字符"/>
    <w:link w:val="701"/>
    <w:uiPriority w:val="0"/>
    <w:semiHidden/>
    <w:qFormat/>
    <w:rPr>
      <w:rFonts w:ascii="Times New Roman" w:hAnsi="Times New Roman" w:eastAsia="宋体" w:cs="Times New Roman"/>
      <w:b/>
      <w:bCs/>
      <w:szCs w:val="21"/>
    </w:rPr>
  </w:style>
  <w:style w:type="character" w:styleId="957" w:customStyle="1">
    <w:name w:val="正文文本首行缩进 字符"/>
    <w:link w:val="702"/>
    <w:uiPriority w:val="0"/>
    <w:qFormat/>
    <w:rPr>
      <w:rFonts w:ascii="仿宋_GB2312" w:hAnsi="Times New Roman" w:eastAsia="仿宋_GB2312" w:cs="Times New Roman"/>
      <w:sz w:val="30"/>
      <w:szCs w:val="30"/>
    </w:rPr>
  </w:style>
  <w:style w:type="character" w:styleId="958" w:customStyle="1">
    <w:name w:val="正文文本首行缩进 2 字符"/>
    <w:link w:val="703"/>
    <w:uiPriority w:val="0"/>
    <w:qFormat/>
    <w:rPr>
      <w:rFonts w:ascii="宋体" w:hAnsi="宋体" w:eastAsia="宋体" w:cs="Times New Roman"/>
      <w:szCs w:val="20"/>
    </w:rPr>
  </w:style>
  <w:style w:type="character" w:styleId="959" w:customStyle="1">
    <w:name w:val="font5 Char"/>
    <w:uiPriority w:val="0"/>
    <w:qFormat/>
    <w:rPr>
      <w:rFonts w:ascii="宋体" w:hAnsi="宋体" w:eastAsia="宋体"/>
      <w:sz w:val="28"/>
      <w:szCs w:val="28"/>
      <w:lang w:val="en-US" w:eastAsia="zh-CN" w:bidi="ar-SA"/>
    </w:rPr>
  </w:style>
  <w:style w:type="character" w:styleId="960" w:customStyle="1">
    <w:name w:val="二级目录 Char"/>
    <w:link w:val="895"/>
    <w:uiPriority w:val="0"/>
    <w:qFormat/>
    <w:rPr>
      <w:b/>
      <w:sz w:val="30"/>
      <w:szCs w:val="28"/>
    </w:rPr>
  </w:style>
  <w:style w:type="character" w:styleId="961" w:customStyle="1">
    <w:name w:val="列出段落 Char"/>
    <w:link w:val="896"/>
    <w:uiPriority w:val="0"/>
    <w:qFormat/>
    <w:rPr>
      <w:rFonts w:ascii="Calibri" w:hAnsi="Calibri"/>
      <w:sz w:val="24"/>
      <w:szCs w:val="24"/>
      <w:lang w:eastAsia="en-US" w:bidi="en-US"/>
    </w:rPr>
  </w:style>
  <w:style w:type="paragraph" w:styleId="962" w:customStyle="1">
    <w:name w:val="正文1"/>
    <w:uiPriority w:val="0"/>
    <w:qFormat/>
    <w:pPr>
      <w:spacing w:after="200"/>
    </w:pPr>
    <w:rPr>
      <w:rFonts w:hint="default" w:ascii="Tahoma" w:hAnsi="Tahoma" w:eastAsia="微软雅黑" w:cs="黑体"/>
      <w:sz w:val="22"/>
      <w:szCs w:val="22"/>
      <w:lang w:val="en-US" w:eastAsia="zh-CN" w:bidi="ar-SA"/>
    </w:rPr>
  </w:style>
  <w:style w:type="paragraph" w:styleId="963" w:customStyle="1">
    <w:name w:val="Normal_19_0_0_0"/>
    <w:basedOn w:val="734"/>
    <w:uiPriority w:val="0"/>
    <w:qFormat/>
    <w:rPr>
      <w:rFonts w:ascii="Times New Roman" w:hAnsi="Times New Roman"/>
      <w:szCs w:val="24"/>
    </w:rPr>
  </w:style>
  <w:style w:type="paragraph" w:styleId="964"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65" w:customStyle="1">
    <w:name w:val="custom-tag-placeholder-class"/>
    <w:basedOn w:val="664"/>
    <w:uiPriority w:val="0"/>
    <w:qFormat/>
  </w:style>
  <w:style w:type="paragraph" w:styleId="966" w:customStyle="1">
    <w:name w:val="Normal_19_1"/>
    <w:next w:val="967"/>
    <w:uiPriority w:val="0"/>
    <w:qFormat/>
    <w:pPr>
      <w:jc w:val="both"/>
      <w:widowControl w:val="off"/>
    </w:pPr>
    <w:rPr>
      <w:rFonts w:hint="default" w:ascii="Calibri" w:hAnsi="Calibri" w:eastAsia="宋体" w:cs="Times New Roman"/>
      <w:szCs w:val="24"/>
      <w:lang w:val="en-US" w:eastAsia="zh-CN" w:bidi="ar-SA"/>
    </w:rPr>
  </w:style>
  <w:style w:type="paragraph" w:styleId="96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96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Normal_21_0"/>
    <w:uiPriority w:val="0"/>
    <w:qFormat/>
    <w:pPr>
      <w:jc w:val="both"/>
      <w:widowControl w:val="off"/>
    </w:pPr>
    <w:rPr>
      <w:rFonts w:hint="default" w:ascii="Calibri" w:hAnsi="Calibri" w:eastAsia="宋体" w:cs="Times New Roman"/>
      <w:lang w:val="en-US" w:eastAsia="zh-CN" w:bidi="ar-SA"/>
    </w:rPr>
  </w:style>
  <w:style w:type="paragraph" w:styleId="971" w:customStyle="1">
    <w:name w:val="正文2_0"/>
    <w:uiPriority w:val="0"/>
    <w:qFormat/>
    <w:pPr>
      <w:jc w:val="both"/>
      <w:widowControl w:val="off"/>
    </w:pPr>
    <w:rPr>
      <w:rFonts w:hint="default" w:ascii="Calibri" w:hAnsi="Calibri" w:eastAsia="宋体" w:cs="Times New Roman"/>
      <w:sz w:val="21"/>
      <w:szCs w:val="22"/>
      <w:lang w:val="en-US" w:eastAsia="zh-CN" w:bidi="ar-SA"/>
    </w:rPr>
  </w:style>
  <w:style w:type="paragraph" w:styleId="97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73" w:customStyle="1">
    <w:name w:val="List Paragraph_0_0"/>
    <w:basedOn w:val="654"/>
    <w:uiPriority w:val="34"/>
    <w:qFormat/>
    <w:pPr>
      <w:ind w:firstLine="420"/>
      <w:jc w:val="left"/>
      <w:spacing w:line="360" w:lineRule="auto"/>
    </w:pPr>
    <w:rPr>
      <w:rFonts w:ascii="Times New Roman" w:hAnsi="Times New Roman" w:eastAsia="Times New Roman" w:cs="Times New Roman"/>
      <w:sz w:val="28"/>
      <w:szCs w:val="20"/>
    </w:rPr>
  </w:style>
  <w:style w:type="paragraph" w:styleId="974" w:customStyle="1">
    <w:name w:val="Normal_19_0_0_0_0"/>
    <w:basedOn w:val="654"/>
    <w:uiPriority w:val="0"/>
    <w:qFormat/>
    <w:rPr>
      <w:rFonts w:ascii="Calibri" w:hAnsi="Calibri" w:eastAsia="Times New Roman" w:cs="Times New Roman"/>
      <w:sz w:val="20"/>
      <w:szCs w:val="20"/>
    </w:rPr>
  </w:style>
  <w:style w:type="paragraph" w:styleId="975" w:customStyle="1">
    <w:name w:val="Normal_19_0_0_1"/>
    <w:basedOn w:val="654"/>
    <w:uiPriority w:val="0"/>
    <w:qFormat/>
    <w:rPr>
      <w:rFonts w:ascii="Calibri" w:hAnsi="Calibri" w:eastAsia="Times New Roman" w:cs="Calibri"/>
      <w:sz w:val="20"/>
      <w:szCs w:val="20"/>
    </w:rPr>
  </w:style>
  <w:style w:type="paragraph" w:styleId="976" w:customStyle="1">
    <w:name w:val="正文_3_0_1"/>
    <w:basedOn w:val="654"/>
    <w:uiPriority w:val="0"/>
    <w:qFormat/>
    <w:rPr>
      <w:rFonts w:ascii="Calibri" w:hAnsi="Calibri" w:eastAsia="宋体" w:cs="Times New Roman"/>
      <w:szCs w:val="21"/>
    </w:rPr>
  </w:style>
  <w:style w:type="paragraph" w:styleId="977" w:customStyle="1">
    <w:name w:val="Normal_19_2"/>
    <w:basedOn w:val="654"/>
    <w:uiPriority w:val="0"/>
    <w:qFormat/>
    <w:rPr>
      <w:rFonts w:ascii="Calibri" w:hAnsi="Calibri" w:eastAsia="宋体" w:cs="Times New Roman"/>
      <w:szCs w:val="21"/>
    </w:rPr>
  </w:style>
  <w:style w:type="character" w:styleId="978" w:customStyle="1">
    <w:name w:val="15"/>
    <w:uiPriority w:val="0"/>
    <w:qFormat/>
    <w:rPr>
      <w:rFonts w:hint="default" w:ascii="Times New Roman" w:hAnsi="Times New Roman" w:cs="Times New Roman"/>
      <w:color w:val="0000ff"/>
      <w:u w:val="single"/>
    </w:rPr>
  </w:style>
  <w:style w:type="paragraph" w:styleId="97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_18"/>
    <w:next w:val="981"/>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正文文本缩进_1"/>
    <w:basedOn w:val="980"/>
    <w:next w:val="982"/>
    <w:uiPriority w:val="0"/>
    <w:qFormat/>
    <w:pPr>
      <w:ind w:firstLine="225"/>
    </w:pPr>
    <w:rPr>
      <w:rFonts w:ascii="仿宋_GB2312" w:eastAsia="仿宋_GB2312"/>
      <w:sz w:val="32"/>
    </w:rPr>
  </w:style>
  <w:style w:type="paragraph" w:styleId="982" w:customStyle="1">
    <w:name w:val="正文首行缩进 2_1"/>
    <w:basedOn w:val="981"/>
    <w:next w:val="983"/>
    <w:uiPriority w:val="0"/>
    <w:qFormat/>
    <w:pPr>
      <w:ind w:left="200" w:firstLine="200"/>
      <w:spacing w:after="120"/>
    </w:pPr>
    <w:rPr>
      <w:rFonts w:ascii="Times New Roman"/>
      <w:szCs w:val="24"/>
    </w:rPr>
  </w:style>
  <w:style w:type="paragraph" w:styleId="983" w:customStyle="1">
    <w:name w:val="xl53_0"/>
    <w:next w:val="98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98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character" w:styleId="985" w:customStyle="1">
    <w:name w:val="10_0"/>
    <w:uiPriority w:val="0"/>
    <w:qFormat/>
    <w:rPr>
      <w:rFonts w:hint="default" w:ascii="Times New Roman" w:hAnsi="Times New Roman" w:cs="Times New Roman"/>
    </w:rPr>
  </w:style>
  <w:style w:type="paragraph" w:styleId="986" w:customStyle="1">
    <w:name w:val="Normal_19_0"/>
    <w:basedOn w:val="734"/>
    <w:next w:val="987"/>
    <w:uiPriority w:val="0"/>
    <w:qFormat/>
    <w:rPr>
      <w:szCs w:val="24"/>
    </w:rPr>
  </w:style>
  <w:style w:type="paragraph" w:styleId="987" w:customStyle="1">
    <w:name w:val="Body Text First Indent_1_0"/>
    <w:basedOn w:val="986"/>
    <w:uiPriority w:val="0"/>
    <w:qFormat/>
    <w:pPr>
      <w:ind w:firstLine="100"/>
      <w:spacing w:after="120"/>
    </w:pPr>
  </w:style>
  <w:style w:type="paragraph" w:styleId="988" w:customStyle="1">
    <w:name w:val="正文2"/>
    <w:next w:val="989"/>
    <w:uiPriority w:val="0"/>
    <w:qFormat/>
    <w:pPr>
      <w:jc w:val="both"/>
      <w:widowControl w:val="off"/>
    </w:pPr>
    <w:rPr>
      <w:rFonts w:hint="default" w:ascii="Calibri" w:hAnsi="Calibri" w:eastAsia="宋体" w:cs="Times New Roman"/>
      <w:sz w:val="21"/>
      <w:szCs w:val="22"/>
      <w:lang w:val="en-US" w:eastAsia="zh-CN" w:bidi="ar-SA"/>
    </w:rPr>
  </w:style>
  <w:style w:type="paragraph" w:styleId="989" w:customStyle="1">
    <w:name w:val="标题 31"/>
    <w:basedOn w:val="990"/>
    <w:next w:val="988"/>
    <w:uiPriority w:val="0"/>
    <w:qFormat/>
    <w:pPr>
      <w:keepLines/>
      <w:keepNext/>
      <w:spacing w:before="260" w:after="260" w:line="413" w:lineRule="auto"/>
      <w:outlineLvl w:val="2"/>
    </w:pPr>
    <w:rPr>
      <w:b/>
      <w:sz w:val="32"/>
      <w:szCs w:val="20"/>
    </w:rPr>
  </w:style>
  <w:style w:type="paragraph" w:styleId="990" w:customStyle="1">
    <w:name w:val="正文3"/>
    <w:next w:val="989"/>
    <w:uiPriority w:val="0"/>
    <w:qFormat/>
    <w:rPr>
      <w:rFonts w:hint="default" w:ascii="Times New Roman" w:hAnsi="Times New Roman" w:eastAsia="Times New Roman" w:cs="Times New Roman"/>
      <w:sz w:val="24"/>
      <w:szCs w:val="24"/>
      <w:lang w:val="en-US" w:eastAsia="zh-CN" w:bidi="ar-SA"/>
    </w:rPr>
  </w:style>
  <w:style w:type="paragraph" w:styleId="991" w:customStyle="1">
    <w:name w:val="普通(网站)1"/>
    <w:basedOn w:val="654"/>
    <w:uiPriority w:val="0"/>
    <w:qFormat/>
    <w:rPr>
      <w:rFonts w:ascii="Times New Roman" w:hAnsi="Times New Roman" w:eastAsia="宋体" w:cs="Times New Roman"/>
      <w:sz w:val="24"/>
      <w:szCs w:val="20"/>
    </w:rPr>
  </w:style>
  <w:style w:type="character" w:styleId="992" w:customStyle="1">
    <w:name w:val="16"/>
    <w:uiPriority w:val="0"/>
    <w:qFormat/>
    <w:rPr>
      <w:rFonts w:asciiTheme="minorHAnsi" w:hAnsiTheme="minorHAnsi" w:eastAsiaTheme="minorEastAsia" w:cstheme="minorBidi"/>
      <w:sz w:val="21"/>
      <w:szCs w:val="22"/>
      <w:lang w:val="en-US" w:eastAsia="zh-CN" w:bidi="ar-SA"/>
    </w:rPr>
  </w:style>
  <w:style w:type="paragraph" w:styleId="99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脚注文本1_0"/>
    <w:basedOn w:val="995"/>
    <w:uiPriority w:val="0"/>
    <w:qFormat/>
    <w:rPr>
      <w:rFonts w:ascii="Calibri" w:hAnsi="Calibri" w:eastAsia="Times New Roman" w:cs="黑体"/>
      <w:sz w:val="18"/>
      <w:szCs w:val="18"/>
    </w:rPr>
  </w:style>
  <w:style w:type="paragraph" w:styleId="995" w:customStyle="1">
    <w:name w:val="Normal_19_0_1"/>
    <w:uiPriority w:val="0"/>
    <w:qFormat/>
    <w:rPr>
      <w:rFonts w:hint="default" w:ascii="Tahoma" w:hAnsi="Tahoma" w:eastAsia="微软雅黑" w:cs="Times New Roman"/>
      <w:lang w:val="en-US" w:eastAsia="zh-CN" w:bidi="ar-SA"/>
    </w:rPr>
  </w:style>
  <w:style w:type="paragraph" w:styleId="996" w:customStyle="1">
    <w:name w:val="Normal_19_1_0_0"/>
    <w:next w:val="997"/>
    <w:uiPriority w:val="0"/>
    <w:qFormat/>
    <w:pPr>
      <w:jc w:val="both"/>
      <w:widowControl w:val="off"/>
    </w:pPr>
    <w:rPr>
      <w:rFonts w:hint="default" w:ascii="Calibri" w:hAnsi="Calibri" w:eastAsia="宋体" w:cs="Times New Roman"/>
      <w:sz w:val="21"/>
      <w:szCs w:val="24"/>
      <w:lang w:val="en-US" w:eastAsia="zh-CN" w:bidi="ar-SA"/>
    </w:rPr>
  </w:style>
  <w:style w:type="paragraph" w:styleId="997"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8" w:customStyle="1">
    <w:name w:val="Body Text_0"/>
    <w:basedOn w:val="999"/>
    <w:uiPriority w:val="0"/>
    <w:qFormat/>
    <w:pPr>
      <w:spacing w:line="60" w:lineRule="auto"/>
    </w:pPr>
    <w:rPr>
      <w:rFonts w:ascii="仿宋_GB2312" w:hAnsi="Calibri" w:eastAsia="仿宋_GB2312"/>
    </w:rPr>
  </w:style>
  <w:style w:type="paragraph" w:styleId="999" w:customStyle="1">
    <w:name w:val="Normal_20"/>
    <w:next w:val="1000"/>
    <w:uiPriority w:val="0"/>
    <w:qFormat/>
    <w:rPr>
      <w:rFonts w:hint="default" w:ascii="黑体" w:hAnsi="黑体" w:eastAsia="黑体" w:cs="黑体"/>
      <w:b/>
      <w:sz w:val="32"/>
      <w:szCs w:val="24"/>
      <w:lang w:val="en-US" w:eastAsia="zh-CN" w:bidi="ar-SA"/>
    </w:rPr>
  </w:style>
  <w:style w:type="paragraph" w:styleId="1000" w:customStyle="1">
    <w:name w:val="Heading 3_0"/>
    <w:basedOn w:val="999"/>
    <w:next w:val="999"/>
    <w:uiPriority w:val="0"/>
    <w:qFormat/>
    <w:pPr>
      <w:jc w:val="center"/>
      <w:keepLines/>
      <w:keepNext/>
      <w:spacing w:before="260" w:after="260" w:line="413" w:lineRule="auto"/>
      <w:outlineLvl w:val="2"/>
    </w:pPr>
    <w:rPr>
      <w:rFonts w:ascii="Times New Roman" w:hAnsi="Times New Roman" w:eastAsia="Times New Roman"/>
      <w:szCs w:val="20"/>
    </w:rPr>
  </w:style>
  <w:style w:type="character" w:styleId="1001" w:customStyle="1">
    <w:name w:val="10_0_0"/>
    <w:uiPriority w:val="0"/>
    <w:qFormat/>
    <w:rPr>
      <w:rFonts w:hint="default" w:ascii="Times New Roman" w:hAnsi="Times New Roman" w:cs="Times New Roman"/>
    </w:rPr>
  </w:style>
  <w:style w:type="paragraph" w:styleId="1002" w:customStyle="1">
    <w:name w:val="正文文本首行缩进_0"/>
    <w:basedOn w:val="654"/>
    <w:uiPriority w:val="0"/>
    <w:qFormat/>
    <w:pPr>
      <w:ind w:firstLine="420"/>
      <w:spacing w:after="120"/>
    </w:pPr>
    <w:rPr>
      <w:rFonts w:ascii="Arial Unicode MS" w:hAnsi="Arial Unicode MS" w:eastAsia="Arial Unicode MS" w:cs="Arial Unicode MS"/>
      <w:sz w:val="28"/>
      <w:szCs w:val="20"/>
    </w:rPr>
  </w:style>
  <w:style w:type="paragraph" w:styleId="1003" w:customStyle="1">
    <w:name w:val="正文文本缩进_0"/>
    <w:basedOn w:val="964"/>
    <w:uiPriority w:val="0"/>
    <w:qFormat/>
    <w:pPr>
      <w:ind w:firstLine="225"/>
    </w:pPr>
    <w:rPr>
      <w:rFonts w:ascii="仿宋_GB2312" w:hAnsi="Calibri" w:eastAsia="仿宋_GB2312"/>
      <w:sz w:val="32"/>
    </w:rPr>
  </w:style>
  <w:style w:type="paragraph" w:styleId="1004" w:customStyle="1">
    <w:name w:val="正文文本2"/>
    <w:basedOn w:val="654"/>
    <w:uiPriority w:val="0"/>
    <w:qFormat/>
    <w:pPr>
      <w:spacing w:line="60" w:lineRule="auto"/>
    </w:pPr>
    <w:rPr>
      <w:rFonts w:ascii="仿宋_GB2312" w:hAnsi="Times New Roman" w:eastAsia="仿宋_GB2312" w:cs="Times New Roman"/>
      <w:sz w:val="32"/>
    </w:rPr>
  </w:style>
  <w:style w:type="paragraph" w:styleId="1005" w:customStyle="1">
    <w:name w:val="正文21"/>
    <w:basedOn w:val="654"/>
    <w:uiPriority w:val="0"/>
    <w:qFormat/>
    <w:pPr>
      <w:ind w:firstLine="510"/>
      <w:spacing w:before="156" w:line="360" w:lineRule="auto"/>
    </w:pPr>
    <w:rPr>
      <w:rFonts w:ascii="Times New Roman" w:hAnsi="Times New Roman" w:eastAsia="宋体" w:cs="Times New Roman"/>
      <w:sz w:val="24"/>
      <w:szCs w:val="20"/>
    </w:rPr>
  </w:style>
  <w:style w:type="paragraph" w:styleId="1006" w:customStyle="1">
    <w:name w:val="Normal_0_2"/>
    <w:next w:val="654"/>
    <w:uiPriority w:val="0"/>
    <w:qFormat/>
    <w:rPr>
      <w:rFonts w:hint="default" w:ascii="黑体" w:hAnsi="黑体" w:eastAsia="黑体" w:cs="黑体"/>
      <w:b/>
      <w:sz w:val="32"/>
      <w:szCs w:val="24"/>
      <w:lang w:val="en-US" w:eastAsia="zh-CN" w:bidi="ar-SA"/>
    </w:rPr>
  </w:style>
  <w:style w:type="paragraph" w:styleId="1007" w:customStyle="1">
    <w:name w:val="正文首行缩进3"/>
    <w:basedOn w:val="654"/>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1008"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09" w:customStyle="1">
    <w:name w:val="正文缩进1_0"/>
    <w:basedOn w:val="1008"/>
    <w:uiPriority w:val="0"/>
    <w:qFormat/>
    <w:pPr>
      <w:ind w:firstLine="420"/>
    </w:pPr>
    <w:rPr>
      <w:rFonts w:ascii="宋体" w:hAnsi="Calibri" w:eastAsia="宋体"/>
      <w:szCs w:val="22"/>
    </w:rPr>
  </w:style>
  <w:style w:type="paragraph" w:styleId="101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10_0"/>
    <w:uiPriority w:val="0"/>
    <w:qFormat/>
    <w:rPr>
      <w:rFonts w:hint="default" w:ascii="黑体" w:hAnsi="黑体" w:eastAsia="黑体" w:cs="黑体"/>
      <w:b/>
      <w:sz w:val="32"/>
      <w:szCs w:val="24"/>
      <w:lang w:val="en-US" w:eastAsia="zh-CN" w:bidi="ar-SA"/>
    </w:rPr>
  </w:style>
  <w:style w:type="paragraph" w:styleId="1012"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标题 51"/>
    <w:basedOn w:val="654"/>
    <w:next w:val="654"/>
    <w:uiPriority w:val="0"/>
    <w:qFormat/>
    <w:pPr>
      <w:keepLines/>
      <w:keepNext/>
      <w:spacing w:before="320" w:after="200"/>
      <w:outlineLvl w:val="4"/>
    </w:pPr>
    <w:rPr>
      <w:rFonts w:ascii="Arial" w:hAnsi="Arial" w:eastAsia="Arial" w:cs="Arial"/>
      <w:b/>
      <w:bCs/>
      <w:sz w:val="24"/>
      <w:szCs w:val="24"/>
    </w:rPr>
  </w:style>
  <w:style w:type="paragraph" w:styleId="1014" w:customStyle="1">
    <w:name w:val="Table Text"/>
    <w:basedOn w:val="654"/>
    <w:uiPriority w:val="0"/>
    <w:semiHidden/>
    <w:qFormat/>
    <w:rPr>
      <w:rFonts w:ascii="宋体" w:hAnsi="宋体" w:cs="宋体"/>
      <w:sz w:val="24"/>
      <w:szCs w:val="24"/>
      <w:lang w:eastAsia="en-US"/>
    </w:rPr>
  </w:style>
  <w:style w:type="paragraph" w:styleId="1015" w:customStyle="1">
    <w:name w:val="正文文本4"/>
    <w:basedOn w:val="654"/>
    <w:uiPriority w:val="0"/>
    <w:qFormat/>
    <w:pPr>
      <w:spacing w:line="60" w:lineRule="auto"/>
    </w:pPr>
    <w:rPr>
      <w:rFonts w:ascii="仿宋_GB2312" w:hAnsi="Times New Roman" w:eastAsia="仿宋_GB2312"/>
      <w:sz w:val="32"/>
    </w:rPr>
  </w:style>
  <w:style w:type="paragraph" w:styleId="1016" w:customStyle="1">
    <w:name w:val="正文文本1"/>
    <w:basedOn w:val="654"/>
    <w:uiPriority w:val="0"/>
    <w:qFormat/>
    <w:pPr>
      <w:spacing w:line="60" w:lineRule="auto"/>
    </w:pPr>
    <w:rPr>
      <w:rFonts w:ascii="仿宋_GB2312" w:eastAsia="仿宋_GB2312"/>
      <w:sz w:val="32"/>
    </w:rPr>
  </w:style>
  <w:style w:type="paragraph" w:styleId="101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24" w:customStyle="1">
    <w:name w:val="列出段落_2"/>
    <w:basedOn w:val="1021"/>
    <w:uiPriority w:val="34"/>
    <w:qFormat/>
    <w:pPr>
      <w:ind w:firstLine="420"/>
    </w:pPr>
  </w:style>
  <w:style w:type="paragraph" w:styleId="1025" w:customStyle="1">
    <w:name w:val="a方案正文"/>
    <w:basedOn w:val="654"/>
    <w:uiPriority w:val="0"/>
    <w:qFormat/>
    <w:pPr>
      <w:ind w:firstLine="480"/>
      <w:jc w:val="left"/>
      <w:spacing w:line="360" w:lineRule="auto"/>
      <w:widowControl/>
    </w:pPr>
    <w:rPr>
      <w:sz w:val="24"/>
      <w:szCs w:val="24"/>
    </w:rPr>
  </w:style>
  <w:style w:type="paragraph" w:styleId="1026" w:customStyle="1">
    <w:name w:val="正文_0_1_0_0"/>
    <w:uiPriority w:val="99"/>
    <w:qFormat/>
    <w:pPr>
      <w:jc w:val="both"/>
      <w:widowControl w:val="off"/>
    </w:pPr>
    <w:rPr>
      <w:rFonts w:hint="default" w:ascii="Calibri" w:hAnsi="Calibri" w:eastAsia="宋体" w:cs="Times New Roman"/>
      <w:lang w:val="en-US" w:eastAsia="zh-CN" w:bidi="ar-SA"/>
    </w:rPr>
  </w:style>
  <w:style w:type="paragraph" w:styleId="1027" w:customStyle="1">
    <w:name w:val="正文缩进1"/>
    <w:basedOn w:val="654"/>
    <w:uiPriority w:val="99"/>
    <w:qFormat/>
    <w:pPr>
      <w:ind w:firstLine="420"/>
      <w:jc w:val="left"/>
    </w:pPr>
    <w:rPr>
      <w:rFonts w:ascii="宋体"/>
      <w:sz w:val="24"/>
    </w:rPr>
  </w:style>
  <w:style w:type="paragraph" w:styleId="1028" w:customStyle="1">
    <w:name w:val="普通(网站)12"/>
    <w:basedOn w:val="654"/>
    <w:uiPriority w:val="99"/>
    <w:qFormat/>
    <w:pPr>
      <w:jc w:val="left"/>
      <w:spacing w:before="100" w:beforeAutospacing="1" w:after="100" w:afterAutospacing="1"/>
      <w:widowControl/>
    </w:pPr>
    <w:rPr>
      <w:rFonts w:ascii="宋体" w:hAnsi="宋体" w:cs="宋体"/>
      <w:sz w:val="24"/>
      <w:szCs w:val="24"/>
    </w:rPr>
  </w:style>
  <w:style w:type="paragraph" w:styleId="1029" w:customStyle="1">
    <w:name w:val="正文_16_0_0"/>
    <w:next w:val="1030"/>
    <w:uiPriority w:val="99"/>
    <w:qFormat/>
    <w:pPr>
      <w:jc w:val="both"/>
      <w:widowControl w:val="off"/>
    </w:pPr>
    <w:rPr>
      <w:rFonts w:hint="default" w:ascii="Calibri" w:hAnsi="Calibri" w:eastAsia="宋体" w:cs="Times New Roman"/>
      <w:sz w:val="21"/>
      <w:szCs w:val="22"/>
      <w:lang w:val="en-US" w:eastAsia="zh-CN" w:bidi="ar-SA"/>
    </w:rPr>
  </w:style>
  <w:style w:type="paragraph" w:styleId="103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3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numbering" w:styleId="6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1A0B4-52F7-4A27-A917-9F3F115CE44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唐霆</cp:lastModifiedBy>
  <cp:revision>347</cp:revision>
  <dcterms:created xsi:type="dcterms:W3CDTF">2023-03-27T07:28:00Z</dcterms:created>
  <dcterms:modified xsi:type="dcterms:W3CDTF">2026-06-18T08:15:48Z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60D935DB058F4AAD824E2912D792B108_13</vt:lpwstr>
  </property>
  <property fmtid="{D5CDD505-2E9C-101B-9397-08002B2CF9AE}" pid="4" name="KSOTemplateDocerSaveRecord">
    <vt:lpwstr>eyJoZGlkIjoiZTYwN2ViNzUwMDI0ODA1NzZlODJiMzdkOGMxODg3YWMiLCJ1c2VySWQiOiI3MTcyMjkzNzkifQ==</vt:lpwstr>
  </property>
</Properties>
</file>