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heme="minorEastAsia" w:hAnsiTheme="minorEastAsia" w:eastAsiaTheme="minorEastAsia" w:cstheme="minorEastAsia"/>
          <w:b/>
          <w:color w:val="auto"/>
          <w:sz w:val="72"/>
          <w:szCs w:val="72"/>
          <w:highlight w:val="none"/>
          <w:lang w:val="en-US" w:eastAsia="zh-CN"/>
        </w:rPr>
      </w:pPr>
      <w:r>
        <w:rPr>
          <w:rFonts w:hint="default" w:asciiTheme="minorEastAsia" w:hAnsiTheme="minorEastAsia" w:eastAsiaTheme="minorEastAsia" w:cstheme="minorEastAsia"/>
          <w:b/>
          <w:color w:val="auto"/>
          <w:sz w:val="72"/>
          <w:szCs w:val="72"/>
          <w:highlight w:val="none"/>
          <w:lang w:val="en-US" w:eastAsia="zh-CN"/>
        </w:rPr>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lang w:eastAsia="zh-CN"/>
        </w:rPr>
        <w:t xml:space="preserve">江苏省</w:t>
      </w:r>
      <w:r>
        <w:rPr>
          <w:rFonts w:hint="eastAsia" w:asciiTheme="minorEastAsia" w:hAnsiTheme="minorEastAsia" w:eastAsiaTheme="minorEastAsia" w:cstheme="minorEastAsia"/>
          <w:b/>
          <w:color w:val="auto"/>
          <w:sz w:val="84"/>
          <w:szCs w:val="84"/>
          <w:highlight w:val="none"/>
        </w:rPr>
        <w:t xml:space="preserve">政府采购</w:t>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 xml:space="preserve">招标文件</w:t>
      </w:r>
      <w:r/>
    </w:p>
    <w:p>
      <w:pPr>
        <w:pStyle w:val="1048"/>
        <w:ind w:firstLine="0"/>
        <w:jc w:val="cente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pStyle w:val="1048"/>
        <w:ind w:firstLine="0"/>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mc:AlternateContent>
          <mc:Choice Requires="wpg">
            <w:drawing>
              <wp:inline xmlns:wp="http://schemas.openxmlformats.org/drawingml/2006/wordprocessingDrawing" distT="0" distB="0" distL="0" distR="0">
                <wp:extent cx="2629535" cy="2324735"/>
                <wp:effectExtent l="0" t="0" r="18415" b="18415"/>
                <wp:docPr id="7" name="图片 1"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采购文件LOGO"/>
                        <pic:cNvPicPr>
                          <a:picLocks noChangeAspect="1"/>
                        </pic:cNvPicPr>
                        <pic:nvPr/>
                      </pic:nvPicPr>
                      <pic:blipFill>
                        <a:blip r:embed="rId16"/>
                        <a:stretch/>
                      </pic:blipFill>
                      <pic:spPr bwMode="auto">
                        <a:xfrm>
                          <a:off x="0" y="0"/>
                          <a:ext cx="2629535" cy="23247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0pt;height:183.0pt;mso-wrap-distance-left:0.0pt;mso-wrap-distance-top:0.0pt;mso-wrap-distance-right:0.0pt;mso-wrap-distance-bottom:0.0pt;" stroked="f">
                <v:path textboxrect="0,0,0,0"/>
                <v:imagedata r:id="rId16" o:title=""/>
              </v:shape>
            </w:pict>
          </mc:Fallback>
        </mc:AlternateConten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招标编号</w:t>
      </w:r>
      <w:r>
        <w:rPr>
          <w:rFonts w:hint="eastAsia" w:asciiTheme="minorEastAsia" w:hAnsiTheme="minorEastAsia" w:eastAsiaTheme="minorEastAsia" w:cstheme="minorEastAsia"/>
          <w:b/>
          <w:bCs/>
          <w:color w:val="auto"/>
          <w:sz w:val="32"/>
          <w:szCs w:val="32"/>
          <w:highlight w:val="none"/>
          <w:lang w:eastAsia="zh-CN"/>
        </w:rPr>
        <w:t xml:space="preserve">：JSZC-320000-JZCZ-G2026-0008</w:t>
      </w:r>
      <w:r/>
    </w:p>
    <w:p>
      <w:pPr>
        <w:ind w:left="3526" w:hanging="1606"/>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全院医用被服洗涤及租赁服务</w:t>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 购 人：</w:t>
      </w:r>
      <w:r>
        <w:rPr>
          <w:rFonts w:hint="eastAsia" w:asciiTheme="minorEastAsia" w:hAnsiTheme="minorEastAsia" w:eastAsiaTheme="minorEastAsia" w:cstheme="minorEastAsia"/>
          <w:b/>
          <w:color w:val="auto"/>
          <w:spacing w:val="-6"/>
          <w:sz w:val="32"/>
          <w:szCs w:val="32"/>
          <w:highlight w:val="none"/>
          <w:lang w:eastAsia="zh-CN"/>
        </w:rPr>
        <w:t xml:space="preserve">苏州大学附属第一医院</w:t>
      </w:r>
      <w:r/>
    </w:p>
    <w:p>
      <w:pPr>
        <w:ind w:left="1920"/>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采购类别：</w:t>
      </w:r>
      <w:r>
        <w:rPr>
          <w:rFonts w:hint="eastAsia" w:asciiTheme="minorEastAsia" w:hAnsiTheme="minorEastAsia" w:eastAsiaTheme="minorEastAsia" w:cstheme="minorEastAsia"/>
          <w:b/>
          <w:bCs/>
          <w:color w:val="auto"/>
          <w:sz w:val="32"/>
          <w:szCs w:val="32"/>
          <w:highlight w:val="none"/>
          <w:lang w:val="en-US" w:eastAsia="zh-CN"/>
        </w:rPr>
        <w:t xml:space="preserve">服务</w:t>
      </w:r>
      <w:r>
        <w:rPr>
          <w:rFonts w:hint="eastAsia" w:ascii="宋体" w:hAnsi="宋体"/>
          <w:b/>
          <w:bCs/>
          <w:color w:val="auto"/>
          <w:sz w:val="32"/>
          <w:szCs w:val="32"/>
          <w:highlight w:val="none"/>
        </w:rPr>
        <w:t xml:space="preserve">类</w:t>
      </w:r>
      <w:r/>
    </w:p>
    <w:p>
      <w:pPr>
        <w:pStyle w:val="103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2"/>
          <w:szCs w:val="32"/>
          <w:highlight w:val="none"/>
        </w:rPr>
        <w:t xml:space="preserve">二〇二</w:t>
      </w:r>
      <w:r>
        <w:rPr>
          <w:rFonts w:hint="eastAsia" w:asciiTheme="minorEastAsia" w:hAnsiTheme="minorEastAsia" w:eastAsiaTheme="minorEastAsia" w:cstheme="minorEastAsia"/>
          <w:b/>
          <w:color w:val="auto"/>
          <w:sz w:val="32"/>
          <w:szCs w:val="32"/>
          <w:highlight w:val="none"/>
          <w:lang w:val="en-US" w:eastAsia="zh-CN"/>
        </w:rPr>
        <w:t xml:space="preserve">六</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eastAsiaTheme="minorEastAsia" w:cstheme="minorEastAsia"/>
          <w:b/>
          <w:color w:val="auto"/>
          <w:sz w:val="32"/>
          <w:szCs w:val="32"/>
          <w:highlight w:val="none"/>
          <w:lang w:val="en-US" w:eastAsia="zh-CN"/>
        </w:rPr>
        <w:t xml:space="preserve">六</w:t>
      </w:r>
      <w:r>
        <w:rPr>
          <w:rFonts w:hint="eastAsia" w:asciiTheme="minorEastAsia" w:hAnsiTheme="minorEastAsia" w:eastAsiaTheme="minorEastAsia" w:cstheme="minorEastAsia"/>
          <w:b/>
          <w:color w:val="auto"/>
          <w:sz w:val="32"/>
          <w:szCs w:val="32"/>
          <w:highlight w:val="none"/>
        </w:rPr>
        <w:t xml:space="preserve">月</w:t>
      </w:r>
      <w:r/>
    </w:p>
    <w:p>
      <w:pPr>
        <w:pStyle w:val="1049"/>
        <w:ind w:firstLine="42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center"/>
        <w:pageBreakBefore/>
        <w:spacing w:line="360" w:lineRule="auto"/>
        <w:rPr>
          <w:rFonts w:asciiTheme="minorEastAsia" w:hAnsiTheme="minorEastAsia" w:eastAsiaTheme="minorEastAsia" w:cstheme="minorEastAsia"/>
          <w:b/>
          <w:color w:val="auto"/>
          <w:sz w:val="44"/>
          <w:szCs w:val="44"/>
          <w:highlight w:val="none"/>
        </w:rPr>
        <w:sectPr>
          <w:headerReference w:type="default" r:id="rId8"/>
          <w:headerReference w:type="firs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b/>
          <w:color w:val="auto"/>
          <w:sz w:val="44"/>
          <w:szCs w:val="44"/>
          <w:highlight w:val="none"/>
        </w:rPr>
      </w:r>
      <w: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目  录</w:t>
      </w:r>
      <w:r/>
    </w:p>
    <w:p>
      <w:pPr>
        <w:pStyle w:val="1033"/>
        <w:tabs>
          <w:tab w:val="right" w:pos="9746" w:leader="dot"/>
        </w:tabs>
        <w:rPr>
          <w:rFonts w:hint="eastAsia" w:ascii="宋体" w:hAnsi="宋体" w:eastAsia="宋体" w:cs="宋体"/>
          <w:color w:val="auto"/>
          <w:sz w:val="28"/>
          <w:szCs w:val="28"/>
          <w:highlight w:val="none"/>
        </w:rPr>
      </w:pPr>
      <w:r>
        <w:rPr>
          <w:rStyle w:val="1050"/>
          <w:rFonts w:hint="eastAsia" w:ascii="宋体" w:hAnsi="宋体" w:eastAsia="宋体" w:cs="宋体"/>
          <w:color w:val="auto"/>
          <w:sz w:val="28"/>
          <w:szCs w:val="28"/>
          <w:highlight w:val="none"/>
        </w:rPr>
        <w:fldChar w:fldCharType="begin"/>
      </w:r>
      <w:r>
        <w:rPr>
          <w:rStyle w:val="1050"/>
          <w:rFonts w:hint="eastAsia" w:ascii="宋体" w:hAnsi="宋体" w:eastAsia="宋体" w:cs="宋体"/>
          <w:color w:val="auto"/>
          <w:sz w:val="28"/>
          <w:szCs w:val="28"/>
          <w:highlight w:val="none"/>
        </w:rPr>
        <w:instrText xml:space="preserve">TOC \o "1-1" \h \u </w:instrText>
      </w:r>
      <w:r>
        <w:rPr>
          <w:rStyle w:val="1050"/>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_Toc23816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_Toc5566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_Toc5566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_Toc17775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hint="default" w:eastAsia="宋体" w:asciiTheme="minorEastAsia" w:hAnsiTheme="minorEastAsia" w:cstheme="minorEastAsia"/>
          <w:b/>
          <w:color w:val="auto"/>
          <w:sz w:val="44"/>
          <w:szCs w:val="44"/>
          <w:highlight w:val="none"/>
          <w:lang w:val="en-US" w:eastAsia="zh-CN"/>
        </w:rPr>
        <w:sectPr>
          <w:footerReference w:type="default" r:id="rId10"/>
          <w:footnotePr/>
          <w:endnotePr/>
          <w:type w:val="nextPage"/>
          <w:pgSz w:w="11906" w:h="16838" w:orient="portrait"/>
          <w:pgMar w:top="1440" w:right="1080" w:bottom="1440" w:left="1080" w:header="624" w:footer="680" w:gutter="0"/>
          <w:cols w:num="1" w:sep="0" w:space="720" w:equalWidth="1"/>
          <w:docGrid w:linePitch="360"/>
          <w:titlePg/>
        </w:sectPr>
      </w:pP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asciiTheme="minorEastAsia" w:hAnsiTheme="minorEastAsia" w:eastAsiaTheme="minorEastAsia" w:cstheme="minorEastAsia"/>
          <w:b/>
          <w:color w:val="auto"/>
          <w:sz w:val="44"/>
          <w:szCs w:val="44"/>
          <w:highlight w:val="none"/>
        </w:rPr>
        <w:outlineLvl w:val="0"/>
      </w:pPr>
      <w:r/>
      <w:bookmarkStart w:id="0" w:name="_Toc28485"/>
      <w:r>
        <w:rPr>
          <w:rFonts w:hint="eastAsia" w:asciiTheme="minorEastAsia" w:hAnsiTheme="minorEastAsia" w:eastAsiaTheme="minorEastAsia" w:cstheme="minorEastAsia"/>
          <w:b/>
          <w:color w:val="auto"/>
          <w:sz w:val="44"/>
          <w:szCs w:val="44"/>
          <w:highlight w:val="none"/>
        </w:rPr>
        <w:t xml:space="preserve">前附表</w:t>
      </w:r>
      <w:bookmarkEnd w:id="0"/>
      <w:r/>
      <w:r/>
    </w:p>
    <w:tbl>
      <w:tblPr>
        <w:tblStyle w:val="1018"/>
        <w:tblW w:w="99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7263"/>
      </w:tblGrid>
      <w:tr>
        <w:trPr>
          <w:jc w:val="center"/>
          <w:trHeight w:val="636"/>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JSZC-320000-JZCZ-G2026-0008</w:t>
            </w:r>
            <w:r/>
          </w:p>
        </w:tc>
      </w:tr>
      <w:tr>
        <w:trPr>
          <w:jc w:val="center"/>
          <w:trHeight w:val="90"/>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全院医用被服洗涤及租赁服务</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120天（日历日）</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现场</w:t>
            </w:r>
            <w:r>
              <w:rPr>
                <w:rFonts w:hint="eastAsia" w:asciiTheme="minorEastAsia" w:hAnsiTheme="minorEastAsia" w:eastAsiaTheme="minorEastAsia" w:cstheme="minorEastAsia"/>
                <w:color w:val="auto"/>
                <w:szCs w:val="24"/>
                <w:highlight w:val="none"/>
                <w:lang w:eastAsia="zh-CN"/>
              </w:rPr>
              <w:t xml:space="preserve">考察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根据自身投标需要，投标人可对有关现场和周围环境自行进行</w:t>
            </w:r>
            <w:r>
              <w:rPr>
                <w:rFonts w:hint="eastAsia" w:asciiTheme="minorEastAsia" w:hAnsiTheme="minorEastAsia" w:eastAsiaTheme="minorEastAsia" w:cstheme="minorEastAsia"/>
                <w:color w:val="auto"/>
                <w:szCs w:val="24"/>
                <w:highlight w:val="none"/>
                <w:lang w:eastAsia="zh-CN"/>
              </w:rPr>
              <w:t xml:space="preserve">考察</w:t>
            </w:r>
            <w:r>
              <w:rPr>
                <w:rFonts w:hint="eastAsia" w:asciiTheme="minorEastAsia" w:hAnsiTheme="minorEastAsia" w:eastAsiaTheme="minorEastAsia" w:cstheme="minorEastAsia"/>
                <w:color w:val="auto"/>
                <w:szCs w:val="24"/>
                <w:highlight w:val="none"/>
              </w:rPr>
              <w:t xml:space="preserve">，以获取编制投标文件和签署合同所需的信息，所发生的费用由投标人自己承担。</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询问及质疑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联系人：</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ind w:firstLine="360"/>
              <w:jc w:val="both"/>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rPr>
              <w:t xml:space="preserve">本项目不收取保证金</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各投标人须在投标文件中提供《投标保证承诺书》，如未提供视为无效投标</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rPr>
              <w:t xml:space="preserve">格式详见第三章</w:t>
            </w:r>
            <w:r>
              <w:rPr>
                <w:rFonts w:hint="eastAsia" w:asciiTheme="minorEastAsia" w:hAnsiTheme="minorEastAsia" w:eastAsiaTheme="minorEastAsia" w:cstheme="minorEastAsia"/>
                <w:b/>
                <w:bCs/>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投标文件网上</w:t>
            </w:r>
            <w:r>
              <w:rPr>
                <w:color w:val="000000" w:themeColor="text1"/>
              </w:rPr>
            </w:r>
          </w:p>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themeColor="text1"/>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提交截止时间</w:t>
            </w:r>
            <w:r>
              <w:rPr>
                <w:color w:val="000000" w:themeColor="text1"/>
              </w:rPr>
            </w:r>
          </w:p>
        </w:tc>
        <w:tc>
          <w:tcPr>
            <w:tcBorders>
              <w:top w:val="single" w:color="auto" w:sz="6" w:space="0"/>
              <w:left w:val="single" w:color="auto" w:sz="6" w:space="0"/>
              <w:bottom w:val="single" w:color="auto" w:sz="6" w:space="0"/>
              <w:right w:val="single" w:color="auto" w:sz="6" w:space="0"/>
            </w:tcBorders>
            <w:tcW w:w="7263" w:type="dxa"/>
            <w:vAlign w:val="top"/>
            <w:textDirection w:val="lrTb"/>
            <w:noWrap w:val="false"/>
          </w:tcPr>
          <w:p>
            <w:pPr>
              <w:spacing w:line="276"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202</w:t>
            </w:r>
            <w:r>
              <w:rPr>
                <w:rFonts w:hint="eastAsia" w:asciiTheme="minorEastAsia" w:hAnsiTheme="minorEastAsia" w:eastAsia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年7</w:t>
            </w:r>
            <w:r>
              <w:rPr>
                <w:rFonts w:hint="eastAsia" w:asciiTheme="minorEastAsia" w:hAnsiTheme="minorEastAsia" w:eastAsiaTheme="minorEastAsia" w:cstheme="minorEastAsia"/>
                <w:color w:val="000000" w:themeColor="text1"/>
                <w:szCs w:val="21"/>
                <w:highlight w:val="none"/>
              </w:rPr>
              <w:t xml:space="preserve">月17</w:t>
            </w:r>
            <w:r>
              <w:rPr>
                <w:rFonts w:hint="eastAsia" w:asciiTheme="minorEastAsia" w:hAnsiTheme="minorEastAsia" w:eastAsiaTheme="minorEastAsia" w:cstheme="minorEastAsia"/>
                <w:color w:val="000000" w:themeColor="text1"/>
                <w:szCs w:val="21"/>
                <w:highlight w:val="none"/>
              </w:rPr>
              <w:t xml:space="preserve">日</w:t>
            </w:r>
            <w:r>
              <w:rPr>
                <w:rFonts w:hint="eastAsia" w:asciiTheme="minorEastAsia" w:hAnsiTheme="minorEastAsia" w:eastAsiaTheme="minorEastAsia" w:cstheme="minorEastAsia"/>
                <w:color w:val="000000" w:themeColor="text1"/>
                <w:szCs w:val="21"/>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w:t>
            </w:r>
            <w:r>
              <w:rPr>
                <w:rFonts w:hint="eastAsia" w:asciiTheme="minorEastAsia" w:hAnsiTheme="minorEastAsia" w:eastAsiaTheme="minorEastAsia" w:cstheme="minorEastAsia"/>
                <w:color w:val="000000" w:themeColor="text1"/>
                <w:szCs w:val="21"/>
                <w:highlight w:val="none"/>
              </w:rPr>
              <w:t xml:space="preserve">（北京时间）</w:t>
            </w:r>
            <w:r>
              <w:rPr>
                <w:color w:val="000000" w:themeColor="text1"/>
              </w:rPr>
            </w:r>
          </w:p>
          <w:p>
            <w:pPr>
              <w:spacing w:line="276"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1"/>
                <w:highlight w:val="none"/>
              </w:rPr>
              <w:t xml:space="preserve">投标文件必须在截止时间前完成提交（上传），逾期提交（上传）的投标文件恕不接受。</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lang w:val="en-US" w:eastAsia="zh-CN"/>
              </w:rPr>
              <w:t xml:space="preserve">开标</w:t>
            </w:r>
            <w:r>
              <w:rPr>
                <w:rFonts w:hint="eastAsia" w:asciiTheme="minorEastAsia" w:hAnsiTheme="minorEastAsia" w:eastAsiaTheme="minorEastAsia" w:cstheme="minorEastAsia"/>
                <w:color w:val="000000" w:themeColor="text1"/>
                <w:szCs w:val="24"/>
                <w:highlight w:val="none"/>
              </w:rPr>
              <w:t xml:space="preserve">时间</w:t>
            </w:r>
            <w:r>
              <w:rPr>
                <w:color w:val="000000" w:themeColor="text1"/>
              </w:rP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both"/>
              <w:spacing w:line="360"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4"/>
                <w:highlight w:val="none"/>
              </w:rPr>
              <w:t xml:space="preserve">202</w:t>
            </w:r>
            <w:r>
              <w:rPr>
                <w:rFonts w:hint="eastAsia" w:asciiTheme="minorEastAsia" w:hAnsiTheme="minorEastAsia" w:eastAsiaTheme="minorEastAsia" w:cstheme="minorEastAsia"/>
                <w:color w:val="000000" w:themeColor="text1"/>
                <w:szCs w:val="24"/>
                <w:highlight w:val="none"/>
                <w:lang w:val="en-US" w:eastAsia="zh-CN"/>
              </w:rPr>
              <w:t xml:space="preserve">6</w:t>
            </w:r>
            <w:r>
              <w:rPr>
                <w:rFonts w:hint="eastAsia" w:asciiTheme="minorEastAsia" w:hAnsiTheme="minorEastAsia" w:eastAsiaTheme="minorEastAsia" w:cstheme="minorEastAsia"/>
                <w:color w:val="000000" w:themeColor="text1"/>
                <w:szCs w:val="24"/>
                <w:highlight w:val="none"/>
              </w:rPr>
              <w:t xml:space="preserve">年</w:t>
            </w:r>
            <w:r>
              <w:rPr>
                <w:rFonts w:hint="eastAsia" w:asciiTheme="minorEastAsia" w:hAnsiTheme="minorEastAsia" w:eastAsiaTheme="minorEastAsia" w:cstheme="minorEastAsia"/>
                <w:color w:val="000000" w:themeColor="text1"/>
                <w:szCs w:val="24"/>
                <w:highlight w:val="none"/>
                <w:lang w:val="en-US" w:eastAsia="zh-CN"/>
              </w:rPr>
              <w:t xml:space="preserve">7</w:t>
            </w:r>
            <w:r>
              <w:rPr>
                <w:rFonts w:hint="eastAsia" w:asciiTheme="minorEastAsia" w:hAnsiTheme="minorEastAsia" w:eastAsiaTheme="minorEastAsia" w:cstheme="minorEastAsia"/>
                <w:color w:val="000000" w:themeColor="text1"/>
                <w:szCs w:val="24"/>
                <w:highlight w:val="none"/>
              </w:rPr>
              <w:t xml:space="preserve">月</w:t>
            </w:r>
            <w:r>
              <w:rPr>
                <w:rFonts w:hint="eastAsia" w:asciiTheme="minorEastAsia" w:hAnsiTheme="minorEastAsia" w:eastAsiaTheme="minorEastAsia" w:cstheme="minorEastAsia"/>
                <w:color w:val="000000" w:themeColor="text1"/>
                <w:szCs w:val="24"/>
                <w:highlight w:val="none"/>
                <w:lang w:val="en-US" w:eastAsia="zh-CN"/>
              </w:rPr>
              <w:t xml:space="preserve">17</w:t>
            </w:r>
            <w:r>
              <w:rPr>
                <w:rFonts w:hint="eastAsia" w:asciiTheme="minorEastAsia" w:hAnsiTheme="minorEastAsia" w:eastAsiaTheme="minorEastAsia" w:cstheme="minorEastAsia"/>
                <w:color w:val="000000" w:themeColor="text1"/>
                <w:szCs w:val="24"/>
                <w:highlight w:val="none"/>
              </w:rPr>
              <w:t xml:space="preserve">日</w:t>
            </w:r>
            <w:r>
              <w:rPr>
                <w:rFonts w:hint="eastAsia" w:asciiTheme="minorEastAsia" w:hAnsiTheme="minorEastAsia" w:eastAsiaTheme="minorEastAsia" w:cstheme="minorEastAsia"/>
                <w:color w:val="000000" w:themeColor="text1"/>
                <w:szCs w:val="24"/>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:30（北京时间）</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苏采云政府采购一体化平台开标大厅（网上不见面开标）</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“苏采云”系统（网址：http://jszfcg.jsczt.cn/）</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每标段人民币壹拾万元整（￥100000.00）</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中标通知书发出之日起</w:t>
            </w:r>
            <w:r>
              <w:rPr>
                <w:rFonts w:hint="eastAsia" w:asciiTheme="minorEastAsia" w:hAnsiTheme="minorEastAsia" w:eastAsiaTheme="minorEastAsia" w:cstheme="minorEastAsia"/>
                <w:color w:val="auto"/>
                <w:szCs w:val="24"/>
                <w:highlight w:val="none"/>
                <w:lang w:val="en-US" w:eastAsia="zh-CN"/>
              </w:rPr>
              <w:t xml:space="preserve">30</w:t>
            </w:r>
            <w:r>
              <w:rPr>
                <w:rFonts w:hint="eastAsia" w:asciiTheme="minorEastAsia" w:hAnsiTheme="minorEastAsia" w:eastAsiaTheme="minorEastAsia" w:cstheme="minorEastAsia"/>
                <w:color w:val="auto"/>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rPr>
              <w:t xml:space="preserve">代理</w:t>
            </w:r>
            <w:r>
              <w:rPr>
                <w:rFonts w:hint="eastAsia" w:asciiTheme="minorEastAsia" w:hAnsiTheme="minorEastAsia" w:eastAsiaTheme="minorEastAsia" w:cstheme="minorEastAsia"/>
                <w:color w:val="auto"/>
                <w:szCs w:val="24"/>
                <w:highlight w:val="none"/>
              </w:rPr>
              <w:t xml:space="preserve">服务费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在领取中标通知书时由中标人向采购代理机构一次性付清，此费用投标人应在投标中予以综合考虑。</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代理服务费收费标准（按以下标准7折收取，不足3000元按3000元收取）：</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收费比例如下：</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100万元（含）以下部分收费比例为1.5%；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100万元-500万元（含）部分收费比例为1.1%；</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500万元-1000万元（含）部分收费比例为0.8%；</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1000万元-5000万元（含）部分收费比例为0.5%；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5000万元-10000万元（含）部分收费比例为0.25%。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注：代理服务收费以</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各标段</w:t>
            </w:r>
            <w:r>
              <w:rPr>
                <w:rFonts w:hint="eastAsia" w:ascii="宋体" w:hAnsi="宋体" w:eastAsia="宋体" w:cs="宋体"/>
                <w:color w:val="auto"/>
                <w:sz w:val="24"/>
                <w:highlight w:val="none"/>
                <w:lang w:val="en-US" w:eastAsia="zh-CN"/>
              </w:rPr>
              <w:t xml:space="preserve">预算金额</w:t>
            </w:r>
            <w:r>
              <w:rPr>
                <w:rFonts w:hint="eastAsia" w:hAnsi="宋体" w:cs="宋体"/>
                <w:color w:val="auto"/>
                <w:sz w:val="24"/>
                <w:highlight w:val="none"/>
                <w:lang w:val="en-US" w:eastAsia="zh-CN"/>
              </w:rPr>
              <w:t xml:space="preserve">（按两年算）</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为标准，按收费比例差额定率累进法</w:t>
            </w:r>
            <w:r>
              <w:rPr>
                <w:rFonts w:hint="eastAsia" w:hAnsi="宋体" w:cs="宋体"/>
                <w:color w:val="auto"/>
                <w:sz w:val="24"/>
                <w:highlight w:val="none"/>
                <w:lang w:val="en-US" w:eastAsia="zh-CN"/>
              </w:rPr>
              <w:t xml:space="preserve">7折计取</w:t>
            </w:r>
            <w:r>
              <w:rPr>
                <w:rFonts w:hint="eastAsia" w:ascii="宋体" w:hAnsi="宋体" w:eastAsia="宋体" w:cs="宋体"/>
                <w:color w:val="auto"/>
                <w:sz w:val="24"/>
                <w:highlight w:val="none"/>
                <w:lang w:eastAsia="zh-CN"/>
              </w:rPr>
              <w:t xml:space="preserve">计算。若采购预算为150万元，则代理服务费＝[100×1.5%＋（150－100）×1.1%]*0.7。</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本项目代</w:t>
            </w:r>
            <w:r>
              <w:rPr>
                <w:rFonts w:hint="eastAsia" w:ascii="宋体" w:hAnsi="宋体" w:eastAsia="宋体" w:cs="宋体"/>
                <w:color w:val="auto"/>
                <w:sz w:val="24"/>
                <w:highlight w:val="none"/>
                <w:shd w:val="clear" w:color="auto"/>
                <w:lang w:eastAsia="zh-CN"/>
              </w:rPr>
              <w:t xml:space="preserve">理服务费按上述标准计算再扣除预估专家评审费(预估专家评审费根据项目采购方式和项目情况一次性确定)后，由中</w:t>
            </w:r>
            <w:r>
              <w:rPr>
                <w:rFonts w:hint="eastAsia" w:ascii="宋体" w:hAnsi="宋体" w:eastAsia="宋体" w:cs="宋体"/>
                <w:color w:val="auto"/>
                <w:sz w:val="24"/>
                <w:highlight w:val="none"/>
                <w:lang w:eastAsia="zh-CN"/>
              </w:rPr>
              <w:t xml:space="preserve">标人支付。</w:t>
            </w:r>
            <w:r>
              <w:rPr>
                <w:rFonts w:hint="eastAsia" w:hAnsi="宋体" w:cs="宋体"/>
                <w:color w:val="auto"/>
                <w:sz w:val="24"/>
                <w:highlight w:val="none"/>
                <w:lang w:val="en-US" w:eastAsia="zh-CN"/>
              </w:rPr>
              <w:t xml:space="preserve">本项目一标段</w:t>
            </w:r>
            <w:r>
              <w:rPr>
                <w:rFonts w:hint="eastAsia" w:ascii="宋体" w:hAnsi="宋体" w:eastAsia="宋体" w:cs="宋体"/>
                <w:color w:val="auto"/>
                <w:sz w:val="24"/>
                <w:highlight w:val="none"/>
                <w:lang w:eastAsia="zh-CN"/>
              </w:rPr>
              <w:t xml:space="preserve">代理服务费金额为：人民币</w:t>
            </w:r>
            <w:r>
              <w:rPr>
                <w:rFonts w:hint="eastAsia" w:hAnsi="宋体" w:cs="宋体"/>
                <w:color w:val="auto"/>
                <w:sz w:val="24"/>
                <w:highlight w:val="none"/>
                <w:u w:val="single"/>
                <w:lang w:val="en-US" w:eastAsia="zh-CN"/>
              </w:rPr>
              <w:t xml:space="preserve">陆万伍仟玖佰肆拾元整</w:t>
            </w:r>
            <w:r>
              <w:rPr>
                <w:rFonts w:hint="eastAsia" w:ascii="宋体" w:hAnsi="宋体" w:eastAsia="宋体" w:cs="宋体"/>
                <w:color w:val="auto"/>
                <w:sz w:val="24"/>
                <w:highlight w:val="none"/>
                <w:u w:val="single"/>
                <w:lang w:eastAsia="zh-CN"/>
              </w:rPr>
              <w:t xml:space="preserve">（￥</w:t>
            </w:r>
            <w:r>
              <w:rPr>
                <w:rFonts w:hint="eastAsia" w:hAnsi="宋体" w:cs="宋体"/>
                <w:color w:val="auto"/>
                <w:sz w:val="24"/>
                <w:highlight w:val="none"/>
                <w:u w:val="single"/>
                <w:lang w:val="en-US" w:eastAsia="zh-CN"/>
              </w:rPr>
              <w:t xml:space="preserve">61690.00</w:t>
            </w:r>
            <w:r>
              <w:rPr>
                <w:rFonts w:hint="eastAsia" w:ascii="宋体" w:hAnsi="宋体" w:eastAsia="宋体" w:cs="宋体"/>
                <w:color w:val="auto"/>
                <w:sz w:val="24"/>
                <w:highlight w:val="none"/>
                <w:u w:val="single"/>
                <w:lang w:eastAsia="zh-CN"/>
              </w:rPr>
              <w:t xml:space="preserve">）</w:t>
            </w:r>
            <w:r/>
          </w:p>
          <w:p>
            <w:pPr>
              <w:pStyle w:val="1024"/>
              <w:ind w:firstLine="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二标段</w:t>
            </w:r>
            <w:r>
              <w:rPr>
                <w:rFonts w:hint="eastAsia" w:ascii="宋体" w:hAnsi="宋体" w:eastAsia="宋体" w:cs="宋体"/>
                <w:color w:val="auto"/>
                <w:sz w:val="24"/>
                <w:szCs w:val="24"/>
                <w:highlight w:val="none"/>
              </w:rPr>
              <w:t xml:space="preserve">代理服务费金额为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人民币</w:t>
            </w:r>
            <w:r>
              <w:rPr>
                <w:rFonts w:hint="eastAsia" w:hAnsi="宋体" w:cs="宋体"/>
                <w:color w:val="auto"/>
                <w:sz w:val="24"/>
                <w:highlight w:val="none"/>
                <w:u w:val="single"/>
                <w:lang w:val="en-US" w:eastAsia="zh-CN"/>
              </w:rPr>
              <w:t xml:space="preserve">陆万伍仟零伍拾元整</w:t>
            </w:r>
            <w:r>
              <w:rPr>
                <w:rFonts w:hint="eastAsia" w:ascii="宋体" w:hAnsi="宋体" w:eastAsia="宋体" w:cs="宋体"/>
                <w:color w:val="auto"/>
                <w:sz w:val="24"/>
                <w:highlight w:val="none"/>
                <w:u w:val="single"/>
                <w:lang w:eastAsia="zh-CN"/>
              </w:rPr>
              <w:t xml:space="preserve">（￥</w:t>
            </w:r>
            <w:r>
              <w:rPr>
                <w:rFonts w:hint="eastAsia" w:hAnsi="宋体" w:cs="宋体"/>
                <w:color w:val="auto"/>
                <w:sz w:val="24"/>
                <w:highlight w:val="none"/>
                <w:u w:val="single"/>
                <w:lang w:val="en-US" w:eastAsia="zh-CN"/>
              </w:rPr>
              <w:t xml:space="preserve">65050.00</w:t>
            </w:r>
            <w:r>
              <w:rPr>
                <w:rFonts w:hint="eastAsia" w:ascii="宋体" w:hAnsi="宋体" w:eastAsia="宋体" w:cs="宋体"/>
                <w:color w:val="auto"/>
                <w:sz w:val="24"/>
                <w:highlight w:val="none"/>
                <w:u w:val="single"/>
                <w:lang w:eastAsia="zh-CN"/>
              </w:rPr>
              <w:t xml:space="preserve">）</w:t>
            </w:r>
            <w:r/>
          </w:p>
          <w:p>
            <w:pPr>
              <w:pStyle w:val="1024"/>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支付方式：银行转账。</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代理服务费收款账户：</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账户名：江苏纵驰工程管理有限公司</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开户行：江苏银行苏州分行营业部</w:t>
            </w:r>
            <w:r/>
          </w:p>
          <w:p>
            <w:pPr>
              <w:pStyle w:val="1024"/>
              <w:ind w:firstLine="0"/>
              <w:spacing w:line="360" w:lineRule="auto"/>
              <w:rPr>
                <w:rFonts w:asciiTheme="minorEastAsia" w:hAnsiTheme="minorEastAsia" w:eastAsiaTheme="minorEastAsia" w:cstheme="minorEastAsia"/>
                <w:color w:val="auto"/>
                <w:szCs w:val="24"/>
                <w:highlight w:val="none"/>
              </w:rPr>
            </w:pPr>
            <w:r>
              <w:rPr>
                <w:rFonts w:hint="eastAsia" w:ascii="宋体" w:hAnsi="宋体" w:eastAsia="宋体" w:cs="宋体"/>
                <w:color w:val="auto"/>
                <w:sz w:val="24"/>
                <w:highlight w:val="none"/>
                <w:lang w:eastAsia="zh-CN"/>
              </w:rPr>
              <w:t xml:space="preserve">账号：30160188000070359</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Cs w:val="24"/>
                <w:highlight w:val="none"/>
              </w:rPr>
            </w:pPr>
            <w:r>
              <w:rPr>
                <w:rFonts w:hint="eastAsia" w:ascii="宋体" w:hAnsi="宋体" w:cs="Times New Roman"/>
                <w:color w:val="auto"/>
                <w:szCs w:val="24"/>
                <w:highlight w:val="non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Times New Roman"/>
                <w:color w:val="auto"/>
                <w:szCs w:val="24"/>
                <w:highlight w:val="none"/>
                <w:lang w:val="en-US" w:eastAsia="zh-CN"/>
              </w:rPr>
              <w:t xml:space="preserve">中标人在公示期后、领取通知书前必须提供二份纸质版投标文件以供采购人存档。纸质投标文件应从系统中导出后电子文件打印，必须保证与投标时的电子标书完全一致。</w:t>
            </w:r>
            <w:r/>
          </w:p>
        </w:tc>
      </w:tr>
    </w:tbl>
    <w:p>
      <w:pPr>
        <w:ind w:firstLine="0"/>
        <w:jc w:val="both"/>
        <w:spacing w:line="360" w:lineRule="auto"/>
        <w:rPr>
          <w:rStyle w:val="1050"/>
          <w:rFonts w:asciiTheme="minorEastAsia" w:hAnsiTheme="minorEastAsia" w:eastAsiaTheme="minorEastAsia" w:cstheme="minorEastAsia"/>
          <w:color w:val="auto"/>
          <w:sz w:val="48"/>
          <w:szCs w:val="48"/>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1"/>
          <w:cols w:num="1" w:sep="0" w:space="720" w:equalWidth="1"/>
          <w:docGrid w:linePitch="360"/>
        </w:sectPr>
      </w:pPr>
      <w:r>
        <w:rPr>
          <w:rFonts w:hint="eastAsia" w:asciiTheme="minorEastAsia" w:hAnsiTheme="minorEastAsia" w:eastAsiaTheme="minorEastAsia" w:cstheme="minorEastAsia"/>
          <w:color w:val="auto"/>
          <w:szCs w:val="24"/>
          <w:highlight w:val="none"/>
        </w:rPr>
        <w:br w:type="page" w:clear="all"/>
      </w:r>
      <w:bookmarkStart w:id="1" w:name="_Toc388026583"/>
      <w:r/>
      <w:bookmarkStart w:id="2" w:name="_Toc9148"/>
      <w:r/>
      <w:r/>
    </w:p>
    <w:p>
      <w:pPr>
        <w:ind w:firstLine="883"/>
        <w:jc w:val="center"/>
        <w:spacing w:line="360" w:lineRule="auto"/>
        <w:rPr>
          <w:rStyle w:val="1050"/>
          <w:rFonts w:asciiTheme="minorEastAsia" w:hAnsiTheme="minorEastAsia" w:eastAsiaTheme="minorEastAsia" w:cstheme="minorEastAsia"/>
          <w:color w:val="auto"/>
          <w:sz w:val="44"/>
          <w:szCs w:val="44"/>
          <w:highlight w:val="none"/>
        </w:rPr>
        <w:outlineLvl w:val="0"/>
      </w:pPr>
      <w:r/>
      <w:bookmarkStart w:id="3" w:name="_Toc23816"/>
      <w:r>
        <w:rPr>
          <w:rStyle w:val="1050"/>
          <w:rFonts w:hint="eastAsia" w:asciiTheme="minorEastAsia" w:hAnsiTheme="minorEastAsia" w:eastAsiaTheme="minorEastAsia" w:cstheme="minorEastAsia"/>
          <w:color w:val="auto"/>
          <w:sz w:val="44"/>
          <w:szCs w:val="44"/>
          <w:highlight w:val="none"/>
        </w:rPr>
        <w:t xml:space="preserve">第一章 </w:t>
      </w:r>
      <w:bookmarkEnd w:id="1"/>
      <w:r>
        <w:rPr>
          <w:rStyle w:val="1050"/>
          <w:rFonts w:hint="eastAsia" w:asciiTheme="minorEastAsia" w:hAnsiTheme="minorEastAsia" w:eastAsiaTheme="minorEastAsia" w:cstheme="minorEastAsia"/>
          <w:color w:val="auto"/>
          <w:sz w:val="44"/>
          <w:szCs w:val="44"/>
          <w:highlight w:val="none"/>
        </w:rPr>
        <w:t xml:space="preserve">招标公告</w:t>
      </w:r>
      <w:bookmarkEnd w:id="2"/>
      <w:r/>
      <w:bookmarkEnd w:id="3"/>
      <w:r/>
      <w:r/>
    </w:p>
    <w:tbl>
      <w:tblPr>
        <w:tblStyle w:val="104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项目概况</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lang w:eastAsia="zh-CN"/>
              </w:rPr>
              <w:t xml:space="preserve">全院医用被服洗涤及租赁服务</w:t>
            </w:r>
            <w:r>
              <w:rPr>
                <w:rFonts w:hint="eastAsia" w:asciiTheme="minorEastAsia" w:hAnsiTheme="minorEastAsia" w:eastAsiaTheme="minorEastAsia" w:cstheme="minorEastAsia"/>
                <w:color w:val="000000" w:themeColor="text1"/>
                <w:sz w:val="24"/>
                <w:szCs w:val="24"/>
                <w:highlight w:val="none"/>
              </w:rPr>
              <w:t xml:space="preserve">招标项目的潜在投标人应在</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苏采云系统</w:t>
            </w:r>
            <w:r>
              <w:rPr>
                <w:rFonts w:hint="eastAsia" w:asciiTheme="minorEastAsia" w:hAnsiTheme="minorEastAsia" w:eastAsiaTheme="minorEastAsia" w:cstheme="minorEastAsia"/>
                <w:color w:val="000000" w:themeColor="text1"/>
                <w:sz w:val="24"/>
                <w:szCs w:val="24"/>
                <w:highlight w:val="none"/>
              </w:rPr>
              <w:t xml:space="preserve">获取招标文件，并于</w:t>
            </w:r>
            <w:r>
              <w:rPr>
                <w:rFonts w:hint="eastAsia" w:ascii="宋体" w:hAnsi="宋体" w:eastAsia="宋体" w:cs="宋体"/>
                <w:color w:val="000000" w:themeColor="text1"/>
                <w:sz w:val="24"/>
                <w:highlight w:val="none"/>
                <w:u w:val="single"/>
                <w:lang w:val="en-US" w:eastAsia="zh-CN" w:bidi="ar-SA"/>
              </w:rPr>
              <w:t xml:space="preserve">202</w:t>
            </w:r>
            <w:r>
              <w:rPr>
                <w:rFonts w:hint="eastAsia" w:ascii="宋体" w:hAnsi="宋体" w:cs="宋体"/>
                <w:color w:val="000000" w:themeColor="text1"/>
                <w:sz w:val="24"/>
                <w:highlight w:val="none"/>
                <w:u w:val="single"/>
                <w:lang w:val="en-US" w:eastAsia="zh-CN" w:bidi="ar-SA"/>
              </w:rPr>
              <w:t xml:space="preserve">6</w:t>
            </w:r>
            <w:r>
              <w:rPr>
                <w:rFonts w:hint="eastAsia" w:ascii="宋体" w:hAnsi="宋体" w:eastAsia="宋体" w:cs="宋体"/>
                <w:color w:val="000000" w:themeColor="text1"/>
                <w:sz w:val="24"/>
                <w:highlight w:val="none"/>
                <w:u w:val="single"/>
                <w:lang w:val="en-US" w:eastAsia="zh-CN" w:bidi="ar-SA"/>
              </w:rPr>
              <w:t xml:space="preserve">年</w:t>
            </w:r>
            <w:r>
              <w:rPr>
                <w:rFonts w:hint="eastAsia" w:ascii="宋体" w:hAnsi="宋体" w:cs="宋体"/>
                <w:color w:val="000000" w:themeColor="text1"/>
                <w:sz w:val="24"/>
                <w:highlight w:val="none"/>
                <w:u w:val="single"/>
                <w:lang w:val="en-US" w:eastAsia="zh-CN" w:bidi="ar-SA"/>
              </w:rPr>
              <w:t xml:space="preserve">7</w:t>
            </w:r>
            <w:r>
              <w:rPr>
                <w:rFonts w:hint="eastAsia" w:ascii="宋体" w:hAnsi="宋体" w:eastAsia="宋体" w:cs="宋体"/>
                <w:color w:val="000000" w:themeColor="text1"/>
                <w:sz w:val="24"/>
                <w:highlight w:val="none"/>
                <w:u w:val="single"/>
                <w:lang w:val="en-US" w:eastAsia="zh-CN" w:bidi="ar-SA"/>
              </w:rPr>
              <w:t xml:space="preserve">月17</w:t>
            </w:r>
            <w:r>
              <w:rPr>
                <w:rFonts w:hint="eastAsia" w:ascii="宋体" w:hAnsi="宋体" w:eastAsia="宋体" w:cs="宋体"/>
                <w:color w:val="000000" w:themeColor="text1"/>
                <w:sz w:val="24"/>
                <w:highlight w:val="none"/>
                <w:u w:val="single"/>
                <w:lang w:val="en-US" w:eastAsia="zh-CN" w:bidi="ar-SA"/>
              </w:rPr>
              <w:t xml:space="preserve">日</w:t>
            </w:r>
            <w:r>
              <w:rPr>
                <w:rFonts w:hint="eastAsia" w:ascii="宋体" w:hAnsi="宋体" w:cs="宋体"/>
                <w:color w:val="000000" w:themeColor="text1"/>
                <w:sz w:val="24"/>
                <w:highlight w:val="none"/>
                <w:u w:val="single"/>
                <w:lang w:val="en-US" w:eastAsia="zh-CN" w:bidi="ar-SA"/>
              </w:rPr>
              <w:t xml:space="preserve">13</w:t>
            </w:r>
            <w:r>
              <w:rPr>
                <w:rFonts w:hint="eastAsia" w:ascii="宋体" w:hAnsi="宋体" w:eastAsia="宋体" w:cs="宋体"/>
                <w:color w:val="000000" w:themeColor="text1"/>
                <w:sz w:val="24"/>
                <w:highlight w:val="none"/>
                <w:u w:val="single"/>
                <w:lang w:val="en-US" w:eastAsia="zh-CN" w:bidi="ar-SA"/>
              </w:rPr>
              <w:t xml:space="preserve">点</w:t>
            </w:r>
            <w:r>
              <w:rPr>
                <w:rFonts w:hint="eastAsia" w:ascii="宋体" w:hAnsi="宋体" w:cs="宋体"/>
                <w:color w:val="000000" w:themeColor="text1"/>
                <w:sz w:val="24"/>
                <w:highlight w:val="none"/>
                <w:u w:val="single"/>
                <w:lang w:val="en-US" w:eastAsia="zh-CN" w:bidi="ar-SA"/>
              </w:rPr>
              <w:t xml:space="preserve">30</w:t>
            </w:r>
            <w:r>
              <w:rPr>
                <w:rFonts w:hint="eastAsia" w:ascii="宋体" w:hAnsi="宋体" w:eastAsia="宋体" w:cs="宋体"/>
                <w:color w:val="000000" w:themeColor="text1"/>
                <w:sz w:val="24"/>
                <w:highlight w:val="none"/>
                <w:u w:val="single"/>
                <w:lang w:val="en-US" w:eastAsia="zh-CN" w:bidi="ar-SA"/>
              </w:rPr>
              <w:t xml:space="preserve">分</w:t>
            </w:r>
            <w:r>
              <w:rPr>
                <w:rFonts w:hint="eastAsia" w:ascii="宋体" w:hAnsi="宋体" w:eastAsia="宋体" w:cs="宋体"/>
                <w:color w:val="000000" w:themeColor="text1"/>
                <w:sz w:val="24"/>
                <w:highlight w:val="none"/>
                <w:u w:val="single"/>
                <w:lang w:val="en-US" w:eastAsia="zh-CN" w:bidi="ar-SA"/>
              </w:rPr>
              <w:t xml:space="preserve">（北京时间）</w:t>
            </w:r>
            <w:r>
              <w:rPr>
                <w:rFonts w:hint="eastAsia" w:asciiTheme="minorEastAsia" w:hAnsiTheme="minorEastAsia" w:eastAsiaTheme="minorEastAsia" w:cstheme="minorEastAsia"/>
                <w:color w:val="000000" w:themeColor="text1"/>
                <w:szCs w:val="24"/>
                <w:highlight w:val="none"/>
              </w:rPr>
              <w:t xml:space="preserve">前</w:t>
            </w:r>
            <w:r>
              <w:rPr>
                <w:rFonts w:hint="eastAsia" w:asciiTheme="minorEastAsia" w:hAnsiTheme="minorEastAsia" w:eastAsiaTheme="minorEastAsia" w:cstheme="minorEastAsia"/>
                <w:color w:val="000000" w:themeColor="text1"/>
                <w:sz w:val="24"/>
                <w:szCs w:val="24"/>
                <w:highlight w:val="none"/>
                <w:lang w:eastAsia="zh-CN"/>
              </w:rPr>
              <w:t xml:space="preserve">上传</w:t>
            </w:r>
            <w:r>
              <w:rPr>
                <w:rFonts w:hint="eastAsia" w:asciiTheme="minorEastAsia" w:hAnsiTheme="minorEastAsia" w:eastAsiaTheme="minorEastAsia" w:cstheme="minorEastAsia"/>
                <w:color w:val="000000" w:themeColor="text1"/>
                <w:sz w:val="24"/>
                <w:szCs w:val="24"/>
                <w:highlight w:val="none"/>
              </w:rPr>
              <w:t xml:space="preserve">投标文件。</w:t>
            </w:r>
            <w:r>
              <w:rPr>
                <w:color w:val="000000" w:themeColor="text1"/>
              </w:rP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一、项目基本情况</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rPr>
        <w:t xml:space="preserve">项目名称：</w:t>
      </w:r>
      <w:r>
        <w:rPr>
          <w:rFonts w:hint="eastAsia" w:asciiTheme="minorEastAsia" w:hAnsiTheme="minorEastAsia" w:eastAsiaTheme="minorEastAsia" w:cstheme="minorEastAsia"/>
          <w:color w:val="000000" w:themeColor="text1"/>
          <w:sz w:val="24"/>
          <w:szCs w:val="24"/>
          <w:highlight w:val="none"/>
          <w:lang w:eastAsia="zh-CN"/>
        </w:rPr>
        <w:t xml:space="preserve">全院医</w:t>
      </w:r>
      <w:r>
        <w:rPr>
          <w:rFonts w:hint="eastAsia" w:asciiTheme="minorEastAsia" w:hAnsiTheme="minorEastAsia" w:eastAsiaTheme="minorEastAsia" w:cstheme="minorEastAsia"/>
          <w:color w:val="auto"/>
          <w:sz w:val="24"/>
          <w:szCs w:val="24"/>
          <w:highlight w:val="none"/>
          <w:lang w:eastAsia="zh-CN"/>
        </w:rPr>
        <w:t xml:space="preserve">用被服洗涤及租赁服务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招标编号</w:t>
      </w:r>
      <w:r>
        <w:rPr>
          <w:rFonts w:hint="eastAsia" w:asciiTheme="minorEastAsia" w:hAnsiTheme="minorEastAsia" w:eastAsiaTheme="minorEastAsia" w:cstheme="minorEastAsia"/>
          <w:color w:val="auto"/>
          <w:sz w:val="24"/>
          <w:szCs w:val="24"/>
          <w:highlight w:val="none"/>
          <w:lang w:eastAsia="zh-CN"/>
        </w:rPr>
        <w:t xml:space="preserve">：JSZC-320000-JZCZ-G2026-0008</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3.招标方式：公开招标</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4.总预算金额</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人民币壹仟玖佰肆拾万元整（￥19400000.00）</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rPr>
        <w:t xml:space="preserve">共分为</w:t>
      </w:r>
      <w:r>
        <w:rPr>
          <w:rFonts w:hint="eastAsia" w:ascii="宋体" w:hAnsi="宋体" w:eastAsia="宋体" w:cs="宋体"/>
          <w:bCs/>
          <w:color w:val="auto"/>
          <w:sz w:val="24"/>
          <w:szCs w:val="24"/>
          <w:highlight w:val="none"/>
          <w:lang w:val="en-US" w:eastAsia="zh-CN"/>
        </w:rPr>
        <w:t xml:space="preserve">两</w:t>
      </w:r>
      <w:r>
        <w:rPr>
          <w:rFonts w:hint="eastAsia" w:ascii="宋体" w:hAnsi="宋体" w:eastAsia="宋体" w:cs="宋体"/>
          <w:bCs/>
          <w:color w:val="auto"/>
          <w:sz w:val="24"/>
          <w:szCs w:val="24"/>
          <w:highlight w:val="none"/>
        </w:rPr>
        <w:t xml:space="preserve">个标段：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一标段：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：总院一期及转化医用被服洗涤及租赁服务</w:t>
      </w:r>
      <w:r/>
    </w:p>
    <w:p>
      <w:pPr>
        <w:ind w:left="1200" w:hanging="720"/>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w:t>
      </w:r>
      <w:r>
        <w:rPr>
          <w:rFonts w:hint="eastAsia" w:ascii="宋体" w:hAnsi="宋体" w:cs="宋体"/>
          <w:bCs/>
          <w:color w:val="auto"/>
          <w:sz w:val="24"/>
          <w:szCs w:val="24"/>
          <w:highlight w:val="none"/>
          <w:lang w:val="en-US" w:eastAsia="zh-CN"/>
        </w:rPr>
        <w:t xml:space="preserve">人民币玖佰肆拾万元整（￥9400000.00）；470万元整/年</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二标段：</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：二期东区和十梓街院区等医用被服洗涤及租赁服务</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预算金额：人民币</w:t>
      </w:r>
      <w:r>
        <w:rPr>
          <w:rFonts w:hint="eastAsia" w:ascii="宋体" w:hAnsi="宋体" w:cs="宋体"/>
          <w:bCs/>
          <w:color w:val="auto"/>
          <w:sz w:val="24"/>
          <w:szCs w:val="24"/>
          <w:highlight w:val="none"/>
          <w:lang w:val="en-US" w:eastAsia="zh-CN"/>
        </w:rPr>
        <w:t xml:space="preserve">壹仟万元整（￥10000000.00）；</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万元整</w:t>
      </w:r>
      <w:r>
        <w:rPr>
          <w:rFonts w:hint="eastAsia" w:ascii="宋体" w:hAnsi="宋体" w:eastAsia="宋体" w:cs="宋体"/>
          <w:bCs/>
          <w:color w:val="auto"/>
          <w:sz w:val="24"/>
          <w:szCs w:val="24"/>
          <w:highlight w:val="none"/>
          <w:lang w:val="en-US" w:eastAsia="zh-CN"/>
        </w:rPr>
        <w:t xml:space="preserve">/年</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5.采购需求：投标人须完成</w:t>
      </w:r>
      <w:r>
        <w:rPr>
          <w:rFonts w:hint="eastAsia" w:asciiTheme="minorEastAsia" w:hAnsiTheme="minorEastAsia" w:eastAsiaTheme="minorEastAsia" w:cstheme="minorEastAsia"/>
          <w:color w:val="auto"/>
          <w:szCs w:val="24"/>
          <w:highlight w:val="none"/>
          <w:lang w:val="en-US" w:eastAsia="zh-CN"/>
        </w:rPr>
        <w:t xml:space="preserve">全院</w:t>
      </w:r>
      <w:r>
        <w:rPr>
          <w:rFonts w:hint="eastAsia" w:asciiTheme="minorEastAsia" w:hAnsiTheme="minorEastAsia" w:eastAsiaTheme="minorEastAsia" w:cstheme="minorEastAsia"/>
          <w:color w:val="auto"/>
          <w:sz w:val="24"/>
          <w:szCs w:val="24"/>
          <w:highlight w:val="none"/>
          <w:lang w:val="en-US" w:eastAsia="zh-CN"/>
        </w:rPr>
        <w:t xml:space="preserve">医用被服物品的洗涤、租赁、缝补、折叠和熨烫全天24小时不间断服务，投标人按照采购人指定的时间和地点，对每天下收、下送的被服用品进行清点交接，并与医院工作人员签字认可，服务区域范围由采购人根据实际情况确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6.合同履行期限：</w:t>
      </w:r>
      <w:r>
        <w:rPr>
          <w:rFonts w:hint="eastAsia" w:asciiTheme="minorEastAsia" w:hAnsiTheme="minorEastAsia" w:eastAsiaTheme="minorEastAsia" w:cstheme="minorEastAsia"/>
          <w:color w:val="auto"/>
          <w:sz w:val="24"/>
          <w:szCs w:val="24"/>
          <w:highlight w:val="none"/>
          <w:lang w:val="zh-CN" w:eastAsia="zh-CN"/>
        </w:rPr>
        <w:t xml:space="preserve">贰年，在此期限内中标人须按招标要求向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zh-CN" w:eastAsia="zh-CN"/>
        </w:rPr>
        <w:t xml:space="preserve">提供本项目的全部服务。</w:t>
      </w:r>
      <w:r/>
    </w:p>
    <w:p>
      <w:pPr>
        <w:ind w:firstLine="480"/>
        <w:spacing w:line="360" w:lineRule="auto"/>
        <w:rPr>
          <w:rFonts w:hint="eastAsia" w:ascii="宋体" w:hAnsi="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标段的划分及中标原则：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①本项目分标段采购，进入每个标段评审的实质性响应且具有得标权的</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不得少于三家，如不足三家，</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lang w:eastAsia="zh-CN"/>
        </w:rPr>
        <w:t xml:space="preserve">认定该标段采购失败。已递交某标段投标文件且实质性响应采购需求，但已在前期标段评审中获得了采购文件</w:t>
      </w:r>
      <w:r>
        <w:rPr>
          <w:rFonts w:hint="eastAsia" w:ascii="宋体" w:hAnsi="宋体" w:eastAsia="宋体" w:cs="宋体"/>
          <w:color w:val="auto"/>
          <w:sz w:val="24"/>
          <w:szCs w:val="24"/>
          <w:highlight w:val="none"/>
          <w:lang w:eastAsia="zh-CN"/>
        </w:rPr>
        <w:t xml:space="preserve">规定的得标上限数的</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eastAsia="zh-CN"/>
        </w:rPr>
        <w:t xml:space="preserve">，不再具有该标段的得标权，不应计入该标段的实质性响应</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数量内。</w:t>
      </w:r>
      <w:r>
        <w:rPr>
          <w:rFonts w:hint="eastAsia" w:ascii="宋体" w:hAnsi="宋体" w:eastAsia="宋体" w:cs="宋体"/>
          <w:color w:val="auto"/>
          <w:sz w:val="24"/>
          <w:szCs w:val="24"/>
          <w:highlight w:val="none"/>
          <w:lang w:val="en-US" w:eastAsia="zh-CN"/>
        </w:rPr>
        <w:t xml:space="preserve">经综合评审由高到低排名高的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获得</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资格。</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项目共</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eastAsia="zh-CN"/>
        </w:rPr>
        <w:t xml:space="preserve">个标段，允许一个</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报名多个标段，但一个</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最多只能就其</w:t>
      </w:r>
      <w:r>
        <w:rPr>
          <w:rFonts w:hint="eastAsia" w:ascii="宋体" w:hAnsi="宋体" w:cs="宋体"/>
          <w:color w:val="auto"/>
          <w:sz w:val="24"/>
          <w:szCs w:val="24"/>
          <w:highlight w:val="none"/>
          <w:lang w:eastAsia="zh-CN"/>
        </w:rPr>
        <w:t xml:space="preserve">中一个标段</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。每个标段</w:t>
      </w:r>
      <w:r>
        <w:rPr>
          <w:rFonts w:hint="eastAsia" w:ascii="宋体" w:hAnsi="宋体" w:cs="宋体"/>
          <w:color w:val="auto"/>
          <w:sz w:val="24"/>
          <w:szCs w:val="24"/>
          <w:highlight w:val="none"/>
          <w:lang w:val="en-US" w:eastAsia="zh-CN"/>
        </w:rPr>
        <w:t xml:space="preserve">中标人</w:t>
      </w:r>
      <w:r>
        <w:rPr>
          <w:rFonts w:hint="eastAsia" w:ascii="宋体" w:hAnsi="宋体" w:cs="宋体"/>
          <w:color w:val="auto"/>
          <w:sz w:val="24"/>
          <w:szCs w:val="24"/>
          <w:highlight w:val="none"/>
          <w:lang w:eastAsia="zh-CN"/>
        </w:rPr>
        <w:t xml:space="preserve">为一名，</w:t>
      </w:r>
      <w:r>
        <w:rPr>
          <w:rFonts w:hint="eastAsia" w:ascii="宋体" w:hAnsi="宋体" w:eastAsia="宋体" w:cs="宋体"/>
          <w:color w:val="auto"/>
          <w:sz w:val="24"/>
          <w:szCs w:val="24"/>
          <w:highlight w:val="none"/>
          <w:lang w:val="en-US" w:eastAsia="zh-CN"/>
        </w:rPr>
        <w:t xml:space="preserve">中标后合同按标段签订</w:t>
      </w:r>
      <w:r>
        <w:rPr>
          <w:rFonts w:hint="eastAsia" w:ascii="宋体" w:hAnsi="宋体" w:cs="宋体"/>
          <w:color w:val="auto"/>
          <w:sz w:val="24"/>
          <w:szCs w:val="24"/>
          <w:highlight w:val="none"/>
          <w:lang w:eastAsia="zh-CN"/>
        </w:rPr>
        <w:t xml:space="preserve">。开标顺序按标段号</w:t>
      </w:r>
      <w:r>
        <w:rPr>
          <w:rFonts w:hint="eastAsia" w:ascii="宋体" w:hAnsi="宋体" w:eastAsia="宋体" w:cs="宋体"/>
          <w:color w:val="auto"/>
          <w:sz w:val="24"/>
          <w:szCs w:val="24"/>
          <w:highlight w:val="none"/>
          <w:lang w:val="en-US" w:eastAsia="zh-CN"/>
        </w:rPr>
        <w:t xml:space="preserve">（一标段、二标段）的先后顺序进行</w:t>
      </w:r>
      <w:r>
        <w:rPr>
          <w:rFonts w:hint="eastAsia" w:ascii="宋体" w:hAnsi="宋体" w:cs="宋体"/>
          <w:color w:val="auto"/>
          <w:sz w:val="24"/>
          <w:szCs w:val="24"/>
          <w:highlight w:val="none"/>
          <w:lang w:eastAsia="zh-CN"/>
        </w:rPr>
        <w:t xml:space="preserve">。按先开先中的原则，确定各标段的</w:t>
      </w:r>
      <w:r>
        <w:rPr>
          <w:rFonts w:hint="eastAsia" w:ascii="宋体" w:hAnsi="宋体" w:cs="宋体"/>
          <w:color w:val="auto"/>
          <w:sz w:val="24"/>
          <w:szCs w:val="24"/>
          <w:highlight w:val="none"/>
          <w:lang w:val="en-US" w:eastAsia="zh-CN"/>
        </w:rPr>
        <w:t xml:space="preserve">中标人</w:t>
      </w:r>
      <w:r>
        <w:rPr>
          <w:rFonts w:hint="eastAsia" w:ascii="宋体" w:hAnsi="宋体" w:cs="宋体"/>
          <w:color w:val="auto"/>
          <w:sz w:val="24"/>
          <w:szCs w:val="24"/>
          <w:highlight w:val="none"/>
          <w:lang w:eastAsia="zh-CN"/>
        </w:rPr>
        <w:t xml:space="preserve">。例如：某一个</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参与了所有标段的投标，已中一标段，则不计入二标段的实质性响应</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数量内且不参与二标段的评审。</w:t>
      </w:r>
      <w:r/>
    </w:p>
    <w:p>
      <w:pPr>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eastAsia="zh-CN"/>
        </w:rPr>
        <w:t xml:space="preserve">③在合同签订之前，若某标段因质疑、投诉等事项导致</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结果改变的，不影响</w:t>
      </w:r>
      <w:r>
        <w:rPr>
          <w:rFonts w:hint="eastAsia" w:ascii="宋体" w:hAnsi="宋体" w:cs="宋体"/>
          <w:color w:val="auto"/>
          <w:sz w:val="24"/>
          <w:szCs w:val="24"/>
          <w:highlight w:val="none"/>
          <w:lang w:val="en-US" w:eastAsia="zh-CN"/>
        </w:rPr>
        <w:t xml:space="preserve">其他</w:t>
      </w:r>
      <w:r>
        <w:rPr>
          <w:rFonts w:hint="eastAsia" w:ascii="宋体" w:hAnsi="宋体" w:cs="宋体"/>
          <w:color w:val="auto"/>
          <w:sz w:val="24"/>
          <w:szCs w:val="24"/>
          <w:highlight w:val="none"/>
          <w:lang w:eastAsia="zh-CN"/>
        </w:rPr>
        <w:t xml:space="preserve">标段的</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结果。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1.满足《中华人民共和国政府采购法》第</w:t>
      </w:r>
      <w:r>
        <w:rPr>
          <w:rFonts w:hint="eastAsia" w:ascii="宋体" w:hAnsi="宋体" w:eastAsia="宋体" w:cs="宋体"/>
          <w:color w:val="auto"/>
          <w:szCs w:val="24"/>
          <w:highlight w:val="none"/>
        </w:rPr>
        <w:t xml:space="preserve">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ind w:firstLine="480"/>
        <w:spacing w:line="360" w:lineRule="auto"/>
        <w:rPr>
          <w:rFonts w:hint="eastAsia"/>
          <w:color w:val="auto"/>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highlight w:val="none"/>
          <w:lang w:val="en-US" w:eastAsia="zh-CN" w:bidi="ar-SA"/>
        </w:rPr>
        <w:t xml:space="preserve">落实政府采购政策需满足的资格要求：</w:t>
      </w:r>
      <w:r>
        <w:rPr>
          <w:rFonts w:hint="eastAsia" w:ascii="宋体" w:hAnsi="宋体" w:cs="宋体"/>
          <w:color w:val="auto"/>
          <w:sz w:val="24"/>
          <w:highlight w:val="none"/>
        </w:rPr>
        <w:t xml:space="preserve">根据《政府采购促进中小企业发展管理办法》及《苏州市政府采购促进中小企业发展实施意见》的相关规定</w:t>
      </w:r>
      <w:r>
        <w:rPr>
          <w:rFonts w:hint="eastAsia" w:ascii="宋体" w:hAnsi="宋体" w:cs="宋体"/>
          <w:b w:val="0"/>
          <w:bCs w:val="0"/>
          <w:color w:val="auto"/>
          <w:sz w:val="24"/>
          <w:highlight w:val="none"/>
        </w:rPr>
        <w:t xml:space="preserve">，本项目专门面向中小企业，所属行业：其他未列明行业</w:t>
      </w:r>
      <w:r>
        <w:rPr>
          <w:rFonts w:hint="eastAsia" w:ascii="宋体" w:hAnsi="宋体" w:cs="宋体"/>
          <w:color w:val="auto"/>
          <w:sz w:val="24"/>
          <w:highlight w:val="none"/>
        </w:rPr>
        <w:t xml:space="preserve">，承接本项目的服务单位应为中小微企业、监狱企业、残疾人福利性单位。</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参加本项目政府采购活动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文件中需出具相关声明函（详见格式）或证明文件，未提供的视为未实质性响应文件。</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未按照规定提供声明函内容不实的，属于提供虚假材料谋取成交，依照《中华人民共和国政府采购法》等国家有关规定追究相应责任。</w:t>
      </w:r>
      <w:r/>
    </w:p>
    <w:p>
      <w:pPr>
        <w:ind w:firstLine="480"/>
        <w:spacing w:line="360" w:lineRule="auto"/>
        <w:rPr>
          <w:rFonts w:asciiTheme="minorEastAsia" w:hAnsiTheme="minorEastAsia" w:eastAsiaTheme="minorEastAsia" w:cstheme="minorEastAsia"/>
          <w:b/>
          <w:bCs/>
          <w:color w:val="auto"/>
          <w:szCs w:val="24"/>
          <w:highlight w:val="none"/>
        </w:rPr>
      </w:pPr>
      <w:r>
        <w:rPr>
          <w:rFonts w:hint="eastAsia" w:ascii="宋体" w:hAnsi="宋体" w:eastAsia="宋体" w:cs="宋体"/>
          <w:b w:val="0"/>
          <w:bCs w:val="0"/>
          <w:color w:val="auto"/>
          <w:szCs w:val="24"/>
          <w:highlight w:val="none"/>
        </w:rPr>
        <w:t xml:space="preserve">3.本项目的特定资格要求：具有</w:t>
      </w:r>
      <w:r>
        <w:rPr>
          <w:rFonts w:hint="eastAsia" w:ascii="宋体" w:hAnsi="宋体" w:cs="宋体"/>
          <w:b w:val="0"/>
          <w:bCs w:val="0"/>
          <w:color w:val="auto"/>
          <w:szCs w:val="24"/>
          <w:highlight w:val="none"/>
          <w:lang w:val="en-US" w:eastAsia="zh-CN"/>
        </w:rPr>
        <w:t xml:space="preserve">有效期内</w:t>
      </w:r>
      <w:r>
        <w:rPr>
          <w:rFonts w:hint="eastAsia" w:ascii="宋体" w:hAnsi="宋体" w:eastAsia="宋体" w:cs="宋体"/>
          <w:b w:val="0"/>
          <w:bCs w:val="0"/>
          <w:color w:val="auto"/>
          <w:szCs w:val="24"/>
          <w:highlight w:val="none"/>
        </w:rPr>
        <w:t xml:space="preserve">排水管理部门颁发的《</w:t>
      </w:r>
      <w:r>
        <w:rPr>
          <w:rFonts w:ascii="Arial" w:hAnsi="Arial" w:eastAsia="宋体" w:cs="Arial"/>
          <w:b w:val="0"/>
          <w:bCs w:val="0"/>
          <w:caps w:val="0"/>
          <w:color w:val="auto"/>
          <w:spacing w:val="0"/>
          <w:sz w:val="24"/>
          <w:szCs w:val="24"/>
          <w:highlight w:val="none"/>
          <w:shd w:val="clear" w:color="auto" w:fill="ffffff"/>
        </w:rPr>
        <w:t xml:space="preserve">城镇污水排入排水管网许可证</w:t>
      </w:r>
      <w:r>
        <w:rPr>
          <w:rFonts w:hint="eastAsia" w:ascii="宋体" w:hAnsi="宋体" w:eastAsia="宋体" w:cs="宋体"/>
          <w:b w:val="0"/>
          <w:bCs w:val="0"/>
          <w:color w:val="auto"/>
          <w:szCs w:val="24"/>
          <w:highlight w:val="none"/>
        </w:rPr>
        <w:t xml:space="preserve">》或环保主管部门颁发的《</w:t>
      </w:r>
      <w:r>
        <w:rPr>
          <w:rFonts w:hint="eastAsia" w:ascii="宋体" w:hAnsi="宋体" w:cs="宋体"/>
          <w:b w:val="0"/>
          <w:bCs w:val="0"/>
          <w:color w:val="auto"/>
          <w:szCs w:val="24"/>
          <w:highlight w:val="none"/>
          <w:lang w:val="en-US" w:eastAsia="zh-CN"/>
        </w:rPr>
        <w:t xml:space="preserve">排污许可证</w:t>
      </w:r>
      <w:r>
        <w:rPr>
          <w:rFonts w:hint="eastAsia" w:ascii="宋体" w:hAnsi="宋体" w:eastAsia="宋体" w:cs="宋体"/>
          <w:b w:val="0"/>
          <w:bCs w:val="0"/>
          <w:color w:val="auto"/>
          <w:szCs w:val="24"/>
          <w:highlight w:val="none"/>
        </w:rPr>
        <w:t xml:space="preserve">》或与单位所在地政府</w:t>
      </w:r>
      <w:r>
        <w:rPr>
          <w:rFonts w:hint="eastAsia" w:ascii="宋体" w:hAnsi="宋体" w:cs="宋体"/>
          <w:b w:val="0"/>
          <w:bCs w:val="0"/>
          <w:color w:val="auto"/>
          <w:szCs w:val="24"/>
          <w:highlight w:val="none"/>
          <w:lang w:val="en-US" w:eastAsia="zh-CN"/>
        </w:rPr>
        <w:t xml:space="preserve">监管</w:t>
      </w:r>
      <w:r>
        <w:rPr>
          <w:rFonts w:hint="eastAsia" w:ascii="宋体" w:hAnsi="宋体" w:eastAsia="宋体" w:cs="宋体"/>
          <w:b w:val="0"/>
          <w:bCs w:val="0"/>
          <w:color w:val="auto"/>
          <w:szCs w:val="24"/>
          <w:highlight w:val="none"/>
        </w:rPr>
        <w:t xml:space="preserve">的污水处理单位签订排污协议</w:t>
      </w:r>
      <w:r>
        <w:rPr>
          <w:rFonts w:hint="eastAsia" w:asciiTheme="minorEastAsia" w:hAnsiTheme="minorEastAsia" w:eastAsiaTheme="minorEastAsia" w:cstheme="minorEastAsia"/>
          <w:b w:val="0"/>
          <w:bCs w:val="0"/>
          <w:color w:val="auto"/>
          <w:szCs w:val="24"/>
          <w:highlight w:val="none"/>
          <w:lang w:val="en-US" w:eastAsia="zh-CN"/>
        </w:rPr>
        <w:t xml:space="preserve">。</w:t>
      </w:r>
      <w:r/>
    </w:p>
    <w:p>
      <w:pPr>
        <w:ind w:firstLine="48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lang w:val="en-US" w:eastAsia="zh-CN"/>
        </w:rPr>
        <w:t xml:space="preserve">，不得再参加本项目的采购活动</w:t>
      </w:r>
      <w:r>
        <w:rPr>
          <w:rFonts w:hint="eastAsia" w:ascii="宋体" w:hAnsi="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bookmarkStart w:id="4" w:name="_Toc35393789"/>
      <w:r/>
      <w:bookmarkStart w:id="5" w:name="_Toc28359001"/>
      <w:r>
        <w:rPr>
          <w:rFonts w:hint="eastAsia" w:asciiTheme="minorEastAsia" w:hAnsiTheme="minorEastAsia" w:eastAsiaTheme="minorEastAsia" w:cstheme="minorEastAsia"/>
          <w:color w:val="auto"/>
          <w:sz w:val="24"/>
          <w:szCs w:val="24"/>
          <w:highlight w:val="none"/>
        </w:rPr>
        <w:t xml:space="preserve">三、报名及</w:t>
      </w:r>
      <w:r>
        <w:rPr>
          <w:rFonts w:hint="eastAsia" w:asciiTheme="minorEastAsia" w:hAnsiTheme="minorEastAsia" w:eastAsiaTheme="minorEastAsia" w:cstheme="minorEastAsia"/>
          <w:color w:val="000000" w:themeColor="text1"/>
          <w:sz w:val="24"/>
          <w:szCs w:val="24"/>
          <w:highlight w:val="none"/>
          <w:lang w:eastAsia="zh-CN"/>
        </w:rPr>
        <w:t xml:space="preserve">招标文件</w:t>
      </w:r>
      <w:r>
        <w:rPr>
          <w:rFonts w:hint="eastAsia" w:asciiTheme="minorEastAsia" w:hAnsiTheme="minorEastAsia" w:eastAsiaTheme="minorEastAsia" w:cstheme="minorEastAsia"/>
          <w:color w:val="000000" w:themeColor="text1"/>
          <w:sz w:val="24"/>
          <w:szCs w:val="24"/>
          <w:highlight w:val="none"/>
        </w:rPr>
        <w:t xml:space="preserve">的获取</w:t>
      </w:r>
      <w:bookmarkEnd w:id="4"/>
      <w:r>
        <w:rPr>
          <w:color w:val="000000" w:themeColor="text1"/>
        </w:rPr>
      </w:r>
      <w:bookmarkEnd w:id="5"/>
      <w:r>
        <w:rPr>
          <w:color w:val="000000" w:themeColor="text1"/>
        </w:rPr>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1</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报名截止时间：</w:t>
      </w:r>
      <w:r>
        <w:rPr>
          <w:rFonts w:hint="eastAsia" w:asciiTheme="minorEastAsia" w:hAnsiTheme="minorEastAsia" w:eastAsiaTheme="minorEastAsia" w:cstheme="minorEastAsia"/>
          <w:b w:val="0"/>
          <w:bCs w:val="0"/>
          <w:color w:val="000000" w:themeColor="text1"/>
          <w:sz w:val="24"/>
          <w:szCs w:val="24"/>
          <w:highlight w:val="none"/>
        </w:rPr>
        <w:t xml:space="preserve">202</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6</w:t>
      </w:r>
      <w:r>
        <w:rPr>
          <w:rFonts w:hint="eastAsia" w:asciiTheme="minorEastAsia" w:hAnsiTheme="minorEastAsia" w:eastAsiaTheme="minorEastAsia" w:cstheme="minorEastAsia"/>
          <w:b w:val="0"/>
          <w:bCs w:val="0"/>
          <w:color w:val="000000" w:themeColor="text1"/>
          <w:sz w:val="24"/>
          <w:szCs w:val="24"/>
          <w:highlight w:val="none"/>
        </w:rPr>
        <w:t xml:space="preserve">年</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7</w:t>
      </w:r>
      <w:r>
        <w:rPr>
          <w:rFonts w:hint="eastAsia" w:asciiTheme="minorEastAsia" w:hAnsiTheme="minorEastAsia" w:eastAsiaTheme="minorEastAsia" w:cstheme="minorEastAsia"/>
          <w:b w:val="0"/>
          <w:bCs w:val="0"/>
          <w:color w:val="000000" w:themeColor="text1"/>
          <w:sz w:val="24"/>
          <w:szCs w:val="24"/>
          <w:highlight w:val="none"/>
        </w:rPr>
        <w:t xml:space="preserve">月3</w:t>
      </w:r>
      <w:r>
        <w:rPr>
          <w:rFonts w:hint="eastAsia" w:asciiTheme="minorEastAsia" w:hAnsiTheme="minorEastAsia" w:eastAsiaTheme="minorEastAsia" w:cstheme="minorEastAsia"/>
          <w:b w:val="0"/>
          <w:bCs w:val="0"/>
          <w:color w:val="000000" w:themeColor="text1"/>
          <w:sz w:val="24"/>
          <w:szCs w:val="24"/>
          <w:highlight w:val="none"/>
        </w:rPr>
        <w:t xml:space="preserve">日</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报名方式（网上报名）</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证书办理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根据省财政厅《关</w:t>
      </w:r>
      <w:r>
        <w:rPr>
          <w:rFonts w:hint="eastAsia" w:asciiTheme="minorEastAsia" w:hAnsiTheme="minorEastAsia" w:eastAsiaTheme="minorEastAsia" w:cstheme="minorEastAsia"/>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系统目前仅支持</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证书，江苏省内各地区办理的</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证书全省通用。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领取CA和办理电子签章</w:t>
      </w:r>
      <w:r>
        <w:rPr>
          <w:rFonts w:hint="eastAsia" w:asciiTheme="minorEastAsia" w:hAnsiTheme="minorEastAsia" w:eastAsiaTheme="minorEastAsia" w:cstheme="minorEastAsia"/>
          <w:color w:val="auto"/>
          <w:sz w:val="24"/>
          <w:szCs w:val="24"/>
          <w:highlight w:val="none"/>
          <w:lang w:eastAsia="zh-CN"/>
        </w:rPr>
        <w:t xml:space="preserve">（苏州现场办理地址：苏州高新区邓尉路105号狮山科技馆1楼服务大厅，咨询电话：0512-65737699。</w:t>
      </w:r>
      <w:r>
        <w:rPr>
          <w:rFonts w:hint="eastAsia" w:asciiTheme="minorEastAsia" w:hAnsiTheme="minorEastAsia" w:eastAsiaTheme="minorEastAsia" w:cstheme="minorEastAsia"/>
          <w:color w:val="auto"/>
          <w:sz w:val="24"/>
          <w:szCs w:val="24"/>
          <w:highlight w:val="none"/>
          <w:lang w:val="en-US" w:eastAsia="zh-CN"/>
        </w:rPr>
        <w:t xml:space="preserve">南京现场办理地址：</w:t>
      </w:r>
      <w:r>
        <w:rPr>
          <w:rFonts w:hint="eastAsia" w:asciiTheme="minorEastAsia" w:hAnsiTheme="minorEastAsia" w:eastAsiaTheme="minorEastAsia" w:cstheme="minorEastAsia"/>
          <w:color w:val="auto"/>
          <w:sz w:val="24"/>
          <w:szCs w:val="24"/>
          <w:highlight w:val="none"/>
        </w:rPr>
        <w:t xml:space="preserve">南京汉中门大街145号江苏省政务服务中心二期三楼大厅CA办理窗口办理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咨询电话：025-83668701。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具体</w:t>
      </w: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及办理</w:t>
      </w:r>
      <w:r>
        <w:rPr>
          <w:rFonts w:hint="eastAsia" w:asciiTheme="minorEastAsia" w:hAnsiTheme="minorEastAsia" w:eastAsiaTheme="minorEastAsia" w:cstheme="minorEastAsia"/>
          <w:color w:val="auto"/>
          <w:sz w:val="24"/>
          <w:szCs w:val="24"/>
          <w:highlight w:val="none"/>
        </w:rPr>
        <w:t xml:space="preserve">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如果“江苏政府采购网”（www.ccgp-jiangsu.gov.cn）信息与“江苏政务服务网”（www.jszwfw.gov.cn），“一企来办”专栏下“政府采购”模块中信息不一致，以“江苏政府采购网”信息为准。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售价：免费</w:t>
      </w:r>
      <w:r/>
    </w:p>
    <w:p>
      <w:pPr>
        <w:ind w:firstLine="480"/>
        <w:spacing w:line="360" w:lineRule="auto"/>
        <w:rPr>
          <w:rFonts w:hint="eastAsia" w:eastAsia="宋体" w:asciiTheme="minorEastAsia" w:hAnsi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递交</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1.提交投标文件</w:t>
      </w:r>
      <w:r>
        <w:rPr>
          <w:rFonts w:hint="eastAsia" w:asciiTheme="minorEastAsia" w:hAnsiTheme="minorEastAsia" w:eastAsiaTheme="minorEastAsia" w:cstheme="minorEastAsia"/>
          <w:color w:val="000000" w:themeColor="text1"/>
          <w:sz w:val="24"/>
          <w:szCs w:val="24"/>
          <w:highlight w:val="none"/>
          <w:lang w:val="en-US" w:eastAsia="zh-CN"/>
        </w:rPr>
        <w:t xml:space="preserve">截止时间：</w:t>
      </w:r>
      <w:r>
        <w:rPr>
          <w:rFonts w:hint="eastAsia" w:asciiTheme="minorEastAsia" w:hAnsiTheme="minorEastAsia" w:eastAsiaTheme="minorEastAsia" w:cstheme="minorEastAsia"/>
          <w:color w:val="000000" w:themeColor="text1"/>
          <w:szCs w:val="24"/>
          <w:highlight w:val="none"/>
          <w:u w:val="single"/>
          <w:lang w:eastAsia="zh-CN"/>
        </w:rPr>
        <w:t xml:space="preserve">20</w:t>
      </w:r>
      <w:r>
        <w:rPr>
          <w:rFonts w:hint="eastAsia" w:asciiTheme="minorEastAsia" w:hAnsiTheme="minorEastAsia" w:eastAsiaTheme="minorEastAsia" w:cstheme="minorEastAsia"/>
          <w:color w:val="000000" w:themeColor="text1"/>
          <w:szCs w:val="24"/>
          <w:highlight w:val="none"/>
          <w:u w:val="single"/>
          <w:lang w:val="en-US" w:eastAsia="zh-CN"/>
        </w:rPr>
        <w:t xml:space="preserve">26</w:t>
      </w:r>
      <w:r>
        <w:rPr>
          <w:rFonts w:hint="eastAsia" w:asciiTheme="minorEastAsia" w:hAnsiTheme="minorEastAsia" w:eastAsiaTheme="minorEastAsia" w:cstheme="minorEastAsia"/>
          <w:color w:val="000000" w:themeColor="text1"/>
          <w:szCs w:val="24"/>
          <w:highlight w:val="none"/>
          <w:u w:val="single"/>
          <w:lang w:eastAsia="zh-CN"/>
        </w:rPr>
        <w:t xml:space="preserve">年7</w:t>
      </w:r>
      <w:r>
        <w:rPr>
          <w:rFonts w:hint="eastAsia" w:asciiTheme="minorEastAsia" w:hAnsiTheme="minorEastAsia" w:eastAsiaTheme="minorEastAsia" w:cstheme="minorEastAsia"/>
          <w:color w:val="000000" w:themeColor="text1"/>
          <w:szCs w:val="24"/>
          <w:highlight w:val="none"/>
          <w:u w:val="single"/>
          <w:lang w:eastAsia="zh-CN"/>
        </w:rPr>
        <w:t xml:space="preserve">月</w:t>
      </w:r>
      <w:r>
        <w:rPr>
          <w:rFonts w:hint="eastAsia" w:asciiTheme="minorEastAsia" w:hAnsiTheme="minorEastAsia" w:eastAsiaTheme="minorEastAsia" w:cstheme="minorEastAsia"/>
          <w:color w:val="000000" w:themeColor="text1"/>
          <w:szCs w:val="24"/>
          <w:highlight w:val="none"/>
          <w:u w:val="single"/>
          <w:lang w:val="en-US" w:eastAsia="zh-CN"/>
        </w:rPr>
        <w:t xml:space="preserve">17</w:t>
      </w:r>
      <w:r>
        <w:rPr>
          <w:rFonts w:hint="eastAsia" w:asciiTheme="minorEastAsia" w:hAnsiTheme="minorEastAsia" w:eastAsiaTheme="minorEastAsia" w:cstheme="minorEastAsia"/>
          <w:color w:val="000000" w:themeColor="text1"/>
          <w:szCs w:val="24"/>
          <w:highlight w:val="none"/>
          <w:u w:val="single"/>
          <w:lang w:eastAsia="zh-CN"/>
        </w:rPr>
        <w:t xml:space="preserve">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2.开标</w:t>
      </w:r>
      <w:r>
        <w:rPr>
          <w:rFonts w:hint="eastAsia" w:asciiTheme="minorEastAsia" w:hAnsiTheme="minorEastAsia" w:eastAsiaTheme="minorEastAsia" w:cstheme="minorEastAsia"/>
          <w:color w:val="000000" w:themeColor="text1"/>
          <w:sz w:val="24"/>
          <w:szCs w:val="24"/>
          <w:highlight w:val="none"/>
        </w:rPr>
        <w:t xml:space="preserve">时间：</w:t>
      </w:r>
      <w:r>
        <w:rPr>
          <w:rFonts w:hint="eastAsia" w:asciiTheme="minorEastAsia" w:hAnsiTheme="minorEastAsia" w:eastAsiaTheme="minorEastAsia" w:cstheme="minorEastAsia"/>
          <w:color w:val="000000" w:themeColor="text1"/>
          <w:szCs w:val="24"/>
          <w:highlight w:val="none"/>
          <w:u w:val="single"/>
          <w:lang w:eastAsia="zh-CN"/>
        </w:rPr>
        <w:t xml:space="preserve">202</w:t>
      </w:r>
      <w:r>
        <w:rPr>
          <w:rFonts w:hint="eastAsia" w:asciiTheme="minorEastAsia" w:hAnsiTheme="minorEastAsia" w:eastAsiaTheme="minorEastAsia" w:cstheme="minorEastAsia"/>
          <w:color w:val="000000" w:themeColor="text1"/>
          <w:szCs w:val="24"/>
          <w:highlight w:val="none"/>
          <w:u w:val="single"/>
          <w:lang w:val="en-US" w:eastAsia="zh-CN"/>
        </w:rPr>
        <w:t xml:space="preserve">6</w:t>
      </w:r>
      <w:r>
        <w:rPr>
          <w:rFonts w:hint="eastAsia" w:asciiTheme="minorEastAsia" w:hAnsiTheme="minorEastAsia" w:eastAsiaTheme="minorEastAsia" w:cstheme="minorEastAsia"/>
          <w:color w:val="000000" w:themeColor="text1"/>
          <w:szCs w:val="24"/>
          <w:highlight w:val="none"/>
          <w:u w:val="single"/>
          <w:lang w:eastAsia="zh-CN"/>
        </w:rPr>
        <w:t xml:space="preserve">年7</w:t>
      </w:r>
      <w:r>
        <w:rPr>
          <w:rFonts w:hint="eastAsia" w:asciiTheme="minorEastAsia" w:hAnsiTheme="minorEastAsia" w:eastAsiaTheme="minorEastAsia" w:cstheme="minorEastAsia"/>
          <w:color w:val="000000" w:themeColor="text1"/>
          <w:szCs w:val="24"/>
          <w:highlight w:val="none"/>
          <w:u w:val="single"/>
          <w:lang w:eastAsia="zh-CN"/>
        </w:rPr>
        <w:t xml:space="preserve">月17</w:t>
      </w:r>
      <w:r>
        <w:rPr>
          <w:rFonts w:hint="eastAsia" w:asciiTheme="minorEastAsia" w:hAnsiTheme="minorEastAsia" w:eastAsiaTheme="minorEastAsia" w:cstheme="minorEastAsia"/>
          <w:color w:val="000000" w:themeColor="text1"/>
          <w:szCs w:val="24"/>
          <w:highlight w:val="none"/>
          <w:u w:val="single"/>
          <w:lang w:eastAsia="zh-CN"/>
        </w:rPr>
        <w:t xml:space="preserve">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bidi="ar-SA"/>
        </w:rPr>
        <w:t xml:space="preserve">3.开标地点：苏采云政府采购一体化平台开标大厅（网上不见面开标），“苏采云”系统（网址：http://jszfcg.jsczt.cn/） </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1037"/>
        <w:ind w:left="0" w:right="0" w:firstLine="480"/>
        <w:keepLines w:val="0"/>
        <w:keepNext w:val="0"/>
        <w:pageBreakBefore w:val="0"/>
        <w:spacing w:beforeAutospacing="0" w:after="0" w:afterAutospacing="0" w:line="360" w:lineRule="auto"/>
        <w:widowControl/>
        <w:rPr>
          <w:rFonts w:hint="eastAsia" w:asciiTheme="minorEastAsia" w:hAnsiTheme="minorEastAsia" w:eastAsiaTheme="minorEastAsia" w:cstheme="minorEastAsia"/>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hAnsi="宋体" w:cs="宋体"/>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其他补充事宜</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w:t>
      </w:r>
      <w:r>
        <w:rPr>
          <w:rFonts w:hint="eastAsia" w:asciiTheme="minorEastAsia" w:hAnsiTheme="minorEastAsia" w:eastAsiaTheme="minorEastAsia" w:cstheme="minorEastAsia"/>
          <w:color w:val="auto"/>
          <w:sz w:val="24"/>
          <w:szCs w:val="24"/>
          <w:highlight w:val="none"/>
          <w:lang w:val="zh-CN"/>
        </w:rPr>
        <w:t xml:space="preserve">；联系方式：</w:t>
      </w:r>
      <w:r>
        <w:rPr>
          <w:rFonts w:hint="eastAsia" w:asciiTheme="minorEastAsia" w:hAnsiTheme="minorEastAsia" w:eastAsiaTheme="minorEastAsia" w:cstheme="minorEastAsia"/>
          <w:color w:val="auto"/>
          <w:sz w:val="24"/>
          <w:szCs w:val="24"/>
          <w:highlight w:val="none"/>
        </w:rPr>
        <w:t xml:space="preserve">0512-68708379；邮编：215131</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本公告在</w:t>
      </w:r>
      <w:r>
        <w:rPr>
          <w:rFonts w:hint="eastAsia" w:asciiTheme="minorEastAsia" w:hAnsiTheme="minorEastAsia" w:eastAsiaTheme="minorEastAsia" w:cstheme="minorEastAsia"/>
          <w:color w:val="auto"/>
          <w:sz w:val="24"/>
          <w:szCs w:val="24"/>
          <w:highlight w:val="none"/>
          <w:lang w:val="en-US" w:eastAsia="zh-CN"/>
        </w:rPr>
        <w:t xml:space="preserve">苏州市政府采购网、</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发布，敬请留意。</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3.本项目支持政府采购合同信用融资,</w:t>
      </w:r>
      <w:r>
        <w:rPr>
          <w:rFonts w:hint="eastAsia" w:ascii="宋体" w:hAnsi="宋体"/>
          <w:bCs/>
          <w:sz w:val="24"/>
          <w:highlight w:val="none"/>
        </w:rPr>
        <w:t xml:space="preserve">详情请见江苏政府采购网“政采贷”专栏。</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、联系方式</w:t>
      </w:r>
      <w:r/>
    </w:p>
    <w:p>
      <w:pPr>
        <w:pStyle w:val="1051"/>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苏州大学附属第一医院</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地址：江苏省苏州市姑苏区平海路899号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联系人：曹芳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联系电话：0512-67972674</w:t>
      </w:r>
      <w:r/>
    </w:p>
    <w:p>
      <w:pPr>
        <w:pStyle w:val="1051"/>
        <w:numPr>
          <w:ilvl w:val="255"/>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江苏纵驰工程管理有限公司</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地址：苏州市相城区阳澄湖西路1299号万家邻里生活广场A2座10楼</w:t>
      </w:r>
      <w:r/>
    </w:p>
    <w:p>
      <w:pPr>
        <w:pStyle w:val="1051"/>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王丹萍、张薇、王佳伟、徐张豪</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联系电话：0512-68708379</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w:t>
      </w:r>
      <w:r>
        <w:rPr>
          <w:rFonts w:hint="eastAsia" w:asciiTheme="minorEastAsia" w:hAnsiTheme="minorEastAsia" w:eastAsiaTheme="minorEastAsia" w:cstheme="minorEastAsia"/>
          <w:color w:val="auto"/>
          <w:sz w:val="24"/>
          <w:szCs w:val="24"/>
          <w:highlight w:val="none"/>
          <w:lang w:val="en-US" w:eastAsia="zh-CN"/>
        </w:rPr>
        <w:t xml:space="preserve">js</w:t>
      </w:r>
      <w:r>
        <w:rPr>
          <w:rFonts w:hint="eastAsia" w:asciiTheme="minorEastAsia" w:hAnsiTheme="minorEastAsia" w:eastAsiaTheme="minorEastAsia" w:cstheme="minorEastAsia"/>
          <w:color w:val="auto"/>
          <w:sz w:val="24"/>
          <w:szCs w:val="24"/>
          <w:highlight w:val="none"/>
        </w:rPr>
        <w:t xml:space="preserve">zongchi@126.com</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邮编：215131</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val="en-US" w:eastAsia="zh-CN"/>
        </w:rPr>
        <w:t xml:space="preserve">王丹萍</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电话：0512-68708379</w:t>
      </w:r>
      <w:r/>
    </w:p>
    <w:p>
      <w:pPr>
        <w:ind w:firstLine="480"/>
        <w:jc w:val="center"/>
        <w:spacing w:line="360"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4"/>
          <w:highlight w:val="none"/>
        </w:rPr>
        <w:br w:type="page" w:clear="all"/>
      </w:r>
      <w:bookmarkStart w:id="6" w:name="_Toc8317"/>
      <w:r/>
      <w:bookmarkStart w:id="7" w:name="_Toc18331"/>
      <w:r/>
      <w:bookmarkStart w:id="8" w:name="_Toc30293"/>
      <w:r>
        <w:rPr>
          <w:rStyle w:val="1050"/>
          <w:rFonts w:hint="eastAsia" w:asciiTheme="minorEastAsia" w:hAnsiTheme="minorEastAsia" w:eastAsiaTheme="minorEastAsia" w:cstheme="minorEastAsia"/>
          <w:color w:val="auto"/>
          <w:sz w:val="44"/>
          <w:szCs w:val="44"/>
          <w:highlight w:val="none"/>
        </w:rPr>
        <w:t xml:space="preserve">第二章 投标人须知</w:t>
      </w:r>
      <w:bookmarkEnd w:id="6"/>
      <w:r/>
      <w:bookmarkEnd w:id="7"/>
      <w:r/>
      <w:bookmarkEnd w:id="8"/>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一、说明和释义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1、说明</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1.1本招标文件仅适用于江苏纵驰工程管理有限公司组织的招标活动。</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1.2本次招标活动及因本次招标产生的合同受中国法律制约和保护。</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1.3本招标文件的解释权属于江苏纵驰工程管理有限公司。</w:t>
      </w:r>
      <w:r/>
    </w:p>
    <w:p>
      <w:pPr>
        <w:pStyle w:val="1021"/>
        <w:ind w:firstLine="480"/>
        <w:jc w:val="both"/>
        <w:keepLines w:val="0"/>
        <w:keepNext w:val="0"/>
        <w:pageBreakBefore w:val="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rPr>
          <w:rFonts w:hint="eastAsia" w:ascii="方正魏碑_GBK" w:hAnsi="方正魏碑_GBK" w:eastAsia="方正魏碑_GBK" w:cs="方正魏碑_GBK"/>
          <w:color w:val="auto"/>
          <w:sz w:val="24"/>
          <w:szCs w:val="21"/>
          <w:highlight w:val="none"/>
        </w:rPr>
        <w:t xml:space="preserve">在本项目政府采购活动过程中，如果所执行的标准有更新的，按照最新标准执行。</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2、词语释义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2.1采购人或者采购代理机构：具体组织实施招标活动的法人。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2.2投标人：响应招标并且符合招标文件规定资格条件和参加投标竞争的法人、其他组织或者自然人。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2.3响应：投标人根据采购人或者采购代理机构发布的招标文件，编制投标文件并按规定投标的行为。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2.5甲方（采购人）：合同中明确规定的实际购买货物和服务的法人或其他组织和自然人（采购</w:t>
      </w:r>
      <w:r>
        <w:rPr>
          <w:rFonts w:hint="eastAsia" w:asciiTheme="minorEastAsia" w:hAnsiTheme="minorEastAsia" w:eastAsiaTheme="minorEastAsia" w:cstheme="minorEastAsia"/>
          <w:color w:val="auto"/>
          <w:szCs w:val="24"/>
          <w:highlight w:val="none"/>
          <w:lang w:val="en-US" w:eastAsia="zh-CN"/>
        </w:rPr>
        <w:t xml:space="preserve">方</w:t>
      </w:r>
      <w:r>
        <w:rPr>
          <w:rFonts w:hint="eastAsia" w:asciiTheme="minorEastAsia" w:hAnsiTheme="minorEastAsia" w:eastAsiaTheme="minorEastAsia" w:cstheme="minorEastAsia"/>
          <w:color w:val="auto"/>
          <w:szCs w:val="24"/>
          <w:highlight w:val="none"/>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2.6乙方（投标人）：合同中规定的向采购方提供货物和服务的法人或其他组织和自然人（中标人）。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2.7货物：系指乙方按招标文件规定，应向甲方提供的一切产品、备品、备件、工具、手册及其它有关技术资料和材料。</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2.9知识产权：指专利权、商标权、著作权等无形财产专有权的统称。</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2.10天：日历天</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2.11交货地点：合同中明确约定的乙方提交的货物和服务最终到达地点。</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2.12合同价款：根据合同规定，乙方在正确地履行合同义务后甲方应支付乙方的价款。</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2.13产地：货物开采、生长、生产、最终制造、加工或提供服务的来源地。</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2.14不可抗力：不能预见、不能避免并且不能克服的客观情况。</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2.15实质性响应：满足有关本次采购标的、数量、质量、价款或者报酬、履行期限、履行地点和方式、违约责任和解决争议方法等要求。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2.16进口产品：通过中国海关报关验放进入中国境内且产自关境外的产品。</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2.17书面形式：指书面文字、合同书、信件和传真等可以有形地表现所载内容的形式。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二、投标人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3、合格投标人的基本条件</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3.3具有履行合同所必需的设备和专业技术能力；</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3.4有依法缴纳税收和社会保障资金的良好记录；</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3.6法律、行政法规规定的其他条件。</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合格投标人的</w:t>
      </w:r>
      <w:r>
        <w:rPr>
          <w:rFonts w:hint="eastAsia" w:asciiTheme="minorEastAsia" w:hAnsiTheme="minorEastAsia" w:eastAsiaTheme="minorEastAsia" w:cstheme="minorEastAsia"/>
          <w:b w:val="0"/>
          <w:bCs w:val="0"/>
          <w:color w:val="auto"/>
          <w:szCs w:val="24"/>
          <w:highlight w:val="none"/>
          <w:lang w:val="en-US" w:eastAsia="zh-CN"/>
        </w:rPr>
        <w:t xml:space="preserve">特定要求</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4.1</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rPr>
        <w:t xml:space="preserve">根据《政府采购促进中小企业发展管理办法》及《苏州市政府采购促进中小企业发展实施意见》的相关规定，本项目专门面向中小企业，所属行业：其他未列明行业，承接本项目的服务单位应为中小微企业、监狱企业、残疾人福利性单位。</w:t>
      </w:r>
      <w:r/>
    </w:p>
    <w:p>
      <w:pPr>
        <w:ind w:firstLine="48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4</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合格投标人的特定条件：具有</w:t>
      </w:r>
      <w:r>
        <w:rPr>
          <w:rFonts w:hint="eastAsia" w:ascii="宋体" w:hAnsi="宋体" w:cs="宋体"/>
          <w:b w:val="0"/>
          <w:bCs w:val="0"/>
          <w:color w:val="auto"/>
          <w:szCs w:val="24"/>
          <w:highlight w:val="none"/>
          <w:lang w:val="en-US" w:eastAsia="zh-CN"/>
        </w:rPr>
        <w:t xml:space="preserve">有效期内</w:t>
      </w:r>
      <w:r>
        <w:rPr>
          <w:rFonts w:hint="eastAsia" w:asciiTheme="minorEastAsia" w:hAnsiTheme="minorEastAsia" w:eastAsiaTheme="minorEastAsia" w:cstheme="minorEastAsia"/>
          <w:b w:val="0"/>
          <w:bCs w:val="0"/>
          <w:color w:val="auto"/>
          <w:szCs w:val="24"/>
          <w:highlight w:val="none"/>
        </w:rPr>
        <w:t xml:space="preserve">排水管理部门颁发的《城镇污水排入排水管网许可证》或环保主管部门颁发的《排污许可证》或与单位所在地政府监管的污水处理单位签订排污协议。</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5、投标人代表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指全权代表投标人参加投标活动并签署投标文件的人，如果投标人代表不是法人代表，须持有《法人代表授权委托书》（详见统一格式）。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本项目不接受联合投标。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7、进口产品</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本项目不接受进口产品</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8、投标分包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9、投标费用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无论投标过程中的做法和结果如何，投标人自行承担所有与参加投标有关的全部费用。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三、招标文件的说明</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10、招标文件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11、招标文件的澄清和修改</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11.1</w:t>
      </w:r>
      <w:r>
        <w:rPr>
          <w:rFonts w:hint="eastAsia" w:asciiTheme="minorEastAsia" w:hAnsiTheme="minorEastAsia" w:eastAsiaTheme="minorEastAsia" w:cstheme="minorEastAsia"/>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在投标截止时间15日前，采购人或者采购代理机构无论出于自己的考虑，还是出于对投标人提问的澄清，均可对招标文件用更正公告的方式进行澄清或者修改，并通过江苏省政府采购网对外进行发布。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11.2</w:t>
      </w:r>
      <w:r>
        <w:rPr>
          <w:rFonts w:hint="eastAsia" w:asciiTheme="minorEastAsia" w:hAnsiTheme="minorEastAsia" w:eastAsiaTheme="minorEastAsia" w:cstheme="minorEastAsia"/>
          <w:color w:val="auto"/>
          <w:szCs w:val="24"/>
          <w:highlight w:val="none"/>
        </w:rPr>
        <w:t xml:space="preserve">对于补充通知（包括更正公告），报名成功的投标人通过</w:t>
      </w:r>
      <w:r>
        <w:rPr>
          <w:rFonts w:hint="eastAsia" w:asciiTheme="minorEastAsia" w:hAnsiTheme="minorEastAsia" w:eastAsiaTheme="minorEastAsia" w:cstheme="minorEastAsia"/>
          <w:color w:val="auto"/>
          <w:szCs w:val="24"/>
          <w:highlight w:val="none"/>
          <w:lang w:val="en-US" w:eastAsia="zh-CN"/>
        </w:rPr>
        <w:t xml:space="preserve">采购公告发布网站</w:t>
      </w:r>
      <w:r>
        <w:rPr>
          <w:rFonts w:hint="eastAsia" w:asciiTheme="minorEastAsia" w:hAnsiTheme="minorEastAsia" w:eastAsiaTheme="minorEastAsia" w:cstheme="minorEastAsia"/>
          <w:color w:val="auto"/>
          <w:szCs w:val="24"/>
          <w:highlight w:val="none"/>
        </w:rPr>
        <w:t xml:space="preserve">自行查看所报项目的补充通知（包括更正公告）。补充通知（包括更正公告）将作为招标文件的组成部分，对所有投标人有约束力。</w:t>
      </w:r>
      <w:r/>
    </w:p>
    <w:p>
      <w:pPr>
        <w:ind w:firstLine="480"/>
        <w:spacing w:line="360" w:lineRule="auto"/>
        <w:rPr>
          <w:rFonts w:hint="eastAsia" w:asciiTheme="minorEastAsia" w:hAnsiTheme="minorEastAsia" w:eastAsiaTheme="minorEastAsia" w:cstheme="minorEastAsia"/>
          <w:bCs/>
          <w:color w:val="auto"/>
          <w:szCs w:val="24"/>
          <w:highlight w:val="none"/>
          <w:lang w:val="en-US" w:eastAsia="zh-CN"/>
        </w:rPr>
      </w:pPr>
      <w:r>
        <w:rPr>
          <w:rFonts w:hint="eastAsia" w:asciiTheme="minorEastAsia" w:hAnsiTheme="minorEastAsia" w:eastAsiaTheme="minorEastAsia" w:cstheme="minorEastAsia"/>
          <w:bCs/>
          <w:color w:val="auto"/>
          <w:szCs w:val="24"/>
          <w:highlight w:val="none"/>
        </w:rPr>
        <w:t xml:space="preserve">11.3</w:t>
      </w:r>
      <w:r>
        <w:rPr>
          <w:rFonts w:hint="eastAsia" w:asciiTheme="minorEastAsia" w:hAnsiTheme="minorEastAsia" w:eastAsiaTheme="minorEastAsia" w:cstheme="minorEastAsia"/>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11.4招标文件的澄清、修改、补充等内容均以</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bCs/>
          <w:color w:val="auto"/>
          <w:szCs w:val="24"/>
          <w:highlight w:val="none"/>
        </w:rPr>
        <w:t xml:space="preserve">上发布的为准。</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lang w:val="en-US" w:eastAsia="zh-CN"/>
        </w:rPr>
        <w:t xml:space="preserve">12</w:t>
      </w:r>
      <w:r>
        <w:rPr>
          <w:rFonts w:hint="eastAsia" w:asciiTheme="minorEastAsia" w:hAnsiTheme="minorEastAsia" w:eastAsiaTheme="minorEastAsia" w:cstheme="minorEastAsia"/>
          <w:bCs/>
          <w:color w:val="auto"/>
          <w:szCs w:val="24"/>
          <w:highlight w:val="none"/>
        </w:rPr>
        <w:t xml:space="preserve">.投标</w:t>
      </w:r>
      <w:r>
        <w:rPr>
          <w:rFonts w:hint="eastAsia" w:asciiTheme="minorEastAsia" w:hAnsiTheme="minorEastAsia" w:eastAsiaTheme="minorEastAsia" w:cstheme="minorEastAsia"/>
          <w:color w:val="auto"/>
          <w:szCs w:val="24"/>
          <w:highlight w:val="none"/>
        </w:rPr>
        <w:t xml:space="preserve">文件的澄清和修改</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12.1</w:t>
      </w:r>
      <w:r>
        <w:rPr>
          <w:rFonts w:hint="eastAsia" w:asciiTheme="minorEastAsia" w:hAnsiTheme="minorEastAsia" w:eastAsiaTheme="minorEastAsia" w:cstheme="minorEastAsia"/>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eastAsia="宋体"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12.2</w:t>
      </w:r>
      <w:r>
        <w:rPr>
          <w:rFonts w:hint="eastAsia" w:asciiTheme="minorEastAsia" w:hAnsiTheme="minorEastAsia" w:eastAsiaTheme="minorEastAsia" w:cstheme="minorEastAsia"/>
          <w:color w:val="auto"/>
          <w:highlight w:val="none"/>
        </w:rPr>
        <w:t xml:space="preserve">本项目投标人的澄清、说明或者补正采用线上澄清</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此处规定时间的计算以系统中的倒计时间为准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，供应商应随时保持系统在线，如因供应商自身原因未在规定时间内提交澄清确认资料的，导致的不利后果由供应商自行承担。</w:t>
      </w:r>
      <w:r>
        <w:rPr>
          <w:rFonts w:hint="eastAsia" w:ascii="宋体" w:hAnsi="宋体"/>
          <w:sz w:val="24"/>
          <w:szCs w:val="24"/>
          <w:highlight w:val="none"/>
        </w:rPr>
        <w:t xml:space="preserve">具体操作方式见《操作手册》</w:t>
      </w:r>
      <w:r>
        <w:rPr>
          <w:rFonts w:hint="eastAsia" w:ascii="宋体" w:hAnsi="宋体"/>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13.</w:t>
      </w:r>
      <w:r>
        <w:rPr>
          <w:rFonts w:hint="eastAsia" w:asciiTheme="minorEastAsia" w:hAnsiTheme="minorEastAsia" w:eastAsiaTheme="minorEastAsia" w:cstheme="minorEastAsia"/>
          <w:color w:val="auto"/>
          <w:highlight w:val="none"/>
        </w:rPr>
        <w:t xml:space="preserve">现场</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：根据自身投标需要，投标人可对有关现场和周围环境自行进行</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，以获取编制投标文件和签署合同所需的信息，</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所发生的费用由投标人自己承担</w:t>
      </w:r>
      <w:r>
        <w:rPr>
          <w:rFonts w:hint="eastAsia" w:asciiTheme="minorEastAsia" w:hAnsiTheme="minorEastAsia" w:eastAsiaTheme="minorEastAsia" w:cstheme="minorEastAsia"/>
          <w:color w:val="auto"/>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四、投标文件说明</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、提示与要求</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.2无论是否递交投标文件，投标人都应将招标文件及以后的所有通知、文件等视为保密文件。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、投标文件计量单位和使用文字</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.1投标文件中所使用的计量单位，除招标文件中有特殊要求外，均应使用中华人民共和国法定计量单位。</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6</w:t>
      </w:r>
      <w:r>
        <w:rPr>
          <w:rFonts w:hint="eastAsia" w:asciiTheme="minorEastAsia" w:hAnsiTheme="minorEastAsia" w:eastAsiaTheme="minorEastAsia" w:cstheme="minorEastAsia"/>
          <w:color w:val="auto"/>
          <w:szCs w:val="24"/>
          <w:highlight w:val="none"/>
        </w:rPr>
        <w:t xml:space="preserve">、投标文件的组成</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一标段、二标段</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16.1封面；</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16.3</w:t>
      </w:r>
      <w:r>
        <w:rPr>
          <w:rFonts w:hint="eastAsia" w:ascii="宋体" w:hAnsi="宋体" w:eastAsia="宋体" w:cs="宋体"/>
          <w:color w:val="auto"/>
          <w:szCs w:val="24"/>
          <w:highlight w:val="none"/>
        </w:rPr>
        <w:t xml:space="preserve">投标报价明细表（格式见第三章）</w:t>
      </w:r>
      <w:r>
        <w:rPr>
          <w:rFonts w:hint="eastAsia" w:ascii="宋体" w:hAnsi="宋体" w:eastAsia="宋体" w:cs="宋体"/>
          <w:color w:val="auto"/>
          <w:szCs w:val="24"/>
          <w:highlight w:val="none"/>
          <w:lang w:val="en-US" w:eastAsia="zh-CN"/>
        </w:rPr>
        <w:t xml:space="preserve">；</w:t>
      </w:r>
      <w:r/>
    </w:p>
    <w:p>
      <w:pPr>
        <w:ind w:firstLine="482"/>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16.4</w:t>
      </w:r>
      <w:r>
        <w:rPr>
          <w:rFonts w:hint="eastAsia" w:ascii="宋体" w:hAnsi="宋体" w:eastAsia="宋体" w:cs="宋体"/>
          <w:b/>
          <w:bCs/>
          <w:color w:val="auto"/>
          <w:szCs w:val="24"/>
          <w:highlight w:val="none"/>
          <w:lang w:val="en-US" w:eastAsia="zh-CN"/>
        </w:rPr>
        <w:t xml:space="preserve">资格审查文件：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16.4.1合格投标人资格证明材料</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（1）有独立承担民事责任的能力证明：法人或者其他组织的营业执照等证明文件，自然人的身份证明；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highlight w:val="none"/>
          <w:lang w:val="en-US" w:eastAsia="zh-CN"/>
        </w:rPr>
        <w:t xml:space="preserve">包括但不限于最近一期经审计的财务报告或</w:t>
      </w:r>
      <w:r>
        <w:rPr>
          <w:rFonts w:hint="eastAsia" w:ascii="宋体" w:hAnsi="宋体" w:cs="宋体"/>
          <w:color w:val="auto"/>
          <w:szCs w:val="24"/>
          <w:highlight w:val="none"/>
        </w:rPr>
        <w:t xml:space="preserve">投标人财务状况报告</w:t>
      </w:r>
      <w:r>
        <w:rPr>
          <w:rFonts w:hint="eastAsia" w:ascii="宋体" w:hAnsi="宋体" w:eastAsia="宋体" w:cs="Times New Roman"/>
          <w:color w:val="auto"/>
          <w:sz w:val="24"/>
          <w:highlight w:val="none"/>
          <w:lang w:val="en-US" w:eastAsia="zh-CN"/>
        </w:rPr>
        <w:t xml:space="preserve">，其他组织、自然人及成立未满一年的法人应提供银行出具的资信证明</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（3）履行合同所必备的设备和专业技术能力的证明材料：履行合同所必备的设备和专业技术能力的证明材料或承诺；</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（5）参加本次政府采购活动前三年内在经营活动中没有重大违法记录的书面声明函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（6）未处于被行政或司法机关责令停业或停止投标资格的声明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投标人与其他单位存在控股、管理关系情况表（格式见第三章）</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w:t>
      </w:r>
      <w:r>
        <w:rPr>
          <w:rFonts w:hint="eastAsia" w:ascii="宋体" w:hAnsi="宋体" w:eastAsia="宋体" w:cs="宋体"/>
          <w:color w:val="auto"/>
          <w:sz w:val="24"/>
          <w:highlight w:val="none"/>
          <w:lang w:val="en-US" w:eastAsia="zh-CN"/>
        </w:rPr>
        <w:t xml:space="preserve">中小微企业声明函/残疾人福利性单位声明函/监狱企业证明材料</w:t>
      </w:r>
      <w:r>
        <w:rPr>
          <w:rFonts w:hint="eastAsia" w:ascii="宋体" w:hAnsi="宋体" w:cs="宋体"/>
          <w:bCs/>
          <w:color w:val="auto"/>
          <w:sz w:val="24"/>
          <w:highlight w:val="none"/>
          <w:lang w:val="en-US"/>
        </w:rPr>
        <w:t xml:space="preserve">（格式见第三章）</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（9）具有</w:t>
      </w:r>
      <w:r>
        <w:rPr>
          <w:rFonts w:hint="eastAsia" w:ascii="宋体" w:hAnsi="宋体" w:cs="宋体"/>
          <w:b w:val="0"/>
          <w:bCs w:val="0"/>
          <w:color w:val="auto"/>
          <w:szCs w:val="24"/>
          <w:highlight w:val="none"/>
          <w:lang w:val="en-US" w:eastAsia="zh-CN"/>
        </w:rPr>
        <w:t xml:space="preserve">有效期内</w:t>
      </w:r>
      <w:r>
        <w:rPr>
          <w:rFonts w:hint="eastAsia" w:asciiTheme="minorEastAsia" w:hAnsiTheme="minorEastAsia" w:eastAsiaTheme="minorEastAsia" w:cstheme="minorEastAsia"/>
          <w:b w:val="0"/>
          <w:bCs w:val="0"/>
          <w:color w:val="auto"/>
          <w:sz w:val="24"/>
          <w:szCs w:val="24"/>
          <w:highlight w:val="none"/>
          <w:lang w:val="en-US" w:eastAsia="zh-CN"/>
        </w:rPr>
        <w:t xml:space="preserve">排水管理部门颁发的《城镇污水排入排水管网许可证》或环保主管部门颁发的《排污许可证》或与单位所在地政府监管的污水处理单位签订排污协议。</w:t>
      </w:r>
      <w:r/>
    </w:p>
    <w:p>
      <w:pPr>
        <w:ind w:firstLine="480"/>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16.4.2</w:t>
      </w:r>
      <w:r>
        <w:rPr>
          <w:rFonts w:hint="eastAsia" w:asciiTheme="minorEastAsia" w:hAnsiTheme="minorEastAsia" w:eastAsiaTheme="minorEastAsia" w:cstheme="minorEastAsia"/>
          <w:b w:val="0"/>
          <w:bCs w:val="0"/>
          <w:color w:val="auto"/>
          <w:sz w:val="24"/>
          <w:szCs w:val="24"/>
          <w:highlight w:val="none"/>
        </w:rPr>
        <w:t xml:space="preserve">关于资格文</w:t>
      </w:r>
      <w:r>
        <w:rPr>
          <w:rFonts w:hint="eastAsia" w:asciiTheme="minorEastAsia" w:hAnsiTheme="minorEastAsia" w:eastAsiaTheme="minorEastAsia" w:cstheme="minorEastAsia"/>
          <w:color w:val="auto"/>
          <w:sz w:val="24"/>
          <w:szCs w:val="24"/>
          <w:highlight w:val="none"/>
        </w:rPr>
        <w:t xml:space="preserve">件的声明函（详见第三章）；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投标人情况表（详见第三章）；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法定代表人授权委托书（如有授权）；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16.4.</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其它有关资格证明文件</w:t>
      </w:r>
      <w:r>
        <w:rPr>
          <w:rFonts w:hint="eastAsia" w:ascii="宋体" w:hAnsi="宋体" w:eastAsia="宋体" w:cs="宋体"/>
          <w:color w:val="auto"/>
          <w:szCs w:val="24"/>
          <w:highlight w:val="none"/>
          <w:lang w:eastAsia="zh-CN"/>
        </w:rPr>
        <w:t xml:space="preserve">。</w:t>
      </w:r>
      <w:r/>
    </w:p>
    <w:p>
      <w:pPr>
        <w:pStyle w:val="1024"/>
        <w:ind w:left="0" w:firstLine="48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16.5符合性审查文件：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.1投标函</w:t>
      </w:r>
      <w:r>
        <w:rPr>
          <w:rFonts w:hint="eastAsia" w:ascii="宋体" w:hAnsi="宋体" w:eastAsia="宋体" w:cs="宋体"/>
          <w:color w:val="auto"/>
          <w:szCs w:val="24"/>
          <w:highlight w:val="none"/>
        </w:rPr>
        <w:t xml:space="preserve">（格式见第三章）</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16.5.2偏离表（格式见第三章）；</w:t>
      </w:r>
      <w:r/>
    </w:p>
    <w:p>
      <w:pPr>
        <w:ind w:firstLine="480"/>
        <w:keepLines w:val="0"/>
        <w:keepNext w:val="0"/>
        <w:pageBreakBefore w:val="0"/>
        <w:spacing w:line="360" w:lineRule="auto"/>
        <w:rPr>
          <w:rFonts w:hint="eastAsia" w:ascii="宋体" w:hAnsi="宋体" w:eastAsia="宋体" w:cs="Times New Roman"/>
          <w:color w:val="auto"/>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16.5.3《投标人类似项目业绩一览表》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rPr>
          <w:rFonts w:hint="eastAsia" w:ascii="宋体" w:hAnsi="宋体" w:eastAsia="宋体" w:cs="Times New Roman"/>
          <w:color w:val="auto"/>
          <w:szCs w:val="24"/>
          <w:highlight w:val="none"/>
          <w:lang w:val="zh-CN" w:eastAsia="zh-CN"/>
        </w:rPr>
        <w:t xml:space="preserve">；</w:t>
      </w:r>
      <w:r/>
    </w:p>
    <w:p>
      <w:pPr>
        <w:ind w:firstLine="480"/>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16.5.4</w:t>
      </w:r>
      <w:r>
        <w:rPr>
          <w:rFonts w:hint="eastAsia" w:ascii="宋体" w:hAnsi="宋体"/>
          <w:color w:val="auto"/>
          <w:szCs w:val="24"/>
          <w:highlight w:val="none"/>
        </w:rPr>
        <w:t xml:space="preserve">《本项目服务人员配备情况表》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16.5.5</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投标保证承诺书</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w:t>
      </w:r>
      <w:r>
        <w:rPr>
          <w:rFonts w:hint="eastAsia" w:ascii="宋体" w:hAnsi="宋体" w:cs="Times New Roman"/>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其他有关符合性证明的文件。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16.6.1</w:t>
      </w:r>
      <w:r>
        <w:rPr>
          <w:rFonts w:hint="eastAsia" w:ascii="宋体" w:hAnsi="宋体" w:eastAsia="宋体" w:cs="宋体"/>
          <w:color w:val="auto"/>
          <w:sz w:val="24"/>
          <w:szCs w:val="24"/>
          <w:highlight w:val="none"/>
          <w:lang w:val="en-US" w:eastAsia="zh-CN"/>
        </w:rPr>
        <w:t xml:space="preserve">针对本项目服务方案；</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综合实力</w:t>
      </w:r>
      <w:r>
        <w:rPr>
          <w:rFonts w:hint="eastAsia" w:ascii="宋体" w:hAnsi="宋体" w:cs="宋体"/>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16.6.3</w:t>
      </w:r>
      <w:r>
        <w:rPr>
          <w:rFonts w:hint="eastAsia" w:ascii="宋体" w:hAnsi="宋体" w:cs="宋体"/>
          <w:color w:val="auto"/>
          <w:sz w:val="24"/>
          <w:szCs w:val="24"/>
          <w:highlight w:val="none"/>
          <w:lang w:val="en-US" w:eastAsia="zh-CN"/>
        </w:rPr>
        <w:t xml:space="preserve">《关于符合本国产品标准的声明函》（如属）</w:t>
      </w:r>
      <w:r>
        <w:rPr>
          <w:rFonts w:hint="eastAsia" w:ascii="宋体" w:hAnsi="宋体" w:cs="宋体"/>
          <w:color w:val="auto"/>
          <w:szCs w:val="24"/>
          <w:highlight w:val="none"/>
        </w:rPr>
        <w:t xml:space="preserve">(格式见第三章)</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eastAsia="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为资格审查要求提供的材料，是作为对供应商资格审查、质疑身份认定的依据，投标人必须提供并加盖电子公章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eastAsia="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。否则，投标文件将被认定为未实质性响应。</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16.4</w:t>
      </w: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6.6</w:t>
      </w:r>
      <w:r>
        <w:rPr>
          <w:rFonts w:hint="eastAsia" w:ascii="宋体" w:hAnsi="宋体" w:eastAsia="宋体" w:cs="宋体"/>
          <w:b/>
          <w:bCs/>
          <w:color w:val="auto"/>
          <w:szCs w:val="24"/>
          <w:highlight w:val="none"/>
        </w:rPr>
        <w:t xml:space="preserve">”中不得出现投标总报价</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否则视为无效投标</w:t>
      </w:r>
      <w:r>
        <w:rPr>
          <w:rFonts w:hint="eastAsia" w:ascii="宋体" w:hAnsi="宋体" w:eastAsia="宋体" w:cs="宋体"/>
          <w:b/>
          <w:bCs/>
          <w:color w:val="auto"/>
          <w:szCs w:val="24"/>
          <w:highlight w:val="none"/>
        </w:rPr>
        <w:t xml:space="preserve">。投标人所提交的资料的完整与否，将直接影响投标人的评分。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.投标报价（编制）要求的说明</w:t>
      </w:r>
      <w:r/>
    </w:p>
    <w:p>
      <w:pPr>
        <w:pStyle w:val="1021"/>
        <w:ind w:firstLine="480"/>
        <w:jc w:val="both"/>
        <w:keepLines w:val="0"/>
        <w:keepNext w:val="0"/>
        <w:pageBreakBefore w:val="0"/>
        <w:spacing w:line="360" w:lineRule="auto"/>
        <w:rPr>
          <w:rFonts w:ascii="Times New Roman" w:hAnsi="Times New Roman" w:eastAsia="宋体" w:cs="Times New Roman"/>
          <w:color w:val="auto"/>
          <w:szCs w:val="21"/>
          <w:highlight w:val="none"/>
          <w:lang w:val="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.1除非合同中另有规定，投标人对《标的物清单》中的全部货物和服务的报价应</w:t>
      </w:r>
      <w:r>
        <w:rPr>
          <w:rFonts w:hint="eastAsia" w:ascii="宋体" w:hAnsi="宋体" w:eastAsia="宋体" w:cs="Times New Roman"/>
          <w:color w:val="000000" w:themeColor="text1"/>
          <w:szCs w:val="21"/>
          <w:highlight w:val="none"/>
          <w14:textFill>
            <w14:solidFill>
              <w14:schemeClr w14:val="tx1"/>
            </w14:solidFill>
          </w14:textFill>
        </w:rPr>
        <w:t xml:space="preserve">包含洗涤、租赁、运输、修补、人员费用、节假日加班费用、管理费用、装备费用、税费</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代理服务费</w:t>
      </w:r>
      <w:r>
        <w:rPr>
          <w:rFonts w:hint="eastAsia" w:ascii="宋体" w:hAnsi="宋体" w:eastAsia="宋体" w:cs="Times New Roman"/>
          <w:color w:val="000000" w:themeColor="text1"/>
          <w:szCs w:val="21"/>
          <w:highlight w:val="none"/>
          <w14:textFill>
            <w14:solidFill>
              <w14:schemeClr w14:val="tx1"/>
            </w14:solidFill>
          </w14:textFill>
        </w:rPr>
        <w:t xml:space="preserve">等所有费用，合同期内不再追加任何费用。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.2投标人应按《投标报价表》中的全部货物和服务计算单价和总价。《投标报价表》中的每一单项均应计算并填写单价和总价，并由法定代表人或授权委托人签署。</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.4一项投标内容只允许一个报价，采购人或者采购代理机构不接受任何有选择性的投标报价。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.5投标文件报价中的单价和总价全部采用人民币表示，除非合同的特殊条款另有规定。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.6最低的投标报价或最高的折扣比例是中标的重要条件，但不是中标的唯一条件。</w:t>
      </w:r>
      <w:r/>
    </w:p>
    <w:p>
      <w:pPr>
        <w:ind w:firstLine="480"/>
        <w:keepLines w:val="0"/>
        <w:keepNext w:val="0"/>
        <w:pageBreakBefore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9</w:t>
      </w:r>
      <w:r>
        <w:rPr>
          <w:rFonts w:hint="eastAsia" w:asciiTheme="minorEastAsia" w:hAnsiTheme="minorEastAsia" w:eastAsiaTheme="minorEastAsia" w:cstheme="minorEastAsia"/>
          <w:color w:val="auto"/>
          <w:highlight w:val="none"/>
        </w:rPr>
        <w:t xml:space="preserve">、投标保证金</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本次招标不收取投标保证金。</w:t>
      </w:r>
      <w:r>
        <w:rPr>
          <w:rFonts w:hint="eastAsia" w:asciiTheme="minorEastAsia" w:hAnsiTheme="minorEastAsia" w:eastAsiaTheme="minorEastAsia" w:cstheme="minorEastAsia"/>
          <w:color w:val="auto"/>
          <w:sz w:val="24"/>
          <w:szCs w:val="24"/>
          <w:highlight w:val="none"/>
          <w:lang w:val="en-US" w:eastAsia="zh-CN"/>
        </w:rPr>
        <w:t xml:space="preserve">招标文件中关于对</w:t>
      </w:r>
      <w:r>
        <w:rPr>
          <w:rFonts w:hint="eastAsia" w:asciiTheme="minorEastAsia" w:hAnsiTheme="minorEastAsia" w:eastAsiaTheme="minorEastAsia" w:cstheme="minorEastAsia"/>
          <w:color w:val="auto"/>
          <w:sz w:val="24"/>
          <w:szCs w:val="24"/>
          <w:highlight w:val="none"/>
        </w:rPr>
        <w:t xml:space="preserve">投标保证金</w:t>
      </w:r>
      <w:r>
        <w:rPr>
          <w:rFonts w:hint="eastAsia" w:asciiTheme="minorEastAsia" w:hAnsiTheme="minorEastAsia" w:eastAsiaTheme="minorEastAsia" w:cstheme="minorEastAsia"/>
          <w:color w:val="auto"/>
          <w:sz w:val="24"/>
          <w:szCs w:val="24"/>
          <w:highlight w:val="none"/>
          <w:lang w:val="en-US" w:eastAsia="zh-CN"/>
        </w:rPr>
        <w:t xml:space="preserve">的描述均不适用。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、投标文件的有效期</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.1在招标文件前附表规定的投标文件有效期内，投标人所提交的投标文件应保持有效。有效期短于这个规定期限的投标文件，将被认定为未实质性响应招标文件要求。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五、投标文件的递交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.投标文件的递交：本项目采用电子网上招投标，无需提供纸质投标文件。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.投标文件的递交、补充、修改和撤回</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22.1</w:t>
      </w:r>
      <w:r>
        <w:rPr>
          <w:rFonts w:hint="eastAsia" w:ascii="宋体" w:hAnsi="宋体" w:eastAsia="宋体" w:cs="宋体"/>
          <w:color w:val="auto"/>
          <w:szCs w:val="24"/>
          <w:highlight w:val="none"/>
        </w:rPr>
        <w:t xml:space="preserve">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lang w:val="en-US" w:eastAsia="zh-CN"/>
        </w:rPr>
        <w:t xml:space="preserve">22.2</w:t>
      </w:r>
      <w:r>
        <w:rPr>
          <w:rFonts w:hint="eastAsia" w:ascii="宋体" w:hAnsi="宋体" w:eastAsia="宋体" w:cs="宋体"/>
          <w:color w:val="auto"/>
          <w:szCs w:val="24"/>
          <w:highlight w:val="none"/>
        </w:rPr>
        <w:t xml:space="preserve">投标人通过“苏采云”系统不见面开标大厅在线参与开标活动。（具体操作详见《苏采云系统供应商操作手册》</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w:t>
      </w:r>
      <w:r>
        <w:rPr>
          <w:rFonts w:hint="eastAsia" w:ascii="宋体" w:hAnsi="宋体" w:cs="宋体"/>
          <w:color w:val="auto"/>
          <w:szCs w:val="24"/>
          <w:highlight w:val="none"/>
          <w:lang w:val="en-US" w:eastAsia="zh-CN"/>
        </w:rPr>
        <w:t xml:space="preserve">每个标段</w:t>
      </w:r>
      <w:r>
        <w:rPr>
          <w:rFonts w:hint="eastAsia" w:ascii="宋体" w:hAnsi="宋体" w:eastAsia="宋体" w:cs="宋体"/>
          <w:color w:val="auto"/>
          <w:szCs w:val="24"/>
          <w:highlight w:val="none"/>
        </w:rPr>
        <w:t xml:space="preserve">成功解密的投标文件少于三份，采购代理机构有权宣布</w:t>
      </w:r>
      <w:r>
        <w:rPr>
          <w:rFonts w:hint="eastAsia" w:ascii="宋体" w:hAnsi="宋体" w:cs="宋体"/>
          <w:color w:val="auto"/>
          <w:szCs w:val="24"/>
          <w:highlight w:val="none"/>
          <w:lang w:val="en-US" w:eastAsia="zh-CN"/>
        </w:rPr>
        <w:t xml:space="preserve">该标段</w:t>
      </w:r>
      <w:r>
        <w:rPr>
          <w:rFonts w:hint="eastAsia" w:ascii="宋体" w:hAnsi="宋体" w:eastAsia="宋体" w:cs="宋体"/>
          <w:color w:val="auto"/>
          <w:szCs w:val="24"/>
          <w:highlight w:val="none"/>
        </w:rPr>
        <w:t xml:space="preserve">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25.4</w:t>
      </w:r>
      <w:r>
        <w:rPr>
          <w:rFonts w:hint="eastAsia" w:ascii="宋体" w:hAnsi="宋体" w:eastAsia="宋体" w:cs="宋体"/>
          <w:color w:val="auto"/>
          <w:sz w:val="24"/>
          <w:szCs w:val="24"/>
          <w:highlight w:val="none"/>
        </w:rPr>
        <w:t xml:space="preserve">根据政府采购法及相关法规文件的规定，采购代理机构将对供应商进行信用查询：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（www.creditchina.gov.cn）和中国政府采购网（www.ccgp.gov.cn/）查询供应商的信用记录，并将查询结果递交评标委员会。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.3.6配合采购人或者采购代理机构答复投标供应商提出的质疑。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.2.7</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开标时，投标文件中开标一览表（报价表）内容与投标文件中明细内容不一致时的，以开标一览表（报价表）为准；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投标文件的大写金额与小写金额不一致的，以大写金额为准；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.3.4</w:t>
      </w:r>
      <w:r>
        <w:rPr>
          <w:rFonts w:hint="eastAsia" w:ascii="宋体" w:hAnsi="宋体" w:eastAsia="宋体" w:cs="宋体"/>
          <w:color w:val="auto"/>
          <w:szCs w:val="24"/>
          <w:highlight w:val="none"/>
        </w:rPr>
        <w:t xml:space="preserve">对不同文字文本投标文件的解释发生异议的，以中文文本为准；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.3.5</w:t>
      </w:r>
      <w:r>
        <w:rPr>
          <w:rFonts w:hint="eastAsia" w:ascii="宋体" w:hAnsi="宋体" w:eastAsia="宋体" w:cs="宋体"/>
          <w:color w:val="auto"/>
          <w:szCs w:val="24"/>
          <w:highlight w:val="none"/>
        </w:rPr>
        <w:t xml:space="preserve">投标人不同意以上修正，则其投标将被拒绝。</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 w:val="24"/>
          <w:szCs w:val="24"/>
          <w:highlight w:val="none"/>
        </w:rPr>
        <w:t xml:space="preserve">对投标文件的判定，只依据投标内容本身，不依靠开标后的任何外来证明。</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rPr>
        <w:t xml:space="preserve">.</w:t>
      </w:r>
      <w:r>
        <w:rPr>
          <w:rFonts w:hint="eastAsia" w:ascii="宋体" w:hAnsi="宋体" w:cs="宋体"/>
          <w:b w:val="0"/>
          <w:bCs w:val="0"/>
          <w:color w:val="auto"/>
          <w:szCs w:val="24"/>
          <w:highlight w:val="none"/>
          <w:lang w:val="en-US" w:eastAsia="zh-CN"/>
        </w:rPr>
        <w:t xml:space="preserve">6采购</w:t>
      </w:r>
      <w:r>
        <w:rPr>
          <w:rFonts w:hint="eastAsia" w:ascii="宋体" w:hAnsi="宋体" w:eastAsia="宋体" w:cs="宋体"/>
          <w:b w:val="0"/>
          <w:bCs w:val="0"/>
          <w:color w:val="auto"/>
          <w:szCs w:val="24"/>
          <w:highlight w:val="none"/>
        </w:rPr>
        <w:t xml:space="preserve">异常低价审查</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lang w:val="en-US" w:eastAsia="zh-CN"/>
        </w:rPr>
        <w:t xml:space="preserve">.6.1</w:t>
      </w:r>
      <w:r>
        <w:rPr>
          <w:rFonts w:hint="eastAsia" w:ascii="宋体" w:hAnsi="宋体" w:eastAsia="宋体" w:cs="宋体"/>
          <w:b w:val="0"/>
          <w:bCs w:val="0"/>
          <w:color w:val="auto"/>
          <w:szCs w:val="24"/>
          <w:highlight w:val="none"/>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1</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3</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投标（响应）报价低于采购项目最高限价45%的，即投标（响应）报价&lt;采购项目最高限价×45%；</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4</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评审委员会基于专业判断，认为供应商报价过低，有可能影响产品质量或者不能诚信履约的其他情形。</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28.6.2</w:t>
      </w:r>
      <w:r>
        <w:rPr>
          <w:rFonts w:hint="eastAsia" w:ascii="宋体" w:hAnsi="宋体" w:eastAsia="宋体" w:cs="宋体"/>
          <w:b w:val="0"/>
          <w:bCs w:val="0"/>
          <w:color w:val="auto"/>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b/>
          <w:bCs/>
          <w:color w:val="auto"/>
          <w:szCs w:val="24"/>
          <w:highlight w:val="none"/>
        </w:rPr>
        <w:t xml:space="preserve">给予相关供应商的合理时间</w:t>
      </w:r>
      <w:r>
        <w:rPr>
          <w:rFonts w:hint="eastAsia" w:ascii="宋体" w:hAnsi="宋体" w:cs="宋体"/>
          <w:b/>
          <w:bCs/>
          <w:color w:val="auto"/>
          <w:szCs w:val="24"/>
          <w:highlight w:val="none"/>
          <w:lang w:val="en-US" w:eastAsia="zh-CN"/>
        </w:rPr>
        <w:t xml:space="preserve">为</w:t>
      </w:r>
      <w:r>
        <w:rPr>
          <w:rFonts w:hint="eastAsia" w:ascii="宋体" w:hAnsi="宋体" w:eastAsia="宋体" w:cs="宋体"/>
          <w:b/>
          <w:bCs/>
          <w:color w:val="auto"/>
          <w:szCs w:val="24"/>
          <w:highlight w:val="none"/>
        </w:rPr>
        <w:t xml:space="preserve">30分钟</w:t>
      </w:r>
      <w:r>
        <w:rPr>
          <w:rFonts w:hint="eastAsia" w:ascii="宋体" w:hAnsi="宋体" w:eastAsia="宋体" w:cs="宋体"/>
          <w:b w:val="0"/>
          <w:bCs w:val="0"/>
          <w:color w:val="auto"/>
          <w:szCs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28.6.3</w:t>
      </w:r>
      <w:r>
        <w:rPr>
          <w:rFonts w:hint="eastAsia" w:ascii="宋体" w:hAnsi="宋体" w:eastAsia="宋体" w:cs="宋体"/>
          <w:b w:val="0"/>
          <w:bCs w:val="0"/>
          <w:color w:val="auto"/>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此处规定时间的计算以系统中的倒计时间为准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.无效投标和废标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28.1投标人存在下列情况之一的，投标无效：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.1.1投标文件未按招标文件要求签署、盖章的；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.1.2不具备招标文件中规定的资格要求的；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.1.3报价超过招标文件中规定的</w:t>
      </w:r>
      <w:r>
        <w:rPr>
          <w:rFonts w:hint="eastAsia" w:ascii="宋体" w:hAnsi="宋体" w:cs="宋体"/>
          <w:color w:val="auto"/>
          <w:szCs w:val="24"/>
          <w:highlight w:val="none"/>
          <w:lang w:val="en-US" w:eastAsia="zh-CN"/>
        </w:rPr>
        <w:t xml:space="preserve">该标段</w:t>
      </w:r>
      <w:r>
        <w:rPr>
          <w:rFonts w:hint="eastAsia" w:ascii="宋体" w:hAnsi="宋体" w:eastAsia="宋体" w:cs="宋体"/>
          <w:color w:val="auto"/>
          <w:szCs w:val="24"/>
          <w:highlight w:val="none"/>
        </w:rPr>
        <w:t xml:space="preserve">预算金额或者最高限价的；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.1.4投标文件含有采购人不能接受的附加条件的；</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法律、法规和招标文件规定的其他无效情形。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.2在招标采购中，出现下列情形之一的，应予废标：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.2.1符合专业条件的供应商或者对招标文件作实质响应的供应商不足三家的；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.2.2出现影响采购公正的违法、违规行为的；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.2.3投标人的报价均超过了</w:t>
      </w:r>
      <w:r>
        <w:rPr>
          <w:rFonts w:hint="eastAsia" w:ascii="宋体" w:hAnsi="宋体" w:cs="宋体"/>
          <w:color w:val="auto"/>
          <w:szCs w:val="24"/>
          <w:highlight w:val="none"/>
          <w:lang w:val="en-US" w:eastAsia="zh-CN"/>
        </w:rPr>
        <w:t xml:space="preserve">该标段</w:t>
      </w:r>
      <w:r>
        <w:rPr>
          <w:rFonts w:hint="eastAsia" w:ascii="宋体" w:hAnsi="宋体" w:eastAsia="宋体" w:cs="宋体"/>
          <w:color w:val="auto"/>
          <w:szCs w:val="24"/>
          <w:highlight w:val="none"/>
        </w:rPr>
        <w:t xml:space="preserve">采购预算，采购人不能支付的；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.3.1</w:t>
      </w:r>
      <w:r>
        <w:rPr>
          <w:rFonts w:hint="eastAsia" w:asciiTheme="minorEastAsia" w:hAnsiTheme="minorEastAsia" w:eastAsiaTheme="minorEastAsia" w:cstheme="minorEastAsia"/>
          <w:color w:val="auto"/>
          <w:sz w:val="24"/>
          <w:szCs w:val="24"/>
          <w:highlight w:val="none"/>
        </w:rPr>
        <w:t xml:space="preserve">投标人的资信情况和履约能力；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.3.2投标者提供的其他优惠条件</w:t>
      </w:r>
      <w:r>
        <w:rPr>
          <w:rFonts w:hint="eastAsia" w:asciiTheme="minorEastAsia" w:hAnsiTheme="minorEastAsia" w:eastAsiaTheme="minorEastAsia" w:cstheme="minorEastAsia"/>
          <w:color w:val="auto"/>
          <w:sz w:val="24"/>
          <w:szCs w:val="24"/>
          <w:highlight w:val="none"/>
          <w:lang w:val="en-US" w:eastAsia="zh-CN"/>
        </w:rPr>
        <w:t xml:space="preserve">等</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b w:val="0"/>
          <w:bCs w:val="0"/>
          <w:color w:val="auto"/>
          <w:sz w:val="24"/>
          <w:szCs w:val="24"/>
          <w:highlight w:val="none"/>
          <w:lang w:val="en-US" w:eastAsia="zh-CN"/>
        </w:rPr>
        <w:t xml:space="preserve">31.4</w:t>
      </w:r>
      <w:r>
        <w:rPr>
          <w:rFonts w:hint="eastAsia" w:ascii="宋体" w:hAnsi="宋体" w:eastAsia="宋体" w:cs="宋体"/>
          <w:color w:val="auto"/>
          <w:szCs w:val="24"/>
          <w:highlight w:val="none"/>
        </w:rPr>
        <w:t xml:space="preserve">最低的投标报价或最高的折扣比例是中标的重要条件，但不是唯一条件。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34.1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2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34.2中标通知书发出后，采购人不得违法改变中标结果，中标人无正当理由不得放弃中标。</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Theme="minorEastAsia" w:hAnsiTheme="minorEastAsia" w:eastAsiaTheme="minorEastAsia" w:cstheme="minorEastAsia"/>
          <w:color w:val="auto"/>
          <w:sz w:val="24"/>
          <w:szCs w:val="24"/>
          <w:highlight w:val="none"/>
        </w:rPr>
        <w:t xml:space="preserve">履约保证金</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35.1每标段中标人</w:t>
      </w:r>
      <w:r>
        <w:rPr>
          <w:rFonts w:hint="eastAsia" w:asciiTheme="minorEastAsia" w:hAnsiTheme="minorEastAsia" w:eastAsiaTheme="minorEastAsia" w:cstheme="minorEastAsia"/>
          <w:b w:val="0"/>
          <w:bCs w:val="0"/>
          <w:color w:val="auto"/>
          <w:sz w:val="24"/>
          <w:szCs w:val="24"/>
          <w:highlight w:val="none"/>
          <w:lang w:eastAsia="zh-CN"/>
        </w:rPr>
        <w:t xml:space="preserve">应在</w:t>
      </w:r>
      <w:r>
        <w:rPr>
          <w:rFonts w:hint="eastAsia" w:asciiTheme="minorEastAsia" w:hAnsiTheme="minorEastAsia" w:eastAsiaTheme="minorEastAsia" w:cstheme="minorEastAsia"/>
          <w:b w:val="0"/>
          <w:bCs w:val="0"/>
          <w:color w:val="auto"/>
          <w:sz w:val="24"/>
          <w:szCs w:val="24"/>
          <w:highlight w:val="none"/>
          <w:lang w:val="en-US" w:eastAsia="zh-CN"/>
        </w:rPr>
        <w:t xml:space="preserve">对应标段</w:t>
      </w:r>
      <w:r>
        <w:rPr>
          <w:rFonts w:hint="eastAsia" w:asciiTheme="minorEastAsia" w:hAnsiTheme="minorEastAsia" w:eastAsiaTheme="minorEastAsia" w:cstheme="minorEastAsia"/>
          <w:b w:val="0"/>
          <w:bCs w:val="0"/>
          <w:color w:val="auto"/>
          <w:sz w:val="24"/>
          <w:szCs w:val="24"/>
          <w:highlight w:val="none"/>
          <w:lang w:eastAsia="zh-CN"/>
        </w:rPr>
        <w:t xml:space="preserve">合同签订</w:t>
      </w:r>
      <w:r>
        <w:rPr>
          <w:rFonts w:hint="eastAsia" w:asciiTheme="minorEastAsia" w:hAnsiTheme="minorEastAsia" w:eastAsiaTheme="minorEastAsia" w:cstheme="minorEastAsia"/>
          <w:b w:val="0"/>
          <w:bCs w:val="0"/>
          <w:color w:val="auto"/>
          <w:sz w:val="24"/>
          <w:szCs w:val="24"/>
          <w:highlight w:val="none"/>
          <w:lang w:val="en-US" w:eastAsia="zh-CN"/>
        </w:rPr>
        <w:t xml:space="preserve">后三十日内</w:t>
      </w:r>
      <w:r>
        <w:rPr>
          <w:rFonts w:hint="eastAsia" w:asciiTheme="minorEastAsia" w:hAnsiTheme="minorEastAsia" w:eastAsiaTheme="minorEastAsia" w:cstheme="minorEastAsia"/>
          <w:b w:val="0"/>
          <w:bCs w:val="0"/>
          <w:color w:val="auto"/>
          <w:sz w:val="24"/>
          <w:szCs w:val="24"/>
          <w:highlight w:val="none"/>
          <w:lang w:eastAsia="zh-CN"/>
        </w:rPr>
        <w:t xml:space="preserve">，向</w:t>
      </w:r>
      <w:r>
        <w:rPr>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Fonts w:hint="eastAsia" w:asciiTheme="minorEastAsia" w:hAnsiTheme="minorEastAsia" w:eastAsiaTheme="minorEastAsia" w:cstheme="minorEastAsia"/>
          <w:b w:val="0"/>
          <w:bCs w:val="0"/>
          <w:color w:val="auto"/>
          <w:sz w:val="24"/>
          <w:szCs w:val="24"/>
          <w:highlight w:val="none"/>
          <w:lang w:eastAsia="zh-CN"/>
        </w:rPr>
        <w:t xml:space="preserve">缴纳</w:t>
      </w:r>
      <w:r>
        <w:rPr>
          <w:rFonts w:hint="eastAsia" w:asciiTheme="minorEastAsia" w:hAnsiTheme="minorEastAsia" w:eastAsiaTheme="minorEastAsia" w:cstheme="minorEastAsia"/>
          <w:b w:val="0"/>
          <w:bCs w:val="0"/>
          <w:color w:val="auto"/>
          <w:sz w:val="24"/>
          <w:szCs w:val="24"/>
          <w:highlight w:val="none"/>
          <w:lang w:val="en-US" w:eastAsia="zh-CN"/>
        </w:rPr>
        <w:t xml:space="preserve">人民币壹拾万元整（￥100000.00）</w:t>
      </w:r>
      <w:r>
        <w:rPr>
          <w:rFonts w:hint="eastAsia" w:asciiTheme="minorEastAsia" w:hAnsiTheme="minorEastAsia" w:eastAsiaTheme="minorEastAsia" w:cstheme="minorEastAsia"/>
          <w:b w:val="0"/>
          <w:bCs w:val="0"/>
          <w:color w:val="auto"/>
          <w:sz w:val="24"/>
          <w:szCs w:val="24"/>
          <w:highlight w:val="none"/>
          <w:lang w:eastAsia="zh-CN"/>
        </w:rPr>
        <w:t xml:space="preserve">作为履约保证金。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35.2</w:t>
      </w:r>
      <w:r>
        <w:rPr>
          <w:rFonts w:hint="eastAsia" w:asciiTheme="minorEastAsia" w:hAnsiTheme="minorEastAsia" w:eastAsiaTheme="minorEastAsia" w:cstheme="minorEastAsia"/>
          <w:b w:val="0"/>
          <w:bCs w:val="0"/>
          <w:color w:val="auto"/>
          <w:sz w:val="24"/>
          <w:szCs w:val="24"/>
          <w:highlight w:val="none"/>
          <w:lang w:eastAsia="zh-CN"/>
        </w:rPr>
        <w:t xml:space="preserve">如果乙方未能履行合同规定的任何义务，甲方有权从履约保证金中取得补偿，履约保证金不足的，乙方需补足。</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35.3本项目</w:t>
      </w:r>
      <w:r>
        <w:rPr>
          <w:rFonts w:hint="eastAsia" w:asciiTheme="minorEastAsia" w:hAnsiTheme="minorEastAsia" w:eastAsiaTheme="minorEastAsia" w:cstheme="minorEastAsia"/>
          <w:b w:val="0"/>
          <w:bCs w:val="0"/>
          <w:color w:val="auto"/>
          <w:sz w:val="24"/>
          <w:szCs w:val="24"/>
          <w:highlight w:val="none"/>
          <w:lang w:eastAsia="zh-CN"/>
        </w:rPr>
        <w:t xml:space="preserve">履约保证金（无息）将在</w:t>
      </w:r>
      <w:r>
        <w:rPr>
          <w:rFonts w:hint="eastAsia" w:ascii="宋体" w:hAnsi="宋体" w:eastAsia="宋体" w:cs="宋体"/>
          <w:color w:val="auto"/>
          <w:sz w:val="24"/>
          <w:szCs w:val="24"/>
          <w:highlight w:val="none"/>
        </w:rPr>
        <w:t xml:space="preserve">合同履行结束后</w:t>
      </w:r>
      <w:r>
        <w:rPr>
          <w:rFonts w:hint="eastAsia" w:asciiTheme="minorEastAsia" w:hAnsiTheme="minorEastAsia" w:eastAsiaTheme="minorEastAsia" w:cstheme="minorEastAsia"/>
          <w:b w:val="0"/>
          <w:bCs w:val="0"/>
          <w:color w:val="auto"/>
          <w:sz w:val="24"/>
          <w:szCs w:val="24"/>
          <w:highlight w:val="none"/>
          <w:lang w:eastAsia="zh-CN"/>
        </w:rPr>
        <w:t xml:space="preserve">由履约保证</w:t>
      </w:r>
      <w:r>
        <w:rPr>
          <w:rFonts w:hint="eastAsia" w:asciiTheme="minorEastAsia" w:hAnsiTheme="minorEastAsia" w:eastAsiaTheme="minorEastAsia" w:cstheme="minorEastAsia"/>
          <w:b w:val="0"/>
          <w:bCs w:val="0"/>
          <w:color w:val="auto"/>
          <w:sz w:val="24"/>
          <w:szCs w:val="24"/>
          <w:highlight w:val="none"/>
          <w:lang w:val="en-US" w:eastAsia="zh-CN"/>
        </w:rPr>
        <w:t xml:space="preserve">金</w:t>
      </w:r>
      <w:r>
        <w:rPr>
          <w:rFonts w:hint="eastAsia" w:asciiTheme="minorEastAsia" w:hAnsiTheme="minorEastAsia" w:eastAsiaTheme="minorEastAsia" w:cstheme="minorEastAsia"/>
          <w:b w:val="0"/>
          <w:bCs w:val="0"/>
          <w:color w:val="auto"/>
          <w:sz w:val="24"/>
          <w:szCs w:val="24"/>
          <w:highlight w:val="none"/>
          <w:lang w:eastAsia="zh-CN"/>
        </w:rPr>
        <w:t xml:space="preserve">收取单位（甲方）退回。</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w:t>
      </w:r>
      <w:r>
        <w:rPr>
          <w:rFonts w:hint="eastAsia" w:asciiTheme="minorEastAsia" w:hAnsiTheme="minorEastAsia" w:eastAsiaTheme="minorEastAsia" w:cstheme="minorEastAsia"/>
          <w:b w:val="0"/>
          <w:bCs w:val="0"/>
          <w:color w:val="auto"/>
          <w:sz w:val="24"/>
          <w:szCs w:val="24"/>
          <w:highlight w:val="none"/>
        </w:rPr>
        <w:t xml:space="preserve">.4</w:t>
      </w:r>
      <w:r>
        <w:rPr>
          <w:rFonts w:hint="eastAsia" w:asciiTheme="minorEastAsia" w:hAnsiTheme="minorEastAsia" w:eastAsiaTheme="minorEastAsia" w:cstheme="minorEastAsia"/>
          <w:b w:val="0"/>
          <w:bCs w:val="0"/>
          <w:color w:val="auto"/>
          <w:sz w:val="24"/>
          <w:szCs w:val="24"/>
          <w:highlight w:val="none"/>
          <w:lang w:eastAsia="zh-CN"/>
        </w:rPr>
        <w:t xml:space="preserve">中标人</w:t>
      </w:r>
      <w:r>
        <w:rPr>
          <w:rFonts w:hint="eastAsia" w:asciiTheme="minorEastAsia" w:hAnsiTheme="minorEastAsia" w:eastAsiaTheme="minorEastAsia" w:cstheme="minorEastAsia"/>
          <w:b w:val="0"/>
          <w:bCs w:val="0"/>
          <w:color w:val="auto"/>
          <w:sz w:val="24"/>
          <w:szCs w:val="24"/>
          <w:highlight w:val="none"/>
        </w:rPr>
        <w:t xml:space="preserve">应当以</w:t>
      </w:r>
      <w:r>
        <w:rPr>
          <w:rFonts w:hint="eastAsia" w:asciiTheme="minorEastAsia" w:hAnsiTheme="minorEastAsia" w:eastAsiaTheme="minorEastAsia" w:cstheme="minorEastAsia"/>
          <w:b w:val="0"/>
          <w:bCs w:val="0"/>
          <w:color w:val="auto"/>
          <w:sz w:val="24"/>
          <w:szCs w:val="24"/>
          <w:highlight w:val="none"/>
          <w:lang w:val="en-US" w:eastAsia="zh-CN"/>
        </w:rPr>
        <w:t xml:space="preserve">银行转账、</w:t>
      </w:r>
      <w:r>
        <w:rPr>
          <w:rFonts w:hint="eastAsia" w:asciiTheme="minorEastAsia" w:hAnsiTheme="minorEastAsia" w:eastAsiaTheme="minorEastAsia" w:cstheme="minorEastAsia"/>
          <w:b w:val="0"/>
          <w:bCs w:val="0"/>
          <w:color w:val="auto"/>
          <w:sz w:val="24"/>
          <w:szCs w:val="24"/>
          <w:highlight w:val="none"/>
        </w:rPr>
        <w:t xml:space="preserve">支票、汇票、本票或者金融机构、担保机构出具的保函等形式提交履约保证金。</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.合同的签订</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签订合同及合同条款应以招标文件和中标人的投标文件及其澄清文件为依据。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八、其他事项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.代理服务费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须按前附表的规定计算并支付代理服务费，该费用应在领取中标通知书时付清。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如果未按规定支付代理服务费，</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将保留诉讼的权利。</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38.</w:t>
      </w:r>
      <w:r>
        <w:rPr>
          <w:rFonts w:hint="eastAsia" w:asciiTheme="minorEastAsia" w:hAnsiTheme="minorEastAsia" w:eastAsiaTheme="minorEastAsia" w:cstheme="minorEastAsia"/>
          <w:color w:val="auto"/>
          <w:szCs w:val="24"/>
          <w:highlight w:val="none"/>
        </w:rPr>
        <w:t xml:space="preserve">未尽事宜</w:t>
      </w:r>
      <w:r/>
    </w:p>
    <w:p>
      <w:pPr>
        <w:ind w:firstLine="480"/>
        <w:keepLines w:val="0"/>
        <w:keepNext w:val="0"/>
        <w:pageBreakBefore w:val="0"/>
        <w:spacing w:line="360" w:lineRule="auto"/>
        <w:rPr>
          <w:rFonts w:hint="eastAsia"/>
          <w:color w:val="auto"/>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8</w:t>
      </w:r>
      <w:r>
        <w:rPr>
          <w:rFonts w:hint="eastAsia" w:asciiTheme="minorEastAsia" w:hAnsiTheme="minorEastAsia" w:eastAsiaTheme="minorEastAsia" w:cstheme="minorEastAsia"/>
          <w:color w:val="auto"/>
          <w:szCs w:val="24"/>
          <w:highlight w:val="none"/>
        </w:rPr>
        <w:t xml:space="preserve">.1按《中华人民共和国政府采购法》及其他有关法律法规的规定执行。</w:t>
      </w:r>
      <w:r/>
    </w:p>
    <w:p>
      <w:pPr>
        <w:pStyle w:val="1011"/>
        <w:jc w:val="center"/>
        <w:keepLines w:val="0"/>
        <w:keepNext w:val="0"/>
        <w:spacing w:before="0" w:after="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 w:val="21"/>
          <w:szCs w:val="21"/>
          <w:highlight w:val="none"/>
        </w:rPr>
        <w:br w:type="page" w:clear="all"/>
      </w:r>
      <w:bookmarkStart w:id="9" w:name="_Toc22388"/>
      <w:r/>
      <w:bookmarkStart w:id="10" w:name="_Toc5566"/>
      <w:r/>
      <w:bookmarkStart w:id="11" w:name="_Toc10066"/>
      <w:r>
        <w:rPr>
          <w:rStyle w:val="1050"/>
          <w:rFonts w:hint="eastAsia" w:asciiTheme="minorEastAsia" w:hAnsiTheme="minorEastAsia" w:eastAsiaTheme="minorEastAsia" w:cstheme="minorEastAsia"/>
          <w:b/>
          <w:color w:val="auto"/>
          <w:sz w:val="44"/>
          <w:szCs w:val="44"/>
          <w:highlight w:val="none"/>
        </w:rPr>
        <w:t xml:space="preserve">第三章 投标文件格式</w:t>
      </w:r>
      <w:bookmarkEnd w:id="9"/>
      <w:r/>
      <w:bookmarkEnd w:id="10"/>
      <w:r/>
      <w:bookmarkEnd w:id="11"/>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说明：</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对本章所有的投标</w:t>
      </w:r>
      <w:r>
        <w:rPr>
          <w:rFonts w:hint="eastAsia" w:asciiTheme="minorEastAsia" w:hAnsiTheme="minorEastAsia" w:eastAsiaTheme="minorEastAsia" w:cstheme="minorEastAsia"/>
          <w:color w:val="auto"/>
          <w:szCs w:val="24"/>
          <w:highlight w:val="none"/>
          <w:lang w:val="en-US" w:eastAsia="zh-CN"/>
        </w:rPr>
        <w:t xml:space="preserve">文件</w:t>
      </w:r>
      <w:r>
        <w:rPr>
          <w:rFonts w:hint="eastAsia" w:asciiTheme="minorEastAsia" w:hAnsiTheme="minorEastAsia" w:eastAsiaTheme="minorEastAsia" w:cstheme="minorEastAsia"/>
          <w:color w:val="auto"/>
          <w:szCs w:val="24"/>
          <w:highlight w:val="none"/>
        </w:rPr>
        <w:t xml:space="preserve">格式，投标</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可根据自身情况进行补充和修改，但补充和修改不得造成与本格式内容有实质性的违背。</w:t>
      </w:r>
      <w:r/>
    </w:p>
    <w:p>
      <w:pPr>
        <w:pStyle w:val="1021"/>
        <w:ind w:firstLine="480"/>
        <w:spacing w:line="360" w:lineRule="auto"/>
        <w:rPr>
          <w:rFonts w:asciiTheme="minorEastAsia" w:hAnsiTheme="minorEastAsia" w:eastAsiaTheme="minorEastAsia" w:cstheme="minorEastAsia"/>
          <w:color w:val="auto"/>
          <w:szCs w:val="24"/>
          <w:highlight w:val="none"/>
        </w:rPr>
      </w:pPr>
      <w:r/>
      <w:bookmarkStart w:id="12" w:name="_Toc388026586"/>
      <w:r>
        <w:rPr>
          <w:rFonts w:hint="eastAsia" w:asciiTheme="minorEastAsia" w:hAnsiTheme="minorEastAsia" w:eastAsiaTheme="minorEastAsia" w:cstheme="minorEastAsia"/>
          <w:color w:val="auto"/>
          <w:szCs w:val="24"/>
          <w:highlight w:val="none"/>
        </w:rPr>
        <w:t xml:space="preserve">1、（投标人）法定代表人授权委托书</w:t>
      </w:r>
      <w:r/>
    </w:p>
    <w:p>
      <w:pPr>
        <w:pStyle w:val="1021"/>
        <w:ind w:firstLine="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法定代表人授权委托书</w:t>
      </w:r>
      <w:r/>
    </w:p>
    <w:p>
      <w:pPr>
        <w:pStyle w:val="1021"/>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本授权委托书声明：我 </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系</w:t>
      </w:r>
      <w:r>
        <w:rPr>
          <w:rFonts w:hint="eastAsia" w:asciiTheme="minorEastAsia" w:hAnsiTheme="minorEastAsia" w:eastAsiaTheme="minorEastAsia" w:cstheme="minorEastAsia"/>
          <w:color w:val="auto"/>
          <w:szCs w:val="24"/>
          <w:highlight w:val="none"/>
          <w:u w:val="single"/>
        </w:rPr>
        <w:t xml:space="preserve">       （投标人名称）      </w:t>
      </w:r>
      <w:r>
        <w:rPr>
          <w:rFonts w:hint="eastAsia" w:asciiTheme="minorEastAsia" w:hAnsiTheme="minorEastAsia" w:eastAsiaTheme="minorEastAsia" w:cstheme="minorEastAsia"/>
          <w:color w:val="auto"/>
          <w:szCs w:val="24"/>
          <w:highlight w:val="none"/>
        </w:rPr>
        <w:t xml:space="preserve">的法定代表人，现授权委托</w:t>
      </w:r>
      <w:r>
        <w:rPr>
          <w:rFonts w:hint="eastAsia" w:asciiTheme="minorEastAsia" w:hAnsiTheme="minorEastAsia" w:eastAsiaTheme="minorEastAsia" w:cstheme="minorEastAsia"/>
          <w:color w:val="auto"/>
          <w:szCs w:val="24"/>
          <w:highlight w:val="none"/>
          <w:u w:val="single"/>
        </w:rPr>
        <w:t xml:space="preserve">       （单位名称）   </w:t>
      </w:r>
      <w:r>
        <w:rPr>
          <w:rFonts w:hint="eastAsia" w:asciiTheme="minorEastAsia" w:hAnsiTheme="minorEastAsia" w:eastAsiaTheme="minorEastAsia" w:cstheme="minorEastAsia"/>
          <w:color w:val="auto"/>
          <w:szCs w:val="24"/>
          <w:highlight w:val="none"/>
        </w:rPr>
        <w:t xml:space="preserve">的</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为我公司代理人，以本公司的名义参加</w:t>
      </w:r>
      <w:r>
        <w:rPr>
          <w:rFonts w:hint="eastAsia" w:asciiTheme="minorEastAsia" w:hAnsiTheme="minorEastAsia" w:eastAsiaTheme="minorEastAsia" w:cstheme="minorEastAsia"/>
          <w:color w:val="auto"/>
          <w:szCs w:val="24"/>
          <w:highlight w:val="none"/>
          <w:u w:val="single"/>
        </w:rPr>
        <w:t xml:space="preserve">     （代理机构名称）     </w:t>
      </w:r>
      <w:r>
        <w:rPr>
          <w:rFonts w:hint="eastAsia" w:asciiTheme="minorEastAsia" w:hAnsiTheme="minorEastAsia" w:eastAsiaTheme="minorEastAsia" w:cstheme="minorEastAsia"/>
          <w:color w:val="auto"/>
          <w:szCs w:val="24"/>
          <w:highlight w:val="none"/>
        </w:rPr>
        <w:t xml:space="preserve">组织实施的编号为</w:t>
      </w:r>
      <w:r>
        <w:rPr>
          <w:rFonts w:hint="eastAsia" w:asciiTheme="minorEastAsia" w:hAnsiTheme="minorEastAsia" w:eastAsiaTheme="minorEastAsia" w:cstheme="minorEastAsia"/>
          <w:color w:val="auto"/>
          <w:szCs w:val="24"/>
          <w:highlight w:val="none"/>
          <w:u w:val="single"/>
        </w:rPr>
        <w:t xml:space="preserve">   （采购编号）</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Theme="minorEastAsia" w:hAnsiTheme="minorEastAsia" w:eastAsiaTheme="minorEastAsia" w:cstheme="minorEastAsia"/>
          <w:color w:val="auto"/>
          <w:szCs w:val="24"/>
          <w:highlight w:val="none"/>
          <w:u w:val="single"/>
          <w:lang w:val="en-US" w:eastAsia="zh-CN"/>
        </w:rPr>
        <w:t xml:space="preserve">   标段</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Theme="minorEastAsia" w:hAnsiTheme="minorEastAsia" w:eastAsiaTheme="minorEastAsia" w:cstheme="minorEastAsia"/>
          <w:color w:val="auto"/>
          <w:szCs w:val="24"/>
          <w:highlight w:val="none"/>
        </w:rPr>
        <w:t xml:space="preserve">的招标活动。代理人在开标、评标、合同谈判过程中所签署的一切文件和处理与这有关的一切事务，我均予以承认。</w:t>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代理人无转委托权。特此委托。</w:t>
      </w:r>
      <w:r/>
    </w:p>
    <w:p>
      <w:pPr>
        <w:pStyle w:val="1021"/>
        <w:jc w:val="both"/>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法定代表人：（签字或盖章）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代理人：（签字或盖章）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5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color w:val="auto"/>
          <w:sz w:val="24"/>
          <w:szCs w:val="24"/>
          <w:highlight w:val="none"/>
        </w:rPr>
        <w:t xml:space="preserve">2、投标函</w:t>
      </w:r>
      <w:r/>
    </w:p>
    <w:p>
      <w:pPr>
        <w:pStyle w:val="1052"/>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投标函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采购代理机构</w:t>
      </w:r>
      <w:r>
        <w:rPr>
          <w:rFonts w:hint="eastAsia" w:asciiTheme="minorEastAsia" w:hAnsiTheme="minorEastAsia" w:eastAsiaTheme="minorEastAsia" w:cstheme="minorEastAsia"/>
          <w:color w:val="auto"/>
          <w:sz w:val="24"/>
          <w:szCs w:val="24"/>
          <w:highlight w:val="none"/>
          <w:u w:val="single"/>
        </w:rPr>
        <w:t xml:space="preserve">名称）</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我们收到贵公司</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号招标文件，经仔细阅读和研究，我们决定参加投标。</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zh-CN"/>
        </w:rPr>
        <w:t xml:space="preserve">我们愿意按照招标文件的一切要求，提供</w:t>
      </w:r>
      <w:r>
        <w:rPr>
          <w:rFonts w:hint="eastAsia" w:ascii="宋体" w:hAnsi="宋体" w:cs="宋体"/>
          <w:color w:val="auto"/>
          <w:szCs w:val="24"/>
          <w:highlight w:val="none"/>
        </w:rPr>
        <w:t xml:space="preserve">本次项目的投标总报价</w:t>
      </w:r>
      <w:r>
        <w:rPr>
          <w:rFonts w:hint="eastAsia" w:ascii="宋体" w:hAnsi="宋体" w:eastAsia="宋体" w:cs="Times New Roman"/>
          <w:color w:val="000000" w:themeColor="text1"/>
          <w:szCs w:val="21"/>
          <w:highlight w:val="none"/>
          <w14:textFill>
            <w14:solidFill>
              <w14:schemeClr w14:val="tx1"/>
            </w14:solidFill>
          </w14:textFill>
        </w:rPr>
        <w:t xml:space="preserve">包含洗涤、租赁、运输、修补、人员费用、节假日加班费用、管理费用、装备费用、税费</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代理服务费</w:t>
      </w:r>
      <w:r>
        <w:rPr>
          <w:rFonts w:hint="eastAsia" w:ascii="宋体" w:hAnsi="宋体" w:eastAsia="宋体" w:cs="Times New Roman"/>
          <w:color w:val="000000" w:themeColor="text1"/>
          <w:szCs w:val="21"/>
          <w:highlight w:val="none"/>
          <w14:textFill>
            <w14:solidFill>
              <w14:schemeClr w14:val="tx1"/>
            </w14:solidFill>
          </w14:textFill>
        </w:rPr>
        <w:t xml:space="preserve">等所有费用，合同期内不再追加任何费用。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2、如果我们的投标文件被接受，我们将严格履行招标文件中规定的每一项要求，按期、按质、按量履行合同的义务。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3、我们同意按招标文件中的规定，本投标书的有效期限为开标后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120</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4、我们愿意提供采购人在招标文件中要求的所有资料。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5、我们认为你们有权按规定决定中标人、接受或拒绝所有的投标人。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6、我们愿意遵守投标邀请及招标文件中所列的收费标准。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7、我们承诺该项投标在开标后的全过程中保持有效，不作任何更改和变动。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zh-CN"/>
        </w:rPr>
        <w:t xml:space="preserve">、我们愿意按照《中华人民共和国民法典》履行自己应该承担的全部责任。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zh-CN"/>
        </w:rPr>
        <w:t xml:space="preserve">、综合说明：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（1）伴随服务及配合措施；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zh-CN"/>
        </w:rPr>
        <w:t xml:space="preserve">要求采购人提供的配合</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（3）对招标文件有不同意见的偏离说明；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（4）其它说明。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所有有关标书的函电，请按下列地址联系：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投标人名称：（公章）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法定代表人或被授权人：（签字或签章）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 xml:space="preserve">联系电话：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邮政编码：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传真：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日期：    年   月   日</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3、开标一览表</w:t>
      </w:r>
      <w:r/>
    </w:p>
    <w:p>
      <w:pPr>
        <w:jc w:val="center"/>
        <w:rPr>
          <w:rFonts w:hint="eastAsia"/>
          <w:color w:val="auto"/>
          <w:highlight w:val="none"/>
        </w:rPr>
      </w:pPr>
      <w:r>
        <w:rPr>
          <w:rFonts w:hint="eastAsia"/>
          <w:color w:val="auto"/>
          <w:highlight w:val="none"/>
        </w:rPr>
        <w:t xml:space="preserve">开标一览表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13" w:name="TBR"/>
      <w:r/>
      <w:bookmarkEnd w:id="13"/>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14" w:name="XMBH"/>
      <w:r/>
      <w:bookmarkEnd w:id="14"/>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15" w:name="FBH"/>
      <w:r/>
      <w:bookmarkEnd w:id="15"/>
      <w:r/>
      <w:r/>
    </w:p>
    <w:tbl>
      <w:tblPr>
        <w:tblStyle w:val="101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2"/>
        <w:gridCol w:w="6918"/>
      </w:tblGrid>
      <w:tr>
        <w:trPr>
          <w:cantSplit/>
          <w:trHeight w:val="1098"/>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6918"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cantSplit/>
          <w:trHeight w:val="1697"/>
        </w:trPr>
        <w:tc>
          <w:tcPr>
            <w:tcW w:w="3042"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6" w:name="XMMC"/>
            <w:r/>
            <w:bookmarkEnd w:id="16"/>
            <w:r/>
            <w:r/>
          </w:p>
        </w:tc>
        <w:tc>
          <w:tcPr>
            <w:tcW w:w="6918" w:type="dxa"/>
            <w:vAlign w:val="center"/>
            <w:textDirection w:val="lrTb"/>
            <w:noWrap w:val="false"/>
          </w:tcPr>
          <w:p>
            <w:pPr>
              <w:contextualSpacing/>
              <w:jc w:val="left"/>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bookmarkStart w:id="17" w:name="JEXX"/>
            <w:r/>
            <w:bookmarkEnd w:id="17"/>
            <w:r>
              <w:rPr>
                <w:rFonts w:hint="eastAsia" w:ascii="宋体" w:hAnsi="宋体" w:eastAsia="宋体" w:cs="宋体"/>
                <w:color w:val="auto"/>
                <w:highlight w:val="none"/>
              </w:rPr>
              <w:t xml:space="preserve">     （元人民币）</w:t>
            </w:r>
            <w:r/>
          </w:p>
        </w:tc>
      </w:tr>
      <w:tr>
        <w:trPr>
          <w:cantSplit/>
          <w:trHeight w:val="1361"/>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投标报价大写金额</w:t>
            </w:r>
            <w:r/>
          </w:p>
        </w:tc>
        <w:tc>
          <w:tcPr>
            <w:tcW w:w="6918"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8" w:name="JEDX"/>
            <w:r/>
            <w:bookmarkEnd w:id="18"/>
            <w:r/>
            <w:r/>
          </w:p>
        </w:tc>
      </w:tr>
    </w:tbl>
    <w:p>
      <w:pPr>
        <w:contextualSpacing/>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19" w:name="NF"/>
      <w:r/>
      <w:bookmarkEnd w:id="19"/>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20" w:name="YF"/>
      <w:r/>
      <w:bookmarkEnd w:id="20"/>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21" w:name="RI"/>
      <w:r/>
      <w:bookmarkEnd w:id="21"/>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i w:val="0"/>
          <w:iCs/>
          <w:color w:val="auto"/>
          <w:highlight w:val="none"/>
        </w:rPr>
        <w:t xml:space="preserve">1、</w:t>
      </w:r>
      <w:r>
        <w:rPr>
          <w:rFonts w:hint="eastAsia" w:ascii="宋体" w:hAnsi="宋体" w:eastAsia="宋体" w:cs="宋体"/>
          <w:bCs/>
          <w:i w:val="0"/>
          <w:iCs/>
          <w:color w:val="auto"/>
          <w:highlight w:val="none"/>
          <w:u w:val="single"/>
        </w:rPr>
        <w:t xml:space="preserve">开标一览表必须加盖投标人公章（复印件无效）</w:t>
      </w:r>
      <w:r>
        <w:rPr>
          <w:rFonts w:hint="eastAsia" w:ascii="宋体" w:hAnsi="宋体" w:eastAsia="宋体" w:cs="宋体"/>
          <w:i w:val="0"/>
          <w:iCs/>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2、如有分包，投标人投任何一个包的标的，都需单独填写开标一览表。</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56"/>
        <w:rPr>
          <w:rFonts w:hint="eastAsia" w:hAnsi="宋体" w:eastAsia="宋体"/>
          <w:b/>
          <w:color w:val="auto"/>
          <w:sz w:val="24"/>
          <w:szCs w:val="24"/>
          <w:highlight w:val="none"/>
        </w:rPr>
      </w:pPr>
      <w:r>
        <w:rPr>
          <w:rFonts w:hint="eastAsia" w:hAnsi="宋体" w:eastAsia="宋体"/>
          <w:color w:val="auto"/>
          <w:sz w:val="24"/>
          <w:szCs w:val="24"/>
          <w:highlight w:val="none"/>
        </w:rPr>
        <w:t xml:space="preserve">4、投标报价明细表</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投标报价明细表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项目名称：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招标编号：</w:t>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94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2444"/>
        <w:gridCol w:w="1536"/>
        <w:gridCol w:w="1881"/>
        <w:gridCol w:w="831"/>
      </w:tblGrid>
      <w:tr>
        <w:trPr>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lang w:eastAsia="zh-CN"/>
              </w:rPr>
              <w:t xml:space="preserve">洗涤量（</w:t>
            </w:r>
            <w:r>
              <w:rPr>
                <w:rFonts w:hint="eastAsia" w:asciiTheme="minorEastAsia" w:hAnsiTheme="minorEastAsia" w:eastAsiaTheme="minorEastAsia" w:cstheme="minorEastAsia"/>
                <w:b w:val="0"/>
                <w:bCs/>
                <w:sz w:val="24"/>
                <w:szCs w:val="24"/>
                <w:highlight w:val="none"/>
                <w:lang w:val="en-US" w:eastAsia="zh-CN"/>
              </w:rPr>
              <w:t xml:space="preserve">两年</w:t>
            </w:r>
            <w:r>
              <w:rPr>
                <w:rFonts w:hint="eastAsia" w:asciiTheme="minorEastAsia" w:hAnsiTheme="minorEastAsia" w:eastAsiaTheme="minorEastAsia" w:cstheme="minorEastAsia"/>
                <w:b w:val="0"/>
                <w:bCs/>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pStyle w:val="1046"/>
        <w:rPr>
          <w:rFonts w:hint="eastAsia"/>
          <w:highlight w:val="none"/>
        </w:rPr>
      </w:pPr>
      <w:r>
        <w:rPr>
          <w:rFonts w:hint="eastAsia"/>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948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2314"/>
        <w:gridCol w:w="2073"/>
        <w:gridCol w:w="1652"/>
        <w:gridCol w:w="1759"/>
        <w:gridCol w:w="849"/>
      </w:tblGrid>
      <w:tr>
        <w:trPr>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31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r>
        <w:trPr>
          <w:jc w:val="center"/>
          <w:trHeight w:val="360"/>
        </w:trPr>
        <w:tc>
          <w:tcPr>
            <w:gridSpan w:val="6"/>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jc w:val="both"/>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宋体" w:hAnsi="宋体" w:cs="新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cs="新宋体"/>
                <w:b/>
                <w:bCs/>
                <w:color w:val="auto"/>
                <w:sz w:val="24"/>
                <w:szCs w:val="24"/>
                <w:highlight w:val="none"/>
                <w:u w:val="single"/>
              </w:rPr>
              <w:t xml:space="preserve">     %</w:t>
            </w:r>
            <w:r>
              <w:rPr>
                <w:rFonts w:hint="eastAsia" w:ascii="宋体" w:hAnsi="宋体" w:cs="新宋体"/>
                <w:b/>
                <w:bCs/>
                <w:color w:val="auto"/>
                <w:sz w:val="24"/>
                <w:szCs w:val="24"/>
                <w:highlight w:val="none"/>
              </w:rPr>
              <w:t xml:space="preserve">。</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eastAsia="zh-CN" w:bidi="ar-SA"/>
        </w:rPr>
        <w:t xml:space="preserve">注：1、</w:t>
      </w:r>
      <w:r>
        <w:rPr>
          <w:rFonts w:hint="eastAsia" w:ascii="宋体" w:hAnsi="宋体" w:eastAsia="宋体" w:cs="宋体"/>
          <w:b w:val="0"/>
          <w:bCs w:val="0"/>
          <w:color w:val="auto"/>
          <w:sz w:val="24"/>
          <w:szCs w:val="24"/>
          <w:highlight w:val="none"/>
          <w:lang w:val="zh-CN" w:eastAsia="zh-CN" w:bidi="ar-SA"/>
        </w:rPr>
        <w:t xml:space="preserve">本表“（1）洗涤报价”</w:t>
      </w:r>
      <w:r>
        <w:rPr>
          <w:rFonts w:hint="eastAsia" w:ascii="宋体" w:hAnsi="宋体" w:eastAsia="宋体" w:cs="宋体"/>
          <w:b w:val="0"/>
          <w:bCs w:val="0"/>
          <w:color w:val="auto"/>
          <w:sz w:val="24"/>
          <w:szCs w:val="24"/>
          <w:highlight w:val="none"/>
          <w:lang w:val="en-US" w:eastAsia="zh-CN" w:bidi="ar-SA"/>
        </w:rPr>
        <w:t xml:space="preserve">合计金额+“（</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）租赁报价”合计金额</w:t>
      </w:r>
      <w:r>
        <w:rPr>
          <w:rFonts w:hint="eastAsia" w:ascii="宋体" w:hAnsi="宋体" w:eastAsia="宋体" w:cs="宋体"/>
          <w:b w:val="0"/>
          <w:bCs w:val="0"/>
          <w:color w:val="auto"/>
          <w:sz w:val="24"/>
          <w:szCs w:val="24"/>
          <w:highlight w:val="none"/>
          <w:lang w:val="zh-CN" w:eastAsia="zh-CN" w:bidi="ar-SA"/>
        </w:rPr>
        <w:t xml:space="preserve">应与开标一览表的投标总价一致。</w:t>
      </w:r>
      <w:r/>
    </w:p>
    <w:p>
      <w:pPr>
        <w:numPr>
          <w:ilvl w:val="-1"/>
          <w:numId w:val="0"/>
        </w:numPr>
        <w:ind w:firstLine="480"/>
        <w:jc w:val="left"/>
        <w:keepLines w:val="0"/>
        <w:keepNext w:val="0"/>
        <w:pageBreakBefore w:val="0"/>
        <w:spacing w:line="360" w:lineRule="auto"/>
        <w:widowControl w:val="off"/>
        <w:rPr>
          <w:rFonts w:hint="eastAsia" w:ascii="宋体" w:hAnsi="宋体"/>
          <w:color w:val="auto"/>
          <w:szCs w:val="24"/>
          <w:highlight w:val="none"/>
        </w:rPr>
        <w:outlineLvl w:val="9"/>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投标人必须按“</w:t>
      </w:r>
      <w:r>
        <w:rPr>
          <w:rFonts w:hint="eastAsia" w:ascii="宋体" w:hAnsi="宋体"/>
          <w:bCs/>
          <w:color w:val="auto"/>
          <w:szCs w:val="24"/>
          <w:highlight w:val="none"/>
        </w:rPr>
        <w:t xml:space="preserve">投标报价明细表”的格式</w:t>
      </w:r>
      <w:r>
        <w:rPr>
          <w:rFonts w:hint="eastAsia" w:ascii="宋体" w:hAnsi="宋体"/>
          <w:color w:val="auto"/>
          <w:szCs w:val="24"/>
          <w:highlight w:val="none"/>
        </w:rPr>
        <w:t xml:space="preserve">详细报出投标总价的各个组成部分的报价，否则作无效投标处理。</w:t>
      </w:r>
      <w:r/>
    </w:p>
    <w:p>
      <w:pPr>
        <w:ind w:firstLine="480"/>
        <w:jc w:val="left"/>
        <w:spacing w:line="360" w:lineRule="auto"/>
        <w:rPr>
          <w:rFonts w:hint="eastAsia" w:ascii="宋体" w:hAnsi="宋体"/>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3、</w:t>
      </w:r>
      <w:r>
        <w:rPr>
          <w:rFonts w:hint="eastAsia" w:ascii="宋体" w:hAnsi="宋体" w:cs="Times New Roman"/>
          <w:b w:val="0"/>
          <w:bCs w:val="0"/>
          <w:color w:val="auto"/>
          <w:sz w:val="24"/>
          <w:szCs w:val="24"/>
          <w:highlight w:val="none"/>
          <w:lang w:val="en-US" w:eastAsia="zh-CN"/>
        </w:rPr>
        <w:t xml:space="preserve">当</w:t>
      </w:r>
      <w:r>
        <w:rPr>
          <w:rFonts w:hint="eastAsia" w:ascii="宋体" w:hAnsi="宋体" w:eastAsia="宋体" w:cs="Times New Roman"/>
          <w:b w:val="0"/>
          <w:bCs w:val="0"/>
          <w:color w:val="auto"/>
          <w:sz w:val="24"/>
          <w:szCs w:val="24"/>
          <w:highlight w:val="none"/>
        </w:rPr>
        <w:t xml:space="preserve">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中含有多种产品时，供应商未填写本采购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中提供的实体设备符合本国产品标准的产品成本之和占该采购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提供的全部产品成本之和的比例数值的，或比例数值未达到80%的，将不享受本国产品价格评审优惠。</w:t>
      </w:r>
      <w:r/>
    </w:p>
    <w:p>
      <w:pPr>
        <w:pStyle w:val="1056"/>
        <w:ind w:firstLine="60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spacing w:line="360" w:lineRule="auto"/>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21"/>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本项目服务人员配备情况表</w:t>
      </w:r>
      <w:r/>
    </w:p>
    <w:p>
      <w:pPr>
        <w:pStyle w:val="1028"/>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本项目服务人员配备情况表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770"/>
        <w:gridCol w:w="1098"/>
        <w:gridCol w:w="915"/>
        <w:gridCol w:w="915"/>
        <w:gridCol w:w="1134"/>
        <w:gridCol w:w="1282"/>
        <w:gridCol w:w="2049"/>
      </w:tblGrid>
      <w:tr>
        <w:trPr>
          <w:jc w:val="center"/>
          <w:trHeight w:val="851"/>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从事同类工作时间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投标人：（单位盖章）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rPr>
        <w:t xml:space="preserve">授权委托人：（盖章或签字）</w:t>
      </w:r>
      <w:r/>
    </w:p>
    <w:p>
      <w:pPr>
        <w:pStyle w:val="1021"/>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1021"/>
        <w:ind w:left="0"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6、主要设备、工具及易耗品清单表</w:t>
      </w:r>
      <w:r/>
    </w:p>
    <w:p>
      <w:pPr>
        <w:pStyle w:val="1021"/>
        <w:ind w:left="0" w:firstLine="0"/>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主要设备、工具及易耗品清单表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62"/>
        <w:gridCol w:w="1236"/>
        <w:gridCol w:w="1620"/>
        <w:gridCol w:w="1260"/>
        <w:gridCol w:w="1260"/>
        <w:gridCol w:w="1260"/>
      </w:tblGrid>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品牌规格</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备注</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tab/>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2"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36"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62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bl>
    <w:p>
      <w:pPr>
        <w:pStyle w:val="1021"/>
        <w:ind w:firstLine="480"/>
        <w:keepLines w:val="0"/>
        <w:keepNext w:val="0"/>
        <w:pageBreakBefore w:val="0"/>
        <w:spacing w:line="360" w:lineRule="auto"/>
        <w:widowControl w:val="off"/>
        <w:rPr>
          <w:rFonts w:hint="eastAsia" w:ascii="宋体" w:hAnsi="宋体"/>
          <w:szCs w:val="24"/>
          <w:highlight w:val="none"/>
        </w:rPr>
      </w:pPr>
      <w:r>
        <w:rPr>
          <w:rFonts w:hint="eastAsia" w:ascii="宋体" w:hAnsi="宋体"/>
          <w:szCs w:val="24"/>
          <w:highlight w:val="none"/>
        </w:rPr>
        <w:t xml:space="preserve">注：请各投标人按上述格式自制《清单表》投标</w:t>
      </w:r>
      <w:r/>
    </w:p>
    <w:p>
      <w:pPr>
        <w:ind w:firstLine="480"/>
        <w:spacing w:line="360" w:lineRule="auto"/>
        <w:rPr>
          <w:rFonts w:hint="eastAsia"/>
          <w:color w:val="auto"/>
          <w:highlight w:val="none"/>
        </w:rPr>
      </w:pPr>
      <w:r>
        <w:rPr>
          <w:rFonts w:hint="eastAsia"/>
          <w:color w:val="auto"/>
          <w:highlight w:val="none"/>
        </w:rPr>
      </w:r>
      <w:r/>
    </w:p>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pStyle w:val="1021"/>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、偏离表</w:t>
      </w:r>
      <w:r/>
    </w:p>
    <w:p>
      <w:pPr>
        <w:pStyle w:val="1021"/>
        <w:ind w:firstLine="480"/>
        <w:jc w:val="cente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（服务内容、服务要求）偏离表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   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证明材料页码</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ind w:firstLine="480"/>
        <w:jc w:val="center"/>
        <w:spacing w:line="360" w:lineRule="auto"/>
        <w:rPr>
          <w:rFonts w:hint="eastAsia"/>
          <w:color w:val="auto"/>
          <w:szCs w:val="22"/>
          <w:highlight w:val="none"/>
        </w:rPr>
      </w:pPr>
      <w:r>
        <w:rPr>
          <w:rFonts w:hint="eastAsia"/>
          <w:color w:val="auto"/>
          <w:szCs w:val="22"/>
          <w:highlight w:val="none"/>
        </w:rPr>
        <w:t xml:space="preserve">商务条款偏离表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   标段</w:t>
      </w:r>
      <w:r>
        <w:rPr>
          <w:rFonts w:hint="eastAsia" w:asciiTheme="minorEastAsia" w:hAnsiTheme="minorEastAsia" w:eastAsiaTheme="minorEastAsia" w:cstheme="minorEastAsia"/>
          <w:color w:val="auto"/>
          <w:sz w:val="24"/>
          <w:szCs w:val="24"/>
          <w:highlight w:val="none"/>
          <w:lang w:eastAsia="zh-CN"/>
        </w:rPr>
        <w:t xml:space="preserve">）</w:t>
      </w:r>
      <w:r/>
    </w:p>
    <w:p>
      <w:pPr>
        <w:ind w:firstLine="1200"/>
        <w:jc w:val="both"/>
        <w:spacing w:line="380" w:lineRule="exact"/>
        <w:rPr>
          <w:rFonts w:hint="eastAsia" w:ascii="宋体" w:hAnsi="宋体"/>
          <w:color w:val="auto"/>
          <w:szCs w:val="24"/>
          <w:highlight w:val="none"/>
        </w:rPr>
      </w:pPr>
      <w:r>
        <w:rPr>
          <w:rFonts w:hint="eastAsia" w:ascii="宋体" w:hAnsi="宋体"/>
          <w:color w:val="auto"/>
          <w:szCs w:val="24"/>
          <w:highlight w:val="none"/>
          <w:lang w:val="zh-CN"/>
        </w:rPr>
        <w:t xml:space="preserve">投标人：              </w:t>
      </w:r>
      <w:r>
        <w:rPr>
          <w:rFonts w:hint="eastAsia" w:ascii="宋体" w:hAnsi="宋体"/>
          <w:color w:val="auto"/>
          <w:szCs w:val="24"/>
          <w:highlight w:val="none"/>
          <w:lang w:val="en-US" w:eastAsia="zh-CN"/>
        </w:rPr>
        <w:t xml:space="preserve">  </w:t>
      </w:r>
      <w:r>
        <w:rPr>
          <w:rFonts w:hint="eastAsia" w:ascii="宋体" w:hAnsi="宋体"/>
          <w:color w:val="auto"/>
          <w:szCs w:val="24"/>
          <w:highlight w:val="none"/>
          <w:lang w:val="zh-CN"/>
        </w:rPr>
        <w:t xml:space="preserve">       </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招标编号</w:t>
      </w:r>
      <w:r>
        <w:rPr>
          <w:rFonts w:hint="eastAsia" w:ascii="宋体" w:hAnsi="宋体" w:cs="宋体"/>
          <w:color w:val="auto"/>
          <w:szCs w:val="24"/>
          <w:highlight w:val="none"/>
          <w:lang w:val="zh-CN"/>
        </w:rPr>
        <w:t xml:space="preserve">：</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jc w:val="left"/>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jc w:val="left"/>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rPr>
          <w:rFonts w:hint="eastAsia" w:ascii="宋体" w:hAnsi="宋体"/>
          <w:bCs/>
          <w:color w:val="auto"/>
          <w:szCs w:val="24"/>
          <w:highlight w:val="none"/>
        </w:rPr>
        <w:t xml:space="preserve">：</w:t>
      </w:r>
      <w:r/>
    </w:p>
    <w:p>
      <w:pPr>
        <w:ind w:firstLine="480"/>
        <w:spacing w:line="360" w:lineRule="auto"/>
        <w:rPr>
          <w:rFonts w:hint="eastAsia"/>
          <w:color w:val="auto"/>
          <w:highlight w:val="none"/>
        </w:rPr>
      </w:pPr>
      <w:r>
        <w:rPr>
          <w:rFonts w:hint="eastAsia"/>
          <w:color w:val="auto"/>
          <w:highlight w:val="none"/>
        </w:rPr>
        <w:t xml:space="preserve">日期：       年     月     日</w:t>
      </w:r>
      <w:r/>
    </w:p>
    <w:p>
      <w:pPr>
        <w:pStyle w:val="1021"/>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注：1.投标人的投标文件与招标文件的要求有偏离的须逐项对应列出，并在“偏离说明”项下填写以下内容：优于的，填写“正偏离”；低于的，填写“负偏离”。</w:t>
      </w:r>
      <w:r/>
    </w:p>
    <w:p>
      <w:pPr>
        <w:pStyle w:val="1021"/>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p>
    <w:p>
      <w:pPr>
        <w:pStyle w:val="1021"/>
        <w:ind w:left="0" w:firstLine="480"/>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 w:val="24"/>
          <w:szCs w:val="24"/>
          <w:highlight w:val="none"/>
        </w:rPr>
        <w:t xml:space="preserve">3.若事项较多，投标人可根据响应内容的实际情况另纸说明。</w:t>
      </w:r>
      <w:r>
        <w:rPr>
          <w:rFonts w:hint="eastAsia" w:asciiTheme="minorEastAsia" w:hAnsiTheme="minorEastAsia" w:eastAsiaTheme="minorEastAsia" w:cstheme="minorEastAsia"/>
          <w:color w:val="auto"/>
          <w:szCs w:val="24"/>
          <w:highlight w:val="none"/>
        </w:rPr>
        <w:br w:type="page" w:clear="all"/>
      </w:r>
      <w:r/>
    </w:p>
    <w:p>
      <w:pPr>
        <w:pStyle w:val="1021"/>
        <w:ind w:left="0" w:firstLine="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8、</w:t>
      </w:r>
      <w:r>
        <w:rPr>
          <w:rFonts w:hint="eastAsia" w:asciiTheme="minorEastAsia" w:hAnsiTheme="minorEastAsia" w:eastAsiaTheme="minorEastAsia" w:cstheme="minorEastAsia"/>
          <w:bCs/>
          <w:color w:val="auto"/>
          <w:sz w:val="24"/>
          <w:szCs w:val="24"/>
          <w:highlight w:val="none"/>
          <w:lang w:val="zh-CN"/>
        </w:rPr>
        <w:t xml:space="preserve">投标人类似项目业绩一览表</w:t>
      </w:r>
      <w:r/>
    </w:p>
    <w:p>
      <w:pPr>
        <w:pStyle w:val="1021"/>
        <w:ind w:left="0" w:firstLine="0"/>
        <w:jc w:val="center"/>
        <w:rPr>
          <w:rFonts w:hint="eastAsia"/>
          <w:highlight w:val="none"/>
        </w:rPr>
      </w:pPr>
      <w:r>
        <w:rPr>
          <w:rFonts w:hint="eastAsia" w:asciiTheme="minorEastAsia" w:hAnsiTheme="minorEastAsia" w:eastAsiaTheme="minorEastAsia" w:cstheme="minorEastAsia"/>
          <w:bCs/>
          <w:color w:val="auto"/>
          <w:sz w:val="24"/>
          <w:szCs w:val="24"/>
          <w:highlight w:val="none"/>
          <w:lang w:val="en-US" w:eastAsia="zh-CN"/>
        </w:rPr>
        <w:t xml:space="preserve">投</w:t>
      </w:r>
      <w:r>
        <w:rPr>
          <w:rFonts w:hint="eastAsia" w:asciiTheme="minorEastAsia" w:hAnsiTheme="minorEastAsia" w:eastAsiaTheme="minorEastAsia" w:cstheme="minorEastAsia"/>
          <w:bCs/>
          <w:color w:val="auto"/>
          <w:sz w:val="24"/>
          <w:szCs w:val="24"/>
          <w:highlight w:val="none"/>
          <w:lang w:val="zh-CN"/>
        </w:rPr>
        <w:t xml:space="preserve">标人类似项目业绩一览表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3"/>
        <w:gridCol w:w="2452"/>
        <w:gridCol w:w="2753"/>
        <w:gridCol w:w="1427"/>
        <w:gridCol w:w="1768"/>
      </w:tblGrid>
      <w:tr>
        <w:trPr>
          <w:cantSplit/>
          <w:jc w:val="center"/>
          <w:trHeight w:val="774" w:hRule="exact"/>
        </w:trPr>
        <w:tc>
          <w:tcPr>
            <w:tcW w:w="87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24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采购单位及联系人、联系方式</w:t>
            </w:r>
            <w:r/>
          </w:p>
        </w:tc>
        <w:tc>
          <w:tcPr>
            <w:tcW w:w="275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tc>
        <w:tc>
          <w:tcPr>
            <w:tcW w:w="142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tc>
        <w:tc>
          <w:tcPr>
            <w:tcW w:w="1768" w:type="dxa"/>
            <w:vAlign w:val="center"/>
            <w:textDirection w:val="lrTb"/>
            <w:noWrap w:val="false"/>
          </w:tcPr>
          <w:p>
            <w:pPr>
              <w:jc w:val="center"/>
              <w:spacing w:before="15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1021"/>
        <w:ind w:firstLine="480"/>
        <w:spacing w:line="360" w:lineRule="auto"/>
        <w:rPr>
          <w:rFonts w:hint="eastAsia" w:asciiTheme="minorEastAsia" w:hAnsiTheme="minorEastAsia" w:eastAsiaTheme="minorEastAsia" w:cstheme="minorEastAsia"/>
          <w:bCs/>
          <w:color w:val="auto"/>
          <w:sz w:val="24"/>
          <w:szCs w:val="24"/>
          <w:highlight w:val="none"/>
          <w:lang w:val="zh-CN"/>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、资格证明文件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（1）关于资格文件的声明函</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关于资格文件的声明函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本公司愿就由贵公司组织实施的编号为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21"/>
        <w:ind w:firstLine="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Cs w:val="24"/>
          <w:highlight w:val="none"/>
        </w:rPr>
        <w:t xml:space="preserve">（2）投标人情况表</w:t>
      </w:r>
      <w:r/>
    </w:p>
    <w:p>
      <w:pPr>
        <w:pStyle w:val="1021"/>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pStyle w:val="1021"/>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单位名称</w:t>
      </w:r>
      <w:r>
        <w:rPr>
          <w:rFonts w:hint="eastAsia" w:asciiTheme="minorEastAsia" w:hAnsiTheme="minorEastAsia" w:eastAsiaTheme="minorEastAsia" w:cstheme="minorEastAsia"/>
          <w:color w:val="auto"/>
          <w:szCs w:val="24"/>
          <w:highlight w:val="none"/>
          <w:lang w:eastAsia="zh-CN"/>
        </w:rPr>
        <w:t xml:space="preserve">：</w:t>
      </w:r>
      <w:r/>
    </w:p>
    <w:tbl>
      <w:tblPr>
        <w:tblStyle w:val="1018"/>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成立日期</w:t>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企业地址</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注册资本</w:t>
            </w:r>
            <w:r/>
          </w:p>
        </w:tc>
        <w:tc>
          <w:tcPr>
            <w:gridSpan w:val="2"/>
            <w:tcW w:w="3538" w:type="dxa"/>
            <w:textDirection w:val="lrTb"/>
            <w:noWrap w:val="false"/>
          </w:tcPr>
          <w:p>
            <w:pPr>
              <w:pStyle w:val="1021"/>
              <w:ind w:firstLine="216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万元</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经营范围</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职工人数</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779"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其中：有中高级以上职称的人数</w:t>
            </w:r>
            <w:r/>
          </w:p>
        </w:tc>
        <w:tc>
          <w:tcPr>
            <w:tcW w:w="1329"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资产总计</w:t>
            </w:r>
            <w:r/>
          </w:p>
        </w:tc>
        <w:tc>
          <w:tcPr>
            <w:tcW w:w="2153"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净资产</w:t>
            </w:r>
            <w:r/>
          </w:p>
        </w:tc>
        <w:tc>
          <w:tcPr>
            <w:gridSpan w:val="2"/>
            <w:tcW w:w="3538"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r>
      <w:tr>
        <w:trPr>
          <w:jc w:val="center"/>
        </w:trPr>
        <w:tc>
          <w:tcPr>
            <w:tcW w:w="2697"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股东权益</w:t>
            </w:r>
            <w:r/>
          </w:p>
        </w:tc>
        <w:tc>
          <w:tcPr>
            <w:tcW w:w="2153"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销售收入</w:t>
            </w:r>
            <w:r/>
          </w:p>
        </w:tc>
        <w:tc>
          <w:tcPr>
            <w:gridSpan w:val="2"/>
            <w:tcW w:w="3538"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w:t>
            </w:r>
            <w:r>
              <w:rPr>
                <w:rFonts w:hint="eastAsia" w:asciiTheme="minorEastAsia" w:hAnsiTheme="minorEastAsia" w:eastAsiaTheme="minorEastAsia" w:cstheme="minorEastAsia"/>
                <w:color w:val="auto"/>
                <w:szCs w:val="24"/>
                <w:highlight w:val="none"/>
                <w:lang w:val="en-US" w:eastAsia="zh-CN"/>
              </w:rPr>
              <w:t xml:space="preserve">25</w:t>
            </w:r>
            <w:r>
              <w:rPr>
                <w:rFonts w:hint="eastAsia" w:asciiTheme="minorEastAsia" w:hAnsiTheme="minorEastAsia" w:eastAsiaTheme="minorEastAsia" w:cstheme="minorEastAsia"/>
                <w:color w:val="auto"/>
                <w:szCs w:val="24"/>
                <w:highlight w:val="none"/>
              </w:rPr>
              <w:t xml:space="preserve">年          万元</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实现利润</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202</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年    万元</w:t>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营业面积（含厂房面积）</w:t>
            </w:r>
            <w:r/>
          </w:p>
        </w:tc>
        <w:tc>
          <w:tcPr>
            <w:tcW w:w="2153"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平方米</w:t>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w:t>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自有面积         平方米</w:t>
            </w:r>
            <w:r/>
          </w:p>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承租面积         平方米</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单位简历及内设机构情况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单位优势及特长</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近三年来完成或正在履行的重大合同情况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获得技术认证的工程师及简介</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其他需要说明的情况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bl>
    <w:p>
      <w:pPr>
        <w:jc w:val="left"/>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u w:val="single"/>
        </w:rPr>
        <w:br w:type="page" w:clear="all"/>
      </w:r>
      <w:r>
        <w:rPr>
          <w:rFonts w:hint="eastAsia" w:asciiTheme="minorEastAsia" w:hAnsiTheme="minorEastAsia" w:eastAsiaTheme="minorEastAsia" w:cstheme="minorEastAsia"/>
          <w:color w:val="auto"/>
          <w:szCs w:val="24"/>
          <w:highlight w:val="none"/>
          <w:u w:val="none"/>
          <w:lang w:val="en-US" w:eastAsia="zh-CN"/>
        </w:rPr>
        <w:t xml:space="preserve">10</w:t>
      </w:r>
      <w:r>
        <w:rPr>
          <w:rFonts w:hint="eastAsia" w:asciiTheme="minorEastAsia" w:hAnsiTheme="minorEastAsia" w:eastAsiaTheme="minorEastAsia" w:cstheme="minorEastAsia"/>
          <w:color w:val="auto"/>
          <w:szCs w:val="24"/>
          <w:highlight w:val="none"/>
          <w:u w:val="none"/>
        </w:rPr>
        <w:t xml:space="preserve">、</w:t>
      </w:r>
      <w:r>
        <w:rPr>
          <w:rFonts w:hint="eastAsia" w:asciiTheme="minorEastAsia" w:hAnsiTheme="minorEastAsia" w:eastAsiaTheme="minorEastAsia" w:cstheme="minorEastAsia"/>
          <w:bCs/>
          <w:color w:val="auto"/>
          <w:szCs w:val="24"/>
          <w:highlight w:val="none"/>
          <w:u w:val="none"/>
        </w:rPr>
        <w:t xml:space="preserve">投</w:t>
      </w:r>
      <w:r>
        <w:rPr>
          <w:rFonts w:hint="eastAsia" w:asciiTheme="minorEastAsia" w:hAnsiTheme="minorEastAsia" w:eastAsiaTheme="minorEastAsia" w:cstheme="minorEastAsia"/>
          <w:bCs/>
          <w:color w:val="auto"/>
          <w:szCs w:val="24"/>
          <w:highlight w:val="none"/>
        </w:rPr>
        <w:t xml:space="preserve">标人与其他单位存在控股、管理关系情况表</w:t>
      </w:r>
      <w:r/>
    </w:p>
    <w:p>
      <w:pPr>
        <w:jc w:val="left"/>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投标人与其他单位存在控股、管理关系情况表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jc w:val="left"/>
        <w:widowControl/>
        <w:rPr>
          <w:rFonts w:asciiTheme="minorEastAsia" w:hAnsiTheme="minorEastAsia" w:eastAsiaTheme="minorEastAsia" w:cstheme="minorEastAsia"/>
          <w:bCs/>
          <w:color w:val="auto"/>
          <w:szCs w:val="24"/>
          <w:highlight w:val="none"/>
        </w:rPr>
      </w:pPr>
      <w:r>
        <w:rPr>
          <w:rFonts w:asciiTheme="minorEastAsia" w:hAnsiTheme="minorEastAsia" w:eastAsiaTheme="minorEastAsia" w:cstheme="minorEastAsia"/>
          <w:bCs/>
          <w:color w:val="auto"/>
          <w:szCs w:val="24"/>
          <w:highlight w:val="none"/>
        </w:rPr>
      </w:r>
      <w:r/>
    </w:p>
    <w:tbl>
      <w:tblPr>
        <w:tblStyle w:val="1018"/>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与投标人存在控股、管理关系的单位名称</w:t>
            </w:r>
            <w:r/>
          </w:p>
        </w:tc>
        <w:tc>
          <w:tcPr>
            <w:tcW w:w="4559"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bl>
    <w:p>
      <w:pPr>
        <w:ind w:firstLine="482"/>
        <w:jc w:val="left"/>
        <w:spacing w:line="360" w:lineRule="auto"/>
        <w:widowControl/>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注：投标人应当按实填写所有与之有控股、管理关系的情况</w:t>
      </w:r>
      <w:r/>
    </w:p>
    <w:p>
      <w:pPr>
        <w:ind w:firstLine="482"/>
        <w:jc w:val="left"/>
        <w:spacing w:line="360" w:lineRule="auto"/>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cs="宋体"/>
          <w:bCs/>
          <w:color w:val="auto"/>
          <w:szCs w:val="24"/>
          <w:highlight w:val="none"/>
          <w:lang w:val="en-US" w:eastAsia="zh-CN"/>
        </w:rPr>
        <w:t xml:space="preserve">11</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中小企业声明函</w:t>
      </w:r>
      <w:r/>
    </w:p>
    <w:p>
      <w:pPr>
        <w:ind w:firstLine="480"/>
        <w:jc w:val="center"/>
        <w:keepLines w:val="0"/>
        <w:keepNext w:val="0"/>
        <w:pageBreakBefore w:val="0"/>
        <w:spacing w:line="360" w:lineRule="auto"/>
        <w:widowControl w:val="off"/>
        <w:rPr>
          <w:rFonts w:hint="eastAsia" w:ascii="宋体" w:hAnsi="宋体" w:cs="宋体"/>
          <w:sz w:val="24"/>
          <w:szCs w:val="24"/>
          <w:highlight w:val="none"/>
          <w:lang w:eastAsia="zh-CN"/>
        </w:rPr>
        <w:outlineLvl w:val="9"/>
      </w:pPr>
      <w:r>
        <w:rPr>
          <w:rFonts w:hint="eastAsia" w:ascii="宋体" w:hAnsi="宋体" w:cs="宋体"/>
          <w:sz w:val="24"/>
          <w:szCs w:val="24"/>
          <w:highlight w:val="none"/>
        </w:rPr>
        <w:t xml:space="preserve">中小企业声明函</w:t>
      </w:r>
      <w:r>
        <w:rPr>
          <w:rFonts w:hint="eastAsia" w:ascii="宋体" w:hAnsi="宋体" w:cs="宋体"/>
          <w:sz w:val="24"/>
          <w:szCs w:val="24"/>
          <w:highlight w:val="none"/>
          <w:lang w:eastAsia="zh-CN"/>
        </w:rPr>
        <w:t xml:space="preserve">（服务）</w:t>
      </w:r>
      <w:r/>
    </w:p>
    <w:p>
      <w:pPr>
        <w:pStyle w:val="1049"/>
        <w:keepLines w:val="0"/>
        <w:keepNext w:val="0"/>
        <w:pageBreakBefore w:val="0"/>
        <w:spacing w:line="360" w:lineRule="auto"/>
        <w:widowControl w:val="off"/>
        <w:rPr>
          <w:rFonts w:hint="eastAsia"/>
          <w:highlight w:val="none"/>
          <w:lang w:eastAsia="zh-CN"/>
        </w:rPr>
        <w:outlineLvl w:val="9"/>
      </w:pPr>
      <w:r>
        <w:rPr>
          <w:rFonts w:hint="eastAsia"/>
          <w:highlight w:val="none"/>
          <w:lang w:eastAsia="zh-CN"/>
        </w:rPr>
      </w:r>
      <w:r/>
    </w:p>
    <w:p>
      <w:pPr>
        <w:pStyle w:val="1049"/>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eastAsia="zh-CN"/>
        </w:rPr>
        <w:t xml:space="preserve">本公司（联合体）郑重声明，根据《政府采购促进中小企业发展管理办法》</w:t>
      </w:r>
      <w:r>
        <w:rPr>
          <w:rFonts w:hint="eastAsia" w:ascii="宋体" w:hAnsi="宋体" w:eastAsia="宋体" w:cs="宋体"/>
          <w:color w:val="auto"/>
          <w:sz w:val="24"/>
          <w:szCs w:val="24"/>
          <w:highlight w:val="none"/>
          <w:lang w:eastAsia="zh-CN"/>
        </w:rPr>
        <w:t xml:space="preserve">（财库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46号）</w:t>
      </w:r>
      <w:r>
        <w:rPr>
          <w:rFonts w:hint="eastAsia" w:ascii="宋体" w:hAnsi="宋体" w:eastAsia="宋体" w:cs="宋体"/>
          <w:sz w:val="24"/>
          <w:szCs w:val="24"/>
          <w:highlight w:val="none"/>
          <w:lang w:val="en-US" w:eastAsia="zh-CN"/>
        </w:rPr>
        <w:t xml:space="preserve">的规定，本公司（联合体）参加</w:t>
      </w:r>
      <w:r>
        <w:rPr>
          <w:rFonts w:hint="eastAsia" w:ascii="宋体" w:hAnsi="宋体" w:eastAsia="宋体" w:cs="宋体"/>
          <w:sz w:val="24"/>
          <w:szCs w:val="24"/>
          <w:highlight w:val="none"/>
          <w:u w:val="single"/>
          <w:lang w:val="en-US" w:eastAsia="zh-CN"/>
        </w:rPr>
        <w:t xml:space="preserve">   （单位名称）   </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u w:val="single"/>
          <w:lang w:val="en-US" w:eastAsia="zh-CN"/>
        </w:rPr>
        <w:t xml:space="preserve">   （项目名称）   </w:t>
      </w:r>
      <w:r>
        <w:rPr>
          <w:rFonts w:hint="eastAsia" w:ascii="宋体" w:hAnsi="宋体" w:eastAsia="宋体" w:cs="宋体"/>
          <w:sz w:val="24"/>
          <w:szCs w:val="24"/>
          <w:highlight w:val="none"/>
          <w:lang w:val="en-US" w:eastAsia="zh-CN"/>
        </w:rPr>
        <w:t xml:space="preserve">采购活动，工程的施工单位全</w:t>
      </w:r>
      <w:r>
        <w:rPr>
          <w:rFonts w:hint="eastAsia" w:ascii="宋体" w:hAnsi="宋体" w:eastAsia="宋体" w:cs="宋体"/>
          <w:color w:val="auto"/>
          <w:sz w:val="24"/>
          <w:szCs w:val="24"/>
          <w:highlight w:val="none"/>
          <w:lang w:val="en-US" w:eastAsia="zh-CN"/>
        </w:rPr>
        <w:t xml:space="preserve">部为符合政策要求的中小企业（或者：服务全部由符合政策要求的中小企业承接）。相关企业（含联合体中的中小企业，签订分包意向协议的中小企业）的具体情况如下：</w:t>
      </w:r>
      <w:r/>
    </w:p>
    <w:p>
      <w:pPr>
        <w:pStyle w:val="1049"/>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(标的名称）    </w:t>
      </w:r>
      <w:r>
        <w:rPr>
          <w:rFonts w:hint="eastAsia" w:ascii="宋体" w:hAnsi="宋体" w:eastAsia="宋体" w:cs="宋体"/>
          <w:color w:val="auto"/>
          <w:sz w:val="24"/>
          <w:szCs w:val="24"/>
          <w:highlight w:val="none"/>
          <w:u w:val="none"/>
          <w:lang w:val="en-US" w:eastAsia="zh-CN"/>
        </w:rPr>
        <w:t xml:space="preserve">，属于</w:t>
      </w:r>
      <w:r>
        <w:rPr>
          <w:rFonts w:hint="eastAsia" w:ascii="宋体" w:hAnsi="宋体" w:eastAsia="宋体" w:cs="宋体"/>
          <w:color w:val="auto"/>
          <w:sz w:val="24"/>
          <w:szCs w:val="24"/>
          <w:highlight w:val="none"/>
          <w:u w:val="single"/>
          <w:lang w:val="en-US" w:eastAsia="zh-CN"/>
        </w:rPr>
        <w:t xml:space="preserve">  其他未列明行业  </w:t>
      </w:r>
      <w:r>
        <w:rPr>
          <w:rFonts w:hint="eastAsia" w:ascii="宋体" w:hAnsi="宋体" w:eastAsia="宋体" w:cs="宋体"/>
          <w:color w:val="auto"/>
          <w:sz w:val="24"/>
          <w:szCs w:val="24"/>
          <w:highlight w:val="none"/>
          <w:u w:val="none"/>
          <w:lang w:val="en-US" w:eastAsia="zh-CN"/>
        </w:rPr>
        <w:t xml:space="preserve">；承建（承接）企业为</w:t>
      </w:r>
      <w:r>
        <w:rPr>
          <w:rFonts w:hint="eastAsia" w:ascii="宋体" w:hAnsi="宋体" w:eastAsia="宋体" w:cs="宋体"/>
          <w:color w:val="auto"/>
          <w:sz w:val="24"/>
          <w:szCs w:val="24"/>
          <w:highlight w:val="none"/>
          <w:u w:val="single"/>
          <w:lang w:val="en-US" w:eastAsia="zh-CN"/>
        </w:rPr>
        <w:t xml:space="preserve">   （企业名称）   </w:t>
      </w:r>
      <w:r>
        <w:rPr>
          <w:rFonts w:hint="eastAsia" w:ascii="宋体" w:hAnsi="宋体" w:eastAsia="宋体" w:cs="宋体"/>
          <w:color w:val="auto"/>
          <w:sz w:val="24"/>
          <w:szCs w:val="24"/>
          <w:highlight w:val="none"/>
          <w:u w:val="none"/>
          <w:lang w:val="en-US" w:eastAsia="zh-CN"/>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w:t>
      </w:r>
      <w:r>
        <w:rPr>
          <w:rFonts w:hint="eastAsia" w:ascii="宋体" w:hAnsi="宋体" w:eastAsia="宋体" w:cs="宋体"/>
          <w:color w:val="auto"/>
          <w:sz w:val="24"/>
          <w:szCs w:val="24"/>
          <w:highlight w:val="none"/>
          <w:lang w:eastAsia="zh-CN"/>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pStyle w:val="1049"/>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    (标的名称）    </w:t>
      </w:r>
      <w:r>
        <w:rPr>
          <w:rFonts w:hint="eastAsia" w:ascii="宋体" w:hAnsi="宋体" w:eastAsia="宋体" w:cs="宋体"/>
          <w:color w:val="auto"/>
          <w:sz w:val="24"/>
          <w:szCs w:val="24"/>
          <w:highlight w:val="none"/>
          <w:u w:val="none"/>
          <w:lang w:val="en-US" w:eastAsia="zh-CN"/>
        </w:rPr>
        <w:t xml:space="preserve">，属于</w:t>
      </w:r>
      <w:r>
        <w:rPr>
          <w:rFonts w:hint="eastAsia" w:ascii="宋体" w:hAnsi="宋体" w:eastAsia="宋体" w:cs="宋体"/>
          <w:color w:val="auto"/>
          <w:sz w:val="24"/>
          <w:szCs w:val="24"/>
          <w:highlight w:val="none"/>
          <w:u w:val="single"/>
          <w:lang w:val="en-US" w:eastAsia="zh-CN"/>
        </w:rPr>
        <w:t xml:space="preserve">  其他未列明行业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；承建（承接）企业为</w:t>
      </w:r>
      <w:r>
        <w:rPr>
          <w:rFonts w:hint="eastAsia" w:ascii="宋体" w:hAnsi="宋体" w:eastAsia="宋体" w:cs="宋体"/>
          <w:sz w:val="24"/>
          <w:szCs w:val="24"/>
          <w:highlight w:val="none"/>
          <w:u w:val="single"/>
          <w:lang w:val="en-US" w:eastAsia="zh-CN"/>
        </w:rPr>
        <w:t xml:space="preserve">   （企业名称）   </w:t>
      </w:r>
      <w:r>
        <w:rPr>
          <w:rFonts w:hint="eastAsia" w:ascii="宋体" w:hAnsi="宋体" w:eastAsia="宋体" w:cs="宋体"/>
          <w:sz w:val="24"/>
          <w:szCs w:val="24"/>
          <w:highlight w:val="none"/>
          <w:u w:val="none"/>
          <w:lang w:val="en-US" w:eastAsia="zh-CN"/>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万元</w:t>
      </w:r>
      <w:r>
        <w:rPr>
          <w:rFonts w:hint="eastAsia" w:ascii="宋体" w:hAnsi="宋体" w:eastAsia="宋体" w:cs="宋体"/>
          <w:sz w:val="24"/>
          <w:szCs w:val="24"/>
          <w:highlight w:val="none"/>
          <w:lang w:eastAsia="zh-CN"/>
        </w:rPr>
        <w:t xml:space="preserve">，属于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（中型企业、小型企业、微型企业）</w:t>
      </w:r>
      <w:r>
        <w:rPr>
          <w:rFonts w:hint="eastAsia" w:ascii="宋体" w:hAnsi="宋体" w:eastAsia="宋体" w:cs="宋体"/>
          <w:sz w:val="24"/>
          <w:szCs w:val="24"/>
          <w:highlight w:val="none"/>
          <w:lang w:eastAsia="zh-CN"/>
        </w:rPr>
        <w:t xml:space="preserve">；</w:t>
      </w:r>
      <w:r/>
    </w:p>
    <w:p>
      <w:pPr>
        <w:pStyle w:val="1049"/>
        <w:ind w:firstLine="480"/>
        <w:keepLines w:val="0"/>
        <w:keepNext w:val="0"/>
        <w:pageBreakBefore w:val="0"/>
        <w:spacing w:line="360" w:lineRule="auto"/>
        <w:widowControl w:val="off"/>
        <w:rPr>
          <w:rFonts w:hint="eastAsia" w:ascii="宋体" w:hAnsi="宋体" w:cs="宋体"/>
          <w:sz w:val="24"/>
          <w:szCs w:val="24"/>
          <w:highlight w:val="none"/>
        </w:rPr>
        <w:outlineLvl w:val="9"/>
      </w:pPr>
      <w:r>
        <w:rPr>
          <w:rFonts w:hint="eastAsia" w:ascii="宋体" w:hAnsi="宋体" w:cs="宋体"/>
          <w:sz w:val="24"/>
          <w:szCs w:val="24"/>
          <w:highlight w:val="none"/>
        </w:rPr>
        <w:t xml:space="preserve">......</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以上企业，不属于大企业的分支机构，不存在控股股东为大企业的情形，也不存在与大企业的负责人为同一人的情形。</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本企业对上述声明内容的真实性负责。如有虚假，将依法承担相应责任。</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企业名称（盖章）：</w:t>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日期：</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注：</w:t>
      </w:r>
      <w:r/>
    </w:p>
    <w:p>
      <w:pPr>
        <w:pStyle w:val="1049"/>
        <w:keepLines w:val="0"/>
        <w:keepNext w:val="0"/>
        <w:pageBreakBefore w:val="0"/>
        <w:spacing w:line="360" w:lineRule="auto"/>
        <w:widowControl w:val="off"/>
        <w:rPr>
          <w:rFonts w:hint="eastAsia" w:eastAsia="宋体"/>
          <w:sz w:val="24"/>
          <w:szCs w:val="24"/>
          <w:highlight w:val="none"/>
          <w:lang w:val="en-US" w:eastAsia="zh-CN"/>
        </w:rPr>
        <w:outlineLvl w:val="9"/>
      </w:pPr>
      <w:r>
        <w:rPr>
          <w:rFonts w:hint="eastAsia" w:ascii="宋体" w:hAnsi="宋体" w:cs="宋体"/>
          <w:sz w:val="24"/>
          <w:szCs w:val="24"/>
          <w:highlight w:val="none"/>
          <w:lang w:val="en-US" w:eastAsia="zh-CN"/>
        </w:rPr>
        <w:t xml:space="preserve">1、从业人员、营业收入、资产总额填报上一年度数据，无上一年度数据的新成立企业可不填报。</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lang w:val="en-US"/>
        </w:rPr>
        <w:outlineLvl w:val="9"/>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中小企业划分标准详见工信部联企业〔2011〕300号通知中的《中小企业划型标准规定》。</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br w:type="page" w:clear="all"/>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outlineLvl w:val="9"/>
      </w:pPr>
      <w:r>
        <w:rPr>
          <w:rFonts w:hint="eastAsia" w:asciiTheme="minorEastAsia" w:hAnsiTheme="minorEastAsia" w:eastAsiaTheme="minorEastAsia" w:cstheme="minorEastAsia"/>
          <w:b/>
          <w:bCs/>
          <w:color w:val="auto"/>
          <w:szCs w:val="24"/>
          <w:highlight w:val="none"/>
          <w:lang w:val="en-US" w:eastAsia="zh-CN"/>
        </w:rPr>
        <w:t xml:space="preserve">附：中小企业划型标准规定（工信部联企业〔2011〕300号）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（二）工业。从业人员 1000 人以下或营业收入 40000 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 100 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、残疾人福利性单位声明函</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残疾人福利性单位声明函</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ind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p>
      <w:pPr>
        <w:ind w:firstLine="480"/>
        <w:spacing w:line="360" w:lineRule="auto"/>
        <w:rPr>
          <w:rFonts w:hint="eastAsia" w:ascii="宋体" w:hAnsi="宋体"/>
          <w:b/>
          <w:color w:val="auto"/>
          <w:highlight w:val="none"/>
          <w:lang w:val="zh-CN"/>
        </w:rPr>
      </w:pPr>
      <w:r>
        <w:rPr>
          <w:rFonts w:hint="eastAsia" w:ascii="宋体" w:hAnsi="宋体" w:eastAsia="宋体" w:cs="宋体"/>
          <w:color w:val="auto"/>
          <w:szCs w:val="24"/>
          <w:highlight w:val="none"/>
          <w:lang w:val="zh-CN"/>
        </w:rPr>
        <w:t xml:space="preserve">日期：    年   月   日</w:t>
      </w:r>
      <w:r/>
    </w:p>
    <w:p>
      <w:pPr>
        <w:pStyle w:val="1039"/>
        <w:ind w:left="0" w:firstLine="482"/>
        <w:spacing w:line="360" w:lineRule="auto"/>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lang w:val="zh-CN"/>
        </w:rPr>
        <w:t xml:space="preserve">备注：1.</w:t>
      </w:r>
      <w:r>
        <w:rPr>
          <w:rFonts w:hint="eastAsia" w:ascii="宋体" w:hAnsi="宋体" w:eastAsia="宋体" w:cs="宋体"/>
          <w:b/>
          <w:color w:val="auto"/>
          <w:sz w:val="24"/>
          <w:highlight w:val="none"/>
          <w:shd w:val="clear" w:color="auto" w:fill="ffffff"/>
        </w:rPr>
        <w:t xml:space="preserve">享受政府采购支持政策的残疾人福利性单位应当同时满足以下条件：</w:t>
      </w:r>
      <w:r/>
    </w:p>
    <w:p>
      <w:pPr>
        <w:pStyle w:val="1039"/>
        <w:ind w:left="0"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1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①</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安置的残疾人占本单位在职职工人数的比例不低于25%（含25%），并且安置的残疾人人数不少于10人（含10人）；</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2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②</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依法与安置的每位残疾人签订了一年以上（含一年）的劳动合同或服务协议；</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3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③</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为安置的每位残疾人按月足额缴纳了基本养老保险、基本医疗保险、失业保险、工伤保险和生育保险等社会保险费；</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4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④</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5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⑤</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9"/>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2.中标</w:t>
      </w:r>
      <w:r>
        <w:rPr>
          <w:rFonts w:hint="eastAsia" w:ascii="宋体" w:hAnsi="宋体" w:eastAsia="宋体" w:cs="宋体"/>
          <w:b/>
          <w:color w:val="auto"/>
          <w:sz w:val="24"/>
          <w:highlight w:val="none"/>
          <w:lang w:val="en-US" w:eastAsia="zh-CN"/>
        </w:rPr>
        <w:t xml:space="preserve">人</w:t>
      </w:r>
      <w:r>
        <w:rPr>
          <w:rFonts w:hint="eastAsia" w:ascii="宋体" w:hAnsi="宋体" w:eastAsia="宋体" w:cs="宋体"/>
          <w:b/>
          <w:color w:val="auto"/>
          <w:sz w:val="24"/>
          <w:highlight w:val="none"/>
          <w:lang w:val="zh-CN"/>
        </w:rPr>
        <w:t xml:space="preserve">为残疾人福利性单位的，《残疾人福利性单位声明函》将随中标结果同时公告。</w:t>
      </w:r>
      <w:r/>
    </w:p>
    <w:p>
      <w:pPr>
        <w:pStyle w:val="1039"/>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3.供应商提供的《残疾人福利性单位声明函》与事实不符的，依照《政府采购法》第七十七条第一款的规定追究法律责任。</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pStyle w:val="1087"/>
        <w:ind w:left="0" w:firstLine="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关于</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报价合理性的澄清说明</w:t>
      </w:r>
      <w:r/>
    </w:p>
    <w:p>
      <w:pPr>
        <w:pStyle w:val="1019"/>
        <w:ind w:firstLine="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019"/>
        <w:ind w:firstLine="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关于投标报价合理性的澄清说明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Cs w:val="24"/>
          <w:highlight w:val="none"/>
          <w:u w:val="single"/>
        </w:rPr>
        <w:t xml:space="preserve">（采购代理机构名称）</w:t>
      </w:r>
      <w:r>
        <w:rPr>
          <w:rFonts w:hint="eastAsia" w:ascii="宋体" w:hAnsi="宋体" w:eastAsia="宋体" w:cs="宋体"/>
          <w:color w:val="auto"/>
          <w:sz w:val="24"/>
          <w:szCs w:val="24"/>
          <w:highlight w:val="none"/>
        </w:rPr>
        <w:t xml:space="preserve">：</w:t>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报价合理性作出说明如下：</w:t>
      </w:r>
      <w:r/>
    </w:p>
    <w:tbl>
      <w:tblPr>
        <w:tblStyle w:val="10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color w:val="auto"/>
                <w:sz w:val="24"/>
                <w:szCs w:val="24"/>
                <w:highlight w:val="none"/>
                <w:shd w:val="pct10" w:color="auto" w:fill="ffffff"/>
              </w:rPr>
              <w:suppressLineNumbers w:val="0"/>
            </w:pP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应当根据实际情况自拟答复并根据</w:t>
            </w:r>
            <w:r>
              <w:rPr>
                <w:rFonts w:hint="eastAsia" w:ascii="宋体" w:hAnsi="宋体" w:eastAsia="宋体" w:cs="宋体"/>
                <w:b/>
                <w:color w:val="auto"/>
                <w:sz w:val="24"/>
                <w:szCs w:val="24"/>
                <w:highlight w:val="none"/>
                <w:lang w:val="en-US" w:eastAsia="zh-CN"/>
              </w:rPr>
              <w:t xml:space="preserve">评</w:t>
            </w:r>
            <w:r>
              <w:rPr>
                <w:rFonts w:hint="eastAsia" w:ascii="宋体" w:hAnsi="宋体" w:cs="宋体"/>
                <w:b/>
                <w:color w:val="auto"/>
                <w:sz w:val="24"/>
                <w:szCs w:val="24"/>
                <w:highlight w:val="none"/>
                <w:lang w:val="en-US" w:eastAsia="zh-CN"/>
              </w:rPr>
              <w:t xml:space="preserve">审</w:t>
            </w:r>
            <w:r>
              <w:rPr>
                <w:rFonts w:hint="eastAsia" w:ascii="宋体" w:hAnsi="宋体" w:eastAsia="宋体" w:cs="宋体"/>
                <w:b/>
                <w:color w:val="auto"/>
                <w:sz w:val="24"/>
                <w:szCs w:val="24"/>
                <w:highlight w:val="none"/>
                <w:lang w:val="en-US" w:eastAsia="zh-CN"/>
              </w:rPr>
              <w:t xml:space="preserve">委员会</w:t>
            </w:r>
            <w:r>
              <w:rPr>
                <w:rFonts w:hint="eastAsia" w:ascii="宋体" w:hAnsi="宋体" w:eastAsia="宋体" w:cs="宋体"/>
                <w:b/>
                <w:color w:val="auto"/>
                <w:sz w:val="24"/>
                <w:szCs w:val="24"/>
                <w:highlight w:val="none"/>
              </w:rPr>
              <w:t xml:space="preserve">关于澄清的要求提供相关证明材料作为附件。</w:t>
            </w:r>
            <w:r/>
          </w:p>
        </w:tc>
      </w:tr>
    </w:tbl>
    <w:p>
      <w:pPr>
        <w:pStyle w:val="1021"/>
        <w:ind w:left="0" w:firstLine="482"/>
        <w:keepLines w:val="0"/>
        <w:keepNext w:val="0"/>
        <w:pageBreakBefore w:val="0"/>
        <w:spacing w:before="191"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文件第二章“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须知”要求，</w:t>
      </w:r>
      <w:r>
        <w:rPr>
          <w:rFonts w:hint="eastAsia" w:ascii="宋体" w:hAnsi="宋体" w:cs="宋体"/>
          <w:b/>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rPr>
        <w:t xml:space="preserve">认为投标人的报价符合异常低价投标（响应）审查的情形时</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应当要求相关投标人在评审现场合理的时间内对投标（响应）价格作出解释，提供项目具体成本测算等与报价合理性相关的书面说明及相关证明材料，对投标（响应）价格作出解释</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应当将其作为无效投标（响应）处理。</w:t>
      </w:r>
      <w:r/>
    </w:p>
    <w:p>
      <w:pPr>
        <w:pStyle w:val="1021"/>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jc w:val="lef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br w:type="page" w:clear="all"/>
      </w:r>
      <w:r/>
    </w:p>
    <w:p>
      <w:pPr>
        <w:jc w:val="both"/>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1</w:t>
      </w:r>
      <w:r>
        <w:rPr>
          <w:rFonts w:hint="eastAsia" w:ascii="方正魏碑_GBK" w:hAnsi="方正魏碑_GBK" w:eastAsia="方正魏碑_GBK" w:cs="方正魏碑_GBK"/>
          <w:b w:val="0"/>
          <w:bCs/>
          <w:color w:val="auto"/>
          <w:sz w:val="24"/>
          <w:szCs w:val="24"/>
          <w:highlight w:val="none"/>
          <w:lang w:val="en-US" w:eastAsia="zh-CN"/>
        </w:rPr>
        <w:t xml:space="preserve">4、</w:t>
      </w: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03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37"/>
        <w:ind w:firstLine="420"/>
        <w:jc w:val="center"/>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关于符合本国产品标准的声明函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pStyle w:val="1037"/>
        <w:ind w:firstLine="420"/>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r>
      <w:r/>
    </w:p>
    <w:p>
      <w:pPr>
        <w:pStyle w:val="1037"/>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4738370</wp:posOffset>
                </wp:positionH>
                <wp:positionV relativeFrom="paragraph">
                  <wp:posOffset>86995</wp:posOffset>
                </wp:positionV>
                <wp:extent cx="577215" cy="92075"/>
                <wp:effectExtent l="635" t="4445" r="12700" b="17780"/>
                <wp:wrapNone/>
                <wp:docPr id="8" name="直接箭头连接符 3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73.1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3090545</wp:posOffset>
                </wp:positionH>
                <wp:positionV relativeFrom="paragraph">
                  <wp:posOffset>264795</wp:posOffset>
                </wp:positionV>
                <wp:extent cx="611505" cy="123825"/>
                <wp:effectExtent l="635" t="4445" r="16510" b="5080"/>
                <wp:wrapNone/>
                <wp:docPr id="9" name="直接箭头连接符 34"/>
                <wp:cNvGraphicFramePr/>
                <a:graphic xmlns:a="http://schemas.openxmlformats.org/drawingml/2006/main">
                  <a:graphicData uri="http://schemas.microsoft.com/office/word/2010/wordprocessingShape">
                    <wps:wsp>
                      <wps:cNvPr id="0" name=""/>
                      <wps:cNvSpPr/>
                      <wps:spPr bwMode="auto">
                        <a:xfrm flipV="1">
                          <a:off x="0" y="0"/>
                          <a:ext cx="611504"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43.3pt;mso-position-horizontal:absolute;mso-position-vertical-relative:text;margin-top:20.8pt;mso-position-vertical:absolute;width:48.1pt;height:9.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205105</wp:posOffset>
                </wp:positionH>
                <wp:positionV relativeFrom="paragraph">
                  <wp:posOffset>463550</wp:posOffset>
                </wp:positionV>
                <wp:extent cx="565785" cy="130810"/>
                <wp:effectExtent l="1270" t="4445" r="4445" b="17145"/>
                <wp:wrapNone/>
                <wp:docPr id="10"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6.1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1356360</wp:posOffset>
                </wp:positionH>
                <wp:positionV relativeFrom="paragraph">
                  <wp:posOffset>463550</wp:posOffset>
                </wp:positionV>
                <wp:extent cx="582930" cy="86995"/>
                <wp:effectExtent l="635" t="4445" r="6985" b="2286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582930"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106.8pt;mso-position-horizontal:absolute;mso-position-vertical-relative:text;margin-top:36.5pt;mso-position-vertical:absolute;width:45.9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4098290</wp:posOffset>
                </wp:positionH>
                <wp:positionV relativeFrom="paragraph">
                  <wp:posOffset>288290</wp:posOffset>
                </wp:positionV>
                <wp:extent cx="816610" cy="103505"/>
                <wp:effectExtent l="635" t="4445" r="1905" b="6350"/>
                <wp:wrapNone/>
                <wp:docPr id="12" name="直接箭头连接符 3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322.7pt;mso-position-horizontal:absolute;mso-position-vertical-relative:text;margin-top:22.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2092960</wp:posOffset>
                </wp:positionH>
                <wp:positionV relativeFrom="paragraph">
                  <wp:posOffset>270510</wp:posOffset>
                </wp:positionV>
                <wp:extent cx="364490" cy="97790"/>
                <wp:effectExtent l="1270" t="4445" r="15240" b="12065"/>
                <wp:wrapNone/>
                <wp:docPr id="13" name="直接箭头连接符 3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64.8pt;mso-position-horizontal:absolute;mso-position-vertical-relative:text;margin-top:21.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Style w:val="104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Style w:val="104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043"/>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Style w:val="104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5892800</wp:posOffset>
                </wp:positionH>
                <wp:positionV relativeFrom="paragraph">
                  <wp:posOffset>269240</wp:posOffset>
                </wp:positionV>
                <wp:extent cx="285750" cy="94615"/>
                <wp:effectExtent l="1270" t="4445" r="17780" b="1524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285750"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464.0pt;mso-position-horizontal:absolute;mso-position-vertical-relative:text;margin-top:21.2pt;mso-position-vertical:absolute;width:22.5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881380</wp:posOffset>
                </wp:positionH>
                <wp:positionV relativeFrom="paragraph">
                  <wp:posOffset>467995</wp:posOffset>
                </wp:positionV>
                <wp:extent cx="724535" cy="131445"/>
                <wp:effectExtent l="635" t="4445" r="17780" b="1651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724535" cy="1314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69.4pt;mso-position-horizontal:absolute;mso-position-vertical-relative:text;margin-top:36.9pt;mso-position-vertical:absolute;width:57.0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2931160</wp:posOffset>
                </wp:positionH>
                <wp:positionV relativeFrom="paragraph">
                  <wp:posOffset>229870</wp:posOffset>
                </wp:positionV>
                <wp:extent cx="587375" cy="142875"/>
                <wp:effectExtent l="1270" t="4445" r="1905" b="5080"/>
                <wp:wrapNone/>
                <wp:docPr id="16" name="直接箭头连接符 35"/>
                <wp:cNvGraphicFramePr/>
                <a:graphic xmlns:a="http://schemas.openxmlformats.org/drawingml/2006/main">
                  <a:graphicData uri="http://schemas.microsoft.com/office/word/2010/wordprocessingShape">
                    <wps:wsp>
                      <wps:cNvPr id="0" name=""/>
                      <wps:cNvSpPr/>
                      <wps:spPr bwMode="auto">
                        <a:xfrm flipV="1">
                          <a:off x="0" y="0"/>
                          <a:ext cx="587375"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230.8pt;mso-position-horizontal:absolute;mso-position-vertical-relative:text;margin-top:18.1pt;mso-position-vertical:absolute;width:46.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1776730</wp:posOffset>
                </wp:positionH>
                <wp:positionV relativeFrom="paragraph">
                  <wp:posOffset>240030</wp:posOffset>
                </wp:positionV>
                <wp:extent cx="843915" cy="125730"/>
                <wp:effectExtent l="635" t="4445" r="12700" b="22225"/>
                <wp:wrapNone/>
                <wp:docPr id="17" name="直接箭头连接符 3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9.9pt;mso-position-horizontal:absolute;mso-position-vertical-relative:text;margin-top:18.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3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3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0" name="直接箭头连接符 3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037"/>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037"/>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03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方正魏碑_GBK" w:hAnsi="方正魏碑_GBK" w:eastAsia="方正魏碑_GBK" w:cs="方正魏碑_GBK"/>
          <w:b/>
          <w:bCs/>
          <w:color w:val="auto"/>
          <w:sz w:val="22"/>
          <w:highlight w:val="none"/>
          <w:shd w:val="clear" w:color="auto" w:fill="ffffff"/>
        </w:rPr>
        <w:t xml:space="preserve">6.用斜线划除的地方无需填写。</w:t>
      </w:r>
      <w:r/>
    </w:p>
    <w:p>
      <w:pP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br w:type="page" w:clear="all"/>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15、</w:t>
      </w:r>
      <w:r>
        <w:rPr>
          <w:rFonts w:hint="eastAsia" w:asciiTheme="minorEastAsia" w:hAnsiTheme="minorEastAsia" w:eastAsiaTheme="minorEastAsia" w:cstheme="minorEastAsia"/>
          <w:color w:val="auto"/>
          <w:szCs w:val="24"/>
          <w:highlight w:val="none"/>
        </w:rPr>
        <w:t xml:space="preserve">投标保证承诺书</w:t>
      </w:r>
      <w:r/>
    </w:p>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投标保证承诺书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致：</w:t>
      </w:r>
      <w:r>
        <w:rPr>
          <w:rFonts w:hint="eastAsia" w:asciiTheme="minorEastAsia" w:hAnsiTheme="minorEastAsia" w:eastAsiaTheme="minorEastAsia" w:cstheme="minorEastAsia"/>
          <w:color w:val="auto"/>
          <w:szCs w:val="24"/>
          <w:highlight w:val="none"/>
          <w:u w:val="single"/>
        </w:rPr>
        <w:t xml:space="preserve">（采购代理机构名称）</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我</w:t>
      </w:r>
      <w:r>
        <w:rPr>
          <w:rFonts w:hint="eastAsia" w:asciiTheme="minorEastAsia" w:hAnsiTheme="minorEastAsia" w:eastAsiaTheme="minorEastAsia" w:cstheme="minorEastAsia"/>
          <w:color w:val="auto"/>
          <w:szCs w:val="24"/>
          <w:highlight w:val="none"/>
          <w:u w:val="single"/>
        </w:rPr>
        <w:t xml:space="preserve">（单位/本人，以下统称我单位）</w:t>
      </w:r>
      <w:r>
        <w:rPr>
          <w:rFonts w:hint="eastAsia" w:asciiTheme="minorEastAsia" w:hAnsiTheme="minorEastAsia" w:eastAsiaTheme="minorEastAsia" w:cstheme="minorEastAsia"/>
          <w:color w:val="auto"/>
          <w:szCs w:val="24"/>
          <w:highlight w:val="none"/>
        </w:rPr>
        <w:t xml:space="preserve">自愿参加</w:t>
      </w:r>
      <w:r>
        <w:rPr>
          <w:rFonts w:hint="eastAsia" w:asciiTheme="minorEastAsia" w:hAnsiTheme="minorEastAsia" w:eastAsiaTheme="minorEastAsia" w:cstheme="minorEastAsia"/>
          <w:color w:val="auto"/>
          <w:szCs w:val="24"/>
          <w:highlight w:val="none"/>
          <w:u w:val="single"/>
        </w:rPr>
        <w:t xml:space="preserve">（项目名称和采购编号）</w:t>
      </w:r>
      <w:r>
        <w:rPr>
          <w:rFonts w:hint="eastAsia" w:asciiTheme="minorEastAsia" w:hAnsiTheme="minorEastAsia" w:eastAsiaTheme="minorEastAsia" w:cstheme="minorEastAsia"/>
          <w:color w:val="auto"/>
          <w:szCs w:val="24"/>
          <w:highlight w:val="none"/>
        </w:rPr>
        <w:t xml:space="preserve">的响应,并做出如下承诺：</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1、自响应截止时间至本项目发布</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公告为止，撤销响应；</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后不依法与采购人签订合同；</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后不按本招标文件规定向贵方缴纳代理</w:t>
      </w:r>
      <w:r>
        <w:rPr>
          <w:rFonts w:hint="eastAsia" w:asciiTheme="minorEastAsia" w:hAnsiTheme="minorEastAsia" w:eastAsiaTheme="minorEastAsia" w:cstheme="minorEastAsia"/>
          <w:color w:val="auto"/>
          <w:szCs w:val="24"/>
          <w:highlight w:val="none"/>
          <w:lang w:val="en-US" w:eastAsia="zh-CN"/>
        </w:rPr>
        <w:t xml:space="preserve">服务费</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投标人</w:t>
      </w:r>
      <w:r>
        <w:rPr>
          <w:rFonts w:hint="eastAsia" w:asciiTheme="minorEastAsia" w:hAnsiTheme="minorEastAsia" w:eastAsiaTheme="minorEastAsia" w:cstheme="minorEastAsia"/>
          <w:color w:val="auto"/>
          <w:szCs w:val="24"/>
          <w:highlight w:val="none"/>
        </w:rPr>
        <w:t xml:space="preserve">：（盖公章）</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地址：</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电话：</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传真：</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电子邮件：</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邮编：</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法定代表人或授权代理人（签字或盖章）：</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日期：</w:t>
      </w:r>
      <w:r/>
    </w:p>
    <w:p>
      <w:pPr>
        <w:pStyle w:val="1028"/>
        <w:ind w:firstLine="420"/>
        <w:jc w:val="center"/>
        <w:spacing w:line="579"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1"/>
          <w:highlight w:val="none"/>
          <w:u w:val="single"/>
        </w:rPr>
        <w:br w:type="page" w:clear="all"/>
      </w:r>
      <w:bookmarkStart w:id="22" w:name="_Toc17775"/>
      <w:r/>
      <w:bookmarkStart w:id="23" w:name="_Toc24908"/>
      <w:r/>
      <w:bookmarkStart w:id="24" w:name="_Toc21567"/>
      <w:r>
        <w:rPr>
          <w:rStyle w:val="1050"/>
          <w:rFonts w:hint="eastAsia" w:asciiTheme="minorEastAsia" w:hAnsiTheme="minorEastAsia" w:eastAsiaTheme="minorEastAsia" w:cstheme="minorEastAsia"/>
          <w:color w:val="auto"/>
          <w:sz w:val="44"/>
          <w:szCs w:val="44"/>
          <w:highlight w:val="none"/>
        </w:rPr>
        <w:t xml:space="preserve">第四章 采购内容</w:t>
      </w:r>
      <w:bookmarkEnd w:id="12"/>
      <w:r/>
      <w:bookmarkEnd w:id="22"/>
      <w:r/>
      <w:bookmarkEnd w:id="23"/>
      <w:r/>
      <w:bookmarkStart w:id="25" w:name="_Toc217446094"/>
      <w:r/>
      <w:bookmarkEnd w:id="24"/>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江苏纵驰工程管理有限公司受</w:t>
      </w:r>
      <w:r>
        <w:rPr>
          <w:rFonts w:hint="eastAsia" w:asciiTheme="minorEastAsia" w:hAnsiTheme="minorEastAsia" w:eastAsiaTheme="minorEastAsia" w:cstheme="minorEastAsia"/>
          <w:color w:val="auto"/>
          <w:szCs w:val="24"/>
          <w:highlight w:val="none"/>
          <w:lang w:eastAsia="zh-CN"/>
        </w:rPr>
        <w:t xml:space="preserve">苏州大学附属第一医院</w:t>
      </w:r>
      <w:r>
        <w:rPr>
          <w:rFonts w:hint="eastAsia" w:asciiTheme="minorEastAsia" w:hAnsiTheme="minorEastAsia" w:eastAsiaTheme="minorEastAsia" w:cstheme="minorEastAsia"/>
          <w:color w:val="auto"/>
          <w:szCs w:val="24"/>
          <w:highlight w:val="none"/>
        </w:rPr>
        <w:t xml:space="preserve">的委托，就其所需</w:t>
      </w:r>
      <w:r>
        <w:rPr>
          <w:rFonts w:hint="eastAsia" w:asciiTheme="minorEastAsia" w:hAnsiTheme="minorEastAsia" w:eastAsiaTheme="minorEastAsia" w:cstheme="minorEastAsia"/>
          <w:color w:val="auto"/>
          <w:szCs w:val="24"/>
          <w:highlight w:val="none"/>
          <w:lang w:eastAsia="zh-CN"/>
        </w:rPr>
        <w:t xml:space="preserve">全院医用被服洗涤及租赁服务</w:t>
      </w:r>
      <w:r>
        <w:rPr>
          <w:rFonts w:hint="eastAsia" w:asciiTheme="minorEastAsia" w:hAnsiTheme="minorEastAsia" w:eastAsiaTheme="minorEastAsia" w:cstheme="minorEastAsia"/>
          <w:color w:val="auto"/>
          <w:szCs w:val="24"/>
          <w:highlight w:val="none"/>
        </w:rPr>
        <w:t xml:space="preserve">进行公开招标</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欢迎符合本次招标要求的投标人参加投标。</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一、招标编号</w:t>
      </w:r>
      <w:r>
        <w:rPr>
          <w:rFonts w:hint="eastAsia" w:asciiTheme="minorEastAsia" w:hAnsiTheme="minorEastAsia" w:eastAsiaTheme="minorEastAsia" w:cstheme="minorEastAsia"/>
          <w:color w:val="auto"/>
          <w:szCs w:val="24"/>
          <w:highlight w:val="none"/>
          <w:lang w:eastAsia="zh-CN"/>
        </w:rPr>
        <w:t xml:space="preserve">：JSZC-320000-JZCZ-G2026-0008</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二、项目名称：</w:t>
      </w:r>
      <w:r>
        <w:rPr>
          <w:rFonts w:hint="eastAsia" w:asciiTheme="minorEastAsia" w:hAnsiTheme="minorEastAsia" w:eastAsiaTheme="minorEastAsia" w:cstheme="minorEastAsia"/>
          <w:color w:val="auto"/>
          <w:szCs w:val="24"/>
          <w:highlight w:val="none"/>
          <w:lang w:eastAsia="zh-CN"/>
        </w:rPr>
        <w:t xml:space="preserve">全院医用被服洗涤及租赁服务</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Cs w:val="24"/>
          <w:highlight w:val="none"/>
        </w:rPr>
        <w:t xml:space="preserve">三、</w:t>
      </w:r>
      <w:r>
        <w:rPr>
          <w:rFonts w:hint="eastAsia" w:asciiTheme="minorEastAsia" w:hAnsiTheme="minorEastAsia" w:eastAsiaTheme="minorEastAsia" w:cstheme="minorEastAsia"/>
          <w:color w:val="auto"/>
          <w:szCs w:val="24"/>
          <w:highlight w:val="none"/>
          <w:lang w:val="en-US" w:eastAsia="zh-CN"/>
        </w:rPr>
        <w:t xml:space="preserve">总</w:t>
      </w:r>
      <w:r>
        <w:rPr>
          <w:rFonts w:hint="eastAsia" w:asciiTheme="minorEastAsia" w:hAnsiTheme="minorEastAsia" w:eastAsiaTheme="minorEastAsia" w:cstheme="minorEastAsia"/>
          <w:color w:val="auto"/>
          <w:sz w:val="24"/>
          <w:szCs w:val="24"/>
          <w:highlight w:val="none"/>
          <w:lang w:val="en-US" w:eastAsia="zh-CN"/>
        </w:rPr>
        <w:t xml:space="preserve">预算金额</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人民币壹仟玖佰肆拾万元整（￥19400000.00）</w:t>
      </w:r>
      <w:bookmarkEnd w:id="25"/>
      <w:r/>
      <w:r/>
    </w:p>
    <w:p>
      <w:pPr>
        <w:ind w:firstLine="480"/>
        <w:spacing w:line="360" w:lineRule="auto"/>
        <w:rPr>
          <w:rFonts w:hint="eastAsia" w:ascii="宋体" w:hAnsi="宋体" w:eastAsia="宋体" w:cs="宋体"/>
          <w:bCs/>
          <w:color w:val="auto"/>
          <w:sz w:val="24"/>
          <w:szCs w:val="24"/>
          <w:highlight w:val="none"/>
        </w:rPr>
        <w:outlineLvl w:val="9"/>
      </w:pPr>
      <w:r/>
      <w:bookmarkStart w:id="26" w:name="_Toc409438747"/>
      <w:r/>
      <w:bookmarkStart w:id="27" w:name="_Toc388026587"/>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rPr>
        <w:t xml:space="preserve">共分为</w:t>
      </w:r>
      <w:r>
        <w:rPr>
          <w:rFonts w:hint="eastAsia" w:ascii="宋体" w:hAnsi="宋体" w:eastAsia="宋体" w:cs="宋体"/>
          <w:bCs/>
          <w:color w:val="auto"/>
          <w:sz w:val="24"/>
          <w:szCs w:val="24"/>
          <w:highlight w:val="none"/>
          <w:lang w:val="en-US" w:eastAsia="zh-CN"/>
        </w:rPr>
        <w:t xml:space="preserve">两</w:t>
      </w:r>
      <w:r>
        <w:rPr>
          <w:rFonts w:hint="eastAsia" w:ascii="宋体" w:hAnsi="宋体" w:eastAsia="宋体" w:cs="宋体"/>
          <w:bCs/>
          <w:color w:val="auto"/>
          <w:sz w:val="24"/>
          <w:szCs w:val="24"/>
          <w:highlight w:val="none"/>
        </w:rPr>
        <w:t xml:space="preserve">个标段：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一标段：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：总院一期及转化医用被服洗涤及租赁服务</w:t>
      </w:r>
      <w:r/>
    </w:p>
    <w:p>
      <w:pPr>
        <w:ind w:left="1200" w:hanging="720"/>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w:t>
      </w:r>
      <w:r>
        <w:rPr>
          <w:rFonts w:hint="eastAsia" w:ascii="宋体" w:hAnsi="宋体" w:cs="宋体"/>
          <w:bCs/>
          <w:color w:val="auto"/>
          <w:sz w:val="24"/>
          <w:szCs w:val="24"/>
          <w:highlight w:val="none"/>
          <w:lang w:val="en-US" w:eastAsia="zh-CN"/>
        </w:rPr>
        <w:t xml:space="preserve">人民币玖佰肆拾万元整（￥9400000.00）；470万元整/年</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二标段：</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：二期东区和十梓街院区等医用被服洗涤及租赁服务</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预算金额：人民币</w:t>
      </w:r>
      <w:r>
        <w:rPr>
          <w:rFonts w:hint="eastAsia" w:ascii="宋体" w:hAnsi="宋体" w:cs="宋体"/>
          <w:bCs/>
          <w:color w:val="auto"/>
          <w:sz w:val="24"/>
          <w:szCs w:val="24"/>
          <w:highlight w:val="none"/>
          <w:lang w:val="en-US" w:eastAsia="zh-CN"/>
        </w:rPr>
        <w:t xml:space="preserve">壹仟万元整（￥10000000.00）；</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万元整</w:t>
      </w:r>
      <w:r>
        <w:rPr>
          <w:rFonts w:hint="eastAsia" w:ascii="宋体" w:hAnsi="宋体" w:eastAsia="宋体" w:cs="宋体"/>
          <w:bCs/>
          <w:color w:val="auto"/>
          <w:sz w:val="24"/>
          <w:szCs w:val="24"/>
          <w:highlight w:val="none"/>
          <w:lang w:val="en-US" w:eastAsia="zh-CN"/>
        </w:rPr>
        <w:t xml:space="preserve">/年</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en-US" w:eastAsia="zh-CN"/>
        </w:rPr>
        <w:t xml:space="preserve">服务期限：</w:t>
      </w:r>
      <w:r>
        <w:rPr>
          <w:rFonts w:hint="eastAsia" w:asciiTheme="minorEastAsia" w:hAnsiTheme="minorEastAsia" w:eastAsiaTheme="minorEastAsia" w:cstheme="minorEastAsia"/>
          <w:color w:val="auto"/>
          <w:sz w:val="24"/>
          <w:szCs w:val="24"/>
          <w:highlight w:val="none"/>
          <w:lang w:val="zh-CN" w:eastAsia="zh-CN"/>
        </w:rPr>
        <w:t xml:space="preserve">贰年，在此期限内中标人须按招标要求向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zh-CN" w:eastAsia="zh-CN"/>
        </w:rPr>
        <w:t xml:space="preserve">提供本项目的全部服务。</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Theme="minorEastAsia" w:hAnsiTheme="minorEastAsia" w:eastAsiaTheme="minorEastAsia" w:cstheme="minorEastAsia"/>
          <w:color w:val="auto"/>
          <w:szCs w:val="24"/>
          <w:highlight w:val="none"/>
        </w:rPr>
        <w:t xml:space="preserve">、采购</w:t>
      </w:r>
      <w:r>
        <w:rPr>
          <w:rFonts w:hint="eastAsia" w:asciiTheme="minorEastAsia" w:hAnsiTheme="minorEastAsia" w:eastAsiaTheme="minorEastAsia" w:cstheme="minorEastAsia"/>
          <w:color w:val="auto"/>
          <w:szCs w:val="24"/>
          <w:highlight w:val="none"/>
          <w:lang w:val="en-US" w:eastAsia="zh-CN"/>
        </w:rPr>
        <w:t xml:space="preserve">内容及</w:t>
      </w:r>
      <w:r>
        <w:rPr>
          <w:rFonts w:hint="eastAsia" w:asciiTheme="minorEastAsia" w:hAnsiTheme="minorEastAsia" w:eastAsiaTheme="minorEastAsia" w:cstheme="minorEastAsia"/>
          <w:color w:val="auto"/>
          <w:szCs w:val="24"/>
          <w:highlight w:val="none"/>
        </w:rPr>
        <w:t xml:space="preserve">要求：</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（一）工作范围：</w:t>
      </w:r>
      <w:r>
        <w:rPr>
          <w:rFonts w:hint="eastAsia" w:asciiTheme="minorEastAsia" w:hAnsiTheme="minorEastAsia" w:eastAsiaTheme="minorEastAsia" w:cstheme="minorEastAsia"/>
          <w:color w:val="auto"/>
          <w:sz w:val="24"/>
          <w:szCs w:val="24"/>
          <w:highlight w:val="none"/>
          <w:lang w:val="en-US" w:eastAsia="zh-CN"/>
        </w:rPr>
        <w:t xml:space="preserve">投标人须完成</w:t>
      </w:r>
      <w:r>
        <w:rPr>
          <w:rFonts w:hint="eastAsia" w:asciiTheme="minorEastAsia" w:hAnsiTheme="minorEastAsia" w:eastAsiaTheme="minorEastAsia" w:cstheme="minorEastAsia"/>
          <w:color w:val="auto"/>
          <w:szCs w:val="24"/>
          <w:highlight w:val="none"/>
          <w:lang w:val="en-US" w:eastAsia="zh-CN"/>
        </w:rPr>
        <w:t xml:space="preserve">全院</w:t>
      </w:r>
      <w:r>
        <w:rPr>
          <w:rFonts w:hint="eastAsia" w:asciiTheme="minorEastAsia" w:hAnsiTheme="minorEastAsia" w:eastAsiaTheme="minorEastAsia" w:cstheme="minorEastAsia"/>
          <w:color w:val="auto"/>
          <w:sz w:val="24"/>
          <w:szCs w:val="24"/>
          <w:highlight w:val="none"/>
          <w:lang w:val="en-US" w:eastAsia="zh-CN"/>
        </w:rPr>
        <w:t xml:space="preserve">医用被服物品的洗涤、租赁、缝补、折叠和熨烫全天24小时不间断服务，投标人按照采购人指定的时间和地点，对每天下收、下送的被服用品进行清点交接，并与医院工作人员签字认可，服务区域范围由采购人根据实际情况确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（二）工作条件：为防止交叉感染，确保病人安全，中标</w:t>
      </w:r>
      <w:r>
        <w:rPr>
          <w:rFonts w:hint="eastAsia" w:asciiTheme="minorEastAsia" w:hAnsiTheme="minorEastAsia" w:eastAsiaTheme="minorEastAsia" w:cstheme="minorEastAsia"/>
          <w:color w:val="auto"/>
          <w:szCs w:val="24"/>
          <w:highlight w:val="none"/>
          <w:lang w:val="en-US" w:eastAsia="zh-CN"/>
        </w:rPr>
        <w:t xml:space="preserve">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投标人同时承诺，不将传染病医院（传染病病区）的洗涤物与采购人的洗涤物在同一洗衣设备内消毒洗涤，实行专机洗涤。中标人应根据洗涤管理污物分色的要求，将不同用途的物品，分类包装，从源头分拣，防止交叉感染。对于传染病人接触的医用被服物品和其他卫生部门要求的特殊医用被服物品，中标人需按相关规定予以规范处理。</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三）运输工具及运送时间：所有运输车辆由中标人自行提供，产生的相关费用由投标人承担。中标人需保证每天上午和下午各收发一次，特殊科室需相应增加次数，根据不同病区的要求确定不同的收发时间和次数，并做到常态管理，中标人还需将洗净物品送至各病区，并清点数量，由双方签字确认。中标人运送污物和清洁衣物的物流运送车辆必须严格分开并每日消毒，避免交叉感染。</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（四）洗涤服务等相关要求：</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中标人应严格按照医院感染管理的有关规定，规范操作流程、分类洗涤、统一消毒，并保证质量。中标人必须按照先消毒后洗涤的原则进行洗涤。为避免交叉感染，承担疾控的社会责任，中标人必须遵守国家最新颁布的《医疗机构医用织物洗涤消毒技术标准》WS/T 508-2025有关规定要求，严格执行。中标人应根据医用被服物品的特点，明确工艺标准，科学安排洗涤工序，保证洗涤质量。具体措施如下：</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a、工作服应专机洗涤及消毒；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b、手术室医用织物应专机单独洗涤剂及消毒；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c、新生儿婴儿医用织物应专机洗涤及消毒；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d、感染性织物按《医疗机构医用织物洗涤消毒技术标准》按规定要求先消毒，再专机洗涤消毒；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洗涤物品应随时接受卫生防疫部门的检测，定期报告医院，医院有权对中标人所洗被服物品和洗涤场所进行抽查和检验，以确保洗涤质量。</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2、中标人需对各类洗涤物必须折叠整齐、平整、无污渍。对有熨烫要求的物品必须熨烫到位；对破损物品（缺纽扣、少带子、脱线缝、撕裂等）必须缝补完好后方能发出。</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3、采购人的医用被服，由于中标人洗涤不当引起的严重褪色、老化等，中标人必须作出说明，并按原价的80%赔偿。</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对因中标人未及时将洗净物品送达到位，影响采购人正常工作的，中标人必须承担相应的违约责任。在当月发现上述情况的，中标人须按次按当月服务费用总额的5%向院方支付违约金，严重影响医院正常运行时，院方有权终止合同并由中标人承担产生的各项损失。</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5、医院指定固定接收点，中标人每天按时集中收集和配送，并负责提供运送装卸工具。</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6、中标人须与院方相关人员对洗涤的医用被服物品进行清点交接，由中标人在提交相关信息，并保留纸质文档，双方签字确认。</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污物的收集：中标人车辆到达医院后应停放至指定位置，与院方工作人员对接，如双方对清点洗涤物品有争议的，应进行多次清点直至数目准确。中标人相关工作人员在投放污衣前应检查清理被服中无关洗涤物品，如：圆珠笔，手表、钱包、工作证等，如发现上述物品应及时交还院方相关人员，并做好登记。</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洗涤后医用被服由驻院方服务人员运送至各病区、各部门，中标人需每次详细记录下医院对洗涤工作的意见和建议，定期通报采购人，对解决过程进行跟踪反馈，直到问题解决。中标人应按时做好工作月报表，按时交院方后勤处，汇总当月洗涤及服务质量情况，接受院方考核。</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9、中标人应建立满意度调查机制，由采购人进行考核，每月考核结果与服务费用挂钩，月考核≥85分，服务费全额给付；如月考核80-85分，在85分基础上每下降1分扣除服务费1%；月考核≤79分；在80分基础上每下降1分扣除服务费2%（考核细则见附件1，费用扣除分段累进计算）；连续三个月考核低于70分，采购人有权随时无条件终止合同。</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中标人应根据医用被服物品的特点，明确工艺标准，科学安排洗涤工序，保证洗涤质量。随时接受卫生防疫部门的检测，定期报告医院，医院有权对洗涤公司所洗被服物品和洗涤场所进行抽查和检验，以监督洗涤质量。</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手术室、消毒供应中心等特殊科室和部门所使用的剖腹单、甲小单、手术衣、手术巾、方巾、台布、大包布、小包布、裤单、治疗巾、胸单、颅单等不得出现破损、不得缝补。违者医院在结算当月洗涤费用时将按一例50-100元进行处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缝补要求：中标人需无条件接受院方提出的缝补要求，未报废物品中出现小洞，脱线，掉纽扣等由投标人免费缝补后再送往病区，对于需缝补的物品未作处理送入病区的情况，医院在结算当月洗涤费用时将按一处50-100元进行处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13、遗失与破损要求：每月洗涤物遗失控制在万分之五以内，超出部分，按原值的50%赔偿（工作服、工作裤遗失按原值全额赔偿）。每月洗涤报损必须控制在9‰以内，由双方共同确认。报损物品按采购人要求制作相关物品或收回，其中加工费不再计算。租赁物品因采购人使用或保管不当造成破损、遗失的，经双方共同确认，由采购人</w:t>
      </w:r>
      <w:r>
        <w:rPr>
          <w:rFonts w:hint="eastAsia" w:asciiTheme="minorEastAsia" w:hAnsiTheme="minorEastAsia" w:eastAsiaTheme="minorEastAsia" w:cstheme="minorEastAsia"/>
          <w:sz w:val="24"/>
          <w:szCs w:val="24"/>
          <w:highlight w:val="none"/>
        </w:rPr>
        <w:t xml:space="preserve">按市值赔偿</w:t>
      </w:r>
      <w:r>
        <w:rPr>
          <w:rFonts w:hint="eastAsia" w:asciiTheme="minorEastAsia" w:hAnsiTheme="minorEastAsia" w:eastAsiaTheme="minorEastAsia" w:cstheme="minorEastAsia"/>
          <w:color w:val="auto"/>
          <w:szCs w:val="24"/>
          <w:highlight w:val="none"/>
          <w:lang w:val="en-US"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14、中标人无偿配合医院信息化，例如缝芯片，热压印（但不限于）等洗涤信息化相关工作。</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（五）医用被服物品洗涤及租赁清单及相关明细：</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一标段：总院一期及转化医用被服洗涤及租赁服务</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5"/>
        <w:gridCol w:w="2538"/>
        <w:gridCol w:w="2281"/>
        <w:gridCol w:w="2796"/>
      </w:tblGrid>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cs="宋体"/>
                <w:b/>
                <w:bCs/>
                <w:i w:val="0"/>
                <w:iCs w:val="0"/>
                <w:color w:val="000000"/>
                <w:sz w:val="22"/>
                <w:szCs w:val="22"/>
                <w:highlight w:val="none"/>
                <w:u w:val="none"/>
                <w:lang w:val="en-US" w:eastAsia="zh-CN"/>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洗涤最高限价单价（元）</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557014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12914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398755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507583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888794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844151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条大单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91031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条枕套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111168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条被套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224789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14114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18070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5585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328016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383793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18095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10585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9754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204324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109698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61592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2、租赁清单：</w:t>
      </w:r>
      <w:r/>
    </w:p>
    <w:tbl>
      <w:tblPr>
        <w:tblStyle w:val="1018"/>
        <w:tblW w:w="8700" w:type="dxa"/>
        <w:tblInd w:w="76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7"/>
        <w:gridCol w:w="2525"/>
        <w:gridCol w:w="2288"/>
        <w:gridCol w:w="285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手术室品名</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租赁量（两年）</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洗租最高限价单价（元）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59880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手术衣包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113714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59996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15943</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甲小单包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4453</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31780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蓝巡回衣包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9775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体外单包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颅腹单包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裤单包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2074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25230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67181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16355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185255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89606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110094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3726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圆筒台布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10748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13496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133619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16054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披肩</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14501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参观衣</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6.12</w:t>
            </w:r>
            <w:r/>
          </w:p>
        </w:tc>
      </w:tr>
    </w:tbl>
    <w:p>
      <w:pPr>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二标段：二期东区和十梓街院区等医用被服洗涤及租赁服务</w:t>
      </w:r>
      <w:r/>
    </w:p>
    <w:p>
      <w:pPr>
        <w:numPr>
          <w:ilvl w:val="0"/>
          <w:numId w:val="0"/>
        </w:numPr>
        <w:ind w:firstLine="24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（1）二期东区</w:t>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612" w:type="dxa"/>
        <w:tblInd w:w="7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2487"/>
        <w:gridCol w:w="2263"/>
        <w:gridCol w:w="2812"/>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w:t>
            </w:r>
            <w:r>
              <w:rPr>
                <w:rFonts w:hint="eastAsia" w:ascii="宋体" w:hAnsi="宋体" w:cs="宋体"/>
                <w:b/>
                <w:bCs/>
                <w:i w:val="0"/>
                <w:iCs w:val="0"/>
                <w:color w:val="000000"/>
                <w:sz w:val="22"/>
                <w:szCs w:val="22"/>
                <w:highlight w:val="none"/>
                <w:u w:val="none"/>
                <w:lang w:val="en-US" w:eastAsia="zh-CN" w:bidi="ar"/>
              </w:rPr>
              <w:t xml:space="preserve">元</w:t>
            </w:r>
            <w:r>
              <w:rPr>
                <w:rFonts w:hint="eastAsia" w:ascii="宋体" w:hAnsi="宋体" w:eastAsia="宋体" w:cs="宋体"/>
                <w:b/>
                <w:bCs/>
                <w:i w:val="0"/>
                <w:iCs w:val="0"/>
                <w:color w:val="000000"/>
                <w:sz w:val="22"/>
                <w:szCs w:val="22"/>
                <w:highlight w:val="none"/>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449210</w:t>
            </w:r>
            <w:r/>
          </w:p>
        </w:tc>
        <w:tc>
          <w:tcPr>
            <w:shd w:val="clear" w:color="auto" w:fill="auto"/>
            <w:tcBorders>
              <w:top w:val="single" w:color="000000" w:sz="4" w:space="0"/>
              <w:left w:val="non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18500</w:t>
            </w:r>
            <w:r/>
          </w:p>
        </w:tc>
        <w:tc>
          <w:tcPr>
            <w:shd w:val="clear" w:color="auto" w:fill="auto"/>
            <w:tcBorders>
              <w:top w:val="single" w:color="000000" w:sz="4" w:space="0"/>
              <w:left w:val="non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428468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488750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796246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830970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条大单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61352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条枕套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29004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61426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155562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192406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183354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4408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46968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5576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92842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51156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84914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2、租赁清单：</w:t>
      </w:r>
      <w:r/>
    </w:p>
    <w:tbl>
      <w:tblPr>
        <w:tblStyle w:val="1018"/>
        <w:tblW w:w="8675" w:type="dxa"/>
        <w:tblInd w:w="7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7"/>
        <w:gridCol w:w="2513"/>
        <w:gridCol w:w="2262"/>
        <w:gridCol w:w="28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手术室品名</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租赁量（两年）</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洗租最高限价单价（元）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46272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手术衣包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90952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40184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10216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8298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甲小单包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27896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蓝巡回衣包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3176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体外单包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颅腹单包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裤单包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10124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11652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131592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8854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88440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97254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117542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圆筒台布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3824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98810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10878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披肩</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12076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参观衣</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6298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4362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6.12</w:t>
            </w:r>
            <w:r/>
          </w:p>
        </w:tc>
      </w:tr>
    </w:tbl>
    <w:p>
      <w:pPr>
        <w:numPr>
          <w:ilvl w:val="0"/>
          <w:numId w:val="0"/>
        </w:numPr>
        <w:spacing w:line="360" w:lineRule="auto"/>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r>
      <w:r/>
    </w:p>
    <w:p>
      <w:pPr>
        <w:numPr>
          <w:ilvl w:val="0"/>
          <w:numId w:val="0"/>
        </w:numPr>
        <w:spacing w:line="360" w:lineRule="auto"/>
        <w:rPr>
          <w:rFonts w:hint="eastAsia" w:ascii="宋体" w:hAnsi="宋体" w:eastAsia="宋体" w:cs="宋体"/>
          <w:bCs/>
          <w:color w:val="auto"/>
          <w:sz w:val="24"/>
          <w:szCs w:val="24"/>
          <w:highlight w:val="none"/>
          <w:lang w:val="en-US" w:eastAsia="zh-CN"/>
        </w:rPr>
        <w:outlineLvl w:val="1"/>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十梓街院区</w:t>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700" w:type="dxa"/>
        <w:tblInd w:w="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2463"/>
        <w:gridCol w:w="2275"/>
        <w:gridCol w:w="2912"/>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234384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198878</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238754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374370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368556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58664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枕套[条]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60978</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219246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170754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73120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7386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22044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87950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61560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178684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54356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pStyle w:val="1025"/>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pStyle w:val="1025"/>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pStyle w:val="1024"/>
        <w:ind w:firstLine="0"/>
        <w:jc w:val="center"/>
        <w:rPr>
          <w:rFonts w:ascii="宋体" w:hAnsi="宋体" w:cs="宋体"/>
          <w:b/>
          <w:szCs w:val="21"/>
          <w:highlight w:val="none"/>
        </w:rPr>
      </w:pPr>
      <w:r>
        <w:rPr>
          <w:rFonts w:hint="eastAsia" w:ascii="宋体" w:hAnsi="宋体" w:cs="宋体"/>
          <w:b/>
          <w:szCs w:val="21"/>
          <w:highlight w:val="none"/>
        </w:rPr>
        <w:t xml:space="preserve">租赁包裹明细（仅供参考</w:t>
      </w:r>
      <w:r>
        <w:rPr>
          <w:rFonts w:ascii="宋体" w:hAnsi="宋体" w:cs="宋体"/>
          <w:b/>
          <w:szCs w:val="21"/>
          <w:highlight w:val="none"/>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3172"/>
        <w:gridCol w:w="2280"/>
      </w:tblGrid>
      <w:tr>
        <w:trPr>
          <w:jc w:val="center"/>
          <w:trHeight w:val="420"/>
        </w:trPr>
        <w:tc>
          <w:tcPr>
            <w:tcW w:w="210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种类</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数量</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剖腹单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洗手衣裤包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洗手裤</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w:t>
            </w:r>
            <w:r/>
          </w:p>
        </w:tc>
      </w:tr>
      <w:tr>
        <w:trPr>
          <w:jc w:val="center"/>
          <w:trHeight w:val="421"/>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476"/>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脚套包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脚套</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腔镜</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bookmarkStart w:id="37" w:name="_GoBack"/>
            <w:r>
              <w:rPr>
                <w:rFonts w:hint="eastAsia" w:ascii="宋体" w:hAnsi="宋体" w:eastAsia="宋体" w:cs="宋体"/>
                <w:i w:val="0"/>
                <w:iCs w:val="0"/>
                <w:color w:val="000000"/>
                <w:sz w:val="24"/>
                <w:szCs w:val="24"/>
                <w:highlight w:val="none"/>
                <w:u w:val="none"/>
                <w:lang w:val="en-US" w:eastAsia="zh-CN" w:bidi="ar"/>
              </w:rPr>
              <w:t xml:space="preserve">洞巾包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擦手巾包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擦手巾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bookmarkEnd w:id="37"/>
            <w:r/>
            <w:r/>
          </w:p>
        </w:tc>
      </w:tr>
    </w:tbl>
    <w:p>
      <w:pPr>
        <w:rPr>
          <w:rFonts w:hint="eastAsia" w:ascii="宋体" w:hAnsi="宋体" w:cs="宋体"/>
          <w:b/>
          <w:szCs w:val="21"/>
          <w:highlight w:val="none"/>
        </w:rPr>
      </w:pPr>
      <w:r>
        <w:rPr>
          <w:rFonts w:hint="eastAsia" w:ascii="宋体" w:hAnsi="宋体" w:cs="宋体"/>
          <w:b/>
          <w:szCs w:val="21"/>
          <w:highlight w:val="none"/>
        </w:rPr>
      </w:r>
      <w:r/>
    </w:p>
    <w:p>
      <w:pPr>
        <w:pStyle w:val="1024"/>
        <w:ind w:firstLine="0"/>
        <w:jc w:val="center"/>
        <w:rPr>
          <w:rFonts w:ascii="宋体" w:hAnsi="宋体" w:cs="宋体"/>
          <w:b/>
          <w:szCs w:val="21"/>
          <w:highlight w:val="none"/>
        </w:rPr>
      </w:pPr>
      <w:r>
        <w:rPr>
          <w:rFonts w:hint="eastAsia" w:ascii="宋体" w:hAnsi="宋体" w:cs="宋体"/>
          <w:b/>
          <w:szCs w:val="21"/>
          <w:highlight w:val="none"/>
        </w:rPr>
        <w:t xml:space="preserve">手术室敷料尺寸表（仅供参考</w:t>
      </w:r>
      <w:r>
        <w:rPr>
          <w:rFonts w:ascii="宋体" w:hAnsi="宋体" w:cs="宋体"/>
          <w:b/>
          <w:szCs w:val="21"/>
          <w:highlight w:val="none"/>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2"/>
        <w:gridCol w:w="6520"/>
      </w:tblGrid>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规格</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（130cm*130cm）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（100cm100cm）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（60cm*60cm）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（210cm*140cm）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90*60cm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洞巾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（90*90cm、中开直径10cm圆孔）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（120*120cm、一边中央开小槽并加接带，接带长度50cm）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剖腹单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（300*220cm距上100cm开30*8cm孔）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（300cm*220cm有二个裤腿）</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（300cm*220cm三个洞）</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（300cm*220cm、距上端100cm处开20*20cm的圆孔）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手术床单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210*110cm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手术床罩</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210*90cm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手术被套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200*150cm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工人洗手衣裤</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工人巡回衣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洗手裤</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shd w:val="clear" w:color="000000" w:fill="ffffff"/>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擦手巾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40cm*40cm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枕套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68cm*48cm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被套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200cm*150cm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全包围</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参观衣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眼科洞巾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（90cm*120cm）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（50cm*50cm）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擦手巾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（40cm*40cm）</w:t>
            </w:r>
            <w:r/>
          </w:p>
        </w:tc>
      </w:tr>
    </w:tbl>
    <w:p>
      <w:pPr>
        <w:pStyle w:val="1024"/>
        <w:ind w:firstLine="0"/>
        <w:jc w:val="center"/>
        <w:rPr>
          <w:rFonts w:ascii="宋体" w:hAnsi="宋体" w:cs="宋体"/>
          <w:szCs w:val="21"/>
          <w:highlight w:val="none"/>
        </w:rPr>
      </w:pPr>
      <w:r>
        <w:rPr>
          <w:rFonts w:ascii="宋体" w:hAnsi="宋体" w:cs="宋体"/>
          <w:szCs w:val="21"/>
          <w:highlight w:val="none"/>
        </w:rPr>
      </w:r>
      <w:r/>
    </w:p>
    <w:p>
      <w:pPr>
        <w:pStyle w:val="1089"/>
        <w:ind w:firstLine="405"/>
        <w:jc w:val="cente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苏州大学附属第一医院总院区手术室租赁敷料织物参数要求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1、质量等级要求：B类；</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2、纤维含量：棉100% (±3%)；</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3、甲醛含量mg/kg：≤75；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4、PH值：4.0-8.5；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5、单位面积质量g/㎡：≧182 ；</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6、水洗尺寸变化率%(国标）：经向≥-5.7%，纬向≥-4.5%；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7、耐水色牢度(级）GB/T5713-2013 ：4-5级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8、耐酸汗渍色牢度（级）BG/T3922-2013：4-5级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9、耐碱汗渍色牢度（级）BG/T3922-2013：4-5级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10、纱支21×21（±1S）织物密度：108×58（±2%）</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11、异味GB18401-2010 条款6.7 ：无异味</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12、可分解致癌芳香胺染料（24种）：未检出</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13、断裂强力：经向 680N   纬向：350N </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14、撕破强力：经向19N  纬向 16N</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15、品质特点：100%棉 耐氯漂 耐洗涤 不起球 不掉毛 落絮少 亲肤舒适 透气性好。</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、综合说明及其他要求：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1、投标人必须承诺招标文件中提出的全部服务要求；如果以其中某些条款不响应时，应在文件中逐条列出，未列出的视同响应。</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文件中须提供针对本项目配备的人员情况及管理措施，至少应包括以下方面：岗位职责及工作制度、工作标准及要求、考核标准、操作程序、交接工作程序、安全、应急计划和措施等规章制度，日常工作具体安排等。</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3、各投标人在投标文件中须明确完成本项目所使用的主要设备、工具及易耗品，明确其品牌规格、生产厂家等。</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4、报价要求：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4.1投标人应对以上项目的全部内容进行报价，只报其中部分内容者，其投标文件将被拒绝。</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4.2以人民币报价，报价包含洗涤、租赁、运输、修补、人员费用、节假日加班费用、管理费用、装备费用、税费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代理服务费</w:t>
      </w:r>
      <w:r>
        <w:rPr>
          <w:rFonts w:hint="eastAsia" w:asciiTheme="minorEastAsia" w:hAnsiTheme="minorEastAsia" w:eastAsiaTheme="minorEastAsia" w:cstheme="minorEastAsia"/>
          <w:sz w:val="24"/>
          <w:szCs w:val="24"/>
          <w:highlight w:val="none"/>
        </w:rPr>
        <w:t xml:space="preserve">等本合同项目所有费用，合同期内不再追加任何费用。</w:t>
      </w:r>
      <w:r>
        <w:rPr>
          <w:rFonts w:hint="eastAsia" w:asciiTheme="minorEastAsia" w:hAnsiTheme="minorEastAsia" w:eastAsiaTheme="minorEastAsia" w:cstheme="minorEastAsia"/>
          <w:b/>
          <w:bCs/>
          <w:sz w:val="24"/>
          <w:szCs w:val="24"/>
          <w:highlight w:val="none"/>
        </w:rPr>
        <w:t xml:space="preserve">招标文件清单的数量是</w:t>
      </w:r>
      <w:r>
        <w:rPr>
          <w:rFonts w:hint="eastAsia" w:asciiTheme="minorEastAsia" w:hAnsiTheme="minorEastAsia" w:eastAsiaTheme="minorEastAsia" w:cstheme="minorEastAsia"/>
          <w:b/>
          <w:bCs/>
          <w:sz w:val="24"/>
          <w:szCs w:val="24"/>
          <w:highlight w:val="none"/>
          <w:lang w:val="en-US" w:eastAsia="zh-CN"/>
        </w:rPr>
        <w:t xml:space="preserve">采购人两年中</w:t>
      </w:r>
      <w:r>
        <w:rPr>
          <w:rFonts w:hint="eastAsia" w:asciiTheme="minorEastAsia" w:hAnsiTheme="minorEastAsia" w:eastAsiaTheme="minorEastAsia" w:cstheme="minorEastAsia"/>
          <w:b/>
          <w:bCs/>
          <w:sz w:val="24"/>
          <w:szCs w:val="24"/>
          <w:highlight w:val="none"/>
        </w:rPr>
        <w:t xml:space="preserve">可能需要洗涤及租赁的医用被服数量，投标人以清单数量报明单价并合计总价，具体应按</w:t>
      </w:r>
      <w:r>
        <w:rPr>
          <w:rFonts w:hint="eastAsia" w:asciiTheme="minorEastAsia" w:hAnsiTheme="minorEastAsia" w:eastAsiaTheme="minorEastAsia" w:cstheme="minorEastAsia"/>
          <w:b/>
          <w:bCs/>
          <w:sz w:val="24"/>
          <w:szCs w:val="24"/>
          <w:highlight w:val="none"/>
          <w:lang w:val="en-US" w:eastAsia="zh-CN"/>
        </w:rPr>
        <w:t xml:space="preserve">采购</w:t>
      </w:r>
      <w:r>
        <w:rPr>
          <w:rFonts w:hint="eastAsia" w:asciiTheme="minorEastAsia" w:hAnsiTheme="minorEastAsia" w:eastAsiaTheme="minorEastAsia" w:cstheme="minorEastAsia"/>
          <w:b/>
          <w:bCs/>
          <w:sz w:val="24"/>
          <w:szCs w:val="24"/>
          <w:highlight w:val="none"/>
        </w:rPr>
        <w:t xml:space="preserve">人的书面通知要求进行洗涤及租赁服务，单价不变、按实结算。</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每月负责汇总租赁物品数量，报经</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人确认后，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人按租赁单价进行结算，所有租赁物品</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不再回购。</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4.4、确因</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人工作需要，中标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应无条件配合</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人完成一些紧急工作。相关费用均已包含在本次报价中，</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人不再另外支付。</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5、费用结算：每月的20日前，双方将上月洗涤及租赁清单的数量进行汇总，核对制表，并经双方签字确认后，中标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再开具发票送达</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人审批。</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人必须将洗涤款于次月20日前及时汇入</w:t>
      </w:r>
      <w:r>
        <w:rPr>
          <w:rFonts w:hint="eastAsia" w:asciiTheme="minorEastAsia" w:hAnsiTheme="minorEastAsia" w:eastAsiaTheme="minorEastAsia" w:cstheme="minorEastAsia"/>
          <w:sz w:val="24"/>
          <w:szCs w:val="24"/>
          <w:highlight w:val="none"/>
          <w:lang w:val="en-US" w:eastAsia="zh-CN"/>
        </w:rPr>
        <w:t xml:space="preserve">中标</w:t>
      </w:r>
      <w:r>
        <w:rPr>
          <w:rFonts w:hint="eastAsia" w:asciiTheme="minorEastAsia" w:hAnsiTheme="minorEastAsia" w:eastAsiaTheme="minorEastAsia" w:cstheme="minorEastAsia"/>
          <w:sz w:val="24"/>
          <w:szCs w:val="24"/>
          <w:highlight w:val="none"/>
        </w:rPr>
        <w:t xml:space="preserve">人账号或由投标人负责人员领取。</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对服务缺陷不予更正，</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人有权另请其他单位更正，所发生的费用在履约保证金中扣除。</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7、如</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人出现意外重大情况，将提前三个月告知中标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，合同内容经双方协商调整直至终止。</w:t>
      </w:r>
      <w:r/>
    </w:p>
    <w:p>
      <w:pPr>
        <w:pStyle w:val="1089"/>
        <w:ind w:firstLine="403"/>
        <w:spacing w:line="360" w:lineRule="auto"/>
        <w:rPr>
          <w:rFonts w:hint="eastAsia" w:ascii="宋体" w:hAnsi="宋体" w:eastAsia="宋体" w:cs="宋体"/>
          <w:b w:val="0"/>
          <w:bCs w:val="0"/>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8、投标人需根据本项目及投标人自身情况编制服务方案，包括提供服务范围、内容和服务标准；工作人员安排计划合理，组织管理体系科学，能够有效实施管理工作方案；人员配置情况方案；物资装备的配备方案；管理的安全防范措施方案；组织有效的管理机构及考核管理办法。</w:t>
      </w:r>
      <w:r/>
    </w:p>
    <w:p>
      <w:pPr>
        <w:ind w:firstLine="480"/>
        <w:spacing w:line="360" w:lineRule="auto"/>
        <w:rPr>
          <w:rFonts w:hint="eastAsia" w:ascii="宋体" w:hAnsi="宋体" w:cs="宋体"/>
          <w:bCs/>
          <w:color w:val="auto"/>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auto"/>
          <w:szCs w:val="24"/>
          <w:highlight w:val="none"/>
        </w:rPr>
        <w:t xml:space="preserve">其他未尽事宜按</w:t>
      </w:r>
      <w:r>
        <w:rPr>
          <w:rFonts w:hint="eastAsia" w:ascii="宋体" w:hAnsi="宋体" w:cs="宋体"/>
          <w:bCs/>
          <w:color w:val="auto"/>
          <w:szCs w:val="24"/>
          <w:highlight w:val="none"/>
          <w:lang w:val="en-US" w:eastAsia="zh-CN"/>
        </w:rPr>
        <w:t xml:space="preserve">投标人</w:t>
      </w:r>
      <w:r>
        <w:rPr>
          <w:rFonts w:hint="eastAsia" w:ascii="宋体" w:hAnsi="宋体" w:cs="宋体"/>
          <w:bCs/>
          <w:color w:val="auto"/>
          <w:szCs w:val="24"/>
          <w:highlight w:val="none"/>
        </w:rPr>
        <w:t xml:space="preserve">所提供的相应承诺执行。</w:t>
      </w:r>
      <w:r/>
    </w:p>
    <w:p>
      <w:pPr>
        <w:ind w:firstLine="482"/>
        <w:keepLines w:val="0"/>
        <w:keepNext w:val="0"/>
        <w:pageBreakBefore w:val="0"/>
        <w:spacing w:line="360" w:lineRule="auto"/>
        <w:widowControl w:val="off"/>
        <w:rPr>
          <w:rFonts w:hint="eastAsia" w:eastAsia="宋体" w:asciiTheme="minorEastAsia" w:hAnsiTheme="minorEastAsia" w:cstheme="minorEastAsia"/>
          <w:color w:val="auto"/>
          <w:szCs w:val="24"/>
          <w:highlight w:val="none"/>
          <w:lang w:val="en-US" w:eastAsia="zh-CN"/>
        </w:rPr>
        <w:outlineLvl w:val="9"/>
      </w:pPr>
      <w:r>
        <w:rPr>
          <w:rFonts w:hint="eastAsia" w:ascii="宋体" w:hAnsi="宋体" w:cs="宋体"/>
          <w:b/>
          <w:bCs/>
          <w:color w:val="auto"/>
          <w:szCs w:val="24"/>
          <w:highlight w:val="none"/>
          <w:lang w:val="en-US" w:eastAsia="zh-CN"/>
        </w:rPr>
        <w:t xml:space="preserve">七</w:t>
      </w:r>
      <w:r>
        <w:rPr>
          <w:rFonts w:hint="eastAsia" w:ascii="宋体" w:hAnsi="宋体" w:eastAsia="宋体" w:cs="宋体"/>
          <w:b/>
          <w:bCs/>
          <w:color w:val="auto"/>
          <w:szCs w:val="24"/>
          <w:highlight w:val="none"/>
          <w:lang w:val="en-US" w:eastAsia="zh-CN"/>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b/>
          <w:bCs/>
          <w:color w:val="auto"/>
          <w:szCs w:val="24"/>
          <w:highlight w:val="none"/>
          <w:lang w:val="en-US" w:eastAsia="zh-CN"/>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1、小、微企业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根据《江苏省财政厅关于进一步加大政府采购支持中小企业力度的通知》（苏财购〔2022〕45号）的相关规定及《苏州市政府采购促进中小企业发展实施意见》的通知（苏财购〔2022〕16号）</w:t>
      </w:r>
      <w:r>
        <w:rPr>
          <w:rFonts w:hint="eastAsia" w:ascii="宋体" w:hAnsi="宋体" w:cs="宋体"/>
          <w:color w:val="auto"/>
          <w:szCs w:val="24"/>
          <w:highlight w:val="none"/>
          <w:lang w:val="en-US" w:eastAsia="zh-CN"/>
        </w:rPr>
        <w:t xml:space="preserve">规定</w:t>
      </w:r>
      <w:r>
        <w:rPr>
          <w:rFonts w:hint="eastAsia" w:ascii="宋体" w:hAnsi="宋体" w:cs="宋体"/>
          <w:color w:val="auto"/>
          <w:szCs w:val="24"/>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spacing w:line="360" w:lineRule="auto"/>
        <w:shd w:val="clear" w:color="auto" w:fill="auto"/>
        <w:widowControl w:val="off"/>
        <w:rPr>
          <w:rFonts w:hint="eastAsia" w:ascii="宋体" w:hAnsi="宋体" w:eastAsia="宋体" w:cs="宋体"/>
          <w:b/>
          <w:bCs/>
          <w:color w:val="auto"/>
          <w:sz w:val="24"/>
          <w:szCs w:val="24"/>
          <w:highlight w:val="none"/>
          <w:u w:val="single"/>
          <w:lang w:val="en-US"/>
        </w:rPr>
      </w:pPr>
      <w:r>
        <w:rPr>
          <w:rFonts w:hint="eastAsia" w:ascii="宋体" w:hAnsi="宋体" w:eastAsia="宋体" w:cs="宋体"/>
          <w:color w:val="auto"/>
          <w:sz w:val="24"/>
          <w:szCs w:val="24"/>
          <w:highlight w:val="none"/>
          <w:lang w:val="en-US"/>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u w:val="single"/>
          <w:lang w:val="en-US"/>
        </w:rPr>
        <w:t xml:space="preserve">服务类项目中供应商若使用退休人员，将不享受相关扶持政策。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、若供应商提供的《中小企业声明函》、《残疾人福利性单位声明函》及监狱企业认定证明等材料为虚假材料，按《政府采购法》相关规定处理并报请监管部门给予行政处罚。</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政府采购中实施本国产品标准及相关政策</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《国务院办公厅关于在政府采购中实施本国产品标准及相关政策的通知》（国办发〔2025〕34号）</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5.1</w:t>
      </w:r>
      <w:r>
        <w:rPr>
          <w:rFonts w:hint="eastAsia" w:asciiTheme="minorEastAsia" w:hAnsiTheme="minorEastAsia" w:eastAsiaTheme="minorEastAsia" w:cstheme="minorEastAsia"/>
          <w:color w:val="auto"/>
          <w:szCs w:val="24"/>
          <w:highlight w:val="none"/>
        </w:rPr>
        <w:t xml:space="preserve">本项目对采购本国产品给予政策支持，具体内容见招标文件“第</w:t>
      </w:r>
      <w:r>
        <w:rPr>
          <w:rFonts w:hint="eastAsia" w:asciiTheme="minorEastAsia" w:hAnsiTheme="minorEastAsia" w:eastAsiaTheme="minorEastAsia" w:cstheme="minorEastAsia"/>
          <w:color w:val="auto"/>
          <w:szCs w:val="24"/>
          <w:highlight w:val="none"/>
          <w:lang w:val="en-US" w:eastAsia="zh-CN"/>
        </w:rPr>
        <w:t xml:space="preserve">六</w:t>
      </w:r>
      <w:r>
        <w:rPr>
          <w:rFonts w:hint="eastAsia" w:asciiTheme="minorEastAsia" w:hAnsiTheme="minorEastAsia" w:eastAsiaTheme="minorEastAsia" w:cstheme="minorEastAsia"/>
          <w:color w:val="auto"/>
          <w:szCs w:val="24"/>
          <w:highlight w:val="none"/>
        </w:rPr>
        <w:t xml:space="preserve">章 评标方法</w:t>
      </w:r>
      <w:r>
        <w:rPr>
          <w:rFonts w:hint="eastAsia" w:asciiTheme="minorEastAsia" w:hAnsiTheme="minorEastAsia" w:eastAsiaTheme="minorEastAsia" w:cstheme="minorEastAsia"/>
          <w:color w:val="auto"/>
          <w:szCs w:val="24"/>
          <w:highlight w:val="none"/>
          <w:lang w:val="en-US" w:eastAsia="zh-CN"/>
        </w:rPr>
        <w:t xml:space="preserve">及</w:t>
      </w:r>
      <w:r>
        <w:rPr>
          <w:rFonts w:hint="eastAsia" w:asciiTheme="minorEastAsia" w:hAnsiTheme="minorEastAsia" w:eastAsiaTheme="minorEastAsia" w:cstheme="minorEastAsia"/>
          <w:color w:val="auto"/>
          <w:szCs w:val="24"/>
          <w:highlight w:val="none"/>
        </w:rPr>
        <w:t xml:space="preserve">标准”。</w:t>
      </w:r>
      <w:r/>
    </w:p>
    <w:p>
      <w:pPr>
        <w:ind w:firstLine="482"/>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5.2</w:t>
      </w:r>
      <w:r>
        <w:rPr>
          <w:rFonts w:hint="eastAsia" w:asciiTheme="minorEastAsia" w:hAnsiTheme="minorEastAsia" w:eastAsiaTheme="minorEastAsia" w:cstheme="minorEastAsia"/>
          <w:b/>
          <w:bCs/>
          <w:color w:val="auto"/>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5.3</w:t>
      </w:r>
      <w:r>
        <w:rPr>
          <w:rFonts w:hint="eastAsia" w:asciiTheme="minorEastAsia" w:hAnsiTheme="minorEastAsia" w:eastAsiaTheme="minorEastAsia" w:cstheme="minorEastAsia"/>
          <w:color w:val="auto"/>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5.4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绿色采购</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本项目不涉及）</w:t>
      </w:r>
      <w:r/>
    </w:p>
    <w:p>
      <w:pPr>
        <w:ind w:left="0" w:firstLine="422"/>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highlight w:val="none"/>
        </w:rPr>
        <w:t xml:space="preserve">凡涉及招标文件的补充说明和修改，均以招标</w:t>
      </w:r>
      <w:r>
        <w:rPr>
          <w:rFonts w:hint="eastAsia" w:asciiTheme="minorEastAsia" w:hAnsiTheme="minorEastAsia" w:eastAsiaTheme="minorEastAsia" w:cstheme="minorEastAsia"/>
          <w:color w:val="auto"/>
          <w:highlight w:val="none"/>
          <w:lang w:val="en-US" w:eastAsia="zh-CN"/>
        </w:rPr>
        <w:t xml:space="preserve">公告</w:t>
      </w:r>
      <w:r>
        <w:rPr>
          <w:rFonts w:hint="eastAsia" w:asciiTheme="minorEastAsia" w:hAnsiTheme="minorEastAsia" w:eastAsiaTheme="minorEastAsia" w:cstheme="minorEastAsia"/>
          <w:color w:val="auto"/>
          <w:highlight w:val="none"/>
        </w:rPr>
        <w:t xml:space="preserve">指定媒体发布的补充通知为准。</w:t>
      </w:r>
      <w:bookmarkEnd w:id="26"/>
      <w:r/>
      <w:bookmarkEnd w:id="27"/>
      <w:r/>
      <w:r/>
    </w:p>
    <w:p>
      <w:pPr>
        <w:jc w:val="center"/>
        <w:spacing w:line="360" w:lineRule="auto"/>
        <w:rPr>
          <w:rFonts w:hint="eastAsia" w:ascii="宋体" w:hAnsi="宋体" w:eastAsia="宋体" w:cs="宋体"/>
          <w:color w:val="auto"/>
          <w:sz w:val="24"/>
          <w:szCs w:val="24"/>
          <w:highlight w:val="none"/>
          <w:lang w:val="zh-CN" w:eastAsia="zh-CN"/>
        </w:rPr>
        <w:outlineLvl w:val="0"/>
      </w:pPr>
      <w:r/>
      <w:bookmarkStart w:id="28" w:name="_Toc409438748"/>
      <w:r/>
      <w:bookmarkStart w:id="29" w:name="_Toc13329"/>
      <w:r/>
      <w:bookmarkStart w:id="30" w:name="_Toc388026588"/>
      <w:r/>
      <w:bookmarkStart w:id="31" w:name="_Toc21166"/>
      <w:r>
        <w:rPr>
          <w:rStyle w:val="1054"/>
          <w:rFonts w:hint="eastAsia" w:asciiTheme="minorEastAsia" w:hAnsiTheme="minorEastAsia" w:eastAsiaTheme="minorEastAsia" w:cstheme="minorEastAsia"/>
          <w:color w:val="auto"/>
          <w:sz w:val="24"/>
          <w:szCs w:val="24"/>
          <w:highlight w:val="none"/>
        </w:rPr>
        <w:br w:type="page" w:clear="all"/>
      </w:r>
      <w:bookmarkStart w:id="32" w:name="_Toc21559"/>
      <w:r/>
      <w:bookmarkStart w:id="33" w:name="_Toc20348"/>
      <w:r/>
      <w:bookmarkStart w:id="34" w:name="_Toc23809"/>
      <w:r>
        <w:rPr>
          <w:rStyle w:val="1054"/>
          <w:rFonts w:hint="eastAsia" w:asciiTheme="minorEastAsia" w:hAnsiTheme="minorEastAsia" w:eastAsiaTheme="minorEastAsia" w:cstheme="minorEastAsia"/>
          <w:color w:val="auto"/>
          <w:highlight w:val="none"/>
        </w:rPr>
        <w:t xml:space="preserve">第五章 </w:t>
      </w:r>
      <w:bookmarkStart w:id="35" w:name="合同一般条款"/>
      <w:r>
        <w:rPr>
          <w:rStyle w:val="1054"/>
          <w:rFonts w:hint="eastAsia" w:asciiTheme="minorEastAsia" w:hAnsiTheme="minorEastAsia" w:eastAsiaTheme="minorEastAsia" w:cstheme="minorEastAsia"/>
          <w:color w:val="auto"/>
          <w:highlight w:val="none"/>
        </w:rPr>
        <w:t xml:space="preserve">合同主要条款</w:t>
      </w:r>
      <w:bookmarkEnd w:id="32"/>
      <w:r/>
      <w:bookmarkEnd w:id="33"/>
      <w:r/>
      <w:bookmarkEnd w:id="34"/>
      <w:r/>
      <w:bookmarkEnd w:id="35"/>
      <w:r/>
      <w:r/>
    </w:p>
    <w:p>
      <w:pPr>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甲方：</w:t>
      </w:r>
      <w:r>
        <w:rPr>
          <w:rFonts w:hint="eastAsia" w:ascii="宋体" w:hAnsi="宋体" w:eastAsia="宋体" w:cs="宋体"/>
          <w:b w:val="0"/>
          <w:bCs w:val="0"/>
          <w:color w:val="auto"/>
          <w:sz w:val="24"/>
          <w:szCs w:val="24"/>
          <w:highlight w:val="none"/>
          <w:lang w:eastAsia="zh-CN" w:bidi="ar-SA"/>
        </w:rPr>
        <w:t xml:space="preserve">苏州大学附属第一医院</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rPr>
          <w:rFonts w:hint="eastAsia" w:ascii="宋体" w:hAnsi="宋体" w:eastAsia="宋体" w:cs="宋体"/>
          <w:b w:val="0"/>
          <w:bCs w:val="0"/>
          <w:color w:val="auto"/>
          <w:sz w:val="24"/>
          <w:szCs w:val="24"/>
          <w:highlight w:val="none"/>
          <w:lang w:eastAsia="zh-CN" w:bidi="ar-SA"/>
        </w:rPr>
        <w:t xml:space="preserve">苏州市姑苏区平海路899号</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rPr>
          <w:rFonts w:hint="eastAsia" w:ascii="宋体" w:hAnsi="宋体" w:eastAsia="宋体" w:cs="宋体"/>
          <w:b w:val="0"/>
          <w:bCs w:val="0"/>
          <w:color w:val="auto"/>
          <w:sz w:val="24"/>
          <w:szCs w:val="24"/>
          <w:highlight w:val="none"/>
          <w:lang w:eastAsia="zh-CN" w:bidi="ar-SA"/>
        </w:rPr>
        <w:t xml:space="preserve">215031</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乙方：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pStyle w:val="10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根据《中华人民共和国民法典》及有关法律法规的规定，和</w:t>
      </w:r>
      <w:r>
        <w:rPr>
          <w:rFonts w:hint="eastAsia" w:asciiTheme="minorEastAsia" w:hAnsiTheme="minorEastAsia" w:eastAsiaTheme="minorEastAsia" w:cstheme="minorEastAsia"/>
          <w:sz w:val="24"/>
          <w:szCs w:val="24"/>
          <w:highlight w:val="none"/>
          <w:u w:val="single"/>
        </w:rPr>
        <w:t xml:space="preserve">           号</w:t>
      </w:r>
      <w:r>
        <w:rPr>
          <w:rFonts w:hint="eastAsia" w:asciiTheme="minorEastAsia" w:hAnsiTheme="minorEastAsia" w:eastAsiaTheme="minorEastAsia" w:cstheme="minorEastAsia"/>
          <w:sz w:val="24"/>
          <w:szCs w:val="24"/>
          <w:highlight w:val="none"/>
        </w:rPr>
        <w:t xml:space="preserve">的招标文件及乙方的投标文件和中标通知书、乙方在招投标过程中所作的其它承诺、声明、书面澄清等，甲乙双方就甲方聘用乙方从事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   标段</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rPr>
        <w:t xml:space="preserve">工作，签订本合同书。</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一、服务内容：乙方负责完成甲方的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   标段</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rPr>
        <w:t xml:space="preserve">，详见《标的物清单》。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二、服务期限：</w:t>
      </w:r>
      <w:r>
        <w:rPr>
          <w:rFonts w:hint="eastAsia" w:asciiTheme="minorEastAsia" w:hAnsiTheme="minorEastAsia" w:eastAsiaTheme="minorEastAsia" w:cstheme="minorEastAsia"/>
          <w:color w:val="auto"/>
          <w:sz w:val="24"/>
          <w:szCs w:val="24"/>
          <w:highlight w:val="none"/>
          <w:lang w:val="zh-CN" w:eastAsia="zh-CN"/>
        </w:rPr>
        <w:t xml:space="preserve">贰年，在此期限内</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eastAsia="zh-CN"/>
        </w:rPr>
        <w:t xml:space="preserve">须按招标要求向</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eastAsia="zh-CN"/>
        </w:rPr>
        <w:t xml:space="preserve">提供本项目的全部服务，各标段服务期限分别约定如下：</w:t>
      </w:r>
      <w:r/>
    </w:p>
    <w:p>
      <w:pPr>
        <w:numPr>
          <w:ilvl w:val="0"/>
          <w:numId w:val="0"/>
        </w:num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一标段服务期限：贰年（自合同签订之日起计算）</w:t>
      </w:r>
      <w:r/>
    </w:p>
    <w:p>
      <w:pPr>
        <w:numPr>
          <w:ilvl w:val="0"/>
          <w:numId w:val="0"/>
        </w:num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二标段服务期限：贰年（自2026年9月1日至2028年8月31日）</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rPr>
        <w:t xml:space="preserve">服务范围：乙方完成甲方指定范围内</w:t>
      </w:r>
      <w:r>
        <w:rPr>
          <w:rFonts w:hint="eastAsia" w:asciiTheme="minorEastAsia" w:hAnsiTheme="minorEastAsia" w:eastAsiaTheme="minorEastAsia" w:cstheme="minorEastAsia"/>
          <w:sz w:val="24"/>
          <w:szCs w:val="24"/>
          <w:highlight w:val="none"/>
          <w:lang w:eastAsia="zh-CN"/>
        </w:rPr>
        <w:t xml:space="preserve">的</w:t>
      </w:r>
      <w:r>
        <w:rPr>
          <w:rFonts w:hint="eastAsia" w:asciiTheme="minorEastAsia" w:hAnsiTheme="minorEastAsia" w:eastAsiaTheme="minorEastAsia" w:cstheme="minorEastAsia"/>
          <w:sz w:val="24"/>
          <w:szCs w:val="24"/>
          <w:highlight w:val="none"/>
        </w:rPr>
        <w:t xml:space="preserve">医用被服物品的洗涤、租赁、缝补、折叠和熨烫全天24小时不间断服务，乙方按照甲方指定的时间和地点，对每天下收、下送的被服用品进行清点交接，并与医院工作人员签字认可，服务区域范围由甲方根据实际情况确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四、服务费用和结算方法</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一标段：总院一期及转化医用被服洗涤及租赁服务</w:t>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86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1663"/>
        <w:gridCol w:w="1500"/>
        <w:gridCol w:w="1445"/>
        <w:gridCol w:w="1253"/>
        <w:gridCol w:w="5"/>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洗涤量（两年）</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eastAsia="宋体" w:asciiTheme="minorEastAsia" w:hAnsi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6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86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1976"/>
        <w:gridCol w:w="1743"/>
        <w:gridCol w:w="1391"/>
        <w:gridCol w:w="1445"/>
        <w:gridCol w:w="1243"/>
        <w:gridCol w:w="3"/>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77"/>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2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bl>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24"/>
        <w:rPr>
          <w:rFonts w:hint="eastAsia" w:ascii="宋体" w:hAnsi="宋体" w:eastAsia="宋体" w:cs="宋体"/>
          <w:b w:val="0"/>
          <w:bCs w:val="0"/>
          <w:color w:val="auto"/>
          <w:szCs w:val="24"/>
          <w:highlight w:val="none"/>
          <w:lang w:val="en-US" w:eastAsia="zh-CN"/>
        </w:rPr>
        <w:outlineLvl w:val="1"/>
      </w:pPr>
      <w:r>
        <w:rPr>
          <w:rFonts w:hint="eastAsia" w:ascii="宋体" w:hAnsi="宋体" w:eastAsia="宋体" w:cs="宋体"/>
          <w:bCs/>
          <w:color w:val="auto"/>
          <w:sz w:val="24"/>
          <w:szCs w:val="24"/>
          <w:highlight w:val="none"/>
          <w:lang w:val="en-US" w:eastAsia="zh-CN"/>
        </w:rPr>
        <w:t xml:space="preserve">二标段：二期东区和十梓街院区等医用被服洗涤及租赁服务</w:t>
      </w:r>
      <w:r/>
    </w:p>
    <w:p>
      <w:pPr>
        <w:numPr>
          <w:ilvl w:val="0"/>
          <w:numId w:val="0"/>
        </w:numPr>
        <w:ind w:firstLine="480"/>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86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1663"/>
        <w:gridCol w:w="1500"/>
        <w:gridCol w:w="1445"/>
        <w:gridCol w:w="1253"/>
        <w:gridCol w:w="5"/>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洗涤量（两年）</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eastAsia="宋体" w:asciiTheme="minorEastAsia" w:hAnsi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6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86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1976"/>
        <w:gridCol w:w="1743"/>
        <w:gridCol w:w="1391"/>
        <w:gridCol w:w="1445"/>
        <w:gridCol w:w="1243"/>
        <w:gridCol w:w="3"/>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77"/>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2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bl>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1、全年费用￥：      （含洗涤、租赁、运输、修补、人员费用、节假日加班费用、管理费用、装备费用、税费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代理服务费</w:t>
      </w:r>
      <w:r>
        <w:rPr>
          <w:rFonts w:hint="eastAsia" w:asciiTheme="minorEastAsia" w:hAnsiTheme="minorEastAsia" w:eastAsiaTheme="minorEastAsia" w:cstheme="minorEastAsia"/>
          <w:color w:val="auto"/>
          <w:sz w:val="24"/>
          <w:szCs w:val="24"/>
          <w:highlight w:val="none"/>
        </w:rPr>
        <w:t xml:space="preserve">等所有费用），具体应按甲方的通知要求进行洗涤服务，单价不变、按实结算。</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2、乙方每月负责汇总租赁物品数量，报经甲方确认后，甲方按租赁单价进行结算，所有租赁物品甲方不再回购。</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3、确因甲方工作需要，乙方应无条件配合甲方完成一些紧急工作。相关费用均已包含在本次合同价中，不再另外支付。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4、结算方法：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（1）每月的20日前，双方将上月洗涤及租赁清单的数量进行汇总，核对制表，并经双方签字确认后，</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再开具发票送达</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审批。甲方必须将洗涤款于次月20日前及时汇入乙方账号或由</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负责人员领取。</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（2）乙方出具合格的发票和甲、乙双方确认的服务合同履约验收报告。</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、双方的权利和义务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1、合同期内，甲方必须将本单位所有医用被服物品交于乙方洗涤。</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2、乙方必须遵守《</w:t>
      </w:r>
      <w:r>
        <w:rPr>
          <w:rFonts w:hint="eastAsia" w:asciiTheme="minorEastAsia" w:hAnsiTheme="minorEastAsia" w:eastAsiaTheme="minorEastAsia" w:cstheme="minorEastAsia"/>
          <w:sz w:val="24"/>
          <w:szCs w:val="24"/>
          <w:highlight w:val="none"/>
          <w:lang w:val="en-US" w:eastAsia="zh-CN"/>
        </w:rPr>
        <w:t xml:space="preserve">医疗机构医用织物洗涤消毒技术标准</w:t>
      </w:r>
      <w:r>
        <w:rPr>
          <w:rFonts w:hint="eastAsia" w:asciiTheme="minorEastAsia" w:hAnsiTheme="minorEastAsia" w:eastAsiaTheme="minorEastAsia" w:cstheme="minorEastAsia"/>
          <w:sz w:val="24"/>
          <w:szCs w:val="24"/>
          <w:highlight w:val="none"/>
        </w:rPr>
        <w:t xml:space="preserve">》WS/T</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508-20</w:t>
      </w:r>
      <w:r>
        <w:rPr>
          <w:rFonts w:hint="eastAsia" w:asciiTheme="minorEastAsia" w:hAnsiTheme="minorEastAsia" w:eastAsia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江苏省质量技术监督局发布实施的《公共用纺织品安全技术规范》及其他相关法律法规、规范、规章、行业要求，严格按照感染管理的有关规定，规范操作流程、分类洗涤、统一消毒，并保证质量。甲方如有传染性洗涤物，必须先浸泡或臭氧熏蒸消毒并密封包装后，交乙方洗涤。乙方必须按照先消毒后洗涤的原则进行洗涤。具体措施如下：</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a、工作服应专机洗涤及消毒；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b、手术室医用织物应专机单独洗涤剂及消毒；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c、新生儿婴儿医用织物应专机洗涤及消毒；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d、感染性织物按</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医疗机构医用织物洗涤消毒技术标准</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按规定要求先消毒，再专机洗涤消毒；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洗涤物品应随时接受卫生防疫部门的检测，定期报告医院，医院有权对乙方所洗被服物品和洗涤场所进行抽查和检验，以确保洗涤质量。</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乙方对各类洗涤物必须折叠整齐、平整、无污渍。对有熨烫要求的物品必须熨烫到位；对破损物品（缺纽扣、少带子、脱线缝、撕裂等）必须免费缝补完好后方能发出。</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4、对由洗涤不当引起的严重褪色、老化等，乙方必须作出说明，并按原价的80%赔偿。</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对因乙方未能及时将洗净物品送达到位，影响甲方正常工作的，乙方必须承担相应的违约责任（例如甲方为保证手术正常进行而使用一次性被服产生的费用，由乙方负责等。）在当月发现上述情况的，乙方须按次按当月洗涤费用总额的5%向甲方支付违约金，严重影响医院正常运行时，院方有权终止合同并由</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承担产生的各项损失。</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6、每月考核结果与服务费用挂钩，月考核≥85分，服务费全额给付；如月考核80-85分，在85分基础上每下降1分扣除服务费1%；月考核≤79分；在80分基础上每下降1分扣除服务费2%（考核细则见附件</w:t>
      </w:r>
      <w:r>
        <w:rPr>
          <w:rFonts w:hint="default" w:asciiTheme="minorEastAsia" w:hAnsiTheme="minorEastAsia" w:eastAsiaTheme="minorEastAsia" w:cstheme="minorEastAsia"/>
          <w:sz w:val="24"/>
          <w:szCs w:val="24"/>
          <w:highlight w:val="none"/>
          <w:lang w:val="en-US"/>
        </w:rPr>
        <w:t xml:space="preserve">1</w:t>
      </w:r>
      <w:r>
        <w:rPr>
          <w:rFonts w:hint="eastAsia" w:asciiTheme="minorEastAsia" w:hAnsiTheme="minorEastAsia" w:eastAsiaTheme="minorEastAsia" w:cstheme="minorEastAsia"/>
          <w:sz w:val="24"/>
          <w:szCs w:val="24"/>
          <w:highlight w:val="none"/>
        </w:rPr>
        <w:t xml:space="preserve">，费用扣除分段累进计算）；连续三个月考核低于70分的甲方有权随时无条件终止合同。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7、乙方在中标后，应在1月内制作完成所有用于手术室租赁的被服。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8、乙方无偿配合医院信息化，例如缝芯片，热压印（但不限于）等洗涤信息化相关工作。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9、若乙方受到环保或其他方面的行政处罚，甲方有权无条件解除合同。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六</w:t>
      </w:r>
      <w:r>
        <w:rPr>
          <w:rFonts w:hint="eastAsia" w:asciiTheme="minorEastAsia" w:hAnsiTheme="minorEastAsia" w:eastAsiaTheme="minorEastAsia" w:cstheme="minorEastAsia"/>
          <w:sz w:val="24"/>
          <w:szCs w:val="24"/>
          <w:highlight w:val="none"/>
        </w:rPr>
        <w:t xml:space="preserve">、洗涤物的收发、缝补、遗失、破损的处理</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手术室、消毒供应中心等特殊科室和部门所使用的剖腹单、甲小单、手术衣、手术巾、方巾、台布、大包布、小包布、裤单、治疗巾、胸单、颅单等不得出现破损、不得缝补。如违反规定，甲方将在结算当月洗涤费用时将按一例50-100元进行处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缝补要求：乙方需无条件接受甲方提出的缝补要求，未报废物品中出现小洞，脱线，掉纽扣等由乙方免费缝补后再送往病区，对于需缝补的物品未作处理送入病区的情况，由使用部门汇总送至后勤服务中心，甲方在结算当月洗涤费用时将按一处50-100元进行处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遗失与破损要求：每月洗涤物遗失控制在万分之五以内，超出部分，按原值的50%赔偿（工作服、工作裤遗失按原值全额赔偿）。每月洗涤报损必须控制在9‰以内，由双方共同确认。报损物品按甲方需要和要求制作相关物品或收回，其中加工费不再计算。租赁物品因</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使用及保管不当造成破损、遗失的，经双方共同确认，由</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按市值赔偿。</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、关于洗涤物的收发</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1、收发时间要保证，跟病区多沟通。根据不同病区的要求确定不同的收发时间和次数，并做到常态管理；</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2、收工作服时要摸清口袋里是否有遗留物品，如有立即取出、归还；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3、收发人员的培训要加强，素质要提高。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、关于洗涤后整理的约定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洗涤后的洁物应干爽、洁净、平整，不应出现污渍和血渍，不应出现潮湿和外平里皱的现象。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、关于洗涤物的质量与检查</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洗涤整烫、烘干好的布草、物品，如有损坏应立即取出，避免发放到病区。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十、关于洗涤物的运送</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运送污物和清洁衣物的物流运送车辆必须严格分开并每日消毒，避免交叉感染。</w:t>
      </w:r>
      <w:r/>
    </w:p>
    <w:p>
      <w:pPr>
        <w:pStyle w:val="1048"/>
        <w:ind w:firstLine="42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运送和收发污物和清洁衣物的推车必须加上防护罩，并做好消毒工作。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以上条款列入质量考核范围，每季召开一次沟通会（护理部、大内科、大外科及所有科室护士长及企业客服代表参加）。</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rPr>
        <w:t xml:space="preserve">、违约责任及合同的变更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1、合同期内任何一方不得违反合同条款，违约方应向受损方赔偿经济损失伍万元整，若因乙方违约，造成甲方损失超过伍万元则按实际损失赔偿。</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2、双方可就具体洗涤、运送工作、收、放时间签订协议。随情况变更，双方协商一致，可对合同条款进行修改，必要时签订补充协议。</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3、对提前终止合同的情况，双方可另行约定。</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rPr>
        <w:t xml:space="preserve">、不可抗力</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rPr>
        <w:t xml:space="preserve">、履约保证金</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1、乙方应在本合同签订</w:t>
      </w:r>
      <w:r>
        <w:rPr>
          <w:rFonts w:hint="eastAsia" w:asciiTheme="minorEastAsia" w:hAnsiTheme="minorEastAsia" w:eastAsiaTheme="minorEastAsia" w:cstheme="minorEastAsia"/>
          <w:sz w:val="24"/>
          <w:szCs w:val="24"/>
          <w:highlight w:val="none"/>
          <w:lang w:val="en-US" w:eastAsia="zh-CN"/>
        </w:rPr>
        <w:t xml:space="preserve">后三十日内</w:t>
      </w:r>
      <w:r>
        <w:rPr>
          <w:rFonts w:hint="eastAsia" w:asciiTheme="minorEastAsia" w:hAnsiTheme="minorEastAsia" w:eastAsiaTheme="minorEastAsia" w:cstheme="minorEastAsia"/>
          <w:sz w:val="24"/>
          <w:szCs w:val="24"/>
          <w:highlight w:val="none"/>
        </w:rPr>
        <w:t xml:space="preserve">，向甲方提供</w:t>
      </w:r>
      <w:r>
        <w:rPr>
          <w:rFonts w:hint="eastAsia" w:asciiTheme="minorEastAsia" w:hAnsiTheme="minorEastAsia" w:eastAsiaTheme="minorEastAsia" w:cstheme="minorEastAsia"/>
          <w:sz w:val="24"/>
          <w:szCs w:val="24"/>
          <w:highlight w:val="none"/>
          <w:lang w:val="en-US" w:eastAsia="zh-CN"/>
        </w:rPr>
        <w:t xml:space="preserve">100000</w:t>
      </w:r>
      <w:r>
        <w:rPr>
          <w:rFonts w:hint="eastAsia" w:asciiTheme="minorEastAsia" w:hAnsiTheme="minorEastAsia" w:eastAsiaTheme="minorEastAsia" w:cstheme="minorEastAsia"/>
          <w:sz w:val="24"/>
          <w:szCs w:val="24"/>
          <w:highlight w:val="none"/>
        </w:rPr>
        <w:t xml:space="preserve">元的履约保证金。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rPr>
        <w:t xml:space="preserve">2、如果乙方未能履行合同规定的任何义务，甲方有权从履约保证金中取得补偿</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履约保证金不足的，乙方需补足。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3、合同履行完毕，且在乙方无违约情形时，履约保证金将在合同履行完毕后在</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个工作日内全额（无息）退回。</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、合同的解除和转让</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1.合同的解除</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 有下列情形之一，合同一方可以解除合同：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1.1.1 因不可抗力致使不能实现合同目的，未受不可抗力影响的一方有权解除合同；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1.1.2 因合同一方违约导致合同不能履行，另一方有权解除合同；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有权解除合同的一方，应当在违约事实或不可抗力发生之后三天内书面通知对方以主张解除合同，合同在书面通知到达对方时解除。</w:t>
      </w:r>
      <w:r/>
    </w:p>
    <w:p>
      <w:pPr>
        <w:ind w:firstLine="47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2.合同的转让</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合同的部分和全部都不得转让。</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、合同的生效及其他</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1、本合同在双方签字盖章后生效。</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六</w:t>
      </w:r>
      <w:r>
        <w:rPr>
          <w:rFonts w:hint="eastAsia" w:asciiTheme="minorEastAsia" w:hAnsiTheme="minorEastAsia" w:eastAsiaTheme="minorEastAsia" w:cstheme="minorEastAsia"/>
          <w:sz w:val="24"/>
          <w:szCs w:val="24"/>
          <w:highlight w:val="none"/>
        </w:rPr>
        <w:t xml:space="preserve">、下列文件为本合同不可分割部分：</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（1）中标通知书；</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（2）乙方的投标文件；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（3）乙方在招投标过程中所作的其它承诺、声明、书面澄清等；</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（4）招标文件及其附件；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（5）合同附件。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以上与本合同具有同等法律效力</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、争议解决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本合同双方就本合同产生的争议应首先友好协商解决，若协商不成任一方可以就争议向合同履行地人民法院起诉。本合同履行地苏州市姑苏区。</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、附则</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1、合同份数</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本合同一式五份，甲方三份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乙方一份，招标代理机构一份。</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2、未尽事宜</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本合同未尽事宜应按《中华人民共和国民法典》以及其同相关法律、法规之规定解释。</w:t>
      </w:r>
      <w:r/>
    </w:p>
    <w:p>
      <w:pPr>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【以下无正文】</w:t>
      </w:r>
      <w:r/>
    </w:p>
    <w:p>
      <w:pPr>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br w:type="page" w:clear="all"/>
      </w:r>
      <w:r>
        <w:rPr>
          <w:rFonts w:hint="eastAsia" w:ascii="宋体" w:hAnsi="宋体" w:eastAsia="宋体" w:cs="宋体"/>
          <w:color w:val="000000"/>
          <w:sz w:val="24"/>
          <w:szCs w:val="24"/>
          <w:highlight w:val="none"/>
          <w:lang w:bidi="en-US"/>
        </w:rPr>
        <w:t xml:space="preserve">【合同签署页】</w:t>
      </w:r>
      <w:r/>
    </w:p>
    <w:tbl>
      <w:tblPr>
        <w:tblStyle w:val="1018"/>
        <w:tblW w:w="9716" w:type="dxa"/>
        <w:jc w:val="center"/>
        <w:tblLayout w:type="fixed"/>
        <w:tblCellMar>
          <w:left w:w="108" w:type="dxa"/>
          <w:top w:w="0" w:type="dxa"/>
          <w:right w:w="108" w:type="dxa"/>
          <w:bottom w:w="0" w:type="dxa"/>
        </w:tblCellMar>
        <w:tblLook w:val="04A0" w:firstRow="1" w:lastRow="0" w:firstColumn="1" w:lastColumn="0" w:noHBand="0" w:noVBand="1"/>
      </w:tblPr>
      <w:tblGrid>
        <w:gridCol w:w="1646"/>
        <w:gridCol w:w="1486"/>
        <w:gridCol w:w="1839"/>
        <w:gridCol w:w="236"/>
        <w:gridCol w:w="1553"/>
        <w:gridCol w:w="2956"/>
      </w:tblGrid>
      <w:tr>
        <w:trPr>
          <w:jc w:val="center"/>
          <w:trHeight w:val="523" w:hRule="exact"/>
        </w:trPr>
        <w:tc>
          <w:tcPr>
            <w:gridSpan w:val="3"/>
            <w:tcW w:w="49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甲方（盖章）</w:t>
            </w:r>
            <w:r/>
          </w:p>
        </w:tc>
        <w:tc>
          <w:tcPr>
            <w:tcW w:w="236" w:type="dxa"/>
            <w:vAlign w:val="center"/>
            <w:vMerge w:val="restart"/>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509" w:type="dxa"/>
            <w:vAlign w:val="center"/>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Height w:val="523"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苏州大学附属第一医院</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10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苏州市姑苏区平海路899号</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49"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（签章）</w:t>
            </w:r>
            <w:r/>
          </w:p>
        </w:tc>
        <w:tc>
          <w:tcPr>
            <w:gridSpan w:val="2"/>
            <w:tcW w:w="3325" w:type="dxa"/>
            <w:vAlign w:val="center"/>
            <w:textDirection w:val="lrTb"/>
            <w:noWrap w:val="false"/>
          </w:tcPr>
          <w:p>
            <w:pPr>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17" w:hRule="exact"/>
        </w:trPr>
        <w:tc>
          <w:tcPr>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123200004660027298</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10"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92"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职能部门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授权代理人：</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285"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现场</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8" w:hRule="exact"/>
        </w:trPr>
        <w:tc>
          <w:tcPr>
            <w:tcBorders>
              <w:bottom w:val="none" w:color="000000" w:sz="4" w:space="0"/>
            </w:tcBorders>
            <w:tcW w:w="1646" w:type="dxa"/>
            <w:vAlign w:val="center"/>
            <w:textDirection w:val="lrTb"/>
            <w:noWrap w:val="false"/>
          </w:tcPr>
          <w:p>
            <w:pPr>
              <w:ind w:left="0" w:firstLine="0"/>
              <w:jc w:val="cente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分管院领导：</w:t>
            </w:r>
            <w:r/>
          </w:p>
        </w:tc>
        <w:tc>
          <w:tcPr>
            <w:tcBorders>
              <w:bottom w:val="none" w:color="000000" w:sz="4" w:space="0"/>
            </w:tcBorders>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553"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80"/>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r>
    </w:tbl>
    <w:p>
      <w:pPr>
        <w:rPr>
          <w:rFonts w:hint="eastAsia"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br w:type="page" w:clear="all"/>
      </w:r>
      <w:r/>
    </w:p>
    <w:p>
      <w:pPr>
        <w:jc w:val="left"/>
        <w:widowControl w:val="off"/>
        <w:rPr>
          <w:rFonts w:hint="eastAsia" w:asciiTheme="minorEastAsia" w:hAnsiTheme="minorEastAsia" w:eastAsiaTheme="minorEastAsia" w:cstheme="minorEastAsia"/>
          <w:sz w:val="24"/>
          <w:szCs w:val="24"/>
          <w:highlight w:val="none"/>
          <w:lang w:val="en-US" w:eastAsia="zh-CN"/>
        </w:rPr>
      </w:pPr>
      <w:r/>
      <w:bookmarkStart w:id="36" w:name="_Toc903"/>
      <w:r>
        <w:rPr>
          <w:rFonts w:hint="eastAsia" w:asciiTheme="minorEastAsia" w:hAnsiTheme="minorEastAsia" w:eastAsiaTheme="minorEastAsia" w:cstheme="minorEastAsia"/>
          <w:sz w:val="24"/>
          <w:szCs w:val="24"/>
          <w:highlight w:val="none"/>
          <w:lang w:val="en-US" w:eastAsia="zh-CN"/>
        </w:rPr>
        <w:t xml:space="preserve">附件1：</w:t>
      </w:r>
      <w:r/>
    </w:p>
    <w:p>
      <w:pPr>
        <w:jc w:val="center"/>
        <w:widowControl w:val="off"/>
        <w:rPr>
          <w:rFonts w:hint="eastAsia"/>
          <w:highlight w:val="none"/>
          <w:lang w:eastAsia="zh-CN"/>
        </w:rPr>
      </w:pPr>
      <w:r>
        <w:rPr>
          <w:rFonts w:hint="eastAsia" w:asciiTheme="minorEastAsia" w:hAnsiTheme="minorEastAsia" w:eastAsiaTheme="minorEastAsia" w:cstheme="minorEastAsia"/>
          <w:sz w:val="24"/>
          <w:szCs w:val="24"/>
          <w:highlight w:val="none"/>
        </w:rPr>
        <w:t xml:space="preserve">洗涤服务考核表</w:t>
      </w:r>
      <w:r/>
    </w:p>
    <w:p>
      <w:pPr>
        <w:jc w:val="both"/>
        <w:widowControl w:val="off"/>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科室、病区：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得分：</w:t>
      </w:r>
      <w:r>
        <w:rPr>
          <w:rFonts w:hint="eastAsia" w:asciiTheme="minorEastAsia" w:hAnsiTheme="minorEastAsia" w:eastAsiaTheme="minorEastAsia" w:cstheme="minorEastAsia"/>
          <w:sz w:val="24"/>
          <w:szCs w:val="24"/>
          <w:highlight w:val="none"/>
          <w:u w:val="single"/>
        </w:rPr>
        <w:t xml:space="preserve">                </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600"/>
        <w:gridCol w:w="1656"/>
        <w:gridCol w:w="953"/>
        <w:gridCol w:w="1121"/>
        <w:gridCol w:w="1197"/>
      </w:tblGrid>
      <w:tr>
        <w:trPr>
          <w:jc w:val="center"/>
          <w:trHeight w:val="456"/>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标准分</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考核情况</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得分</w:t>
            </w:r>
            <w:r/>
          </w:p>
        </w:tc>
      </w:tr>
      <w:tr>
        <w:trPr>
          <w:jc w:val="center"/>
          <w:trHeight w:val="755"/>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举止端庄大方，工作服穿着统一，规范佩戴工号牌上岗，文明用语，服务热情细心、无投诉</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2015"/>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洗涤后的洁物应干爽、洁净、平整，不应出现污渍、水迹、潮湿和外平里皱的现象，合格率应控制在95%以上。洗涤整烫、烘干好的布草、物品，如有损坏应立即取出，避免发放到病区造成重复洗涤</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93"/>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做好每日值班记录，详细记下病区对洗涤工作的意见和建议，并及时通报公司生产车间进行质量监控，对解决过程进行跟踪，直到问题解决</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69"/>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洁物出厂做到洗涤清洁、熨烫平整、缝补规范、折叠标准，并承诺质量投诉2小时内做出反应（例如电话询问，现场了解等），当天给予解决</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946"/>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保证数量的供应，保证质量的大小尺寸合适，无破损，折叠方法正确，打包方法正确</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18"/>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节假日按医院正常工作日供应，供应中心使用敷料与其他临床科室不能混淆。手术台和供应中心使用的所有敷料严禁熨烫、严禁缝补</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right="420"/>
        <w:jc w:val="center"/>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                                   考核人签名：</w:t>
      </w:r>
      <w:r/>
    </w:p>
    <w:p>
      <w:pPr>
        <w:rPr>
          <w:rStyle w:val="1050"/>
          <w:rFonts w:hint="eastAsia" w:asciiTheme="minorEastAsia" w:hAnsiTheme="minorEastAsia" w:eastAsiaTheme="minorEastAsia" w:cstheme="minorEastAsia"/>
          <w:color w:val="auto"/>
          <w:sz w:val="44"/>
          <w:szCs w:val="44"/>
          <w:highlight w:val="none"/>
        </w:rPr>
      </w:pPr>
      <w:r>
        <w:rPr>
          <w:rStyle w:val="1050"/>
          <w:rFonts w:hint="eastAsia" w:asciiTheme="minorEastAsia" w:hAnsiTheme="minorEastAsia" w:eastAsiaTheme="minorEastAsia" w:cstheme="minorEastAsia"/>
          <w:color w:val="auto"/>
          <w:sz w:val="44"/>
          <w:szCs w:val="44"/>
          <w:highlight w:val="none"/>
        </w:rPr>
        <w:br w:type="page" w:clear="all"/>
      </w:r>
      <w:r/>
    </w:p>
    <w:p>
      <w:pPr>
        <w:ind w:firstLine="883"/>
        <w:jc w:val="center"/>
        <w:spacing w:line="360" w:lineRule="auto"/>
        <w:rPr>
          <w:rFonts w:asciiTheme="minorEastAsia" w:hAnsiTheme="minorEastAsia" w:eastAsiaTheme="minorEastAsia" w:cstheme="minorEastAsia"/>
          <w:color w:val="auto"/>
          <w:szCs w:val="44"/>
          <w:highlight w:val="none"/>
        </w:rPr>
        <w:outlineLvl w:val="0"/>
      </w:pPr>
      <w:r>
        <w:rPr>
          <w:rStyle w:val="1050"/>
          <w:rFonts w:hint="eastAsia" w:asciiTheme="minorEastAsia" w:hAnsiTheme="minorEastAsia" w:eastAsiaTheme="minorEastAsia" w:cstheme="minorEastAsia"/>
          <w:color w:val="auto"/>
          <w:sz w:val="44"/>
          <w:szCs w:val="44"/>
          <w:highlight w:val="none"/>
        </w:rPr>
        <w:t xml:space="preserve">第六章 评标办法及标准</w:t>
      </w:r>
      <w:bookmarkEnd w:id="28"/>
      <w:r/>
      <w:bookmarkEnd w:id="29"/>
      <w:r/>
      <w:bookmarkEnd w:id="30"/>
      <w:r/>
      <w:bookmarkEnd w:id="31"/>
      <w:r/>
      <w:bookmarkEnd w:id="36"/>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一、评标办法：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w:t>
      </w:r>
      <w:r>
        <w:rPr>
          <w:rFonts w:hint="eastAsia" w:ascii="宋体" w:hAnsi="宋体" w:cs="宋体"/>
          <w:color w:val="auto"/>
          <w:sz w:val="24"/>
          <w:szCs w:val="24"/>
          <w:highlight w:val="none"/>
        </w:rPr>
        <w:t xml:space="preserve">每个进入打分程序的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4、如出现评标总得分最高的投标人有两个或两个以上的，以投标报价较低者优先作为中标候选人，如果投标报价也相同的，则由采购代理机构组织以抽签方式确定中标候选人。</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采购人授权评标委员会直接确定</w:t>
      </w:r>
      <w:r>
        <w:rPr>
          <w:rFonts w:hint="eastAsia" w:ascii="宋体" w:hAnsi="宋体" w:eastAsia="宋体" w:cs="宋体"/>
          <w:color w:val="auto"/>
          <w:sz w:val="24"/>
          <w:szCs w:val="24"/>
          <w:highlight w:val="none"/>
          <w:lang w:eastAsia="zh-CN"/>
        </w:rPr>
        <w:t xml:space="preserve">中标人。</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针对中小型企业、残疾人福利企业和监狱企业的评审：</w:t>
      </w:r>
      <w:r>
        <w:rPr>
          <w:rFonts w:hint="eastAsia" w:ascii="宋体" w:hAnsi="宋体" w:cs="宋体"/>
          <w:b/>
          <w:bCs/>
          <w:color w:val="auto"/>
          <w:sz w:val="24"/>
          <w:szCs w:val="24"/>
          <w:highlight w:val="none"/>
          <w:lang w:val="en-US" w:eastAsia="zh-CN"/>
        </w:rPr>
        <w:t xml:space="preserve">本项目</w:t>
      </w:r>
      <w:r>
        <w:rPr>
          <w:rFonts w:hint="eastAsia" w:ascii="宋体" w:hAnsi="宋体" w:cs="宋体"/>
          <w:b/>
          <w:bCs/>
          <w:color w:val="auto"/>
          <w:sz w:val="24"/>
          <w:szCs w:val="24"/>
          <w:highlight w:val="none"/>
        </w:rPr>
        <w:t xml:space="preserve">专门面向中小企业采购，不再执行价格评审优惠的扶持政策。</w:t>
      </w:r>
      <w:r/>
    </w:p>
    <w:p>
      <w:pPr>
        <w:pStyle w:val="1049"/>
        <w:ind w:firstLine="480"/>
        <w:keepLines w:val="0"/>
        <w:keepNext w:val="0"/>
        <w:pageBreakBefore w:val="0"/>
        <w:spacing w:line="360" w:lineRule="auto"/>
        <w:widowControl w:val="off"/>
        <w:tabs>
          <w:tab w:val="left" w:pos="6162" w:leader="none"/>
        </w:tabs>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三、采购本国产品的支持政策</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根据《国务院办公厅关于在政府采购中实施本国产品标准及相关政策的通知》（国办发〔2025〕34号）的相关规定，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none"/>
        </w:rPr>
        <w:t xml:space="preserve">80%</w:t>
      </w:r>
      <w:r>
        <w:rPr>
          <w:rFonts w:hint="eastAsia" w:asciiTheme="minorEastAsia" w:hAnsiTheme="minorEastAsia" w:eastAsiaTheme="minorEastAsia" w:cstheme="minorEastAsia"/>
          <w:color w:val="auto"/>
          <w:sz w:val="24"/>
          <w:szCs w:val="24"/>
          <w:highlight w:val="none"/>
        </w:rPr>
        <w:t xml:space="preserve">以上时（</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需在“第</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章 投标文件格式”的“附件</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 投标报价明细表”中填写比例数值），依法对该</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none"/>
        </w:rPr>
        <w:t xml:space="preserve">20%</w:t>
      </w:r>
      <w:r>
        <w:rPr>
          <w:rFonts w:hint="eastAsia" w:asciiTheme="minorEastAsia" w:hAnsiTheme="minorEastAsia" w:eastAsiaTheme="minorEastAsia" w:cstheme="minorEastAsia"/>
          <w:color w:val="auto"/>
          <w:sz w:val="24"/>
          <w:szCs w:val="24"/>
          <w:highlight w:val="none"/>
        </w:rPr>
        <w:t xml:space="preserve">的价格扣除，用扣除后的价格参与评审。</w:t>
      </w:r>
      <w:r>
        <w:rPr>
          <w:rFonts w:hint="eastAsia" w:asciiTheme="minorEastAsia" w:hAnsiTheme="minorEastAsia" w:eastAsiaTheme="minorEastAsia" w:cstheme="minorEastAsia"/>
          <w:b/>
          <w:bCs/>
          <w:color w:val="auto"/>
          <w:sz w:val="24"/>
          <w:szCs w:val="24"/>
          <w:highlight w:val="none"/>
        </w:rPr>
        <w:t xml:space="preserve">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9"/>
        <w:ind w:firstLine="480"/>
        <w:keepLines w:val="0"/>
        <w:keepNext w:val="0"/>
        <w:pageBreakBefore w:val="0"/>
        <w:spacing w:line="360" w:lineRule="auto"/>
        <w:widowControl w:val="off"/>
        <w:tabs>
          <w:tab w:val="left" w:pos="6162" w:leader="none"/>
        </w:tabs>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en-US"/>
        </w:rPr>
        <w:t xml:space="preserve">、评分标准：</w:t>
      </w:r>
      <w:r/>
    </w:p>
    <w:p>
      <w:pPr>
        <w:ind w:firstLine="482"/>
        <w:spacing w:line="360" w:lineRule="auto"/>
        <w:rPr>
          <w:rFonts w:hint="eastAsia" w:ascii="宋体" w:hAnsi="宋体" w:cs="宋体"/>
          <w:b/>
          <w:color w:val="auto"/>
          <w:szCs w:val="24"/>
          <w:highlight w:val="none"/>
        </w:rPr>
      </w:pPr>
      <w:r>
        <w:rPr>
          <w:rFonts w:hint="eastAsia" w:ascii="宋体" w:hAnsi="宋体" w:cs="宋体"/>
          <w:b/>
          <w:bCs/>
          <w:color w:val="auto"/>
          <w:szCs w:val="24"/>
          <w:highlight w:val="none"/>
        </w:rPr>
        <w:t xml:space="preserve">（一）价格（</w:t>
      </w:r>
      <w:r>
        <w:rPr>
          <w:rFonts w:hint="eastAsia" w:ascii="宋体" w:hAnsi="宋体" w:cs="宋体"/>
          <w:b/>
          <w:bCs/>
          <w:color w:val="auto"/>
          <w:szCs w:val="24"/>
          <w:highlight w:val="none"/>
          <w:lang w:val="en-US" w:eastAsia="zh-CN"/>
        </w:rPr>
        <w:t xml:space="preserve">3</w:t>
      </w:r>
      <w:r>
        <w:rPr>
          <w:rFonts w:hint="eastAsia" w:ascii="宋体" w:hAnsi="宋体" w:cs="宋体"/>
          <w:b/>
          <w:bCs/>
          <w:color w:val="auto"/>
          <w:szCs w:val="24"/>
          <w:highlight w:val="none"/>
        </w:rPr>
        <w:t xml:space="preserve">0分）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第一步：投标总报价低于或等于预算价格的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为有效投标报价。超预算的投标报价为无效投标报价。无效投标报价的投标文件不进行评审，也不得标。</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第二步：价格分采用低价优先法计算，即满足招标文件要求且投标价格最低的投标报价为评标基准价，其价格分为满分</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0分。其他投标人的价格分统一按照下列公式计算：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投标报价得分＝（评标基准价/投标报价）×</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0％×100（小数点后保留两位）。</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（二）技术服务方案（</w:t>
      </w:r>
      <w:r>
        <w:rPr>
          <w:rFonts w:hint="eastAsia" w:asciiTheme="minorEastAsia" w:hAnsiTheme="minorEastAsia" w:eastAsiaTheme="minorEastAsia" w:cstheme="minorEastAsia"/>
          <w:b/>
          <w:bCs/>
          <w:sz w:val="24"/>
          <w:szCs w:val="24"/>
          <w:highlight w:val="none"/>
          <w:lang w:val="en-US" w:eastAsia="zh-CN"/>
        </w:rPr>
        <w:t xml:space="preserve">38</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1、提供服务范围、内容和服务标准情况（8分）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工作方案完整，措施有效扎实管理责任清晰的得8分；基本符合要求的得6分；表述不完整的得3分；未提供相关说明不得分。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2、计划安排、组织管理等情况（8分）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人员安排计划合理，组织管理体系科学，能够有效实施管理工作提供回收、交接、洗涤、消毒等操作规程和质控标准得8分；作人员安排计划较合理，组织管理体系较科学，基本能够有效实施管理工作提供回收、交接、洗涤、消毒等操作规程和质控标准得6分；表述不完整的得3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3、洗涤场所布局符合20</w:t>
      </w:r>
      <w:r>
        <w:rPr>
          <w:rFonts w:hint="eastAsia" w:asciiTheme="minorEastAsia" w:hAnsiTheme="minorEastAsia" w:eastAsia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年《医疗机构医用织物洗涤消毒技术标准》WS/T</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508要求，针对医院有特殊洗涤要求的，投标人拥有全封闭的手术辅料区、单独婴幼儿洗涤隔离间、专门的传染类洗涤物理隔离间的得8分。需提供相关平面布置图、区域佐证图片或其他相关证明材料。未提供或材料不全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4、应急方案措施情况（</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投入完全符合项目实际，应急方案措施完备、使用方案详尽的得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分；投入基本符合项目实际，应急方案措施比较完备、使用方案比较清楚的得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分；投入不足，基本能满足项目实施需要的得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5、感控和质量控制措施方案情况（</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工作方案完整，措施有效扎实管理责任清晰的得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分；基本符合要求的得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分；，表述不完整的得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分；未提供相关说明的不得分。</w:t>
      </w:r>
      <w:r/>
    </w:p>
    <w:p>
      <w:pPr>
        <w:ind w:firstLine="482"/>
        <w:spacing w:line="360" w:lineRule="auto"/>
        <w:tabs>
          <w:tab w:val="left" w:pos="287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（三）针对本项目配备的人员及设备情况（</w:t>
      </w:r>
      <w:r>
        <w:rPr>
          <w:rFonts w:hint="eastAsia" w:asciiTheme="minorEastAsia" w:hAnsiTheme="minorEastAsia" w:eastAsiaTheme="minorEastAsia" w:cstheme="minorEastAsia"/>
          <w:b/>
          <w:bCs/>
          <w:sz w:val="24"/>
          <w:szCs w:val="24"/>
          <w:highlight w:val="none"/>
          <w:lang w:val="en-US" w:eastAsia="zh-CN"/>
        </w:rPr>
        <w:t xml:space="preserve">25</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1、专业人员配置情况比较（10分）</w:t>
      </w:r>
      <w:r/>
    </w:p>
    <w:p>
      <w:pPr>
        <w:ind w:left="240" w:firstLine="24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1.1、具备洗衣师资格证,每个得2分，最高得6分；（投标文件中提供人员证书及</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为其缴纳的近一个月社保证明复印件，否则不得分）。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1.2、投入人员中拥有中级职称或者本科学历及以上的，得2分，最高4分，（投标文件中提供人员证书及</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为其缴纳的近一个月社保证明复印件，否则不得分）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2、重要设备配备情况比较（</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2.1、投标人具备（或租赁）运输车辆的，每1辆得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2.2、投标人具备隧道式大型洗涤机组的得2分，最高得2分。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2.3、投标人具备全套卫生隔离式洗涤机的得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分，最高2分。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2.4、投标人具备大型洗涤设备（全自动大型洗脱机或烘干机）的，每具有一台得2分，最高6分。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（投标文件中设备提供完整的发票凭证复印件或设备购买合同复印件；自有车辆需提供行驶证复印件；租赁车辆提供车辆租赁/承包合同复印件，否则不得分）</w:t>
      </w:r>
      <w:r/>
    </w:p>
    <w:p>
      <w:pPr>
        <w:ind w:firstLine="482"/>
        <w:spacing w:line="360" w:lineRule="auto"/>
        <w:tabs>
          <w:tab w:val="left" w:pos="287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（四）综合履约能力（</w:t>
      </w: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提供在有效期内的环境管理体系认证、职业健康</w:t>
      </w:r>
      <w:r>
        <w:rPr>
          <w:rFonts w:hint="eastAsia" w:asciiTheme="minorEastAsia" w:hAnsiTheme="minorEastAsia" w:eastAsiaTheme="minorEastAsia" w:cstheme="minorEastAsia"/>
          <w:color w:val="auto"/>
          <w:sz w:val="24"/>
          <w:szCs w:val="24"/>
          <w:highlight w:val="none"/>
          <w:lang w:val="en-US" w:eastAsia="zh-CN"/>
        </w:rPr>
        <w:t xml:space="preserve">安全</w:t>
      </w:r>
      <w:r>
        <w:rPr>
          <w:rFonts w:hint="eastAsia" w:asciiTheme="minorEastAsia" w:hAnsiTheme="minorEastAsia" w:eastAsiaTheme="minorEastAsia" w:cstheme="minorEastAsia"/>
          <w:color w:val="auto"/>
          <w:sz w:val="24"/>
          <w:szCs w:val="24"/>
          <w:highlight w:val="none"/>
        </w:rPr>
        <w:t xml:space="preserve">管理体系认证及质量管理体系认证证书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每提供1个得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分。（投标文件中提供证书复印件及在</w:t>
      </w:r>
      <w:r>
        <w:rPr>
          <w:rFonts w:hint="eastAsia" w:asciiTheme="minorEastAsia" w:hAnsiTheme="minorEastAsia" w:eastAsiaTheme="minorEastAsia" w:cstheme="minorEastAsia"/>
          <w:color w:val="auto"/>
          <w:sz w:val="24"/>
          <w:szCs w:val="24"/>
          <w:highlight w:val="none"/>
        </w:rPr>
        <w:t xml:space="preserve">全国</w:t>
      </w:r>
      <w:r>
        <w:rPr>
          <w:rFonts w:hint="eastAsia" w:asciiTheme="minorEastAsia" w:hAnsiTheme="minorEastAsia" w:eastAsiaTheme="minorEastAsia" w:cstheme="minorEastAsia"/>
          <w:sz w:val="24"/>
          <w:szCs w:val="24"/>
          <w:highlight w:val="none"/>
        </w:rPr>
        <w:t xml:space="preserve">认证认可信息公共服务平台官网</w:t>
      </w:r>
      <w:r>
        <w:rPr>
          <w:rFonts w:hint="eastAsia" w:asciiTheme="minorEastAsia" w:hAnsiTheme="minorEastAsia" w:eastAsiaTheme="minorEastAsia" w:cstheme="minorEastAsia"/>
          <w:sz w:val="24"/>
          <w:szCs w:val="24"/>
          <w:highlight w:val="none"/>
        </w:rPr>
        <w:t xml:space="preserve">查询截图，否则对应评分项不得分。）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202</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年1月1日（以合同签订日期为准）至今类似项目业绩比较（4分）：每提供1份年限一年及以上类似业绩的得1分，最高4分。需在投标文件中提供合同复印件，否则不得分。</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r>
      <w:r/>
    </w:p>
    <w:p>
      <w:pPr>
        <w:ind w:firstLine="482"/>
        <w:jc w:val="left"/>
        <w:spacing w:line="360" w:lineRule="auto"/>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、投标人不得对招标文件中付款方式、付款条件进行修改，否则视为未实质性响应，且不具备中标资格。</w:t>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、针对评分标准中评分的每一条，投标人均应提供相关资料并作出相应说明供评委评判，不提供相关资料的视为不具备该项得分的条件。</w:t>
      </w:r>
      <w:r/>
    </w:p>
    <w:p>
      <w:pPr>
        <w:ind w:right="119" w:firstLine="480"/>
        <w:jc w:val="righ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（全文完）</w:t>
      </w:r>
      <w:r/>
    </w:p>
    <w:sectPr>
      <w:footerReference w:type="default" r:id="rId13"/>
      <w:footerReference w:type="first" r:id="rId14"/>
      <w:footnotePr/>
      <w:endnotePr/>
      <w:type w:val="nextPage"/>
      <w:pgSz w:w="11906" w:h="16838" w:orient="portrait"/>
      <w:pgMar w:top="1440" w:right="1080" w:bottom="1440" w:left="1080"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方正魏碑_GBK">
    <w:panose1 w:val="020B0503020202020204"/>
  </w:font>
  <w:font w:name="黑体">
    <w:panose1 w:val="02010609060101010101"/>
  </w:font>
  <w:font w:name="仿宋_GB2312">
    <w:panose1 w:val="02010609060101010101"/>
  </w:font>
  <w:font w:name="Courier New">
    <w:panose1 w:val="02070309020205020404"/>
  </w:font>
  <w:font w:name="Helvetica Neue">
    <w:panose1 w:val="020B050302020202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eastAsia" w:eastAsia="宋体"/>
        <w:sz w:val="21"/>
        <w:szCs w:val="21"/>
        <w:lang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1" name="图片 3"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default" w:eastAsia="宋体"/>
        <w:lang w:val="en-US"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2" name="图片 2"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JSZC-320000-JZCZ-G2026-0008</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17"/>
    <w:link w:val="1011"/>
    <w:uiPriority w:val="9"/>
    <w:rPr>
      <w:rFonts w:ascii="Arial" w:hAnsi="Arial" w:eastAsia="Arial" w:cs="Arial"/>
      <w:sz w:val="40"/>
      <w:szCs w:val="40"/>
    </w:rPr>
  </w:style>
  <w:style w:type="character" w:styleId="847">
    <w:name w:val="Heading 2 Char"/>
    <w:basedOn w:val="1017"/>
    <w:link w:val="1012"/>
    <w:uiPriority w:val="9"/>
    <w:rPr>
      <w:rFonts w:ascii="Arial" w:hAnsi="Arial" w:eastAsia="Arial" w:cs="Arial"/>
      <w:sz w:val="34"/>
    </w:rPr>
  </w:style>
  <w:style w:type="character" w:styleId="848">
    <w:name w:val="Heading 3 Char"/>
    <w:basedOn w:val="1017"/>
    <w:link w:val="1013"/>
    <w:uiPriority w:val="9"/>
    <w:rPr>
      <w:rFonts w:ascii="Arial" w:hAnsi="Arial" w:eastAsia="Arial" w:cs="Arial"/>
      <w:sz w:val="30"/>
      <w:szCs w:val="30"/>
    </w:rPr>
  </w:style>
  <w:style w:type="character" w:styleId="849">
    <w:name w:val="Heading 4 Char"/>
    <w:basedOn w:val="1017"/>
    <w:link w:val="1014"/>
    <w:uiPriority w:val="9"/>
    <w:rPr>
      <w:rFonts w:ascii="Arial" w:hAnsi="Arial" w:eastAsia="Arial" w:cs="Arial"/>
      <w:b/>
      <w:bCs/>
      <w:sz w:val="26"/>
      <w:szCs w:val="26"/>
    </w:rPr>
  </w:style>
  <w:style w:type="character" w:styleId="850">
    <w:name w:val="Heading 5 Char"/>
    <w:basedOn w:val="1017"/>
    <w:link w:val="1015"/>
    <w:uiPriority w:val="9"/>
    <w:rPr>
      <w:rFonts w:ascii="Arial" w:hAnsi="Arial" w:eastAsia="Arial" w:cs="Arial"/>
      <w:b/>
      <w:bCs/>
      <w:sz w:val="24"/>
      <w:szCs w:val="24"/>
    </w:rPr>
  </w:style>
  <w:style w:type="character" w:styleId="851">
    <w:name w:val="Heading 6 Char"/>
    <w:basedOn w:val="1017"/>
    <w:link w:val="1016"/>
    <w:uiPriority w:val="9"/>
    <w:rPr>
      <w:rFonts w:ascii="Arial" w:hAnsi="Arial" w:eastAsia="Arial" w:cs="Arial"/>
      <w:b/>
      <w:bCs/>
      <w:sz w:val="22"/>
      <w:szCs w:val="22"/>
    </w:rPr>
  </w:style>
  <w:style w:type="paragraph" w:styleId="852">
    <w:name w:val="Heading 7"/>
    <w:basedOn w:val="1010"/>
    <w:next w:val="1010"/>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basedOn w:val="1017"/>
    <w:link w:val="852"/>
    <w:uiPriority w:val="9"/>
    <w:rPr>
      <w:rFonts w:ascii="Arial" w:hAnsi="Arial" w:eastAsia="Arial" w:cs="Arial"/>
      <w:b/>
      <w:bCs/>
      <w:i/>
      <w:iCs/>
      <w:sz w:val="22"/>
      <w:szCs w:val="22"/>
    </w:rPr>
  </w:style>
  <w:style w:type="paragraph" w:styleId="854">
    <w:name w:val="Heading 8"/>
    <w:basedOn w:val="1010"/>
    <w:next w:val="1010"/>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basedOn w:val="1017"/>
    <w:link w:val="854"/>
    <w:uiPriority w:val="9"/>
    <w:rPr>
      <w:rFonts w:ascii="Arial" w:hAnsi="Arial" w:eastAsia="Arial" w:cs="Arial"/>
      <w:i/>
      <w:iCs/>
      <w:sz w:val="22"/>
      <w:szCs w:val="22"/>
    </w:rPr>
  </w:style>
  <w:style w:type="paragraph" w:styleId="856">
    <w:name w:val="Heading 9"/>
    <w:basedOn w:val="1010"/>
    <w:next w:val="1010"/>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basedOn w:val="1017"/>
    <w:link w:val="85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character" w:styleId="859">
    <w:name w:val="Title Char"/>
    <w:basedOn w:val="1017"/>
    <w:link w:val="1038"/>
    <w:uiPriority w:val="10"/>
    <w:rPr>
      <w:sz w:val="48"/>
      <w:szCs w:val="48"/>
    </w:rPr>
  </w:style>
  <w:style w:type="character" w:styleId="860">
    <w:name w:val="Subtitle Char"/>
    <w:basedOn w:val="1017"/>
    <w:link w:val="1034"/>
    <w:uiPriority w:val="11"/>
    <w:rPr>
      <w:sz w:val="24"/>
      <w:szCs w:val="24"/>
    </w:rPr>
  </w:style>
  <w:style w:type="paragraph" w:styleId="861">
    <w:name w:val="Quote"/>
    <w:basedOn w:val="1010"/>
    <w:next w:val="1010"/>
    <w:link w:val="862"/>
    <w:uiPriority w:val="29"/>
    <w:qFormat/>
    <w:pPr>
      <w:ind w:left="720" w:right="720"/>
    </w:pPr>
    <w:rPr>
      <w:i/>
    </w:rPr>
  </w:style>
  <w:style w:type="character" w:styleId="862">
    <w:name w:val="Quote Char"/>
    <w:link w:val="861"/>
    <w:uiPriority w:val="29"/>
    <w:rPr>
      <w:i/>
    </w:rPr>
  </w:style>
  <w:style w:type="paragraph" w:styleId="863">
    <w:name w:val="Intense Quote"/>
    <w:basedOn w:val="1010"/>
    <w:next w:val="1010"/>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17"/>
    <w:link w:val="1032"/>
    <w:uiPriority w:val="99"/>
  </w:style>
  <w:style w:type="character" w:styleId="866">
    <w:name w:val="Footer Char"/>
    <w:basedOn w:val="1017"/>
    <w:link w:val="1031"/>
    <w:uiPriority w:val="99"/>
  </w:style>
  <w:style w:type="paragraph" w:styleId="867">
    <w:name w:val="Caption"/>
    <w:basedOn w:val="1010"/>
    <w:next w:val="1010"/>
    <w:uiPriority w:val="35"/>
    <w:semiHidden/>
    <w:unhideWhenUsed/>
    <w:qFormat/>
    <w:pPr>
      <w:spacing w:line="276" w:lineRule="auto"/>
    </w:pPr>
    <w:rPr>
      <w:b/>
      <w:bCs/>
      <w:color w:val="4f81bd" w:themeColor="accent1"/>
      <w:sz w:val="18"/>
      <w:szCs w:val="18"/>
    </w:rPr>
  </w:style>
  <w:style w:type="character" w:styleId="868">
    <w:name w:val="Caption Char"/>
    <w:basedOn w:val="867"/>
    <w:link w:val="1031"/>
    <w:uiPriority w:val="99"/>
  </w:style>
  <w:style w:type="table" w:styleId="869">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5">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6">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7">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8">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9">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0">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0">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1">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2">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3">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4">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5">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8">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9">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0">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1">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2">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1">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2">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3">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4">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5">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6">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8">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9">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0">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1">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2">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3">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5">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6">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7">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8">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9">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0">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10"/>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7"/>
    <w:uiPriority w:val="99"/>
    <w:unhideWhenUsed/>
    <w:rPr>
      <w:vertAlign w:val="superscript"/>
    </w:rPr>
  </w:style>
  <w:style w:type="paragraph" w:styleId="997">
    <w:name w:val="endnote text"/>
    <w:basedOn w:val="1010"/>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7"/>
    <w:uiPriority w:val="99"/>
    <w:semiHidden/>
    <w:unhideWhenUsed/>
    <w:rPr>
      <w:vertAlign w:val="superscript"/>
    </w:r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9"/>
    <w:uiPriority w:val="0"/>
    <w:qFormat/>
    <w:pPr>
      <w:jc w:val="both"/>
      <w:widowControl w:val="off"/>
    </w:pPr>
    <w:rPr>
      <w:rFonts w:ascii="Times New Roman" w:hAnsi="Times New Roman" w:eastAsia="宋体" w:cs="Times New Roman"/>
      <w:sz w:val="24"/>
      <w:lang w:val="en-US" w:eastAsia="zh-CN" w:bidi="ar-SA"/>
    </w:rPr>
  </w:style>
  <w:style w:type="paragraph" w:styleId="1011">
    <w:name w:val="Heading 1"/>
    <w:basedOn w:val="1010"/>
    <w:next w:val="1010"/>
    <w:link w:val="1054"/>
    <w:uiPriority w:val="0"/>
    <w:qFormat/>
    <w:pPr>
      <w:keepLines/>
      <w:keepNext/>
      <w:spacing w:before="340" w:after="330" w:line="578" w:lineRule="auto"/>
      <w:outlineLvl w:val="0"/>
    </w:pPr>
    <w:rPr>
      <w:rFonts w:eastAsia="楷体_GB2312"/>
      <w:b/>
      <w:sz w:val="44"/>
    </w:rPr>
  </w:style>
  <w:style w:type="paragraph" w:styleId="1012">
    <w:name w:val="Heading 2"/>
    <w:basedOn w:val="1010"/>
    <w:next w:val="1010"/>
    <w:link w:val="1050"/>
    <w:uiPriority w:val="0"/>
    <w:qFormat/>
    <w:pPr>
      <w:keepLines/>
      <w:keepNext/>
      <w:spacing w:before="260" w:after="260" w:line="416" w:lineRule="auto"/>
      <w:outlineLvl w:val="1"/>
    </w:pPr>
    <w:rPr>
      <w:rFonts w:ascii="Cambria" w:hAnsi="Cambria"/>
      <w:b/>
      <w:bCs/>
      <w:sz w:val="32"/>
      <w:szCs w:val="32"/>
    </w:rPr>
  </w:style>
  <w:style w:type="paragraph" w:styleId="1013">
    <w:name w:val="Heading 3"/>
    <w:basedOn w:val="1010"/>
    <w:next w:val="1010"/>
    <w:uiPriority w:val="0"/>
    <w:semiHidden/>
    <w:unhideWhenUsed/>
    <w:qFormat/>
    <w:pPr>
      <w:ind w:firstLine="0"/>
      <w:keepLines/>
      <w:keepNext/>
      <w:spacing w:before="200"/>
      <w:outlineLvl w:val="2"/>
    </w:pPr>
    <w:rPr>
      <w:rFonts w:eastAsia="宋体" w:asciiTheme="majorAscii" w:hAnsiTheme="majorAscii" w:cstheme="majorBidi"/>
      <w:bCs/>
      <w:color w:val="000000" w:themeColor="text1"/>
      <w:sz w:val="28"/>
      <w:szCs w:val="22"/>
      <w:lang w:eastAsia="en-US" w:bidi="en-US"/>
      <w14:textFill>
        <w14:solidFill>
          <w14:schemeClr w14:val="tx1"/>
        </w14:solidFill>
      </w14:textFill>
    </w:rPr>
  </w:style>
  <w:style w:type="paragraph" w:styleId="1014">
    <w:name w:val="Heading 4"/>
    <w:basedOn w:val="1010"/>
    <w:next w:val="1010"/>
    <w:uiPriority w:val="0"/>
    <w:unhideWhenUsed/>
    <w:qFormat/>
    <w:pPr>
      <w:keepLines/>
      <w:keepNext/>
      <w:spacing w:before="280" w:after="290" w:line="376" w:lineRule="auto"/>
      <w:outlineLvl w:val="3"/>
    </w:pPr>
    <w:rPr>
      <w:rFonts w:ascii="Cambria" w:hAnsi="Cambria"/>
      <w:b/>
      <w:bCs/>
      <w:sz w:val="28"/>
      <w:szCs w:val="28"/>
    </w:rPr>
  </w:style>
  <w:style w:type="paragraph" w:styleId="1015">
    <w:name w:val="Heading 5"/>
    <w:basedOn w:val="1010"/>
    <w:next w:val="1010"/>
    <w:uiPriority w:val="0"/>
    <w:qFormat/>
    <w:pPr>
      <w:ind w:left="1008" w:hanging="432"/>
      <w:jc w:val="center"/>
      <w:keepNext/>
      <w:tabs>
        <w:tab w:val="left" w:pos="1008" w:leader="none"/>
      </w:tabs>
      <w:outlineLvl w:val="4"/>
    </w:pPr>
    <w:rPr>
      <w:rFonts w:ascii="Arial" w:hAnsi="Arial"/>
      <w:sz w:val="32"/>
      <w:szCs w:val="20"/>
    </w:rPr>
  </w:style>
  <w:style w:type="paragraph" w:styleId="1016">
    <w:name w:val="Heading 6"/>
    <w:basedOn w:val="1010"/>
    <w:next w:val="1010"/>
    <w:uiPriority w:val="0"/>
    <w:qFormat/>
    <w:pPr>
      <w:ind w:left="1152" w:hanging="1152"/>
      <w:jc w:val="both"/>
      <w:keepLines/>
      <w:keepNext/>
      <w:spacing w:before="240" w:after="64" w:line="320" w:lineRule="auto"/>
      <w:widowControl w:val="off"/>
      <w:outlineLvl w:val="5"/>
    </w:pPr>
    <w:rPr>
      <w:rFonts w:ascii="Cambria" w:hAnsi="Cambria"/>
      <w:b/>
      <w:bCs/>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name w:val="Body Text"/>
    <w:basedOn w:val="1010"/>
    <w:next w:val="1020"/>
    <w:uiPriority w:val="0"/>
    <w:qFormat/>
    <w:pPr>
      <w:jc w:val="center"/>
    </w:pPr>
    <w:rPr>
      <w:rFonts w:ascii="方正大黑简体" w:eastAsia="方正大黑简体"/>
      <w:position w:val="6"/>
      <w:sz w:val="30"/>
    </w:rPr>
  </w:style>
  <w:style w:type="paragraph" w:styleId="1020">
    <w:name w:val="Body Text First Indent"/>
    <w:basedOn w:val="1019"/>
    <w:uiPriority w:val="99"/>
    <w:qFormat/>
    <w:pPr>
      <w:ind w:firstLine="420"/>
      <w:jc w:val="both"/>
      <w:spacing w:after="120" w:line="240" w:lineRule="auto"/>
      <w:widowControl w:val="off"/>
    </w:pPr>
    <w:rPr>
      <w:rFonts w:ascii="Calibri" w:hAnsi="Calibri" w:eastAsia="宋体" w:cs="Times New Roman"/>
      <w:sz w:val="28"/>
      <w:szCs w:val="24"/>
      <w:lang w:val="en-US" w:eastAsia="zh-CN" w:bidi="ar-SA"/>
    </w:rPr>
  </w:style>
  <w:style w:type="paragraph" w:styleId="1021">
    <w:name w:val="Normal Indent"/>
    <w:basedOn w:val="1010"/>
    <w:uiPriority w:val="0"/>
    <w:unhideWhenUsed/>
    <w:qFormat/>
    <w:pPr>
      <w:ind w:firstLine="420"/>
      <w:jc w:val="left"/>
    </w:pPr>
  </w:style>
  <w:style w:type="paragraph" w:styleId="1022">
    <w:name w:val="Document Map"/>
    <w:basedOn w:val="1010"/>
    <w:uiPriority w:val="99"/>
    <w:unhideWhenUsed/>
    <w:qFormat/>
    <w:rPr>
      <w:szCs w:val="18"/>
    </w:rPr>
  </w:style>
  <w:style w:type="paragraph" w:styleId="1023">
    <w:name w:val="annotation text"/>
    <w:basedOn w:val="1010"/>
    <w:uiPriority w:val="0"/>
    <w:qFormat/>
    <w:pPr>
      <w:jc w:val="left"/>
    </w:pPr>
  </w:style>
  <w:style w:type="paragraph" w:styleId="1024">
    <w:name w:val="Body Text Indent"/>
    <w:basedOn w:val="1010"/>
    <w:next w:val="1025"/>
    <w:uiPriority w:val="0"/>
    <w:unhideWhenUsed/>
    <w:qFormat/>
    <w:pPr>
      <w:ind w:firstLine="570"/>
    </w:pPr>
    <w:rPr>
      <w:rFonts w:ascii="宋体"/>
      <w:sz w:val="28"/>
    </w:rPr>
  </w:style>
  <w:style w:type="paragraph" w:styleId="1025">
    <w:name w:val="envelope return"/>
    <w:basedOn w:val="1010"/>
    <w:uiPriority w:val="99"/>
    <w:unhideWhenUsed/>
    <w:qFormat/>
    <w:rPr>
      <w:rFonts w:ascii="Arial" w:hAnsi="Arial"/>
    </w:rPr>
  </w:style>
  <w:style w:type="paragraph" w:styleId="1026">
    <w:name w:val="Block Text"/>
    <w:basedOn w:val="1010"/>
    <w:uiPriority w:val="99"/>
    <w:semiHidden/>
    <w:unhideWhenUsed/>
    <w:qFormat/>
    <w:pPr>
      <w:ind w:left="1440" w:right="1440"/>
      <w:spacing w:after="120"/>
    </w:pPr>
  </w:style>
  <w:style w:type="paragraph" w:styleId="1027">
    <w:name w:val="index 4"/>
    <w:basedOn w:val="1010"/>
    <w:next w:val="1010"/>
    <w:uiPriority w:val="99"/>
    <w:unhideWhenUsed/>
    <w:qFormat/>
    <w:pPr>
      <w:ind w:left="600"/>
    </w:pPr>
  </w:style>
  <w:style w:type="paragraph" w:styleId="1028">
    <w:name w:val="Plain Text"/>
    <w:basedOn w:val="1010"/>
    <w:uiPriority w:val="0"/>
    <w:unhideWhenUsed/>
    <w:qFormat/>
    <w:rPr>
      <w:rFonts w:ascii="宋体" w:hAnsi="Courier New"/>
    </w:rPr>
  </w:style>
  <w:style w:type="paragraph" w:styleId="1029">
    <w:name w:val="Date"/>
    <w:basedOn w:val="1010"/>
    <w:next w:val="1010"/>
    <w:uiPriority w:val="0"/>
    <w:qFormat/>
    <w:pPr>
      <w:ind w:left="100"/>
      <w:jc w:val="both"/>
      <w:widowControl w:val="off"/>
    </w:pPr>
    <w:rPr>
      <w:b/>
      <w:bCs/>
      <w:spacing w:val="20"/>
      <w:sz w:val="21"/>
    </w:rPr>
  </w:style>
  <w:style w:type="paragraph" w:styleId="1030">
    <w:name w:val="Balloon Text"/>
    <w:basedOn w:val="1010"/>
    <w:uiPriority w:val="0"/>
    <w:qFormat/>
    <w:rPr>
      <w:sz w:val="18"/>
      <w:szCs w:val="18"/>
    </w:rPr>
  </w:style>
  <w:style w:type="paragraph" w:styleId="1031">
    <w:name w:val="Footer"/>
    <w:basedOn w:val="1010"/>
    <w:uiPriority w:val="99"/>
    <w:unhideWhenUsed/>
    <w:qFormat/>
    <w:pPr>
      <w:jc w:val="left"/>
      <w:tabs>
        <w:tab w:val="center" w:pos="4153" w:leader="none"/>
        <w:tab w:val="right" w:pos="8306" w:leader="none"/>
      </w:tabs>
    </w:pPr>
    <w:rPr>
      <w:sz w:val="18"/>
    </w:rPr>
  </w:style>
  <w:style w:type="paragraph" w:styleId="1032">
    <w:name w:val="Header"/>
    <w:basedOn w:val="1010"/>
    <w:uiPriority w:val="99"/>
    <w:unhideWhenUsed/>
    <w:qFormat/>
    <w:pPr>
      <w:jc w:val="center"/>
      <w:tabs>
        <w:tab w:val="center" w:pos="4153" w:leader="none"/>
        <w:tab w:val="right" w:pos="8306" w:leader="none"/>
      </w:tabs>
      <w:pBdr>
        <w:bottom w:val="single" w:color="auto" w:sz="6" w:space="1"/>
      </w:pBdr>
    </w:pPr>
    <w:rPr>
      <w:sz w:val="18"/>
    </w:rPr>
  </w:style>
  <w:style w:type="paragraph" w:styleId="1033">
    <w:name w:val="toc 1"/>
    <w:basedOn w:val="1010"/>
    <w:next w:val="1010"/>
    <w:uiPriority w:val="39"/>
    <w:unhideWhenUsed/>
    <w:qFormat/>
    <w:pPr>
      <w:jc w:val="left"/>
    </w:pPr>
  </w:style>
  <w:style w:type="paragraph" w:styleId="1034">
    <w:name w:val="Subtitle"/>
    <w:basedOn w:val="1010"/>
    <w:next w:val="1010"/>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035">
    <w:name w:val="Body Text Indent 3"/>
    <w:basedOn w:val="1010"/>
    <w:uiPriority w:val="0"/>
    <w:qFormat/>
    <w:pPr>
      <w:ind w:firstLine="564"/>
      <w:spacing w:line="360" w:lineRule="auto"/>
    </w:pPr>
    <w:rPr>
      <w:rFonts w:ascii="宋体"/>
      <w:sz w:val="18"/>
    </w:rPr>
  </w:style>
  <w:style w:type="paragraph" w:styleId="1036">
    <w:name w:val="HTML Preformatted"/>
    <w:basedOn w:val="1010"/>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1037">
    <w:name w:val="Normal (Web)"/>
    <w:basedOn w:val="1010"/>
    <w:uiPriority w:val="99"/>
    <w:qFormat/>
    <w:pPr>
      <w:jc w:val="left"/>
      <w:spacing w:before="100" w:beforeAutospacing="1" w:after="100" w:afterAutospacing="1"/>
      <w:widowControl/>
    </w:pPr>
    <w:rPr>
      <w:rFonts w:ascii="宋体" w:hAnsi="宋体" w:eastAsia="宋体" w:cs="宋体"/>
      <w:sz w:val="24"/>
      <w:szCs w:val="24"/>
    </w:rPr>
  </w:style>
  <w:style w:type="paragraph" w:styleId="1038">
    <w:name w:val="Title"/>
    <w:basedOn w:val="1010"/>
    <w:next w:val="1010"/>
    <w:uiPriority w:val="0"/>
    <w:qFormat/>
    <w:pPr>
      <w:jc w:val="center"/>
      <w:spacing w:before="240" w:after="60"/>
      <w:outlineLvl w:val="0"/>
    </w:pPr>
    <w:rPr>
      <w:rFonts w:ascii="Cambria" w:hAnsi="Cambria"/>
      <w:b/>
      <w:bCs/>
      <w:sz w:val="32"/>
      <w:szCs w:val="32"/>
    </w:rPr>
  </w:style>
  <w:style w:type="paragraph" w:styleId="1039">
    <w:name w:val="Body Text First Indent 2"/>
    <w:basedOn w:val="1024"/>
    <w:next w:val="1021"/>
    <w:uiPriority w:val="0"/>
    <w:qFormat/>
    <w:pPr>
      <w:ind w:left="420" w:firstLine="420"/>
      <w:spacing w:after="120"/>
    </w:pPr>
    <w:rPr>
      <w:rFonts w:ascii="Times New Roman"/>
      <w:sz w:val="21"/>
      <w:szCs w:val="24"/>
    </w:rPr>
  </w:style>
  <w:style w:type="table" w:styleId="1040">
    <w:name w:val="Table Grid"/>
    <w:basedOn w:val="1018"/>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1">
    <w:name w:val="Strong"/>
    <w:basedOn w:val="1017"/>
    <w:uiPriority w:val="0"/>
    <w:qFormat/>
    <w:rPr>
      <w:b/>
    </w:rPr>
  </w:style>
  <w:style w:type="character" w:styleId="1042">
    <w:name w:val="FollowedHyperlink"/>
    <w:basedOn w:val="1017"/>
    <w:uiPriority w:val="0"/>
    <w:qFormat/>
    <w:rPr>
      <w:color w:val="333333"/>
      <w:u w:val="none"/>
    </w:rPr>
  </w:style>
  <w:style w:type="character" w:styleId="1043">
    <w:name w:val="Emphasis"/>
    <w:basedOn w:val="1017"/>
    <w:uiPriority w:val="0"/>
    <w:qFormat/>
    <w:rPr>
      <w:i/>
    </w:rPr>
  </w:style>
  <w:style w:type="character" w:styleId="1044">
    <w:name w:val="Hyperlink"/>
    <w:basedOn w:val="1017"/>
    <w:uiPriority w:val="0"/>
    <w:qFormat/>
    <w:rPr>
      <w:color w:val="333333"/>
      <w:u w:val="none"/>
    </w:rPr>
  </w:style>
  <w:style w:type="character" w:styleId="1045">
    <w:name w:val="annotation reference"/>
    <w:basedOn w:val="1017"/>
    <w:uiPriority w:val="0"/>
    <w:qFormat/>
    <w:rPr>
      <w:sz w:val="21"/>
      <w:szCs w:val="21"/>
    </w:rPr>
  </w:style>
  <w:style w:type="paragraph" w:styleId="1046" w:customStyle="1">
    <w:name w:val="目录 11"/>
    <w:basedOn w:val="1010"/>
    <w:next w:val="1010"/>
    <w:uiPriority w:val="39"/>
    <w:unhideWhenUsed/>
    <w:qFormat/>
    <w:pPr>
      <w:jc w:val="left"/>
    </w:pPr>
    <w:rPr>
      <w:sz w:val="24"/>
    </w:rPr>
  </w:style>
  <w:style w:type="paragraph" w:styleId="1047" w:customStyle="1">
    <w:name w:val="列出段落1"/>
    <w:basedOn w:val="1010"/>
    <w:uiPriority w:val="99"/>
    <w:qFormat/>
    <w:pPr>
      <w:ind w:firstLine="420"/>
    </w:pPr>
    <w:rPr>
      <w:rFonts w:ascii="Calibri" w:hAnsi="Calibri" w:cs="Calibri"/>
      <w:szCs w:val="21"/>
    </w:rPr>
  </w:style>
  <w:style w:type="paragraph" w:styleId="1048" w:customStyle="1">
    <w:name w:val="段"/>
    <w:next w:val="1010"/>
    <w:uiPriority w:val="0"/>
    <w:qFormat/>
    <w:pPr>
      <w:ind w:firstLine="200"/>
      <w:jc w:val="both"/>
    </w:pPr>
    <w:rPr>
      <w:rFonts w:ascii="宋体" w:hAnsi="Times New Roman" w:eastAsia="宋体" w:cs="Times New Roman"/>
      <w:sz w:val="21"/>
      <w:lang w:val="en-US" w:eastAsia="zh-CN" w:bidi="ar-SA"/>
    </w:rPr>
  </w:style>
  <w:style w:type="paragraph" w:styleId="1049" w:customStyle="1">
    <w:name w:val="首行缩进"/>
    <w:basedOn w:val="1010"/>
    <w:uiPriority w:val="0"/>
    <w:qFormat/>
    <w:pPr>
      <w:ind w:firstLine="480"/>
    </w:pPr>
    <w:rPr>
      <w:sz w:val="21"/>
      <w:lang w:val="zh-CN"/>
    </w:rPr>
  </w:style>
  <w:style w:type="character" w:styleId="1050" w:customStyle="1">
    <w:name w:val="标题 2 字符"/>
    <w:basedOn w:val="1017"/>
    <w:link w:val="1012"/>
    <w:uiPriority w:val="0"/>
    <w:qFormat/>
    <w:rPr>
      <w:rFonts w:ascii="Cambria" w:hAnsi="Cambria" w:eastAsia="宋体" w:cs="Times New Roman"/>
      <w:b/>
      <w:bCs/>
      <w:sz w:val="32"/>
      <w:szCs w:val="32"/>
    </w:rPr>
  </w:style>
  <w:style w:type="paragraph" w:styleId="1051" w:customStyle="1">
    <w:name w:val="_Style 30"/>
    <w:basedOn w:val="1010"/>
    <w:next w:val="1028"/>
    <w:uiPriority w:val="0"/>
    <w:qFormat/>
    <w:rPr>
      <w:rFonts w:ascii="宋体" w:hAnsi="Courier New"/>
      <w:sz w:val="21"/>
    </w:rPr>
  </w:style>
  <w:style w:type="paragraph" w:styleId="1052" w:customStyle="1">
    <w:name w:val="纯文本1"/>
    <w:basedOn w:val="1010"/>
    <w:uiPriority w:val="0"/>
    <w:qFormat/>
    <w:rPr>
      <w:rFonts w:ascii="宋体" w:hAnsi="Courier New" w:eastAsia="楷体_GB2312"/>
      <w:sz w:val="26"/>
    </w:rPr>
  </w:style>
  <w:style w:type="paragraph" w:styleId="1053" w:customStyle="1">
    <w:name w:val="纯文本6"/>
    <w:basedOn w:val="1010"/>
    <w:uiPriority w:val="0"/>
    <w:qFormat/>
    <w:rPr>
      <w:rFonts w:ascii="宋体" w:hAnsi="Courier New"/>
    </w:rPr>
  </w:style>
  <w:style w:type="character" w:styleId="1054" w:customStyle="1">
    <w:name w:val="标题 1 字符"/>
    <w:link w:val="1011"/>
    <w:uiPriority w:val="0"/>
    <w:qFormat/>
    <w:rPr>
      <w:rFonts w:eastAsia="楷体_GB2312"/>
      <w:b/>
      <w:sz w:val="44"/>
    </w:rPr>
  </w:style>
  <w:style w:type="character" w:styleId="1055" w:customStyle="1">
    <w:name w:val="NormalCharacter"/>
    <w:uiPriority w:val="0"/>
    <w:semiHidden/>
    <w:qFormat/>
  </w:style>
  <w:style w:type="paragraph" w:styleId="1056" w:customStyle="1">
    <w:name w:val="Plain Text"/>
    <w:basedOn w:val="1010"/>
    <w:uiPriority w:val="0"/>
    <w:qFormat/>
    <w:pPr>
      <w:jc w:val="both"/>
      <w:widowControl w:val="off"/>
    </w:pPr>
    <w:rPr>
      <w:rFonts w:ascii="宋体" w:hAnsi="Courier New" w:eastAsia="楷体_GB2312"/>
      <w:sz w:val="26"/>
      <w:szCs w:val="20"/>
    </w:rPr>
  </w:style>
  <w:style w:type="paragraph" w:styleId="1057" w:customStyle="1">
    <w:name w:val="Andy_正文"/>
    <w:basedOn w:val="1010"/>
    <w:uiPriority w:val="0"/>
    <w:qFormat/>
    <w:pPr>
      <w:ind w:firstLine="480"/>
      <w:jc w:val="both"/>
      <w:spacing w:line="360" w:lineRule="auto"/>
      <w:widowControl w:val="off"/>
    </w:pPr>
    <w:rPr>
      <w:rFonts w:ascii="Calibri" w:hAnsi="Calibri"/>
    </w:rPr>
  </w:style>
  <w:style w:type="paragraph" w:styleId="1058" w:customStyle="1">
    <w:name w:val="纯文本2"/>
    <w:basedOn w:val="1010"/>
    <w:uiPriority w:val="0"/>
    <w:qFormat/>
    <w:rPr>
      <w:rFonts w:ascii="宋体" w:hAnsi="Courier New"/>
    </w:rPr>
  </w:style>
  <w:style w:type="character" w:styleId="1059" w:customStyle="1">
    <w:name w:val="font111"/>
    <w:basedOn w:val="1017"/>
    <w:uiPriority w:val="0"/>
    <w:qFormat/>
    <w:rPr>
      <w:rFonts w:hint="default" w:ascii="Times New Roman" w:hAnsi="Times New Roman" w:cs="Times New Roman"/>
      <w:b/>
      <w:bCs/>
      <w:color w:val="000000"/>
      <w:sz w:val="16"/>
      <w:szCs w:val="16"/>
      <w:u w:val="none"/>
    </w:rPr>
  </w:style>
  <w:style w:type="character" w:styleId="1060" w:customStyle="1">
    <w:name w:val="font122"/>
    <w:basedOn w:val="1017"/>
    <w:uiPriority w:val="0"/>
    <w:qFormat/>
    <w:rPr>
      <w:rFonts w:hint="eastAsia" w:ascii="宋体" w:hAnsi="宋体" w:eastAsia="宋体" w:cs="宋体"/>
      <w:b/>
      <w:bCs/>
      <w:color w:val="000000"/>
      <w:sz w:val="16"/>
      <w:szCs w:val="16"/>
      <w:u w:val="none"/>
    </w:rPr>
  </w:style>
  <w:style w:type="character" w:styleId="1061" w:customStyle="1">
    <w:name w:val="font91"/>
    <w:basedOn w:val="1017"/>
    <w:uiPriority w:val="0"/>
    <w:qFormat/>
    <w:rPr>
      <w:rFonts w:hint="eastAsia" w:ascii="宋体" w:hAnsi="宋体" w:eastAsia="宋体" w:cs="宋体"/>
      <w:color w:val="000000"/>
      <w:sz w:val="16"/>
      <w:szCs w:val="16"/>
      <w:u w:val="none"/>
    </w:rPr>
  </w:style>
  <w:style w:type="character" w:styleId="1062" w:customStyle="1">
    <w:name w:val="font131"/>
    <w:basedOn w:val="1017"/>
    <w:uiPriority w:val="0"/>
    <w:qFormat/>
    <w:rPr>
      <w:rFonts w:hint="eastAsia" w:ascii="宋体" w:hAnsi="宋体" w:eastAsia="宋体" w:cs="宋体"/>
      <w:color w:val="000000"/>
      <w:sz w:val="16"/>
      <w:szCs w:val="16"/>
      <w:u w:val="none"/>
    </w:rPr>
  </w:style>
  <w:style w:type="character" w:styleId="1063" w:customStyle="1">
    <w:name w:val="font141"/>
    <w:basedOn w:val="1017"/>
    <w:uiPriority w:val="0"/>
    <w:qFormat/>
    <w:rPr>
      <w:rFonts w:hint="eastAsia" w:ascii="宋体" w:hAnsi="宋体" w:eastAsia="宋体" w:cs="宋体"/>
      <w:color w:val="333300"/>
      <w:sz w:val="16"/>
      <w:szCs w:val="16"/>
      <w:u w:val="none"/>
    </w:rPr>
  </w:style>
  <w:style w:type="character" w:styleId="1064" w:customStyle="1">
    <w:name w:val="active"/>
    <w:basedOn w:val="1017"/>
    <w:uiPriority w:val="0"/>
    <w:qFormat/>
    <w:rPr>
      <w:color w:val="ffffff"/>
      <w:shd w:val="clear" w:color="auto" w:fill="0f5bb9"/>
    </w:rPr>
  </w:style>
  <w:style w:type="character" w:styleId="1065" w:customStyle="1">
    <w:name w:val="font21"/>
    <w:basedOn w:val="1017"/>
    <w:uiPriority w:val="0"/>
    <w:qFormat/>
    <w:rPr>
      <w:rFonts w:hint="eastAsia" w:ascii="宋体" w:hAnsi="宋体" w:eastAsia="宋体" w:cs="宋体"/>
      <w:color w:val="000000"/>
      <w:sz w:val="24"/>
      <w:szCs w:val="24"/>
      <w:u w:val="none"/>
    </w:rPr>
  </w:style>
  <w:style w:type="character" w:styleId="1066" w:customStyle="1">
    <w:name w:val="font31"/>
    <w:basedOn w:val="1017"/>
    <w:uiPriority w:val="0"/>
    <w:qFormat/>
    <w:rPr>
      <w:rFonts w:hint="eastAsia" w:ascii="宋体" w:hAnsi="宋体" w:eastAsia="宋体" w:cs="宋体"/>
      <w:color w:val="000000"/>
      <w:sz w:val="21"/>
      <w:szCs w:val="21"/>
      <w:u w:val="none"/>
    </w:rPr>
  </w:style>
  <w:style w:type="character" w:styleId="1067" w:customStyle="1">
    <w:name w:val="font41"/>
    <w:basedOn w:val="1017"/>
    <w:uiPriority w:val="0"/>
    <w:qFormat/>
    <w:rPr>
      <w:rFonts w:hint="eastAsia" w:ascii="宋体" w:hAnsi="宋体" w:eastAsia="宋体" w:cs="宋体"/>
      <w:color w:val="000000"/>
      <w:sz w:val="21"/>
      <w:szCs w:val="21"/>
      <w:u w:val="none"/>
    </w:rPr>
  </w:style>
  <w:style w:type="character" w:styleId="1068" w:customStyle="1">
    <w:name w:val="17"/>
    <w:basedOn w:val="1017"/>
    <w:uiPriority w:val="0"/>
    <w:qFormat/>
    <w:rPr>
      <w:rFonts w:hint="default" w:ascii="Times New Roman" w:hAnsi="Times New Roman" w:cs="Times New Roman"/>
      <w:b/>
      <w:bCs/>
      <w:color w:val="000000"/>
      <w:sz w:val="22"/>
      <w:szCs w:val="22"/>
    </w:rPr>
  </w:style>
  <w:style w:type="character" w:styleId="1069" w:customStyle="1">
    <w:name w:val="15"/>
    <w:basedOn w:val="1017"/>
    <w:uiPriority w:val="0"/>
    <w:qFormat/>
    <w:rPr>
      <w:rFonts w:hint="eastAsia" w:ascii="宋体" w:hAnsi="宋体" w:eastAsia="宋体" w:cs="宋体"/>
      <w:b/>
      <w:bCs/>
      <w:color w:val="000000"/>
      <w:sz w:val="22"/>
      <w:szCs w:val="22"/>
    </w:rPr>
  </w:style>
  <w:style w:type="character" w:styleId="1070" w:customStyle="1">
    <w:name w:val="16"/>
    <w:basedOn w:val="1017"/>
    <w:uiPriority w:val="0"/>
    <w:qFormat/>
    <w:rPr>
      <w:rFonts w:hint="eastAsia" w:ascii="宋体" w:hAnsi="宋体" w:eastAsia="宋体" w:cs="宋体"/>
      <w:color w:val="333300"/>
      <w:sz w:val="20"/>
      <w:szCs w:val="20"/>
    </w:rPr>
  </w:style>
  <w:style w:type="character" w:styleId="1071" w:customStyle="1">
    <w:name w:val="18"/>
    <w:basedOn w:val="1017"/>
    <w:uiPriority w:val="0"/>
    <w:qFormat/>
    <w:rPr>
      <w:rFonts w:hint="default" w:ascii="Times New Roman" w:hAnsi="Times New Roman" w:cs="Times New Roman"/>
      <w:b/>
      <w:bCs/>
      <w:color w:val="000000"/>
      <w:sz w:val="20"/>
      <w:szCs w:val="20"/>
    </w:rPr>
  </w:style>
  <w:style w:type="character" w:styleId="1072" w:customStyle="1">
    <w:name w:val="19"/>
    <w:basedOn w:val="1017"/>
    <w:uiPriority w:val="0"/>
    <w:qFormat/>
    <w:rPr>
      <w:rFonts w:hint="eastAsia" w:ascii="宋体" w:hAnsi="宋体" w:eastAsia="宋体" w:cs="宋体"/>
      <w:b/>
      <w:bCs/>
      <w:color w:val="000000"/>
      <w:sz w:val="20"/>
      <w:szCs w:val="20"/>
    </w:rPr>
  </w:style>
  <w:style w:type="character" w:styleId="1073" w:customStyle="1">
    <w:name w:val="font151"/>
    <w:basedOn w:val="1017"/>
    <w:uiPriority w:val="0"/>
    <w:qFormat/>
    <w:rPr>
      <w:rFonts w:hint="default" w:ascii="Times New Roman" w:hAnsi="Times New Roman" w:cs="Times New Roman"/>
      <w:b/>
      <w:bCs/>
      <w:color w:val="000000"/>
      <w:sz w:val="22"/>
      <w:szCs w:val="22"/>
      <w:u w:val="none"/>
    </w:rPr>
  </w:style>
  <w:style w:type="character" w:styleId="1074" w:customStyle="1">
    <w:name w:val="font161"/>
    <w:basedOn w:val="1017"/>
    <w:uiPriority w:val="0"/>
    <w:qFormat/>
    <w:rPr>
      <w:rFonts w:hint="eastAsia" w:ascii="宋体" w:hAnsi="宋体" w:eastAsia="宋体" w:cs="宋体"/>
      <w:b/>
      <w:bCs/>
      <w:color w:val="000000"/>
      <w:sz w:val="22"/>
      <w:szCs w:val="22"/>
      <w:u w:val="none"/>
    </w:rPr>
  </w:style>
  <w:style w:type="character" w:styleId="1075" w:customStyle="1">
    <w:name w:val="font171"/>
    <w:basedOn w:val="1017"/>
    <w:uiPriority w:val="0"/>
    <w:qFormat/>
    <w:rPr>
      <w:rFonts w:hint="eastAsia" w:ascii="宋体" w:hAnsi="宋体" w:eastAsia="宋体" w:cs="宋体"/>
      <w:color w:val="333300"/>
      <w:sz w:val="20"/>
      <w:szCs w:val="20"/>
      <w:u w:val="none"/>
    </w:rPr>
  </w:style>
  <w:style w:type="character" w:styleId="1076" w:customStyle="1">
    <w:name w:val="font181"/>
    <w:basedOn w:val="1017"/>
    <w:uiPriority w:val="0"/>
    <w:qFormat/>
    <w:rPr>
      <w:rFonts w:hint="default" w:ascii="Times New Roman" w:hAnsi="Times New Roman" w:cs="Times New Roman"/>
      <w:b/>
      <w:bCs/>
      <w:color w:val="000000"/>
      <w:sz w:val="20"/>
      <w:szCs w:val="20"/>
      <w:u w:val="none"/>
    </w:rPr>
  </w:style>
  <w:style w:type="character" w:styleId="1077" w:customStyle="1">
    <w:name w:val="font191"/>
    <w:basedOn w:val="1017"/>
    <w:uiPriority w:val="0"/>
    <w:qFormat/>
    <w:rPr>
      <w:rFonts w:hint="eastAsia" w:ascii="宋体" w:hAnsi="宋体" w:eastAsia="宋体" w:cs="宋体"/>
      <w:b/>
      <w:bCs/>
      <w:color w:val="000000"/>
      <w:sz w:val="20"/>
      <w:szCs w:val="20"/>
      <w:u w:val="none"/>
    </w:rPr>
  </w:style>
  <w:style w:type="character" w:styleId="1078" w:customStyle="1">
    <w:name w:val="font11"/>
    <w:basedOn w:val="1017"/>
    <w:uiPriority w:val="0"/>
    <w:qFormat/>
    <w:rPr>
      <w:rFonts w:hint="eastAsia" w:ascii="宋体" w:hAnsi="宋体" w:eastAsia="宋体" w:cs="宋体"/>
      <w:color w:val="000000"/>
      <w:sz w:val="24"/>
      <w:szCs w:val="24"/>
      <w:u w:val="none"/>
    </w:rPr>
  </w:style>
  <w:style w:type="paragraph" w:styleId="1079" w:customStyle="1">
    <w:name w:val="正文1"/>
    <w:next w:val="1010"/>
    <w:uiPriority w:val="0"/>
    <w:qFormat/>
    <w:pPr>
      <w:jc w:val="both"/>
      <w:widowControl w:val="off"/>
    </w:pPr>
    <w:rPr>
      <w:rFonts w:ascii="Times New Roman" w:hAnsi="Times New Roman" w:eastAsia="仿宋_GB2312" w:cs="Times New Roman"/>
      <w:sz w:val="24"/>
      <w:lang w:val="en-US" w:eastAsia="zh-CN" w:bidi="ar-SA"/>
    </w:rPr>
  </w:style>
  <w:style w:type="paragraph" w:styleId="1080" w:customStyle="1">
    <w:name w:val="纯文本4"/>
    <w:basedOn w:val="1010"/>
    <w:uiPriority w:val="0"/>
    <w:qFormat/>
    <w:rPr>
      <w:rFonts w:ascii="宋体" w:hAnsi="Courier New" w:eastAsia="楷体_GB2312"/>
      <w:sz w:val="26"/>
    </w:rPr>
  </w:style>
  <w:style w:type="paragraph" w:styleId="1081">
    <w:name w:val="List Paragraph"/>
    <w:basedOn w:val="1010"/>
    <w:uiPriority w:val="34"/>
    <w:qFormat/>
    <w:pPr>
      <w:contextualSpacing/>
      <w:ind w:left="720"/>
    </w:pPr>
  </w:style>
  <w:style w:type="paragraph" w:styleId="1082" w:customStyle="1">
    <w:name w:val="表正文"/>
    <w:basedOn w:val="1010"/>
    <w:uiPriority w:val="0"/>
    <w:qFormat/>
    <w:pPr>
      <w:jc w:val="left"/>
    </w:pPr>
    <w:rPr>
      <w:rFonts w:ascii="Arial" w:hAnsi="Arial" w:eastAsia="宋体"/>
      <w:sz w:val="18"/>
      <w:szCs w:val="21"/>
    </w:rPr>
  </w:style>
  <w:style w:type="paragraph" w:styleId="1083" w:customStyle="1">
    <w:name w:val="Table Text"/>
    <w:basedOn w:val="1010"/>
    <w:uiPriority w:val="0"/>
    <w:semiHidden/>
    <w:qFormat/>
    <w:rPr>
      <w:rFonts w:ascii="宋体" w:hAnsi="宋体" w:eastAsia="宋体" w:cs="宋体"/>
      <w:sz w:val="18"/>
      <w:szCs w:val="18"/>
      <w:lang w:val="en-US" w:eastAsia="en-US" w:bidi="ar-SA"/>
    </w:rPr>
  </w:style>
  <w:style w:type="paragraph" w:styleId="1084" w:customStyle="1">
    <w:name w:val="2级标题"/>
    <w:basedOn w:val="1047"/>
    <w:uiPriority w:val="0"/>
    <w:qFormat/>
    <w:pPr>
      <w:contextualSpacing/>
      <w:ind w:firstLine="0"/>
      <w:jc w:val="left"/>
      <w:keepLines/>
      <w:spacing w:line="360" w:lineRule="auto"/>
      <w:widowControl/>
      <w:outlineLvl w:val="1"/>
    </w:pPr>
    <w:rPr>
      <w:rFonts w:ascii="黑体" w:hAnsi="黑体" w:eastAsia="黑体" w:cs="宋体"/>
      <w:sz w:val="32"/>
      <w:szCs w:val="36"/>
      <w:lang w:eastAsia="en-US" w:bidi="en-US"/>
    </w:rPr>
  </w:style>
  <w:style w:type="character" w:styleId="1085" w:customStyle="1">
    <w:name w:val="font51"/>
    <w:uiPriority w:val="0"/>
    <w:qFormat/>
    <w:rPr>
      <w:rFonts w:hint="default" w:ascii="Helvetica Neue" w:hAnsi="Helvetica Neue" w:eastAsia="Helvetica Neue" w:cs="Helvetica Neue"/>
      <w:color w:val="de3c36"/>
      <w:sz w:val="16"/>
      <w:szCs w:val="16"/>
      <w:u w:val="none"/>
    </w:rPr>
  </w:style>
  <w:style w:type="paragraph" w:styleId="1086" w:customStyle="1">
    <w:name w:val="Default"/>
    <w:uiPriority w:val="0"/>
    <w:qFormat/>
    <w:pPr>
      <w:widowControl w:val="off"/>
    </w:pPr>
    <w:rPr>
      <w:rFonts w:ascii="Arial" w:hAnsi="Arial" w:eastAsia="宋体" w:cs="Arial"/>
      <w:color w:val="000000"/>
      <w:sz w:val="24"/>
      <w:szCs w:val="24"/>
      <w:lang w:val="en-US" w:eastAsia="zh-CN" w:bidi="ar-SA"/>
    </w:rPr>
  </w:style>
  <w:style w:type="paragraph" w:styleId="1087" w:customStyle="1">
    <w:name w:val="UserStyle_28"/>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088" w:customStyle="1">
    <w:name w:val="正文缩进1"/>
    <w:basedOn w:val="1010"/>
    <w:uiPriority w:val="0"/>
    <w:qFormat/>
    <w:pPr>
      <w:ind w:firstLine="420"/>
    </w:pPr>
  </w:style>
  <w:style w:type="paragraph" w:styleId="1089" w:customStyle="1">
    <w:name w:val="纯文本11"/>
    <w:basedOn w:val="1010"/>
    <w:uiPriority w:val="0"/>
    <w:qFormat/>
    <w:pPr>
      <w:jc w:val="both"/>
      <w:widowControl w:val="off"/>
    </w:pPr>
    <w:rPr>
      <w:rFonts w:ascii="宋体" w:hAnsi="Courier New" w:eastAsia="楷体_GB2312"/>
      <w:sz w:val="26"/>
      <w:szCs w:val="20"/>
    </w:rPr>
  </w:style>
  <w:style w:type="paragraph" w:styleId="1090" w:customStyle="1">
    <w:name w:val="纯文本111"/>
    <w:basedOn w:val="1010"/>
    <w:uiPriority w:val="0"/>
    <w:qFormat/>
    <w:pPr>
      <w:jc w:val="both"/>
      <w:widowControl w:val="off"/>
    </w:pPr>
    <w:rPr>
      <w:rFonts w:ascii="宋体" w:hAnsi="Courier New" w:eastAsia="楷体_GB2312"/>
      <w:sz w:val="26"/>
      <w:szCs w:val="22"/>
    </w:rPr>
  </w:style>
  <w:style w:type="character" w:styleId="1091" w:customStyle="1">
    <w:name w:val="font71"/>
    <w:basedOn w:val="1017"/>
    <w:uiPriority w:val="0"/>
    <w:qFormat/>
    <w:rPr>
      <w:rFonts w:hint="default" w:ascii="Times New Roman" w:hAnsi="Times New Roman" w:cs="Times New Roman"/>
      <w:color w:val="000000"/>
      <w:sz w:val="20"/>
      <w:szCs w:val="20"/>
      <w:u w:val="none"/>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王丹萍</cp:lastModifiedBy>
  <cp:revision>7</cp:revision>
  <dcterms:created xsi:type="dcterms:W3CDTF">2022-10-17T05:30:00Z</dcterms:created>
  <dcterms:modified xsi:type="dcterms:W3CDTF">2026-06-26T06:27:32Z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6DFC955B79884060A2435645D6C167B5_13</vt:lpwstr>
  </property>
  <property fmtid="{D5CDD505-2E9C-101B-9397-08002B2CF9AE}" pid="4" name="KSOTemplateDocerSaveRecord">
    <vt:lpwstr>eyJoZGlkIjoiM2IyYWFhN2E0OWI4MGY3Njc3N2FlZjkzYjZiNGYzMWQiLCJ1c2VySWQiOiI2MzM1MjUwMjMifQ==</vt:lpwstr>
  </property>
</Properties>
</file>