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4"/>
        <w:rPr>
          <w:rFonts w:hint="eastAsia"/>
        </w:rPr>
      </w:pPr>
      <w:r>
        <w:rPr>
          <w:rFonts w:hint="eastAsia"/>
        </w:rPr>
      </w:r>
      <w:r>
        <w:rPr>
          <w:rFonts w:hint="eastAsia"/>
        </w:rPr>
      </w:r>
    </w:p>
    <w:p>
      <w:pPr>
        <w:pStyle w:val="804"/>
        <w:rPr>
          <w:rFonts w:hint="eastAsia"/>
        </w:rPr>
      </w:pPr>
      <w:r>
        <w:rPr>
          <w:rFonts w:hint="eastAsia"/>
        </w:rPr>
      </w:r>
      <w:r/>
    </w:p>
    <w:p>
      <w:pPr>
        <w:pStyle w:val="805"/>
      </w:pPr>
      <w:r/>
      <w:r/>
    </w:p>
    <w:p>
      <w:pPr>
        <w:pStyle w:val="805"/>
      </w:pPr>
      <w:r/>
      <w:r/>
    </w:p>
    <w:p>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4" o:title=""/>
              </v:shape>
            </w:pict>
          </mc:Fallback>
        </mc:AlternateContent>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昆 山 市 政 府 采 购</w:t>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竞争性谈判采购文件</w:t>
      </w:r>
      <w:r/>
    </w:p>
    <w:p>
      <w:pPr>
        <w:ind w:right="-210"/>
        <w:spacing w:line="360" w:lineRule="auto"/>
        <w:rPr>
          <w:rFonts w:hint="eastAsia" w:ascii="宋体" w:hAnsi="宋体"/>
        </w:rPr>
      </w:pPr>
      <w:r>
        <w:rPr>
          <w:rFonts w:hint="eastAsia" w:ascii="宋体" w:hAnsi="宋体"/>
        </w:rPr>
      </w:r>
      <w:r/>
    </w:p>
    <w:p>
      <w:pPr>
        <w:pStyle w:val="804"/>
        <w:rPr>
          <w:rFonts w:hint="eastAsia"/>
        </w:rPr>
      </w:pPr>
      <w:r>
        <w:rPr>
          <w:rFonts w:hint="eastAsia"/>
        </w:rPr>
      </w:r>
      <w:r/>
    </w:p>
    <w:tbl>
      <w:tblPr>
        <w:tblW w:w="0" w:type="auto"/>
        <w:jc w:val="center"/>
        <w:tblLayout w:type="fixed"/>
        <w:tblCellMar>
          <w:left w:w="10" w:type="dxa"/>
          <w:right w:w="10" w:type="dxa"/>
        </w:tblCellMar>
        <w:tblLook w:val="04A0" w:firstRow="1" w:lastRow="0" w:firstColumn="1" w:lastColumn="0" w:noHBand="0" w:noVBand="1"/>
      </w:tblPr>
      <w:tblGrid>
        <w:gridCol w:w="1854"/>
        <w:gridCol w:w="6616"/>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rPr>
            </w:pPr>
            <w:r>
              <w:rPr>
                <w:rFonts w:hint="eastAsia" w:ascii="宋体" w:hAnsi="宋体" w:cs="Arial"/>
                <w:sz w:val="32"/>
              </w:rPr>
              <w:t xml:space="preserve">采购编号：</w:t>
            </w:r>
            <w:r/>
          </w:p>
        </w:tc>
        <w:tc>
          <w:tcPr>
            <w:tcBorders>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hint="eastAsia" w:ascii="宋体" w:hAnsi="宋体" w:cs="Arial"/>
              </w:rPr>
            </w:pPr>
            <w:r>
              <w:rPr>
                <w:rFonts w:hint="eastAsia" w:ascii="宋体" w:hAnsi="宋体" w:cs="Arial"/>
                <w:sz w:val="32"/>
              </w:rPr>
              <w:t xml:space="preserve">JSZC-320583-SZGZ-T2026-0028</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rPr>
            </w:pPr>
            <w:r>
              <w:rPr>
                <w:rFonts w:hint="eastAsia" w:ascii="宋体" w:hAnsi="宋体" w:cs="Arial"/>
                <w:sz w:val="32"/>
              </w:rPr>
              <w:t xml:space="preserve">采 购 人：</w:t>
            </w:r>
            <w:r/>
          </w:p>
        </w:tc>
        <w:tc>
          <w:tcPr>
            <w:tcBorders>
              <w:top w:val="single" w:color="000000" w:sz="8" w:space="0"/>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hint="eastAsia" w:ascii="宋体" w:hAnsi="宋体" w:cs="Arial"/>
                <w:sz w:val="30"/>
                <w:szCs w:val="30"/>
              </w:rPr>
            </w:pPr>
            <w:r>
              <w:rPr>
                <w:rFonts w:hint="eastAsia" w:ascii="宋体" w:hAnsi="宋体" w:cs="Arial"/>
                <w:sz w:val="30"/>
                <w:szCs w:val="30"/>
              </w:rPr>
              <w:t xml:space="preserve">昆山市人力资源和社会保障局</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rPr>
            </w:pPr>
            <w:r>
              <w:rPr>
                <w:rFonts w:hint="eastAsia" w:ascii="宋体" w:hAnsi="宋体" w:cs="Arial"/>
                <w:sz w:val="32"/>
              </w:rPr>
              <w:t xml:space="preserve">项目名称：</w:t>
            </w:r>
            <w:r/>
          </w:p>
        </w:tc>
        <w:tc>
          <w:tcPr>
            <w:tcBorders>
              <w:top w:val="single" w:color="000000" w:sz="8" w:space="0"/>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hint="eastAsia" w:ascii="宋体" w:hAnsi="宋体" w:cs="Arial"/>
                <w:sz w:val="30"/>
                <w:szCs w:val="30"/>
              </w:rPr>
            </w:pPr>
            <w:r>
              <w:rPr>
                <w:rFonts w:hint="eastAsia" w:ascii="宋体" w:hAnsi="宋体" w:cs="Arial"/>
                <w:sz w:val="30"/>
                <w:szCs w:val="30"/>
              </w:rPr>
              <w:t xml:space="preserve">档案数字化服务</w:t>
            </w:r>
            <w:r/>
          </w:p>
        </w:tc>
      </w:tr>
    </w:tbl>
    <w:p>
      <w:pPr>
        <w:spacing w:line="360" w:lineRule="auto"/>
        <w:rPr>
          <w:rFonts w:cs="宋体"/>
        </w:rPr>
      </w:pPr>
      <w:r>
        <w:rPr>
          <w:rFonts w:cs="宋体"/>
        </w:rPr>
      </w:r>
      <w:r/>
    </w:p>
    <w:p>
      <w:pPr>
        <w:spacing w:line="360" w:lineRule="auto"/>
        <w:rPr>
          <w:rFonts w:cs="宋体"/>
        </w:rPr>
      </w:pPr>
      <w:r>
        <w:rPr>
          <w:rFonts w:cs="宋体"/>
        </w:rPr>
      </w:r>
      <w:r/>
    </w:p>
    <w:p>
      <w:pPr>
        <w:spacing w:line="360" w:lineRule="auto"/>
        <w:rPr>
          <w:rFonts w:cs="宋体"/>
        </w:rPr>
      </w:pPr>
      <w:r>
        <w:rPr>
          <w:rFonts w:hint="eastAsia" w:cs="宋体"/>
        </w:rPr>
        <w:t xml:space="preserve"> </w:t>
      </w:r>
      <w:r/>
    </w:p>
    <w:p>
      <w:pPr>
        <w:spacing w:line="360" w:lineRule="auto"/>
        <w:rPr>
          <w:rFonts w:cs="宋体"/>
        </w:rPr>
      </w:pPr>
      <w:r>
        <w:rPr>
          <w:rFonts w:cs="宋体"/>
        </w:rPr>
      </w:r>
      <w:r/>
    </w:p>
    <w:p>
      <w:pPr>
        <w:jc w:val="center"/>
        <w:spacing w:line="360" w:lineRule="auto"/>
        <w:rPr>
          <w:rFonts w:hint="eastAsia" w:ascii="宋体" w:hAnsi="宋体" w:cs="Arial"/>
          <w:sz w:val="32"/>
          <w:szCs w:val="32"/>
        </w:rPr>
      </w:pPr>
      <w:r>
        <w:rPr>
          <w:rFonts w:hint="eastAsia" w:ascii="宋体" w:hAnsi="宋体" w:cs="Arial"/>
          <w:sz w:val="32"/>
          <w:szCs w:val="32"/>
        </w:rPr>
        <w:t xml:space="preserve">苏州</w:t>
      </w:r>
      <w:r>
        <w:rPr>
          <w:rFonts w:hint="eastAsia" w:ascii="宋体" w:hAnsi="宋体" w:cs="Arial"/>
          <w:sz w:val="32"/>
          <w:szCs w:val="32"/>
        </w:rPr>
        <w:t xml:space="preserve">公正建设</w:t>
      </w:r>
      <w:r>
        <w:rPr>
          <w:rFonts w:hint="eastAsia" w:ascii="宋体" w:hAnsi="宋体" w:cs="Arial"/>
          <w:sz w:val="32"/>
          <w:szCs w:val="32"/>
        </w:rPr>
        <w:t xml:space="preserve">咨询房地产评估有限公司</w:t>
      </w:r>
      <w:r/>
    </w:p>
    <w:p>
      <w:pPr>
        <w:jc w:val="center"/>
        <w:rPr>
          <w:rFonts w:hint="eastAsia" w:ascii="宋体" w:hAnsi="宋体"/>
          <w:sz w:val="28"/>
        </w:rPr>
      </w:pPr>
      <w:r>
        <w:rPr>
          <w:rFonts w:ascii="宋体" w:hAnsi="宋体" w:cs="Arial"/>
          <w:sz w:val="32"/>
          <w:szCs w:val="32"/>
        </w:rPr>
        <w:t xml:space="preserve">二〇二</w:t>
      </w:r>
      <w:r>
        <w:rPr>
          <w:rFonts w:hint="eastAsia" w:ascii="宋体" w:hAnsi="宋体" w:cs="Arial"/>
          <w:sz w:val="32"/>
          <w:szCs w:val="32"/>
        </w:rPr>
        <w:t xml:space="preserve">六年</w:t>
      </w:r>
      <w:r>
        <w:rPr>
          <w:rFonts w:ascii="宋体" w:hAnsi="宋体"/>
          <w:sz w:val="28"/>
        </w:rPr>
        <w:br w:type="page" w:clear="all"/>
      </w:r>
      <w:r/>
    </w:p>
    <w:p>
      <w:pPr>
        <w:jc w:val="center"/>
        <w:spacing w:line="360" w:lineRule="auto"/>
        <w:rPr>
          <w:rFonts w:hint="eastAsia" w:ascii="宋体" w:hAnsi="宋体"/>
          <w:b/>
          <w:sz w:val="24"/>
          <w:szCs w:val="24"/>
        </w:rPr>
      </w:pPr>
      <w:r>
        <w:rPr>
          <w:rFonts w:hint="eastAsia" w:ascii="宋体" w:hAnsi="宋体"/>
          <w:b/>
          <w:sz w:val="24"/>
          <w:szCs w:val="24"/>
        </w:rPr>
        <w:t xml:space="preserve">目   录</w:t>
      </w:r>
      <w:r/>
    </w:p>
    <w:p>
      <w:pPr>
        <w:pStyle w:val="828"/>
        <w:tabs>
          <w:tab w:val="right" w:pos="8777" w:leader="dot"/>
        </w:tabs>
        <w:rPr>
          <w:b/>
        </w:rPr>
      </w:pPr>
      <w:r>
        <w:rPr>
          <w:rFonts w:ascii="宋体" w:hAnsi="宋体"/>
          <w:b/>
          <w:bCs/>
          <w:caps/>
          <w:szCs w:val="21"/>
        </w:rPr>
        <w:fldChar w:fldCharType="begin"/>
      </w:r>
      <w:r>
        <w:rPr>
          <w:rFonts w:ascii="宋体" w:hAnsi="宋体"/>
          <w:szCs w:val="21"/>
        </w:rPr>
        <w:instrText xml:space="preserve"> </w:instrText>
      </w:r>
      <w:r>
        <w:rPr>
          <w:rFonts w:hint="eastAsia" w:ascii="宋体" w:hAnsi="宋体"/>
          <w:szCs w:val="21"/>
        </w:rPr>
        <w:instrText xml:space="preserve">TOC \o "1-4" \h \z \u</w:instrText>
      </w:r>
      <w:r>
        <w:rPr>
          <w:rFonts w:ascii="宋体" w:hAnsi="宋体"/>
          <w:szCs w:val="21"/>
        </w:rPr>
        <w:instrText xml:space="preserve"> </w:instrText>
      </w:r>
      <w:r>
        <w:rPr>
          <w:rFonts w:ascii="宋体" w:hAnsi="宋体"/>
          <w:b/>
          <w:bCs/>
          <w:caps/>
          <w:szCs w:val="21"/>
        </w:rPr>
        <w:fldChar w:fldCharType="separate"/>
      </w:r>
      <w:r>
        <w:rPr>
          <w:rFonts w:hint="eastAsia" w:ascii="宋体" w:hAnsi="宋体"/>
          <w:sz w:val="24"/>
          <w:szCs w:val="24"/>
        </w:rPr>
      </w:r>
      <w:hyperlink w:tooltip="#_Toc1" w:anchor="_Toc1" w:history="1">
        <w:r>
          <w:rPr>
            <w:rStyle w:val="848"/>
          </w:rPr>
        </w:r>
        <w:r>
          <w:rPr>
            <w:rStyle w:val="848"/>
            <w:rFonts w:hint="eastAsia"/>
            <w:b/>
          </w:rPr>
          <w:t xml:space="preserve">第一章、谈判邀请函</w:t>
        </w:r>
        <w:r>
          <w:rPr>
            <w:rStyle w:val="848"/>
          </w:rPr>
        </w:r>
        <w:r>
          <w:tab/>
        </w:r>
        <w:r>
          <w:fldChar w:fldCharType="begin"/>
          <w:instrText xml:space="preserve">PAGEREF _Toc1 \h</w:instrText>
          <w:fldChar w:fldCharType="separate"/>
          <w:t xml:space="preserve">3</w:t>
          <w:fldChar w:fldCharType="end"/>
        </w:r>
      </w:hyperlink>
      <w:r>
        <w:rPr>
          <w:b/>
        </w:rPr>
      </w:r>
    </w:p>
    <w:p>
      <w:pPr>
        <w:pStyle w:val="828"/>
        <w:tabs>
          <w:tab w:val="right" w:pos="8777" w:leader="dot"/>
        </w:tabs>
        <w:rPr>
          <w:b/>
        </w:rPr>
      </w:pPr>
      <w:hyperlink w:tooltip="#_Toc2" w:anchor="_Toc2" w:history="1">
        <w:r>
          <w:rPr>
            <w:rStyle w:val="848"/>
          </w:rPr>
        </w:r>
        <w:r>
          <w:rPr>
            <w:rStyle w:val="848"/>
            <w:rFonts w:hint="eastAsia"/>
            <w:b/>
          </w:rPr>
          <w:t xml:space="preserve">第二章、供应商须知</w:t>
        </w:r>
        <w:r>
          <w:rPr>
            <w:rStyle w:val="848"/>
          </w:rPr>
        </w:r>
        <w:r>
          <w:tab/>
        </w:r>
        <w:r>
          <w:fldChar w:fldCharType="begin"/>
          <w:instrText xml:space="preserve">PAGEREF _Toc2 \h</w:instrText>
          <w:fldChar w:fldCharType="separate"/>
          <w:t xml:space="preserve">6</w:t>
          <w:fldChar w:fldCharType="end"/>
        </w:r>
      </w:hyperlink>
      <w:r>
        <w:rPr>
          <w:b/>
        </w:rPr>
      </w:r>
    </w:p>
    <w:p>
      <w:pPr>
        <w:pStyle w:val="828"/>
        <w:tabs>
          <w:tab w:val="right" w:pos="8777" w:leader="dot"/>
        </w:tabs>
        <w:rPr>
          <w:b/>
          <w:bCs/>
        </w:rPr>
      </w:pPr>
      <w:hyperlink w:tooltip="#_Toc3" w:anchor="_Toc3" w:history="1">
        <w:r>
          <w:rPr>
            <w:rStyle w:val="848"/>
          </w:rPr>
        </w:r>
        <w:r>
          <w:rPr>
            <w:rStyle w:val="848"/>
            <w:rFonts w:hint="eastAsia"/>
            <w:b/>
            <w:bCs/>
          </w:rPr>
          <w:t xml:space="preserve">第三章、谈判响应文件格式</w:t>
        </w:r>
        <w:r>
          <w:rPr>
            <w:rStyle w:val="848"/>
          </w:rPr>
        </w:r>
        <w:r>
          <w:tab/>
        </w:r>
        <w:r>
          <w:fldChar w:fldCharType="begin"/>
          <w:instrText xml:space="preserve">PAGEREF _Toc3 \h</w:instrText>
          <w:fldChar w:fldCharType="separate"/>
          <w:t xml:space="preserve">15</w:t>
          <w:fldChar w:fldCharType="end"/>
        </w:r>
      </w:hyperlink>
      <w:r>
        <w:rPr>
          <w:b/>
          <w:bCs/>
        </w:rPr>
      </w:r>
    </w:p>
    <w:p>
      <w:pPr>
        <w:pStyle w:val="836"/>
        <w:tabs>
          <w:tab w:val="right" w:pos="8777" w:leader="dot"/>
        </w:tabs>
      </w:pPr>
      <w:hyperlink w:tooltip="#_Toc4" w:anchor="_Toc4" w:history="1">
        <w:r>
          <w:rPr>
            <w:rStyle w:val="848"/>
          </w:rPr>
        </w:r>
        <w:r>
          <w:rPr>
            <w:rStyle w:val="848"/>
          </w:rPr>
          <w:t xml:space="preserve">1</w:t>
        </w:r>
        <w:r>
          <w:rPr>
            <w:rStyle w:val="848"/>
            <w:rFonts w:hint="eastAsia"/>
          </w:rPr>
          <w:t xml:space="preserve">、（供应方）法定代表人授权委托书</w:t>
        </w:r>
        <w:r>
          <w:rPr>
            <w:rStyle w:val="848"/>
          </w:rPr>
        </w:r>
        <w:r>
          <w:tab/>
        </w:r>
        <w:r>
          <w:fldChar w:fldCharType="begin"/>
          <w:instrText xml:space="preserve">PAGEREF _Toc4 \h</w:instrText>
          <w:fldChar w:fldCharType="separate"/>
          <w:t xml:space="preserve">15</w:t>
          <w:fldChar w:fldCharType="end"/>
        </w:r>
      </w:hyperlink>
      <w:r/>
    </w:p>
    <w:p>
      <w:pPr>
        <w:pStyle w:val="836"/>
        <w:tabs>
          <w:tab w:val="right" w:pos="8777" w:leader="dot"/>
        </w:tabs>
        <w:rPr>
          <w:bCs/>
        </w:rPr>
      </w:pPr>
      <w:hyperlink w:tooltip="#_Toc5" w:anchor="_Toc5" w:history="1">
        <w:r>
          <w:rPr>
            <w:rStyle w:val="848"/>
          </w:rPr>
        </w:r>
        <w:r>
          <w:rPr>
            <w:rStyle w:val="848"/>
            <w:rFonts w:hint="eastAsia"/>
            <w:bCs/>
          </w:rPr>
          <w:t xml:space="preserve">2</w:t>
        </w:r>
        <w:r>
          <w:rPr>
            <w:rStyle w:val="848"/>
            <w:rFonts w:hint="eastAsia"/>
            <w:bCs/>
          </w:rPr>
          <w:t xml:space="preserve">、谈判响应函</w:t>
        </w:r>
        <w:r>
          <w:rPr>
            <w:rStyle w:val="848"/>
          </w:rPr>
        </w:r>
        <w:r>
          <w:tab/>
        </w:r>
        <w:r>
          <w:fldChar w:fldCharType="begin"/>
          <w:instrText xml:space="preserve">PAGEREF _Toc5 \h</w:instrText>
          <w:fldChar w:fldCharType="separate"/>
          <w:t xml:space="preserve">16</w:t>
          <w:fldChar w:fldCharType="end"/>
        </w:r>
      </w:hyperlink>
      <w:r>
        <w:rPr>
          <w:bCs/>
        </w:rPr>
      </w:r>
    </w:p>
    <w:p>
      <w:pPr>
        <w:pStyle w:val="836"/>
        <w:tabs>
          <w:tab w:val="right" w:pos="8777" w:leader="dot"/>
        </w:tabs>
      </w:pPr>
      <w:hyperlink w:tooltip="#_Toc6" w:anchor="_Toc6" w:history="1">
        <w:r>
          <w:rPr>
            <w:rStyle w:val="848"/>
          </w:rPr>
        </w:r>
        <w:r>
          <w:rPr>
            <w:rStyle w:val="848"/>
            <w:rFonts w:hint="eastAsia"/>
            <w:bCs/>
          </w:rPr>
          <w:t xml:space="preserve">3</w:t>
        </w:r>
        <w:r>
          <w:rPr>
            <w:rStyle w:val="848"/>
            <w:rFonts w:hint="eastAsia"/>
            <w:bCs/>
          </w:rPr>
          <w:t xml:space="preserve">、投标承诺函</w:t>
        </w:r>
        <w:r>
          <w:rPr>
            <w:rStyle w:val="848"/>
          </w:rPr>
        </w:r>
        <w:r>
          <w:tab/>
        </w:r>
        <w:r>
          <w:fldChar w:fldCharType="begin"/>
          <w:instrText xml:space="preserve">PAGEREF _Toc6 \h</w:instrText>
          <w:fldChar w:fldCharType="separate"/>
          <w:t xml:space="preserve">17</w:t>
          <w:fldChar w:fldCharType="end"/>
        </w:r>
      </w:hyperlink>
      <w:r/>
    </w:p>
    <w:p>
      <w:pPr>
        <w:pStyle w:val="836"/>
        <w:tabs>
          <w:tab w:val="right" w:pos="8777" w:leader="dot"/>
        </w:tabs>
      </w:pPr>
      <w:hyperlink w:tooltip="#_Toc7" w:anchor="_Toc7" w:history="1">
        <w:r>
          <w:rPr>
            <w:rStyle w:val="848"/>
          </w:rPr>
        </w:r>
        <w:r>
          <w:rPr>
            <w:rStyle w:val="848"/>
            <w:rFonts w:hint="eastAsia"/>
          </w:rPr>
          <w:t xml:space="preserve">4</w:t>
        </w:r>
        <w:r>
          <w:rPr>
            <w:rStyle w:val="848"/>
            <w:rFonts w:hint="eastAsia"/>
          </w:rPr>
          <w:t xml:space="preserve">、谈判报价表</w:t>
        </w:r>
        <w:r>
          <w:rPr>
            <w:rStyle w:val="848"/>
          </w:rPr>
        </w:r>
        <w:r>
          <w:tab/>
        </w:r>
        <w:r>
          <w:fldChar w:fldCharType="begin"/>
          <w:instrText xml:space="preserve">PAGEREF _Toc7 \h</w:instrText>
          <w:fldChar w:fldCharType="separate"/>
          <w:t xml:space="preserve">18</w:t>
          <w:fldChar w:fldCharType="end"/>
        </w:r>
      </w:hyperlink>
      <w:r/>
    </w:p>
    <w:p>
      <w:pPr>
        <w:pStyle w:val="836"/>
        <w:tabs>
          <w:tab w:val="right" w:pos="8777" w:leader="dot"/>
        </w:tabs>
      </w:pPr>
      <w:hyperlink w:tooltip="#_Toc8" w:anchor="_Toc8" w:history="1">
        <w:r>
          <w:rPr>
            <w:rStyle w:val="848"/>
          </w:rPr>
        </w:r>
        <w:r>
          <w:rPr>
            <w:rStyle w:val="848"/>
          </w:rPr>
          <w:t xml:space="preserve">5</w:t>
        </w:r>
        <w:r>
          <w:rPr>
            <w:rStyle w:val="848"/>
          </w:rPr>
          <w:t xml:space="preserve">、</w:t>
        </w:r>
        <w:r>
          <w:rPr>
            <w:rStyle w:val="848"/>
            <w:rFonts w:hint="eastAsia" w:asciiTheme="minorEastAsia" w:hAnsiTheme="minorEastAsia" w:eastAsiaTheme="minorEastAsia"/>
          </w:rPr>
          <w:t xml:space="preserve">分项</w:t>
        </w:r>
        <w:r>
          <w:rPr>
            <w:rStyle w:val="848"/>
            <w:rFonts w:hint="eastAsia"/>
          </w:rPr>
          <w:t xml:space="preserve">报价表</w:t>
        </w:r>
        <w:r>
          <w:rPr>
            <w:rStyle w:val="848"/>
          </w:rPr>
        </w:r>
        <w:r>
          <w:tab/>
        </w:r>
        <w:r>
          <w:fldChar w:fldCharType="begin"/>
          <w:instrText xml:space="preserve">PAGEREF _Toc8 \h</w:instrText>
          <w:fldChar w:fldCharType="separate"/>
          <w:t xml:space="preserve">19</w:t>
          <w:fldChar w:fldCharType="end"/>
        </w:r>
      </w:hyperlink>
      <w:r/>
    </w:p>
    <w:p>
      <w:pPr>
        <w:pStyle w:val="836"/>
        <w:tabs>
          <w:tab w:val="right" w:pos="8777" w:leader="dot"/>
        </w:tabs>
      </w:pPr>
      <w:hyperlink w:tooltip="#_Toc9" w:anchor="_Toc9" w:history="1">
        <w:r>
          <w:rPr>
            <w:rStyle w:val="848"/>
          </w:rPr>
        </w:r>
        <w:r>
          <w:rPr>
            <w:rStyle w:val="848"/>
            <w:rFonts w:hint="eastAsia"/>
          </w:rPr>
          <w:t xml:space="preserve">6</w:t>
        </w:r>
        <w:r>
          <w:rPr>
            <w:rStyle w:val="848"/>
            <w:rFonts w:hint="eastAsia"/>
          </w:rPr>
          <w:t xml:space="preserve">、</w:t>
        </w:r>
        <w:r>
          <w:rPr>
            <w:rStyle w:val="848"/>
          </w:rPr>
          <w:t xml:space="preserve">中小企业声明函</w:t>
        </w:r>
        <w:r>
          <w:rPr>
            <w:rStyle w:val="848"/>
          </w:rPr>
        </w:r>
        <w:r>
          <w:tab/>
        </w:r>
        <w:r>
          <w:fldChar w:fldCharType="begin"/>
          <w:instrText xml:space="preserve">PAGEREF _Toc9 \h</w:instrText>
          <w:fldChar w:fldCharType="separate"/>
          <w:t xml:space="preserve">20</w:t>
          <w:fldChar w:fldCharType="end"/>
        </w:r>
      </w:hyperlink>
      <w:r/>
    </w:p>
    <w:p>
      <w:pPr>
        <w:pStyle w:val="836"/>
        <w:tabs>
          <w:tab w:val="right" w:pos="8777" w:leader="dot"/>
        </w:tabs>
      </w:pPr>
      <w:hyperlink w:tooltip="#_Toc10" w:anchor="_Toc10" w:history="1">
        <w:r>
          <w:rPr>
            <w:rStyle w:val="848"/>
          </w:rPr>
        </w:r>
        <w:r>
          <w:rPr>
            <w:rStyle w:val="848"/>
            <w:rFonts w:hint="eastAsia"/>
          </w:rPr>
          <w:t xml:space="preserve">7</w:t>
        </w:r>
        <w:r>
          <w:rPr>
            <w:rStyle w:val="848"/>
            <w:rFonts w:hint="eastAsia"/>
          </w:rPr>
          <w:t xml:space="preserve">、附件残疾人福利性单位声明函</w:t>
        </w:r>
        <w:r>
          <w:rPr>
            <w:rStyle w:val="848"/>
          </w:rPr>
        </w:r>
        <w:r>
          <w:tab/>
        </w:r>
        <w:r>
          <w:fldChar w:fldCharType="begin"/>
          <w:instrText xml:space="preserve">PAGEREF _Toc10 \h</w:instrText>
          <w:fldChar w:fldCharType="separate"/>
          <w:t xml:space="preserve">24</w:t>
          <w:fldChar w:fldCharType="end"/>
        </w:r>
      </w:hyperlink>
      <w:r/>
    </w:p>
    <w:p>
      <w:pPr>
        <w:pStyle w:val="836"/>
        <w:tabs>
          <w:tab w:val="right" w:pos="8777" w:leader="dot"/>
        </w:tabs>
      </w:pPr>
      <w:hyperlink w:tooltip="#_Toc11" w:anchor="_Toc11" w:history="1">
        <w:r>
          <w:rPr>
            <w:rStyle w:val="848"/>
          </w:rPr>
        </w:r>
        <w:r>
          <w:rPr>
            <w:rStyle w:val="848"/>
            <w:rFonts w:hint="eastAsia" w:eastAsiaTheme="minorEastAsia"/>
            <w:lang w:eastAsia="zh-CN"/>
          </w:rPr>
          <w:t xml:space="preserve">8</w:t>
        </w:r>
        <w:r>
          <w:rPr>
            <w:rStyle w:val="848"/>
            <w:rFonts w:hint="eastAsia"/>
          </w:rPr>
          <w:t xml:space="preserve">、技术要求偏离表</w:t>
        </w:r>
        <w:r>
          <w:rPr>
            <w:rStyle w:val="848"/>
          </w:rPr>
        </w:r>
        <w:r>
          <w:tab/>
        </w:r>
        <w:r>
          <w:fldChar w:fldCharType="begin"/>
          <w:instrText xml:space="preserve">PAGEREF _Toc11 \h</w:instrText>
          <w:fldChar w:fldCharType="separate"/>
          <w:t xml:space="preserve">27</w:t>
          <w:fldChar w:fldCharType="end"/>
        </w:r>
      </w:hyperlink>
      <w:r/>
    </w:p>
    <w:p>
      <w:pPr>
        <w:pStyle w:val="836"/>
        <w:tabs>
          <w:tab w:val="right" w:pos="8777" w:leader="dot"/>
        </w:tabs>
      </w:pPr>
      <w:hyperlink w:tooltip="#_Toc12" w:anchor="_Toc12" w:history="1">
        <w:r>
          <w:rPr>
            <w:rStyle w:val="848"/>
          </w:rPr>
        </w:r>
        <w:r>
          <w:rPr>
            <w:rStyle w:val="848"/>
            <w:rFonts w:hint="eastAsia" w:eastAsiaTheme="minorEastAsia"/>
            <w:lang w:eastAsia="zh-CN"/>
          </w:rPr>
          <w:t xml:space="preserve">9</w:t>
        </w:r>
        <w:r>
          <w:rPr>
            <w:rStyle w:val="848"/>
            <w:rFonts w:hint="eastAsia"/>
          </w:rPr>
          <w:t xml:space="preserve">、商务条款偏离表</w:t>
        </w:r>
        <w:r>
          <w:rPr>
            <w:rStyle w:val="848"/>
          </w:rPr>
        </w:r>
        <w:r>
          <w:tab/>
        </w:r>
        <w:r>
          <w:fldChar w:fldCharType="begin"/>
          <w:instrText xml:space="preserve">PAGEREF _Toc12 \h</w:instrText>
          <w:fldChar w:fldCharType="separate"/>
          <w:t xml:space="preserve">27</w:t>
          <w:fldChar w:fldCharType="end"/>
        </w:r>
      </w:hyperlink>
      <w:r/>
    </w:p>
    <w:p>
      <w:pPr>
        <w:pStyle w:val="836"/>
        <w:tabs>
          <w:tab w:val="right" w:pos="8777" w:leader="dot"/>
        </w:tabs>
      </w:pPr>
      <w:hyperlink w:tooltip="#_Toc13" w:anchor="_Toc13" w:history="1">
        <w:r>
          <w:rPr>
            <w:rStyle w:val="848"/>
          </w:rPr>
        </w:r>
        <w:r>
          <w:rPr>
            <w:rStyle w:val="848"/>
            <w:rFonts w:hint="eastAsia"/>
          </w:rPr>
          <w:t xml:space="preserve">1</w:t>
        </w:r>
        <w:r>
          <w:rPr>
            <w:rStyle w:val="848"/>
            <w:rFonts w:hint="eastAsia" w:eastAsiaTheme="minorEastAsia"/>
            <w:lang w:eastAsia="zh-CN"/>
          </w:rPr>
          <w:t xml:space="preserve">0</w:t>
        </w:r>
        <w:r>
          <w:rPr>
            <w:rStyle w:val="848"/>
            <w:rFonts w:hint="eastAsia"/>
          </w:rPr>
          <w:t xml:space="preserve">、投标单位情况表</w:t>
        </w:r>
        <w:r>
          <w:rPr>
            <w:rStyle w:val="848"/>
          </w:rPr>
        </w:r>
        <w:r>
          <w:tab/>
        </w:r>
        <w:r>
          <w:fldChar w:fldCharType="begin"/>
          <w:instrText xml:space="preserve">PAGEREF _Toc13 \h</w:instrText>
          <w:fldChar w:fldCharType="separate"/>
          <w:t xml:space="preserve">28</w:t>
          <w:fldChar w:fldCharType="end"/>
        </w:r>
      </w:hyperlink>
      <w:r/>
    </w:p>
    <w:p>
      <w:pPr>
        <w:pStyle w:val="836"/>
        <w:tabs>
          <w:tab w:val="right" w:pos="8777" w:leader="dot"/>
        </w:tabs>
      </w:pPr>
      <w:hyperlink w:tooltip="#_Toc14" w:anchor="_Toc14" w:history="1">
        <w:r>
          <w:rPr>
            <w:rStyle w:val="848"/>
          </w:rPr>
        </w:r>
        <w:r>
          <w:rPr>
            <w:rStyle w:val="848"/>
            <w:rFonts w:hint="eastAsia"/>
          </w:rPr>
          <w:t xml:space="preserve">1</w:t>
        </w:r>
        <w:r>
          <w:rPr>
            <w:rStyle w:val="848"/>
            <w:rFonts w:hint="eastAsia" w:eastAsia="宋体"/>
            <w:lang w:eastAsia="zh-CN"/>
          </w:rPr>
          <w:t xml:space="preserve">1</w:t>
        </w:r>
        <w:r>
          <w:rPr>
            <w:rStyle w:val="848"/>
            <w:rFonts w:hint="eastAsia"/>
          </w:rPr>
          <w:t xml:space="preserve">、</w:t>
        </w:r>
        <w:r>
          <w:rPr>
            <w:rStyle w:val="848"/>
            <w:rFonts w:hint="eastAsia" w:asciiTheme="minorEastAsia" w:hAnsiTheme="minorEastAsia" w:eastAsiaTheme="minorEastAsia"/>
          </w:rPr>
          <w:t xml:space="preserve">项目人员配置</w:t>
        </w:r>
        <w:r>
          <w:rPr>
            <w:rStyle w:val="848"/>
            <w:rFonts w:hint="eastAsia"/>
          </w:rPr>
          <w:t xml:space="preserve">表</w:t>
        </w:r>
        <w:r>
          <w:rPr>
            <w:rStyle w:val="848"/>
          </w:rPr>
        </w:r>
        <w:r>
          <w:tab/>
        </w:r>
        <w:r>
          <w:fldChar w:fldCharType="begin"/>
          <w:instrText xml:space="preserve">PAGEREF _Toc14 \h</w:instrText>
          <w:fldChar w:fldCharType="separate"/>
          <w:t xml:space="preserve">29</w:t>
          <w:fldChar w:fldCharType="end"/>
        </w:r>
      </w:hyperlink>
      <w:r/>
    </w:p>
    <w:p>
      <w:pPr>
        <w:pStyle w:val="836"/>
        <w:tabs>
          <w:tab w:val="right" w:pos="8777" w:leader="dot"/>
        </w:tabs>
      </w:pPr>
      <w:hyperlink w:tooltip="#_Toc15" w:anchor="_Toc15" w:history="1">
        <w:r>
          <w:rPr>
            <w:rStyle w:val="848"/>
          </w:rPr>
        </w:r>
        <w:r>
          <w:rPr>
            <w:rStyle w:val="848"/>
            <w:rFonts w:hint="eastAsia"/>
          </w:rPr>
          <w:t xml:space="preserve">1</w:t>
        </w:r>
        <w:r>
          <w:rPr>
            <w:rStyle w:val="848"/>
            <w:rFonts w:hint="eastAsia" w:eastAsiaTheme="minorEastAsia"/>
            <w:lang w:eastAsia="zh-CN"/>
          </w:rPr>
          <w:t xml:space="preserve">2</w:t>
        </w:r>
        <w:r>
          <w:rPr>
            <w:rStyle w:val="848"/>
            <w:rFonts w:hint="eastAsia" w:asciiTheme="minorEastAsia" w:hAnsiTheme="minorEastAsia" w:eastAsiaTheme="minorEastAsia"/>
          </w:rPr>
          <w:t xml:space="preserve">、</w:t>
        </w:r>
        <w:r>
          <w:rPr>
            <w:rStyle w:val="848"/>
          </w:rPr>
          <w:t xml:space="preserve">类似业绩证明材料</w:t>
        </w:r>
        <w:r>
          <w:rPr>
            <w:rStyle w:val="848"/>
          </w:rPr>
        </w:r>
        <w:r>
          <w:tab/>
        </w:r>
        <w:r>
          <w:fldChar w:fldCharType="begin"/>
          <w:instrText xml:space="preserve">PAGEREF _Toc15 \h</w:instrText>
          <w:fldChar w:fldCharType="separate"/>
          <w:t xml:space="preserve">29</w:t>
          <w:fldChar w:fldCharType="end"/>
        </w:r>
      </w:hyperlink>
      <w:r/>
    </w:p>
    <w:p>
      <w:pPr>
        <w:pStyle w:val="836"/>
        <w:tabs>
          <w:tab w:val="right" w:pos="8777" w:leader="dot"/>
        </w:tabs>
      </w:pPr>
      <w:hyperlink w:tooltip="#_Toc16" w:anchor="_Toc16" w:history="1">
        <w:r>
          <w:rPr>
            <w:rStyle w:val="848"/>
          </w:rPr>
        </w:r>
        <w:r>
          <w:rPr>
            <w:rStyle w:val="848"/>
            <w:rFonts w:hint="eastAsia"/>
          </w:rPr>
          <w:t xml:space="preserve">13</w:t>
        </w:r>
        <w:r>
          <w:rPr>
            <w:rStyle w:val="848"/>
            <w:rFonts w:hint="eastAsia" w:asciiTheme="minorEastAsia" w:hAnsiTheme="minorEastAsia" w:eastAsiaTheme="minorEastAsia"/>
          </w:rPr>
          <w:t xml:space="preserve">、</w:t>
        </w:r>
        <w:r>
          <w:rPr>
            <w:rStyle w:val="848"/>
          </w:rPr>
          <w:t xml:space="preserve">关于符合本国产品标准的声明函</w:t>
        </w:r>
        <w:r>
          <w:rPr>
            <w:rStyle w:val="848"/>
          </w:rPr>
        </w:r>
        <w:r>
          <w:tab/>
        </w:r>
        <w:r>
          <w:fldChar w:fldCharType="begin"/>
          <w:instrText xml:space="preserve">PAGEREF _Toc16 \h</w:instrText>
          <w:fldChar w:fldCharType="separate"/>
          <w:t xml:space="preserve">30</w:t>
          <w:fldChar w:fldCharType="end"/>
        </w:r>
      </w:hyperlink>
      <w:r/>
    </w:p>
    <w:p>
      <w:pPr>
        <w:pStyle w:val="828"/>
        <w:tabs>
          <w:tab w:val="right" w:pos="8777" w:leader="dot"/>
        </w:tabs>
        <w:rPr>
          <w:b/>
          <w:bCs/>
        </w:rPr>
      </w:pPr>
      <w:hyperlink w:tooltip="#_Toc17" w:anchor="_Toc17" w:history="1">
        <w:r>
          <w:rPr>
            <w:rStyle w:val="848"/>
          </w:rPr>
        </w:r>
        <w:r>
          <w:rPr>
            <w:rStyle w:val="848"/>
            <w:rFonts w:hint="eastAsia"/>
            <w:b/>
            <w:bCs/>
          </w:rPr>
          <w:t xml:space="preserve">第四章</w:t>
        </w:r>
        <w:r>
          <w:rPr>
            <w:rStyle w:val="848"/>
            <w:rFonts w:hint="eastAsia"/>
            <w:b/>
            <w:bCs/>
          </w:rPr>
          <w:t xml:space="preserve"> </w:t>
        </w:r>
        <w:r>
          <w:rPr>
            <w:rStyle w:val="848"/>
            <w:rFonts w:hint="eastAsia"/>
            <w:b/>
            <w:bCs/>
          </w:rPr>
          <w:t xml:space="preserve">采购需求</w:t>
        </w:r>
        <w:r>
          <w:rPr>
            <w:rStyle w:val="848"/>
          </w:rPr>
        </w:r>
        <w:r>
          <w:tab/>
        </w:r>
        <w:r>
          <w:fldChar w:fldCharType="begin"/>
          <w:instrText xml:space="preserve">PAGEREF _Toc17 \h</w:instrText>
          <w:fldChar w:fldCharType="separate"/>
          <w:t xml:space="preserve">31</w:t>
          <w:fldChar w:fldCharType="end"/>
        </w:r>
      </w:hyperlink>
      <w:r>
        <w:rPr>
          <w:b/>
          <w:bCs/>
        </w:rPr>
      </w:r>
    </w:p>
    <w:p>
      <w:pPr>
        <w:pStyle w:val="828"/>
        <w:tabs>
          <w:tab w:val="right" w:pos="8777" w:leader="dot"/>
        </w:tabs>
        <w:rPr>
          <w:b/>
          <w:bCs/>
        </w:rPr>
      </w:pPr>
      <w:hyperlink w:tooltip="#_Toc18" w:anchor="_Toc18" w:history="1">
        <w:r>
          <w:rPr>
            <w:rStyle w:val="848"/>
          </w:rPr>
        </w:r>
        <w:r>
          <w:rPr>
            <w:rStyle w:val="848"/>
            <w:rFonts w:hint="eastAsia"/>
            <w:b/>
            <w:bCs/>
          </w:rPr>
          <w:t xml:space="preserve">第五章</w:t>
        </w:r>
        <w:r>
          <w:rPr>
            <w:rStyle w:val="848"/>
            <w:rFonts w:hint="eastAsia"/>
            <w:b/>
            <w:bCs/>
          </w:rPr>
          <w:t xml:space="preserve"> </w:t>
        </w:r>
        <w:r>
          <w:rPr>
            <w:rStyle w:val="848"/>
            <w:rFonts w:hint="eastAsia"/>
            <w:b/>
            <w:bCs/>
          </w:rPr>
          <w:t xml:space="preserve">合同主要内容</w:t>
        </w:r>
        <w:r>
          <w:rPr>
            <w:rStyle w:val="848"/>
          </w:rPr>
        </w:r>
        <w:r>
          <w:tab/>
        </w:r>
        <w:r>
          <w:fldChar w:fldCharType="begin"/>
          <w:instrText xml:space="preserve">PAGEREF _Toc18 \h</w:instrText>
          <w:fldChar w:fldCharType="separate"/>
          <w:t xml:space="preserve">41</w:t>
          <w:fldChar w:fldCharType="end"/>
        </w:r>
      </w:hyperlink>
      <w:r>
        <w:rPr>
          <w:b/>
          <w:bCs/>
        </w:rPr>
      </w:r>
    </w:p>
    <w:p>
      <w:pPr>
        <w:pStyle w:val="828"/>
        <w:tabs>
          <w:tab w:val="right" w:pos="8777" w:leader="dot"/>
        </w:tabs>
        <w:rPr>
          <w:b/>
          <w:bCs/>
        </w:rPr>
      </w:pPr>
      <w:hyperlink w:tooltip="#_Toc19" w:anchor="_Toc19" w:history="1">
        <w:r>
          <w:rPr>
            <w:rStyle w:val="848"/>
          </w:rPr>
        </w:r>
        <w:r>
          <w:rPr>
            <w:rStyle w:val="848"/>
            <w:rFonts w:hint="eastAsia"/>
            <w:b/>
            <w:bCs/>
          </w:rPr>
          <w:t xml:space="preserve">第六章</w:t>
        </w:r>
        <w:r>
          <w:rPr>
            <w:rStyle w:val="848"/>
            <w:rFonts w:hint="eastAsia"/>
            <w:b/>
            <w:bCs/>
          </w:rPr>
          <w:t xml:space="preserve"> </w:t>
        </w:r>
        <w:r>
          <w:rPr>
            <w:rStyle w:val="848"/>
            <w:rFonts w:hint="eastAsia"/>
            <w:b/>
            <w:bCs/>
          </w:rPr>
          <w:t xml:space="preserve">合格性评审办法</w:t>
        </w:r>
        <w:r>
          <w:rPr>
            <w:rStyle w:val="848"/>
          </w:rPr>
        </w:r>
        <w:r>
          <w:tab/>
        </w:r>
        <w:r>
          <w:fldChar w:fldCharType="begin"/>
          <w:instrText xml:space="preserve">PAGEREF _Toc19 \h</w:instrText>
          <w:fldChar w:fldCharType="separate"/>
          <w:t xml:space="preserve">54</w:t>
          <w:fldChar w:fldCharType="end"/>
        </w:r>
      </w:hyperlink>
      <w:r>
        <w:rPr>
          <w:b/>
          <w:bCs/>
        </w:rPr>
      </w:r>
    </w:p>
    <w:p>
      <w:pPr>
        <w:spacing w:line="360" w:lineRule="auto"/>
        <w:rPr>
          <w:rFonts w:hint="eastAsia" w:ascii="宋体" w:hAnsi="宋体"/>
          <w:sz w:val="24"/>
          <w:szCs w:val="24"/>
        </w:rPr>
      </w:pPr>
      <w:r>
        <w:rPr>
          <w:rFonts w:ascii="宋体" w:hAnsi="宋体"/>
          <w:b/>
          <w:bCs/>
          <w:caps/>
          <w:szCs w:val="21"/>
        </w:rPr>
      </w:r>
      <w:r>
        <w:rPr>
          <w:rFonts w:ascii="宋体" w:hAnsi="宋体"/>
          <w:szCs w:val="21"/>
        </w:rPr>
        <w:fldChar w:fldCharType="end"/>
      </w:r>
      <w:r/>
      <w:r/>
    </w:p>
    <w:p>
      <w:pPr>
        <w:pStyle w:val="792"/>
        <w:ind w:firstLine="600"/>
        <w:jc w:val="center"/>
        <w:keepNext w:val="0"/>
        <w:spacing w:line="360" w:lineRule="auto"/>
        <w:rPr>
          <w:b/>
        </w:rPr>
      </w:pPr>
      <w:r/>
      <w:bookmarkStart w:id="71" w:name="_Toc1"/>
      <w:r>
        <w:rPr>
          <w:sz w:val="30"/>
        </w:rPr>
        <w:br w:type="page" w:clear="all"/>
      </w:r>
      <w:r>
        <w:rPr>
          <w:rFonts w:hint="eastAsia"/>
          <w:b/>
        </w:rPr>
        <w:t xml:space="preserve">第一章、谈判邀请函</w:t>
      </w:r>
      <w:r/>
      <w:bookmarkEnd w:id="71"/>
      <w:r/>
      <w:r/>
    </w:p>
    <w:p>
      <w:pPr>
        <w:ind w:firstLine="420"/>
        <w:spacing w:line="360" w:lineRule="auto"/>
        <w:rPr>
          <w:rFonts w:hint="eastAsia" w:ascii="宋体" w:hAnsi="宋体"/>
          <w:szCs w:val="21"/>
        </w:rPr>
      </w:pPr>
      <w:r/>
      <w:r>
        <w:rPr>
          <w:rFonts w:hint="eastAsia" w:ascii="宋体" w:hAnsi="宋体"/>
          <w:szCs w:val="21"/>
        </w:rPr>
        <w:t xml:space="preserve">苏州</w:t>
      </w:r>
      <w:r>
        <w:rPr>
          <w:rFonts w:hint="eastAsia" w:ascii="宋体" w:hAnsi="宋体"/>
          <w:szCs w:val="21"/>
        </w:rPr>
        <w:t xml:space="preserve">公正建设</w:t>
      </w:r>
      <w:r>
        <w:rPr>
          <w:rFonts w:hint="eastAsia" w:ascii="宋体" w:hAnsi="宋体"/>
          <w:szCs w:val="21"/>
        </w:rPr>
        <w:t xml:space="preserve">咨询房地产评估有限公司受昆山市人力资源和社会保障局委托，为其拟采购的档案数字化服务组织竞争性谈判，欢迎符合条件的供应商前来参与。</w:t>
      </w:r>
      <w:r/>
    </w:p>
    <w:p>
      <w:pPr>
        <w:ind w:firstLine="420"/>
        <w:spacing w:line="360" w:lineRule="auto"/>
        <w:rPr>
          <w:rFonts w:hint="eastAsia" w:ascii="宋体" w:hAnsi="宋体"/>
          <w:szCs w:val="21"/>
        </w:rPr>
      </w:pPr>
      <w:r>
        <w:rPr>
          <w:rFonts w:hint="eastAsia" w:ascii="宋体" w:hAnsi="宋体"/>
          <w:szCs w:val="21"/>
        </w:rPr>
        <w:t xml:space="preserve">一、项目基本情况</w:t>
      </w:r>
      <w:r/>
    </w:p>
    <w:p>
      <w:pPr>
        <w:ind w:firstLine="420"/>
        <w:spacing w:line="360" w:lineRule="auto"/>
        <w:rPr>
          <w:rFonts w:hint="eastAsia" w:ascii="宋体" w:hAnsi="宋体"/>
          <w:szCs w:val="21"/>
        </w:rPr>
      </w:pPr>
      <w:r>
        <w:rPr>
          <w:rFonts w:hint="eastAsia" w:ascii="宋体" w:hAnsi="宋体"/>
          <w:szCs w:val="21"/>
        </w:rPr>
        <w:t xml:space="preserve">1.项目编号：</w:t>
      </w:r>
      <w:r>
        <w:rPr>
          <w:rFonts w:hint="eastAsia" w:ascii="宋体" w:hAnsi="宋体"/>
          <w:szCs w:val="21"/>
        </w:rPr>
        <w:t xml:space="preserve">JSZC-320583-SZGZ-T2026-0028</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2.项目名称：档案数字化服务；</w:t>
      </w:r>
      <w:r/>
    </w:p>
    <w:p>
      <w:pPr>
        <w:ind w:firstLine="420"/>
        <w:spacing w:line="360" w:lineRule="auto"/>
        <w:rPr>
          <w:rFonts w:hint="eastAsia" w:ascii="宋体" w:hAnsi="宋体"/>
          <w:szCs w:val="21"/>
        </w:rPr>
      </w:pPr>
      <w:r>
        <w:rPr>
          <w:rFonts w:hint="eastAsia" w:ascii="宋体" w:hAnsi="宋体"/>
          <w:szCs w:val="21"/>
        </w:rPr>
        <w:t xml:space="preserve">3.服务期：自合同签订后至2027年6月30日；</w:t>
      </w:r>
      <w:r/>
    </w:p>
    <w:p>
      <w:pPr>
        <w:ind w:firstLine="420"/>
        <w:spacing w:line="360" w:lineRule="auto"/>
        <w:rPr>
          <w:rFonts w:hint="eastAsia" w:ascii="宋体" w:hAnsi="宋体"/>
          <w:szCs w:val="21"/>
        </w:rPr>
      </w:pPr>
      <w:r>
        <w:rPr>
          <w:rFonts w:hint="eastAsia" w:ascii="宋体" w:hAnsi="宋体"/>
          <w:szCs w:val="21"/>
        </w:rPr>
        <w:t xml:space="preserve">4.预算金额：人民币壹佰万元整（¥1000000.00）；</w:t>
      </w:r>
      <w:r/>
    </w:p>
    <w:p>
      <w:pPr>
        <w:ind w:firstLine="420"/>
        <w:spacing w:line="360" w:lineRule="auto"/>
        <w:rPr>
          <w:rFonts w:hint="eastAsia" w:ascii="宋体" w:hAnsi="宋体"/>
          <w:szCs w:val="21"/>
        </w:rPr>
      </w:pPr>
      <w:r>
        <w:rPr>
          <w:rFonts w:hint="eastAsia" w:ascii="宋体" w:hAnsi="宋体"/>
          <w:szCs w:val="21"/>
        </w:rPr>
        <w:t xml:space="preserve">5.采购需求：负责提供昆山市</w:t>
      </w:r>
      <w:r>
        <w:rPr>
          <w:rFonts w:hint="eastAsia" w:ascii="宋体" w:hAnsi="宋体"/>
          <w:szCs w:val="21"/>
        </w:rPr>
        <w:t xml:space="preserve">人社局</w:t>
      </w:r>
      <w:r>
        <w:rPr>
          <w:rFonts w:hint="eastAsia" w:ascii="宋体" w:hAnsi="宋体"/>
          <w:szCs w:val="21"/>
        </w:rPr>
        <w:t xml:space="preserve">文件材料的档案数字化服务，对照昆山市档案馆入馆标准及干部档案相关条例，对文书档案、调动档案、退休档案、流动人员人事档案等进行整理及数字化服务。详见第四章采购需求；</w:t>
      </w:r>
      <w:r/>
    </w:p>
    <w:p>
      <w:pPr>
        <w:ind w:firstLine="420"/>
        <w:spacing w:line="360" w:lineRule="auto"/>
        <w:rPr>
          <w:rFonts w:hint="eastAsia" w:ascii="宋体" w:hAnsi="宋体"/>
          <w:szCs w:val="21"/>
        </w:rPr>
      </w:pPr>
      <w:r>
        <w:rPr>
          <w:rFonts w:hint="eastAsia" w:ascii="宋体" w:hAnsi="宋体"/>
          <w:szCs w:val="21"/>
        </w:rPr>
        <w:t xml:space="preserve">6.本项目不接受联合体。</w:t>
      </w:r>
      <w:r/>
    </w:p>
    <w:p>
      <w:pPr>
        <w:pStyle w:val="804"/>
        <w:rPr>
          <w:rFonts w:hint="eastAsia"/>
        </w:rPr>
      </w:pPr>
      <w:r>
        <w:rPr>
          <w:rFonts w:hint="eastAsia"/>
        </w:rPr>
        <w:t xml:space="preserve">7.履约保证金：履约保证金为合同总金额的3%。</w:t>
      </w:r>
      <w:r/>
    </w:p>
    <w:p>
      <w:pPr>
        <w:ind w:firstLine="420"/>
        <w:spacing w:line="360" w:lineRule="auto"/>
        <w:rPr>
          <w:rFonts w:hint="eastAsia" w:ascii="宋体" w:hAnsi="宋体"/>
          <w:szCs w:val="21"/>
        </w:rPr>
      </w:pPr>
      <w:r>
        <w:rPr>
          <w:rFonts w:hint="eastAsia" w:ascii="宋体" w:hAnsi="宋体"/>
          <w:szCs w:val="21"/>
        </w:rPr>
        <w:t xml:space="preserve">二、申请人的资格要求</w:t>
      </w:r>
      <w:r/>
    </w:p>
    <w:p>
      <w:pPr>
        <w:ind w:firstLine="420"/>
        <w:spacing w:line="360" w:lineRule="auto"/>
        <w:rPr>
          <w:rFonts w:hint="eastAsia" w:ascii="宋体" w:hAnsi="宋体"/>
          <w:szCs w:val="21"/>
        </w:rPr>
      </w:pPr>
      <w:r>
        <w:rPr>
          <w:rFonts w:hint="eastAsia" w:ascii="宋体" w:hAnsi="宋体"/>
          <w:szCs w:val="21"/>
        </w:rPr>
        <w:t xml:space="preserve">（一）满足《中华人民共和国政府采购法》第二十二条规定。</w:t>
      </w:r>
      <w:r/>
    </w:p>
    <w:p>
      <w:pPr>
        <w:ind w:firstLine="420"/>
        <w:spacing w:line="360" w:lineRule="auto"/>
        <w:rPr>
          <w:rFonts w:hint="eastAsia" w:ascii="宋体" w:hAnsi="宋体"/>
          <w:szCs w:val="21"/>
        </w:rPr>
      </w:pPr>
      <w:r/>
      <w:hyperlink r:id="rId15" w:tooltip="file:///F:\wechat\WeChat%20Files\chf0220\FileStorage\File\2023-03\关于印发《苏州市政府采购促进中小企业发展实施意见》的通知（苏财购%5b2022%5d16号）.pdf" w:history="1">
        <w:r>
          <w:rPr>
            <w:rFonts w:hint="eastAsia" w:ascii="宋体" w:hAnsi="宋体"/>
            <w:szCs w:val="21"/>
          </w:rPr>
          <w:t xml:space="preserve">（二）落实政府采购政策需满足的资格要求：</w:t>
        </w:r>
      </w:hyperlink>
      <w:r/>
      <w:r/>
    </w:p>
    <w:p>
      <w:pPr>
        <w:ind w:firstLine="420"/>
        <w:spacing w:line="360" w:lineRule="auto"/>
        <w:rPr>
          <w:rFonts w:hint="eastAsia" w:ascii="宋体" w:hAnsi="宋体"/>
          <w:szCs w:val="21"/>
        </w:rPr>
      </w:pPr>
      <w:r>
        <w:rPr>
          <w:rFonts w:hint="eastAsia" w:ascii="宋体" w:hAnsi="宋体"/>
          <w:szCs w:val="21"/>
        </w:rPr>
        <w:t xml:space="preserve">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w:t>
      </w:r>
      <w:r/>
    </w:p>
    <w:p>
      <w:pPr>
        <w:ind w:firstLine="420"/>
        <w:spacing w:line="360" w:lineRule="auto"/>
        <w:rPr>
          <w:rFonts w:hint="eastAsia" w:ascii="宋体" w:hAnsi="宋体"/>
          <w:szCs w:val="21"/>
        </w:rPr>
      </w:pPr>
      <w:r>
        <w:rPr>
          <w:rFonts w:hint="eastAsia" w:ascii="宋体" w:hAnsi="宋体"/>
          <w:szCs w:val="21"/>
        </w:rPr>
        <w:t xml:space="preserve">（三）本项目的特定资格要求：</w:t>
      </w:r>
      <w:r/>
    </w:p>
    <w:p>
      <w:pPr>
        <w:ind w:firstLine="420"/>
        <w:spacing w:line="360" w:lineRule="auto"/>
        <w:rPr>
          <w:rFonts w:hint="eastAsia" w:ascii="宋体" w:hAnsi="宋体"/>
          <w:szCs w:val="21"/>
        </w:rPr>
      </w:pPr>
      <w:r>
        <w:rPr>
          <w:rFonts w:hint="eastAsia" w:ascii="宋体" w:hAnsi="宋体"/>
          <w:szCs w:val="21"/>
        </w:rPr>
        <w:t xml:space="preserve">1.未被“信用中国”网站（www.creditchina.gov.cn）</w:t>
      </w:r>
      <w:r>
        <w:rPr>
          <w:rFonts w:hint="eastAsia" w:ascii="宋体" w:hAnsi="宋体"/>
          <w:color w:val="000000"/>
          <w:szCs w:val="21"/>
        </w:rPr>
        <w:t xml:space="preserve">列入失信被执行人、重大税收违法失信主体名单、政府采购严重违法失信行为记录名单</w:t>
      </w:r>
      <w:r>
        <w:rPr>
          <w:rFonts w:hint="eastAsia" w:ascii="宋体" w:hAnsi="宋体"/>
          <w:szCs w:val="21"/>
        </w:rPr>
        <w:t xml:space="preserve">；</w:t>
      </w:r>
      <w:r/>
    </w:p>
    <w:p>
      <w:pPr>
        <w:pStyle w:val="804"/>
        <w:rPr>
          <w:rFonts w:hint="eastAsia"/>
        </w:rPr>
      </w:pPr>
      <w:r>
        <w:rPr>
          <w:rFonts w:hint="eastAsia"/>
        </w:rPr>
        <w:t xml:space="preserve">2.业绩要求：2023年1月1日至今（以合同签订时间为准）完成过一项档案数字化服务项目。</w:t>
      </w:r>
      <w:r/>
    </w:p>
    <w:p>
      <w:pPr>
        <w:ind w:firstLine="420"/>
        <w:spacing w:line="360" w:lineRule="auto"/>
        <w:rPr>
          <w:rFonts w:hint="eastAsia" w:ascii="宋体" w:hAnsi="宋体"/>
          <w:szCs w:val="21"/>
        </w:rPr>
      </w:pPr>
      <w:r>
        <w:rPr>
          <w:rFonts w:hint="eastAsia" w:ascii="宋体" w:hAnsi="宋体"/>
          <w:szCs w:val="21"/>
        </w:rPr>
        <w:t xml:space="preserve">三、获取谈判文件</w:t>
      </w:r>
      <w:r/>
    </w:p>
    <w:p>
      <w:pPr>
        <w:ind w:firstLine="420"/>
        <w:spacing w:line="360" w:lineRule="auto"/>
        <w:rPr>
          <w:rFonts w:hint="eastAsia" w:ascii="宋体" w:hAnsi="宋体"/>
          <w:szCs w:val="21"/>
        </w:rPr>
      </w:pPr>
      <w:r>
        <w:rPr>
          <w:rFonts w:hint="eastAsia" w:ascii="宋体" w:hAnsi="宋体"/>
          <w:szCs w:val="21"/>
        </w:rPr>
        <w:t xml:space="preserve">1.获取谈判文件时间：自谈判文件公告发布之日起3个工</w:t>
      </w:r>
      <w:r/>
    </w:p>
    <w:p>
      <w:pPr>
        <w:ind w:firstLine="420"/>
        <w:spacing w:line="360" w:lineRule="auto"/>
        <w:rPr>
          <w:rFonts w:hint="eastAsia" w:ascii="宋体" w:hAnsi="宋体"/>
          <w:szCs w:val="21"/>
        </w:rPr>
      </w:pPr>
      <w:r>
        <w:rPr>
          <w:rFonts w:hint="eastAsia" w:ascii="宋体" w:hAnsi="宋体"/>
          <w:szCs w:val="21"/>
        </w:rPr>
        <w:t xml:space="preserve">作日；</w:t>
      </w:r>
      <w:r/>
    </w:p>
    <w:p>
      <w:pPr>
        <w:ind w:firstLine="420"/>
        <w:spacing w:line="360" w:lineRule="auto"/>
        <w:rPr>
          <w:rFonts w:hint="eastAsia" w:ascii="宋体" w:hAnsi="宋体"/>
          <w:szCs w:val="21"/>
        </w:rPr>
      </w:pPr>
      <w:r>
        <w:rPr>
          <w:rFonts w:hint="eastAsia" w:ascii="宋体" w:hAnsi="宋体"/>
          <w:szCs w:val="21"/>
        </w:rPr>
        <w:t xml:space="preserve">2.获取谈判文件方式：“苏采云”系统；</w:t>
      </w:r>
      <w:r/>
    </w:p>
    <w:p>
      <w:pPr>
        <w:ind w:firstLine="420"/>
        <w:spacing w:line="360" w:lineRule="auto"/>
        <w:rPr>
          <w:rFonts w:hint="eastAsia" w:ascii="宋体" w:hAnsi="宋体"/>
          <w:szCs w:val="21"/>
        </w:rPr>
      </w:pPr>
      <w:r>
        <w:rPr>
          <w:rFonts w:hint="eastAsia" w:ascii="宋体" w:hAnsi="宋体"/>
          <w:szCs w:val="21"/>
        </w:rPr>
        <w:t xml:space="preserve">3.谈判文件售价：0元。</w:t>
      </w:r>
      <w:r/>
    </w:p>
    <w:p>
      <w:pPr>
        <w:ind w:firstLine="420"/>
        <w:spacing w:line="360" w:lineRule="auto"/>
        <w:rPr>
          <w:rFonts w:hint="eastAsia" w:ascii="宋体" w:hAnsi="宋体"/>
          <w:szCs w:val="21"/>
        </w:rPr>
      </w:pPr>
      <w:r>
        <w:rPr>
          <w:rFonts w:hint="eastAsia" w:ascii="宋体" w:hAnsi="宋体"/>
          <w:szCs w:val="21"/>
        </w:rPr>
        <w:t xml:space="preserve">四、提交响应文件截止时间、开标时间和地点</w:t>
      </w:r>
      <w:r/>
    </w:p>
    <w:p>
      <w:pPr>
        <w:ind w:firstLine="420"/>
        <w:spacing w:line="360" w:lineRule="auto"/>
        <w:rPr>
          <w:rFonts w:hint="eastAsia" w:ascii="宋体" w:hAnsi="宋体"/>
          <w:szCs w:val="21"/>
        </w:rPr>
      </w:pPr>
      <w:r>
        <w:rPr>
          <w:rFonts w:hint="eastAsia" w:ascii="宋体" w:hAnsi="宋体"/>
          <w:szCs w:val="21"/>
        </w:rPr>
        <w:t xml:space="preserve">1.提交响应文件截止时间：2026年06月12日14:30（北京时间）；</w:t>
      </w:r>
      <w:r/>
    </w:p>
    <w:p>
      <w:pPr>
        <w:ind w:firstLine="420"/>
        <w:spacing w:line="360" w:lineRule="auto"/>
        <w:rPr>
          <w:rFonts w:hint="eastAsia" w:ascii="宋体" w:hAnsi="宋体"/>
          <w:szCs w:val="21"/>
        </w:rPr>
      </w:pPr>
      <w:r>
        <w:rPr>
          <w:rFonts w:hint="eastAsia" w:ascii="宋体" w:hAnsi="宋体"/>
          <w:szCs w:val="21"/>
        </w:rPr>
        <w:t xml:space="preserve">2.开标时间：2026年06月12日14:30（北京时间）；</w:t>
      </w:r>
      <w:r/>
    </w:p>
    <w:p>
      <w:pPr>
        <w:ind w:firstLine="420"/>
        <w:spacing w:line="360" w:lineRule="auto"/>
        <w:rPr>
          <w:rFonts w:hint="eastAsia" w:ascii="宋体" w:hAnsi="宋体"/>
          <w:szCs w:val="21"/>
        </w:rPr>
      </w:pPr>
      <w:r>
        <w:rPr>
          <w:rFonts w:hint="eastAsia" w:ascii="宋体" w:hAnsi="宋体"/>
          <w:szCs w:val="21"/>
        </w:rPr>
        <w:t xml:space="preserve">3.开标地点：“苏</w:t>
      </w:r>
      <w:r>
        <w:rPr>
          <w:rFonts w:hint="eastAsia" w:ascii="宋体" w:hAnsi="宋体"/>
          <w:szCs w:val="21"/>
        </w:rPr>
        <w:t xml:space="preserve">采云</w:t>
      </w:r>
      <w:r>
        <w:rPr>
          <w:rFonts w:hint="eastAsia" w:ascii="宋体" w:hAnsi="宋体"/>
          <w:szCs w:val="21"/>
        </w:rPr>
        <w:t xml:space="preserve">”系统（网址：</w:t>
      </w:r>
      <w:r>
        <w:fldChar w:fldCharType="begin"/>
      </w:r>
      <w:r>
        <w:instrText xml:space="preserve">HYPERLINK "http://jszfcg.jsczt.cn/"</w:instrText>
      </w:r>
      <w:r>
        <w:fldChar w:fldCharType="separate"/>
      </w:r>
      <w:r>
        <w:rPr>
          <w:rStyle w:val="848"/>
          <w:rFonts w:hint="eastAsia" w:ascii="宋体" w:hAnsi="宋体"/>
          <w:color w:val="auto"/>
          <w:szCs w:val="21"/>
        </w:rPr>
        <w:t xml:space="preserve">http://jszfcg.jsczt.cn/</w:t>
      </w:r>
      <w:r>
        <w:fldChar w:fldCharType="end"/>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4.远程CA预解密时间：以开标时“苏采云”系统为准；</w:t>
      </w:r>
      <w:r/>
    </w:p>
    <w:p>
      <w:pPr>
        <w:ind w:firstLine="420"/>
        <w:spacing w:line="360" w:lineRule="auto"/>
        <w:rPr>
          <w:rFonts w:hint="eastAsia" w:ascii="宋体" w:hAnsi="宋体"/>
          <w:szCs w:val="21"/>
        </w:rPr>
      </w:pPr>
      <w:r>
        <w:rPr>
          <w:rFonts w:hint="eastAsia" w:ascii="宋体" w:hAnsi="宋体"/>
          <w:szCs w:val="21"/>
        </w:rPr>
        <w:t xml:space="preserve">5.本项目采用电子招投标形式，请供应商按照《苏采云系统供应商操作手册》进行制作、</w:t>
      </w:r>
      <w:r>
        <w:rPr>
          <w:rFonts w:hint="eastAsia" w:ascii="宋体" w:hAnsi="宋体"/>
          <w:szCs w:val="21"/>
        </w:rPr>
        <w:t xml:space="preserve">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szCs w:val="21"/>
        </w:rPr>
      </w:pPr>
      <w:r>
        <w:rPr>
          <w:rFonts w:hint="eastAsia" w:ascii="宋体" w:hAnsi="宋体"/>
          <w:szCs w:val="21"/>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hint="eastAsia" w:ascii="宋体" w:hAnsi="宋体"/>
          <w:szCs w:val="21"/>
        </w:rPr>
      </w:pPr>
      <w:r>
        <w:rPr>
          <w:rFonts w:hint="eastAsia" w:ascii="宋体" w:hAnsi="宋体"/>
          <w:szCs w:val="21"/>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szCs w:val="21"/>
        </w:rPr>
      </w:pPr>
      <w:r>
        <w:rPr>
          <w:rFonts w:hint="eastAsia" w:ascii="宋体" w:hAnsi="宋体"/>
          <w:szCs w:val="21"/>
        </w:rPr>
        <w:t xml:space="preserve">五、公告信息</w:t>
      </w:r>
      <w:r/>
    </w:p>
    <w:p>
      <w:pPr>
        <w:ind w:firstLine="420"/>
        <w:spacing w:line="360" w:lineRule="auto"/>
        <w:rPr>
          <w:rFonts w:hint="eastAsia" w:ascii="宋体" w:hAnsi="宋体"/>
          <w:szCs w:val="21"/>
        </w:rPr>
      </w:pPr>
      <w:r>
        <w:rPr>
          <w:rFonts w:hint="eastAsia" w:ascii="宋体" w:hAnsi="宋体"/>
          <w:szCs w:val="21"/>
        </w:rPr>
        <w:t xml:space="preserve">1.公告期限：自本公告发布之日起3个工作日。</w:t>
      </w:r>
      <w:r/>
    </w:p>
    <w:p>
      <w:pPr>
        <w:ind w:firstLine="420"/>
        <w:spacing w:line="360" w:lineRule="auto"/>
        <w:rPr>
          <w:rFonts w:hint="eastAsia" w:ascii="宋体" w:hAnsi="宋体"/>
          <w:szCs w:val="21"/>
        </w:rPr>
      </w:pPr>
      <w:r>
        <w:rPr>
          <w:rFonts w:hint="eastAsia" w:ascii="宋体" w:hAnsi="宋体"/>
          <w:szCs w:val="21"/>
        </w:rPr>
        <w:t xml:space="preserve">六、其它补充事宜</w:t>
      </w:r>
      <w:r/>
    </w:p>
    <w:p>
      <w:pPr>
        <w:ind w:firstLine="420"/>
        <w:spacing w:line="360" w:lineRule="auto"/>
        <w:rPr>
          <w:rFonts w:hint="eastAsia" w:ascii="宋体" w:hAnsi="宋体"/>
          <w:szCs w:val="21"/>
        </w:rPr>
      </w:pPr>
      <w:r>
        <w:rPr>
          <w:rFonts w:hint="eastAsia" w:ascii="宋体" w:hAnsi="宋体"/>
          <w:szCs w:val="21"/>
        </w:rPr>
        <w:t xml:space="preserve">1.CA证书办理</w:t>
      </w:r>
      <w:r/>
    </w:p>
    <w:p>
      <w:pPr>
        <w:ind w:firstLine="420"/>
        <w:spacing w:line="360" w:lineRule="auto"/>
        <w:rPr>
          <w:rFonts w:hint="eastAsia" w:ascii="宋体" w:hAnsi="宋体"/>
          <w:szCs w:val="21"/>
        </w:rPr>
      </w:pPr>
      <w:r>
        <w:rPr>
          <w:rFonts w:hint="eastAsia" w:ascii="宋体" w:hAnsi="宋体"/>
          <w:szCs w:val="21"/>
        </w:rPr>
        <w:t xml:space="preserve">供应商参</w:t>
      </w:r>
      <w:r>
        <w:rPr>
          <w:rFonts w:hint="eastAsia" w:ascii="宋体" w:hAnsi="宋体"/>
          <w:szCs w:val="21"/>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hint="eastAsia" w:ascii="宋体" w:hAnsi="宋体"/>
          <w:szCs w:val="21"/>
        </w:rPr>
      </w:pPr>
      <w:r>
        <w:rPr>
          <w:rFonts w:hint="eastAsia" w:ascii="宋体" w:hAnsi="宋体"/>
          <w:szCs w:val="21"/>
        </w:rPr>
        <w:t xml:space="preserve">2.参与采购活动</w:t>
      </w:r>
      <w:r/>
    </w:p>
    <w:p>
      <w:pPr>
        <w:ind w:firstLine="420"/>
        <w:spacing w:line="360" w:lineRule="auto"/>
        <w:rPr>
          <w:rFonts w:hint="eastAsia" w:ascii="宋体" w:hAnsi="宋体"/>
          <w:szCs w:val="21"/>
        </w:rPr>
      </w:pPr>
      <w:r>
        <w:rPr>
          <w:rFonts w:hint="eastAsia" w:ascii="宋体" w:hAnsi="宋体"/>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hint="eastAsia" w:ascii="宋体" w:hAnsi="宋体"/>
          <w:szCs w:val="21"/>
        </w:rPr>
      </w:pPr>
      <w:r>
        <w:rPr>
          <w:rFonts w:hint="eastAsia" w:ascii="宋体" w:hAnsi="宋体"/>
          <w:szCs w:val="21"/>
        </w:rPr>
        <w:t xml:space="preserve">3.电子投标准备</w:t>
      </w:r>
      <w:r/>
    </w:p>
    <w:p>
      <w:pPr>
        <w:ind w:firstLine="420"/>
        <w:spacing w:line="360" w:lineRule="auto"/>
        <w:rPr>
          <w:rFonts w:hint="eastAsia" w:ascii="宋体" w:hAnsi="宋体"/>
          <w:szCs w:val="21"/>
        </w:rPr>
      </w:pPr>
      <w:r>
        <w:rPr>
          <w:rFonts w:hint="eastAsia" w:ascii="宋体" w:hAnsi="宋体"/>
          <w:szCs w:val="21"/>
        </w:rPr>
        <w:t xml:space="preserve">供应商在“苏采云”系统中操作成功参与项目后，必须在“已参与项目”界面中下载电子采购文件（后缀名为“.</w:t>
      </w:r>
      <w:r>
        <w:rPr>
          <w:rFonts w:hint="eastAsia" w:ascii="宋体" w:hAnsi="宋体"/>
          <w:szCs w:val="21"/>
        </w:rPr>
        <w:t xml:space="preserve">kedt</w:t>
      </w:r>
      <w:r>
        <w:rPr>
          <w:rFonts w:hint="eastAsia" w:ascii="宋体" w:hAnsi="宋体"/>
          <w:szCs w:val="21"/>
        </w:rPr>
        <w:t xml:space="preserve">”）并导入政府采购客户端工具后方可进行投标文件制作和提交（具体详见《苏采云系统供应商操作手册》，网址链接https://czju.suzhou.gov.cn/zfcg/html/content/20231220161910031.shtml）。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hint="eastAsia" w:ascii="宋体" w:hAnsi="宋体"/>
          <w:szCs w:val="21"/>
        </w:rPr>
      </w:pPr>
      <w:r>
        <w:rPr>
          <w:rFonts w:hint="eastAsia" w:ascii="宋体" w:hAnsi="宋体"/>
          <w:szCs w:val="21"/>
        </w:rPr>
        <w:t xml:space="preserve">在系统操作过程中如有疑问，请按以下方式联系：</w:t>
      </w:r>
      <w:r/>
    </w:p>
    <w:p>
      <w:pPr>
        <w:ind w:firstLine="420"/>
        <w:spacing w:line="360" w:lineRule="auto"/>
        <w:rPr>
          <w:rFonts w:hint="eastAsia" w:ascii="宋体" w:hAnsi="宋体"/>
          <w:szCs w:val="21"/>
        </w:rPr>
      </w:pPr>
      <w:r>
        <w:rPr>
          <w:rFonts w:hint="eastAsia" w:ascii="宋体" w:hAnsi="宋体"/>
          <w:szCs w:val="21"/>
        </w:rPr>
        <w:t xml:space="preserve">注册咨询：18261002950；</w:t>
      </w:r>
      <w:r/>
    </w:p>
    <w:p>
      <w:pPr>
        <w:ind w:firstLine="420"/>
        <w:spacing w:line="360" w:lineRule="auto"/>
        <w:rPr>
          <w:rFonts w:hint="eastAsia" w:ascii="宋体" w:hAnsi="宋体"/>
          <w:szCs w:val="21"/>
        </w:rPr>
      </w:pPr>
      <w:r>
        <w:rPr>
          <w:rFonts w:hint="eastAsia" w:ascii="宋体" w:hAnsi="宋体"/>
          <w:szCs w:val="21"/>
        </w:rPr>
        <w:t xml:space="preserve">CA技术咨询电话：400-608-6099；</w:t>
      </w:r>
      <w:r/>
    </w:p>
    <w:p>
      <w:pPr>
        <w:ind w:firstLine="420"/>
        <w:spacing w:line="360" w:lineRule="auto"/>
        <w:rPr>
          <w:rFonts w:hint="eastAsia" w:ascii="宋体" w:hAnsi="宋体"/>
          <w:szCs w:val="21"/>
        </w:rPr>
      </w:pPr>
      <w:r>
        <w:rPr>
          <w:rFonts w:hint="eastAsia" w:ascii="宋体" w:hAnsi="宋体"/>
          <w:szCs w:val="21"/>
        </w:rPr>
        <w:t xml:space="preserve">签章使用问题：025-83633811、025-83633812、15380932027、15371015030；</w:t>
      </w:r>
      <w:r/>
    </w:p>
    <w:p>
      <w:pPr>
        <w:ind w:firstLine="420"/>
        <w:spacing w:line="360" w:lineRule="auto"/>
        <w:rPr>
          <w:rFonts w:hint="eastAsia" w:ascii="宋体" w:hAnsi="宋体"/>
          <w:szCs w:val="21"/>
        </w:rPr>
      </w:pPr>
      <w:r>
        <w:rPr>
          <w:rFonts w:hint="eastAsia" w:ascii="宋体" w:hAnsi="宋体"/>
          <w:szCs w:val="21"/>
        </w:rPr>
        <w:t xml:space="preserve">系统使用指导与咨询：联系电话：18261002950；QQ：3048755361、1315179389、895706745。</w:t>
      </w:r>
      <w:r/>
    </w:p>
    <w:p>
      <w:pPr>
        <w:ind w:firstLine="420"/>
        <w:spacing w:line="360" w:lineRule="auto"/>
        <w:rPr>
          <w:rFonts w:hint="eastAsia" w:ascii="宋体" w:hAnsi="宋体"/>
          <w:szCs w:val="21"/>
        </w:rPr>
      </w:pPr>
      <w:r>
        <w:rPr>
          <w:rFonts w:hint="eastAsia" w:ascii="宋体" w:hAnsi="宋体"/>
          <w:szCs w:val="21"/>
        </w:rPr>
        <w:t xml:space="preserve">七、凡对本次采购提出询问，请按以下方式联系</w:t>
      </w:r>
      <w:r/>
      <w:r/>
    </w:p>
    <w:p>
      <w:pPr>
        <w:ind w:firstLine="420"/>
        <w:spacing w:line="360" w:lineRule="auto"/>
        <w:rPr>
          <w:rFonts w:hint="eastAsia" w:ascii="宋体" w:hAnsi="宋体"/>
          <w:szCs w:val="21"/>
        </w:rPr>
      </w:pPr>
      <w:r>
        <w:rPr>
          <w:rFonts w:hint="eastAsia" w:ascii="宋体" w:hAnsi="宋体"/>
          <w:szCs w:val="21"/>
        </w:rPr>
        <w:t xml:space="preserve">（一）采购人信息</w:t>
      </w:r>
      <w:r/>
    </w:p>
    <w:p>
      <w:pPr>
        <w:ind w:firstLine="420"/>
        <w:spacing w:line="360" w:lineRule="auto"/>
        <w:rPr>
          <w:rFonts w:hint="eastAsia" w:ascii="宋体" w:hAnsi="宋体"/>
          <w:szCs w:val="21"/>
        </w:rPr>
      </w:pPr>
      <w:r>
        <w:rPr>
          <w:rFonts w:hint="eastAsia" w:ascii="宋体" w:hAnsi="宋体"/>
          <w:szCs w:val="21"/>
        </w:rPr>
        <w:t xml:space="preserve">1.名称：昆山市人力资源和社会保障局；</w:t>
      </w:r>
      <w:r/>
    </w:p>
    <w:p>
      <w:pPr>
        <w:ind w:firstLine="420"/>
        <w:spacing w:line="360" w:lineRule="auto"/>
        <w:rPr>
          <w:rFonts w:hint="eastAsia" w:ascii="宋体" w:hAnsi="宋体"/>
          <w:szCs w:val="21"/>
        </w:rPr>
      </w:pPr>
      <w:r>
        <w:rPr>
          <w:rFonts w:hint="eastAsia" w:ascii="宋体" w:hAnsi="宋体"/>
          <w:szCs w:val="21"/>
        </w:rPr>
        <w:t xml:space="preserve">2.地址：</w:t>
      </w:r>
      <w:r>
        <w:rPr>
          <w:rFonts w:hint="eastAsia"/>
        </w:rPr>
        <w:t xml:space="preserve">昆山市前进西路</w:t>
      </w:r>
      <w:r>
        <w:rPr>
          <w:rFonts w:hint="eastAsia"/>
        </w:rPr>
        <w:t xml:space="preserve">1801</w:t>
      </w:r>
      <w:r>
        <w:rPr>
          <w:rFonts w:hint="eastAsia"/>
        </w:rPr>
        <w:t xml:space="preserve">号政务服务中心西区</w:t>
      </w:r>
      <w:r>
        <w:rPr>
          <w:rFonts w:hint="eastAsia"/>
        </w:rPr>
        <w:t xml:space="preserve">D</w:t>
      </w:r>
      <w:r>
        <w:rPr>
          <w:rFonts w:hint="eastAsia"/>
        </w:rPr>
        <w:t xml:space="preserve">座；</w:t>
      </w:r>
      <w:r/>
    </w:p>
    <w:p>
      <w:pPr>
        <w:ind w:firstLine="420"/>
        <w:spacing w:line="360" w:lineRule="auto"/>
        <w:rPr>
          <w:rFonts w:hint="eastAsia" w:ascii="宋体" w:hAnsi="宋体"/>
          <w:szCs w:val="21"/>
        </w:rPr>
      </w:pPr>
      <w:r>
        <w:rPr>
          <w:rFonts w:hint="eastAsia" w:ascii="宋体" w:hAnsi="宋体"/>
          <w:szCs w:val="21"/>
        </w:rPr>
        <w:t xml:space="preserve">3.联系人：徐婉婷；</w:t>
      </w:r>
      <w:r/>
    </w:p>
    <w:p>
      <w:pPr>
        <w:ind w:firstLine="420"/>
        <w:spacing w:line="360" w:lineRule="auto"/>
        <w:rPr>
          <w:rFonts w:hint="eastAsia" w:ascii="宋体" w:hAnsi="宋体"/>
          <w:szCs w:val="21"/>
        </w:rPr>
      </w:pPr>
      <w:r>
        <w:rPr>
          <w:rFonts w:hint="eastAsia" w:ascii="宋体" w:hAnsi="宋体"/>
          <w:szCs w:val="21"/>
        </w:rPr>
        <w:t xml:space="preserve">4.联系方式：0512-</w:t>
      </w:r>
      <w:r>
        <w:rPr>
          <w:rFonts w:ascii="宋体" w:hAnsi="宋体"/>
          <w:szCs w:val="21"/>
        </w:rPr>
        <w:t xml:space="preserve">57532828</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（二）采购代理机构信息</w:t>
      </w:r>
      <w:r/>
    </w:p>
    <w:p>
      <w:pPr>
        <w:ind w:firstLine="420"/>
        <w:spacing w:line="360" w:lineRule="auto"/>
        <w:rPr>
          <w:rFonts w:hint="eastAsia" w:ascii="宋体" w:hAnsi="宋体"/>
          <w:szCs w:val="21"/>
        </w:rPr>
      </w:pPr>
      <w:r>
        <w:rPr>
          <w:rFonts w:hint="eastAsia" w:ascii="宋体" w:hAnsi="宋体"/>
          <w:szCs w:val="21"/>
        </w:rPr>
        <w:t xml:space="preserve">1.名称：苏州公正建设咨询房地产评估有限公司；</w:t>
      </w:r>
      <w:r/>
    </w:p>
    <w:p>
      <w:pPr>
        <w:ind w:firstLine="420"/>
        <w:spacing w:line="360" w:lineRule="auto"/>
        <w:rPr>
          <w:rFonts w:hint="eastAsia" w:ascii="宋体" w:hAnsi="宋体"/>
          <w:szCs w:val="21"/>
        </w:rPr>
      </w:pPr>
      <w:r>
        <w:rPr>
          <w:rFonts w:hint="eastAsia" w:ascii="宋体" w:hAnsi="宋体"/>
          <w:szCs w:val="21"/>
        </w:rPr>
        <w:t xml:space="preserve">2.地址：昆山市萧林路189号光大广场401、501室；</w:t>
      </w:r>
      <w:r/>
    </w:p>
    <w:p>
      <w:pPr>
        <w:ind w:firstLine="420"/>
        <w:spacing w:line="360" w:lineRule="auto"/>
        <w:rPr>
          <w:rFonts w:hint="eastAsia" w:ascii="宋体" w:hAnsi="宋体"/>
          <w:szCs w:val="21"/>
        </w:rPr>
      </w:pPr>
      <w:r>
        <w:rPr>
          <w:rFonts w:hint="eastAsia" w:ascii="宋体" w:hAnsi="宋体"/>
          <w:szCs w:val="21"/>
        </w:rPr>
        <w:t xml:space="preserve">3.联系人：迟富伟、常辉芳；</w:t>
      </w:r>
      <w:r/>
    </w:p>
    <w:p>
      <w:pPr>
        <w:ind w:firstLine="420"/>
        <w:spacing w:line="360" w:lineRule="auto"/>
        <w:rPr>
          <w:rFonts w:hint="eastAsia" w:ascii="宋体" w:hAnsi="宋体"/>
          <w:szCs w:val="21"/>
        </w:rPr>
      </w:pPr>
      <w:r>
        <w:rPr>
          <w:rFonts w:hint="eastAsia" w:ascii="宋体" w:hAnsi="宋体"/>
          <w:szCs w:val="21"/>
        </w:rPr>
        <w:t xml:space="preserve">4.联系方式：0512-57172999。</w:t>
      </w:r>
      <w:r/>
    </w:p>
    <w:p>
      <w:pPr>
        <w:ind w:firstLine="420"/>
        <w:spacing w:line="360" w:lineRule="auto"/>
        <w:rPr>
          <w:rFonts w:hint="eastAsia" w:ascii="宋体" w:hAnsi="宋体"/>
          <w:szCs w:val="21"/>
        </w:rPr>
      </w:pPr>
      <w:r>
        <w:rPr>
          <w:rFonts w:hint="eastAsia" w:ascii="宋体" w:hAnsi="宋体"/>
          <w:szCs w:val="21"/>
        </w:rPr>
        <w:br w:type="page" w:clear="all"/>
      </w:r>
      <w:r/>
    </w:p>
    <w:p>
      <w:pPr>
        <w:pStyle w:val="792"/>
        <w:ind w:firstLine="562"/>
        <w:jc w:val="center"/>
        <w:keepNext w:val="0"/>
        <w:spacing w:line="360" w:lineRule="auto"/>
        <w:rPr>
          <w:b/>
        </w:rPr>
      </w:pPr>
      <w:r/>
      <w:bookmarkStart w:id="72" w:name="_Toc2"/>
      <w:r>
        <w:rPr>
          <w:rFonts w:hint="eastAsia"/>
          <w:b/>
        </w:rPr>
        <w:t xml:space="preserve">第二章、供应商须知</w:t>
      </w:r>
      <w:r/>
      <w:bookmarkEnd w:id="72"/>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说明和释义</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本谈判文件仅适用于苏州公正建设咨询房地产评估有限公司组织的谈判活动。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本次谈判活动及因本次谈判产生的合同受中国法律制约和保护。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本谈判文件的解释权属于苏州公正建设咨询房地产评估有限公司。</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词语释义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供应商：经认定有资格响应的法人或其他组织和自然人。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响应：供应商根据采购人发布的谈判文件，编制响应文件并按规定投标的行为。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w:t>
      </w:r>
      <w:r>
        <w:rPr>
          <w:rFonts w:hint="eastAsia" w:ascii="宋体" w:hAnsi="宋体"/>
          <w:szCs w:val="21"/>
        </w:rPr>
        <w:t xml:space="preserve">采供双方根据谈判文件和成交的响应文件及成交通知书规定的内容签署的以书面形式所达成的协议，包括所有的附件、附录和构成协议的所有文件。</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甲方（采购方）：合同中明确规定的实际购买货物和服务的行政机关、事业单位或团体组织。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乙方（供应商）：合同中规定的向采购方提供货物和服务的法人或其他组织和自然人。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知识产权：指专利权、商标权、著作权等无形资产专有权的统称。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天：日历日。</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交货地点：合同中明确约定的乙方提交的货物和服务最终到达地点。</w:t>
      </w:r>
      <w:r/>
    </w:p>
    <w:p>
      <w:pPr>
        <w:numPr>
          <w:ilvl w:val="1"/>
          <w:numId w:val="3"/>
        </w:numPr>
        <w:jc w:val="left"/>
        <w:spacing w:line="360" w:lineRule="auto"/>
        <w:rPr>
          <w:rFonts w:hint="eastAsia" w:ascii="宋体" w:hAnsi="宋体" w:cs="Arial"/>
          <w:szCs w:val="21"/>
        </w:rPr>
      </w:pPr>
      <w:r>
        <w:rPr>
          <w:rFonts w:hint="eastAsia" w:ascii="宋体" w:hAnsi="宋体" w:cs="Arial"/>
          <w:szCs w:val="21"/>
        </w:rPr>
        <w:t xml:space="preserve">合同价款：根据合同规定，乙方在正确地履行合同义务后甲方应支付给乙方的价款。</w:t>
      </w:r>
      <w:r/>
    </w:p>
    <w:p>
      <w:pPr>
        <w:numPr>
          <w:ilvl w:val="1"/>
          <w:numId w:val="3"/>
        </w:numPr>
        <w:jc w:val="left"/>
        <w:spacing w:line="360" w:lineRule="auto"/>
        <w:rPr>
          <w:rFonts w:hint="eastAsia" w:ascii="宋体" w:hAnsi="宋体" w:cs="Arial"/>
          <w:szCs w:val="21"/>
        </w:rPr>
      </w:pPr>
      <w:r>
        <w:rPr>
          <w:rFonts w:hint="eastAsia" w:ascii="宋体" w:hAnsi="宋体" w:cs="Arial"/>
          <w:szCs w:val="21"/>
        </w:rPr>
        <w:t xml:space="preserve">产地：货物开采、生长、生产、最终制造、加工或提供服务的来源地。</w:t>
      </w:r>
      <w:r/>
    </w:p>
    <w:p>
      <w:pPr>
        <w:numPr>
          <w:ilvl w:val="1"/>
          <w:numId w:val="3"/>
        </w:numPr>
        <w:jc w:val="left"/>
        <w:spacing w:line="360" w:lineRule="auto"/>
        <w:rPr>
          <w:rFonts w:hint="eastAsia" w:ascii="宋体" w:hAnsi="宋体" w:cs="Arial"/>
          <w:szCs w:val="21"/>
        </w:rPr>
      </w:pPr>
      <w:r>
        <w:rPr>
          <w:rFonts w:hint="eastAsia" w:ascii="宋体" w:hAnsi="宋体" w:cs="Arial"/>
          <w:szCs w:val="21"/>
        </w:rPr>
        <w:t xml:space="preserve">不可抗力：不能预见、不能避免并且不能克服的客观情况。</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政策功能</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政府采购促进中小企业发展，小微企业（含小型、微型企业）提供的产品和服务在评标时将获得优势，具体详见本采购文件内容（非专门面向中小企业采购的）。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★残疾人福利性单位及监狱企业视同小型企业（需提供</w:t>
      </w:r>
      <w:r>
        <w:rPr>
          <w:rFonts w:hint="eastAsia" w:ascii="宋体" w:hAnsi="宋体"/>
          <w:spacing w:val="6"/>
          <w:szCs w:val="21"/>
        </w:rPr>
        <w:t xml:space="preserve">残疾人福利性单位声明函，详见本采购文件</w:t>
      </w:r>
      <w:r>
        <w:rPr>
          <w:rFonts w:hint="eastAsia" w:ascii="宋体" w:hAnsi="宋体" w:cs="Arial"/>
          <w:szCs w:val="21"/>
        </w:rPr>
        <w:t xml:space="preserve">），享受评审中价格扣除等促进中小企业发展的政府采购政策。</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供应商</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合格供应商的范围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详见“第一章”中供应商要求。</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投标委托</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如供应商代表不是法定代表人，须持有《法定代表人授权委托书》（格式见附件）。</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投标费用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无论投标过程中的做法和结果如何，供应商自行承担所有与参加投标有关的全部费用。</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联合投标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详见“第一章”中供应商要求。</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谈判文件的说明</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谈判文件</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谈判文件由谈判文件总目录所列内容组成。供应商应详细阅读谈判文件的全部内容。不按谈判文件的要求提供的响应文件和资料，可能导致投标无效</w:t>
      </w:r>
      <w:r>
        <w:rPr>
          <w:rFonts w:hint="eastAsia" w:ascii="宋体" w:hAnsi="宋体" w:cs="Arial"/>
          <w:szCs w:val="21"/>
        </w:rPr>
        <w:t xml:space="preserve">。</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文件的澄清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供应商在获取谈判文件后，若有疑问，应于答疑问题提交截止时间之前，在苏采云系统上向采购代理人提出，采购代理人将在项目交易系统上予以解答。</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谈判文件的修改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在网上投标截止时间前，采购代理人有权在出于实际需要或澄清供应商问题的情况下，以补充文件的形式对谈判文件进行修改。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采购代理人对谈判文件的修改，将以更正公告形式发布于政府采购信息发布媒体上，敬请供应商及时查询。更正内容作为谈判文件的组成部分，对所有供应商具有约束力。</w:t>
      </w:r>
      <w:r/>
    </w:p>
    <w:p>
      <w:pPr>
        <w:spacing w:line="360" w:lineRule="auto"/>
        <w:rPr>
          <w:rFonts w:hint="eastAsia" w:ascii="宋体" w:hAnsi="宋体" w:cs="Arial"/>
          <w:szCs w:val="21"/>
        </w:rPr>
      </w:pPr>
      <w:r>
        <w:rPr>
          <w:rFonts w:hint="eastAsia" w:ascii="宋体" w:hAnsi="宋体" w:cs="Arial"/>
          <w:szCs w:val="21"/>
        </w:rPr>
        <w:t xml:space="preserve">为保证供应商有足够时间按照谈判文件的修改要求考虑修正响应文件，或出于其他合理原因，采购代理人可酌情推迟投标截止时间和开标时间，</w:t>
      </w:r>
      <w:r>
        <w:rPr>
          <w:rFonts w:hint="eastAsia" w:ascii="宋体" w:hAnsi="宋体"/>
          <w:szCs w:val="21"/>
        </w:rPr>
        <w:t xml:space="preserve">并于原网上投标截止时间前将此变更通知在政府采购信息发布媒体上发布变更公告。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供应商应在投标截止时间前关注原采购信息发布媒体上有关本谈判项目有无变更公告。</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质疑</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认为采购文件、采购过程和中标结果使自己的合法权益受到损害的，可以在知道或者应当知道其权益受到损害之日起七个工作日内，以书面形式向采购代理人提出质疑。采购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质疑供应商是指直接参加本次投标活动的供应商，未参加投标活动的供应商或在投标活动中自身权益未受到损害的供应商所提出的质疑不予受理。未依照采购公告要求实行网上</w:t>
      </w:r>
      <w:r>
        <w:rPr>
          <w:rFonts w:hint="eastAsia" w:ascii="宋体" w:hAnsi="宋体"/>
          <w:szCs w:val="21"/>
        </w:rPr>
        <w:t xml:space="preserve">获取采购文件</w:t>
      </w:r>
      <w:r>
        <w:rPr>
          <w:rFonts w:hint="eastAsia" w:ascii="宋体" w:hAnsi="宋体" w:cs="Arial"/>
          <w:szCs w:val="21"/>
        </w:rPr>
        <w:t xml:space="preserve">的供应商，视为未参与该项政府采购活动，不具备对该政府采购项目提出质疑的法定权利，但因供应商资格条件或</w:t>
      </w:r>
      <w:r>
        <w:rPr>
          <w:rFonts w:hint="eastAsia" w:ascii="宋体" w:hAnsi="宋体"/>
          <w:szCs w:val="21"/>
        </w:rPr>
        <w:t xml:space="preserve">获取采购文件</w:t>
      </w:r>
      <w:r>
        <w:rPr>
          <w:rFonts w:hint="eastAsia" w:ascii="宋体" w:hAnsi="宋体" w:cs="Arial"/>
          <w:szCs w:val="21"/>
        </w:rPr>
        <w:t xml:space="preserve">时间设定不符合有关法律法规规定等原因使供应商权益受损的除外。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质疑必须以参加投标供应商法定代表人或授权代表（投标文件中所确定的）原件送达的方式提交，否则，采购代理人有权不予受理。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上述应知其权益受到损害之日是指：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对采购文件提出质疑的，为投标文件公告期限届满之日起计算；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对采购过程提出质疑的，自采购程序环节结束之日起计算；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对成交结果提出质疑的，自成交结果公告期限届满之日起计算。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质疑文件应包括以下主要内容，并按照“谁主张、谁举证”的原则，附上相关证明材料。否则，采购代理人或采购人不予受理：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供应商的姓名或者名称、地址、邮编、联系人及联系电话；</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质疑项目的名称、编号；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具体、明确的质疑事项和与质疑事项相关的请求；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事实依据；</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必要的法律依据；</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提出质疑的日期。</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供应商为自然人的，应当由本人签字；供应商为法人或者其他组织的，应当由法定代表人、主要负责人，或者其授权代表签字或者盖章，并加盖公章。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被质疑人在收到供应商的书面质疑后将及时组织调查核实，在七个工作日内作出答复，如对采购文件进行必要的澄清或者修改的，参照本须知“采购文件的修改”条款执行。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响应文件说明</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响应文件计量单位和使用文字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响应文件中所使用的计量单位，除谈判文件中有特殊要求外，应采用国家法定计量单位。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响应文件应使用中文编制，响应文件中必须使用其他文字的，必须附有中文译本。对于未附有中文译本和中文译本不准确的响应文件，由此引起对供应商不利后果的，采购代理人概不负责。</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电子响应文件的组成</w:t>
      </w:r>
      <w:r/>
    </w:p>
    <w:p>
      <w:pPr>
        <w:numPr>
          <w:ilvl w:val="1"/>
          <w:numId w:val="2"/>
        </w:numPr>
        <w:spacing w:line="360" w:lineRule="auto"/>
        <w:rPr>
          <w:rFonts w:hint="eastAsia" w:ascii="宋体" w:hAnsi="宋体" w:cs="Arial"/>
          <w:szCs w:val="21"/>
        </w:rPr>
      </w:pPr>
      <w:r>
        <w:rPr>
          <w:rFonts w:hint="eastAsia" w:ascii="宋体" w:hAnsi="宋体" w:cs="Arial"/>
          <w:szCs w:val="21"/>
        </w:rPr>
        <w:t xml:space="preserve">基本目录：</w:t>
      </w:r>
      <w:r/>
    </w:p>
    <w:p>
      <w:pPr>
        <w:numPr>
          <w:ilvl w:val="2"/>
          <w:numId w:val="4"/>
        </w:numPr>
        <w:spacing w:line="360" w:lineRule="auto"/>
        <w:rPr>
          <w:rFonts w:hint="eastAsia" w:ascii="宋体" w:hAnsi="宋体" w:cs="Arial"/>
          <w:szCs w:val="21"/>
        </w:rPr>
      </w:pPr>
      <w:r/>
      <w:bookmarkStart w:id="4" w:name="OLE_LINK1"/>
      <w:r>
        <w:rPr>
          <w:rFonts w:hint="eastAsia" w:ascii="宋体" w:hAnsi="宋体" w:cs="Arial"/>
          <w:szCs w:val="21"/>
        </w:rPr>
        <w:t xml:space="preserve">封面；</w:t>
      </w:r>
      <w:bookmarkEnd w:id="4"/>
      <w:r/>
      <w:r/>
    </w:p>
    <w:p>
      <w:pPr>
        <w:numPr>
          <w:ilvl w:val="2"/>
          <w:numId w:val="4"/>
        </w:numPr>
        <w:spacing w:line="360" w:lineRule="auto"/>
        <w:rPr>
          <w:rFonts w:hint="eastAsia" w:ascii="宋体" w:hAnsi="宋体" w:cs="Arial"/>
          <w:szCs w:val="21"/>
        </w:rPr>
      </w:pPr>
      <w:r>
        <w:rPr>
          <w:rFonts w:hint="eastAsia" w:ascii="宋体" w:hAnsi="宋体" w:cs="Arial"/>
          <w:szCs w:val="21"/>
        </w:rPr>
        <w:t xml:space="preserve">谈判报价表</w:t>
      </w:r>
      <w:r>
        <w:rPr>
          <w:rFonts w:ascii="宋体" w:hAnsi="宋体" w:cs="Arial"/>
          <w:szCs w:val="21"/>
        </w:rPr>
        <w:t xml:space="preserve">（格式见第三章）；</w:t>
      </w:r>
      <w:r/>
    </w:p>
    <w:p>
      <w:pPr>
        <w:numPr>
          <w:ilvl w:val="1"/>
          <w:numId w:val="2"/>
        </w:numPr>
        <w:spacing w:line="360" w:lineRule="auto"/>
        <w:rPr>
          <w:rFonts w:hint="eastAsia" w:ascii="宋体" w:hAnsi="宋体" w:cs="Arial"/>
          <w:szCs w:val="21"/>
        </w:rPr>
      </w:pPr>
      <w:r>
        <w:rPr>
          <w:rFonts w:hint="eastAsia" w:ascii="宋体" w:hAnsi="宋体" w:cs="Arial"/>
          <w:szCs w:val="21"/>
        </w:rPr>
        <w:t xml:space="preserve">资格条件：</w:t>
      </w:r>
      <w:r/>
    </w:p>
    <w:p>
      <w:pPr>
        <w:numPr>
          <w:ilvl w:val="2"/>
          <w:numId w:val="4"/>
        </w:numPr>
        <w:spacing w:line="360" w:lineRule="auto"/>
        <w:rPr>
          <w:rFonts w:hint="eastAsia" w:ascii="宋体" w:hAnsi="宋体" w:cs="Arial"/>
          <w:szCs w:val="21"/>
        </w:rPr>
      </w:pPr>
      <w:r>
        <w:rPr>
          <w:rFonts w:hint="eastAsia" w:ascii="宋体" w:hAnsi="宋体" w:cs="Arial"/>
          <w:szCs w:val="21"/>
        </w:rPr>
        <w:t xml:space="preserve">满足《中华人民共和国政府采购法》第二十二条规定：</w:t>
      </w:r>
      <w:r/>
    </w:p>
    <w:p>
      <w:pPr>
        <w:ind w:left="646"/>
        <w:spacing w:line="360" w:lineRule="auto"/>
        <w:rPr>
          <w:rFonts w:hint="eastAsia" w:ascii="宋体" w:hAnsi="宋体" w:cs="Arial"/>
          <w:szCs w:val="21"/>
        </w:rPr>
      </w:pPr>
      <w:r>
        <w:rPr>
          <w:rFonts w:hint="eastAsia" w:ascii="宋体" w:hAnsi="宋体" w:cs="Arial"/>
          <w:szCs w:val="21"/>
        </w:rPr>
        <w:t xml:space="preserve">具有独立承担民事责任的能力</w:t>
      </w:r>
      <w:r>
        <w:rPr>
          <w:rFonts w:hint="eastAsia" w:ascii="宋体" w:hAnsi="宋体" w:cs="Arial"/>
          <w:b/>
          <w:bCs/>
          <w:szCs w:val="21"/>
        </w:rPr>
        <w:t xml:space="preserve">（提供法人或者其他组织的营业执照等证明文件、自然人的身份证明）</w:t>
      </w:r>
      <w:r>
        <w:rPr>
          <w:rFonts w:hint="eastAsia" w:ascii="宋体" w:hAnsi="宋体" w:cs="Arial"/>
          <w:szCs w:val="21"/>
        </w:rPr>
        <w:t xml:space="preserve">；</w:t>
      </w:r>
      <w:r/>
    </w:p>
    <w:p>
      <w:pPr>
        <w:ind w:left="646"/>
        <w:spacing w:line="360" w:lineRule="auto"/>
        <w:rPr>
          <w:rFonts w:hint="eastAsia" w:ascii="宋体" w:hAnsi="宋体" w:cs="Arial"/>
          <w:szCs w:val="21"/>
        </w:rPr>
      </w:pPr>
      <w:r>
        <w:rPr>
          <w:rFonts w:hint="eastAsia" w:ascii="宋体" w:hAnsi="宋体" w:cs="Arial"/>
          <w:szCs w:val="21"/>
        </w:rPr>
        <w:t xml:space="preserve">具有良好的商业信誉和健全的财务会计制度</w:t>
      </w:r>
      <w:r>
        <w:rPr>
          <w:rFonts w:hint="eastAsia" w:ascii="宋体" w:hAnsi="宋体" w:cs="Arial"/>
          <w:b/>
          <w:bCs/>
          <w:szCs w:val="21"/>
        </w:rPr>
        <w:t xml:space="preserve">（提供承诺函或提供相应证明材料）</w:t>
      </w:r>
      <w:r>
        <w:rPr>
          <w:rFonts w:hint="eastAsia" w:ascii="宋体" w:hAnsi="宋体" w:cs="Arial"/>
          <w:szCs w:val="21"/>
        </w:rPr>
        <w:t xml:space="preserve">；</w:t>
      </w:r>
      <w:r/>
    </w:p>
    <w:p>
      <w:pPr>
        <w:ind w:left="646"/>
        <w:spacing w:line="360" w:lineRule="auto"/>
        <w:rPr>
          <w:rFonts w:hint="eastAsia" w:ascii="宋体" w:hAnsi="宋体" w:cs="Arial"/>
          <w:szCs w:val="21"/>
        </w:rPr>
      </w:pPr>
      <w:r>
        <w:rPr>
          <w:rFonts w:hint="eastAsia" w:ascii="宋体" w:hAnsi="宋体" w:cs="Arial"/>
          <w:szCs w:val="21"/>
        </w:rPr>
        <w:t xml:space="preserve">具有履行合同所必需的设备和专业技术能力</w:t>
      </w:r>
      <w:r>
        <w:rPr>
          <w:rFonts w:hint="eastAsia" w:ascii="宋体" w:hAnsi="宋体" w:cs="Arial"/>
          <w:b/>
          <w:bCs/>
          <w:szCs w:val="21"/>
        </w:rPr>
        <w:t xml:space="preserve">（提供承诺函或提供相应证明材料）</w:t>
      </w:r>
      <w:r>
        <w:rPr>
          <w:rFonts w:hint="eastAsia" w:ascii="宋体" w:hAnsi="宋体" w:cs="Arial"/>
          <w:szCs w:val="21"/>
        </w:rPr>
        <w:t xml:space="preserve">；</w:t>
      </w:r>
      <w:r/>
    </w:p>
    <w:p>
      <w:pPr>
        <w:ind w:left="646"/>
        <w:spacing w:line="360" w:lineRule="auto"/>
        <w:rPr>
          <w:rFonts w:hint="eastAsia" w:ascii="宋体" w:hAnsi="宋体" w:cs="Arial"/>
          <w:szCs w:val="21"/>
        </w:rPr>
      </w:pPr>
      <w:r>
        <w:rPr>
          <w:rFonts w:hint="eastAsia" w:ascii="宋体" w:hAnsi="宋体" w:cs="Arial"/>
          <w:szCs w:val="21"/>
        </w:rPr>
        <w:t xml:space="preserve">具有依法缴纳税收和社会保障资金的良好记录</w:t>
      </w:r>
      <w:r>
        <w:rPr>
          <w:rFonts w:hint="eastAsia" w:ascii="宋体" w:hAnsi="宋体" w:cs="Arial"/>
          <w:b/>
          <w:bCs/>
          <w:szCs w:val="21"/>
        </w:rPr>
        <w:t xml:space="preserve">（提供承诺函或提供相应证明材料）</w:t>
      </w:r>
      <w:r>
        <w:rPr>
          <w:rFonts w:hint="eastAsia" w:ascii="宋体" w:hAnsi="宋体" w:cs="Arial"/>
          <w:szCs w:val="21"/>
        </w:rPr>
        <w:t xml:space="preserve">；</w:t>
      </w:r>
      <w:r/>
    </w:p>
    <w:p>
      <w:pPr>
        <w:ind w:left="646"/>
        <w:spacing w:line="360" w:lineRule="auto"/>
        <w:rPr>
          <w:rFonts w:hint="eastAsia" w:ascii="宋体" w:hAnsi="宋体" w:cs="Arial"/>
          <w:szCs w:val="21"/>
        </w:rPr>
      </w:pPr>
      <w:r>
        <w:rPr>
          <w:rFonts w:hint="eastAsia" w:ascii="宋体" w:hAnsi="宋体" w:cs="Arial"/>
          <w:szCs w:val="21"/>
        </w:rPr>
        <w:t xml:space="preserve">参加政府采购活动前三年内，在经营活动中没有重大违法记录</w:t>
      </w:r>
      <w:r>
        <w:rPr>
          <w:rFonts w:hint="eastAsia" w:ascii="宋体" w:hAnsi="宋体" w:cs="Arial"/>
          <w:b/>
          <w:bCs/>
          <w:szCs w:val="21"/>
        </w:rPr>
        <w:t xml:space="preserve">（提供承诺函或提供相应</w:t>
      </w:r>
      <w:r>
        <w:rPr>
          <w:rFonts w:hint="eastAsia" w:ascii="宋体" w:hAnsi="宋体" w:cs="Arial"/>
          <w:b/>
          <w:bCs/>
          <w:szCs w:val="21"/>
        </w:rPr>
        <w:t xml:space="preserve">证明材料）</w:t>
      </w:r>
      <w:r>
        <w:rPr>
          <w:rFonts w:hint="eastAsia" w:ascii="宋体" w:hAnsi="宋体" w:cs="Arial"/>
          <w:szCs w:val="21"/>
        </w:rPr>
        <w:t xml:space="preserve">。</w:t>
      </w:r>
      <w:r/>
    </w:p>
    <w:p>
      <w:pPr>
        <w:numPr>
          <w:ilvl w:val="2"/>
          <w:numId w:val="4"/>
        </w:numPr>
        <w:spacing w:line="360" w:lineRule="auto"/>
        <w:rPr>
          <w:rFonts w:hint="eastAsia" w:ascii="宋体" w:hAnsi="宋体" w:cs="Arial"/>
          <w:szCs w:val="21"/>
        </w:rPr>
      </w:pPr>
      <w:r>
        <w:rPr>
          <w:rFonts w:hint="eastAsia" w:ascii="宋体" w:hAnsi="宋体" w:cs="Arial"/>
          <w:szCs w:val="21"/>
        </w:rPr>
        <w:t xml:space="preserve">本项目专门面向中小企业采购，投标人必须</w:t>
      </w:r>
      <w:r>
        <w:rPr>
          <w:rFonts w:hint="eastAsia" w:ascii="宋体" w:hAnsi="宋体" w:cs="Arial"/>
          <w:b/>
          <w:bCs/>
          <w:szCs w:val="21"/>
        </w:rPr>
        <w:t xml:space="preserve">提供《中小企业声明函》或《残疾人福利性单位声明函》或由省级以上监狱管理局、戒毒管理局（含新疆生产建设兵团）出具的属于监狱企业的证明文件</w:t>
      </w:r>
      <w:r>
        <w:rPr>
          <w:rFonts w:hint="eastAsia" w:ascii="宋体" w:hAnsi="宋体" w:cs="Arial"/>
          <w:szCs w:val="21"/>
        </w:rPr>
        <w:t xml:space="preserve">；</w:t>
      </w:r>
      <w:r/>
    </w:p>
    <w:p>
      <w:pPr>
        <w:numPr>
          <w:ilvl w:val="2"/>
          <w:numId w:val="4"/>
        </w:numPr>
        <w:spacing w:line="360" w:lineRule="auto"/>
        <w:rPr>
          <w:rFonts w:hint="eastAsia" w:ascii="宋体" w:hAnsi="宋体" w:cs="Arial"/>
          <w:szCs w:val="21"/>
        </w:rPr>
      </w:pPr>
      <w:r>
        <w:rPr>
          <w:rFonts w:hint="eastAsia" w:ascii="宋体" w:hAnsi="宋体" w:cs="Arial"/>
          <w:szCs w:val="21"/>
        </w:rPr>
        <w:t xml:space="preserve">未被“信用中国”网站（www.creditchina.gov.cn）列入失信被执行人、重大税收违法失信主体名单、政府采购严重违法失信行为记录名单</w:t>
      </w:r>
      <w:r>
        <w:rPr>
          <w:rFonts w:hint="eastAsia" w:ascii="宋体" w:hAnsi="宋体" w:cs="Arial"/>
          <w:b/>
          <w:bCs/>
          <w:szCs w:val="21"/>
        </w:rPr>
        <w:t xml:space="preserve">(提供“信用中国”对应查询截图或信用报告)；</w:t>
      </w:r>
      <w:r/>
    </w:p>
    <w:p>
      <w:pPr>
        <w:numPr>
          <w:ilvl w:val="2"/>
          <w:numId w:val="4"/>
        </w:numPr>
        <w:spacing w:line="360" w:lineRule="auto"/>
        <w:rPr>
          <w:rFonts w:hint="eastAsia" w:ascii="宋体" w:hAnsi="宋体" w:cs="Arial"/>
          <w:szCs w:val="21"/>
        </w:rPr>
      </w:pPr>
      <w:r>
        <w:rPr>
          <w:rFonts w:hint="eastAsia"/>
        </w:rPr>
        <w:t xml:space="preserve">业绩要求：</w:t>
      </w:r>
      <w:r>
        <w:rPr>
          <w:rFonts w:hint="eastAsia"/>
        </w:rPr>
        <w:t xml:space="preserve">2023</w:t>
      </w:r>
      <w:r>
        <w:rPr>
          <w:rFonts w:hint="eastAsia"/>
        </w:rPr>
        <w:t xml:space="preserve">年</w:t>
      </w:r>
      <w:r>
        <w:rPr>
          <w:rFonts w:hint="eastAsia"/>
        </w:rPr>
        <w:t xml:space="preserve">1</w:t>
      </w:r>
      <w:r>
        <w:rPr>
          <w:rFonts w:hint="eastAsia"/>
        </w:rPr>
        <w:t xml:space="preserve">月</w:t>
      </w:r>
      <w:r>
        <w:rPr>
          <w:rFonts w:hint="eastAsia"/>
        </w:rPr>
        <w:t xml:space="preserve">1</w:t>
      </w:r>
      <w:r>
        <w:rPr>
          <w:rFonts w:hint="eastAsia"/>
        </w:rPr>
        <w:t xml:space="preserve">日至今（以合同签订时间为准）完成过一项档案数字化服务项目。</w:t>
      </w:r>
      <w:r>
        <w:rPr>
          <w:rFonts w:hint="eastAsia"/>
          <w:b/>
          <w:bCs/>
        </w:rPr>
        <w:t xml:space="preserve">提供合同及对应的结算发票</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符合性条件</w:t>
      </w:r>
      <w:r/>
    </w:p>
    <w:p>
      <w:pPr>
        <w:numPr>
          <w:ilvl w:val="2"/>
          <w:numId w:val="4"/>
        </w:numPr>
        <w:spacing w:line="360" w:lineRule="auto"/>
        <w:rPr>
          <w:rFonts w:hint="eastAsia" w:ascii="宋体" w:hAnsi="宋体" w:cs="Arial"/>
          <w:szCs w:val="21"/>
        </w:rPr>
      </w:pPr>
      <w:r>
        <w:rPr>
          <w:rFonts w:hint="eastAsia" w:ascii="宋体" w:hAnsi="宋体" w:cs="Arial"/>
          <w:szCs w:val="21"/>
        </w:rPr>
        <w:t xml:space="preserve">偏离表</w:t>
      </w:r>
      <w:r>
        <w:rPr>
          <w:rFonts w:ascii="宋体" w:hAnsi="宋体" w:cs="Arial"/>
          <w:szCs w:val="21"/>
        </w:rPr>
        <w:t xml:space="preserve">（格式见第三章）</w:t>
      </w:r>
      <w:r>
        <w:rPr>
          <w:rFonts w:hint="eastAsia" w:ascii="宋体" w:hAnsi="宋体" w:cs="Arial"/>
          <w:szCs w:val="21"/>
        </w:rPr>
        <w:t xml:space="preserve">；</w:t>
      </w:r>
      <w:r/>
    </w:p>
    <w:p>
      <w:pPr>
        <w:numPr>
          <w:ilvl w:val="2"/>
          <w:numId w:val="4"/>
        </w:numPr>
        <w:spacing w:line="360" w:lineRule="auto"/>
        <w:rPr>
          <w:rFonts w:hint="eastAsia" w:ascii="宋体" w:hAnsi="宋体" w:cs="Arial"/>
          <w:szCs w:val="21"/>
        </w:rPr>
      </w:pPr>
      <w:r>
        <w:rPr>
          <w:rFonts w:hint="eastAsia" w:ascii="宋体" w:hAnsi="宋体" w:cs="Arial"/>
          <w:szCs w:val="21"/>
        </w:rPr>
        <w:t xml:space="preserve">授权委托书（如有）、谈判响应函、投标承诺函、投标单位情况表</w:t>
      </w:r>
      <w:r>
        <w:rPr>
          <w:rFonts w:ascii="宋体" w:hAnsi="宋体" w:cs="Arial"/>
          <w:szCs w:val="21"/>
        </w:rPr>
        <w:t xml:space="preserve">（格式见第三章）</w:t>
      </w:r>
      <w:r>
        <w:rPr>
          <w:rFonts w:hint="eastAsia" w:ascii="宋体" w:hAnsi="宋体" w:cs="Arial"/>
          <w:szCs w:val="21"/>
        </w:rPr>
        <w:t xml:space="preserve">；</w:t>
      </w:r>
      <w:r/>
    </w:p>
    <w:p>
      <w:pPr>
        <w:numPr>
          <w:ilvl w:val="2"/>
          <w:numId w:val="4"/>
        </w:numPr>
        <w:spacing w:line="360" w:lineRule="auto"/>
        <w:rPr>
          <w:rFonts w:hint="eastAsia" w:ascii="宋体" w:hAnsi="宋体" w:cs="Arial"/>
          <w:szCs w:val="21"/>
        </w:rPr>
      </w:pPr>
      <w:r>
        <w:rPr>
          <w:rFonts w:ascii="SimSun" w:hAnsi="SimSun" w:eastAsia="SimSun" w:cs="SimSun"/>
          <w:color w:val="000000"/>
          <w:sz w:val="21"/>
        </w:rPr>
        <w:t xml:space="preserve">提</w:t>
      </w:r>
      <w:r>
        <w:rPr>
          <w:rFonts w:ascii="SimSun" w:hAnsi="SimSun" w:eastAsia="SimSun" w:cs="SimSun"/>
          <w:color w:val="000000"/>
          <w:sz w:val="21"/>
        </w:rPr>
        <w:t xml:space="preserve">供昆山市档案中介服务机构备案证明或移交入馆承诺函、</w:t>
      </w:r>
      <w:r>
        <w:rPr>
          <w:rFonts w:ascii="SimSun" w:hAnsi="SimSun" w:eastAsia="SimSun" w:cs="SimSun"/>
          <w:color w:val="000000"/>
          <w:sz w:val="21"/>
          <w:u w:val="none"/>
        </w:rPr>
        <w:t xml:space="preserve">提供成果挂接软件工具或挂接承诺函</w:t>
      </w:r>
      <w:r>
        <w:rPr>
          <w:rFonts w:ascii="SimSun" w:hAnsi="SimSun" w:eastAsia="SimSun" w:cs="SimSun"/>
          <w:color w:val="000000"/>
          <w:sz w:val="21"/>
        </w:rPr>
        <w:t xml:space="preserve">、提供书面保密承诺函、提供部署数字化加工软件的承诺函</w:t>
      </w:r>
      <w:r>
        <w:rPr>
          <w:rFonts w:ascii="SimSun" w:hAnsi="SimSun" w:eastAsia="SimSun" w:cs="SimSun"/>
          <w:b/>
          <w:color w:val="000000"/>
          <w:sz w:val="21"/>
        </w:rPr>
        <w:t xml:space="preserve">（均需加盖公章，承诺内容详见第四章）</w:t>
      </w:r>
      <w:r>
        <w:rPr>
          <w:rFonts w:hint="eastAsia" w:ascii="宋体" w:hAnsi="宋体" w:cs="宋体"/>
          <w:b/>
          <w:bCs/>
          <w:szCs w:val="21"/>
        </w:rPr>
        <w:t xml:space="preserve">；</w:t>
      </w:r>
      <w:r/>
    </w:p>
    <w:p>
      <w:pPr>
        <w:numPr>
          <w:ilvl w:val="2"/>
          <w:numId w:val="4"/>
        </w:numPr>
        <w:spacing w:line="360" w:lineRule="auto"/>
        <w:rPr>
          <w:rFonts w:hint="eastAsia" w:ascii="宋体" w:hAnsi="宋体" w:cs="Arial"/>
          <w:szCs w:val="21"/>
        </w:rPr>
      </w:pPr>
      <w:r>
        <w:rPr>
          <w:rFonts w:hint="eastAsia" w:ascii="宋体" w:hAnsi="宋体"/>
          <w:b w:val="0"/>
          <w:bCs w:val="0"/>
          <w:szCs w:val="21"/>
        </w:rPr>
        <w:t xml:space="preserve">提</w:t>
      </w:r>
      <w:r>
        <w:rPr>
          <w:rFonts w:ascii="SimSun" w:hAnsi="SimSun" w:eastAsia="SimSun" w:cs="SimSun"/>
          <w:b w:val="0"/>
          <w:bCs w:val="0"/>
          <w:color w:val="000000"/>
          <w:sz w:val="21"/>
          <w:u w:val="none"/>
        </w:rPr>
        <w:t xml:space="preserve">供项目团队成员承诺函或项目人员配置表等</w:t>
      </w:r>
      <w:r>
        <w:rPr>
          <w:rFonts w:ascii="SimSun" w:hAnsi="SimSun" w:eastAsia="SimSun" w:cs="SimSun"/>
          <w:b/>
          <w:color w:val="000000"/>
          <w:sz w:val="21"/>
        </w:rPr>
        <w:t xml:space="preserve">（具体要求详见第四章）</w:t>
      </w:r>
      <w:r>
        <w:rPr>
          <w:rFonts w:hint="eastAsia" w:ascii="宋体" w:hAnsi="宋体"/>
          <w:b/>
          <w:bCs/>
          <w:szCs w:val="21"/>
        </w:rPr>
        <w:t xml:space="preserve">；</w:t>
      </w:r>
      <w:r/>
    </w:p>
    <w:p>
      <w:pPr>
        <w:numPr>
          <w:ilvl w:val="2"/>
          <w:numId w:val="4"/>
        </w:numPr>
        <w:spacing w:line="360" w:lineRule="auto"/>
        <w:rPr>
          <w:rFonts w:hint="eastAsia" w:ascii="宋体" w:hAnsi="宋体" w:cs="Arial"/>
          <w:szCs w:val="21"/>
        </w:rPr>
      </w:pPr>
      <w:r>
        <w:rPr>
          <w:rFonts w:hint="eastAsia" w:ascii="宋体" w:hAnsi="宋体" w:cs="Arial"/>
          <w:szCs w:val="21"/>
        </w:rPr>
        <w:t xml:space="preserve">其他（如有）；</w:t>
      </w:r>
      <w:r/>
    </w:p>
    <w:p>
      <w:pPr>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numPr>
          <w:ilvl w:val="2"/>
          <w:numId w:val="4"/>
        </w:numPr>
        <w:spacing w:line="360" w:lineRule="auto"/>
        <w:rPr>
          <w:rFonts w:hint="eastAsia" w:ascii="宋体" w:hAnsi="宋体" w:cs="Arial"/>
          <w:szCs w:val="21"/>
        </w:rPr>
      </w:pPr>
      <w:r>
        <w:rPr>
          <w:rFonts w:hint="eastAsia" w:ascii="宋体" w:hAnsi="宋体" w:cs="Arial"/>
          <w:szCs w:val="21"/>
        </w:rPr>
        <w:t xml:space="preserve">提供《中小企业声明函》（如有）（格式见第三章）或残疾人福利性单位声明函（如有）（格式见第三章）或由省级以上监狱管理局、戒毒管理局（含新疆生产建设兵团）出具的属于监狱企业的证明文件（如有）；</w:t>
      </w:r>
      <w:r/>
    </w:p>
    <w:p>
      <w:pPr>
        <w:numPr>
          <w:ilvl w:val="2"/>
          <w:numId w:val="4"/>
        </w:numPr>
        <w:spacing w:line="360" w:lineRule="auto"/>
        <w:rPr>
          <w:rFonts w:hint="eastAsia" w:ascii="宋体" w:hAnsi="宋体" w:cs="Arial"/>
          <w:szCs w:val="21"/>
        </w:rPr>
      </w:pPr>
      <w:r>
        <w:rPr>
          <w:rFonts w:hint="eastAsia" w:ascii="宋体" w:hAnsi="宋体" w:cs="Arial"/>
          <w:szCs w:val="21"/>
        </w:rPr>
        <w:t xml:space="preserve">提供关于符合本国产品标准的声明函（如有）（格式见第三章）。</w:t>
      </w:r>
      <w:r/>
    </w:p>
    <w:p>
      <w:pPr>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响应文件编制说明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电子投标文件按采购文件规定的格式制作，如果未按要求制作上传，可能导致投标无效</w:t>
      </w:r>
      <w:r>
        <w:rPr>
          <w:rFonts w:hint="eastAsia" w:ascii="宋体" w:hAnsi="宋体"/>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开标一览表为在开标仪式上网上唱标的内容，要求按格式填写，统一规范，不得自行增减内容（格式见第三章）</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对本次投标的详细说明的编制</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对本次投标的详细说明由供应商视各自的情况自行编制，附于正文之后，与正文</w:t>
      </w:r>
      <w:r>
        <w:rPr>
          <w:rFonts w:hint="eastAsia" w:ascii="宋体" w:hAnsi="宋体"/>
          <w:szCs w:val="21"/>
        </w:rPr>
        <w:t xml:space="preserve">页码统一编目</w:t>
      </w:r>
      <w:r>
        <w:rPr>
          <w:rFonts w:hint="eastAsia" w:ascii="宋体" w:hAnsi="宋体" w:cs="Arial"/>
          <w:szCs w:val="21"/>
        </w:rPr>
        <w:t xml:space="preserve">。</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投标应以总价报价。</w:t>
      </w:r>
      <w:r>
        <w:rPr>
          <w:rFonts w:hint="eastAsia" w:ascii="宋体" w:cs="Arial"/>
          <w:szCs w:val="21"/>
        </w:rPr>
        <w:t xml:space="preserve">除非合同中另有规定，投标人对《投标报价表》中的整个投标项目的报价</w:t>
      </w:r>
      <w:r>
        <w:rPr>
          <w:rFonts w:hint="eastAsia" w:hAnsi="宋体"/>
          <w:szCs w:val="21"/>
        </w:rPr>
        <w:t xml:space="preserve">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供应商应按《谈判响应报价表》中的谈判项目计算单价和总价。《谈判响应报价表》中的每一单项均应计算并填写单价和总价，并由法定代表人或被授权人签署</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供应商应对谈判文件内所要采购的全部内容进行报价，只投其中部分内容者，则投标为无效标。但如果谈判文件要求分标段投标的，则供应商可以根据自己经营许可内容有选择地只投其中一个或几个或全部标段，但各标段应分别计算填写单价和总价</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一项谈判内容只允许一个报价，采购代理人不接受任何有选择性的谈判报价。</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响应文件报价中的单价和总价全部采用人民币表示，除非合同的主要条款另有规定</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供应商的任何错漏、优惠、竞争性报价不得作为减轻责任、减少服务、增加收费、降低质量的理由</w:t>
      </w:r>
      <w:r>
        <w:rPr>
          <w:rFonts w:hint="eastAsia" w:ascii="宋体" w:hAnsi="宋体" w:cs="Arial"/>
          <w:szCs w:val="21"/>
        </w:rPr>
        <w:t xml:space="preserve">。</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投标（响应）有效期</w:t>
      </w:r>
      <w:r/>
    </w:p>
    <w:p>
      <w:pPr>
        <w:numPr>
          <w:ilvl w:val="1"/>
          <w:numId w:val="2"/>
        </w:numPr>
        <w:ind w:left="0" w:firstLine="425"/>
        <w:spacing w:line="360" w:lineRule="auto"/>
        <w:rPr>
          <w:rFonts w:hint="eastAsia" w:ascii="宋体" w:hAnsi="宋体" w:cs="Arial"/>
          <w:szCs w:val="21"/>
        </w:rPr>
      </w:pPr>
      <w:r>
        <w:rPr>
          <w:rFonts w:hint="eastAsia" w:ascii="宋体" w:hAnsi="宋体" w:cs="Arial"/>
          <w:b/>
          <w:szCs w:val="21"/>
        </w:rPr>
        <w:t xml:space="preserve">投标（响应）有效期自投标（响应）截止之日起90天</w:t>
      </w:r>
      <w:r>
        <w:rPr>
          <w:rFonts w:hint="eastAsia" w:ascii="宋体" w:hAnsi="宋体" w:cs="Arial"/>
          <w:szCs w:val="21"/>
        </w:rPr>
        <w:t xml:space="preserve">。有效期短于这个规定期限的投标，将被拒绝。</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特殊情况下，采购人可与供应商协商延长投标（响应）有效期。这种要求和答复都应以书面、传真或媒体发布的方式进行。同意延长有效期的供应商不能修改响应文件，投标保证金的有效期也相应延长。拒绝接受延期要求的供应商的投标将被拒绝，但投标保证金不会被没收。</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投标截止时间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电子响应文件必须按《谈判邀请函》规定的网上投标截止时间前提交。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采购人推迟投标截止时间时，应以网上公布的形式，通知供应商，在这种情况下，采购人和供应商的权利和义务将受到新的截止期的约束。</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响应文件的修改和撤回</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响应文件的修改应在网上投标截止时间前进行。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开标和评标</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开标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采购代理人按《谈判邀请函》规定的时间、地点进行开标。开标仪式根据委托人授权由采购代理人主持。</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参加开标的投标人的法定代表人或被授权人应</w:t>
      </w:r>
      <w:r>
        <w:rPr>
          <w:rFonts w:hint="eastAsia" w:ascii="宋体" w:hAnsi="宋体" w:cs="Arial"/>
          <w:szCs w:val="21"/>
        </w:rPr>
        <w:t xml:space="preserve">登录苏采云平台</w:t>
      </w:r>
      <w:r>
        <w:rPr>
          <w:rFonts w:ascii="宋体" w:hAnsi="宋体" w:cs="Arial"/>
          <w:szCs w:val="21"/>
        </w:rPr>
        <w:t xml:space="preserve">进行远程</w:t>
      </w:r>
      <w:r>
        <w:rPr>
          <w:rFonts w:hint="eastAsia" w:ascii="宋体" w:hAnsi="宋体" w:cs="Arial"/>
          <w:szCs w:val="21"/>
        </w:rPr>
        <w:t xml:space="preserve">开标</w:t>
      </w:r>
      <w:r>
        <w:rPr>
          <w:rFonts w:ascii="宋体" w:hAnsi="宋体" w:cs="Arial"/>
          <w:szCs w:val="21"/>
        </w:rPr>
        <w:t xml:space="preserve">，</w:t>
      </w:r>
      <w:r>
        <w:rPr>
          <w:rFonts w:hint="eastAsia" w:ascii="宋体" w:hAnsi="宋体" w:cs="Arial"/>
          <w:szCs w:val="21"/>
        </w:rPr>
        <w:t xml:space="preserve">苏</w:t>
      </w:r>
      <w:r>
        <w:rPr>
          <w:rFonts w:hint="eastAsia" w:ascii="宋体" w:hAnsi="宋体" w:cs="Arial"/>
          <w:szCs w:val="21"/>
        </w:rPr>
        <w:t xml:space="preserve">采云平台解密时间以开标时“苏采云”系统为准，解密</w:t>
      </w:r>
      <w:r>
        <w:rPr>
          <w:rFonts w:ascii="宋体" w:hAnsi="宋体" w:cs="Arial"/>
          <w:szCs w:val="21"/>
        </w:rPr>
        <w:t xml:space="preserve">时间超过10分钟的</w:t>
      </w:r>
      <w:r>
        <w:rPr>
          <w:rFonts w:hint="eastAsia" w:ascii="宋体" w:hAnsi="宋体" w:cs="Arial"/>
          <w:szCs w:val="21"/>
        </w:rPr>
        <w:t xml:space="preserve">，</w:t>
      </w:r>
      <w:r>
        <w:rPr>
          <w:rFonts w:ascii="宋体" w:hAnsi="宋体" w:cs="Arial"/>
          <w:szCs w:val="21"/>
        </w:rPr>
        <w:t xml:space="preserve">视为无效投标。</w:t>
      </w:r>
      <w:r/>
    </w:p>
    <w:p>
      <w:pPr>
        <w:numPr>
          <w:ilvl w:val="1"/>
          <w:numId w:val="2"/>
        </w:numPr>
        <w:ind w:left="0" w:firstLine="425"/>
        <w:spacing w:line="360" w:lineRule="auto"/>
        <w:rPr>
          <w:rFonts w:hint="eastAsia" w:ascii="宋体" w:hAnsi="宋体" w:cs="Arial"/>
          <w:szCs w:val="21"/>
        </w:rPr>
      </w:pPr>
      <w:r>
        <w:rPr>
          <w:rFonts w:hint="eastAsia" w:ascii="宋体" w:hAnsi="宋体"/>
        </w:rPr>
        <w:t xml:space="preserve">出现下列情形之一的，将终止竞争性谈判采购活动</w:t>
      </w:r>
      <w:r>
        <w:rPr>
          <w:rFonts w:hint="eastAsia" w:ascii="宋体" w:hAnsi="宋体" w:cs="Arial"/>
          <w:szCs w:val="21"/>
        </w:rPr>
        <w:t xml:space="preserve">：</w:t>
      </w:r>
      <w:r/>
    </w:p>
    <w:p>
      <w:pPr>
        <w:numPr>
          <w:ilvl w:val="2"/>
          <w:numId w:val="2"/>
        </w:numPr>
        <w:ind w:left="426" w:firstLine="0"/>
        <w:spacing w:line="360" w:lineRule="auto"/>
        <w:rPr>
          <w:rFonts w:hint="eastAsia" w:ascii="宋体" w:hAnsi="宋体" w:cs="Arial"/>
          <w:szCs w:val="21"/>
        </w:rPr>
      </w:pPr>
      <w:r>
        <w:rPr>
          <w:rFonts w:hint="eastAsia" w:ascii="宋体" w:hAnsi="宋体"/>
        </w:rPr>
        <w:t xml:space="preserve">因情况变化，不再符合规定的竞争性谈判采购方式适用情形的；</w:t>
      </w:r>
      <w:r/>
    </w:p>
    <w:p>
      <w:pPr>
        <w:numPr>
          <w:ilvl w:val="2"/>
          <w:numId w:val="2"/>
        </w:numPr>
        <w:ind w:left="426" w:firstLine="0"/>
        <w:spacing w:line="360" w:lineRule="auto"/>
        <w:rPr>
          <w:rFonts w:hint="eastAsia" w:ascii="宋体" w:hAnsi="宋体" w:cs="Arial"/>
          <w:szCs w:val="21"/>
        </w:rPr>
      </w:pPr>
      <w:r>
        <w:rPr>
          <w:rFonts w:hint="eastAsia" w:ascii="宋体" w:hAnsi="宋体"/>
        </w:rPr>
        <w:t xml:space="preserve">出现影响采购公正的违法、违规行为的；</w:t>
      </w:r>
      <w:r/>
    </w:p>
    <w:p>
      <w:pPr>
        <w:numPr>
          <w:ilvl w:val="2"/>
          <w:numId w:val="2"/>
        </w:numPr>
        <w:ind w:left="426" w:firstLine="0"/>
        <w:spacing w:line="360" w:lineRule="auto"/>
        <w:rPr>
          <w:rFonts w:hint="eastAsia" w:ascii="宋体" w:hAnsi="宋体"/>
        </w:rPr>
      </w:pPr>
      <w:r>
        <w:rPr>
          <w:rFonts w:hint="eastAsia" w:ascii="宋体" w:hAnsi="宋体"/>
        </w:rPr>
        <w:t xml:space="preserve">在采购过程中符合竞争要求的供应商或者报价未超过采购预算的供应商不足3家的；</w:t>
      </w:r>
      <w:r/>
    </w:p>
    <w:p>
      <w:pPr>
        <w:numPr>
          <w:ilvl w:val="2"/>
          <w:numId w:val="2"/>
        </w:numPr>
        <w:ind w:left="426" w:firstLine="0"/>
        <w:spacing w:line="360" w:lineRule="auto"/>
        <w:rPr>
          <w:rFonts w:hint="eastAsia" w:ascii="宋体" w:hAnsi="宋体"/>
        </w:rPr>
      </w:pPr>
      <w:r>
        <w:rPr>
          <w:rFonts w:hint="eastAsia" w:ascii="宋体" w:hAnsi="宋体"/>
        </w:rPr>
        <w:t xml:space="preserve">出现影响采购公正的违法、违规行为的；</w:t>
      </w:r>
      <w:r/>
    </w:p>
    <w:p>
      <w:pPr>
        <w:numPr>
          <w:ilvl w:val="2"/>
          <w:numId w:val="2"/>
        </w:numPr>
        <w:ind w:left="426" w:firstLine="0"/>
        <w:spacing w:line="360" w:lineRule="auto"/>
        <w:rPr>
          <w:rFonts w:hint="eastAsia" w:ascii="宋体" w:hAnsi="宋体"/>
        </w:rPr>
      </w:pPr>
      <w:r>
        <w:rPr>
          <w:rFonts w:hint="eastAsia" w:ascii="宋体" w:hAnsi="宋体"/>
        </w:rPr>
        <w:t xml:space="preserve">供应商的报价均超过了采购预算，采购方不能支付的；</w:t>
      </w:r>
      <w:r/>
    </w:p>
    <w:p>
      <w:pPr>
        <w:numPr>
          <w:ilvl w:val="2"/>
          <w:numId w:val="2"/>
        </w:numPr>
        <w:ind w:left="426" w:firstLine="0"/>
        <w:spacing w:line="360" w:lineRule="auto"/>
        <w:rPr>
          <w:rFonts w:hint="eastAsia" w:ascii="宋体" w:hAnsi="宋体"/>
        </w:rPr>
      </w:pPr>
      <w:r>
        <w:rPr>
          <w:rFonts w:hint="eastAsia" w:ascii="宋体" w:hAnsi="宋体"/>
        </w:rPr>
        <w:t xml:space="preserve">因重大变故，采购任务取消的。</w:t>
      </w:r>
      <w:r/>
    </w:p>
    <w:p>
      <w:pPr>
        <w:numPr>
          <w:ilvl w:val="1"/>
          <w:numId w:val="2"/>
        </w:numPr>
        <w:ind w:left="0" w:firstLine="425"/>
        <w:spacing w:line="360" w:lineRule="auto"/>
        <w:rPr>
          <w:rFonts w:hint="eastAsia" w:ascii="宋体" w:hAnsi="宋体"/>
        </w:rPr>
      </w:pPr>
      <w:r>
        <w:rPr>
          <w:rFonts w:hint="eastAsia" w:ascii="宋体" w:hAnsi="宋体"/>
        </w:rPr>
        <w:t xml:space="preserve">废标后，采购人将把废标的理由通知所有供应商。</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谈判小组</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谈判小组的评标工作由采购单位负责组织，具体评标事务由谈判小组负责，并独立履行法律、法规规定的职责</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谈判小组负责具体的评标事务，并独立履行以下职责：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审查响应文件是否符合谈判文件的要求，并作出评价。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可以要求供应商对响应文件有关事项作出解释或澄清。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推荐成交候选供应商名单，或者受采购人委托按照事先确定的办法直接确定可以交单位。</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评标内容的保密</w:t>
      </w:r>
      <w:r/>
    </w:p>
    <w:p>
      <w:pPr>
        <w:numPr>
          <w:ilvl w:val="2"/>
          <w:numId w:val="2"/>
        </w:numPr>
        <w:ind w:left="426" w:firstLine="0"/>
        <w:spacing w:line="360" w:lineRule="auto"/>
        <w:rPr>
          <w:rFonts w:hint="eastAsia" w:ascii="宋体" w:hAnsi="宋体" w:cs="Arial"/>
          <w:szCs w:val="21"/>
        </w:rPr>
      </w:pPr>
      <w:r>
        <w:rPr>
          <w:rFonts w:hint="eastAsia" w:ascii="宋体" w:hAnsi="宋体"/>
          <w:szCs w:val="21"/>
        </w:rPr>
        <w:t xml:space="preserve">开标后，直到宣布授予成交单位成交为止，凡属于审查、澄清、评价和比较投标的所有资料，有关授予成交的信息都不应向供应商或与评标无关的其他人泄露</w:t>
      </w:r>
      <w:r>
        <w:rPr>
          <w:rFonts w:hint="eastAsia" w:ascii="宋体" w:hAnsi="宋体" w:cs="Arial"/>
          <w:szCs w:val="21"/>
        </w:rPr>
        <w:t xml:space="preserve">。</w:t>
      </w:r>
      <w:r/>
    </w:p>
    <w:p>
      <w:pPr>
        <w:numPr>
          <w:ilvl w:val="2"/>
          <w:numId w:val="2"/>
        </w:numPr>
        <w:ind w:left="426" w:firstLine="0"/>
        <w:spacing w:line="360" w:lineRule="auto"/>
        <w:rPr>
          <w:rFonts w:hint="eastAsia" w:ascii="宋体" w:hAnsi="宋体" w:cs="Arial"/>
          <w:szCs w:val="21"/>
        </w:rPr>
      </w:pPr>
      <w:r>
        <w:rPr>
          <w:rFonts w:hint="eastAsia" w:ascii="宋体" w:hAnsi="宋体"/>
          <w:szCs w:val="21"/>
        </w:rPr>
        <w:t xml:space="preserve">在响应文件的审查、澄清、评价和比较以及授予成交的过程中，供应商对采购代理人和谈判小组成员施加影响的任何行为，都将取消其投标资格</w:t>
      </w:r>
      <w:r>
        <w:rPr>
          <w:rFonts w:hint="eastAsia" w:ascii="宋体" w:hAnsi="宋体" w:cs="Arial"/>
          <w:szCs w:val="21"/>
        </w:rPr>
        <w:t xml:space="preserve">。</w:t>
      </w:r>
      <w:r/>
    </w:p>
    <w:p>
      <w:pPr>
        <w:numPr>
          <w:ilvl w:val="2"/>
          <w:numId w:val="2"/>
        </w:numPr>
        <w:ind w:left="426" w:firstLine="0"/>
        <w:spacing w:line="360" w:lineRule="auto"/>
        <w:rPr>
          <w:rFonts w:hint="eastAsia" w:ascii="宋体" w:hAnsi="宋体" w:cs="Arial"/>
          <w:szCs w:val="21"/>
        </w:rPr>
      </w:pPr>
      <w:r>
        <w:rPr>
          <w:rFonts w:hint="eastAsia" w:ascii="宋体" w:hAnsi="宋体"/>
          <w:szCs w:val="21"/>
        </w:rPr>
        <w:t xml:space="preserve">在评标期间，采购代理人将通过指定联络人与供应商进行联系</w:t>
      </w:r>
      <w:r>
        <w:rPr>
          <w:rFonts w:hint="eastAsia" w:ascii="宋体" w:hAnsi="宋体" w:cs="Arial"/>
          <w:szCs w:val="21"/>
        </w:rPr>
        <w:t xml:space="preserve">。</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对响应文件的审核</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采购人或者采购代理人资格证明文件要求进行供应商资格审查，如缺少内容，视为无效投标；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对价格的计算错误按下述原则修正：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如果单价乘数量不等于总价，应以单价为准修正总价。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大写金额和小写金额不一致的，以大写金额为准。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单价金额小数点有明显错位的，应以总价为准，并修改单价。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如果以文字表示的数据与数字表示的有差别，应以文字为准修正数字。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对不同文字文本响应文件的解释发生异议的，以中文文本为准。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供应商不同意以上修正，则其投标为无效投标。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与谈判文件有重大偏离的响应文件为无效投标。重大偏离系指系统和服务的质量、</w:t>
      </w:r>
      <w:r>
        <w:rPr>
          <w:rFonts w:hint="eastAsia" w:ascii="宋体" w:hAnsi="宋体" w:cs="Arial"/>
          <w:szCs w:val="21"/>
        </w:rPr>
        <w:t xml:space="preserve">数量及交货期明显不能满足谈判文件的要求。这些偏离不允许在开标后修正。但采购代理人将允许修改投标中不构成重大偏离的微小的、非正规、不一致或不规则的地方。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谈判小组对响应文件的判定，只依据投标内容本身，不依据开标后的任何外来证明。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下列响应文件为无效投标：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与谈判文件有重大偏离。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供应商的报价是选择性的。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供应商的报价只报了部分内容。</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投标报价超过预算的。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未按投标邀函请规定的数额和办法交纳投标保证金的。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不具备谈判文件中规定的资格要求。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不同供应商的响应文件由同一单位或者个人编制。</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不同供应商委托同一单位或者个人办理投标事宜。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不同供应商的响应文件载明的项目管理成员为同一人。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不同供应商的响应文件异常一致。</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不同供应商的响应文件相互混装。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不同供应商的法定代表人或委托代理人有夫妻、直系血亲关系的。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不同供应商的负责人为同一人或者存在控股、管理关系的。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没有逐一说明投标产品名称、品牌、规格型号和技术参数，而是直接拷贝谈判文件技术要求的；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不同供应商的委托代理人(或法定代表人、项目经理、项目总监、项目负责人等)在谈判文件发布日上月至投标截止日当月在同一单位缴纳社会保险的。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服务承诺和付款条件未响应采购要求的；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不符合法律、法规和谈判文件规定的其他实质性要求的。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谈判小组认定的其它为无效投标的事项。</w:t>
      </w:r>
      <w:r/>
    </w:p>
    <w:p>
      <w:pPr>
        <w:numPr>
          <w:ilvl w:val="0"/>
          <w:numId w:val="2"/>
        </w:numPr>
        <w:ind w:left="849" w:hanging="423"/>
        <w:spacing w:line="360" w:lineRule="auto"/>
        <w:rPr>
          <w:rFonts w:hint="eastAsia" w:ascii="宋体" w:hAnsi="宋体" w:cs="Arial"/>
          <w:b/>
          <w:szCs w:val="21"/>
        </w:rPr>
      </w:pPr>
      <w:r>
        <w:rPr>
          <w:rFonts w:hint="eastAsia" w:ascii="宋体" w:hAnsi="宋体"/>
          <w:b/>
          <w:szCs w:val="21"/>
        </w:rPr>
        <w:t xml:space="preserve">响应文件</w:t>
      </w:r>
      <w:r>
        <w:rPr>
          <w:rFonts w:hint="eastAsia" w:ascii="宋体" w:hAnsi="宋体" w:cs="Arial"/>
          <w:b/>
          <w:szCs w:val="21"/>
        </w:rPr>
        <w:t xml:space="preserve">的澄清</w:t>
      </w:r>
      <w:r/>
    </w:p>
    <w:p>
      <w:pPr>
        <w:numPr>
          <w:ilvl w:val="1"/>
          <w:numId w:val="2"/>
        </w:numPr>
        <w:ind w:left="0" w:firstLine="425"/>
        <w:spacing w:line="360" w:lineRule="auto"/>
        <w:rPr>
          <w:rFonts w:hint="eastAsia" w:ascii="宋体" w:hAnsi="宋体" w:cs="Arial"/>
          <w:szCs w:val="21"/>
        </w:rPr>
      </w:pPr>
      <w:r>
        <w:rPr>
          <w:rFonts w:hint="eastAsia"/>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必要时</w:t>
      </w:r>
      <w:r>
        <w:rPr>
          <w:rFonts w:hint="eastAsia"/>
        </w:rPr>
        <w:t xml:space="preserve">谈判小组可要求供应商澄清、说明或者更正响应文件以书面形式作出，并应当由法定代表人或其授权代表签字或者加盖公章</w:t>
      </w:r>
      <w:r>
        <w:rPr>
          <w:rFonts w:hint="eastAsia" w:ascii="宋体" w:hAnsi="宋体" w:cs="Arial"/>
          <w:szCs w:val="21"/>
        </w:rPr>
        <w:t xml:space="preserve">。</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响应文件的评价</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谈判小组对响应文件是否实质上响应谈判文件要求的响应文件进行评审</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评价和比较采用最低评标价法，谈判小组严格按照谈判文件的要求、条件，对供</w:t>
      </w:r>
      <w:r>
        <w:rPr>
          <w:rFonts w:hint="eastAsia" w:ascii="宋体" w:hAnsi="宋体"/>
          <w:szCs w:val="21"/>
        </w:rPr>
        <w:t xml:space="preserve">应商所作的实质性响应内容进行评审</w:t>
      </w:r>
      <w:r>
        <w:rPr>
          <w:rFonts w:hint="eastAsia" w:ascii="宋体" w:hAnsi="宋体" w:cs="Arial"/>
          <w:szCs w:val="21"/>
        </w:rPr>
        <w:t xml:space="preserve">。</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授予合同</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成交单位的确认</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806"/>
        <w:jc w:val="both"/>
        <w:spacing w:line="360" w:lineRule="auto"/>
        <w:rPr>
          <w:rFonts w:hint="eastAsia" w:ascii="宋体" w:hAnsi="宋体" w:eastAsia="宋体" w:cs="Arial"/>
          <w:sz w:val="21"/>
          <w:szCs w:val="21"/>
        </w:rPr>
      </w:pPr>
      <w:r>
        <w:rPr>
          <w:rFonts w:hint="eastAsia" w:ascii="宋体" w:hAnsi="宋体" w:eastAsia="宋体" w:cs="Arial"/>
          <w:sz w:val="21"/>
          <w:szCs w:val="21"/>
        </w:rPr>
        <w:t xml:space="preserve">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w:t>
      </w:r>
      <w:r>
        <w:rPr>
          <w:rFonts w:hint="eastAsia" w:ascii="宋体" w:hAnsi="宋体" w:eastAsia="宋体" w:cs="Arial"/>
          <w:b/>
          <w:sz w:val="21"/>
          <w:szCs w:val="21"/>
        </w:rPr>
        <w:t xml:space="preserve">出质疑或质疑未经投标单位法定代表人或参加投标的授权委</w:t>
      </w:r>
      <w:r>
        <w:rPr>
          <w:rFonts w:hint="eastAsia" w:ascii="宋体" w:hAnsi="宋体" w:eastAsia="宋体" w:cs="Arial"/>
          <w:sz w:val="21"/>
          <w:szCs w:val="21"/>
        </w:rPr>
        <w:t xml:space="preserve">托人签署，采购人有权对该质疑不予答复。</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合同授予标准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确定为成交的供应商必须具有实施本合同的能力和资源。</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成交通知书</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出供应商后，采购代理机构在法定时间内向供应商发出成交通知书。请供应商在中标（成交）结果公告届满之日起30日内,使用CA证书登录“苏采云”系统及时下载成交通知书。因系统存储空间有限，自中标（成交）结果公告届满之日起30日后，“苏采云”系统不再保证提供下载成交通知书服务,因未及时下载而造成的不利后果由供应商自行承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成交通知书将成为合同的组成部分。</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合同的签订</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成交单位应按成交通知书中规定的期限，与甲方签订合同</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签订合同及合同条款应以谈判文件和成交单位的响应文件为依据，所签订的合同不得对谈判文件和成交供应商响应文件作实质性修改</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采购人不得向成交供应商提出任何不合理的要求作为签订合同的条件，不得与成交供应商私下订立背离合同实质性内容的协议</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采购合同履行中，采购人需追加与合同标的相同货物的，在不改变合同其他条款的前提下，可以与供应商协商签订补充合同，但所有补充合同的采购</w:t>
      </w:r>
      <w:r>
        <w:rPr>
          <w:rFonts w:hint="eastAsia" w:ascii="宋体" w:hAnsi="宋体"/>
          <w:szCs w:val="21"/>
          <w:lang w:val="zh-CN"/>
        </w:rPr>
        <w:t xml:space="preserve">金额不得超过原合同采购金额的百分之十。</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履约保证金（如有）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成交的供应商应按《谈判邀请函》中的规定提交履约保证金。</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成交的供应商必须在合同备案前按《谈判邀请函》中的规定将履约保证金交至指定账户。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履约保证金（无息）将在乙方履行完合同并经验收合格后退返乙方。</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诚实信用</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诚实信用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供应商不得虚假承诺，否则，按照提供虚假材料谋取中标处理。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供应商不得向工作人员、谈判小组成员行贿或者采取其他不正当手段谋取中标。经查实供应商有此行为的，政府采购管理部门将供应商列入不良行为记录名单，按照《政府采购法》有关规定处理。</w:t>
      </w:r>
      <w:r/>
    </w:p>
    <w:p>
      <w:pPr>
        <w:ind w:firstLine="422"/>
        <w:spacing w:line="360" w:lineRule="auto"/>
        <w:rPr>
          <w:rFonts w:hint="eastAsia" w:ascii="宋体" w:hAnsi="宋体"/>
          <w:b/>
          <w:szCs w:val="21"/>
        </w:rPr>
      </w:pPr>
      <w:r>
        <w:rPr>
          <w:rFonts w:hint="eastAsia" w:ascii="宋体" w:hAnsi="宋体"/>
          <w:b/>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其他事项</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成交服务费</w:t>
      </w:r>
      <w:r/>
    </w:p>
    <w:p>
      <w:pPr>
        <w:numPr>
          <w:ilvl w:val="1"/>
          <w:numId w:val="2"/>
        </w:numPr>
        <w:ind w:left="0" w:firstLine="425"/>
        <w:spacing w:line="360" w:lineRule="auto"/>
        <w:rPr>
          <w:rFonts w:hint="eastAsia" w:ascii="宋体" w:hAnsi="宋体" w:cs="Arial"/>
          <w:szCs w:val="21"/>
        </w:rPr>
      </w:pPr>
      <w:r>
        <w:rPr>
          <w:rFonts w:hint="eastAsia" w:ascii="宋体" w:hAnsi="宋体" w:cs="Arial"/>
          <w:b/>
          <w:bCs/>
          <w:szCs w:val="21"/>
        </w:rPr>
        <w:t xml:space="preserve">成交单位须按规定支付成交服务费，该费用应在合同签订后三天内付清</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b/>
          <w:szCs w:val="21"/>
        </w:rPr>
      </w:pPr>
      <w:r>
        <w:rPr>
          <w:rFonts w:hint="eastAsia" w:ascii="宋体" w:hAnsi="宋体" w:cs="Arial"/>
          <w:bCs/>
          <w:szCs w:val="21"/>
        </w:rPr>
        <w:t xml:space="preserve">按差额定率累进法计算收费: 按预算金额100万元以下，收取1.5%；100-500万元，收取1.1%；500-1000万元，收取0.8%；1000-5000万元，收取0.5%；5000-10000万元，收取0.25%；10000-100000万元，收取0.05%，最低不少于3000元；该费用由成交单位另行支付至我司成交服务费专用账户（苏州公正建设咨询房地产评估有限公司  账号：3715 0188 0000 00965 开户行：光大银行昆山高新技术产业园区支行）。</w:t>
      </w:r>
      <w:r>
        <w:rPr>
          <w:rFonts w:hint="eastAsia" w:ascii="宋体" w:hAnsi="宋体" w:cs="Arial"/>
          <w:b/>
          <w:szCs w:val="21"/>
        </w:rPr>
        <w:t xml:space="preserve">供应商报价应当包含代理费（服务费），请供应商报价时充分考虑这一因素。</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监督</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政府有关监督部门将对招投标全过程进行监督。</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未尽事宜</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按《中华人民共和国政府采购法》及其他有关政府采购的法律法规的规定执行。</w:t>
      </w:r>
      <w:r/>
    </w:p>
    <w:p>
      <w:pPr>
        <w:pStyle w:val="792"/>
        <w:jc w:val="center"/>
        <w:rPr>
          <w:b/>
          <w:bCs/>
          <w:szCs w:val="24"/>
        </w:rPr>
      </w:pPr>
      <w:r/>
      <w:bookmarkStart w:id="73" w:name="_Toc3"/>
      <w:r>
        <w:rPr>
          <w:rFonts w:ascii="宋体" w:hAnsi="宋体"/>
          <w:sz w:val="24"/>
        </w:rPr>
        <w:br w:type="page" w:clear="all"/>
      </w:r>
      <w:r>
        <w:rPr>
          <w:rFonts w:hint="eastAsia"/>
          <w:b/>
          <w:bCs/>
        </w:rPr>
        <w:t xml:space="preserve">第三章、谈判响应文件格式</w:t>
      </w:r>
      <w:bookmarkStart w:id="6" w:name="gpcItem_SubmitDocStruct"/>
      <w:r/>
      <w:bookmarkEnd w:id="6"/>
      <w:r/>
      <w:bookmarkEnd w:id="73"/>
      <w:r/>
      <w:r/>
    </w:p>
    <w:p>
      <w:pPr>
        <w:pStyle w:val="806"/>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pStyle w:val="806"/>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对本章所有的格式 ，谈判供应商可根据自身情况进行补充和修改，但补充和修改不得造成与本格式内容有实质性的违背。</w:t>
      </w:r>
      <w:r/>
    </w:p>
    <w:p>
      <w:pPr>
        <w:pStyle w:val="806"/>
        <w:ind w:firstLine="0"/>
        <w:spacing w:line="360" w:lineRule="auto"/>
        <w:rPr>
          <w:rFonts w:hint="eastAsia" w:ascii="宋体" w:hAnsi="宋体" w:eastAsia="宋体"/>
          <w:b/>
          <w:szCs w:val="24"/>
        </w:rPr>
      </w:pPr>
      <w:r>
        <w:rPr>
          <w:rFonts w:hint="eastAsia" w:ascii="宋体" w:hAnsi="宋体" w:eastAsia="宋体"/>
          <w:b/>
          <w:szCs w:val="24"/>
        </w:rPr>
      </w:r>
      <w:r/>
    </w:p>
    <w:p>
      <w:pPr>
        <w:pStyle w:val="793"/>
        <w:rPr>
          <w:szCs w:val="21"/>
        </w:rPr>
      </w:pPr>
      <w:r/>
      <w:bookmarkStart w:id="74" w:name="_Toc4"/>
      <w:r/>
      <w:bookmarkStart w:id="8" w:name="_Ref372102909"/>
      <w:r>
        <w:rPr>
          <w:szCs w:val="21"/>
        </w:rPr>
        <w:t xml:space="preserve">1</w:t>
      </w:r>
      <w:r>
        <w:rPr>
          <w:rFonts w:hint="eastAsia"/>
          <w:szCs w:val="21"/>
        </w:rPr>
        <w:t xml:space="preserve">、（供应方）法定代表人授权委托书</w:t>
      </w:r>
      <w:r/>
      <w:bookmarkEnd w:id="8"/>
      <w:r/>
      <w:bookmarkEnd w:id="74"/>
      <w:r/>
      <w:r/>
    </w:p>
    <w:p>
      <w:pPr>
        <w:pStyle w:val="806"/>
        <w:ind w:firstLine="0"/>
        <w:jc w:val="both"/>
        <w:spacing w:line="360" w:lineRule="auto"/>
        <w:rPr>
          <w:rFonts w:hint="eastAsia" w:ascii="宋体" w:hAnsi="宋体" w:eastAsia="宋体"/>
          <w:sz w:val="21"/>
          <w:szCs w:val="21"/>
        </w:rPr>
      </w:pPr>
      <w:r>
        <w:rPr>
          <w:rFonts w:hint="eastAsia" w:ascii="宋体" w:hAnsi="宋体" w:eastAsia="宋体"/>
          <w:sz w:val="21"/>
          <w:szCs w:val="21"/>
        </w:rPr>
      </w:r>
      <w:r/>
    </w:p>
    <w:p>
      <w:pPr>
        <w:pStyle w:val="806"/>
        <w:jc w:val="both"/>
        <w:spacing w:line="360" w:lineRule="auto"/>
        <w:rPr>
          <w:rFonts w:hint="eastAsia" w:ascii="宋体" w:hAnsi="宋体" w:eastAsia="宋体"/>
          <w:sz w:val="21"/>
          <w:szCs w:val="21"/>
        </w:rPr>
      </w:pPr>
      <w:r>
        <w:rPr>
          <w:rFonts w:hint="eastAsia" w:ascii="宋体" w:hAnsi="宋体" w:eastAsia="宋体"/>
          <w:sz w:val="21"/>
          <w:szCs w:val="21"/>
        </w:rPr>
      </w:r>
      <w:r/>
    </w:p>
    <w:p>
      <w:pPr>
        <w:pStyle w:val="806"/>
        <w:jc w:val="center"/>
        <w:spacing w:line="360" w:lineRule="auto"/>
        <w:rPr>
          <w:rFonts w:hint="eastAsia" w:ascii="宋体" w:hAnsi="宋体" w:eastAsia="宋体"/>
          <w:sz w:val="21"/>
          <w:szCs w:val="21"/>
        </w:rPr>
      </w:pPr>
      <w:r>
        <w:rPr>
          <w:rFonts w:hint="eastAsia" w:ascii="宋体" w:hAnsi="宋体" w:eastAsia="宋体"/>
          <w:sz w:val="21"/>
          <w:szCs w:val="21"/>
        </w:rPr>
        <w:t xml:space="preserve">授权委托书</w:t>
      </w:r>
      <w:r/>
    </w:p>
    <w:p>
      <w:pPr>
        <w:pStyle w:val="806"/>
        <w:jc w:val="both"/>
        <w:spacing w:line="360" w:lineRule="auto"/>
        <w:rPr>
          <w:rFonts w:hint="eastAsia" w:ascii="宋体" w:hAnsi="宋体" w:eastAsia="宋体"/>
          <w:sz w:val="21"/>
          <w:szCs w:val="21"/>
        </w:rPr>
      </w:pPr>
      <w:r>
        <w:rPr>
          <w:rFonts w:hint="eastAsia" w:ascii="宋体" w:hAnsi="宋体" w:eastAsia="宋体"/>
          <w:sz w:val="21"/>
          <w:szCs w:val="21"/>
        </w:rPr>
      </w:r>
      <w:r/>
    </w:p>
    <w:p>
      <w:pPr>
        <w:pStyle w:val="806"/>
        <w:jc w:val="both"/>
        <w:spacing w:line="360" w:lineRule="auto"/>
        <w:rPr>
          <w:rFonts w:hint="eastAsia" w:ascii="宋体" w:hAnsi="宋体" w:eastAsia="宋体"/>
          <w:sz w:val="21"/>
          <w:szCs w:val="21"/>
        </w:rPr>
      </w:pPr>
      <w:r>
        <w:rPr>
          <w:rFonts w:hint="eastAsia" w:ascii="宋体" w:hAnsi="宋体" w:eastAsia="宋体"/>
          <w:sz w:val="21"/>
          <w:szCs w:val="21"/>
        </w:rPr>
      </w:r>
      <w:r/>
    </w:p>
    <w:p>
      <w:pPr>
        <w:ind w:firstLine="480"/>
        <w:spacing w:line="360" w:lineRule="auto"/>
        <w:rPr>
          <w:rFonts w:hint="eastAsia" w:ascii="宋体" w:hAnsi="宋体"/>
          <w:szCs w:val="21"/>
        </w:rPr>
      </w:pPr>
      <w:r>
        <w:rPr>
          <w:rFonts w:hint="eastAsia" w:ascii="宋体" w:hAnsi="宋体"/>
          <w:szCs w:val="21"/>
        </w:rPr>
        <w:t xml:space="preserve">本授权委托书声明：</w:t>
      </w:r>
      <w:r>
        <w:rPr>
          <w:rFonts w:ascii="宋体" w:hAnsi="宋体"/>
          <w:szCs w:val="21"/>
        </w:rPr>
        <w:t xml:space="preserve">  </w:t>
      </w:r>
      <w:r>
        <w:rPr>
          <w:rFonts w:hint="eastAsia" w:ascii="宋体" w:hAnsi="宋体"/>
          <w:szCs w:val="21"/>
        </w:rPr>
        <w:t xml:space="preserve">我</w:t>
      </w:r>
      <w:r>
        <w:rPr>
          <w:rFonts w:ascii="宋体" w:hAnsi="宋体"/>
          <w:szCs w:val="21"/>
          <w:u w:val="single"/>
        </w:rPr>
        <w:t xml:space="preserve">           </w:t>
      </w:r>
      <w:r>
        <w:rPr>
          <w:rFonts w:hint="eastAsia" w:ascii="宋体" w:hAnsi="宋体"/>
          <w:szCs w:val="21"/>
        </w:rPr>
        <w:t xml:space="preserve">（姓名）系</w:t>
      </w:r>
      <w:r>
        <w:rPr>
          <w:rFonts w:ascii="宋体" w:hAnsi="宋体"/>
          <w:szCs w:val="21"/>
          <w:u w:val="single"/>
        </w:rPr>
        <w:t xml:space="preserve">             </w:t>
      </w:r>
      <w:r>
        <w:rPr>
          <w:rFonts w:hint="eastAsia" w:ascii="宋体" w:hAnsi="宋体"/>
          <w:szCs w:val="21"/>
        </w:rPr>
        <w:t xml:space="preserve">（供应单位名称）的法定代表人，现授权委托</w:t>
      </w:r>
      <w:r>
        <w:rPr>
          <w:rFonts w:ascii="宋体" w:hAnsi="宋体"/>
          <w:szCs w:val="21"/>
          <w:u w:val="single"/>
        </w:rPr>
        <w:t xml:space="preserve">              </w:t>
      </w:r>
      <w:r>
        <w:rPr>
          <w:rFonts w:hint="eastAsia" w:ascii="宋体" w:hAnsi="宋体"/>
          <w:szCs w:val="21"/>
        </w:rPr>
        <w:t xml:space="preserve">（单位名称）的</w:t>
      </w:r>
      <w:r>
        <w:rPr>
          <w:rFonts w:ascii="宋体" w:hAnsi="宋体"/>
          <w:szCs w:val="21"/>
          <w:u w:val="single"/>
        </w:rPr>
        <w:t xml:space="preserve">         </w:t>
      </w:r>
      <w:r>
        <w:rPr>
          <w:rFonts w:hint="eastAsia" w:ascii="宋体" w:hAnsi="宋体"/>
          <w:szCs w:val="21"/>
        </w:rPr>
        <w:t xml:space="preserve">（姓名）为我公司代理人，以本公司的名义参加苏州公正建设咨询房地产评估有限公司组织实施的编号为</w:t>
      </w:r>
      <w:r>
        <w:rPr>
          <w:rFonts w:ascii="宋体" w:hAnsi="宋体"/>
          <w:szCs w:val="21"/>
          <w:u w:val="single"/>
        </w:rPr>
        <w:t xml:space="preserve">           </w:t>
      </w:r>
      <w:r>
        <w:rPr>
          <w:rFonts w:hint="eastAsia" w:ascii="宋体" w:hAnsi="宋体"/>
          <w:szCs w:val="21"/>
        </w:rPr>
        <w:t xml:space="preserve">号的谈判邀请活动。代理人在谈判活动过程中所签署的一切文件和处理与这有关的一切事务，我均予以承认。</w:t>
      </w:r>
      <w:r/>
    </w:p>
    <w:p>
      <w:pPr>
        <w:ind w:firstLine="480"/>
        <w:spacing w:line="360" w:lineRule="auto"/>
        <w:rPr>
          <w:rFonts w:hint="eastAsia" w:ascii="宋体" w:hAnsi="宋体"/>
          <w:szCs w:val="21"/>
        </w:rPr>
      </w:pPr>
      <w:r>
        <w:rPr>
          <w:rFonts w:hint="eastAsia" w:ascii="宋体" w:hAnsi="宋体"/>
          <w:szCs w:val="21"/>
        </w:rPr>
        <w:t xml:space="preserve">代理人在授权委托书有效期内签署的所有文件不因授权委托的撤销而失效，除非有撤销授权委托的书面通知，本授权委托书自谈判活动开始至合同履行完毕止。</w:t>
      </w:r>
      <w:r/>
    </w:p>
    <w:p>
      <w:pPr>
        <w:ind w:firstLine="480"/>
        <w:spacing w:line="360" w:lineRule="auto"/>
        <w:rPr>
          <w:rFonts w:hint="eastAsia" w:ascii="宋体" w:hAnsi="宋体"/>
          <w:szCs w:val="21"/>
        </w:rPr>
      </w:pPr>
      <w:r>
        <w:rPr>
          <w:rFonts w:hint="eastAsia" w:ascii="宋体" w:hAnsi="宋体"/>
          <w:szCs w:val="21"/>
        </w:rPr>
        <w:t xml:space="preserve">代理人无转委托权。特此委托。</w:t>
      </w:r>
      <w:r/>
    </w:p>
    <w:p>
      <w:pPr>
        <w:ind w:firstLine="480"/>
        <w:spacing w:line="360" w:lineRule="auto"/>
        <w:rPr>
          <w:rFonts w:hint="eastAsia" w:ascii="宋体" w:hAnsi="宋体"/>
          <w:szCs w:val="21"/>
        </w:rPr>
      </w:pPr>
      <w:r>
        <w:rPr>
          <w:rFonts w:ascii="宋体" w:hAnsi="宋体"/>
          <w:szCs w:val="21"/>
        </w:rPr>
        <w:t xml:space="preserve">    </w:t>
      </w:r>
      <w:r/>
    </w:p>
    <w:p>
      <w:pPr>
        <w:ind w:firstLine="480"/>
        <w:spacing w:line="360" w:lineRule="auto"/>
        <w:rPr>
          <w:rFonts w:hint="eastAsia" w:ascii="宋体" w:hAnsi="宋体"/>
          <w:szCs w:val="21"/>
        </w:rPr>
      </w:pPr>
      <w:r>
        <w:rPr>
          <w:rFonts w:hint="eastAsia" w:ascii="宋体" w:hAnsi="宋体"/>
          <w:szCs w:val="21"/>
        </w:rPr>
        <w:t xml:space="preserve">供应商：（盖章）</w:t>
      </w:r>
      <w:r/>
    </w:p>
    <w:p>
      <w:pPr>
        <w:ind w:firstLine="480"/>
        <w:spacing w:line="360" w:lineRule="auto"/>
        <w:rPr>
          <w:rFonts w:hint="eastAsia" w:ascii="宋体" w:hAnsi="宋体"/>
          <w:szCs w:val="21"/>
        </w:rPr>
      </w:pPr>
      <w:r>
        <w:rPr>
          <w:rFonts w:hint="eastAsia" w:ascii="宋体" w:hAnsi="宋体"/>
          <w:szCs w:val="21"/>
        </w:rPr>
        <w:t xml:space="preserve">法定代表人：（签字或盖章）</w:t>
      </w:r>
      <w:r/>
    </w:p>
    <w:p>
      <w:pPr>
        <w:ind w:firstLine="480"/>
        <w:spacing w:line="360" w:lineRule="auto"/>
        <w:rPr>
          <w:rFonts w:hint="eastAsia" w:ascii="宋体" w:hAnsi="宋体"/>
          <w:szCs w:val="21"/>
        </w:rPr>
      </w:pPr>
      <w:r>
        <w:rPr>
          <w:rFonts w:hint="eastAsia" w:ascii="宋体" w:hAnsi="宋体"/>
          <w:szCs w:val="21"/>
        </w:rPr>
        <w:t xml:space="preserve">代理人：（签字或盖章）</w:t>
      </w:r>
      <w:r/>
    </w:p>
    <w:p>
      <w:pPr>
        <w:ind w:firstLine="480"/>
        <w:spacing w:line="360" w:lineRule="auto"/>
        <w:rPr>
          <w:rFonts w:hint="eastAsia" w:ascii="宋体" w:hAnsi="宋体"/>
          <w:szCs w:val="21"/>
        </w:rPr>
      </w:pPr>
      <w:r>
        <w:rPr>
          <w:rFonts w:hint="eastAsia" w:ascii="宋体" w:hAnsi="宋体"/>
          <w:szCs w:val="21"/>
        </w:rPr>
        <w:t xml:space="preserve">日期：    年</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日</w:t>
      </w:r>
      <w:r/>
    </w:p>
    <w:p>
      <w:pPr>
        <w:pStyle w:val="793"/>
        <w:spacing w:line="360" w:lineRule="auto"/>
        <w:rPr>
          <w:bCs/>
          <w:szCs w:val="21"/>
        </w:rPr>
      </w:pPr>
      <w:r/>
      <w:bookmarkStart w:id="75" w:name="_Toc5"/>
      <w:r/>
      <w:bookmarkStart w:id="11" w:name="_Ref372102910"/>
      <w:r>
        <w:rPr>
          <w:szCs w:val="21"/>
        </w:rPr>
        <w:br w:type="page" w:clear="all"/>
      </w:r>
      <w:r>
        <w:rPr>
          <w:rFonts w:hint="eastAsia"/>
          <w:bCs/>
          <w:szCs w:val="21"/>
        </w:rPr>
        <w:t xml:space="preserve">2</w:t>
      </w:r>
      <w:r>
        <w:rPr>
          <w:rFonts w:hint="eastAsia"/>
          <w:bCs/>
          <w:szCs w:val="21"/>
        </w:rPr>
        <w:t xml:space="preserve">、谈判响应函</w:t>
      </w:r>
      <w:r/>
      <w:bookmarkEnd w:id="11"/>
      <w:r/>
      <w:bookmarkEnd w:id="75"/>
      <w:r/>
      <w:r/>
    </w:p>
    <w:p>
      <w:pPr>
        <w:pStyle w:val="820"/>
        <w:jc w:val="center"/>
        <w:spacing w:line="360" w:lineRule="auto"/>
        <w:rPr>
          <w:rFonts w:hint="eastAsia" w:hAnsi="宋体" w:eastAsia="宋体"/>
          <w:b/>
          <w:sz w:val="21"/>
          <w:szCs w:val="21"/>
        </w:rPr>
      </w:pPr>
      <w:r>
        <w:rPr>
          <w:rFonts w:hint="eastAsia" w:hAnsi="宋体" w:eastAsia="宋体"/>
          <w:b/>
          <w:sz w:val="21"/>
          <w:szCs w:val="21"/>
        </w:rPr>
        <w:t xml:space="preserve">谈判响应函</w:t>
      </w:r>
      <w:r/>
    </w:p>
    <w:p>
      <w:pPr>
        <w:pStyle w:val="820"/>
        <w:spacing w:line="360" w:lineRule="auto"/>
        <w:rPr>
          <w:rFonts w:hint="eastAsia" w:hAnsi="宋体" w:eastAsia="宋体"/>
          <w:sz w:val="21"/>
          <w:szCs w:val="21"/>
        </w:rPr>
      </w:pPr>
      <w:r>
        <w:rPr>
          <w:rFonts w:hint="eastAsia" w:hAnsi="宋体" w:eastAsia="宋体"/>
          <w:sz w:val="21"/>
          <w:szCs w:val="21"/>
          <w:u w:val="single"/>
        </w:rPr>
        <w:t xml:space="preserve">                             </w:t>
      </w:r>
      <w:r>
        <w:rPr>
          <w:rFonts w:hint="eastAsia" w:hAnsi="宋体" w:eastAsia="宋体"/>
          <w:sz w:val="21"/>
          <w:szCs w:val="21"/>
        </w:rPr>
        <w:t xml:space="preserve">：</w:t>
      </w:r>
      <w:r/>
    </w:p>
    <w:p>
      <w:pPr>
        <w:pStyle w:val="820"/>
        <w:spacing w:line="360" w:lineRule="auto"/>
        <w:rPr>
          <w:rFonts w:hint="eastAsia" w:hAnsi="宋体" w:eastAsia="宋体"/>
          <w:sz w:val="21"/>
          <w:szCs w:val="21"/>
        </w:rPr>
      </w:pPr>
      <w:r>
        <w:rPr>
          <w:rFonts w:hAnsi="宋体" w:eastAsia="宋体"/>
          <w:sz w:val="21"/>
          <w:szCs w:val="21"/>
        </w:rPr>
        <w:t xml:space="preserve">    </w:t>
      </w:r>
      <w:r>
        <w:rPr>
          <w:rFonts w:hint="eastAsia" w:hAnsi="宋体" w:eastAsia="宋体"/>
          <w:sz w:val="21"/>
          <w:szCs w:val="21"/>
        </w:rPr>
        <w:t xml:space="preserve">我们收到贵公司 </w:t>
      </w:r>
      <w:r>
        <w:rPr>
          <w:rFonts w:hint="eastAsia" w:hAnsi="宋体" w:eastAsia="宋体"/>
          <w:sz w:val="21"/>
          <w:szCs w:val="21"/>
          <w:u w:val="single"/>
        </w:rPr>
        <w:t xml:space="preserve">           </w:t>
      </w:r>
      <w:r>
        <w:rPr>
          <w:rFonts w:hint="eastAsia" w:hAnsi="宋体" w:eastAsia="宋体"/>
          <w:sz w:val="21"/>
          <w:szCs w:val="21"/>
        </w:rPr>
        <w:t xml:space="preserve">号采购文件，经仔细阅读和研究，我们决定参加谈判活动。</w:t>
      </w:r>
      <w:r/>
    </w:p>
    <w:p>
      <w:pPr>
        <w:pStyle w:val="820"/>
        <w:ind w:firstLine="420"/>
        <w:spacing w:line="360" w:lineRule="exact"/>
        <w:rPr>
          <w:rFonts w:hint="eastAsia" w:hAnsi="宋体" w:eastAsia="宋体"/>
          <w:sz w:val="21"/>
          <w:szCs w:val="21"/>
        </w:rPr>
      </w:pPr>
      <w:r>
        <w:rPr>
          <w:rFonts w:hAnsi="宋体" w:eastAsia="宋体"/>
          <w:sz w:val="21"/>
          <w:szCs w:val="21"/>
        </w:rPr>
        <w:t xml:space="preserve">1</w:t>
      </w:r>
      <w:r>
        <w:rPr>
          <w:rFonts w:hint="eastAsia" w:hAnsi="宋体" w:eastAsia="宋体"/>
          <w:sz w:val="21"/>
          <w:szCs w:val="21"/>
        </w:rPr>
        <w:t xml:space="preserve">、我们愿意按照采购文件的一切要求，提供完成该项目的全部内容，我们的报价应包括但不限于本服务过程的劳务、食宿、差旅、资料汇编、管理、保险、安全生产责任、意外、利润、税金、质保期间内的费用、政策性文件规定及合同包含的所有风险、责任等各项应有费用。</w:t>
      </w:r>
      <w:r/>
    </w:p>
    <w:p>
      <w:pPr>
        <w:pStyle w:val="820"/>
        <w:ind w:firstLine="420"/>
        <w:spacing w:line="360" w:lineRule="exact"/>
        <w:rPr>
          <w:rFonts w:hint="eastAsia" w:hAnsi="宋体" w:eastAsia="宋体"/>
          <w:sz w:val="21"/>
          <w:szCs w:val="21"/>
        </w:rPr>
      </w:pPr>
      <w:r>
        <w:rPr>
          <w:rFonts w:hAnsi="宋体" w:eastAsia="宋体"/>
          <w:sz w:val="21"/>
          <w:szCs w:val="21"/>
        </w:rPr>
        <w:t xml:space="preserve">2</w:t>
      </w:r>
      <w:r>
        <w:rPr>
          <w:rFonts w:hint="eastAsia" w:hAnsi="宋体" w:eastAsia="宋体"/>
          <w:sz w:val="21"/>
          <w:szCs w:val="21"/>
        </w:rPr>
        <w:t xml:space="preserve">、如果我们的谈判响应文件被接受，我们将严格履行采购文件中规定的每一项要求，按期、按质、按量履行合同的义务。</w:t>
      </w:r>
      <w:r/>
    </w:p>
    <w:p>
      <w:pPr>
        <w:pStyle w:val="820"/>
        <w:ind w:firstLine="420"/>
        <w:spacing w:line="360" w:lineRule="exact"/>
        <w:rPr>
          <w:rFonts w:hint="eastAsia" w:hAnsi="宋体" w:eastAsia="宋体"/>
          <w:sz w:val="21"/>
          <w:szCs w:val="21"/>
        </w:rPr>
      </w:pPr>
      <w:r>
        <w:rPr>
          <w:rFonts w:hAnsi="宋体" w:eastAsia="宋体"/>
          <w:sz w:val="21"/>
          <w:szCs w:val="21"/>
        </w:rPr>
        <w:t xml:space="preserve">3</w:t>
      </w:r>
      <w:r>
        <w:rPr>
          <w:rFonts w:hint="eastAsia" w:hAnsi="宋体" w:eastAsia="宋体"/>
          <w:sz w:val="21"/>
          <w:szCs w:val="21"/>
        </w:rPr>
        <w:t xml:space="preserve">、我们已</w:t>
      </w:r>
      <w:r>
        <w:rPr>
          <w:rFonts w:hAnsi="宋体" w:eastAsia="宋体"/>
          <w:sz w:val="21"/>
          <w:szCs w:val="21"/>
        </w:rPr>
        <w:t xml:space="preserve">详细审查全部</w:t>
      </w:r>
      <w:r>
        <w:rPr>
          <w:rFonts w:hint="eastAsia" w:hAnsi="宋体" w:eastAsia="宋体"/>
          <w:sz w:val="21"/>
          <w:szCs w:val="21"/>
        </w:rPr>
        <w:t xml:space="preserve">采购</w:t>
      </w:r>
      <w:r>
        <w:rPr>
          <w:rFonts w:hAnsi="宋体" w:eastAsia="宋体"/>
          <w:sz w:val="21"/>
          <w:szCs w:val="21"/>
        </w:rPr>
        <w:t xml:space="preserve">文件，包括</w:t>
      </w:r>
      <w:r>
        <w:rPr>
          <w:rFonts w:hint="eastAsia" w:hAnsi="宋体" w:eastAsia="宋体"/>
          <w:sz w:val="21"/>
          <w:szCs w:val="21"/>
        </w:rPr>
        <w:t xml:space="preserve">补充文件</w:t>
      </w:r>
      <w:r>
        <w:rPr>
          <w:rFonts w:hAnsi="宋体" w:eastAsia="宋体"/>
          <w:sz w:val="21"/>
          <w:szCs w:val="21"/>
        </w:rPr>
        <w:t xml:space="preserve">(如果有的话)。我们完全理解并同意放弃对这方面有不明及误解的权力。</w:t>
      </w:r>
      <w:r/>
    </w:p>
    <w:p>
      <w:pPr>
        <w:pStyle w:val="820"/>
        <w:ind w:firstLine="420"/>
        <w:spacing w:line="360" w:lineRule="exact"/>
        <w:rPr>
          <w:rFonts w:hint="eastAsia" w:hAnsi="宋体" w:eastAsia="宋体"/>
          <w:sz w:val="21"/>
          <w:szCs w:val="21"/>
        </w:rPr>
      </w:pPr>
      <w:r>
        <w:rPr>
          <w:rFonts w:hint="eastAsia" w:hAnsi="宋体" w:eastAsia="宋体"/>
          <w:sz w:val="21"/>
          <w:szCs w:val="21"/>
        </w:rPr>
        <w:t xml:space="preserve">4、我们响应采购文件中要求的投标（响应）有效期。</w:t>
      </w:r>
      <w:r/>
    </w:p>
    <w:p>
      <w:pPr>
        <w:pStyle w:val="820"/>
        <w:ind w:firstLine="420"/>
        <w:spacing w:line="360" w:lineRule="exact"/>
        <w:rPr>
          <w:rFonts w:hint="eastAsia" w:hAnsi="宋体" w:eastAsia="宋体"/>
          <w:sz w:val="21"/>
          <w:szCs w:val="21"/>
        </w:rPr>
      </w:pPr>
      <w:r>
        <w:rPr>
          <w:rFonts w:hint="eastAsia" w:hAnsi="宋体" w:eastAsia="宋体"/>
          <w:sz w:val="21"/>
          <w:szCs w:val="21"/>
        </w:rPr>
        <w:t xml:space="preserve">5、我们愿意提供谈判采购单位在采购文件中要求的所有资料。</w:t>
      </w:r>
      <w:r/>
    </w:p>
    <w:p>
      <w:pPr>
        <w:pStyle w:val="820"/>
        <w:ind w:firstLine="420"/>
        <w:spacing w:line="360" w:lineRule="exact"/>
        <w:rPr>
          <w:rFonts w:hint="eastAsia" w:hAnsi="宋体" w:eastAsia="宋体"/>
          <w:sz w:val="21"/>
          <w:szCs w:val="21"/>
        </w:rPr>
      </w:pPr>
      <w:r>
        <w:rPr>
          <w:rFonts w:hint="eastAsia" w:hAnsi="宋体" w:eastAsia="宋体"/>
          <w:sz w:val="21"/>
          <w:szCs w:val="21"/>
        </w:rPr>
        <w:t xml:space="preserve">6、我们认为你们有权决定成交单位，还认为你们有权接受或拒绝所有的谈判供应商。</w:t>
      </w:r>
      <w:r/>
    </w:p>
    <w:p>
      <w:pPr>
        <w:pStyle w:val="820"/>
        <w:ind w:firstLine="420"/>
        <w:spacing w:line="360" w:lineRule="exact"/>
        <w:rPr>
          <w:rFonts w:hint="eastAsia" w:hAnsi="宋体" w:eastAsia="宋体"/>
          <w:sz w:val="21"/>
          <w:szCs w:val="21"/>
        </w:rPr>
      </w:pPr>
      <w:r>
        <w:rPr>
          <w:rFonts w:hint="eastAsia" w:hAnsi="宋体" w:eastAsia="宋体"/>
          <w:sz w:val="21"/>
          <w:szCs w:val="21"/>
        </w:rPr>
        <w:t xml:space="preserve">7、我们愿意遵守采购文件中所列的收费标准。</w:t>
      </w:r>
      <w:r/>
    </w:p>
    <w:p>
      <w:pPr>
        <w:pStyle w:val="820"/>
        <w:ind w:firstLine="420"/>
        <w:spacing w:line="360" w:lineRule="exact"/>
        <w:rPr>
          <w:rFonts w:hint="eastAsia" w:hAnsi="宋体" w:eastAsia="宋体"/>
          <w:sz w:val="21"/>
          <w:szCs w:val="21"/>
        </w:rPr>
      </w:pPr>
      <w:r>
        <w:rPr>
          <w:rFonts w:hint="eastAsia" w:hAnsi="宋体" w:eastAsia="宋体"/>
          <w:sz w:val="21"/>
          <w:szCs w:val="21"/>
        </w:rPr>
        <w:t xml:space="preserve">8、我们承诺该谈判响应文件在谈判开始后的全过程中保持有效，不作任何更改和变动。</w:t>
      </w:r>
      <w:r/>
    </w:p>
    <w:p>
      <w:pPr>
        <w:pStyle w:val="820"/>
        <w:ind w:firstLine="420"/>
        <w:spacing w:line="360" w:lineRule="exact"/>
        <w:rPr>
          <w:rFonts w:hint="eastAsia" w:hAnsi="宋体" w:eastAsia="宋体"/>
          <w:sz w:val="21"/>
          <w:szCs w:val="21"/>
        </w:rPr>
      </w:pPr>
      <w:r>
        <w:rPr>
          <w:rFonts w:hint="eastAsia" w:hAnsi="宋体" w:eastAsia="宋体"/>
          <w:sz w:val="21"/>
          <w:szCs w:val="21"/>
        </w:rPr>
        <w:t xml:space="preserve">9、我们愿意按采购文件的规定交纳谈判保证金，并</w:t>
      </w:r>
      <w:r>
        <w:rPr>
          <w:rFonts w:hAnsi="宋体" w:eastAsia="宋体"/>
          <w:sz w:val="21"/>
          <w:szCs w:val="21"/>
        </w:rPr>
        <w:t xml:space="preserve">同意</w:t>
      </w:r>
      <w:r>
        <w:rPr>
          <w:rFonts w:hint="eastAsia" w:hAnsi="宋体" w:eastAsia="宋体"/>
          <w:sz w:val="21"/>
          <w:szCs w:val="21"/>
        </w:rPr>
        <w:t xml:space="preserve">谈判供应商</w:t>
      </w:r>
      <w:r>
        <w:rPr>
          <w:rFonts w:hAnsi="宋体" w:eastAsia="宋体"/>
          <w:sz w:val="21"/>
          <w:szCs w:val="21"/>
        </w:rPr>
        <w:t xml:space="preserve">须知中关于没收</w:t>
      </w:r>
      <w:r>
        <w:rPr>
          <w:rFonts w:hint="eastAsia" w:hAnsi="宋体" w:eastAsia="宋体"/>
          <w:sz w:val="21"/>
          <w:szCs w:val="21"/>
        </w:rPr>
        <w:t xml:space="preserve">谈判</w:t>
      </w:r>
      <w:r>
        <w:rPr>
          <w:rFonts w:hAnsi="宋体" w:eastAsia="宋体"/>
          <w:sz w:val="21"/>
          <w:szCs w:val="21"/>
        </w:rPr>
        <w:t xml:space="preserve">保证金的规定。</w:t>
      </w:r>
      <w:r/>
    </w:p>
    <w:p>
      <w:pPr>
        <w:pStyle w:val="820"/>
        <w:ind w:firstLine="420"/>
        <w:spacing w:line="360" w:lineRule="exact"/>
        <w:rPr>
          <w:rFonts w:hint="eastAsia" w:hAnsi="宋体" w:eastAsia="宋体"/>
          <w:sz w:val="21"/>
          <w:szCs w:val="21"/>
        </w:rPr>
      </w:pPr>
      <w:r>
        <w:rPr>
          <w:rFonts w:hint="eastAsia" w:hAnsi="宋体" w:eastAsia="宋体"/>
          <w:sz w:val="21"/>
          <w:szCs w:val="21"/>
        </w:rPr>
        <w:t xml:space="preserve">10、如果我们成交，我们愿意按采购文件的规定支付成交服务费。</w:t>
      </w:r>
      <w:r/>
    </w:p>
    <w:p>
      <w:pPr>
        <w:pStyle w:val="820"/>
        <w:ind w:firstLine="420"/>
        <w:spacing w:line="360" w:lineRule="exact"/>
        <w:rPr>
          <w:rFonts w:hint="eastAsia" w:hAnsi="宋体" w:eastAsia="宋体"/>
          <w:sz w:val="21"/>
          <w:szCs w:val="21"/>
        </w:rPr>
      </w:pPr>
      <w:r>
        <w:rPr>
          <w:rFonts w:hint="eastAsia" w:hAnsi="宋体" w:eastAsia="宋体"/>
          <w:sz w:val="21"/>
          <w:szCs w:val="21"/>
        </w:rPr>
        <w:t xml:space="preserve">11、我们承诺本公司所提交的谈判响应文件中所有关于谈判响应资格的文件、证明和陈述均是真实的、准确的。若与真实情况不符，本公司愿意承担由此而产生的一切后果。</w:t>
      </w:r>
      <w:r/>
    </w:p>
    <w:p>
      <w:pPr>
        <w:pStyle w:val="820"/>
        <w:ind w:firstLine="420"/>
        <w:spacing w:line="360" w:lineRule="exact"/>
        <w:rPr>
          <w:rFonts w:hint="eastAsia" w:hAnsi="宋体" w:eastAsia="宋体"/>
          <w:sz w:val="21"/>
          <w:szCs w:val="21"/>
        </w:rPr>
      </w:pPr>
      <w:r>
        <w:rPr>
          <w:rFonts w:hint="eastAsia" w:hAnsi="宋体" w:eastAsia="宋体"/>
          <w:sz w:val="21"/>
          <w:szCs w:val="21"/>
        </w:rPr>
        <w:t xml:space="preserve">12、综合说明：</w:t>
      </w:r>
      <w:r/>
    </w:p>
    <w:p>
      <w:pPr>
        <w:pStyle w:val="820"/>
        <w:ind w:firstLine="420"/>
        <w:spacing w:line="360" w:lineRule="exact"/>
        <w:rPr>
          <w:rFonts w:hint="eastAsia" w:hAnsi="宋体" w:eastAsia="宋体"/>
          <w:sz w:val="21"/>
          <w:szCs w:val="21"/>
        </w:rPr>
      </w:pPr>
      <w:r>
        <w:rPr>
          <w:rFonts w:hint="eastAsia" w:hAnsi="宋体" w:eastAsia="宋体"/>
          <w:sz w:val="21"/>
          <w:szCs w:val="21"/>
        </w:rPr>
        <w:t xml:space="preserve">（</w:t>
      </w:r>
      <w:r>
        <w:rPr>
          <w:rFonts w:hAnsi="宋体" w:eastAsia="宋体"/>
          <w:sz w:val="21"/>
          <w:szCs w:val="21"/>
        </w:rPr>
        <w:t xml:space="preserve">1</w:t>
      </w:r>
      <w:r>
        <w:rPr>
          <w:rFonts w:hint="eastAsia" w:hAnsi="宋体" w:eastAsia="宋体"/>
          <w:sz w:val="21"/>
          <w:szCs w:val="21"/>
        </w:rPr>
        <w:t xml:space="preserve">）伴随服务及配合措施；</w:t>
      </w:r>
      <w:r/>
    </w:p>
    <w:p>
      <w:pPr>
        <w:pStyle w:val="820"/>
        <w:ind w:firstLine="420"/>
        <w:spacing w:line="360" w:lineRule="exact"/>
        <w:rPr>
          <w:rFonts w:hint="eastAsia" w:hAnsi="宋体" w:eastAsia="宋体"/>
          <w:sz w:val="21"/>
          <w:szCs w:val="21"/>
        </w:rPr>
      </w:pPr>
      <w:r>
        <w:rPr>
          <w:rFonts w:hint="eastAsia" w:hAnsi="宋体" w:eastAsia="宋体"/>
          <w:sz w:val="21"/>
          <w:szCs w:val="21"/>
        </w:rPr>
        <w:t xml:space="preserve">（</w:t>
      </w:r>
      <w:r>
        <w:rPr>
          <w:rFonts w:hAnsi="宋体" w:eastAsia="宋体"/>
          <w:sz w:val="21"/>
          <w:szCs w:val="21"/>
        </w:rPr>
        <w:t xml:space="preserve">2</w:t>
      </w:r>
      <w:r>
        <w:rPr>
          <w:rFonts w:hint="eastAsia" w:hAnsi="宋体" w:eastAsia="宋体"/>
          <w:sz w:val="21"/>
          <w:szCs w:val="21"/>
        </w:rPr>
        <w:t xml:space="preserve">）要求甲方提供的配合；</w:t>
      </w:r>
      <w:r/>
    </w:p>
    <w:p>
      <w:pPr>
        <w:pStyle w:val="820"/>
        <w:ind w:firstLine="420"/>
        <w:spacing w:line="360" w:lineRule="exact"/>
        <w:rPr>
          <w:rFonts w:hint="eastAsia" w:hAnsi="宋体" w:eastAsia="宋体"/>
          <w:sz w:val="21"/>
          <w:szCs w:val="21"/>
        </w:rPr>
      </w:pPr>
      <w:r>
        <w:rPr>
          <w:rFonts w:hint="eastAsia" w:hAnsi="宋体" w:eastAsia="宋体"/>
          <w:sz w:val="21"/>
          <w:szCs w:val="21"/>
        </w:rPr>
        <w:t xml:space="preserve">（</w:t>
      </w:r>
      <w:r>
        <w:rPr>
          <w:rFonts w:hAnsi="宋体" w:eastAsia="宋体"/>
          <w:sz w:val="21"/>
          <w:szCs w:val="21"/>
        </w:rPr>
        <w:t xml:space="preserve">3</w:t>
      </w:r>
      <w:r>
        <w:rPr>
          <w:rFonts w:hint="eastAsia" w:hAnsi="宋体" w:eastAsia="宋体"/>
          <w:sz w:val="21"/>
          <w:szCs w:val="21"/>
        </w:rPr>
        <w:t xml:space="preserve">）对采购文件有不同意见的偏离说明；</w:t>
      </w:r>
      <w:r/>
    </w:p>
    <w:p>
      <w:pPr>
        <w:pStyle w:val="820"/>
        <w:ind w:firstLine="420"/>
        <w:spacing w:line="360" w:lineRule="exact"/>
        <w:rPr>
          <w:rFonts w:hint="eastAsia" w:hAnsi="宋体" w:eastAsia="宋体"/>
          <w:sz w:val="21"/>
          <w:szCs w:val="21"/>
        </w:rPr>
      </w:pPr>
      <w:r>
        <w:rPr>
          <w:rFonts w:hint="eastAsia" w:hAnsi="宋体" w:eastAsia="宋体"/>
          <w:sz w:val="21"/>
          <w:szCs w:val="21"/>
        </w:rPr>
        <w:t xml:space="preserve">（</w:t>
      </w:r>
      <w:r>
        <w:rPr>
          <w:rFonts w:hAnsi="宋体" w:eastAsia="宋体"/>
          <w:sz w:val="21"/>
          <w:szCs w:val="21"/>
        </w:rPr>
        <w:t xml:space="preserve">4</w:t>
      </w:r>
      <w:r>
        <w:rPr>
          <w:rFonts w:hint="eastAsia" w:hAnsi="宋体" w:eastAsia="宋体"/>
          <w:sz w:val="21"/>
          <w:szCs w:val="21"/>
        </w:rPr>
        <w:t xml:space="preserve">）其它说明。</w:t>
      </w:r>
      <w:r/>
    </w:p>
    <w:p>
      <w:pPr>
        <w:pStyle w:val="820"/>
        <w:ind w:firstLine="420"/>
        <w:spacing w:line="360" w:lineRule="exact"/>
        <w:rPr>
          <w:rFonts w:hint="eastAsia" w:hAnsi="宋体" w:eastAsia="宋体"/>
          <w:sz w:val="21"/>
          <w:szCs w:val="21"/>
        </w:rPr>
      </w:pPr>
      <w:r>
        <w:rPr>
          <w:rFonts w:hint="eastAsia" w:hAnsi="宋体" w:eastAsia="宋体"/>
          <w:sz w:val="21"/>
          <w:szCs w:val="21"/>
        </w:rPr>
        <w:t xml:space="preserve">所有有关谈判文件的函电，请按下列地址联系：</w:t>
      </w:r>
      <w:r/>
    </w:p>
    <w:p>
      <w:pPr>
        <w:pStyle w:val="820"/>
        <w:ind w:firstLine="420"/>
        <w:spacing w:line="360" w:lineRule="exact"/>
        <w:rPr>
          <w:rFonts w:hint="eastAsia" w:hAnsi="宋体" w:eastAsia="宋体"/>
          <w:sz w:val="21"/>
          <w:szCs w:val="21"/>
        </w:rPr>
      </w:pPr>
      <w:r>
        <w:rPr>
          <w:rFonts w:hint="eastAsia" w:hAnsi="宋体" w:eastAsia="宋体"/>
          <w:sz w:val="21"/>
          <w:szCs w:val="21"/>
        </w:rPr>
      </w:r>
      <w:r/>
    </w:p>
    <w:p>
      <w:pPr>
        <w:pStyle w:val="820"/>
        <w:ind w:firstLine="420"/>
        <w:spacing w:line="360" w:lineRule="exact"/>
        <w:rPr>
          <w:rFonts w:hint="eastAsia" w:hAnsi="宋体" w:eastAsia="宋体"/>
          <w:sz w:val="21"/>
          <w:szCs w:val="21"/>
        </w:rPr>
      </w:pPr>
      <w:r>
        <w:rPr>
          <w:rFonts w:hint="eastAsia" w:hAnsi="宋体" w:eastAsia="宋体"/>
          <w:sz w:val="21"/>
          <w:szCs w:val="21"/>
        </w:rPr>
        <w:t xml:space="preserve">供应商：（单位盖章）</w:t>
      </w:r>
      <w:r/>
    </w:p>
    <w:p>
      <w:pPr>
        <w:pStyle w:val="820"/>
        <w:ind w:firstLine="420"/>
        <w:spacing w:line="360" w:lineRule="exact"/>
        <w:rPr>
          <w:rFonts w:hint="eastAsia" w:hAnsi="宋体" w:eastAsia="宋体"/>
          <w:sz w:val="21"/>
          <w:szCs w:val="21"/>
        </w:rPr>
      </w:pPr>
      <w:r>
        <w:rPr>
          <w:rFonts w:hint="eastAsia" w:hAnsi="宋体" w:eastAsia="宋体"/>
          <w:sz w:val="21"/>
          <w:szCs w:val="21"/>
        </w:rPr>
        <w:t xml:space="preserve">地址：       </w:t>
      </w:r>
      <w:r/>
    </w:p>
    <w:p>
      <w:pPr>
        <w:pStyle w:val="820"/>
        <w:ind w:firstLine="420"/>
        <w:spacing w:line="360" w:lineRule="exact"/>
        <w:rPr>
          <w:rFonts w:hint="eastAsia" w:hAnsi="宋体" w:eastAsia="宋体"/>
          <w:sz w:val="21"/>
          <w:szCs w:val="21"/>
        </w:rPr>
      </w:pPr>
      <w:r>
        <w:rPr>
          <w:rFonts w:hint="eastAsia" w:hAnsi="宋体" w:eastAsia="宋体"/>
          <w:sz w:val="21"/>
          <w:szCs w:val="21"/>
        </w:rPr>
        <w:t xml:space="preserve">法定代表人或代理人：（签字或盖章）</w:t>
      </w:r>
      <w:r/>
    </w:p>
    <w:p>
      <w:pPr>
        <w:pStyle w:val="820"/>
        <w:ind w:firstLine="420"/>
        <w:spacing w:line="360" w:lineRule="exact"/>
        <w:rPr>
          <w:rFonts w:hint="eastAsia" w:hAnsi="宋体" w:eastAsia="宋体"/>
          <w:sz w:val="21"/>
          <w:szCs w:val="21"/>
        </w:rPr>
      </w:pPr>
      <w:r>
        <w:rPr>
          <w:rFonts w:hint="eastAsia" w:hAnsi="宋体" w:eastAsia="宋体"/>
          <w:sz w:val="21"/>
          <w:szCs w:val="21"/>
        </w:rPr>
        <w:t xml:space="preserve">联系人：              联系电话：           </w:t>
      </w:r>
      <w:r/>
    </w:p>
    <w:p>
      <w:pPr>
        <w:pStyle w:val="820"/>
        <w:ind w:firstLine="420"/>
        <w:spacing w:line="360" w:lineRule="exact"/>
        <w:rPr>
          <w:rFonts w:hint="eastAsia" w:hAnsi="宋体" w:eastAsia="宋体"/>
          <w:sz w:val="21"/>
          <w:szCs w:val="21"/>
        </w:rPr>
      </w:pPr>
      <w:r>
        <w:rPr>
          <w:rFonts w:hint="eastAsia" w:hAnsi="宋体" w:eastAsia="宋体"/>
          <w:sz w:val="21"/>
          <w:szCs w:val="21"/>
        </w:rPr>
        <w:t xml:space="preserve">日期：      年</w:t>
      </w:r>
      <w:r>
        <w:rPr>
          <w:rFonts w:hAnsi="宋体" w:eastAsia="宋体"/>
          <w:sz w:val="21"/>
          <w:szCs w:val="21"/>
        </w:rPr>
        <w:t xml:space="preserve">     </w:t>
      </w:r>
      <w:r>
        <w:rPr>
          <w:rFonts w:hint="eastAsia" w:hAnsi="宋体" w:eastAsia="宋体"/>
          <w:sz w:val="21"/>
          <w:szCs w:val="21"/>
        </w:rPr>
        <w:t xml:space="preserve">月</w:t>
      </w:r>
      <w:r>
        <w:rPr>
          <w:rFonts w:hAnsi="宋体" w:eastAsia="宋体"/>
          <w:sz w:val="21"/>
          <w:szCs w:val="21"/>
        </w:rPr>
        <w:t xml:space="preserve">     </w:t>
      </w:r>
      <w:r>
        <w:rPr>
          <w:rFonts w:hint="eastAsia" w:hAnsi="宋体" w:eastAsia="宋体"/>
          <w:sz w:val="21"/>
          <w:szCs w:val="21"/>
        </w:rPr>
        <w:t xml:space="preserve">日</w:t>
      </w:r>
      <w:r/>
    </w:p>
    <w:p>
      <w:pPr>
        <w:pStyle w:val="793"/>
        <w:spacing w:line="360" w:lineRule="auto"/>
        <w:rPr>
          <w:szCs w:val="21"/>
        </w:rPr>
      </w:pPr>
      <w:r/>
      <w:bookmarkStart w:id="76" w:name="_Toc6"/>
      <w:r/>
      <w:bookmarkStart w:id="14" w:name="_Ref372102911"/>
      <w:r>
        <w:rPr>
          <w:szCs w:val="21"/>
        </w:rPr>
        <w:br w:type="page" w:clear="all"/>
      </w:r>
      <w:bookmarkStart w:id="15" w:name="_Ref36468910"/>
      <w:r>
        <w:rPr>
          <w:rFonts w:hint="eastAsia"/>
          <w:bCs/>
          <w:szCs w:val="21"/>
        </w:rPr>
        <w:t xml:space="preserve">3</w:t>
      </w:r>
      <w:r>
        <w:rPr>
          <w:rFonts w:hint="eastAsia"/>
          <w:bCs/>
          <w:szCs w:val="21"/>
        </w:rPr>
        <w:t xml:space="preserve">、投标承诺函</w:t>
      </w:r>
      <w:bookmarkEnd w:id="15"/>
      <w:r/>
      <w:bookmarkEnd w:id="76"/>
      <w:r/>
      <w:r/>
    </w:p>
    <w:p>
      <w:pPr>
        <w:ind w:firstLine="420"/>
        <w:jc w:val="center"/>
        <w:spacing w:line="360" w:lineRule="auto"/>
        <w:rPr>
          <w:rFonts w:hint="eastAsia" w:ascii="宋体" w:hAnsi="宋体"/>
          <w:szCs w:val="21"/>
        </w:rPr>
      </w:pPr>
      <w:r>
        <w:rPr>
          <w:rFonts w:hint="eastAsia" w:ascii="宋体" w:hAnsi="宋体"/>
          <w:szCs w:val="21"/>
        </w:rPr>
        <w:t xml:space="preserve">投标承诺函</w:t>
      </w:r>
      <w:r/>
    </w:p>
    <w:p>
      <w:pPr>
        <w:ind w:firstLine="420"/>
        <w:jc w:val="center"/>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致：___________________________(采购人名称）</w:t>
      </w:r>
      <w:r/>
    </w:p>
    <w:p>
      <w:pPr>
        <w:ind w:firstLine="420"/>
        <w:spacing w:line="360" w:lineRule="auto"/>
        <w:rPr>
          <w:rFonts w:hint="eastAsia" w:ascii="宋体" w:hAnsi="宋体"/>
          <w:szCs w:val="21"/>
        </w:rPr>
      </w:pPr>
      <w:r>
        <w:rPr>
          <w:rFonts w:hint="eastAsia" w:ascii="宋体" w:hAnsi="宋体"/>
          <w:szCs w:val="21"/>
        </w:rPr>
        <w:t xml:space="preserve">我单位自愿参加___________________（项目名称）的投标，并做出如下承诺：</w:t>
      </w:r>
      <w:r/>
    </w:p>
    <w:p>
      <w:pPr>
        <w:ind w:firstLine="420"/>
        <w:spacing w:line="360" w:lineRule="auto"/>
        <w:rPr>
          <w:rFonts w:hint="eastAsia" w:ascii="宋体" w:hAnsi="宋体"/>
          <w:szCs w:val="21"/>
        </w:rPr>
      </w:pPr>
      <w:r>
        <w:rPr>
          <w:rFonts w:hint="eastAsia" w:ascii="宋体" w:hAnsi="宋体"/>
          <w:szCs w:val="21"/>
        </w:rPr>
        <w:t xml:space="preserve">一、除不可抗力外，我单位如果发生以下行为，将在行为发生的10个工作日内，向贵方支付本采购文件公布的预算价的2%作为违约赔偿金。</w:t>
      </w:r>
      <w:r/>
    </w:p>
    <w:p>
      <w:pPr>
        <w:ind w:firstLine="420"/>
        <w:spacing w:line="360" w:lineRule="auto"/>
        <w:rPr>
          <w:rFonts w:hint="eastAsia" w:ascii="宋体" w:hAnsi="宋体"/>
          <w:szCs w:val="21"/>
        </w:rPr>
      </w:pPr>
      <w:r>
        <w:rPr>
          <w:rFonts w:hint="eastAsia" w:ascii="宋体" w:hAnsi="宋体"/>
          <w:szCs w:val="21"/>
        </w:rPr>
        <w:t xml:space="preserve">1、在采购文件规定的投标(响应)有效期内实质上修改或撤回投标；</w:t>
      </w:r>
      <w:r/>
    </w:p>
    <w:p>
      <w:pPr>
        <w:ind w:firstLine="420"/>
        <w:spacing w:line="360" w:lineRule="auto"/>
        <w:rPr>
          <w:rFonts w:hint="eastAsia" w:ascii="宋体" w:hAnsi="宋体"/>
          <w:szCs w:val="21"/>
        </w:rPr>
      </w:pPr>
      <w:r>
        <w:rPr>
          <w:rFonts w:hint="eastAsia" w:ascii="宋体" w:hAnsi="宋体"/>
          <w:szCs w:val="21"/>
        </w:rPr>
        <w:t xml:space="preserve">2、中标(成交)后不依法与采购人签订合同；</w:t>
      </w:r>
      <w:r/>
    </w:p>
    <w:p>
      <w:pPr>
        <w:ind w:firstLine="420"/>
        <w:spacing w:line="360" w:lineRule="auto"/>
        <w:rPr>
          <w:rFonts w:hint="eastAsia" w:ascii="宋体" w:hAnsi="宋体"/>
          <w:szCs w:val="21"/>
        </w:rPr>
      </w:pPr>
      <w:r>
        <w:rPr>
          <w:rFonts w:hint="eastAsia" w:ascii="宋体" w:hAnsi="宋体"/>
          <w:szCs w:val="21"/>
        </w:rPr>
        <w:t xml:space="preserve">3、在投标（响应）文件中提供虚假材料；</w:t>
      </w:r>
      <w:r/>
    </w:p>
    <w:p>
      <w:pPr>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spacing w:line="360" w:lineRule="auto"/>
        <w:rPr>
          <w:rFonts w:hint="eastAsia" w:ascii="宋体" w:hAnsi="宋体"/>
          <w:szCs w:val="21"/>
        </w:rPr>
      </w:pPr>
      <w:r>
        <w:rPr>
          <w:rFonts w:ascii="宋体" w:hAnsi="宋体"/>
          <w:szCs w:val="21"/>
        </w:rPr>
        <w:t xml:space="preserve">5、其他违法违规情形。</w:t>
      </w:r>
      <w:r/>
    </w:p>
    <w:p>
      <w:pPr>
        <w:ind w:firstLine="420"/>
        <w:spacing w:line="360" w:lineRule="auto"/>
        <w:rPr>
          <w:rFonts w:hint="eastAsia" w:ascii="宋体" w:hAnsi="宋体"/>
          <w:szCs w:val="21"/>
        </w:rPr>
      </w:pPr>
      <w:r>
        <w:rPr>
          <w:rFonts w:hint="eastAsia" w:ascii="宋体" w:hAnsi="宋体"/>
          <w:szCs w:val="21"/>
        </w:rPr>
        <w:t xml:space="preserve">二、我单位知晓上述行为的法律后果，承认本承诺书作为贵方要求我单位履行违约赔偿义务的依据作用。</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hAnsi="宋体"/>
          <w:szCs w:val="21"/>
        </w:rPr>
        <w:t xml:space="preserve">供应商</w:t>
      </w:r>
      <w:r>
        <w:rPr>
          <w:rFonts w:hint="eastAsia" w:ascii="宋体" w:hAnsi="宋体"/>
          <w:szCs w:val="21"/>
        </w:rPr>
        <w:t xml:space="preserve">（公章）：</w:t>
      </w:r>
      <w:r/>
    </w:p>
    <w:p>
      <w:pPr>
        <w:ind w:firstLine="420"/>
        <w:spacing w:line="360" w:lineRule="auto"/>
        <w:rPr>
          <w:rFonts w:hint="eastAsia" w:ascii="宋体" w:hAnsi="宋体"/>
          <w:szCs w:val="21"/>
        </w:rPr>
      </w:pPr>
      <w:r>
        <w:rPr>
          <w:rFonts w:hint="eastAsia" w:ascii="宋体" w:hAnsi="宋体"/>
          <w:szCs w:val="21"/>
        </w:rPr>
        <w:t xml:space="preserve">法定代表人（法人章或签字）：</w:t>
      </w:r>
      <w:r/>
    </w:p>
    <w:p>
      <w:pPr>
        <w:ind w:firstLine="420"/>
        <w:spacing w:line="360" w:lineRule="auto"/>
        <w:rPr>
          <w:rFonts w:hint="eastAsia" w:ascii="宋体" w:hAnsi="宋体"/>
          <w:szCs w:val="21"/>
        </w:rPr>
      </w:pPr>
      <w:r>
        <w:rPr>
          <w:rFonts w:hint="eastAsia" w:ascii="宋体" w:hAnsi="宋体"/>
          <w:szCs w:val="21"/>
        </w:rPr>
        <w:t xml:space="preserve">日期：      年     月     日</w:t>
      </w:r>
      <w:r/>
    </w:p>
    <w:p>
      <w:pPr>
        <w:pStyle w:val="793"/>
        <w:rPr>
          <w:szCs w:val="21"/>
        </w:rPr>
      </w:pPr>
      <w:r/>
      <w:bookmarkStart w:id="77" w:name="_Toc7"/>
      <w:r>
        <w:rPr>
          <w:szCs w:val="21"/>
        </w:rPr>
        <w:br w:type="page" w:clear="all"/>
      </w:r>
      <w:bookmarkStart w:id="17" w:name="_Ref36468927"/>
      <w:r>
        <w:rPr>
          <w:rFonts w:hint="eastAsia"/>
          <w:szCs w:val="21"/>
        </w:rPr>
        <w:t xml:space="preserve">4</w:t>
      </w:r>
      <w:r>
        <w:rPr>
          <w:rFonts w:hint="eastAsia"/>
          <w:szCs w:val="21"/>
        </w:rPr>
        <w:t xml:space="preserve">、谈判报价表</w:t>
      </w:r>
      <w:r/>
      <w:bookmarkEnd w:id="14"/>
      <w:r/>
      <w:bookmarkEnd w:id="17"/>
      <w:r/>
      <w:bookmarkEnd w:id="77"/>
      <w:r/>
      <w:r/>
    </w:p>
    <w:p>
      <w:pPr>
        <w:jc w:val="left"/>
        <w:spacing w:before="100" w:beforeAutospacing="1" w:after="100" w:afterAutospacing="1"/>
        <w:widowControl/>
        <w:rPr>
          <w:rFonts w:hint="eastAsia" w:ascii="宋体" w:hAnsi="宋体" w:cs="宋体"/>
          <w:b/>
          <w:bCs/>
          <w:sz w:val="24"/>
          <w:szCs w:val="24"/>
        </w:rPr>
      </w:pPr>
      <w:r>
        <w:rPr>
          <w:rFonts w:hint="eastAsia" w:ascii="宋体" w:hAnsi="宋体" w:cs="宋体"/>
          <w:b/>
          <w:bCs/>
          <w:sz w:val="24"/>
          <w:szCs w:val="24"/>
        </w:rPr>
        <w:t xml:space="preserve">注：此表以苏采云系统为准</w:t>
      </w:r>
      <w:r>
        <w:rPr>
          <w:rFonts w:ascii="宋体" w:hAnsi="宋体" w:cs="宋体"/>
          <w:b/>
          <w:bCs/>
          <w:sz w:val="24"/>
          <w:szCs w:val="24"/>
        </w:rPr>
        <w:t xml:space="preserve">。</w:t>
      </w:r>
      <w:r/>
    </w:p>
    <w:p>
      <w:pPr>
        <w:pStyle w:val="1086"/>
        <w:jc w:val="center"/>
        <w:spacing w:line="360" w:lineRule="auto"/>
        <w:rPr>
          <w:rFonts w:hAnsi="宋体" w:cs="宋体"/>
          <w:b/>
          <w:bCs/>
          <w:sz w:val="24"/>
          <w:szCs w:val="24"/>
          <w:highlight w:val="yellow"/>
        </w:rPr>
      </w:pPr>
      <w:r>
        <w:rPr>
          <w:rFonts w:hAnsi="宋体" w:cs="宋体"/>
          <w:b/>
          <w:bCs/>
          <w:sz w:val="24"/>
          <w:szCs w:val="24"/>
          <w:highlight w:val="yellow"/>
        </w:rPr>
      </w:r>
      <w:r/>
    </w:p>
    <w:p>
      <w:pPr>
        <w:pStyle w:val="1086"/>
        <w:jc w:val="center"/>
        <w:spacing w:line="360" w:lineRule="auto"/>
        <w:rPr>
          <w:rFonts w:hint="eastAsia" w:hAnsi="宋体" w:eastAsia="宋体" w:cs="宋体"/>
          <w:sz w:val="24"/>
          <w:szCs w:val="24"/>
        </w:rPr>
      </w:pPr>
      <w:r>
        <w:rPr>
          <w:rFonts w:hint="eastAsia" w:hAnsi="宋体" w:eastAsia="宋体" w:cs="宋体"/>
          <w:b/>
          <w:bCs/>
          <w:sz w:val="24"/>
          <w:szCs w:val="24"/>
        </w:rPr>
        <w:t xml:space="preserve">开标一览</w:t>
      </w:r>
      <w:r>
        <w:rPr>
          <w:rFonts w:hAnsi="宋体" w:eastAsia="宋体" w:cs="宋体"/>
          <w:b/>
          <w:bCs/>
          <w:sz w:val="24"/>
          <w:szCs w:val="24"/>
        </w:rPr>
        <w:t xml:space="preserve">表</w:t>
      </w:r>
      <w:r>
        <w:rPr>
          <w:rFonts w:hint="eastAsia" w:hAnsi="宋体" w:eastAsia="宋体" w:cs="宋体"/>
          <w:b/>
          <w:bCs/>
          <w:sz w:val="24"/>
          <w:szCs w:val="24"/>
        </w:rPr>
        <w:t xml:space="preserve">（优惠率）</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投标人全称（加盖公章）：</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项目编号：</w:t>
      </w:r>
      <w:r>
        <w:rPr>
          <w:rFonts w:ascii="宋体" w:hAnsi="宋体" w:cs="宋体"/>
          <w:sz w:val="24"/>
          <w:szCs w:val="24"/>
        </w:rPr>
        <w:t xml:space="preserve">JSZC-320583-SZGZ-T2026-0028</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分包号：</w:t>
      </w:r>
      <w:r>
        <w:rPr>
          <w:rFonts w:hint="eastAsia" w:ascii="宋体" w:hAnsi="宋体" w:cs="宋体"/>
          <w:sz w:val="24"/>
          <w:szCs w:val="24"/>
        </w:rPr>
        <w:t xml:space="preserve">采购包1</w:t>
      </w:r>
      <w:r/>
    </w:p>
    <w:tbl>
      <w:tblPr>
        <w:tblW w:w="4991" w:type="pct"/>
        <w:tblBorders>
          <w:top w:val="single" w:color="000000" w:sz="6" w:space="0"/>
          <w:left w:val="single" w:color="000000" w:sz="6" w:space="0"/>
          <w:bottom w:val="single" w:color="000000" w:sz="6" w:space="0"/>
          <w:right w:val="single" w:color="000000" w:sz="6" w:space="0"/>
        </w:tblBorders>
        <w:tblCellMar>
          <w:left w:w="15" w:type="dxa"/>
          <w:top w:w="15" w:type="dxa"/>
          <w:right w:w="15" w:type="dxa"/>
          <w:bottom w:w="15" w:type="dxa"/>
        </w:tblCellMar>
        <w:tblLook w:val="04A0" w:firstRow="1" w:lastRow="0" w:firstColumn="1" w:lastColumn="0" w:noHBand="0" w:noVBand="1"/>
      </w:tblPr>
      <w:tblGrid>
        <w:gridCol w:w="3942"/>
        <w:gridCol w:w="4813"/>
      </w:tblGrid>
      <w:tr>
        <w:trPr>
          <w:trHeight w:val="567"/>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投标</w:t>
            </w:r>
            <w:r>
              <w:rPr>
                <w:rFonts w:hint="eastAsia" w:ascii="宋体" w:hAnsi="宋体" w:cs="宋体"/>
                <w:sz w:val="24"/>
                <w:szCs w:val="24"/>
              </w:rPr>
              <w:t xml:space="preserve">优惠率</w:t>
            </w:r>
            <w:r/>
          </w:p>
        </w:tc>
      </w:tr>
      <w:tr>
        <w:trPr>
          <w:trHeight w:val="567"/>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hint="eastAsia" w:ascii="宋体" w:hAnsi="宋体" w:cs="宋体"/>
                <w:sz w:val="24"/>
                <w:szCs w:val="24"/>
              </w:rPr>
            </w:pPr>
            <w:r>
              <w:rPr>
                <w:rFonts w:hint="eastAsia" w:hAnsi="宋体" w:cs="宋体"/>
                <w:sz w:val="24"/>
                <w:szCs w:val="24"/>
              </w:rPr>
              <w:t xml:space="preserve">档案数字化服务</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小写：     %</w:t>
            </w:r>
            <w:r/>
          </w:p>
        </w:tc>
      </w:tr>
    </w:tbl>
    <w:p>
      <w:pPr>
        <w:jc w:val="righ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日期： 年   月   日</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填写说明：</w:t>
      </w:r>
      <w:r/>
    </w:p>
    <w:p>
      <w:pPr>
        <w:jc w:val="left"/>
        <w:spacing w:before="100" w:beforeAutospacing="1" w:after="100" w:afterAutospacing="1"/>
        <w:widowControl/>
        <w:rPr>
          <w:rFonts w:hint="eastAsia" w:ascii="宋体" w:hAnsi="宋体" w:cs="宋体"/>
          <w:sz w:val="24"/>
          <w:szCs w:val="24"/>
        </w:rPr>
      </w:pPr>
      <w:r>
        <w:rPr>
          <w:rFonts w:ascii="宋体" w:hAnsi="宋体" w:cs="宋体"/>
          <w:i/>
          <w:iCs/>
          <w:sz w:val="24"/>
          <w:szCs w:val="24"/>
          <w:u w:val="single"/>
        </w:rPr>
        <w:t xml:space="preserve">1、开标一览表必须加盖投标人公章（复印件无效）。</w:t>
      </w:r>
      <w:r/>
    </w:p>
    <w:p>
      <w:pPr>
        <w:jc w:val="left"/>
        <w:spacing w:before="100" w:beforeAutospacing="1" w:after="100" w:afterAutospacing="1"/>
        <w:widowControl/>
        <w:rPr>
          <w:rFonts w:hint="eastAsia" w:ascii="宋体" w:hAnsi="宋体" w:cs="宋体"/>
          <w:i/>
          <w:iCs/>
          <w:sz w:val="24"/>
          <w:szCs w:val="24"/>
          <w:u w:val="single"/>
        </w:rPr>
      </w:pPr>
      <w:r>
        <w:rPr>
          <w:rFonts w:ascii="宋体" w:hAnsi="宋体" w:cs="宋体"/>
          <w:i/>
          <w:iCs/>
          <w:sz w:val="24"/>
          <w:szCs w:val="24"/>
          <w:u w:val="single"/>
        </w:rPr>
        <w:t xml:space="preserve">2、如有分包，投标人投任何一个包的标的，都需单独填写开标一览表。</w:t>
      </w:r>
      <w:r/>
    </w:p>
    <w:p>
      <w:pPr>
        <w:pStyle w:val="1086"/>
        <w:spacing w:line="360" w:lineRule="auto"/>
        <w:rPr>
          <w:rFonts w:hint="eastAsia" w:hAnsi="宋体" w:eastAsia="宋体"/>
          <w:sz w:val="21"/>
          <w:szCs w:val="21"/>
        </w:rPr>
      </w:pPr>
      <w:r>
        <w:rPr>
          <w:rFonts w:hint="eastAsia" w:hAnsi="宋体" w:eastAsia="宋体"/>
          <w:sz w:val="21"/>
          <w:szCs w:val="21"/>
        </w:rPr>
        <w:br w:type="page" w:clear="all"/>
      </w:r>
      <w:r/>
    </w:p>
    <w:p>
      <w:pPr>
        <w:pStyle w:val="793"/>
        <w:ind w:left="567" w:hanging="567"/>
        <w:spacing w:line="416" w:lineRule="auto"/>
        <w:rPr>
          <w:sz w:val="24"/>
          <w:szCs w:val="24"/>
        </w:rPr>
      </w:pPr>
      <w:r/>
      <w:bookmarkStart w:id="78" w:name="_Toc8"/>
      <w:r/>
      <w:bookmarkStart w:id="20" w:name="_Ref378337104"/>
      <w:r>
        <w:rPr>
          <w:szCs w:val="21"/>
        </w:rPr>
        <w:t xml:space="preserve">5</w:t>
      </w:r>
      <w:r>
        <w:rPr>
          <w:szCs w:val="21"/>
        </w:rPr>
        <w:t xml:space="preserve">、</w:t>
      </w:r>
      <w:r>
        <w:rPr>
          <w:rFonts w:hint="eastAsia" w:asciiTheme="minorEastAsia" w:hAnsiTheme="minorEastAsia" w:eastAsiaTheme="minorEastAsia"/>
          <w:sz w:val="24"/>
          <w:szCs w:val="24"/>
        </w:rPr>
        <w:t xml:space="preserve">分项</w:t>
      </w:r>
      <w:r>
        <w:rPr>
          <w:rFonts w:hint="eastAsia"/>
          <w:sz w:val="24"/>
          <w:szCs w:val="24"/>
        </w:rPr>
        <w:t xml:space="preserve">报价表</w:t>
      </w:r>
      <w:r/>
      <w:bookmarkEnd w:id="20"/>
      <w:r/>
      <w:bookmarkEnd w:id="78"/>
      <w:r/>
      <w:r/>
    </w:p>
    <w:p>
      <w:pPr>
        <w:pStyle w:val="1082"/>
        <w:jc w:val="center"/>
        <w:spacing w:line="360" w:lineRule="auto"/>
        <w:rPr>
          <w:rFonts w:hint="eastAsia" w:hAnsi="宋体" w:eastAsia="宋体"/>
          <w:sz w:val="24"/>
          <w:szCs w:val="24"/>
        </w:rPr>
      </w:pPr>
      <w:r/>
      <w:bookmarkStart w:id="23" w:name="_Ref501489757"/>
      <w:r/>
      <w:r/>
      <w:bookmarkStart w:id="25" w:name="_Ref76718572"/>
      <w:r>
        <w:rPr>
          <w:rFonts w:hint="eastAsia" w:hAnsi="宋体" w:eastAsia="宋体"/>
          <w:sz w:val="24"/>
          <w:szCs w:val="24"/>
          <w:u w:val="single"/>
        </w:rPr>
        <w:t xml:space="preserve">档案数字化服务</w:t>
      </w:r>
      <w:r>
        <w:rPr>
          <w:rFonts w:hAnsi="宋体" w:eastAsia="宋体"/>
          <w:sz w:val="24"/>
          <w:szCs w:val="24"/>
        </w:rPr>
        <w:t xml:space="preserve">项目</w:t>
      </w:r>
      <w:r>
        <w:rPr>
          <w:rFonts w:hint="eastAsia" w:hAnsi="宋体" w:eastAsia="宋体"/>
          <w:sz w:val="24"/>
          <w:szCs w:val="24"/>
        </w:rPr>
        <w:t xml:space="preserve">分项</w:t>
      </w:r>
      <w:r>
        <w:rPr>
          <w:rFonts w:hAnsi="宋体" w:eastAsia="宋体"/>
          <w:sz w:val="24"/>
          <w:szCs w:val="24"/>
        </w:rPr>
        <w:t xml:space="preserve">报价表</w:t>
      </w:r>
      <w:r/>
    </w:p>
    <w:p>
      <w:pPr>
        <w:rPr>
          <w:vanish/>
          <w:sz w:val="24"/>
        </w:rPr>
      </w:pPr>
      <w:r>
        <w:rPr>
          <w:vanish/>
          <w:sz w:val="24"/>
        </w:rPr>
      </w:r>
      <w:r/>
    </w:p>
    <w:p>
      <w:pPr>
        <w:pStyle w:val="805"/>
        <w:rPr>
          <w:highlight w:val="yellow"/>
        </w:rPr>
      </w:pPr>
      <w:r>
        <w:rPr>
          <w:rFonts w:hint="eastAsia" w:ascii="宋体" w:hAnsi="宋体" w:cs="宋体"/>
          <w:szCs w:val="21"/>
        </w:rPr>
        <w:t xml:space="preserve">本项目无需填报分项报价表</w:t>
      </w:r>
      <w:r/>
    </w:p>
    <w:p>
      <w:pPr>
        <w:pStyle w:val="805"/>
        <w:rPr>
          <w:highlight w:val="yellow"/>
        </w:rPr>
      </w:pPr>
      <w:r>
        <w:rPr>
          <w:highlight w:val="yellow"/>
        </w:rPr>
      </w:r>
      <w:r/>
    </w:p>
    <w:p>
      <w:pPr>
        <w:pStyle w:val="805"/>
      </w:pPr>
      <w:r/>
      <w:r/>
    </w:p>
    <w:p>
      <w:pPr>
        <w:ind w:right="210" w:firstLine="425"/>
        <w:jc w:val="right"/>
        <w:spacing w:line="400" w:lineRule="exact"/>
        <w:rPr>
          <w:rFonts w:ascii="Arial" w:hAnsi="Arial" w:cs="Arial"/>
          <w:szCs w:val="21"/>
        </w:rPr>
      </w:pPr>
      <w:r>
        <w:rPr>
          <w:rFonts w:ascii="Arial" w:hAnsi="Arial" w:cs="Arial"/>
          <w:szCs w:val="21"/>
        </w:rPr>
      </w:r>
      <w:r/>
    </w:p>
    <w:p>
      <w:pPr>
        <w:ind w:right="210" w:firstLine="425"/>
        <w:jc w:val="right"/>
        <w:spacing w:line="400" w:lineRule="exact"/>
        <w:rPr>
          <w:rFonts w:ascii="Arial" w:hAnsi="Arial" w:cs="Arial"/>
          <w:szCs w:val="21"/>
        </w:rPr>
      </w:pPr>
      <w:r>
        <w:rPr>
          <w:rFonts w:hint="eastAsia" w:ascii="Arial" w:hAnsi="Arial" w:cs="Arial"/>
          <w:szCs w:val="21"/>
        </w:rPr>
        <w:t xml:space="preserve">响应</w:t>
      </w:r>
      <w:r>
        <w:rPr>
          <w:rFonts w:ascii="Arial" w:hAnsi="Arial" w:cs="Arial"/>
          <w:szCs w:val="21"/>
        </w:rPr>
        <w:t xml:space="preserve">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w:t>
      </w:r>
      <w:r>
        <w:rPr>
          <w:rFonts w:hint="eastAsia" w:ascii="Arial" w:hAnsi="Arial" w:cs="Arial"/>
          <w:szCs w:val="21"/>
        </w:rPr>
        <w:t xml:space="preserve">     </w:t>
      </w:r>
      <w:r>
        <w:rPr>
          <w:rFonts w:ascii="Arial" w:hAnsi="Arial" w:cs="Arial"/>
          <w:szCs w:val="21"/>
        </w:rPr>
        <w:t xml:space="preserve">月</w:t>
      </w:r>
      <w:r>
        <w:rPr>
          <w:rFonts w:hint="eastAsia" w:ascii="Arial" w:hAnsi="Arial" w:cs="Arial"/>
          <w:szCs w:val="21"/>
        </w:rPr>
        <w:t xml:space="preserve">      </w:t>
      </w:r>
      <w:r>
        <w:rPr>
          <w:rFonts w:ascii="Arial" w:hAnsi="Arial" w:cs="Arial"/>
          <w:szCs w:val="21"/>
        </w:rPr>
        <w:t xml:space="preserve">日</w:t>
      </w:r>
      <w:bookmarkStart w:id="26" w:name="_Ref360464503"/>
      <w:r/>
      <w:bookmarkStart w:id="27" w:name="_Ref433185082"/>
      <w:r/>
      <w:bookmarkEnd w:id="26"/>
      <w:r/>
      <w:bookmarkEnd w:id="27"/>
      <w:r/>
      <w:r/>
    </w:p>
    <w:p>
      <w:pPr>
        <w:pStyle w:val="804"/>
        <w:rPr>
          <w:rFonts w:hint="eastAsia"/>
        </w:rPr>
      </w:pPr>
      <w:r>
        <w:br w:type="page" w:clear="all"/>
      </w:r>
      <w:r/>
    </w:p>
    <w:p>
      <w:pPr>
        <w:pStyle w:val="793"/>
        <w:ind w:left="567" w:hanging="567"/>
        <w:spacing w:line="416" w:lineRule="auto"/>
        <w:rPr>
          <w:szCs w:val="21"/>
        </w:rPr>
      </w:pPr>
      <w:r/>
      <w:bookmarkStart w:id="79" w:name="_Toc9"/>
      <w:r/>
      <w:bookmarkStart w:id="28" w:name="_Ref179984529"/>
      <w:r/>
      <w:bookmarkStart w:id="30" w:name="_Ref179984528"/>
      <w:r>
        <w:rPr>
          <w:rFonts w:hint="eastAsia"/>
          <w:szCs w:val="21"/>
        </w:rPr>
        <w:t xml:space="preserve">6</w:t>
      </w:r>
      <w:r>
        <w:rPr>
          <w:rFonts w:hint="eastAsia"/>
          <w:szCs w:val="21"/>
        </w:rPr>
        <w:t xml:space="preserve">、</w:t>
      </w:r>
      <w:bookmarkStart w:id="31" w:name="_Ref36468949"/>
      <w:r/>
      <w:bookmarkStart w:id="33" w:name="_Ref372102914"/>
      <w:r/>
      <w:bookmarkEnd w:id="23"/>
      <w:r>
        <w:rPr>
          <w:szCs w:val="21"/>
        </w:rPr>
        <w:t xml:space="preserve">中小企业声明函</w:t>
      </w:r>
      <w:bookmarkEnd w:id="25"/>
      <w:r/>
      <w:bookmarkEnd w:id="28"/>
      <w:r/>
      <w:bookmarkEnd w:id="30"/>
      <w:r/>
      <w:bookmarkEnd w:id="79"/>
      <w:r/>
      <w:r/>
    </w:p>
    <w:p>
      <w:pPr>
        <w:ind w:firstLine="420"/>
        <w:jc w:val="center"/>
        <w:spacing w:line="360" w:lineRule="auto"/>
        <w:rPr>
          <w:szCs w:val="21"/>
          <w:lang w:val="zh-CN"/>
        </w:rPr>
      </w:pPr>
      <w:r>
        <w:rPr>
          <w:szCs w:val="21"/>
          <w:lang w:val="zh-CN"/>
        </w:rPr>
        <w:t xml:space="preserve">中小企业声明函（</w:t>
      </w:r>
      <w:r>
        <w:rPr>
          <w:rFonts w:hint="eastAsia"/>
          <w:szCs w:val="21"/>
          <w:lang w:val="zh-CN"/>
        </w:rPr>
        <w:t xml:space="preserve">服务</w:t>
      </w:r>
      <w:r>
        <w:rPr>
          <w:szCs w:val="21"/>
          <w:lang w:val="zh-CN"/>
        </w:rPr>
        <w:t xml:space="preserve">）</w:t>
      </w:r>
      <w:r/>
    </w:p>
    <w:p>
      <w:pPr>
        <w:ind w:firstLine="420"/>
        <w:spacing w:line="360" w:lineRule="auto"/>
        <w:rPr>
          <w:szCs w:val="21"/>
          <w:lang w:val="zh-CN"/>
        </w:rPr>
      </w:pPr>
      <w:r>
        <w:rPr>
          <w:rFonts w:ascii="宋体" w:hAnsi="宋体"/>
          <w:szCs w:val="21"/>
          <w:lang w:val="zh-CN"/>
        </w:rPr>
        <w:t xml:space="preserve">本公</w:t>
      </w:r>
      <w:r>
        <w:rPr>
          <w:rFonts w:hint="eastAsia" w:ascii="宋体" w:hAnsi="宋体"/>
          <w:szCs w:val="21"/>
          <w:lang w:val="zh-CN"/>
        </w:rPr>
        <w:t xml:space="preserve">司</w:t>
      </w:r>
      <w:r>
        <w:rPr>
          <w:rFonts w:ascii="宋体" w:hAnsi="宋体"/>
          <w:szCs w:val="21"/>
          <w:lang w:val="zh-CN"/>
        </w:rPr>
        <w:t xml:space="preserve">（联合体）郑重声明，根据《政府采购促进中小企业发展管理办法》（财库</w:t>
      </w:r>
      <w:r>
        <w:rPr>
          <w:rFonts w:hint="eastAsia" w:ascii="宋体" w:hAnsi="宋体"/>
          <w:szCs w:val="21"/>
          <w:lang w:val="zh-CN"/>
        </w:rPr>
        <w:t xml:space="preserve">﹝</w:t>
      </w:r>
      <w:r>
        <w:rPr>
          <w:rFonts w:ascii="宋体" w:hAnsi="宋体"/>
          <w:szCs w:val="21"/>
          <w:lang w:val="zh-CN"/>
        </w:rPr>
        <w:t xml:space="preserve">2020</w:t>
      </w:r>
      <w:r>
        <w:rPr>
          <w:rFonts w:hint="eastAsia" w:ascii="宋体" w:hAnsi="宋体"/>
          <w:szCs w:val="21"/>
          <w:lang w:val="zh-CN"/>
        </w:rPr>
        <w:t xml:space="preserve">﹞</w:t>
      </w:r>
      <w:r>
        <w:rPr>
          <w:rFonts w:ascii="宋体" w:hAnsi="宋体"/>
          <w:szCs w:val="21"/>
          <w:lang w:val="zh-CN"/>
        </w:rPr>
        <w:t xml:space="preserve">46号）的规定，</w:t>
      </w:r>
      <w:r>
        <w:rPr>
          <w:szCs w:val="21"/>
          <w:lang w:val="zh-CN"/>
        </w:rPr>
        <w:t xml:space="preserve">本公司</w:t>
      </w:r>
      <w:r>
        <w:rPr>
          <w:rFonts w:ascii="宋体" w:hAnsi="宋体"/>
          <w:szCs w:val="21"/>
          <w:lang w:val="zh-CN"/>
        </w:rPr>
        <w:t xml:space="preserve">（联合体）</w:t>
      </w:r>
      <w:r>
        <w:rPr>
          <w:szCs w:val="21"/>
          <w:lang w:val="zh-CN"/>
        </w:rPr>
        <w:t xml:space="preserve">参加</w:t>
      </w:r>
      <w:r>
        <w:rPr>
          <w:rFonts w:hint="eastAsia"/>
          <w:szCs w:val="21"/>
          <w:u w:val="single"/>
          <w:lang w:val="zh-CN"/>
        </w:rPr>
        <w:t xml:space="preserve">昆山市人力资源和社会保障局</w:t>
      </w:r>
      <w:r>
        <w:rPr>
          <w:szCs w:val="21"/>
          <w:lang w:val="zh-CN"/>
        </w:rPr>
        <w:t xml:space="preserve">的</w:t>
      </w:r>
      <w:r>
        <w:rPr>
          <w:rFonts w:hint="eastAsia"/>
          <w:szCs w:val="21"/>
          <w:u w:val="single"/>
          <w:lang w:val="zh-CN"/>
        </w:rPr>
        <w:t xml:space="preserve">档案数字化服务</w:t>
      </w:r>
      <w:r>
        <w:rPr>
          <w:szCs w:val="21"/>
          <w:lang w:val="zh-CN"/>
        </w:rPr>
        <w:t xml:space="preserve">采购活动</w:t>
      </w:r>
      <w:r>
        <w:rPr>
          <w:rFonts w:hint="eastAsia"/>
          <w:szCs w:val="21"/>
          <w:lang w:val="zh-CN"/>
        </w:rPr>
        <w:t xml:space="preserve">，服务全部由符合政策要求的中小企业承接。相关企业（含联合体中的中小企业、签订分包意向协议的中小企业）的具体情况如下</w:t>
      </w:r>
      <w:r>
        <w:rPr>
          <w:szCs w:val="21"/>
          <w:lang w:val="zh-CN"/>
        </w:rPr>
        <w:t xml:space="preserve">：</w:t>
      </w:r>
      <w:r/>
    </w:p>
    <w:p>
      <w:pPr>
        <w:ind w:firstLine="420"/>
        <w:spacing w:line="360" w:lineRule="auto"/>
        <w:widowControl/>
        <w:rPr>
          <w:rFonts w:hint="eastAsia" w:ascii="宋体" w:hAnsi="宋体" w:cs="宋体"/>
          <w:szCs w:val="21"/>
          <w:lang w:val="zh-CN"/>
        </w:rPr>
      </w:pPr>
      <w:r>
        <w:rPr>
          <w:rFonts w:ascii="宋体" w:hAnsi="Times New Roman"/>
          <w:szCs w:val="21"/>
        </w:rPr>
        <w:t xml:space="preserve">1.</w:t>
      </w:r>
      <w:r>
        <w:rPr>
          <w:rFonts w:hint="eastAsia" w:ascii="宋体" w:hAnsi="宋体" w:cs="宋体"/>
          <w:szCs w:val="21"/>
          <w:u w:val="single"/>
        </w:rPr>
        <w:t xml:space="preserve">档案数字化服务</w:t>
      </w:r>
      <w:r>
        <w:rPr>
          <w:rFonts w:hint="eastAsia" w:ascii="宋体" w:hAnsi="宋体" w:cs="宋体"/>
          <w:szCs w:val="21"/>
        </w:rPr>
        <w:t xml:space="preserve">，属于</w:t>
      </w:r>
      <w:r>
        <w:rPr>
          <w:rFonts w:hint="eastAsia" w:ascii="宋体" w:hAnsi="宋体" w:cs="宋体"/>
          <w:szCs w:val="21"/>
          <w:u w:val="single"/>
        </w:rPr>
        <w:t xml:space="preserve">其他未列明行业</w:t>
      </w:r>
      <w:r>
        <w:rPr>
          <w:rFonts w:hint="eastAsia" w:ascii="宋体" w:hAnsi="宋体" w:cs="宋体"/>
          <w:szCs w:val="21"/>
        </w:rPr>
        <w:t xml:space="preserve">；承建（承接）企业为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（企业名称）</w:t>
      </w:r>
      <w:r>
        <w:rPr>
          <w:rFonts w:hint="eastAsia" w:ascii="宋体" w:hAnsi="宋体" w:cs="宋体"/>
          <w:szCs w:val="21"/>
        </w:rPr>
        <w:t xml:space="preserve">，</w:t>
      </w:r>
      <w:r>
        <w:rPr>
          <w:rFonts w:hint="eastAsia" w:ascii="宋体" w:hAnsi="宋体" w:cs="宋体"/>
          <w:szCs w:val="21"/>
          <w:lang w:val="zh-CN"/>
        </w:rPr>
        <w:t xml:space="preserve">从业人员</w:t>
      </w:r>
      <w:r>
        <w:rPr>
          <w:rFonts w:hint="eastAsia" w:ascii="宋体" w:hAnsi="宋体" w:cs="宋体"/>
          <w:szCs w:val="21"/>
          <w:u w:val="single"/>
          <w:lang w:val="zh-CN"/>
        </w:rPr>
        <w:t xml:space="preserve">     </w:t>
      </w:r>
      <w:r>
        <w:rPr>
          <w:rFonts w:hint="eastAsia" w:ascii="宋体" w:hAnsi="宋体" w:cs="宋体"/>
          <w:szCs w:val="21"/>
          <w:lang w:val="zh-CN"/>
        </w:rPr>
        <w:t xml:space="preserve">人，营业收入为</w:t>
      </w:r>
      <w:r>
        <w:rPr>
          <w:rFonts w:hint="eastAsia" w:ascii="宋体" w:hAnsi="宋体" w:cs="宋体"/>
          <w:szCs w:val="21"/>
          <w:u w:val="single"/>
          <w:lang w:val="zh-CN"/>
        </w:rPr>
        <w:t xml:space="preserve">     </w:t>
      </w:r>
      <w:r>
        <w:rPr>
          <w:rFonts w:hint="eastAsia" w:ascii="宋体" w:hAnsi="宋体" w:cs="宋体"/>
          <w:szCs w:val="21"/>
          <w:lang w:val="zh-CN"/>
        </w:rPr>
        <w:t xml:space="preserve">万元，资产总额为</w:t>
      </w:r>
      <w:r>
        <w:rPr>
          <w:rFonts w:hint="eastAsia" w:ascii="宋体" w:hAnsi="宋体" w:cs="宋体"/>
          <w:szCs w:val="21"/>
          <w:u w:val="single"/>
          <w:lang w:val="zh-CN"/>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 </w:t>
      </w:r>
      <w:r>
        <w:rPr>
          <w:rFonts w:ascii="宋体" w:hAnsi="宋体" w:cs="宋体"/>
          <w:szCs w:val="21"/>
          <w:u w:val="single"/>
          <w:lang w:val="zh-CN"/>
        </w:rPr>
        <w:t xml:space="preserve">   </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pStyle w:val="1143"/>
        <w:ind w:firstLine="420"/>
        <w:spacing w:line="360" w:lineRule="auto"/>
        <w:rPr>
          <w:rFonts w:hint="eastAsia" w:ascii="宋体" w:hAnsi="宋体" w:cs="宋体" w:eastAsiaTheme="minorEastAsia"/>
          <w:szCs w:val="21"/>
          <w:lang w:val="zh-CN"/>
        </w:rPr>
      </w:pPr>
      <w:r>
        <w:rPr>
          <w:rFonts w:hint="eastAsia" w:ascii="宋体" w:hAnsi="宋体" w:cs="宋体" w:eastAsiaTheme="minorEastAsia"/>
          <w:szCs w:val="21"/>
          <w:lang w:val="zh-CN"/>
        </w:rPr>
      </w:r>
      <w:r/>
    </w:p>
    <w:p>
      <w:pPr>
        <w:pStyle w:val="1143"/>
        <w:ind w:firstLine="420"/>
        <w:spacing w:line="360" w:lineRule="auto"/>
        <w:rPr>
          <w:rFonts w:hint="eastAsia" w:ascii="宋体" w:hAnsi="宋体" w:eastAsia="宋体" w:cs="宋体"/>
        </w:rPr>
      </w:pPr>
      <w:r>
        <w:rPr>
          <w:rFonts w:hint="eastAsia" w:ascii="宋体" w:hAnsi="宋体" w:eastAsia="宋体" w:cs="宋体"/>
        </w:rPr>
        <w:t xml:space="preserve">以上企业，不属于大企业的分支机构，不存在控股股东为大企业的情形，也不存在与大企业的负责人为同一人的情形。</w:t>
      </w:r>
      <w:r/>
    </w:p>
    <w:p>
      <w:pPr>
        <w:pStyle w:val="1143"/>
        <w:ind w:firstLine="420"/>
        <w:spacing w:line="360" w:lineRule="auto"/>
        <w:rPr>
          <w:rFonts w:hint="eastAsia" w:ascii="宋体" w:hAnsi="宋体" w:eastAsia="宋体" w:cs="宋体"/>
        </w:rPr>
      </w:pPr>
      <w:r>
        <w:rPr>
          <w:rFonts w:ascii="宋体" w:hAnsi="宋体" w:eastAsia="宋体" w:cs="宋体"/>
        </w:rPr>
        <w:t xml:space="preserve">本企业对上述声明内容的真实性负责。如有虚假，将依法承担相应责任。</w:t>
      </w:r>
      <w:r/>
    </w:p>
    <w:p>
      <w:pPr>
        <w:pStyle w:val="1143"/>
        <w:ind w:firstLine="0"/>
        <w:spacing w:line="360" w:lineRule="auto"/>
        <w:rPr>
          <w:rFonts w:hint="eastAsia" w:ascii="宋体" w:hAnsi="宋体" w:eastAsia="宋体" w:cs="宋体"/>
        </w:rPr>
      </w:pPr>
      <w:r>
        <w:rPr>
          <w:rFonts w:hint="eastAsia" w:ascii="宋体" w:hAnsi="宋体" w:eastAsia="宋体" w:cs="宋体"/>
        </w:rPr>
      </w:r>
      <w:r/>
    </w:p>
    <w:p>
      <w:pPr>
        <w:pStyle w:val="1143"/>
        <w:ind w:firstLine="0"/>
        <w:spacing w:line="360" w:lineRule="auto"/>
        <w:rPr>
          <w:rFonts w:hint="eastAsia" w:ascii="宋体" w:hAnsi="宋体" w:eastAsia="宋体" w:cs="宋体"/>
        </w:rPr>
      </w:pPr>
      <w:r>
        <w:rPr>
          <w:rFonts w:hint="eastAsia" w:ascii="宋体" w:hAnsi="宋体" w:eastAsia="宋体" w:cs="宋体"/>
        </w:rPr>
        <w:t xml:space="preserve">注：</w:t>
      </w:r>
      <w:r>
        <w:rPr>
          <w:rFonts w:ascii="宋体" w:hAnsi="宋体" w:eastAsia="宋体" w:cs="宋体"/>
        </w:rPr>
        <w:t xml:space="preserve">1.从业人员、营业收入、资产总额填报上一年度数据，无上一年度数据的新成立企业可不填报。</w:t>
      </w:r>
      <w:r/>
    </w:p>
    <w:p>
      <w:pPr>
        <w:pStyle w:val="1143"/>
        <w:ind w:firstLine="420"/>
        <w:spacing w:line="360" w:lineRule="auto"/>
        <w:rPr>
          <w:rFonts w:hAnsi="宋体" w:cs="宋体"/>
        </w:rPr>
      </w:pPr>
      <w:r>
        <w:rPr>
          <w:rFonts w:ascii="宋体" w:hAnsi="宋体" w:eastAsia="宋体" w:cs="宋体"/>
        </w:rPr>
        <w:t xml:space="preserve">2.本项目所属行业为</w:t>
      </w:r>
      <w:r>
        <w:rPr>
          <w:rFonts w:hint="eastAsia" w:ascii="宋体" w:hAnsi="宋体" w:eastAsia="宋体" w:cs="宋体"/>
          <w:b/>
          <w:u w:val="single"/>
        </w:rPr>
        <w:t xml:space="preserve">其他未列明行业</w:t>
      </w:r>
      <w:r>
        <w:rPr>
          <w:rFonts w:ascii="宋体" w:hAnsi="宋体" w:eastAsia="宋体" w:cs="宋体"/>
        </w:rPr>
        <w:t xml:space="preserve">，</w:t>
      </w:r>
      <w:r>
        <w:rPr>
          <w:rFonts w:hint="eastAsia" w:ascii="宋体" w:hAnsi="宋体" w:eastAsia="宋体" w:cs="宋体"/>
        </w:rPr>
        <w:t xml:space="preserve">中小微企业划型标准请根据《中小企业划型标准规定》（工信部联企业〔2011〕300号）。投标人提供的承诺函须按本项目规定行业填写，否则其声明函不予认可。</w:t>
      </w:r>
      <w:r/>
    </w:p>
    <w:p>
      <w:pPr>
        <w:pStyle w:val="1060"/>
        <w:spacing w:line="360" w:lineRule="auto"/>
        <w:rPr>
          <w:rFonts w:hAnsi="宋体" w:eastAsia="宋体"/>
          <w:sz w:val="21"/>
          <w:szCs w:val="21"/>
        </w:rPr>
      </w:pPr>
      <w:r>
        <w:rPr>
          <w:rFonts w:hAnsi="宋体" w:eastAsia="宋体"/>
          <w:sz w:val="21"/>
          <w:szCs w:val="21"/>
        </w:rPr>
      </w:r>
      <w:r/>
    </w:p>
    <w:p>
      <w:pPr>
        <w:ind w:right="420"/>
        <w:jc w:val="right"/>
        <w:spacing w:line="360" w:lineRule="auto"/>
        <w:rPr>
          <w:rFonts w:hint="eastAsia"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w:t>
      </w:r>
      <w:r/>
    </w:p>
    <w:p>
      <w:pPr>
        <w:jc w:val="right"/>
        <w:spacing w:line="360" w:lineRule="auto"/>
        <w:rPr>
          <w:rFonts w:hint="eastAsia" w:ascii="宋体" w:hAnsi="宋体"/>
        </w:rPr>
      </w:pPr>
      <w:r>
        <w:rPr>
          <w:rFonts w:ascii="宋体" w:hAnsi="宋体"/>
        </w:rPr>
        <w:t xml:space="preserve">日期：    年  月  日</w:t>
      </w:r>
      <w:r/>
    </w:p>
    <w:p>
      <w:pPr>
        <w:pStyle w:val="1046"/>
        <w:rPr>
          <w:rFonts w:ascii="Times New Roman" w:hAnsi="Times New Roman" w:eastAsia="宋体"/>
          <w:sz w:val="21"/>
          <w:szCs w:val="21"/>
          <w:lang w:val="zh-CN"/>
        </w:rPr>
      </w:pPr>
      <w:r>
        <w:rPr>
          <w:rFonts w:ascii="Times New Roman" w:hAnsi="Times New Roman" w:eastAsia="宋体"/>
          <w:sz w:val="21"/>
          <w:szCs w:val="21"/>
          <w:lang w:val="zh-CN"/>
        </w:rPr>
      </w:r>
      <w:r/>
    </w:p>
    <w:p>
      <w:pPr>
        <w:pStyle w:val="1046"/>
        <w:rPr>
          <w:rFonts w:ascii="Times New Roman" w:hAnsi="Times New Roman" w:eastAsia="宋体"/>
          <w:sz w:val="21"/>
          <w:szCs w:val="21"/>
          <w:lang w:val="zh-CN"/>
        </w:rPr>
      </w:pPr>
      <w:r>
        <w:rPr>
          <w:rFonts w:ascii="Times New Roman" w:hAnsi="Times New Roman" w:eastAsia="宋体"/>
          <w:sz w:val="21"/>
          <w:szCs w:val="21"/>
          <w:lang w:val="zh-CN"/>
        </w:rPr>
      </w:r>
      <w:r/>
    </w:p>
    <w:p>
      <w:pPr>
        <w:ind w:firstLine="482"/>
        <w:spacing w:after="240" w:line="360" w:lineRule="exact"/>
        <w:rPr>
          <w:rFonts w:hint="eastAsia" w:ascii="宋体" w:hAnsi="宋体" w:cs="宋体"/>
          <w:b/>
          <w:bCs/>
          <w:szCs w:val="21"/>
        </w:rPr>
      </w:pPr>
      <w:r>
        <w:br w:type="page" w:clear="all"/>
      </w:r>
      <w:r>
        <w:rPr>
          <w:rFonts w:hint="eastAsia" w:ascii="宋体" w:hAnsi="宋体" w:cs="宋体"/>
          <w:b/>
          <w:bCs/>
          <w:szCs w:val="21"/>
        </w:rPr>
        <w:t xml:space="preserve">附件</w:t>
      </w:r>
      <w:r/>
    </w:p>
    <w:p>
      <w:pPr>
        <w:spacing w:line="360" w:lineRule="auto"/>
        <w:widowControl/>
        <w:rPr>
          <w:rFonts w:hint="eastAsia" w:ascii="宋体" w:hAnsi="宋体" w:cs="宋体"/>
          <w:szCs w:val="21"/>
        </w:rPr>
      </w:pPr>
      <w:r>
        <w:rPr>
          <w:rFonts w:hint="eastAsia" w:ascii="宋体" w:hAnsi="宋体" w:cs="宋体"/>
          <w:b/>
          <w:bCs/>
          <w:szCs w:val="21"/>
        </w:rPr>
        <w:t xml:space="preserve">关于印发中小企业划型标准规定的通知</w:t>
      </w:r>
      <w:r/>
    </w:p>
    <w:p>
      <w:pPr>
        <w:spacing w:after="240" w:line="360" w:lineRule="auto"/>
        <w:widowControl/>
        <w:rPr>
          <w:rFonts w:hint="eastAsia" w:ascii="宋体" w:hAnsi="宋体" w:cs="宋体"/>
          <w:b/>
          <w:bCs/>
          <w:szCs w:val="21"/>
        </w:rPr>
      </w:pPr>
      <w:r>
        <w:rPr>
          <w:rFonts w:hint="eastAsia" w:ascii="宋体" w:hAnsi="宋体" w:cs="宋体"/>
          <w:b/>
          <w:bCs/>
          <w:szCs w:val="21"/>
        </w:rPr>
        <w:t xml:space="preserve">工信部联企业〔2011〕300号</w:t>
      </w:r>
      <w:r/>
    </w:p>
    <w:p>
      <w:pPr>
        <w:spacing w:line="360" w:lineRule="auto"/>
        <w:widowControl/>
        <w:rPr>
          <w:rFonts w:hint="eastAsia" w:ascii="宋体" w:hAnsi="宋体" w:cs="宋体"/>
          <w:szCs w:val="21"/>
        </w:rPr>
      </w:pPr>
      <w:r>
        <w:rPr>
          <w:rFonts w:hint="eastAsia" w:ascii="宋体" w:hAnsi="宋体" w:cs="宋体"/>
          <w:szCs w:val="21"/>
        </w:rPr>
        <w:t xml:space="preserve">各省、自治区、直辖市人民政府，国务院各部委、各直属机构及有关单位：</w:t>
      </w:r>
      <w:r/>
    </w:p>
    <w:p>
      <w:pPr>
        <w:spacing w:line="360" w:lineRule="auto"/>
        <w:widowControl/>
        <w:rPr>
          <w:rFonts w:hint="eastAsia" w:ascii="宋体" w:hAnsi="宋体" w:cs="宋体"/>
          <w:szCs w:val="21"/>
        </w:rPr>
      </w:pPr>
      <w:r>
        <w:rPr>
          <w:rFonts w:hint="eastAsia" w:ascii="宋体" w:hAnsi="宋体" w:cs="宋体"/>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szCs w:val="21"/>
        </w:rPr>
      </w:pPr>
      <w:r>
        <w:rPr>
          <w:rFonts w:hint="eastAsia" w:ascii="宋体" w:hAnsi="宋体" w:cs="宋体"/>
          <w:szCs w:val="21"/>
        </w:rPr>
        <w:t xml:space="preserve">　　　　　　　　　　　　　　　　　　　　　　 工业和信息化部　国家统计局</w:t>
      </w:r>
      <w:r/>
    </w:p>
    <w:p>
      <w:pPr>
        <w:spacing w:line="360" w:lineRule="auto"/>
        <w:widowControl/>
        <w:rPr>
          <w:rFonts w:hint="eastAsia" w:ascii="宋体" w:hAnsi="宋体" w:cs="宋体"/>
          <w:szCs w:val="21"/>
        </w:rPr>
      </w:pPr>
      <w:r>
        <w:rPr>
          <w:rFonts w:hint="eastAsia" w:ascii="宋体" w:hAnsi="宋体" w:cs="宋体"/>
          <w:szCs w:val="21"/>
        </w:rPr>
        <w:t xml:space="preserve">　　　　　　　　　　　　　　　　　　　　　　国家发展和改革委员会　财政部</w:t>
      </w:r>
      <w:r/>
    </w:p>
    <w:p>
      <w:pPr>
        <w:spacing w:line="360" w:lineRule="auto"/>
        <w:widowControl/>
        <w:rPr>
          <w:rFonts w:hint="eastAsia" w:ascii="宋体" w:hAnsi="宋体" w:cs="宋体"/>
          <w:szCs w:val="21"/>
        </w:rPr>
      </w:pPr>
      <w:r>
        <w:rPr>
          <w:rFonts w:hint="eastAsia" w:ascii="宋体" w:hAnsi="宋体" w:cs="宋体"/>
          <w:szCs w:val="21"/>
        </w:rPr>
        <w:t xml:space="preserve">　　　　　　　　　　　　　　　　　　　　　　　　二○一一年六月十八日</w:t>
      </w:r>
      <w:r/>
    </w:p>
    <w:p>
      <w:pPr>
        <w:spacing w:before="100" w:beforeAutospacing="1" w:after="100" w:afterAutospacing="1" w:line="360" w:lineRule="auto"/>
        <w:widowControl/>
        <w:rPr>
          <w:rFonts w:hint="eastAsia" w:ascii="宋体" w:hAnsi="宋体" w:cs="宋体"/>
          <w:szCs w:val="21"/>
        </w:rPr>
      </w:pPr>
      <w:r>
        <w:rPr>
          <w:rFonts w:hint="eastAsia" w:ascii="宋体" w:hAnsi="宋体" w:cs="宋体"/>
          <w:b/>
          <w:bCs/>
          <w:szCs w:val="21"/>
        </w:rPr>
        <w:t xml:space="preserve">中小企业划型标准规定</w:t>
      </w:r>
      <w:r/>
    </w:p>
    <w:p>
      <w:pPr>
        <w:ind w:firstLine="420"/>
        <w:spacing w:line="276" w:lineRule="auto"/>
      </w:pPr>
      <w:r>
        <w:rPr>
          <w:rFonts w:hint="eastAsia" w:ascii="宋体" w:hAnsi="宋体" w:cs="宋体"/>
          <w:szCs w:val="21"/>
        </w:rPr>
        <w:t xml:space="preserve">　　一、根据《中华人民共和国中小企业促进法》和《国务院关于进一步促进中小企业发展的若干意见》(国发〔2009〕36号)，制定本规定。</w:t>
      </w:r>
      <w:r/>
    </w:p>
    <w:p>
      <w:pPr>
        <w:ind w:firstLine="420"/>
        <w:spacing w:line="276" w:lineRule="auto"/>
        <w:rPr>
          <w:rFonts w:hint="eastAsia" w:ascii="宋体" w:hAnsi="宋体" w:cs="宋体"/>
          <w:szCs w:val="21"/>
        </w:rPr>
      </w:pPr>
      <w:r>
        <w:rPr>
          <w:rFonts w:hint="eastAsia" w:ascii="宋体" w:hAnsi="宋体" w:cs="宋体"/>
          <w:szCs w:val="21"/>
        </w:rPr>
        <w:t xml:space="preserve">　　二、中小企业划分为中型、小型、微型三种类型，具体标准根据企业从业人员、营业收入、资产总额等指标，结合行业特点制定。</w:t>
      </w:r>
      <w:r/>
    </w:p>
    <w:p>
      <w:pPr>
        <w:ind w:firstLine="420"/>
        <w:spacing w:line="276" w:lineRule="auto"/>
        <w:rPr>
          <w:rFonts w:hint="eastAsia" w:ascii="宋体" w:hAnsi="宋体" w:cs="宋体"/>
          <w:szCs w:val="21"/>
        </w:rPr>
      </w:pPr>
      <w:r>
        <w:rPr>
          <w:rFonts w:hint="eastAsia" w:ascii="宋体" w:hAnsi="宋体" w:cs="宋体"/>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spacing w:line="276" w:lineRule="auto"/>
        <w:rPr>
          <w:rFonts w:hint="eastAsia" w:ascii="宋体" w:hAnsi="宋体" w:cs="宋体"/>
          <w:szCs w:val="21"/>
        </w:rPr>
      </w:pPr>
      <w:r>
        <w:rPr>
          <w:rFonts w:hint="eastAsia" w:ascii="宋体" w:hAnsi="宋体" w:cs="宋体"/>
          <w:szCs w:val="21"/>
        </w:rPr>
        <w:t xml:space="preserve">　　四、各行业划型标准为：</w:t>
      </w:r>
      <w:r/>
    </w:p>
    <w:p>
      <w:pPr>
        <w:ind w:firstLine="420"/>
        <w:spacing w:line="276" w:lineRule="auto"/>
        <w:rPr>
          <w:rFonts w:hint="eastAsia" w:ascii="宋体" w:hAnsi="宋体" w:cs="宋体"/>
          <w:szCs w:val="21"/>
        </w:rPr>
      </w:pPr>
      <w:r>
        <w:rPr>
          <w:rFonts w:hint="eastAsia" w:ascii="宋体" w:hAnsi="宋体" w:cs="宋体"/>
          <w:szCs w:val="21"/>
        </w:rPr>
        <w:t xml:space="preserve">　　（一）农、林、牧、渔业。营业收入20000万元以下的为中小微型企业。其中，营业收入500万元及以上的为中型企业，营业收入50万元及以上的为小型企业，营业收入50万元以下的为微型企业。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（五）零售业。从业人员300人以下或营业收入20000万元以下的为中小微型企业。其中，从业人员50人及以上，且营业收入500万元及以上的为中型企业；从业人员10人及以上，</w:t>
      </w:r>
      <w:r>
        <w:rPr>
          <w:rFonts w:hint="eastAsia" w:ascii="宋体" w:hAnsi="宋体" w:cs="宋体"/>
          <w:szCs w:val="21"/>
        </w:rPr>
        <w:t xml:space="preserve">且营业收入100万元及以上的为小型企业；从业人员10人以下或营业收入100万元以下的为微型企业。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（十六）其他未列明行业。从业人员300人以下的为中小微型企业。其中，从业人员100人及以上的为中型企业；从业人员10人及以上的为小型企业；从业人员10人以下的为微型企业。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五、企业类型的划分以统计部门的统计数据为依据。</w:t>
      </w:r>
      <w:r/>
    </w:p>
    <w:p>
      <w:pPr>
        <w:ind w:firstLine="420"/>
        <w:spacing w:line="276" w:lineRule="auto"/>
        <w:rPr>
          <w:rFonts w:hint="eastAsia" w:ascii="宋体" w:hAnsi="宋体" w:cs="宋体"/>
          <w:szCs w:val="21"/>
        </w:rPr>
      </w:pPr>
      <w:r>
        <w:rPr>
          <w:rFonts w:hint="eastAsia" w:ascii="宋体" w:hAnsi="宋体" w:cs="宋体"/>
          <w:szCs w:val="21"/>
        </w:rPr>
        <w:t xml:space="preserve">　　六、本规定适用于在中华人民共和国境内依法设立的各类所有制和各种组织形式的企业。个体工商户和本规定以外的行业，参照本规定进行划型。</w:t>
      </w:r>
      <w:r/>
    </w:p>
    <w:p>
      <w:pPr>
        <w:ind w:firstLine="420"/>
        <w:spacing w:line="276" w:lineRule="auto"/>
        <w:rPr>
          <w:rFonts w:hint="eastAsia" w:ascii="宋体" w:hAnsi="宋体" w:cs="宋体"/>
          <w:szCs w:val="21"/>
        </w:rPr>
      </w:pPr>
      <w:r>
        <w:rPr>
          <w:rFonts w:hint="eastAsia" w:ascii="宋体" w:hAnsi="宋体" w:cs="宋体"/>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spacing w:line="276" w:lineRule="auto"/>
        <w:rPr>
          <w:rFonts w:hint="eastAsia" w:ascii="宋体" w:hAnsi="宋体" w:cs="宋体"/>
          <w:szCs w:val="21"/>
        </w:rPr>
      </w:pPr>
      <w:r>
        <w:rPr>
          <w:rFonts w:hint="eastAsia" w:ascii="宋体" w:hAnsi="宋体" w:cs="宋体"/>
          <w:szCs w:val="21"/>
        </w:rPr>
        <w:t xml:space="preserve">　　八、本规定由工业和信息化部、国家统计局会同有关部门根据《国民经济行业分类》修订情况和企业发展变化情况适时修订。</w:t>
      </w:r>
      <w:r/>
    </w:p>
    <w:p>
      <w:pPr>
        <w:ind w:firstLine="420"/>
        <w:spacing w:line="276" w:lineRule="auto"/>
        <w:rPr>
          <w:rFonts w:hint="eastAsia" w:ascii="宋体" w:hAnsi="宋体" w:cs="宋体"/>
          <w:szCs w:val="21"/>
        </w:rPr>
      </w:pPr>
      <w:r>
        <w:rPr>
          <w:rFonts w:hint="eastAsia" w:ascii="宋体" w:hAnsi="宋体" w:cs="宋体"/>
          <w:szCs w:val="21"/>
        </w:rPr>
        <w:t xml:space="preserve">　　九、本规定由工业和信息化部、国家统计局会同有关部门负责解释。</w:t>
      </w:r>
      <w:r/>
    </w:p>
    <w:p>
      <w:pPr>
        <w:ind w:firstLine="420"/>
        <w:spacing w:line="276" w:lineRule="auto"/>
        <w:rPr>
          <w:rFonts w:hint="eastAsia" w:ascii="宋体" w:hAnsi="宋体"/>
          <w:szCs w:val="21"/>
        </w:rPr>
      </w:pPr>
      <w:r>
        <w:rPr>
          <w:rFonts w:hint="eastAsia" w:ascii="宋体" w:hAnsi="宋体" w:cs="宋体"/>
          <w:szCs w:val="21"/>
        </w:rPr>
        <w:t xml:space="preserve">　　十、本规定自发布之日起执行，原国家经贸委、原国家计委、财政部和国家统计局2003年颁布的《中小企业标准暂行规定》同时废止。</w:t>
      </w:r>
      <w:r>
        <w:rPr>
          <w:rFonts w:ascii="宋体" w:hAnsi="宋体" w:cs="宋体"/>
          <w:szCs w:val="21"/>
        </w:rPr>
        <w:br w:type="page" w:clear="all"/>
      </w:r>
      <w:r/>
    </w:p>
    <w:p>
      <w:pPr>
        <w:pStyle w:val="793"/>
      </w:pPr>
      <w:r/>
      <w:bookmarkStart w:id="80" w:name="_Toc10"/>
      <w:r/>
      <w:bookmarkStart w:id="34" w:name="_企业从业人员情况表"/>
      <w:r/>
      <w:bookmarkStart w:id="36" w:name="_Ref76718583"/>
      <w:r/>
      <w:bookmarkStart w:id="37" w:name="_Ref76718593"/>
      <w:r/>
      <w:bookmarkEnd w:id="34"/>
      <w:r>
        <w:rPr>
          <w:rFonts w:hint="eastAsia"/>
        </w:rPr>
        <w:t xml:space="preserve">7</w:t>
      </w:r>
      <w:r>
        <w:rPr>
          <w:rFonts w:hint="eastAsia"/>
        </w:rPr>
        <w:t xml:space="preserve">、附件残疾人福利性单位声明函</w:t>
      </w:r>
      <w:r/>
      <w:bookmarkEnd w:id="36"/>
      <w:r/>
      <w:bookmarkEnd w:id="37"/>
      <w:r/>
      <w:bookmarkEnd w:id="80"/>
      <w:r/>
      <w:r/>
    </w:p>
    <w:p>
      <w:pPr>
        <w:spacing w:line="580" w:lineRule="exact"/>
        <w:rPr>
          <w:rFonts w:eastAsia="黑体"/>
          <w:spacing w:val="6"/>
          <w:szCs w:val="32"/>
        </w:rPr>
      </w:pPr>
      <w:r>
        <w:rPr>
          <w:rFonts w:eastAsia="黑体"/>
          <w:spacing w:val="6"/>
          <w:szCs w:val="32"/>
        </w:rPr>
      </w:r>
      <w:r/>
    </w:p>
    <w:p>
      <w:pPr>
        <w:jc w:val="center"/>
        <w:spacing w:line="580" w:lineRule="exact"/>
        <w:rPr>
          <w:rFonts w:hint="eastAsia" w:ascii="宋体" w:hAnsi="宋体"/>
          <w:spacing w:val="6"/>
          <w:szCs w:val="21"/>
        </w:rPr>
      </w:pPr>
      <w:r>
        <w:rPr>
          <w:rFonts w:hint="eastAsia" w:ascii="宋体" w:hAnsi="宋体"/>
          <w:spacing w:val="6"/>
          <w:szCs w:val="21"/>
        </w:rPr>
        <w:t xml:space="preserve">残疾人福利性单位声明函</w:t>
      </w:r>
      <w:r/>
    </w:p>
    <w:p>
      <w:pPr>
        <w:spacing w:line="360" w:lineRule="auto"/>
        <w:rPr>
          <w:rFonts w:hint="eastAsia" w:ascii="宋体" w:hAnsi="宋体"/>
          <w:spacing w:val="6"/>
          <w:szCs w:val="21"/>
        </w:rPr>
      </w:pPr>
      <w:r>
        <w:rPr>
          <w:rFonts w:hint="eastAsia" w:ascii="宋体" w:hAnsi="宋体"/>
          <w:spacing w:val="6"/>
          <w:szCs w:val="21"/>
        </w:rPr>
      </w:r>
      <w:r/>
    </w:p>
    <w:p>
      <w:pPr>
        <w:ind w:firstLine="444"/>
        <w:spacing w:line="360" w:lineRule="auto"/>
        <w:rPr>
          <w:rFonts w:hint="eastAsia" w:ascii="宋体" w:hAnsi="宋体"/>
          <w:spacing w:val="6"/>
          <w:szCs w:val="21"/>
        </w:rPr>
      </w:pPr>
      <w:r>
        <w:rPr>
          <w:rFonts w:hint="eastAsia" w:ascii="宋体" w:hAnsi="宋体"/>
          <w:spacing w:val="6"/>
          <w:szCs w:val="21"/>
        </w:rPr>
        <w:t xml:space="preserve">本单位郑重声明，根据《财政部  民政部  中国残疾人联合会关于促进残疾人就业政府采购政策的通知》（财库</w:t>
      </w:r>
      <w:r>
        <w:rPr>
          <w:rFonts w:hint="eastAsia" w:ascii="宋体" w:hAnsi="宋体"/>
          <w:szCs w:val="21"/>
        </w:rPr>
        <w:t xml:space="preserve">〔2017〕141</w:t>
      </w:r>
      <w:r>
        <w:rPr>
          <w:rFonts w:hint="eastAsia" w:ascii="宋体" w:hAnsi="宋体"/>
          <w:spacing w:val="6"/>
          <w:szCs w:val="21"/>
        </w:rPr>
        <w:t xml:space="preserve">号）的规定，本单位为符合条件的残疾人福利性单位，且本单位参加</w:t>
      </w:r>
      <w:r>
        <w:rPr>
          <w:rFonts w:hint="eastAsia" w:ascii="宋体" w:hAnsi="宋体"/>
          <w:spacing w:val="6"/>
          <w:szCs w:val="21"/>
          <w:u w:val="single"/>
        </w:rPr>
        <w:t xml:space="preserve">______</w:t>
      </w:r>
      <w:r>
        <w:rPr>
          <w:rFonts w:hint="eastAsia" w:ascii="宋体" w:hAnsi="宋体"/>
          <w:spacing w:val="6"/>
          <w:szCs w:val="21"/>
        </w:rPr>
        <w:t xml:space="preserve">单位的</w:t>
      </w:r>
      <w:r>
        <w:rPr>
          <w:rFonts w:hint="eastAsia" w:ascii="宋体" w:hAnsi="宋体"/>
          <w:spacing w:val="6"/>
          <w:szCs w:val="21"/>
          <w:u w:val="single"/>
        </w:rPr>
        <w:t xml:space="preserve">______</w:t>
      </w:r>
      <w:r>
        <w:rPr>
          <w:rFonts w:hint="eastAsia" w:ascii="宋体" w:hAnsi="宋体"/>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hint="eastAsia" w:ascii="宋体" w:hAnsi="宋体"/>
          <w:spacing w:val="6"/>
          <w:szCs w:val="21"/>
        </w:rPr>
      </w:pPr>
      <w:r>
        <w:rPr>
          <w:rFonts w:hint="eastAsia" w:ascii="宋体" w:hAnsi="宋体"/>
          <w:spacing w:val="6"/>
          <w:szCs w:val="21"/>
        </w:rPr>
        <w:t xml:space="preserve">本单位对上述声明的真实性负责。如有虚假，将依法承担相应责任。</w:t>
      </w:r>
      <w:r/>
    </w:p>
    <w:p>
      <w:pPr>
        <w:ind w:firstLine="444"/>
        <w:spacing w:line="360" w:lineRule="auto"/>
        <w:rPr>
          <w:rFonts w:hint="eastAsia" w:ascii="宋体" w:hAnsi="宋体"/>
          <w:spacing w:val="6"/>
          <w:szCs w:val="21"/>
        </w:rPr>
      </w:pPr>
      <w:r>
        <w:rPr>
          <w:rFonts w:hint="eastAsia" w:ascii="宋体" w:hAnsi="宋体"/>
          <w:spacing w:val="6"/>
          <w:szCs w:val="21"/>
        </w:rPr>
      </w:r>
      <w:r/>
    </w:p>
    <w:p>
      <w:pPr>
        <w:ind w:firstLine="444"/>
        <w:spacing w:line="360" w:lineRule="auto"/>
        <w:rPr>
          <w:rFonts w:hint="eastAsia" w:ascii="宋体" w:hAnsi="宋体"/>
          <w:spacing w:val="6"/>
          <w:szCs w:val="21"/>
        </w:rPr>
      </w:pPr>
      <w:r>
        <w:rPr>
          <w:rFonts w:hint="eastAsia" w:ascii="宋体" w:hAnsi="宋体"/>
          <w:spacing w:val="6"/>
          <w:szCs w:val="21"/>
        </w:rPr>
      </w:r>
      <w:r/>
    </w:p>
    <w:p>
      <w:pPr>
        <w:ind w:right="1560" w:firstLine="444"/>
        <w:jc w:val="right"/>
        <w:spacing w:line="360" w:lineRule="auto"/>
        <w:tabs>
          <w:tab w:val="left" w:pos="4860" w:leader="none"/>
        </w:tabs>
        <w:rPr>
          <w:rFonts w:hint="eastAsia" w:ascii="宋体" w:hAnsi="宋体"/>
          <w:spacing w:val="6"/>
          <w:szCs w:val="21"/>
        </w:rPr>
      </w:pPr>
      <w:r>
        <w:rPr>
          <w:rFonts w:hint="eastAsia" w:ascii="宋体" w:hAnsi="宋体"/>
          <w:spacing w:val="6"/>
          <w:szCs w:val="21"/>
        </w:rPr>
        <w:t xml:space="preserve">                    单位名称（盖章）：</w:t>
      </w:r>
      <w:r/>
    </w:p>
    <w:p>
      <w:pPr>
        <w:ind w:right="1560" w:firstLine="444"/>
        <w:jc w:val="right"/>
        <w:spacing w:line="360" w:lineRule="auto"/>
        <w:tabs>
          <w:tab w:val="left" w:pos="4860" w:leader="none"/>
        </w:tabs>
        <w:rPr>
          <w:rFonts w:hint="eastAsia" w:ascii="宋体" w:hAnsi="宋体"/>
          <w:spacing w:val="6"/>
          <w:szCs w:val="21"/>
        </w:rPr>
      </w:pPr>
      <w:r>
        <w:rPr>
          <w:rFonts w:hint="eastAsia" w:ascii="宋体" w:hAnsi="宋体"/>
          <w:spacing w:val="6"/>
          <w:szCs w:val="21"/>
        </w:rPr>
        <w:t xml:space="preserve">                 日  期：</w:t>
      </w:r>
      <w:r/>
    </w:p>
    <w:p>
      <w:pPr>
        <w:ind w:right="1560" w:firstLine="444"/>
        <w:jc w:val="right"/>
        <w:spacing w:line="580" w:lineRule="exact"/>
        <w:tabs>
          <w:tab w:val="left" w:pos="4860" w:leader="none"/>
        </w:tabs>
        <w:rPr>
          <w:rFonts w:hint="eastAsia" w:ascii="宋体" w:hAnsi="宋体"/>
          <w:spacing w:val="6"/>
          <w:szCs w:val="21"/>
        </w:rPr>
      </w:pPr>
      <w:r>
        <w:rPr>
          <w:rFonts w:ascii="宋体" w:hAnsi="宋体"/>
          <w:spacing w:val="6"/>
          <w:szCs w:val="21"/>
        </w:rPr>
        <w:br w:type="page" w:clear="all"/>
      </w:r>
      <w:r/>
    </w:p>
    <w:p>
      <w:pPr>
        <w:ind w:right="-252" w:firstLine="420"/>
        <w:jc w:val="center"/>
        <w:spacing w:line="360" w:lineRule="auto"/>
        <w:tabs>
          <w:tab w:val="left" w:pos="360" w:leader="none"/>
        </w:tabs>
        <w:rPr>
          <w:rFonts w:hint="eastAsia" w:ascii="宋体" w:hAnsi="宋体" w:cs="Arial"/>
          <w:szCs w:val="21"/>
        </w:rPr>
      </w:pPr>
      <w:r>
        <w:rPr>
          <w:rFonts w:ascii="宋体" w:hAnsi="宋体" w:cs="Arial"/>
          <w:szCs w:val="21"/>
        </w:rPr>
        <w:t xml:space="preserve">关于促进残疾人就业政府采购政策的通知</w:t>
      </w:r>
      <w:r/>
    </w:p>
    <w:p>
      <w:pPr>
        <w:ind w:right="-252" w:firstLine="420"/>
        <w:jc w:val="center"/>
        <w:spacing w:line="360" w:lineRule="auto"/>
        <w:tabs>
          <w:tab w:val="left" w:pos="360" w:leader="none"/>
        </w:tabs>
        <w:rPr>
          <w:rFonts w:hint="eastAsia" w:ascii="宋体" w:hAnsi="宋体" w:cs="Arial"/>
          <w:szCs w:val="21"/>
        </w:rPr>
      </w:pPr>
      <w:r>
        <w:rPr>
          <w:rFonts w:ascii="宋体" w:hAnsi="宋体" w:cs="Arial"/>
          <w:szCs w:val="21"/>
        </w:rPr>
        <w:t xml:space="preserve">财库〔2017〕141号</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为了发挥政府采购促进残疾人就业的作用，进一步保障残疾人权益，依照《政府采购法》、《残疾人保障法》等法律法规及相关规定，现就促进残疾人就业政府采购政策通知如下：</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一、享受政府采购支持政策的残疾人福利性单位应当同时满足以下条件：</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（一）安置的残疾人占本单位在职职工人数的比例不低于25%（含25%），并且安置的残疾人人数不少于10人（含10人）；</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（二）依法与安置的每位残疾人签订了一年以上（含一年）的劳动合同或服务协议；</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（三）为安置的每位残疾人按月足额缴纳了基本养老保险、基本医疗保险、失业保险、工伤保险和生育保险等社会保险费；</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（四）通过银行等金融机构向安置的每位残疾人，按月支付了不低于单位所在区县适用的经省级人民政府批准的月最低工资标准的工资；</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（五）提供本单位制造的货物、承担的工程或者服务（以下简称产品），或者提供其他残疾人福利性单位制造的货物（不包括使用非残疾人福利性单位注册商标的货物）。</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中标、成交供应商为残疾人福利性单位的，采购人或者其委托的采购代理机构应当随中标、成交结果同时公告其《残疾人福利性单位声明函》，接受社会监督。</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供应商提供的《残疾人福利性单位声明函》与事实不符的，依照《政府采购法》第七十七条第一款的规定追究法律责任。</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四、采购人采购公开招标数额标准以上的货物或者服务，因落实促进残疾人就业政策的需要，依法履行有关报批程序后，可采用公开招标以外的采购方式。</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七、本通知自2017年10月1日起执行。</w:t>
      </w:r>
      <w:r/>
    </w:p>
    <w:p>
      <w:pPr>
        <w:ind w:right="-252" w:firstLine="420"/>
        <w:jc w:val="right"/>
        <w:spacing w:line="360" w:lineRule="auto"/>
        <w:tabs>
          <w:tab w:val="left" w:pos="360" w:leader="none"/>
        </w:tabs>
        <w:rPr>
          <w:rFonts w:hint="eastAsia" w:ascii="宋体" w:hAnsi="宋体" w:cs="Arial"/>
          <w:szCs w:val="21"/>
        </w:rPr>
      </w:pPr>
      <w:r>
        <w:rPr>
          <w:rFonts w:ascii="宋体" w:hAnsi="宋体" w:cs="Arial"/>
          <w:szCs w:val="21"/>
        </w:rPr>
        <w:t xml:space="preserve">　　财政部 民政部 中国残疾人联合会</w:t>
      </w:r>
      <w:r/>
    </w:p>
    <w:p>
      <w:pPr>
        <w:ind w:right="-252" w:firstLine="420"/>
        <w:jc w:val="right"/>
        <w:spacing w:line="360" w:lineRule="auto"/>
        <w:tabs>
          <w:tab w:val="left" w:pos="360" w:leader="none"/>
        </w:tabs>
        <w:rPr>
          <w:rFonts w:hint="eastAsia" w:ascii="宋体" w:hAnsi="宋体" w:cs="Arial"/>
          <w:szCs w:val="21"/>
        </w:rPr>
      </w:pPr>
      <w:r>
        <w:rPr>
          <w:rFonts w:ascii="宋体" w:hAnsi="宋体" w:cs="Arial"/>
          <w:szCs w:val="21"/>
        </w:rPr>
        <w:t xml:space="preserve"> 2017年8月22日</w:t>
      </w:r>
      <w:r/>
    </w:p>
    <w:p>
      <w:r/>
      <w:r/>
    </w:p>
    <w:p>
      <w:pPr>
        <w:ind w:right="105"/>
        <w:jc w:val="right"/>
        <w:spacing w:line="360" w:lineRule="auto"/>
        <w:rPr>
          <w:rFonts w:hint="eastAsia" w:ascii="宋体" w:hAnsi="宋体"/>
          <w:szCs w:val="21"/>
        </w:rPr>
      </w:pPr>
      <w:r>
        <w:rPr>
          <w:rFonts w:hint="eastAsia" w:ascii="宋体" w:hAnsi="宋体"/>
          <w:szCs w:val="21"/>
        </w:rPr>
      </w:r>
      <w:r/>
    </w:p>
    <w:p>
      <w:r>
        <w:br w:type="page" w:clear="all"/>
      </w:r>
      <w:bookmarkStart w:id="39" w:name="_Ref372102915"/>
      <w:r/>
      <w:r/>
      <w:bookmarkEnd w:id="31"/>
      <w:r/>
      <w:r/>
      <w:bookmarkEnd w:id="33"/>
      <w:r/>
      <w:r/>
    </w:p>
    <w:p>
      <w:pPr>
        <w:pStyle w:val="793"/>
        <w:rPr>
          <w:szCs w:val="21"/>
        </w:rPr>
      </w:pPr>
      <w:r/>
      <w:bookmarkStart w:id="81" w:name="_Toc11"/>
      <w:r>
        <w:rPr>
          <w:rFonts w:hint="eastAsia" w:eastAsiaTheme="minorEastAsia"/>
          <w:szCs w:val="21"/>
          <w:lang w:eastAsia="zh-CN"/>
        </w:rPr>
        <w:t xml:space="preserve">8</w:t>
      </w:r>
      <w:r>
        <w:rPr>
          <w:rFonts w:hint="eastAsia"/>
          <w:szCs w:val="21"/>
        </w:rPr>
        <w:t xml:space="preserve">、技术要求偏离表</w:t>
      </w:r>
      <w:bookmarkEnd w:id="39"/>
      <w:r/>
      <w:bookmarkEnd w:id="81"/>
      <w:r/>
      <w:r/>
    </w:p>
    <w:p>
      <w:pPr>
        <w:jc w:val="center"/>
        <w:rPr>
          <w:rFonts w:hint="eastAsia" w:ascii="宋体" w:hAnsi="宋体" w:cs="宋体"/>
          <w:b/>
          <w:bCs/>
          <w:szCs w:val="21"/>
          <w:lang w:val="zh-CN"/>
        </w:rPr>
      </w:pPr>
      <w:r>
        <w:rPr>
          <w:rFonts w:hint="eastAsia" w:ascii="宋体" w:hAnsi="宋体" w:cs="宋体"/>
          <w:b/>
          <w:bCs/>
          <w:szCs w:val="21"/>
          <w:lang w:val="zh-CN"/>
        </w:rPr>
        <w:t xml:space="preserve">技术要求偏离表</w:t>
      </w:r>
      <w:r/>
    </w:p>
    <w:p>
      <w:pPr>
        <w:rPr>
          <w:rFonts w:hint="eastAsia" w:ascii="宋体" w:hAnsi="宋体" w:cs="宋体"/>
          <w:szCs w:val="21"/>
          <w:lang w:val="zh-CN"/>
        </w:rPr>
      </w:pPr>
      <w:r>
        <w:rPr>
          <w:rFonts w:hint="eastAsia" w:ascii="宋体" w:hAnsi="宋体" w:cs="宋体"/>
          <w:szCs w:val="21"/>
          <w:lang w:val="zh-CN"/>
        </w:rPr>
        <w:t xml:space="preserve">单位名称（盖章）：</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806"/>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      目</w:t>
            </w:r>
            <w:r/>
          </w:p>
        </w:tc>
        <w:tc>
          <w:tcPr>
            <w:tcW w:w="2130" w:type="dxa"/>
            <w:textDirection w:val="lrTb"/>
            <w:noWrap w:val="false"/>
          </w:tcPr>
          <w:p>
            <w:pPr>
              <w:pStyle w:val="806"/>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采购要求（详见采购文件）</w:t>
            </w:r>
            <w:r/>
          </w:p>
        </w:tc>
        <w:tc>
          <w:tcPr>
            <w:tcW w:w="1944" w:type="dxa"/>
            <w:textDirection w:val="lrTb"/>
            <w:noWrap w:val="false"/>
          </w:tcPr>
          <w:p>
            <w:pPr>
              <w:pStyle w:val="806"/>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2318" w:type="dxa"/>
            <w:textDirection w:val="lrTb"/>
            <w:noWrap w:val="false"/>
          </w:tcPr>
          <w:p>
            <w:pPr>
              <w:pStyle w:val="806"/>
              <w:ind w:firstLine="0"/>
              <w:jc w:val="center"/>
              <w:spacing w:line="360" w:lineRule="auto"/>
              <w:rPr>
                <w:sz w:val="21"/>
                <w:szCs w:val="21"/>
              </w:rPr>
            </w:pPr>
            <w:r>
              <w:rPr>
                <w:rFonts w:hint="eastAsia" w:ascii="宋体" w:hAnsi="宋体" w:eastAsia="宋体"/>
                <w:sz w:val="21"/>
                <w:szCs w:val="21"/>
              </w:rPr>
              <w:t xml:space="preserve">偏离说明（正偏离、无偏离、负偏离）</w:t>
            </w:r>
            <w:r/>
          </w:p>
        </w:tc>
      </w:tr>
      <w:tr>
        <w:trPr/>
        <w:tc>
          <w:tcPr>
            <w:tcW w:w="2130" w:type="dxa"/>
            <w:textDirection w:val="lrTb"/>
            <w:noWrap w:val="false"/>
          </w:tcPr>
          <w:p>
            <w:pPr>
              <w:pStyle w:val="806"/>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标的物</w:t>
            </w:r>
            <w:r/>
          </w:p>
        </w:tc>
        <w:tc>
          <w:tcPr>
            <w:tcW w:w="2130"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t xml:space="preserve">…………</w:t>
            </w:r>
            <w:r/>
          </w:p>
        </w:tc>
        <w:tc>
          <w:tcPr>
            <w:tcW w:w="2130"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t xml:space="preserve">…………</w:t>
            </w:r>
            <w:r/>
          </w:p>
        </w:tc>
        <w:tc>
          <w:tcPr>
            <w:tcW w:w="2130"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t xml:space="preserve">…………</w:t>
            </w:r>
            <w:r/>
          </w:p>
        </w:tc>
        <w:tc>
          <w:tcPr>
            <w:tcW w:w="2130"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t xml:space="preserve">…………（根据采购内容自行列明）</w:t>
            </w:r>
            <w:r/>
          </w:p>
        </w:tc>
        <w:tc>
          <w:tcPr>
            <w:tcW w:w="2130"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r>
            <w:r/>
          </w:p>
        </w:tc>
      </w:tr>
    </w:tbl>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t xml:space="preserve">供应商：（单位盖章）</w:t>
      </w:r>
      <w:r/>
    </w:p>
    <w:p>
      <w:pPr>
        <w:rPr>
          <w:rFonts w:hint="eastAsia" w:ascii="宋体" w:hAnsi="宋体" w:cs="宋体"/>
          <w:szCs w:val="21"/>
          <w:lang w:val="zh-CN"/>
        </w:rPr>
      </w:pPr>
      <w:r>
        <w:rPr>
          <w:rFonts w:hint="eastAsia" w:ascii="宋体" w:hAnsi="宋体" w:cs="宋体"/>
          <w:szCs w:val="21"/>
          <w:lang w:val="zh-CN"/>
        </w:rPr>
        <w:t xml:space="preserve">法定代表人或代理人：（签字或盖章）</w:t>
      </w:r>
      <w:r/>
    </w:p>
    <w:p>
      <w:pPr>
        <w:rPr>
          <w:rFonts w:hint="eastAsia" w:ascii="宋体" w:hAnsi="宋体" w:cs="宋体"/>
          <w:szCs w:val="21"/>
          <w:lang w:val="zh-CN"/>
        </w:rPr>
      </w:pPr>
      <w:r>
        <w:rPr>
          <w:rFonts w:hint="eastAsia" w:ascii="宋体" w:hAnsi="宋体" w:cs="宋体"/>
          <w:szCs w:val="21"/>
          <w:lang w:val="zh-CN"/>
        </w:rPr>
        <w:t xml:space="preserve">日期：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w:t>
      </w:r>
      <w:r/>
      <w:bookmarkStart w:id="43" w:name="_Ref372102916"/>
      <w:r/>
      <w:r/>
    </w:p>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r>
      <w:r/>
    </w:p>
    <w:p>
      <w:pPr>
        <w:pStyle w:val="793"/>
        <w:rPr>
          <w:szCs w:val="21"/>
        </w:rPr>
      </w:pPr>
      <w:r/>
      <w:bookmarkStart w:id="82" w:name="_Toc12"/>
      <w:r/>
      <w:bookmarkStart w:id="44" w:name="_Ref76718612"/>
      <w:r>
        <w:rPr>
          <w:rFonts w:hint="eastAsia" w:eastAsiaTheme="minorEastAsia"/>
          <w:szCs w:val="21"/>
          <w:lang w:eastAsia="zh-CN"/>
        </w:rPr>
        <w:t xml:space="preserve">9</w:t>
      </w:r>
      <w:r>
        <w:rPr>
          <w:rFonts w:hint="eastAsia"/>
          <w:szCs w:val="21"/>
        </w:rPr>
        <w:t xml:space="preserve">、商务条款偏离表</w:t>
      </w:r>
      <w:r/>
      <w:bookmarkEnd w:id="43"/>
      <w:r/>
      <w:bookmarkEnd w:id="44"/>
      <w:r/>
      <w:bookmarkEnd w:id="82"/>
      <w:r/>
      <w:r/>
    </w:p>
    <w:p>
      <w:pPr>
        <w:rPr>
          <w:rFonts w:hint="eastAsia" w:ascii="宋体" w:hAnsi="宋体" w:cs="宋体"/>
          <w:b/>
          <w:bCs/>
          <w:szCs w:val="21"/>
          <w:lang w:val="zh-CN"/>
        </w:rPr>
      </w:pPr>
      <w:r>
        <w:rPr>
          <w:rFonts w:hint="eastAsia" w:ascii="宋体" w:hAnsi="宋体" w:cs="宋体"/>
          <w:b/>
          <w:bCs/>
          <w:szCs w:val="21"/>
          <w:lang w:val="zh-CN"/>
        </w:rPr>
      </w:r>
      <w:r/>
    </w:p>
    <w:p>
      <w:pPr>
        <w:jc w:val="center"/>
        <w:rPr>
          <w:rFonts w:hint="eastAsia" w:ascii="宋体" w:hAnsi="宋体" w:cs="宋体"/>
          <w:b/>
          <w:bCs/>
          <w:szCs w:val="21"/>
          <w:lang w:val="zh-CN"/>
        </w:rPr>
      </w:pPr>
      <w:r>
        <w:rPr>
          <w:rFonts w:hint="eastAsia" w:ascii="宋体" w:hAnsi="宋体" w:cs="宋体"/>
          <w:b/>
          <w:bCs/>
          <w:szCs w:val="21"/>
          <w:lang w:val="zh-CN"/>
        </w:rPr>
        <w:t xml:space="preserve">商务条款偏离表</w:t>
      </w:r>
      <w:r/>
    </w:p>
    <w:p>
      <w:pPr>
        <w:rPr>
          <w:rFonts w:hint="eastAsia" w:ascii="宋体" w:hAnsi="宋体" w:cs="宋体"/>
          <w:b/>
          <w:bCs/>
          <w:szCs w:val="21"/>
          <w:lang w:val="zh-CN"/>
        </w:rPr>
      </w:pPr>
      <w:r>
        <w:rPr>
          <w:rFonts w:hint="eastAsia" w:ascii="宋体" w:hAnsi="宋体" w:cs="宋体"/>
          <w:b/>
          <w:bCs/>
          <w:szCs w:val="21"/>
          <w:lang w:val="zh-CN"/>
        </w:rPr>
      </w:r>
      <w:r/>
    </w:p>
    <w:p>
      <w:pPr>
        <w:rPr>
          <w:rFonts w:hint="eastAsia" w:ascii="宋体" w:hAnsi="宋体" w:cs="宋体"/>
          <w:szCs w:val="21"/>
          <w:lang w:val="zh-CN"/>
        </w:rPr>
      </w:pPr>
      <w:r>
        <w:rPr>
          <w:rFonts w:hint="eastAsia" w:ascii="宋体" w:hAnsi="宋体" w:cs="宋体"/>
          <w:szCs w:val="21"/>
          <w:lang w:val="zh-CN"/>
        </w:rPr>
        <w:t xml:space="preserve">单位名称（盖章）：</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806"/>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      目</w:t>
            </w:r>
            <w:r/>
          </w:p>
        </w:tc>
        <w:tc>
          <w:tcPr>
            <w:tcW w:w="2130" w:type="dxa"/>
            <w:textDirection w:val="lrTb"/>
            <w:noWrap w:val="false"/>
          </w:tcPr>
          <w:p>
            <w:pPr>
              <w:pStyle w:val="806"/>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采购要求（详见采购文件）</w:t>
            </w:r>
            <w:r/>
          </w:p>
        </w:tc>
        <w:tc>
          <w:tcPr>
            <w:tcW w:w="1944" w:type="dxa"/>
            <w:textDirection w:val="lrTb"/>
            <w:noWrap w:val="false"/>
          </w:tcPr>
          <w:p>
            <w:pPr>
              <w:pStyle w:val="806"/>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2318" w:type="dxa"/>
            <w:textDirection w:val="lrTb"/>
            <w:noWrap w:val="false"/>
          </w:tcPr>
          <w:p>
            <w:pPr>
              <w:pStyle w:val="806"/>
              <w:ind w:firstLine="0"/>
              <w:jc w:val="center"/>
              <w:spacing w:line="360" w:lineRule="auto"/>
              <w:rPr>
                <w:sz w:val="21"/>
                <w:szCs w:val="21"/>
              </w:rPr>
            </w:pPr>
            <w:r>
              <w:rPr>
                <w:rFonts w:hint="eastAsia" w:ascii="宋体" w:hAnsi="宋体" w:eastAsia="宋体"/>
                <w:sz w:val="21"/>
                <w:szCs w:val="21"/>
              </w:rPr>
              <w:t xml:space="preserve">偏离说明（正偏离、无偏离、负偏离）</w:t>
            </w:r>
            <w:r/>
          </w:p>
        </w:tc>
      </w:tr>
      <w:tr>
        <w:trPr/>
        <w:tc>
          <w:tcPr>
            <w:tcW w:w="2130"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t xml:space="preserve">工期（服务期）</w:t>
            </w:r>
            <w:r/>
          </w:p>
        </w:tc>
        <w:tc>
          <w:tcPr>
            <w:tcW w:w="2130"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t xml:space="preserve">响应时间（如有）</w:t>
            </w:r>
            <w:r/>
          </w:p>
        </w:tc>
        <w:tc>
          <w:tcPr>
            <w:tcW w:w="2130"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t xml:space="preserve">质保期（如有）</w:t>
            </w:r>
            <w:r/>
          </w:p>
        </w:tc>
        <w:tc>
          <w:tcPr>
            <w:tcW w:w="2130"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t xml:space="preserve">付款方式</w:t>
            </w:r>
            <w:r/>
          </w:p>
        </w:tc>
        <w:tc>
          <w:tcPr>
            <w:tcW w:w="2130"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130"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r>
            <w:r/>
          </w:p>
        </w:tc>
      </w:tr>
    </w:tbl>
    <w:p>
      <w:pPr>
        <w:ind w:firstLine="420"/>
        <w:spacing w:line="360" w:lineRule="auto"/>
        <w:rPr>
          <w:rFonts w:hint="eastAsia" w:ascii="宋体" w:hAnsi="宋体" w:cs="宋体"/>
          <w:szCs w:val="21"/>
          <w:lang w:val="zh-CN"/>
        </w:rPr>
      </w:pPr>
      <w:r>
        <w:rPr>
          <w:rFonts w:hint="eastAsia" w:ascii="宋体" w:hAnsi="宋体" w:cs="宋体"/>
          <w:szCs w:val="21"/>
          <w:lang w:val="zh-CN"/>
        </w:rPr>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供应商：（单位盖章）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法定代表人或代理人：（签字或盖章）</w:t>
      </w:r>
      <w:r/>
    </w:p>
    <w:p>
      <w:pPr>
        <w:pStyle w:val="806"/>
        <w:spacing w:line="360" w:lineRule="auto"/>
        <w:rPr>
          <w:rFonts w:hint="eastAsia" w:ascii="宋体" w:hAnsi="宋体" w:eastAsia="宋体"/>
          <w:sz w:val="21"/>
          <w:szCs w:val="21"/>
        </w:rPr>
      </w:pPr>
      <w:r>
        <w:rPr>
          <w:rFonts w:hint="eastAsia" w:ascii="宋体" w:hAnsi="宋体" w:eastAsia="宋体" w:cs="宋体"/>
          <w:sz w:val="21"/>
          <w:szCs w:val="21"/>
          <w:lang w:val="zh-CN"/>
        </w:rPr>
        <w:t xml:space="preserve">日期：</w:t>
      </w:r>
      <w:r>
        <w:rPr>
          <w:rFonts w:ascii="宋体" w:hAnsi="宋体" w:eastAsia="宋体" w:cs="宋体"/>
          <w:sz w:val="21"/>
          <w:szCs w:val="21"/>
          <w:lang w:val="zh-CN"/>
        </w:rPr>
        <w:t xml:space="preserve">         </w:t>
      </w:r>
      <w:r>
        <w:rPr>
          <w:rFonts w:hint="eastAsia" w:ascii="宋体" w:hAnsi="宋体" w:eastAsia="宋体" w:cs="宋体"/>
          <w:sz w:val="21"/>
          <w:szCs w:val="21"/>
          <w:lang w:val="zh-CN"/>
        </w:rPr>
        <w:t xml:space="preserve">年</w:t>
      </w:r>
      <w:r>
        <w:rPr>
          <w:rFonts w:ascii="宋体" w:hAnsi="宋体" w:eastAsia="宋体" w:cs="宋体"/>
          <w:sz w:val="21"/>
          <w:szCs w:val="21"/>
          <w:lang w:val="zh-CN"/>
        </w:rPr>
        <w:t xml:space="preserve">         </w:t>
      </w:r>
      <w:r>
        <w:rPr>
          <w:rFonts w:hint="eastAsia" w:ascii="宋体" w:hAnsi="宋体" w:eastAsia="宋体" w:cs="宋体"/>
          <w:sz w:val="21"/>
          <w:szCs w:val="21"/>
          <w:lang w:val="zh-CN"/>
        </w:rPr>
        <w:t xml:space="preserve">月</w:t>
      </w:r>
      <w:r>
        <w:rPr>
          <w:rFonts w:ascii="宋体" w:hAnsi="宋体" w:eastAsia="宋体" w:cs="宋体"/>
          <w:sz w:val="21"/>
          <w:szCs w:val="21"/>
          <w:lang w:val="zh-CN"/>
        </w:rPr>
        <w:t xml:space="preserve">       </w:t>
      </w:r>
      <w:r>
        <w:rPr>
          <w:rFonts w:hint="eastAsia" w:ascii="宋体" w:hAnsi="宋体" w:eastAsia="宋体" w:cs="宋体"/>
          <w:sz w:val="21"/>
          <w:szCs w:val="21"/>
          <w:lang w:val="zh-CN"/>
        </w:rPr>
        <w:t xml:space="preserve">日</w:t>
      </w:r>
      <w:r/>
    </w:p>
    <w:p>
      <w:pPr>
        <w:pStyle w:val="806"/>
        <w:ind w:firstLine="0"/>
        <w:rPr>
          <w:rFonts w:hint="eastAsia" w:ascii="宋体" w:hAnsi="宋体" w:eastAsia="宋体"/>
          <w:b/>
          <w:sz w:val="21"/>
          <w:szCs w:val="21"/>
        </w:rPr>
      </w:pPr>
      <w:r>
        <w:rPr>
          <w:rFonts w:ascii="宋体" w:hAnsi="宋体" w:eastAsia="宋体"/>
          <w:b/>
          <w:sz w:val="21"/>
          <w:szCs w:val="21"/>
        </w:rPr>
        <w:br w:type="page" w:clear="all"/>
      </w:r>
      <w:r/>
    </w:p>
    <w:p>
      <w:pPr>
        <w:pStyle w:val="793"/>
        <w:rPr>
          <w:szCs w:val="21"/>
        </w:rPr>
      </w:pPr>
      <w:r/>
      <w:bookmarkStart w:id="83" w:name="_Toc13"/>
      <w:r>
        <w:rPr>
          <w:rFonts w:hint="eastAsia"/>
          <w:szCs w:val="21"/>
        </w:rPr>
        <w:t xml:space="preserve">1</w:t>
      </w:r>
      <w:r>
        <w:rPr>
          <w:rFonts w:hint="eastAsia" w:eastAsiaTheme="minorEastAsia"/>
          <w:szCs w:val="21"/>
          <w:lang w:eastAsia="zh-CN"/>
        </w:rPr>
        <w:t xml:space="preserve">0</w:t>
      </w:r>
      <w:r>
        <w:rPr>
          <w:rFonts w:hint="eastAsia"/>
          <w:szCs w:val="21"/>
        </w:rPr>
        <w:t xml:space="preserve">、投标单位情况表</w:t>
      </w:r>
      <w:r/>
      <w:bookmarkEnd w:id="83"/>
      <w:r/>
      <w:r/>
    </w:p>
    <w:p>
      <w:pPr>
        <w:rPr>
          <w:rFonts w:hint="eastAsia" w:ascii="宋体" w:hAnsi="宋体"/>
          <w:szCs w:val="21"/>
        </w:rPr>
      </w:pPr>
      <w:r>
        <w:rPr>
          <w:rFonts w:hint="eastAsia" w:ascii="宋体" w:hAnsi="宋体"/>
          <w:szCs w:val="21"/>
        </w:rPr>
      </w:r>
      <w:r/>
    </w:p>
    <w:p>
      <w:pPr>
        <w:pStyle w:val="806"/>
        <w:spacing w:line="360" w:lineRule="auto"/>
        <w:rPr>
          <w:rFonts w:hint="eastAsia" w:ascii="宋体" w:hAnsi="宋体" w:eastAsia="宋体"/>
          <w:sz w:val="21"/>
          <w:szCs w:val="21"/>
        </w:rPr>
      </w:pPr>
      <w:r>
        <w:rPr>
          <w:rFonts w:hint="eastAsia" w:ascii="宋体" w:hAnsi="宋体" w:eastAsia="宋体" w:cs="Arial"/>
          <w:szCs w:val="21"/>
        </w:rPr>
        <w:t xml:space="preserve"> </w:t>
      </w:r>
      <w:r>
        <w:rPr>
          <w:rFonts w:ascii="宋体" w:hAnsi="宋体" w:eastAsia="宋体"/>
          <w:sz w:val="21"/>
          <w:szCs w:val="21"/>
        </w:rPr>
        <w:t xml:space="preserve">                          </w:t>
      </w:r>
      <w:r>
        <w:rPr>
          <w:rFonts w:hint="eastAsia" w:ascii="宋体" w:hAnsi="宋体" w:eastAsia="宋体"/>
          <w:sz w:val="21"/>
          <w:szCs w:val="21"/>
        </w:rPr>
        <w:t xml:space="preserve">谈判供应商情况表</w:t>
      </w:r>
      <w:r/>
    </w:p>
    <w:p>
      <w:pPr>
        <w:rPr>
          <w:rFonts w:hint="eastAsia" w:ascii="宋体" w:hAnsi="宋体"/>
          <w:szCs w:val="21"/>
        </w:rPr>
      </w:pPr>
      <w:r>
        <w:rPr>
          <w:rFonts w:ascii="宋体" w:hAnsi="宋体"/>
          <w:szCs w:val="21"/>
        </w:rPr>
        <w:t xml:space="preserve">单位名称（加盖公章）：</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06"/>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gridSpan w:val="2"/>
            <w:tcBorders>
              <w:right w:val="single" w:color="000000" w:sz="4" w:space="0"/>
            </w:tcBorders>
            <w:tcW w:w="1564" w:type="dxa"/>
            <w:vAlign w:val="center"/>
            <w:textDirection w:val="lrTb"/>
            <w:noWrap w:val="false"/>
          </w:tcPr>
          <w:p>
            <w:pPr>
              <w:pStyle w:val="806"/>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3"/>
            <w:tcBorders>
              <w:left w:val="single" w:color="000000" w:sz="4" w:space="0"/>
            </w:tcBorders>
            <w:tcW w:w="2784" w:type="dxa"/>
            <w:vAlign w:val="center"/>
            <w:textDirection w:val="lrTb"/>
            <w:noWrap w:val="false"/>
          </w:tcPr>
          <w:p>
            <w:pPr>
              <w:pStyle w:val="806"/>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gridSpan w:val="2"/>
            <w:tcW w:w="1580" w:type="dxa"/>
            <w:vAlign w:val="center"/>
            <w:textDirection w:val="lrTb"/>
            <w:noWrap w:val="false"/>
          </w:tcPr>
          <w:p>
            <w:pPr>
              <w:pStyle w:val="806"/>
              <w:ind w:firstLine="0"/>
              <w:jc w:val="both"/>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0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06"/>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gridSpan w:val="2"/>
            <w:tcBorders>
              <w:right w:val="single" w:color="000000" w:sz="4" w:space="0"/>
            </w:tcBorders>
            <w:tcW w:w="1564" w:type="dxa"/>
            <w:vAlign w:val="center"/>
            <w:textDirection w:val="lrTb"/>
            <w:noWrap w:val="false"/>
          </w:tcPr>
          <w:p>
            <w:pPr>
              <w:pStyle w:val="806"/>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7"/>
            <w:tcBorders>
              <w:left w:val="single" w:color="000000" w:sz="4" w:space="0"/>
            </w:tcBorders>
            <w:tcW w:w="7128" w:type="dxa"/>
            <w:vAlign w:val="center"/>
            <w:textDirection w:val="lrTb"/>
            <w:noWrap w:val="false"/>
          </w:tcPr>
          <w:p>
            <w:pPr>
              <w:pStyle w:val="806"/>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06"/>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gridSpan w:val="2"/>
            <w:tcBorders>
              <w:right w:val="single" w:color="000000" w:sz="4" w:space="0"/>
            </w:tcBorders>
            <w:tcW w:w="1564" w:type="dxa"/>
            <w:vAlign w:val="center"/>
            <w:textDirection w:val="lrTb"/>
            <w:noWrap w:val="false"/>
          </w:tcPr>
          <w:p>
            <w:pPr>
              <w:pStyle w:val="806"/>
              <w:ind w:firstLine="0"/>
              <w:jc w:val="both"/>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000000" w:sz="4" w:space="0"/>
            </w:tcBorders>
            <w:tcW w:w="7128" w:type="dxa"/>
            <w:vAlign w:val="center"/>
            <w:textDirection w:val="lrTb"/>
            <w:noWrap w:val="false"/>
          </w:tcPr>
          <w:p>
            <w:pPr>
              <w:pStyle w:val="80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06"/>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088" w:type="dxa"/>
            <w:vAlign w:val="center"/>
            <w:textDirection w:val="lrTb"/>
            <w:noWrap w:val="false"/>
          </w:tcPr>
          <w:p>
            <w:pPr>
              <w:pStyle w:val="806"/>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3"/>
            <w:tcBorders>
              <w:left w:val="single" w:color="000000" w:sz="4" w:space="0"/>
            </w:tcBorders>
            <w:tcW w:w="2773" w:type="dxa"/>
            <w:vAlign w:val="center"/>
            <w:textDirection w:val="lrTb"/>
            <w:noWrap w:val="false"/>
          </w:tcPr>
          <w:p>
            <w:pPr>
              <w:pStyle w:val="80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806"/>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3"/>
            <w:tcBorders>
              <w:left w:val="single" w:color="000000" w:sz="4" w:space="0"/>
            </w:tcBorders>
            <w:tcW w:w="3542" w:type="dxa"/>
            <w:vAlign w:val="center"/>
            <w:textDirection w:val="lrTb"/>
            <w:noWrap w:val="false"/>
          </w:tcPr>
          <w:p>
            <w:pPr>
              <w:pStyle w:val="80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50" w:type="dxa"/>
            <w:vAlign w:val="center"/>
            <w:textDirection w:val="lrTb"/>
            <w:noWrap w:val="false"/>
          </w:tcPr>
          <w:p>
            <w:pPr>
              <w:pStyle w:val="806"/>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088" w:type="dxa"/>
            <w:vAlign w:val="center"/>
            <w:textDirection w:val="lrTb"/>
            <w:noWrap w:val="false"/>
          </w:tcPr>
          <w:p>
            <w:pPr>
              <w:pStyle w:val="806"/>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3"/>
            <w:tcBorders>
              <w:left w:val="single" w:color="000000" w:sz="4" w:space="0"/>
            </w:tcBorders>
            <w:tcW w:w="2773" w:type="dxa"/>
            <w:vAlign w:val="center"/>
            <w:textDirection w:val="lrTb"/>
            <w:noWrap w:val="false"/>
          </w:tcPr>
          <w:p>
            <w:pPr>
              <w:pStyle w:val="80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806"/>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3"/>
            <w:tcBorders>
              <w:left w:val="single" w:color="000000" w:sz="4" w:space="0"/>
            </w:tcBorders>
            <w:tcW w:w="3542" w:type="dxa"/>
            <w:vAlign w:val="center"/>
            <w:textDirection w:val="lrTb"/>
            <w:noWrap w:val="false"/>
          </w:tcPr>
          <w:p>
            <w:pPr>
              <w:pStyle w:val="806"/>
              <w:ind w:firstLine="0"/>
              <w:jc w:val="both"/>
              <w:spacing w:line="300" w:lineRule="auto"/>
              <w:rPr>
                <w:rFonts w:hint="eastAsia" w:ascii="宋体" w:hAnsi="宋体" w:eastAsia="宋体"/>
                <w:b/>
                <w:sz w:val="18"/>
                <w:szCs w:val="18"/>
              </w:rPr>
            </w:pPr>
            <w:r>
              <w:rPr>
                <w:rFonts w:hint="eastAsia" w:ascii="宋体" w:hAnsi="宋体" w:eastAsia="宋体"/>
                <w:b/>
                <w:sz w:val="18"/>
                <w:szCs w:val="18"/>
              </w:rPr>
            </w:r>
            <w:r/>
          </w:p>
        </w:tc>
      </w:tr>
      <w:tr>
        <w:trPr>
          <w:jc w:val="center"/>
          <w:trHeight w:val="645"/>
        </w:trPr>
        <w:tc>
          <w:tcPr>
            <w:tcW w:w="650" w:type="dxa"/>
            <w:vAlign w:val="center"/>
            <w:textDirection w:val="lrTb"/>
            <w:noWrap w:val="false"/>
          </w:tcPr>
          <w:p>
            <w:pPr>
              <w:pStyle w:val="806"/>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088" w:type="dxa"/>
            <w:vAlign w:val="center"/>
            <w:textDirection w:val="lrTb"/>
            <w:noWrap w:val="false"/>
          </w:tcPr>
          <w:p>
            <w:pPr>
              <w:rPr>
                <w:rFonts w:hint="eastAsia" w:ascii="宋体" w:hAnsi="宋体"/>
              </w:rPr>
            </w:pPr>
            <w:r>
              <w:rPr>
                <w:rFonts w:ascii="宋体" w:hAnsi="宋体"/>
              </w:rPr>
              <w:t xml:space="preserve">单位从业人员数量</w:t>
            </w:r>
            <w:r/>
          </w:p>
        </w:tc>
        <w:tc>
          <w:tcPr>
            <w:gridSpan w:val="3"/>
            <w:tcBorders>
              <w:left w:val="single" w:color="000000" w:sz="4" w:space="0"/>
            </w:tcBorders>
            <w:tcW w:w="2773" w:type="dxa"/>
            <w:vAlign w:val="center"/>
            <w:textDirection w:val="lrTb"/>
            <w:noWrap w:val="false"/>
          </w:tcPr>
          <w:p>
            <w:pPr>
              <w:pStyle w:val="806"/>
              <w:ind w:firstLine="2160"/>
              <w:jc w:val="both"/>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4"/>
            <w:tcBorders>
              <w:right w:val="single" w:color="000000" w:sz="4" w:space="0"/>
            </w:tcBorders>
            <w:tcW w:w="2701" w:type="dxa"/>
            <w:vAlign w:val="center"/>
            <w:textDirection w:val="lrTb"/>
            <w:noWrap w:val="false"/>
          </w:tcPr>
          <w:p>
            <w:pPr>
              <w:pStyle w:val="806"/>
              <w:ind w:firstLine="0"/>
              <w:jc w:val="both"/>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000000" w:sz="4" w:space="0"/>
            </w:tcBorders>
            <w:tcW w:w="2130" w:type="dxa"/>
            <w:vAlign w:val="center"/>
            <w:textDirection w:val="lrTb"/>
            <w:noWrap w:val="false"/>
          </w:tcPr>
          <w:p>
            <w:pPr>
              <w:pStyle w:val="806"/>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06"/>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7</w:t>
            </w:r>
            <w:r/>
          </w:p>
        </w:tc>
        <w:tc>
          <w:tcPr>
            <w:tcBorders>
              <w:right w:val="single" w:color="000000" w:sz="4" w:space="0"/>
            </w:tcBorders>
            <w:tcW w:w="1088" w:type="dxa"/>
            <w:vAlign w:val="center"/>
            <w:textDirection w:val="lrTb"/>
            <w:noWrap w:val="false"/>
          </w:tcPr>
          <w:p>
            <w:pPr>
              <w:rPr>
                <w:rFonts w:hint="eastAsia" w:ascii="宋体" w:hAnsi="宋体"/>
              </w:rPr>
            </w:pPr>
            <w:r>
              <w:rPr>
                <w:rFonts w:hint="eastAsia" w:ascii="宋体" w:hAnsi="宋体"/>
              </w:rPr>
              <w:t xml:space="preserve">企业规模</w:t>
            </w:r>
            <w:r/>
          </w:p>
        </w:tc>
        <w:tc>
          <w:tcPr>
            <w:gridSpan w:val="8"/>
            <w:tcBorders>
              <w:left w:val="single" w:color="000000" w:sz="4" w:space="0"/>
            </w:tcBorders>
            <w:tcW w:w="7604" w:type="dxa"/>
            <w:vAlign w:val="center"/>
            <w:textDirection w:val="lrTb"/>
            <w:noWrap w:val="false"/>
          </w:tcPr>
          <w:p>
            <w:pPr>
              <w:pStyle w:val="806"/>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06"/>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06"/>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806"/>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806"/>
              <w:ind w:firstLine="0"/>
              <w:jc w:val="both"/>
              <w:spacing w:line="30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806"/>
              <w:ind w:firstLine="0"/>
              <w:jc w:val="both"/>
              <w:spacing w:line="300" w:lineRule="auto"/>
              <w:rPr>
                <w:rFonts w:hint="eastAsia"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50" w:type="dxa"/>
            <w:vAlign w:val="center"/>
            <w:textDirection w:val="lrTb"/>
            <w:noWrap w:val="false"/>
          </w:tcPr>
          <w:p>
            <w:pPr>
              <w:pStyle w:val="806"/>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06"/>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0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50" w:type="dxa"/>
            <w:vAlign w:val="center"/>
            <w:textDirection w:val="lrTb"/>
            <w:noWrap w:val="false"/>
          </w:tcPr>
          <w:p>
            <w:pPr>
              <w:pStyle w:val="806"/>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3"/>
            <w:tcBorders>
              <w:right w:val="single" w:color="000000" w:sz="4" w:space="0"/>
            </w:tcBorders>
            <w:tcW w:w="2445" w:type="dxa"/>
            <w:textDirection w:val="lrTb"/>
            <w:noWrap w:val="false"/>
          </w:tcPr>
          <w:p>
            <w:pPr>
              <w:pStyle w:val="806"/>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Borders>
              <w:left w:val="single" w:color="000000" w:sz="4" w:space="0"/>
            </w:tcBorders>
            <w:tcW w:w="6247" w:type="dxa"/>
            <w:textDirection w:val="lrTb"/>
            <w:noWrap w:val="false"/>
          </w:tcPr>
          <w:p>
            <w:pPr>
              <w:pStyle w:val="80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50" w:type="dxa"/>
            <w:vAlign w:val="center"/>
            <w:textDirection w:val="lrTb"/>
            <w:noWrap w:val="false"/>
          </w:tcPr>
          <w:p>
            <w:pPr>
              <w:pStyle w:val="806"/>
              <w:ind w:firstLine="0"/>
              <w:jc w:val="center"/>
              <w:spacing w:line="300" w:lineRule="auto"/>
              <w:rPr>
                <w:rFonts w:hint="eastAsia" w:ascii="宋体" w:hAnsi="宋体" w:eastAsia="宋体"/>
                <w:sz w:val="21"/>
                <w:szCs w:val="21"/>
              </w:rPr>
            </w:pPr>
            <w:r>
              <w:rPr>
                <w:rFonts w:ascii="宋体" w:hAnsi="宋体" w:eastAsia="宋体"/>
                <w:sz w:val="21"/>
                <w:szCs w:val="21"/>
              </w:rPr>
              <w:t xml:space="preserve">11</w:t>
            </w:r>
            <w:r/>
          </w:p>
        </w:tc>
        <w:tc>
          <w:tcPr>
            <w:gridSpan w:val="3"/>
            <w:tcBorders>
              <w:right w:val="single" w:color="000000" w:sz="4" w:space="0"/>
            </w:tcBorders>
            <w:tcW w:w="2445" w:type="dxa"/>
            <w:vAlign w:val="center"/>
            <w:textDirection w:val="lrTb"/>
            <w:noWrap w:val="false"/>
          </w:tcPr>
          <w:p>
            <w:pPr>
              <w:pStyle w:val="806"/>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c>
          <w:tcPr>
            <w:gridSpan w:val="6"/>
            <w:tcBorders>
              <w:left w:val="single" w:color="000000" w:sz="4" w:space="0"/>
            </w:tcBorders>
            <w:tcW w:w="6247" w:type="dxa"/>
            <w:vAlign w:val="center"/>
            <w:textDirection w:val="lrTb"/>
            <w:noWrap w:val="false"/>
          </w:tcPr>
          <w:p>
            <w:pPr>
              <w:pStyle w:val="80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bl>
    <w:p>
      <w:pPr>
        <w:rPr>
          <w:rFonts w:hint="eastAsia" w:ascii="宋体" w:hAnsi="宋体"/>
          <w:szCs w:val="21"/>
        </w:rPr>
      </w:pPr>
      <w:r>
        <w:rPr>
          <w:rFonts w:hint="eastAsia" w:ascii="宋体" w:hAnsi="宋体"/>
          <w:szCs w:val="21"/>
        </w:rPr>
      </w:r>
      <w:r/>
    </w:p>
    <w:p>
      <w:pPr>
        <w:pStyle w:val="804"/>
        <w:rPr>
          <w:rFonts w:hint="eastAsia"/>
        </w:rPr>
      </w:pPr>
      <w:r>
        <w:rPr>
          <w:rFonts w:hint="eastAsia"/>
        </w:rPr>
        <w:br w:type="page" w:clear="all"/>
      </w:r>
      <w:r/>
    </w:p>
    <w:p>
      <w:pPr>
        <w:pStyle w:val="793"/>
        <w:rPr>
          <w:szCs w:val="21"/>
        </w:rPr>
      </w:pPr>
      <w:r/>
      <w:bookmarkStart w:id="84" w:name="_Toc14"/>
      <w:r>
        <w:rPr>
          <w:rFonts w:hint="eastAsia"/>
          <w:szCs w:val="21"/>
        </w:rPr>
        <w:t xml:space="preserve">1</w:t>
      </w:r>
      <w:r>
        <w:rPr>
          <w:rFonts w:hint="eastAsia" w:eastAsia="宋体"/>
          <w:szCs w:val="21"/>
          <w:lang w:eastAsia="zh-CN"/>
        </w:rPr>
        <w:t xml:space="preserve">1</w:t>
      </w:r>
      <w:r>
        <w:rPr>
          <w:rFonts w:hint="eastAsia"/>
          <w:szCs w:val="21"/>
        </w:rPr>
        <w:t xml:space="preserve">、</w:t>
      </w:r>
      <w:r>
        <w:rPr>
          <w:rFonts w:hint="eastAsia" w:asciiTheme="minorEastAsia" w:hAnsiTheme="minorEastAsia" w:eastAsiaTheme="minorEastAsia"/>
          <w:szCs w:val="21"/>
        </w:rPr>
        <w:t xml:space="preserve">项目人员配置</w:t>
      </w:r>
      <w:r>
        <w:rPr>
          <w:rFonts w:hint="eastAsia"/>
          <w:szCs w:val="21"/>
        </w:rPr>
        <w:t xml:space="preserve">表</w:t>
      </w:r>
      <w:r/>
      <w:bookmarkEnd w:id="84"/>
      <w:r/>
      <w:r/>
    </w:p>
    <w:p>
      <w:pP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项目人员配置表</w:t>
      </w:r>
      <w:r/>
    </w:p>
    <w:p>
      <w:pPr>
        <w:jc w:val="center"/>
        <w:rPr>
          <w:rFonts w:hint="eastAsia" w:ascii="宋体" w:hAnsi="宋体"/>
          <w:sz w:val="24"/>
          <w:szCs w:val="24"/>
        </w:rPr>
      </w:pPr>
      <w:r>
        <w:rPr>
          <w:rFonts w:hint="eastAsia" w:ascii="宋体" w:hAnsi="宋体"/>
          <w:sz w:val="24"/>
          <w:szCs w:val="24"/>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1"/>
        <w:gridCol w:w="1482"/>
        <w:gridCol w:w="1482"/>
        <w:gridCol w:w="1265"/>
        <w:gridCol w:w="1698"/>
        <w:gridCol w:w="1913"/>
      </w:tblGrid>
      <w:tr>
        <w:trPr>
          <w:jc w:val="center"/>
          <w:trHeight w:val="454" w:hRule="exact"/>
        </w:trPr>
        <w:tc>
          <w:tcPr>
            <w:tcW w:w="941" w:type="dxa"/>
            <w:vAlign w:val="center"/>
            <w:textDirection w:val="lrTb"/>
            <w:noWrap w:val="false"/>
          </w:tcPr>
          <w:p>
            <w:pPr>
              <w:jc w:val="center"/>
              <w:rPr>
                <w:rFonts w:hint="eastAsia" w:ascii="宋体" w:hAnsi="宋体"/>
                <w:szCs w:val="21"/>
              </w:rPr>
            </w:pPr>
            <w:r>
              <w:rPr>
                <w:rFonts w:ascii="宋体" w:hAnsi="宋体"/>
                <w:szCs w:val="21"/>
              </w:rPr>
              <w:t xml:space="preserve">序号</w:t>
            </w:r>
            <w:r/>
          </w:p>
        </w:tc>
        <w:tc>
          <w:tcPr>
            <w:tcW w:w="1482" w:type="dxa"/>
            <w:vAlign w:val="center"/>
            <w:textDirection w:val="lrTb"/>
            <w:noWrap w:val="false"/>
          </w:tcPr>
          <w:p>
            <w:pPr>
              <w:jc w:val="center"/>
              <w:rPr>
                <w:rFonts w:hint="eastAsia" w:ascii="宋体" w:hAnsi="宋体"/>
                <w:szCs w:val="21"/>
              </w:rPr>
            </w:pPr>
            <w:r>
              <w:rPr>
                <w:rFonts w:ascii="宋体" w:hAnsi="宋体"/>
                <w:szCs w:val="21"/>
              </w:rPr>
              <w:t xml:space="preserve">姓名</w:t>
            </w:r>
            <w:r/>
          </w:p>
        </w:tc>
        <w:tc>
          <w:tcPr>
            <w:tcW w:w="1482" w:type="dxa"/>
            <w:vAlign w:val="center"/>
            <w:textDirection w:val="lrTb"/>
            <w:noWrap w:val="false"/>
          </w:tcPr>
          <w:p>
            <w:pPr>
              <w:jc w:val="center"/>
              <w:rPr>
                <w:rFonts w:hint="eastAsia" w:ascii="宋体" w:hAnsi="宋体"/>
                <w:szCs w:val="21"/>
              </w:rPr>
            </w:pPr>
            <w:r>
              <w:rPr>
                <w:rFonts w:ascii="宋体" w:hAnsi="宋体"/>
                <w:szCs w:val="21"/>
              </w:rPr>
              <w:t xml:space="preserve">学历</w:t>
            </w:r>
            <w:r/>
          </w:p>
        </w:tc>
        <w:tc>
          <w:tcPr>
            <w:tcW w:w="1265" w:type="dxa"/>
            <w:vAlign w:val="center"/>
            <w:textDirection w:val="lrTb"/>
            <w:noWrap w:val="false"/>
          </w:tcPr>
          <w:p>
            <w:pPr>
              <w:jc w:val="center"/>
              <w:rPr>
                <w:rFonts w:hint="eastAsia" w:ascii="宋体" w:hAnsi="宋体"/>
                <w:szCs w:val="21"/>
              </w:rPr>
            </w:pPr>
            <w:r>
              <w:rPr>
                <w:rFonts w:ascii="宋体" w:hAnsi="宋体"/>
                <w:szCs w:val="21"/>
              </w:rPr>
              <w:t xml:space="preserve">专业</w:t>
            </w:r>
            <w:r/>
          </w:p>
        </w:tc>
        <w:tc>
          <w:tcPr>
            <w:tcW w:w="1698" w:type="dxa"/>
            <w:vAlign w:val="center"/>
            <w:textDirection w:val="lrTb"/>
            <w:noWrap w:val="false"/>
          </w:tcPr>
          <w:p>
            <w:pPr>
              <w:jc w:val="center"/>
              <w:rPr>
                <w:rFonts w:hint="eastAsia" w:ascii="宋体" w:hAnsi="宋体"/>
                <w:szCs w:val="21"/>
              </w:rPr>
            </w:pPr>
            <w:r>
              <w:rPr>
                <w:rFonts w:ascii="宋体" w:hAnsi="宋体"/>
                <w:szCs w:val="21"/>
              </w:rPr>
              <w:t xml:space="preserve">职称</w:t>
            </w:r>
            <w:r>
              <w:rPr>
                <w:rFonts w:hint="eastAsia" w:ascii="宋体" w:hAnsi="宋体"/>
                <w:szCs w:val="21"/>
              </w:rPr>
              <w:t xml:space="preserve">或上岗证</w:t>
            </w:r>
            <w:r/>
          </w:p>
        </w:tc>
        <w:tc>
          <w:tcPr>
            <w:tcW w:w="1913" w:type="dxa"/>
            <w:vAlign w:val="center"/>
            <w:textDirection w:val="lrTb"/>
            <w:noWrap w:val="false"/>
          </w:tcPr>
          <w:p>
            <w:pPr>
              <w:jc w:val="center"/>
              <w:rPr>
                <w:rFonts w:hint="eastAsia" w:ascii="宋体" w:hAnsi="宋体"/>
                <w:szCs w:val="21"/>
              </w:rPr>
            </w:pPr>
            <w:r>
              <w:rPr>
                <w:rFonts w:hint="eastAsia" w:ascii="宋体" w:hAnsi="宋体"/>
                <w:spacing w:val="-10"/>
                <w:szCs w:val="21"/>
              </w:rPr>
              <w:t xml:space="preserve">所担任</w:t>
            </w:r>
            <w:r>
              <w:rPr>
                <w:rFonts w:ascii="宋体" w:hAnsi="宋体"/>
                <w:spacing w:val="-10"/>
                <w:szCs w:val="21"/>
              </w:rPr>
              <w:t xml:space="preserve">岗位</w:t>
            </w:r>
            <w:r/>
          </w:p>
        </w:tc>
      </w:tr>
      <w:tr>
        <w:trPr>
          <w:jc w:val="center"/>
          <w:trHeight w:val="454" w:hRule="exact"/>
        </w:trPr>
        <w:tc>
          <w:tcPr>
            <w:tcW w:w="941" w:type="dxa"/>
            <w:vAlign w:val="center"/>
            <w:textDirection w:val="lrTb"/>
            <w:noWrap w:val="false"/>
          </w:tcPr>
          <w:p>
            <w:pPr>
              <w:jc w:val="center"/>
              <w:rPr>
                <w:rFonts w:hint="eastAsia" w:ascii="宋体" w:hAnsi="宋体"/>
                <w:szCs w:val="21"/>
              </w:rPr>
            </w:pPr>
            <w:r>
              <w:rPr>
                <w:rFonts w:ascii="宋体" w:hAnsi="宋体"/>
                <w:szCs w:val="21"/>
              </w:rPr>
              <w:t xml:space="preserve">1</w:t>
            </w:r>
            <w:r/>
          </w:p>
        </w:tc>
        <w:tc>
          <w:tcPr>
            <w:tcW w:w="1482" w:type="dxa"/>
            <w:vAlign w:val="center"/>
            <w:textDirection w:val="lrTb"/>
            <w:noWrap w:val="false"/>
          </w:tcPr>
          <w:p>
            <w:pPr>
              <w:rPr>
                <w:rFonts w:hint="eastAsia" w:ascii="宋体" w:hAnsi="宋体"/>
                <w:szCs w:val="21"/>
              </w:rPr>
            </w:pPr>
            <w:r>
              <w:rPr>
                <w:rFonts w:hint="eastAsia" w:ascii="宋体" w:hAnsi="宋体"/>
                <w:szCs w:val="21"/>
              </w:rPr>
            </w:r>
            <w:r/>
          </w:p>
        </w:tc>
        <w:tc>
          <w:tcPr>
            <w:tcW w:w="1482" w:type="dxa"/>
            <w:vAlign w:val="center"/>
            <w:textDirection w:val="lrTb"/>
            <w:noWrap w:val="false"/>
          </w:tcPr>
          <w:p>
            <w:pPr>
              <w:rPr>
                <w:rFonts w:hint="eastAsia" w:ascii="宋体" w:hAnsi="宋体"/>
                <w:szCs w:val="21"/>
              </w:rPr>
            </w:pPr>
            <w:r>
              <w:rPr>
                <w:rFonts w:hint="eastAsia" w:ascii="宋体" w:hAnsi="宋体"/>
                <w:szCs w:val="21"/>
              </w:rPr>
            </w:r>
            <w:r/>
          </w:p>
        </w:tc>
        <w:tc>
          <w:tcPr>
            <w:tcW w:w="1265" w:type="dxa"/>
            <w:vAlign w:val="center"/>
            <w:textDirection w:val="lrTb"/>
            <w:noWrap w:val="false"/>
          </w:tcPr>
          <w:p>
            <w:pPr>
              <w:rPr>
                <w:rFonts w:hint="eastAsia" w:ascii="宋体" w:hAnsi="宋体"/>
                <w:szCs w:val="21"/>
              </w:rPr>
            </w:pPr>
            <w:r>
              <w:rPr>
                <w:rFonts w:hint="eastAsia" w:ascii="宋体" w:hAnsi="宋体"/>
                <w:szCs w:val="21"/>
              </w:rPr>
            </w:r>
            <w:r/>
          </w:p>
        </w:tc>
        <w:tc>
          <w:tcPr>
            <w:tcW w:w="1698" w:type="dxa"/>
            <w:vAlign w:val="center"/>
            <w:textDirection w:val="lrTb"/>
            <w:noWrap w:val="false"/>
          </w:tcPr>
          <w:p>
            <w:pPr>
              <w:rPr>
                <w:rFonts w:hint="eastAsia" w:ascii="宋体" w:hAnsi="宋体"/>
                <w:szCs w:val="21"/>
              </w:rPr>
            </w:pPr>
            <w:r>
              <w:rPr>
                <w:rFonts w:hint="eastAsia" w:ascii="宋体" w:hAnsi="宋体"/>
                <w:szCs w:val="21"/>
              </w:rPr>
            </w:r>
            <w:r/>
          </w:p>
        </w:tc>
        <w:tc>
          <w:tcPr>
            <w:tcW w:w="1913" w:type="dxa"/>
            <w:vAlign w:val="center"/>
            <w:textDirection w:val="lrTb"/>
            <w:noWrap w:val="false"/>
          </w:tcPr>
          <w:p>
            <w:pPr>
              <w:rPr>
                <w:rFonts w:hint="eastAsia" w:ascii="宋体" w:hAnsi="宋体"/>
                <w:szCs w:val="21"/>
              </w:rPr>
            </w:pPr>
            <w:r>
              <w:rPr>
                <w:rFonts w:hint="eastAsia" w:ascii="宋体" w:hAnsi="宋体"/>
                <w:szCs w:val="21"/>
              </w:rPr>
            </w:r>
            <w:r/>
          </w:p>
        </w:tc>
      </w:tr>
      <w:tr>
        <w:trPr>
          <w:jc w:val="center"/>
          <w:trHeight w:val="454" w:hRule="exact"/>
        </w:trPr>
        <w:tc>
          <w:tcPr>
            <w:tcW w:w="941" w:type="dxa"/>
            <w:vAlign w:val="center"/>
            <w:textDirection w:val="lrTb"/>
            <w:noWrap w:val="false"/>
          </w:tcPr>
          <w:p>
            <w:pPr>
              <w:pStyle w:val="806"/>
              <w:ind w:left="105" w:firstLine="0"/>
              <w:jc w:val="center"/>
              <w:rPr>
                <w:rFonts w:hint="eastAsia" w:ascii="宋体" w:hAnsi="宋体" w:eastAsia="宋体"/>
                <w:sz w:val="21"/>
                <w:szCs w:val="21"/>
              </w:rPr>
            </w:pPr>
            <w:r>
              <w:rPr>
                <w:rFonts w:hint="eastAsia" w:ascii="宋体" w:hAnsi="宋体" w:eastAsia="宋体"/>
                <w:sz w:val="21"/>
                <w:szCs w:val="21"/>
              </w:rPr>
              <w:t xml:space="preserve">2</w:t>
            </w:r>
            <w:r/>
          </w:p>
        </w:tc>
        <w:tc>
          <w:tcPr>
            <w:tcW w:w="1482" w:type="dxa"/>
            <w:vAlign w:val="center"/>
            <w:textDirection w:val="lrTb"/>
            <w:noWrap w:val="false"/>
          </w:tcPr>
          <w:p>
            <w:pPr>
              <w:pStyle w:val="806"/>
              <w:ind w:left="105" w:firstLine="0"/>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806"/>
              <w:ind w:left="105" w:firstLine="0"/>
              <w:jc w:val="center"/>
              <w:rPr>
                <w:rFonts w:hint="eastAsia" w:ascii="宋体" w:hAnsi="宋体" w:eastAsia="宋体"/>
                <w:sz w:val="21"/>
                <w:szCs w:val="21"/>
              </w:rPr>
            </w:pPr>
            <w:r>
              <w:rPr>
                <w:rFonts w:hint="eastAsia" w:ascii="宋体" w:hAnsi="宋体" w:eastAsia="宋体"/>
                <w:sz w:val="21"/>
                <w:szCs w:val="21"/>
              </w:rPr>
            </w:r>
            <w:r/>
          </w:p>
        </w:tc>
        <w:tc>
          <w:tcPr>
            <w:tcW w:w="1265" w:type="dxa"/>
            <w:vAlign w:val="center"/>
            <w:textDirection w:val="lrTb"/>
            <w:noWrap w:val="false"/>
          </w:tcPr>
          <w:p>
            <w:pPr>
              <w:pStyle w:val="806"/>
              <w:ind w:left="105" w:firstLine="0"/>
              <w:jc w:val="center"/>
              <w:rPr>
                <w:rFonts w:hint="eastAsia" w:ascii="宋体" w:hAnsi="宋体" w:eastAsia="宋体"/>
                <w:sz w:val="21"/>
                <w:szCs w:val="21"/>
              </w:rPr>
            </w:pPr>
            <w:r>
              <w:rPr>
                <w:rFonts w:hint="eastAsia" w:ascii="宋体" w:hAnsi="宋体" w:eastAsia="宋体"/>
                <w:sz w:val="21"/>
                <w:szCs w:val="21"/>
              </w:rPr>
            </w:r>
            <w:r/>
          </w:p>
        </w:tc>
        <w:tc>
          <w:tcPr>
            <w:tcW w:w="1698" w:type="dxa"/>
            <w:vAlign w:val="center"/>
            <w:textDirection w:val="lrTb"/>
            <w:noWrap w:val="false"/>
          </w:tcPr>
          <w:p>
            <w:pPr>
              <w:pStyle w:val="806"/>
              <w:ind w:left="105" w:firstLine="0"/>
              <w:jc w:val="center"/>
              <w:rPr>
                <w:rFonts w:hint="eastAsia" w:ascii="宋体" w:hAnsi="宋体" w:eastAsia="宋体"/>
                <w:sz w:val="21"/>
                <w:szCs w:val="21"/>
              </w:rPr>
            </w:pPr>
            <w:r>
              <w:rPr>
                <w:rFonts w:hint="eastAsia" w:ascii="宋体" w:hAnsi="宋体" w:eastAsia="宋体"/>
                <w:sz w:val="21"/>
                <w:szCs w:val="21"/>
              </w:rPr>
            </w:r>
            <w:r/>
          </w:p>
        </w:tc>
        <w:tc>
          <w:tcPr>
            <w:tcW w:w="1913" w:type="dxa"/>
            <w:vAlign w:val="center"/>
            <w:textDirection w:val="lrTb"/>
            <w:noWrap w:val="false"/>
          </w:tcPr>
          <w:p>
            <w:pPr>
              <w:pStyle w:val="806"/>
              <w:ind w:left="105" w:firstLine="0"/>
              <w:jc w:val="center"/>
              <w:rPr>
                <w:rFonts w:hint="eastAsia" w:ascii="宋体" w:hAnsi="宋体" w:eastAsia="宋体"/>
                <w:sz w:val="21"/>
                <w:szCs w:val="21"/>
              </w:rPr>
            </w:pPr>
            <w:r>
              <w:rPr>
                <w:rFonts w:hint="eastAsia" w:ascii="宋体" w:hAnsi="宋体" w:eastAsia="宋体"/>
                <w:sz w:val="21"/>
                <w:szCs w:val="21"/>
              </w:rPr>
            </w:r>
            <w:r/>
          </w:p>
        </w:tc>
      </w:tr>
      <w:tr>
        <w:trPr>
          <w:jc w:val="center"/>
          <w:trHeight w:val="454" w:hRule="exact"/>
        </w:trPr>
        <w:tc>
          <w:tcPr>
            <w:tcW w:w="941" w:type="dxa"/>
            <w:vAlign w:val="center"/>
            <w:textDirection w:val="lrTb"/>
            <w:noWrap w:val="false"/>
          </w:tcPr>
          <w:p>
            <w:pPr>
              <w:pStyle w:val="806"/>
              <w:ind w:left="105" w:firstLine="0"/>
              <w:jc w:val="center"/>
              <w:rPr>
                <w:rFonts w:hint="eastAsia" w:ascii="宋体" w:hAnsi="宋体" w:eastAsia="宋体"/>
                <w:sz w:val="21"/>
                <w:szCs w:val="21"/>
              </w:rPr>
            </w:pPr>
            <w:r>
              <w:rPr>
                <w:rFonts w:hint="eastAsia" w:ascii="宋体" w:hAnsi="宋体" w:eastAsia="宋体"/>
                <w:sz w:val="21"/>
                <w:szCs w:val="21"/>
              </w:rPr>
              <w:t xml:space="preserve">3</w:t>
            </w:r>
            <w:r/>
          </w:p>
        </w:tc>
        <w:tc>
          <w:tcPr>
            <w:tcW w:w="1482" w:type="dxa"/>
            <w:vAlign w:val="center"/>
            <w:textDirection w:val="lrTb"/>
            <w:noWrap w:val="false"/>
          </w:tcPr>
          <w:p>
            <w:pPr>
              <w:pStyle w:val="806"/>
              <w:ind w:left="105" w:firstLine="0"/>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806"/>
              <w:ind w:left="105" w:firstLine="0"/>
              <w:jc w:val="center"/>
              <w:rPr>
                <w:rFonts w:hint="eastAsia" w:ascii="宋体" w:hAnsi="宋体" w:eastAsia="宋体"/>
                <w:sz w:val="21"/>
                <w:szCs w:val="21"/>
              </w:rPr>
            </w:pPr>
            <w:r>
              <w:rPr>
                <w:rFonts w:hint="eastAsia" w:ascii="宋体" w:hAnsi="宋体" w:eastAsia="宋体"/>
                <w:sz w:val="21"/>
                <w:szCs w:val="21"/>
              </w:rPr>
            </w:r>
            <w:r/>
          </w:p>
        </w:tc>
        <w:tc>
          <w:tcPr>
            <w:tcW w:w="1265" w:type="dxa"/>
            <w:vAlign w:val="center"/>
            <w:textDirection w:val="lrTb"/>
            <w:noWrap w:val="false"/>
          </w:tcPr>
          <w:p>
            <w:pPr>
              <w:pStyle w:val="806"/>
              <w:ind w:left="105" w:firstLine="0"/>
              <w:jc w:val="center"/>
              <w:rPr>
                <w:rFonts w:hint="eastAsia" w:ascii="宋体" w:hAnsi="宋体" w:eastAsia="宋体"/>
                <w:sz w:val="21"/>
                <w:szCs w:val="21"/>
              </w:rPr>
            </w:pPr>
            <w:r>
              <w:rPr>
                <w:rFonts w:hint="eastAsia" w:ascii="宋体" w:hAnsi="宋体" w:eastAsia="宋体"/>
                <w:sz w:val="21"/>
                <w:szCs w:val="21"/>
              </w:rPr>
            </w:r>
            <w:r/>
          </w:p>
        </w:tc>
        <w:tc>
          <w:tcPr>
            <w:tcW w:w="1698" w:type="dxa"/>
            <w:vAlign w:val="center"/>
            <w:textDirection w:val="lrTb"/>
            <w:noWrap w:val="false"/>
          </w:tcPr>
          <w:p>
            <w:pPr>
              <w:pStyle w:val="806"/>
              <w:ind w:left="105" w:firstLine="0"/>
              <w:jc w:val="center"/>
              <w:rPr>
                <w:rFonts w:hint="eastAsia" w:ascii="宋体" w:hAnsi="宋体" w:eastAsia="宋体"/>
                <w:sz w:val="21"/>
                <w:szCs w:val="21"/>
              </w:rPr>
            </w:pPr>
            <w:r>
              <w:rPr>
                <w:rFonts w:hint="eastAsia" w:ascii="宋体" w:hAnsi="宋体" w:eastAsia="宋体"/>
                <w:sz w:val="21"/>
                <w:szCs w:val="21"/>
              </w:rPr>
            </w:r>
            <w:r/>
          </w:p>
        </w:tc>
        <w:tc>
          <w:tcPr>
            <w:tcW w:w="1913" w:type="dxa"/>
            <w:vAlign w:val="center"/>
            <w:textDirection w:val="lrTb"/>
            <w:noWrap w:val="false"/>
          </w:tcPr>
          <w:p>
            <w:pPr>
              <w:pStyle w:val="806"/>
              <w:ind w:left="105" w:firstLine="0"/>
              <w:jc w:val="center"/>
              <w:rPr>
                <w:rFonts w:hint="eastAsia" w:ascii="宋体" w:hAnsi="宋体" w:eastAsia="宋体"/>
                <w:sz w:val="21"/>
                <w:szCs w:val="21"/>
              </w:rPr>
            </w:pPr>
            <w:r>
              <w:rPr>
                <w:rFonts w:hint="eastAsia" w:ascii="宋体" w:hAnsi="宋体" w:eastAsia="宋体"/>
                <w:sz w:val="21"/>
                <w:szCs w:val="21"/>
              </w:rPr>
            </w:r>
            <w:r/>
          </w:p>
        </w:tc>
      </w:tr>
      <w:tr>
        <w:trPr>
          <w:jc w:val="center"/>
          <w:trHeight w:val="454" w:hRule="exact"/>
        </w:trPr>
        <w:tc>
          <w:tcPr>
            <w:tcW w:w="941" w:type="dxa"/>
            <w:vAlign w:val="center"/>
            <w:textDirection w:val="lrTb"/>
            <w:noWrap w:val="false"/>
          </w:tcPr>
          <w:p>
            <w:pPr>
              <w:pStyle w:val="806"/>
              <w:ind w:left="105" w:firstLine="0"/>
              <w:jc w:val="center"/>
              <w:rPr>
                <w:rFonts w:hint="eastAsia" w:ascii="宋体" w:hAnsi="宋体" w:eastAsia="宋体"/>
                <w:sz w:val="21"/>
                <w:szCs w:val="21"/>
              </w:rPr>
            </w:pPr>
            <w:r>
              <w:rPr>
                <w:rFonts w:ascii="宋体" w:hAnsi="宋体" w:eastAsia="宋体"/>
                <w:sz w:val="21"/>
                <w:szCs w:val="21"/>
              </w:rPr>
              <w:t xml:space="preserve">…</w:t>
            </w:r>
            <w:r/>
          </w:p>
        </w:tc>
        <w:tc>
          <w:tcPr>
            <w:tcW w:w="1482" w:type="dxa"/>
            <w:vAlign w:val="center"/>
            <w:textDirection w:val="lrTb"/>
            <w:noWrap w:val="false"/>
          </w:tcPr>
          <w:p>
            <w:pPr>
              <w:pStyle w:val="806"/>
              <w:ind w:left="105" w:firstLine="0"/>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806"/>
              <w:ind w:left="105" w:firstLine="0"/>
              <w:jc w:val="center"/>
              <w:rPr>
                <w:rFonts w:hint="eastAsia" w:ascii="宋体" w:hAnsi="宋体" w:eastAsia="宋体"/>
                <w:sz w:val="21"/>
                <w:szCs w:val="21"/>
              </w:rPr>
            </w:pPr>
            <w:r>
              <w:rPr>
                <w:rFonts w:hint="eastAsia" w:ascii="宋体" w:hAnsi="宋体" w:eastAsia="宋体"/>
                <w:sz w:val="21"/>
                <w:szCs w:val="21"/>
              </w:rPr>
            </w:r>
            <w:r/>
          </w:p>
        </w:tc>
        <w:tc>
          <w:tcPr>
            <w:tcW w:w="1265" w:type="dxa"/>
            <w:vAlign w:val="center"/>
            <w:textDirection w:val="lrTb"/>
            <w:noWrap w:val="false"/>
          </w:tcPr>
          <w:p>
            <w:pPr>
              <w:pStyle w:val="806"/>
              <w:ind w:left="105" w:firstLine="0"/>
              <w:jc w:val="center"/>
              <w:rPr>
                <w:rFonts w:hint="eastAsia" w:ascii="宋体" w:hAnsi="宋体" w:eastAsia="宋体"/>
                <w:sz w:val="21"/>
                <w:szCs w:val="21"/>
              </w:rPr>
            </w:pPr>
            <w:r>
              <w:rPr>
                <w:rFonts w:hint="eastAsia" w:ascii="宋体" w:hAnsi="宋体" w:eastAsia="宋体"/>
                <w:sz w:val="21"/>
                <w:szCs w:val="21"/>
              </w:rPr>
            </w:r>
            <w:r/>
          </w:p>
        </w:tc>
        <w:tc>
          <w:tcPr>
            <w:tcW w:w="1698" w:type="dxa"/>
            <w:vAlign w:val="center"/>
            <w:textDirection w:val="lrTb"/>
            <w:noWrap w:val="false"/>
          </w:tcPr>
          <w:p>
            <w:pPr>
              <w:pStyle w:val="806"/>
              <w:ind w:left="105" w:firstLine="0"/>
              <w:jc w:val="center"/>
              <w:rPr>
                <w:rFonts w:hint="eastAsia" w:ascii="宋体" w:hAnsi="宋体" w:eastAsia="宋体"/>
                <w:sz w:val="21"/>
                <w:szCs w:val="21"/>
              </w:rPr>
            </w:pPr>
            <w:r>
              <w:rPr>
                <w:rFonts w:hint="eastAsia" w:ascii="宋体" w:hAnsi="宋体" w:eastAsia="宋体"/>
                <w:sz w:val="21"/>
                <w:szCs w:val="21"/>
              </w:rPr>
            </w:r>
            <w:r/>
          </w:p>
        </w:tc>
        <w:tc>
          <w:tcPr>
            <w:tcW w:w="1913" w:type="dxa"/>
            <w:vAlign w:val="center"/>
            <w:textDirection w:val="lrTb"/>
            <w:noWrap w:val="false"/>
          </w:tcPr>
          <w:p>
            <w:pPr>
              <w:pStyle w:val="806"/>
              <w:ind w:left="105" w:firstLine="0"/>
              <w:jc w:val="center"/>
              <w:rPr>
                <w:rFonts w:hint="eastAsia" w:ascii="宋体" w:hAnsi="宋体" w:eastAsia="宋体"/>
                <w:sz w:val="21"/>
                <w:szCs w:val="21"/>
              </w:rPr>
            </w:pPr>
            <w:r>
              <w:rPr>
                <w:rFonts w:hint="eastAsia" w:ascii="宋体" w:hAnsi="宋体" w:eastAsia="宋体"/>
                <w:sz w:val="21"/>
                <w:szCs w:val="21"/>
              </w:rPr>
            </w:r>
            <w:r/>
          </w:p>
        </w:tc>
      </w:tr>
      <w:tr>
        <w:trPr>
          <w:jc w:val="center"/>
          <w:trHeight w:val="454" w:hRule="exact"/>
        </w:trPr>
        <w:tc>
          <w:tcPr>
            <w:tcW w:w="941" w:type="dxa"/>
            <w:vAlign w:val="center"/>
            <w:textDirection w:val="lrTb"/>
            <w:noWrap w:val="false"/>
          </w:tcPr>
          <w:p>
            <w:pPr>
              <w:pStyle w:val="806"/>
              <w:ind w:left="105" w:firstLine="0"/>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806"/>
              <w:ind w:left="105" w:firstLine="0"/>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806"/>
              <w:ind w:left="105" w:firstLine="0"/>
              <w:jc w:val="center"/>
              <w:rPr>
                <w:rFonts w:hint="eastAsia" w:ascii="宋体" w:hAnsi="宋体" w:eastAsia="宋体"/>
                <w:sz w:val="21"/>
                <w:szCs w:val="21"/>
              </w:rPr>
            </w:pPr>
            <w:r>
              <w:rPr>
                <w:rFonts w:hint="eastAsia" w:ascii="宋体" w:hAnsi="宋体" w:eastAsia="宋体"/>
                <w:sz w:val="21"/>
                <w:szCs w:val="21"/>
              </w:rPr>
            </w:r>
            <w:r/>
          </w:p>
        </w:tc>
        <w:tc>
          <w:tcPr>
            <w:tcW w:w="1265" w:type="dxa"/>
            <w:vAlign w:val="center"/>
            <w:textDirection w:val="lrTb"/>
            <w:noWrap w:val="false"/>
          </w:tcPr>
          <w:p>
            <w:pPr>
              <w:pStyle w:val="806"/>
              <w:ind w:left="105" w:firstLine="0"/>
              <w:jc w:val="center"/>
              <w:rPr>
                <w:rFonts w:hint="eastAsia" w:ascii="宋体" w:hAnsi="宋体" w:eastAsia="宋体"/>
                <w:sz w:val="21"/>
                <w:szCs w:val="21"/>
              </w:rPr>
            </w:pPr>
            <w:r>
              <w:rPr>
                <w:rFonts w:hint="eastAsia" w:ascii="宋体" w:hAnsi="宋体" w:eastAsia="宋体"/>
                <w:sz w:val="21"/>
                <w:szCs w:val="21"/>
              </w:rPr>
            </w:r>
            <w:r/>
          </w:p>
        </w:tc>
        <w:tc>
          <w:tcPr>
            <w:tcW w:w="1698" w:type="dxa"/>
            <w:vAlign w:val="center"/>
            <w:textDirection w:val="lrTb"/>
            <w:noWrap w:val="false"/>
          </w:tcPr>
          <w:p>
            <w:pPr>
              <w:pStyle w:val="806"/>
              <w:ind w:left="105" w:firstLine="0"/>
              <w:jc w:val="center"/>
              <w:rPr>
                <w:rFonts w:hint="eastAsia" w:ascii="宋体" w:hAnsi="宋体" w:eastAsia="宋体"/>
                <w:sz w:val="21"/>
                <w:szCs w:val="21"/>
              </w:rPr>
            </w:pPr>
            <w:r>
              <w:rPr>
                <w:rFonts w:hint="eastAsia" w:ascii="宋体" w:hAnsi="宋体" w:eastAsia="宋体"/>
                <w:sz w:val="21"/>
                <w:szCs w:val="21"/>
              </w:rPr>
            </w:r>
            <w:r/>
          </w:p>
        </w:tc>
        <w:tc>
          <w:tcPr>
            <w:tcW w:w="1913" w:type="dxa"/>
            <w:vAlign w:val="center"/>
            <w:textDirection w:val="lrTb"/>
            <w:noWrap w:val="false"/>
          </w:tcPr>
          <w:p>
            <w:pPr>
              <w:pStyle w:val="806"/>
              <w:ind w:left="105" w:firstLine="0"/>
              <w:jc w:val="center"/>
              <w:rPr>
                <w:rFonts w:hint="eastAsia" w:ascii="宋体" w:hAnsi="宋体" w:eastAsia="宋体"/>
                <w:sz w:val="21"/>
                <w:szCs w:val="21"/>
              </w:rPr>
            </w:pPr>
            <w:r>
              <w:rPr>
                <w:rFonts w:hint="eastAsia" w:ascii="宋体" w:hAnsi="宋体" w:eastAsia="宋体"/>
                <w:sz w:val="21"/>
                <w:szCs w:val="21"/>
              </w:rPr>
            </w:r>
            <w:r/>
          </w:p>
        </w:tc>
      </w:tr>
    </w:tbl>
    <w:p>
      <w:pPr>
        <w:pStyle w:val="806"/>
        <w:ind w:firstLine="480"/>
        <w:spacing w:line="360" w:lineRule="auto"/>
        <w:rPr>
          <w:rFonts w:hint="eastAsia" w:ascii="宋体" w:hAnsi="宋体" w:eastAsia="宋体" w:cs="宋体"/>
          <w:b/>
          <w:sz w:val="21"/>
          <w:szCs w:val="21"/>
        </w:rPr>
      </w:pPr>
      <w:r>
        <w:rPr>
          <w:rFonts w:ascii="宋体" w:hAnsi="宋体" w:eastAsia="宋体" w:cs="宋体"/>
          <w:b/>
          <w:sz w:val="21"/>
          <w:szCs w:val="21"/>
        </w:rPr>
        <w:t xml:space="preserve">注：附谈判内容中相关人员要求的证明材料。</w:t>
      </w:r>
      <w:r/>
    </w:p>
    <w:p>
      <w:pPr>
        <w:ind w:firstLine="420"/>
        <w:spacing w:line="360" w:lineRule="auto"/>
        <w:rPr>
          <w:rFonts w:hint="eastAsia" w:ascii="宋体" w:hAnsi="宋体" w:cs="宋体"/>
          <w:szCs w:val="21"/>
        </w:rPr>
      </w:pPr>
      <w:r>
        <w:rPr>
          <w:rFonts w:hint="eastAsia" w:ascii="宋体" w:hAnsi="宋体" w:cs="宋体"/>
          <w:szCs w:val="21"/>
          <w:lang w:val="zh-CN"/>
        </w:rPr>
        <w:t xml:space="preserve">响应单位：（公章）</w:t>
      </w:r>
      <w:r/>
    </w:p>
    <w:p>
      <w:pPr>
        <w:ind w:firstLine="420"/>
        <w:spacing w:line="360" w:lineRule="auto"/>
        <w:rPr>
          <w:rFonts w:hint="eastAsia" w:ascii="宋体" w:hAnsi="宋体" w:cs="宋体"/>
          <w:szCs w:val="21"/>
        </w:rPr>
      </w:pPr>
      <w:r>
        <w:rPr>
          <w:rFonts w:hint="eastAsia" w:ascii="宋体" w:hAnsi="宋体" w:cs="宋体"/>
          <w:szCs w:val="21"/>
          <w:lang w:val="zh-CN"/>
        </w:rPr>
        <w:t xml:space="preserve">法定代表人或授权委托人：（签字或签章）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p>
    <w:p>
      <w:pPr>
        <w:jc w:val="left"/>
        <w:widowControl/>
      </w:pPr>
      <w:r/>
      <w:r/>
    </w:p>
    <w:p>
      <w:pPr>
        <w:jc w:val="left"/>
        <w:widowControl/>
      </w:pPr>
      <w:r/>
      <w:r/>
    </w:p>
    <w:p>
      <w:pPr>
        <w:jc w:val="left"/>
        <w:widowControl/>
        <w:rPr>
          <w:rFonts w:hint="eastAsia" w:ascii="宋体" w:hAnsi="宋体"/>
        </w:rPr>
      </w:pPr>
      <w:r>
        <w:rPr>
          <w:rFonts w:hint="eastAsia" w:ascii="宋体" w:hAnsi="宋体"/>
        </w:rPr>
      </w:r>
      <w:r/>
    </w:p>
    <w:p>
      <w:pPr>
        <w:pStyle w:val="793"/>
        <w:rPr>
          <w:szCs w:val="21"/>
        </w:rPr>
      </w:pPr>
      <w:r/>
      <w:bookmarkStart w:id="85" w:name="_Toc15"/>
      <w:r>
        <w:rPr>
          <w:rFonts w:hint="eastAsia"/>
          <w:szCs w:val="21"/>
        </w:rPr>
        <w:t xml:space="preserve">1</w:t>
      </w:r>
      <w:r>
        <w:rPr>
          <w:rFonts w:hint="eastAsia" w:eastAsiaTheme="minorEastAsia"/>
          <w:szCs w:val="21"/>
          <w:lang w:eastAsia="zh-CN"/>
        </w:rPr>
        <w:t xml:space="preserve">2</w:t>
      </w:r>
      <w:r>
        <w:rPr>
          <w:rFonts w:hint="eastAsia" w:asciiTheme="minorEastAsia" w:hAnsiTheme="minorEastAsia" w:eastAsiaTheme="minorEastAsia"/>
          <w:szCs w:val="21"/>
        </w:rPr>
        <w:t xml:space="preserve">、</w:t>
      </w:r>
      <w:r>
        <w:rPr>
          <w:szCs w:val="21"/>
        </w:rPr>
        <w:t xml:space="preserve">类似业绩证明材料</w:t>
      </w:r>
      <w:r/>
      <w:bookmarkEnd w:id="85"/>
      <w:r/>
      <w:r/>
    </w:p>
    <w:p>
      <w:pPr>
        <w:jc w:val="center"/>
        <w:spacing w:line="400" w:lineRule="exact"/>
        <w:rPr>
          <w:rFonts w:hint="eastAsia" w:ascii="宋体" w:hAnsi="宋体"/>
          <w:szCs w:val="21"/>
        </w:rPr>
      </w:pPr>
      <w:r>
        <w:rPr>
          <w:rFonts w:hint="eastAsia" w:ascii="宋体" w:hAnsi="宋体"/>
          <w:szCs w:val="21"/>
        </w:rPr>
        <w:t xml:space="preserve">类似业绩证明材料</w:t>
      </w:r>
      <w:r/>
    </w:p>
    <w:p>
      <w:pPr>
        <w:jc w:val="center"/>
        <w:spacing w:line="400" w:lineRule="exact"/>
        <w:rPr>
          <w:rFonts w:hint="eastAsia" w:ascii="宋体" w:hAnsi="宋体"/>
          <w:szCs w:val="21"/>
        </w:rPr>
      </w:pPr>
      <w:r>
        <w:rPr>
          <w:rFonts w:hint="eastAsia" w:ascii="宋体" w:hAnsi="宋体"/>
          <w:szCs w:val="21"/>
        </w:rPr>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097"/>
        <w:gridCol w:w="2256"/>
        <w:gridCol w:w="1703"/>
        <w:gridCol w:w="2012"/>
        <w:gridCol w:w="1703"/>
      </w:tblGrid>
      <w:tr>
        <w:trPr>
          <w:cantSplit/>
          <w:jc w:val="center"/>
          <w:trHeight w:val="454"/>
        </w:trPr>
        <w:tc>
          <w:tcPr>
            <w:tcW w:w="625"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序号</w:t>
            </w:r>
            <w:r/>
          </w:p>
        </w:tc>
        <w:tc>
          <w:tcPr>
            <w:tcW w:w="128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项目名称</w:t>
            </w:r>
            <w:r/>
          </w:p>
        </w:tc>
        <w:tc>
          <w:tcPr>
            <w:tcW w:w="97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合同金额</w:t>
            </w:r>
            <w:r/>
          </w:p>
        </w:tc>
        <w:tc>
          <w:tcPr>
            <w:tcBorders>
              <w:right w:val="single" w:color="auto" w:sz="4" w:space="0"/>
            </w:tcBorders>
            <w:tcW w:w="114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合同内容</w:t>
            </w:r>
            <w:r/>
          </w:p>
        </w:tc>
        <w:tc>
          <w:tcPr>
            <w:tcW w:w="97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合同签订时间</w:t>
            </w:r>
            <w:r/>
          </w:p>
        </w:tc>
      </w:tr>
      <w:tr>
        <w:trPr>
          <w:cantSplit/>
          <w:jc w:val="center"/>
          <w:trHeight w:val="454"/>
        </w:trPr>
        <w:tc>
          <w:tcPr>
            <w:tcW w:w="625"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1</w:t>
            </w:r>
            <w:r/>
          </w:p>
        </w:tc>
        <w:tc>
          <w:tcPr>
            <w:tcW w:w="1286"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147"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454"/>
        </w:trPr>
        <w:tc>
          <w:tcPr>
            <w:tcW w:w="625"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2</w:t>
            </w:r>
            <w:r/>
          </w:p>
        </w:tc>
        <w:tc>
          <w:tcPr>
            <w:tcW w:w="1286"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147"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454"/>
        </w:trPr>
        <w:tc>
          <w:tcPr>
            <w:tcW w:w="625"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3</w:t>
            </w:r>
            <w:r/>
          </w:p>
        </w:tc>
        <w:tc>
          <w:tcPr>
            <w:tcW w:w="1286"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147"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454"/>
        </w:trPr>
        <w:tc>
          <w:tcPr>
            <w:tcW w:w="625"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86"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right w:val="single" w:color="auto" w:sz="4" w:space="0"/>
            </w:tcBorders>
            <w:tcW w:w="114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bl>
    <w:p>
      <w:pPr>
        <w:ind w:left="420" w:right="357" w:hanging="400"/>
        <w:spacing w:before="120" w:line="400" w:lineRule="exact"/>
        <w:rPr>
          <w:rFonts w:hint="eastAsia" w:ascii="宋体" w:hAnsi="宋体"/>
          <w:szCs w:val="21"/>
        </w:rPr>
      </w:pPr>
      <w:r>
        <w:rPr>
          <w:rFonts w:ascii="宋体" w:hAnsi="宋体"/>
          <w:b/>
          <w:bCs/>
          <w:szCs w:val="21"/>
        </w:rPr>
        <w:t xml:space="preserve">注：</w:t>
      </w:r>
      <w:r>
        <w:rPr>
          <w:rFonts w:hint="eastAsia" w:ascii="宋体" w:hAnsi="宋体"/>
          <w:b/>
          <w:bCs/>
          <w:szCs w:val="21"/>
        </w:rPr>
        <w:t xml:space="preserve">供应商</w:t>
      </w:r>
      <w:r>
        <w:rPr>
          <w:rFonts w:ascii="宋体" w:hAnsi="宋体"/>
          <w:b/>
          <w:bCs/>
          <w:szCs w:val="21"/>
        </w:rPr>
        <w:t xml:space="preserve">应提供双方签订的合同</w:t>
      </w:r>
      <w:r>
        <w:rPr>
          <w:rFonts w:hint="eastAsia" w:ascii="宋体" w:hAnsi="宋体"/>
          <w:b/>
          <w:bCs/>
          <w:szCs w:val="21"/>
        </w:rPr>
        <w:t xml:space="preserve">扫描件。</w:t>
      </w:r>
      <w:r/>
    </w:p>
    <w:p>
      <w:pPr>
        <w:rPr>
          <w:rFonts w:hint="eastAsia" w:ascii="宋体" w:hAnsi="宋体"/>
          <w:szCs w:val="21"/>
        </w:rPr>
      </w:pPr>
      <w:r>
        <w:rPr>
          <w:rFonts w:hint="eastAsia" w:ascii="宋体" w:hAnsi="宋体"/>
          <w:szCs w:val="21"/>
        </w:rPr>
      </w:r>
      <w:r/>
    </w:p>
    <w:p>
      <w:pPr>
        <w:ind w:firstLine="420"/>
        <w:spacing w:line="360" w:lineRule="auto"/>
        <w:rPr>
          <w:rFonts w:hint="eastAsia" w:ascii="宋体" w:hAnsi="宋体" w:cs="宋体"/>
          <w:szCs w:val="21"/>
        </w:rPr>
      </w:pPr>
      <w:r>
        <w:rPr>
          <w:rFonts w:hint="eastAsia" w:ascii="宋体" w:hAnsi="宋体" w:cs="宋体"/>
          <w:szCs w:val="21"/>
          <w:lang w:val="zh-CN"/>
        </w:rPr>
        <w:t xml:space="preserve">响应单位：（公章）</w:t>
      </w:r>
      <w:r/>
    </w:p>
    <w:p>
      <w:pPr>
        <w:ind w:firstLine="420"/>
        <w:spacing w:line="360" w:lineRule="auto"/>
        <w:rPr>
          <w:rFonts w:hint="eastAsia" w:ascii="宋体" w:hAnsi="宋体" w:cs="宋体"/>
          <w:szCs w:val="21"/>
        </w:rPr>
      </w:pPr>
      <w:r>
        <w:rPr>
          <w:rFonts w:hint="eastAsia" w:ascii="宋体" w:hAnsi="宋体" w:cs="宋体"/>
          <w:szCs w:val="21"/>
          <w:lang w:val="zh-CN"/>
        </w:rPr>
        <w:t xml:space="preserve">法定代表人或授权委托人：（签字或签章）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p>
    <w:p>
      <w:pPr>
        <w:shd w:val="nil"/>
        <w:rPr>
          <w:rFonts w:ascii="宋体" w:hAnsi="宋体" w:eastAsia="Arial Unicode MS"/>
          <w:b/>
          <w:bCs/>
        </w:rPr>
      </w:pPr>
      <w:r>
        <w:rPr>
          <w:rFonts w:ascii="宋体" w:hAnsi="宋体" w:eastAsia="Arial Unicode MS"/>
          <w:b/>
          <w:szCs w:val="21"/>
        </w:rPr>
        <w:br w:type="page" w:clear="all"/>
      </w:r>
      <w:r>
        <w:rPr>
          <w:rFonts w:ascii="宋体" w:hAnsi="宋体" w:eastAsia="Arial Unicode MS"/>
          <w:b/>
          <w:szCs w:val="21"/>
        </w:rPr>
      </w:r>
    </w:p>
    <w:p>
      <w:pPr>
        <w:pStyle w:val="793"/>
      </w:pPr>
      <w:r/>
      <w:bookmarkStart w:id="86" w:name="_Toc16"/>
      <w:r>
        <w:rPr>
          <w:rFonts w:hint="eastAsia"/>
          <w:szCs w:val="21"/>
        </w:rPr>
        <w:t xml:space="preserve">13</w:t>
      </w:r>
      <w:r>
        <w:rPr>
          <w:rFonts w:hint="eastAsia" w:asciiTheme="minorEastAsia" w:hAnsiTheme="minorEastAsia" w:eastAsiaTheme="minorEastAsia"/>
          <w:szCs w:val="21"/>
        </w:rPr>
        <w:t xml:space="preserve">、</w:t>
      </w:r>
      <w:r>
        <w:rPr>
          <w:szCs w:val="21"/>
        </w:rPr>
        <w:t xml:space="preserve">关于符合本国产品标准的声明函</w:t>
      </w:r>
      <w:r>
        <w:rPr>
          <w:szCs w:val="21"/>
        </w:rPr>
      </w:r>
      <w:bookmarkEnd w:id="86"/>
      <w:r/>
      <w:r/>
    </w:p>
    <w:p>
      <w:pPr>
        <w:ind w:left="0" w:right="0" w:firstLine="0"/>
        <w:spacing w:before="15" w:after="15"/>
        <w:shd w:val="clear" w:color="ffffff" w:fill="ffffff"/>
        <w:rPr>
          <w:rFonts w:ascii="SimSun" w:hAnsi="SimSun" w:eastAsia="SimSun" w:cs="SimSun"/>
          <w:color w:val="333333"/>
          <w:sz w:val="12"/>
          <w:szCs w:val="1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333333"/>
          <w:sz w:val="12"/>
        </w:rPr>
        <w:t xml:space="preserve"> </w:t>
      </w:r>
      <w:r/>
    </w:p>
    <w:p>
      <w:pPr>
        <w:ind w:left="0" w:right="0" w:firstLine="0"/>
        <w:spacing w:before="15" w:after="15"/>
        <w:shd w:val="clear" w:color="ffffff" w:fill="ffffff"/>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333333"/>
          <w:sz w:val="12"/>
          <w:highlight w:val="none"/>
        </w:rPr>
      </w:r>
      <w:r>
        <w:rPr>
          <w:rFonts w:ascii="SimSun" w:hAnsi="SimSun" w:eastAsia="SimSun" w:cs="SimSun"/>
          <w:color w:val="333333"/>
          <w:sz w:val="12"/>
          <w:highlight w:val="none"/>
        </w:rPr>
      </w:r>
    </w:p>
    <w:p>
      <w:pPr>
        <w:ind w:left="0" w:right="0" w:firstLine="0"/>
        <w:jc w:val="center"/>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30"/>
          <w:highlight w:val="white"/>
        </w:rPr>
        <w:t xml:space="preserve">关于符合本国产品标准的声明函</w:t>
      </w:r>
      <w:r/>
    </w:p>
    <w:p>
      <w:pPr>
        <w:ind w:left="0" w:right="0" w:firstLine="420"/>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1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i/>
          <w:color w:val="000000"/>
          <w:sz w:val="24"/>
          <w:highlight w:val="white"/>
          <w:u w:val="single"/>
        </w:rPr>
        <w:t xml:space="preserve">（产品名称1）</w:t>
      </w:r>
      <w:r>
        <w:rPr>
          <w:rFonts w:ascii="SimSun" w:hAnsi="SimSun" w:eastAsia="SimSun" w:cs="SimSun"/>
          <w:i/>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i/>
          <w:color w:val="000000"/>
          <w:sz w:val="24"/>
          <w:highlight w:val="white"/>
          <w:u w:val="single"/>
        </w:rPr>
        <w:t xml:space="preserve">（厂名）</w:t>
      </w:r>
      <w:r>
        <w:rPr>
          <w:rFonts w:ascii="SimSun" w:hAnsi="SimSun" w:eastAsia="SimSun" w:cs="SimSun"/>
          <w:i/>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i/>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u w:val="single"/>
        </w:rPr>
        <w:t xml:space="preserve">/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u w:val="single"/>
        </w:rPr>
        <w:t xml:space="preserve">/  </w:t>
      </w:r>
      <w:r>
        <w:rPr>
          <w:rFonts w:ascii="SimSun" w:hAnsi="SimSun" w:eastAsia="SimSun" w:cs="SimSun"/>
          <w:i/>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u w:val="single"/>
        </w:rPr>
        <w:t xml:space="preserve">/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u w:val="single"/>
        </w:rPr>
        <w:t xml:space="preserve">/  </w:t>
      </w:r>
      <w:r>
        <w:rPr>
          <w:rFonts w:ascii="SimSun" w:hAnsi="SimSun" w:eastAsia="SimSun" w:cs="SimSun"/>
          <w:i/>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u w:val="single"/>
        </w:rPr>
        <w:t xml:space="preserve">/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u w:val="single"/>
        </w:rPr>
        <w:t xml:space="preserve">/  </w:t>
      </w:r>
      <w:r>
        <w:rPr>
          <w:rFonts w:ascii="SimSun" w:hAnsi="SimSun" w:eastAsia="SimSun" w:cs="SimSun"/>
          <w:i/>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i/>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i/>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 </w:t>
      </w:r>
      <w:r>
        <w:rPr>
          <w:rFonts w:ascii="Calibri" w:hAnsi="Calibri" w:eastAsia="Calibri" w:cs="Calibri"/>
          <w:color w:val="000000"/>
          <w:sz w:val="24"/>
        </w:rPr>
        <w:t xml:space="preserve">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u w:val="single"/>
        </w:rPr>
        <w:t xml:space="preserve">/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u w:val="single"/>
        </w:rPr>
        <w:t xml:space="preserve">/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u w:val="single"/>
        </w:rPr>
        <w:t xml:space="preserve">/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u w:val="single"/>
        </w:rPr>
        <w:t xml:space="preserve">/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u w:val="single"/>
        </w:rPr>
        <w:t xml:space="preserve">/  </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u w:val="single"/>
        </w:rPr>
        <w:t xml:space="preserve">/  </w:t>
      </w:r>
      <w:r>
        <w:rPr>
          <w:rFonts w:ascii="SimSun" w:hAnsi="SimSun" w:eastAsia="SimSun" w:cs="SimSun"/>
          <w:color w:val="000000"/>
          <w:sz w:val="24"/>
          <w:highlight w:val="white"/>
        </w:rPr>
        <w:t xml:space="preserve">”的地方无需填写。</w:t>
      </w:r>
      <w:r/>
    </w:p>
    <w:p>
      <w:pPr>
        <w:ind w:left="0" w:right="0" w:firstLine="425"/>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firstLine="420"/>
        <w:jc w:val="left"/>
        <w:spacing w:line="360" w:lineRule="auto"/>
        <w:rPr>
          <w:rFonts w:ascii="宋体" w:hAnsi="宋体" w:eastAsia="Arial Unicode MS"/>
          <w:b/>
          <w:bCs/>
        </w:rPr>
      </w:pPr>
      <w:r>
        <w:rPr>
          <w:rFonts w:ascii="宋体" w:hAnsi="宋体" w:eastAsia="Arial Unicode MS"/>
          <w:b/>
          <w:szCs w:val="21"/>
        </w:rPr>
      </w:r>
      <w:r/>
    </w:p>
    <w:p>
      <w:pPr>
        <w:jc w:val="left"/>
        <w:spacing w:line="360" w:lineRule="auto"/>
        <w:rPr>
          <w:rFonts w:hint="eastAsia" w:ascii="宋体" w:hAnsi="宋体" w:cs="宋体"/>
          <w:b/>
          <w:bCs/>
          <w:szCs w:val="21"/>
        </w:rPr>
      </w:pPr>
      <w:r>
        <w:rPr>
          <w:rFonts w:hint="eastAsia" w:ascii="宋体" w:hAnsi="宋体" w:cs="宋体"/>
          <w:b/>
          <w:bCs/>
          <w:szCs w:val="21"/>
        </w:rPr>
      </w:r>
      <w:r/>
    </w:p>
    <w:p>
      <w:pPr>
        <w:jc w:val="left"/>
        <w:widowControl/>
        <w:rPr>
          <w:rFonts w:ascii="Arial" w:hAnsi="Arial" w:eastAsia="PMingLiU"/>
          <w:sz w:val="22"/>
          <w:szCs w:val="21"/>
          <w:lang w:eastAsia="zh-TW"/>
        </w:rPr>
      </w:pPr>
      <w:r>
        <w:rPr>
          <w:szCs w:val="21"/>
        </w:rPr>
        <w:br w:type="page" w:clear="all"/>
      </w:r>
      <w:r/>
    </w:p>
    <w:p>
      <w:pPr>
        <w:pStyle w:val="792"/>
        <w:jc w:val="center"/>
        <w:rPr>
          <w:b/>
          <w:bCs/>
        </w:rPr>
      </w:pPr>
      <w:r/>
      <w:bookmarkStart w:id="87" w:name="_Toc17"/>
      <w:r>
        <w:rPr>
          <w:rFonts w:hint="eastAsia"/>
          <w:b/>
          <w:bCs/>
        </w:rPr>
        <w:t xml:space="preserve">第四章</w:t>
      </w:r>
      <w:r>
        <w:rPr>
          <w:rFonts w:hint="eastAsia"/>
          <w:b/>
          <w:bCs/>
        </w:rPr>
        <w:t xml:space="preserve"> </w:t>
      </w:r>
      <w:r>
        <w:rPr>
          <w:rFonts w:hint="eastAsia"/>
          <w:b/>
          <w:bCs/>
        </w:rPr>
        <w:t xml:space="preserve">采购需求</w:t>
      </w:r>
      <w:r/>
      <w:bookmarkEnd w:id="87"/>
      <w:r/>
      <w:r/>
    </w:p>
    <w:p>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受昆山市人力资源和社会保障局委托，苏州公正建设咨询房地产评估有限公司对其档案数字化服务进行竞争性谈判采购。欢迎有资格条件的供应商前来参加谈判。</w:t>
      </w:r>
      <w:r/>
    </w:p>
    <w:p>
      <w:pPr>
        <w:numPr>
          <w:ilvl w:val="0"/>
          <w:numId w:val="5"/>
        </w:numPr>
        <w:ind w:firstLine="422"/>
        <w:spacing w:line="360" w:lineRule="auto"/>
        <w:rPr>
          <w:rFonts w:hint="eastAsia" w:ascii="宋体" w:hAnsi="宋体"/>
          <w:b/>
          <w:bCs/>
          <w:szCs w:val="21"/>
        </w:rPr>
      </w:pPr>
      <w:r/>
      <w:r/>
      <w:bookmarkStart w:id="51" w:name="_Hlk75856637"/>
      <w:r/>
      <w:r/>
      <w:r>
        <w:rPr>
          <w:rFonts w:hint="eastAsia" w:ascii="宋体" w:hAnsi="宋体"/>
          <w:b/>
          <w:bCs/>
          <w:szCs w:val="21"/>
        </w:rPr>
        <w:t xml:space="preserve">项目编号：</w:t>
      </w:r>
      <w:r>
        <w:rPr>
          <w:rFonts w:hint="eastAsia" w:ascii="宋体" w:hAnsi="宋体"/>
          <w:b/>
          <w:bCs/>
          <w:szCs w:val="21"/>
        </w:rPr>
        <w:t xml:space="preserve">JSZC-320583-SZGZ-T2026-0028</w:t>
      </w:r>
      <w:r/>
      <w:bookmarkEnd w:id="51"/>
      <w:r/>
      <w:r/>
      <w:r/>
      <w:r/>
    </w:p>
    <w:p>
      <w:pPr>
        <w:numPr>
          <w:ilvl w:val="0"/>
          <w:numId w:val="5"/>
        </w:numPr>
        <w:ind w:firstLine="422"/>
        <w:spacing w:line="360" w:lineRule="auto"/>
        <w:rPr>
          <w:rFonts w:hint="eastAsia" w:ascii="宋体" w:hAnsi="宋体"/>
          <w:b/>
          <w:bCs/>
          <w:szCs w:val="21"/>
        </w:rPr>
      </w:pPr>
      <w:r>
        <w:rPr>
          <w:rFonts w:hint="eastAsia" w:ascii="宋体" w:hAnsi="宋体"/>
          <w:b/>
          <w:bCs/>
          <w:szCs w:val="21"/>
        </w:rPr>
        <w:t xml:space="preserve">项目名称：档案数字化服务</w:t>
      </w:r>
      <w:r/>
    </w:p>
    <w:p>
      <w:pPr>
        <w:numPr>
          <w:ilvl w:val="0"/>
          <w:numId w:val="5"/>
        </w:numPr>
        <w:ind w:firstLine="422"/>
        <w:spacing w:line="360" w:lineRule="auto"/>
        <w:rPr>
          <w:rFonts w:hint="eastAsia" w:ascii="宋体" w:hAnsi="宋体"/>
          <w:b/>
          <w:bCs/>
          <w:szCs w:val="21"/>
        </w:rPr>
      </w:pPr>
      <w:r>
        <w:rPr>
          <w:rFonts w:hint="eastAsia" w:ascii="宋体" w:hAnsi="宋体"/>
          <w:b/>
          <w:bCs/>
          <w:szCs w:val="21"/>
        </w:rPr>
        <w:t xml:space="preserve">服务期限：自合同签订后至2027年6月30日</w:t>
      </w:r>
      <w:r/>
    </w:p>
    <w:p>
      <w:pPr>
        <w:numPr>
          <w:ilvl w:val="0"/>
          <w:numId w:val="5"/>
        </w:numPr>
        <w:ind w:firstLine="422"/>
        <w:spacing w:line="360" w:lineRule="auto"/>
        <w:rPr>
          <w:rFonts w:hint="eastAsia" w:ascii="宋体" w:hAnsi="宋体"/>
          <w:b/>
          <w:bCs/>
          <w:szCs w:val="21"/>
        </w:rPr>
      </w:pPr>
      <w:r>
        <w:rPr>
          <w:rFonts w:ascii="宋体" w:hAnsi="宋体"/>
          <w:b/>
          <w:bCs/>
          <w:szCs w:val="21"/>
        </w:rPr>
        <w:t xml:space="preserve">采购内容：</w:t>
      </w:r>
      <w:r/>
    </w:p>
    <w:p>
      <w:pPr>
        <w:numPr>
          <w:ilvl w:val="0"/>
          <w:numId w:val="6"/>
        </w:numPr>
        <w:ind w:firstLine="422"/>
        <w:spacing w:line="360" w:lineRule="auto"/>
        <w:rPr>
          <w:rFonts w:hint="eastAsia" w:ascii="宋体" w:hAnsi="宋体"/>
          <w:b/>
          <w:bCs/>
          <w:szCs w:val="21"/>
        </w:rPr>
      </w:pPr>
      <w:r>
        <w:rPr>
          <w:rFonts w:ascii="宋体" w:hAnsi="宋体"/>
          <w:b/>
          <w:bCs/>
          <w:szCs w:val="21"/>
        </w:rPr>
        <w:t xml:space="preserve">项目内容</w:t>
      </w:r>
      <w:r/>
    </w:p>
    <w:p>
      <w:pPr>
        <w:ind w:firstLine="422"/>
        <w:spacing w:line="360" w:lineRule="auto"/>
        <w:rPr>
          <w:rFonts w:hint="eastAsia" w:ascii="宋体" w:hAnsi="宋体"/>
          <w:b/>
          <w:bCs/>
          <w:szCs w:val="21"/>
        </w:rPr>
      </w:pPr>
      <w:r>
        <w:rPr>
          <w:rFonts w:ascii="宋体" w:hAnsi="宋体"/>
          <w:b/>
          <w:bCs/>
          <w:szCs w:val="21"/>
        </w:rPr>
        <w:t xml:space="preserve">1.局机关科室、退管中心相关档案。</w:t>
      </w:r>
      <w:r/>
    </w:p>
    <w:p>
      <w:pPr>
        <w:ind w:firstLine="420"/>
        <w:spacing w:line="360" w:lineRule="auto"/>
        <w:rPr>
          <w:rFonts w:hint="eastAsia" w:ascii="宋体" w:hAnsi="宋体"/>
          <w:szCs w:val="21"/>
        </w:rPr>
      </w:pPr>
      <w:r>
        <w:rPr>
          <w:rFonts w:ascii="宋体" w:hAnsi="宋体"/>
          <w:szCs w:val="21"/>
        </w:rPr>
        <w:t xml:space="preserve">对人社局下属的364及438两个全宗号下未完成规范整理的文书、业务类档案，按昆山市档案馆进馆标准进行规范化整理、目录录著、数字化扫描等相关档案服务工作，并按业务条线要求制作单独目录。2005至2026年度未完成待进馆内容，包括档案的整理、扫描、录入、数据处理、进馆服务。</w:t>
      </w:r>
      <w:r>
        <w:rPr>
          <w:rFonts w:hint="eastAsia" w:ascii="宋体" w:hAnsi="宋体"/>
          <w:szCs w:val="21"/>
        </w:rPr>
        <w:t xml:space="preserve">包括文书档案、调动档案、事业管理档案、退休档案、会计凭证等档案文件，以档案馆入馆标准进行数字化。</w:t>
      </w:r>
      <w:r/>
    </w:p>
    <w:p>
      <w:pPr>
        <w:ind w:firstLine="422"/>
        <w:spacing w:line="360" w:lineRule="auto"/>
        <w:rPr>
          <w:rFonts w:hint="eastAsia" w:ascii="宋体" w:hAnsi="宋体"/>
          <w:b/>
          <w:bCs/>
          <w:szCs w:val="21"/>
        </w:rPr>
      </w:pPr>
      <w:r>
        <w:rPr>
          <w:rFonts w:ascii="宋体" w:hAnsi="宋体"/>
          <w:b/>
          <w:bCs/>
          <w:szCs w:val="21"/>
        </w:rPr>
        <w:t xml:space="preserve">2.</w:t>
      </w:r>
      <w:bookmarkStart w:id="54" w:name="OLE_LINK4"/>
      <w:r>
        <w:rPr>
          <w:rFonts w:ascii="宋体" w:hAnsi="宋体"/>
          <w:b/>
          <w:bCs/>
          <w:szCs w:val="21"/>
        </w:rPr>
        <w:t xml:space="preserve">人管中心人事档案</w:t>
      </w:r>
      <w:bookmarkEnd w:id="54"/>
      <w:r>
        <w:rPr>
          <w:rFonts w:ascii="宋体" w:hAnsi="宋体"/>
          <w:b/>
          <w:bCs/>
          <w:szCs w:val="21"/>
        </w:rPr>
        <w:t xml:space="preserve">。</w:t>
      </w:r>
      <w:r/>
    </w:p>
    <w:p>
      <w:pPr>
        <w:ind w:firstLine="420"/>
        <w:spacing w:line="360" w:lineRule="auto"/>
        <w:rPr>
          <w:rFonts w:hint="eastAsia" w:ascii="宋体" w:hAnsi="宋体"/>
          <w:szCs w:val="21"/>
        </w:rPr>
      </w:pPr>
      <w:r>
        <w:rPr>
          <w:rFonts w:ascii="宋体" w:hAnsi="宋体"/>
          <w:color w:val="333333"/>
          <w:szCs w:val="21"/>
          <w:shd w:val="clear" w:color="auto" w:fill="ffffff"/>
        </w:rPr>
        <w:t xml:space="preserve">根据中共中央组织部、人力资源社会保障部等五部门关于印发《流动人员人事档案管理服务规定》的通知（人社部发〔2021〕112号）、《省人社厅关于进一步加强人事代理和流动人员人事档案管理工作的意见》（苏人社发〔2023〕57号）文件的规定。2026年</w:t>
      </w:r>
      <w:r>
        <w:rPr>
          <w:rFonts w:hint="eastAsia" w:ascii="宋体" w:hAnsi="宋体"/>
          <w:color w:val="333333"/>
          <w:szCs w:val="21"/>
          <w:shd w:val="clear" w:color="auto" w:fill="ffffff"/>
        </w:rPr>
        <w:t xml:space="preserve">档案数字化服务项目内容</w:t>
      </w:r>
      <w:r>
        <w:rPr>
          <w:rFonts w:ascii="宋体" w:hAnsi="宋体"/>
          <w:color w:val="333333"/>
          <w:szCs w:val="21"/>
          <w:shd w:val="clear" w:color="auto" w:fill="ffffff"/>
        </w:rPr>
        <w:t xml:space="preserve">见下表。</w:t>
      </w:r>
      <w:r/>
    </w:p>
    <w:tbl>
      <w:tblPr>
        <w:tblW w:w="5000" w:type="pct"/>
        <w:jc w:val="center"/>
        <w:tblLook w:val="04A0" w:firstRow="1" w:lastRow="0" w:firstColumn="1" w:lastColumn="0" w:noHBand="0" w:noVBand="1"/>
      </w:tblPr>
      <w:tblGrid>
        <w:gridCol w:w="1820"/>
        <w:gridCol w:w="1324"/>
        <w:gridCol w:w="679"/>
        <w:gridCol w:w="1090"/>
        <w:gridCol w:w="3864"/>
      </w:tblGrid>
      <w:tr>
        <w:trPr>
          <w:jc w:val="center"/>
          <w:trHeight w:val="397"/>
        </w:trPr>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val="false"/>
          </w:tcPr>
          <w:p>
            <w:pPr>
              <w:jc w:val="center"/>
              <w:widowControl/>
              <w:rPr>
                <w:rFonts w:hint="eastAsia" w:ascii="宋体" w:hAnsi="宋体"/>
                <w:b/>
                <w:bCs/>
                <w:szCs w:val="21"/>
                <w:lang w:bidi="ar"/>
              </w:rPr>
            </w:pPr>
            <w:r/>
            <w:bookmarkStart w:id="55" w:name="OLE_LINK9"/>
            <w:r>
              <w:rPr>
                <w:rFonts w:ascii="宋体" w:hAnsi="宋体"/>
                <w:b/>
                <w:bCs/>
                <w:szCs w:val="21"/>
                <w:lang w:bidi="ar"/>
              </w:rPr>
              <w:t xml:space="preserve">服务范围</w:t>
            </w:r>
            <w:r/>
          </w:p>
        </w:tc>
        <w:tc>
          <w:tcPr>
            <w:tcBorders>
              <w:top w:val="single" w:color="000000" w:sz="4" w:space="0"/>
              <w:left w:val="none" w:color="000000" w:sz="4" w:space="0"/>
              <w:bottom w:val="single" w:color="000000" w:sz="4" w:space="0"/>
              <w:right w:val="single" w:color="000000" w:sz="4" w:space="0"/>
            </w:tcBorders>
            <w:tcW w:w="754" w:type="pct"/>
            <w:vAlign w:val="center"/>
            <w:textDirection w:val="lrTb"/>
            <w:noWrap w:val="false"/>
          </w:tcPr>
          <w:p>
            <w:pPr>
              <w:jc w:val="center"/>
              <w:widowControl/>
              <w:rPr>
                <w:rFonts w:hint="eastAsia" w:ascii="宋体" w:hAnsi="宋体"/>
                <w:b/>
                <w:bCs/>
                <w:szCs w:val="21"/>
              </w:rPr>
            </w:pPr>
            <w:r>
              <w:rPr>
                <w:rFonts w:ascii="宋体" w:hAnsi="宋体"/>
                <w:b/>
                <w:bCs/>
                <w:szCs w:val="21"/>
                <w:lang w:bidi="ar"/>
              </w:rPr>
              <w:t xml:space="preserve">内容</w:t>
            </w:r>
            <w:r/>
          </w:p>
        </w:tc>
        <w:tc>
          <w:tcPr>
            <w:tcBorders>
              <w:top w:val="single" w:color="000000" w:sz="4" w:space="0"/>
              <w:left w:val="non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b/>
                <w:bCs/>
                <w:szCs w:val="21"/>
              </w:rPr>
            </w:pPr>
            <w:r>
              <w:rPr>
                <w:rFonts w:ascii="宋体" w:hAnsi="宋体"/>
                <w:b/>
                <w:bCs/>
                <w:szCs w:val="21"/>
                <w:lang w:bidi="ar"/>
              </w:rPr>
              <w:t xml:space="preserve">单位</w:t>
            </w:r>
            <w:r/>
          </w:p>
        </w:tc>
        <w:tc>
          <w:tcPr>
            <w:tcBorders>
              <w:top w:val="single" w:color="000000" w:sz="4" w:space="0"/>
              <w:left w:val="none" w:color="000000" w:sz="4" w:space="0"/>
              <w:bottom w:val="single" w:color="000000" w:sz="4" w:space="0"/>
              <w:right w:val="single" w:color="000000" w:sz="4" w:space="0"/>
            </w:tcBorders>
            <w:tcW w:w="621" w:type="pct"/>
            <w:vAlign w:val="center"/>
            <w:textDirection w:val="lrTb"/>
            <w:noWrap w:val="false"/>
          </w:tcPr>
          <w:p>
            <w:pPr>
              <w:jc w:val="center"/>
              <w:widowControl/>
              <w:rPr>
                <w:rFonts w:hint="eastAsia" w:ascii="宋体" w:hAnsi="宋体"/>
                <w:b/>
                <w:bCs/>
                <w:szCs w:val="21"/>
              </w:rPr>
            </w:pPr>
            <w:r>
              <w:rPr>
                <w:rFonts w:ascii="宋体" w:hAnsi="宋体"/>
                <w:b/>
                <w:bCs/>
                <w:szCs w:val="21"/>
                <w:lang w:bidi="ar"/>
              </w:rPr>
              <w:t xml:space="preserve">基准单价（元）</w:t>
            </w:r>
            <w:r/>
          </w:p>
        </w:tc>
        <w:tc>
          <w:tcPr>
            <w:tcBorders>
              <w:top w:val="single" w:color="000000" w:sz="4" w:space="0"/>
              <w:left w:val="none" w:color="000000" w:sz="4" w:space="0"/>
              <w:bottom w:val="single" w:color="000000" w:sz="4" w:space="0"/>
              <w:right w:val="single" w:color="000000" w:sz="4" w:space="0"/>
            </w:tcBorders>
            <w:tcW w:w="2201" w:type="pct"/>
            <w:vAlign w:val="center"/>
            <w:textDirection w:val="lrTb"/>
            <w:noWrap w:val="false"/>
          </w:tcPr>
          <w:p>
            <w:pPr>
              <w:jc w:val="center"/>
              <w:widowControl/>
              <w:rPr>
                <w:rFonts w:hint="eastAsia" w:ascii="宋体" w:hAnsi="宋体"/>
                <w:b/>
                <w:bCs/>
                <w:szCs w:val="21"/>
              </w:rPr>
            </w:pPr>
            <w:r>
              <w:rPr>
                <w:rFonts w:ascii="宋体" w:hAnsi="宋体"/>
                <w:b/>
                <w:bCs/>
                <w:szCs w:val="21"/>
                <w:lang w:bidi="ar"/>
              </w:rPr>
              <w:t xml:space="preserve">备注</w:t>
            </w:r>
            <w:r/>
          </w:p>
        </w:tc>
      </w:tr>
      <w:tr>
        <w:trPr>
          <w:cantSplit/>
          <w:jc w:val="center"/>
          <w:trHeight w:val="397"/>
        </w:trPr>
        <w:tc>
          <w:tcPr>
            <w:tcBorders>
              <w:top w:val="none" w:color="000000" w:sz="4" w:space="0"/>
              <w:left w:val="single" w:color="000000" w:sz="4" w:space="0"/>
              <w:right w:val="single" w:color="000000" w:sz="4" w:space="0"/>
            </w:tcBorders>
            <w:tcW w:w="1036" w:type="pct"/>
            <w:vAlign w:val="center"/>
            <w:vMerge w:val="restart"/>
            <w:textDirection w:val="lrTb"/>
            <w:noWrap w:val="false"/>
          </w:tcPr>
          <w:p>
            <w:pPr>
              <w:jc w:val="center"/>
              <w:widowControl/>
              <w:rPr>
                <w:rFonts w:hint="eastAsia" w:ascii="宋体" w:hAnsi="宋体"/>
                <w:szCs w:val="21"/>
                <w:lang w:bidi="ar"/>
              </w:rPr>
            </w:pPr>
            <w:r>
              <w:rPr>
                <w:rFonts w:ascii="宋体" w:hAnsi="宋体"/>
                <w:b/>
                <w:bCs/>
                <w:szCs w:val="21"/>
              </w:rPr>
              <w:t xml:space="preserve">局机关科室、退管中心相关档案</w:t>
            </w:r>
            <w:r/>
          </w:p>
        </w:tc>
        <w:tc>
          <w:tcPr>
            <w:tcBorders>
              <w:top w:val="none" w:color="000000" w:sz="4" w:space="0"/>
              <w:left w:val="none" w:color="000000" w:sz="4" w:space="0"/>
              <w:bottom w:val="single" w:color="000000" w:sz="4" w:space="0"/>
              <w:right w:val="single" w:color="000000" w:sz="4" w:space="0"/>
            </w:tcBorders>
            <w:tcW w:w="754"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档案整理（已立卷）</w:t>
            </w:r>
            <w:r/>
          </w:p>
        </w:tc>
        <w:tc>
          <w:tcPr>
            <w:tcBorders>
              <w:top w:val="none" w:color="000000" w:sz="4" w:space="0"/>
              <w:left w:val="non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页面</w:t>
            </w:r>
            <w:r/>
          </w:p>
        </w:tc>
        <w:tc>
          <w:tcPr>
            <w:tcBorders>
              <w:top w:val="none" w:color="000000" w:sz="4" w:space="0"/>
              <w:left w:val="none" w:color="000000" w:sz="4" w:space="0"/>
              <w:bottom w:val="single" w:color="000000" w:sz="4" w:space="0"/>
              <w:right w:val="single" w:color="000000" w:sz="4" w:space="0"/>
            </w:tcBorders>
            <w:tcW w:w="621"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0.17</w:t>
            </w:r>
            <w:r/>
          </w:p>
        </w:tc>
        <w:tc>
          <w:tcPr>
            <w:tcBorders>
              <w:top w:val="none" w:color="000000" w:sz="4" w:space="0"/>
              <w:left w:val="none" w:color="000000" w:sz="4" w:space="0"/>
              <w:bottom w:val="single" w:color="000000" w:sz="4" w:space="0"/>
              <w:right w:val="single" w:color="000000" w:sz="4" w:space="0"/>
            </w:tcBorders>
            <w:tcW w:w="2201"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已立卷材料的规范化整理，包含规范性检查、补充完善、签章等</w:t>
            </w:r>
            <w:r/>
          </w:p>
        </w:tc>
      </w:tr>
      <w:tr>
        <w:trPr>
          <w:cantSplit/>
          <w:jc w:val="center"/>
          <w:trHeight w:val="397"/>
        </w:trPr>
        <w:tc>
          <w:tcPr>
            <w:tcBorders>
              <w:left w:val="single" w:color="000000" w:sz="4" w:space="0"/>
              <w:right w:val="single" w:color="000000" w:sz="4" w:space="0"/>
            </w:tcBorders>
            <w:tcW w:w="1036" w:type="pct"/>
            <w:vAlign w:val="center"/>
            <w:vMerge w:val="continue"/>
            <w:textDirection w:val="lrTb"/>
            <w:noWrap w:val="false"/>
          </w:tcPr>
          <w:p>
            <w:pPr>
              <w:jc w:val="center"/>
              <w:widowControl/>
              <w:rPr>
                <w:rFonts w:hint="eastAsia" w:ascii="宋体" w:hAnsi="宋体"/>
                <w:szCs w:val="21"/>
                <w:lang w:bidi="ar"/>
              </w:rPr>
            </w:pPr>
            <w:r>
              <w:rPr>
                <w:rFonts w:hint="eastAsia" w:ascii="宋体" w:hAnsi="宋体"/>
                <w:szCs w:val="21"/>
                <w:lang w:bidi="ar"/>
              </w:rPr>
            </w:r>
            <w:r/>
          </w:p>
        </w:tc>
        <w:tc>
          <w:tcPr>
            <w:tcBorders>
              <w:top w:val="none" w:color="000000" w:sz="4" w:space="0"/>
              <w:left w:val="none" w:color="000000" w:sz="4" w:space="0"/>
              <w:bottom w:val="single" w:color="000000" w:sz="4" w:space="0"/>
              <w:right w:val="single" w:color="000000" w:sz="4" w:space="0"/>
            </w:tcBorders>
            <w:tcW w:w="754"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档案整理（未立卷）</w:t>
            </w:r>
            <w:r/>
          </w:p>
        </w:tc>
        <w:tc>
          <w:tcPr>
            <w:tcBorders>
              <w:top w:val="none" w:color="000000" w:sz="4" w:space="0"/>
              <w:left w:val="non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页面</w:t>
            </w:r>
            <w:r/>
          </w:p>
        </w:tc>
        <w:tc>
          <w:tcPr>
            <w:tcBorders>
              <w:top w:val="none" w:color="000000" w:sz="4" w:space="0"/>
              <w:left w:val="none" w:color="000000" w:sz="4" w:space="0"/>
              <w:bottom w:val="single" w:color="000000" w:sz="4" w:space="0"/>
              <w:right w:val="single" w:color="000000" w:sz="4" w:space="0"/>
            </w:tcBorders>
            <w:tcW w:w="621"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0.27</w:t>
            </w:r>
            <w:r/>
          </w:p>
        </w:tc>
        <w:tc>
          <w:tcPr>
            <w:tcBorders>
              <w:top w:val="none" w:color="000000" w:sz="4" w:space="0"/>
              <w:left w:val="none" w:color="000000" w:sz="4" w:space="0"/>
              <w:bottom w:val="single" w:color="000000" w:sz="4" w:space="0"/>
              <w:right w:val="single" w:color="000000" w:sz="4" w:space="0"/>
            </w:tcBorders>
            <w:tcW w:w="2201"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未立卷材料的规范化整理，包含组卷、排序、修复、页码、签章、装盒等</w:t>
            </w:r>
            <w:r/>
          </w:p>
        </w:tc>
      </w:tr>
      <w:tr>
        <w:trPr>
          <w:cantSplit/>
          <w:jc w:val="center"/>
          <w:trHeight w:val="397"/>
        </w:trPr>
        <w:tc>
          <w:tcPr>
            <w:tcBorders>
              <w:left w:val="single" w:color="000000" w:sz="4" w:space="0"/>
              <w:right w:val="single" w:color="000000" w:sz="4" w:space="0"/>
            </w:tcBorders>
            <w:tcW w:w="1036" w:type="pct"/>
            <w:vAlign w:val="center"/>
            <w:vMerge w:val="continue"/>
            <w:textDirection w:val="lrTb"/>
            <w:noWrap w:val="false"/>
          </w:tcPr>
          <w:p>
            <w:pPr>
              <w:jc w:val="center"/>
              <w:widowControl/>
              <w:rPr>
                <w:rFonts w:hint="eastAsia" w:ascii="宋体" w:hAnsi="宋体"/>
                <w:szCs w:val="21"/>
                <w:lang w:bidi="ar"/>
              </w:rPr>
            </w:pPr>
            <w:r>
              <w:rPr>
                <w:rFonts w:hint="eastAsia" w:ascii="宋体" w:hAnsi="宋体"/>
                <w:szCs w:val="21"/>
                <w:lang w:bidi="ar"/>
              </w:rPr>
            </w:r>
            <w:r/>
          </w:p>
        </w:tc>
        <w:tc>
          <w:tcPr>
            <w:tcBorders>
              <w:top w:val="none" w:color="000000" w:sz="4" w:space="0"/>
              <w:left w:val="none" w:color="000000" w:sz="4" w:space="0"/>
              <w:bottom w:val="single" w:color="000000" w:sz="4" w:space="0"/>
              <w:right w:val="single" w:color="000000" w:sz="4" w:space="0"/>
            </w:tcBorders>
            <w:tcW w:w="754"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数字化扫描</w:t>
            </w:r>
            <w:r/>
          </w:p>
        </w:tc>
        <w:tc>
          <w:tcPr>
            <w:tcBorders>
              <w:top w:val="none" w:color="000000" w:sz="4" w:space="0"/>
              <w:left w:val="non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页面</w:t>
            </w:r>
            <w:r/>
          </w:p>
        </w:tc>
        <w:tc>
          <w:tcPr>
            <w:tcBorders>
              <w:top w:val="none" w:color="000000" w:sz="4" w:space="0"/>
              <w:left w:val="none" w:color="000000" w:sz="4" w:space="0"/>
              <w:bottom w:val="single" w:color="000000" w:sz="4" w:space="0"/>
              <w:right w:val="single" w:color="000000" w:sz="4" w:space="0"/>
            </w:tcBorders>
            <w:tcW w:w="621"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0.27</w:t>
            </w:r>
            <w:r/>
          </w:p>
        </w:tc>
        <w:tc>
          <w:tcPr>
            <w:tcBorders>
              <w:top w:val="none" w:color="000000" w:sz="4" w:space="0"/>
              <w:left w:val="none" w:color="000000" w:sz="4" w:space="0"/>
              <w:bottom w:val="single" w:color="000000" w:sz="4" w:space="0"/>
              <w:right w:val="single" w:color="000000" w:sz="4" w:space="0"/>
            </w:tcBorders>
            <w:tcW w:w="2201"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A4页面，A3=A4*2，不区分扫描方式</w:t>
            </w:r>
            <w:r/>
          </w:p>
        </w:tc>
      </w:tr>
      <w:tr>
        <w:trPr>
          <w:cantSplit/>
          <w:jc w:val="center"/>
          <w:trHeight w:val="397"/>
        </w:trPr>
        <w:tc>
          <w:tcPr>
            <w:tcBorders>
              <w:left w:val="single" w:color="000000" w:sz="4" w:space="0"/>
              <w:right w:val="single" w:color="000000" w:sz="4" w:space="0"/>
            </w:tcBorders>
            <w:tcW w:w="1036" w:type="pct"/>
            <w:vAlign w:val="center"/>
            <w:vMerge w:val="continue"/>
            <w:textDirection w:val="lrTb"/>
            <w:noWrap w:val="false"/>
          </w:tcPr>
          <w:p>
            <w:pPr>
              <w:jc w:val="center"/>
              <w:widowControl/>
              <w:rPr>
                <w:rFonts w:hint="eastAsia" w:ascii="宋体" w:hAnsi="宋体"/>
                <w:szCs w:val="21"/>
                <w:lang w:bidi="ar"/>
              </w:rPr>
            </w:pPr>
            <w:r>
              <w:rPr>
                <w:rFonts w:hint="eastAsia" w:ascii="宋体" w:hAnsi="宋体"/>
                <w:szCs w:val="21"/>
                <w:lang w:bidi="ar"/>
              </w:rPr>
            </w:r>
            <w:r/>
          </w:p>
        </w:tc>
        <w:tc>
          <w:tcPr>
            <w:tcBorders>
              <w:top w:val="none" w:color="000000" w:sz="4" w:space="0"/>
              <w:left w:val="none" w:color="000000" w:sz="4" w:space="0"/>
              <w:bottom w:val="single" w:color="000000" w:sz="4" w:space="0"/>
              <w:right w:val="single" w:color="000000" w:sz="4" w:space="0"/>
            </w:tcBorders>
            <w:tcW w:w="754"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目录著录</w:t>
            </w:r>
            <w:r/>
          </w:p>
        </w:tc>
        <w:tc>
          <w:tcPr>
            <w:tcBorders>
              <w:top w:val="none" w:color="000000" w:sz="4" w:space="0"/>
              <w:left w:val="non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条</w:t>
            </w:r>
            <w:r/>
          </w:p>
        </w:tc>
        <w:tc>
          <w:tcPr>
            <w:tcBorders>
              <w:top w:val="none" w:color="000000" w:sz="4" w:space="0"/>
              <w:left w:val="none" w:color="000000" w:sz="4" w:space="0"/>
              <w:bottom w:val="single" w:color="000000" w:sz="4" w:space="0"/>
              <w:right w:val="single" w:color="000000" w:sz="4" w:space="0"/>
            </w:tcBorders>
            <w:tcW w:w="621"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0.32</w:t>
            </w:r>
            <w:r/>
          </w:p>
        </w:tc>
        <w:tc>
          <w:tcPr>
            <w:tcBorders>
              <w:top w:val="none" w:color="000000" w:sz="4" w:space="0"/>
              <w:left w:val="none" w:color="000000" w:sz="4" w:space="0"/>
              <w:bottom w:val="single" w:color="000000" w:sz="4" w:space="0"/>
              <w:right w:val="single" w:color="000000" w:sz="4" w:space="0"/>
            </w:tcBorders>
            <w:tcW w:w="2201"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案卷级和文件级</w:t>
            </w:r>
            <w:r/>
          </w:p>
        </w:tc>
      </w:tr>
      <w:tr>
        <w:trPr>
          <w:cantSplit/>
          <w:jc w:val="center"/>
          <w:trHeight w:val="397"/>
        </w:trPr>
        <w:tc>
          <w:tcPr>
            <w:tcBorders>
              <w:left w:val="single" w:color="000000" w:sz="4" w:space="0"/>
              <w:bottom w:val="single" w:color="000000" w:sz="4" w:space="0"/>
              <w:right w:val="single" w:color="000000" w:sz="4" w:space="0"/>
            </w:tcBorders>
            <w:tcW w:w="1036" w:type="pct"/>
            <w:vAlign w:val="center"/>
            <w:vMerge w:val="continue"/>
            <w:textDirection w:val="lrTb"/>
            <w:noWrap w:val="false"/>
          </w:tcPr>
          <w:p>
            <w:pPr>
              <w:jc w:val="center"/>
              <w:widowControl/>
              <w:rPr>
                <w:rFonts w:hint="eastAsia" w:ascii="宋体" w:hAnsi="宋体"/>
                <w:szCs w:val="21"/>
                <w:lang w:bidi="ar"/>
              </w:rPr>
            </w:pPr>
            <w:r>
              <w:rPr>
                <w:rFonts w:hint="eastAsia" w:ascii="宋体" w:hAnsi="宋体"/>
                <w:szCs w:val="21"/>
                <w:lang w:bidi="ar"/>
              </w:rPr>
            </w:r>
            <w:r/>
          </w:p>
        </w:tc>
        <w:tc>
          <w:tcPr>
            <w:tcBorders>
              <w:top w:val="none" w:color="000000" w:sz="4" w:space="0"/>
              <w:left w:val="none" w:color="000000" w:sz="4" w:space="0"/>
              <w:bottom w:val="single" w:color="000000" w:sz="4" w:space="0"/>
              <w:right w:val="single" w:color="000000" w:sz="4" w:space="0"/>
            </w:tcBorders>
            <w:tcW w:w="754"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档案进馆</w:t>
            </w:r>
            <w:r/>
          </w:p>
        </w:tc>
        <w:tc>
          <w:tcPr>
            <w:tcBorders>
              <w:top w:val="none" w:color="000000" w:sz="4" w:space="0"/>
              <w:left w:val="non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盒</w:t>
            </w:r>
            <w:r/>
          </w:p>
        </w:tc>
        <w:tc>
          <w:tcPr>
            <w:tcBorders>
              <w:top w:val="none" w:color="000000" w:sz="4" w:space="0"/>
              <w:left w:val="none" w:color="000000" w:sz="4" w:space="0"/>
              <w:bottom w:val="single" w:color="000000" w:sz="4" w:space="0"/>
              <w:right w:val="single" w:color="000000" w:sz="4" w:space="0"/>
            </w:tcBorders>
            <w:tcW w:w="621"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0.2</w:t>
            </w:r>
            <w:r/>
          </w:p>
        </w:tc>
        <w:tc>
          <w:tcPr>
            <w:tcBorders>
              <w:top w:val="none" w:color="000000" w:sz="4" w:space="0"/>
              <w:left w:val="none" w:color="000000" w:sz="4" w:space="0"/>
              <w:bottom w:val="single" w:color="000000" w:sz="4" w:space="0"/>
              <w:right w:val="single" w:color="000000" w:sz="4" w:space="0"/>
            </w:tcBorders>
            <w:tcW w:w="2201"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包括打包、搬运、迁移、上架，包含耗材、用品、人工</w:t>
            </w:r>
            <w:r/>
          </w:p>
        </w:tc>
      </w:tr>
      <w:tr>
        <w:trPr>
          <w:cantSplit/>
          <w:jc w:val="center"/>
          <w:trHeight w:val="397"/>
        </w:trPr>
        <w:tc>
          <w:tcPr>
            <w:tcBorders>
              <w:top w:val="single" w:color="auto" w:sz="4" w:space="0"/>
              <w:left w:val="single" w:color="auto" w:sz="4" w:space="0"/>
              <w:bottom w:val="single" w:color="auto" w:sz="4" w:space="0"/>
              <w:right w:val="single" w:color="auto" w:sz="4" w:space="0"/>
            </w:tcBorders>
            <w:tcW w:w="1036" w:type="pct"/>
            <w:vAlign w:val="center"/>
            <w:textDirection w:val="lrTb"/>
            <w:noWrap w:val="false"/>
          </w:tcPr>
          <w:p>
            <w:pPr>
              <w:jc w:val="center"/>
              <w:rPr>
                <w:rFonts w:hint="eastAsia" w:ascii="宋体" w:hAnsi="宋体"/>
                <w:szCs w:val="21"/>
              </w:rPr>
            </w:pPr>
            <w:r>
              <w:rPr>
                <w:rFonts w:ascii="宋体" w:hAnsi="宋体"/>
                <w:b/>
                <w:bCs/>
                <w:szCs w:val="21"/>
              </w:rPr>
              <w:t xml:space="preserve">人管中心流动人员档案</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jc w:val="center"/>
              <w:rPr>
                <w:rFonts w:hint="eastAsia" w:ascii="宋体" w:hAnsi="宋体"/>
                <w:strike/>
                <w:szCs w:val="21"/>
              </w:rPr>
            </w:pPr>
            <w:r>
              <w:rPr>
                <w:rFonts w:ascii="宋体" w:hAnsi="宋体"/>
                <w:szCs w:val="21"/>
                <w:lang w:bidi="ar"/>
              </w:rPr>
              <w:t xml:space="preserve">人事档案数字化</w:t>
            </w:r>
            <w:r/>
          </w:p>
        </w:tc>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rPr>
                <w:rFonts w:hint="eastAsia" w:ascii="宋体" w:hAnsi="宋体"/>
                <w:strike/>
                <w:szCs w:val="21"/>
              </w:rPr>
            </w:pPr>
            <w:r>
              <w:rPr>
                <w:rFonts w:ascii="宋体" w:hAnsi="宋体"/>
                <w:szCs w:val="21"/>
              </w:rPr>
              <w:t xml:space="preserve">卷册</w:t>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rPr>
                <w:rFonts w:hint="eastAsia" w:ascii="宋体" w:hAnsi="宋体"/>
                <w:szCs w:val="21"/>
              </w:rPr>
            </w:pPr>
            <w:r>
              <w:rPr>
                <w:rFonts w:ascii="宋体" w:hAnsi="宋体"/>
                <w:szCs w:val="21"/>
              </w:rPr>
              <w:t xml:space="preserve">29.9</w:t>
            </w:r>
            <w:r/>
          </w:p>
        </w:tc>
        <w:tc>
          <w:tcPr>
            <w:tcBorders>
              <w:top w:val="single" w:color="auto" w:sz="4" w:space="0"/>
              <w:left w:val="single" w:color="auto" w:sz="4" w:space="0"/>
              <w:bottom w:val="single" w:color="auto" w:sz="4" w:space="0"/>
              <w:right w:val="single" w:color="auto" w:sz="4" w:space="0"/>
            </w:tcBorders>
            <w:tcW w:w="2201" w:type="pct"/>
            <w:vAlign w:val="center"/>
            <w:textDirection w:val="lrTb"/>
            <w:noWrap w:val="false"/>
          </w:tcPr>
          <w:p>
            <w:pPr>
              <w:jc w:val="center"/>
              <w:rPr>
                <w:rFonts w:hint="eastAsia" w:ascii="宋体" w:hAnsi="宋体"/>
                <w:szCs w:val="21"/>
              </w:rPr>
            </w:pPr>
            <w:r>
              <w:rPr>
                <w:rFonts w:ascii="宋体" w:hAnsi="宋体"/>
                <w:szCs w:val="21"/>
                <w:lang w:bidi="ar"/>
              </w:rPr>
              <w:t xml:space="preserve">成果挂接“互联网+智慧人社”一体化系统</w:t>
            </w:r>
            <w:bookmarkEnd w:id="55"/>
            <w:r/>
            <w:r/>
          </w:p>
        </w:tc>
      </w:tr>
    </w:tbl>
    <w:p>
      <w:pPr>
        <w:ind w:firstLine="420"/>
        <w:spacing w:line="360" w:lineRule="auto"/>
        <w:rPr>
          <w:rFonts w:hint="eastAsia" w:ascii="宋体" w:hAnsi="宋体"/>
          <w:szCs w:val="21"/>
        </w:rPr>
      </w:pPr>
      <w:r>
        <w:rPr>
          <w:rFonts w:ascii="宋体" w:hAnsi="宋体"/>
          <w:szCs w:val="21"/>
        </w:rPr>
        <w:t xml:space="preserve">注：</w:t>
      </w:r>
      <w:r>
        <w:rPr>
          <w:rFonts w:hint="eastAsia" w:ascii="宋体" w:hAnsi="宋体"/>
          <w:b/>
          <w:bCs/>
          <w:color w:val="c00000"/>
          <w:szCs w:val="21"/>
        </w:rPr>
        <w:t xml:space="preserve">本项目采用优惠率报价方式</w:t>
      </w:r>
      <w:r>
        <w:rPr>
          <w:rFonts w:hint="eastAsia" w:ascii="宋体" w:hAnsi="宋体"/>
          <w:b/>
          <w:bCs/>
          <w:color w:val="c00000"/>
          <w:szCs w:val="21"/>
        </w:rPr>
        <w:t xml:space="preserve">，即</w:t>
      </w:r>
      <w:r>
        <w:rPr>
          <w:rFonts w:hint="eastAsia" w:ascii="宋体" w:hAnsi="宋体"/>
          <w:b/>
          <w:bCs/>
          <w:color w:val="c00000"/>
          <w:szCs w:val="21"/>
        </w:rPr>
        <w:t xml:space="preserve">在采购文件约定的基准价基础上进行下浮的比例</w:t>
      </w:r>
      <w:r>
        <w:rPr>
          <w:rFonts w:hint="eastAsia" w:ascii="宋体" w:hAnsi="宋体"/>
          <w:b/>
          <w:bCs/>
          <w:color w:val="c00000"/>
          <w:szCs w:val="21"/>
        </w:rPr>
        <w:t xml:space="preserve">。</w:t>
      </w:r>
      <w:r>
        <w:rPr>
          <w:rFonts w:hint="eastAsia" w:ascii="宋体" w:hAnsi="宋体"/>
          <w:b/>
          <w:bCs/>
          <w:color w:val="c00000"/>
          <w:szCs w:val="21"/>
        </w:rPr>
        <w:t xml:space="preserve">评审价排名按评审优惠率从高到低排序</w:t>
      </w:r>
      <w:r>
        <w:rPr>
          <w:rFonts w:hint="eastAsia" w:ascii="宋体" w:hAnsi="宋体"/>
          <w:b/>
          <w:bCs/>
          <w:color w:val="c00000"/>
          <w:szCs w:val="21"/>
        </w:rPr>
        <w:t xml:space="preserve">。</w:t>
      </w:r>
      <w:r/>
    </w:p>
    <w:p>
      <w:pPr>
        <w:numPr>
          <w:ilvl w:val="0"/>
          <w:numId w:val="7"/>
        </w:numPr>
        <w:ind w:firstLine="420"/>
        <w:spacing w:line="360" w:lineRule="auto"/>
        <w:rPr>
          <w:rFonts w:hint="eastAsia" w:ascii="宋体" w:hAnsi="宋体"/>
          <w:szCs w:val="21"/>
        </w:rPr>
      </w:pPr>
      <w:r>
        <w:rPr>
          <w:rFonts w:ascii="宋体" w:hAnsi="宋体"/>
          <w:szCs w:val="21"/>
        </w:rPr>
        <w:t xml:space="preserve">局机关科室、退管中心相关档案预算45万。完成总数量为45万元÷[基准单价×(1-</w:t>
      </w:r>
      <w:r>
        <w:rPr>
          <w:rFonts w:hint="eastAsia" w:ascii="宋体" w:hAnsi="宋体"/>
          <w:szCs w:val="21"/>
        </w:rPr>
        <w:t xml:space="preserve">成交</w:t>
      </w:r>
      <w:r>
        <w:rPr>
          <w:rFonts w:ascii="宋体" w:hAnsi="宋体"/>
          <w:szCs w:val="21"/>
        </w:rPr>
        <w:t xml:space="preserve">优惠率)]。项目单价包括但不仅限于全宗卷制作、目录打印、数据移交、数据处理、数据异地备份及项目实施完成所需所有档案用品及耗材费用。</w:t>
      </w:r>
      <w:r/>
    </w:p>
    <w:p>
      <w:pPr>
        <w:numPr>
          <w:ilvl w:val="0"/>
          <w:numId w:val="7"/>
        </w:numPr>
        <w:ind w:firstLine="420"/>
        <w:spacing w:line="360" w:lineRule="auto"/>
        <w:rPr>
          <w:rFonts w:hint="eastAsia" w:ascii="宋体" w:hAnsi="宋体"/>
          <w:szCs w:val="21"/>
        </w:rPr>
      </w:pPr>
      <w:r>
        <w:rPr>
          <w:rFonts w:ascii="宋体" w:hAnsi="宋体"/>
          <w:szCs w:val="21"/>
        </w:rPr>
        <w:t xml:space="preserve">人管中心流动人员档案数字化总预算55万元。完成总数量为55万元÷[基准单价</w:t>
      </w:r>
      <w:r>
        <w:rPr>
          <w:rFonts w:ascii="宋体" w:hAnsi="宋体"/>
          <w:szCs w:val="21"/>
        </w:rPr>
        <w:t xml:space="preserve">×(1-</w:t>
      </w:r>
      <w:r>
        <w:rPr>
          <w:rFonts w:hint="eastAsia" w:ascii="宋体" w:hAnsi="宋体"/>
          <w:szCs w:val="21"/>
        </w:rPr>
        <w:t xml:space="preserve">成交</w:t>
      </w:r>
      <w:r>
        <w:rPr>
          <w:rFonts w:ascii="宋体" w:hAnsi="宋体"/>
          <w:szCs w:val="21"/>
        </w:rPr>
        <w:t xml:space="preserve">优惠率)]。</w:t>
      </w:r>
      <w:r/>
    </w:p>
    <w:p>
      <w:pPr>
        <w:numPr>
          <w:ilvl w:val="0"/>
          <w:numId w:val="7"/>
        </w:numPr>
        <w:ind w:firstLine="420"/>
        <w:spacing w:line="360" w:lineRule="auto"/>
        <w:rPr>
          <w:rFonts w:hint="eastAsia" w:ascii="宋体" w:hAnsi="宋体"/>
          <w:szCs w:val="21"/>
        </w:rPr>
      </w:pPr>
      <w:r>
        <w:rPr>
          <w:rFonts w:ascii="宋体" w:hAnsi="宋体"/>
          <w:szCs w:val="21"/>
        </w:rPr>
        <w:t xml:space="preserve">采购人就近提供档案整理工作场地。</w:t>
      </w:r>
      <w:r/>
    </w:p>
    <w:p>
      <w:pPr>
        <w:numPr>
          <w:ilvl w:val="0"/>
          <w:numId w:val="7"/>
        </w:numPr>
        <w:ind w:firstLine="420"/>
        <w:spacing w:line="360" w:lineRule="auto"/>
        <w:rPr>
          <w:rFonts w:hint="eastAsia" w:ascii="宋体" w:hAnsi="宋体"/>
          <w:szCs w:val="21"/>
        </w:rPr>
      </w:pPr>
      <w:r>
        <w:rPr>
          <w:rFonts w:ascii="宋体" w:hAnsi="宋体"/>
          <w:szCs w:val="21"/>
        </w:rPr>
        <w:t xml:space="preserve">供应商必须确保在合同期内完成不低于以上数量并通过总体验收。如不能完成，</w:t>
      </w:r>
      <w:r>
        <w:rPr>
          <w:rFonts w:hint="eastAsia" w:ascii="宋体" w:hAnsi="宋体"/>
          <w:szCs w:val="21"/>
        </w:rPr>
        <w:t xml:space="preserve">采购</w:t>
      </w:r>
      <w:r>
        <w:rPr>
          <w:rFonts w:ascii="宋体" w:hAnsi="宋体"/>
          <w:szCs w:val="21"/>
        </w:rPr>
        <w:t xml:space="preserve">人有权解除合同。</w:t>
      </w:r>
      <w:r/>
    </w:p>
    <w:p>
      <w:pPr>
        <w:numPr>
          <w:ilvl w:val="0"/>
          <w:numId w:val="6"/>
        </w:numPr>
        <w:ind w:firstLine="422"/>
        <w:spacing w:line="360" w:lineRule="auto"/>
        <w:rPr>
          <w:rFonts w:hint="eastAsia" w:ascii="宋体" w:hAnsi="宋体"/>
          <w:b/>
          <w:bCs/>
          <w:szCs w:val="21"/>
        </w:rPr>
      </w:pPr>
      <w:r>
        <w:rPr>
          <w:rFonts w:ascii="宋体" w:hAnsi="宋体"/>
          <w:b/>
          <w:bCs/>
          <w:szCs w:val="21"/>
        </w:rPr>
        <w:t xml:space="preserve">服务要求</w:t>
      </w:r>
      <w:r/>
    </w:p>
    <w:p>
      <w:pPr>
        <w:ind w:firstLine="422"/>
        <w:spacing w:line="360" w:lineRule="auto"/>
        <w:rPr>
          <w:rFonts w:hint="eastAsia" w:ascii="宋体" w:hAnsi="宋体"/>
          <w:b/>
          <w:bCs/>
          <w:szCs w:val="21"/>
        </w:rPr>
      </w:pPr>
      <w:r>
        <w:rPr>
          <w:rFonts w:ascii="宋体" w:hAnsi="宋体"/>
          <w:b/>
          <w:bCs/>
          <w:szCs w:val="21"/>
        </w:rPr>
        <w:t xml:space="preserve">1.局机关科室、退管中心相关档案服务要求。</w:t>
      </w:r>
      <w:r/>
    </w:p>
    <w:p>
      <w:pPr>
        <w:ind w:firstLine="420"/>
        <w:spacing w:line="360" w:lineRule="auto"/>
        <w:rPr>
          <w:rFonts w:hint="eastAsia" w:ascii="宋体" w:hAnsi="宋体"/>
          <w:szCs w:val="21"/>
        </w:rPr>
      </w:pPr>
      <w:r>
        <w:rPr>
          <w:rFonts w:ascii="宋体" w:hAnsi="宋体"/>
          <w:szCs w:val="21"/>
        </w:rPr>
        <w:t xml:space="preserve">（1）确保在扫描过程中不对档案原件造成二次损伤。</w:t>
      </w:r>
      <w:r/>
    </w:p>
    <w:p>
      <w:pPr>
        <w:ind w:firstLine="420"/>
        <w:spacing w:line="360" w:lineRule="auto"/>
        <w:rPr>
          <w:rFonts w:hint="eastAsia" w:ascii="宋体" w:hAnsi="宋体"/>
          <w:szCs w:val="21"/>
        </w:rPr>
      </w:pPr>
      <w:r>
        <w:rPr>
          <w:rFonts w:ascii="宋体" w:hAnsi="宋体"/>
          <w:szCs w:val="21"/>
        </w:rPr>
        <w:t xml:space="preserve">（2）扫描工作要严格遵守并达到国家标准，本项目实施遵循的相关标准除需参照昆山市人力资源和社会保障局的要求和验收标准外，还需遵循以下标准规范：</w:t>
      </w:r>
      <w:r/>
    </w:p>
    <w:p>
      <w:pPr>
        <w:ind w:firstLine="420"/>
        <w:spacing w:line="360" w:lineRule="auto"/>
        <w:rPr>
          <w:rFonts w:hint="eastAsia" w:ascii="宋体" w:hAnsi="宋体"/>
          <w:szCs w:val="21"/>
        </w:rPr>
      </w:pPr>
      <w:r>
        <w:rPr>
          <w:rFonts w:ascii="宋体" w:hAnsi="宋体"/>
          <w:szCs w:val="21"/>
        </w:rPr>
        <w:t xml:space="preserve">《纸质档案数字化规范》（DA/T 31—2017）</w:t>
      </w:r>
      <w:r/>
    </w:p>
    <w:p>
      <w:pPr>
        <w:ind w:firstLine="420"/>
        <w:spacing w:line="360" w:lineRule="auto"/>
        <w:rPr>
          <w:rFonts w:hint="eastAsia" w:ascii="宋体" w:hAnsi="宋体"/>
          <w:szCs w:val="21"/>
        </w:rPr>
      </w:pPr>
      <w:r>
        <w:rPr>
          <w:rFonts w:ascii="宋体" w:hAnsi="宋体"/>
          <w:szCs w:val="21"/>
        </w:rPr>
        <w:t xml:space="preserve">《档案著录规则》DA/T 18-1999</w:t>
      </w:r>
      <w:r/>
    </w:p>
    <w:p>
      <w:pPr>
        <w:ind w:firstLine="420"/>
        <w:spacing w:line="360" w:lineRule="auto"/>
        <w:rPr>
          <w:rFonts w:hint="eastAsia" w:ascii="宋体" w:hAnsi="宋体"/>
          <w:szCs w:val="21"/>
        </w:rPr>
      </w:pPr>
      <w:r>
        <w:rPr>
          <w:rFonts w:ascii="宋体" w:hAnsi="宋体"/>
          <w:szCs w:val="21"/>
        </w:rPr>
        <w:t xml:space="preserve">《电子文件归档与管理规范》GB/T 18894-2002</w:t>
      </w:r>
      <w:r/>
    </w:p>
    <w:p>
      <w:pPr>
        <w:ind w:firstLine="420"/>
        <w:spacing w:line="360" w:lineRule="auto"/>
        <w:rPr>
          <w:rFonts w:hint="eastAsia" w:ascii="宋体" w:hAnsi="宋体"/>
          <w:szCs w:val="21"/>
        </w:rPr>
      </w:pPr>
      <w:r>
        <w:rPr>
          <w:rFonts w:ascii="宋体" w:hAnsi="宋体"/>
          <w:szCs w:val="21"/>
        </w:rPr>
        <w:t xml:space="preserve">《档案数字化外包安全管理规定》档办发</w:t>
      </w:r>
      <w:bookmarkStart w:id="56" w:name="_Hlk38018156"/>
      <w:r>
        <w:rPr>
          <w:rFonts w:ascii="宋体" w:hAnsi="宋体"/>
          <w:szCs w:val="21"/>
        </w:rPr>
        <w:t xml:space="preserve">〔2014〕7号</w:t>
      </w:r>
      <w:bookmarkEnd w:id="56"/>
      <w:r/>
      <w:r/>
    </w:p>
    <w:p>
      <w:pPr>
        <w:ind w:firstLine="420"/>
        <w:spacing w:line="360" w:lineRule="auto"/>
        <w:rPr>
          <w:rFonts w:hint="eastAsia" w:ascii="宋体" w:hAnsi="宋体"/>
          <w:szCs w:val="21"/>
        </w:rPr>
      </w:pPr>
      <w:r>
        <w:rPr>
          <w:rFonts w:ascii="宋体" w:hAnsi="宋体"/>
          <w:szCs w:val="21"/>
        </w:rPr>
        <w:t xml:space="preserve">《社会保险电子档案管理暂行办法》人社险中心函〔2020〕16号</w:t>
      </w:r>
      <w:r/>
    </w:p>
    <w:p>
      <w:pPr>
        <w:ind w:firstLine="420"/>
        <w:spacing w:line="360" w:lineRule="auto"/>
        <w:rPr>
          <w:rFonts w:hint="eastAsia" w:ascii="宋体" w:hAnsi="宋体"/>
          <w:szCs w:val="21"/>
        </w:rPr>
      </w:pPr>
      <w:r>
        <w:rPr>
          <w:rFonts w:ascii="宋体" w:hAnsi="宋体"/>
          <w:szCs w:val="21"/>
        </w:rPr>
        <w:t xml:space="preserve">《纸质归档文件装订规范》（DA/T 69—2018）</w:t>
      </w:r>
      <w:r/>
    </w:p>
    <w:p>
      <w:pPr>
        <w:ind w:firstLine="420"/>
        <w:spacing w:line="360" w:lineRule="auto"/>
        <w:rPr>
          <w:rFonts w:hint="eastAsia" w:ascii="宋体" w:hAnsi="宋体"/>
          <w:szCs w:val="21"/>
        </w:rPr>
      </w:pPr>
      <w:r>
        <w:rPr>
          <w:rFonts w:ascii="宋体" w:hAnsi="宋体"/>
          <w:szCs w:val="21"/>
        </w:rPr>
        <w:t xml:space="preserve">《文书档案案卷格式》（GB/T 9705—2008）</w:t>
      </w:r>
      <w:r/>
    </w:p>
    <w:p>
      <w:pPr>
        <w:ind w:firstLine="420"/>
        <w:spacing w:line="360" w:lineRule="auto"/>
        <w:rPr>
          <w:rFonts w:hint="eastAsia" w:ascii="宋体" w:hAnsi="宋体"/>
          <w:szCs w:val="21"/>
        </w:rPr>
      </w:pPr>
      <w:r>
        <w:rPr>
          <w:rFonts w:ascii="宋体" w:hAnsi="宋体"/>
          <w:szCs w:val="21"/>
        </w:rPr>
        <w:t xml:space="preserve">《归档文件整理规则》（DA/T22-2015）</w:t>
      </w:r>
      <w:r/>
    </w:p>
    <w:p>
      <w:pPr>
        <w:ind w:firstLine="420"/>
        <w:spacing w:line="360" w:lineRule="auto"/>
        <w:rPr>
          <w:rFonts w:hint="eastAsia" w:ascii="宋体" w:hAnsi="宋体"/>
          <w:szCs w:val="21"/>
        </w:rPr>
      </w:pPr>
      <w:r>
        <w:rPr>
          <w:rFonts w:ascii="宋体" w:hAnsi="宋体"/>
          <w:szCs w:val="21"/>
        </w:rPr>
        <w:t xml:space="preserve">《江苏省〈归档文件整理规则〉实施细则》苏档规发〔2016〕3 号</w:t>
      </w:r>
      <w:r/>
    </w:p>
    <w:p>
      <w:pPr>
        <w:ind w:firstLine="420"/>
        <w:spacing w:line="360" w:lineRule="auto"/>
        <w:rPr>
          <w:rFonts w:hint="eastAsia" w:ascii="宋体" w:hAnsi="宋体"/>
          <w:szCs w:val="21"/>
        </w:rPr>
      </w:pPr>
      <w:r>
        <w:rPr>
          <w:rFonts w:ascii="宋体" w:hAnsi="宋体"/>
          <w:szCs w:val="21"/>
        </w:rPr>
        <w:t xml:space="preserve">《苏州市档案数字化操作规程》（档发〔2018〕39号）</w:t>
      </w:r>
      <w:r/>
    </w:p>
    <w:p>
      <w:pPr>
        <w:ind w:firstLine="420"/>
        <w:spacing w:line="360" w:lineRule="auto"/>
        <w:rPr>
          <w:rFonts w:hint="eastAsia" w:ascii="宋体" w:hAnsi="宋体"/>
          <w:szCs w:val="21"/>
        </w:rPr>
      </w:pPr>
      <w:r>
        <w:rPr>
          <w:rFonts w:ascii="宋体" w:hAnsi="宋体"/>
          <w:szCs w:val="21"/>
        </w:rPr>
        <w:t xml:space="preserve">《关于印发江苏省政府采购档案管理办法的通知》（苏财规〔2024〕2号）</w:t>
      </w:r>
      <w:r/>
    </w:p>
    <w:p>
      <w:pPr>
        <w:ind w:firstLine="422"/>
        <w:spacing w:line="360" w:lineRule="auto"/>
        <w:rPr>
          <w:rFonts w:hint="eastAsia" w:ascii="宋体" w:hAnsi="宋体"/>
          <w:b/>
          <w:bCs/>
          <w:szCs w:val="21"/>
        </w:rPr>
      </w:pPr>
      <w:r>
        <w:rPr>
          <w:rFonts w:ascii="宋体" w:hAnsi="宋体"/>
          <w:b/>
          <w:bCs/>
          <w:szCs w:val="21"/>
        </w:rPr>
        <w:t xml:space="preserve">以及按照昆山市档案馆进馆标准（详见附件）进行规范化整理、目录录著，及数字化扫描等相关档案服务工作。</w:t>
      </w:r>
      <w:r/>
    </w:p>
    <w:p>
      <w:pPr>
        <w:ind w:firstLine="422"/>
        <w:spacing w:line="360" w:lineRule="auto"/>
        <w:rPr>
          <w:rFonts w:hint="eastAsia" w:ascii="宋体" w:hAnsi="宋体"/>
          <w:b/>
          <w:szCs w:val="21"/>
        </w:rPr>
      </w:pPr>
      <w:r>
        <w:rPr>
          <w:rFonts w:ascii="宋体" w:hAnsi="宋体"/>
          <w:b/>
          <w:szCs w:val="21"/>
        </w:rPr>
      </w:r>
      <w:r>
        <w:rPr>
          <w:rFonts w:ascii="宋体" w:hAnsi="宋体"/>
          <w:b/>
          <w:szCs w:val="21"/>
        </w:rPr>
        <w:object w:dxaOrig="2065" w:dyaOrig="130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3.2pt;height:65.2pt;mso-wrap-distance-left:0.0pt;mso-wrap-distance-top:0.0pt;mso-wrap-distance-right:0.0pt;mso-wrap-distance-bottom:0.0pt;" filled="f" stroked="f">
            <v:path textboxrect="0,0,0,0"/>
            <v:imagedata r:id="rId16" o:title=""/>
          </v:shape>
          <o:OLEObject DrawAspect="Content" r:id="rId17" ObjectID="_1525041" ProgID="Word.Document.12" ShapeID="_x0000_i1" Type="Embed"/>
        </w:object>
      </w:r>
      <w:bookmarkStart w:id="57" w:name="_1718108110"/>
      <w:r/>
      <w:bookmarkEnd w:id="57"/>
      <w:r/>
      <w:r/>
    </w:p>
    <w:p>
      <w:pPr>
        <w:ind w:firstLine="420"/>
        <w:spacing w:line="360" w:lineRule="auto"/>
        <w:rPr>
          <w:rFonts w:hint="eastAsia" w:ascii="宋体" w:hAnsi="宋体"/>
          <w:szCs w:val="21"/>
        </w:rPr>
      </w:pPr>
      <w:r>
        <w:rPr>
          <w:rFonts w:ascii="宋体" w:hAnsi="宋体"/>
          <w:szCs w:val="21"/>
        </w:rPr>
        <w:t xml:space="preserve">（3）保证档案扫描图像与原件一致，整洁、清晰。</w:t>
      </w:r>
      <w:r/>
    </w:p>
    <w:p>
      <w:pPr>
        <w:ind w:firstLine="420"/>
        <w:spacing w:line="360" w:lineRule="auto"/>
        <w:rPr>
          <w:rFonts w:hint="eastAsia" w:ascii="宋体" w:hAnsi="宋体"/>
          <w:szCs w:val="21"/>
        </w:rPr>
      </w:pPr>
      <w:r>
        <w:rPr>
          <w:rFonts w:ascii="宋体" w:hAnsi="宋体"/>
          <w:szCs w:val="21"/>
        </w:rPr>
        <w:t xml:space="preserve">（4）成果要求：</w:t>
      </w:r>
      <w:r/>
    </w:p>
    <w:p>
      <w:pPr>
        <w:numPr>
          <w:ilvl w:val="0"/>
          <w:numId w:val="8"/>
        </w:numPr>
        <w:ind w:firstLine="420"/>
        <w:spacing w:line="360" w:lineRule="auto"/>
        <w:rPr>
          <w:rFonts w:hint="eastAsia" w:ascii="宋体" w:hAnsi="宋体"/>
          <w:szCs w:val="21"/>
        </w:rPr>
      </w:pPr>
      <w:r>
        <w:rPr>
          <w:rFonts w:ascii="宋体" w:hAnsi="宋体"/>
          <w:szCs w:val="21"/>
        </w:rPr>
        <w:t xml:space="preserve">分辩率黑白300dpi以上；</w:t>
      </w:r>
      <w:r/>
    </w:p>
    <w:p>
      <w:pPr>
        <w:numPr>
          <w:ilvl w:val="0"/>
          <w:numId w:val="8"/>
        </w:numPr>
        <w:ind w:firstLine="420"/>
        <w:spacing w:line="360" w:lineRule="auto"/>
        <w:rPr>
          <w:rFonts w:hint="eastAsia" w:ascii="宋体" w:hAnsi="宋体"/>
          <w:szCs w:val="21"/>
        </w:rPr>
      </w:pPr>
      <w:r>
        <w:rPr>
          <w:rFonts w:ascii="宋体" w:hAnsi="宋体"/>
          <w:szCs w:val="21"/>
        </w:rPr>
        <w:t xml:space="preserve">颜色：黑白二值或灰度、彩色（300dpi）及有红头、公章的文件扫描成彩色；</w:t>
      </w:r>
      <w:r/>
    </w:p>
    <w:p>
      <w:pPr>
        <w:numPr>
          <w:ilvl w:val="0"/>
          <w:numId w:val="8"/>
        </w:numPr>
        <w:ind w:firstLine="420"/>
        <w:spacing w:line="360" w:lineRule="auto"/>
        <w:rPr>
          <w:rFonts w:hint="eastAsia" w:ascii="宋体" w:hAnsi="宋体"/>
          <w:szCs w:val="21"/>
        </w:rPr>
      </w:pPr>
      <w:r>
        <w:rPr>
          <w:rFonts w:ascii="宋体" w:hAnsi="宋体"/>
          <w:szCs w:val="21"/>
        </w:rPr>
        <w:t xml:space="preserve">格式：JPEG。</w:t>
      </w:r>
      <w:r/>
    </w:p>
    <w:p>
      <w:pPr>
        <w:numPr>
          <w:ilvl w:val="0"/>
          <w:numId w:val="8"/>
        </w:numPr>
        <w:ind w:firstLine="420"/>
        <w:spacing w:line="360" w:lineRule="auto"/>
        <w:rPr>
          <w:rFonts w:hint="eastAsia" w:ascii="宋体" w:hAnsi="宋体"/>
          <w:szCs w:val="21"/>
        </w:rPr>
      </w:pPr>
      <w:r>
        <w:rPr>
          <w:rFonts w:ascii="宋体" w:hAnsi="宋体"/>
          <w:szCs w:val="21"/>
        </w:rPr>
        <w:t xml:space="preserve">图像缩放100%</w:t>
      </w:r>
      <w:r/>
    </w:p>
    <w:p>
      <w:pPr>
        <w:numPr>
          <w:ilvl w:val="0"/>
          <w:numId w:val="8"/>
        </w:numPr>
        <w:ind w:firstLine="420"/>
        <w:spacing w:line="360" w:lineRule="auto"/>
        <w:rPr>
          <w:rFonts w:hint="eastAsia" w:ascii="宋体" w:hAnsi="宋体"/>
          <w:szCs w:val="21"/>
        </w:rPr>
      </w:pPr>
      <w:r>
        <w:rPr>
          <w:rFonts w:ascii="宋体" w:hAnsi="宋体"/>
          <w:szCs w:val="21"/>
        </w:rPr>
        <w:t xml:space="preserve">档案数字化过程中，根据案卷情况进行校对输入。</w:t>
      </w:r>
      <w:r/>
    </w:p>
    <w:p>
      <w:pPr>
        <w:numPr>
          <w:ilvl w:val="0"/>
          <w:numId w:val="8"/>
        </w:numPr>
        <w:ind w:firstLine="420"/>
        <w:spacing w:line="360" w:lineRule="auto"/>
        <w:rPr>
          <w:rFonts w:hint="eastAsia" w:ascii="宋体" w:hAnsi="宋体"/>
          <w:szCs w:val="21"/>
        </w:rPr>
      </w:pPr>
      <w:r>
        <w:rPr>
          <w:rFonts w:ascii="宋体" w:hAnsi="宋体"/>
          <w:szCs w:val="21"/>
        </w:rPr>
        <w:t xml:space="preserve">确保扫描图像卷内目录挂接正确。</w:t>
      </w:r>
      <w:r/>
    </w:p>
    <w:p>
      <w:pPr>
        <w:numPr>
          <w:ilvl w:val="0"/>
          <w:numId w:val="8"/>
        </w:numPr>
        <w:ind w:firstLine="420"/>
        <w:spacing w:line="360" w:lineRule="auto"/>
        <w:rPr>
          <w:rFonts w:hint="eastAsia" w:ascii="宋体" w:hAnsi="宋体"/>
          <w:szCs w:val="21"/>
        </w:rPr>
      </w:pPr>
      <w:r>
        <w:rPr>
          <w:rFonts w:ascii="宋体" w:hAnsi="宋体"/>
          <w:szCs w:val="21"/>
        </w:rPr>
        <w:t xml:space="preserve">并将正确的数据导入现有档案数据库中。</w:t>
      </w:r>
      <w:r/>
    </w:p>
    <w:p>
      <w:pPr>
        <w:ind w:firstLine="420"/>
        <w:spacing w:line="360" w:lineRule="auto"/>
        <w:rPr>
          <w:rFonts w:hint="eastAsia" w:ascii="宋体" w:hAnsi="宋体"/>
          <w:szCs w:val="21"/>
        </w:rPr>
      </w:pPr>
      <w:r>
        <w:rPr>
          <w:rFonts w:ascii="宋体" w:hAnsi="宋体"/>
          <w:szCs w:val="21"/>
        </w:rPr>
        <w:t xml:space="preserve">（5）档案扫描完成后，要进行细致认真的装订，并入中间库管理。</w:t>
      </w:r>
      <w:r/>
    </w:p>
    <w:p>
      <w:pPr>
        <w:ind w:firstLine="420"/>
        <w:spacing w:line="360" w:lineRule="auto"/>
        <w:rPr>
          <w:rFonts w:hint="eastAsia" w:ascii="宋体" w:hAnsi="宋体"/>
          <w:szCs w:val="21"/>
        </w:rPr>
      </w:pPr>
      <w:r>
        <w:rPr>
          <w:rFonts w:ascii="宋体" w:hAnsi="宋体"/>
          <w:szCs w:val="21"/>
        </w:rPr>
        <w:t xml:space="preserve">（6）</w:t>
      </w:r>
      <w:r>
        <w:rPr>
          <w:rFonts w:hint="eastAsia" w:ascii="宋体" w:hAnsi="宋体"/>
          <w:szCs w:val="21"/>
        </w:rPr>
        <w:t xml:space="preserve">供应商</w:t>
      </w:r>
      <w:r>
        <w:rPr>
          <w:rFonts w:ascii="宋体" w:hAnsi="宋体"/>
          <w:szCs w:val="21"/>
        </w:rPr>
        <w:t xml:space="preserve">须遵守国家和</w:t>
      </w:r>
      <w:r>
        <w:rPr>
          <w:rFonts w:hint="eastAsia" w:ascii="宋体" w:hAnsi="宋体"/>
          <w:szCs w:val="21"/>
        </w:rPr>
        <w:t xml:space="preserve">采购人</w:t>
      </w:r>
      <w:r>
        <w:rPr>
          <w:rFonts w:ascii="宋体" w:hAnsi="宋体"/>
          <w:szCs w:val="21"/>
        </w:rPr>
        <w:t xml:space="preserve">当地的劳动法律、法规，</w:t>
      </w:r>
      <w:r>
        <w:rPr>
          <w:rFonts w:ascii="宋体" w:hAnsi="宋体"/>
          <w:b/>
          <w:bCs/>
          <w:szCs w:val="21"/>
        </w:rPr>
        <w:t xml:space="preserve">足额及时为本</w:t>
      </w:r>
      <w:r>
        <w:rPr>
          <w:rFonts w:hint="eastAsia" w:ascii="宋体" w:hAnsi="宋体"/>
          <w:b/>
          <w:bCs/>
          <w:szCs w:val="21"/>
        </w:rPr>
        <w:t xml:space="preserve">项目合同</w:t>
      </w:r>
      <w:r>
        <w:rPr>
          <w:rFonts w:ascii="宋体" w:hAnsi="宋体"/>
          <w:b/>
          <w:bCs/>
          <w:szCs w:val="21"/>
        </w:rPr>
        <w:t xml:space="preserve">下的员工交纳国家规定的相关社保。</w:t>
      </w:r>
      <w:r>
        <w:rPr>
          <w:rFonts w:ascii="宋体" w:hAnsi="宋体"/>
          <w:szCs w:val="21"/>
        </w:rPr>
        <w:t xml:space="preserve">以任何理由不为本协议项下的员工交纳国家规定的相关社保的，或出现不为试用期的工作人员缴纳社保的，甲方有权立即解除合同。</w:t>
      </w:r>
      <w:r/>
    </w:p>
    <w:p>
      <w:pPr>
        <w:ind w:firstLine="422"/>
        <w:spacing w:line="360" w:lineRule="auto"/>
        <w:rPr>
          <w:rFonts w:hint="eastAsia" w:ascii="宋体" w:hAnsi="宋体" w:cs="宋体"/>
          <w:b/>
          <w:bCs/>
          <w:szCs w:val="21"/>
        </w:rPr>
      </w:pPr>
      <w:r>
        <w:rPr>
          <w:rFonts w:hint="eastAsia" w:ascii="宋体" w:hAnsi="宋体"/>
          <w:b/>
          <w:bCs/>
          <w:szCs w:val="21"/>
        </w:rPr>
        <w:t xml:space="preserve">（7）移交进馆要求：</w:t>
      </w:r>
      <w:r>
        <w:rPr>
          <w:rFonts w:hint="eastAsia" w:ascii="宋体" w:hAnsi="宋体" w:cs="宋体"/>
          <w:b/>
          <w:bCs/>
          <w:szCs w:val="21"/>
        </w:rPr>
        <w:t xml:space="preserve">企退人员档案需移交昆山市档案馆，供应商提供昆山市档案中介服务机构备案证明或移交入馆承诺函（暂无昆山市中介服务机构备案的供应商，需在签订合同前完成并提供昆山市档案中介服务机构备案证明）。</w:t>
      </w:r>
      <w:r/>
    </w:p>
    <w:p>
      <w:pPr>
        <w:ind w:firstLine="422"/>
        <w:spacing w:line="360" w:lineRule="auto"/>
        <w:rPr>
          <w:rFonts w:hint="eastAsia" w:ascii="宋体" w:hAnsi="宋体"/>
          <w:b/>
          <w:bCs/>
          <w:szCs w:val="21"/>
        </w:rPr>
      </w:pPr>
      <w:r/>
      <w:r/>
      <w:r>
        <w:rPr>
          <w:rFonts w:ascii="宋体" w:hAnsi="宋体"/>
          <w:b/>
          <w:bCs/>
          <w:szCs w:val="21"/>
        </w:rPr>
        <w:t xml:space="preserve">2.人管中心人事档案服务要求。</w:t>
      </w:r>
      <w:r/>
    </w:p>
    <w:p>
      <w:pPr>
        <w:ind w:firstLine="420"/>
        <w:spacing w:line="360" w:lineRule="auto"/>
        <w:rPr>
          <w:rFonts w:hint="eastAsia" w:ascii="宋体" w:hAnsi="宋体"/>
          <w:szCs w:val="21"/>
        </w:rPr>
      </w:pPr>
      <w:r>
        <w:rPr>
          <w:rFonts w:ascii="宋体" w:hAnsi="宋体"/>
          <w:szCs w:val="21"/>
        </w:rPr>
        <w:t xml:space="preserve">（1）场地与设备要求</w:t>
      </w:r>
      <w:r/>
    </w:p>
    <w:p>
      <w:pPr>
        <w:ind w:firstLine="420"/>
        <w:spacing w:line="360" w:lineRule="auto"/>
        <w:rPr>
          <w:rFonts w:hint="eastAsia" w:ascii="宋体" w:hAnsi="宋体"/>
          <w:szCs w:val="21"/>
        </w:rPr>
      </w:pPr>
      <w:r>
        <w:rPr>
          <w:rFonts w:ascii="宋体" w:hAnsi="宋体"/>
          <w:szCs w:val="21"/>
        </w:rPr>
        <w:t xml:space="preserve">所有加工工作须在采购人指定场地内完成，采购人仅提供桌椅、水电支持，加工所需计算机、打印机、装订耗材、工具等全部由投标人自行配备。</w:t>
      </w:r>
      <w:r/>
    </w:p>
    <w:p>
      <w:pPr>
        <w:ind w:firstLine="420"/>
        <w:spacing w:line="360" w:lineRule="auto"/>
        <w:rPr>
          <w:rFonts w:hint="eastAsia" w:ascii="宋体" w:hAnsi="宋体"/>
          <w:szCs w:val="21"/>
        </w:rPr>
      </w:pPr>
      <w:r>
        <w:rPr>
          <w:rFonts w:ascii="宋体" w:hAnsi="宋体"/>
          <w:szCs w:val="21"/>
        </w:rPr>
        <w:t xml:space="preserve">加工所用所有电子设备不得连接互联网，仅可作为本项目专用，不得挪作他用，不得携带非项目相关资料进入加工场地。</w:t>
      </w:r>
      <w:r/>
    </w:p>
    <w:p>
      <w:pPr>
        <w:ind w:firstLine="420"/>
        <w:spacing w:line="360" w:lineRule="auto"/>
        <w:rPr>
          <w:rFonts w:hint="eastAsia" w:ascii="宋体" w:hAnsi="宋体"/>
          <w:szCs w:val="21"/>
        </w:rPr>
      </w:pPr>
      <w:r>
        <w:rPr>
          <w:rFonts w:ascii="宋体" w:hAnsi="宋体"/>
          <w:szCs w:val="21"/>
        </w:rPr>
        <w:t xml:space="preserve">所有设备须放置在采购人指定区域，项目完成后加工所用硬盘须整体移交采购人，经采购人确认验收合格后，投标人方可撤离人员及其他设备。</w:t>
      </w:r>
      <w:r/>
    </w:p>
    <w:p>
      <w:pPr>
        <w:ind w:firstLine="420"/>
        <w:spacing w:line="360" w:lineRule="auto"/>
        <w:rPr>
          <w:rFonts w:hint="eastAsia" w:ascii="宋体" w:hAnsi="宋体"/>
          <w:szCs w:val="21"/>
        </w:rPr>
      </w:pPr>
      <w:r>
        <w:rPr>
          <w:rFonts w:ascii="宋体" w:hAnsi="宋体"/>
          <w:szCs w:val="21"/>
        </w:rPr>
        <w:t xml:space="preserve">（2）档案整理要求</w:t>
      </w:r>
      <w:r/>
    </w:p>
    <w:p>
      <w:pPr>
        <w:ind w:firstLine="420"/>
        <w:spacing w:line="360" w:lineRule="auto"/>
        <w:rPr>
          <w:rFonts w:hint="eastAsia" w:ascii="宋体" w:hAnsi="宋体"/>
          <w:szCs w:val="21"/>
        </w:rPr>
      </w:pPr>
      <w:r>
        <w:rPr>
          <w:rFonts w:ascii="宋体" w:hAnsi="宋体"/>
          <w:szCs w:val="21"/>
        </w:rPr>
        <w:t xml:space="preserve">档案整理严格参照中共中央组织部《干部人事档案工作条例》《干部档案整理工作细则》《关于做好文件改版涉及干部人事档案有关工作的通知》等规范执行，对档案材料做到认真鉴别、分类准确、编排有序、目录清楚、装订整齐，最终每卷档案须达到完整、真实、条理、精练、实用的要求。</w:t>
      </w:r>
      <w:r/>
    </w:p>
    <w:p>
      <w:pPr>
        <w:ind w:firstLine="420"/>
        <w:spacing w:line="360" w:lineRule="auto"/>
        <w:rPr>
          <w:rFonts w:hint="eastAsia" w:ascii="宋体" w:hAnsi="宋体"/>
          <w:szCs w:val="21"/>
        </w:rPr>
      </w:pPr>
      <w:r>
        <w:rPr>
          <w:rFonts w:ascii="宋体" w:hAnsi="宋体"/>
          <w:szCs w:val="21"/>
        </w:rPr>
        <w:t xml:space="preserve">（3）档案信息采集要求</w:t>
      </w:r>
      <w:r/>
    </w:p>
    <w:p>
      <w:pPr>
        <w:ind w:firstLine="420"/>
        <w:spacing w:line="360" w:lineRule="auto"/>
        <w:rPr>
          <w:rFonts w:hint="eastAsia" w:ascii="宋体" w:hAnsi="宋体"/>
          <w:szCs w:val="21"/>
        </w:rPr>
      </w:pPr>
      <w:r>
        <w:rPr>
          <w:rFonts w:ascii="宋体" w:hAnsi="宋体"/>
          <w:szCs w:val="21"/>
        </w:rPr>
        <w:t xml:space="preserve">按照采购人人事档案管理应用系统的采集标准，完成以下11类信息的采集、录入、核对工作，确保信息100%准确完整：基础信息、学习履历信息、工作履历信息、职称技能信息、政治面貌信息、亲属信息、特殊工种信息、违法违纪信息、档案转接信息、特殊人群标识信息、备注信息。</w:t>
      </w:r>
      <w:r/>
    </w:p>
    <w:p>
      <w:pPr>
        <w:ind w:firstLine="420"/>
        <w:spacing w:line="360" w:lineRule="auto"/>
        <w:rPr>
          <w:rFonts w:hint="eastAsia" w:ascii="宋体" w:hAnsi="宋体"/>
          <w:szCs w:val="21"/>
        </w:rPr>
      </w:pPr>
      <w:r>
        <w:rPr>
          <w:rFonts w:ascii="宋体" w:hAnsi="宋体"/>
          <w:szCs w:val="21"/>
        </w:rPr>
        <w:t xml:space="preserve">（4）数字化加工与系统对接要求</w:t>
      </w:r>
      <w:r/>
    </w:p>
    <w:p>
      <w:pPr>
        <w:ind w:firstLine="420"/>
        <w:spacing w:line="360" w:lineRule="auto"/>
        <w:rPr>
          <w:rFonts w:hint="eastAsia" w:ascii="宋体" w:hAnsi="宋体"/>
          <w:szCs w:val="21"/>
        </w:rPr>
      </w:pPr>
      <w:r>
        <w:rPr>
          <w:rFonts w:ascii="宋体" w:hAnsi="宋体"/>
          <w:szCs w:val="21"/>
        </w:rPr>
        <w:t xml:space="preserve">严格按照人事档案数字化技术规范开展扫描加工，对原始影像进行高清处理，形成准确完整的档案信息数据库、原始图像数据库、高清加工图像数据库。</w:t>
      </w:r>
      <w:r/>
    </w:p>
    <w:p>
      <w:pPr>
        <w:ind w:firstLine="420"/>
        <w:spacing w:line="360" w:lineRule="auto"/>
        <w:rPr>
          <w:rFonts w:hint="eastAsia" w:ascii="宋体" w:hAnsi="宋体"/>
          <w:szCs w:val="21"/>
        </w:rPr>
      </w:pPr>
      <w:r>
        <w:rPr>
          <w:rFonts w:ascii="宋体" w:hAnsi="宋体"/>
          <w:szCs w:val="21"/>
        </w:rPr>
        <w:t xml:space="preserve">加工完成的条目数据、图像数据须正确导入采购人人事档案管理应用系统，实现扫描图像与目录数据100%无缝挂接。</w:t>
      </w:r>
      <w:r/>
    </w:p>
    <w:p>
      <w:pPr>
        <w:ind w:firstLine="422"/>
        <w:spacing w:line="360" w:lineRule="auto"/>
        <w:rPr>
          <w:rFonts w:hint="eastAsia" w:ascii="宋体" w:hAnsi="宋体"/>
          <w:b/>
          <w:bCs/>
          <w:szCs w:val="21"/>
        </w:rPr>
      </w:pPr>
      <w:r>
        <w:rPr>
          <w:rFonts w:hint="eastAsia" w:ascii="宋体" w:hAnsi="宋体"/>
          <w:b/>
          <w:bCs/>
          <w:szCs w:val="21"/>
        </w:rPr>
        <w:t xml:space="preserve">流动人员档案数据成果挂接“互联网+智慧人社”一体化系统，需提供成果挂接软件工具或挂接承诺函（签订合同前需要挂接验证测试）。</w:t>
      </w:r>
      <w:r/>
    </w:p>
    <w:p>
      <w:pPr>
        <w:ind w:firstLine="422"/>
        <w:spacing w:line="360" w:lineRule="auto"/>
        <w:rPr>
          <w:rFonts w:hint="eastAsia" w:ascii="宋体" w:hAnsi="宋体"/>
          <w:b/>
          <w:bCs/>
          <w:szCs w:val="21"/>
        </w:rPr>
      </w:pPr>
      <w:r>
        <w:rPr>
          <w:rFonts w:ascii="宋体" w:hAnsi="宋体"/>
          <w:b/>
          <w:bCs/>
          <w:szCs w:val="21"/>
        </w:rPr>
        <w:t xml:space="preserve">2.</w:t>
      </w:r>
      <w:r>
        <w:rPr>
          <w:rFonts w:hint="eastAsia" w:ascii="宋体" w:hAnsi="宋体"/>
          <w:b/>
          <w:bCs/>
          <w:szCs w:val="21"/>
        </w:rPr>
        <w:t xml:space="preserve">加工流程和规范</w:t>
      </w:r>
      <w:r>
        <w:rPr>
          <w:rFonts w:ascii="宋体" w:hAnsi="宋体"/>
          <w:b/>
          <w:bCs/>
          <w:szCs w:val="21"/>
        </w:rPr>
        <w:t xml:space="preserve">要求。</w:t>
      </w:r>
      <w:r/>
    </w:p>
    <w:p>
      <w:pPr>
        <w:ind w:firstLine="420"/>
        <w:spacing w:line="360" w:lineRule="auto"/>
        <w:rPr>
          <w:rFonts w:hint="eastAsia" w:ascii="宋体" w:hAnsi="宋体" w:cs="宋体"/>
          <w:szCs w:val="21"/>
        </w:rPr>
      </w:pPr>
      <w:r>
        <w:rPr>
          <w:rFonts w:hint="eastAsia" w:ascii="宋体" w:hAnsi="宋体" w:cs="宋体"/>
          <w:szCs w:val="21"/>
        </w:rPr>
        <w:t xml:space="preserve">档案整理、数字化加工服务要求按照《中华人民共和国档案法》《中华人民共和国档案法</w:t>
      </w:r>
      <w:r>
        <w:rPr>
          <w:rFonts w:hint="eastAsia" w:ascii="宋体" w:hAnsi="宋体" w:cs="宋体"/>
          <w:szCs w:val="21"/>
        </w:rPr>
        <w:t xml:space="preserve">实施条例》《江苏省档案管理条例》《苏州市档案条例》《档案服务外包工作规范》（DA/T68）</w:t>
      </w:r>
      <w:r>
        <w:rPr>
          <w:rFonts w:hint="eastAsia" w:ascii="宋体" w:hAnsi="宋体" w:cs="宋体"/>
          <w:szCs w:val="21"/>
        </w:rPr>
        <w:t xml:space="preserve">《关于印发〈苏州市档案数字化操作规程〉的通知》（档发〔2018〕39号）《关于进一步加强档案服务外包的通知》（昆档发〔2024〕1号）（如有最新文件按最新文件执行）等相关要求执行：</w:t>
      </w:r>
      <w:r/>
    </w:p>
    <w:p>
      <w:pPr>
        <w:ind w:firstLine="420"/>
        <w:spacing w:line="360" w:lineRule="auto"/>
        <w:rPr>
          <w:rFonts w:hint="eastAsia" w:ascii="宋体" w:hAnsi="宋体" w:cs="宋体"/>
          <w:szCs w:val="21"/>
        </w:rPr>
      </w:pPr>
      <w:r>
        <w:rPr>
          <w:rFonts w:hint="eastAsia" w:ascii="宋体" w:hAnsi="宋体" w:cs="宋体"/>
          <w:szCs w:val="21"/>
        </w:rPr>
        <w:t xml:space="preserve">（1）乙方确保在扫描过程中不对档案原件造成二次损伤。</w:t>
      </w:r>
      <w:r/>
    </w:p>
    <w:p>
      <w:pPr>
        <w:ind w:firstLine="420"/>
        <w:spacing w:line="360" w:lineRule="auto"/>
        <w:rPr>
          <w:rFonts w:hint="eastAsia" w:ascii="宋体" w:hAnsi="宋体" w:cs="宋体"/>
          <w:szCs w:val="21"/>
        </w:rPr>
      </w:pPr>
      <w:r>
        <w:rPr>
          <w:rFonts w:hint="eastAsia" w:ascii="宋体" w:hAnsi="宋体" w:cs="宋体"/>
          <w:szCs w:val="21"/>
        </w:rPr>
        <w:t xml:space="preserve">（2）做好档案资料原件、复印件鉴别相关工作。保证档案扫描图像与原件一致、整洁、清晰。</w:t>
      </w:r>
      <w:r/>
    </w:p>
    <w:p>
      <w:pPr>
        <w:ind w:firstLine="420"/>
        <w:spacing w:line="360" w:lineRule="auto"/>
        <w:rPr>
          <w:rFonts w:hint="eastAsia" w:ascii="宋体" w:hAnsi="宋体" w:cs="宋体"/>
          <w:szCs w:val="21"/>
        </w:rPr>
      </w:pPr>
      <w:r>
        <w:rPr>
          <w:rFonts w:hint="eastAsia" w:ascii="宋体" w:hAnsi="宋体" w:cs="宋体"/>
          <w:szCs w:val="21"/>
        </w:rPr>
        <w:t xml:space="preserve">（3）档案扫描完成后，要进行细致、认真的复原装订。档案装订应尽量按照原来的装订孔进行穿线装订，力求保护原件。</w:t>
      </w:r>
      <w:r/>
    </w:p>
    <w:p>
      <w:pPr>
        <w:ind w:firstLine="420"/>
        <w:spacing w:line="360" w:lineRule="auto"/>
        <w:rPr>
          <w:rFonts w:hint="eastAsia" w:ascii="宋体" w:hAnsi="宋体" w:cs="宋体"/>
          <w:szCs w:val="21"/>
        </w:rPr>
      </w:pPr>
      <w:r>
        <w:rPr>
          <w:rFonts w:hint="eastAsia" w:ascii="宋体" w:hAnsi="宋体" w:cs="宋体"/>
          <w:szCs w:val="21"/>
        </w:rPr>
        <w:t xml:space="preserve">（4）扫描人员严格遵守档案管理的相关规定及档案部门的相关制度，认真做好档案的保密及保护工作。</w:t>
      </w:r>
      <w:r/>
    </w:p>
    <w:p>
      <w:pPr>
        <w:ind w:firstLine="420"/>
        <w:spacing w:line="360" w:lineRule="auto"/>
        <w:rPr>
          <w:rFonts w:hint="eastAsia" w:ascii="宋体" w:hAnsi="宋体" w:cs="宋体"/>
          <w:szCs w:val="21"/>
        </w:rPr>
      </w:pPr>
      <w:r>
        <w:rPr>
          <w:rFonts w:hint="eastAsia" w:ascii="宋体" w:hAnsi="宋体" w:cs="宋体"/>
          <w:szCs w:val="21"/>
        </w:rPr>
        <w:t xml:space="preserve">（5）甲方提供服务场地（或自备电脑）。扫描方自带电脑、打印机、扫描仪、耗材（A4纸、笔、硒鼓等）等项目所需的全部设备，设备只能作为本项目专用，不得将设备挪作他用或随意将不属于本项目的资料带进工作场所进行操作。数字化工作中使用的软件必须是正版软件。对服务过程中使用的计算机硬盘（含加工过程中损坏的硬盘）、移动硬盘等存储介质以及无法确保数据可靠清除的设备，本项目完成后，由乙方向甲方全部移交，费用包含在合同价中。</w:t>
      </w:r>
      <w:r/>
    </w:p>
    <w:p>
      <w:pPr>
        <w:ind w:firstLine="420"/>
        <w:spacing w:line="360" w:lineRule="auto"/>
        <w:rPr>
          <w:rFonts w:hint="eastAsia" w:ascii="宋体" w:hAnsi="宋体" w:cs="宋体"/>
          <w:szCs w:val="21"/>
        </w:rPr>
      </w:pPr>
      <w:r>
        <w:rPr>
          <w:rFonts w:hint="eastAsia" w:ascii="宋体" w:hAnsi="宋体" w:cs="宋体"/>
          <w:szCs w:val="21"/>
        </w:rPr>
        <w:t xml:space="preserve">（6）档案整理及数字化服务包括：档案运输、调档交接、档案扫描前整理、修复、目录著录与完善、档案扫描、图像处理、数据质检、数据验收、档案装订、数据挂接、数据备份、装盒、上架入库及档案数字化工作中的硬件维护、管理系统维护（包含但不限于管理系统存储容量等）等。服务过程中必须确保档案载体的安全完整以及档案信息内容安全。档案服务完成后，工作现场上的数据必须全部交由甲方存档。</w:t>
      </w:r>
      <w:r/>
    </w:p>
    <w:p>
      <w:pPr>
        <w:ind w:firstLine="420"/>
        <w:spacing w:line="360" w:lineRule="auto"/>
        <w:rPr>
          <w:rFonts w:hint="eastAsia" w:ascii="宋体" w:hAnsi="宋体" w:cs="宋体"/>
          <w:szCs w:val="21"/>
        </w:rPr>
      </w:pPr>
      <w:r>
        <w:rPr>
          <w:rFonts w:hint="eastAsia" w:ascii="宋体" w:hAnsi="宋体" w:cs="宋体"/>
          <w:szCs w:val="21"/>
        </w:rPr>
        <w:t xml:space="preserve">（7）成果要求：分辨率300dpi及以上，含图片页面需达到600dpi；颜色：彩色；格式：单页JPEG格式，合并转换成一个双层PDF格式文件。</w:t>
      </w:r>
      <w:r/>
    </w:p>
    <w:p>
      <w:pPr>
        <w:ind w:firstLine="420"/>
        <w:spacing w:line="360" w:lineRule="auto"/>
        <w:rPr>
          <w:rFonts w:hint="eastAsia" w:ascii="宋体" w:hAnsi="宋体" w:cs="宋体"/>
          <w:szCs w:val="21"/>
        </w:rPr>
      </w:pPr>
      <w:r>
        <w:rPr>
          <w:rFonts w:hint="eastAsia" w:ascii="宋体" w:hAnsi="宋体" w:cs="宋体"/>
          <w:szCs w:val="21"/>
        </w:rPr>
        <w:t xml:space="preserve">（8）数字化要求：</w:t>
      </w:r>
      <w:r/>
    </w:p>
    <w:p>
      <w:pPr>
        <w:ind w:firstLine="420"/>
        <w:spacing w:line="360" w:lineRule="auto"/>
        <w:rPr>
          <w:rFonts w:hint="eastAsia" w:ascii="宋体" w:hAnsi="宋体" w:cs="宋体"/>
          <w:szCs w:val="21"/>
        </w:rPr>
      </w:pPr>
      <w:r>
        <w:rPr>
          <w:rFonts w:hint="eastAsia" w:ascii="宋体" w:hAnsi="宋体" w:cs="宋体"/>
          <w:szCs w:val="21"/>
        </w:rPr>
        <w:t xml:space="preserve">①档案整理：扫描前，对原件进行不影响质量前提下处理；扫描后重新装订，恢复原样。卷封面破损按要求更换卷封面，并抄写到新封面上，旧卷封面应全部交还档案室。</w:t>
      </w:r>
      <w:r/>
    </w:p>
    <w:p>
      <w:pPr>
        <w:ind w:firstLine="420"/>
        <w:spacing w:line="360" w:lineRule="auto"/>
        <w:rPr>
          <w:rFonts w:hint="eastAsia" w:ascii="宋体" w:hAnsi="宋体" w:cs="宋体"/>
          <w:szCs w:val="21"/>
        </w:rPr>
      </w:pPr>
      <w:r>
        <w:rPr>
          <w:rFonts w:hint="eastAsia" w:ascii="宋体" w:hAnsi="宋体" w:cs="宋体"/>
          <w:szCs w:val="21"/>
        </w:rPr>
        <w:t xml:space="preserve">②档案扫描：档案扫描采用彩色方式，保持原档方向，遵循相应标准。</w:t>
      </w:r>
      <w:r/>
    </w:p>
    <w:p>
      <w:pPr>
        <w:ind w:firstLine="420"/>
        <w:spacing w:line="360" w:lineRule="auto"/>
        <w:rPr>
          <w:rFonts w:hint="eastAsia" w:ascii="宋体" w:hAnsi="宋体" w:cs="宋体"/>
          <w:szCs w:val="21"/>
        </w:rPr>
      </w:pPr>
      <w:r>
        <w:rPr>
          <w:rFonts w:hint="eastAsia" w:ascii="宋体" w:hAnsi="宋体" w:cs="宋体"/>
          <w:szCs w:val="21"/>
        </w:rPr>
        <w:t xml:space="preserve">③图像处理：应对扫描后的图像进行逐页纠偏、去污、图像拼接、裁边处理和排列顺序调整。</w:t>
      </w:r>
      <w:r/>
    </w:p>
    <w:p>
      <w:pPr>
        <w:ind w:firstLine="420"/>
        <w:spacing w:line="360" w:lineRule="auto"/>
        <w:rPr>
          <w:rFonts w:hint="eastAsia" w:ascii="宋体" w:hAnsi="宋体" w:cs="宋体"/>
          <w:szCs w:val="21"/>
        </w:rPr>
      </w:pPr>
      <w:r>
        <w:rPr>
          <w:rFonts w:hint="eastAsia" w:ascii="宋体" w:hAnsi="宋体" w:cs="宋体"/>
          <w:szCs w:val="21"/>
        </w:rPr>
        <w:t xml:space="preserve">④文件存储：档案图像文件保存为JPEG格式，按照档号与图像流水号的组合对图像文件命名。在数据库中存储时，将图像文件合并转换成一个双层PDF格式文件，按照档号对文件命名。PDF文件存储在以档号命名的文件夹中。</w:t>
      </w:r>
      <w:r/>
    </w:p>
    <w:p>
      <w:pPr>
        <w:ind w:firstLine="420"/>
        <w:spacing w:line="360" w:lineRule="auto"/>
        <w:rPr>
          <w:rFonts w:hint="eastAsia" w:ascii="宋体" w:hAnsi="宋体" w:cs="宋体"/>
          <w:szCs w:val="21"/>
        </w:rPr>
      </w:pPr>
      <w:r>
        <w:rPr>
          <w:rFonts w:hint="eastAsia" w:ascii="宋体" w:hAnsi="宋体" w:cs="宋体"/>
          <w:szCs w:val="21"/>
        </w:rPr>
        <w:t xml:space="preserve">⑤目录数据著录：对档案目录数据进行著录。已建立目录数据的，可以不再重新著录。对前处理工作中发现档案目录存在问题的，要进行修改、补录，形成准确、完整的目录数据。</w:t>
      </w:r>
      <w:r/>
    </w:p>
    <w:p>
      <w:pPr>
        <w:ind w:firstLine="420"/>
        <w:spacing w:line="360" w:lineRule="auto"/>
        <w:rPr>
          <w:rFonts w:hint="eastAsia" w:ascii="宋体" w:hAnsi="宋体" w:cs="宋体"/>
          <w:szCs w:val="21"/>
        </w:rPr>
      </w:pPr>
      <w:r>
        <w:rPr>
          <w:rFonts w:hint="eastAsia" w:ascii="宋体" w:hAnsi="宋体" w:cs="宋体"/>
          <w:szCs w:val="21"/>
        </w:rPr>
        <w:t xml:space="preserve">⑥数据挂接：扫描文件应与管理系统进行挂接，以实现目录数据和对应数字化文件的关联，可查阅利用扫描文档。</w:t>
      </w:r>
      <w:r/>
    </w:p>
    <w:p>
      <w:pPr>
        <w:ind w:firstLine="420"/>
        <w:spacing w:line="360" w:lineRule="auto"/>
        <w:rPr>
          <w:rFonts w:hint="eastAsia" w:ascii="宋体" w:hAnsi="宋体" w:cs="宋体"/>
          <w:szCs w:val="21"/>
        </w:rPr>
      </w:pPr>
      <w:r>
        <w:rPr>
          <w:rFonts w:hint="eastAsia" w:ascii="宋体" w:hAnsi="宋体" w:cs="宋体"/>
          <w:szCs w:val="21"/>
        </w:rPr>
        <w:t xml:space="preserve">逐条对挂接结果进行检查，包括对应的准确性、已挂接数字化文件与实际数字化数量的一致性、 数字化文件是否能正常打开等，发现错误及时纠正。</w:t>
      </w:r>
      <w:r/>
    </w:p>
    <w:p>
      <w:pPr>
        <w:ind w:firstLine="420"/>
        <w:spacing w:line="360" w:lineRule="auto"/>
        <w:rPr>
          <w:rFonts w:hint="eastAsia" w:ascii="宋体" w:hAnsi="宋体" w:cs="宋体"/>
          <w:szCs w:val="21"/>
        </w:rPr>
      </w:pPr>
      <w:r>
        <w:rPr>
          <w:rFonts w:hint="eastAsia" w:ascii="宋体" w:hAnsi="宋体" w:cs="宋体"/>
          <w:szCs w:val="21"/>
        </w:rPr>
        <w:t xml:space="preserve">⑦质量自检：对加工的数据进行认真负责的自检，数据质量达到标准后，才能交付给甲方验收。</w:t>
      </w:r>
      <w:r/>
    </w:p>
    <w:p>
      <w:pPr>
        <w:ind w:firstLine="420"/>
        <w:spacing w:line="360" w:lineRule="auto"/>
        <w:rPr>
          <w:rFonts w:hint="eastAsia" w:ascii="宋体" w:hAnsi="宋体" w:cs="宋体"/>
          <w:szCs w:val="21"/>
        </w:rPr>
      </w:pPr>
      <w:r>
        <w:rPr>
          <w:rFonts w:hint="eastAsia" w:ascii="宋体" w:hAnsi="宋体" w:cs="宋体"/>
          <w:szCs w:val="21"/>
        </w:rPr>
        <w:t xml:space="preserve">⑧验收要求：档案整理和数字化扫描服务结束，自检合格方可提交甲方验收。甲方对乙方挂接完毕的目录信息、图像质量、挂接结果等进行验收，验收以抽检方式进行，抽检比率不低于10%，总数量低于500件时抽检数量不少于50条，数据库条目与数字图像内容对应准确性抽检合格率应为100%, 其他内容不低于95%。验收完成后填写相关表单，完成验收报告，档案数字化质量检验达到标准的，经验收组成员签字、组长审核签字后，予以验收“通过”。验收未通过的，立即返工整改，5个工作日内整改完毕，返工整改后重新进行验收。2次以上整改未到位，</w:t>
      </w:r>
      <w:r>
        <w:rPr>
          <w:rFonts w:hint="eastAsia" w:ascii="宋体" w:hAnsi="宋体" w:cs="宋体"/>
          <w:szCs w:val="21"/>
        </w:rPr>
        <w:t xml:space="preserve">按照每条</w:t>
      </w:r>
      <w:r>
        <w:rPr>
          <w:rFonts w:hint="eastAsia" w:ascii="宋体" w:hAnsi="宋体" w:cs="宋体"/>
          <w:szCs w:val="21"/>
          <w:u w:val="single"/>
        </w:rPr>
        <w:t xml:space="preserve"> </w:t>
      </w:r>
      <w:r>
        <w:rPr>
          <w:rFonts w:hint="eastAsia" w:ascii="宋体" w:hAnsi="宋体" w:cs="宋体"/>
          <w:szCs w:val="21"/>
        </w:rPr>
        <w:t xml:space="preserve">元费用</w:t>
      </w:r>
      <w:r>
        <w:rPr>
          <w:rFonts w:hint="eastAsia" w:ascii="宋体" w:hAnsi="宋体" w:cs="宋体"/>
          <w:szCs w:val="21"/>
        </w:rPr>
        <w:t xml:space="preserve">进行扣除。验收合格的数据应按照数字化工作方案及时移交，并履行移交</w:t>
      </w:r>
      <w:r>
        <w:rPr>
          <w:rFonts w:hint="eastAsia" w:ascii="宋体" w:hAnsi="宋体" w:cs="宋体"/>
          <w:szCs w:val="21"/>
        </w:rPr>
        <w:t xml:space="preserve">手续。如发现档案丢失、损坏、圈划或涂改等问题，将追究相关责任。</w:t>
      </w:r>
      <w:r/>
    </w:p>
    <w:p>
      <w:pPr>
        <w:ind w:firstLine="420"/>
        <w:spacing w:line="360" w:lineRule="auto"/>
        <w:rPr>
          <w:rFonts w:hint="eastAsia" w:ascii="宋体" w:hAnsi="宋体" w:cs="宋体"/>
          <w:szCs w:val="21"/>
        </w:rPr>
      </w:pPr>
      <w:r>
        <w:rPr>
          <w:rFonts w:hint="eastAsia" w:ascii="宋体" w:hAnsi="宋体" w:cs="宋体"/>
          <w:szCs w:val="21"/>
        </w:rPr>
        <w:t xml:space="preserve">⑨数字化成果管理。采取有效的技术手段，确保数据不被非法改动，确保其安全、完整和长期可用。</w:t>
      </w:r>
      <w:r/>
    </w:p>
    <w:p>
      <w:pPr>
        <w:ind w:firstLine="420"/>
        <w:spacing w:line="360" w:lineRule="auto"/>
        <w:rPr>
          <w:rFonts w:hint="eastAsia" w:ascii="宋体" w:hAnsi="宋体" w:cs="宋体"/>
          <w:szCs w:val="21"/>
        </w:rPr>
      </w:pPr>
      <w:r>
        <w:rPr>
          <w:rFonts w:hint="eastAsia" w:ascii="宋体" w:hAnsi="宋体" w:cs="宋体"/>
          <w:szCs w:val="21"/>
        </w:rPr>
        <w:t xml:space="preserve">⑩成果提交：对验收合格的目录数据、数字化文件及时进行存储及备份。档案移交时，同时向甲方提交移动硬盘和档案级蓝光光盘存储的资料各一套（存储内容包括：JPEG格式数字化文件、合并的双层PDF格式的数字化文件、目录数据文件）。</w:t>
      </w:r>
      <w:r/>
    </w:p>
    <w:p>
      <w:pPr>
        <w:numPr>
          <w:ilvl w:val="0"/>
          <w:numId w:val="5"/>
        </w:numPr>
        <w:ind w:firstLine="422"/>
        <w:spacing w:line="360" w:lineRule="auto"/>
        <w:rPr>
          <w:rFonts w:hint="eastAsia" w:ascii="宋体" w:hAnsi="宋体"/>
          <w:b/>
          <w:bCs/>
          <w:szCs w:val="21"/>
        </w:rPr>
      </w:pPr>
      <w:r>
        <w:rPr>
          <w:rFonts w:hint="eastAsia" w:ascii="宋体" w:hAnsi="宋体"/>
          <w:b/>
          <w:bCs/>
          <w:szCs w:val="21"/>
        </w:rPr>
        <w:t xml:space="preserve">质量考核要求：</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539"/>
        <w:gridCol w:w="2719"/>
        <w:gridCol w:w="2038"/>
      </w:tblGrid>
      <w:tr>
        <w:trPr>
          <w:jc w:val="center"/>
          <w:trHeight w:val="397"/>
        </w:trPr>
        <w:tc>
          <w:tcPr>
            <w:gridSpan w:val="3"/>
            <w:tcW w:w="8296" w:type="dxa"/>
            <w:vAlign w:val="center"/>
            <w:textDirection w:val="lrTb"/>
            <w:noWrap w:val="false"/>
          </w:tcPr>
          <w:p>
            <w:pPr>
              <w:jc w:val="center"/>
              <w:rPr>
                <w:rFonts w:hint="eastAsia" w:ascii="宋体" w:hAnsi="宋体"/>
                <w:szCs w:val="21"/>
              </w:rPr>
            </w:pPr>
            <w:r>
              <w:rPr>
                <w:rFonts w:ascii="宋体" w:hAnsi="宋体"/>
                <w:szCs w:val="21"/>
              </w:rPr>
              <w:t xml:space="preserve">档案数字化项目考核表</w:t>
            </w:r>
            <w:r/>
          </w:p>
        </w:tc>
      </w:tr>
      <w:tr>
        <w:trPr>
          <w:jc w:val="center"/>
          <w:trHeight w:val="397"/>
        </w:trPr>
        <w:tc>
          <w:tcPr>
            <w:tcW w:w="3539" w:type="dxa"/>
            <w:vAlign w:val="center"/>
            <w:textDirection w:val="lrTb"/>
            <w:noWrap w:val="false"/>
          </w:tcPr>
          <w:p>
            <w:pPr>
              <w:jc w:val="center"/>
              <w:rPr>
                <w:rFonts w:hint="eastAsia" w:ascii="宋体" w:hAnsi="宋体"/>
                <w:szCs w:val="21"/>
              </w:rPr>
            </w:pPr>
            <w:r>
              <w:rPr>
                <w:rFonts w:ascii="宋体" w:hAnsi="宋体"/>
                <w:szCs w:val="21"/>
              </w:rPr>
              <w:t xml:space="preserve">考核内容</w:t>
            </w:r>
            <w:r/>
          </w:p>
        </w:tc>
        <w:tc>
          <w:tcPr>
            <w:tcW w:w="2719" w:type="dxa"/>
            <w:vAlign w:val="center"/>
            <w:textDirection w:val="lrTb"/>
            <w:noWrap w:val="false"/>
          </w:tcPr>
          <w:p>
            <w:pPr>
              <w:jc w:val="center"/>
              <w:rPr>
                <w:rFonts w:hint="eastAsia" w:ascii="宋体" w:hAnsi="宋体"/>
                <w:szCs w:val="21"/>
              </w:rPr>
            </w:pPr>
            <w:r>
              <w:rPr>
                <w:rFonts w:ascii="宋体" w:hAnsi="宋体"/>
                <w:szCs w:val="21"/>
              </w:rPr>
              <w:t xml:space="preserve">考核处罚</w:t>
            </w:r>
            <w:r/>
          </w:p>
        </w:tc>
        <w:tc>
          <w:tcPr>
            <w:tcW w:w="2038" w:type="dxa"/>
            <w:vAlign w:val="center"/>
            <w:textDirection w:val="lrTb"/>
            <w:noWrap w:val="false"/>
          </w:tcPr>
          <w:p>
            <w:pPr>
              <w:jc w:val="center"/>
              <w:rPr>
                <w:rFonts w:hint="eastAsia" w:ascii="宋体" w:hAnsi="宋体"/>
                <w:szCs w:val="21"/>
              </w:rPr>
            </w:pPr>
            <w:r>
              <w:rPr>
                <w:rFonts w:ascii="宋体" w:hAnsi="宋体"/>
                <w:szCs w:val="21"/>
              </w:rPr>
              <w:t xml:space="preserve">备注</w:t>
            </w:r>
            <w:r/>
          </w:p>
        </w:tc>
      </w:tr>
      <w:tr>
        <w:trPr>
          <w:jc w:val="center"/>
          <w:trHeight w:val="397"/>
        </w:trPr>
        <w:tc>
          <w:tcPr>
            <w:tcW w:w="3539" w:type="dxa"/>
            <w:vAlign w:val="center"/>
            <w:textDirection w:val="lrTb"/>
            <w:noWrap w:val="false"/>
          </w:tcPr>
          <w:p>
            <w:pPr>
              <w:jc w:val="center"/>
              <w:rPr>
                <w:rFonts w:hint="eastAsia" w:ascii="宋体" w:hAnsi="宋体"/>
                <w:szCs w:val="21"/>
              </w:rPr>
            </w:pPr>
            <w:r>
              <w:rPr>
                <w:rFonts w:ascii="宋体" w:hAnsi="宋体"/>
                <w:szCs w:val="21"/>
              </w:rPr>
              <w:t xml:space="preserve">服务人员是否与投标文件一致</w:t>
            </w:r>
            <w:r/>
          </w:p>
          <w:p>
            <w:pPr>
              <w:jc w:val="center"/>
              <w:rPr>
                <w:rFonts w:hint="eastAsia" w:ascii="宋体" w:hAnsi="宋体"/>
                <w:szCs w:val="21"/>
              </w:rPr>
            </w:pPr>
            <w:r>
              <w:rPr>
                <w:rFonts w:ascii="宋体" w:hAnsi="宋体"/>
                <w:szCs w:val="21"/>
              </w:rPr>
              <w:t xml:space="preserve">人员数量、相关上岗培训合格证书、职称等</w:t>
            </w:r>
            <w:r/>
          </w:p>
        </w:tc>
        <w:tc>
          <w:tcPr>
            <w:tcW w:w="2719" w:type="dxa"/>
            <w:vAlign w:val="center"/>
            <w:textDirection w:val="lrTb"/>
            <w:noWrap w:val="false"/>
          </w:tcPr>
          <w:p>
            <w:pPr>
              <w:jc w:val="center"/>
              <w:rPr>
                <w:rFonts w:hint="eastAsia" w:ascii="宋体" w:hAnsi="宋体"/>
                <w:szCs w:val="21"/>
              </w:rPr>
            </w:pPr>
            <w:r>
              <w:rPr>
                <w:rFonts w:ascii="宋体" w:hAnsi="宋体"/>
                <w:szCs w:val="21"/>
              </w:rPr>
              <w:t xml:space="preserve">单次不符合扣1000元</w:t>
            </w:r>
            <w:r/>
          </w:p>
        </w:tc>
        <w:tc>
          <w:tcPr>
            <w:tcW w:w="2038"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397"/>
        </w:trPr>
        <w:tc>
          <w:tcPr>
            <w:tcW w:w="3539" w:type="dxa"/>
            <w:vAlign w:val="center"/>
            <w:textDirection w:val="lrTb"/>
            <w:noWrap w:val="false"/>
          </w:tcPr>
          <w:p>
            <w:pPr>
              <w:jc w:val="center"/>
              <w:rPr>
                <w:rFonts w:hint="eastAsia" w:ascii="宋体" w:hAnsi="宋体"/>
                <w:szCs w:val="21"/>
              </w:rPr>
            </w:pPr>
            <w:r>
              <w:rPr>
                <w:rFonts w:ascii="宋体" w:hAnsi="宋体"/>
                <w:szCs w:val="21"/>
              </w:rPr>
              <w:t xml:space="preserve">服务人员不服从现场管理的</w:t>
            </w:r>
            <w:r/>
          </w:p>
        </w:tc>
        <w:tc>
          <w:tcPr>
            <w:tcW w:w="2719" w:type="dxa"/>
            <w:vAlign w:val="center"/>
            <w:textDirection w:val="lrTb"/>
            <w:noWrap w:val="false"/>
          </w:tcPr>
          <w:p>
            <w:pPr>
              <w:jc w:val="center"/>
              <w:rPr>
                <w:rFonts w:hint="eastAsia" w:ascii="宋体" w:hAnsi="宋体"/>
                <w:szCs w:val="21"/>
              </w:rPr>
            </w:pPr>
            <w:r>
              <w:rPr>
                <w:rFonts w:ascii="宋体" w:hAnsi="宋体"/>
                <w:szCs w:val="21"/>
              </w:rPr>
              <w:t xml:space="preserve">单次扣1000元</w:t>
            </w:r>
            <w:r/>
          </w:p>
        </w:tc>
        <w:tc>
          <w:tcPr>
            <w:tcW w:w="2038"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397"/>
        </w:trPr>
        <w:tc>
          <w:tcPr>
            <w:tcW w:w="3539" w:type="dxa"/>
            <w:vAlign w:val="center"/>
            <w:textDirection w:val="lrTb"/>
            <w:noWrap w:val="false"/>
          </w:tcPr>
          <w:p>
            <w:pPr>
              <w:jc w:val="center"/>
              <w:rPr>
                <w:rFonts w:hint="eastAsia" w:ascii="宋体" w:hAnsi="宋体"/>
                <w:szCs w:val="21"/>
              </w:rPr>
            </w:pPr>
            <w:r>
              <w:rPr>
                <w:rFonts w:ascii="宋体" w:hAnsi="宋体"/>
                <w:szCs w:val="21"/>
              </w:rPr>
              <w:t xml:space="preserve">响应速度超时一周的</w:t>
            </w:r>
            <w:r/>
          </w:p>
        </w:tc>
        <w:tc>
          <w:tcPr>
            <w:tcW w:w="2719" w:type="dxa"/>
            <w:vAlign w:val="center"/>
            <w:textDirection w:val="lrTb"/>
            <w:noWrap w:val="false"/>
          </w:tcPr>
          <w:p>
            <w:pPr>
              <w:jc w:val="center"/>
              <w:rPr>
                <w:rFonts w:hint="eastAsia" w:ascii="宋体" w:hAnsi="宋体"/>
                <w:szCs w:val="21"/>
              </w:rPr>
            </w:pPr>
            <w:r>
              <w:rPr>
                <w:rFonts w:ascii="宋体" w:hAnsi="宋体"/>
                <w:szCs w:val="21"/>
              </w:rPr>
              <w:t xml:space="preserve">单次扣1000元</w:t>
            </w:r>
            <w:r/>
          </w:p>
        </w:tc>
        <w:tc>
          <w:tcPr>
            <w:tcW w:w="2038"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397"/>
        </w:trPr>
        <w:tc>
          <w:tcPr>
            <w:tcW w:w="3539" w:type="dxa"/>
            <w:vAlign w:val="center"/>
            <w:textDirection w:val="lrTb"/>
            <w:noWrap w:val="false"/>
          </w:tcPr>
          <w:p>
            <w:pPr>
              <w:jc w:val="center"/>
              <w:rPr>
                <w:rFonts w:hint="eastAsia" w:ascii="宋体" w:hAnsi="宋体"/>
                <w:szCs w:val="21"/>
              </w:rPr>
            </w:pPr>
            <w:r>
              <w:rPr>
                <w:rFonts w:ascii="宋体" w:hAnsi="宋体"/>
                <w:szCs w:val="21"/>
              </w:rPr>
              <w:t xml:space="preserve">服务质量不符合要求的</w:t>
            </w:r>
            <w:r/>
          </w:p>
        </w:tc>
        <w:tc>
          <w:tcPr>
            <w:tcW w:w="2719" w:type="dxa"/>
            <w:vAlign w:val="center"/>
            <w:textDirection w:val="lrTb"/>
            <w:noWrap w:val="false"/>
          </w:tcPr>
          <w:p>
            <w:pPr>
              <w:jc w:val="center"/>
              <w:rPr>
                <w:rFonts w:hint="eastAsia" w:ascii="宋体" w:hAnsi="宋体"/>
                <w:szCs w:val="21"/>
              </w:rPr>
            </w:pPr>
            <w:r>
              <w:rPr>
                <w:rFonts w:ascii="宋体" w:hAnsi="宋体"/>
                <w:szCs w:val="21"/>
              </w:rPr>
              <w:t xml:space="preserve">单次不符合扣1000元</w:t>
            </w:r>
            <w:r/>
          </w:p>
        </w:tc>
        <w:tc>
          <w:tcPr>
            <w:tcW w:w="2038"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397"/>
        </w:trPr>
        <w:tc>
          <w:tcPr>
            <w:tcW w:w="3539" w:type="dxa"/>
            <w:vAlign w:val="center"/>
            <w:textDirection w:val="lrTb"/>
            <w:noWrap w:val="false"/>
          </w:tcPr>
          <w:p>
            <w:pPr>
              <w:jc w:val="center"/>
              <w:rPr>
                <w:rFonts w:hint="eastAsia" w:ascii="宋体" w:hAnsi="宋体"/>
                <w:szCs w:val="21"/>
              </w:rPr>
            </w:pPr>
            <w:r>
              <w:rPr>
                <w:rFonts w:ascii="宋体" w:hAnsi="宋体"/>
                <w:szCs w:val="21"/>
              </w:rPr>
              <w:t xml:space="preserve">不符合昆山市档案馆进馆要求的</w:t>
            </w:r>
            <w:r/>
          </w:p>
        </w:tc>
        <w:tc>
          <w:tcPr>
            <w:tcW w:w="2719" w:type="dxa"/>
            <w:vAlign w:val="center"/>
            <w:textDirection w:val="lrTb"/>
            <w:noWrap w:val="false"/>
          </w:tcPr>
          <w:p>
            <w:pPr>
              <w:jc w:val="center"/>
              <w:rPr>
                <w:rFonts w:hint="eastAsia" w:ascii="宋体" w:hAnsi="宋体"/>
                <w:szCs w:val="21"/>
              </w:rPr>
            </w:pPr>
            <w:r>
              <w:rPr>
                <w:rFonts w:ascii="宋体" w:hAnsi="宋体"/>
                <w:szCs w:val="21"/>
              </w:rPr>
              <w:t xml:space="preserve">单次不符合扣5000元</w:t>
            </w:r>
            <w:r/>
          </w:p>
        </w:tc>
        <w:tc>
          <w:tcPr>
            <w:tcW w:w="2038"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397"/>
        </w:trPr>
        <w:tc>
          <w:tcPr>
            <w:tcW w:w="3539" w:type="dxa"/>
            <w:vAlign w:val="center"/>
            <w:textDirection w:val="lrTb"/>
            <w:noWrap w:val="false"/>
          </w:tcPr>
          <w:p>
            <w:pPr>
              <w:jc w:val="center"/>
              <w:rPr>
                <w:rFonts w:hint="eastAsia" w:ascii="宋体" w:hAnsi="宋体"/>
                <w:szCs w:val="21"/>
              </w:rPr>
            </w:pPr>
            <w:r>
              <w:rPr>
                <w:rFonts w:ascii="宋体" w:hAnsi="宋体"/>
                <w:szCs w:val="21"/>
              </w:rPr>
              <w:t xml:space="preserve">损毁文件资料的</w:t>
            </w:r>
            <w:r/>
          </w:p>
        </w:tc>
        <w:tc>
          <w:tcPr>
            <w:tcW w:w="2719" w:type="dxa"/>
            <w:vAlign w:val="center"/>
            <w:textDirection w:val="lrTb"/>
            <w:noWrap w:val="false"/>
          </w:tcPr>
          <w:p>
            <w:pPr>
              <w:jc w:val="center"/>
              <w:rPr>
                <w:rFonts w:hint="eastAsia" w:ascii="宋体" w:hAnsi="宋体"/>
                <w:szCs w:val="21"/>
              </w:rPr>
            </w:pPr>
            <w:r>
              <w:rPr>
                <w:rFonts w:ascii="宋体" w:hAnsi="宋体"/>
                <w:szCs w:val="21"/>
              </w:rPr>
              <w:t xml:space="preserve">单次扣5000元</w:t>
            </w:r>
            <w:r/>
          </w:p>
        </w:tc>
        <w:tc>
          <w:tcPr>
            <w:tcW w:w="2038"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397"/>
        </w:trPr>
        <w:tc>
          <w:tcPr>
            <w:tcW w:w="3539" w:type="dxa"/>
            <w:vAlign w:val="center"/>
            <w:textDirection w:val="lrTb"/>
            <w:noWrap w:val="false"/>
          </w:tcPr>
          <w:p>
            <w:pPr>
              <w:jc w:val="center"/>
              <w:rPr>
                <w:rFonts w:hint="eastAsia" w:ascii="宋体" w:hAnsi="宋体"/>
                <w:szCs w:val="21"/>
              </w:rPr>
            </w:pPr>
            <w:r>
              <w:rPr>
                <w:rFonts w:ascii="宋体" w:hAnsi="宋体"/>
                <w:szCs w:val="21"/>
              </w:rPr>
              <w:t xml:space="preserve">泄密相关资料的</w:t>
            </w:r>
            <w:r/>
          </w:p>
        </w:tc>
        <w:tc>
          <w:tcPr>
            <w:tcW w:w="2719" w:type="dxa"/>
            <w:vAlign w:val="center"/>
            <w:textDirection w:val="lrTb"/>
            <w:noWrap w:val="false"/>
          </w:tcPr>
          <w:p>
            <w:pPr>
              <w:jc w:val="center"/>
              <w:rPr>
                <w:rFonts w:hint="eastAsia" w:ascii="宋体" w:hAnsi="宋体"/>
                <w:szCs w:val="21"/>
              </w:rPr>
            </w:pPr>
            <w:r>
              <w:rPr>
                <w:rFonts w:ascii="宋体" w:hAnsi="宋体"/>
                <w:szCs w:val="21"/>
              </w:rPr>
              <w:t xml:space="preserve">单次扣5000元</w:t>
            </w:r>
            <w:r/>
          </w:p>
        </w:tc>
        <w:tc>
          <w:tcPr>
            <w:tcW w:w="2038"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numPr>
          <w:ilvl w:val="0"/>
          <w:numId w:val="5"/>
        </w:numPr>
        <w:ind w:firstLine="422"/>
        <w:spacing w:line="360" w:lineRule="auto"/>
        <w:rPr>
          <w:rFonts w:hint="eastAsia" w:ascii="宋体" w:hAnsi="宋体"/>
          <w:b/>
          <w:bCs/>
          <w:szCs w:val="21"/>
        </w:rPr>
      </w:pPr>
      <w:r>
        <w:rPr>
          <w:rFonts w:ascii="宋体" w:hAnsi="宋体"/>
          <w:b/>
          <w:bCs/>
          <w:szCs w:val="21"/>
        </w:rPr>
        <w:t xml:space="preserve">作业环境及设备要求</w:t>
      </w:r>
      <w:r/>
    </w:p>
    <w:p>
      <w:pPr>
        <w:numPr>
          <w:ilvl w:val="0"/>
          <w:numId w:val="9"/>
        </w:numPr>
        <w:ind w:firstLine="420"/>
        <w:jc w:val="left"/>
        <w:spacing w:line="360" w:lineRule="auto"/>
        <w:widowControl/>
        <w:rPr>
          <w:rFonts w:hint="eastAsia" w:ascii="宋体" w:hAnsi="宋体"/>
          <w:szCs w:val="21"/>
          <w:lang w:val="zh-CN"/>
        </w:rPr>
      </w:pPr>
      <w:r>
        <w:rPr>
          <w:rFonts w:ascii="宋体" w:hAnsi="宋体"/>
          <w:szCs w:val="21"/>
          <w:lang w:val="zh-CN"/>
        </w:rPr>
        <w:t xml:space="preserve">所有加工工作须在采购人指定场地内完成，采购人仅提供桌椅、水电支持，数字化加工所需的全部设备及软件</w:t>
      </w:r>
      <w:r>
        <w:rPr>
          <w:rFonts w:ascii="宋体" w:hAnsi="宋体"/>
          <w:szCs w:val="21"/>
        </w:rPr>
        <w:t xml:space="preserve">包括但不限于</w:t>
      </w:r>
      <w:r>
        <w:rPr>
          <w:rFonts w:ascii="宋体" w:hAnsi="宋体"/>
          <w:szCs w:val="21"/>
          <w:lang w:val="zh-CN"/>
        </w:rPr>
        <w:t xml:space="preserve">计算机、打印机、</w:t>
      </w:r>
      <w:r>
        <w:rPr>
          <w:rFonts w:ascii="宋体" w:hAnsi="宋体"/>
          <w:szCs w:val="21"/>
        </w:rPr>
        <w:t xml:space="preserve">扫描仪、正版加工软件及全部耗材</w:t>
      </w:r>
      <w:r>
        <w:rPr>
          <w:rFonts w:ascii="宋体" w:hAnsi="宋体"/>
          <w:szCs w:val="21"/>
          <w:lang w:val="zh-CN"/>
        </w:rPr>
        <w:t xml:space="preserve">等全部由投标人自行配备。</w:t>
      </w:r>
      <w:r/>
    </w:p>
    <w:p>
      <w:pPr>
        <w:numPr>
          <w:ilvl w:val="0"/>
          <w:numId w:val="9"/>
        </w:numPr>
        <w:ind w:firstLine="420"/>
        <w:jc w:val="left"/>
        <w:spacing w:line="360" w:lineRule="auto"/>
        <w:widowControl/>
        <w:rPr>
          <w:rFonts w:hint="eastAsia" w:ascii="宋体" w:hAnsi="宋体"/>
          <w:szCs w:val="21"/>
          <w:lang w:val="zh-CN"/>
        </w:rPr>
      </w:pPr>
      <w:r>
        <w:rPr>
          <w:rFonts w:ascii="宋体" w:hAnsi="宋体"/>
          <w:szCs w:val="21"/>
          <w:lang w:val="zh-CN"/>
        </w:rPr>
        <w:t xml:space="preserve">加工所用所有电子设备不得连接互联网，仅可作为本项目专用，不得挪作他用，不得携带非项目相关资料进入加工场地。</w:t>
      </w:r>
      <w:r/>
    </w:p>
    <w:p>
      <w:pPr>
        <w:numPr>
          <w:ilvl w:val="0"/>
          <w:numId w:val="9"/>
        </w:numPr>
        <w:ind w:firstLine="420"/>
        <w:jc w:val="left"/>
        <w:spacing w:line="360" w:lineRule="auto"/>
        <w:widowControl/>
        <w:rPr>
          <w:rFonts w:hint="eastAsia" w:ascii="宋体" w:hAnsi="宋体"/>
          <w:szCs w:val="21"/>
          <w:lang w:val="zh-CN"/>
        </w:rPr>
      </w:pPr>
      <w:r>
        <w:rPr>
          <w:rFonts w:ascii="宋体" w:hAnsi="宋体"/>
          <w:szCs w:val="21"/>
          <w:lang w:val="zh-CN"/>
        </w:rPr>
        <w:t xml:space="preserve">所有设备须放置在采购人指定区域，项目完成后加工所用硬盘须整体移交采购人，经采购人确认验收合格后，投标人方可撤离人员及其他设备。</w:t>
      </w:r>
      <w:r/>
    </w:p>
    <w:p>
      <w:pPr>
        <w:numPr>
          <w:ilvl w:val="0"/>
          <w:numId w:val="5"/>
        </w:numPr>
        <w:ind w:firstLine="422"/>
        <w:spacing w:line="360" w:lineRule="auto"/>
        <w:rPr>
          <w:rFonts w:hint="eastAsia" w:ascii="宋体" w:hAnsi="宋体"/>
          <w:b/>
          <w:bCs/>
          <w:szCs w:val="21"/>
        </w:rPr>
      </w:pPr>
      <w:r>
        <w:rPr>
          <w:rFonts w:ascii="宋体" w:hAnsi="宋体"/>
          <w:b/>
          <w:bCs/>
          <w:szCs w:val="21"/>
        </w:rPr>
        <w:t xml:space="preserve">安全保密要求</w:t>
      </w:r>
      <w:r/>
    </w:p>
    <w:p>
      <w:pPr>
        <w:ind w:firstLine="420"/>
        <w:spacing w:line="360" w:lineRule="auto"/>
        <w:rPr>
          <w:rFonts w:hint="eastAsia" w:ascii="宋体" w:hAnsi="宋体"/>
          <w:szCs w:val="21"/>
        </w:rPr>
      </w:pPr>
      <w:r>
        <w:rPr>
          <w:rFonts w:ascii="宋体" w:hAnsi="宋体"/>
          <w:szCs w:val="21"/>
        </w:rPr>
        <w:t xml:space="preserve">供应商工作人员须严格遵守《中华人民共和国保守国家秘密法》、《中华人民共和国保守国家秘密法实施办法》、《江苏省档案数字化安全保密管理制度》，严格遵守采购方档案管理的相关规定，认真做好整理档案的保密和保护工作。</w:t>
      </w:r>
      <w:r/>
    </w:p>
    <w:p>
      <w:pPr>
        <w:numPr>
          <w:ilvl w:val="0"/>
          <w:numId w:val="10"/>
        </w:numPr>
        <w:ind w:firstLine="420"/>
        <w:jc w:val="left"/>
        <w:spacing w:line="360" w:lineRule="auto"/>
        <w:widowControl/>
        <w:rPr>
          <w:rFonts w:hint="eastAsia" w:ascii="宋体" w:hAnsi="宋体"/>
          <w:szCs w:val="21"/>
          <w:lang w:val="zh-CN"/>
        </w:rPr>
      </w:pPr>
      <w:r>
        <w:rPr>
          <w:rFonts w:ascii="宋体" w:hAnsi="宋体"/>
          <w:szCs w:val="21"/>
          <w:lang w:val="zh-CN"/>
        </w:rPr>
        <w:t xml:space="preserve">供应商中标</w:t>
      </w:r>
      <w:bookmarkStart w:id="60" w:name="OLE_LINK7"/>
      <w:r>
        <w:rPr>
          <w:rFonts w:hint="eastAsia" w:ascii="宋体" w:hAnsi="宋体"/>
          <w:szCs w:val="21"/>
          <w:lang w:val="zh-CN"/>
        </w:rPr>
        <w:t xml:space="preserve">（成交）</w:t>
      </w:r>
      <w:bookmarkEnd w:id="60"/>
      <w:r>
        <w:rPr>
          <w:rFonts w:ascii="宋体" w:hAnsi="宋体"/>
          <w:szCs w:val="21"/>
          <w:lang w:val="zh-CN"/>
        </w:rPr>
        <w:t xml:space="preserve">后在项目实施过程中需部署一套数据保全系统，实现加工数据过程中防篡改和敏感字提醒，保证数据的保密和安全。未部署或功能不满足的视为虚假应标，采购方有权解除合同，供应商承担所有后果。</w:t>
      </w:r>
      <w:r/>
    </w:p>
    <w:p>
      <w:pPr>
        <w:numPr>
          <w:ilvl w:val="0"/>
          <w:numId w:val="10"/>
        </w:numPr>
        <w:ind w:firstLine="420"/>
        <w:jc w:val="left"/>
        <w:spacing w:line="360" w:lineRule="auto"/>
        <w:widowControl/>
        <w:rPr>
          <w:rFonts w:hint="eastAsia" w:ascii="宋体" w:hAnsi="宋体"/>
          <w:szCs w:val="21"/>
          <w:lang w:val="zh-CN"/>
        </w:rPr>
      </w:pPr>
      <w:r>
        <w:rPr>
          <w:rFonts w:ascii="宋体" w:hAnsi="宋体"/>
          <w:szCs w:val="21"/>
          <w:lang w:val="zh-CN"/>
        </w:rPr>
        <w:t xml:space="preserve">供应商中标</w:t>
      </w:r>
      <w:r>
        <w:rPr>
          <w:rFonts w:hint="eastAsia" w:ascii="宋体" w:hAnsi="宋体"/>
          <w:szCs w:val="21"/>
          <w:lang w:val="zh-CN"/>
        </w:rPr>
        <w:t xml:space="preserve">（成交）</w:t>
      </w:r>
      <w:r>
        <w:rPr>
          <w:rFonts w:ascii="宋体" w:hAnsi="宋体"/>
          <w:szCs w:val="21"/>
          <w:lang w:val="zh-CN"/>
        </w:rPr>
        <w:t xml:space="preserve">后</w:t>
      </w:r>
      <w:r>
        <w:rPr>
          <w:rFonts w:ascii="宋体" w:hAnsi="宋体"/>
          <w:szCs w:val="21"/>
        </w:rPr>
        <w:t xml:space="preserve">应对工作人员进行安全保密教育和必要的上岗培训，并与采购人签订保密协议，与工作人员签订保密协议。</w:t>
      </w:r>
      <w:r/>
    </w:p>
    <w:p>
      <w:pPr>
        <w:numPr>
          <w:ilvl w:val="0"/>
          <w:numId w:val="10"/>
        </w:numPr>
        <w:ind w:firstLine="420"/>
        <w:jc w:val="left"/>
        <w:spacing w:line="360" w:lineRule="auto"/>
        <w:widowControl/>
        <w:rPr>
          <w:rFonts w:hint="eastAsia" w:ascii="宋体" w:hAnsi="宋体"/>
          <w:szCs w:val="21"/>
          <w:lang w:val="zh-CN"/>
        </w:rPr>
      </w:pPr>
      <w:r>
        <w:rPr>
          <w:rFonts w:ascii="宋体" w:hAnsi="宋体"/>
          <w:szCs w:val="21"/>
          <w:lang w:val="zh-CN"/>
        </w:rPr>
        <w:t xml:space="preserve">供应商需在加工现场安装视频监控设备，确保档案暂存处、数字化加工工位、计算机、数据导出端及门窗等无监控死角，所有视频监控数据要留存，以便回放检查。</w:t>
      </w:r>
      <w:r/>
    </w:p>
    <w:p>
      <w:pPr>
        <w:numPr>
          <w:ilvl w:val="0"/>
          <w:numId w:val="10"/>
        </w:numPr>
        <w:ind w:firstLine="420"/>
        <w:jc w:val="left"/>
        <w:spacing w:line="360" w:lineRule="auto"/>
        <w:widowControl/>
        <w:rPr>
          <w:rFonts w:hint="eastAsia" w:ascii="宋体" w:hAnsi="宋体"/>
          <w:szCs w:val="21"/>
          <w:lang w:val="zh-CN"/>
        </w:rPr>
      </w:pPr>
      <w:r>
        <w:rPr>
          <w:rFonts w:ascii="宋体" w:hAnsi="宋体"/>
          <w:szCs w:val="21"/>
        </w:rPr>
        <w:t xml:space="preserve">供应商</w:t>
      </w:r>
      <w:r>
        <w:rPr>
          <w:rFonts w:ascii="宋体" w:hAnsi="宋体"/>
          <w:szCs w:val="21"/>
          <w:lang w:val="zh-CN"/>
        </w:rPr>
        <w:t xml:space="preserve">应当对加工区域实行封闭式管理，严禁档案带离现场。</w:t>
      </w:r>
      <w:r/>
    </w:p>
    <w:p>
      <w:pPr>
        <w:numPr>
          <w:ilvl w:val="0"/>
          <w:numId w:val="10"/>
        </w:numPr>
        <w:ind w:firstLine="420"/>
        <w:jc w:val="left"/>
        <w:spacing w:line="360" w:lineRule="auto"/>
        <w:widowControl/>
        <w:rPr>
          <w:rFonts w:hint="eastAsia" w:ascii="宋体" w:hAnsi="宋体"/>
          <w:szCs w:val="21"/>
          <w:lang w:val="zh-CN"/>
        </w:rPr>
      </w:pPr>
      <w:r>
        <w:rPr>
          <w:rFonts w:ascii="宋体" w:hAnsi="宋体"/>
          <w:szCs w:val="21"/>
          <w:lang w:val="zh-CN"/>
        </w:rPr>
        <w:t xml:space="preserve">档案数字化加工后的各种影像、资料所有权属</w:t>
      </w:r>
      <w:r>
        <w:rPr>
          <w:rFonts w:ascii="宋体" w:hAnsi="宋体"/>
          <w:szCs w:val="21"/>
        </w:rPr>
        <w:t xml:space="preserve">采购人</w:t>
      </w:r>
      <w:r>
        <w:rPr>
          <w:rFonts w:ascii="宋体" w:hAnsi="宋体"/>
          <w:szCs w:val="21"/>
          <w:lang w:val="zh-CN"/>
        </w:rPr>
        <w:t xml:space="preserve">，各种统计资料、影像资料、光盘资料、纸质资料、清单及数据存储介质（含计算机硬盘、活动硬盘）等在项目结束时都必须完整移交。</w:t>
      </w:r>
      <w:r/>
    </w:p>
    <w:p>
      <w:pPr>
        <w:numPr>
          <w:ilvl w:val="0"/>
          <w:numId w:val="10"/>
        </w:numPr>
        <w:ind w:firstLine="420"/>
        <w:jc w:val="left"/>
        <w:spacing w:line="360" w:lineRule="auto"/>
        <w:widowControl/>
        <w:rPr>
          <w:rFonts w:hint="eastAsia" w:ascii="宋体" w:hAnsi="宋体"/>
          <w:szCs w:val="21"/>
          <w:lang w:val="zh-CN"/>
        </w:rPr>
      </w:pPr>
      <w:r>
        <w:rPr>
          <w:rFonts w:ascii="宋体" w:hAnsi="宋体"/>
          <w:szCs w:val="21"/>
          <w:lang w:val="zh-CN"/>
        </w:rPr>
        <w:t xml:space="preserve">要求保证档案实体和电子档案载体的安全，不得丢失和损坏，如发现丢失和损坏情况，将追究法律责任。</w:t>
      </w:r>
      <w:r/>
    </w:p>
    <w:p>
      <w:pPr>
        <w:numPr>
          <w:ilvl w:val="0"/>
          <w:numId w:val="10"/>
        </w:numPr>
        <w:ind w:firstLine="420"/>
        <w:jc w:val="left"/>
        <w:spacing w:line="360" w:lineRule="auto"/>
        <w:widowControl/>
        <w:rPr>
          <w:rFonts w:hint="eastAsia" w:ascii="宋体" w:hAnsi="宋体"/>
          <w:szCs w:val="21"/>
          <w:lang w:val="zh-CN"/>
        </w:rPr>
      </w:pPr>
      <w:r>
        <w:rPr>
          <w:rFonts w:ascii="宋体" w:hAnsi="宋体"/>
          <w:szCs w:val="21"/>
          <w:lang w:val="zh-CN"/>
        </w:rPr>
        <w:t xml:space="preserve">要求严格遵守国家保密规定和采购单位保密要求，非经采购单位允许，不得将与本项目无关的人和物带入现场（</w:t>
      </w:r>
      <w:r>
        <w:rPr>
          <w:rFonts w:ascii="宋体" w:hAnsi="宋体"/>
          <w:szCs w:val="21"/>
        </w:rPr>
        <w:t xml:space="preserve">包括但不限于：</w:t>
      </w:r>
      <w:r>
        <w:rPr>
          <w:rFonts w:ascii="宋体" w:hAnsi="宋体"/>
          <w:szCs w:val="21"/>
          <w:lang w:val="zh-CN"/>
        </w:rPr>
        <w:t xml:space="preserve">U盘、照相机、刻录光盘、手机、MP3、MP4），不得无故查看、讨论档案内容，不得泄密。</w:t>
      </w:r>
      <w:r/>
    </w:p>
    <w:p>
      <w:pPr>
        <w:numPr>
          <w:ilvl w:val="0"/>
          <w:numId w:val="10"/>
        </w:numPr>
        <w:ind w:firstLine="420"/>
        <w:jc w:val="left"/>
        <w:spacing w:line="360" w:lineRule="auto"/>
        <w:widowControl/>
        <w:rPr>
          <w:rFonts w:hint="eastAsia" w:ascii="宋体" w:hAnsi="宋体"/>
          <w:szCs w:val="21"/>
          <w:lang w:val="zh-CN"/>
        </w:rPr>
      </w:pPr>
      <w:r>
        <w:rPr>
          <w:rFonts w:ascii="宋体" w:hAnsi="宋体"/>
          <w:szCs w:val="21"/>
          <w:lang w:val="zh-CN"/>
        </w:rPr>
        <w:t xml:space="preserve">要求建立严格的保密制度，加强管理，杜绝工作人员对档案及档案信息的私自复制等行为，工作人员不得以任何方式将采购单位的档案实体、档案信息、各类清单等传播到服务场地之外，不得以任何形式进行泄漏、传播档案信息。</w:t>
      </w:r>
      <w:r/>
    </w:p>
    <w:p>
      <w:pPr>
        <w:ind w:firstLine="422"/>
        <w:spacing w:line="360" w:lineRule="auto"/>
        <w:rPr>
          <w:rFonts w:hint="eastAsia" w:ascii="宋体" w:hAnsi="宋体"/>
          <w:b/>
          <w:bCs/>
          <w:szCs w:val="21"/>
          <w:lang w:val="zh-CN"/>
        </w:rPr>
      </w:pPr>
      <w:r>
        <w:rPr>
          <w:rFonts w:ascii="宋体" w:hAnsi="宋体"/>
          <w:b/>
          <w:bCs/>
          <w:szCs w:val="21"/>
        </w:rPr>
        <w:t xml:space="preserve">供应商</w:t>
      </w:r>
      <w:r>
        <w:rPr>
          <w:rFonts w:ascii="宋体" w:hAnsi="宋体"/>
          <w:b/>
          <w:bCs/>
          <w:szCs w:val="21"/>
          <w:lang w:val="zh-CN"/>
        </w:rPr>
        <w:t xml:space="preserve">须对</w:t>
      </w:r>
      <w:r>
        <w:rPr>
          <w:rFonts w:ascii="宋体" w:hAnsi="宋体"/>
          <w:b/>
          <w:bCs/>
          <w:szCs w:val="21"/>
        </w:rPr>
        <w:t xml:space="preserve">以上</w:t>
      </w:r>
      <w:r>
        <w:rPr>
          <w:rFonts w:ascii="宋体" w:hAnsi="宋体"/>
          <w:b/>
          <w:bCs/>
          <w:szCs w:val="21"/>
          <w:lang w:val="zh-CN"/>
        </w:rPr>
        <w:t xml:space="preserve">安全保密内容向采购人提供书面保密承诺，承诺函格式自拟，需加盖公章。</w:t>
      </w:r>
      <w:r/>
    </w:p>
    <w:p>
      <w:pPr>
        <w:numPr>
          <w:ilvl w:val="0"/>
          <w:numId w:val="5"/>
        </w:numPr>
        <w:ind w:firstLine="422"/>
        <w:spacing w:line="360" w:lineRule="auto"/>
        <w:rPr>
          <w:rFonts w:hint="eastAsia" w:ascii="宋体" w:hAnsi="宋体"/>
          <w:b/>
          <w:bCs/>
          <w:szCs w:val="21"/>
        </w:rPr>
      </w:pPr>
      <w:r>
        <w:rPr>
          <w:rFonts w:ascii="宋体" w:hAnsi="宋体"/>
          <w:b/>
          <w:bCs/>
          <w:szCs w:val="21"/>
        </w:rPr>
        <w:t xml:space="preserve">软件要求</w:t>
      </w:r>
      <w:r/>
    </w:p>
    <w:p>
      <w:pPr>
        <w:numPr>
          <w:ilvl w:val="0"/>
          <w:numId w:val="11"/>
        </w:numPr>
        <w:ind w:firstLine="420"/>
        <w:spacing w:line="360" w:lineRule="auto"/>
        <w:rPr>
          <w:rFonts w:hint="eastAsia" w:ascii="宋体" w:hAnsi="宋体"/>
          <w:szCs w:val="21"/>
        </w:rPr>
      </w:pPr>
      <w:r>
        <w:rPr>
          <w:rFonts w:ascii="宋体" w:hAnsi="宋体"/>
          <w:szCs w:val="21"/>
        </w:rPr>
        <w:t xml:space="preserve">供应商中标</w:t>
      </w:r>
      <w:r>
        <w:rPr>
          <w:rFonts w:hint="eastAsia" w:ascii="宋体" w:hAnsi="宋体"/>
          <w:szCs w:val="21"/>
          <w:lang w:val="zh-CN"/>
        </w:rPr>
        <w:t xml:space="preserve">（成交）</w:t>
      </w:r>
      <w:r>
        <w:rPr>
          <w:rFonts w:ascii="宋体" w:hAnsi="宋体"/>
          <w:szCs w:val="21"/>
        </w:rPr>
        <w:t xml:space="preserve">后在项目实施过程中需部署一套自主版权的数字化加工系统，实现从借卷到数字化加工到最终还卷的全流程线上控制。</w:t>
      </w:r>
      <w:r/>
    </w:p>
    <w:p>
      <w:pPr>
        <w:numPr>
          <w:ilvl w:val="0"/>
          <w:numId w:val="11"/>
        </w:numPr>
        <w:ind w:firstLine="420"/>
        <w:spacing w:line="360" w:lineRule="auto"/>
        <w:rPr>
          <w:rFonts w:hint="eastAsia" w:ascii="宋体" w:hAnsi="宋体"/>
          <w:szCs w:val="21"/>
        </w:rPr>
      </w:pPr>
      <w:r>
        <w:rPr>
          <w:rFonts w:ascii="宋体" w:hAnsi="宋体"/>
          <w:szCs w:val="21"/>
        </w:rPr>
        <w:t xml:space="preserve">供应商中标</w:t>
      </w:r>
      <w:r>
        <w:rPr>
          <w:rFonts w:hint="eastAsia" w:ascii="宋体" w:hAnsi="宋体"/>
          <w:szCs w:val="21"/>
          <w:lang w:val="zh-CN"/>
        </w:rPr>
        <w:t xml:space="preserve">（成交）</w:t>
      </w:r>
      <w:r>
        <w:rPr>
          <w:rFonts w:ascii="宋体" w:hAnsi="宋体"/>
          <w:szCs w:val="21"/>
        </w:rPr>
        <w:t xml:space="preserve">后在项目实施过程中需部署一套自主版权的数字化影像转换系统，实现数据格式自动转换和OCR识别。</w:t>
      </w:r>
      <w:r/>
    </w:p>
    <w:p>
      <w:pPr>
        <w:numPr>
          <w:ilvl w:val="0"/>
          <w:numId w:val="11"/>
        </w:numPr>
        <w:ind w:firstLine="420"/>
        <w:spacing w:line="360" w:lineRule="auto"/>
        <w:rPr>
          <w:rFonts w:hint="eastAsia" w:ascii="宋体" w:hAnsi="宋体"/>
          <w:szCs w:val="21"/>
        </w:rPr>
      </w:pPr>
      <w:r>
        <w:rPr>
          <w:rFonts w:ascii="宋体" w:hAnsi="宋体"/>
          <w:szCs w:val="21"/>
        </w:rPr>
        <w:t xml:space="preserve">供应商中标</w:t>
      </w:r>
      <w:r>
        <w:rPr>
          <w:rFonts w:hint="eastAsia" w:ascii="宋体" w:hAnsi="宋体"/>
          <w:szCs w:val="21"/>
          <w:lang w:val="zh-CN"/>
        </w:rPr>
        <w:t xml:space="preserve">（成交）</w:t>
      </w:r>
      <w:r>
        <w:rPr>
          <w:rFonts w:ascii="宋体" w:hAnsi="宋体"/>
          <w:szCs w:val="21"/>
        </w:rPr>
        <w:t xml:space="preserve">后在项目实施过程中需部署一套数字化产量管理系统和可视化进度管理系统，确保采购方通过系统实时监控项目进度，确保项目按时完成。</w:t>
      </w:r>
      <w:r/>
    </w:p>
    <w:p>
      <w:pPr>
        <w:numPr>
          <w:ilvl w:val="0"/>
          <w:numId w:val="11"/>
        </w:numPr>
        <w:ind w:firstLine="420"/>
        <w:spacing w:line="360" w:lineRule="auto"/>
        <w:rPr>
          <w:rFonts w:hint="eastAsia" w:ascii="宋体" w:hAnsi="宋体"/>
          <w:szCs w:val="21"/>
        </w:rPr>
      </w:pPr>
      <w:r>
        <w:rPr>
          <w:rFonts w:ascii="宋体" w:hAnsi="宋体"/>
          <w:szCs w:val="21"/>
        </w:rPr>
        <w:t xml:space="preserve">供应商中标</w:t>
      </w:r>
      <w:r>
        <w:rPr>
          <w:rFonts w:hint="eastAsia" w:ascii="宋体" w:hAnsi="宋体"/>
          <w:szCs w:val="21"/>
          <w:lang w:val="zh-CN"/>
        </w:rPr>
        <w:t xml:space="preserve">（成交）</w:t>
      </w:r>
      <w:r>
        <w:rPr>
          <w:rFonts w:ascii="宋体" w:hAnsi="宋体"/>
          <w:szCs w:val="21"/>
        </w:rPr>
        <w:t xml:space="preserve">后在项目实施过程中需部署一套自主版权的数字化成果质检系统，实现可自动设置抽检比率，自动统计批次抽检合格率，并最终生成质检报告单。</w:t>
      </w:r>
      <w:r/>
    </w:p>
    <w:p>
      <w:pPr>
        <w:ind w:firstLine="422"/>
        <w:spacing w:line="360" w:lineRule="auto"/>
        <w:rPr>
          <w:rFonts w:hint="eastAsia" w:ascii="宋体" w:hAnsi="宋体"/>
          <w:b/>
          <w:bCs/>
          <w:szCs w:val="21"/>
        </w:rPr>
      </w:pPr>
      <w:r>
        <w:rPr>
          <w:rFonts w:ascii="宋体" w:hAnsi="宋体"/>
          <w:b/>
          <w:bCs/>
          <w:szCs w:val="21"/>
        </w:rPr>
        <w:t xml:space="preserve">供应商</w:t>
      </w:r>
      <w:r>
        <w:rPr>
          <w:rFonts w:ascii="宋体" w:hAnsi="宋体"/>
          <w:b/>
          <w:bCs/>
          <w:szCs w:val="21"/>
          <w:lang w:val="zh-CN"/>
        </w:rPr>
        <w:t xml:space="preserve">须对</w:t>
      </w:r>
      <w:r>
        <w:rPr>
          <w:rFonts w:ascii="宋体" w:hAnsi="宋体"/>
          <w:b/>
          <w:bCs/>
          <w:szCs w:val="21"/>
        </w:rPr>
        <w:t xml:space="preserve">以上软件要求</w:t>
      </w:r>
      <w:r>
        <w:rPr>
          <w:rFonts w:ascii="宋体" w:hAnsi="宋体"/>
          <w:b/>
          <w:bCs/>
          <w:szCs w:val="21"/>
          <w:lang w:val="zh-CN"/>
        </w:rPr>
        <w:t xml:space="preserve">向采购人提供书面承诺，承诺函格式自拟，需加盖公章。</w:t>
      </w:r>
      <w:r>
        <w:rPr>
          <w:rFonts w:ascii="宋体" w:hAnsi="宋体"/>
          <w:b/>
          <w:bCs/>
          <w:szCs w:val="21"/>
        </w:rPr>
        <w:t xml:space="preserve">未部署或功能不满足的视为虚假应标，采购方有权解除合同，供应商承担所有后果。</w:t>
      </w:r>
      <w:r/>
    </w:p>
    <w:p>
      <w:pPr>
        <w:numPr>
          <w:ilvl w:val="0"/>
          <w:numId w:val="5"/>
        </w:numPr>
        <w:ind w:firstLine="422"/>
        <w:spacing w:line="360" w:lineRule="auto"/>
        <w:rPr>
          <w:rFonts w:hint="eastAsia" w:ascii="宋体" w:hAnsi="宋体"/>
          <w:b/>
          <w:bCs/>
          <w:szCs w:val="21"/>
        </w:rPr>
      </w:pPr>
      <w:r>
        <w:rPr>
          <w:rFonts w:ascii="宋体" w:hAnsi="宋体"/>
          <w:b/>
          <w:bCs/>
          <w:szCs w:val="21"/>
        </w:rPr>
        <w:t xml:space="preserve">人员要求</w:t>
      </w:r>
      <w:bookmarkStart w:id="61" w:name="OLE_LINK12"/>
      <w:r/>
      <w:r/>
    </w:p>
    <w:p>
      <w:pPr>
        <w:ind w:firstLine="420"/>
        <w:spacing w:line="360" w:lineRule="auto"/>
        <w:rPr>
          <w:rFonts w:hint="eastAsia" w:ascii="宋体" w:hAnsi="宋体"/>
          <w:szCs w:val="21"/>
          <w:lang w:val="zh-CN"/>
        </w:rPr>
      </w:pPr>
      <w:r>
        <w:rPr>
          <w:rFonts w:ascii="宋体" w:hAnsi="宋体"/>
          <w:szCs w:val="21"/>
          <w:lang w:val="zh-CN"/>
        </w:rPr>
        <w:t xml:space="preserve">成交单位对双方共同确认的符合正式录用条件的人员，在其入职前安排职业道德、岗前技能、劳动纪律及双方相关规章制度的培训和考核，并确保员工已经知悉并了解工作内容、工作职责等。</w:t>
      </w:r>
      <w:r/>
    </w:p>
    <w:p>
      <w:pPr>
        <w:numPr>
          <w:ilvl w:val="0"/>
          <w:numId w:val="12"/>
        </w:numPr>
        <w:ind w:firstLine="422"/>
        <w:jc w:val="left"/>
        <w:spacing w:line="360" w:lineRule="auto"/>
        <w:widowControl/>
        <w:rPr>
          <w:rFonts w:hint="eastAsia" w:ascii="宋体" w:hAnsi="宋体"/>
          <w:b/>
          <w:bCs/>
          <w:szCs w:val="21"/>
        </w:rPr>
      </w:pPr>
      <w:r>
        <w:rPr>
          <w:rFonts w:ascii="宋体" w:hAnsi="宋体"/>
          <w:b/>
          <w:bCs/>
          <w:szCs w:val="21"/>
        </w:rPr>
        <w:t xml:space="preserve">项目负责人</w:t>
      </w:r>
      <w:r/>
    </w:p>
    <w:p>
      <w:pPr>
        <w:numPr>
          <w:ilvl w:val="0"/>
          <w:numId w:val="13"/>
        </w:numPr>
        <w:ind w:firstLine="420"/>
        <w:spacing w:line="360" w:lineRule="auto"/>
        <w:rPr>
          <w:rFonts w:hint="eastAsia" w:ascii="宋体" w:hAnsi="宋体"/>
          <w:szCs w:val="21"/>
        </w:rPr>
      </w:pPr>
      <w:r>
        <w:rPr>
          <w:rFonts w:ascii="宋体" w:hAnsi="宋体"/>
          <w:szCs w:val="21"/>
        </w:rPr>
        <w:t xml:space="preserve">供应商须配备专职项目负责人1名，须全程驻场，不得兼职；</w:t>
      </w:r>
      <w:r/>
    </w:p>
    <w:p>
      <w:pPr>
        <w:numPr>
          <w:ilvl w:val="0"/>
          <w:numId w:val="13"/>
        </w:numPr>
        <w:ind w:firstLine="420"/>
        <w:spacing w:line="360" w:lineRule="auto"/>
        <w:rPr>
          <w:rFonts w:hint="eastAsia" w:ascii="宋体" w:hAnsi="宋体"/>
          <w:szCs w:val="21"/>
        </w:rPr>
      </w:pPr>
      <w:r>
        <w:rPr>
          <w:rFonts w:ascii="宋体" w:hAnsi="宋体"/>
          <w:szCs w:val="21"/>
        </w:rPr>
        <w:t xml:space="preserve">项目负责人应具备省级人力资源社会保障厅颁发的档案高级职称证书</w:t>
      </w:r>
      <w:r>
        <w:rPr>
          <w:rFonts w:hint="eastAsia" w:ascii="宋体" w:hAnsi="宋体"/>
          <w:szCs w:val="21"/>
        </w:rPr>
        <w:t xml:space="preserve">、</w:t>
      </w:r>
      <w:r>
        <w:rPr>
          <w:rFonts w:ascii="宋体" w:hAnsi="宋体"/>
          <w:szCs w:val="21"/>
        </w:rPr>
        <w:t xml:space="preserve">档案主管部门颁发</w:t>
      </w:r>
      <w:r>
        <w:rPr>
          <w:rFonts w:ascii="宋体" w:hAnsi="宋体"/>
          <w:szCs w:val="21"/>
          <w:lang w:val="zh-CN"/>
        </w:rPr>
        <w:t xml:space="preserve">的档案上岗</w:t>
      </w:r>
      <w:r>
        <w:rPr>
          <w:rFonts w:hint="eastAsia" w:ascii="宋体" w:hAnsi="宋体"/>
          <w:szCs w:val="21"/>
        </w:rPr>
        <w:t xml:space="preserve">培训</w:t>
      </w:r>
      <w:r>
        <w:rPr>
          <w:rFonts w:ascii="宋体" w:hAnsi="宋体"/>
          <w:szCs w:val="21"/>
          <w:lang w:val="zh-CN"/>
        </w:rPr>
        <w:t xml:space="preserve">合格证书</w:t>
      </w:r>
      <w:r>
        <w:rPr>
          <w:rFonts w:hint="eastAsia" w:ascii="宋体" w:hAnsi="宋体"/>
          <w:szCs w:val="21"/>
        </w:rPr>
        <w:t xml:space="preserve">和</w:t>
      </w:r>
      <w:r>
        <w:rPr>
          <w:rFonts w:hint="eastAsia" w:ascii="宋体" w:hAnsi="宋体" w:cs="宋体"/>
          <w:szCs w:val="21"/>
          <w:lang w:bidi="ar"/>
        </w:rPr>
        <w:t xml:space="preserve">保密部门颁发的的保密教育培训证书</w:t>
      </w:r>
      <w:r>
        <w:rPr>
          <w:rFonts w:ascii="宋体" w:hAnsi="宋体"/>
          <w:szCs w:val="21"/>
          <w:lang w:val="zh-CN"/>
        </w:rPr>
        <w:t xml:space="preserve">，</w:t>
      </w:r>
      <w:r>
        <w:rPr>
          <w:rFonts w:ascii="宋体" w:hAnsi="宋体"/>
          <w:szCs w:val="21"/>
        </w:rPr>
        <w:t xml:space="preserve">具备档案整理、数字化服务相关工作经验。</w:t>
      </w:r>
      <w:r/>
    </w:p>
    <w:p>
      <w:pPr>
        <w:numPr>
          <w:ilvl w:val="0"/>
          <w:numId w:val="12"/>
        </w:numPr>
        <w:ind w:firstLine="422"/>
        <w:jc w:val="left"/>
        <w:spacing w:line="360" w:lineRule="auto"/>
        <w:widowControl/>
        <w:rPr>
          <w:rFonts w:hint="eastAsia" w:ascii="宋体" w:hAnsi="宋体"/>
          <w:b/>
          <w:bCs/>
          <w:szCs w:val="21"/>
        </w:rPr>
      </w:pPr>
      <w:r>
        <w:rPr>
          <w:rFonts w:ascii="宋体" w:hAnsi="宋体"/>
          <w:b/>
          <w:bCs/>
          <w:szCs w:val="21"/>
        </w:rPr>
        <w:t xml:space="preserve">团队成员（不含项目负责人</w:t>
      </w:r>
      <w:r>
        <w:rPr>
          <w:rFonts w:hint="eastAsia" w:ascii="宋体" w:hAnsi="宋体"/>
          <w:b/>
          <w:bCs/>
          <w:szCs w:val="21"/>
        </w:rPr>
        <w:t xml:space="preserve">，不少于12人</w:t>
      </w:r>
      <w:r>
        <w:rPr>
          <w:rFonts w:ascii="宋体" w:hAnsi="宋体"/>
          <w:b/>
          <w:bCs/>
          <w:szCs w:val="21"/>
        </w:rPr>
        <w:t xml:space="preserve">）</w:t>
      </w:r>
      <w:r/>
    </w:p>
    <w:p>
      <w:pPr>
        <w:numPr>
          <w:ilvl w:val="0"/>
          <w:numId w:val="14"/>
        </w:numPr>
        <w:ind w:firstLine="420"/>
        <w:spacing w:line="360" w:lineRule="auto"/>
        <w:rPr>
          <w:rFonts w:hint="eastAsia" w:ascii="宋体" w:hAnsi="宋体"/>
          <w:szCs w:val="21"/>
        </w:rPr>
      </w:pPr>
      <w:r>
        <w:rPr>
          <w:rFonts w:hint="eastAsia" w:ascii="宋体" w:hAnsi="宋体"/>
          <w:szCs w:val="21"/>
        </w:rPr>
        <w:t xml:space="preserve">企业退体人员人事档案等位于局机关、流动人员人事档案位于人管中心</w:t>
      </w:r>
      <w:r>
        <w:rPr>
          <w:rFonts w:ascii="宋体" w:hAnsi="宋体"/>
          <w:szCs w:val="21"/>
        </w:rPr>
        <w:t xml:space="preserve">，</w:t>
      </w:r>
      <w:r>
        <w:rPr>
          <w:rFonts w:hint="eastAsia" w:ascii="宋体" w:hAnsi="宋体"/>
          <w:szCs w:val="21"/>
        </w:rPr>
        <w:t xml:space="preserve">采购单位就近可提供2个场地，</w:t>
      </w:r>
      <w:r>
        <w:rPr>
          <w:rFonts w:ascii="宋体" w:hAnsi="宋体"/>
          <w:szCs w:val="21"/>
        </w:rPr>
        <w:t xml:space="preserve">供应商应按场地提供2组项目团队，每组成员不少于</w:t>
      </w:r>
      <w:r>
        <w:rPr>
          <w:rFonts w:hint="eastAsia" w:ascii="宋体" w:hAnsi="宋体"/>
          <w:szCs w:val="21"/>
        </w:rPr>
        <w:t xml:space="preserve">6</w:t>
      </w:r>
      <w:r>
        <w:rPr>
          <w:rFonts w:ascii="宋体" w:hAnsi="宋体"/>
          <w:szCs w:val="21"/>
        </w:rPr>
        <w:t xml:space="preserve">人</w:t>
      </w:r>
      <w:r>
        <w:rPr>
          <w:rFonts w:hint="eastAsia" w:ascii="宋体" w:hAnsi="宋体"/>
          <w:szCs w:val="21"/>
        </w:rPr>
        <w:t xml:space="preserve">。</w:t>
      </w:r>
      <w:r/>
    </w:p>
    <w:p>
      <w:pPr>
        <w:numPr>
          <w:ilvl w:val="0"/>
          <w:numId w:val="14"/>
        </w:numPr>
        <w:ind w:firstLine="420"/>
        <w:spacing w:line="360" w:lineRule="auto"/>
        <w:rPr>
          <w:rFonts w:hint="eastAsia" w:ascii="宋体" w:hAnsi="宋体"/>
          <w:szCs w:val="21"/>
        </w:rPr>
      </w:pPr>
      <w:r>
        <w:rPr>
          <w:rFonts w:hint="eastAsia" w:ascii="宋体" w:hAnsi="宋体"/>
          <w:szCs w:val="21"/>
        </w:rPr>
        <w:t xml:space="preserve">项目团队成员具备档案管理部门颁发的档案人员上岗培训合格证书和保密部门颁发的的保密教育培训证书。</w:t>
      </w:r>
      <w:bookmarkEnd w:id="61"/>
      <w:r/>
      <w:r/>
    </w:p>
    <w:p>
      <w:pPr>
        <w:numPr>
          <w:ilvl w:val="0"/>
          <w:numId w:val="12"/>
        </w:numPr>
        <w:ind w:firstLine="420"/>
        <w:jc w:val="left"/>
        <w:spacing w:line="360" w:lineRule="auto"/>
        <w:widowControl/>
        <w:rPr>
          <w:rFonts w:hint="eastAsia" w:ascii="宋体" w:hAnsi="宋体"/>
          <w:szCs w:val="21"/>
          <w:lang w:val="zh-CN"/>
        </w:rPr>
      </w:pPr>
      <w:r>
        <w:rPr>
          <w:rFonts w:ascii="宋体" w:hAnsi="宋体"/>
          <w:szCs w:val="21"/>
        </w:rPr>
        <w:t xml:space="preserve">所有进场人员须提供无犯罪记录证明，未受过刑事处罚或治安处罚及纪律处分；无涉嫌违纪违法正在接受审查</w:t>
      </w:r>
      <w:r>
        <w:rPr>
          <w:rFonts w:ascii="宋体" w:hAnsi="宋体"/>
          <w:szCs w:val="21"/>
          <w:lang w:val="zh-CN"/>
        </w:rPr>
        <w:t xml:space="preserve">尚未得出结论的情形；无违反社会公德、职业道德造成不良影响的情形；</w:t>
      </w:r>
      <w:r/>
    </w:p>
    <w:p>
      <w:pPr>
        <w:numPr>
          <w:ilvl w:val="0"/>
          <w:numId w:val="12"/>
        </w:numPr>
        <w:ind w:firstLine="420"/>
        <w:jc w:val="left"/>
        <w:spacing w:line="360" w:lineRule="auto"/>
        <w:widowControl/>
        <w:rPr>
          <w:rFonts w:hint="eastAsia" w:ascii="宋体" w:hAnsi="宋体"/>
          <w:szCs w:val="21"/>
          <w:lang w:val="zh-CN"/>
        </w:rPr>
      </w:pPr>
      <w:r>
        <w:rPr>
          <w:rFonts w:ascii="宋体" w:hAnsi="宋体"/>
          <w:szCs w:val="21"/>
          <w:lang w:val="zh-CN"/>
        </w:rPr>
        <w:t xml:space="preserve">有较强沟通协调能力，形象较好，耐心细致，责任心和服务意识强；</w:t>
      </w:r>
      <w:r/>
    </w:p>
    <w:p>
      <w:pPr>
        <w:numPr>
          <w:ilvl w:val="0"/>
          <w:numId w:val="12"/>
        </w:numPr>
        <w:ind w:firstLine="420"/>
        <w:jc w:val="left"/>
        <w:spacing w:line="360" w:lineRule="auto"/>
        <w:widowControl/>
        <w:rPr>
          <w:rFonts w:hint="eastAsia" w:ascii="宋体" w:hAnsi="宋体"/>
          <w:szCs w:val="21"/>
          <w:lang w:val="zh-CN"/>
        </w:rPr>
      </w:pPr>
      <w:r>
        <w:rPr>
          <w:rFonts w:ascii="宋体" w:hAnsi="宋体"/>
          <w:szCs w:val="21"/>
          <w:lang w:val="zh-CN"/>
        </w:rPr>
        <w:t xml:space="preserve">工作时间与</w:t>
      </w:r>
      <w:r>
        <w:rPr>
          <w:rFonts w:ascii="宋体" w:hAnsi="宋体"/>
          <w:szCs w:val="21"/>
        </w:rPr>
        <w:t xml:space="preserve">采购单位</w:t>
      </w:r>
      <w:r>
        <w:rPr>
          <w:rFonts w:ascii="宋体" w:hAnsi="宋体"/>
          <w:szCs w:val="21"/>
          <w:lang w:val="zh-CN"/>
        </w:rPr>
        <w:t xml:space="preserve">工作时间一致，上下班实行考勤制度，为及时完成工作要安排加班。如遇特殊情况，必须履行请假手续。</w:t>
      </w:r>
      <w:r/>
    </w:p>
    <w:p>
      <w:pPr>
        <w:numPr>
          <w:ilvl w:val="0"/>
          <w:numId w:val="12"/>
        </w:numPr>
        <w:ind w:firstLine="420"/>
        <w:jc w:val="left"/>
        <w:spacing w:line="360" w:lineRule="auto"/>
        <w:widowControl/>
        <w:rPr>
          <w:rFonts w:hint="eastAsia" w:ascii="宋体" w:hAnsi="宋体"/>
          <w:szCs w:val="21"/>
        </w:rPr>
      </w:pPr>
      <w:r>
        <w:rPr>
          <w:rFonts w:ascii="宋体" w:hAnsi="宋体"/>
          <w:szCs w:val="21"/>
          <w:lang w:val="zh-CN"/>
        </w:rPr>
        <w:t xml:space="preserve">禁止上班时间干私事或与工作无关的事，不得因发泄个人不满情绪，有意散布不当言论，对</w:t>
      </w:r>
      <w:r>
        <w:rPr>
          <w:rFonts w:ascii="宋体" w:hAnsi="宋体"/>
          <w:szCs w:val="21"/>
        </w:rPr>
        <w:t xml:space="preserve">采购单位</w:t>
      </w:r>
      <w:r>
        <w:rPr>
          <w:rFonts w:ascii="宋体" w:hAnsi="宋体"/>
          <w:szCs w:val="21"/>
          <w:lang w:val="zh-CN"/>
        </w:rPr>
        <w:t xml:space="preserve">的声誉造成影响；注意言行举止和着装，不得损害</w:t>
      </w:r>
      <w:r>
        <w:rPr>
          <w:rFonts w:ascii="宋体" w:hAnsi="宋体"/>
          <w:szCs w:val="21"/>
        </w:rPr>
        <w:t xml:space="preserve">采购单位</w:t>
      </w:r>
      <w:r>
        <w:rPr>
          <w:rFonts w:ascii="宋体" w:hAnsi="宋体"/>
          <w:szCs w:val="21"/>
          <w:lang w:val="zh-CN"/>
        </w:rPr>
        <w:t xml:space="preserve">形象。</w:t>
      </w:r>
      <w:r/>
    </w:p>
    <w:p>
      <w:pPr>
        <w:numPr>
          <w:ilvl w:val="0"/>
          <w:numId w:val="12"/>
        </w:numPr>
        <w:ind w:firstLine="420"/>
        <w:jc w:val="left"/>
        <w:spacing w:line="360" w:lineRule="auto"/>
        <w:widowControl/>
        <w:rPr>
          <w:rFonts w:hint="eastAsia" w:ascii="宋体" w:hAnsi="宋体"/>
          <w:szCs w:val="21"/>
        </w:rPr>
      </w:pPr>
      <w:r>
        <w:rPr>
          <w:rFonts w:ascii="宋体" w:hAnsi="宋体"/>
          <w:szCs w:val="21"/>
        </w:rPr>
        <w:t xml:space="preserve">指定专人配合采购方完成参与项目所有人员的资格政审和安全保密审查，签订安全保密协议和承诺书；</w:t>
      </w:r>
      <w:r/>
    </w:p>
    <w:p>
      <w:pPr>
        <w:numPr>
          <w:ilvl w:val="0"/>
          <w:numId w:val="12"/>
        </w:numPr>
        <w:ind w:firstLine="420"/>
        <w:jc w:val="left"/>
        <w:spacing w:line="360" w:lineRule="auto"/>
        <w:widowControl/>
        <w:rPr>
          <w:rFonts w:hint="eastAsia" w:ascii="宋体" w:hAnsi="宋体"/>
          <w:szCs w:val="21"/>
          <w:lang w:val="zh-CN"/>
        </w:rPr>
      </w:pPr>
      <w:r>
        <w:rPr>
          <w:rFonts w:ascii="宋体" w:hAnsi="宋体"/>
          <w:szCs w:val="21"/>
          <w:lang w:val="zh-CN"/>
        </w:rPr>
        <w:t xml:space="preserve">发生员工因不能胜任工作而被退回时，成交单位应保证及时补充人员并确保工作质量；非经采购人许可，成交单位不得随意召回其员工（员工主动辞职的除外）、不能随意调换人员。</w:t>
      </w:r>
      <w:r/>
    </w:p>
    <w:p>
      <w:pPr>
        <w:ind w:firstLine="422"/>
        <w:spacing w:line="360" w:lineRule="auto"/>
        <w:rPr>
          <w:rFonts w:hint="eastAsia" w:ascii="宋体" w:hAnsi="宋体"/>
          <w:b/>
          <w:bCs/>
          <w:szCs w:val="21"/>
          <w:lang w:val="zh-CN"/>
        </w:rPr>
      </w:pPr>
      <w:r>
        <w:rPr>
          <w:rFonts w:ascii="宋体" w:hAnsi="宋体"/>
          <w:b/>
          <w:bCs/>
          <w:szCs w:val="21"/>
        </w:rPr>
        <w:t xml:space="preserve">供应商</w:t>
      </w:r>
      <w:r>
        <w:rPr>
          <w:rFonts w:ascii="宋体" w:hAnsi="宋体"/>
          <w:b/>
          <w:bCs/>
          <w:szCs w:val="21"/>
          <w:lang w:val="zh-CN"/>
        </w:rPr>
        <w:t xml:space="preserve">须对</w:t>
      </w:r>
      <w:r>
        <w:rPr>
          <w:rFonts w:ascii="宋体" w:hAnsi="宋体"/>
          <w:b/>
          <w:bCs/>
          <w:szCs w:val="21"/>
        </w:rPr>
        <w:t xml:space="preserve">以上</w:t>
      </w:r>
      <w:r>
        <w:rPr>
          <w:rFonts w:hint="eastAsia" w:ascii="宋体" w:hAnsi="宋体"/>
          <w:b/>
          <w:bCs/>
          <w:szCs w:val="21"/>
        </w:rPr>
        <w:t xml:space="preserve">人员</w:t>
      </w:r>
      <w:r>
        <w:rPr>
          <w:rFonts w:ascii="宋体" w:hAnsi="宋体"/>
          <w:b/>
          <w:bCs/>
          <w:szCs w:val="21"/>
        </w:rPr>
        <w:t xml:space="preserve">要求</w:t>
      </w:r>
      <w:r>
        <w:rPr>
          <w:rFonts w:ascii="宋体" w:hAnsi="宋体"/>
          <w:b/>
          <w:bCs/>
          <w:szCs w:val="21"/>
          <w:lang w:val="zh-CN"/>
        </w:rPr>
        <w:t xml:space="preserve">向采购人提供书面承诺</w:t>
      </w:r>
      <w:r>
        <w:rPr>
          <w:rFonts w:hint="eastAsia" w:ascii="宋体" w:hAnsi="宋体"/>
          <w:b/>
          <w:bCs/>
          <w:szCs w:val="21"/>
          <w:lang w:val="zh-CN"/>
        </w:rPr>
        <w:t xml:space="preserve">，</w:t>
      </w:r>
      <w:r>
        <w:rPr>
          <w:rFonts w:ascii="宋体" w:hAnsi="宋体"/>
          <w:b/>
          <w:bCs/>
          <w:szCs w:val="21"/>
          <w:lang w:val="zh-CN"/>
        </w:rPr>
        <w:t xml:space="preserve">承诺函格式自拟，需加盖公章。</w:t>
      </w:r>
      <w:r>
        <w:rPr>
          <w:rFonts w:hint="eastAsia" w:ascii="宋体" w:hAnsi="宋体"/>
          <w:b/>
          <w:bCs/>
          <w:szCs w:val="21"/>
          <w:lang w:val="zh-CN"/>
        </w:rPr>
        <w:t xml:space="preserve">或者</w:t>
      </w:r>
      <w:r>
        <w:rPr>
          <w:rFonts w:hint="eastAsia" w:ascii="宋体" w:hAnsi="宋体"/>
          <w:b/>
          <w:bCs/>
          <w:szCs w:val="21"/>
        </w:rPr>
        <w:t xml:space="preserve">直接</w:t>
      </w:r>
      <w:r>
        <w:rPr>
          <w:rFonts w:hint="eastAsia" w:ascii="宋体" w:hAnsi="宋体"/>
          <w:b/>
          <w:bCs/>
          <w:szCs w:val="21"/>
          <w:lang w:val="zh-CN"/>
        </w:rPr>
        <w:t xml:space="preserve">提供</w:t>
      </w:r>
      <w:r>
        <w:rPr>
          <w:rFonts w:hint="eastAsia" w:ascii="宋体" w:hAnsi="宋体"/>
          <w:b/>
          <w:bCs/>
          <w:szCs w:val="21"/>
        </w:rPr>
        <w:t xml:space="preserve">项目人员</w:t>
      </w:r>
      <w:r>
        <w:rPr>
          <w:rFonts w:hint="eastAsia" w:ascii="宋体" w:hAnsi="宋体"/>
          <w:b/>
          <w:bCs/>
          <w:szCs w:val="21"/>
          <w:lang w:val="zh-CN"/>
        </w:rPr>
        <w:t xml:space="preserve">信息</w:t>
      </w:r>
      <w:r>
        <w:rPr>
          <w:rFonts w:hint="eastAsia" w:ascii="宋体" w:hAnsi="宋体"/>
          <w:b/>
          <w:bCs/>
          <w:szCs w:val="21"/>
        </w:rPr>
        <w:t xml:space="preserve">名单</w:t>
      </w:r>
      <w:r>
        <w:rPr>
          <w:rFonts w:hint="eastAsia" w:ascii="宋体" w:hAnsi="宋体"/>
          <w:b/>
          <w:bCs/>
          <w:szCs w:val="21"/>
          <w:lang w:val="zh-CN"/>
        </w:rPr>
        <w:t xml:space="preserve">，填入项目人员配置表</w:t>
      </w:r>
      <w:r>
        <w:rPr>
          <w:rFonts w:hint="eastAsia" w:ascii="宋体" w:hAnsi="宋体"/>
          <w:b/>
          <w:bCs/>
          <w:szCs w:val="21"/>
          <w:lang w:val="zh-CN"/>
        </w:rPr>
        <w:t xml:space="preserve">（格式详见第三章）</w:t>
      </w:r>
      <w:r>
        <w:rPr>
          <w:rFonts w:hint="eastAsia" w:ascii="宋体" w:hAnsi="宋体"/>
          <w:b/>
          <w:bCs/>
          <w:szCs w:val="21"/>
          <w:lang w:val="zh-CN"/>
        </w:rPr>
        <w:t xml:space="preserve">中并提供相应的证书</w:t>
      </w:r>
      <w:r>
        <w:rPr>
          <w:rFonts w:hint="eastAsia" w:ascii="宋体" w:hAnsi="宋体"/>
          <w:b/>
          <w:bCs/>
          <w:szCs w:val="21"/>
        </w:rPr>
        <w:t xml:space="preserve">和近三个月的社保证明</w:t>
      </w:r>
      <w:r>
        <w:rPr>
          <w:rFonts w:hint="eastAsia" w:ascii="宋体" w:hAnsi="宋体"/>
          <w:b/>
          <w:bCs/>
          <w:szCs w:val="21"/>
        </w:rPr>
        <w:t xml:space="preserve">。无论采用上述何种形式，</w:t>
      </w:r>
      <w:r>
        <w:rPr>
          <w:rFonts w:hint="eastAsia" w:ascii="宋体" w:hAnsi="宋体"/>
          <w:b/>
          <w:bCs/>
          <w:szCs w:val="21"/>
        </w:rPr>
        <w:t xml:space="preserve">签订合同前</w:t>
      </w:r>
      <w:r>
        <w:rPr>
          <w:rFonts w:hint="eastAsia" w:ascii="宋体" w:hAnsi="宋体"/>
          <w:b/>
          <w:bCs/>
          <w:szCs w:val="21"/>
        </w:rPr>
        <w:t xml:space="preserve">将</w:t>
      </w:r>
      <w:r>
        <w:rPr>
          <w:rFonts w:hint="eastAsia" w:ascii="宋体" w:hAnsi="宋体"/>
          <w:b/>
          <w:bCs/>
          <w:szCs w:val="21"/>
        </w:rPr>
        <w:t xml:space="preserve">核查所提供的人员信息、相关证书及社保证明的真实性，</w:t>
      </w:r>
      <w:r>
        <w:rPr>
          <w:rFonts w:hint="eastAsia" w:ascii="宋体" w:hAnsi="宋体"/>
          <w:b/>
          <w:bCs/>
          <w:szCs w:val="21"/>
        </w:rPr>
        <w:t xml:space="preserve">作为合同一部分填入合同</w:t>
      </w:r>
      <w:r>
        <w:rPr>
          <w:rFonts w:hint="eastAsia" w:ascii="宋体" w:hAnsi="宋体"/>
          <w:b/>
          <w:bCs/>
          <w:szCs w:val="21"/>
        </w:rPr>
        <w:t xml:space="preserve">附录成交单位员工备案表，若不满足</w:t>
      </w:r>
      <w:r>
        <w:rPr>
          <w:rFonts w:ascii="宋体" w:hAnsi="宋体"/>
          <w:b/>
          <w:bCs/>
          <w:szCs w:val="21"/>
        </w:rPr>
        <w:t xml:space="preserve">视为虚假应标</w:t>
      </w:r>
      <w:r>
        <w:rPr>
          <w:rFonts w:hint="eastAsia" w:ascii="宋体" w:hAnsi="宋体"/>
          <w:b/>
          <w:bCs/>
          <w:szCs w:val="21"/>
        </w:rPr>
        <w:t xml:space="preserve">，</w:t>
      </w:r>
      <w:r>
        <w:rPr>
          <w:rFonts w:ascii="宋体" w:hAnsi="宋体"/>
          <w:b/>
          <w:bCs/>
          <w:szCs w:val="21"/>
        </w:rPr>
        <w:t xml:space="preserve">采购方有权解除合同，供应商承担所有后果。</w:t>
      </w:r>
      <w:r/>
    </w:p>
    <w:p>
      <w:pPr>
        <w:numPr>
          <w:ilvl w:val="0"/>
          <w:numId w:val="5"/>
        </w:numPr>
        <w:ind w:firstLine="422"/>
        <w:spacing w:line="360" w:lineRule="auto"/>
        <w:rPr>
          <w:rFonts w:hint="eastAsia" w:ascii="宋体" w:hAnsi="宋体"/>
          <w:b/>
          <w:bCs/>
          <w:szCs w:val="21"/>
        </w:rPr>
      </w:pPr>
      <w:r>
        <w:rPr>
          <w:rFonts w:ascii="宋体" w:hAnsi="宋体"/>
          <w:b/>
          <w:bCs/>
          <w:szCs w:val="21"/>
        </w:rPr>
        <w:t xml:space="preserve">售后服务要求</w:t>
      </w:r>
      <w:r/>
    </w:p>
    <w:p>
      <w:pPr>
        <w:numPr>
          <w:ilvl w:val="0"/>
          <w:numId w:val="15"/>
        </w:numPr>
        <w:ind w:firstLine="420"/>
        <w:jc w:val="left"/>
        <w:spacing w:line="360" w:lineRule="auto"/>
        <w:widowControl/>
        <w:rPr>
          <w:rFonts w:hint="eastAsia" w:ascii="宋体" w:hAnsi="宋体"/>
          <w:szCs w:val="21"/>
          <w:lang w:val="zh-CN"/>
        </w:rPr>
      </w:pPr>
      <w:r>
        <w:rPr>
          <w:rFonts w:ascii="宋体" w:hAnsi="宋体"/>
          <w:szCs w:val="21"/>
          <w:lang w:val="zh-CN"/>
        </w:rPr>
        <w:t xml:space="preserve">自项目总体验收合格之日起一年为免费维护期。服务期内中标</w:t>
      </w:r>
      <w:r>
        <w:rPr>
          <w:rFonts w:hint="eastAsia" w:ascii="宋体" w:hAnsi="宋体"/>
          <w:szCs w:val="21"/>
          <w:lang w:val="zh-CN"/>
        </w:rPr>
        <w:t xml:space="preserve">（成交）</w:t>
      </w:r>
      <w:r>
        <w:rPr>
          <w:rFonts w:ascii="宋体" w:hAnsi="宋体"/>
          <w:szCs w:val="21"/>
          <w:lang w:val="zh-CN"/>
        </w:rPr>
        <w:t xml:space="preserve">供应商为需求方提供项目免费维护、</w:t>
      </w:r>
      <w:r>
        <w:rPr>
          <w:rFonts w:ascii="宋体" w:hAnsi="宋体"/>
          <w:szCs w:val="21"/>
        </w:rPr>
        <w:t xml:space="preserve">因系统调整导致的数据迁移、操作培训、</w:t>
      </w:r>
      <w:r>
        <w:rPr>
          <w:rFonts w:ascii="宋体" w:hAnsi="宋体"/>
          <w:szCs w:val="21"/>
          <w:lang w:val="zh-CN"/>
        </w:rPr>
        <w:t xml:space="preserve">日常指导、问题排查、持续优化等</w:t>
      </w:r>
      <w:r>
        <w:rPr>
          <w:rFonts w:ascii="宋体" w:hAnsi="宋体"/>
          <w:szCs w:val="21"/>
        </w:rPr>
        <w:t xml:space="preserve">服务</w:t>
      </w:r>
      <w:r>
        <w:rPr>
          <w:rFonts w:ascii="宋体" w:hAnsi="宋体"/>
          <w:szCs w:val="21"/>
          <w:lang w:val="zh-CN"/>
        </w:rPr>
        <w:t xml:space="preserve">。</w:t>
      </w:r>
      <w:r/>
    </w:p>
    <w:p>
      <w:pPr>
        <w:numPr>
          <w:ilvl w:val="0"/>
          <w:numId w:val="15"/>
        </w:numPr>
        <w:ind w:firstLine="420"/>
        <w:jc w:val="left"/>
        <w:spacing w:line="360" w:lineRule="auto"/>
        <w:widowControl/>
        <w:rPr>
          <w:rFonts w:hint="eastAsia" w:ascii="宋体" w:hAnsi="宋体"/>
          <w:szCs w:val="21"/>
          <w:lang w:val="zh-CN"/>
        </w:rPr>
      </w:pPr>
      <w:r>
        <w:rPr>
          <w:rFonts w:ascii="宋体" w:hAnsi="宋体"/>
          <w:szCs w:val="21"/>
          <w:lang w:val="zh-CN"/>
        </w:rPr>
        <w:t xml:space="preserve">中标</w:t>
      </w:r>
      <w:r>
        <w:rPr>
          <w:rFonts w:hint="eastAsia" w:ascii="宋体" w:hAnsi="宋体"/>
          <w:szCs w:val="21"/>
          <w:lang w:val="zh-CN"/>
        </w:rPr>
        <w:t xml:space="preserve">（成交）</w:t>
      </w:r>
      <w:r>
        <w:rPr>
          <w:rFonts w:ascii="宋体" w:hAnsi="宋体"/>
          <w:szCs w:val="21"/>
          <w:lang w:val="zh-CN"/>
        </w:rPr>
        <w:t xml:space="preserve">供应商提供在线响应服务，故障响应时间不超过2小时，在发生严重故障时，立即赶赴现场。当数据出现问题时，供应商承诺不论问题是由哪一方产生，都将协助需求方尽快恢复正常。</w:t>
      </w:r>
      <w:r/>
    </w:p>
    <w:p>
      <w:pPr>
        <w:numPr>
          <w:ilvl w:val="0"/>
          <w:numId w:val="15"/>
        </w:numPr>
        <w:ind w:firstLine="420"/>
        <w:jc w:val="left"/>
        <w:spacing w:line="360" w:lineRule="auto"/>
        <w:widowControl/>
        <w:rPr>
          <w:rFonts w:hint="eastAsia" w:ascii="宋体" w:hAnsi="宋体"/>
          <w:szCs w:val="21"/>
          <w:lang w:val="zh-CN"/>
        </w:rPr>
      </w:pPr>
      <w:r>
        <w:rPr>
          <w:rFonts w:ascii="宋体" w:hAnsi="宋体"/>
          <w:szCs w:val="21"/>
          <w:lang w:val="zh-CN"/>
        </w:rPr>
        <w:t xml:space="preserve">提供7*24小时电话响应，对于在使用过程中的故障，工程技术人员则在2小时内做出明确响应和安排，3小时内做出故障诊断报告。</w:t>
      </w:r>
      <w:r/>
    </w:p>
    <w:p>
      <w:pPr>
        <w:numPr>
          <w:ilvl w:val="0"/>
          <w:numId w:val="15"/>
        </w:numPr>
        <w:ind w:firstLine="420"/>
        <w:jc w:val="left"/>
        <w:spacing w:line="360" w:lineRule="auto"/>
        <w:widowControl/>
        <w:rPr>
          <w:rFonts w:hint="eastAsia" w:ascii="宋体" w:hAnsi="宋体"/>
          <w:szCs w:val="21"/>
          <w:lang w:val="zh-CN"/>
        </w:rPr>
      </w:pPr>
      <w:r>
        <w:rPr>
          <w:rFonts w:ascii="宋体" w:hAnsi="宋体"/>
          <w:szCs w:val="21"/>
          <w:lang w:val="zh-CN"/>
        </w:rPr>
        <w:t xml:space="preserve">供应商随时提供电话、传真、电子邮件、现场多种方式技术支持服务，全方位响应需求。在发生紧急问题时，立即赶赴现场进行处理。免费维护期满后提供的技术支持和维护，只收取成本价。</w:t>
      </w:r>
      <w:r/>
    </w:p>
    <w:p>
      <w:pPr>
        <w:numPr>
          <w:ilvl w:val="0"/>
          <w:numId w:val="15"/>
        </w:numPr>
        <w:ind w:firstLine="420"/>
        <w:jc w:val="left"/>
        <w:spacing w:line="360" w:lineRule="auto"/>
        <w:widowControl/>
        <w:rPr>
          <w:rFonts w:hint="eastAsia" w:ascii="宋体" w:hAnsi="宋体"/>
          <w:szCs w:val="21"/>
          <w:lang w:val="zh-CN"/>
        </w:rPr>
      </w:pPr>
      <w:r>
        <w:rPr>
          <w:rFonts w:ascii="宋体" w:hAnsi="宋体"/>
          <w:szCs w:val="21"/>
          <w:lang w:val="zh-CN"/>
        </w:rPr>
        <w:t xml:space="preserve">定期跟踪。验收完毕后，应定期跟踪和回访使用情况（每年至少一次）。及时了解存在的问题，并随时给予解决。</w:t>
      </w:r>
      <w:r/>
    </w:p>
    <w:p>
      <w:pPr>
        <w:numPr>
          <w:ilvl w:val="0"/>
          <w:numId w:val="15"/>
        </w:numPr>
        <w:ind w:firstLine="420"/>
        <w:jc w:val="left"/>
        <w:spacing w:line="360" w:lineRule="auto"/>
        <w:widowControl/>
        <w:rPr>
          <w:rFonts w:hint="eastAsia" w:ascii="宋体" w:hAnsi="宋体"/>
          <w:szCs w:val="21"/>
          <w:lang w:val="zh-CN"/>
        </w:rPr>
      </w:pPr>
      <w:r>
        <w:rPr>
          <w:rFonts w:ascii="宋体" w:hAnsi="宋体"/>
          <w:szCs w:val="21"/>
          <w:lang w:val="zh-CN"/>
        </w:rPr>
        <w:t xml:space="preserve">售后服务技术支持人员发生变化时，中标</w:t>
      </w:r>
      <w:r>
        <w:rPr>
          <w:rFonts w:hint="eastAsia" w:ascii="宋体" w:hAnsi="宋体"/>
          <w:szCs w:val="21"/>
          <w:lang w:val="zh-CN"/>
        </w:rPr>
        <w:t xml:space="preserve">（成交）</w:t>
      </w:r>
      <w:r>
        <w:rPr>
          <w:rFonts w:ascii="宋体" w:hAnsi="宋体"/>
          <w:szCs w:val="21"/>
          <w:lang w:val="zh-CN"/>
        </w:rPr>
        <w:t xml:space="preserve">供应商及时以书面形式通知需</w:t>
      </w:r>
      <w:r>
        <w:rPr>
          <w:rFonts w:ascii="宋体" w:hAnsi="宋体"/>
          <w:szCs w:val="21"/>
        </w:rPr>
        <w:t xml:space="preserve">采购</w:t>
      </w:r>
      <w:r>
        <w:rPr>
          <w:rFonts w:ascii="宋体" w:hAnsi="宋体"/>
          <w:szCs w:val="21"/>
          <w:lang w:val="zh-CN"/>
        </w:rPr>
        <w:t xml:space="preserve">方。</w:t>
      </w:r>
      <w:r/>
    </w:p>
    <w:p>
      <w:pPr>
        <w:numPr>
          <w:ilvl w:val="0"/>
          <w:numId w:val="5"/>
        </w:numPr>
        <w:ind w:firstLine="422"/>
        <w:spacing w:line="360" w:lineRule="auto"/>
        <w:rPr>
          <w:rFonts w:hint="eastAsia" w:ascii="宋体" w:hAnsi="宋体"/>
          <w:b/>
          <w:bCs/>
          <w:szCs w:val="21"/>
        </w:rPr>
      </w:pPr>
      <w:r>
        <w:rPr>
          <w:rFonts w:hint="eastAsia" w:ascii="宋体" w:hAnsi="宋体"/>
          <w:b/>
          <w:bCs/>
          <w:szCs w:val="21"/>
        </w:rPr>
        <w:t xml:space="preserve">验收标准</w:t>
      </w:r>
      <w:r/>
    </w:p>
    <w:p>
      <w:pPr>
        <w:ind w:firstLine="420"/>
        <w:spacing w:line="360" w:lineRule="auto"/>
        <w:rPr>
          <w:rFonts w:hint="eastAsia" w:ascii="宋体" w:hAnsi="宋体" w:cs="宋体"/>
          <w:szCs w:val="21"/>
        </w:rPr>
      </w:pPr>
      <w:r>
        <w:rPr>
          <w:rFonts w:hint="eastAsia" w:ascii="宋体" w:hAnsi="宋体" w:cs="宋体"/>
          <w:szCs w:val="21"/>
        </w:rPr>
        <w:t xml:space="preserve">1.档案卷盒外部要素完整、准确</w:t>
      </w:r>
      <w:r/>
    </w:p>
    <w:p>
      <w:pPr>
        <w:ind w:firstLine="420"/>
        <w:spacing w:line="360" w:lineRule="auto"/>
        <w:rPr>
          <w:rFonts w:hint="eastAsia" w:ascii="宋体" w:hAnsi="宋体" w:cs="宋体"/>
          <w:szCs w:val="21"/>
        </w:rPr>
      </w:pPr>
      <w:r>
        <w:rPr>
          <w:rFonts w:hint="eastAsia" w:ascii="宋体" w:hAnsi="宋体" w:cs="宋体"/>
          <w:szCs w:val="21"/>
        </w:rPr>
        <w:t xml:space="preserve">（1）档案盒封面应标明全宗名称。</w:t>
      </w:r>
      <w:r/>
    </w:p>
    <w:p>
      <w:pPr>
        <w:ind w:firstLine="420"/>
        <w:spacing w:line="360" w:lineRule="auto"/>
        <w:rPr>
          <w:rFonts w:hint="eastAsia" w:ascii="宋体" w:hAnsi="宋体" w:cs="宋体"/>
          <w:szCs w:val="21"/>
        </w:rPr>
      </w:pPr>
      <w:r>
        <w:rPr>
          <w:rFonts w:hint="eastAsia" w:ascii="宋体" w:hAnsi="宋体" w:cs="宋体"/>
          <w:szCs w:val="21"/>
        </w:rPr>
        <w:t xml:space="preserve">（2）盒脊或底边填写规范。</w:t>
      </w:r>
      <w:r/>
    </w:p>
    <w:p>
      <w:pPr>
        <w:ind w:firstLine="420"/>
        <w:spacing w:line="360" w:lineRule="auto"/>
        <w:rPr>
          <w:rFonts w:hint="eastAsia" w:ascii="宋体" w:hAnsi="宋体" w:cs="宋体"/>
          <w:szCs w:val="21"/>
        </w:rPr>
      </w:pPr>
      <w:r>
        <w:rPr>
          <w:rFonts w:hint="eastAsia" w:ascii="宋体" w:hAnsi="宋体" w:cs="宋体"/>
          <w:szCs w:val="21"/>
        </w:rPr>
        <w:t xml:space="preserve">（3）使用的档案盒不得印有“江苏省档案局监制”“江苏省档案馆监制”等字样。</w:t>
      </w:r>
      <w:r/>
    </w:p>
    <w:p>
      <w:pPr>
        <w:ind w:firstLine="420"/>
        <w:spacing w:line="360" w:lineRule="auto"/>
        <w:rPr>
          <w:rFonts w:hint="eastAsia" w:ascii="宋体" w:hAnsi="宋体" w:cs="宋体"/>
          <w:szCs w:val="21"/>
        </w:rPr>
      </w:pPr>
      <w:r>
        <w:rPr>
          <w:rFonts w:hint="eastAsia" w:ascii="宋体" w:hAnsi="宋体" w:cs="宋体"/>
          <w:szCs w:val="21"/>
        </w:rPr>
        <w:t xml:space="preserve">（4）档案盒信息使用印章或打印，不得手写。</w:t>
      </w:r>
      <w:r/>
    </w:p>
    <w:p>
      <w:pPr>
        <w:ind w:firstLine="420"/>
        <w:spacing w:line="360" w:lineRule="auto"/>
        <w:rPr>
          <w:rFonts w:hint="eastAsia" w:ascii="宋体" w:hAnsi="宋体" w:cs="宋体"/>
          <w:szCs w:val="21"/>
        </w:rPr>
      </w:pPr>
      <w:r>
        <w:rPr>
          <w:rFonts w:hint="eastAsia" w:ascii="宋体" w:hAnsi="宋体" w:cs="宋体"/>
          <w:szCs w:val="21"/>
        </w:rPr>
        <w:t xml:space="preserve">2.整理规范</w:t>
      </w:r>
      <w:r/>
    </w:p>
    <w:p>
      <w:pPr>
        <w:ind w:firstLine="420"/>
        <w:spacing w:line="360" w:lineRule="auto"/>
        <w:rPr>
          <w:rFonts w:hint="eastAsia" w:ascii="宋体" w:hAnsi="宋体" w:cs="宋体"/>
          <w:szCs w:val="21"/>
        </w:rPr>
      </w:pPr>
      <w:r>
        <w:rPr>
          <w:rFonts w:hint="eastAsia" w:ascii="宋体" w:hAnsi="宋体" w:cs="宋体"/>
          <w:szCs w:val="21"/>
        </w:rPr>
        <w:t xml:space="preserve">（1）原件归档（彩色打印、带印章、红头）。</w:t>
      </w:r>
      <w:r/>
    </w:p>
    <w:p>
      <w:pPr>
        <w:ind w:firstLine="420"/>
        <w:spacing w:line="360" w:lineRule="auto"/>
        <w:rPr>
          <w:rFonts w:hint="eastAsia" w:ascii="宋体" w:hAnsi="宋体" w:cs="宋体"/>
          <w:szCs w:val="21"/>
        </w:rPr>
      </w:pPr>
      <w:r>
        <w:rPr>
          <w:rFonts w:hint="eastAsia" w:ascii="宋体" w:hAnsi="宋体" w:cs="宋体"/>
          <w:szCs w:val="21"/>
        </w:rPr>
        <w:t xml:space="preserve">（2）组件、排序正确。正本在前，发文稿纸和定稿依次在后；来文与复文作为一件时，复文在前，来文在后；转发文在前，被转发文在后。</w:t>
      </w:r>
      <w:r/>
    </w:p>
    <w:p>
      <w:pPr>
        <w:ind w:firstLine="420"/>
        <w:spacing w:line="360" w:lineRule="auto"/>
        <w:rPr>
          <w:rFonts w:hint="eastAsia" w:ascii="宋体" w:hAnsi="宋体" w:cs="宋体"/>
          <w:szCs w:val="21"/>
        </w:rPr>
      </w:pPr>
      <w:r>
        <w:rPr>
          <w:rFonts w:hint="eastAsia" w:ascii="宋体" w:hAnsi="宋体" w:cs="宋体"/>
          <w:szCs w:val="21"/>
        </w:rPr>
        <w:t xml:space="preserve">（3）保管期限准确。根据单位《档案分类方案、文件材料归档范围和保管期限表》判定。</w:t>
      </w:r>
      <w:r/>
    </w:p>
    <w:p>
      <w:pPr>
        <w:ind w:firstLine="420"/>
        <w:spacing w:line="360" w:lineRule="auto"/>
        <w:rPr>
          <w:rFonts w:hint="eastAsia" w:ascii="宋体" w:hAnsi="宋体" w:cs="宋体"/>
          <w:szCs w:val="21"/>
        </w:rPr>
      </w:pPr>
      <w:r>
        <w:rPr>
          <w:rFonts w:hint="eastAsia" w:ascii="宋体" w:hAnsi="宋体" w:cs="宋体"/>
          <w:szCs w:val="21"/>
        </w:rPr>
        <w:t xml:space="preserve">（4）文件材料中与本单位或本单位人员有关的部分应用横线标记。</w:t>
      </w:r>
      <w:r/>
    </w:p>
    <w:p>
      <w:pPr>
        <w:ind w:firstLine="420"/>
        <w:spacing w:line="360" w:lineRule="auto"/>
        <w:rPr>
          <w:rFonts w:hint="eastAsia" w:ascii="宋体" w:hAnsi="宋体" w:cs="宋体"/>
          <w:szCs w:val="21"/>
        </w:rPr>
      </w:pPr>
      <w:r>
        <w:rPr>
          <w:rFonts w:hint="eastAsia" w:ascii="宋体" w:hAnsi="宋体" w:cs="宋体"/>
          <w:szCs w:val="21"/>
        </w:rPr>
        <w:t xml:space="preserve">（5）页码应当逐页编制，宜用铅笔分别标注在文件有图文页面的正面右上角或背面左上角的空白位置。文件材料已印制成册并编有页码的，拟编制页码与文件原有页码相同的，保持原有页码不变。</w:t>
      </w:r>
      <w:r/>
    </w:p>
    <w:p>
      <w:pPr>
        <w:ind w:firstLine="420"/>
        <w:spacing w:line="360" w:lineRule="auto"/>
        <w:rPr>
          <w:rFonts w:hint="eastAsia" w:ascii="宋体" w:hAnsi="宋体" w:cs="宋体"/>
          <w:szCs w:val="21"/>
        </w:rPr>
      </w:pPr>
      <w:r>
        <w:rPr>
          <w:rFonts w:hint="eastAsia" w:ascii="宋体" w:hAnsi="宋体" w:cs="宋体"/>
          <w:szCs w:val="21"/>
        </w:rPr>
        <w:t xml:space="preserve">（6）归档文件应当在首页上端空白位置加盖归档章并规范填写相关内容。归档章采用红色印泥，一般加盖在文件首页上端居中或其他空白位置。</w:t>
      </w:r>
      <w:r/>
    </w:p>
    <w:p>
      <w:pPr>
        <w:ind w:firstLine="420"/>
        <w:spacing w:line="360" w:lineRule="auto"/>
        <w:rPr>
          <w:rFonts w:hint="eastAsia" w:ascii="宋体" w:hAnsi="宋体" w:cs="宋体"/>
          <w:szCs w:val="21"/>
        </w:rPr>
      </w:pPr>
      <w:r>
        <w:rPr>
          <w:rFonts w:hint="eastAsia" w:ascii="宋体" w:hAnsi="宋体" w:cs="宋体"/>
          <w:szCs w:val="21"/>
        </w:rPr>
        <w:t xml:space="preserve">（7）薄的件采用不锈钢钉装订、厚的件采用三孔一线装订；卷采用线装。（不使用回形针、大头针、燕尾夹、热熔胶、装订夹条、塑料封等装订材料进行装订）。</w:t>
      </w:r>
      <w:r/>
    </w:p>
    <w:p>
      <w:pPr>
        <w:ind w:firstLine="420"/>
        <w:spacing w:line="360" w:lineRule="auto"/>
        <w:rPr>
          <w:rFonts w:hint="eastAsia" w:ascii="宋体" w:hAnsi="宋体" w:cs="宋体"/>
          <w:szCs w:val="21"/>
        </w:rPr>
      </w:pPr>
      <w:r>
        <w:rPr>
          <w:rFonts w:hint="eastAsia" w:ascii="宋体" w:hAnsi="宋体" w:cs="宋体"/>
          <w:szCs w:val="21"/>
        </w:rPr>
        <w:t xml:space="preserve">（8）不得缺少备考表，备考表不宜直接印制在档案盒上。备考表整理人与检查人不得为同</w:t>
      </w:r>
      <w:r>
        <w:rPr>
          <w:rFonts w:hint="eastAsia" w:ascii="宋体" w:hAnsi="宋体" w:cs="宋体"/>
          <w:szCs w:val="21"/>
        </w:rPr>
        <w:t xml:space="preserve">一人。</w:t>
      </w:r>
      <w:r/>
    </w:p>
    <w:p>
      <w:pPr>
        <w:ind w:firstLine="420"/>
        <w:spacing w:line="360" w:lineRule="auto"/>
        <w:rPr>
          <w:rFonts w:hint="eastAsia" w:ascii="宋体" w:hAnsi="宋体" w:cs="宋体"/>
          <w:szCs w:val="21"/>
        </w:rPr>
      </w:pPr>
      <w:r>
        <w:rPr>
          <w:rFonts w:hint="eastAsia" w:ascii="宋体" w:hAnsi="宋体" w:cs="宋体"/>
          <w:szCs w:val="21"/>
        </w:rPr>
        <w:t xml:space="preserve">3.目录与档案实体一一对应，无缺件少件。</w:t>
      </w:r>
      <w:r/>
    </w:p>
    <w:p>
      <w:pPr>
        <w:ind w:firstLine="420"/>
        <w:spacing w:line="360" w:lineRule="auto"/>
        <w:rPr>
          <w:rFonts w:hint="eastAsia" w:ascii="宋体" w:hAnsi="宋体" w:cs="宋体"/>
          <w:szCs w:val="21"/>
        </w:rPr>
      </w:pPr>
      <w:r>
        <w:rPr>
          <w:rFonts w:hint="eastAsia" w:ascii="宋体" w:hAnsi="宋体" w:cs="宋体"/>
          <w:szCs w:val="21"/>
        </w:rPr>
        <w:t xml:space="preserve">4.必要著录项无空缺，著录内容与实体内容对应，符合档案著录标准，无错录项，无错别字。</w:t>
      </w:r>
      <w:r/>
    </w:p>
    <w:p>
      <w:pPr>
        <w:ind w:firstLine="420"/>
        <w:spacing w:line="360" w:lineRule="auto"/>
        <w:rPr>
          <w:rFonts w:hint="eastAsia" w:ascii="宋体" w:hAnsi="宋体" w:cs="宋体"/>
          <w:szCs w:val="21"/>
        </w:rPr>
      </w:pPr>
      <w:r>
        <w:rPr>
          <w:rFonts w:hint="eastAsia" w:ascii="宋体" w:hAnsi="宋体" w:cs="宋体"/>
          <w:szCs w:val="21"/>
        </w:rPr>
        <w:t xml:space="preserve">（1）档号按照单位《档案分类方案、文件材料归档范围和保管期限表》编制。</w:t>
      </w:r>
      <w:r/>
    </w:p>
    <w:p>
      <w:pPr>
        <w:ind w:firstLine="420"/>
        <w:spacing w:line="360" w:lineRule="auto"/>
        <w:rPr>
          <w:rFonts w:hint="eastAsia" w:ascii="宋体" w:hAnsi="宋体" w:cs="宋体"/>
          <w:szCs w:val="21"/>
        </w:rPr>
      </w:pPr>
      <w:r>
        <w:rPr>
          <w:rFonts w:hint="eastAsia" w:ascii="宋体" w:hAnsi="宋体" w:cs="宋体"/>
          <w:szCs w:val="21"/>
        </w:rPr>
        <w:t xml:space="preserve">（2）文件发文字号须填写完整，没有文号的，不用标识。</w:t>
      </w:r>
      <w:r/>
    </w:p>
    <w:p>
      <w:pPr>
        <w:ind w:firstLine="420"/>
        <w:spacing w:line="360" w:lineRule="auto"/>
        <w:rPr>
          <w:rFonts w:hint="eastAsia" w:ascii="宋体" w:hAnsi="宋体" w:cs="宋体"/>
          <w:szCs w:val="21"/>
        </w:rPr>
      </w:pPr>
      <w:r>
        <w:rPr>
          <w:rFonts w:hint="eastAsia" w:ascii="宋体" w:hAnsi="宋体" w:cs="宋体"/>
          <w:szCs w:val="21"/>
        </w:rPr>
        <w:t xml:space="preserve">（3）责任者为制发文件的组织或个人，即文件的发文机关或署名者。责任者建议全称，规范简称亦可；多个责任者间用“”相隔，若责任者过多，被省略的责任者用“[等]” 表示。</w:t>
      </w:r>
      <w:r/>
    </w:p>
    <w:p>
      <w:pPr>
        <w:ind w:firstLine="420"/>
        <w:spacing w:line="360" w:lineRule="auto"/>
        <w:rPr>
          <w:rFonts w:hint="eastAsia" w:ascii="宋体" w:hAnsi="宋体" w:cs="宋体"/>
          <w:szCs w:val="21"/>
        </w:rPr>
      </w:pPr>
      <w:r>
        <w:rPr>
          <w:rFonts w:hint="eastAsia" w:ascii="宋体" w:hAnsi="宋体" w:cs="宋体"/>
          <w:szCs w:val="21"/>
        </w:rPr>
        <w:t xml:space="preserve">（4）题名</w:t>
      </w:r>
      <w:r/>
    </w:p>
    <w:p>
      <w:pPr>
        <w:ind w:firstLine="420"/>
        <w:spacing w:line="360" w:lineRule="auto"/>
        <w:rPr>
          <w:rFonts w:hint="eastAsia" w:ascii="宋体" w:hAnsi="宋体" w:cs="宋体"/>
          <w:szCs w:val="21"/>
        </w:rPr>
      </w:pPr>
      <w:r>
        <w:rPr>
          <w:rFonts w:hint="eastAsia" w:ascii="宋体" w:hAnsi="宋体" w:cs="宋体"/>
          <w:szCs w:val="21"/>
        </w:rPr>
        <w:t xml:space="preserve">①文件只有一个题名且能反映文件内容的（正题名），填写时照实抄录；</w:t>
      </w:r>
      <w:r/>
    </w:p>
    <w:p>
      <w:pPr>
        <w:ind w:firstLine="420"/>
        <w:spacing w:line="360" w:lineRule="auto"/>
        <w:rPr>
          <w:rFonts w:hint="eastAsia" w:ascii="宋体" w:hAnsi="宋体" w:cs="宋体"/>
          <w:szCs w:val="21"/>
        </w:rPr>
      </w:pPr>
      <w:r>
        <w:rPr>
          <w:rFonts w:hint="eastAsia" w:ascii="宋体" w:hAnsi="宋体" w:cs="宋体"/>
          <w:szCs w:val="21"/>
        </w:rPr>
        <w:t xml:space="preserve">②文件有正副题名的，正题名能反映文件内容的，副题名无须抄录；</w:t>
      </w:r>
      <w:r/>
    </w:p>
    <w:p>
      <w:pPr>
        <w:ind w:firstLine="420"/>
        <w:spacing w:line="360" w:lineRule="auto"/>
        <w:rPr>
          <w:rFonts w:hint="eastAsia" w:ascii="宋体" w:hAnsi="宋体" w:cs="宋体"/>
          <w:szCs w:val="21"/>
        </w:rPr>
      </w:pPr>
      <w:r>
        <w:rPr>
          <w:rFonts w:hint="eastAsia" w:ascii="宋体" w:hAnsi="宋体" w:cs="宋体"/>
          <w:szCs w:val="21"/>
        </w:rPr>
        <w:t xml:space="preserve">③文件有并列题名的，并列题名与正题名一并抄录；</w:t>
      </w:r>
      <w:r/>
    </w:p>
    <w:p>
      <w:pPr>
        <w:ind w:firstLine="420"/>
        <w:spacing w:line="360" w:lineRule="auto"/>
        <w:rPr>
          <w:rFonts w:hint="eastAsia" w:ascii="宋体" w:hAnsi="宋体" w:cs="宋体"/>
          <w:szCs w:val="21"/>
        </w:rPr>
      </w:pPr>
      <w:r>
        <w:rPr>
          <w:rFonts w:hint="eastAsia" w:ascii="宋体" w:hAnsi="宋体" w:cs="宋体"/>
          <w:szCs w:val="21"/>
        </w:rPr>
        <w:t xml:space="preserve">④没有题名或题名不规范的，可自拟标题，外加“[ ]”号。</w:t>
      </w:r>
      <w:r/>
    </w:p>
    <w:p>
      <w:pPr>
        <w:ind w:firstLine="420"/>
        <w:spacing w:line="360" w:lineRule="auto"/>
        <w:rPr>
          <w:rFonts w:hint="eastAsia" w:ascii="宋体" w:hAnsi="宋体" w:cs="宋体"/>
          <w:szCs w:val="21"/>
        </w:rPr>
      </w:pPr>
      <w:r>
        <w:rPr>
          <w:rFonts w:hint="eastAsia" w:ascii="宋体" w:hAnsi="宋体" w:cs="宋体"/>
          <w:szCs w:val="21"/>
        </w:rPr>
        <w:t xml:space="preserve">⑤文件的附件独立性强，正文标题不能反映附件内容时附件标题可一并抄录。外加“（ ）”补充说明。</w:t>
      </w:r>
      <w:r/>
    </w:p>
    <w:p>
      <w:pPr>
        <w:ind w:firstLine="420"/>
        <w:spacing w:line="360" w:lineRule="auto"/>
        <w:rPr>
          <w:rFonts w:hint="eastAsia" w:ascii="宋体" w:hAnsi="宋体" w:cs="宋体"/>
          <w:szCs w:val="21"/>
        </w:rPr>
      </w:pPr>
      <w:r>
        <w:rPr>
          <w:rFonts w:hint="eastAsia" w:ascii="宋体" w:hAnsi="宋体" w:cs="宋体"/>
          <w:szCs w:val="21"/>
        </w:rPr>
        <w:t xml:space="preserve">（5）日期</w:t>
      </w:r>
      <w:r/>
    </w:p>
    <w:p>
      <w:pPr>
        <w:ind w:firstLine="420"/>
        <w:spacing w:line="360" w:lineRule="auto"/>
        <w:rPr>
          <w:rFonts w:hint="eastAsia" w:ascii="宋体" w:hAnsi="宋体" w:cs="宋体"/>
          <w:szCs w:val="21"/>
        </w:rPr>
      </w:pPr>
      <w:r>
        <w:rPr>
          <w:rFonts w:hint="eastAsia" w:ascii="宋体" w:hAnsi="宋体" w:cs="宋体"/>
          <w:szCs w:val="21"/>
        </w:rPr>
        <w:t xml:space="preserve">文件形成时间，以国际标准日期表示法标注年月日。没有形成日期的文件， 根据其内容、 形式特征等考证出形成日期后著录。 </w:t>
      </w:r>
      <w:r/>
    </w:p>
    <w:p>
      <w:pPr>
        <w:ind w:firstLine="420"/>
        <w:spacing w:line="360" w:lineRule="auto"/>
        <w:rPr>
          <w:rFonts w:hint="eastAsia" w:ascii="宋体" w:hAnsi="宋体" w:cs="宋体"/>
          <w:szCs w:val="21"/>
        </w:rPr>
      </w:pPr>
      <w:r>
        <w:rPr>
          <w:rFonts w:hint="eastAsia" w:ascii="宋体" w:hAnsi="宋体" w:cs="宋体"/>
          <w:szCs w:val="21"/>
        </w:rPr>
        <w:t xml:space="preserve">5.数字化副本与档案实体内容相符</w:t>
      </w:r>
      <w:r/>
    </w:p>
    <w:p>
      <w:pPr>
        <w:ind w:firstLine="420"/>
        <w:spacing w:line="360" w:lineRule="auto"/>
        <w:rPr>
          <w:rFonts w:hint="eastAsia" w:ascii="宋体" w:hAnsi="宋体" w:cs="宋体"/>
          <w:szCs w:val="21"/>
        </w:rPr>
      </w:pPr>
      <w:r>
        <w:rPr>
          <w:rFonts w:hint="eastAsia" w:ascii="宋体" w:hAnsi="宋体" w:cs="宋体"/>
          <w:szCs w:val="21"/>
        </w:rPr>
        <w:t xml:space="preserve">（1）数字化副本、目录、实体数量一致，一一对应。</w:t>
      </w:r>
      <w:r/>
    </w:p>
    <w:p>
      <w:pPr>
        <w:ind w:firstLine="420"/>
        <w:spacing w:line="360" w:lineRule="auto"/>
        <w:rPr>
          <w:rFonts w:hint="eastAsia" w:ascii="宋体" w:hAnsi="宋体" w:cs="宋体"/>
          <w:szCs w:val="21"/>
        </w:rPr>
      </w:pPr>
      <w:r>
        <w:rPr>
          <w:rFonts w:hint="eastAsia" w:ascii="宋体" w:hAnsi="宋体" w:cs="宋体"/>
          <w:szCs w:val="21"/>
        </w:rPr>
        <w:t xml:space="preserve">（2）扫描件与实体在数量、内容、件内排列顺序上均保持一致，修改实体后应重新扫描。</w:t>
      </w:r>
      <w:r/>
    </w:p>
    <w:p>
      <w:pPr>
        <w:ind w:firstLine="420"/>
        <w:spacing w:line="360" w:lineRule="auto"/>
        <w:rPr>
          <w:rFonts w:hint="eastAsia" w:ascii="宋体" w:hAnsi="宋体" w:cs="宋体"/>
          <w:szCs w:val="21"/>
        </w:rPr>
      </w:pPr>
      <w:r>
        <w:rPr>
          <w:rFonts w:hint="eastAsia" w:ascii="宋体" w:hAnsi="宋体" w:cs="宋体"/>
          <w:szCs w:val="21"/>
        </w:rPr>
        <w:t xml:space="preserve">6.数字化成果要求：</w:t>
      </w:r>
      <w:r/>
    </w:p>
    <w:p>
      <w:pPr>
        <w:ind w:firstLine="420"/>
        <w:spacing w:line="360" w:lineRule="auto"/>
        <w:rPr>
          <w:rFonts w:hint="eastAsia" w:ascii="宋体" w:hAnsi="宋体" w:cs="宋体"/>
          <w:szCs w:val="21"/>
        </w:rPr>
      </w:pPr>
      <w:r>
        <w:rPr>
          <w:rFonts w:hint="eastAsia" w:ascii="宋体" w:hAnsi="宋体" w:cs="宋体"/>
          <w:szCs w:val="21"/>
        </w:rPr>
        <w:t xml:space="preserve">（1）双层PDF。</w:t>
      </w:r>
      <w:r/>
    </w:p>
    <w:p>
      <w:pPr>
        <w:ind w:firstLine="420"/>
        <w:spacing w:line="360" w:lineRule="auto"/>
        <w:rPr>
          <w:rFonts w:hint="eastAsia" w:ascii="宋体" w:hAnsi="宋体" w:cs="宋体"/>
          <w:szCs w:val="21"/>
        </w:rPr>
      </w:pPr>
      <w:r>
        <w:rPr>
          <w:rFonts w:hint="eastAsia" w:ascii="宋体" w:hAnsi="宋体" w:cs="宋体"/>
          <w:szCs w:val="21"/>
        </w:rPr>
        <w:t xml:space="preserve">（2）彩色扫描，300DPI以上，有图片的页面600DPI以上。</w:t>
      </w:r>
      <w:r/>
    </w:p>
    <w:p>
      <w:pPr>
        <w:ind w:firstLine="420"/>
        <w:spacing w:line="360" w:lineRule="auto"/>
        <w:rPr>
          <w:rFonts w:hint="eastAsia" w:ascii="宋体" w:hAnsi="宋体" w:cs="宋体"/>
          <w:szCs w:val="21"/>
        </w:rPr>
      </w:pPr>
      <w:r>
        <w:rPr>
          <w:rFonts w:hint="eastAsia" w:ascii="宋体" w:hAnsi="宋体" w:cs="宋体"/>
          <w:szCs w:val="21"/>
        </w:rPr>
        <w:t xml:space="preserve">（3）需要PDF和JPG文件。</w:t>
      </w:r>
      <w:r/>
    </w:p>
    <w:p>
      <w:pPr>
        <w:ind w:firstLine="420"/>
        <w:spacing w:line="360" w:lineRule="auto"/>
        <w:rPr>
          <w:rFonts w:hint="eastAsia" w:ascii="宋体" w:hAnsi="宋体" w:cs="宋体"/>
          <w:szCs w:val="21"/>
        </w:rPr>
      </w:pPr>
      <w:r>
        <w:rPr>
          <w:rFonts w:hint="eastAsia" w:ascii="宋体" w:hAnsi="宋体" w:cs="宋体"/>
          <w:szCs w:val="21"/>
        </w:rPr>
        <w:t xml:space="preserve">（4）字迹清晰，所有内容均完整、可分辨，无黑边，无图文信息剪裁、无明显色差。</w:t>
      </w:r>
      <w:r/>
    </w:p>
    <w:p>
      <w:pPr>
        <w:ind w:firstLine="420"/>
        <w:spacing w:line="360" w:lineRule="auto"/>
        <w:rPr>
          <w:rFonts w:hint="eastAsia" w:ascii="宋体" w:hAnsi="宋体" w:cs="宋体"/>
          <w:szCs w:val="21"/>
        </w:rPr>
      </w:pPr>
      <w:r>
        <w:rPr>
          <w:rFonts w:hint="eastAsia" w:ascii="宋体" w:hAnsi="宋体" w:cs="宋体"/>
          <w:szCs w:val="21"/>
        </w:rPr>
        <w:t xml:space="preserve">7.挂接要求：按照要求进行数据挂接，档案目录与数字化副本建立关联且无重复、缺漏。</w:t>
      </w:r>
      <w:r/>
    </w:p>
    <w:p>
      <w:pPr>
        <w:numPr>
          <w:ilvl w:val="0"/>
          <w:numId w:val="5"/>
        </w:numPr>
        <w:ind w:firstLine="422"/>
        <w:spacing w:line="360" w:lineRule="auto"/>
        <w:rPr>
          <w:rFonts w:hint="eastAsia" w:ascii="宋体" w:hAnsi="宋体"/>
          <w:b/>
          <w:bCs/>
          <w:szCs w:val="21"/>
        </w:rPr>
      </w:pPr>
      <w:r>
        <w:rPr>
          <w:rFonts w:hint="eastAsia" w:ascii="宋体" w:hAnsi="宋体"/>
          <w:b/>
          <w:bCs/>
          <w:szCs w:val="21"/>
        </w:rPr>
        <w:t xml:space="preserve">违约处理</w:t>
      </w:r>
      <w:r/>
      <w:r/>
      <w:r/>
    </w:p>
    <w:p>
      <w:pPr>
        <w:ind w:firstLine="420"/>
        <w:jc w:val="left"/>
        <w:spacing w:line="360" w:lineRule="auto"/>
        <w:rPr>
          <w:rFonts w:hint="eastAsia" w:ascii="宋体" w:hAnsi="宋体"/>
          <w:szCs w:val="21"/>
        </w:rPr>
      </w:pPr>
      <w:r>
        <w:rPr>
          <w:rFonts w:ascii="宋体" w:hAnsi="宋体"/>
          <w:szCs w:val="21"/>
        </w:rPr>
        <w:t xml:space="preserve">1.供应商有下列情形之一的，依法依纪作出处理处罚并扣减或拒付相关费用，视情节轻重解除协议：</w:t>
      </w:r>
      <w:r/>
    </w:p>
    <w:p>
      <w:pPr>
        <w:ind w:firstLine="420"/>
        <w:jc w:val="left"/>
        <w:spacing w:line="360" w:lineRule="auto"/>
        <w:rPr>
          <w:rFonts w:hint="eastAsia" w:ascii="宋体" w:hAnsi="宋体"/>
          <w:szCs w:val="21"/>
        </w:rPr>
      </w:pPr>
      <w:r>
        <w:rPr>
          <w:rFonts w:ascii="宋体" w:hAnsi="宋体"/>
          <w:szCs w:val="21"/>
        </w:rPr>
        <w:t xml:space="preserve">（1）执业过程中，受到监管部门行政处罚的；</w:t>
      </w:r>
      <w:r/>
    </w:p>
    <w:p>
      <w:pPr>
        <w:ind w:firstLine="420"/>
        <w:jc w:val="left"/>
        <w:spacing w:line="360" w:lineRule="auto"/>
        <w:rPr>
          <w:rFonts w:hint="eastAsia" w:ascii="宋体" w:hAnsi="宋体"/>
          <w:szCs w:val="21"/>
        </w:rPr>
      </w:pPr>
      <w:r>
        <w:rPr>
          <w:rFonts w:ascii="宋体" w:hAnsi="宋体"/>
          <w:szCs w:val="21"/>
        </w:rPr>
        <w:t xml:space="preserve">（2）不符合昆山市档案馆进馆要求，影响项目工期的，经整改后仍不符合进馆要求的；</w:t>
      </w:r>
      <w:r/>
    </w:p>
    <w:p>
      <w:pPr>
        <w:ind w:firstLine="420"/>
        <w:jc w:val="left"/>
        <w:spacing w:line="360" w:lineRule="auto"/>
        <w:rPr>
          <w:rFonts w:hint="eastAsia" w:ascii="宋体" w:hAnsi="宋体"/>
          <w:szCs w:val="21"/>
        </w:rPr>
      </w:pPr>
      <w:r>
        <w:rPr>
          <w:rFonts w:ascii="宋体" w:hAnsi="宋体"/>
          <w:szCs w:val="21"/>
        </w:rPr>
        <w:t xml:space="preserve">（3）泄露相关信息获取不正当利益的；</w:t>
      </w:r>
      <w:r/>
    </w:p>
    <w:p>
      <w:pPr>
        <w:ind w:firstLine="420"/>
        <w:jc w:val="left"/>
        <w:spacing w:line="360" w:lineRule="auto"/>
        <w:rPr>
          <w:rFonts w:hint="eastAsia" w:ascii="宋体" w:hAnsi="宋体"/>
          <w:szCs w:val="21"/>
        </w:rPr>
      </w:pPr>
      <w:r>
        <w:rPr>
          <w:rFonts w:ascii="宋体" w:hAnsi="宋体"/>
          <w:szCs w:val="21"/>
        </w:rPr>
        <w:t xml:space="preserve">（4）拒绝接受采购人业务指导和监督的；</w:t>
      </w:r>
      <w:r/>
    </w:p>
    <w:p>
      <w:pPr>
        <w:ind w:firstLine="420"/>
        <w:jc w:val="left"/>
        <w:spacing w:line="360" w:lineRule="auto"/>
        <w:rPr>
          <w:rFonts w:hint="eastAsia" w:ascii="宋体" w:hAnsi="宋体"/>
          <w:szCs w:val="21"/>
        </w:rPr>
      </w:pPr>
      <w:r>
        <w:rPr>
          <w:rFonts w:ascii="宋体" w:hAnsi="宋体"/>
          <w:szCs w:val="21"/>
        </w:rPr>
        <w:t xml:space="preserve">（5）不履行聘请协议规定义务的；</w:t>
      </w:r>
      <w:r/>
    </w:p>
    <w:p>
      <w:pPr>
        <w:ind w:firstLine="420"/>
        <w:jc w:val="left"/>
        <w:spacing w:line="360" w:lineRule="auto"/>
        <w:rPr>
          <w:rFonts w:hint="eastAsia" w:ascii="宋体" w:hAnsi="宋体"/>
          <w:szCs w:val="21"/>
        </w:rPr>
      </w:pPr>
      <w:r>
        <w:rPr>
          <w:rFonts w:ascii="宋体" w:hAnsi="宋体"/>
          <w:szCs w:val="21"/>
        </w:rPr>
        <w:t xml:space="preserve">（6）其他导致严重质量问题的等。</w:t>
      </w:r>
      <w:r/>
    </w:p>
    <w:p>
      <w:pPr>
        <w:ind w:firstLine="420"/>
        <w:jc w:val="left"/>
        <w:spacing w:line="360" w:lineRule="auto"/>
        <w:rPr>
          <w:rFonts w:hint="eastAsia" w:ascii="宋体" w:hAnsi="宋体"/>
          <w:szCs w:val="21"/>
        </w:rPr>
      </w:pPr>
      <w:r>
        <w:rPr>
          <w:rFonts w:ascii="宋体" w:hAnsi="宋体"/>
          <w:szCs w:val="21"/>
        </w:rPr>
        <w:t xml:space="preserve">2.由于供应商提供的服务导致采购人权益受到损害时，采购人有权追究中介机构的全部责任并要求其承担相应赔偿责任。</w:t>
      </w:r>
      <w:r/>
    </w:p>
    <w:p>
      <w:pPr>
        <w:numPr>
          <w:ilvl w:val="0"/>
          <w:numId w:val="5"/>
        </w:numPr>
        <w:ind w:firstLine="422"/>
        <w:spacing w:line="360" w:lineRule="auto"/>
        <w:rPr>
          <w:rFonts w:hint="eastAsia" w:ascii="宋体" w:hAnsi="宋体"/>
          <w:b/>
          <w:bCs/>
          <w:szCs w:val="21"/>
        </w:rPr>
      </w:pPr>
      <w:r>
        <w:rPr>
          <w:rFonts w:hint="eastAsia" w:ascii="宋体" w:hAnsi="宋体"/>
          <w:b/>
          <w:bCs/>
          <w:szCs w:val="21"/>
        </w:rPr>
        <w:t xml:space="preserve">综合说明</w:t>
      </w:r>
      <w:r/>
    </w:p>
    <w:p>
      <w:pPr>
        <w:numPr>
          <w:ilvl w:val="0"/>
          <w:numId w:val="16"/>
        </w:numPr>
        <w:ind w:firstLine="420"/>
        <w:jc w:val="left"/>
        <w:spacing w:line="360" w:lineRule="auto"/>
        <w:widowControl/>
        <w:rPr>
          <w:rFonts w:hint="eastAsia" w:ascii="宋体" w:hAnsi="宋体"/>
          <w:szCs w:val="21"/>
        </w:rPr>
      </w:pPr>
      <w:r>
        <w:rPr>
          <w:rFonts w:ascii="宋体" w:hAnsi="宋体"/>
          <w:szCs w:val="21"/>
        </w:rPr>
        <w:t xml:space="preserve">投标应以人民币报价，包括但不限于本项目服务过程的专业人员工资、交通及其他工具设施等费用，以及一切可见或不可见之社保、保险、福利、管理费、风险费、税费、利润等所有费用。</w:t>
      </w:r>
      <w:r/>
    </w:p>
    <w:p>
      <w:pPr>
        <w:numPr>
          <w:ilvl w:val="0"/>
          <w:numId w:val="16"/>
        </w:numPr>
        <w:ind w:firstLine="420"/>
        <w:jc w:val="left"/>
        <w:spacing w:line="360" w:lineRule="auto"/>
        <w:widowControl/>
        <w:rPr>
          <w:rFonts w:hint="eastAsia" w:ascii="宋体" w:hAnsi="宋体"/>
          <w:szCs w:val="21"/>
        </w:rPr>
      </w:pPr>
      <w:r>
        <w:rPr>
          <w:rFonts w:ascii="宋体" w:hAnsi="宋体"/>
          <w:szCs w:val="21"/>
        </w:rPr>
        <w:t xml:space="preserve">其它不详以国家相关法律法规执行。</w:t>
      </w:r>
      <w:r/>
    </w:p>
    <w:p>
      <w:pPr>
        <w:pStyle w:val="804"/>
        <w:rPr>
          <w:rFonts w:hint="eastAsia"/>
        </w:rPr>
      </w:pPr>
      <w:r>
        <w:br w:type="page" w:clear="all"/>
      </w:r>
      <w:r/>
    </w:p>
    <w:p>
      <w:pPr>
        <w:pStyle w:val="792"/>
        <w:jc w:val="center"/>
        <w:rPr>
          <w:b/>
          <w:bCs/>
        </w:rPr>
      </w:pPr>
      <w:r/>
      <w:bookmarkStart w:id="88" w:name="_Toc18"/>
      <w:r>
        <w:rPr>
          <w:rFonts w:hint="eastAsia"/>
          <w:b/>
          <w:bCs/>
        </w:rPr>
        <w:t xml:space="preserve">第五章</w:t>
      </w:r>
      <w:r>
        <w:rPr>
          <w:rFonts w:hint="eastAsia"/>
          <w:b/>
          <w:bCs/>
        </w:rPr>
        <w:t xml:space="preserve"> </w:t>
      </w:r>
      <w:r>
        <w:rPr>
          <w:rFonts w:hint="eastAsia"/>
          <w:b/>
          <w:bCs/>
        </w:rPr>
        <w:t xml:space="preserve">合同主要内容</w:t>
      </w:r>
      <w:r/>
      <w:bookmarkEnd w:id="88"/>
      <w:r/>
      <w:r/>
    </w:p>
    <w:p>
      <w:pPr>
        <w:spacing w:line="360" w:lineRule="auto"/>
        <w:rPr>
          <w:rFonts w:hint="eastAsia" w:ascii="宋体" w:hAnsi="宋体" w:cs="Arial"/>
          <w:szCs w:val="21"/>
        </w:rPr>
      </w:pPr>
      <w:r/>
      <w:bookmarkStart w:id="63" w:name="_Hlk523753297"/>
      <w:r/>
      <w:r/>
    </w:p>
    <w:p>
      <w:pPr>
        <w:ind w:firstLine="643"/>
        <w:jc w:val="center"/>
        <w:spacing w:line="360" w:lineRule="exact"/>
        <w:rPr>
          <w:rFonts w:hint="eastAsia" w:ascii="宋体" w:hAnsi="宋体" w:cs="宋体"/>
          <w:b/>
          <w:bCs/>
          <w:sz w:val="32"/>
          <w:szCs w:val="32"/>
        </w:rPr>
      </w:pPr>
      <w:r>
        <w:rPr>
          <w:rFonts w:hint="eastAsia" w:ascii="宋体" w:hAnsi="宋体" w:cs="宋体"/>
          <w:b/>
          <w:bCs/>
          <w:sz w:val="32"/>
          <w:szCs w:val="32"/>
        </w:rPr>
        <w:t xml:space="preserve">档案服务采购合同</w:t>
      </w:r>
      <w:r/>
    </w:p>
    <w:p>
      <w:pPr>
        <w:ind w:firstLine="420"/>
        <w:spacing w:line="360" w:lineRule="auto"/>
        <w:rPr>
          <w:rFonts w:hint="eastAsia" w:ascii="宋体" w:hAnsi="宋体" w:cs="宋体"/>
          <w:szCs w:val="21"/>
        </w:rPr>
      </w:pPr>
      <w:r>
        <w:rPr>
          <w:rFonts w:hint="eastAsia" w:ascii="宋体" w:hAnsi="宋体" w:cs="宋体"/>
          <w:szCs w:val="21"/>
        </w:rPr>
        <w:t xml:space="preserve">甲方： </w:t>
      </w:r>
      <w:r>
        <w:rPr>
          <w:rFonts w:hint="eastAsia" w:ascii="宋体" w:hAnsi="宋体" w:cs="宋体"/>
          <w:szCs w:val="21"/>
          <w:u w:val="single"/>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乙方： </w:t>
      </w:r>
      <w:r>
        <w:rPr>
          <w:rFonts w:hint="eastAsia" w:ascii="宋体" w:hAnsi="宋体" w:cs="宋体"/>
          <w:szCs w:val="21"/>
          <w:u w:val="single"/>
        </w:rPr>
        <w:t xml:space="preserve">                       </w:t>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0"/>
        <w:spacing w:line="360" w:lineRule="auto"/>
        <w:rPr>
          <w:rFonts w:hint="eastAsia" w:ascii="宋体" w:hAnsi="宋体" w:cs="宋体"/>
          <w:b/>
          <w:bCs/>
          <w:szCs w:val="21"/>
        </w:rPr>
      </w:pPr>
      <w:r>
        <w:rPr>
          <w:rFonts w:hint="eastAsia" w:ascii="宋体" w:hAnsi="宋体" w:cs="宋体"/>
          <w:szCs w:val="21"/>
        </w:rPr>
        <w:t xml:space="preserve">根据《中华人民共和国民法典》及相关法律法规，甲乙双方就</w:t>
      </w:r>
      <w:r>
        <w:rPr>
          <w:rFonts w:hint="eastAsia" w:ascii="宋体" w:hAnsi="宋体" w:cs="宋体"/>
          <w:szCs w:val="21"/>
          <w:u w:val="single"/>
        </w:rPr>
        <w:t xml:space="preserve">档案服务采购</w:t>
      </w:r>
      <w:r>
        <w:rPr>
          <w:rFonts w:hint="eastAsia" w:ascii="宋体" w:hAnsi="宋体" w:cs="宋体"/>
          <w:szCs w:val="21"/>
        </w:rPr>
        <w:t xml:space="preserve">事项协商一致，共同订立本合同，以明确双方的权利与义务。</w:t>
      </w:r>
      <w:r/>
    </w:p>
    <w:p>
      <w:pPr>
        <w:jc w:val="center"/>
        <w:spacing w:line="360" w:lineRule="auto"/>
        <w:rPr>
          <w:rFonts w:hint="eastAsia" w:ascii="宋体" w:hAnsi="宋体" w:cs="宋体"/>
          <w:b/>
          <w:bCs/>
          <w:szCs w:val="21"/>
        </w:rPr>
      </w:pPr>
      <w:r>
        <w:rPr>
          <w:rFonts w:hint="eastAsia" w:ascii="宋体" w:hAnsi="宋体" w:cs="宋体"/>
          <w:b/>
          <w:bCs/>
          <w:szCs w:val="21"/>
        </w:rPr>
      </w:r>
      <w:r/>
    </w:p>
    <w:p>
      <w:pPr>
        <w:jc w:val="center"/>
        <w:spacing w:line="360" w:lineRule="auto"/>
        <w:rPr>
          <w:rFonts w:hint="eastAsia" w:ascii="宋体" w:hAnsi="宋体" w:cs="宋体"/>
          <w:b/>
          <w:bCs/>
          <w:szCs w:val="21"/>
        </w:rPr>
      </w:pPr>
      <w:r>
        <w:rPr>
          <w:rFonts w:hint="eastAsia" w:ascii="宋体" w:hAnsi="宋体" w:cs="宋体"/>
          <w:b/>
          <w:bCs/>
          <w:szCs w:val="21"/>
        </w:rPr>
        <w:t xml:space="preserve">第一章 总 则</w:t>
      </w:r>
      <w:r/>
    </w:p>
    <w:p>
      <w:pPr>
        <w:ind w:firstLine="422"/>
        <w:spacing w:line="360" w:lineRule="auto"/>
        <w:rPr>
          <w:rFonts w:hint="eastAsia" w:ascii="宋体" w:hAnsi="宋体" w:cs="宋体"/>
          <w:szCs w:val="21"/>
        </w:rPr>
      </w:pPr>
      <w:r>
        <w:rPr>
          <w:rFonts w:hint="eastAsia" w:ascii="宋体" w:hAnsi="宋体" w:cs="宋体"/>
          <w:b/>
          <w:bCs/>
          <w:szCs w:val="21"/>
        </w:rPr>
        <w:t xml:space="preserve">第一条</w:t>
      </w:r>
      <w:r>
        <w:rPr>
          <w:rFonts w:hint="eastAsia" w:ascii="宋体" w:hAnsi="宋体" w:cs="宋体"/>
          <w:szCs w:val="21"/>
        </w:rPr>
        <w:t xml:space="preserve"> 除非本合同另有明确规定或双方书面同意，否则本合同的全部条款及所有附录（合称“本合同”）构成双方就本合同内事项的协议，并优先于双方之前就该事项达成的其他所有协议。双方确认其在同意签署本合同时，并未依赖本合同以外的任何声明、保证或其他担保。</w:t>
      </w:r>
      <w:r/>
    </w:p>
    <w:p>
      <w:pPr>
        <w:ind w:firstLine="422"/>
        <w:spacing w:line="360" w:lineRule="auto"/>
        <w:rPr>
          <w:rFonts w:hint="eastAsia" w:ascii="宋体" w:hAnsi="宋体" w:cs="宋体"/>
          <w:szCs w:val="21"/>
          <w:shd w:val="clear" w:color="auto" w:fill="ffffff"/>
        </w:rPr>
      </w:pPr>
      <w:r>
        <w:rPr>
          <w:rFonts w:hint="eastAsia" w:ascii="宋体" w:hAnsi="宋体" w:cs="宋体"/>
          <w:b/>
          <w:bCs/>
          <w:szCs w:val="21"/>
        </w:rPr>
        <w:t xml:space="preserve">第二条 </w:t>
      </w:r>
      <w:r>
        <w:rPr>
          <w:rFonts w:hint="eastAsia" w:ascii="宋体" w:hAnsi="宋体" w:cs="宋体"/>
          <w:szCs w:val="21"/>
        </w:rPr>
        <w:t xml:space="preserve">本合同如需修订，须经甲乙双方协商同意，并达成书面修改合同，方为有效。在修改合同达成之前，本合同继续有效。</w:t>
      </w:r>
      <w:r/>
    </w:p>
    <w:p>
      <w:pPr>
        <w:ind w:left="420" w:firstLine="422"/>
        <w:jc w:val="center"/>
        <w:spacing w:line="360" w:lineRule="auto"/>
        <w:rPr>
          <w:rFonts w:hint="eastAsia" w:ascii="宋体" w:hAnsi="宋体" w:cs="宋体"/>
          <w:b/>
          <w:bCs/>
          <w:szCs w:val="21"/>
        </w:rPr>
      </w:pPr>
      <w:r>
        <w:rPr>
          <w:rFonts w:hint="eastAsia" w:ascii="宋体" w:hAnsi="宋体" w:cs="宋体"/>
          <w:b/>
          <w:bCs/>
          <w:szCs w:val="21"/>
        </w:rPr>
      </w:r>
      <w:r/>
    </w:p>
    <w:p>
      <w:pPr>
        <w:ind w:left="420" w:firstLine="422"/>
        <w:jc w:val="center"/>
        <w:spacing w:line="360" w:lineRule="auto"/>
        <w:rPr>
          <w:rFonts w:hint="eastAsia" w:ascii="宋体" w:hAnsi="宋体" w:cs="宋体"/>
          <w:b/>
          <w:bCs/>
          <w:szCs w:val="21"/>
          <w:shd w:val="clear" w:color="auto" w:fill="ffffff"/>
        </w:rPr>
      </w:pPr>
      <w:r>
        <w:rPr>
          <w:rFonts w:hint="eastAsia" w:ascii="宋体" w:hAnsi="宋体" w:cs="宋体"/>
          <w:b/>
          <w:bCs/>
          <w:szCs w:val="21"/>
        </w:rPr>
        <w:t xml:space="preserve">第二章 服务内容、范围、地点和时间</w:t>
      </w:r>
      <w:r/>
    </w:p>
    <w:p>
      <w:pPr>
        <w:ind w:firstLine="422"/>
        <w:spacing w:line="360" w:lineRule="auto"/>
        <w:rPr>
          <w:rFonts w:hint="eastAsia" w:ascii="宋体" w:hAnsi="宋体" w:cs="宋体"/>
          <w:b/>
          <w:bCs/>
          <w:szCs w:val="21"/>
        </w:rPr>
      </w:pPr>
      <w:r>
        <w:rPr>
          <w:rFonts w:hint="eastAsia" w:ascii="宋体" w:hAnsi="宋体" w:cs="宋体"/>
          <w:b/>
          <w:bCs/>
          <w:szCs w:val="21"/>
        </w:rPr>
        <w:t xml:space="preserve">第三条 </w:t>
      </w:r>
      <w:r>
        <w:rPr>
          <w:rFonts w:hint="eastAsia" w:ascii="宋体" w:hAnsi="宋体" w:cs="宋体"/>
          <w:szCs w:val="21"/>
        </w:rPr>
        <w:t xml:space="preserve">服务内容：（ 根据档案服务项目的具体情况及双方约定拟写）</w:t>
      </w:r>
      <w:r/>
    </w:p>
    <w:p>
      <w:pPr>
        <w:ind w:firstLine="420"/>
        <w:spacing w:line="360" w:lineRule="auto"/>
        <w:rPr>
          <w:rFonts w:hint="eastAsia" w:ascii="宋体" w:hAnsi="宋体" w:cs="宋体"/>
          <w:szCs w:val="21"/>
        </w:rPr>
      </w:pPr>
      <w:r>
        <w:rPr>
          <w:rFonts w:hint="eastAsia" w:ascii="宋体" w:hAnsi="宋体" w:cs="宋体"/>
          <w:szCs w:val="21"/>
        </w:rPr>
        <w:t xml:space="preserve">1.乙方负责</w:t>
      </w:r>
      <w:r>
        <w:rPr>
          <w:rFonts w:hint="eastAsia" w:ascii="宋体" w:hAnsi="宋体" w:cs="宋体"/>
          <w:szCs w:val="21"/>
          <w:u w:val="single"/>
        </w:rPr>
        <w:t xml:space="preserve">“昆山市*****局 ”</w:t>
      </w:r>
      <w:r>
        <w:rPr>
          <w:rFonts w:hint="eastAsia" w:ascii="宋体" w:hAnsi="宋体" w:cs="宋体"/>
          <w:szCs w:val="21"/>
        </w:rPr>
        <w:t xml:space="preserve">的“</w:t>
      </w:r>
      <w:r>
        <w:rPr>
          <w:rFonts w:hint="eastAsia" w:ascii="宋体" w:hAnsi="宋体" w:cs="宋体"/>
          <w:szCs w:val="21"/>
          <w:u w:val="single"/>
        </w:rPr>
        <w:t xml:space="preserve">档案整理及数字化工作服务外包 </w:t>
      </w:r>
      <w:r>
        <w:rPr>
          <w:rFonts w:hint="eastAsia" w:ascii="宋体" w:hAnsi="宋体" w:cs="宋体"/>
          <w:szCs w:val="21"/>
        </w:rPr>
        <w:t xml:space="preserve">”项目。</w:t>
      </w:r>
      <w:r/>
    </w:p>
    <w:p>
      <w:pPr>
        <w:ind w:firstLine="420"/>
        <w:spacing w:line="360" w:lineRule="auto"/>
        <w:rPr>
          <w:rFonts w:hint="eastAsia" w:ascii="宋体" w:hAnsi="宋体" w:cs="宋体"/>
          <w:bCs/>
          <w:szCs w:val="21"/>
        </w:rPr>
      </w:pPr>
      <w:r>
        <w:rPr>
          <w:rFonts w:hint="eastAsia" w:ascii="宋体" w:hAnsi="宋体" w:cs="宋体"/>
          <w:bCs/>
          <w:szCs w:val="21"/>
          <w:shd w:val="clear" w:color="auto" w:fill="ffffff"/>
        </w:rPr>
        <w:t xml:space="preserve">2.</w:t>
      </w:r>
      <w:r>
        <w:rPr>
          <w:rFonts w:hint="eastAsia" w:ascii="宋体" w:hAnsi="宋体" w:cs="宋体"/>
          <w:bCs/>
          <w:szCs w:val="21"/>
        </w:rPr>
        <w:t xml:space="preserve">采购内容：</w:t>
      </w:r>
      <w:r/>
    </w:p>
    <w:p>
      <w:pPr>
        <w:ind w:firstLine="420"/>
        <w:spacing w:line="360" w:lineRule="auto"/>
        <w:rPr>
          <w:rFonts w:hint="eastAsia" w:ascii="宋体" w:hAnsi="宋体" w:cs="宋体"/>
          <w:szCs w:val="21"/>
        </w:rPr>
      </w:pPr>
      <w:r>
        <w:rPr>
          <w:rFonts w:hint="eastAsia" w:ascii="宋体" w:hAnsi="宋体" w:cs="宋体"/>
          <w:szCs w:val="21"/>
        </w:rPr>
        <w:t xml:space="preserve">对</w:t>
      </w:r>
      <w:r>
        <w:rPr>
          <w:rFonts w:hint="eastAsia" w:ascii="宋体" w:hAnsi="宋体" w:cs="宋体"/>
          <w:szCs w:val="21"/>
          <w:u w:val="single"/>
        </w:rPr>
        <w:t xml:space="preserve">20**年1月1日至20**年12月31日期间</w:t>
      </w:r>
      <w:r>
        <w:rPr>
          <w:rFonts w:hint="eastAsia" w:ascii="宋体" w:hAnsi="宋体" w:cs="宋体"/>
          <w:szCs w:val="21"/>
        </w:rPr>
        <w:t xml:space="preserve">产生的所有</w:t>
      </w:r>
      <w:r>
        <w:rPr>
          <w:rFonts w:hint="eastAsia" w:ascii="宋体" w:hAnsi="宋体" w:cs="宋体"/>
          <w:szCs w:val="21"/>
          <w:u w:val="single"/>
        </w:rPr>
        <w:t xml:space="preserve">文书、科技、会计、照片、音视频、业务、实物档案等</w:t>
      </w:r>
      <w:r>
        <w:rPr>
          <w:rFonts w:hint="eastAsia" w:ascii="宋体" w:hAnsi="宋体" w:cs="宋体"/>
          <w:szCs w:val="21"/>
        </w:rPr>
        <w:t xml:space="preserve">进行整理及数字化加工服务。整理含组件、分类、排列、编号、编目、装订、编页、装盒、排架等；数字化含扫描、图像处理、著录、挂接、数据质检、格式转换、备份等；上架含目录核对、制作档案柜索引标签、上架等。</w:t>
      </w:r>
      <w:r/>
    </w:p>
    <w:p>
      <w:pPr>
        <w:ind w:firstLine="422"/>
        <w:spacing w:line="360" w:lineRule="auto"/>
        <w:rPr>
          <w:rFonts w:hint="eastAsia" w:ascii="宋体" w:hAnsi="宋体" w:cs="宋体"/>
          <w:szCs w:val="21"/>
        </w:rPr>
      </w:pPr>
      <w:r>
        <w:rPr>
          <w:rFonts w:hint="eastAsia" w:ascii="宋体" w:hAnsi="宋体" w:cs="宋体"/>
          <w:b/>
          <w:bCs/>
          <w:szCs w:val="21"/>
        </w:rPr>
        <w:t xml:space="preserve">第四条 </w:t>
      </w:r>
      <w:r>
        <w:rPr>
          <w:rFonts w:hint="eastAsia" w:ascii="宋体" w:hAnsi="宋体" w:cs="宋体"/>
          <w:szCs w:val="21"/>
        </w:rPr>
        <w:t xml:space="preserve">服务地点：</w:t>
      </w:r>
      <w:r>
        <w:rPr>
          <w:rFonts w:hint="eastAsia" w:ascii="宋体" w:hAnsi="宋体" w:cs="宋体"/>
          <w:szCs w:val="21"/>
          <w:u w:val="single"/>
        </w:rPr>
        <w:t xml:space="preserve">昆山市**局（具体以甲方指定地点为准），</w:t>
      </w:r>
      <w:r>
        <w:rPr>
          <w:rFonts w:hint="eastAsia" w:ascii="宋体" w:hAnsi="宋体" w:cs="宋体"/>
          <w:szCs w:val="21"/>
        </w:rPr>
        <w:t xml:space="preserve">乙方应主动接受甲方对工作场地的监督、 检查。</w:t>
      </w:r>
      <w:r/>
    </w:p>
    <w:p>
      <w:pPr>
        <w:ind w:firstLine="422"/>
        <w:spacing w:line="360" w:lineRule="auto"/>
        <w:rPr>
          <w:rFonts w:hint="eastAsia" w:ascii="宋体" w:hAnsi="宋体" w:cs="宋体"/>
          <w:szCs w:val="21"/>
        </w:rPr>
      </w:pPr>
      <w:r>
        <w:rPr>
          <w:rFonts w:hint="eastAsia" w:ascii="宋体" w:hAnsi="宋体" w:cs="宋体"/>
          <w:b/>
          <w:bCs/>
          <w:szCs w:val="21"/>
        </w:rPr>
        <w:t xml:space="preserve">第五条</w:t>
      </w:r>
      <w:r>
        <w:rPr>
          <w:rFonts w:hint="eastAsia" w:ascii="宋体" w:hAnsi="宋体" w:cs="宋体"/>
          <w:szCs w:val="21"/>
        </w:rPr>
        <w:t xml:space="preserve"> 服务时间：自合同签订之日起至</w:t>
      </w:r>
      <w:r>
        <w:rPr>
          <w:rFonts w:hint="eastAsia" w:ascii="宋体" w:hAnsi="宋体" w:cs="宋体"/>
          <w:szCs w:val="21"/>
          <w:u w:val="single"/>
        </w:rPr>
        <w:t xml:space="preserve">20  年  月  </w:t>
      </w:r>
      <w:r>
        <w:rPr>
          <w:rFonts w:hint="eastAsia" w:ascii="宋体" w:hAnsi="宋体" w:cs="宋体"/>
          <w:szCs w:val="21"/>
        </w:rPr>
        <w:t xml:space="preserve">日或本项目服务内容全部完成。期限届满或实施金额达到采购预算时本合同自动终止。</w:t>
      </w:r>
      <w:r/>
    </w:p>
    <w:p>
      <w:pPr>
        <w:jc w:val="center"/>
        <w:spacing w:line="360" w:lineRule="auto"/>
        <w:rPr>
          <w:rFonts w:hint="eastAsia" w:ascii="宋体" w:hAnsi="宋体" w:cs="宋体"/>
          <w:b/>
          <w:bCs/>
          <w:szCs w:val="21"/>
        </w:rPr>
      </w:pPr>
      <w:r>
        <w:rPr>
          <w:rFonts w:hint="eastAsia" w:ascii="宋体" w:hAnsi="宋体" w:cs="宋体"/>
          <w:b/>
          <w:bCs/>
          <w:szCs w:val="21"/>
        </w:rPr>
      </w:r>
      <w:r/>
    </w:p>
    <w:p>
      <w:pPr>
        <w:jc w:val="center"/>
        <w:spacing w:line="360" w:lineRule="auto"/>
        <w:rPr>
          <w:rFonts w:hint="eastAsia" w:ascii="宋体" w:hAnsi="宋体" w:cs="宋体"/>
          <w:b/>
          <w:bCs/>
          <w:szCs w:val="21"/>
        </w:rPr>
      </w:pPr>
      <w:r>
        <w:rPr>
          <w:rFonts w:hint="eastAsia" w:ascii="宋体" w:hAnsi="宋体" w:cs="宋体"/>
          <w:b/>
          <w:bCs/>
          <w:szCs w:val="21"/>
        </w:rPr>
        <w:t xml:space="preserve">第三章 服务要求</w:t>
      </w:r>
      <w:r/>
    </w:p>
    <w:p>
      <w:pPr>
        <w:ind w:firstLine="422"/>
        <w:spacing w:line="360" w:lineRule="auto"/>
        <w:rPr>
          <w:rFonts w:hint="eastAsia" w:ascii="宋体" w:hAnsi="宋体" w:cs="宋体"/>
          <w:szCs w:val="21"/>
        </w:rPr>
      </w:pPr>
      <w:r>
        <w:rPr>
          <w:rFonts w:hint="eastAsia" w:ascii="宋体" w:hAnsi="宋体" w:cs="宋体"/>
          <w:b/>
          <w:bCs/>
          <w:szCs w:val="21"/>
        </w:rPr>
        <w:t xml:space="preserve">第六条 </w:t>
      </w:r>
      <w:r>
        <w:rPr>
          <w:rFonts w:hint="eastAsia" w:ascii="宋体" w:hAnsi="宋体" w:cs="宋体"/>
          <w:szCs w:val="21"/>
        </w:rPr>
        <w:t xml:space="preserve">乙方的档案整理、数字化加工服务要求按照《中华人民共和国档案法》《中华人民共和国档案法实施条例》《江苏省档案管理条例》《苏州市档案条例》《档案服务外包工作规范》（DA/T68）《关于印发〈苏州市档案数字化操作规程〉的通知》（</w:t>
      </w:r>
      <w:r>
        <w:rPr>
          <w:rFonts w:hint="eastAsia" w:ascii="宋体" w:hAnsi="宋体" w:cs="宋体"/>
          <w:szCs w:val="21"/>
        </w:rPr>
        <w:t xml:space="preserve">档发〔2018〕</w:t>
      </w:r>
      <w:r>
        <w:rPr>
          <w:rFonts w:hint="eastAsia" w:ascii="宋体" w:hAnsi="宋体" w:cs="宋体"/>
          <w:szCs w:val="21"/>
        </w:rPr>
        <w:t xml:space="preserve">39号）《关于进一步加强档案服务外包的通知》（</w:t>
      </w:r>
      <w:r>
        <w:rPr>
          <w:rFonts w:hint="eastAsia" w:ascii="宋体" w:hAnsi="宋体" w:cs="宋体"/>
          <w:szCs w:val="21"/>
        </w:rPr>
        <w:t xml:space="preserve">昆档发</w:t>
      </w:r>
      <w:r>
        <w:rPr>
          <w:rFonts w:hint="eastAsia" w:ascii="宋体" w:hAnsi="宋体" w:cs="宋体"/>
          <w:szCs w:val="21"/>
        </w:rPr>
        <w:t xml:space="preserve">〔2024〕1号）（如有最新文件按最新文件执行）等相关要求执行：</w:t>
      </w:r>
      <w:r/>
    </w:p>
    <w:p>
      <w:pPr>
        <w:ind w:firstLine="420"/>
        <w:spacing w:line="360" w:lineRule="auto"/>
        <w:rPr>
          <w:rFonts w:hint="eastAsia" w:ascii="宋体" w:hAnsi="宋体" w:cs="宋体"/>
          <w:szCs w:val="21"/>
        </w:rPr>
      </w:pPr>
      <w:r>
        <w:rPr>
          <w:rFonts w:hint="eastAsia" w:ascii="宋体" w:hAnsi="宋体" w:cs="宋体"/>
          <w:szCs w:val="21"/>
        </w:rPr>
        <w:t xml:space="preserve">（1）乙方确保在扫描过程中不对档案原件造成二次损伤。</w:t>
      </w:r>
      <w:r/>
    </w:p>
    <w:p>
      <w:pPr>
        <w:ind w:firstLine="420"/>
        <w:spacing w:line="360" w:lineRule="auto"/>
        <w:rPr>
          <w:rFonts w:hint="eastAsia" w:ascii="宋体" w:hAnsi="宋体" w:cs="宋体"/>
          <w:szCs w:val="21"/>
        </w:rPr>
      </w:pPr>
      <w:r>
        <w:rPr>
          <w:rFonts w:hint="eastAsia" w:ascii="宋体" w:hAnsi="宋体" w:cs="宋体"/>
          <w:szCs w:val="21"/>
        </w:rPr>
        <w:t xml:space="preserve">（2）做好档案资料原件、复印件鉴别相关工作。保证档案扫描图像与原件一致、整洁、清晰。</w:t>
      </w:r>
      <w:r/>
    </w:p>
    <w:p>
      <w:pPr>
        <w:ind w:firstLine="420"/>
        <w:spacing w:line="360" w:lineRule="auto"/>
        <w:rPr>
          <w:rFonts w:hint="eastAsia" w:ascii="宋体" w:hAnsi="宋体" w:cs="宋体"/>
          <w:szCs w:val="21"/>
        </w:rPr>
      </w:pPr>
      <w:r>
        <w:rPr>
          <w:rFonts w:hint="eastAsia" w:ascii="宋体" w:hAnsi="宋体" w:cs="宋体"/>
          <w:szCs w:val="21"/>
        </w:rPr>
        <w:t xml:space="preserve">（3）档案扫描完成后，要进行细致、认真的复原装订。档案装订应尽量按照原来的装订</w:t>
      </w:r>
      <w:r>
        <w:rPr>
          <w:rFonts w:hint="eastAsia" w:ascii="宋体" w:hAnsi="宋体" w:cs="宋体"/>
          <w:szCs w:val="21"/>
        </w:rPr>
        <w:t xml:space="preserve">孔进行</w:t>
      </w:r>
      <w:r>
        <w:rPr>
          <w:rFonts w:hint="eastAsia" w:ascii="宋体" w:hAnsi="宋体" w:cs="宋体"/>
          <w:szCs w:val="21"/>
        </w:rPr>
        <w:t xml:space="preserve">穿线装订，力求保护原件。</w:t>
      </w:r>
      <w:r/>
    </w:p>
    <w:p>
      <w:pPr>
        <w:ind w:firstLine="420"/>
        <w:spacing w:line="360" w:lineRule="auto"/>
        <w:rPr>
          <w:rFonts w:hint="eastAsia" w:ascii="宋体" w:hAnsi="宋体" w:cs="宋体"/>
          <w:szCs w:val="21"/>
        </w:rPr>
      </w:pPr>
      <w:r>
        <w:rPr>
          <w:rFonts w:hint="eastAsia" w:ascii="宋体" w:hAnsi="宋体" w:cs="宋体"/>
          <w:szCs w:val="21"/>
        </w:rPr>
        <w:t xml:space="preserve">（4）扫描人员严格遵守档案管理的相关规定及档案部门的相关制度，认真做好档案的保密及保护工作。</w:t>
      </w:r>
      <w:r/>
    </w:p>
    <w:p>
      <w:pPr>
        <w:ind w:firstLine="420"/>
        <w:spacing w:line="360" w:lineRule="auto"/>
        <w:rPr>
          <w:rFonts w:hint="eastAsia" w:ascii="宋体" w:hAnsi="宋体" w:cs="宋体"/>
          <w:szCs w:val="21"/>
        </w:rPr>
      </w:pPr>
      <w:r>
        <w:rPr>
          <w:rFonts w:hint="eastAsia" w:ascii="宋体" w:hAnsi="宋体" w:cs="宋体"/>
          <w:szCs w:val="21"/>
        </w:rPr>
        <w:t xml:space="preserve">（5）甲方提供服务场地</w:t>
      </w:r>
      <w:r>
        <w:rPr>
          <w:rFonts w:hint="eastAsia" w:ascii="宋体" w:hAnsi="宋体" w:cs="宋体"/>
          <w:szCs w:val="21"/>
          <w:u w:val="single"/>
        </w:rPr>
        <w:t xml:space="preserve">（或自备电脑）</w:t>
      </w:r>
      <w:r>
        <w:rPr>
          <w:rFonts w:hint="eastAsia" w:ascii="宋体" w:hAnsi="宋体" w:cs="宋体"/>
          <w:szCs w:val="21"/>
        </w:rPr>
        <w:t xml:space="preserve">。</w:t>
      </w:r>
      <w:r>
        <w:rPr>
          <w:rFonts w:hint="eastAsia" w:ascii="宋体" w:hAnsi="宋体" w:cs="宋体"/>
          <w:szCs w:val="21"/>
          <w:u w:val="single"/>
        </w:rPr>
        <w:t xml:space="preserve">扫描方自带电脑、打印机、扫描仪、耗材（A4纸、笔、硒鼓等）等项目所需的全部设备</w:t>
      </w:r>
      <w:r>
        <w:rPr>
          <w:rFonts w:hint="eastAsia" w:ascii="宋体" w:hAnsi="宋体" w:cs="宋体"/>
          <w:szCs w:val="21"/>
        </w:rPr>
        <w:t xml:space="preserve">，设备只能作为本项目专用，不得将设备挪作他用或随意将不属于本项目的资料带进工作场所进行操作。数字化工作中使用的软件必须是正版软件。对服务过程中使用的计算机硬盘（</w:t>
      </w:r>
      <w:r>
        <w:rPr>
          <w:rFonts w:hint="eastAsia" w:ascii="宋体" w:hAnsi="宋体" w:cs="宋体"/>
          <w:szCs w:val="21"/>
        </w:rPr>
        <w:t xml:space="preserve">含加工</w:t>
      </w:r>
      <w:r>
        <w:rPr>
          <w:rFonts w:hint="eastAsia" w:ascii="宋体" w:hAnsi="宋体" w:cs="宋体"/>
          <w:szCs w:val="21"/>
        </w:rPr>
        <w:t xml:space="preserve">过程中损坏的硬盘）、移动硬盘等存储介质以及无法确保数据可靠清除的设备，本项目完成后，由乙方向甲方全部移交，费用包含在合同价中。</w:t>
      </w:r>
      <w:r/>
    </w:p>
    <w:p>
      <w:pPr>
        <w:ind w:firstLine="420"/>
        <w:spacing w:line="360" w:lineRule="auto"/>
        <w:rPr>
          <w:rFonts w:hint="eastAsia" w:ascii="宋体" w:hAnsi="宋体" w:cs="宋体"/>
          <w:szCs w:val="21"/>
        </w:rPr>
      </w:pPr>
      <w:r>
        <w:rPr>
          <w:rFonts w:hint="eastAsia" w:ascii="宋体" w:hAnsi="宋体" w:cs="宋体"/>
          <w:szCs w:val="21"/>
        </w:rPr>
        <w:t xml:space="preserve">（6）档案整理及数字化服务包括：</w:t>
      </w:r>
      <w:r>
        <w:rPr>
          <w:rFonts w:hint="eastAsia" w:ascii="宋体" w:hAnsi="宋体" w:cs="宋体"/>
          <w:szCs w:val="21"/>
          <w:u w:val="single"/>
        </w:rPr>
        <w:t xml:space="preserve">档案运输、调档交接、档案扫描前整理、修复、目录著录与完善、档案扫描、图像处理、数据质检、数据验收、档案装订、数据挂接、数据备份、装盒、上架入库及档案数字化工作中的硬件维护、管理系统维护（包含但不限于管理系统存储容量等）</w:t>
      </w:r>
      <w:r>
        <w:rPr>
          <w:rFonts w:hint="eastAsia" w:ascii="宋体" w:hAnsi="宋体" w:cs="宋体"/>
          <w:szCs w:val="21"/>
        </w:rPr>
        <w:t xml:space="preserve">等。服务过程中必须确保档案载体的安全完整以及档案信息内容安全。档案服务完成后，工作现场上的数据必须全部交由甲方存档。</w:t>
      </w:r>
      <w:r/>
    </w:p>
    <w:p>
      <w:pPr>
        <w:ind w:firstLine="420"/>
        <w:spacing w:line="360" w:lineRule="auto"/>
        <w:rPr>
          <w:rFonts w:hint="eastAsia" w:ascii="宋体" w:hAnsi="宋体" w:cs="宋体"/>
          <w:szCs w:val="21"/>
        </w:rPr>
      </w:pPr>
      <w:r>
        <w:rPr>
          <w:rFonts w:hint="eastAsia" w:ascii="宋体" w:hAnsi="宋体" w:cs="宋体"/>
          <w:szCs w:val="21"/>
        </w:rPr>
        <w:t xml:space="preserve">（7）成果要求：分辨率300dpi及以上，</w:t>
      </w:r>
      <w:r>
        <w:rPr>
          <w:rFonts w:hint="eastAsia" w:ascii="宋体" w:hAnsi="宋体" w:cs="宋体"/>
          <w:szCs w:val="21"/>
        </w:rPr>
        <w:t xml:space="preserve">含图片</w:t>
      </w:r>
      <w:r>
        <w:rPr>
          <w:rFonts w:hint="eastAsia" w:ascii="宋体" w:hAnsi="宋体" w:cs="宋体"/>
          <w:szCs w:val="21"/>
        </w:rPr>
        <w:t xml:space="preserve">页面需达到600dpi；颜色：彩色；格式：单页JPEG格式，合并转换成一个双层PDF格式文件。</w:t>
      </w:r>
      <w:r/>
    </w:p>
    <w:p>
      <w:pPr>
        <w:ind w:firstLine="420"/>
        <w:spacing w:line="360" w:lineRule="auto"/>
        <w:rPr>
          <w:rFonts w:hint="eastAsia" w:ascii="宋体" w:hAnsi="宋体" w:cs="宋体"/>
          <w:szCs w:val="21"/>
        </w:rPr>
      </w:pPr>
      <w:r>
        <w:rPr>
          <w:rFonts w:hint="eastAsia" w:ascii="宋体" w:hAnsi="宋体" w:cs="宋体"/>
          <w:szCs w:val="21"/>
        </w:rPr>
        <w:t xml:space="preserve">（8）数字化要求：</w:t>
      </w:r>
      <w:r/>
    </w:p>
    <w:p>
      <w:pPr>
        <w:ind w:firstLine="420"/>
        <w:spacing w:line="360" w:lineRule="auto"/>
        <w:rPr>
          <w:rFonts w:hint="eastAsia" w:ascii="宋体" w:hAnsi="宋体" w:cs="宋体"/>
          <w:szCs w:val="21"/>
        </w:rPr>
      </w:pPr>
      <w:r>
        <w:rPr>
          <w:rFonts w:hint="eastAsia" w:ascii="宋体" w:hAnsi="宋体" w:cs="宋体"/>
          <w:szCs w:val="21"/>
        </w:rPr>
        <w:t xml:space="preserve">①档案整理：扫描前，对原件进行不影响质量前提下处理；扫描后重新装订，恢复原样。卷封面破损按要求更换卷封面，并抄写到新封面上，</w:t>
      </w:r>
      <w:r>
        <w:rPr>
          <w:rFonts w:hint="eastAsia" w:ascii="宋体" w:hAnsi="宋体" w:cs="宋体"/>
          <w:szCs w:val="21"/>
        </w:rPr>
        <w:t xml:space="preserve">旧卷封面</w:t>
      </w:r>
      <w:r>
        <w:rPr>
          <w:rFonts w:hint="eastAsia" w:ascii="宋体" w:hAnsi="宋体" w:cs="宋体"/>
          <w:szCs w:val="21"/>
        </w:rPr>
        <w:t xml:space="preserve">应全部交还档案室。</w:t>
      </w:r>
      <w:r/>
    </w:p>
    <w:p>
      <w:pPr>
        <w:ind w:firstLine="420"/>
        <w:spacing w:line="360" w:lineRule="auto"/>
        <w:rPr>
          <w:rFonts w:hint="eastAsia" w:ascii="宋体" w:hAnsi="宋体" w:cs="宋体"/>
          <w:szCs w:val="21"/>
        </w:rPr>
      </w:pPr>
      <w:r>
        <w:rPr>
          <w:rFonts w:hint="eastAsia" w:ascii="宋体" w:hAnsi="宋体" w:cs="宋体"/>
          <w:szCs w:val="21"/>
        </w:rPr>
        <w:t xml:space="preserve">②档案扫描：档案扫描采用彩色方式，</w:t>
      </w:r>
      <w:r>
        <w:rPr>
          <w:rFonts w:hint="eastAsia" w:ascii="宋体" w:hAnsi="宋体" w:cs="宋体"/>
          <w:szCs w:val="21"/>
        </w:rPr>
        <w:t xml:space="preserve">保持原档方向</w:t>
      </w:r>
      <w:r>
        <w:rPr>
          <w:rFonts w:hint="eastAsia" w:ascii="宋体" w:hAnsi="宋体" w:cs="宋体"/>
          <w:szCs w:val="21"/>
        </w:rPr>
        <w:t xml:space="preserve">，遵循相应标准。</w:t>
      </w:r>
      <w:r/>
    </w:p>
    <w:p>
      <w:pPr>
        <w:ind w:firstLine="420"/>
        <w:spacing w:line="360" w:lineRule="auto"/>
        <w:rPr>
          <w:rFonts w:hint="eastAsia" w:ascii="宋体" w:hAnsi="宋体" w:cs="宋体"/>
          <w:szCs w:val="21"/>
        </w:rPr>
      </w:pPr>
      <w:r>
        <w:rPr>
          <w:rFonts w:hint="eastAsia" w:ascii="宋体" w:hAnsi="宋体" w:cs="宋体"/>
          <w:szCs w:val="21"/>
        </w:rPr>
        <w:t xml:space="preserve">③图像处理：应对扫描后的图像进行逐页纠偏、去污、图像拼接、裁边处理和排列顺序调整。</w:t>
      </w:r>
      <w:r/>
    </w:p>
    <w:p>
      <w:pPr>
        <w:ind w:firstLine="420"/>
        <w:spacing w:line="360" w:lineRule="auto"/>
        <w:rPr>
          <w:rFonts w:hint="eastAsia" w:ascii="宋体" w:hAnsi="宋体" w:cs="宋体"/>
          <w:szCs w:val="21"/>
        </w:rPr>
      </w:pPr>
      <w:r>
        <w:rPr>
          <w:rFonts w:hint="eastAsia" w:ascii="宋体" w:hAnsi="宋体" w:cs="宋体"/>
          <w:szCs w:val="21"/>
        </w:rPr>
        <w:t xml:space="preserve">④文件存储：档案图像文件保存为JPEG格式，按照档号与图像流水号的组合对图像文件命名。在数据库中存储时，将图像文件合并转换成一个双层PDF格式文件，按照档号对文件命名。PDF文件存储</w:t>
      </w:r>
      <w:r>
        <w:rPr>
          <w:rFonts w:hint="eastAsia" w:ascii="宋体" w:hAnsi="宋体" w:cs="宋体"/>
          <w:szCs w:val="21"/>
        </w:rPr>
        <w:t xml:space="preserve">在以档号</w:t>
      </w:r>
      <w:r>
        <w:rPr>
          <w:rFonts w:hint="eastAsia" w:ascii="宋体" w:hAnsi="宋体" w:cs="宋体"/>
          <w:szCs w:val="21"/>
        </w:rPr>
        <w:t xml:space="preserve">命名的文件夹中。</w:t>
      </w:r>
      <w:r/>
    </w:p>
    <w:p>
      <w:pPr>
        <w:ind w:firstLine="420"/>
        <w:spacing w:line="360" w:lineRule="auto"/>
        <w:rPr>
          <w:rFonts w:hint="eastAsia" w:ascii="宋体" w:hAnsi="宋体" w:cs="宋体"/>
          <w:szCs w:val="21"/>
        </w:rPr>
      </w:pPr>
      <w:r>
        <w:rPr>
          <w:rFonts w:hint="eastAsia" w:ascii="宋体" w:hAnsi="宋体" w:cs="宋体"/>
          <w:szCs w:val="21"/>
        </w:rPr>
        <w:t xml:space="preserve">⑤目录数据著录：对档案目录数据进行著录。已建立目录数据的，可以不再重新著录。对前处理工作中发现档案目录存在问题的，要进行修改、补录，形成准确、完整的目录数据。</w:t>
      </w:r>
      <w:r/>
    </w:p>
    <w:p>
      <w:pPr>
        <w:ind w:firstLine="420"/>
        <w:spacing w:line="360" w:lineRule="auto"/>
        <w:rPr>
          <w:rFonts w:hint="eastAsia" w:ascii="宋体" w:hAnsi="宋体" w:cs="宋体"/>
          <w:szCs w:val="21"/>
        </w:rPr>
      </w:pPr>
      <w:r>
        <w:rPr>
          <w:rFonts w:hint="eastAsia" w:ascii="宋体" w:hAnsi="宋体" w:cs="宋体"/>
          <w:szCs w:val="21"/>
        </w:rPr>
        <w:t xml:space="preserve">⑥数据挂接：扫描文件应与管理系统进行挂接，以实现目录数据和对应数字化文件的关联，可查阅利用扫描文档。</w:t>
      </w:r>
      <w:r/>
    </w:p>
    <w:p>
      <w:pPr>
        <w:ind w:firstLine="420"/>
        <w:spacing w:line="360" w:lineRule="auto"/>
        <w:rPr>
          <w:rFonts w:hint="eastAsia" w:ascii="宋体" w:hAnsi="宋体" w:cs="宋体"/>
          <w:szCs w:val="21"/>
        </w:rPr>
      </w:pPr>
      <w:r>
        <w:rPr>
          <w:rFonts w:hint="eastAsia" w:ascii="宋体" w:hAnsi="宋体" w:cs="宋体"/>
          <w:szCs w:val="21"/>
        </w:rPr>
        <w:t xml:space="preserve">逐条对挂接结果进行检查，包括对应的准确性、已挂接数字化文件与实际数字化数量的一致性、 数字化文件是否能正常打开等，发现错误及时纠正。</w:t>
      </w:r>
      <w:r/>
    </w:p>
    <w:p>
      <w:pPr>
        <w:ind w:firstLine="420"/>
        <w:spacing w:line="360" w:lineRule="auto"/>
        <w:rPr>
          <w:rFonts w:hint="eastAsia" w:ascii="宋体" w:hAnsi="宋体" w:cs="宋体"/>
          <w:szCs w:val="21"/>
        </w:rPr>
      </w:pPr>
      <w:r>
        <w:rPr>
          <w:rFonts w:hint="eastAsia" w:ascii="宋体" w:hAnsi="宋体" w:cs="宋体"/>
          <w:szCs w:val="21"/>
        </w:rPr>
        <w:t xml:space="preserve">⑦质量自检：对加工的数据进行认真负责的自检，数据质量达到标准后，才能交付给甲方</w:t>
      </w:r>
      <w:r>
        <w:rPr>
          <w:rFonts w:hint="eastAsia" w:ascii="宋体" w:hAnsi="宋体" w:cs="宋体"/>
          <w:szCs w:val="21"/>
        </w:rPr>
        <w:t xml:space="preserve">验收。</w:t>
      </w:r>
      <w:r/>
    </w:p>
    <w:p>
      <w:pPr>
        <w:ind w:firstLine="420"/>
        <w:spacing w:line="360" w:lineRule="auto"/>
        <w:rPr>
          <w:rFonts w:hint="eastAsia" w:ascii="宋体" w:hAnsi="宋体" w:cs="宋体"/>
          <w:szCs w:val="21"/>
        </w:rPr>
      </w:pPr>
      <w:r>
        <w:rPr>
          <w:rFonts w:hint="eastAsia" w:ascii="宋体" w:hAnsi="宋体" w:cs="宋体"/>
          <w:szCs w:val="21"/>
        </w:rPr>
        <w:t xml:space="preserve">⑧验</w:t>
      </w:r>
      <w:r>
        <w:rPr>
          <w:rFonts w:hint="eastAsia" w:ascii="宋体" w:hAnsi="宋体" w:cs="宋体"/>
          <w:szCs w:val="21"/>
        </w:rPr>
        <w:t xml:space="preserve">收要求：档案整理和数字化扫描服务结束，自检合格方可提交甲方验收。甲方对乙方挂接完毕的目录信息、图像质量、挂接结果等进行验收，验收以抽检方式进行，抽检比率不低于10%，总数量低于500件时抽检数量不少于50条，数据库条目与数字图像内容对应准确性抽检合格率应为100%, 其他内容不低于95%。验收完成后填写相关表单，完成验收报告，档案数字化质量检验达到标准的，经验收组成员签字、组长审核签字后，予以验收“通过”。验收未通过的，立即返工整改，5个工作日内整改完毕，返工整改后重新进行验收。2次以上整改未到位，按照每条</w:t>
      </w:r>
      <w:r>
        <w:rPr>
          <w:rFonts w:hint="eastAsia" w:ascii="宋体" w:hAnsi="宋体" w:cs="宋体"/>
          <w:szCs w:val="21"/>
          <w:u w:val="single"/>
        </w:rPr>
        <w:t xml:space="preserve">   </w:t>
      </w:r>
      <w:r>
        <w:rPr>
          <w:rFonts w:hint="eastAsia" w:ascii="宋体" w:hAnsi="宋体" w:cs="宋体"/>
          <w:szCs w:val="21"/>
        </w:rPr>
        <w:t xml:space="preserve">元费用</w:t>
      </w:r>
      <w:r>
        <w:rPr>
          <w:rFonts w:hint="eastAsia" w:ascii="宋体" w:hAnsi="宋体" w:cs="宋体"/>
          <w:szCs w:val="21"/>
        </w:rPr>
        <w:t xml:space="preserve">进行扣除。验收合格的数据应按照数字化工作方案及时移交，并履行移交手续。如发现档案丢失、损坏、圈划或涂改等问题，将追究相关责任。</w:t>
      </w:r>
      <w:r/>
    </w:p>
    <w:p>
      <w:pPr>
        <w:ind w:firstLine="420"/>
        <w:spacing w:line="360" w:lineRule="auto"/>
        <w:rPr>
          <w:rFonts w:hint="eastAsia" w:ascii="宋体" w:hAnsi="宋体" w:cs="宋体"/>
          <w:szCs w:val="21"/>
        </w:rPr>
      </w:pPr>
      <w:r>
        <w:rPr>
          <w:rFonts w:hint="eastAsia" w:ascii="宋体" w:hAnsi="宋体" w:cs="宋体"/>
          <w:szCs w:val="21"/>
        </w:rPr>
        <w:t xml:space="preserve">⑨数字化成果管理。采取有效的技术手段，确保数据不被非法改动，确保其安全、完整和长期可用。</w:t>
      </w:r>
      <w:r/>
    </w:p>
    <w:p>
      <w:pPr>
        <w:ind w:firstLine="420"/>
        <w:spacing w:line="360" w:lineRule="auto"/>
        <w:rPr>
          <w:rFonts w:hint="eastAsia" w:ascii="宋体" w:hAnsi="宋体" w:cs="宋体"/>
          <w:szCs w:val="21"/>
        </w:rPr>
      </w:pPr>
      <w:r>
        <w:rPr>
          <w:rFonts w:hint="eastAsia" w:ascii="宋体" w:hAnsi="宋体" w:cs="宋体"/>
          <w:szCs w:val="21"/>
        </w:rPr>
        <w:t xml:space="preserve">⑩成果提交：对验收合格的目录数据、数字化文件及时进行存储及备份。档案移交时，同时向甲方提交移动硬盘和</w:t>
      </w:r>
      <w:r>
        <w:rPr>
          <w:rFonts w:hint="eastAsia" w:ascii="宋体" w:hAnsi="宋体" w:cs="宋体"/>
          <w:szCs w:val="21"/>
        </w:rPr>
        <w:t xml:space="preserve">档案级</w:t>
      </w:r>
      <w:r>
        <w:rPr>
          <w:rFonts w:hint="eastAsia" w:ascii="宋体" w:hAnsi="宋体" w:cs="宋体"/>
          <w:szCs w:val="21"/>
        </w:rPr>
        <w:t xml:space="preserve">蓝光光盘存储的资料各一套（存储内容包括：JPEG格式数字化文件、合并的双层PDF格式的数字化文件、目录数据文件）。</w:t>
      </w:r>
      <w:r/>
    </w:p>
    <w:p>
      <w:pPr>
        <w:ind w:firstLine="422"/>
        <w:spacing w:line="360" w:lineRule="auto"/>
        <w:rPr>
          <w:rFonts w:hint="eastAsia" w:ascii="宋体" w:hAnsi="宋体" w:cs="宋体"/>
          <w:szCs w:val="21"/>
        </w:rPr>
      </w:pPr>
      <w:r>
        <w:rPr>
          <w:rFonts w:hint="eastAsia" w:ascii="宋体" w:hAnsi="宋体" w:cs="宋体"/>
          <w:b/>
          <w:bCs/>
          <w:szCs w:val="21"/>
        </w:rPr>
        <w:t xml:space="preserve">第七条</w:t>
      </w:r>
      <w:r>
        <w:rPr>
          <w:rFonts w:hint="eastAsia" w:ascii="宋体" w:hAnsi="宋体" w:cs="宋体"/>
          <w:szCs w:val="21"/>
        </w:rPr>
        <w:t xml:space="preserve"> 乙方的档案整理与数字化服务质量应满足以下标准的要求：</w:t>
      </w:r>
      <w:r/>
    </w:p>
    <w:p>
      <w:pPr>
        <w:ind w:firstLine="420"/>
        <w:spacing w:line="360" w:lineRule="auto"/>
        <w:rPr>
          <w:rFonts w:hint="eastAsia" w:ascii="宋体" w:hAnsi="宋体" w:cs="宋体"/>
          <w:szCs w:val="21"/>
        </w:rPr>
      </w:pPr>
      <w:r>
        <w:rPr>
          <w:rFonts w:hint="eastAsia" w:ascii="宋体" w:hAnsi="宋体" w:cs="宋体"/>
          <w:szCs w:val="21"/>
        </w:rPr>
        <w:t xml:space="preserve">1.《照片档案管理规范》GB/T 11821</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科学技术档案案卷构成的一般要求 GB/T11822</w:t>
      </w:r>
      <w:r/>
    </w:p>
    <w:p>
      <w:pPr>
        <w:ind w:firstLine="420"/>
        <w:spacing w:line="360" w:lineRule="auto"/>
        <w:rPr>
          <w:rFonts w:hint="eastAsia" w:ascii="宋体" w:hAnsi="宋体" w:cs="宋体"/>
          <w:szCs w:val="21"/>
        </w:rPr>
      </w:pPr>
      <w:r>
        <w:rPr>
          <w:rFonts w:hint="eastAsia" w:ascii="宋体" w:hAnsi="宋体" w:cs="宋体"/>
          <w:szCs w:val="21"/>
        </w:rPr>
        <w:t xml:space="preserve">3.《电子文件归档与电子档案管理规范》 GB/T18894</w:t>
      </w:r>
      <w:r/>
    </w:p>
    <w:p>
      <w:pPr>
        <w:ind w:firstLine="420"/>
        <w:spacing w:line="360" w:lineRule="auto"/>
        <w:rPr>
          <w:rFonts w:hint="eastAsia" w:ascii="宋体" w:hAnsi="宋体" w:cs="宋体"/>
          <w:szCs w:val="21"/>
        </w:rPr>
      </w:pPr>
      <w:r>
        <w:rPr>
          <w:rFonts w:hint="eastAsia" w:ascii="宋体" w:hAnsi="宋体" w:cs="宋体"/>
          <w:szCs w:val="21"/>
        </w:rPr>
        <w:t xml:space="preserve">4.《CAD 电子文件光盘存储、 归档与档案管理要求 第一部分： 电子文件归档与档案管理》GB/T17678.1</w:t>
      </w:r>
      <w:r/>
    </w:p>
    <w:p>
      <w:pPr>
        <w:ind w:firstLine="420"/>
        <w:spacing w:line="360" w:lineRule="auto"/>
        <w:rPr>
          <w:rFonts w:hint="eastAsia" w:ascii="宋体" w:hAnsi="宋体" w:cs="宋体"/>
          <w:szCs w:val="21"/>
        </w:rPr>
      </w:pPr>
      <w:r>
        <w:rPr>
          <w:rFonts w:hint="eastAsia" w:ascii="宋体" w:hAnsi="宋体" w:cs="宋体"/>
          <w:szCs w:val="21"/>
        </w:rPr>
        <w:t xml:space="preserve">5.《城市建设档案著录规范》 GB/T50323—2001 </w:t>
      </w:r>
      <w:r/>
    </w:p>
    <w:p>
      <w:pPr>
        <w:ind w:firstLine="420"/>
        <w:spacing w:line="360" w:lineRule="auto"/>
        <w:rPr>
          <w:rFonts w:hint="eastAsia" w:ascii="宋体" w:hAnsi="宋体" w:cs="宋体"/>
          <w:szCs w:val="21"/>
        </w:rPr>
      </w:pPr>
      <w:r>
        <w:rPr>
          <w:rFonts w:hint="eastAsia" w:ascii="宋体" w:hAnsi="宋体" w:cs="宋体"/>
          <w:szCs w:val="21"/>
        </w:rPr>
        <w:t xml:space="preserve">6.《建设工程文件归档规范》 GB/T50328—2014 </w:t>
      </w:r>
      <w:r/>
    </w:p>
    <w:p>
      <w:pPr>
        <w:ind w:firstLine="420"/>
        <w:spacing w:line="360" w:lineRule="auto"/>
        <w:rPr>
          <w:rFonts w:hint="eastAsia" w:ascii="宋体" w:hAnsi="宋体" w:cs="宋体"/>
          <w:szCs w:val="21"/>
        </w:rPr>
      </w:pPr>
      <w:r>
        <w:rPr>
          <w:rFonts w:hint="eastAsia" w:ascii="宋体" w:hAnsi="宋体" w:cs="宋体"/>
          <w:szCs w:val="21"/>
        </w:rPr>
        <w:t xml:space="preserve">7.《纸质归档文件装订规范》 DA/T69-2018</w:t>
      </w:r>
      <w:r/>
    </w:p>
    <w:p>
      <w:pPr>
        <w:ind w:firstLine="420"/>
        <w:spacing w:line="360" w:lineRule="auto"/>
        <w:rPr>
          <w:rFonts w:hint="eastAsia" w:ascii="宋体" w:hAnsi="宋体" w:cs="宋体"/>
          <w:szCs w:val="21"/>
        </w:rPr>
      </w:pPr>
      <w:r>
        <w:rPr>
          <w:rFonts w:hint="eastAsia" w:ascii="宋体" w:hAnsi="宋体" w:cs="宋体"/>
          <w:szCs w:val="21"/>
        </w:rPr>
        <w:t xml:space="preserve">8.《档案著录规则》 DA/T 18</w:t>
      </w:r>
      <w:r/>
    </w:p>
    <w:p>
      <w:pPr>
        <w:ind w:firstLine="420"/>
        <w:spacing w:line="360" w:lineRule="auto"/>
        <w:rPr>
          <w:rFonts w:hint="eastAsia" w:ascii="宋体" w:hAnsi="宋体" w:cs="宋体"/>
          <w:szCs w:val="21"/>
        </w:rPr>
      </w:pPr>
      <w:r>
        <w:rPr>
          <w:rFonts w:hint="eastAsia" w:ascii="宋体" w:hAnsi="宋体" w:cs="宋体"/>
          <w:szCs w:val="21"/>
        </w:rPr>
        <w:t xml:space="preserve">9.《归档文件整理规则》 DA/T22</w:t>
      </w:r>
      <w:r/>
    </w:p>
    <w:p>
      <w:pPr>
        <w:ind w:firstLine="420"/>
        <w:spacing w:line="360" w:lineRule="auto"/>
        <w:rPr>
          <w:rFonts w:hint="eastAsia" w:ascii="宋体" w:hAnsi="宋体" w:cs="宋体"/>
          <w:szCs w:val="21"/>
        </w:rPr>
      </w:pPr>
      <w:r>
        <w:rPr>
          <w:rFonts w:hint="eastAsia" w:ascii="宋体" w:hAnsi="宋体" w:cs="宋体"/>
          <w:szCs w:val="21"/>
        </w:rPr>
        <w:t xml:space="preserve">10.《江苏省（归档文件整理规则）实施细则》 苏档</w:t>
      </w:r>
      <w:r>
        <w:rPr>
          <w:rFonts w:hint="eastAsia" w:ascii="宋体" w:hAnsi="宋体" w:cs="宋体"/>
          <w:szCs w:val="21"/>
        </w:rPr>
        <w:t xml:space="preserve">规</w:t>
      </w:r>
      <w:r>
        <w:rPr>
          <w:rFonts w:hint="eastAsia" w:ascii="宋体" w:hAnsi="宋体" w:cs="宋体"/>
          <w:szCs w:val="21"/>
        </w:rPr>
        <w:t xml:space="preserve">发〔2016〕3号</w:t>
      </w:r>
      <w:r/>
    </w:p>
    <w:p>
      <w:pPr>
        <w:ind w:firstLine="420"/>
        <w:spacing w:line="360" w:lineRule="auto"/>
        <w:rPr>
          <w:rFonts w:hint="eastAsia" w:ascii="宋体" w:hAnsi="宋体" w:cs="宋体"/>
          <w:szCs w:val="21"/>
        </w:rPr>
      </w:pPr>
      <w:r>
        <w:rPr>
          <w:rFonts w:hint="eastAsia" w:ascii="宋体" w:hAnsi="宋体" w:cs="宋体"/>
          <w:szCs w:val="21"/>
        </w:rPr>
        <w:t xml:space="preserve">11.《会计档案案卷格式》 DA/T39</w:t>
      </w:r>
      <w:r/>
    </w:p>
    <w:p>
      <w:pPr>
        <w:ind w:firstLine="420"/>
        <w:spacing w:line="360" w:lineRule="auto"/>
        <w:rPr>
          <w:rFonts w:hint="eastAsia" w:ascii="宋体" w:hAnsi="宋体" w:cs="宋体"/>
          <w:szCs w:val="21"/>
        </w:rPr>
      </w:pPr>
      <w:r>
        <w:rPr>
          <w:rFonts w:hint="eastAsia" w:ascii="宋体" w:hAnsi="宋体" w:cs="宋体"/>
          <w:szCs w:val="21"/>
        </w:rPr>
        <w:t xml:space="preserve">12.《纸质档案数字化技术规范》 DA/T31</w:t>
      </w:r>
      <w:r/>
    </w:p>
    <w:p>
      <w:pPr>
        <w:ind w:firstLine="420"/>
        <w:spacing w:line="360" w:lineRule="auto"/>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t xml:space="preserve">《苏州市档案数字化操作规程》档发〔2018〕</w:t>
      </w:r>
      <w:r>
        <w:rPr>
          <w:rFonts w:hint="eastAsia" w:ascii="宋体" w:hAnsi="宋体" w:cs="宋体"/>
          <w:szCs w:val="21"/>
        </w:rPr>
        <w:t xml:space="preserve">39号</w:t>
      </w:r>
      <w:r/>
    </w:p>
    <w:p>
      <w:pPr>
        <w:ind w:firstLine="420"/>
        <w:spacing w:line="360" w:lineRule="auto"/>
        <w:rPr>
          <w:rFonts w:hint="eastAsia" w:ascii="宋体" w:hAnsi="宋体" w:cs="宋体"/>
          <w:szCs w:val="21"/>
        </w:rPr>
      </w:pPr>
      <w:r>
        <w:rPr>
          <w:rFonts w:hint="eastAsia" w:ascii="宋体" w:hAnsi="宋体" w:cs="宋体"/>
          <w:szCs w:val="21"/>
        </w:rPr>
        <w:t xml:space="preserve">14. 《昆山市档案馆档案接收进馆标准》 </w:t>
      </w:r>
      <w:r>
        <w:rPr>
          <w:rFonts w:hint="eastAsia" w:ascii="宋体" w:hAnsi="宋体" w:cs="宋体"/>
          <w:szCs w:val="21"/>
        </w:rPr>
        <w:t xml:space="preserve">昆档馆发</w:t>
      </w:r>
      <w:r>
        <w:rPr>
          <w:rFonts w:hint="eastAsia" w:ascii="宋体" w:hAnsi="宋体" w:cs="宋体"/>
          <w:szCs w:val="21"/>
        </w:rPr>
        <w:t xml:space="preserve">〔2021〕4号</w:t>
      </w:r>
      <w:r/>
    </w:p>
    <w:p>
      <w:pPr>
        <w:ind w:firstLine="420"/>
        <w:spacing w:line="360" w:lineRule="auto"/>
        <w:rPr>
          <w:rFonts w:hint="eastAsia" w:ascii="宋体" w:hAnsi="宋体" w:cs="宋体"/>
          <w:szCs w:val="21"/>
        </w:rPr>
      </w:pPr>
      <w:r>
        <w:rPr>
          <w:rFonts w:hint="eastAsia" w:ascii="宋体" w:hAnsi="宋体" w:cs="宋体"/>
          <w:szCs w:val="21"/>
        </w:rPr>
        <w:t xml:space="preserve">15.《纸质档案修复技术规范》 DA/T25    </w:t>
      </w:r>
      <w:r/>
    </w:p>
    <w:p>
      <w:pPr>
        <w:ind w:firstLine="420"/>
        <w:spacing w:line="360" w:lineRule="auto"/>
        <w:rPr>
          <w:rFonts w:hint="eastAsia" w:ascii="宋体" w:hAnsi="宋体" w:cs="宋体"/>
          <w:szCs w:val="21"/>
        </w:rPr>
      </w:pPr>
      <w:r>
        <w:rPr>
          <w:rFonts w:hint="eastAsia" w:ascii="宋体" w:hAnsi="宋体" w:cs="宋体"/>
          <w:szCs w:val="21"/>
        </w:rPr>
        <w:t xml:space="preserve">16.</w:t>
      </w:r>
      <w:r>
        <w:rPr>
          <w:rFonts w:hint="eastAsia" w:ascii="宋体" w:hAnsi="宋体" w:cs="宋体"/>
          <w:szCs w:val="21"/>
          <w:u w:val="single"/>
        </w:rPr>
        <w:t xml:space="preserve">                      </w:t>
      </w:r>
      <w:r>
        <w:rPr>
          <w:rFonts w:hint="eastAsia" w:ascii="宋体" w:hAnsi="宋体" w:cs="宋体"/>
          <w:szCs w:val="21"/>
        </w:rPr>
        <w:t xml:space="preserve">   </w:t>
      </w:r>
      <w:r/>
    </w:p>
    <w:p>
      <w:pPr>
        <w:ind w:firstLine="422"/>
        <w:spacing w:line="360" w:lineRule="auto"/>
        <w:rPr>
          <w:rFonts w:hint="eastAsia" w:ascii="宋体" w:hAnsi="宋体" w:cs="宋体"/>
          <w:szCs w:val="21"/>
        </w:rPr>
      </w:pPr>
      <w:r>
        <w:rPr>
          <w:rFonts w:hint="eastAsia" w:ascii="宋体" w:hAnsi="宋体" w:cs="宋体"/>
          <w:b/>
          <w:bCs/>
          <w:szCs w:val="21"/>
        </w:rPr>
        <w:t xml:space="preserve">第八条</w:t>
      </w:r>
      <w:r>
        <w:rPr>
          <w:rFonts w:hint="eastAsia" w:ascii="宋体" w:hAnsi="宋体" w:cs="宋体"/>
          <w:szCs w:val="21"/>
        </w:rPr>
        <w:t xml:space="preserve"> 验收标准：</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档案卷盒外部</w:t>
      </w:r>
      <w:r>
        <w:rPr>
          <w:rFonts w:hint="eastAsia" w:ascii="宋体" w:hAnsi="宋体" w:cs="宋体"/>
          <w:szCs w:val="21"/>
        </w:rPr>
        <w:t xml:space="preserve">要素完整、准确</w:t>
      </w:r>
      <w:r/>
    </w:p>
    <w:p>
      <w:pPr>
        <w:ind w:firstLine="420"/>
        <w:spacing w:line="360" w:lineRule="auto"/>
        <w:rPr>
          <w:rFonts w:hint="eastAsia" w:ascii="宋体" w:hAnsi="宋体" w:cs="宋体"/>
          <w:szCs w:val="21"/>
        </w:rPr>
      </w:pPr>
      <w:r>
        <w:rPr>
          <w:rFonts w:hint="eastAsia" w:ascii="宋体" w:hAnsi="宋体" w:cs="宋体"/>
          <w:szCs w:val="21"/>
        </w:rPr>
        <w:t xml:space="preserve">（1）档案盒封面应标明全宗名称。</w:t>
      </w:r>
      <w:r/>
    </w:p>
    <w:p>
      <w:pPr>
        <w:ind w:firstLine="420"/>
        <w:spacing w:line="360" w:lineRule="auto"/>
        <w:rPr>
          <w:rFonts w:hint="eastAsia" w:ascii="宋体" w:hAnsi="宋体" w:cs="宋体"/>
          <w:szCs w:val="21"/>
        </w:rPr>
      </w:pPr>
      <w:r>
        <w:rPr>
          <w:rFonts w:hint="eastAsia" w:ascii="宋体" w:hAnsi="宋体" w:cs="宋体"/>
          <w:szCs w:val="21"/>
        </w:rPr>
        <w:t xml:space="preserve">（2）盒脊或底边填写规范。</w:t>
      </w:r>
      <w:r/>
    </w:p>
    <w:p>
      <w:pPr>
        <w:ind w:firstLine="420"/>
        <w:spacing w:line="360" w:lineRule="auto"/>
        <w:rPr>
          <w:rFonts w:hint="eastAsia" w:ascii="宋体" w:hAnsi="宋体" w:cs="宋体"/>
          <w:szCs w:val="21"/>
        </w:rPr>
      </w:pPr>
      <w:r>
        <w:rPr>
          <w:rFonts w:hint="eastAsia" w:ascii="宋体" w:hAnsi="宋体" w:cs="宋体"/>
          <w:szCs w:val="21"/>
        </w:rPr>
        <w:t xml:space="preserve">（3）使用的档案</w:t>
      </w:r>
      <w:r>
        <w:rPr>
          <w:rFonts w:hint="eastAsia" w:ascii="宋体" w:hAnsi="宋体" w:cs="宋体"/>
          <w:szCs w:val="21"/>
        </w:rPr>
        <w:t xml:space="preserve">盒不得</w:t>
      </w:r>
      <w:r>
        <w:rPr>
          <w:rFonts w:hint="eastAsia" w:ascii="宋体" w:hAnsi="宋体" w:cs="宋体"/>
          <w:szCs w:val="21"/>
        </w:rPr>
        <w:t xml:space="preserve">印有“江苏省档案局监制”“江苏省档案馆监制”等字样。</w:t>
      </w:r>
      <w:r/>
    </w:p>
    <w:p>
      <w:pPr>
        <w:ind w:firstLine="420"/>
        <w:spacing w:line="360" w:lineRule="auto"/>
        <w:rPr>
          <w:rFonts w:hint="eastAsia" w:ascii="宋体" w:hAnsi="宋体" w:cs="宋体"/>
          <w:szCs w:val="21"/>
        </w:rPr>
      </w:pPr>
      <w:r>
        <w:rPr>
          <w:rFonts w:hint="eastAsia" w:ascii="宋体" w:hAnsi="宋体" w:cs="宋体"/>
          <w:szCs w:val="21"/>
        </w:rPr>
        <w:t xml:space="preserve">（4）档案</w:t>
      </w:r>
      <w:r>
        <w:rPr>
          <w:rFonts w:hint="eastAsia" w:ascii="宋体" w:hAnsi="宋体" w:cs="宋体"/>
          <w:szCs w:val="21"/>
        </w:rPr>
        <w:t xml:space="preserve">盒信息</w:t>
      </w:r>
      <w:r>
        <w:rPr>
          <w:rFonts w:hint="eastAsia" w:ascii="宋体" w:hAnsi="宋体" w:cs="宋体"/>
          <w:szCs w:val="21"/>
        </w:rPr>
        <w:t xml:space="preserve">使用印章或打印，不得手写。</w:t>
      </w:r>
      <w:r/>
    </w:p>
    <w:p>
      <w:pPr>
        <w:ind w:firstLine="420"/>
        <w:spacing w:line="360" w:lineRule="auto"/>
        <w:rPr>
          <w:rFonts w:hint="eastAsia" w:ascii="宋体" w:hAnsi="宋体" w:cs="宋体"/>
          <w:szCs w:val="21"/>
        </w:rPr>
      </w:pPr>
      <w:r>
        <w:rPr>
          <w:rFonts w:hint="eastAsia" w:ascii="宋体" w:hAnsi="宋体" w:cs="宋体"/>
          <w:szCs w:val="21"/>
        </w:rPr>
        <w:t xml:space="preserve">2.整理规范</w:t>
      </w:r>
      <w:r/>
    </w:p>
    <w:p>
      <w:pPr>
        <w:ind w:firstLine="420"/>
        <w:spacing w:line="360" w:lineRule="auto"/>
        <w:rPr>
          <w:rFonts w:hint="eastAsia" w:ascii="宋体" w:hAnsi="宋体" w:cs="宋体"/>
          <w:szCs w:val="21"/>
        </w:rPr>
      </w:pPr>
      <w:r>
        <w:rPr>
          <w:rFonts w:hint="eastAsia" w:ascii="宋体" w:hAnsi="宋体" w:cs="宋体"/>
          <w:szCs w:val="21"/>
        </w:rPr>
        <w:t xml:space="preserve">（1）原件归档（彩色打印、带印章、红头）。</w:t>
      </w:r>
      <w:r/>
    </w:p>
    <w:p>
      <w:pPr>
        <w:ind w:firstLine="420"/>
        <w:spacing w:line="360" w:lineRule="auto"/>
        <w:rPr>
          <w:rFonts w:hint="eastAsia" w:ascii="宋体" w:hAnsi="宋体" w:cs="宋体"/>
          <w:szCs w:val="21"/>
        </w:rPr>
      </w:pPr>
      <w:r>
        <w:rPr>
          <w:rFonts w:hint="eastAsia" w:ascii="宋体" w:hAnsi="宋体" w:cs="宋体"/>
          <w:szCs w:val="21"/>
        </w:rPr>
        <w:t xml:space="preserve">（2）组件、排序正确。正本在前，发文稿纸和定稿依次在后；来文与复文作为一件时，复文在前，来文在后；转发文在前，被转发文在后。</w:t>
      </w:r>
      <w:r/>
    </w:p>
    <w:p>
      <w:pPr>
        <w:ind w:firstLine="420"/>
        <w:spacing w:line="360" w:lineRule="auto"/>
        <w:rPr>
          <w:rFonts w:hint="eastAsia" w:ascii="宋体" w:hAnsi="宋体" w:cs="宋体"/>
          <w:szCs w:val="21"/>
        </w:rPr>
      </w:pPr>
      <w:r>
        <w:rPr>
          <w:rFonts w:hint="eastAsia" w:ascii="宋体" w:hAnsi="宋体" w:cs="宋体"/>
          <w:szCs w:val="21"/>
        </w:rPr>
        <w:t xml:space="preserve">（3）保管期限准确。根据单位《档案分类方案、文件材料归档范围和保管期限表》判定。</w:t>
      </w:r>
      <w:r/>
    </w:p>
    <w:p>
      <w:pPr>
        <w:ind w:firstLine="420"/>
        <w:spacing w:line="360" w:lineRule="auto"/>
        <w:rPr>
          <w:rFonts w:hint="eastAsia" w:ascii="宋体" w:hAnsi="宋体" w:cs="宋体"/>
          <w:szCs w:val="21"/>
        </w:rPr>
      </w:pPr>
      <w:r>
        <w:rPr>
          <w:rFonts w:hint="eastAsia" w:ascii="宋体" w:hAnsi="宋体" w:cs="宋体"/>
          <w:szCs w:val="21"/>
        </w:rPr>
        <w:t xml:space="preserve">（4）文件材料中与本单位或本单位人员有关的部分应用横线标记。</w:t>
      </w:r>
      <w:r/>
    </w:p>
    <w:p>
      <w:pPr>
        <w:ind w:firstLine="420"/>
        <w:spacing w:line="360" w:lineRule="auto"/>
        <w:rPr>
          <w:rFonts w:hint="eastAsia" w:ascii="宋体" w:hAnsi="宋体" w:cs="宋体"/>
          <w:szCs w:val="21"/>
        </w:rPr>
      </w:pPr>
      <w:r>
        <w:rPr>
          <w:rFonts w:hint="eastAsia" w:ascii="宋体" w:hAnsi="宋体" w:cs="宋体"/>
          <w:szCs w:val="21"/>
        </w:rPr>
        <w:t xml:space="preserve">（5）页码应当逐页编制，宜用铅笔分别标注在文件有图文页面的正面右上角或背面左上角的空白位置。文件材料已印制成册并编有页码的，拟编制页码与文件原有页码相同的，保持原有页码不变。</w:t>
      </w:r>
      <w:r/>
    </w:p>
    <w:p>
      <w:pPr>
        <w:ind w:firstLine="420"/>
        <w:spacing w:line="360" w:lineRule="auto"/>
        <w:rPr>
          <w:rFonts w:hint="eastAsia" w:ascii="宋体" w:hAnsi="宋体" w:cs="宋体"/>
          <w:szCs w:val="21"/>
        </w:rPr>
      </w:pPr>
      <w:r>
        <w:rPr>
          <w:rFonts w:hint="eastAsia" w:ascii="宋体" w:hAnsi="宋体" w:cs="宋体"/>
          <w:szCs w:val="21"/>
        </w:rPr>
        <w:t xml:space="preserve">（6）归档文件应当在首页上端空白位置加盖归档章并规范填写相关内容。归档</w:t>
      </w:r>
      <w:r>
        <w:rPr>
          <w:rFonts w:hint="eastAsia" w:ascii="宋体" w:hAnsi="宋体" w:cs="宋体"/>
          <w:szCs w:val="21"/>
        </w:rPr>
        <w:t xml:space="preserve">章采用</w:t>
      </w:r>
      <w:r>
        <w:rPr>
          <w:rFonts w:hint="eastAsia" w:ascii="宋体" w:hAnsi="宋体" w:cs="宋体"/>
          <w:szCs w:val="21"/>
        </w:rPr>
        <w:t xml:space="preserve">红色印泥，一般加盖在文件首页上端居中或其他空白位置。</w:t>
      </w:r>
      <w:r/>
    </w:p>
    <w:p>
      <w:pPr>
        <w:ind w:firstLine="420"/>
        <w:spacing w:line="360" w:lineRule="auto"/>
        <w:rPr>
          <w:rFonts w:hint="eastAsia" w:ascii="宋体" w:hAnsi="宋体" w:cs="宋体"/>
          <w:szCs w:val="21"/>
        </w:rPr>
      </w:pPr>
      <w:r>
        <w:rPr>
          <w:rFonts w:hint="eastAsia" w:ascii="宋体" w:hAnsi="宋体" w:cs="宋体"/>
          <w:szCs w:val="21"/>
        </w:rPr>
        <w:t xml:space="preserve">（7）薄的</w:t>
      </w:r>
      <w:r>
        <w:rPr>
          <w:rFonts w:hint="eastAsia" w:ascii="宋体" w:hAnsi="宋体" w:cs="宋体"/>
          <w:szCs w:val="21"/>
        </w:rPr>
        <w:t xml:space="preserve">件采用</w:t>
      </w:r>
      <w:r>
        <w:rPr>
          <w:rFonts w:hint="eastAsia" w:ascii="宋体" w:hAnsi="宋体" w:cs="宋体"/>
          <w:szCs w:val="21"/>
        </w:rPr>
        <w:t xml:space="preserve">不锈钢钉装订、厚的</w:t>
      </w:r>
      <w:r>
        <w:rPr>
          <w:rFonts w:hint="eastAsia" w:ascii="宋体" w:hAnsi="宋体" w:cs="宋体"/>
          <w:szCs w:val="21"/>
        </w:rPr>
        <w:t xml:space="preserve">件采用</w:t>
      </w:r>
      <w:r>
        <w:rPr>
          <w:rFonts w:hint="eastAsia" w:ascii="宋体" w:hAnsi="宋体" w:cs="宋体"/>
          <w:szCs w:val="21"/>
        </w:rPr>
        <w:t xml:space="preserve">三孔一线装订；</w:t>
      </w:r>
      <w:r>
        <w:rPr>
          <w:rFonts w:hint="eastAsia" w:ascii="宋体" w:hAnsi="宋体" w:cs="宋体"/>
          <w:szCs w:val="21"/>
        </w:rPr>
        <w:t xml:space="preserve">卷采用</w:t>
      </w:r>
      <w:r>
        <w:rPr>
          <w:rFonts w:hint="eastAsia" w:ascii="宋体" w:hAnsi="宋体" w:cs="宋体"/>
          <w:szCs w:val="21"/>
        </w:rPr>
        <w:t xml:space="preserve">线装。（不使用回形针、大头针、燕尾夹、热熔胶、装订夹条、塑料封等装订材料进行装订）。</w:t>
      </w:r>
      <w:r/>
    </w:p>
    <w:p>
      <w:pPr>
        <w:ind w:firstLine="420"/>
        <w:spacing w:line="360" w:lineRule="auto"/>
        <w:rPr>
          <w:rFonts w:hint="eastAsia" w:ascii="宋体" w:hAnsi="宋体" w:cs="宋体"/>
          <w:szCs w:val="21"/>
        </w:rPr>
      </w:pPr>
      <w:r>
        <w:rPr>
          <w:rFonts w:hint="eastAsia" w:ascii="宋体" w:hAnsi="宋体" w:cs="宋体"/>
          <w:szCs w:val="21"/>
        </w:rPr>
        <w:t xml:space="preserve">（8）不得缺少备考表，备考表不宜直接印制在档案盒上。备考表整理人与检查人不得为同一人。</w:t>
      </w:r>
      <w:r/>
    </w:p>
    <w:p>
      <w:pPr>
        <w:ind w:firstLine="420"/>
        <w:spacing w:line="360" w:lineRule="auto"/>
        <w:rPr>
          <w:rFonts w:hint="eastAsia" w:ascii="宋体" w:hAnsi="宋体" w:cs="宋体"/>
          <w:szCs w:val="21"/>
        </w:rPr>
      </w:pPr>
      <w:r>
        <w:rPr>
          <w:rFonts w:hint="eastAsia" w:ascii="宋体" w:hAnsi="宋体" w:cs="宋体"/>
          <w:szCs w:val="21"/>
        </w:rPr>
        <w:t xml:space="preserve">3.目录与档案实体一一对应，无缺</w:t>
      </w:r>
      <w:r>
        <w:rPr>
          <w:rFonts w:hint="eastAsia" w:ascii="宋体" w:hAnsi="宋体" w:cs="宋体"/>
          <w:szCs w:val="21"/>
        </w:rPr>
        <w:t xml:space="preserve">件少件</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4.必要著录项无空缺，著录内容与实体内容对应，符合档案著录标准，无错录项，无错别字。</w:t>
      </w:r>
      <w:r/>
    </w:p>
    <w:p>
      <w:pPr>
        <w:ind w:firstLine="420"/>
        <w:spacing w:line="360" w:lineRule="auto"/>
        <w:rPr>
          <w:rFonts w:hint="eastAsia" w:ascii="宋体" w:hAnsi="宋体" w:cs="宋体"/>
          <w:szCs w:val="21"/>
        </w:rPr>
      </w:pPr>
      <w:r>
        <w:rPr>
          <w:rFonts w:hint="eastAsia" w:ascii="宋体" w:hAnsi="宋体" w:cs="宋体"/>
          <w:szCs w:val="21"/>
        </w:rPr>
        <w:t xml:space="preserve">（1）档</w:t>
      </w:r>
      <w:r>
        <w:rPr>
          <w:rFonts w:hint="eastAsia" w:ascii="宋体" w:hAnsi="宋体" w:cs="宋体"/>
          <w:szCs w:val="21"/>
        </w:rPr>
        <w:t xml:space="preserve">号按照</w:t>
      </w:r>
      <w:r>
        <w:rPr>
          <w:rFonts w:hint="eastAsia" w:ascii="宋体" w:hAnsi="宋体" w:cs="宋体"/>
          <w:szCs w:val="21"/>
        </w:rPr>
        <w:t xml:space="preserve">单位《档案分类方案、文件材料归档范围和保管期限表》编制。</w:t>
      </w:r>
      <w:r/>
    </w:p>
    <w:p>
      <w:pPr>
        <w:ind w:firstLine="420"/>
        <w:spacing w:line="360" w:lineRule="auto"/>
        <w:rPr>
          <w:rFonts w:hint="eastAsia" w:ascii="宋体" w:hAnsi="宋体" w:cs="宋体"/>
          <w:szCs w:val="21"/>
        </w:rPr>
      </w:pPr>
      <w:r>
        <w:rPr>
          <w:rFonts w:hint="eastAsia" w:ascii="宋体" w:hAnsi="宋体" w:cs="宋体"/>
          <w:szCs w:val="21"/>
        </w:rPr>
        <w:t xml:space="preserve">（2）文件发文字号须填写完整，没有文号的，不用标识。</w:t>
      </w:r>
      <w:r/>
    </w:p>
    <w:p>
      <w:pPr>
        <w:ind w:firstLine="420"/>
        <w:spacing w:line="360" w:lineRule="auto"/>
        <w:rPr>
          <w:rFonts w:hint="eastAsia" w:ascii="宋体" w:hAnsi="宋体" w:cs="宋体"/>
          <w:szCs w:val="21"/>
        </w:rPr>
      </w:pPr>
      <w:r>
        <w:rPr>
          <w:rFonts w:hint="eastAsia" w:ascii="宋体" w:hAnsi="宋体" w:cs="宋体"/>
          <w:szCs w:val="21"/>
        </w:rPr>
        <w:t xml:space="preserve">（3）责任者为制发文件的组织或个人，即文件的发文机关或署名者。责任者建议全称，规范简称亦可；多个责任者间用“”相隔，</w:t>
      </w:r>
      <w:r>
        <w:rPr>
          <w:rFonts w:hint="eastAsia" w:ascii="宋体" w:hAnsi="宋体" w:cs="宋体"/>
          <w:szCs w:val="21"/>
        </w:rPr>
        <w:t xml:space="preserve">若责任</w:t>
      </w:r>
      <w:r>
        <w:rPr>
          <w:rFonts w:hint="eastAsia" w:ascii="宋体" w:hAnsi="宋体" w:cs="宋体"/>
          <w:szCs w:val="21"/>
        </w:rPr>
        <w:t xml:space="preserve">者过多，被省略的责任者用“[等]” 表示。</w:t>
      </w:r>
      <w:r/>
    </w:p>
    <w:p>
      <w:pPr>
        <w:ind w:firstLine="420"/>
        <w:spacing w:line="360" w:lineRule="auto"/>
        <w:rPr>
          <w:rFonts w:hint="eastAsia" w:ascii="宋体" w:hAnsi="宋体" w:cs="宋体"/>
          <w:szCs w:val="21"/>
        </w:rPr>
      </w:pPr>
      <w:r>
        <w:rPr>
          <w:rFonts w:hint="eastAsia" w:ascii="宋体" w:hAnsi="宋体" w:cs="宋体"/>
          <w:szCs w:val="21"/>
        </w:rPr>
        <w:t xml:space="preserve">（4）题名</w:t>
      </w:r>
      <w:r/>
    </w:p>
    <w:p>
      <w:pPr>
        <w:ind w:firstLine="420"/>
        <w:spacing w:line="360" w:lineRule="auto"/>
        <w:rPr>
          <w:rFonts w:hint="eastAsia" w:ascii="宋体" w:hAnsi="宋体" w:cs="宋体"/>
          <w:szCs w:val="21"/>
        </w:rPr>
      </w:pPr>
      <w:r>
        <w:rPr>
          <w:rFonts w:hint="eastAsia" w:ascii="宋体" w:hAnsi="宋体" w:cs="宋体"/>
          <w:szCs w:val="21"/>
        </w:rPr>
        <w:t xml:space="preserve">①文件只有一个题名且能反映文件内容的（正题名），填写时照实抄录；</w:t>
      </w:r>
      <w:r/>
    </w:p>
    <w:p>
      <w:pPr>
        <w:ind w:firstLine="420"/>
        <w:spacing w:line="360" w:lineRule="auto"/>
        <w:rPr>
          <w:rFonts w:hint="eastAsia" w:ascii="宋体" w:hAnsi="宋体" w:cs="宋体"/>
          <w:szCs w:val="21"/>
        </w:rPr>
      </w:pPr>
      <w:r>
        <w:rPr>
          <w:rFonts w:hint="eastAsia" w:ascii="宋体" w:hAnsi="宋体" w:cs="宋体"/>
          <w:szCs w:val="21"/>
        </w:rPr>
        <w:t xml:space="preserve">②文件有正副题名的，正题名能反映文件内容的，副题名无须抄录；</w:t>
      </w:r>
      <w:r/>
    </w:p>
    <w:p>
      <w:pPr>
        <w:ind w:firstLine="420"/>
        <w:spacing w:line="360" w:lineRule="auto"/>
        <w:rPr>
          <w:rFonts w:hint="eastAsia" w:ascii="宋体" w:hAnsi="宋体" w:cs="宋体"/>
          <w:szCs w:val="21"/>
        </w:rPr>
      </w:pPr>
      <w:r>
        <w:rPr>
          <w:rFonts w:hint="eastAsia" w:ascii="宋体" w:hAnsi="宋体" w:cs="宋体"/>
          <w:szCs w:val="21"/>
        </w:rPr>
        <w:t xml:space="preserve">③文件有并列题名的，并列题名与正题名一并抄录；</w:t>
      </w:r>
      <w:r/>
    </w:p>
    <w:p>
      <w:pPr>
        <w:ind w:firstLine="420"/>
        <w:spacing w:line="360" w:lineRule="auto"/>
        <w:rPr>
          <w:rFonts w:hint="eastAsia" w:ascii="宋体" w:hAnsi="宋体" w:cs="宋体"/>
          <w:szCs w:val="21"/>
        </w:rPr>
      </w:pPr>
      <w:r>
        <w:rPr>
          <w:rFonts w:hint="eastAsia" w:ascii="宋体" w:hAnsi="宋体" w:cs="宋体"/>
          <w:szCs w:val="21"/>
        </w:rPr>
        <w:t xml:space="preserve">④没有题名或题名不规范的，可自拟标题，外加“[ ]”号。</w:t>
      </w:r>
      <w:r/>
    </w:p>
    <w:p>
      <w:pPr>
        <w:ind w:firstLine="420"/>
        <w:spacing w:line="360" w:lineRule="auto"/>
        <w:rPr>
          <w:rFonts w:hint="eastAsia" w:ascii="宋体" w:hAnsi="宋体" w:cs="宋体"/>
          <w:szCs w:val="21"/>
        </w:rPr>
      </w:pPr>
      <w:r>
        <w:rPr>
          <w:rFonts w:hint="eastAsia" w:ascii="宋体" w:hAnsi="宋体" w:cs="宋体"/>
          <w:szCs w:val="21"/>
        </w:rPr>
        <w:t xml:space="preserve">⑤文件的附件独立性强，正文标题不能反映附件内容时附件标题可一并抄录。外加“（ ）”补充说明。</w:t>
      </w:r>
      <w:r/>
    </w:p>
    <w:p>
      <w:pPr>
        <w:ind w:firstLine="420"/>
        <w:spacing w:line="360" w:lineRule="auto"/>
        <w:rPr>
          <w:rFonts w:hint="eastAsia" w:ascii="宋体" w:hAnsi="宋体" w:cs="宋体"/>
          <w:szCs w:val="21"/>
        </w:rPr>
      </w:pPr>
      <w:r>
        <w:rPr>
          <w:rFonts w:hint="eastAsia" w:ascii="宋体" w:hAnsi="宋体" w:cs="宋体"/>
          <w:szCs w:val="21"/>
        </w:rPr>
        <w:t xml:space="preserve">（5）日期</w:t>
      </w:r>
      <w:r/>
    </w:p>
    <w:p>
      <w:pPr>
        <w:ind w:firstLine="420"/>
        <w:spacing w:line="360" w:lineRule="auto"/>
        <w:rPr>
          <w:rFonts w:hint="eastAsia" w:ascii="宋体" w:hAnsi="宋体" w:cs="宋体"/>
          <w:szCs w:val="21"/>
        </w:rPr>
      </w:pPr>
      <w:r>
        <w:rPr>
          <w:rFonts w:hint="eastAsia" w:ascii="宋体" w:hAnsi="宋体" w:cs="宋体"/>
          <w:szCs w:val="21"/>
        </w:rPr>
        <w:t xml:space="preserve">文件形成时间，以国际标准日期表示法标注年月日。没有形成日期的文件， 根据其内容、 形式特征等考证出形成日期后著录。 </w:t>
      </w:r>
      <w:r/>
    </w:p>
    <w:p>
      <w:pPr>
        <w:ind w:firstLine="420"/>
        <w:spacing w:line="360" w:lineRule="auto"/>
        <w:rPr>
          <w:rFonts w:hint="eastAsia" w:ascii="宋体" w:hAnsi="宋体" w:cs="宋体"/>
          <w:szCs w:val="21"/>
        </w:rPr>
      </w:pPr>
      <w:r>
        <w:rPr>
          <w:rFonts w:hint="eastAsia" w:ascii="宋体" w:hAnsi="宋体" w:cs="宋体"/>
          <w:szCs w:val="21"/>
        </w:rPr>
        <w:t xml:space="preserve">5.数字化副本与档案实体内容相符</w:t>
      </w:r>
      <w:r/>
    </w:p>
    <w:p>
      <w:pPr>
        <w:ind w:firstLine="420"/>
        <w:spacing w:line="360" w:lineRule="auto"/>
        <w:rPr>
          <w:rFonts w:hint="eastAsia" w:ascii="宋体" w:hAnsi="宋体" w:cs="宋体"/>
          <w:szCs w:val="21"/>
        </w:rPr>
      </w:pPr>
      <w:r>
        <w:rPr>
          <w:rFonts w:hint="eastAsia" w:ascii="宋体" w:hAnsi="宋体" w:cs="宋体"/>
          <w:szCs w:val="21"/>
        </w:rPr>
        <w:t xml:space="preserve">（1）数字化副本、目录、实体数量一致，一一对应。</w:t>
      </w:r>
      <w:r/>
    </w:p>
    <w:p>
      <w:pPr>
        <w:ind w:firstLine="420"/>
        <w:spacing w:line="360" w:lineRule="auto"/>
        <w:rPr>
          <w:rFonts w:hint="eastAsia" w:ascii="宋体" w:hAnsi="宋体" w:cs="宋体"/>
          <w:szCs w:val="21"/>
        </w:rPr>
      </w:pPr>
      <w:r>
        <w:rPr>
          <w:rFonts w:hint="eastAsia" w:ascii="宋体" w:hAnsi="宋体" w:cs="宋体"/>
          <w:szCs w:val="21"/>
        </w:rPr>
        <w:t xml:space="preserve">（2）扫描件与实体在数量、内容、件内排列顺序上均保持一致，修改实体后应重新扫描。</w:t>
      </w:r>
      <w:r/>
    </w:p>
    <w:p>
      <w:pPr>
        <w:ind w:firstLine="420"/>
        <w:spacing w:line="360" w:lineRule="auto"/>
        <w:rPr>
          <w:rFonts w:hint="eastAsia" w:ascii="宋体" w:hAnsi="宋体" w:cs="宋体"/>
          <w:szCs w:val="21"/>
        </w:rPr>
      </w:pPr>
      <w:r>
        <w:rPr>
          <w:rFonts w:hint="eastAsia" w:ascii="宋体" w:hAnsi="宋体" w:cs="宋体"/>
          <w:szCs w:val="21"/>
        </w:rPr>
        <w:t xml:space="preserve">6.数字化成果要求：</w:t>
      </w:r>
      <w:r/>
    </w:p>
    <w:p>
      <w:pPr>
        <w:ind w:firstLine="420"/>
        <w:spacing w:line="360" w:lineRule="auto"/>
        <w:rPr>
          <w:rFonts w:hint="eastAsia" w:ascii="宋体" w:hAnsi="宋体" w:cs="宋体"/>
          <w:szCs w:val="21"/>
        </w:rPr>
      </w:pPr>
      <w:r>
        <w:rPr>
          <w:rFonts w:hint="eastAsia" w:ascii="宋体" w:hAnsi="宋体" w:cs="宋体"/>
          <w:szCs w:val="21"/>
        </w:rPr>
        <w:t xml:space="preserve">（1）双层PDF。</w:t>
      </w:r>
      <w:r/>
    </w:p>
    <w:p>
      <w:pPr>
        <w:ind w:firstLine="420"/>
        <w:spacing w:line="360" w:lineRule="auto"/>
        <w:rPr>
          <w:rFonts w:hint="eastAsia" w:ascii="宋体" w:hAnsi="宋体" w:cs="宋体"/>
          <w:szCs w:val="21"/>
        </w:rPr>
      </w:pPr>
      <w:r>
        <w:rPr>
          <w:rFonts w:hint="eastAsia" w:ascii="宋体" w:hAnsi="宋体" w:cs="宋体"/>
          <w:szCs w:val="21"/>
        </w:rPr>
        <w:t xml:space="preserve">（2）彩色扫描，300DPI以上，有图片的页面600DPI以上。</w:t>
      </w:r>
      <w:r/>
    </w:p>
    <w:p>
      <w:pPr>
        <w:ind w:firstLine="420"/>
        <w:spacing w:line="360" w:lineRule="auto"/>
        <w:rPr>
          <w:rFonts w:hint="eastAsia" w:ascii="宋体" w:hAnsi="宋体" w:cs="宋体"/>
          <w:szCs w:val="21"/>
        </w:rPr>
      </w:pPr>
      <w:r>
        <w:rPr>
          <w:rFonts w:hint="eastAsia" w:ascii="宋体" w:hAnsi="宋体" w:cs="宋体"/>
          <w:szCs w:val="21"/>
        </w:rPr>
        <w:t xml:space="preserve">（3）需要PDF和JPG文件。</w:t>
      </w:r>
      <w:r/>
    </w:p>
    <w:p>
      <w:pPr>
        <w:ind w:firstLine="420"/>
        <w:spacing w:line="360" w:lineRule="auto"/>
        <w:rPr>
          <w:rFonts w:hint="eastAsia" w:ascii="宋体" w:hAnsi="宋体" w:cs="宋体"/>
          <w:szCs w:val="21"/>
        </w:rPr>
      </w:pPr>
      <w:r>
        <w:rPr>
          <w:rFonts w:hint="eastAsia" w:ascii="宋体" w:hAnsi="宋体" w:cs="宋体"/>
          <w:szCs w:val="21"/>
        </w:rPr>
        <w:t xml:space="preserve">（4）字迹清晰，所有内容均完整、可分辨，无黑边，无图文信息剪裁、无明显色差。</w:t>
      </w:r>
      <w:r/>
    </w:p>
    <w:p>
      <w:pPr>
        <w:ind w:firstLine="420"/>
        <w:spacing w:line="360" w:lineRule="auto"/>
        <w:rPr>
          <w:rFonts w:hint="eastAsia" w:ascii="宋体" w:hAnsi="宋体" w:cs="宋体"/>
          <w:szCs w:val="21"/>
        </w:rPr>
      </w:pPr>
      <w:r>
        <w:rPr>
          <w:rFonts w:hint="eastAsia" w:ascii="宋体" w:hAnsi="宋体" w:cs="宋体"/>
          <w:szCs w:val="21"/>
        </w:rPr>
        <w:t xml:space="preserve">7.挂接要求：按照要求进行数据挂接，档案目录与数字化副本建立关联且无重复、缺漏。</w:t>
      </w:r>
      <w:r/>
    </w:p>
    <w:p>
      <w:pPr>
        <w:ind w:firstLine="420"/>
        <w:spacing w:line="360" w:lineRule="auto"/>
        <w:rPr>
          <w:rFonts w:hint="eastAsia" w:ascii="宋体" w:hAnsi="宋体" w:cs="宋体"/>
          <w:szCs w:val="21"/>
        </w:rPr>
      </w:pPr>
      <w:r>
        <w:rPr>
          <w:rFonts w:hint="eastAsia" w:ascii="宋体" w:hAnsi="宋体" w:cs="宋体"/>
          <w:szCs w:val="21"/>
        </w:rPr>
        <w:t xml:space="preserve">8.未尽事宜按照</w:t>
      </w:r>
      <w:r>
        <w:rPr>
          <w:rFonts w:hint="eastAsia" w:ascii="宋体" w:hAnsi="宋体" w:cs="宋体"/>
          <w:b/>
          <w:bCs/>
          <w:szCs w:val="21"/>
        </w:rPr>
        <w:t xml:space="preserve">第六条、第七条</w:t>
      </w:r>
      <w:r>
        <w:rPr>
          <w:rFonts w:hint="eastAsia" w:ascii="宋体" w:hAnsi="宋体" w:cs="宋体"/>
          <w:szCs w:val="21"/>
        </w:rPr>
        <w:t xml:space="preserve">所述标准相关规定执行。</w:t>
      </w:r>
      <w:r/>
    </w:p>
    <w:p>
      <w:pPr>
        <w:ind w:firstLine="422"/>
        <w:spacing w:line="360" w:lineRule="auto"/>
        <w:rPr>
          <w:rFonts w:hint="eastAsia" w:ascii="宋体" w:hAnsi="宋体" w:cs="宋体"/>
          <w:szCs w:val="21"/>
        </w:rPr>
      </w:pPr>
      <w:r>
        <w:rPr>
          <w:rFonts w:hint="eastAsia" w:ascii="宋体" w:hAnsi="宋体" w:cs="宋体"/>
          <w:b/>
          <w:bCs/>
          <w:szCs w:val="21"/>
        </w:rPr>
        <w:t xml:space="preserve">第九条</w:t>
      </w:r>
      <w:r>
        <w:rPr>
          <w:rFonts w:hint="eastAsia" w:ascii="宋体" w:hAnsi="宋体" w:cs="宋体"/>
          <w:szCs w:val="21"/>
        </w:rPr>
        <w:t xml:space="preserve"> 人员要求：乙方驻场的工作时间与甲方或者服务地点同步，在其他时间工作的须征得甲方同意。派驻甲方现场工作人员不得少于</w:t>
      </w:r>
      <w:r>
        <w:rPr>
          <w:rFonts w:hint="eastAsia" w:ascii="宋体" w:hAnsi="宋体" w:cs="宋体"/>
          <w:szCs w:val="21"/>
          <w:u w:val="single"/>
        </w:rPr>
        <w:t xml:space="preserve">    </w:t>
      </w:r>
      <w:r>
        <w:rPr>
          <w:rFonts w:hint="eastAsia" w:ascii="宋体" w:hAnsi="宋体" w:cs="宋体"/>
          <w:szCs w:val="21"/>
        </w:rPr>
        <w:t xml:space="preserve">人，且必须签订正式劳动合同。</w:t>
      </w:r>
      <w:r>
        <w:rPr>
          <w:rFonts w:hint="eastAsia" w:ascii="宋体" w:hAnsi="宋体" w:cs="宋体"/>
          <w:szCs w:val="21"/>
          <w:u w:val="single"/>
        </w:rPr>
        <w:t xml:space="preserve">     </w:t>
      </w:r>
      <w:r>
        <w:rPr>
          <w:rFonts w:hint="eastAsia" w:ascii="宋体" w:hAnsi="宋体" w:cs="宋体"/>
          <w:szCs w:val="21"/>
        </w:rPr>
        <w:t xml:space="preserve">人之外，另外需要</w:t>
      </w:r>
      <w:r>
        <w:rPr>
          <w:rFonts w:hint="eastAsia" w:ascii="宋体" w:hAnsi="宋体" w:cs="宋体"/>
          <w:szCs w:val="21"/>
          <w:u w:val="single"/>
        </w:rPr>
        <w:t xml:space="preserve">     </w:t>
      </w:r>
      <w:r>
        <w:rPr>
          <w:rFonts w:hint="eastAsia" w:ascii="宋体" w:hAnsi="宋体" w:cs="宋体"/>
          <w:szCs w:val="21"/>
          <w:u w:val="single"/>
        </w:rPr>
        <w:t xml:space="preserve">名</w:t>
      </w:r>
      <w:r>
        <w:rPr>
          <w:rFonts w:hint="eastAsia" w:ascii="宋体" w:hAnsi="宋体" w:cs="宋体"/>
          <w:szCs w:val="21"/>
        </w:rPr>
        <w:t xml:space="preserve">项目</w:t>
      </w:r>
      <w:r>
        <w:rPr>
          <w:rFonts w:hint="eastAsia" w:ascii="宋体" w:hAnsi="宋体" w:cs="宋体"/>
          <w:szCs w:val="21"/>
        </w:rPr>
        <w:t xml:space="preserve">负责人，负责人入驻现场管理，对派驻人员进行指导和帮助，持续提高工作效率；派驻人员须具有较高的责任心，具有很强的自觉性和纪律性，中途不得随意更换派驻人员（除员工离职等特殊情况外），如需更换，应提前三日书面通知甲方，征求甲方书面意见。所有服务人员均具备档案主管部门颁发的档案上岗证，向甲方书面提供备案人员基本信息表。派驻人员不得有犯罪记录，该条款由乙方进行审核、对结果负责，如后续经查实有相关犯罪记录，甲方有权解除合同并追究相应损失赔偿金。</w:t>
      </w:r>
      <w:r/>
    </w:p>
    <w:p>
      <w:pPr>
        <w:ind w:left="420" w:firstLine="422"/>
        <w:spacing w:line="360" w:lineRule="auto"/>
        <w:rPr>
          <w:rFonts w:hint="eastAsia" w:ascii="宋体" w:hAnsi="宋体" w:cs="宋体"/>
          <w:szCs w:val="21"/>
        </w:rPr>
      </w:pPr>
      <w:r>
        <w:rPr>
          <w:rFonts w:hint="eastAsia" w:ascii="宋体" w:hAnsi="宋体" w:cs="宋体"/>
          <w:b/>
          <w:bCs/>
          <w:szCs w:val="21"/>
        </w:rPr>
        <w:t xml:space="preserve">第十条</w:t>
      </w:r>
      <w:r>
        <w:rPr>
          <w:rFonts w:hint="eastAsia" w:ascii="宋体" w:hAnsi="宋体" w:cs="宋体"/>
          <w:szCs w:val="21"/>
        </w:rPr>
        <w:t xml:space="preserve"> 乙方必须给派驻人员按照有关规定支付工资和正常缴纳社会保险等。乙方与派驻人员发生纠纷，均由乙方负责调解与处理，甲方不承担责任。甲方与派驻人员不发生任何劳动和雇佣关系，派驻人员由乙方自行管理，乙方和派驻人员应遵守安全操作规章制度。乙方应加强现场管理，对数据安全、现场安全、从业安全等负责，发生的所有人身伤害等事故，均由乙方承担，与甲方无关。若乙方存在过错的，甲方有权追究相关责任。 </w:t>
      </w:r>
      <w:r/>
    </w:p>
    <w:p>
      <w:pPr>
        <w:ind w:firstLine="422"/>
        <w:spacing w:line="360" w:lineRule="auto"/>
        <w:rPr>
          <w:rFonts w:hint="eastAsia" w:ascii="宋体" w:hAnsi="宋体" w:cs="宋体"/>
          <w:szCs w:val="21"/>
        </w:rPr>
      </w:pPr>
      <w:r>
        <w:rPr>
          <w:rFonts w:hint="eastAsia" w:ascii="宋体" w:hAnsi="宋体" w:cs="宋体"/>
          <w:b/>
          <w:bCs/>
          <w:szCs w:val="21"/>
        </w:rPr>
        <w:t xml:space="preserve">第十一条</w:t>
      </w:r>
      <w:r>
        <w:rPr>
          <w:rFonts w:hint="eastAsia" w:ascii="宋体" w:hAnsi="宋体" w:cs="宋体"/>
          <w:szCs w:val="21"/>
        </w:rPr>
        <w:t xml:space="preserve"> 确因甲方工作检查需要，乙方应无条件配合甲方完成一些突击工作。如：安排服务人员临时加班等。</w:t>
      </w:r>
      <w:r/>
    </w:p>
    <w:p>
      <w:pPr>
        <w:ind w:left="420" w:firstLine="422"/>
        <w:spacing w:line="360" w:lineRule="auto"/>
        <w:rPr>
          <w:rFonts w:hint="eastAsia" w:ascii="宋体" w:hAnsi="宋体" w:cs="宋体"/>
          <w:szCs w:val="21"/>
          <w:lang w:val="zh-CN"/>
        </w:rPr>
      </w:pPr>
      <w:r>
        <w:rPr>
          <w:rFonts w:hint="eastAsia" w:ascii="宋体" w:hAnsi="宋体" w:cs="宋体"/>
          <w:b/>
          <w:bCs/>
          <w:szCs w:val="21"/>
        </w:rPr>
        <w:t xml:space="preserve">第十二条</w:t>
      </w:r>
      <w:r>
        <w:rPr>
          <w:rFonts w:hint="eastAsia" w:ascii="宋体" w:hAnsi="宋体" w:cs="宋体"/>
          <w:szCs w:val="21"/>
        </w:rPr>
        <w:t xml:space="preserve"> 售后服务要求：自甲方验收合格之日起，所有加工产品质保期≥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lang w:val="zh-CN"/>
        </w:rPr>
        <w:t xml:space="preserve">。</w:t>
      </w:r>
      <w:r>
        <w:rPr>
          <w:rFonts w:hint="eastAsia" w:ascii="宋体" w:hAnsi="宋体" w:cs="宋体"/>
          <w:szCs w:val="21"/>
        </w:rPr>
        <w:t xml:space="preserve">无论在质保期内还是质保期满后，乙方负责对其实施的项目提供24小时不间断技术支持服务，全方位响应需求。</w:t>
      </w:r>
      <w:r>
        <w:rPr>
          <w:rFonts w:hint="eastAsia" w:ascii="宋体" w:hAnsi="宋体" w:cs="宋体"/>
          <w:szCs w:val="21"/>
          <w:lang w:val="zh-CN"/>
        </w:rPr>
        <w:t xml:space="preserve">一般问题原则上1个工作日内解决，严重问题及时提出甲方可接受的解决方案，原则上</w:t>
      </w:r>
      <w:r>
        <w:rPr>
          <w:rFonts w:hint="eastAsia" w:ascii="宋体" w:hAnsi="宋体" w:cs="宋体"/>
          <w:szCs w:val="21"/>
        </w:rPr>
        <w:t xml:space="preserve">应当即时</w:t>
      </w:r>
      <w:r>
        <w:rPr>
          <w:rFonts w:hint="eastAsia" w:ascii="宋体" w:hAnsi="宋体" w:cs="宋体"/>
          <w:szCs w:val="21"/>
          <w:lang w:val="zh-CN"/>
        </w:rPr>
        <w:t xml:space="preserve">解决，最迟3个工作日内必须整改完成。</w:t>
      </w:r>
      <w:r/>
    </w:p>
    <w:p>
      <w:pPr>
        <w:ind w:left="420" w:firstLine="422"/>
        <w:spacing w:line="360" w:lineRule="auto"/>
        <w:rPr>
          <w:rFonts w:hint="eastAsia" w:ascii="宋体" w:hAnsi="宋体" w:cs="宋体"/>
          <w:szCs w:val="21"/>
        </w:rPr>
      </w:pPr>
      <w:r>
        <w:rPr>
          <w:rFonts w:hint="eastAsia" w:ascii="宋体" w:hAnsi="宋体" w:cs="宋体"/>
          <w:b/>
          <w:bCs/>
          <w:szCs w:val="21"/>
        </w:rPr>
        <w:t xml:space="preserve">第十三条</w:t>
      </w:r>
      <w:r>
        <w:rPr>
          <w:rFonts w:hint="eastAsia" w:ascii="宋体" w:hAnsi="宋体" w:cs="宋体"/>
          <w:szCs w:val="21"/>
        </w:rPr>
        <w:t xml:space="preserve"> 因乙方过失、过错产生的错误，应根据甲方需要进行无条件修复（不受发现时间和发现数量的制约）。乙方对服务缺陷不予更正，甲方有权另请其他单位更正，所发生的费用由乙方承担。</w:t>
      </w:r>
      <w:r/>
    </w:p>
    <w:p>
      <w:pPr>
        <w:ind w:left="420" w:firstLine="422"/>
        <w:spacing w:line="360" w:lineRule="auto"/>
        <w:rPr>
          <w:rFonts w:hint="eastAsia" w:ascii="宋体" w:hAnsi="宋体" w:cs="宋体"/>
          <w:szCs w:val="21"/>
        </w:rPr>
      </w:pPr>
      <w:r>
        <w:rPr>
          <w:rFonts w:hint="eastAsia" w:ascii="宋体" w:hAnsi="宋体" w:cs="宋体"/>
          <w:b/>
          <w:bCs/>
          <w:szCs w:val="21"/>
        </w:rPr>
        <w:t xml:space="preserve">第十四条 </w:t>
      </w:r>
      <w:r>
        <w:rPr>
          <w:rFonts w:hint="eastAsia" w:ascii="宋体" w:hAnsi="宋体" w:cs="宋体"/>
          <w:szCs w:val="21"/>
        </w:rPr>
        <w:t xml:space="preserve">如果本合同</w:t>
      </w:r>
      <w:r>
        <w:rPr>
          <w:rFonts w:hint="eastAsia" w:ascii="宋体" w:hAnsi="宋体" w:cs="宋体"/>
          <w:b/>
          <w:bCs/>
          <w:szCs w:val="21"/>
        </w:rPr>
        <w:t xml:space="preserve">第六条、第七条、第八条</w:t>
      </w:r>
      <w:r>
        <w:rPr>
          <w:rFonts w:hint="eastAsia" w:ascii="宋体" w:hAnsi="宋体" w:cs="宋体"/>
          <w:szCs w:val="21"/>
        </w:rPr>
        <w:t xml:space="preserve">所提及的标准规范存在相矛盾之处，以甲方的规定或要求为准。</w:t>
      </w:r>
      <w:r/>
    </w:p>
    <w:p>
      <w:pPr>
        <w:ind w:left="420" w:firstLine="420"/>
        <w:spacing w:line="360" w:lineRule="auto"/>
        <w:rPr>
          <w:rFonts w:hint="eastAsia" w:ascii="宋体" w:hAnsi="宋体" w:cs="宋体"/>
          <w:szCs w:val="21"/>
        </w:rPr>
      </w:pPr>
      <w:r>
        <w:rPr>
          <w:rFonts w:hint="eastAsia" w:ascii="宋体" w:hAnsi="宋体" w:cs="宋体"/>
          <w:szCs w:val="21"/>
        </w:rPr>
      </w:r>
      <w:r/>
    </w:p>
    <w:p>
      <w:pPr>
        <w:numPr>
          <w:ilvl w:val="0"/>
          <w:numId w:val="17"/>
        </w:numPr>
        <w:ind w:firstLine="422"/>
        <w:jc w:val="center"/>
        <w:spacing w:line="360" w:lineRule="auto"/>
        <w:rPr>
          <w:rFonts w:hint="eastAsia" w:ascii="宋体" w:hAnsi="宋体" w:cs="宋体"/>
          <w:b/>
          <w:bCs/>
          <w:szCs w:val="21"/>
        </w:rPr>
      </w:pPr>
      <w:r>
        <w:rPr>
          <w:rFonts w:hint="eastAsia" w:ascii="宋体" w:hAnsi="宋体" w:cs="宋体"/>
          <w:b/>
          <w:bCs/>
          <w:szCs w:val="21"/>
        </w:rPr>
        <w:t xml:space="preserve">服务费用与付款方式</w:t>
      </w:r>
      <w:r/>
    </w:p>
    <w:p>
      <w:pPr>
        <w:ind w:firstLine="422"/>
        <w:spacing w:line="360" w:lineRule="auto"/>
        <w:rPr>
          <w:rFonts w:hint="eastAsia" w:ascii="宋体" w:hAnsi="宋体" w:cs="宋体"/>
          <w:szCs w:val="21"/>
        </w:rPr>
      </w:pPr>
      <w:r>
        <w:rPr>
          <w:rFonts w:hint="eastAsia" w:ascii="宋体" w:hAnsi="宋体" w:cs="宋体"/>
          <w:b/>
          <w:bCs/>
          <w:szCs w:val="21"/>
        </w:rPr>
        <w:t xml:space="preserve">第十五条</w:t>
      </w:r>
      <w:r>
        <w:rPr>
          <w:rFonts w:hint="eastAsia" w:ascii="宋体" w:hAnsi="宋体" w:cs="宋体"/>
          <w:szCs w:val="21"/>
        </w:rPr>
        <w:t xml:space="preserve"> 服务价格 </w:t>
      </w:r>
      <w:r/>
    </w:p>
    <w:p>
      <w:pPr>
        <w:ind w:firstLine="420"/>
        <w:spacing w:line="360" w:lineRule="auto"/>
        <w:rPr>
          <w:rFonts w:hint="eastAsia" w:ascii="宋体" w:hAnsi="宋体" w:cs="宋体"/>
          <w:szCs w:val="21"/>
        </w:rPr>
      </w:pPr>
      <w:r>
        <w:rPr>
          <w:rFonts w:hint="eastAsia" w:ascii="宋体" w:hAnsi="宋体" w:cs="宋体"/>
          <w:szCs w:val="21"/>
        </w:rPr>
        <w:t xml:space="preserve">1.项目费用明细：</w:t>
      </w:r>
      <w:r/>
    </w:p>
    <w:tbl>
      <w:tblPr>
        <w:tblW w:w="5000" w:type="pct"/>
        <w:jc w:val="center"/>
        <w:tblLook w:val="04A0" w:firstRow="1" w:lastRow="0" w:firstColumn="1" w:lastColumn="0" w:noHBand="0" w:noVBand="1"/>
      </w:tblPr>
      <w:tblGrid>
        <w:gridCol w:w="1820"/>
        <w:gridCol w:w="1324"/>
        <w:gridCol w:w="679"/>
        <w:gridCol w:w="1090"/>
        <w:gridCol w:w="3864"/>
      </w:tblGrid>
      <w:tr>
        <w:trPr>
          <w:jc w:val="center"/>
          <w:trHeight w:val="397"/>
        </w:trPr>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val="false"/>
          </w:tcPr>
          <w:p>
            <w:pPr>
              <w:jc w:val="center"/>
              <w:widowControl/>
              <w:rPr>
                <w:rFonts w:hint="eastAsia" w:ascii="宋体" w:hAnsi="宋体"/>
                <w:b/>
                <w:bCs/>
                <w:szCs w:val="21"/>
                <w:lang w:bidi="ar"/>
              </w:rPr>
            </w:pPr>
            <w:r>
              <w:rPr>
                <w:rFonts w:ascii="宋体" w:hAnsi="宋体"/>
                <w:b/>
                <w:bCs/>
                <w:szCs w:val="21"/>
                <w:lang w:bidi="ar"/>
              </w:rPr>
              <w:t xml:space="preserve">服务范围</w:t>
            </w:r>
            <w:r/>
          </w:p>
        </w:tc>
        <w:tc>
          <w:tcPr>
            <w:tcBorders>
              <w:top w:val="single" w:color="000000" w:sz="4" w:space="0"/>
              <w:left w:val="none" w:color="000000" w:sz="4" w:space="0"/>
              <w:bottom w:val="single" w:color="000000" w:sz="4" w:space="0"/>
              <w:right w:val="single" w:color="000000" w:sz="4" w:space="0"/>
            </w:tcBorders>
            <w:tcW w:w="754" w:type="pct"/>
            <w:vAlign w:val="center"/>
            <w:textDirection w:val="lrTb"/>
            <w:noWrap w:val="false"/>
          </w:tcPr>
          <w:p>
            <w:pPr>
              <w:jc w:val="center"/>
              <w:widowControl/>
              <w:rPr>
                <w:rFonts w:hint="eastAsia" w:ascii="宋体" w:hAnsi="宋体"/>
                <w:b/>
                <w:bCs/>
                <w:szCs w:val="21"/>
              </w:rPr>
            </w:pPr>
            <w:r>
              <w:rPr>
                <w:rFonts w:ascii="宋体" w:hAnsi="宋体"/>
                <w:b/>
                <w:bCs/>
                <w:szCs w:val="21"/>
                <w:lang w:bidi="ar"/>
              </w:rPr>
              <w:t xml:space="preserve">内容</w:t>
            </w:r>
            <w:r/>
          </w:p>
        </w:tc>
        <w:tc>
          <w:tcPr>
            <w:tcBorders>
              <w:top w:val="single" w:color="000000" w:sz="4" w:space="0"/>
              <w:left w:val="non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b/>
                <w:bCs/>
                <w:szCs w:val="21"/>
              </w:rPr>
            </w:pPr>
            <w:r>
              <w:rPr>
                <w:rFonts w:ascii="宋体" w:hAnsi="宋体"/>
                <w:b/>
                <w:bCs/>
                <w:szCs w:val="21"/>
                <w:lang w:bidi="ar"/>
              </w:rPr>
              <w:t xml:space="preserve">单位</w:t>
            </w:r>
            <w:r/>
          </w:p>
        </w:tc>
        <w:tc>
          <w:tcPr>
            <w:tcBorders>
              <w:top w:val="single" w:color="000000" w:sz="4" w:space="0"/>
              <w:left w:val="none" w:color="000000" w:sz="4" w:space="0"/>
              <w:bottom w:val="single" w:color="000000" w:sz="4" w:space="0"/>
              <w:right w:val="single" w:color="000000" w:sz="4" w:space="0"/>
            </w:tcBorders>
            <w:tcW w:w="621" w:type="pct"/>
            <w:vAlign w:val="center"/>
            <w:textDirection w:val="lrTb"/>
            <w:noWrap w:val="false"/>
          </w:tcPr>
          <w:p>
            <w:pPr>
              <w:jc w:val="center"/>
              <w:widowControl/>
              <w:rPr>
                <w:rFonts w:hint="eastAsia" w:ascii="宋体" w:hAnsi="宋体"/>
                <w:b/>
                <w:bCs/>
                <w:szCs w:val="21"/>
              </w:rPr>
            </w:pPr>
            <w:r>
              <w:rPr>
                <w:rFonts w:ascii="宋体" w:hAnsi="宋体"/>
                <w:b/>
                <w:bCs/>
                <w:szCs w:val="21"/>
                <w:lang w:bidi="ar"/>
              </w:rPr>
              <w:t xml:space="preserve">基准单价（元）</w:t>
            </w:r>
            <w:r/>
          </w:p>
        </w:tc>
        <w:tc>
          <w:tcPr>
            <w:tcBorders>
              <w:top w:val="single" w:color="000000" w:sz="4" w:space="0"/>
              <w:left w:val="none" w:color="000000" w:sz="4" w:space="0"/>
              <w:bottom w:val="single" w:color="000000" w:sz="4" w:space="0"/>
              <w:right w:val="single" w:color="000000" w:sz="4" w:space="0"/>
            </w:tcBorders>
            <w:tcW w:w="2201" w:type="pct"/>
            <w:vAlign w:val="center"/>
            <w:textDirection w:val="lrTb"/>
            <w:noWrap w:val="false"/>
          </w:tcPr>
          <w:p>
            <w:pPr>
              <w:jc w:val="center"/>
              <w:widowControl/>
              <w:rPr>
                <w:rFonts w:hint="eastAsia" w:ascii="宋体" w:hAnsi="宋体"/>
                <w:b/>
                <w:bCs/>
                <w:szCs w:val="21"/>
              </w:rPr>
            </w:pPr>
            <w:r>
              <w:rPr>
                <w:rFonts w:ascii="宋体" w:hAnsi="宋体"/>
                <w:b/>
                <w:bCs/>
                <w:szCs w:val="21"/>
                <w:lang w:bidi="ar"/>
              </w:rPr>
              <w:t xml:space="preserve">备注</w:t>
            </w:r>
            <w:r/>
          </w:p>
        </w:tc>
      </w:tr>
      <w:tr>
        <w:trPr>
          <w:cantSplit/>
          <w:jc w:val="center"/>
          <w:trHeight w:val="397"/>
        </w:trPr>
        <w:tc>
          <w:tcPr>
            <w:tcBorders>
              <w:top w:val="none" w:color="000000" w:sz="4" w:space="0"/>
              <w:left w:val="single" w:color="000000" w:sz="4" w:space="0"/>
              <w:right w:val="single" w:color="000000" w:sz="4" w:space="0"/>
            </w:tcBorders>
            <w:tcW w:w="1036" w:type="pct"/>
            <w:vAlign w:val="center"/>
            <w:vMerge w:val="restart"/>
            <w:textDirection w:val="lrTb"/>
            <w:noWrap w:val="false"/>
          </w:tcPr>
          <w:p>
            <w:pPr>
              <w:jc w:val="center"/>
              <w:widowControl/>
              <w:rPr>
                <w:rFonts w:hint="eastAsia" w:ascii="宋体" w:hAnsi="宋体"/>
                <w:szCs w:val="21"/>
                <w:lang w:bidi="ar"/>
              </w:rPr>
            </w:pPr>
            <w:r>
              <w:rPr>
                <w:rFonts w:ascii="宋体" w:hAnsi="宋体"/>
                <w:b/>
                <w:bCs/>
                <w:szCs w:val="21"/>
              </w:rPr>
              <w:t xml:space="preserve">局机关科室、退管中心相关档案</w:t>
            </w:r>
            <w:r/>
          </w:p>
        </w:tc>
        <w:tc>
          <w:tcPr>
            <w:tcBorders>
              <w:top w:val="none" w:color="000000" w:sz="4" w:space="0"/>
              <w:left w:val="none" w:color="000000" w:sz="4" w:space="0"/>
              <w:bottom w:val="single" w:color="000000" w:sz="4" w:space="0"/>
              <w:right w:val="single" w:color="000000" w:sz="4" w:space="0"/>
            </w:tcBorders>
            <w:tcW w:w="754"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档案整理（已立卷）</w:t>
            </w:r>
            <w:r/>
          </w:p>
        </w:tc>
        <w:tc>
          <w:tcPr>
            <w:tcBorders>
              <w:top w:val="none" w:color="000000" w:sz="4" w:space="0"/>
              <w:left w:val="non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页面</w:t>
            </w:r>
            <w:r/>
          </w:p>
        </w:tc>
        <w:tc>
          <w:tcPr>
            <w:tcBorders>
              <w:top w:val="none" w:color="000000" w:sz="4" w:space="0"/>
              <w:left w:val="none" w:color="000000" w:sz="4" w:space="0"/>
              <w:bottom w:val="single" w:color="000000" w:sz="4" w:space="0"/>
              <w:right w:val="single" w:color="000000" w:sz="4" w:space="0"/>
            </w:tcBorders>
            <w:tcW w:w="621"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0.17</w:t>
            </w:r>
            <w:r/>
          </w:p>
        </w:tc>
        <w:tc>
          <w:tcPr>
            <w:tcBorders>
              <w:top w:val="none" w:color="000000" w:sz="4" w:space="0"/>
              <w:left w:val="none" w:color="000000" w:sz="4" w:space="0"/>
              <w:bottom w:val="single" w:color="000000" w:sz="4" w:space="0"/>
              <w:right w:val="single" w:color="000000" w:sz="4" w:space="0"/>
            </w:tcBorders>
            <w:tcW w:w="2201"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已立卷材料的规范化整理，包含规范性检查、补充完善、签章等</w:t>
            </w:r>
            <w:r/>
          </w:p>
        </w:tc>
      </w:tr>
      <w:tr>
        <w:trPr>
          <w:cantSplit/>
          <w:jc w:val="center"/>
          <w:trHeight w:val="397"/>
        </w:trPr>
        <w:tc>
          <w:tcPr>
            <w:tcBorders>
              <w:left w:val="single" w:color="000000" w:sz="4" w:space="0"/>
              <w:right w:val="single" w:color="000000" w:sz="4" w:space="0"/>
            </w:tcBorders>
            <w:tcW w:w="1036" w:type="pct"/>
            <w:vAlign w:val="center"/>
            <w:vMerge w:val="continue"/>
            <w:textDirection w:val="lrTb"/>
            <w:noWrap w:val="false"/>
          </w:tcPr>
          <w:p>
            <w:pPr>
              <w:jc w:val="center"/>
              <w:widowControl/>
              <w:rPr>
                <w:rFonts w:hint="eastAsia" w:ascii="宋体" w:hAnsi="宋体"/>
                <w:szCs w:val="21"/>
                <w:lang w:bidi="ar"/>
              </w:rPr>
            </w:pPr>
            <w:r>
              <w:rPr>
                <w:rFonts w:hint="eastAsia" w:ascii="宋体" w:hAnsi="宋体"/>
                <w:szCs w:val="21"/>
                <w:lang w:bidi="ar"/>
              </w:rPr>
            </w:r>
            <w:r/>
          </w:p>
        </w:tc>
        <w:tc>
          <w:tcPr>
            <w:tcBorders>
              <w:top w:val="none" w:color="000000" w:sz="4" w:space="0"/>
              <w:left w:val="none" w:color="000000" w:sz="4" w:space="0"/>
              <w:bottom w:val="single" w:color="000000" w:sz="4" w:space="0"/>
              <w:right w:val="single" w:color="000000" w:sz="4" w:space="0"/>
            </w:tcBorders>
            <w:tcW w:w="754"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档案整理（未立卷）</w:t>
            </w:r>
            <w:r/>
          </w:p>
        </w:tc>
        <w:tc>
          <w:tcPr>
            <w:tcBorders>
              <w:top w:val="none" w:color="000000" w:sz="4" w:space="0"/>
              <w:left w:val="non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页面</w:t>
            </w:r>
            <w:r/>
          </w:p>
        </w:tc>
        <w:tc>
          <w:tcPr>
            <w:tcBorders>
              <w:top w:val="none" w:color="000000" w:sz="4" w:space="0"/>
              <w:left w:val="none" w:color="000000" w:sz="4" w:space="0"/>
              <w:bottom w:val="single" w:color="000000" w:sz="4" w:space="0"/>
              <w:right w:val="single" w:color="000000" w:sz="4" w:space="0"/>
            </w:tcBorders>
            <w:tcW w:w="621"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0.27</w:t>
            </w:r>
            <w:r/>
          </w:p>
        </w:tc>
        <w:tc>
          <w:tcPr>
            <w:tcBorders>
              <w:top w:val="none" w:color="000000" w:sz="4" w:space="0"/>
              <w:left w:val="none" w:color="000000" w:sz="4" w:space="0"/>
              <w:bottom w:val="single" w:color="000000" w:sz="4" w:space="0"/>
              <w:right w:val="single" w:color="000000" w:sz="4" w:space="0"/>
            </w:tcBorders>
            <w:tcW w:w="2201"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未立卷材料的规范化整理，</w:t>
            </w:r>
            <w:r>
              <w:rPr>
                <w:rFonts w:ascii="宋体" w:hAnsi="宋体"/>
                <w:szCs w:val="21"/>
                <w:lang w:bidi="ar"/>
              </w:rPr>
              <w:t xml:space="preserve">包含组卷</w:t>
            </w:r>
            <w:r>
              <w:rPr>
                <w:rFonts w:ascii="宋体" w:hAnsi="宋体"/>
                <w:szCs w:val="21"/>
                <w:lang w:bidi="ar"/>
              </w:rPr>
              <w:t xml:space="preserve">、排序、修复、页码、签章、装盒等</w:t>
            </w:r>
            <w:r/>
          </w:p>
        </w:tc>
      </w:tr>
      <w:tr>
        <w:trPr>
          <w:cantSplit/>
          <w:jc w:val="center"/>
          <w:trHeight w:val="397"/>
        </w:trPr>
        <w:tc>
          <w:tcPr>
            <w:tcBorders>
              <w:left w:val="single" w:color="000000" w:sz="4" w:space="0"/>
              <w:right w:val="single" w:color="000000" w:sz="4" w:space="0"/>
            </w:tcBorders>
            <w:tcW w:w="1036" w:type="pct"/>
            <w:vAlign w:val="center"/>
            <w:vMerge w:val="continue"/>
            <w:textDirection w:val="lrTb"/>
            <w:noWrap w:val="false"/>
          </w:tcPr>
          <w:p>
            <w:pPr>
              <w:jc w:val="center"/>
              <w:widowControl/>
              <w:rPr>
                <w:rFonts w:hint="eastAsia" w:ascii="宋体" w:hAnsi="宋体"/>
                <w:szCs w:val="21"/>
                <w:lang w:bidi="ar"/>
              </w:rPr>
            </w:pPr>
            <w:r>
              <w:rPr>
                <w:rFonts w:hint="eastAsia" w:ascii="宋体" w:hAnsi="宋体"/>
                <w:szCs w:val="21"/>
                <w:lang w:bidi="ar"/>
              </w:rPr>
            </w:r>
            <w:r/>
          </w:p>
        </w:tc>
        <w:tc>
          <w:tcPr>
            <w:tcBorders>
              <w:top w:val="none" w:color="000000" w:sz="4" w:space="0"/>
              <w:left w:val="none" w:color="000000" w:sz="4" w:space="0"/>
              <w:bottom w:val="single" w:color="000000" w:sz="4" w:space="0"/>
              <w:right w:val="single" w:color="000000" w:sz="4" w:space="0"/>
            </w:tcBorders>
            <w:tcW w:w="754"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数字化扫描</w:t>
            </w:r>
            <w:r/>
          </w:p>
        </w:tc>
        <w:tc>
          <w:tcPr>
            <w:tcBorders>
              <w:top w:val="none" w:color="000000" w:sz="4" w:space="0"/>
              <w:left w:val="non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页面</w:t>
            </w:r>
            <w:r/>
          </w:p>
        </w:tc>
        <w:tc>
          <w:tcPr>
            <w:tcBorders>
              <w:top w:val="none" w:color="000000" w:sz="4" w:space="0"/>
              <w:left w:val="none" w:color="000000" w:sz="4" w:space="0"/>
              <w:bottom w:val="single" w:color="000000" w:sz="4" w:space="0"/>
              <w:right w:val="single" w:color="000000" w:sz="4" w:space="0"/>
            </w:tcBorders>
            <w:tcW w:w="621"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0.27</w:t>
            </w:r>
            <w:r/>
          </w:p>
        </w:tc>
        <w:tc>
          <w:tcPr>
            <w:tcBorders>
              <w:top w:val="none" w:color="000000" w:sz="4" w:space="0"/>
              <w:left w:val="none" w:color="000000" w:sz="4" w:space="0"/>
              <w:bottom w:val="single" w:color="000000" w:sz="4" w:space="0"/>
              <w:right w:val="single" w:color="000000" w:sz="4" w:space="0"/>
            </w:tcBorders>
            <w:tcW w:w="2201"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A4页面，A3=A4*2，不区分扫描方式</w:t>
            </w:r>
            <w:r/>
          </w:p>
        </w:tc>
      </w:tr>
      <w:tr>
        <w:trPr>
          <w:cantSplit/>
          <w:jc w:val="center"/>
          <w:trHeight w:val="397"/>
        </w:trPr>
        <w:tc>
          <w:tcPr>
            <w:tcBorders>
              <w:left w:val="single" w:color="000000" w:sz="4" w:space="0"/>
              <w:right w:val="single" w:color="000000" w:sz="4" w:space="0"/>
            </w:tcBorders>
            <w:tcW w:w="1036" w:type="pct"/>
            <w:vAlign w:val="center"/>
            <w:vMerge w:val="continue"/>
            <w:textDirection w:val="lrTb"/>
            <w:noWrap w:val="false"/>
          </w:tcPr>
          <w:p>
            <w:pPr>
              <w:jc w:val="center"/>
              <w:widowControl/>
              <w:rPr>
                <w:rFonts w:hint="eastAsia" w:ascii="宋体" w:hAnsi="宋体"/>
                <w:szCs w:val="21"/>
                <w:lang w:bidi="ar"/>
              </w:rPr>
            </w:pPr>
            <w:r>
              <w:rPr>
                <w:rFonts w:hint="eastAsia" w:ascii="宋体" w:hAnsi="宋体"/>
                <w:szCs w:val="21"/>
                <w:lang w:bidi="ar"/>
              </w:rPr>
            </w:r>
            <w:r/>
          </w:p>
        </w:tc>
        <w:tc>
          <w:tcPr>
            <w:tcBorders>
              <w:top w:val="none" w:color="000000" w:sz="4" w:space="0"/>
              <w:left w:val="none" w:color="000000" w:sz="4" w:space="0"/>
              <w:bottom w:val="single" w:color="000000" w:sz="4" w:space="0"/>
              <w:right w:val="single" w:color="000000" w:sz="4" w:space="0"/>
            </w:tcBorders>
            <w:tcW w:w="754"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目录著录</w:t>
            </w:r>
            <w:r/>
          </w:p>
        </w:tc>
        <w:tc>
          <w:tcPr>
            <w:tcBorders>
              <w:top w:val="none" w:color="000000" w:sz="4" w:space="0"/>
              <w:left w:val="non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条</w:t>
            </w:r>
            <w:r/>
          </w:p>
        </w:tc>
        <w:tc>
          <w:tcPr>
            <w:tcBorders>
              <w:top w:val="none" w:color="000000" w:sz="4" w:space="0"/>
              <w:left w:val="none" w:color="000000" w:sz="4" w:space="0"/>
              <w:bottom w:val="single" w:color="000000" w:sz="4" w:space="0"/>
              <w:right w:val="single" w:color="000000" w:sz="4" w:space="0"/>
            </w:tcBorders>
            <w:tcW w:w="621"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0.32</w:t>
            </w:r>
            <w:r/>
          </w:p>
        </w:tc>
        <w:tc>
          <w:tcPr>
            <w:tcBorders>
              <w:top w:val="none" w:color="000000" w:sz="4" w:space="0"/>
              <w:left w:val="none" w:color="000000" w:sz="4" w:space="0"/>
              <w:bottom w:val="single" w:color="000000" w:sz="4" w:space="0"/>
              <w:right w:val="single" w:color="000000" w:sz="4" w:space="0"/>
            </w:tcBorders>
            <w:tcW w:w="2201"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案卷级</w:t>
            </w:r>
            <w:r>
              <w:rPr>
                <w:rFonts w:ascii="宋体" w:hAnsi="宋体"/>
                <w:szCs w:val="21"/>
                <w:lang w:bidi="ar"/>
              </w:rPr>
              <w:t xml:space="preserve">和文件级</w:t>
            </w:r>
            <w:r/>
          </w:p>
        </w:tc>
      </w:tr>
      <w:tr>
        <w:trPr>
          <w:cantSplit/>
          <w:jc w:val="center"/>
          <w:trHeight w:val="397"/>
        </w:trPr>
        <w:tc>
          <w:tcPr>
            <w:tcBorders>
              <w:left w:val="single" w:color="000000" w:sz="4" w:space="0"/>
              <w:bottom w:val="single" w:color="000000" w:sz="4" w:space="0"/>
              <w:right w:val="single" w:color="000000" w:sz="4" w:space="0"/>
            </w:tcBorders>
            <w:tcW w:w="1036" w:type="pct"/>
            <w:vAlign w:val="center"/>
            <w:vMerge w:val="continue"/>
            <w:textDirection w:val="lrTb"/>
            <w:noWrap w:val="false"/>
          </w:tcPr>
          <w:p>
            <w:pPr>
              <w:jc w:val="center"/>
              <w:widowControl/>
              <w:rPr>
                <w:rFonts w:hint="eastAsia" w:ascii="宋体" w:hAnsi="宋体"/>
                <w:szCs w:val="21"/>
                <w:lang w:bidi="ar"/>
              </w:rPr>
            </w:pPr>
            <w:r>
              <w:rPr>
                <w:rFonts w:hint="eastAsia" w:ascii="宋体" w:hAnsi="宋体"/>
                <w:szCs w:val="21"/>
                <w:lang w:bidi="ar"/>
              </w:rPr>
            </w:r>
            <w:r/>
          </w:p>
        </w:tc>
        <w:tc>
          <w:tcPr>
            <w:tcBorders>
              <w:top w:val="none" w:color="000000" w:sz="4" w:space="0"/>
              <w:left w:val="none" w:color="000000" w:sz="4" w:space="0"/>
              <w:bottom w:val="single" w:color="000000" w:sz="4" w:space="0"/>
              <w:right w:val="single" w:color="000000" w:sz="4" w:space="0"/>
            </w:tcBorders>
            <w:tcW w:w="754"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档案进馆</w:t>
            </w:r>
            <w:r/>
          </w:p>
        </w:tc>
        <w:tc>
          <w:tcPr>
            <w:tcBorders>
              <w:top w:val="none" w:color="000000" w:sz="4" w:space="0"/>
              <w:left w:val="non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盒</w:t>
            </w:r>
            <w:r/>
          </w:p>
        </w:tc>
        <w:tc>
          <w:tcPr>
            <w:tcBorders>
              <w:top w:val="none" w:color="000000" w:sz="4" w:space="0"/>
              <w:left w:val="none" w:color="000000" w:sz="4" w:space="0"/>
              <w:bottom w:val="single" w:color="000000" w:sz="4" w:space="0"/>
              <w:right w:val="single" w:color="000000" w:sz="4" w:space="0"/>
            </w:tcBorders>
            <w:tcW w:w="621"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0.2</w:t>
            </w:r>
            <w:r/>
          </w:p>
        </w:tc>
        <w:tc>
          <w:tcPr>
            <w:tcBorders>
              <w:top w:val="none" w:color="000000" w:sz="4" w:space="0"/>
              <w:left w:val="none" w:color="000000" w:sz="4" w:space="0"/>
              <w:bottom w:val="single" w:color="000000" w:sz="4" w:space="0"/>
              <w:right w:val="single" w:color="000000" w:sz="4" w:space="0"/>
            </w:tcBorders>
            <w:tcW w:w="2201" w:type="pct"/>
            <w:vAlign w:val="center"/>
            <w:textDirection w:val="lrTb"/>
            <w:noWrap w:val="false"/>
          </w:tcPr>
          <w:p>
            <w:pPr>
              <w:jc w:val="center"/>
              <w:widowControl/>
              <w:rPr>
                <w:rFonts w:hint="eastAsia" w:ascii="宋体" w:hAnsi="宋体"/>
                <w:szCs w:val="21"/>
              </w:rPr>
            </w:pPr>
            <w:r>
              <w:rPr>
                <w:rFonts w:ascii="宋体" w:hAnsi="宋体"/>
                <w:szCs w:val="21"/>
                <w:lang w:bidi="ar"/>
              </w:rPr>
              <w:t xml:space="preserve">包括打包、搬运、迁移、上架，包含耗材、用品、人工</w:t>
            </w:r>
            <w:r/>
          </w:p>
        </w:tc>
      </w:tr>
      <w:tr>
        <w:trPr>
          <w:cantSplit/>
          <w:jc w:val="center"/>
          <w:trHeight w:val="397"/>
        </w:trPr>
        <w:tc>
          <w:tcPr>
            <w:tcBorders>
              <w:top w:val="single" w:color="auto" w:sz="4" w:space="0"/>
              <w:left w:val="single" w:color="auto" w:sz="4" w:space="0"/>
              <w:bottom w:val="single" w:color="auto" w:sz="4" w:space="0"/>
              <w:right w:val="single" w:color="auto" w:sz="4" w:space="0"/>
            </w:tcBorders>
            <w:tcW w:w="1036" w:type="pct"/>
            <w:vAlign w:val="center"/>
            <w:textDirection w:val="lrTb"/>
            <w:noWrap w:val="false"/>
          </w:tcPr>
          <w:p>
            <w:pPr>
              <w:jc w:val="center"/>
              <w:rPr>
                <w:rFonts w:hint="eastAsia" w:ascii="宋体" w:hAnsi="宋体"/>
                <w:szCs w:val="21"/>
              </w:rPr>
            </w:pPr>
            <w:r>
              <w:rPr>
                <w:rFonts w:ascii="宋体" w:hAnsi="宋体"/>
                <w:b/>
                <w:bCs/>
                <w:szCs w:val="21"/>
              </w:rPr>
              <w:t xml:space="preserve">人管中心流动人员档案</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jc w:val="center"/>
              <w:rPr>
                <w:rFonts w:hint="eastAsia" w:ascii="宋体" w:hAnsi="宋体"/>
                <w:strike/>
                <w:szCs w:val="21"/>
              </w:rPr>
            </w:pPr>
            <w:r>
              <w:rPr>
                <w:rFonts w:ascii="宋体" w:hAnsi="宋体"/>
                <w:szCs w:val="21"/>
                <w:lang w:bidi="ar"/>
              </w:rPr>
              <w:t xml:space="preserve">人事档案数字化</w:t>
            </w:r>
            <w:r/>
          </w:p>
        </w:tc>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rPr>
                <w:rFonts w:hint="eastAsia" w:ascii="宋体" w:hAnsi="宋体"/>
                <w:strike/>
                <w:szCs w:val="21"/>
              </w:rPr>
            </w:pPr>
            <w:r>
              <w:rPr>
                <w:rFonts w:ascii="宋体" w:hAnsi="宋体"/>
                <w:szCs w:val="21"/>
              </w:rPr>
              <w:t xml:space="preserve">卷册</w:t>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rPr>
                <w:rFonts w:hint="eastAsia" w:ascii="宋体" w:hAnsi="宋体"/>
                <w:szCs w:val="21"/>
              </w:rPr>
            </w:pPr>
            <w:r>
              <w:rPr>
                <w:rFonts w:ascii="宋体" w:hAnsi="宋体"/>
                <w:szCs w:val="21"/>
              </w:rPr>
              <w:t xml:space="preserve">29.9</w:t>
            </w:r>
            <w:r/>
          </w:p>
        </w:tc>
        <w:tc>
          <w:tcPr>
            <w:tcBorders>
              <w:top w:val="single" w:color="auto" w:sz="4" w:space="0"/>
              <w:left w:val="single" w:color="auto" w:sz="4" w:space="0"/>
              <w:bottom w:val="single" w:color="auto" w:sz="4" w:space="0"/>
              <w:right w:val="single" w:color="auto" w:sz="4" w:space="0"/>
            </w:tcBorders>
            <w:tcW w:w="2201" w:type="pct"/>
            <w:vAlign w:val="center"/>
            <w:textDirection w:val="lrTb"/>
            <w:noWrap w:val="false"/>
          </w:tcPr>
          <w:p>
            <w:pPr>
              <w:jc w:val="center"/>
              <w:rPr>
                <w:rFonts w:hint="eastAsia" w:ascii="宋体" w:hAnsi="宋体"/>
                <w:szCs w:val="21"/>
              </w:rPr>
            </w:pPr>
            <w:r>
              <w:rPr>
                <w:rFonts w:ascii="宋体" w:hAnsi="宋体"/>
                <w:szCs w:val="21"/>
                <w:lang w:bidi="ar"/>
              </w:rPr>
              <w:t xml:space="preserve">成果挂接“互联网+智慧人社”一体化系统</w:t>
            </w:r>
            <w:r/>
          </w:p>
        </w:tc>
      </w:tr>
    </w:tbl>
    <w:p>
      <w:pPr>
        <w:ind w:firstLine="420"/>
        <w:spacing w:line="360" w:lineRule="auto"/>
        <w:tabs>
          <w:tab w:val="left" w:pos="5250" w:leader="none"/>
        </w:tabs>
        <w:rPr>
          <w:rFonts w:hint="eastAsia" w:ascii="宋体" w:hAnsi="宋体" w:cs="宋体"/>
          <w:szCs w:val="21"/>
          <w:shd w:val="clear" w:color="auto" w:fill="ffffff"/>
        </w:rPr>
      </w:pPr>
      <w:r>
        <w:rPr>
          <w:rFonts w:hint="eastAsia" w:ascii="宋体" w:hAnsi="宋体" w:cs="宋体"/>
          <w:szCs w:val="21"/>
          <w:shd w:val="clear" w:color="auto" w:fill="ffffff"/>
        </w:rPr>
      </w:r>
      <w:r/>
    </w:p>
    <w:p>
      <w:pPr>
        <w:ind w:firstLine="420"/>
        <w:spacing w:line="360" w:lineRule="auto"/>
        <w:tabs>
          <w:tab w:val="left" w:pos="5250" w:leader="none"/>
        </w:tabs>
        <w:rPr>
          <w:rFonts w:hint="eastAsia" w:ascii="宋体" w:hAnsi="宋体" w:cs="宋体"/>
          <w:szCs w:val="21"/>
          <w:lang w:val="zh-CN"/>
        </w:rPr>
      </w:pPr>
      <w:r>
        <w:rPr>
          <w:rFonts w:hint="eastAsia" w:ascii="宋体" w:hAnsi="宋体" w:cs="宋体"/>
          <w:szCs w:val="21"/>
          <w:shd w:val="clear" w:color="auto" w:fill="ffffff"/>
        </w:rPr>
        <w:t xml:space="preserve">2.合同</w:t>
      </w:r>
      <w:r>
        <w:rPr>
          <w:rFonts w:hint="eastAsia" w:ascii="宋体" w:hAnsi="宋体" w:cs="宋体"/>
          <w:szCs w:val="21"/>
          <w:shd w:val="clear" w:color="auto" w:fill="ffffff"/>
        </w:rPr>
        <w:t xml:space="preserve">暂估总</w:t>
      </w:r>
      <w:r>
        <w:rPr>
          <w:rFonts w:hint="eastAsia" w:ascii="宋体" w:hAnsi="宋体" w:cs="宋体"/>
          <w:szCs w:val="21"/>
          <w:shd w:val="clear" w:color="auto" w:fill="ffffff"/>
        </w:rPr>
        <w:t xml:space="preserve">金额为</w:t>
      </w:r>
      <w:r>
        <w:rPr>
          <w:rFonts w:hint="eastAsia" w:ascii="宋体" w:hAnsi="宋体" w:cs="宋体"/>
          <w:szCs w:val="21"/>
          <w:u w:val="single"/>
          <w:shd w:val="clear" w:color="auto" w:fill="ffffff"/>
        </w:rPr>
        <w:t xml:space="preserve">人民币    元整（¥  ）</w:t>
      </w:r>
      <w:r>
        <w:rPr>
          <w:rFonts w:hint="eastAsia" w:ascii="宋体" w:hAnsi="宋体" w:cs="宋体"/>
          <w:szCs w:val="21"/>
          <w:shd w:val="clear" w:color="auto" w:fill="ffffff"/>
        </w:rPr>
        <w:t xml:space="preserve">，成交优惠率</w:t>
      </w:r>
      <w:r>
        <w:rPr>
          <w:rFonts w:hint="eastAsia" w:ascii="宋体" w:hAnsi="宋体" w:cs="宋体"/>
          <w:szCs w:val="21"/>
          <w:u w:val="single"/>
          <w:shd w:val="clear" w:color="auto" w:fill="ffffff"/>
        </w:rPr>
        <w:t xml:space="preserve">        </w:t>
      </w:r>
      <w:r>
        <w:rPr>
          <w:rFonts w:hint="eastAsia" w:ascii="宋体" w:hAnsi="宋体" w:cs="宋体"/>
          <w:szCs w:val="21"/>
          <w:shd w:val="clear" w:color="auto" w:fill="ffffff"/>
        </w:rPr>
        <w:t xml:space="preserve">，结算价=∑实际完成量</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[基准单价</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（1-优惠率）]-考核扣款。</w:t>
      </w:r>
      <w:r>
        <w:rPr>
          <w:rFonts w:hint="eastAsia" w:ascii="宋体" w:hAnsi="宋体" w:cs="宋体"/>
          <w:szCs w:val="21"/>
          <w:lang w:val="zh-CN"/>
        </w:rPr>
        <w:t xml:space="preserve">包括</w:t>
      </w:r>
      <w:r>
        <w:rPr>
          <w:rFonts w:hint="eastAsia" w:ascii="宋体" w:hAnsi="宋体" w:cs="宋体"/>
          <w:szCs w:val="21"/>
        </w:rPr>
        <w:t xml:space="preserve">全部服务所需的</w:t>
      </w:r>
      <w:r>
        <w:rPr>
          <w:rFonts w:hint="eastAsia" w:ascii="宋体" w:hAnsi="宋体" w:cs="宋体"/>
          <w:szCs w:val="21"/>
          <w:u w:val="single"/>
        </w:rPr>
        <w:t xml:space="preserve">档案运输、调档交接、档案扫描前整理、修复、目录著录与完善、档案扫描、图像处理、数据质检、数据验收、档案装订、</w:t>
      </w:r>
      <w:r>
        <w:rPr>
          <w:rFonts w:hint="eastAsia" w:ascii="宋体" w:hAnsi="宋体" w:cs="宋体"/>
          <w:szCs w:val="21"/>
          <w:u w:val="single"/>
        </w:rPr>
        <w:t xml:space="preserve">数据挂接、数据备份、装盒、上架入库及档案数字化工作中的硬件维护、管理系统维护（包含但不限于管理系统存储容量等）</w:t>
      </w:r>
      <w:r>
        <w:rPr>
          <w:rFonts w:hint="eastAsia" w:ascii="宋体" w:hAnsi="宋体" w:cs="宋体"/>
          <w:szCs w:val="21"/>
        </w:rPr>
        <w:t xml:space="preserve">等，以及管理、全部设备使用、税费、培训、售后服务、维护等费用、人工费、人员住宿、餐费等，相关耗材费用及为完成整个项目所产生的其他所有费用，以及政策性文件规定及合同包含的所有风险、责任等各项应有费用。</w:t>
      </w:r>
      <w:r/>
    </w:p>
    <w:p>
      <w:pPr>
        <w:ind w:firstLine="422"/>
        <w:spacing w:line="360" w:lineRule="auto"/>
        <w:rPr>
          <w:rFonts w:hint="eastAsia" w:ascii="宋体" w:hAnsi="宋体" w:cs="宋体"/>
          <w:szCs w:val="21"/>
        </w:rPr>
      </w:pPr>
      <w:r>
        <w:rPr>
          <w:rFonts w:hint="eastAsia" w:ascii="宋体" w:hAnsi="宋体" w:cs="宋体"/>
          <w:b/>
          <w:bCs/>
          <w:szCs w:val="21"/>
        </w:rPr>
        <w:t xml:space="preserve">第十六条</w:t>
      </w:r>
      <w:r>
        <w:rPr>
          <w:rFonts w:hint="eastAsia" w:ascii="宋体" w:hAnsi="宋体" w:cs="宋体"/>
          <w:szCs w:val="21"/>
        </w:rPr>
        <w:t xml:space="preserve"> 付款方式</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1.合同签订</w:t>
      </w:r>
      <w:r>
        <w:rPr>
          <w:rFonts w:hint="eastAsia" w:ascii="宋体" w:hAnsi="宋体" w:cs="宋体"/>
          <w:szCs w:val="21"/>
        </w:rPr>
        <w:t xml:space="preserve">并经档案</w:t>
      </w:r>
      <w:r>
        <w:rPr>
          <w:rFonts w:hint="eastAsia" w:ascii="宋体" w:hAnsi="宋体" w:cs="宋体"/>
          <w:szCs w:val="21"/>
        </w:rPr>
        <w:t xml:space="preserve">试加工</w:t>
      </w:r>
      <w:r>
        <w:rPr>
          <w:rFonts w:hint="eastAsia" w:ascii="宋体" w:hAnsi="宋体" w:cs="宋体"/>
          <w:szCs w:val="21"/>
        </w:rPr>
        <w:t xml:space="preserve">验收合格</w:t>
      </w:r>
      <w:r>
        <w:rPr>
          <w:rFonts w:hint="eastAsia" w:ascii="宋体" w:hAnsi="宋体" w:cs="宋体"/>
          <w:szCs w:val="21"/>
        </w:rPr>
        <w:t xml:space="preserve">后，甲方向乙方预付合同金额的</w:t>
      </w:r>
      <w:r>
        <w:rPr>
          <w:rFonts w:hint="eastAsia" w:ascii="宋体" w:hAnsi="宋体" w:cs="宋体"/>
          <w:szCs w:val="21"/>
          <w:u w:val="single"/>
        </w:rPr>
        <w:t xml:space="preserve"> </w:t>
      </w:r>
      <w:r>
        <w:rPr>
          <w:rFonts w:hint="eastAsia" w:ascii="宋体" w:hAnsi="宋体" w:cs="宋体"/>
          <w:szCs w:val="21"/>
          <w:u w:val="single"/>
        </w:rPr>
        <w:t xml:space="preserve">3</w:t>
      </w:r>
      <w:r>
        <w:rPr>
          <w:rFonts w:hint="eastAsia" w:ascii="宋体" w:hAnsi="宋体" w:cs="宋体"/>
          <w:szCs w:val="21"/>
          <w:u w:val="single"/>
        </w:rPr>
        <w:t xml:space="preserve">0</w:t>
      </w:r>
      <w:r>
        <w:rPr>
          <w:rFonts w:hint="eastAsia" w:ascii="宋体" w:hAnsi="宋体" w:cs="宋体"/>
          <w:szCs w:val="21"/>
          <w:u w:val="single"/>
        </w:rPr>
        <w:t xml:space="preserve"> </w:t>
      </w:r>
      <w:r>
        <w:rPr>
          <w:rFonts w:hint="eastAsia" w:ascii="宋体" w:hAnsi="宋体" w:cs="宋体"/>
          <w:szCs w:val="21"/>
        </w:rPr>
        <w:t xml:space="preserve">%；剩余金额</w:t>
      </w:r>
      <w:r>
        <w:rPr>
          <w:rFonts w:hint="eastAsia" w:ascii="宋体" w:hAnsi="宋体" w:cs="宋体"/>
          <w:szCs w:val="21"/>
        </w:rPr>
        <w:t xml:space="preserve">每季度</w:t>
      </w:r>
      <w:r>
        <w:rPr>
          <w:rFonts w:hint="eastAsia" w:ascii="宋体" w:hAnsi="宋体" w:cs="宋体"/>
          <w:szCs w:val="21"/>
        </w:rPr>
        <w:t xml:space="preserve">根据服务期内乙方完成的相应业务量，经甲方验收合格后，双方进行对账结算，结算完成无误后双方盖章确认，甲方支付乙方实际费用。</w:t>
      </w:r>
      <w:r/>
    </w:p>
    <w:p>
      <w:pPr>
        <w:ind w:firstLine="420"/>
        <w:spacing w:line="360" w:lineRule="auto"/>
        <w:rPr>
          <w:rFonts w:hint="eastAsia" w:ascii="宋体" w:hAnsi="宋体" w:cs="宋体"/>
          <w:szCs w:val="21"/>
        </w:rPr>
      </w:pPr>
      <w:r>
        <w:rPr>
          <w:rFonts w:hint="eastAsia" w:ascii="宋体" w:hAnsi="宋体" w:cs="宋体"/>
          <w:szCs w:val="21"/>
        </w:rPr>
        <w:t xml:space="preserve">2.乙方要求付款应提供以下资料：</w:t>
      </w:r>
      <w:r/>
    </w:p>
    <w:p>
      <w:pPr>
        <w:ind w:firstLine="420"/>
        <w:spacing w:line="360" w:lineRule="auto"/>
        <w:rPr>
          <w:rFonts w:hint="eastAsia" w:ascii="宋体" w:hAnsi="宋体" w:cs="宋体"/>
          <w:szCs w:val="21"/>
        </w:rPr>
      </w:pPr>
      <w:r>
        <w:rPr>
          <w:rFonts w:hint="eastAsia" w:ascii="宋体" w:hAnsi="宋体" w:cs="宋体"/>
          <w:szCs w:val="21"/>
        </w:rPr>
        <w:t xml:space="preserve">（1）合格的发票。</w:t>
      </w:r>
      <w:r/>
    </w:p>
    <w:p>
      <w:pPr>
        <w:ind w:firstLine="420"/>
        <w:spacing w:line="360" w:lineRule="auto"/>
        <w:rPr>
          <w:rFonts w:hint="eastAsia" w:ascii="宋体" w:hAnsi="宋体" w:cs="宋体"/>
          <w:szCs w:val="21"/>
        </w:rPr>
      </w:pPr>
      <w:r>
        <w:rPr>
          <w:rFonts w:hint="eastAsia" w:ascii="宋体" w:hAnsi="宋体" w:cs="宋体"/>
          <w:szCs w:val="21"/>
        </w:rPr>
        <w:t xml:space="preserve">（2）由甲乙双方签章的《验收报告》。</w:t>
      </w:r>
      <w:r/>
    </w:p>
    <w:p>
      <w:pPr>
        <w:ind w:firstLine="420"/>
        <w:spacing w:line="360" w:lineRule="auto"/>
        <w:rPr>
          <w:rFonts w:hint="eastAsia" w:ascii="宋体" w:hAnsi="宋体" w:cs="宋体"/>
          <w:szCs w:val="21"/>
        </w:rPr>
      </w:pPr>
      <w:r>
        <w:rPr>
          <w:rFonts w:hint="eastAsia" w:ascii="宋体" w:hAnsi="宋体" w:cs="宋体"/>
          <w:szCs w:val="21"/>
        </w:rPr>
        <w:t xml:space="preserve">（3）其他（如有）。</w:t>
      </w:r>
      <w:r/>
    </w:p>
    <w:p>
      <w:pPr>
        <w:ind w:firstLine="420"/>
        <w:spacing w:line="360" w:lineRule="auto"/>
        <w:rPr>
          <w:rFonts w:hint="eastAsia" w:ascii="宋体" w:hAnsi="宋体" w:cs="宋体"/>
          <w:szCs w:val="21"/>
        </w:rPr>
      </w:pPr>
      <w:r>
        <w:rPr>
          <w:rFonts w:hint="eastAsia" w:ascii="宋体" w:hAnsi="宋体" w:cs="宋体"/>
          <w:szCs w:val="21"/>
        </w:rPr>
        <w:t xml:space="preserve">乙方提供符合甲方要求的增值税发票和相关资料为甲方支付款项的前提，如乙方未按要求向甲方提供上述资料，甲方有权拒绝支付款项且不构成违约。</w:t>
      </w:r>
      <w:r/>
    </w:p>
    <w:p>
      <w:pPr>
        <w:numPr>
          <w:ilvl w:val="0"/>
          <w:numId w:val="18"/>
        </w:numPr>
        <w:ind w:firstLine="420"/>
        <w:spacing w:line="360" w:lineRule="auto"/>
        <w:rPr>
          <w:rFonts w:hint="eastAsia" w:ascii="宋体" w:hAnsi="宋体" w:cs="宋体"/>
          <w:szCs w:val="21"/>
        </w:rPr>
      </w:pPr>
      <w:r>
        <w:rPr>
          <w:rFonts w:hint="eastAsia" w:ascii="宋体" w:hAnsi="宋体" w:cs="宋体"/>
          <w:szCs w:val="21"/>
        </w:rPr>
        <w:t xml:space="preserve">支付方式：银行转账。</w:t>
      </w:r>
      <w:r/>
    </w:p>
    <w:p>
      <w:pPr>
        <w:spacing w:line="360" w:lineRule="auto"/>
        <w:rPr>
          <w:rFonts w:hint="eastAsia" w:ascii="宋体" w:hAnsi="宋体" w:cs="宋体"/>
          <w:szCs w:val="21"/>
        </w:rPr>
      </w:pPr>
      <w:r>
        <w:rPr>
          <w:rFonts w:hint="eastAsia" w:ascii="宋体" w:hAnsi="宋体" w:cs="宋体"/>
          <w:szCs w:val="21"/>
        </w:rPr>
      </w:r>
      <w:r/>
    </w:p>
    <w:p>
      <w:pPr>
        <w:ind w:firstLine="422"/>
        <w:jc w:val="center"/>
        <w:spacing w:line="360" w:lineRule="auto"/>
        <w:rPr>
          <w:rFonts w:hint="eastAsia" w:ascii="宋体" w:hAnsi="宋体" w:cs="宋体"/>
          <w:b/>
          <w:bCs/>
          <w:szCs w:val="21"/>
        </w:rPr>
      </w:pPr>
      <w:r>
        <w:rPr>
          <w:rFonts w:hint="eastAsia" w:ascii="宋体" w:hAnsi="宋体" w:cs="宋体"/>
          <w:b/>
          <w:bCs/>
          <w:szCs w:val="21"/>
        </w:rPr>
        <w:t xml:space="preserve">第五章 甲方责任</w:t>
      </w:r>
      <w:r/>
    </w:p>
    <w:p>
      <w:pPr>
        <w:ind w:firstLine="422"/>
        <w:spacing w:line="360" w:lineRule="auto"/>
        <w:rPr>
          <w:rFonts w:hint="eastAsia" w:ascii="宋体" w:hAnsi="宋体" w:cs="宋体"/>
          <w:szCs w:val="21"/>
        </w:rPr>
      </w:pPr>
      <w:r>
        <w:rPr>
          <w:rFonts w:hint="eastAsia" w:ascii="宋体" w:hAnsi="宋体" w:cs="宋体"/>
          <w:b/>
          <w:bCs/>
          <w:szCs w:val="21"/>
        </w:rPr>
        <w:t xml:space="preserve">第十七条</w:t>
      </w:r>
      <w:r>
        <w:rPr>
          <w:rFonts w:hint="eastAsia" w:ascii="宋体" w:hAnsi="宋体" w:cs="宋体"/>
          <w:szCs w:val="21"/>
        </w:rPr>
        <w:t xml:space="preserve"> 甲方应按照本合同第四章约定的金额和付款时间向乙方支付服务费用。 </w:t>
      </w:r>
      <w:r/>
    </w:p>
    <w:p>
      <w:pPr>
        <w:ind w:firstLine="422"/>
        <w:spacing w:line="360" w:lineRule="auto"/>
        <w:rPr>
          <w:rFonts w:hint="eastAsia" w:ascii="宋体" w:hAnsi="宋体" w:cs="宋体"/>
          <w:szCs w:val="21"/>
        </w:rPr>
      </w:pPr>
      <w:r>
        <w:rPr>
          <w:rFonts w:hint="eastAsia" w:ascii="宋体" w:hAnsi="宋体" w:cs="宋体"/>
          <w:b/>
          <w:bCs/>
          <w:szCs w:val="21"/>
        </w:rPr>
        <w:t xml:space="preserve">第十八条</w:t>
      </w:r>
      <w:r>
        <w:rPr>
          <w:rFonts w:hint="eastAsia" w:ascii="宋体" w:hAnsi="宋体" w:cs="宋体"/>
          <w:szCs w:val="21"/>
        </w:rPr>
        <w:t xml:space="preserve"> 甲方应指定工作人员负责执行本合同，支持和配合乙方的工作，并为乙方完成本</w:t>
      </w:r>
      <w:r>
        <w:rPr>
          <w:rFonts w:hint="eastAsia" w:ascii="宋体" w:hAnsi="宋体" w:cs="宋体"/>
          <w:szCs w:val="21"/>
        </w:rPr>
        <w:t xml:space="preserve">合同规定服务提供必要的条件。</w:t>
      </w:r>
      <w:r/>
    </w:p>
    <w:p>
      <w:pPr>
        <w:ind w:firstLine="422"/>
        <w:spacing w:line="360" w:lineRule="auto"/>
        <w:rPr>
          <w:rFonts w:hint="eastAsia" w:ascii="宋体" w:hAnsi="宋体" w:cs="宋体"/>
          <w:szCs w:val="21"/>
        </w:rPr>
      </w:pPr>
      <w:r>
        <w:rPr>
          <w:rFonts w:hint="eastAsia" w:ascii="宋体" w:hAnsi="宋体" w:cs="宋体"/>
          <w:b/>
          <w:bCs/>
          <w:szCs w:val="21"/>
        </w:rPr>
        <w:t xml:space="preserve">第十九条</w:t>
      </w:r>
      <w:r>
        <w:rPr>
          <w:rFonts w:hint="eastAsia" w:ascii="宋体" w:hAnsi="宋体" w:cs="宋体"/>
          <w:szCs w:val="21"/>
        </w:rPr>
        <w:t xml:space="preserve"> 甲方的委托行</w:t>
      </w:r>
      <w:r>
        <w:rPr>
          <w:rFonts w:hint="eastAsia" w:ascii="宋体" w:hAnsi="宋体" w:cs="宋体"/>
          <w:szCs w:val="21"/>
        </w:rPr>
        <w:t xml:space="preserve">为及其</w:t>
      </w:r>
      <w:r>
        <w:rPr>
          <w:rFonts w:hint="eastAsia" w:ascii="宋体" w:hAnsi="宋体" w:cs="宋体"/>
          <w:szCs w:val="21"/>
        </w:rPr>
        <w:t xml:space="preserve">他相关档案管理行为，须遵守国家法律法规规定。由于甲方违法违规操作造成的损失，责任由甲方承担。 </w:t>
      </w:r>
      <w:r/>
    </w:p>
    <w:p>
      <w:pPr>
        <w:ind w:firstLine="422"/>
        <w:spacing w:line="360" w:lineRule="auto"/>
        <w:rPr>
          <w:rFonts w:hint="eastAsia" w:ascii="宋体" w:hAnsi="宋体" w:cs="宋体"/>
          <w:szCs w:val="21"/>
        </w:rPr>
      </w:pPr>
      <w:r>
        <w:rPr>
          <w:rFonts w:hint="eastAsia" w:ascii="宋体" w:hAnsi="宋体" w:cs="宋体"/>
          <w:b/>
          <w:bCs/>
          <w:szCs w:val="21"/>
        </w:rPr>
        <w:t xml:space="preserve">第二十条</w:t>
      </w:r>
      <w:r>
        <w:rPr>
          <w:rFonts w:hint="eastAsia" w:ascii="宋体" w:hAnsi="宋体" w:cs="宋体"/>
          <w:szCs w:val="21"/>
        </w:rPr>
        <w:t xml:space="preserve"> 甲方须尊重并保护乙方的商业秘密和知识产权。</w:t>
      </w:r>
      <w:r/>
    </w:p>
    <w:p>
      <w:pPr>
        <w:ind w:left="420" w:firstLine="420"/>
        <w:spacing w:line="360" w:lineRule="auto"/>
        <w:rPr>
          <w:rFonts w:hint="eastAsia" w:ascii="宋体" w:hAnsi="宋体" w:cs="宋体"/>
          <w:szCs w:val="21"/>
        </w:rPr>
      </w:pPr>
      <w:r>
        <w:rPr>
          <w:rFonts w:hint="eastAsia" w:ascii="宋体" w:hAnsi="宋体" w:cs="宋体"/>
          <w:szCs w:val="21"/>
        </w:rPr>
      </w:r>
      <w:r/>
    </w:p>
    <w:p>
      <w:pPr>
        <w:ind w:firstLine="422"/>
        <w:jc w:val="center"/>
        <w:spacing w:line="360" w:lineRule="auto"/>
        <w:rPr>
          <w:rFonts w:hint="eastAsia" w:ascii="宋体" w:hAnsi="宋体" w:cs="宋体"/>
          <w:szCs w:val="21"/>
        </w:rPr>
      </w:pPr>
      <w:r>
        <w:rPr>
          <w:rFonts w:hint="eastAsia" w:ascii="宋体" w:hAnsi="宋体" w:cs="宋体"/>
          <w:b/>
          <w:bCs/>
          <w:szCs w:val="21"/>
        </w:rPr>
        <w:t xml:space="preserve">第六章 乙方责任</w:t>
      </w:r>
      <w:r/>
    </w:p>
    <w:p>
      <w:pPr>
        <w:ind w:firstLine="422"/>
        <w:spacing w:line="360" w:lineRule="auto"/>
        <w:rPr>
          <w:rFonts w:hint="eastAsia" w:ascii="宋体" w:hAnsi="宋体" w:cs="宋体"/>
          <w:szCs w:val="21"/>
        </w:rPr>
      </w:pPr>
      <w:r>
        <w:rPr>
          <w:rFonts w:hint="eastAsia" w:ascii="宋体" w:hAnsi="宋体" w:cs="宋体"/>
          <w:b/>
          <w:bCs/>
          <w:szCs w:val="21"/>
        </w:rPr>
        <w:t xml:space="preserve">第二十一条</w:t>
      </w:r>
      <w:r>
        <w:rPr>
          <w:rFonts w:hint="eastAsia" w:ascii="宋体" w:hAnsi="宋体" w:cs="宋体"/>
          <w:szCs w:val="21"/>
        </w:rPr>
        <w:t xml:space="preserve"> 乙方保证已获取并持有提供本合同规定服务所必须具备的所有许可证、执照及批文。</w:t>
      </w:r>
      <w:r/>
    </w:p>
    <w:p>
      <w:pPr>
        <w:ind w:firstLine="422"/>
        <w:spacing w:line="360" w:lineRule="auto"/>
        <w:rPr>
          <w:rFonts w:hint="eastAsia" w:ascii="宋体" w:hAnsi="宋体" w:cs="宋体"/>
          <w:szCs w:val="21"/>
        </w:rPr>
      </w:pPr>
      <w:r>
        <w:rPr>
          <w:rFonts w:hint="eastAsia" w:ascii="宋体" w:hAnsi="宋体" w:cs="宋体"/>
          <w:b/>
          <w:bCs/>
          <w:szCs w:val="21"/>
        </w:rPr>
        <w:t xml:space="preserve">第二十二条</w:t>
      </w:r>
      <w:r>
        <w:rPr>
          <w:rFonts w:hint="eastAsia" w:ascii="宋体" w:hAnsi="宋体" w:cs="宋体"/>
          <w:szCs w:val="21"/>
        </w:rPr>
        <w:t xml:space="preserve"> 乙方应确保甲方档案的实体安全和信息安全，保护国家秘密、甲方商业秘密和个人隐私安全，保护甲方的知识产权。 </w:t>
      </w:r>
      <w:r/>
    </w:p>
    <w:p>
      <w:pPr>
        <w:ind w:firstLine="422"/>
        <w:spacing w:line="360" w:lineRule="auto"/>
        <w:rPr>
          <w:rFonts w:hint="eastAsia" w:ascii="宋体" w:hAnsi="宋体" w:cs="宋体"/>
          <w:szCs w:val="21"/>
        </w:rPr>
      </w:pPr>
      <w:r>
        <w:rPr>
          <w:rFonts w:hint="eastAsia" w:ascii="宋体" w:hAnsi="宋体" w:cs="宋体"/>
          <w:b/>
          <w:bCs/>
          <w:szCs w:val="21"/>
        </w:rPr>
        <w:t xml:space="preserve">第二十三条</w:t>
      </w:r>
      <w:r>
        <w:rPr>
          <w:rFonts w:hint="eastAsia" w:ascii="宋体" w:hAnsi="宋体" w:cs="宋体"/>
          <w:szCs w:val="21"/>
        </w:rPr>
        <w:t xml:space="preserve"> 乙方严格按照国家法律法规及与甲方约定的档案保管条件、业务操作程序、服务质量标准，开展档案服务。 </w:t>
      </w:r>
      <w:r/>
    </w:p>
    <w:p>
      <w:pPr>
        <w:ind w:firstLine="422"/>
        <w:spacing w:line="360" w:lineRule="auto"/>
        <w:rPr>
          <w:rFonts w:hint="eastAsia" w:ascii="宋体" w:hAnsi="宋体" w:cs="宋体"/>
          <w:szCs w:val="21"/>
        </w:rPr>
      </w:pPr>
      <w:r>
        <w:rPr>
          <w:rFonts w:hint="eastAsia" w:ascii="宋体" w:hAnsi="宋体" w:cs="宋体"/>
          <w:b/>
          <w:bCs/>
          <w:szCs w:val="21"/>
        </w:rPr>
        <w:t xml:space="preserve">第二十四条 </w:t>
      </w:r>
      <w:r>
        <w:rPr>
          <w:rFonts w:hint="eastAsia" w:ascii="宋体" w:hAnsi="宋体" w:cs="宋体"/>
          <w:szCs w:val="21"/>
        </w:rPr>
        <w:t xml:space="preserve">乙方应主动接受并积极配合档案行政管理部门、保密行政管理部门、甲方上级主管部门及甲方的业务指导、监督和检查。</w:t>
      </w:r>
      <w:r/>
    </w:p>
    <w:p>
      <w:pPr>
        <w:ind w:firstLine="420"/>
        <w:spacing w:line="360" w:lineRule="auto"/>
        <w:rPr>
          <w:rFonts w:hint="eastAsia" w:ascii="宋体" w:hAnsi="宋体" w:cs="宋体"/>
          <w:szCs w:val="21"/>
        </w:rPr>
      </w:pPr>
      <w:r>
        <w:rPr>
          <w:rFonts w:hint="eastAsia" w:ascii="宋体" w:hAnsi="宋体" w:cs="宋体"/>
          <w:szCs w:val="21"/>
        </w:rPr>
        <w:t xml:space="preserve">甲方原因造成甲方档案丢失、损毁或泄密的，由甲方承担相应责任，乙方配合甲方开展调查取证。</w:t>
      </w:r>
      <w:r/>
    </w:p>
    <w:p>
      <w:pPr>
        <w:ind w:firstLine="422"/>
        <w:spacing w:line="360" w:lineRule="auto"/>
        <w:rPr>
          <w:rFonts w:hint="eastAsia" w:ascii="宋体" w:hAnsi="宋体" w:cs="宋体"/>
          <w:szCs w:val="21"/>
        </w:rPr>
      </w:pPr>
      <w:r>
        <w:rPr>
          <w:rFonts w:hint="eastAsia" w:ascii="宋体" w:hAnsi="宋体" w:cs="宋体"/>
          <w:b/>
          <w:bCs/>
          <w:szCs w:val="21"/>
        </w:rPr>
        <w:t xml:space="preserve">第二十五条 </w:t>
      </w:r>
      <w:r>
        <w:rPr>
          <w:rFonts w:hint="eastAsia" w:ascii="宋体" w:hAnsi="宋体" w:cs="宋体"/>
          <w:szCs w:val="21"/>
        </w:rPr>
        <w:t xml:space="preserve">乙方应将可能接触到甲方档案内容或数据的员工名单向甲方书面备案，未向甲方备案的员工不得接触到甲方档案内容或数据，原已备案员工离职也应及时书面告知甲方。</w:t>
      </w:r>
      <w:r/>
    </w:p>
    <w:p>
      <w:pPr>
        <w:ind w:firstLine="422"/>
        <w:spacing w:line="360" w:lineRule="auto"/>
        <w:rPr>
          <w:rFonts w:hint="eastAsia" w:ascii="宋体" w:hAnsi="宋体" w:cs="宋体"/>
          <w:szCs w:val="21"/>
        </w:rPr>
      </w:pPr>
      <w:r>
        <w:rPr>
          <w:rFonts w:hint="eastAsia" w:ascii="宋体" w:hAnsi="宋体" w:cs="宋体"/>
          <w:b/>
          <w:bCs/>
          <w:szCs w:val="21"/>
        </w:rPr>
        <w:t xml:space="preserve">第二十六条</w:t>
      </w:r>
      <w:r>
        <w:rPr>
          <w:rFonts w:hint="eastAsia" w:ascii="宋体" w:hAnsi="宋体" w:cs="宋体"/>
          <w:szCs w:val="21"/>
        </w:rPr>
        <w:t xml:space="preserve"> 未经甲方书面授权，乙方不得将本合同服务内容转包给第三方公司。如发现乙方有擅自转包行为，甲方有权解除合同，并要求乙方承担违约责任。</w:t>
      </w:r>
      <w:r/>
    </w:p>
    <w:p>
      <w:pPr>
        <w:ind w:left="420" w:firstLine="420"/>
        <w:spacing w:line="360" w:lineRule="auto"/>
        <w:rPr>
          <w:rFonts w:hint="eastAsia" w:ascii="宋体" w:hAnsi="宋体" w:cs="宋体"/>
          <w:szCs w:val="21"/>
        </w:rPr>
      </w:pPr>
      <w:r>
        <w:rPr>
          <w:rFonts w:hint="eastAsia" w:ascii="宋体" w:hAnsi="宋体" w:cs="宋体"/>
          <w:szCs w:val="21"/>
        </w:rPr>
      </w:r>
      <w:r/>
    </w:p>
    <w:p>
      <w:pPr>
        <w:numPr>
          <w:ilvl w:val="0"/>
          <w:numId w:val="19"/>
        </w:numPr>
        <w:ind w:firstLine="422"/>
        <w:jc w:val="center"/>
        <w:spacing w:line="360" w:lineRule="auto"/>
        <w:rPr>
          <w:rFonts w:hint="eastAsia" w:ascii="宋体" w:hAnsi="宋体" w:cs="宋体"/>
          <w:b/>
          <w:bCs/>
          <w:szCs w:val="21"/>
        </w:rPr>
      </w:pPr>
      <w:r>
        <w:rPr>
          <w:rFonts w:hint="eastAsia" w:ascii="宋体" w:hAnsi="宋体" w:cs="宋体"/>
          <w:b/>
          <w:bCs/>
          <w:szCs w:val="21"/>
        </w:rPr>
        <w:t xml:space="preserve">保密要求</w:t>
      </w:r>
      <w:r/>
    </w:p>
    <w:p>
      <w:pPr>
        <w:ind w:firstLine="422"/>
        <w:spacing w:line="360" w:lineRule="auto"/>
        <w:tabs>
          <w:tab w:val="left" w:pos="5250" w:leader="none"/>
        </w:tabs>
        <w:rPr>
          <w:rFonts w:hint="eastAsia" w:ascii="宋体" w:hAnsi="宋体" w:cs="宋体"/>
          <w:bCs/>
          <w:szCs w:val="21"/>
        </w:rPr>
      </w:pPr>
      <w:r>
        <w:rPr>
          <w:rFonts w:hint="eastAsia" w:ascii="宋体" w:hAnsi="宋体" w:cs="宋体"/>
          <w:b/>
          <w:bCs/>
          <w:szCs w:val="21"/>
        </w:rPr>
        <w:t xml:space="preserve">第二十七条</w:t>
      </w:r>
      <w:r>
        <w:rPr>
          <w:rFonts w:hint="eastAsia" w:ascii="宋体" w:hAnsi="宋体" w:cs="宋体"/>
          <w:szCs w:val="21"/>
        </w:rPr>
        <w:t xml:space="preserve"> 乙方应取得完成本合同服务所必需的相关保密资质。</w:t>
      </w:r>
      <w:r/>
    </w:p>
    <w:p>
      <w:pPr>
        <w:ind w:firstLine="422"/>
        <w:spacing w:line="360" w:lineRule="auto"/>
        <w:tabs>
          <w:tab w:val="left" w:pos="0" w:leader="none"/>
        </w:tabs>
        <w:rPr>
          <w:rFonts w:hint="eastAsia" w:ascii="宋体" w:hAnsi="宋体" w:cs="宋体"/>
          <w:szCs w:val="21"/>
        </w:rPr>
      </w:pPr>
      <w:r>
        <w:rPr>
          <w:rFonts w:hint="eastAsia" w:ascii="宋体" w:hAnsi="宋体" w:cs="宋体"/>
          <w:b/>
          <w:bCs/>
          <w:szCs w:val="21"/>
        </w:rPr>
        <w:t xml:space="preserve">第二十八条 </w:t>
      </w:r>
      <w:r>
        <w:rPr>
          <w:rFonts w:hint="eastAsia" w:ascii="宋体" w:hAnsi="宋体" w:cs="宋体"/>
          <w:bCs/>
          <w:szCs w:val="21"/>
        </w:rPr>
        <w:t xml:space="preserve">乙方须与员工签订保密协议或要求员工签订保密承诺，确保员工保守国家秘密、甲方商业秘密或相关个人隐私。</w:t>
      </w:r>
      <w:r/>
    </w:p>
    <w:p>
      <w:pPr>
        <w:ind w:firstLine="422"/>
        <w:spacing w:line="360" w:lineRule="auto"/>
        <w:tabs>
          <w:tab w:val="left" w:pos="0" w:leader="none"/>
        </w:tabs>
        <w:rPr>
          <w:rFonts w:hint="eastAsia" w:ascii="宋体" w:hAnsi="宋体" w:cs="宋体"/>
          <w:szCs w:val="21"/>
        </w:rPr>
      </w:pPr>
      <w:r>
        <w:rPr>
          <w:rFonts w:hint="eastAsia" w:ascii="宋体" w:hAnsi="宋体" w:cs="宋体"/>
          <w:b/>
          <w:bCs/>
          <w:szCs w:val="21"/>
        </w:rPr>
        <w:t xml:space="preserve">第二十九条</w:t>
      </w:r>
      <w:r>
        <w:rPr>
          <w:rFonts w:hint="eastAsia" w:ascii="宋体" w:hAnsi="宋体" w:cs="宋体"/>
          <w:szCs w:val="21"/>
        </w:rPr>
        <w:t xml:space="preserve"> </w:t>
      </w:r>
      <w:r>
        <w:rPr>
          <w:rFonts w:hint="eastAsia" w:ascii="宋体" w:hAnsi="宋体" w:cs="宋体"/>
          <w:bCs/>
          <w:szCs w:val="21"/>
        </w:rPr>
        <w:t xml:space="preserve">对于甲方因本合同提供乙方持有或处理的档案(以及其他涉密信息或敏感信息）, 乙方须采取必要的安全措施， 确保其不被损伤、销毁、丢弃、窃取、删除、更改、摘抄、公布、 出版，不被未经甲方同意或授权的组织或个人接触、复制、使用。</w:t>
      </w:r>
      <w:r/>
    </w:p>
    <w:p>
      <w:pPr>
        <w:ind w:firstLine="422"/>
        <w:spacing w:line="360" w:lineRule="auto"/>
        <w:rPr>
          <w:rFonts w:hint="eastAsia" w:ascii="宋体" w:hAnsi="宋体" w:cs="宋体"/>
          <w:szCs w:val="21"/>
        </w:rPr>
      </w:pPr>
      <w:r>
        <w:rPr>
          <w:rFonts w:hint="eastAsia" w:ascii="宋体" w:hAnsi="宋体" w:cs="宋体"/>
          <w:b/>
          <w:bCs/>
          <w:szCs w:val="21"/>
        </w:rPr>
        <w:t xml:space="preserve">第三十条 </w:t>
      </w:r>
      <w:r>
        <w:rPr>
          <w:rFonts w:hint="eastAsia" w:ascii="宋体" w:hAnsi="宋体" w:cs="宋体"/>
          <w:szCs w:val="21"/>
        </w:rPr>
        <w:t xml:space="preserve">乙方保证在收集、持有、处理或使用甲方档案(以及其他涉密或敏感信息）时，只用于完成本合同规定的服务。</w:t>
      </w:r>
      <w:r/>
    </w:p>
    <w:p>
      <w:pPr>
        <w:ind w:firstLine="422"/>
        <w:spacing w:line="360" w:lineRule="auto"/>
        <w:rPr>
          <w:rFonts w:hint="eastAsia" w:ascii="宋体" w:hAnsi="宋体" w:cs="宋体"/>
          <w:szCs w:val="21"/>
        </w:rPr>
      </w:pPr>
      <w:r>
        <w:rPr>
          <w:rFonts w:hint="eastAsia" w:ascii="宋体" w:hAnsi="宋体" w:cs="宋体"/>
          <w:b/>
          <w:bCs/>
          <w:szCs w:val="21"/>
        </w:rPr>
        <w:t xml:space="preserve">第三十一条</w:t>
      </w:r>
      <w:r>
        <w:rPr>
          <w:rFonts w:hint="eastAsia" w:ascii="宋体" w:hAnsi="宋体" w:cs="宋体"/>
          <w:szCs w:val="21"/>
        </w:rPr>
        <w:t xml:space="preserve"> 乙方保证只允许已向甲方备案的员工，因完成本合同规定服务的需要，而接触、复制或使用甲方档案（及其他涉密或敏感信息）；并确保接触、复制或使用该档案（及其他涉密或敏感信息）的</w:t>
      </w:r>
      <w:r>
        <w:rPr>
          <w:rFonts w:hint="eastAsia" w:ascii="宋体" w:hAnsi="宋体" w:cs="宋体"/>
          <w:szCs w:val="21"/>
        </w:rPr>
        <w:t xml:space="preserve">乙方员工</w:t>
      </w:r>
      <w:r>
        <w:rPr>
          <w:rFonts w:hint="eastAsia" w:ascii="宋体" w:hAnsi="宋体" w:cs="宋体"/>
          <w:szCs w:val="21"/>
        </w:rPr>
        <w:t xml:space="preserve">接受与乙方同样的约束。</w:t>
      </w:r>
      <w:r/>
    </w:p>
    <w:p>
      <w:pPr>
        <w:ind w:firstLine="422"/>
        <w:spacing w:line="360" w:lineRule="auto"/>
        <w:rPr>
          <w:rFonts w:hint="eastAsia" w:ascii="宋体" w:hAnsi="宋体" w:cs="宋体"/>
          <w:szCs w:val="21"/>
        </w:rPr>
      </w:pPr>
      <w:r>
        <w:rPr>
          <w:rFonts w:hint="eastAsia" w:ascii="宋体" w:hAnsi="宋体" w:cs="宋体"/>
          <w:b/>
          <w:bCs/>
          <w:szCs w:val="21"/>
        </w:rPr>
        <w:t xml:space="preserve">第三十二条</w:t>
      </w:r>
      <w:r>
        <w:rPr>
          <w:rFonts w:hint="eastAsia" w:ascii="宋体" w:hAnsi="宋体" w:cs="宋体"/>
          <w:szCs w:val="21"/>
        </w:rPr>
        <w:t xml:space="preserve"> 乙方未经甲方事先书面许可不得向任何第三方披露甲方档案（及其他涉密信息或敏感信息）；若被国家司法机关、国家行政管理机关依法要求披露该档案（及其他涉密或敏</w:t>
      </w:r>
      <w:r>
        <w:rPr>
          <w:rFonts w:hint="eastAsia" w:ascii="宋体" w:hAnsi="宋体" w:cs="宋体"/>
          <w:szCs w:val="21"/>
        </w:rPr>
        <w:t xml:space="preserve">感信息），须立即通知甲方。</w:t>
      </w:r>
      <w:r/>
    </w:p>
    <w:p>
      <w:pPr>
        <w:ind w:firstLine="422"/>
        <w:spacing w:line="360" w:lineRule="auto"/>
        <w:rPr>
          <w:rFonts w:hint="eastAsia" w:ascii="宋体" w:hAnsi="宋体" w:cs="宋体"/>
          <w:szCs w:val="21"/>
        </w:rPr>
      </w:pPr>
      <w:r>
        <w:rPr>
          <w:rFonts w:hint="eastAsia" w:ascii="宋体" w:hAnsi="宋体" w:cs="宋体"/>
          <w:b/>
          <w:bCs/>
          <w:szCs w:val="21"/>
        </w:rPr>
        <w:t xml:space="preserve">第三十三条 </w:t>
      </w:r>
      <w:r>
        <w:rPr>
          <w:rFonts w:hint="eastAsia" w:ascii="宋体" w:hAnsi="宋体" w:cs="宋体"/>
          <w:szCs w:val="21"/>
        </w:rPr>
        <w:t xml:space="preserve">乙方不得擅自存留甲方的任何档案(以及其他涉密或敏感信息）或其任何形式的复制件。</w:t>
      </w:r>
      <w:r/>
    </w:p>
    <w:p>
      <w:pPr>
        <w:ind w:firstLine="422"/>
        <w:spacing w:line="360" w:lineRule="auto"/>
        <w:rPr>
          <w:rFonts w:hint="eastAsia" w:ascii="宋体" w:hAnsi="宋体" w:cs="宋体"/>
          <w:b/>
          <w:bCs/>
          <w:szCs w:val="21"/>
        </w:rPr>
      </w:pPr>
      <w:r>
        <w:rPr>
          <w:rFonts w:hint="eastAsia" w:ascii="宋体" w:hAnsi="宋体" w:cs="宋体"/>
          <w:b/>
          <w:bCs/>
          <w:szCs w:val="21"/>
        </w:rPr>
        <w:t xml:space="preserve">第三十四条 </w:t>
      </w:r>
      <w:r>
        <w:rPr>
          <w:rFonts w:hint="eastAsia" w:ascii="宋体" w:hAnsi="宋体" w:cs="宋体"/>
          <w:szCs w:val="21"/>
        </w:rPr>
        <w:t xml:space="preserve">甲方有义务保守乙方的商业秘密，包括但不限于服务内容、服务价格标准、操作流程、技术方法、软件系统、仪器设备等。</w:t>
      </w:r>
      <w:r/>
    </w:p>
    <w:p>
      <w:pPr>
        <w:ind w:firstLine="422"/>
        <w:spacing w:line="360" w:lineRule="auto"/>
        <w:rPr>
          <w:rFonts w:hint="eastAsia" w:ascii="宋体" w:hAnsi="宋体" w:cs="宋体"/>
          <w:b/>
          <w:bCs/>
          <w:szCs w:val="21"/>
        </w:rPr>
      </w:pPr>
      <w:r>
        <w:rPr>
          <w:rFonts w:hint="eastAsia" w:ascii="宋体" w:hAnsi="宋体" w:cs="宋体"/>
          <w:b/>
          <w:bCs/>
          <w:szCs w:val="21"/>
        </w:rPr>
        <w:t xml:space="preserve">第三十五条 </w:t>
      </w:r>
      <w:r>
        <w:rPr>
          <w:rFonts w:hint="eastAsia" w:ascii="宋体" w:hAnsi="宋体" w:cs="宋体"/>
          <w:szCs w:val="21"/>
        </w:rPr>
        <w:t xml:space="preserve">在得知本方员工违反保密规定或协议，导致对方秘密被泄露时，甲方或乙方应立即采取补救措施，并及时通知对方。</w:t>
      </w:r>
      <w:r/>
    </w:p>
    <w:p>
      <w:pPr>
        <w:ind w:firstLine="422"/>
        <w:spacing w:line="360" w:lineRule="auto"/>
        <w:rPr>
          <w:rFonts w:hint="eastAsia" w:ascii="宋体" w:hAnsi="宋体" w:cs="宋体"/>
          <w:b/>
          <w:bCs/>
          <w:szCs w:val="21"/>
        </w:rPr>
      </w:pPr>
      <w:r>
        <w:rPr>
          <w:rFonts w:hint="eastAsia" w:ascii="宋体" w:hAnsi="宋体" w:cs="宋体"/>
          <w:b/>
          <w:bCs/>
          <w:szCs w:val="21"/>
        </w:rPr>
        <w:t xml:space="preserve">第三十六条 </w:t>
      </w:r>
      <w:r>
        <w:rPr>
          <w:rFonts w:hint="eastAsia" w:ascii="宋体" w:hAnsi="宋体" w:cs="宋体"/>
          <w:szCs w:val="21"/>
        </w:rPr>
        <w:t xml:space="preserve">甲方和乙方均应主动接受、积极配合保密行政管理部门、档案行政管理部门及其他有关部门的保密监督检查和泄露事件调查取证。</w:t>
      </w:r>
      <w:r/>
    </w:p>
    <w:p>
      <w:pPr>
        <w:ind w:firstLine="422"/>
        <w:spacing w:line="360" w:lineRule="auto"/>
        <w:rPr>
          <w:rFonts w:hint="eastAsia" w:ascii="宋体" w:hAnsi="宋体" w:cs="宋体"/>
          <w:b/>
          <w:bCs/>
          <w:szCs w:val="21"/>
        </w:rPr>
      </w:pPr>
      <w:r>
        <w:rPr>
          <w:rFonts w:hint="eastAsia" w:ascii="宋体" w:hAnsi="宋体" w:cs="宋体"/>
          <w:b/>
          <w:bCs/>
          <w:szCs w:val="21"/>
        </w:rPr>
        <w:t xml:space="preserve">第三十七条 </w:t>
      </w:r>
      <w:r>
        <w:rPr>
          <w:rFonts w:hint="eastAsia" w:ascii="宋体" w:hAnsi="宋体" w:cs="宋体"/>
          <w:szCs w:val="21"/>
        </w:rPr>
        <w:t xml:space="preserve">本合同第二十七条至第三十六条规定在本合同到期或终止后仍然有效。</w:t>
      </w:r>
      <w:r/>
    </w:p>
    <w:p>
      <w:pPr>
        <w:ind w:left="420" w:firstLine="422"/>
        <w:spacing w:line="360" w:lineRule="auto"/>
        <w:rPr>
          <w:rFonts w:hint="eastAsia" w:ascii="宋体" w:hAnsi="宋体" w:cs="宋体"/>
          <w:b/>
          <w:bCs/>
          <w:szCs w:val="21"/>
        </w:rPr>
      </w:pPr>
      <w:r>
        <w:rPr>
          <w:rFonts w:hint="eastAsia" w:ascii="宋体" w:hAnsi="宋体" w:cs="宋体"/>
          <w:b/>
          <w:bCs/>
          <w:szCs w:val="21"/>
        </w:rPr>
      </w:r>
      <w:r/>
    </w:p>
    <w:p>
      <w:pPr>
        <w:numPr>
          <w:ilvl w:val="0"/>
          <w:numId w:val="19"/>
        </w:numPr>
        <w:ind w:firstLine="422"/>
        <w:jc w:val="center"/>
        <w:spacing w:line="360" w:lineRule="auto"/>
        <w:rPr>
          <w:rFonts w:hint="eastAsia" w:ascii="宋体" w:hAnsi="宋体" w:cs="宋体"/>
          <w:b/>
          <w:bCs/>
          <w:szCs w:val="21"/>
        </w:rPr>
      </w:pPr>
      <w:r>
        <w:rPr>
          <w:rFonts w:hint="eastAsia" w:ascii="宋体" w:hAnsi="宋体" w:cs="宋体"/>
          <w:b/>
          <w:bCs/>
          <w:szCs w:val="21"/>
        </w:rPr>
        <w:t xml:space="preserve">知识产权</w:t>
      </w:r>
      <w:r/>
    </w:p>
    <w:p>
      <w:pPr>
        <w:ind w:firstLine="422"/>
        <w:spacing w:line="360" w:lineRule="auto"/>
        <w:rPr>
          <w:rFonts w:hint="eastAsia" w:ascii="宋体" w:hAnsi="宋体" w:cs="宋体"/>
          <w:szCs w:val="21"/>
        </w:rPr>
      </w:pPr>
      <w:r>
        <w:rPr>
          <w:rFonts w:hint="eastAsia" w:ascii="宋体" w:hAnsi="宋体" w:cs="宋体"/>
          <w:b/>
          <w:bCs/>
          <w:szCs w:val="21"/>
        </w:rPr>
        <w:t xml:space="preserve">第三十八条</w:t>
      </w:r>
      <w:r>
        <w:rPr>
          <w:rFonts w:hint="eastAsia" w:ascii="宋体" w:hAnsi="宋体" w:cs="宋体"/>
          <w:szCs w:val="21"/>
        </w:rPr>
        <w:t xml:space="preserve">  甲方档案本身所包含的知识产权由原所有人所有。 </w:t>
      </w:r>
      <w:r/>
    </w:p>
    <w:p>
      <w:pPr>
        <w:ind w:firstLine="422"/>
        <w:spacing w:line="360" w:lineRule="auto"/>
        <w:rPr>
          <w:rFonts w:hint="eastAsia" w:ascii="宋体" w:hAnsi="宋体" w:cs="宋体"/>
          <w:szCs w:val="21"/>
        </w:rPr>
      </w:pPr>
      <w:r>
        <w:rPr>
          <w:rFonts w:hint="eastAsia" w:ascii="宋体" w:hAnsi="宋体" w:cs="宋体"/>
          <w:b/>
          <w:bCs/>
          <w:szCs w:val="21"/>
        </w:rPr>
        <w:t xml:space="preserve">第三十九条</w:t>
      </w:r>
      <w:r>
        <w:rPr>
          <w:rFonts w:hint="eastAsia" w:ascii="宋体" w:hAnsi="宋体" w:cs="宋体"/>
          <w:szCs w:val="21"/>
        </w:rPr>
        <w:t xml:space="preserve">  乙方根据本合同规定服务对甲方档案进行著录、标引、扫描、摘录、汇编、研究、出版等而产生的知识产权归甲方所有。 </w:t>
      </w:r>
      <w:r/>
    </w:p>
    <w:p>
      <w:pPr>
        <w:ind w:firstLine="422"/>
        <w:spacing w:line="360" w:lineRule="auto"/>
        <w:rPr>
          <w:rFonts w:hint="eastAsia" w:ascii="宋体" w:hAnsi="宋体" w:cs="宋体"/>
          <w:szCs w:val="21"/>
        </w:rPr>
      </w:pPr>
      <w:r>
        <w:rPr>
          <w:rFonts w:hint="eastAsia" w:ascii="宋体" w:hAnsi="宋体" w:cs="宋体"/>
          <w:b/>
          <w:bCs/>
          <w:szCs w:val="21"/>
        </w:rPr>
        <w:t xml:space="preserve">第四十条</w:t>
      </w:r>
      <w:r>
        <w:rPr>
          <w:rFonts w:hint="eastAsia" w:ascii="宋体" w:hAnsi="宋体" w:cs="宋体"/>
          <w:szCs w:val="21"/>
        </w:rPr>
        <w:t xml:space="preserve">  由乙方形成的，可脱离于甲方档案或本合同服务内容而独立存在的知识产权，如商标、软件著作权、专利技术、商业秘密等，归乙方所有，但乙方不得违反前述保密义务。</w:t>
      </w:r>
      <w:r/>
    </w:p>
    <w:p>
      <w:pPr>
        <w:ind w:left="420" w:firstLine="420"/>
        <w:spacing w:line="360" w:lineRule="auto"/>
        <w:rPr>
          <w:rFonts w:hint="eastAsia" w:ascii="宋体" w:hAnsi="宋体" w:cs="宋体"/>
          <w:szCs w:val="21"/>
        </w:rPr>
      </w:pPr>
      <w:r>
        <w:rPr>
          <w:rFonts w:hint="eastAsia" w:ascii="宋体" w:hAnsi="宋体" w:cs="宋体"/>
          <w:szCs w:val="21"/>
        </w:rPr>
      </w:r>
      <w:r/>
    </w:p>
    <w:p>
      <w:pPr>
        <w:numPr>
          <w:ilvl w:val="0"/>
          <w:numId w:val="19"/>
        </w:numPr>
        <w:ind w:firstLine="422"/>
        <w:jc w:val="center"/>
        <w:spacing w:line="360" w:lineRule="auto"/>
        <w:rPr>
          <w:rFonts w:hint="eastAsia" w:ascii="宋体" w:hAnsi="宋体" w:cs="宋体"/>
          <w:b/>
          <w:bCs/>
          <w:szCs w:val="21"/>
        </w:rPr>
      </w:pPr>
      <w:r>
        <w:rPr>
          <w:rFonts w:hint="eastAsia" w:ascii="宋体" w:hAnsi="宋体" w:cs="宋体"/>
          <w:b/>
          <w:bCs/>
          <w:szCs w:val="21"/>
        </w:rPr>
        <w:t xml:space="preserve">违约责任</w:t>
      </w:r>
      <w:r/>
    </w:p>
    <w:p>
      <w:pPr>
        <w:ind w:firstLine="422"/>
        <w:spacing w:line="360" w:lineRule="auto"/>
        <w:rPr>
          <w:rFonts w:hint="eastAsia" w:ascii="宋体" w:hAnsi="宋体" w:cs="宋体"/>
          <w:szCs w:val="21"/>
        </w:rPr>
      </w:pPr>
      <w:r>
        <w:rPr>
          <w:rFonts w:hint="eastAsia" w:ascii="宋体" w:hAnsi="宋体" w:cs="宋体"/>
          <w:b/>
          <w:bCs/>
          <w:szCs w:val="21"/>
        </w:rPr>
        <w:t xml:space="preserve">第四十一条 </w:t>
      </w:r>
      <w:r>
        <w:rPr>
          <w:rFonts w:hint="eastAsia" w:ascii="宋体" w:hAnsi="宋体" w:cs="宋体"/>
          <w:szCs w:val="21"/>
        </w:rPr>
        <w:t xml:space="preserve">甲方因自身原因未按照本合同约定的金额和付款时间履行付款义务的，乙方有权要求甲方支付应付而未付的服务费。每逾期支付一天，甲方应承担欠付金额</w:t>
      </w:r>
      <w:r>
        <w:rPr>
          <w:rFonts w:hint="eastAsia" w:ascii="宋体" w:hAnsi="宋体" w:cs="宋体"/>
          <w:szCs w:val="21"/>
          <w:u w:val="single"/>
        </w:rPr>
        <w:t xml:space="preserve">     </w:t>
      </w:r>
      <w:r>
        <w:rPr>
          <w:rFonts w:hint="eastAsia" w:ascii="宋体" w:hAnsi="宋体" w:cs="宋体"/>
          <w:szCs w:val="21"/>
        </w:rPr>
        <w:t xml:space="preserve">%的违约金；逾期付款超过</w:t>
      </w:r>
      <w:r>
        <w:rPr>
          <w:rFonts w:hint="eastAsia" w:ascii="宋体" w:hAnsi="宋体" w:cs="宋体"/>
          <w:szCs w:val="21"/>
          <w:u w:val="single"/>
        </w:rPr>
        <w:t xml:space="preserve">    </w:t>
      </w:r>
      <w:r>
        <w:rPr>
          <w:rFonts w:hint="eastAsia" w:ascii="宋体" w:hAnsi="宋体" w:cs="宋体"/>
          <w:szCs w:val="21"/>
        </w:rPr>
        <w:t xml:space="preserve">个</w:t>
      </w:r>
      <w:r>
        <w:rPr>
          <w:rFonts w:hint="eastAsia" w:ascii="宋体" w:hAnsi="宋体" w:cs="宋体"/>
          <w:szCs w:val="21"/>
        </w:rPr>
        <w:t xml:space="preserve">月的，乙方有权中止履行合同义务并解除合同，并要求甲方承担违约责任。</w:t>
      </w:r>
      <w:r/>
    </w:p>
    <w:p>
      <w:pPr>
        <w:ind w:firstLine="422"/>
        <w:spacing w:line="360" w:lineRule="auto"/>
        <w:rPr>
          <w:rFonts w:hint="eastAsia" w:ascii="宋体" w:hAnsi="宋体" w:cs="宋体"/>
          <w:szCs w:val="21"/>
        </w:rPr>
      </w:pPr>
      <w:r>
        <w:rPr>
          <w:rFonts w:hint="eastAsia" w:ascii="宋体" w:hAnsi="宋体" w:cs="宋体"/>
          <w:b/>
          <w:bCs/>
          <w:szCs w:val="21"/>
        </w:rPr>
        <w:t xml:space="preserve">第四十二条 </w:t>
      </w:r>
      <w:r>
        <w:rPr>
          <w:rFonts w:hint="eastAsia" w:ascii="宋体" w:hAnsi="宋体" w:cs="宋体"/>
          <w:szCs w:val="21"/>
        </w:rPr>
        <w:t xml:space="preserve">乙方违约责任及违约金支付：</w:t>
      </w:r>
      <w:r/>
    </w:p>
    <w:p>
      <w:pPr>
        <w:ind w:firstLine="420"/>
        <w:spacing w:line="360" w:lineRule="auto"/>
        <w:rPr>
          <w:rFonts w:hint="eastAsia" w:ascii="宋体" w:hAnsi="宋体" w:cs="宋体"/>
          <w:szCs w:val="21"/>
          <w:lang w:val="zh-CN"/>
        </w:rPr>
      </w:pPr>
      <w:r>
        <w:rPr>
          <w:rFonts w:hint="eastAsia" w:ascii="宋体" w:hAnsi="宋体" w:cs="宋体"/>
          <w:szCs w:val="21"/>
        </w:rPr>
        <w:t xml:space="preserve">1.乙方逾期提供服务的，应与甲方和政府采购管理部门协商，甲方仍要求的，乙方应立即提供服务按照逾期服务的合同总额每日</w:t>
      </w:r>
      <w:r>
        <w:rPr>
          <w:rFonts w:hint="eastAsia" w:ascii="宋体" w:hAnsi="宋体" w:cs="宋体"/>
          <w:szCs w:val="21"/>
          <w:u w:val="single"/>
        </w:rPr>
        <w:t xml:space="preserve">        </w:t>
      </w:r>
      <w:r>
        <w:rPr>
          <w:rFonts w:hint="eastAsia" w:ascii="宋体" w:hAnsi="宋体" w:cs="宋体"/>
          <w:szCs w:val="21"/>
        </w:rPr>
        <w:t xml:space="preserve">支付逾期违约金；</w:t>
      </w:r>
      <w:r>
        <w:rPr>
          <w:rFonts w:hint="eastAsia" w:ascii="宋体" w:hAnsi="宋体" w:cs="宋体"/>
          <w:szCs w:val="21"/>
          <w:lang w:val="zh-CN"/>
        </w:rPr>
        <w:t xml:space="preserve">逾期超过约定日期</w:t>
      </w:r>
      <w:r>
        <w:rPr>
          <w:rFonts w:hint="eastAsia" w:ascii="宋体" w:hAnsi="宋体" w:cs="宋体"/>
          <w:szCs w:val="21"/>
          <w:u w:val="single"/>
        </w:rPr>
        <w:t xml:space="preserve">       </w:t>
      </w:r>
      <w:r>
        <w:rPr>
          <w:rFonts w:hint="eastAsia" w:ascii="宋体" w:hAnsi="宋体" w:cs="宋体"/>
          <w:szCs w:val="21"/>
          <w:u w:val="single"/>
          <w:lang w:val="zh-CN"/>
        </w:rPr>
        <w:t xml:space="preserve">天</w:t>
      </w:r>
      <w:r>
        <w:rPr>
          <w:rFonts w:hint="eastAsia" w:ascii="宋体" w:hAnsi="宋体" w:cs="宋体"/>
          <w:szCs w:val="21"/>
          <w:lang w:val="zh-CN"/>
        </w:rPr>
        <w:t xml:space="preserve">不能</w:t>
      </w:r>
      <w:r>
        <w:rPr>
          <w:rFonts w:hint="eastAsia" w:ascii="宋体" w:hAnsi="宋体" w:cs="宋体"/>
          <w:szCs w:val="21"/>
        </w:rPr>
        <w:t xml:space="preserve">完成合同服务内容、交付成果</w:t>
      </w:r>
      <w:r>
        <w:rPr>
          <w:rFonts w:hint="eastAsia" w:ascii="宋体" w:hAnsi="宋体" w:cs="宋体"/>
          <w:szCs w:val="21"/>
          <w:lang w:val="zh-CN"/>
        </w:rPr>
        <w:t xml:space="preserve">的，甲方可解除本合同。因乙方逾期服务或因其他违约行为导致甲方解除合同的，乙方应向甲方支付合同总价款</w:t>
      </w:r>
      <w:r>
        <w:rPr>
          <w:rFonts w:hint="eastAsia" w:ascii="宋体" w:hAnsi="宋体" w:cs="宋体"/>
          <w:szCs w:val="21"/>
          <w:u w:val="single"/>
        </w:rPr>
        <w:t xml:space="preserve">     </w:t>
      </w:r>
      <w:r>
        <w:rPr>
          <w:rFonts w:hint="eastAsia" w:ascii="宋体" w:hAnsi="宋体" w:cs="宋体"/>
          <w:szCs w:val="21"/>
          <w:u w:val="single"/>
          <w:lang w:val="zh-CN"/>
        </w:rPr>
        <w:t xml:space="preserve">%</w:t>
      </w:r>
      <w:r>
        <w:rPr>
          <w:rFonts w:hint="eastAsia" w:ascii="宋体" w:hAnsi="宋体" w:cs="宋体"/>
          <w:szCs w:val="21"/>
          <w:lang w:val="zh-CN"/>
        </w:rPr>
        <w:t xml:space="preserve">的违约金。 </w:t>
      </w:r>
      <w:r/>
    </w:p>
    <w:p>
      <w:pPr>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乙方提供的服务质量不符合合同规定的，甲方有权拒收服务成果</w:t>
      </w:r>
      <w:r>
        <w:rPr>
          <w:rFonts w:hint="eastAsia" w:ascii="宋体" w:hAnsi="宋体" w:cs="宋体"/>
          <w:szCs w:val="21"/>
        </w:rPr>
        <w:t xml:space="preserve">并要求</w:t>
      </w:r>
      <w:r>
        <w:rPr>
          <w:rFonts w:hint="eastAsia" w:ascii="宋体" w:hAnsi="宋体" w:cs="宋体"/>
          <w:szCs w:val="21"/>
          <w:lang w:val="zh-CN"/>
        </w:rPr>
        <w:t xml:space="preserve">乙方更换服务。乙方拒绝更换服务</w:t>
      </w:r>
      <w:r>
        <w:rPr>
          <w:rFonts w:hint="eastAsia" w:ascii="宋体" w:hAnsi="宋体" w:cs="宋体"/>
          <w:szCs w:val="21"/>
        </w:rPr>
        <w:t xml:space="preserve">或者</w:t>
      </w:r>
      <w:r>
        <w:rPr>
          <w:rFonts w:hint="eastAsia" w:ascii="宋体" w:hAnsi="宋体" w:cs="宋体"/>
          <w:szCs w:val="21"/>
          <w:lang w:val="zh-CN"/>
        </w:rPr>
        <w:t xml:space="preserve">被甲方发现提供的服务质量不符合合同规定</w:t>
      </w:r>
      <w:r>
        <w:rPr>
          <w:rFonts w:hint="eastAsia" w:ascii="宋体" w:hAnsi="宋体" w:cs="宋体"/>
          <w:szCs w:val="21"/>
        </w:rPr>
        <w:t xml:space="preserve">满</w:t>
      </w:r>
      <w:r>
        <w:rPr>
          <w:rFonts w:hint="eastAsia" w:ascii="宋体" w:hAnsi="宋体" w:cs="宋体"/>
          <w:szCs w:val="21"/>
          <w:u w:val="single"/>
        </w:rPr>
        <w:t xml:space="preserve">     </w:t>
      </w:r>
      <w:r>
        <w:rPr>
          <w:rFonts w:hint="eastAsia" w:ascii="宋体" w:hAnsi="宋体" w:cs="宋体"/>
          <w:szCs w:val="21"/>
          <w:u w:val="single"/>
          <w:lang w:val="zh-CN"/>
        </w:rPr>
        <w:t xml:space="preserve">次以上的（含</w:t>
      </w:r>
      <w:r>
        <w:rPr>
          <w:rFonts w:hint="eastAsia" w:ascii="宋体" w:hAnsi="宋体" w:cs="宋体"/>
          <w:szCs w:val="21"/>
          <w:u w:val="single"/>
        </w:rPr>
        <w:t xml:space="preserve">   </w:t>
      </w:r>
      <w:r>
        <w:rPr>
          <w:rFonts w:hint="eastAsia" w:ascii="宋体" w:hAnsi="宋体" w:cs="宋体"/>
          <w:szCs w:val="21"/>
          <w:u w:val="single"/>
          <w:lang w:val="zh-CN"/>
        </w:rPr>
        <w:t xml:space="preserve">次）</w:t>
      </w:r>
      <w:r>
        <w:rPr>
          <w:rFonts w:hint="eastAsia" w:ascii="宋体" w:hAnsi="宋体" w:cs="宋体"/>
          <w:szCs w:val="21"/>
          <w:lang w:val="zh-CN"/>
        </w:rPr>
        <w:t xml:space="preserve">的，甲方有权解除合同，且乙方应向甲方支付合同总价款</w:t>
      </w:r>
      <w:r>
        <w:rPr>
          <w:rFonts w:hint="eastAsia" w:ascii="宋体" w:hAnsi="宋体" w:cs="宋体"/>
          <w:szCs w:val="21"/>
          <w:u w:val="single"/>
        </w:rPr>
        <w:t xml:space="preserve">     </w:t>
      </w:r>
      <w:r>
        <w:rPr>
          <w:rFonts w:hint="eastAsia" w:ascii="宋体" w:hAnsi="宋体" w:cs="宋体"/>
          <w:szCs w:val="21"/>
          <w:lang w:val="zh-CN"/>
        </w:rPr>
        <w:t xml:space="preserve">%的违约金。</w:t>
      </w:r>
      <w:r/>
    </w:p>
    <w:p>
      <w:pPr>
        <w:ind w:firstLine="420"/>
        <w:spacing w:line="360" w:lineRule="auto"/>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因乙方原因造成甲方档案被损毁、丢失、泄密或甲方知识产权被侵害的，乙方按照</w:t>
      </w:r>
      <w:r>
        <w:rPr>
          <w:rFonts w:hint="eastAsia" w:ascii="宋体" w:hAnsi="宋体" w:cs="宋体"/>
          <w:szCs w:val="21"/>
          <w:u w:val="single"/>
        </w:rPr>
        <w:t xml:space="preserve">    </w:t>
      </w:r>
      <w:r>
        <w:rPr>
          <w:rFonts w:hint="eastAsia" w:ascii="宋体" w:hAnsi="宋体" w:cs="宋体"/>
          <w:szCs w:val="21"/>
          <w:u w:val="single"/>
          <w:lang w:val="zh-CN"/>
        </w:rPr>
        <w:t xml:space="preserve">元/</w:t>
      </w:r>
      <w:r>
        <w:rPr>
          <w:rFonts w:hint="eastAsia" w:ascii="宋体" w:hAnsi="宋体" w:cs="宋体"/>
          <w:szCs w:val="21"/>
          <w:u w:val="single"/>
          <w:lang w:val="zh-CN"/>
        </w:rPr>
        <w:t xml:space="preserve">页</w:t>
      </w:r>
      <w:r>
        <w:rPr>
          <w:rFonts w:hint="eastAsia" w:ascii="宋体" w:hAnsi="宋体" w:cs="宋体"/>
          <w:szCs w:val="21"/>
          <w:lang w:val="zh-CN"/>
        </w:rPr>
        <w:t xml:space="preserve">向甲方</w:t>
      </w:r>
      <w:r>
        <w:rPr>
          <w:rFonts w:hint="eastAsia" w:ascii="宋体" w:hAnsi="宋体" w:cs="宋体"/>
          <w:szCs w:val="21"/>
          <w:lang w:val="zh-CN"/>
        </w:rPr>
        <w:t xml:space="preserve">支付违约金，</w:t>
      </w:r>
      <w:r>
        <w:rPr>
          <w:rFonts w:hint="eastAsia" w:ascii="宋体" w:hAnsi="宋体" w:cs="宋体"/>
          <w:szCs w:val="21"/>
        </w:rPr>
        <w:t xml:space="preserve">造成甲方重大事件或使甲方档案面临严重威胁的，甲方有权解除合同，且乙方应向甲方支付合同总价款</w:t>
      </w:r>
      <w:r>
        <w:rPr>
          <w:rFonts w:hint="eastAsia" w:ascii="宋体" w:hAnsi="宋体" w:cs="宋体"/>
          <w:szCs w:val="21"/>
          <w:u w:val="single"/>
        </w:rPr>
        <w:t xml:space="preserve">      %</w:t>
      </w:r>
      <w:r>
        <w:rPr>
          <w:rFonts w:hint="eastAsia" w:ascii="宋体" w:hAnsi="宋体" w:cs="宋体"/>
          <w:szCs w:val="21"/>
        </w:rPr>
        <w:t xml:space="preserve">的违约金。</w:t>
      </w:r>
      <w:r/>
    </w:p>
    <w:p>
      <w:pPr>
        <w:ind w:firstLine="420"/>
        <w:spacing w:line="360" w:lineRule="auto"/>
        <w:rPr>
          <w:rFonts w:hint="eastAsia" w:ascii="宋体" w:hAnsi="宋体" w:cs="宋体"/>
          <w:szCs w:val="21"/>
        </w:rPr>
      </w:pPr>
      <w:r>
        <w:rPr>
          <w:rFonts w:hint="eastAsia" w:ascii="宋体" w:hAnsi="宋体" w:cs="宋体"/>
          <w:szCs w:val="21"/>
        </w:rPr>
        <w:t xml:space="preserve">5.违约金、直接间接损失费用甲方可直接从服务费中直接扣除，服务费不足扣除的，由乙方补足费用。</w:t>
      </w:r>
      <w:r/>
    </w:p>
    <w:p>
      <w:pPr>
        <w:ind w:firstLine="422"/>
        <w:spacing w:line="360" w:lineRule="auto"/>
        <w:rPr>
          <w:rFonts w:hint="eastAsia" w:ascii="宋体" w:hAnsi="宋体" w:cs="宋体"/>
          <w:szCs w:val="21"/>
        </w:rPr>
      </w:pPr>
      <w:r>
        <w:rPr>
          <w:rFonts w:hint="eastAsia" w:ascii="宋体" w:hAnsi="宋体" w:cs="宋体"/>
          <w:b/>
          <w:bCs/>
          <w:szCs w:val="21"/>
        </w:rPr>
        <w:t xml:space="preserve">第四十三条</w:t>
      </w:r>
      <w:r>
        <w:rPr>
          <w:rFonts w:hint="eastAsia" w:ascii="宋体" w:hAnsi="宋体" w:cs="宋体"/>
          <w:szCs w:val="21"/>
        </w:rPr>
        <w:t xml:space="preserve"> 单个违约行为的违约金总额不超过合同总价款的</w:t>
      </w:r>
      <w:r>
        <w:rPr>
          <w:rFonts w:hint="eastAsia" w:ascii="宋体" w:hAnsi="宋体" w:cs="宋体"/>
          <w:szCs w:val="21"/>
          <w:u w:val="single"/>
        </w:rPr>
        <w:t xml:space="preserve">     %</w:t>
      </w:r>
      <w:r>
        <w:rPr>
          <w:rFonts w:hint="eastAsia" w:ascii="宋体" w:hAnsi="宋体" w:cs="宋体"/>
          <w:szCs w:val="21"/>
        </w:rPr>
        <w:t xml:space="preserve">，全部违约行为的违约金总额不超过合同总价款的</w:t>
      </w:r>
      <w:r>
        <w:rPr>
          <w:rFonts w:hint="eastAsia" w:ascii="宋体" w:hAnsi="宋体" w:cs="宋体"/>
          <w:szCs w:val="21"/>
          <w:u w:val="single"/>
        </w:rPr>
        <w:t xml:space="preserve">    %</w:t>
      </w:r>
      <w:r>
        <w:rPr>
          <w:rFonts w:hint="eastAsia" w:ascii="宋体" w:hAnsi="宋体" w:cs="宋体"/>
          <w:szCs w:val="21"/>
        </w:rPr>
        <w:t xml:space="preserve">；违约金不足以弥补守约方实际经济损失的，违约方还应赔偿差额部分。守约方实际经济损失还应包括为主张损失支付的合理费用，包括但不限于律师费、鉴定费、差旅费等                           </w:t>
      </w:r>
      <w:r/>
    </w:p>
    <w:p>
      <w:pPr>
        <w:ind w:firstLine="422"/>
        <w:spacing w:line="360" w:lineRule="auto"/>
        <w:rPr>
          <w:rFonts w:hint="eastAsia" w:ascii="宋体" w:hAnsi="宋体" w:cs="宋体"/>
          <w:szCs w:val="21"/>
        </w:rPr>
      </w:pPr>
      <w:r>
        <w:rPr>
          <w:rFonts w:hint="eastAsia" w:ascii="宋体" w:hAnsi="宋体" w:cs="宋体"/>
          <w:b/>
          <w:bCs/>
          <w:szCs w:val="21"/>
        </w:rPr>
        <w:t xml:space="preserve">第四十四条 </w:t>
      </w:r>
      <w:r>
        <w:rPr>
          <w:rFonts w:hint="eastAsia" w:ascii="宋体" w:hAnsi="宋体" w:cs="宋体"/>
          <w:szCs w:val="21"/>
        </w:rPr>
        <w:t xml:space="preserve">合同有效期内，因不可抗力任一方单方要求解除合同的，需提前</w:t>
      </w:r>
      <w:r>
        <w:rPr>
          <w:rFonts w:hint="eastAsia" w:ascii="宋体" w:hAnsi="宋体" w:cs="宋体"/>
          <w:szCs w:val="21"/>
          <w:u w:val="single"/>
        </w:rPr>
        <w:t xml:space="preserve">  </w:t>
      </w:r>
      <w:r>
        <w:rPr>
          <w:rFonts w:hint="eastAsia" w:ascii="宋体" w:hAnsi="宋体" w:cs="宋体"/>
          <w:szCs w:val="21"/>
        </w:rPr>
        <w:t xml:space="preserve">天书面通知对方。本条款所称“不可抗力”指合同任一方无法合理控制并导致其无法履行本合同承诺或义务的情形。这些情形包括但不限于：</w:t>
      </w:r>
      <w:r/>
    </w:p>
    <w:p>
      <w:pPr>
        <w:ind w:firstLine="420"/>
        <w:spacing w:line="360" w:lineRule="auto"/>
        <w:rPr>
          <w:rFonts w:hint="eastAsia" w:ascii="宋体" w:hAnsi="宋体" w:cs="宋体"/>
          <w:szCs w:val="21"/>
        </w:rPr>
      </w:pPr>
      <w:r>
        <w:rPr>
          <w:rFonts w:hint="eastAsia" w:ascii="宋体" w:hAnsi="宋体" w:cs="宋体"/>
          <w:szCs w:val="21"/>
        </w:rPr>
        <w:t xml:space="preserve">（1）地震、旱灾、风灾、雨灾、雪灾、雷电、火山、泥石流、山体滑坡、地陷及任何其他自然灾害；</w:t>
      </w:r>
      <w:r/>
    </w:p>
    <w:p>
      <w:pPr>
        <w:ind w:firstLine="420"/>
        <w:spacing w:line="360" w:lineRule="auto"/>
        <w:rPr>
          <w:rFonts w:hint="eastAsia" w:ascii="宋体" w:hAnsi="宋体" w:cs="宋体"/>
          <w:szCs w:val="21"/>
        </w:rPr>
      </w:pPr>
      <w:r>
        <w:rPr>
          <w:rFonts w:hint="eastAsia" w:ascii="宋体" w:hAnsi="宋体" w:cs="宋体"/>
          <w:szCs w:val="21"/>
        </w:rPr>
        <w:t xml:space="preserve">（2）战争行为、公敌行为、恐怖活动、暴动、内乱、罢工、恶意损坏、革命、政变、政府干预（包括新法律法规或法令）。</w:t>
      </w:r>
      <w:r/>
    </w:p>
    <w:p>
      <w:pPr>
        <w:ind w:firstLine="420"/>
        <w:spacing w:line="360" w:lineRule="auto"/>
        <w:rPr>
          <w:rFonts w:hint="eastAsia" w:ascii="宋体" w:hAnsi="宋体" w:cs="宋体"/>
          <w:szCs w:val="21"/>
        </w:rPr>
      </w:pPr>
      <w:r>
        <w:rPr>
          <w:rFonts w:hint="eastAsia" w:ascii="宋体" w:hAnsi="宋体" w:cs="宋体"/>
          <w:szCs w:val="21"/>
        </w:rPr>
        <w:t xml:space="preserve">因不可抗力导致本合同无法履行的，双方互不承担违约责任；乙方已完成并经甲方验收合格的工作量，甲方应按本合同约定支付相应服务费用；未完成的工作量，双方可协商解除合同或顺延履行。</w:t>
      </w:r>
      <w:r/>
    </w:p>
    <w:p>
      <w:pPr>
        <w:ind w:left="420" w:firstLine="422"/>
        <w:jc w:val="center"/>
        <w:spacing w:line="360" w:lineRule="auto"/>
        <w:rPr>
          <w:rFonts w:hint="eastAsia" w:ascii="宋体" w:hAnsi="宋体" w:cs="宋体"/>
          <w:szCs w:val="21"/>
        </w:rPr>
      </w:pPr>
      <w:r>
        <w:rPr>
          <w:rFonts w:hint="eastAsia" w:ascii="宋体" w:hAnsi="宋体" w:cs="宋体"/>
          <w:b/>
          <w:bCs/>
          <w:szCs w:val="21"/>
        </w:rPr>
        <w:t xml:space="preserve">第十章 反商业贿赂</w:t>
      </w:r>
      <w:r/>
    </w:p>
    <w:p>
      <w:pPr>
        <w:ind w:firstLine="422"/>
        <w:spacing w:line="360" w:lineRule="auto"/>
        <w:rPr>
          <w:rFonts w:hint="eastAsia" w:ascii="宋体" w:hAnsi="宋体" w:cs="宋体"/>
          <w:szCs w:val="21"/>
        </w:rPr>
      </w:pPr>
      <w:r>
        <w:rPr>
          <w:rFonts w:hint="eastAsia" w:ascii="宋体" w:hAnsi="宋体" w:cs="宋体"/>
          <w:b/>
          <w:bCs/>
          <w:szCs w:val="21"/>
        </w:rPr>
        <w:t xml:space="preserve">第四十五条 </w:t>
      </w:r>
      <w:r>
        <w:rPr>
          <w:rFonts w:hint="eastAsia" w:ascii="宋体" w:hAnsi="宋体" w:cs="宋体"/>
          <w:szCs w:val="21"/>
        </w:rPr>
        <w:t xml:space="preserve">甲乙双方都清楚并愿意严格遵守中华人民共和国反商业贿赂的法律规定，双方都清楚任何形式的贿赂和贪</w:t>
      </w:r>
      <w:r>
        <w:rPr>
          <w:rFonts w:hint="eastAsia" w:ascii="宋体" w:hAnsi="宋体" w:cs="宋体"/>
          <w:szCs w:val="21"/>
        </w:rPr>
        <w:t xml:space="preserve">渎</w:t>
      </w:r>
      <w:r>
        <w:rPr>
          <w:rFonts w:hint="eastAsia" w:ascii="宋体" w:hAnsi="宋体" w:cs="宋体"/>
          <w:szCs w:val="21"/>
        </w:rPr>
        <w:t xml:space="preserve">行为都将触犯法律，并将受到法律的严惩。</w:t>
      </w:r>
      <w:r/>
    </w:p>
    <w:p>
      <w:pPr>
        <w:ind w:firstLine="422"/>
        <w:spacing w:line="360" w:lineRule="auto"/>
        <w:rPr>
          <w:rFonts w:hint="eastAsia" w:ascii="宋体" w:hAnsi="宋体" w:cs="宋体"/>
          <w:szCs w:val="21"/>
        </w:rPr>
      </w:pPr>
      <w:r>
        <w:rPr>
          <w:rFonts w:hint="eastAsia" w:ascii="宋体" w:hAnsi="宋体" w:cs="宋体"/>
          <w:b/>
          <w:bCs/>
          <w:szCs w:val="21"/>
        </w:rPr>
        <w:t xml:space="preserve">第四十六条 </w:t>
      </w:r>
      <w:r>
        <w:rPr>
          <w:rFonts w:hint="eastAsia" w:ascii="宋体" w:hAnsi="宋体" w:cs="宋体"/>
          <w:szCs w:val="21"/>
        </w:rPr>
        <w:t xml:space="preserve">甲方或甲方经办人、乙方或乙方经办人均不得向对方、对方经办人、甲方客户或其他相关人员索要、收受、提供、给予合同约定以外的任何利益，包括但不限于明扣、暗扣、现金、购物卡、实物、有价证券、旅游或其他非物质性利益等。</w:t>
      </w:r>
      <w:r/>
    </w:p>
    <w:p>
      <w:pPr>
        <w:ind w:left="420" w:firstLine="420"/>
        <w:spacing w:line="360" w:lineRule="auto"/>
        <w:rPr>
          <w:rFonts w:hint="eastAsia" w:ascii="宋体" w:hAnsi="宋体" w:cs="宋体"/>
          <w:szCs w:val="21"/>
        </w:rPr>
      </w:pPr>
      <w:r>
        <w:rPr>
          <w:rFonts w:hint="eastAsia" w:ascii="宋体" w:hAnsi="宋体" w:cs="宋体"/>
          <w:szCs w:val="21"/>
        </w:rPr>
      </w:r>
      <w:r/>
    </w:p>
    <w:p>
      <w:pPr>
        <w:numPr>
          <w:ilvl w:val="0"/>
          <w:numId w:val="20"/>
        </w:numPr>
        <w:ind w:firstLine="422"/>
        <w:jc w:val="center"/>
        <w:spacing w:line="360" w:lineRule="auto"/>
        <w:rPr>
          <w:rFonts w:hint="eastAsia" w:ascii="宋体" w:hAnsi="宋体" w:cs="宋体"/>
          <w:b/>
          <w:bCs/>
          <w:szCs w:val="21"/>
        </w:rPr>
      </w:pPr>
      <w:r>
        <w:rPr>
          <w:rFonts w:hint="eastAsia" w:ascii="宋体" w:hAnsi="宋体" w:cs="宋体"/>
          <w:b/>
          <w:bCs/>
          <w:szCs w:val="21"/>
        </w:rPr>
        <w:t xml:space="preserve">争议解决</w:t>
      </w:r>
      <w:r/>
    </w:p>
    <w:p>
      <w:pPr>
        <w:ind w:firstLine="422"/>
        <w:spacing w:line="360" w:lineRule="auto"/>
        <w:rPr>
          <w:rFonts w:hint="eastAsia" w:ascii="宋体" w:hAnsi="宋体" w:cs="宋体"/>
          <w:szCs w:val="21"/>
        </w:rPr>
      </w:pPr>
      <w:r>
        <w:rPr>
          <w:rFonts w:hint="eastAsia" w:ascii="宋体" w:hAnsi="宋体" w:cs="宋体"/>
          <w:b/>
          <w:bCs/>
          <w:szCs w:val="21"/>
        </w:rPr>
        <w:t xml:space="preserve">第四十七条 </w:t>
      </w:r>
      <w:r>
        <w:rPr>
          <w:rFonts w:hint="eastAsia" w:ascii="宋体" w:hAnsi="宋体" w:cs="宋体"/>
          <w:szCs w:val="21"/>
        </w:rPr>
        <w:t xml:space="preserve">双方就合同履行产生的争议，应通过友好协商解决。</w:t>
      </w:r>
      <w:r/>
    </w:p>
    <w:p>
      <w:pPr>
        <w:ind w:firstLine="422"/>
        <w:spacing w:line="360" w:lineRule="auto"/>
        <w:rPr>
          <w:rFonts w:hint="eastAsia" w:ascii="宋体" w:hAnsi="宋体" w:cs="宋体"/>
          <w:szCs w:val="21"/>
        </w:rPr>
      </w:pPr>
      <w:r>
        <w:rPr>
          <w:rFonts w:hint="eastAsia" w:ascii="宋体" w:hAnsi="宋体" w:cs="宋体"/>
          <w:b/>
          <w:bCs/>
          <w:szCs w:val="21"/>
        </w:rPr>
        <w:t xml:space="preserve">第四十八条 </w:t>
      </w:r>
      <w:r>
        <w:rPr>
          <w:rFonts w:hint="eastAsia" w:ascii="宋体" w:hAnsi="宋体" w:cs="宋体"/>
          <w:szCs w:val="21"/>
        </w:rPr>
        <w:t xml:space="preserve">协商不成，可向甲方所在地有管辖权的法院提起诉讼。 </w:t>
      </w:r>
      <w:r/>
    </w:p>
    <w:p>
      <w:pPr>
        <w:ind w:firstLine="422"/>
        <w:spacing w:line="360" w:lineRule="auto"/>
        <w:rPr>
          <w:rFonts w:hint="eastAsia" w:ascii="宋体" w:hAnsi="宋体" w:cs="宋体"/>
          <w:szCs w:val="21"/>
        </w:rPr>
      </w:pPr>
      <w:r>
        <w:rPr>
          <w:rFonts w:hint="eastAsia" w:ascii="宋体" w:hAnsi="宋体" w:cs="宋体"/>
          <w:b/>
          <w:bCs/>
          <w:szCs w:val="21"/>
        </w:rPr>
        <w:t xml:space="preserve">第四十九条</w:t>
      </w:r>
      <w:r>
        <w:rPr>
          <w:rFonts w:hint="eastAsia" w:ascii="宋体" w:hAnsi="宋体" w:cs="宋体"/>
          <w:szCs w:val="21"/>
        </w:rPr>
        <w:t xml:space="preserve"> 即使存在争议，双方应继续最大程度地履行各自在本合同下的义务。</w:t>
      </w:r>
      <w:r/>
    </w:p>
    <w:p>
      <w:pPr>
        <w:ind w:firstLine="420"/>
        <w:spacing w:line="360" w:lineRule="auto"/>
        <w:rPr>
          <w:rFonts w:hint="eastAsia" w:ascii="宋体" w:hAnsi="宋体" w:cs="宋体"/>
          <w:szCs w:val="21"/>
        </w:rPr>
      </w:pPr>
      <w:r>
        <w:rPr>
          <w:rFonts w:hint="eastAsia" w:ascii="宋体" w:hAnsi="宋体" w:cs="宋体"/>
          <w:szCs w:val="21"/>
        </w:rPr>
      </w:r>
      <w:r/>
    </w:p>
    <w:p>
      <w:pPr>
        <w:numPr>
          <w:ilvl w:val="0"/>
          <w:numId w:val="20"/>
        </w:numPr>
        <w:ind w:firstLine="422"/>
        <w:jc w:val="center"/>
        <w:spacing w:line="360" w:lineRule="auto"/>
        <w:rPr>
          <w:rFonts w:hint="eastAsia" w:ascii="宋体" w:hAnsi="宋体" w:cs="宋体"/>
          <w:b/>
          <w:bCs/>
          <w:szCs w:val="21"/>
        </w:rPr>
      </w:pPr>
      <w:r>
        <w:rPr>
          <w:rFonts w:hint="eastAsia" w:ascii="宋体" w:hAnsi="宋体" w:cs="宋体"/>
          <w:b/>
          <w:bCs/>
          <w:szCs w:val="21"/>
        </w:rPr>
        <w:t xml:space="preserve">合同的变更和终止</w:t>
      </w:r>
      <w:r/>
    </w:p>
    <w:p>
      <w:pPr>
        <w:ind w:firstLine="422"/>
        <w:spacing w:line="360" w:lineRule="auto"/>
        <w:rPr>
          <w:rFonts w:hint="eastAsia" w:ascii="宋体" w:hAnsi="宋体" w:cs="宋体"/>
          <w:szCs w:val="21"/>
        </w:rPr>
      </w:pPr>
      <w:r>
        <w:rPr>
          <w:rFonts w:hint="eastAsia" w:ascii="宋体" w:hAnsi="宋体" w:cs="宋体"/>
          <w:b/>
          <w:bCs/>
          <w:szCs w:val="21"/>
        </w:rPr>
        <w:t xml:space="preserve">第五十条</w:t>
      </w:r>
      <w:r>
        <w:rPr>
          <w:rFonts w:hint="eastAsia" w:ascii="宋体" w:hAnsi="宋体" w:cs="宋体"/>
          <w:szCs w:val="21"/>
        </w:rPr>
        <w:t xml:space="preserve"> 本合同一经签订，甲乙双方不得擅自变更、中止或终止合同。</w:t>
      </w:r>
      <w:r/>
    </w:p>
    <w:p>
      <w:pPr>
        <w:ind w:firstLine="422"/>
        <w:spacing w:line="360" w:lineRule="auto"/>
        <w:rPr>
          <w:rFonts w:hint="eastAsia" w:ascii="宋体" w:hAnsi="宋体" w:cs="宋体"/>
          <w:b/>
          <w:bCs/>
          <w:szCs w:val="21"/>
        </w:rPr>
      </w:pPr>
      <w:r>
        <w:rPr>
          <w:rFonts w:hint="eastAsia" w:ascii="宋体" w:hAnsi="宋体" w:cs="宋体"/>
          <w:b/>
          <w:bCs/>
          <w:szCs w:val="21"/>
        </w:rPr>
        <w:t xml:space="preserve">第五十一条 </w:t>
      </w:r>
      <w:r>
        <w:rPr>
          <w:rFonts w:hint="eastAsia" w:ascii="宋体" w:hAnsi="宋体" w:cs="宋体"/>
          <w:szCs w:val="21"/>
        </w:rPr>
        <w:t xml:space="preserve">在乙方收到甲方发出的书面违约通知后</w:t>
      </w:r>
      <w:r>
        <w:rPr>
          <w:rFonts w:hint="eastAsia" w:ascii="宋体" w:hAnsi="宋体" w:cs="宋体"/>
          <w:szCs w:val="21"/>
          <w:u w:val="single"/>
        </w:rPr>
        <w:t xml:space="preserve">     </w:t>
      </w:r>
      <w:r>
        <w:rPr>
          <w:rFonts w:hint="eastAsia" w:ascii="宋体" w:hAnsi="宋体" w:cs="宋体"/>
          <w:szCs w:val="21"/>
        </w:rPr>
        <w:t xml:space="preserve">天内（或经甲方书面确认的更长时间内）仍未纠正其违约行为的，甲方有权单方面终止全部或部分合同，所发生的费用及损失由乙方负责。</w:t>
      </w:r>
      <w:r/>
    </w:p>
    <w:p>
      <w:pPr>
        <w:ind w:firstLine="422"/>
        <w:spacing w:line="360" w:lineRule="auto"/>
        <w:rPr>
          <w:rFonts w:hint="eastAsia" w:ascii="宋体" w:hAnsi="宋体" w:cs="宋体"/>
          <w:szCs w:val="21"/>
        </w:rPr>
      </w:pPr>
      <w:r>
        <w:rPr>
          <w:rFonts w:hint="eastAsia" w:ascii="宋体" w:hAnsi="宋体" w:cs="宋体"/>
          <w:b/>
          <w:bCs/>
          <w:szCs w:val="21"/>
        </w:rPr>
        <w:t xml:space="preserve">第五十二条</w:t>
      </w:r>
      <w:r>
        <w:rPr>
          <w:rFonts w:hint="eastAsia" w:ascii="宋体" w:hAnsi="宋体" w:cs="宋体"/>
          <w:szCs w:val="21"/>
        </w:rPr>
        <w:t xml:space="preserve">  乙方在规定时间内未完</w:t>
      </w:r>
      <w:r>
        <w:rPr>
          <w:rFonts w:hint="eastAsia" w:ascii="宋体" w:hAnsi="宋体" w:cs="宋体"/>
          <w:szCs w:val="21"/>
        </w:rPr>
        <w:t xml:space="preserve">成服务</w:t>
      </w:r>
      <w:r>
        <w:rPr>
          <w:rFonts w:hint="eastAsia" w:ascii="宋体" w:hAnsi="宋体" w:cs="宋体"/>
          <w:szCs w:val="21"/>
        </w:rPr>
        <w:t xml:space="preserve">工作或没有通过甲方验收的，甲方将中止履行合同，不再支付乙方任何款项，支付的款项超过实际验收合格的数量，甲方有权追回已付款项。</w:t>
      </w:r>
      <w:r/>
    </w:p>
    <w:p>
      <w:pPr>
        <w:ind w:firstLine="422"/>
        <w:spacing w:line="360" w:lineRule="auto"/>
        <w:rPr>
          <w:rFonts w:hint="eastAsia" w:ascii="宋体" w:hAnsi="宋体" w:cs="宋体"/>
          <w:szCs w:val="21"/>
        </w:rPr>
      </w:pPr>
      <w:r>
        <w:rPr>
          <w:rFonts w:hint="eastAsia" w:ascii="宋体" w:hAnsi="宋体" w:cs="宋体"/>
          <w:b/>
          <w:bCs/>
          <w:szCs w:val="21"/>
        </w:rPr>
        <w:t xml:space="preserve">第五十三条 </w:t>
      </w:r>
      <w:r>
        <w:rPr>
          <w:rFonts w:hint="eastAsia" w:ascii="宋体" w:hAnsi="宋体" w:cs="宋体"/>
          <w:szCs w:val="21"/>
        </w:rPr>
        <w:t xml:space="preserve"> 当甲方在某一验收阶段因乙方违约而终止全部或部分合同时，对乙方已完成并通过验收的部分工作应按本合同约定费用支付给乙方，多退少补。甲方有权从中扣除乙方的</w:t>
      </w:r>
      <w:r>
        <w:rPr>
          <w:rFonts w:hint="eastAsia" w:ascii="宋体" w:hAnsi="宋体" w:cs="宋体"/>
          <w:szCs w:val="21"/>
        </w:rPr>
        <w:t xml:space="preserve">违约金及因乙方违约造成甲方损失的损失赔偿金。</w:t>
      </w:r>
      <w:r/>
    </w:p>
    <w:p>
      <w:pPr>
        <w:ind w:firstLine="422"/>
        <w:spacing w:line="360" w:lineRule="auto"/>
        <w:rPr>
          <w:rFonts w:hint="eastAsia" w:ascii="宋体" w:hAnsi="宋体" w:cs="宋体"/>
          <w:szCs w:val="21"/>
        </w:rPr>
      </w:pPr>
      <w:r>
        <w:rPr>
          <w:rFonts w:hint="eastAsia" w:ascii="宋体" w:hAnsi="宋体" w:cs="宋体"/>
          <w:b/>
          <w:bCs/>
          <w:szCs w:val="21"/>
        </w:rPr>
        <w:t xml:space="preserve">第五十四条 </w:t>
      </w:r>
      <w:r>
        <w:rPr>
          <w:rFonts w:hint="eastAsia" w:ascii="宋体" w:hAnsi="宋体" w:cs="宋体"/>
          <w:szCs w:val="21"/>
        </w:rPr>
        <w:t xml:space="preserve">当乙方破产或无清偿能力时，甲方有权单方面终止合同，该终止合同不损害或影响甲方已采取或将采取补救措施的任何权利。</w:t>
      </w:r>
      <w:r/>
    </w:p>
    <w:p>
      <w:pPr>
        <w:ind w:left="420" w:firstLine="420"/>
        <w:spacing w:line="360" w:lineRule="auto"/>
        <w:rPr>
          <w:rFonts w:hint="eastAsia" w:ascii="宋体" w:hAnsi="宋体" w:cs="宋体"/>
          <w:szCs w:val="21"/>
        </w:rPr>
      </w:pPr>
      <w:r>
        <w:rPr>
          <w:rFonts w:hint="eastAsia" w:ascii="宋体" w:hAnsi="宋体" w:cs="宋体"/>
          <w:szCs w:val="21"/>
        </w:rPr>
      </w:r>
      <w:r/>
    </w:p>
    <w:p>
      <w:pPr>
        <w:numPr>
          <w:ilvl w:val="0"/>
          <w:numId w:val="20"/>
        </w:numPr>
        <w:ind w:firstLine="422"/>
        <w:jc w:val="center"/>
        <w:spacing w:line="360" w:lineRule="auto"/>
        <w:rPr>
          <w:rFonts w:hint="eastAsia" w:ascii="宋体" w:hAnsi="宋体" w:cs="宋体"/>
          <w:b/>
          <w:bCs/>
          <w:szCs w:val="21"/>
        </w:rPr>
      </w:pPr>
      <w:r>
        <w:rPr>
          <w:rFonts w:hint="eastAsia" w:ascii="宋体" w:hAnsi="宋体" w:cs="宋体"/>
          <w:b/>
          <w:bCs/>
          <w:szCs w:val="21"/>
        </w:rPr>
        <w:t xml:space="preserve">其他</w:t>
      </w:r>
      <w:r/>
    </w:p>
    <w:p>
      <w:pPr>
        <w:ind w:firstLine="422"/>
        <w:spacing w:line="360" w:lineRule="auto"/>
        <w:rPr>
          <w:rFonts w:hint="eastAsia" w:ascii="宋体" w:hAnsi="宋体" w:cs="宋体"/>
          <w:szCs w:val="21"/>
        </w:rPr>
      </w:pPr>
      <w:r>
        <w:rPr>
          <w:rFonts w:hint="eastAsia" w:ascii="宋体" w:hAnsi="宋体" w:cs="宋体"/>
          <w:b/>
          <w:bCs/>
          <w:szCs w:val="21"/>
        </w:rPr>
        <w:t xml:space="preserve">第五十五条</w:t>
      </w:r>
      <w:r>
        <w:rPr>
          <w:rFonts w:hint="eastAsia" w:ascii="宋体" w:hAnsi="宋体" w:cs="宋体"/>
          <w:szCs w:val="21"/>
        </w:rPr>
        <w:t xml:space="preserve"> 政府采购合同的部分和全部都不得转让。</w:t>
      </w:r>
      <w:r/>
    </w:p>
    <w:p>
      <w:pPr>
        <w:ind w:firstLine="422"/>
        <w:spacing w:line="360" w:lineRule="auto"/>
        <w:rPr>
          <w:rFonts w:hint="eastAsia" w:ascii="宋体" w:hAnsi="宋体" w:cs="宋体"/>
          <w:szCs w:val="21"/>
        </w:rPr>
      </w:pPr>
      <w:r>
        <w:rPr>
          <w:rFonts w:hint="eastAsia" w:ascii="宋体" w:hAnsi="宋体" w:cs="宋体"/>
          <w:b/>
          <w:bCs/>
          <w:szCs w:val="21"/>
        </w:rPr>
        <w:t xml:space="preserve">第五十六条</w:t>
      </w:r>
      <w:r>
        <w:rPr>
          <w:rFonts w:hint="eastAsia" w:ascii="宋体" w:hAnsi="宋体" w:cs="宋体"/>
          <w:szCs w:val="21"/>
        </w:rPr>
        <w:t xml:space="preserve"> 合同的解除</w:t>
      </w:r>
      <w:r/>
    </w:p>
    <w:p>
      <w:pPr>
        <w:ind w:firstLine="420"/>
        <w:spacing w:line="360" w:lineRule="auto"/>
        <w:rPr>
          <w:rFonts w:hint="eastAsia" w:ascii="宋体" w:hAnsi="宋体" w:cs="宋体"/>
          <w:szCs w:val="21"/>
        </w:rPr>
      </w:pPr>
      <w:r>
        <w:rPr>
          <w:rFonts w:hint="eastAsia" w:ascii="宋体" w:hAnsi="宋体" w:cs="宋体"/>
          <w:szCs w:val="21"/>
        </w:rPr>
        <w:t xml:space="preserve">1.有下列情形之一，合同一方可解除合同：</w:t>
      </w:r>
      <w:r/>
    </w:p>
    <w:p>
      <w:pPr>
        <w:ind w:firstLine="420"/>
        <w:spacing w:line="360" w:lineRule="auto"/>
        <w:rPr>
          <w:rFonts w:hint="eastAsia" w:ascii="宋体" w:hAnsi="宋体" w:cs="宋体"/>
          <w:szCs w:val="21"/>
        </w:rPr>
      </w:pPr>
      <w:r>
        <w:rPr>
          <w:rFonts w:hint="eastAsia" w:ascii="宋体" w:hAnsi="宋体" w:cs="宋体"/>
          <w:szCs w:val="21"/>
        </w:rPr>
        <w:t xml:space="preserve">（1）因不可抗力致使不能实现合同目的，未受不可抗力影响的一方有权解除合同；</w:t>
      </w:r>
      <w:r/>
    </w:p>
    <w:p>
      <w:pPr>
        <w:ind w:firstLine="420"/>
        <w:spacing w:line="360" w:lineRule="auto"/>
        <w:rPr>
          <w:rFonts w:hint="eastAsia" w:ascii="宋体" w:hAnsi="宋体" w:cs="宋体"/>
          <w:szCs w:val="21"/>
        </w:rPr>
      </w:pPr>
      <w:r>
        <w:rPr>
          <w:rFonts w:hint="eastAsia" w:ascii="宋体" w:hAnsi="宋体" w:cs="宋体"/>
          <w:szCs w:val="21"/>
        </w:rPr>
        <w:t xml:space="preserve">（2）因合同一方违约导致合同不能履行，另一方有权解除合同。</w:t>
      </w:r>
      <w:r/>
    </w:p>
    <w:p>
      <w:pPr>
        <w:ind w:firstLine="420"/>
        <w:spacing w:line="360" w:lineRule="auto"/>
        <w:rPr>
          <w:rFonts w:hint="eastAsia" w:ascii="宋体" w:hAnsi="宋体" w:cs="宋体"/>
          <w:szCs w:val="21"/>
        </w:rPr>
      </w:pPr>
      <w:r>
        <w:rPr>
          <w:rFonts w:hint="eastAsia" w:ascii="宋体" w:hAnsi="宋体" w:cs="宋体"/>
          <w:szCs w:val="21"/>
        </w:rPr>
        <w:t xml:space="preserve">2.有权解除合同的一方，应当在违约事实或不可抗力发生之后</w:t>
      </w:r>
      <w:r>
        <w:rPr>
          <w:rFonts w:hint="eastAsia" w:ascii="宋体" w:hAnsi="宋体" w:cs="宋体"/>
          <w:szCs w:val="21"/>
          <w:u w:val="single"/>
        </w:rPr>
        <w:t xml:space="preserve">     </w:t>
      </w:r>
      <w:r>
        <w:rPr>
          <w:rFonts w:hint="eastAsia" w:ascii="宋体" w:hAnsi="宋体" w:cs="宋体"/>
          <w:szCs w:val="21"/>
          <w:u w:val="single"/>
        </w:rPr>
        <w:t xml:space="preserve">个</w:t>
      </w:r>
      <w:r>
        <w:rPr>
          <w:rFonts w:hint="eastAsia" w:ascii="宋体" w:hAnsi="宋体" w:cs="宋体"/>
          <w:szCs w:val="21"/>
          <w:u w:val="single"/>
        </w:rPr>
        <w:t xml:space="preserve">工作日</w:t>
      </w:r>
      <w:r>
        <w:rPr>
          <w:rFonts w:hint="eastAsia" w:ascii="宋体" w:hAnsi="宋体" w:cs="宋体"/>
          <w:szCs w:val="21"/>
        </w:rPr>
        <w:t xml:space="preserve">内书面通知对方以主张解除合同，合同在书面通知到达对方时解除。</w:t>
      </w:r>
      <w:r/>
    </w:p>
    <w:p>
      <w:pPr>
        <w:ind w:firstLine="422"/>
        <w:spacing w:line="360" w:lineRule="auto"/>
        <w:rPr>
          <w:rFonts w:hint="eastAsia" w:ascii="宋体" w:hAnsi="宋体" w:cs="宋体"/>
          <w:szCs w:val="21"/>
        </w:rPr>
      </w:pPr>
      <w:r>
        <w:rPr>
          <w:rFonts w:hint="eastAsia" w:ascii="宋体" w:hAnsi="宋体" w:cs="宋体"/>
          <w:b/>
          <w:bCs/>
          <w:szCs w:val="21"/>
        </w:rPr>
        <w:t xml:space="preserve">第五十七条</w:t>
      </w:r>
      <w:r>
        <w:rPr>
          <w:rFonts w:hint="eastAsia" w:ascii="宋体" w:hAnsi="宋体" w:cs="宋体"/>
          <w:szCs w:val="21"/>
        </w:rPr>
        <w:t xml:space="preserve"> 本合同受中华人民共和国法律约束，并依据中华人民共和国法律进行解释。本合同未尽事宜，依照有关法律法规执行；法律法规未作规定的，甲乙双方可以达成书面补充协议。</w:t>
      </w:r>
      <w:r/>
    </w:p>
    <w:p>
      <w:pPr>
        <w:ind w:firstLine="422"/>
        <w:spacing w:line="360" w:lineRule="auto"/>
        <w:rPr>
          <w:rFonts w:hint="eastAsia" w:ascii="宋体" w:hAnsi="宋体" w:cs="宋体"/>
          <w:szCs w:val="21"/>
        </w:rPr>
      </w:pPr>
      <w:r>
        <w:rPr>
          <w:rFonts w:hint="eastAsia" w:ascii="宋体" w:hAnsi="宋体" w:cs="宋体"/>
          <w:b/>
          <w:bCs/>
          <w:szCs w:val="21"/>
        </w:rPr>
        <w:t xml:space="preserve">第五十八条</w:t>
      </w:r>
      <w:r>
        <w:rPr>
          <w:rFonts w:hint="eastAsia" w:ascii="宋体" w:hAnsi="宋体" w:cs="宋体"/>
          <w:szCs w:val="21"/>
        </w:rPr>
        <w:t xml:space="preserve"> 本合同的附录和补充协议均为本合同不可分割的组成部分，与本合同具有同等的法律效力。本合同的附件包括但不限于：《成交单位员工备案表样式》《成交单位员工保密协议参考条款》。</w:t>
      </w:r>
      <w:r/>
    </w:p>
    <w:p>
      <w:pPr>
        <w:ind w:firstLine="422"/>
        <w:spacing w:line="360" w:lineRule="auto"/>
        <w:rPr>
          <w:rFonts w:hint="eastAsia" w:ascii="宋体" w:hAnsi="宋体" w:cs="宋体"/>
          <w:szCs w:val="21"/>
        </w:rPr>
      </w:pPr>
      <w:r>
        <w:rPr>
          <w:rFonts w:hint="eastAsia" w:ascii="宋体" w:hAnsi="宋体" w:cs="宋体"/>
          <w:b/>
          <w:bCs/>
          <w:szCs w:val="21"/>
        </w:rPr>
        <w:t xml:space="preserve">第五十九条</w:t>
      </w:r>
      <w:r>
        <w:rPr>
          <w:rFonts w:hint="eastAsia" w:ascii="宋体" w:hAnsi="宋体" w:cs="宋体"/>
          <w:szCs w:val="21"/>
        </w:rPr>
        <w:t xml:space="preserve"> 本合同经双方签字盖章后生效。</w:t>
      </w:r>
      <w:r/>
    </w:p>
    <w:p>
      <w:pPr>
        <w:ind w:firstLine="422"/>
        <w:spacing w:line="360" w:lineRule="auto"/>
        <w:rPr>
          <w:rFonts w:hint="eastAsia" w:ascii="宋体" w:hAnsi="宋体" w:cs="宋体"/>
          <w:szCs w:val="21"/>
        </w:rPr>
      </w:pPr>
      <w:r>
        <w:rPr>
          <w:rFonts w:hint="eastAsia" w:ascii="宋体" w:hAnsi="宋体" w:cs="宋体"/>
          <w:b/>
          <w:bCs/>
          <w:szCs w:val="21"/>
        </w:rPr>
        <w:t xml:space="preserve">第六十条</w:t>
      </w:r>
      <w:r>
        <w:rPr>
          <w:rFonts w:hint="eastAsia" w:ascii="宋体" w:hAnsi="宋体" w:cs="宋体"/>
          <w:szCs w:val="21"/>
        </w:rPr>
        <w:t xml:space="preserve"> 本合同一式</w:t>
      </w:r>
      <w:r>
        <w:rPr>
          <w:rFonts w:hint="eastAsia" w:ascii="宋体" w:hAnsi="宋体" w:cs="宋体"/>
          <w:szCs w:val="21"/>
          <w:u w:val="single"/>
        </w:rPr>
        <w:t xml:space="preserve">     份</w:t>
      </w:r>
      <w:r>
        <w:rPr>
          <w:rFonts w:hint="eastAsia" w:ascii="宋体" w:hAnsi="宋体" w:cs="宋体"/>
          <w:szCs w:val="21"/>
        </w:rPr>
        <w:t xml:space="preserve">，甲、乙方各执</w:t>
      </w:r>
      <w:r>
        <w:rPr>
          <w:rFonts w:hint="eastAsia" w:ascii="宋体" w:hAnsi="宋体" w:cs="宋体"/>
          <w:szCs w:val="21"/>
          <w:u w:val="single"/>
        </w:rPr>
        <w:t xml:space="preserve">     份</w:t>
      </w:r>
      <w:r>
        <w:rPr>
          <w:rFonts w:hint="eastAsia" w:ascii="宋体" w:hAnsi="宋体" w:cs="宋体"/>
          <w:szCs w:val="21"/>
        </w:rPr>
        <w:t xml:space="preserve">，具有同等法律效力。</w:t>
      </w:r>
      <w:r/>
    </w:p>
    <w:p>
      <w:pPr>
        <w:ind w:firstLine="420"/>
        <w:spacing w:line="360" w:lineRule="auto"/>
        <w:rPr>
          <w:rFonts w:hint="eastAsia" w:ascii="宋体" w:hAnsi="宋体" w:cs="宋体"/>
          <w:szCs w:val="21"/>
        </w:rPr>
      </w:pPr>
      <w:r>
        <w:rPr>
          <w:rFonts w:hint="eastAsia" w:ascii="宋体" w:hAnsi="宋体" w:cs="宋体"/>
          <w:szCs w:val="21"/>
        </w:rPr>
      </w:r>
      <w:r/>
    </w:p>
    <w:p>
      <w:pPr>
        <w:ind w:left="420" w:firstLine="420"/>
        <w:spacing w:line="360" w:lineRule="auto"/>
        <w:rPr>
          <w:rFonts w:hint="eastAsia" w:ascii="宋体" w:hAnsi="宋体" w:cs="宋体"/>
          <w:szCs w:val="21"/>
        </w:rPr>
      </w:pPr>
      <w:r>
        <w:rPr>
          <w:rFonts w:hint="eastAsia" w:ascii="宋体" w:hAnsi="宋体" w:cs="宋体"/>
          <w:szCs w:val="21"/>
        </w:rPr>
      </w:r>
      <w:r/>
    </w:p>
    <w:p>
      <w:pPr>
        <w:ind w:left="420" w:firstLine="420"/>
        <w:spacing w:line="360" w:lineRule="auto"/>
        <w:rPr>
          <w:rFonts w:hint="eastAsia" w:ascii="宋体" w:hAnsi="宋体" w:cs="宋体"/>
          <w:szCs w:val="21"/>
        </w:rPr>
      </w:pPr>
      <w:r>
        <w:rPr>
          <w:rFonts w:hint="eastAsia" w:ascii="宋体" w:hAnsi="宋体" w:cs="宋体"/>
          <w:szCs w:val="21"/>
        </w:rPr>
      </w:r>
      <w:r/>
    </w:p>
    <w:tbl>
      <w:tblPr>
        <w:tblW w:w="9322" w:type="dxa"/>
        <w:tblLayout w:type="fixed"/>
        <w:tblLook w:val="04A0" w:firstRow="1" w:lastRow="0" w:firstColumn="1" w:lastColumn="0" w:noHBand="0" w:noVBand="1"/>
      </w:tblPr>
      <w:tblGrid>
        <w:gridCol w:w="4848"/>
        <w:gridCol w:w="4474"/>
      </w:tblGrid>
      <w:tr>
        <w:trPr>
          <w:trHeight w:val="786"/>
        </w:trPr>
        <w:tc>
          <w:tcPr>
            <w:tcW w:w="4848" w:type="dxa"/>
            <w:vAlign w:val="center"/>
            <w:textDirection w:val="lrTb"/>
            <w:noWrap/>
          </w:tcPr>
          <w:p>
            <w:pPr>
              <w:ind w:firstLine="420"/>
              <w:jc w:val="left"/>
              <w:spacing w:line="360" w:lineRule="auto"/>
              <w:widowControl/>
              <w:rPr>
                <w:rFonts w:hint="eastAsia" w:ascii="宋体" w:hAnsi="宋体" w:cs="宋体"/>
                <w:szCs w:val="21"/>
              </w:rPr>
            </w:pPr>
            <w:r>
              <w:rPr>
                <w:rFonts w:hint="eastAsia" w:ascii="宋体" w:hAnsi="宋体" w:cs="宋体"/>
                <w:szCs w:val="21"/>
              </w:rPr>
              <w:t xml:space="preserve">甲方（盖章）：</w:t>
            </w:r>
            <w:r/>
          </w:p>
        </w:tc>
        <w:tc>
          <w:tcPr>
            <w:tcW w:w="4474" w:type="dxa"/>
            <w:vAlign w:val="center"/>
            <w:textDirection w:val="lrTb"/>
            <w:noWrap/>
          </w:tcPr>
          <w:p>
            <w:pPr>
              <w:ind w:firstLine="420"/>
              <w:jc w:val="left"/>
              <w:spacing w:line="360" w:lineRule="auto"/>
              <w:widowControl/>
              <w:rPr>
                <w:rFonts w:hint="eastAsia" w:ascii="宋体" w:hAnsi="宋体" w:cs="宋体"/>
                <w:szCs w:val="21"/>
              </w:rPr>
            </w:pPr>
            <w:r>
              <w:rPr>
                <w:rFonts w:hint="eastAsia" w:ascii="宋体" w:hAnsi="宋体" w:cs="宋体"/>
                <w:szCs w:val="21"/>
              </w:rPr>
              <w:t xml:space="preserve">乙方（盖章）：</w:t>
            </w:r>
            <w:r/>
          </w:p>
        </w:tc>
      </w:tr>
      <w:tr>
        <w:trPr>
          <w:trHeight w:val="516"/>
        </w:trPr>
        <w:tc>
          <w:tcPr>
            <w:tcW w:w="4848" w:type="dxa"/>
            <w:vAlign w:val="center"/>
            <w:textDirection w:val="lrTb"/>
            <w:noWrap/>
          </w:tcPr>
          <w:p>
            <w:pPr>
              <w:ind w:firstLine="420"/>
              <w:jc w:val="left"/>
              <w:spacing w:line="360" w:lineRule="auto"/>
              <w:widowControl/>
              <w:rPr>
                <w:rFonts w:hint="eastAsia" w:ascii="宋体" w:hAnsi="宋体" w:cs="宋体"/>
                <w:szCs w:val="21"/>
              </w:rPr>
            </w:pPr>
            <w:r>
              <w:rPr>
                <w:rFonts w:hint="eastAsia" w:ascii="宋体" w:hAnsi="宋体" w:cs="宋体"/>
                <w:szCs w:val="21"/>
              </w:rPr>
              <w:t xml:space="preserve">法定代表人/授权代表人</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（签字或盖章）：</w:t>
            </w:r>
            <w:r/>
          </w:p>
        </w:tc>
        <w:tc>
          <w:tcPr>
            <w:tcW w:w="4474" w:type="dxa"/>
            <w:vAlign w:val="center"/>
            <w:textDirection w:val="lrTb"/>
            <w:noWrap/>
          </w:tcPr>
          <w:p>
            <w:pPr>
              <w:ind w:firstLine="420"/>
              <w:jc w:val="left"/>
              <w:spacing w:line="360" w:lineRule="auto"/>
              <w:widowControl/>
              <w:rPr>
                <w:rFonts w:hint="eastAsia" w:ascii="宋体" w:hAnsi="宋体" w:cs="宋体"/>
                <w:szCs w:val="21"/>
              </w:rPr>
            </w:pPr>
            <w:r>
              <w:rPr>
                <w:rFonts w:hint="eastAsia" w:ascii="宋体" w:hAnsi="宋体" w:cs="宋体"/>
                <w:szCs w:val="21"/>
              </w:rPr>
              <w:t xml:space="preserve">法定代表人/授权代表人</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（签字或盖章）：     </w:t>
            </w:r>
            <w:r/>
          </w:p>
        </w:tc>
      </w:tr>
      <w:tr>
        <w:trPr>
          <w:trHeight w:val="690"/>
        </w:trPr>
        <w:tc>
          <w:tcPr>
            <w:tcW w:w="4848" w:type="dxa"/>
            <w:vAlign w:val="center"/>
            <w:textDirection w:val="lrTb"/>
            <w:noWrap/>
          </w:tcPr>
          <w:p>
            <w:pPr>
              <w:ind w:firstLine="420"/>
              <w:jc w:val="left"/>
              <w:spacing w:line="360" w:lineRule="auto"/>
              <w:widowControl/>
              <w:rPr>
                <w:rFonts w:hint="eastAsia" w:ascii="宋体" w:hAnsi="宋体" w:cs="宋体"/>
                <w:szCs w:val="21"/>
              </w:rPr>
            </w:pPr>
            <w:r>
              <w:rPr>
                <w:rFonts w:hint="eastAsia" w:ascii="宋体" w:hAnsi="宋体" w:cs="宋体"/>
                <w:szCs w:val="21"/>
              </w:rPr>
              <w:t xml:space="preserve">日期：</w:t>
            </w:r>
            <w:r/>
          </w:p>
        </w:tc>
        <w:tc>
          <w:tcPr>
            <w:tcW w:w="4474" w:type="dxa"/>
            <w:vAlign w:val="center"/>
            <w:textDirection w:val="lrTb"/>
            <w:noWrap/>
          </w:tcPr>
          <w:p>
            <w:pPr>
              <w:ind w:firstLine="420"/>
              <w:jc w:val="left"/>
              <w:spacing w:line="360" w:lineRule="auto"/>
              <w:widowControl/>
              <w:rPr>
                <w:rFonts w:hint="eastAsia" w:ascii="宋体" w:hAnsi="宋体" w:cs="宋体"/>
                <w:szCs w:val="21"/>
              </w:rPr>
            </w:pPr>
            <w:r>
              <w:rPr>
                <w:rFonts w:hint="eastAsia" w:ascii="宋体" w:hAnsi="宋体" w:cs="宋体"/>
                <w:szCs w:val="21"/>
              </w:rPr>
              <w:t xml:space="preserve">日期：</w:t>
            </w:r>
            <w:r/>
          </w:p>
        </w:tc>
      </w:tr>
    </w:tbl>
    <w:p>
      <w:pPr>
        <w:ind w:firstLine="384"/>
        <w:spacing w:line="360" w:lineRule="auto"/>
        <w:rPr>
          <w:rFonts w:hint="eastAsia" w:ascii="宋体" w:hAnsi="宋体" w:cs="宋体"/>
          <w:spacing w:val="-9"/>
          <w:szCs w:val="21"/>
        </w:rPr>
      </w:pPr>
      <w:r>
        <w:rPr>
          <w:rFonts w:hint="eastAsia" w:ascii="宋体" w:hAnsi="宋体" w:cs="宋体"/>
          <w:spacing w:val="-9"/>
          <w:szCs w:val="21"/>
        </w:rPr>
      </w:r>
      <w:r/>
    </w:p>
    <w:p>
      <w:pPr>
        <w:pStyle w:val="804"/>
        <w:rPr>
          <w:rFonts w:hint="eastAsia" w:cs="宋体"/>
          <w:spacing w:val="-9"/>
          <w:szCs w:val="21"/>
        </w:rPr>
      </w:pPr>
      <w:r>
        <w:rPr>
          <w:rFonts w:hint="eastAsia"/>
        </w:rPr>
        <w:br w:type="page" w:clear="all"/>
      </w:r>
      <w:r/>
    </w:p>
    <w:p>
      <w:pPr>
        <w:ind w:firstLine="420"/>
        <w:jc w:val="center"/>
        <w:pageBreakBefore/>
        <w:spacing w:line="360" w:lineRule="auto"/>
        <w:widowControl/>
        <w:rPr>
          <w:rFonts w:hint="eastAsia" w:ascii="宋体" w:hAnsi="宋体" w:cs="宋体"/>
          <w:szCs w:val="21"/>
          <w:lang w:bidi="ar"/>
        </w:rPr>
      </w:pPr>
      <w:r>
        <w:rPr>
          <w:rFonts w:hint="eastAsia" w:ascii="宋体" w:hAnsi="宋体" w:cs="宋体"/>
          <w:szCs w:val="21"/>
          <w:lang w:bidi="ar"/>
        </w:rPr>
        <w:t xml:space="preserve">附 录1</w:t>
      </w:r>
      <w:r/>
    </w:p>
    <w:p>
      <w:pPr>
        <w:ind w:firstLine="420"/>
        <w:jc w:val="center"/>
        <w:spacing w:line="360" w:lineRule="auto"/>
        <w:widowControl/>
        <w:rPr>
          <w:rFonts w:hint="eastAsia" w:ascii="宋体" w:hAnsi="宋体" w:cs="宋体"/>
          <w:szCs w:val="21"/>
          <w:lang w:bidi="ar"/>
        </w:rPr>
      </w:pPr>
      <w:r>
        <w:rPr>
          <w:rFonts w:hint="eastAsia" w:ascii="宋体" w:hAnsi="宋体" w:cs="宋体"/>
          <w:szCs w:val="21"/>
          <w:lang w:bidi="ar"/>
        </w:rPr>
        <w:t xml:space="preserve">成交单位员工备案表</w:t>
      </w:r>
      <w:r/>
    </w:p>
    <w:p>
      <w:pPr>
        <w:ind w:firstLine="420"/>
        <w:spacing w:line="360" w:lineRule="auto"/>
        <w:rPr>
          <w:rFonts w:hint="eastAsia" w:ascii="宋体" w:hAnsi="宋体" w:cs="宋体"/>
          <w:szCs w:val="21"/>
        </w:rPr>
      </w:pPr>
      <w:r>
        <w:rPr>
          <w:rFonts w:hint="eastAsia" w:ascii="宋体" w:hAnsi="宋体" w:cs="宋体"/>
          <w:szCs w:val="21"/>
        </w:rPr>
      </w:r>
      <w:r/>
    </w:p>
    <w:tbl>
      <w:tblPr>
        <w:tblStyle w:val="1182"/>
        <w:tblW w:w="5147" w:type="pct"/>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570"/>
        <w:gridCol w:w="682"/>
        <w:gridCol w:w="1096"/>
        <w:gridCol w:w="1002"/>
        <w:gridCol w:w="1083"/>
        <w:gridCol w:w="1459"/>
        <w:gridCol w:w="1258"/>
        <w:gridCol w:w="837"/>
        <w:gridCol w:w="1052"/>
      </w:tblGrid>
      <w:tr>
        <w:trPr>
          <w:trHeight w:val="94"/>
        </w:trPr>
        <w:tc>
          <w:tcPr>
            <w:gridSpan w:val="9"/>
            <w:tcW w:w="5000"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╳╳公司（成交单位）以下员工因工作需要，可能接触到（客户/采购单位名称）的档案内容或数据。 </w:t>
            </w:r>
            <w:r/>
          </w:p>
          <w:p>
            <w:pPr>
              <w:ind w:firstLine="420"/>
              <w:spacing w:line="360" w:lineRule="auto"/>
              <w:rPr>
                <w:rFonts w:hint="eastAsia" w:ascii="宋体" w:hAnsi="宋体" w:cs="宋体"/>
                <w:szCs w:val="21"/>
              </w:rPr>
            </w:pPr>
            <w:r>
              <w:rPr>
                <w:rFonts w:hint="eastAsia" w:ascii="宋体" w:hAnsi="宋体" w:cs="宋体"/>
                <w:szCs w:val="21"/>
              </w:rPr>
            </w:r>
            <w:r/>
          </w:p>
        </w:tc>
      </w:tr>
      <w:tr>
        <w:trPr>
          <w:trHeight w:val="999"/>
        </w:trPr>
        <w:tc>
          <w:tcPr>
            <w:tcW w:w="31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37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姓名</w:t>
            </w:r>
            <w:r/>
          </w:p>
        </w:tc>
        <w:tc>
          <w:tcPr>
            <w:tcW w:w="60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t xml:space="preserve">身份证号</w:t>
            </w:r>
            <w:r/>
          </w:p>
          <w:p>
            <w:pPr>
              <w:jc w:val="center"/>
              <w:spacing w:line="360" w:lineRule="auto"/>
              <w:rPr>
                <w:rFonts w:hint="eastAsia" w:ascii="宋体" w:hAnsi="宋体" w:cs="宋体"/>
                <w:szCs w:val="21"/>
              </w:rPr>
            </w:pPr>
            <w:r>
              <w:rPr>
                <w:rFonts w:hint="eastAsia" w:ascii="宋体" w:hAnsi="宋体" w:cs="宋体"/>
                <w:szCs w:val="21"/>
              </w:rPr>
            </w:r>
            <w:r/>
          </w:p>
        </w:tc>
        <w:tc>
          <w:tcPr>
            <w:tcW w:w="55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t xml:space="preserve">学历和职称</w:t>
            </w:r>
            <w:r/>
          </w:p>
          <w:p>
            <w:pPr>
              <w:jc w:val="center"/>
              <w:spacing w:line="360" w:lineRule="auto"/>
              <w:rPr>
                <w:rFonts w:hint="eastAsia" w:ascii="宋体" w:hAnsi="宋体" w:cs="宋体"/>
                <w:szCs w:val="21"/>
              </w:rPr>
            </w:pPr>
            <w:r>
              <w:rPr>
                <w:rFonts w:hint="eastAsia" w:ascii="宋体" w:hAnsi="宋体" w:cs="宋体"/>
                <w:szCs w:val="21"/>
              </w:rPr>
            </w:r>
            <w:r/>
          </w:p>
        </w:tc>
        <w:tc>
          <w:tcPr>
            <w:tcW w:w="599"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职务与工作岗位</w:t>
            </w:r>
            <w:r/>
          </w:p>
        </w:tc>
        <w:tc>
          <w:tcPr>
            <w:tcW w:w="807"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t xml:space="preserve">是否与公司（成交单位）签订劳动协议</w:t>
            </w:r>
            <w:r/>
          </w:p>
          <w:p>
            <w:pPr>
              <w:jc w:val="center"/>
              <w:spacing w:line="360" w:lineRule="auto"/>
              <w:rPr>
                <w:rFonts w:hint="eastAsia" w:ascii="宋体" w:hAnsi="宋体" w:cs="宋体"/>
                <w:szCs w:val="21"/>
              </w:rPr>
            </w:pPr>
            <w:r>
              <w:rPr>
                <w:rFonts w:hint="eastAsia" w:ascii="宋体" w:hAnsi="宋体" w:cs="宋体"/>
                <w:szCs w:val="21"/>
              </w:rPr>
            </w:r>
            <w:r/>
          </w:p>
        </w:tc>
        <w:tc>
          <w:tcPr>
            <w:tcW w:w="696"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t xml:space="preserve">是否与公司（成交单位）签订保密协议或承诺书</w:t>
            </w:r>
            <w:r/>
          </w:p>
        </w:tc>
        <w:tc>
          <w:tcPr>
            <w:tcW w:w="463" w:type="pct"/>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lang w:bidi="ar"/>
              </w:rPr>
            </w:r>
            <w:r/>
          </w:p>
          <w:p>
            <w:pPr>
              <w:jc w:val="center"/>
              <w:spacing w:line="360" w:lineRule="auto"/>
              <w:rPr>
                <w:rFonts w:hint="eastAsia" w:ascii="宋体" w:hAnsi="宋体" w:cs="宋体"/>
                <w:szCs w:val="21"/>
                <w:lang w:bidi="ar"/>
              </w:rPr>
            </w:pPr>
            <w:r>
              <w:rPr>
                <w:rFonts w:hint="eastAsia" w:ascii="宋体" w:hAnsi="宋体" w:cs="宋体"/>
                <w:szCs w:val="21"/>
                <w:lang w:bidi="ar"/>
              </w:rPr>
              <w:t xml:space="preserve">有无犯罪记录</w:t>
            </w:r>
            <w:r/>
          </w:p>
          <w:p>
            <w:pPr>
              <w:jc w:val="center"/>
              <w:spacing w:line="360" w:lineRule="auto"/>
              <w:rPr>
                <w:rFonts w:hint="eastAsia" w:ascii="宋体" w:hAnsi="宋体" w:cs="宋体"/>
                <w:szCs w:val="21"/>
              </w:rPr>
            </w:pPr>
            <w:r>
              <w:rPr>
                <w:rFonts w:hint="eastAsia" w:ascii="宋体" w:hAnsi="宋体" w:cs="宋体"/>
                <w:szCs w:val="21"/>
              </w:rPr>
            </w:r>
            <w:r/>
          </w:p>
        </w:tc>
        <w:tc>
          <w:tcPr>
            <w:tcW w:w="578"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t xml:space="preserve">离职日期</w:t>
            </w:r>
            <w:r/>
          </w:p>
          <w:p>
            <w:pPr>
              <w:jc w:val="center"/>
              <w:spacing w:line="360" w:lineRule="auto"/>
              <w:rPr>
                <w:rFonts w:hint="eastAsia" w:ascii="宋体" w:hAnsi="宋体" w:cs="宋体"/>
                <w:szCs w:val="21"/>
              </w:rPr>
            </w:pPr>
            <w:r>
              <w:rPr>
                <w:rFonts w:hint="eastAsia" w:ascii="宋体" w:hAnsi="宋体" w:cs="宋体"/>
                <w:szCs w:val="21"/>
              </w:rPr>
              <w:t xml:space="preserve">（针对</w:t>
            </w:r>
            <w:r/>
          </w:p>
          <w:p>
            <w:pPr>
              <w:jc w:val="center"/>
              <w:spacing w:line="360" w:lineRule="auto"/>
              <w:rPr>
                <w:rFonts w:hint="eastAsia" w:ascii="宋体" w:hAnsi="宋体" w:cs="宋体"/>
                <w:szCs w:val="21"/>
              </w:rPr>
            </w:pPr>
            <w:r>
              <w:rPr>
                <w:rFonts w:hint="eastAsia" w:ascii="宋体" w:hAnsi="宋体" w:cs="宋体"/>
                <w:szCs w:val="21"/>
              </w:rPr>
              <w:t xml:space="preserve">离职员工）</w:t>
            </w:r>
            <w:r/>
          </w:p>
        </w:tc>
      </w:tr>
      <w:tr>
        <w:trPr>
          <w:trHeight w:val="568"/>
        </w:trPr>
        <w:tc>
          <w:tcPr>
            <w:tcW w:w="31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377"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60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54"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99"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807"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69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463"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78"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r>
        <w:trPr>
          <w:trHeight w:val="566"/>
        </w:trPr>
        <w:tc>
          <w:tcPr>
            <w:tcW w:w="31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377"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60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54"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99"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807"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69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463"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78"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r>
        <w:trPr>
          <w:trHeight w:val="568"/>
        </w:trPr>
        <w:tc>
          <w:tcPr>
            <w:tcW w:w="31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377"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60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54"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99"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807"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69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463"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78"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r>
        <w:trPr>
          <w:trHeight w:val="568"/>
        </w:trPr>
        <w:tc>
          <w:tcPr>
            <w:tcW w:w="31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377"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60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54"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99"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807"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69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463"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78"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r>
        <w:trPr>
          <w:trHeight w:val="568"/>
        </w:trPr>
        <w:tc>
          <w:tcPr>
            <w:tcW w:w="31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377"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60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54"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99"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807"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69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463"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78"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r>
        <w:trPr>
          <w:trHeight w:val="566"/>
        </w:trPr>
        <w:tc>
          <w:tcPr>
            <w:tcW w:w="31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377"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60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54"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99"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807"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69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463"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78"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r>
        <w:trPr>
          <w:trHeight w:val="568"/>
        </w:trPr>
        <w:tc>
          <w:tcPr>
            <w:tcW w:w="31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377"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60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54"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99"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807"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69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463"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78"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r>
        <w:trPr>
          <w:trHeight w:val="568"/>
        </w:trPr>
        <w:tc>
          <w:tcPr>
            <w:tcW w:w="31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377"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60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54"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99"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807"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69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463"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78"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r>
        <w:trPr>
          <w:trHeight w:val="570"/>
        </w:trPr>
        <w:tc>
          <w:tcPr>
            <w:tcW w:w="31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377"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60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54"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99"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807"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69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463"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78"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r>
        <w:trPr>
          <w:trHeight w:val="566"/>
        </w:trPr>
        <w:tc>
          <w:tcPr>
            <w:tcW w:w="31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377"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60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54"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99"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807"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69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463"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78"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r>
        <w:trPr>
          <w:trHeight w:val="605"/>
        </w:trPr>
        <w:tc>
          <w:tcPr>
            <w:tcW w:w="31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377"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60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54"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99"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807"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696"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463"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W w:w="578" w:type="pct"/>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bl>
    <w:p>
      <w:pPr>
        <w:ind w:firstLine="440"/>
        <w:spacing w:line="360" w:lineRule="auto"/>
        <w:rPr>
          <w:rFonts w:hint="eastAsia" w:ascii="宋体" w:hAnsi="宋体" w:cs="宋体"/>
          <w:szCs w:val="21"/>
        </w:rPr>
      </w:pPr>
      <w:r>
        <w:rPr>
          <w:rFonts w:hint="eastAsia" w:ascii="宋体" w:hAnsi="宋体" w:cs="宋体"/>
          <w:spacing w:val="5"/>
          <w:szCs w:val="21"/>
        </w:rPr>
        <w:t xml:space="preserve">注：</w:t>
      </w:r>
      <w:r>
        <w:rPr>
          <w:rFonts w:hint="eastAsia" w:ascii="宋体" w:hAnsi="宋体" w:cs="宋体"/>
          <w:spacing w:val="-24"/>
          <w:szCs w:val="21"/>
        </w:rPr>
        <w:t xml:space="preserve"> </w:t>
      </w:r>
      <w:r>
        <w:rPr>
          <w:rFonts w:hint="eastAsia" w:ascii="宋体" w:hAnsi="宋体" w:cs="宋体"/>
          <w:spacing w:val="5"/>
          <w:szCs w:val="21"/>
        </w:rPr>
        <w:t xml:space="preserve">本表由采购单位长期保存。</w:t>
      </w:r>
      <w:r/>
    </w:p>
    <w:p>
      <w:pPr>
        <w:jc w:val="left"/>
        <w:widowControl/>
        <w:rPr>
          <w:rFonts w:hint="eastAsia" w:ascii="宋体" w:hAnsi="宋体" w:cs="宋体"/>
          <w:szCs w:val="21"/>
        </w:rPr>
      </w:pPr>
      <w:r>
        <w:rPr>
          <w:rFonts w:hint="eastAsia" w:ascii="宋体" w:hAnsi="宋体" w:cs="宋体"/>
          <w:szCs w:val="21"/>
        </w:rPr>
        <w:br w:type="page" w:clear="all"/>
      </w:r>
      <w:r/>
    </w:p>
    <w:p>
      <w:pPr>
        <w:ind w:firstLine="420"/>
        <w:jc w:val="center"/>
        <w:spacing w:line="360" w:lineRule="auto"/>
        <w:widowControl/>
        <w:rPr>
          <w:rFonts w:hint="eastAsia" w:ascii="宋体" w:hAnsi="宋体" w:cs="宋体"/>
          <w:szCs w:val="21"/>
          <w:lang w:bidi="ar"/>
        </w:rPr>
      </w:pPr>
      <w:r>
        <w:rPr>
          <w:rFonts w:hint="eastAsia" w:ascii="宋体" w:hAnsi="宋体" w:cs="宋体"/>
          <w:szCs w:val="21"/>
          <w:lang w:bidi="ar"/>
        </w:rPr>
        <w:t xml:space="preserve">附 录2</w:t>
      </w:r>
      <w:r/>
    </w:p>
    <w:p>
      <w:pPr>
        <w:ind w:firstLine="420"/>
        <w:jc w:val="center"/>
        <w:spacing w:line="360" w:lineRule="auto"/>
        <w:widowControl/>
        <w:rPr>
          <w:rFonts w:hint="eastAsia" w:ascii="宋体" w:hAnsi="宋体" w:cs="宋体"/>
          <w:szCs w:val="21"/>
          <w:lang w:bidi="ar"/>
        </w:rPr>
      </w:pPr>
      <w:r>
        <w:rPr>
          <w:rFonts w:hint="eastAsia" w:ascii="宋体" w:hAnsi="宋体" w:cs="宋体"/>
          <w:szCs w:val="21"/>
          <w:lang w:bidi="ar"/>
        </w:rPr>
        <w:t xml:space="preserve">成交单位员工保密协议参考条款</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甲方：╳╳╳╳公司 </w:t>
      </w:r>
      <w:r/>
    </w:p>
    <w:p>
      <w:pPr>
        <w:ind w:firstLine="420"/>
        <w:jc w:val="left"/>
        <w:spacing w:line="360" w:lineRule="auto"/>
        <w:widowControl/>
        <w:rPr>
          <w:rFonts w:hint="eastAsia" w:ascii="宋体" w:hAnsi="宋体" w:cs="宋体"/>
          <w:szCs w:val="21"/>
          <w:u w:val="single"/>
        </w:rPr>
      </w:pPr>
      <w:r>
        <w:rPr>
          <w:rFonts w:hint="eastAsia" w:ascii="宋体" w:hAnsi="宋体" w:cs="宋体"/>
          <w:szCs w:val="21"/>
          <w:lang w:bidi="ar"/>
        </w:rPr>
        <w:t xml:space="preserve">乙方：</w:t>
      </w:r>
      <w:r>
        <w:rPr>
          <w:rFonts w:hint="eastAsia" w:ascii="宋体" w:hAnsi="宋体" w:cs="宋体"/>
          <w:szCs w:val="21"/>
          <w:u w:val="single"/>
          <w:lang w:bidi="ar"/>
        </w:rPr>
        <w:t xml:space="preserve">（员工姓名）（身份证号） </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甲乙双方经协调，就乙方在甲方任职期间及离职后保守甲方秘密信息的有关事项自愿签订本协议。 </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第一条  </w:t>
      </w:r>
      <w:r>
        <w:rPr>
          <w:rFonts w:hint="eastAsia" w:ascii="宋体" w:hAnsi="宋体" w:cs="宋体"/>
          <w:szCs w:val="21"/>
          <w:lang w:bidi="ar"/>
        </w:rPr>
        <w:t xml:space="preserve">本协议所称甲方秘密信息指任何国家秘密、甲方商业秘密或属于第三方（包括但不限于甲方客户）但甲方负有保密义务的商业秘密或其他敏感信息。 </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第二条  </w:t>
      </w:r>
      <w:r>
        <w:rPr>
          <w:rFonts w:hint="eastAsia" w:ascii="宋体" w:hAnsi="宋体" w:cs="宋体"/>
          <w:szCs w:val="21"/>
          <w:lang w:bidi="ar"/>
        </w:rPr>
        <w:t xml:space="preserve">乙方在甲方任职期间，须遵守国家的保密法律法规、甲方的保密规章制度和甲方客户的保密要求，履行与其工作岗位相应的保密职责。 </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第三条  </w:t>
      </w:r>
      <w:r>
        <w:rPr>
          <w:rFonts w:hint="eastAsia" w:ascii="宋体" w:hAnsi="宋体" w:cs="宋体"/>
          <w:szCs w:val="21"/>
          <w:lang w:bidi="ar"/>
        </w:rPr>
        <w:t xml:space="preserve">甲方的保密制度未作规定或规定不完善之处，乙方应本着谨慎、诚实的态度，采取必要、合理的措施，保守其于任职期间知悉或者持有的任何甲方秘密信息。 </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第四条  </w:t>
      </w:r>
      <w:r>
        <w:rPr>
          <w:rFonts w:hint="eastAsia" w:ascii="宋体" w:hAnsi="宋体" w:cs="宋体"/>
          <w:szCs w:val="21"/>
          <w:lang w:bidi="ar"/>
        </w:rPr>
        <w:t xml:space="preserve">除履行职务的需要外，未经甲方同意，乙方不得摘抄、复制、泄露、传播、告知、公布、出版、传递、转让或者以其他任何方式使任何第三方知悉属于甲方秘密信息，也不得在履行职务之外使用这些秘密信息。 </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第五条  </w:t>
      </w:r>
      <w:r>
        <w:rPr>
          <w:rFonts w:hint="eastAsia" w:ascii="宋体" w:hAnsi="宋体" w:cs="宋体"/>
          <w:szCs w:val="21"/>
          <w:lang w:bidi="ar"/>
        </w:rPr>
        <w:t xml:space="preserve">乙方所持有或保管的记录着甲方秘密信息的文件、资料、图表、图片、笔记、报告、信件、传真、U 盘、磁盘、仪器以及其他任何形式的载体，无论载体所有权属于何方，乙方应于离职或甲方提出要求时，上交甲方，且不得将这些载体及复制件擅自保留及交给其他任何人。 </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第六条  </w:t>
      </w:r>
      <w:r>
        <w:rPr>
          <w:rFonts w:hint="eastAsia" w:ascii="宋体" w:hAnsi="宋体" w:cs="宋体"/>
          <w:szCs w:val="21"/>
          <w:lang w:bidi="ar"/>
        </w:rPr>
        <w:t xml:space="preserve">乙方同意甲方按甲方客户保密要求将乙方相关个人信息（限姓名、身份证号、员工编号、职务与工作岗位、与甲方签订劳动协议情况、与甲方签订保密协议情况、无犯罪记录证明、离职日期） 向客户备案。 </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第七条  </w:t>
      </w:r>
      <w:r>
        <w:rPr>
          <w:rFonts w:hint="eastAsia" w:ascii="宋体" w:hAnsi="宋体" w:cs="宋体"/>
          <w:szCs w:val="21"/>
          <w:lang w:bidi="ar"/>
        </w:rPr>
        <w:t xml:space="preserve">乙方在甲方任职期间，应主动接受、积极配合国家保密行政管理部门、甲方的保密监督； 乙方在甲方任职及离职后，应主动接受、积极配合保密行政管理部门、甲方的泄密事件调查取证。 </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第八条  </w:t>
      </w:r>
      <w:r>
        <w:rPr>
          <w:rFonts w:hint="eastAsia" w:ascii="宋体" w:hAnsi="宋体" w:cs="宋体"/>
          <w:szCs w:val="21"/>
          <w:lang w:bidi="ar"/>
        </w:rPr>
        <w:t xml:space="preserve">乙方在甲方任职期间，若违反国家的保密法律法规、甲方的保密规章制度、甲方客户的保密要求以及本协议规定，导致甲方秘密信息泄露的，甲方有权立即解除与乙方的劳动关系，并追究乙方的违约责任。 </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第九条  </w:t>
      </w:r>
      <w:r>
        <w:rPr>
          <w:rFonts w:hint="eastAsia" w:ascii="宋体" w:hAnsi="宋体" w:cs="宋体"/>
          <w:szCs w:val="21"/>
          <w:lang w:bidi="ar"/>
        </w:rPr>
        <w:t xml:space="preserve">乙方离职之后，仍对其在甲方任职期间接触、知悉的秘密信息，承担如同任职期间一样的保密义务。 </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第十条  </w:t>
      </w:r>
      <w:r>
        <w:rPr>
          <w:rFonts w:hint="eastAsia" w:ascii="宋体" w:hAnsi="宋体" w:cs="宋体"/>
          <w:szCs w:val="21"/>
          <w:lang w:bidi="ar"/>
        </w:rPr>
        <w:t xml:space="preserve">乙方认可：甲方在支付乙方的工资报酬时，已考虑了乙方离职后需要承担的保密义务，无须在乙方离职时另外支付保密费。 </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第十一条  </w:t>
      </w:r>
      <w:r>
        <w:rPr>
          <w:rFonts w:hint="eastAsia" w:ascii="宋体" w:hAnsi="宋体" w:cs="宋体"/>
          <w:szCs w:val="21"/>
          <w:lang w:bidi="ar"/>
        </w:rPr>
        <w:t xml:space="preserve">因本协议而引起的纠纷，如果协商解决不成，任何一方均有权提起诉讼。 </w:t>
      </w:r>
      <w:r/>
    </w:p>
    <w:p>
      <w:pPr>
        <w:ind w:firstLine="422"/>
        <w:jc w:val="left"/>
        <w:spacing w:line="360" w:lineRule="auto"/>
        <w:widowControl/>
        <w:rPr>
          <w:rFonts w:hint="eastAsia" w:ascii="宋体" w:hAnsi="宋体" w:cs="宋体"/>
          <w:szCs w:val="21"/>
          <w:lang w:bidi="ar"/>
        </w:rPr>
      </w:pPr>
      <w:r>
        <w:rPr>
          <w:rFonts w:hint="eastAsia" w:ascii="宋体" w:hAnsi="宋体" w:cs="宋体"/>
          <w:b/>
          <w:bCs/>
          <w:szCs w:val="21"/>
          <w:lang w:bidi="ar"/>
        </w:rPr>
        <w:t xml:space="preserve">第十二条  </w:t>
      </w:r>
      <w:r>
        <w:rPr>
          <w:rFonts w:hint="eastAsia" w:ascii="宋体" w:hAnsi="宋体" w:cs="宋体"/>
          <w:szCs w:val="21"/>
          <w:lang w:bidi="ar"/>
        </w:rPr>
        <w:t xml:space="preserve">本协议一式两份，甲乙双方各执一份。自双方签字或盖章之日起生效。 </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甲方（公章）：xx 公司                             乙方（签字）： </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法定代表人/授权代表人（签章）：                  签订日期： 年 月 日 </w:t>
      </w:r>
      <w:r/>
    </w:p>
    <w:p>
      <w:pPr>
        <w:ind w:firstLine="420"/>
        <w:jc w:val="left"/>
        <w:spacing w:line="360" w:lineRule="auto"/>
        <w:widowControl/>
        <w:rPr>
          <w:rFonts w:ascii="Times New Roman" w:hAnsi="Times New Roman"/>
          <w:szCs w:val="22"/>
        </w:rPr>
      </w:pPr>
      <w:r>
        <w:rPr>
          <w:rFonts w:hint="eastAsia" w:ascii="宋体" w:hAnsi="宋体" w:cs="宋体"/>
          <w:szCs w:val="21"/>
          <w:lang w:bidi="ar"/>
        </w:rPr>
        <w:t xml:space="preserve">签订日期： 年 月 日 </w:t>
      </w:r>
      <w:r/>
    </w:p>
    <w:p>
      <w:pPr>
        <w:jc w:val="left"/>
        <w:spacing w:line="360" w:lineRule="auto"/>
      </w:pPr>
      <w:r>
        <w:rPr>
          <w:rFonts w:ascii="Times New Roman" w:hAnsi="Times New Roman"/>
          <w:szCs w:val="24"/>
        </w:rPr>
        <w:br w:type="page" w:clear="all"/>
      </w:r>
      <w:bookmarkEnd w:id="63"/>
      <w:r/>
      <w:r/>
    </w:p>
    <w:p>
      <w:pPr>
        <w:pStyle w:val="792"/>
        <w:jc w:val="center"/>
        <w:rPr>
          <w:b/>
          <w:bCs/>
        </w:rPr>
      </w:pPr>
      <w:r/>
      <w:bookmarkStart w:id="89" w:name="_Toc19"/>
      <w:r>
        <w:rPr>
          <w:rFonts w:hint="eastAsia"/>
          <w:b/>
          <w:bCs/>
        </w:rPr>
        <w:t xml:space="preserve">第六章</w:t>
      </w:r>
      <w:r>
        <w:rPr>
          <w:rFonts w:hint="eastAsia"/>
          <w:b/>
          <w:bCs/>
        </w:rPr>
        <w:t xml:space="preserve"> </w:t>
      </w:r>
      <w:r>
        <w:rPr>
          <w:rFonts w:hint="eastAsia"/>
          <w:b/>
          <w:bCs/>
        </w:rPr>
        <w:t xml:space="preserve">合格性评审办法</w:t>
      </w:r>
      <w:r/>
      <w:bookmarkEnd w:id="89"/>
      <w:r/>
      <w:r/>
    </w:p>
    <w:p>
      <w:pPr>
        <w:ind w:firstLine="420"/>
        <w:spacing w:line="360" w:lineRule="auto"/>
        <w:rPr>
          <w:rFonts w:hint="eastAsia" w:ascii="宋体" w:hAnsi="宋体" w:cs="仿宋_GB2312"/>
          <w:szCs w:val="21"/>
        </w:rPr>
      </w:pPr>
      <w:r>
        <w:rPr>
          <w:rFonts w:hint="eastAsia" w:ascii="宋体" w:hAnsi="宋体" w:cs="仿宋_GB2312"/>
          <w:szCs w:val="21"/>
        </w:rPr>
        <w:t xml:space="preserve">一、评审办法</w:t>
      </w:r>
      <w:r/>
    </w:p>
    <w:p>
      <w:pPr>
        <w:ind w:firstLine="420"/>
        <w:spacing w:line="360" w:lineRule="auto"/>
        <w:tabs>
          <w:tab w:val="left" w:pos="2870" w:leader="none"/>
        </w:tabs>
        <w:rPr>
          <w:rFonts w:hint="eastAsia" w:ascii="宋体" w:hAnsi="宋体"/>
          <w:szCs w:val="21"/>
        </w:rPr>
      </w:pPr>
      <w:r>
        <w:rPr>
          <w:rFonts w:hint="eastAsia" w:ascii="宋体" w:hAnsi="宋体"/>
          <w:szCs w:val="21"/>
        </w:rPr>
        <w:t xml:space="preserve">1.本次谈判采用最低评标价法，供应商的响应内容需全部满足谈判文件的实质性要求，且最后报价不超过采购预算的供应商不少于三家，最后报价最低的供应商为成交供应商。</w:t>
      </w:r>
      <w:r>
        <w:rPr>
          <w:rFonts w:hint="eastAsia" w:ascii="宋体" w:hAnsi="宋体"/>
          <w:b/>
          <w:bCs/>
          <w:szCs w:val="21"/>
        </w:rPr>
        <w:t xml:space="preserve">注：</w:t>
      </w:r>
      <w:bookmarkStart w:id="65" w:name="OLE_LINK3"/>
      <w:r>
        <w:rPr>
          <w:rFonts w:hint="eastAsia" w:ascii="宋体" w:hAnsi="宋体"/>
          <w:b/>
          <w:bCs/>
          <w:szCs w:val="21"/>
        </w:rPr>
        <w:t xml:space="preserve">本项目采用优惠率报价方式，</w:t>
      </w:r>
      <w:bookmarkEnd w:id="65"/>
      <w:r>
        <w:rPr>
          <w:rFonts w:hint="eastAsia" w:ascii="宋体" w:hAnsi="宋体"/>
          <w:b/>
          <w:bCs/>
          <w:szCs w:val="21"/>
        </w:rPr>
        <w:t xml:space="preserve">评审价排名按评审优惠率从高到低排序</w:t>
      </w:r>
      <w:r>
        <w:rPr>
          <w:rFonts w:hint="eastAsia" w:ascii="宋体"/>
          <w:b/>
          <w:bCs/>
          <w:szCs w:val="21"/>
        </w:rPr>
        <w:t xml:space="preserve">。</w:t>
      </w:r>
      <w:r/>
    </w:p>
    <w:p>
      <w:pPr>
        <w:ind w:firstLine="420"/>
        <w:jc w:val="left"/>
        <w:spacing w:line="360" w:lineRule="auto"/>
        <w:widowControl/>
        <w:rPr>
          <w:rFonts w:hint="eastAsia" w:ascii="宋体" w:hAnsi="宋体"/>
          <w:bCs/>
          <w:color w:val="000000"/>
          <w:szCs w:val="21"/>
        </w:rPr>
      </w:pPr>
      <w:r>
        <w:rPr>
          <w:rFonts w:hint="eastAsia" w:ascii="宋体" w:hAnsi="宋体"/>
          <w:bCs/>
          <w:color w:val="000000"/>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jc w:val="left"/>
        <w:spacing w:line="360" w:lineRule="auto"/>
        <w:widowControl/>
        <w:rPr>
          <w:rFonts w:hint="eastAsia" w:ascii="宋体" w:hAnsi="宋体"/>
          <w:bCs/>
          <w:color w:val="000000"/>
          <w:szCs w:val="21"/>
        </w:rPr>
      </w:pPr>
      <w:r>
        <w:rPr>
          <w:rFonts w:hint="eastAsia" w:ascii="宋体" w:hAnsi="宋体"/>
          <w:bCs/>
          <w:color w:val="000000"/>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tabs>
          <w:tab w:val="left" w:pos="2870" w:leader="none"/>
        </w:tabs>
        <w:rPr>
          <w:rFonts w:hint="eastAsia" w:ascii="宋体" w:hAnsi="宋体"/>
          <w:szCs w:val="21"/>
        </w:rPr>
      </w:pPr>
      <w:r>
        <w:rPr>
          <w:rFonts w:hint="eastAsia" w:ascii="宋体" w:hAnsi="宋体"/>
          <w:szCs w:val="21"/>
        </w:rPr>
        <w:t xml:space="preserve">2.若谈判响应单位未在最后一次报价中分别报各个产品单价的，则其各个产品的单价按最终总报价与首次报价之比同比例下浮。</w:t>
      </w:r>
      <w:r/>
    </w:p>
    <w:p>
      <w:pPr>
        <w:pStyle w:val="804"/>
        <w:rPr>
          <w:rFonts w:hint="eastAsia"/>
          <w:szCs w:val="21"/>
        </w:rPr>
      </w:pPr>
      <w:r>
        <w:rPr>
          <w:rFonts w:hint="eastAsia"/>
        </w:rPr>
        <w:t xml:space="preserve">3.</w:t>
      </w:r>
      <w:r>
        <w:rPr>
          <w:rFonts w:hint="eastAsia"/>
          <w:szCs w:val="21"/>
        </w:rPr>
        <w:t xml:space="preserve">异常低价投标（响应）审查</w:t>
      </w:r>
      <w:r/>
    </w:p>
    <w:p>
      <w:pPr>
        <w:pStyle w:val="804"/>
        <w:rPr>
          <w:rFonts w:hint="eastAsia"/>
        </w:rPr>
      </w:pPr>
      <w:r>
        <w:rPr>
          <w:rFonts w:hint="eastAsia"/>
          <w:szCs w:val="21"/>
        </w:rPr>
        <w:t xml:space="preserve">根据《财政部关于推动解决政府采购异常低价问题的通知》（财库</w:t>
      </w:r>
      <w:r>
        <w:rPr>
          <w:rFonts w:hint="eastAsia" w:cs="Cambria Math"/>
          <w:szCs w:val="21"/>
        </w:rPr>
        <w:t xml:space="preserve">〔2026〕2号</w:t>
      </w:r>
      <w:r>
        <w:rPr>
          <w:rFonts w:hint="eastAsia"/>
          <w:szCs w:val="21"/>
        </w:rPr>
        <w:t xml:space="preserve">）文件规定</w:t>
      </w:r>
      <w:r>
        <w:t xml:space="preserve">，政府采购评审中出现下列情形之一的，评审委员会应当启动异常低价投标（响应）审查程序：</w:t>
      </w:r>
      <w:r/>
    </w:p>
    <w:p>
      <w:pPr>
        <w:pStyle w:val="804"/>
        <w:rPr>
          <w:rFonts w:hint="eastAsia"/>
        </w:rPr>
      </w:pPr>
      <w:r>
        <w:t xml:space="preserve">1.投标（响应）报价低于全部通过符合性审查供应商投标（响应）报价平均值50%的，即投标（响应）报价&lt;全部通过符合性审查供应商投标（响应）报价平均值×50%；</w:t>
      </w:r>
      <w:r/>
    </w:p>
    <w:p>
      <w:pPr>
        <w:pStyle w:val="804"/>
        <w:rPr>
          <w:rFonts w:hint="eastAsia"/>
        </w:rPr>
      </w:pPr>
      <w:r>
        <w:t xml:space="preserve">2.投标（响应）报价低于通过符合性审查的次低报价供应商投标（响应）报价50%的，即投标（响应）报价&lt;通过符合性审查的次低报价供应商投标（响应）报价×50%；</w:t>
      </w:r>
      <w:r/>
    </w:p>
    <w:p>
      <w:pPr>
        <w:pStyle w:val="804"/>
        <w:rPr>
          <w:rFonts w:hint="eastAsia"/>
        </w:rPr>
      </w:pPr>
      <w:r>
        <w:t xml:space="preserve">3.投标（响应）报价低于采购项目最高限价45%的，即投标（响应）报价&lt;采购项目最高限价×45%；</w:t>
      </w:r>
      <w:r/>
    </w:p>
    <w:p>
      <w:pPr>
        <w:pStyle w:val="804"/>
        <w:rPr>
          <w:rFonts w:hint="eastAsia"/>
        </w:rPr>
      </w:pPr>
      <w:r>
        <w:t xml:space="preserve">4.评审委员会基于专业判断，认为供应商报价过低，有可能影响产品质量或者不能诚信履约的其他情形。</w:t>
      </w:r>
      <w:r/>
    </w:p>
    <w:p>
      <w:pPr>
        <w:ind w:firstLine="420"/>
        <w:spacing w:line="360" w:lineRule="auto"/>
        <w:rPr>
          <w:rFonts w:hint="eastAsia" w:ascii="宋体" w:hAnsi="宋体"/>
        </w:rPr>
      </w:pPr>
      <w:r>
        <w:rPr>
          <w:rFonts w:ascii="宋体" w:hAnsi="宋体"/>
        </w:rPr>
        <w:t xml:space="preserve">评审委员会启动异常低价投标（响应）审查后，属于前述第1项至第4项情形的，应当要求相关供应商在评审现场合理的时间内对投标（响应）价格</w:t>
      </w:r>
      <w:r>
        <w:rPr>
          <w:rFonts w:ascii="宋体" w:hAnsi="宋体"/>
        </w:rPr>
        <w:t xml:space="preserve">作出</w:t>
      </w:r>
      <w:r>
        <w:rPr>
          <w:rFonts w:ascii="宋体" w:hAnsi="宋体"/>
        </w:rPr>
        <w:t xml:space="preserve">解释，提供项目具体成本测算等与报价合理性相关的书面说明及必要的证明材料，包括但不限于原材料成本、人工成本、制造费用等，给予相关供应商的合理时间</w:t>
      </w:r>
      <w:r>
        <w:rPr>
          <w:rFonts w:hint="eastAsia"/>
        </w:rPr>
        <w:t xml:space="preserve">为</w:t>
      </w:r>
      <w:r>
        <w:rPr>
          <w:rFonts w:ascii="宋体" w:hAnsi="宋体"/>
          <w:u w:val="single"/>
        </w:rPr>
        <w:t xml:space="preserve">30分钟</w:t>
      </w:r>
      <w:r>
        <w:rPr>
          <w:rFonts w:ascii="宋体" w:hAnsi="宋体"/>
        </w:rPr>
        <w:t xml:space="preserve">。其中，属于第3项情形，供应商已随投标（响应）文件一并提交相关书面说明及必要的证明材料的，在评审现场可不再重复提交。</w:t>
      </w:r>
      <w:r/>
    </w:p>
    <w:p>
      <w:pPr>
        <w:ind w:firstLine="420"/>
        <w:spacing w:line="360" w:lineRule="auto"/>
      </w:pPr>
      <w:r>
        <w:rPr>
          <w:rFonts w:hint="eastAsia"/>
        </w:rPr>
        <w:t xml:space="preserve">投标（响应）供应商不能提供书面说明、证明材料，或者提供的书面说明、证明材料不能证明其报价合理性的，评审委员会应当将其作为无效投标（响应）处理。</w:t>
      </w:r>
      <w:r/>
    </w:p>
    <w:p>
      <w:pPr>
        <w:pStyle w:val="804"/>
        <w:rPr>
          <w:rFonts w:hint="eastAsia"/>
        </w:rPr>
      </w:pPr>
      <w:r>
        <w:rPr>
          <w:rFonts w:hint="eastAsia"/>
        </w:rPr>
      </w:r>
      <w:r/>
    </w:p>
    <w:p>
      <w:pPr>
        <w:ind w:firstLine="420"/>
        <w:spacing w:line="360" w:lineRule="auto"/>
        <w:rPr>
          <w:rFonts w:hint="eastAsia" w:ascii="宋体" w:hAnsi="宋体" w:cs="仿宋_GB2312"/>
          <w:szCs w:val="21"/>
        </w:rPr>
      </w:pPr>
      <w:r>
        <w:rPr>
          <w:rFonts w:hint="eastAsia" w:ascii="宋体" w:hAnsi="宋体" w:cs="仿宋_GB2312"/>
          <w:szCs w:val="21"/>
        </w:rPr>
        <w:t xml:space="preserve">二、采购政策</w:t>
      </w:r>
      <w:r/>
    </w:p>
    <w:p>
      <w:pPr>
        <w:ind w:firstLine="420"/>
        <w:spacing w:line="360" w:lineRule="auto"/>
        <w:rPr>
          <w:rFonts w:hint="eastAsia" w:ascii="宋体" w:hAnsi="宋体"/>
          <w:szCs w:val="21"/>
        </w:rPr>
      </w:pPr>
      <w:r>
        <w:rPr>
          <w:rFonts w:hint="eastAsia" w:ascii="宋体" w:hAnsi="宋体"/>
          <w:szCs w:val="21"/>
        </w:rPr>
        <w:t xml:space="preserve">（一）中、小、微企业</w:t>
      </w:r>
      <w:r/>
    </w:p>
    <w:p>
      <w:pPr>
        <w:ind w:firstLine="420"/>
        <w:spacing w:line="360" w:lineRule="auto"/>
        <w:rPr>
          <w:rFonts w:hint="eastAsia" w:ascii="宋体" w:hAnsi="宋体"/>
          <w:szCs w:val="21"/>
        </w:rPr>
      </w:pPr>
      <w:r>
        <w:rPr>
          <w:rFonts w:hint="eastAsia" w:ascii="宋体" w:hAnsi="宋体"/>
          <w:szCs w:val="21"/>
        </w:rPr>
        <w:t xml:space="preserve">1.专门面向中小企业采购的</w:t>
      </w:r>
      <w:r/>
    </w:p>
    <w:p>
      <w:pPr>
        <w:spacing w:line="360" w:lineRule="auto"/>
        <w:rPr>
          <w:rFonts w:hint="eastAsia" w:ascii="宋体" w:hAnsi="宋体"/>
        </w:rPr>
      </w:pPr>
      <w:r>
        <w:rPr>
          <w:rFonts w:hint="eastAsia" w:ascii="宋体" w:hAnsi="宋体"/>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szCs w:val="21"/>
        </w:rPr>
      </w:pPr>
      <w:r>
        <w:rPr>
          <w:rFonts w:hint="eastAsia" w:ascii="宋体" w:hAnsi="宋体"/>
          <w:szCs w:val="21"/>
        </w:rPr>
        <w:t xml:space="preserve">2</w:t>
      </w:r>
      <w:bookmarkStart w:id="66" w:name="_Hlk167786003"/>
      <w:r>
        <w:rPr>
          <w:rFonts w:hint="eastAsia" w:ascii="宋体" w:hAnsi="宋体"/>
          <w:szCs w:val="21"/>
        </w:rPr>
        <w:t xml:space="preserve">.非专门面向中小企业采购的</w:t>
      </w:r>
      <w:bookmarkEnd w:id="66"/>
      <w:r/>
      <w:r/>
    </w:p>
    <w:p>
      <w:pPr>
        <w:ind w:firstLine="420"/>
        <w:spacing w:line="360" w:lineRule="auto"/>
        <w:rPr>
          <w:rFonts w:hint="eastAsia" w:ascii="宋体" w:hAnsi="宋体"/>
          <w:szCs w:val="21"/>
        </w:rPr>
      </w:pPr>
      <w:r>
        <w:rPr>
          <w:rFonts w:hint="eastAsia" w:ascii="宋体" w:hAnsi="宋体"/>
          <w:szCs w:val="21"/>
        </w:rPr>
        <w:t xml:space="preserve">①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hint="eastAsia" w:ascii="宋体" w:hAnsi="宋体"/>
          <w:szCs w:val="21"/>
        </w:rPr>
      </w:pPr>
      <w:r>
        <w:rPr>
          <w:rFonts w:hint="eastAsia" w:ascii="宋体" w:hAnsi="宋体"/>
          <w:szCs w:val="21"/>
        </w:rPr>
        <w:t xml:space="preserve">②根据《苏州市政府采购促进中小企业发展实施意见》（</w:t>
      </w:r>
      <w:r>
        <w:rPr>
          <w:rFonts w:hint="eastAsia" w:ascii="宋体" w:hAnsi="宋体"/>
          <w:szCs w:val="21"/>
        </w:rPr>
        <w:t xml:space="preserve">苏财购〔2022〕</w:t>
      </w:r>
      <w:r>
        <w:rPr>
          <w:rFonts w:hint="eastAsia" w:ascii="宋体" w:hAnsi="宋体"/>
          <w:szCs w:val="21"/>
        </w:rPr>
        <w:t xml:space="preserve">16号）的相关规定，如大中型企业与小</w:t>
      </w:r>
      <w:r>
        <w:rPr>
          <w:rFonts w:hint="eastAsia" w:ascii="宋体" w:hAnsi="宋体"/>
          <w:szCs w:val="21"/>
        </w:rPr>
        <w:t xml:space="preserve">微企业</w:t>
      </w:r>
      <w:r>
        <w:rPr>
          <w:rFonts w:hint="eastAsia" w:ascii="宋体" w:hAnsi="宋体"/>
          <w:szCs w:val="21"/>
        </w:rPr>
        <w:t xml:space="preserve">组成联合体，对于联合协议或者分包意向协议约定小</w:t>
      </w:r>
      <w:r>
        <w:rPr>
          <w:rFonts w:hint="eastAsia" w:ascii="宋体" w:hAnsi="宋体"/>
          <w:szCs w:val="21"/>
        </w:rPr>
        <w:t xml:space="preserve">微企业</w:t>
      </w:r>
      <w:r>
        <w:rPr>
          <w:rFonts w:hint="eastAsia" w:ascii="宋体" w:hAnsi="宋体"/>
          <w:szCs w:val="21"/>
        </w:rPr>
        <w:t xml:space="preserve">的合同份额占到合同总金额30%以上的且根据《中小企业划型标准规定》（工信部联企业〔2011〕300号）填报《中小企业声明函》，对其报价给予6%的扣除，扣除后的价格参与价格评审。</w:t>
      </w:r>
      <w:r/>
    </w:p>
    <w:p>
      <w:pPr>
        <w:ind w:firstLine="420"/>
        <w:spacing w:line="360" w:lineRule="auto"/>
        <w:rPr>
          <w:rFonts w:hint="eastAsia" w:ascii="宋体" w:hAnsi="宋体"/>
          <w:szCs w:val="21"/>
        </w:rPr>
      </w:pPr>
      <w:r>
        <w:rPr>
          <w:rFonts w:hint="eastAsia" w:ascii="宋体" w:hAnsi="宋体"/>
          <w:szCs w:val="21"/>
        </w:rPr>
        <w:t xml:space="preserve">3.加盖公章后的《中小企业声明函》电子件放置于投标文件中提交，未提交则不享受预留采购份额政策。</w:t>
      </w:r>
      <w:r/>
    </w:p>
    <w:p>
      <w:pPr>
        <w:ind w:firstLine="420"/>
        <w:spacing w:line="360" w:lineRule="auto"/>
        <w:rPr>
          <w:rFonts w:hint="eastAsia" w:ascii="宋体" w:hAnsi="宋体" w:cs="宋体"/>
          <w:szCs w:val="21"/>
        </w:rPr>
      </w:pPr>
      <w:r>
        <w:rPr>
          <w:rFonts w:hint="eastAsia" w:ascii="宋体" w:hAnsi="宋体" w:cs="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cs="宋体"/>
          <w:szCs w:val="21"/>
        </w:rPr>
      </w:pPr>
      <w:r>
        <w:rPr>
          <w:rFonts w:hint="eastAsia" w:ascii="宋体" w:hAnsi="宋体" w:cs="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szCs w:val="21"/>
        </w:rPr>
      </w:pPr>
      <w:r>
        <w:rPr>
          <w:rFonts w:ascii="宋体" w:hAnsi="宋体"/>
          <w:szCs w:val="21"/>
        </w:rPr>
        <w:t xml:space="preserve">（四）绿色采购</w:t>
      </w:r>
      <w:r/>
    </w:p>
    <w:p>
      <w:pPr>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szCs w:val="21"/>
        </w:rPr>
      </w:pPr>
      <w:r>
        <w:rPr>
          <w:rFonts w:ascii="宋体" w:hAnsi="宋体"/>
          <w:szCs w:val="21"/>
        </w:rPr>
        <w:t xml:space="preserve">（六）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w:t>
      </w:r>
      <w:r>
        <w:rPr>
          <w:rFonts w:ascii="宋体" w:hAnsi="宋体"/>
          <w:szCs w:val="21"/>
        </w:rPr>
        <w:t xml:space="preserve">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05"/>
      </w:pPr>
      <w:r/>
      <w:r/>
    </w:p>
    <w:p>
      <w:pPr>
        <w:ind w:firstLine="420"/>
        <w:spacing w:line="360" w:lineRule="auto"/>
        <w:rPr>
          <w:rFonts w:hint="eastAsia" w:ascii="宋体" w:hAnsi="宋体" w:cs="仿宋_GB2312"/>
          <w:szCs w:val="21"/>
        </w:rPr>
      </w:pPr>
      <w:r>
        <w:rPr>
          <w:rFonts w:hint="eastAsia" w:ascii="宋体" w:hAnsi="宋体" w:cs="仿宋_GB2312"/>
          <w:szCs w:val="21"/>
        </w:rPr>
        <w:t xml:space="preserve">三、评审内容表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27"/>
        <w:gridCol w:w="2124"/>
        <w:gridCol w:w="2126"/>
      </w:tblGrid>
      <w:tr>
        <w:trPr>
          <w:jc w:val="center"/>
          <w:trHeight w:val="567"/>
        </w:trPr>
        <w:tc>
          <w:tcPr>
            <w:tcW w:w="2579" w:type="pct"/>
            <w:vAlign w:val="center"/>
            <w:textDirection w:val="lrTb"/>
            <w:noWrap w:val="false"/>
          </w:tcPr>
          <w:p>
            <w:pPr>
              <w:ind w:right="-252"/>
              <w:rPr>
                <w:rFonts w:hint="eastAsia" w:ascii="宋体" w:hAnsi="宋体"/>
                <w:szCs w:val="21"/>
              </w:rPr>
            </w:pPr>
            <w:r/>
            <w:bookmarkStart w:id="67" w:name="gpc_accord_horizontal_1"/>
            <w:r>
              <w:rPr>
                <w:rFonts w:hint="eastAsia" w:ascii="宋体" w:hAnsi="宋体"/>
                <w:szCs w:val="21"/>
              </w:rPr>
              <w:t xml:space="preserve">评审内容</w:t>
            </w:r>
            <w:r/>
          </w:p>
        </w:tc>
        <w:tc>
          <w:tcPr>
            <w:tcW w:w="1210" w:type="pct"/>
            <w:vAlign w:val="center"/>
            <w:textDirection w:val="lrTb"/>
            <w:noWrap w:val="false"/>
          </w:tcPr>
          <w:p>
            <w:pPr>
              <w:ind w:right="-252"/>
              <w:rPr>
                <w:rFonts w:hint="eastAsia" w:ascii="宋体" w:hAnsi="宋体"/>
                <w:szCs w:val="21"/>
              </w:rPr>
            </w:pPr>
            <w:r>
              <w:rPr>
                <w:rFonts w:hint="eastAsia" w:ascii="宋体" w:hAnsi="宋体"/>
                <w:szCs w:val="21"/>
              </w:rPr>
              <w:t xml:space="preserve">是否合格（是/否）</w:t>
            </w:r>
            <w:r/>
          </w:p>
        </w:tc>
        <w:tc>
          <w:tcPr>
            <w:tcW w:w="1211" w:type="pct"/>
            <w:vAlign w:val="center"/>
            <w:textDirection w:val="lrTb"/>
            <w:noWrap w:val="false"/>
          </w:tcPr>
          <w:p>
            <w:pPr>
              <w:ind w:right="-252"/>
              <w:rPr>
                <w:rFonts w:hint="eastAsia" w:ascii="宋体" w:hAnsi="宋体"/>
                <w:szCs w:val="21"/>
              </w:rPr>
            </w:pPr>
            <w:r>
              <w:rPr>
                <w:rFonts w:hint="eastAsia" w:ascii="宋体" w:hAnsi="宋体"/>
                <w:szCs w:val="21"/>
              </w:rPr>
              <w:t xml:space="preserve">备注</w:t>
            </w:r>
            <w:r/>
          </w:p>
        </w:tc>
      </w:tr>
      <w:tr>
        <w:trPr>
          <w:jc w:val="center"/>
          <w:trHeight w:val="567"/>
        </w:trPr>
        <w:tc>
          <w:tcPr>
            <w:tcW w:w="2579" w:type="pct"/>
            <w:vAlign w:val="center"/>
            <w:textDirection w:val="lrTb"/>
            <w:noWrap w:val="false"/>
          </w:tcPr>
          <w:p>
            <w:pPr>
              <w:ind w:right="-252"/>
              <w:rPr>
                <w:rFonts w:hint="eastAsia" w:ascii="宋体" w:hAnsi="宋体"/>
                <w:szCs w:val="21"/>
              </w:rPr>
            </w:pPr>
            <w:r>
              <w:rPr>
                <w:rFonts w:hint="eastAsia" w:ascii="宋体" w:hAnsi="宋体"/>
                <w:szCs w:val="21"/>
              </w:rPr>
              <w:t xml:space="preserve">1.合格谈判供应商的资格条件</w:t>
            </w:r>
            <w:r/>
          </w:p>
        </w:tc>
        <w:tc>
          <w:tcPr>
            <w:tcW w:w="1210" w:type="pct"/>
            <w:textDirection w:val="lrTb"/>
            <w:noWrap w:val="false"/>
          </w:tcPr>
          <w:p>
            <w:pPr>
              <w:ind w:right="-252"/>
              <w:rPr>
                <w:rFonts w:hint="eastAsia" w:ascii="宋体" w:hAnsi="宋体"/>
                <w:szCs w:val="21"/>
              </w:rPr>
            </w:pPr>
            <w:r>
              <w:rPr>
                <w:rFonts w:hint="eastAsia" w:ascii="宋体" w:hAnsi="宋体"/>
                <w:szCs w:val="21"/>
              </w:rPr>
            </w:r>
            <w:r/>
          </w:p>
        </w:tc>
        <w:tc>
          <w:tcPr>
            <w:tcW w:w="1211" w:type="pct"/>
            <w:textDirection w:val="lrTb"/>
            <w:noWrap w:val="false"/>
          </w:tcPr>
          <w:p>
            <w:pPr>
              <w:ind w:right="-252"/>
              <w:rPr>
                <w:rFonts w:hint="eastAsia" w:ascii="宋体" w:hAnsi="宋体"/>
                <w:szCs w:val="21"/>
              </w:rPr>
            </w:pPr>
            <w:r>
              <w:rPr>
                <w:rFonts w:hint="eastAsia" w:ascii="宋体" w:hAnsi="宋体"/>
                <w:szCs w:val="21"/>
              </w:rPr>
            </w:r>
            <w:r/>
          </w:p>
        </w:tc>
      </w:tr>
      <w:tr>
        <w:trPr>
          <w:jc w:val="center"/>
          <w:trHeight w:val="567"/>
        </w:trPr>
        <w:tc>
          <w:tcPr>
            <w:tcW w:w="2579" w:type="pct"/>
            <w:vAlign w:val="center"/>
            <w:textDirection w:val="lrTb"/>
            <w:noWrap w:val="false"/>
          </w:tcPr>
          <w:p>
            <w:pPr>
              <w:ind w:right="-252"/>
              <w:rPr>
                <w:rFonts w:hint="eastAsia" w:ascii="宋体" w:hAnsi="宋体"/>
                <w:szCs w:val="21"/>
              </w:rPr>
            </w:pPr>
            <w:r>
              <w:rPr>
                <w:rFonts w:hint="eastAsia" w:ascii="宋体" w:hAnsi="宋体"/>
                <w:szCs w:val="21"/>
              </w:rPr>
              <w:t xml:space="preserve">2.谈判响应服务的数量、技术要求等是否</w:t>
            </w:r>
            <w:r>
              <w:rPr>
                <w:rFonts w:ascii="宋体" w:hAnsi="宋体"/>
                <w:szCs w:val="21"/>
              </w:rPr>
              <w:t xml:space="preserve">符合谈判文件</w:t>
            </w:r>
            <w:r>
              <w:rPr>
                <w:rFonts w:hint="eastAsia" w:ascii="宋体" w:hAnsi="宋体"/>
                <w:szCs w:val="21"/>
              </w:rPr>
              <w:t xml:space="preserve">要求</w:t>
            </w:r>
            <w:r/>
          </w:p>
        </w:tc>
        <w:tc>
          <w:tcPr>
            <w:tcW w:w="1210" w:type="pct"/>
            <w:textDirection w:val="lrTb"/>
            <w:noWrap w:val="false"/>
          </w:tcPr>
          <w:p>
            <w:pPr>
              <w:ind w:right="-252"/>
              <w:rPr>
                <w:rFonts w:hint="eastAsia" w:ascii="宋体" w:hAnsi="宋体"/>
                <w:szCs w:val="21"/>
              </w:rPr>
            </w:pPr>
            <w:r>
              <w:rPr>
                <w:rFonts w:hint="eastAsia" w:ascii="宋体" w:hAnsi="宋体"/>
                <w:szCs w:val="21"/>
              </w:rPr>
            </w:r>
            <w:r/>
          </w:p>
        </w:tc>
        <w:tc>
          <w:tcPr>
            <w:tcW w:w="1211" w:type="pct"/>
            <w:textDirection w:val="lrTb"/>
            <w:noWrap w:val="false"/>
          </w:tcPr>
          <w:p>
            <w:pPr>
              <w:ind w:right="-252"/>
              <w:rPr>
                <w:rFonts w:hint="eastAsia" w:ascii="宋体" w:hAnsi="宋体"/>
                <w:szCs w:val="21"/>
              </w:rPr>
            </w:pPr>
            <w:r>
              <w:rPr>
                <w:rFonts w:hint="eastAsia" w:ascii="宋体" w:hAnsi="宋体"/>
                <w:szCs w:val="21"/>
              </w:rPr>
            </w:r>
            <w:r/>
          </w:p>
        </w:tc>
      </w:tr>
      <w:tr>
        <w:trPr>
          <w:jc w:val="center"/>
          <w:trHeight w:val="567"/>
        </w:trPr>
        <w:tc>
          <w:tcPr>
            <w:tcW w:w="2579" w:type="pct"/>
            <w:vAlign w:val="center"/>
            <w:textDirection w:val="lrTb"/>
            <w:noWrap w:val="false"/>
          </w:tcPr>
          <w:p>
            <w:pPr>
              <w:ind w:right="-252"/>
              <w:rPr>
                <w:rFonts w:hint="eastAsia" w:ascii="宋体" w:hAnsi="宋体"/>
                <w:szCs w:val="21"/>
              </w:rPr>
            </w:pPr>
            <w:r>
              <w:rPr>
                <w:rFonts w:hint="eastAsia" w:ascii="宋体" w:hAnsi="宋体"/>
                <w:szCs w:val="21"/>
              </w:rPr>
              <w:t xml:space="preserve">3.服务时间、付款方式、服务期限等其他综合内容承诺</w:t>
            </w:r>
            <w:r/>
          </w:p>
        </w:tc>
        <w:tc>
          <w:tcPr>
            <w:tcW w:w="1210" w:type="pct"/>
            <w:textDirection w:val="lrTb"/>
            <w:noWrap w:val="false"/>
          </w:tcPr>
          <w:p>
            <w:pPr>
              <w:ind w:right="-252"/>
              <w:rPr>
                <w:rFonts w:hint="eastAsia" w:ascii="宋体" w:hAnsi="宋体"/>
                <w:szCs w:val="21"/>
              </w:rPr>
            </w:pPr>
            <w:r>
              <w:rPr>
                <w:rFonts w:hint="eastAsia" w:ascii="宋体" w:hAnsi="宋体"/>
                <w:szCs w:val="21"/>
              </w:rPr>
            </w:r>
            <w:r/>
          </w:p>
        </w:tc>
        <w:tc>
          <w:tcPr>
            <w:tcW w:w="1211" w:type="pct"/>
            <w:textDirection w:val="lrTb"/>
            <w:noWrap w:val="false"/>
          </w:tcPr>
          <w:p>
            <w:pPr>
              <w:ind w:right="-252"/>
              <w:rPr>
                <w:rFonts w:hint="eastAsia" w:ascii="宋体" w:hAnsi="宋体"/>
                <w:szCs w:val="21"/>
              </w:rPr>
            </w:pPr>
            <w:r>
              <w:rPr>
                <w:rFonts w:hint="eastAsia" w:ascii="宋体" w:hAnsi="宋体"/>
                <w:szCs w:val="21"/>
              </w:rPr>
            </w:r>
            <w:r/>
          </w:p>
        </w:tc>
      </w:tr>
      <w:tr>
        <w:trPr>
          <w:jc w:val="center"/>
          <w:trHeight w:val="567"/>
        </w:trPr>
        <w:tc>
          <w:tcPr>
            <w:tcW w:w="2579" w:type="pct"/>
            <w:vAlign w:val="center"/>
            <w:textDirection w:val="lrTb"/>
            <w:noWrap w:val="false"/>
          </w:tcPr>
          <w:p>
            <w:pPr>
              <w:rPr>
                <w:rFonts w:hint="eastAsia" w:ascii="宋体" w:hAnsi="宋体"/>
                <w:szCs w:val="21"/>
              </w:rPr>
            </w:pPr>
            <w:r>
              <w:rPr>
                <w:rFonts w:hint="eastAsia" w:ascii="宋体" w:hAnsi="宋体"/>
                <w:szCs w:val="21"/>
              </w:rPr>
              <w:t xml:space="preserve">4.其他（除供应商资格条件及采购技术内容以外的其他涉及实质性响应谈判文件的条款内容）</w:t>
            </w:r>
            <w:r/>
          </w:p>
        </w:tc>
        <w:tc>
          <w:tcPr>
            <w:tcW w:w="1210" w:type="pct"/>
            <w:textDirection w:val="lrTb"/>
            <w:noWrap w:val="false"/>
          </w:tcPr>
          <w:p>
            <w:pPr>
              <w:ind w:right="-252"/>
              <w:rPr>
                <w:rFonts w:hint="eastAsia" w:ascii="宋体" w:hAnsi="宋体"/>
                <w:szCs w:val="21"/>
              </w:rPr>
            </w:pPr>
            <w:r>
              <w:rPr>
                <w:rFonts w:hint="eastAsia" w:ascii="宋体" w:hAnsi="宋体"/>
                <w:szCs w:val="21"/>
              </w:rPr>
            </w:r>
            <w:r/>
          </w:p>
        </w:tc>
        <w:tc>
          <w:tcPr>
            <w:tcW w:w="1211" w:type="pct"/>
            <w:textDirection w:val="lrTb"/>
            <w:noWrap w:val="false"/>
          </w:tcPr>
          <w:p>
            <w:pPr>
              <w:ind w:right="-252"/>
              <w:rPr>
                <w:rFonts w:hint="eastAsia" w:ascii="宋体" w:hAnsi="宋体"/>
                <w:szCs w:val="21"/>
              </w:rPr>
            </w:pPr>
            <w:r>
              <w:rPr>
                <w:rFonts w:hint="eastAsia" w:ascii="宋体" w:hAnsi="宋体"/>
                <w:szCs w:val="21"/>
              </w:rPr>
            </w:r>
            <w:bookmarkEnd w:id="67"/>
            <w:r/>
            <w:r/>
          </w:p>
        </w:tc>
      </w:tr>
    </w:tbl>
    <w:p>
      <w:pPr>
        <w:ind w:firstLine="420"/>
        <w:spacing w:line="360" w:lineRule="auto"/>
        <w:rPr>
          <w:rFonts w:hint="eastAsia" w:ascii="宋体" w:hAnsi="宋体" w:cs="仿宋_GB2312"/>
          <w:szCs w:val="21"/>
        </w:rPr>
      </w:pPr>
      <w:r>
        <w:rPr>
          <w:rFonts w:hint="eastAsia" w:ascii="宋体" w:hAnsi="宋体" w:cs="仿宋_GB2312"/>
          <w:szCs w:val="21"/>
        </w:rPr>
        <w:t xml:space="preserve">备注：</w:t>
      </w:r>
      <w:r/>
    </w:p>
    <w:p>
      <w:pPr>
        <w:ind w:firstLine="420"/>
        <w:spacing w:line="360" w:lineRule="auto"/>
        <w:rPr>
          <w:rFonts w:hint="eastAsia" w:ascii="宋体" w:hAnsi="宋体" w:cs="仿宋_GB2312"/>
          <w:szCs w:val="21"/>
        </w:rPr>
      </w:pPr>
      <w:r>
        <w:rPr>
          <w:rFonts w:hint="eastAsia" w:ascii="宋体" w:hAnsi="宋体" w:cs="仿宋_GB2312"/>
          <w:szCs w:val="21"/>
        </w:rPr>
        <w:t xml:space="preserve">1.各供应商必须通过苏</w:t>
      </w:r>
      <w:r>
        <w:rPr>
          <w:rFonts w:hint="eastAsia" w:ascii="宋体" w:hAnsi="宋体" w:cs="仿宋_GB2312"/>
          <w:szCs w:val="21"/>
        </w:rPr>
        <w:t xml:space="preserve">采云</w:t>
      </w:r>
      <w:r>
        <w:rPr>
          <w:rFonts w:hint="eastAsia" w:ascii="宋体" w:hAnsi="宋体" w:cs="仿宋_GB2312"/>
          <w:szCs w:val="21"/>
        </w:rPr>
        <w:t xml:space="preserve">系统进行网上电子响应，否则视为无效响应。</w:t>
      </w:r>
      <w:r/>
    </w:p>
    <w:p>
      <w:pPr>
        <w:ind w:firstLine="420"/>
        <w:spacing w:line="360" w:lineRule="auto"/>
        <w:rPr>
          <w:rFonts w:hint="eastAsia" w:ascii="宋体" w:hAnsi="宋体" w:cs="仿宋_GB2312"/>
          <w:szCs w:val="21"/>
        </w:rPr>
      </w:pPr>
      <w:r>
        <w:rPr>
          <w:rFonts w:hint="eastAsia" w:ascii="宋体" w:hAnsi="宋体" w:cs="仿宋_GB2312"/>
          <w:szCs w:val="21"/>
        </w:rPr>
        <w:t xml:space="preserve">2.谈判结束后，谈判小组将在苏</w:t>
      </w:r>
      <w:r>
        <w:rPr>
          <w:rFonts w:hint="eastAsia" w:ascii="宋体" w:hAnsi="宋体" w:cs="仿宋_GB2312"/>
          <w:szCs w:val="21"/>
        </w:rPr>
        <w:t xml:space="preserve">采云</w:t>
      </w:r>
      <w:r>
        <w:rPr>
          <w:rFonts w:hint="eastAsia" w:ascii="宋体" w:hAnsi="宋体" w:cs="仿宋_GB2312"/>
          <w:szCs w:val="21"/>
        </w:rPr>
        <w:t xml:space="preserve">系统向所有实质性响应的供应商发布“最后报价要求函”及最后报价格式表，要求所有实质性响应的供应商在规定时间内提交最后报价，提交最后报价的供应商不得少于3家。</w:t>
      </w:r>
      <w:r>
        <w:rPr>
          <w:rFonts w:hint="eastAsia" w:ascii="宋体" w:hAnsi="宋体" w:cs="仿宋_GB2312"/>
          <w:b/>
          <w:bCs/>
          <w:szCs w:val="21"/>
        </w:rPr>
        <w:t xml:space="preserve">提交最后报价的规定时间为十分钟，超过规定的时间视为放弃提交最后报价</w:t>
      </w:r>
      <w:r>
        <w:rPr>
          <w:rFonts w:hint="eastAsia" w:ascii="宋体" w:hAnsi="宋体" w:cs="仿宋_GB2312"/>
          <w:szCs w:val="21"/>
        </w:rPr>
        <w:t xml:space="preserve">。</w:t>
      </w:r>
      <w:r/>
    </w:p>
    <w:sectPr>
      <w:headerReference w:type="default" r:id="rId9"/>
      <w:headerReference w:type="first" r:id="rId10"/>
      <w:footerReference w:type="default" r:id="rId11"/>
      <w:footerReference w:type="first" r:id="rId12"/>
      <w:footnotePr/>
      <w:endnotePr/>
      <w:type w:val="nextPage"/>
      <w:pgSz w:w="11906" w:h="16838" w:orient="portrait"/>
      <w:pgMar w:top="1247" w:right="1418"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IDCSerif">
    <w:panose1 w:val="020B0503020202020204"/>
  </w:font>
  <w:font w:name="Century Schoolbook">
    <w:panose1 w:val="02040604050505020304"/>
  </w:font>
  <w:font w:name="Wingdings">
    <w:panose1 w:val="05000000000000000000"/>
  </w:font>
  <w:font w:name="全真中明體">
    <w:panose1 w:val="020B05030202020202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PMingLiU">
    <w:panose1 w:val="02020500000000000000"/>
  </w:font>
  <w:font w:name="Calibri">
    <w:panose1 w:val="020F0502020204030204"/>
  </w:font>
  <w:font w:name="微软雅黑">
    <w:panose1 w:val="020B0503020204020204"/>
  </w:font>
  <w:font w:name="Arial Unicode MS">
    <w:panose1 w:val="020B0604020202020204"/>
  </w:font>
  <w:font w:name="长城仿宋">
    <w:panose1 w:val="020B0503020202020204"/>
  </w:font>
  <w:font w:name="Arial">
    <w:panose1 w:val="020B0604020202020204"/>
  </w:font>
  <w:font w:name="SimSun">
    <w:panose1 w:val="02010600030101010101"/>
  </w:font>
  <w:font w:name="Arial Black">
    <w:panose1 w:val="020B0A040201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34</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44</w:t>
    </w:r>
    <w:r>
      <w:rPr>
        <w:rFonts w:ascii="宋体" w:hAnsi="宋体" w:eastAsia="宋体"/>
        <w:szCs w:val="21"/>
      </w:rPr>
      <w:fldChar w:fldCharType="end"/>
    </w:r>
    <w:r>
      <w:rPr>
        <w:rFonts w:hint="eastAsia" w:ascii="宋体" w:hAnsi="宋体" w:eastAsia="宋体"/>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w:t>
    </w:r>
    <w:r>
      <w:rPr>
        <w:rFonts w:hint="eastAsia" w:ascii="宋体" w:hAnsi="宋体" w:eastAsia="宋体"/>
        <w:szCs w:val="21"/>
      </w:rPr>
      <w:t xml:space="preserve">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38</w:t>
    </w:r>
    <w:r>
      <w:rPr>
        <w:rFonts w:ascii="宋体" w:hAnsi="宋体" w:eastAsia="宋体"/>
        <w:szCs w:val="21"/>
      </w:rPr>
      <w:fldChar w:fldCharType="end"/>
    </w:r>
    <w:r>
      <w:rPr>
        <w:rFonts w:hint="eastAsia" w:ascii="宋体" w:hAnsi="宋体" w:eastAsia="宋体"/>
        <w:szCs w:val="21"/>
      </w:rPr>
      <w:t xml:space="preserve"> 页</w:t>
    </w:r>
    <w:r/>
  </w:p>
  <w:p>
    <w:pPr>
      <w:pStyle w:val="8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393" w:leader="none"/>
        <w:tab w:val="right" w:pos="8787" w:leader="none"/>
      </w:tabs>
      <w:rPr>
        <w:rFonts w:hint="eastAsia" w:ascii="宋体" w:hAnsi="宋体"/>
        <w:sz w:val="18"/>
      </w:rPr>
      <w:pBdr>
        <w:bottom w:val="single" w:color="000000" w:sz="6" w:space="1"/>
      </w:pBdr>
    </w:pPr>
    <w:r/>
    <w:bookmarkStart w:id="68" w:name="OLE_LINK6"/>
    <w:r/>
    <w:bookmarkStart w:id="69" w:name="_Hlk230081980"/>
    <w:r/>
    <w:bookmarkStart w:id="70" w:name="OLE_LINK5"/>
    <w:r>
      <w:rPr>
        <w:rFonts w:hint="eastAsia" w:ascii="宋体" w:hAnsi="宋体"/>
        <w:sz w:val="18"/>
      </w:rPr>
      <w:t xml:space="preserve">苏州公正招标采购</w:t>
    </w:r>
    <w:r>
      <w:rPr>
        <w:rFonts w:ascii="宋体" w:hAnsi="宋体"/>
        <w:sz w:val="18"/>
      </w:rPr>
      <w:tab/>
    </w:r>
    <w:r>
      <w:rPr>
        <w:rFonts w:ascii="宋体" w:hAnsi="宋体"/>
        <w:sz w:val="18"/>
      </w:rPr>
      <w:tab/>
    </w:r>
    <w:bookmarkEnd w:id="68"/>
    <w:r/>
    <w:bookmarkEnd w:id="69"/>
    <w:r/>
    <w:bookmarkEnd w:id="70"/>
    <w:r>
      <w:rPr>
        <w:rFonts w:ascii="宋体" w:hAnsi="宋体"/>
        <w:sz w:val="18"/>
        <w:lang w:val="zh-CN"/>
      </w:rPr>
      <w:t xml:space="preserve">JSZC-320583-SZGZ-T2026-0028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393" w:leader="none"/>
        <w:tab w:val="right" w:pos="8787" w:leader="none"/>
      </w:tabs>
      <w:rPr>
        <w:rFonts w:hint="eastAsia" w:ascii="宋体" w:hAnsi="宋体"/>
        <w:sz w:val="18"/>
      </w:rPr>
      <w:pBdr>
        <w:bottom w:val="single" w:color="000000" w:sz="6" w:space="1"/>
      </w:pBdr>
    </w:pPr>
    <w:r>
      <w:rPr>
        <w:rFonts w:hint="eastAsia" w:ascii="宋体" w:hAnsi="宋体"/>
        <w:sz w:val="18"/>
      </w:rPr>
      <w:t xml:space="preserve">苏州公正招标采购</w:t>
    </w:r>
    <w:r>
      <w:rPr>
        <w:rFonts w:ascii="宋体" w:hAnsi="宋体"/>
        <w:sz w:val="18"/>
      </w:rPr>
      <w:tab/>
    </w:r>
    <w:r>
      <w:rPr>
        <w:rFonts w:ascii="宋体" w:hAnsi="宋体"/>
        <w:sz w:val="18"/>
      </w:rPr>
      <w:tab/>
    </w:r>
    <w:r>
      <w:rPr>
        <w:rFonts w:ascii="宋体" w:hAnsi="宋体"/>
        <w:sz w:val="18"/>
        <w:lang w:val="zh-CN"/>
      </w:rPr>
      <w:t xml:space="preserve">JSZC-320583-SZGZ-T2026-0028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420" w:firstLine="400"/>
      </w:pPr>
      <w:rPr>
        <w:rFonts w:hint="eastAsia"/>
      </w:rPr>
    </w:lvl>
    <w:lvl w:ilvl="1">
      <w:start w:val="1"/>
      <w:numFmt w:val="bullet"/>
      <w:isLgl w:val="false"/>
      <w:suff w:val="tab"/>
      <w:lvlText w:val="o"/>
      <w:lvlJc w:val="left"/>
      <w:pPr>
        <w:ind w:left="1860" w:hanging="360"/>
        <w:tabs>
          <w:tab w:val="left" w:pos="420" w:leader="none"/>
        </w:tabs>
      </w:pPr>
      <w:rPr>
        <w:rFonts w:hint="default" w:ascii="Courier New" w:hAnsi="Courier New" w:eastAsia="Courier New" w:cs="Courier New"/>
      </w:rPr>
    </w:lvl>
    <w:lvl w:ilvl="2">
      <w:start w:val="1"/>
      <w:numFmt w:val="bullet"/>
      <w:isLgl w:val="false"/>
      <w:suff w:val="tab"/>
      <w:lvlText w:val="§"/>
      <w:lvlJc w:val="left"/>
      <w:pPr>
        <w:ind w:left="2580" w:hanging="360"/>
        <w:tabs>
          <w:tab w:val="left" w:pos="420" w:leader="none"/>
        </w:tabs>
      </w:pPr>
      <w:rPr>
        <w:rFonts w:hint="default" w:ascii="Wingdings" w:hAnsi="Wingdings" w:eastAsia="Wingdings" w:cs="Wingdings"/>
      </w:rPr>
    </w:lvl>
    <w:lvl w:ilvl="3">
      <w:start w:val="1"/>
      <w:numFmt w:val="bullet"/>
      <w:isLgl w:val="false"/>
      <w:suff w:val="tab"/>
      <w:lvlText w:val="·"/>
      <w:lvlJc w:val="left"/>
      <w:pPr>
        <w:ind w:left="3300" w:hanging="360"/>
        <w:tabs>
          <w:tab w:val="left" w:pos="420" w:leader="none"/>
        </w:tabs>
      </w:pPr>
      <w:rPr>
        <w:rFonts w:hint="default" w:ascii="Symbol" w:hAnsi="Symbol" w:eastAsia="Symbol" w:cs="Symbol"/>
      </w:rPr>
    </w:lvl>
    <w:lvl w:ilvl="4">
      <w:start w:val="1"/>
      <w:numFmt w:val="bullet"/>
      <w:isLgl w:val="false"/>
      <w:suff w:val="tab"/>
      <w:lvlText w:val="o"/>
      <w:lvlJc w:val="left"/>
      <w:pPr>
        <w:ind w:left="4020" w:hanging="360"/>
        <w:tabs>
          <w:tab w:val="left" w:pos="420" w:leader="none"/>
        </w:tabs>
      </w:pPr>
      <w:rPr>
        <w:rFonts w:hint="default" w:ascii="Courier New" w:hAnsi="Courier New" w:eastAsia="Courier New" w:cs="Courier New"/>
      </w:rPr>
    </w:lvl>
    <w:lvl w:ilvl="5">
      <w:start w:val="1"/>
      <w:numFmt w:val="bullet"/>
      <w:isLgl w:val="false"/>
      <w:suff w:val="tab"/>
      <w:lvlText w:val="§"/>
      <w:lvlJc w:val="left"/>
      <w:pPr>
        <w:ind w:left="4740" w:hanging="360"/>
        <w:tabs>
          <w:tab w:val="left" w:pos="420" w:leader="none"/>
        </w:tabs>
      </w:pPr>
      <w:rPr>
        <w:rFonts w:hint="default" w:ascii="Wingdings" w:hAnsi="Wingdings" w:eastAsia="Wingdings" w:cs="Wingdings"/>
      </w:rPr>
    </w:lvl>
    <w:lvl w:ilvl="6">
      <w:start w:val="1"/>
      <w:numFmt w:val="bullet"/>
      <w:isLgl w:val="false"/>
      <w:suff w:val="tab"/>
      <w:lvlText w:val="·"/>
      <w:lvlJc w:val="left"/>
      <w:pPr>
        <w:ind w:left="5460" w:hanging="360"/>
        <w:tabs>
          <w:tab w:val="left" w:pos="420" w:leader="none"/>
        </w:tabs>
      </w:pPr>
      <w:rPr>
        <w:rFonts w:hint="default" w:ascii="Symbol" w:hAnsi="Symbol" w:eastAsia="Symbol" w:cs="Symbol"/>
      </w:rPr>
    </w:lvl>
    <w:lvl w:ilvl="7">
      <w:start w:val="1"/>
      <w:numFmt w:val="bullet"/>
      <w:isLgl w:val="false"/>
      <w:suff w:val="tab"/>
      <w:lvlText w:val="o"/>
      <w:lvlJc w:val="left"/>
      <w:pPr>
        <w:ind w:left="6180" w:hanging="360"/>
        <w:tabs>
          <w:tab w:val="left" w:pos="420" w:leader="none"/>
        </w:tabs>
      </w:pPr>
      <w:rPr>
        <w:rFonts w:hint="default" w:ascii="Courier New" w:hAnsi="Courier New" w:eastAsia="Courier New" w:cs="Courier New"/>
      </w:rPr>
    </w:lvl>
    <w:lvl w:ilvl="8">
      <w:start w:val="1"/>
      <w:numFmt w:val="bullet"/>
      <w:isLgl w:val="false"/>
      <w:suff w:val="tab"/>
      <w:lvlText w:val="§"/>
      <w:lvlJc w:val="left"/>
      <w:pPr>
        <w:ind w:left="6900" w:hanging="360"/>
        <w:tabs>
          <w:tab w:val="left" w:pos="420" w:leader="none"/>
        </w:tabs>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12">
    <w:multiLevelType w:val="hybridMultilevel"/>
    <w:lvl w:ilvl="0">
      <w:start w:val="1"/>
      <w:numFmt w:val="decimal"/>
      <w:isLgl w:val="false"/>
      <w:suff w:val="tab"/>
      <w:lvlText w:val="%1、"/>
      <w:lvlJc w:val="left"/>
      <w:pPr>
        <w:ind w:left="2268" w:hanging="425"/>
      </w:pPr>
      <w:rPr>
        <w:rFonts w:hint="eastAsia"/>
      </w:rPr>
    </w:lvl>
    <w:lvl w:ilvl="1">
      <w:start w:val="1"/>
      <w:numFmt w:val="decimal"/>
      <w:isLgl w:val="false"/>
      <w:suff w:val="tab"/>
      <w:lvlText w:val="%1.%2"/>
      <w:lvlJc w:val="left"/>
      <w:pPr>
        <w:ind w:left="737" w:hanging="312"/>
      </w:pPr>
      <w:rPr>
        <w:rFonts w:hint="eastAsia"/>
      </w:rPr>
    </w:lvl>
    <w:lvl w:ilvl="2">
      <w:start w:val="1"/>
      <w:numFmt w:val="decimal"/>
      <w:isLgl w:val="false"/>
      <w:suff w:val="tab"/>
      <w:lvlText w:val="%1.%2.%3"/>
      <w:lvlJc w:val="left"/>
      <w:pPr>
        <w:ind w:left="567" w:hanging="567"/>
      </w:pPr>
      <w:rPr>
        <w:rFonts w:hint="eastAsia"/>
      </w:rPr>
    </w:lvl>
    <w:lvl w:ilvl="3">
      <w:start w:val="1"/>
      <w:numFmt w:val="decimal"/>
      <w:isLgl w:val="false"/>
      <w:suff w:val="tab"/>
      <w:lvlText w:val="%4%1.%2.2"/>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2"/>
    <w:lvlOverride w:ilvl="0">
      <w:lvl w:ilvl="0">
        <w:start w:val="1"/>
        <w:numFmt w:val="decimal"/>
        <w:isLgl w:val="false"/>
        <w:suff w:val="tab"/>
        <w:lvlText w:val="%1、"/>
        <w:lvlJc w:val="left"/>
        <w:pPr>
          <w:ind w:left="2268" w:hanging="425"/>
        </w:pPr>
        <w:rPr>
          <w:rFonts w:hint="eastAsia"/>
        </w:rPr>
      </w:lvl>
    </w:lvlOverride>
    <w:lvlOverride w:ilvl="1">
      <w:lvl w:ilvl="1">
        <w:start w:val="1"/>
        <w:numFmt w:val="decimal"/>
        <w:isLgl w:val="false"/>
        <w:suff w:val="nothing"/>
        <w:lvlText w:val="%1.%2"/>
        <w:lvlJc w:val="left"/>
        <w:pPr>
          <w:ind w:left="737" w:hanging="312"/>
        </w:pPr>
        <w:rPr>
          <w:rFonts w:hint="eastAsia"/>
        </w:rPr>
      </w:lvl>
    </w:lvlOverride>
    <w:lvlOverride w:ilvl="2">
      <w:lvl w:ilvl="2">
        <w:start w:val="1"/>
        <w:numFmt w:val="decimal"/>
        <w:isLgl w:val="false"/>
        <w:suff w:val="tab"/>
        <w:lvlText w:val="%1.%2.%3"/>
        <w:lvlJc w:val="left"/>
        <w:pPr>
          <w:ind w:left="567" w:hanging="567"/>
        </w:pPr>
        <w:rPr>
          <w:rFonts w:hint="eastAsia"/>
        </w:rPr>
      </w:lvl>
    </w:lvlOverride>
    <w:lvlOverride w:ilvl="3">
      <w:lvl w:ilvl="3">
        <w:start w:val="1"/>
        <w:numFmt w:val="decimal"/>
        <w:isLgl w:val="false"/>
        <w:suff w:val="tab"/>
        <w:lvlText w:val="%1.%2.%3.%4"/>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4">
    <w:abstractNumId w:val="12"/>
    <w:lvlOverride w:ilvl="0">
      <w:lvl w:ilvl="0">
        <w:start w:val="1"/>
        <w:numFmt w:val="decimal"/>
        <w:isLgl w:val="false"/>
        <w:suff w:val="tab"/>
        <w:lvlText w:val="%1、"/>
        <w:lvlJc w:val="left"/>
        <w:pPr>
          <w:ind w:left="629" w:hanging="425"/>
        </w:pPr>
        <w:rPr>
          <w:rFonts w:hint="eastAsia"/>
        </w:rPr>
      </w:lvl>
    </w:lvlOverride>
    <w:lvlOverride w:ilvl="1">
      <w:lvl w:ilvl="1">
        <w:start w:val="1"/>
        <w:numFmt w:val="decimal"/>
        <w:isLgl w:val="false"/>
        <w:suff w:val="tab"/>
        <w:lvlText w:val="%1.%2"/>
        <w:lvlJc w:val="left"/>
        <w:pPr>
          <w:ind w:left="850" w:hanging="425"/>
        </w:pPr>
        <w:rPr>
          <w:rFonts w:hint="eastAsia"/>
        </w:rPr>
      </w:lvl>
    </w:lvlOverride>
    <w:lvlOverride w:ilvl="2">
      <w:lvl w:ilvl="2">
        <w:start w:val="1"/>
        <w:numFmt w:val="decimal"/>
        <w:isLgl w:val="false"/>
        <w:suff w:val="tab"/>
        <w:lvlText w:val="%1.%2.%3"/>
        <w:lvlJc w:val="left"/>
        <w:pPr>
          <w:ind w:left="1071" w:hanging="425"/>
        </w:pPr>
        <w:rPr>
          <w:rFonts w:hint="eastAsia"/>
        </w:rPr>
      </w:lvl>
    </w:lvlOverride>
    <w:lvlOverride w:ilvl="3">
      <w:lvl w:ilvl="3">
        <w:start w:val="1"/>
        <w:numFmt w:val="decimal"/>
        <w:isLgl w:val="false"/>
        <w:suff w:val="tab"/>
        <w:lvlText w:val="%1.%2.2"/>
        <w:lvlJc w:val="left"/>
        <w:pPr>
          <w:ind w:left="1292" w:hanging="425"/>
        </w:pPr>
        <w:rPr>
          <w:rFonts w:hint="eastAsia"/>
        </w:rPr>
      </w:lvl>
    </w:lvlOverride>
    <w:lvlOverride w:ilvl="4">
      <w:lvl w:ilvl="4">
        <w:start w:val="1"/>
        <w:numFmt w:val="decimal"/>
        <w:isLgl w:val="false"/>
        <w:suff w:val="tab"/>
        <w:lvlText w:val="%1.%2.%3.%4.%5"/>
        <w:lvlJc w:val="left"/>
        <w:pPr>
          <w:ind w:left="1513" w:hanging="425"/>
        </w:pPr>
        <w:rPr>
          <w:rFonts w:hint="eastAsia"/>
        </w:rPr>
      </w:lvl>
    </w:lvlOverride>
    <w:lvlOverride w:ilvl="5">
      <w:lvl w:ilvl="5">
        <w:start w:val="1"/>
        <w:numFmt w:val="decimal"/>
        <w:isLgl w:val="false"/>
        <w:suff w:val="tab"/>
        <w:lvlText w:val="%1.%2.%3.%4.%5.%6"/>
        <w:lvlJc w:val="left"/>
        <w:pPr>
          <w:ind w:left="1734" w:hanging="425"/>
        </w:pPr>
        <w:rPr>
          <w:rFonts w:hint="eastAsia"/>
        </w:rPr>
      </w:lvl>
    </w:lvlOverride>
    <w:lvlOverride w:ilvl="6">
      <w:lvl w:ilvl="6">
        <w:start w:val="1"/>
        <w:numFmt w:val="decimal"/>
        <w:isLgl w:val="false"/>
        <w:suff w:val="tab"/>
        <w:lvlText w:val="%1.%2.%3.%4.%5.%6.%7"/>
        <w:lvlJc w:val="left"/>
        <w:pPr>
          <w:ind w:left="1955" w:hanging="425"/>
        </w:pPr>
        <w:rPr>
          <w:rFonts w:hint="eastAsia"/>
        </w:rPr>
      </w:lvl>
    </w:lvlOverride>
    <w:lvlOverride w:ilvl="7">
      <w:lvl w:ilvl="7">
        <w:start w:val="1"/>
        <w:numFmt w:val="decimal"/>
        <w:isLgl w:val="false"/>
        <w:suff w:val="tab"/>
        <w:lvlText w:val="%1.%2.%3.%4.%5.%6.%7.%8"/>
        <w:lvlJc w:val="left"/>
        <w:pPr>
          <w:ind w:left="2176" w:hanging="425"/>
        </w:pPr>
        <w:rPr>
          <w:rFonts w:hint="eastAsia"/>
        </w:rPr>
      </w:lvl>
    </w:lvlOverride>
    <w:lvlOverride w:ilvl="8">
      <w:lvl w:ilvl="8">
        <w:start w:val="1"/>
        <w:numFmt w:val="decimal"/>
        <w:isLgl w:val="false"/>
        <w:suff w:val="tab"/>
        <w:lvlText w:val="%1.%2.%3.%4.%5.%6.%7.%8.%9"/>
        <w:lvlJc w:val="left"/>
        <w:pPr>
          <w:ind w:left="2397" w:hanging="425"/>
        </w:pPr>
        <w:rPr>
          <w:rFonts w:hint="eastAsia"/>
        </w:rPr>
      </w:lvl>
    </w:lvlOverride>
  </w:num>
  <w:num w:numId="5">
    <w:abstractNumId w:val="4"/>
  </w:num>
  <w:num w:numId="6">
    <w:abstractNumId w:val="5"/>
  </w:num>
  <w:num w:numId="7">
    <w:abstractNumId w:val="13"/>
  </w:num>
  <w:num w:numId="8">
    <w:abstractNumId w:val="7"/>
  </w:num>
  <w:num w:numId="9">
    <w:abstractNumId w:val="9"/>
  </w:num>
  <w:num w:numId="10">
    <w:abstractNumId w:val="10"/>
  </w:num>
  <w:num w:numId="11">
    <w:abstractNumId w:val="3"/>
  </w:num>
  <w:num w:numId="12">
    <w:abstractNumId w:val="0"/>
  </w:num>
  <w:num w:numId="13">
    <w:abstractNumId w:val="15"/>
  </w:num>
  <w:num w:numId="14">
    <w:abstractNumId w:val="8"/>
  </w:num>
  <w:num w:numId="15">
    <w:abstractNumId w:val="17"/>
  </w:num>
  <w:num w:numId="16">
    <w:abstractNumId w:val="2"/>
  </w:num>
  <w:num w:numId="17">
    <w:abstractNumId w:val="16"/>
  </w:num>
  <w:num w:numId="18">
    <w:abstractNumId w:val="14"/>
  </w:num>
  <w:num w:numId="19">
    <w:abstractNumId w:val="1"/>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8">
    <w:name w:val="Heading 1 Char"/>
    <w:basedOn w:val="801"/>
    <w:link w:val="792"/>
    <w:uiPriority w:val="9"/>
    <w:rPr>
      <w:rFonts w:ascii="Arial" w:hAnsi="Arial" w:eastAsia="Arial" w:cs="Arial"/>
      <w:sz w:val="40"/>
      <w:szCs w:val="40"/>
    </w:rPr>
  </w:style>
  <w:style w:type="character" w:styleId="759">
    <w:name w:val="Heading 2 Char"/>
    <w:basedOn w:val="801"/>
    <w:link w:val="793"/>
    <w:uiPriority w:val="9"/>
    <w:rPr>
      <w:rFonts w:ascii="Arial" w:hAnsi="Arial" w:eastAsia="Arial" w:cs="Arial"/>
      <w:sz w:val="34"/>
    </w:rPr>
  </w:style>
  <w:style w:type="character" w:styleId="760">
    <w:name w:val="Heading 3 Char"/>
    <w:basedOn w:val="801"/>
    <w:link w:val="794"/>
    <w:uiPriority w:val="9"/>
    <w:rPr>
      <w:rFonts w:ascii="Arial" w:hAnsi="Arial" w:eastAsia="Arial" w:cs="Arial"/>
      <w:sz w:val="30"/>
      <w:szCs w:val="30"/>
    </w:rPr>
  </w:style>
  <w:style w:type="character" w:styleId="761">
    <w:name w:val="Heading 4 Char"/>
    <w:basedOn w:val="801"/>
    <w:link w:val="795"/>
    <w:uiPriority w:val="9"/>
    <w:rPr>
      <w:rFonts w:ascii="Arial" w:hAnsi="Arial" w:eastAsia="Arial" w:cs="Arial"/>
      <w:b/>
      <w:bCs/>
      <w:sz w:val="26"/>
      <w:szCs w:val="26"/>
    </w:rPr>
  </w:style>
  <w:style w:type="character" w:styleId="762">
    <w:name w:val="Heading 5 Char"/>
    <w:basedOn w:val="801"/>
    <w:link w:val="796"/>
    <w:uiPriority w:val="9"/>
    <w:rPr>
      <w:rFonts w:ascii="Arial" w:hAnsi="Arial" w:eastAsia="Arial" w:cs="Arial"/>
      <w:b/>
      <w:bCs/>
      <w:sz w:val="24"/>
      <w:szCs w:val="24"/>
    </w:rPr>
  </w:style>
  <w:style w:type="character" w:styleId="763">
    <w:name w:val="Heading 6 Char"/>
    <w:basedOn w:val="801"/>
    <w:link w:val="797"/>
    <w:uiPriority w:val="9"/>
    <w:rPr>
      <w:rFonts w:ascii="Arial" w:hAnsi="Arial" w:eastAsia="Arial" w:cs="Arial"/>
      <w:b/>
      <w:bCs/>
      <w:sz w:val="22"/>
      <w:szCs w:val="22"/>
    </w:rPr>
  </w:style>
  <w:style w:type="character" w:styleId="764">
    <w:name w:val="Heading 7 Char"/>
    <w:basedOn w:val="801"/>
    <w:link w:val="798"/>
    <w:uiPriority w:val="9"/>
    <w:rPr>
      <w:rFonts w:ascii="Arial" w:hAnsi="Arial" w:eastAsia="Arial" w:cs="Arial"/>
      <w:b/>
      <w:bCs/>
      <w:i/>
      <w:iCs/>
      <w:sz w:val="22"/>
      <w:szCs w:val="22"/>
    </w:rPr>
  </w:style>
  <w:style w:type="character" w:styleId="765">
    <w:name w:val="Heading 8 Char"/>
    <w:basedOn w:val="801"/>
    <w:link w:val="799"/>
    <w:uiPriority w:val="9"/>
    <w:rPr>
      <w:rFonts w:ascii="Arial" w:hAnsi="Arial" w:eastAsia="Arial" w:cs="Arial"/>
      <w:i/>
      <w:iCs/>
      <w:sz w:val="22"/>
      <w:szCs w:val="22"/>
    </w:rPr>
  </w:style>
  <w:style w:type="character" w:styleId="766">
    <w:name w:val="Heading 9 Char"/>
    <w:basedOn w:val="801"/>
    <w:link w:val="800"/>
    <w:uiPriority w:val="9"/>
    <w:rPr>
      <w:rFonts w:ascii="Arial" w:hAnsi="Arial" w:eastAsia="Arial" w:cs="Arial"/>
      <w:i/>
      <w:iCs/>
      <w:sz w:val="21"/>
      <w:szCs w:val="21"/>
    </w:rPr>
  </w:style>
  <w:style w:type="character" w:styleId="767">
    <w:name w:val="Subtitle Char"/>
    <w:basedOn w:val="801"/>
    <w:link w:val="830"/>
    <w:uiPriority w:val="11"/>
    <w:rPr>
      <w:sz w:val="24"/>
      <w:szCs w:val="24"/>
    </w:rPr>
  </w:style>
  <w:style w:type="character" w:styleId="768">
    <w:name w:val="Intense Quote Char"/>
    <w:link w:val="867"/>
    <w:uiPriority w:val="30"/>
    <w:rPr>
      <w:i/>
    </w:rPr>
  </w:style>
  <w:style w:type="table" w:styleId="769">
    <w:name w:val="Plain Table 1"/>
    <w:basedOn w:val="8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basedOn w:val="8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basedOn w:val="8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2"/>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3"/>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basedOn w:val="8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5 Dark"/>
    <w:basedOn w:val="8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6 Colorful"/>
    <w:basedOn w:val="8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7 Colorful"/>
    <w:basedOn w:val="8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List Table 1 Light"/>
    <w:basedOn w:val="8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2"/>
    <w:basedOn w:val="8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3"/>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4"/>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5 Dark"/>
    <w:basedOn w:val="8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6 Colorful"/>
    <w:basedOn w:val="8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7">
    <w:name w:val="List Table 7 Colorful"/>
    <w:basedOn w:val="8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8">
    <w:name w:val="Footnote Text Char"/>
    <w:link w:val="832"/>
    <w:uiPriority w:val="99"/>
    <w:rPr>
      <w:sz w:val="18"/>
    </w:rPr>
  </w:style>
  <w:style w:type="character" w:styleId="789">
    <w:name w:val="Endnote Text Char"/>
    <w:link w:val="824"/>
    <w:uiPriority w:val="99"/>
    <w:rPr>
      <w:sz w:val="20"/>
    </w:rPr>
  </w:style>
  <w:style w:type="paragraph" w:styleId="790">
    <w:name w:val="TOC Heading"/>
    <w:uiPriority w:val="39"/>
    <w:unhideWhenUsed/>
  </w:style>
  <w:style w:type="paragraph" w:styleId="791" w:default="1">
    <w:name w:val="Normal"/>
    <w:next w:val="804"/>
    <w:qFormat/>
    <w:pPr>
      <w:jc w:val="both"/>
      <w:widowControl w:val="off"/>
    </w:pPr>
    <w:rPr>
      <w:rFonts w:ascii="Calibri" w:hAnsi="Calibri"/>
      <w:sz w:val="21"/>
    </w:rPr>
  </w:style>
  <w:style w:type="paragraph" w:styleId="792">
    <w:name w:val="Heading 1"/>
    <w:basedOn w:val="791"/>
    <w:next w:val="791"/>
    <w:link w:val="854"/>
    <w:qFormat/>
    <w:pPr>
      <w:jc w:val="left"/>
      <w:keepNext/>
      <w:spacing w:line="300" w:lineRule="auto"/>
      <w:outlineLvl w:val="0"/>
    </w:pPr>
    <w:rPr>
      <w:sz w:val="28"/>
    </w:rPr>
  </w:style>
  <w:style w:type="paragraph" w:styleId="793">
    <w:name w:val="Heading 2"/>
    <w:basedOn w:val="791"/>
    <w:link w:val="855"/>
    <w:pPr>
      <w:ind w:left="360" w:hanging="360"/>
      <w:jc w:val="left"/>
      <w:widowControl/>
      <w:tabs>
        <w:tab w:val="left" w:pos="360" w:leader="none"/>
      </w:tabs>
      <w:outlineLvl w:val="1"/>
    </w:pPr>
    <w:rPr>
      <w:rFonts w:ascii="Arial" w:hAnsi="Arial" w:eastAsia="PMingLiU"/>
      <w:sz w:val="22"/>
      <w:lang w:eastAsia="zh-TW"/>
    </w:rPr>
  </w:style>
  <w:style w:type="paragraph" w:styleId="794">
    <w:name w:val="Heading 3"/>
    <w:basedOn w:val="791"/>
    <w:next w:val="791"/>
    <w:link w:val="858"/>
    <w:qFormat/>
    <w:pPr>
      <w:keepLines/>
      <w:keepNext/>
      <w:spacing w:before="260" w:after="260" w:line="413" w:lineRule="auto"/>
      <w:outlineLvl w:val="2"/>
    </w:pPr>
    <w:rPr>
      <w:b/>
      <w:sz w:val="32"/>
    </w:rPr>
  </w:style>
  <w:style w:type="paragraph" w:styleId="795">
    <w:name w:val="Heading 4"/>
    <w:basedOn w:val="791"/>
    <w:next w:val="791"/>
    <w:link w:val="852"/>
    <w:qFormat/>
    <w:pPr>
      <w:ind w:left="600" w:firstLine="357"/>
      <w:spacing w:before="468" w:after="468"/>
      <w:outlineLvl w:val="3"/>
    </w:pPr>
    <w:rPr>
      <w:rFonts w:ascii="宋体" w:hAnsi="宋体"/>
      <w:color w:val="000000"/>
      <w:sz w:val="24"/>
      <w:u w:val="single"/>
    </w:rPr>
  </w:style>
  <w:style w:type="paragraph" w:styleId="796">
    <w:name w:val="Heading 5"/>
    <w:basedOn w:val="791"/>
    <w:next w:val="806"/>
    <w:link w:val="853"/>
    <w:qFormat/>
    <w:pPr>
      <w:ind w:firstLine="420"/>
      <w:keepLines/>
      <w:keepNext/>
      <w:spacing w:before="100" w:after="100" w:line="376" w:lineRule="atLeast"/>
      <w:outlineLvl w:val="4"/>
    </w:pPr>
    <w:rPr>
      <w:rFonts w:ascii="宋体"/>
      <w:b/>
      <w:i/>
      <w:sz w:val="24"/>
    </w:rPr>
  </w:style>
  <w:style w:type="paragraph" w:styleId="797">
    <w:name w:val="Heading 6"/>
    <w:basedOn w:val="791"/>
    <w:next w:val="791"/>
    <w:link w:val="856"/>
    <w:qFormat/>
    <w:pPr>
      <w:ind w:left="420"/>
      <w:keepNext/>
      <w:outlineLvl w:val="5"/>
    </w:pPr>
    <w:rPr>
      <w:rFonts w:ascii="Arial" w:hAnsi="Arial" w:eastAsia="黑体"/>
      <w:b/>
    </w:rPr>
  </w:style>
  <w:style w:type="paragraph" w:styleId="798">
    <w:name w:val="Heading 7"/>
    <w:basedOn w:val="791"/>
    <w:next w:val="806"/>
    <w:link w:val="857"/>
    <w:qFormat/>
    <w:pPr>
      <w:keepNext/>
      <w:outlineLvl w:val="6"/>
    </w:pPr>
    <w:rPr>
      <w:rFonts w:ascii="Arial" w:hAnsi="Arial" w:eastAsia="黑体"/>
      <w:b/>
      <w:sz w:val="24"/>
    </w:rPr>
  </w:style>
  <w:style w:type="paragraph" w:styleId="799">
    <w:name w:val="Heading 8"/>
    <w:basedOn w:val="791"/>
    <w:next w:val="791"/>
    <w:link w:val="859"/>
    <w:qFormat/>
    <w:pPr>
      <w:keepNext/>
      <w:outlineLvl w:val="7"/>
    </w:pPr>
    <w:rPr>
      <w:rFonts w:ascii="Arial" w:hAnsi="Arial"/>
      <w:b/>
      <w:color w:val="000000"/>
      <w:sz w:val="16"/>
    </w:rPr>
  </w:style>
  <w:style w:type="paragraph" w:styleId="800">
    <w:name w:val="Heading 9"/>
    <w:basedOn w:val="791"/>
    <w:next w:val="806"/>
    <w:link w:val="860"/>
    <w:qFormat/>
    <w:pPr>
      <w:keepLines/>
      <w:keepNext/>
      <w:spacing w:before="240" w:after="64" w:line="317" w:lineRule="auto"/>
      <w:outlineLvl w:val="8"/>
    </w:pPr>
    <w:rPr>
      <w:rFonts w:ascii="Arial" w:hAnsi="Arial" w:eastAsia="黑体"/>
    </w:rPr>
  </w:style>
  <w:style w:type="character" w:styleId="801" w:default="1">
    <w:name w:val="Default Paragraph Font"/>
    <w:uiPriority w:val="1"/>
    <w:semiHidden/>
    <w:unhideWhenUsed/>
  </w:style>
  <w:style w:type="table" w:styleId="802" w:default="1">
    <w:name w:val="Normal Table"/>
    <w:uiPriority w:val="99"/>
    <w:semiHidden/>
    <w:unhideWhenUsed/>
    <w:tblPr>
      <w:tblInd w:w="0" w:type="dxa"/>
      <w:tblCellMar>
        <w:left w:w="108" w:type="dxa"/>
        <w:top w:w="0" w:type="dxa"/>
        <w:right w:w="108" w:type="dxa"/>
        <w:bottom w:w="0" w:type="dxa"/>
      </w:tblCellMar>
    </w:tblPr>
  </w:style>
  <w:style w:type="numbering" w:styleId="803" w:default="1">
    <w:name w:val="No List"/>
    <w:uiPriority w:val="99"/>
    <w:semiHidden/>
    <w:unhideWhenUsed/>
  </w:style>
  <w:style w:type="paragraph" w:styleId="804">
    <w:name w:val="Body Text Indent"/>
    <w:basedOn w:val="791"/>
    <w:next w:val="805"/>
    <w:link w:val="1021"/>
    <w:qFormat/>
    <w:pPr>
      <w:ind w:firstLine="420"/>
      <w:spacing w:line="360" w:lineRule="auto"/>
    </w:pPr>
    <w:rPr>
      <w:rFonts w:ascii="宋体" w:hAnsi="宋体"/>
    </w:rPr>
  </w:style>
  <w:style w:type="paragraph" w:styleId="805">
    <w:name w:val="envelope return"/>
    <w:basedOn w:val="791"/>
    <w:qFormat/>
    <w:rPr>
      <w:rFonts w:ascii="Arial" w:hAnsi="Arial"/>
    </w:rPr>
  </w:style>
  <w:style w:type="paragraph" w:styleId="806">
    <w:name w:val="Normal Indent"/>
    <w:basedOn w:val="791"/>
    <w:link w:val="1005"/>
    <w:qFormat/>
    <w:pPr>
      <w:ind w:firstLine="420"/>
      <w:jc w:val="left"/>
    </w:pPr>
    <w:rPr>
      <w:rFonts w:eastAsia="楷体_GB2312"/>
      <w:sz w:val="24"/>
    </w:rPr>
  </w:style>
  <w:style w:type="paragraph" w:styleId="807">
    <w:name w:val="toc 7"/>
    <w:basedOn w:val="791"/>
    <w:next w:val="791"/>
    <w:uiPriority w:val="39"/>
    <w:unhideWhenUsed/>
    <w:qFormat/>
    <w:pPr>
      <w:ind w:left="1701"/>
      <w:spacing w:after="57"/>
    </w:pPr>
  </w:style>
  <w:style w:type="paragraph" w:styleId="808">
    <w:name w:val="List Bullet 4"/>
    <w:basedOn w:val="791"/>
    <w:qFormat/>
    <w:pPr>
      <w:ind w:left="381" w:hanging="360"/>
      <w:spacing w:after="120"/>
      <w:tabs>
        <w:tab w:val="left" w:pos="381" w:leader="none"/>
      </w:tabs>
    </w:pPr>
    <w:rPr>
      <w:sz w:val="28"/>
    </w:rPr>
  </w:style>
  <w:style w:type="paragraph" w:styleId="809">
    <w:name w:val="List Number"/>
    <w:basedOn w:val="791"/>
    <w:qFormat/>
    <w:pPr>
      <w:ind w:left="720" w:hanging="360"/>
      <w:jc w:val="left"/>
      <w:widowControl/>
      <w:tabs>
        <w:tab w:val="left" w:pos="839" w:leader="none"/>
      </w:tabs>
    </w:pPr>
    <w:rPr>
      <w:sz w:val="24"/>
    </w:rPr>
  </w:style>
  <w:style w:type="paragraph" w:styleId="810">
    <w:name w:val="Caption"/>
    <w:basedOn w:val="791"/>
    <w:next w:val="791"/>
    <w:qFormat/>
    <w:pPr>
      <w:ind w:left="1260" w:hanging="720"/>
      <w:tabs>
        <w:tab w:val="left" w:pos="180" w:leader="none"/>
        <w:tab w:val="left" w:pos="840" w:leader="none"/>
      </w:tabs>
    </w:pPr>
    <w:rPr>
      <w:rFonts w:ascii="宋体" w:hAnsi="宋体"/>
      <w:b/>
    </w:rPr>
  </w:style>
  <w:style w:type="paragraph" w:styleId="811">
    <w:name w:val="Document Map"/>
    <w:basedOn w:val="791"/>
    <w:qFormat/>
    <w:pPr>
      <w:shd w:val="clear" w:color="auto" w:fill="000080"/>
    </w:pPr>
  </w:style>
  <w:style w:type="paragraph" w:styleId="812">
    <w:name w:val="annotation text"/>
    <w:basedOn w:val="791"/>
    <w:link w:val="1015"/>
    <w:qFormat/>
    <w:pPr>
      <w:jc w:val="left"/>
    </w:pPr>
  </w:style>
  <w:style w:type="paragraph" w:styleId="813">
    <w:name w:val="Body Text 3"/>
    <w:basedOn w:val="791"/>
    <w:qFormat/>
    <w:rPr>
      <w:color w:val="0000ff"/>
    </w:rPr>
  </w:style>
  <w:style w:type="paragraph" w:styleId="814">
    <w:name w:val="List Bullet 3"/>
    <w:basedOn w:val="791"/>
    <w:qFormat/>
    <w:pPr>
      <w:ind w:left="360" w:hanging="360"/>
      <w:spacing w:after="120"/>
      <w:tabs>
        <w:tab w:val="left" w:pos="360" w:leader="none"/>
      </w:tabs>
    </w:pPr>
    <w:rPr>
      <w:sz w:val="28"/>
    </w:rPr>
  </w:style>
  <w:style w:type="paragraph" w:styleId="815">
    <w:name w:val="Body Text"/>
    <w:basedOn w:val="791"/>
    <w:qFormat/>
    <w:pPr>
      <w:tabs>
        <w:tab w:val="left" w:pos="5250" w:leader="none"/>
      </w:tabs>
    </w:pPr>
    <w:rPr>
      <w:sz w:val="28"/>
    </w:rPr>
  </w:style>
  <w:style w:type="paragraph" w:styleId="816">
    <w:name w:val="Block Text"/>
    <w:basedOn w:val="791"/>
    <w:qFormat/>
    <w:pPr>
      <w:ind w:left="630" w:right="-609" w:firstLine="420"/>
      <w:spacing w:line="360" w:lineRule="auto"/>
    </w:pPr>
    <w:rPr>
      <w:rFonts w:hint="eastAsia" w:ascii="仿宋_GB2312" w:eastAsia="仿宋_GB2312"/>
    </w:rPr>
  </w:style>
  <w:style w:type="paragraph" w:styleId="817">
    <w:name w:val="List Bullet 2"/>
    <w:basedOn w:val="791"/>
    <w:qFormat/>
    <w:pPr>
      <w:ind w:left="780" w:hanging="360"/>
      <w:spacing w:after="120"/>
      <w:tabs>
        <w:tab w:val="left" w:pos="780" w:leader="none"/>
      </w:tabs>
    </w:pPr>
    <w:rPr>
      <w:sz w:val="28"/>
    </w:rPr>
  </w:style>
  <w:style w:type="paragraph" w:styleId="818">
    <w:name w:val="toc 5"/>
    <w:basedOn w:val="791"/>
    <w:next w:val="791"/>
    <w:uiPriority w:val="39"/>
    <w:unhideWhenUsed/>
    <w:qFormat/>
    <w:pPr>
      <w:ind w:left="1134"/>
      <w:spacing w:after="57"/>
    </w:pPr>
  </w:style>
  <w:style w:type="paragraph" w:styleId="819">
    <w:name w:val="toc 3"/>
    <w:basedOn w:val="791"/>
    <w:next w:val="791"/>
    <w:uiPriority w:val="39"/>
    <w:unhideWhenUsed/>
    <w:qFormat/>
    <w:pPr>
      <w:ind w:left="567"/>
      <w:spacing w:after="57"/>
    </w:pPr>
  </w:style>
  <w:style w:type="paragraph" w:styleId="820">
    <w:name w:val="Plain Text"/>
    <w:basedOn w:val="791"/>
    <w:link w:val="1031"/>
    <w:qFormat/>
    <w:rPr>
      <w:rFonts w:ascii="宋体" w:hAnsi="Courier New" w:eastAsia="楷体_GB2312"/>
      <w:sz w:val="28"/>
    </w:rPr>
  </w:style>
  <w:style w:type="paragraph" w:styleId="821">
    <w:name w:val="toc 8"/>
    <w:basedOn w:val="791"/>
    <w:next w:val="791"/>
    <w:uiPriority w:val="39"/>
    <w:unhideWhenUsed/>
    <w:qFormat/>
    <w:pPr>
      <w:ind w:left="1984"/>
      <w:spacing w:after="57"/>
    </w:pPr>
  </w:style>
  <w:style w:type="paragraph" w:styleId="822">
    <w:name w:val="Date"/>
    <w:basedOn w:val="791"/>
    <w:next w:val="791"/>
    <w:link w:val="1043"/>
    <w:qFormat/>
  </w:style>
  <w:style w:type="paragraph" w:styleId="823">
    <w:name w:val="Body Text Indent 2"/>
    <w:basedOn w:val="791"/>
    <w:qFormat/>
    <w:pPr>
      <w:ind w:firstLine="540"/>
      <w:spacing w:line="360" w:lineRule="auto"/>
    </w:pPr>
    <w:rPr>
      <w:rFonts w:ascii="宋体" w:hAnsi="宋体"/>
      <w:sz w:val="24"/>
    </w:rPr>
  </w:style>
  <w:style w:type="paragraph" w:styleId="824">
    <w:name w:val="endnote text"/>
    <w:basedOn w:val="791"/>
    <w:link w:val="998"/>
    <w:uiPriority w:val="99"/>
    <w:semiHidden/>
    <w:unhideWhenUsed/>
    <w:qFormat/>
    <w:rPr>
      <w:sz w:val="20"/>
    </w:rPr>
  </w:style>
  <w:style w:type="paragraph" w:styleId="825">
    <w:name w:val="Balloon Text"/>
    <w:basedOn w:val="791"/>
    <w:link w:val="1000"/>
    <w:qFormat/>
    <w:rPr>
      <w:sz w:val="18"/>
    </w:rPr>
  </w:style>
  <w:style w:type="paragraph" w:styleId="826">
    <w:name w:val="Footer"/>
    <w:basedOn w:val="791"/>
    <w:link w:val="1017"/>
    <w:qFormat/>
    <w:pPr>
      <w:jc w:val="left"/>
      <w:tabs>
        <w:tab w:val="center" w:pos="4153" w:leader="none"/>
        <w:tab w:val="right" w:pos="8306" w:leader="none"/>
      </w:tabs>
    </w:pPr>
    <w:rPr>
      <w:rFonts w:eastAsia="楷体_GB2312"/>
      <w:sz w:val="18"/>
    </w:rPr>
  </w:style>
  <w:style w:type="paragraph" w:styleId="827">
    <w:name w:val="Header"/>
    <w:basedOn w:val="791"/>
    <w:link w:val="1026"/>
    <w:qFormat/>
    <w:pPr>
      <w:jc w:val="center"/>
      <w:tabs>
        <w:tab w:val="center" w:pos="4153" w:leader="none"/>
        <w:tab w:val="right" w:pos="8306" w:leader="none"/>
      </w:tabs>
      <w:pBdr>
        <w:bottom w:val="single" w:color="000000" w:sz="6" w:space="1"/>
      </w:pBdr>
    </w:pPr>
    <w:rPr>
      <w:rFonts w:eastAsia="楷体_GB2312"/>
      <w:sz w:val="18"/>
    </w:rPr>
  </w:style>
  <w:style w:type="paragraph" w:styleId="828">
    <w:name w:val="toc 1"/>
    <w:basedOn w:val="791"/>
    <w:next w:val="791"/>
    <w:uiPriority w:val="39"/>
    <w:unhideWhenUsed/>
    <w:qFormat/>
    <w:pPr>
      <w:spacing w:after="57"/>
    </w:pPr>
  </w:style>
  <w:style w:type="paragraph" w:styleId="829">
    <w:name w:val="toc 4"/>
    <w:basedOn w:val="791"/>
    <w:next w:val="791"/>
    <w:uiPriority w:val="39"/>
    <w:unhideWhenUsed/>
    <w:qFormat/>
    <w:pPr>
      <w:ind w:left="850"/>
      <w:spacing w:after="57"/>
    </w:pPr>
  </w:style>
  <w:style w:type="paragraph" w:styleId="830">
    <w:name w:val="Subtitle"/>
    <w:basedOn w:val="791"/>
    <w:next w:val="791"/>
    <w:link w:val="864"/>
    <w:uiPriority w:val="11"/>
    <w:qFormat/>
    <w:pPr>
      <w:spacing w:before="200" w:after="200"/>
    </w:pPr>
    <w:rPr>
      <w:sz w:val="24"/>
      <w:szCs w:val="24"/>
    </w:rPr>
  </w:style>
  <w:style w:type="paragraph" w:styleId="831">
    <w:name w:val="List"/>
    <w:basedOn w:val="791"/>
    <w:qFormat/>
    <w:pPr>
      <w:ind w:left="420" w:hanging="420"/>
      <w:spacing w:line="360" w:lineRule="auto"/>
    </w:pPr>
    <w:rPr>
      <w:rFonts w:eastAsia="仿宋_GB2312"/>
      <w:sz w:val="24"/>
    </w:rPr>
  </w:style>
  <w:style w:type="paragraph" w:styleId="832">
    <w:name w:val="footnote text"/>
    <w:basedOn w:val="791"/>
    <w:link w:val="997"/>
    <w:uiPriority w:val="99"/>
    <w:semiHidden/>
    <w:unhideWhenUsed/>
    <w:qFormat/>
    <w:pPr>
      <w:spacing w:after="40"/>
    </w:pPr>
    <w:rPr>
      <w:sz w:val="18"/>
    </w:rPr>
  </w:style>
  <w:style w:type="paragraph" w:styleId="833">
    <w:name w:val="toc 6"/>
    <w:basedOn w:val="791"/>
    <w:next w:val="791"/>
    <w:uiPriority w:val="39"/>
    <w:unhideWhenUsed/>
    <w:qFormat/>
    <w:pPr>
      <w:ind w:left="1417"/>
      <w:spacing w:after="57"/>
    </w:pPr>
  </w:style>
  <w:style w:type="paragraph" w:styleId="834">
    <w:name w:val="Body Text Indent 3"/>
    <w:basedOn w:val="791"/>
    <w:qFormat/>
    <w:pPr>
      <w:ind w:firstLine="480"/>
      <w:spacing w:line="360" w:lineRule="auto"/>
      <w:widowControl/>
    </w:pPr>
    <w:rPr>
      <w:sz w:val="24"/>
    </w:rPr>
  </w:style>
  <w:style w:type="paragraph" w:styleId="835">
    <w:name w:val="table of figures"/>
    <w:basedOn w:val="791"/>
    <w:next w:val="791"/>
    <w:uiPriority w:val="99"/>
    <w:unhideWhenUsed/>
    <w:qFormat/>
  </w:style>
  <w:style w:type="paragraph" w:styleId="836">
    <w:name w:val="toc 2"/>
    <w:basedOn w:val="791"/>
    <w:next w:val="791"/>
    <w:uiPriority w:val="39"/>
    <w:unhideWhenUsed/>
    <w:qFormat/>
    <w:pPr>
      <w:ind w:left="283"/>
      <w:spacing w:after="57"/>
    </w:pPr>
  </w:style>
  <w:style w:type="paragraph" w:styleId="837">
    <w:name w:val="toc 9"/>
    <w:basedOn w:val="791"/>
    <w:next w:val="791"/>
    <w:uiPriority w:val="39"/>
    <w:unhideWhenUsed/>
    <w:qFormat/>
    <w:pPr>
      <w:ind w:left="2268"/>
      <w:spacing w:after="57"/>
    </w:pPr>
  </w:style>
  <w:style w:type="paragraph" w:styleId="838">
    <w:name w:val="Body Text 2"/>
    <w:basedOn w:val="791"/>
    <w:link w:val="1175"/>
    <w:qFormat/>
    <w:pPr>
      <w:spacing w:line="360" w:lineRule="auto"/>
      <w:tabs>
        <w:tab w:val="left" w:pos="630" w:leader="none"/>
      </w:tabs>
    </w:pPr>
    <w:rPr>
      <w:rFonts w:ascii="宋体" w:hAnsi="宋体"/>
      <w:sz w:val="24"/>
    </w:rPr>
  </w:style>
  <w:style w:type="paragraph" w:styleId="839">
    <w:name w:val="Normal (Web)"/>
    <w:basedOn w:val="791"/>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840">
    <w:name w:val="Title"/>
    <w:basedOn w:val="791"/>
    <w:link w:val="1051"/>
    <w:qFormat/>
    <w:pPr>
      <w:jc w:val="center"/>
      <w:spacing w:before="156"/>
    </w:pPr>
    <w:rPr>
      <w:rFonts w:eastAsia="黑体"/>
      <w:b/>
      <w:sz w:val="32"/>
    </w:rPr>
  </w:style>
  <w:style w:type="paragraph" w:styleId="841">
    <w:name w:val="annotation subject"/>
    <w:basedOn w:val="812"/>
    <w:next w:val="812"/>
    <w:qFormat/>
    <w:rPr>
      <w:b/>
      <w:bCs/>
    </w:rPr>
  </w:style>
  <w:style w:type="table" w:styleId="842">
    <w:name w:val="Table Grid"/>
    <w:basedOn w:val="802"/>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3">
    <w:name w:val="Strong"/>
    <w:uiPriority w:val="22"/>
    <w:qFormat/>
    <w:rPr>
      <w:b/>
    </w:rPr>
  </w:style>
  <w:style w:type="character" w:styleId="844">
    <w:name w:val="endnote reference"/>
    <w:uiPriority w:val="99"/>
    <w:semiHidden/>
    <w:unhideWhenUsed/>
    <w:qFormat/>
    <w:rPr>
      <w:vertAlign w:val="superscript"/>
    </w:rPr>
  </w:style>
  <w:style w:type="character" w:styleId="845">
    <w:name w:val="page number"/>
    <w:qFormat/>
  </w:style>
  <w:style w:type="character" w:styleId="846">
    <w:name w:val="FollowedHyperlink"/>
    <w:qFormat/>
    <w:rPr>
      <w:color w:val="800080"/>
      <w:u w:val="single"/>
    </w:rPr>
  </w:style>
  <w:style w:type="character" w:styleId="847">
    <w:name w:val="HTML Typewriter"/>
    <w:qFormat/>
    <w:rPr>
      <w:rFonts w:ascii="黑体" w:hAnsi="Courier New" w:eastAsia="黑体" w:cs="Courier New"/>
      <w:sz w:val="14"/>
      <w:szCs w:val="14"/>
      <w:lang w:val="en-US" w:eastAsia="zh-CN" w:bidi="ar-SA"/>
    </w:rPr>
  </w:style>
  <w:style w:type="character" w:styleId="848">
    <w:name w:val="Hyperlink"/>
    <w:uiPriority w:val="99"/>
    <w:qFormat/>
    <w:rPr>
      <w:color w:val="0000ff"/>
      <w:u w:val="single"/>
    </w:rPr>
  </w:style>
  <w:style w:type="character" w:styleId="849">
    <w:name w:val="annotation reference"/>
    <w:qFormat/>
    <w:rPr>
      <w:sz w:val="21"/>
      <w:szCs w:val="21"/>
    </w:rPr>
  </w:style>
  <w:style w:type="character" w:styleId="850">
    <w:name w:val="footnote reference"/>
    <w:uiPriority w:val="99"/>
    <w:unhideWhenUsed/>
    <w:qFormat/>
    <w:rPr>
      <w:vertAlign w:val="superscript"/>
    </w:rPr>
  </w:style>
  <w:style w:type="paragraph" w:styleId="851" w:customStyle="1">
    <w:name w:val="表格"/>
    <w:basedOn w:val="791"/>
    <w:qFormat/>
    <w:pPr>
      <w:ind w:firstLine="42"/>
    </w:pPr>
    <w:rPr>
      <w:rFonts w:ascii="宋体" w:hAnsi="宋体"/>
      <w:sz w:val="20"/>
    </w:rPr>
  </w:style>
  <w:style w:type="character" w:styleId="852" w:customStyle="1">
    <w:name w:val="标题 4 字符"/>
    <w:link w:val="795"/>
    <w:uiPriority w:val="9"/>
    <w:qFormat/>
    <w:rPr>
      <w:rFonts w:ascii="Arial" w:hAnsi="Arial" w:eastAsia="Arial" w:cs="Arial"/>
      <w:b/>
      <w:bCs/>
      <w:sz w:val="26"/>
      <w:szCs w:val="26"/>
    </w:rPr>
  </w:style>
  <w:style w:type="character" w:styleId="853" w:customStyle="1">
    <w:name w:val="标题 5 字符"/>
    <w:link w:val="796"/>
    <w:uiPriority w:val="9"/>
    <w:qFormat/>
    <w:rPr>
      <w:rFonts w:ascii="Arial" w:hAnsi="Arial" w:eastAsia="Arial" w:cs="Arial"/>
      <w:b/>
      <w:bCs/>
      <w:sz w:val="24"/>
      <w:szCs w:val="24"/>
    </w:rPr>
  </w:style>
  <w:style w:type="character" w:styleId="854" w:customStyle="1">
    <w:name w:val="标题 1 字符"/>
    <w:link w:val="792"/>
    <w:uiPriority w:val="9"/>
    <w:qFormat/>
    <w:rPr>
      <w:rFonts w:ascii="Arial" w:hAnsi="Arial" w:eastAsia="Arial" w:cs="Arial"/>
      <w:sz w:val="40"/>
      <w:szCs w:val="40"/>
    </w:rPr>
  </w:style>
  <w:style w:type="character" w:styleId="855" w:customStyle="1">
    <w:name w:val="标题 2 字符"/>
    <w:link w:val="793"/>
    <w:qFormat/>
    <w:rPr>
      <w:rFonts w:ascii="Arial" w:hAnsi="Arial" w:eastAsia="Arial" w:cs="Arial"/>
      <w:sz w:val="34"/>
    </w:rPr>
  </w:style>
  <w:style w:type="character" w:styleId="856" w:customStyle="1">
    <w:name w:val="标题 6 字符"/>
    <w:link w:val="797"/>
    <w:uiPriority w:val="9"/>
    <w:qFormat/>
    <w:rPr>
      <w:rFonts w:ascii="Arial" w:hAnsi="Arial" w:eastAsia="Arial" w:cs="Arial"/>
      <w:b/>
      <w:bCs/>
      <w:sz w:val="22"/>
      <w:szCs w:val="22"/>
    </w:rPr>
  </w:style>
  <w:style w:type="character" w:styleId="857" w:customStyle="1">
    <w:name w:val="标题 7 字符"/>
    <w:link w:val="798"/>
    <w:uiPriority w:val="9"/>
    <w:qFormat/>
    <w:rPr>
      <w:rFonts w:ascii="Arial" w:hAnsi="Arial" w:eastAsia="Arial" w:cs="Arial"/>
      <w:b/>
      <w:bCs/>
      <w:i/>
      <w:iCs/>
      <w:sz w:val="22"/>
      <w:szCs w:val="22"/>
    </w:rPr>
  </w:style>
  <w:style w:type="character" w:styleId="858" w:customStyle="1">
    <w:name w:val="标题 3 字符"/>
    <w:link w:val="794"/>
    <w:uiPriority w:val="9"/>
    <w:qFormat/>
    <w:rPr>
      <w:rFonts w:ascii="Arial" w:hAnsi="Arial" w:eastAsia="Arial" w:cs="Arial"/>
      <w:sz w:val="30"/>
      <w:szCs w:val="30"/>
    </w:rPr>
  </w:style>
  <w:style w:type="character" w:styleId="859" w:customStyle="1">
    <w:name w:val="标题 8 字符"/>
    <w:link w:val="799"/>
    <w:uiPriority w:val="9"/>
    <w:qFormat/>
    <w:rPr>
      <w:rFonts w:ascii="Arial" w:hAnsi="Arial" w:eastAsia="Arial" w:cs="Arial"/>
      <w:i/>
      <w:iCs/>
      <w:sz w:val="22"/>
      <w:szCs w:val="22"/>
    </w:rPr>
  </w:style>
  <w:style w:type="character" w:styleId="860" w:customStyle="1">
    <w:name w:val="标题 9 字符"/>
    <w:link w:val="800"/>
    <w:uiPriority w:val="9"/>
    <w:qFormat/>
    <w:rPr>
      <w:rFonts w:ascii="Arial" w:hAnsi="Arial" w:eastAsia="Arial" w:cs="Arial"/>
      <w:i/>
      <w:iCs/>
      <w:sz w:val="21"/>
      <w:szCs w:val="21"/>
    </w:rPr>
  </w:style>
  <w:style w:type="paragraph" w:styleId="861">
    <w:name w:val="List Paragraph"/>
    <w:basedOn w:val="791"/>
    <w:uiPriority w:val="34"/>
    <w:qFormat/>
    <w:pPr>
      <w:contextualSpacing/>
      <w:ind w:left="720"/>
    </w:pPr>
  </w:style>
  <w:style w:type="paragraph" w:styleId="862">
    <w:name w:val="No Spacing"/>
    <w:uiPriority w:val="1"/>
    <w:qFormat/>
    <w:rPr>
      <w:rFonts w:ascii="Calibri" w:hAnsi="Calibri"/>
    </w:rPr>
  </w:style>
  <w:style w:type="character" w:styleId="863" w:customStyle="1">
    <w:name w:val="Title Char"/>
    <w:uiPriority w:val="10"/>
    <w:qFormat/>
    <w:rPr>
      <w:sz w:val="48"/>
      <w:szCs w:val="48"/>
    </w:rPr>
  </w:style>
  <w:style w:type="character" w:styleId="864" w:customStyle="1">
    <w:name w:val="副标题 字符"/>
    <w:link w:val="830"/>
    <w:uiPriority w:val="11"/>
    <w:qFormat/>
    <w:rPr>
      <w:sz w:val="24"/>
      <w:szCs w:val="24"/>
    </w:rPr>
  </w:style>
  <w:style w:type="paragraph" w:styleId="865">
    <w:name w:val="Quote"/>
    <w:basedOn w:val="791"/>
    <w:next w:val="791"/>
    <w:link w:val="1028"/>
    <w:uiPriority w:val="29"/>
    <w:qFormat/>
    <w:rPr>
      <w:i/>
      <w:iCs/>
      <w:color w:val="000000"/>
      <w:szCs w:val="24"/>
    </w:rPr>
  </w:style>
  <w:style w:type="character" w:styleId="866" w:customStyle="1">
    <w:name w:val="Quote Char"/>
    <w:uiPriority w:val="29"/>
    <w:qFormat/>
    <w:rPr>
      <w:i/>
    </w:rPr>
  </w:style>
  <w:style w:type="paragraph" w:styleId="867">
    <w:name w:val="Intense Quote"/>
    <w:basedOn w:val="791"/>
    <w:next w:val="791"/>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明显引用 字符"/>
    <w:link w:val="867"/>
    <w:uiPriority w:val="30"/>
    <w:qFormat/>
    <w:rPr>
      <w:i/>
    </w:rPr>
  </w:style>
  <w:style w:type="character" w:styleId="869" w:customStyle="1">
    <w:name w:val="Header Char"/>
    <w:uiPriority w:val="99"/>
    <w:qFormat/>
  </w:style>
  <w:style w:type="character" w:styleId="870" w:customStyle="1">
    <w:name w:val="Footer Char"/>
    <w:uiPriority w:val="99"/>
    <w:qFormat/>
  </w:style>
  <w:style w:type="character" w:styleId="871" w:customStyle="1">
    <w:name w:val="Caption Char"/>
    <w:uiPriority w:val="99"/>
    <w:qFormat/>
  </w:style>
  <w:style w:type="table" w:styleId="872"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73"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5"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01"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0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0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3"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1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15"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16"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1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1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0"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7"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0"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3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44"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4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5"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7"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58"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5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0"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2"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64"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65"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69"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4"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5"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6"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1"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2"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9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9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5"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7" w:customStyle="1">
    <w:name w:val="脚注文本 字符"/>
    <w:link w:val="832"/>
    <w:uiPriority w:val="99"/>
    <w:qFormat/>
    <w:rPr>
      <w:sz w:val="18"/>
    </w:rPr>
  </w:style>
  <w:style w:type="character" w:styleId="998" w:customStyle="1">
    <w:name w:val="尾注文本 字符"/>
    <w:link w:val="824"/>
    <w:uiPriority w:val="99"/>
    <w:qFormat/>
    <w:rPr>
      <w:sz w:val="20"/>
    </w:rPr>
  </w:style>
  <w:style w:type="paragraph" w:styleId="999" w:customStyle="1">
    <w:name w:val="TOC 标题1"/>
    <w:uiPriority w:val="39"/>
    <w:unhideWhenUsed/>
    <w:qFormat/>
    <w:rPr>
      <w:rFonts w:ascii="Calibri" w:hAnsi="Calibri"/>
    </w:rPr>
  </w:style>
  <w:style w:type="character" w:styleId="1000" w:customStyle="1">
    <w:name w:val="批注框文本 字符"/>
    <w:link w:val="825"/>
    <w:qFormat/>
    <w:rPr>
      <w:sz w:val="18"/>
    </w:rPr>
  </w:style>
  <w:style w:type="character" w:styleId="1001" w:customStyle="1">
    <w:name w:val="+正文 Char Char"/>
    <w:link w:val="1002"/>
    <w:qFormat/>
    <w:rPr>
      <w:rFonts w:ascii="宋体" w:hAnsi="宋体"/>
      <w:sz w:val="24"/>
      <w:szCs w:val="28"/>
    </w:rPr>
  </w:style>
  <w:style w:type="paragraph" w:styleId="1002" w:customStyle="1">
    <w:name w:val="+正文 Char"/>
    <w:basedOn w:val="791"/>
    <w:link w:val="1001"/>
    <w:qFormat/>
    <w:pPr>
      <w:ind w:firstLine="200"/>
      <w:spacing w:line="360" w:lineRule="auto"/>
    </w:pPr>
    <w:rPr>
      <w:rFonts w:ascii="宋体" w:hAnsi="宋体"/>
      <w:sz w:val="24"/>
      <w:szCs w:val="28"/>
    </w:rPr>
  </w:style>
  <w:style w:type="character" w:styleId="1003" w:customStyle="1">
    <w:name w:val="font31"/>
    <w:qFormat/>
    <w:rPr>
      <w:rFonts w:ascii="Times New Roman" w:hAnsi="Times New Roman" w:cs="Times New Roman"/>
      <w:color w:val="000000"/>
      <w:sz w:val="16"/>
      <w:szCs w:val="16"/>
      <w:u w:val="none"/>
    </w:rPr>
  </w:style>
  <w:style w:type="character" w:styleId="1004" w:customStyle="1">
    <w:name w:val="9font1"/>
    <w:qFormat/>
    <w:rPr>
      <w:rFonts w:hint="eastAsia" w:ascii="黑体" w:eastAsia="黑体"/>
      <w:color w:val="000000"/>
      <w:sz w:val="20"/>
    </w:rPr>
  </w:style>
  <w:style w:type="character" w:styleId="1005" w:customStyle="1">
    <w:name w:val="正文缩进 字符"/>
    <w:link w:val="806"/>
    <w:qFormat/>
    <w:rPr>
      <w:rFonts w:eastAsia="楷体_GB2312"/>
      <w:sz w:val="24"/>
    </w:rPr>
  </w:style>
  <w:style w:type="character" w:styleId="1006" w:customStyle="1">
    <w:name w:val="font61"/>
    <w:qFormat/>
    <w:rPr>
      <w:rFonts w:ascii="Times New Roman" w:hAnsi="Times New Roman" w:cs="Times New Roman"/>
      <w:color w:val="000000"/>
      <w:sz w:val="16"/>
      <w:szCs w:val="16"/>
      <w:u w:val="none"/>
    </w:rPr>
  </w:style>
  <w:style w:type="character" w:styleId="1007" w:customStyle="1">
    <w:name w:val="cn21"/>
    <w:qFormat/>
    <w:rPr>
      <w:color w:val="ffffff"/>
      <w:sz w:val="18"/>
      <w:u w:val="none"/>
    </w:rPr>
  </w:style>
  <w:style w:type="character" w:styleId="1008" w:customStyle="1">
    <w:name w:val="SANGFOR_6_正文 Char"/>
    <w:link w:val="1009"/>
    <w:qFormat/>
    <w:rPr>
      <w:rFonts w:ascii="微软雅黑" w:hAnsi="微软雅黑" w:eastAsia="微软雅黑"/>
      <w:sz w:val="21"/>
      <w:szCs w:val="21"/>
    </w:rPr>
  </w:style>
  <w:style w:type="paragraph" w:styleId="1009" w:customStyle="1">
    <w:name w:val="SANGFOR_6_正文"/>
    <w:basedOn w:val="791"/>
    <w:link w:val="1008"/>
    <w:qFormat/>
    <w:pPr>
      <w:ind w:firstLine="420"/>
      <w:jc w:val="left"/>
      <w:spacing w:line="360" w:lineRule="auto"/>
    </w:pPr>
    <w:rPr>
      <w:rFonts w:ascii="微软雅黑" w:hAnsi="微软雅黑" w:eastAsia="微软雅黑"/>
      <w:szCs w:val="21"/>
    </w:rPr>
  </w:style>
  <w:style w:type="character" w:styleId="1010" w:customStyle="1">
    <w:name w:val="font11"/>
    <w:qFormat/>
    <w:rPr>
      <w:rFonts w:hint="eastAsia" w:ascii="宋体" w:hAnsi="宋体" w:eastAsia="宋体" w:cs="宋体"/>
      <w:color w:val="000000"/>
      <w:sz w:val="20"/>
      <w:szCs w:val="20"/>
      <w:u w:val="none"/>
    </w:rPr>
  </w:style>
  <w:style w:type="character" w:styleId="1011" w:customStyle="1">
    <w:name w:val="new1"/>
    <w:qFormat/>
    <w:rPr>
      <w:rFonts w:ascii="Verdana" w:hAnsi="Verdana"/>
      <w:color w:val="333333"/>
      <w:sz w:val="18"/>
      <w:shd w:val="clear" w:color="auto" w:fill="ffffff"/>
    </w:rPr>
  </w:style>
  <w:style w:type="character" w:styleId="1012" w:customStyle="1">
    <w:name w:val="列出段落 Char Char"/>
    <w:link w:val="1013"/>
    <w:uiPriority w:val="34"/>
    <w:qFormat/>
    <w:rPr>
      <w:sz w:val="21"/>
    </w:rPr>
  </w:style>
  <w:style w:type="paragraph" w:styleId="1013" w:customStyle="1">
    <w:name w:val="列出段落1"/>
    <w:basedOn w:val="791"/>
    <w:link w:val="1012"/>
    <w:qFormat/>
    <w:pPr>
      <w:ind w:left="720"/>
    </w:pPr>
  </w:style>
  <w:style w:type="character" w:styleId="1014" w:customStyle="1">
    <w:name w:val="批注文字 Char1"/>
    <w:uiPriority w:val="99"/>
    <w:semiHidden/>
    <w:qFormat/>
    <w:rPr>
      <w:rFonts w:ascii="Times New Roman" w:hAnsi="Times New Roman"/>
      <w:sz w:val="21"/>
      <w:szCs w:val="24"/>
    </w:rPr>
  </w:style>
  <w:style w:type="character" w:styleId="1015" w:customStyle="1">
    <w:name w:val="批注文字 字符"/>
    <w:link w:val="812"/>
    <w:qFormat/>
    <w:rPr>
      <w:sz w:val="21"/>
    </w:rPr>
  </w:style>
  <w:style w:type="character" w:styleId="1016" w:customStyle="1">
    <w:name w:val="body"/>
    <w:qFormat/>
  </w:style>
  <w:style w:type="character" w:styleId="1017" w:customStyle="1">
    <w:name w:val="页脚 字符"/>
    <w:link w:val="826"/>
    <w:qFormat/>
    <w:rPr>
      <w:rFonts w:eastAsia="楷体_GB2312"/>
      <w:sz w:val="18"/>
    </w:rPr>
  </w:style>
  <w:style w:type="character" w:styleId="1018" w:customStyle="1">
    <w:name w:val="明显参考1"/>
    <w:uiPriority w:val="32"/>
    <w:qFormat/>
    <w:rPr>
      <w:b/>
      <w:bCs/>
      <w:color w:val="76923c"/>
      <w:u w:val="single"/>
    </w:rPr>
  </w:style>
  <w:style w:type="character" w:styleId="1019" w:customStyle="1">
    <w:name w:val="列出段落 Char"/>
    <w:link w:val="1020"/>
    <w:uiPriority w:val="34"/>
    <w:qFormat/>
    <w:rPr>
      <w:rFonts w:ascii="Calibri" w:hAnsi="Calibri"/>
      <w:sz w:val="21"/>
      <w:szCs w:val="22"/>
    </w:rPr>
  </w:style>
  <w:style w:type="paragraph" w:styleId="1020" w:customStyle="1">
    <w:name w:val="列出段落"/>
    <w:basedOn w:val="791"/>
    <w:link w:val="1019"/>
    <w:uiPriority w:val="34"/>
    <w:qFormat/>
    <w:pPr>
      <w:ind w:firstLine="420"/>
    </w:pPr>
    <w:rPr>
      <w:szCs w:val="22"/>
    </w:rPr>
  </w:style>
  <w:style w:type="character" w:styleId="1021" w:customStyle="1">
    <w:name w:val="正文文本缩进 字符"/>
    <w:link w:val="804"/>
    <w:qFormat/>
    <w:rPr>
      <w:rFonts w:ascii="宋体" w:hAnsi="宋体"/>
      <w:sz w:val="21"/>
    </w:rPr>
  </w:style>
  <w:style w:type="character" w:styleId="1022" w:customStyle="1">
    <w:name w:val="fs1"/>
    <w:qFormat/>
    <w:rPr>
      <w:rFonts w:ascii="Verdana" w:hAnsi="Verdana"/>
      <w:color w:val="003366"/>
      <w:sz w:val="18"/>
      <w:u w:val="none"/>
    </w:rPr>
  </w:style>
  <w:style w:type="character" w:styleId="1023" w:customStyle="1">
    <w:name w:val="段落正文 Char Char"/>
    <w:link w:val="1024"/>
    <w:qFormat/>
    <w:rPr>
      <w:rFonts w:eastAsia="宋体"/>
      <w:sz w:val="24"/>
      <w:szCs w:val="24"/>
      <w:lang w:val="en-US" w:eastAsia="zh-CN" w:bidi="ar-SA"/>
    </w:rPr>
  </w:style>
  <w:style w:type="paragraph" w:styleId="1024" w:customStyle="1">
    <w:name w:val="段落正文"/>
    <w:basedOn w:val="791"/>
    <w:link w:val="1023"/>
    <w:qFormat/>
    <w:pPr>
      <w:ind w:firstLine="200"/>
      <w:spacing w:line="360" w:lineRule="auto"/>
    </w:pPr>
    <w:rPr>
      <w:sz w:val="24"/>
      <w:szCs w:val="24"/>
    </w:rPr>
  </w:style>
  <w:style w:type="character" w:styleId="1025" w:customStyle="1">
    <w:name w:val="font01"/>
    <w:qFormat/>
    <w:rPr>
      <w:rFonts w:hint="eastAsia" w:ascii="仿宋_GB2312" w:eastAsia="仿宋_GB2312" w:cs="仿宋_GB2312"/>
      <w:color w:val="000000"/>
      <w:sz w:val="16"/>
      <w:szCs w:val="16"/>
      <w:u w:val="none"/>
    </w:rPr>
  </w:style>
  <w:style w:type="character" w:styleId="1026" w:customStyle="1">
    <w:name w:val="页眉 字符"/>
    <w:link w:val="827"/>
    <w:qFormat/>
    <w:rPr>
      <w:rFonts w:eastAsia="楷体_GB2312"/>
      <w:sz w:val="18"/>
    </w:rPr>
  </w:style>
  <w:style w:type="character" w:styleId="1027" w:customStyle="1">
    <w:name w:val="span21"/>
    <w:qFormat/>
    <w:rPr>
      <w:color w:val="c00000"/>
    </w:rPr>
  </w:style>
  <w:style w:type="character" w:styleId="1028" w:customStyle="1">
    <w:name w:val="引用 字符"/>
    <w:link w:val="865"/>
    <w:uiPriority w:val="29"/>
    <w:qFormat/>
    <w:rPr>
      <w:i/>
      <w:iCs/>
      <w:color w:val="000000"/>
      <w:sz w:val="21"/>
      <w:szCs w:val="24"/>
    </w:rPr>
  </w:style>
  <w:style w:type="character" w:styleId="1029" w:customStyle="1">
    <w:name w:val="text"/>
    <w:qFormat/>
  </w:style>
  <w:style w:type="character" w:styleId="1030" w:customStyle="1">
    <w:name w:val="nr"/>
    <w:qFormat/>
  </w:style>
  <w:style w:type="character" w:styleId="1031" w:customStyle="1">
    <w:name w:val="纯文本 字符"/>
    <w:link w:val="820"/>
    <w:qFormat/>
    <w:rPr>
      <w:rFonts w:ascii="宋体" w:hAnsi="Courier New" w:eastAsia="楷体_GB2312"/>
      <w:sz w:val="28"/>
    </w:rPr>
  </w:style>
  <w:style w:type="character" w:styleId="1032" w:customStyle="1">
    <w:name w:val="正文首行缩进 2 Char"/>
    <w:link w:val="1033"/>
    <w:uiPriority w:val="99"/>
    <w:semiHidden/>
    <w:qFormat/>
  </w:style>
  <w:style w:type="paragraph" w:styleId="1033" w:customStyle="1">
    <w:name w:val="正文首行缩进 21"/>
    <w:basedOn w:val="804"/>
    <w:link w:val="1032"/>
    <w:uiPriority w:val="99"/>
    <w:unhideWhenUsed/>
    <w:qFormat/>
    <w:pPr>
      <w:ind w:left="420"/>
      <w:spacing w:after="120" w:line="240" w:lineRule="auto"/>
    </w:pPr>
    <w:rPr>
      <w:rFonts w:ascii="Times New Roman" w:hAnsi="Times New Roman"/>
    </w:rPr>
  </w:style>
  <w:style w:type="character" w:styleId="1034" w:customStyle="1">
    <w:name w:val="unnamed21"/>
    <w:qFormat/>
    <w:rPr>
      <w:color w:val="000000"/>
      <w:sz w:val="22"/>
    </w:rPr>
  </w:style>
  <w:style w:type="character" w:styleId="1035" w:customStyle="1">
    <w:name w:val="font71"/>
    <w:qFormat/>
    <w:rPr>
      <w:rFonts w:ascii="Times New Roman" w:hAnsi="Times New Roman" w:cs="Times New Roman"/>
      <w:color w:val="000000"/>
      <w:sz w:val="21"/>
      <w:szCs w:val="21"/>
      <w:u w:val="single"/>
    </w:rPr>
  </w:style>
  <w:style w:type="character" w:styleId="1036" w:customStyle="1">
    <w:name w:val="无间隔 Char"/>
    <w:link w:val="1037"/>
    <w:uiPriority w:val="1"/>
    <w:qFormat/>
    <w:rPr>
      <w:rFonts w:ascii="Calibri" w:hAnsi="Calibri" w:eastAsia="宋体" w:cs="Times New Roman"/>
      <w:sz w:val="22"/>
      <w:szCs w:val="22"/>
    </w:rPr>
  </w:style>
  <w:style w:type="paragraph" w:styleId="1037" w:customStyle="1">
    <w:name w:val="无间隔1"/>
    <w:basedOn w:val="791"/>
    <w:link w:val="1036"/>
    <w:uiPriority w:val="1"/>
    <w:qFormat/>
    <w:pPr>
      <w:jc w:val="left"/>
      <w:widowControl/>
    </w:pPr>
    <w:rPr>
      <w:sz w:val="22"/>
      <w:szCs w:val="22"/>
    </w:rPr>
  </w:style>
  <w:style w:type="character" w:styleId="1038" w:customStyle="1">
    <w:name w:val="Char Char Char Char Char Char Char Char"/>
    <w:qFormat/>
    <w:rPr>
      <w:rFonts w:ascii="Tahoma" w:hAnsi="Tahoma" w:eastAsia="宋体"/>
      <w:sz w:val="24"/>
      <w:lang w:bidi="ar-SA"/>
    </w:rPr>
  </w:style>
  <w:style w:type="character" w:styleId="1039" w:customStyle="1">
    <w:name w:val="big1"/>
    <w:qFormat/>
    <w:rPr>
      <w:color w:val="000000"/>
      <w:sz w:val="36"/>
      <w:szCs w:val="36"/>
      <w:u w:val="none"/>
    </w:rPr>
  </w:style>
  <w:style w:type="character" w:styleId="1040" w:customStyle="1">
    <w:name w:val="标题 3 Char Char Char"/>
    <w:qFormat/>
    <w:rPr>
      <w:rFonts w:eastAsia="宋体"/>
      <w:b/>
      <w:color w:val="000000"/>
      <w:sz w:val="28"/>
      <w:lang w:val="en-US" w:eastAsia="zh-CN"/>
    </w:rPr>
  </w:style>
  <w:style w:type="character" w:styleId="1041" w:customStyle="1">
    <w:name w:val="text1"/>
    <w:qFormat/>
    <w:rPr>
      <w:color w:val="cccccc"/>
      <w:sz w:val="18"/>
    </w:rPr>
  </w:style>
  <w:style w:type="character" w:styleId="1042" w:customStyle="1">
    <w:name w:val="style14"/>
    <w:qFormat/>
  </w:style>
  <w:style w:type="character" w:styleId="1043" w:customStyle="1">
    <w:name w:val="日期 字符"/>
    <w:link w:val="822"/>
    <w:qFormat/>
    <w:rPr>
      <w:sz w:val="21"/>
    </w:rPr>
  </w:style>
  <w:style w:type="character" w:styleId="1044" w:customStyle="1">
    <w:name w:val="t31"/>
    <w:qFormat/>
    <w:rPr>
      <w:sz w:val="21"/>
      <w:szCs w:val="21"/>
    </w:rPr>
  </w:style>
  <w:style w:type="character" w:styleId="1045" w:customStyle="1">
    <w:name w:val="Plain Text Char"/>
    <w:link w:val="1046"/>
    <w:qFormat/>
    <w:rPr>
      <w:rFonts w:ascii="宋体" w:hAnsi="Courier New" w:eastAsia="楷体_GB2312"/>
      <w:sz w:val="26"/>
    </w:rPr>
  </w:style>
  <w:style w:type="paragraph" w:styleId="1046" w:customStyle="1">
    <w:name w:val="纯文本2"/>
    <w:basedOn w:val="791"/>
    <w:link w:val="1045"/>
    <w:qFormat/>
    <w:rPr>
      <w:rFonts w:ascii="宋体" w:hAnsi="Courier New" w:eastAsia="楷体_GB2312"/>
      <w:sz w:val="26"/>
    </w:rPr>
  </w:style>
  <w:style w:type="character" w:styleId="1047" w:customStyle="1">
    <w:name w:val="font51"/>
    <w:qFormat/>
    <w:rPr>
      <w:rFonts w:hint="eastAsia" w:ascii="宋体" w:hAnsi="宋体" w:eastAsia="宋体" w:cs="宋体"/>
      <w:color w:val="000000"/>
      <w:sz w:val="21"/>
      <w:szCs w:val="21"/>
      <w:u w:val="none"/>
    </w:rPr>
  </w:style>
  <w:style w:type="character" w:styleId="1048" w:customStyle="1">
    <w:name w:val="msonormal"/>
    <w:qFormat/>
  </w:style>
  <w:style w:type="character" w:styleId="1049" w:customStyle="1">
    <w:name w:val="txt1"/>
    <w:qFormat/>
    <w:rPr>
      <w:color w:val="000099"/>
      <w:sz w:val="20"/>
      <w:u w:val="none"/>
    </w:rPr>
  </w:style>
  <w:style w:type="character" w:styleId="1050" w:customStyle="1">
    <w:name w:val="font21"/>
    <w:qFormat/>
    <w:rPr>
      <w:rFonts w:hint="eastAsia" w:ascii="宋体" w:hAnsi="宋体" w:eastAsia="宋体" w:cs="宋体"/>
      <w:color w:val="000000"/>
      <w:sz w:val="20"/>
      <w:szCs w:val="20"/>
      <w:u w:val="none"/>
    </w:rPr>
  </w:style>
  <w:style w:type="character" w:styleId="1051" w:customStyle="1">
    <w:name w:val="标题 字符"/>
    <w:link w:val="840"/>
    <w:qFormat/>
    <w:rPr>
      <w:rFonts w:eastAsia="黑体"/>
      <w:b/>
      <w:sz w:val="32"/>
    </w:rPr>
  </w:style>
  <w:style w:type="character" w:styleId="1052" w:customStyle="1">
    <w:name w:val="diy Char Char"/>
    <w:link w:val="1053"/>
    <w:qFormat/>
    <w:rPr>
      <w:rFonts w:ascii="宋体" w:hAnsi="宋体" w:eastAsia="宋体"/>
      <w:sz w:val="24"/>
      <w:lang w:val="en-US" w:eastAsia="zh-CN"/>
    </w:rPr>
  </w:style>
  <w:style w:type="paragraph" w:styleId="1053" w:customStyle="1">
    <w:name w:val="diy"/>
    <w:basedOn w:val="791"/>
    <w:link w:val="1052"/>
    <w:qFormat/>
    <w:pPr>
      <w:ind w:firstLine="480"/>
      <w:spacing w:before="156" w:after="156" w:line="300" w:lineRule="auto"/>
      <w:tabs>
        <w:tab w:val="right" w:pos="9030" w:leader="middleDot"/>
      </w:tabs>
    </w:pPr>
    <w:rPr>
      <w:rFonts w:ascii="宋体" w:hAnsi="宋体"/>
      <w:sz w:val="24"/>
    </w:rPr>
  </w:style>
  <w:style w:type="character" w:styleId="1054" w:customStyle="1">
    <w:name w:val="Char Char Char Char Char Char Char Char Char"/>
    <w:link w:val="1055"/>
    <w:qFormat/>
    <w:rPr>
      <w:rFonts w:ascii="Tahoma" w:hAnsi="Tahoma" w:eastAsia="宋体"/>
      <w:sz w:val="24"/>
      <w:lang w:val="en-US" w:eastAsia="zh-CN" w:bidi="ar-SA"/>
    </w:rPr>
  </w:style>
  <w:style w:type="paragraph" w:styleId="1055" w:customStyle="1">
    <w:name w:val="Char Char Char Char Char Char Char"/>
    <w:basedOn w:val="791"/>
    <w:link w:val="1054"/>
    <w:qFormat/>
    <w:pPr>
      <w:ind w:firstLine="480"/>
      <w:spacing w:line="360" w:lineRule="auto"/>
    </w:pPr>
    <w:rPr>
      <w:rFonts w:ascii="Tahoma" w:hAnsi="Tahoma"/>
      <w:sz w:val="24"/>
    </w:rPr>
  </w:style>
  <w:style w:type="character" w:styleId="1056" w:customStyle="1">
    <w:name w:val="porttext"/>
    <w:qFormat/>
  </w:style>
  <w:style w:type="character" w:styleId="1057" w:customStyle="1">
    <w:name w:val="DIY文本正文 Char Char"/>
    <w:link w:val="1058"/>
    <w:qFormat/>
    <w:rPr>
      <w:rFonts w:ascii="长城仿宋" w:eastAsia="宋体"/>
      <w:sz w:val="24"/>
      <w:lang w:val="en-US" w:eastAsia="zh-CN"/>
    </w:rPr>
  </w:style>
  <w:style w:type="paragraph" w:styleId="1058" w:customStyle="1">
    <w:name w:val="DIY文本正文"/>
    <w:basedOn w:val="791"/>
    <w:link w:val="1057"/>
    <w:qFormat/>
    <w:pPr>
      <w:ind w:firstLine="454"/>
      <w:spacing w:line="300" w:lineRule="auto"/>
    </w:pPr>
    <w:rPr>
      <w:rFonts w:ascii="长城仿宋"/>
      <w:sz w:val="24"/>
    </w:rPr>
  </w:style>
  <w:style w:type="character" w:styleId="1059" w:customStyle="1">
    <w:name w:val="正文缩进 Char1"/>
    <w:qFormat/>
    <w:rPr>
      <w:rFonts w:eastAsia="楷体_GB2312"/>
      <w:sz w:val="24"/>
    </w:rPr>
  </w:style>
  <w:style w:type="paragraph" w:styleId="1060" w:customStyle="1">
    <w:name w:val="纯文本12"/>
    <w:basedOn w:val="791"/>
    <w:qFormat/>
    <w:rPr>
      <w:rFonts w:hint="eastAsia" w:ascii="宋体" w:hAnsi="Courier New" w:eastAsia="楷体_GB2312"/>
      <w:sz w:val="28"/>
    </w:rPr>
  </w:style>
  <w:style w:type="paragraph" w:styleId="1061" w:customStyle="1">
    <w:name w:val="font6"/>
    <w:basedOn w:val="791"/>
    <w:qFormat/>
    <w:pPr>
      <w:jc w:val="left"/>
      <w:spacing w:before="100" w:beforeAutospacing="1" w:after="100" w:afterAutospacing="1"/>
      <w:widowControl/>
    </w:pPr>
    <w:rPr>
      <w:rFonts w:hint="eastAsia" w:ascii="宋体" w:hAnsi="宋体"/>
      <w:sz w:val="20"/>
    </w:rPr>
  </w:style>
  <w:style w:type="paragraph" w:styleId="1062" w:customStyle="1">
    <w:name w:val="文档正文"/>
    <w:basedOn w:val="791"/>
    <w:qFormat/>
    <w:pPr>
      <w:ind w:firstLine="567"/>
      <w:spacing w:line="480" w:lineRule="atLeast"/>
    </w:pPr>
    <w:rPr>
      <w:rFonts w:ascii="长城仿宋"/>
      <w:sz w:val="24"/>
    </w:rPr>
  </w:style>
  <w:style w:type="paragraph" w:styleId="1063" w:customStyle="1">
    <w:name w:val="Char Char Char"/>
    <w:basedOn w:val="791"/>
    <w:qFormat/>
    <w:rPr>
      <w:rFonts w:ascii="Tahoma" w:hAnsi="Tahoma"/>
      <w:sz w:val="24"/>
    </w:rPr>
  </w:style>
  <w:style w:type="paragraph" w:styleId="1064" w:customStyle="1">
    <w:name w:val="H2]"/>
    <w:basedOn w:val="792"/>
    <w:qFormat/>
    <w:pPr>
      <w:jc w:val="both"/>
      <w:keepLines/>
      <w:spacing w:before="340" w:after="330" w:line="576" w:lineRule="auto"/>
      <w:tabs>
        <w:tab w:val="left" w:pos="405" w:leader="none"/>
      </w:tabs>
    </w:pPr>
    <w:rPr>
      <w:b/>
      <w:sz w:val="36"/>
    </w:rPr>
  </w:style>
  <w:style w:type="paragraph" w:styleId="1065" w:customStyle="1">
    <w:name w:val="目录 11"/>
    <w:basedOn w:val="791"/>
    <w:next w:val="791"/>
    <w:uiPriority w:val="39"/>
    <w:unhideWhenUsed/>
    <w:qFormat/>
    <w:pPr>
      <w:jc w:val="left"/>
      <w:spacing w:before="120" w:after="120"/>
      <w:tabs>
        <w:tab w:val="right" w:pos="8777" w:leader="dot"/>
      </w:tabs>
    </w:pPr>
    <w:rPr>
      <w:b/>
      <w:bCs/>
      <w:caps/>
      <w:sz w:val="20"/>
    </w:rPr>
  </w:style>
  <w:style w:type="paragraph" w:styleId="1066" w:customStyle="1">
    <w:name w:val="xl32"/>
    <w:basedOn w:val="7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067" w:customStyle="1">
    <w:name w:val="表格栏头"/>
    <w:basedOn w:val="1068"/>
    <w:next w:val="1068"/>
    <w:qFormat/>
    <w:rPr>
      <w:b/>
    </w:rPr>
  </w:style>
  <w:style w:type="paragraph" w:styleId="1068" w:customStyle="1">
    <w:name w:val="表格正文"/>
    <w:basedOn w:val="791"/>
    <w:qFormat/>
    <w:pPr>
      <w:ind w:hanging="108"/>
      <w:jc w:val="center"/>
      <w:spacing w:before="60" w:after="60" w:line="360" w:lineRule="auto"/>
      <w:widowControl/>
    </w:pPr>
    <w:rPr>
      <w:rFonts w:ascii="宋体" w:hAnsi="宋体"/>
      <w:color w:val="ff0000"/>
    </w:rPr>
  </w:style>
  <w:style w:type="paragraph" w:styleId="1069" w:customStyle="1">
    <w:name w:val="_Style 31"/>
    <w:basedOn w:val="791"/>
    <w:next w:val="820"/>
    <w:qFormat/>
    <w:rPr>
      <w:rFonts w:ascii="宋体" w:hAnsi="Courier New"/>
    </w:rPr>
  </w:style>
  <w:style w:type="paragraph" w:styleId="1070" w:customStyle="1">
    <w:name w:val="Plain Text2"/>
    <w:basedOn w:val="791"/>
    <w:qFormat/>
    <w:rPr>
      <w:rFonts w:hint="eastAsia" w:ascii="宋体" w:hAnsi="Courier New" w:eastAsia="楷体_GB2312"/>
      <w:sz w:val="28"/>
    </w:rPr>
  </w:style>
  <w:style w:type="paragraph" w:styleId="1071" w:customStyle="1">
    <w:name w:val="Command"/>
    <w:qFormat/>
    <w:pPr>
      <w:spacing w:before="160" w:after="160"/>
    </w:pPr>
    <w:rPr>
      <w:rFonts w:ascii="Arial" w:hAnsi="Arial" w:eastAsia="黑体"/>
      <w:sz w:val="21"/>
    </w:rPr>
  </w:style>
  <w:style w:type="paragraph" w:styleId="1072" w:customStyle="1">
    <w:name w:val="版权"/>
    <w:basedOn w:val="791"/>
    <w:qFormat/>
    <w:pPr>
      <w:ind w:hanging="108"/>
      <w:jc w:val="center"/>
      <w:spacing w:before="120" w:line="400" w:lineRule="exact"/>
    </w:pPr>
    <w:rPr>
      <w:rFonts w:ascii="楷体_GB2312" w:hAnsi="Tahoma" w:eastAsia="楷体_GB2312"/>
      <w:b/>
      <w:sz w:val="24"/>
    </w:rPr>
  </w:style>
  <w:style w:type="paragraph" w:styleId="1073" w:customStyle="1">
    <w:name w:val="Char Char"/>
    <w:basedOn w:val="791"/>
    <w:qFormat/>
    <w:pPr>
      <w:jc w:val="left"/>
      <w:spacing w:after="160" w:line="240" w:lineRule="exact"/>
      <w:widowControl/>
    </w:pPr>
  </w:style>
  <w:style w:type="paragraph" w:styleId="1074" w:customStyle="1">
    <w:name w:val="Í¼ºÅ"/>
    <w:basedOn w:val="791"/>
    <w:qFormat/>
    <w:pPr>
      <w:jc w:val="center"/>
      <w:spacing w:after="210"/>
      <w:widowControl/>
    </w:pPr>
    <w:rPr>
      <w:rFonts w:ascii="宋体"/>
    </w:rPr>
  </w:style>
  <w:style w:type="paragraph" w:styleId="1075" w:customStyle="1">
    <w:name w:val="Plain Text11"/>
    <w:basedOn w:val="791"/>
    <w:qFormat/>
    <w:rPr>
      <w:rFonts w:ascii="宋体" w:hAnsi="Courier New" w:eastAsia="楷体_GB2312"/>
      <w:sz w:val="28"/>
    </w:rPr>
  </w:style>
  <w:style w:type="paragraph" w:styleId="1076" w:customStyle="1">
    <w:name w:val="新正文"/>
    <w:basedOn w:val="791"/>
    <w:qFormat/>
    <w:pPr>
      <w:ind w:firstLine="510"/>
      <w:spacing w:line="360" w:lineRule="auto"/>
    </w:pPr>
    <w:rPr>
      <w:rFonts w:eastAsia="仿宋_GB2312"/>
      <w:sz w:val="24"/>
    </w:rPr>
  </w:style>
  <w:style w:type="paragraph" w:styleId="1077" w:customStyle="1">
    <w:name w:val="Char Char1"/>
    <w:basedOn w:val="791"/>
    <w:qFormat/>
    <w:pPr>
      <w:jc w:val="left"/>
      <w:spacing w:after="160" w:line="240" w:lineRule="exact"/>
      <w:widowControl/>
    </w:pPr>
    <w:rPr>
      <w:sz w:val="24"/>
      <w:szCs w:val="24"/>
    </w:rPr>
  </w:style>
  <w:style w:type="paragraph" w:styleId="1078" w:customStyle="1">
    <w:name w:val="重点条目"/>
    <w:basedOn w:val="815"/>
    <w:next w:val="815"/>
    <w:qFormat/>
    <w:pPr>
      <w:spacing w:before="240" w:after="120" w:line="360" w:lineRule="auto"/>
      <w:widowControl/>
      <w:tabs>
        <w:tab w:val="clear" w:pos="5250" w:leader="none"/>
      </w:tabs>
    </w:pPr>
    <w:rPr>
      <w:rFonts w:ascii="宋体" w:eastAsia="楷体_GB2312"/>
      <w:b/>
      <w:spacing w:val="20"/>
    </w:rPr>
  </w:style>
  <w:style w:type="paragraph" w:styleId="1079" w:customStyle="1">
    <w:name w:val="Plain Text1"/>
    <w:basedOn w:val="791"/>
    <w:qFormat/>
    <w:rPr>
      <w:rFonts w:ascii="宋体" w:hAnsi="Courier New" w:eastAsia="楷体_GB2312"/>
      <w:sz w:val="26"/>
    </w:rPr>
  </w:style>
  <w:style w:type="paragraph" w:styleId="1080" w:customStyle="1">
    <w:name w:val="标书正文格式"/>
    <w:qFormat/>
    <w:pPr>
      <w:ind w:firstLine="200"/>
      <w:spacing w:line="360" w:lineRule="auto"/>
    </w:pPr>
    <w:rPr>
      <w:rFonts w:ascii="Calibri" w:hAnsi="Calibri" w:eastAsia="仿宋_GB2312"/>
      <w:sz w:val="28"/>
    </w:rPr>
  </w:style>
  <w:style w:type="paragraph" w:styleId="1081" w:customStyle="1">
    <w:name w:val="Txt."/>
    <w:basedOn w:val="795"/>
    <w:qFormat/>
    <w:pPr>
      <w:ind w:left="0" w:firstLine="0"/>
      <w:keepLines/>
      <w:keepNext/>
      <w:spacing w:before="280" w:after="290" w:line="372" w:lineRule="auto"/>
    </w:pPr>
    <w:rPr>
      <w:rFonts w:ascii="Arial" w:hAnsi="Arial" w:eastAsia="黑体"/>
      <w:b/>
      <w:sz w:val="28"/>
      <w:u w:val="none"/>
    </w:rPr>
  </w:style>
  <w:style w:type="paragraph" w:styleId="1082" w:customStyle="1">
    <w:name w:val="纯文本111"/>
    <w:basedOn w:val="791"/>
    <w:qFormat/>
    <w:pPr>
      <w:jc w:val="left"/>
      <w:widowControl/>
    </w:pPr>
    <w:rPr>
      <w:rFonts w:ascii="宋体" w:hAnsi="Courier New" w:eastAsia="楷体_GB2312"/>
      <w:sz w:val="26"/>
    </w:rPr>
  </w:style>
  <w:style w:type="paragraph" w:styleId="1083" w:customStyle="1">
    <w:name w:val="正文文字1"/>
    <w:basedOn w:val="815"/>
    <w:qFormat/>
    <w:pPr>
      <w:ind w:firstLine="560"/>
      <w:spacing w:before="156" w:after="156" w:line="360" w:lineRule="auto"/>
      <w:tabs>
        <w:tab w:val="clear" w:pos="5250" w:leader="none"/>
      </w:tabs>
    </w:pPr>
    <w:rPr>
      <w:rFonts w:ascii="Arial" w:hAnsi="宋体"/>
      <w:sz w:val="24"/>
    </w:rPr>
  </w:style>
  <w:style w:type="paragraph" w:styleId="1084" w:customStyle="1">
    <w:name w:val="dit"/>
    <w:basedOn w:val="795"/>
    <w:qFormat/>
    <w:pPr>
      <w:ind w:left="0" w:firstLine="0"/>
      <w:keepLines/>
      <w:keepNext/>
      <w:spacing w:before="0" w:after="0" w:line="300" w:lineRule="auto"/>
    </w:pPr>
    <w:rPr>
      <w:b/>
      <w:u w:val="none"/>
    </w:rPr>
  </w:style>
  <w:style w:type="paragraph" w:styleId="1085" w:customStyle="1">
    <w:name w:val="信息标题2"/>
    <w:basedOn w:val="810"/>
    <w:next w:val="810"/>
    <w:qFormat/>
    <w:pPr>
      <w:ind w:left="0" w:hanging="108"/>
      <w:jc w:val="left"/>
      <w:spacing w:before="120" w:after="240" w:line="400" w:lineRule="exact"/>
      <w:tabs>
        <w:tab w:val="clear" w:pos="180" w:leader="none"/>
        <w:tab w:val="clear" w:pos="840" w:leader="none"/>
      </w:tabs>
    </w:pPr>
    <w:rPr>
      <w:rFonts w:ascii="Arial Black" w:hAnsi="Arial Black" w:eastAsia="黑体"/>
      <w:b w:val="0"/>
      <w:sz w:val="30"/>
    </w:rPr>
  </w:style>
  <w:style w:type="paragraph" w:styleId="1086" w:customStyle="1">
    <w:name w:val="纯文本11"/>
    <w:basedOn w:val="791"/>
    <w:qFormat/>
    <w:rPr>
      <w:rFonts w:ascii="宋体" w:hAnsi="Courier New" w:eastAsia="楷体_GB2312"/>
      <w:sz w:val="28"/>
    </w:rPr>
  </w:style>
  <w:style w:type="paragraph" w:styleId="1087" w:customStyle="1">
    <w:name w:val="xl41"/>
    <w:basedOn w:val="791"/>
    <w:qFormat/>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088" w:customStyle="1">
    <w:name w:val="标题2"/>
    <w:basedOn w:val="793"/>
    <w:qFormat/>
    <w:pPr>
      <w:ind w:left="0" w:firstLine="0"/>
      <w:keepLines/>
      <w:spacing w:before="78" w:after="78" w:line="440" w:lineRule="exact"/>
      <w:tabs>
        <w:tab w:val="left" w:pos="420" w:leader="none"/>
      </w:tabs>
    </w:pPr>
    <w:rPr>
      <w:sz w:val="32"/>
    </w:rPr>
  </w:style>
  <w:style w:type="paragraph" w:styleId="1089" w:customStyle="1">
    <w:name w:val="xl28"/>
    <w:basedOn w:val="7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90" w:customStyle="1">
    <w:name w:val="标题3"/>
    <w:basedOn w:val="791"/>
    <w:qFormat/>
    <w:pPr>
      <w:spacing w:before="78" w:after="78" w:line="300" w:lineRule="auto"/>
    </w:pPr>
    <w:rPr>
      <w:rFonts w:ascii="宋体" w:hAnsi="宋体"/>
      <w:b/>
      <w:sz w:val="28"/>
    </w:rPr>
  </w:style>
  <w:style w:type="paragraph" w:styleId="1091" w:customStyle="1">
    <w:name w:val="Table bold"/>
    <w:basedOn w:val="791"/>
    <w:qFormat/>
    <w:pPr>
      <w:ind w:left="420" w:hanging="420"/>
      <w:tabs>
        <w:tab w:val="left" w:pos="420" w:leader="none"/>
      </w:tabs>
    </w:pPr>
    <w:rPr>
      <w:rFonts w:ascii="宋体" w:hAnsi="宋体"/>
      <w:b/>
      <w:sz w:val="28"/>
    </w:rPr>
  </w:style>
  <w:style w:type="paragraph" w:styleId="1092" w:customStyle="1">
    <w:name w:val="xl34"/>
    <w:basedOn w:val="791"/>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093" w:customStyle="1">
    <w:name w:val="_Style 29"/>
    <w:basedOn w:val="791"/>
    <w:next w:val="820"/>
    <w:qFormat/>
    <w:rPr>
      <w:rFonts w:ascii="宋体" w:hAnsi="Courier New"/>
    </w:rPr>
  </w:style>
  <w:style w:type="paragraph" w:styleId="1094" w:customStyle="1">
    <w:name w:val="目录 81"/>
    <w:basedOn w:val="791"/>
    <w:next w:val="791"/>
    <w:uiPriority w:val="39"/>
    <w:unhideWhenUsed/>
    <w:qFormat/>
    <w:pPr>
      <w:ind w:left="1470"/>
      <w:jc w:val="left"/>
    </w:pPr>
    <w:rPr>
      <w:sz w:val="18"/>
      <w:szCs w:val="18"/>
    </w:rPr>
  </w:style>
  <w:style w:type="paragraph" w:styleId="1095" w:customStyle="1">
    <w:name w:val="声明文字"/>
    <w:basedOn w:val="791"/>
    <w:qFormat/>
    <w:pPr>
      <w:ind w:hanging="108"/>
      <w:spacing w:before="60" w:after="240" w:line="400" w:lineRule="exact"/>
      <w:widowControl/>
    </w:pPr>
    <w:rPr>
      <w:rFonts w:eastAsia="楷体_GB2312"/>
      <w:sz w:val="24"/>
    </w:rPr>
  </w:style>
  <w:style w:type="paragraph" w:styleId="1096" w:customStyle="1">
    <w:name w:val="Table Art"/>
    <w:basedOn w:val="791"/>
    <w:next w:val="791"/>
    <w:qFormat/>
    <w:pPr>
      <w:jc w:val="left"/>
      <w:spacing w:before="40"/>
      <w:widowControl/>
    </w:pPr>
    <w:rPr>
      <w:rFonts w:eastAsia="PMingLiU"/>
      <w:sz w:val="20"/>
      <w:lang w:eastAsia="en-US"/>
    </w:rPr>
  </w:style>
  <w:style w:type="paragraph" w:styleId="1097" w:customStyle="1">
    <w:name w:val="È±Ê¡ÎÄ±¾"/>
    <w:basedOn w:val="791"/>
    <w:pPr>
      <w:widowControl/>
    </w:pPr>
    <w:rPr>
      <w:sz w:val="24"/>
    </w:rPr>
  </w:style>
  <w:style w:type="paragraph" w:styleId="1098" w:customStyle="1">
    <w:name w:val="声明标题"/>
    <w:basedOn w:val="791"/>
    <w:qFormat/>
    <w:pPr>
      <w:ind w:hanging="108"/>
      <w:jc w:val="left"/>
      <w:spacing w:before="1680" w:after="600" w:line="400" w:lineRule="exact"/>
      <w:widowControl/>
    </w:pPr>
    <w:rPr>
      <w:rFonts w:ascii="Arial" w:hAnsi="Arial" w:eastAsia="黑体"/>
      <w:b/>
      <w:sz w:val="36"/>
    </w:rPr>
  </w:style>
  <w:style w:type="paragraph" w:styleId="1099" w:customStyle="1">
    <w:name w:val="列表内容"/>
    <w:basedOn w:val="791"/>
    <w:next w:val="791"/>
    <w:qFormat/>
    <w:pPr>
      <w:ind w:firstLine="200"/>
      <w:jc w:val="left"/>
      <w:widowControl/>
      <w:tabs>
        <w:tab w:val="left" w:pos="840" w:leader="none"/>
      </w:tabs>
    </w:pPr>
    <w:rPr>
      <w:sz w:val="18"/>
    </w:rPr>
  </w:style>
  <w:style w:type="paragraph" w:styleId="1100" w:customStyle="1">
    <w:name w:val="目录 51"/>
    <w:basedOn w:val="791"/>
    <w:next w:val="791"/>
    <w:uiPriority w:val="39"/>
    <w:unhideWhenUsed/>
    <w:qFormat/>
    <w:pPr>
      <w:ind w:left="840"/>
      <w:jc w:val="left"/>
    </w:pPr>
    <w:rPr>
      <w:sz w:val="18"/>
      <w:szCs w:val="18"/>
    </w:rPr>
  </w:style>
  <w:style w:type="paragraph" w:styleId="1101" w:customStyle="1">
    <w:name w:val="xl43"/>
    <w:basedOn w:val="791"/>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102" w:customStyle="1">
    <w:name w:val="条目1"/>
    <w:basedOn w:val="791"/>
    <w:qFormat/>
    <w:pPr>
      <w:ind w:left="425" w:hanging="425"/>
      <w:tabs>
        <w:tab w:val="left" w:pos="425" w:leader="none"/>
      </w:tabs>
    </w:pPr>
    <w:rPr>
      <w:rFonts w:ascii="宋体" w:hAnsi="Courier New"/>
      <w:color w:val="000000"/>
      <w:sz w:val="24"/>
    </w:rPr>
  </w:style>
  <w:style w:type="paragraph" w:styleId="1103" w:customStyle="1">
    <w:name w:val="table text"/>
    <w:basedOn w:val="791"/>
    <w:qFormat/>
    <w:pPr>
      <w:jc w:val="left"/>
      <w:spacing w:before="40" w:after="40" w:line="240" w:lineRule="atLeast"/>
      <w:widowControl/>
    </w:pPr>
    <w:rPr>
      <w:color w:val="000000"/>
      <w:sz w:val="20"/>
    </w:rPr>
  </w:style>
  <w:style w:type="paragraph" w:styleId="1104" w:customStyle="1">
    <w:name w:val="目录 31"/>
    <w:basedOn w:val="791"/>
    <w:next w:val="791"/>
    <w:uiPriority w:val="39"/>
    <w:unhideWhenUsed/>
    <w:qFormat/>
    <w:pPr>
      <w:ind w:left="420"/>
      <w:jc w:val="left"/>
    </w:pPr>
    <w:rPr>
      <w:i/>
      <w:iCs/>
      <w:sz w:val="20"/>
    </w:rPr>
  </w:style>
  <w:style w:type="paragraph" w:styleId="1105" w:customStyle="1">
    <w:name w:val="SRS标题2"/>
    <w:basedOn w:val="791"/>
    <w:qFormat/>
    <w:pPr>
      <w:ind w:left="431" w:hanging="431"/>
      <w:jc w:val="left"/>
      <w:spacing w:before="312"/>
      <w:widowControl/>
      <w:tabs>
        <w:tab w:val="left" w:pos="720" w:leader="none"/>
      </w:tabs>
      <w:outlineLvl w:val="1"/>
    </w:pPr>
    <w:rPr>
      <w:b/>
      <w:sz w:val="28"/>
    </w:rPr>
  </w:style>
  <w:style w:type="paragraph" w:styleId="1106" w:customStyle="1">
    <w:name w:val="P3"/>
    <w:qFormat/>
    <w:pPr>
      <w:ind w:left="2880" w:hanging="576"/>
      <w:jc w:val="both"/>
      <w:spacing w:after="240" w:line="0" w:lineRule="atLeast"/>
      <w:widowControl w:val="off"/>
    </w:pPr>
    <w:rPr>
      <w:rFonts w:ascii="Calibri" w:hAnsi="Calibri" w:eastAsia="全真中明體"/>
      <w:spacing w:val="30"/>
      <w:sz w:val="24"/>
      <w:lang w:val="en-GB" w:eastAsia="zh-TW"/>
    </w:rPr>
  </w:style>
  <w:style w:type="paragraph" w:styleId="1107" w:customStyle="1">
    <w:name w:val="Figure-1"/>
    <w:qFormat/>
    <w:pPr>
      <w:ind w:left="1304"/>
      <w:spacing w:after="156"/>
    </w:pPr>
    <w:rPr>
      <w:rFonts w:ascii="Arial" w:hAnsi="Arial"/>
      <w:color w:val="000000"/>
      <w:lang w:val="zh-CN"/>
    </w:rPr>
  </w:style>
  <w:style w:type="paragraph" w:styleId="1108" w:customStyle="1">
    <w:name w:val="标题1"/>
    <w:basedOn w:val="794"/>
    <w:qFormat/>
    <w:pPr>
      <w:jc w:val="center"/>
      <w:spacing w:before="78" w:after="78" w:line="300" w:lineRule="auto"/>
    </w:pPr>
    <w:rPr>
      <w:rFonts w:ascii="宋体" w:hAnsi="宋体"/>
      <w:sz w:val="44"/>
    </w:rPr>
  </w:style>
  <w:style w:type="paragraph" w:styleId="1109" w:customStyle="1">
    <w:name w:val="table"/>
    <w:basedOn w:val="791"/>
    <w:qFormat/>
    <w:pPr>
      <w:jc w:val="left"/>
      <w:spacing w:before="100" w:beforeAutospacing="1" w:after="100" w:afterAutospacing="1"/>
      <w:widowControl/>
    </w:pPr>
    <w:rPr>
      <w:rFonts w:ascii="宋体" w:hAnsi="宋体"/>
      <w:sz w:val="24"/>
    </w:rPr>
  </w:style>
  <w:style w:type="paragraph" w:styleId="1110" w:customStyle="1">
    <w:name w:val="纯文本4"/>
    <w:basedOn w:val="791"/>
    <w:qFormat/>
    <w:rPr>
      <w:rFonts w:ascii="宋体" w:hAnsi="Courier New" w:eastAsia="楷体_GB2312"/>
      <w:sz w:val="28"/>
    </w:rPr>
  </w:style>
  <w:style w:type="paragraph" w:styleId="1111" w:customStyle="1">
    <w:name w:val="Txt"/>
    <w:basedOn w:val="1081"/>
    <w:qFormat/>
  </w:style>
  <w:style w:type="paragraph" w:styleId="1112" w:customStyle="1">
    <w:name w:val="正文首行缩进2字"/>
    <w:basedOn w:val="791"/>
    <w:qFormat/>
    <w:pPr>
      <w:ind w:firstLine="567"/>
      <w:spacing w:before="100" w:beforeAutospacing="1" w:after="100" w:afterAutospacing="1"/>
    </w:pPr>
    <w:rPr>
      <w:rFonts w:eastAsia="楷体_GB2312"/>
      <w:sz w:val="28"/>
    </w:rPr>
  </w:style>
  <w:style w:type="paragraph" w:styleId="1113" w:customStyle="1">
    <w:name w:val="卜"/>
    <w:basedOn w:val="791"/>
    <w:qFormat/>
    <w:pPr>
      <w:spacing w:line="480" w:lineRule="exact"/>
    </w:pPr>
    <w:rPr>
      <w:b/>
      <w:sz w:val="24"/>
    </w:rPr>
  </w:style>
  <w:style w:type="paragraph" w:styleId="1114" w:customStyle="1">
    <w:name w:val="正文.表格"/>
    <w:basedOn w:val="791"/>
    <w:next w:val="791"/>
    <w:qFormat/>
    <w:pPr>
      <w:jc w:val="center"/>
      <w:widowControl/>
    </w:pPr>
    <w:rPr>
      <w:szCs w:val="24"/>
    </w:rPr>
  </w:style>
  <w:style w:type="paragraph" w:styleId="1115" w:customStyle="1">
    <w:name w:val="目录 71"/>
    <w:basedOn w:val="791"/>
    <w:next w:val="791"/>
    <w:uiPriority w:val="39"/>
    <w:unhideWhenUsed/>
    <w:qFormat/>
    <w:pPr>
      <w:ind w:left="1260"/>
      <w:jc w:val="left"/>
    </w:pPr>
    <w:rPr>
      <w:sz w:val="18"/>
      <w:szCs w:val="18"/>
    </w:rPr>
  </w:style>
  <w:style w:type="paragraph" w:styleId="1116" w:customStyle="1">
    <w:name w:val="目录 61"/>
    <w:basedOn w:val="791"/>
    <w:next w:val="791"/>
    <w:uiPriority w:val="39"/>
    <w:unhideWhenUsed/>
    <w:qFormat/>
    <w:pPr>
      <w:ind w:left="1050"/>
      <w:jc w:val="left"/>
    </w:pPr>
    <w:rPr>
      <w:sz w:val="18"/>
      <w:szCs w:val="18"/>
    </w:rPr>
  </w:style>
  <w:style w:type="paragraph" w:styleId="1117" w:customStyle="1">
    <w:name w:val="new"/>
    <w:basedOn w:val="791"/>
    <w:qFormat/>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118" w:customStyle="1">
    <w:name w:val="目录 41"/>
    <w:basedOn w:val="791"/>
    <w:next w:val="791"/>
    <w:uiPriority w:val="39"/>
    <w:unhideWhenUsed/>
    <w:qFormat/>
    <w:pPr>
      <w:ind w:left="630"/>
      <w:jc w:val="left"/>
    </w:pPr>
    <w:rPr>
      <w:sz w:val="18"/>
      <w:szCs w:val="18"/>
    </w:rPr>
  </w:style>
  <w:style w:type="paragraph" w:styleId="1119" w:customStyle="1">
    <w:name w:val="符号列表"/>
    <w:basedOn w:val="791"/>
    <w:qFormat/>
    <w:pPr>
      <w:jc w:val="left"/>
      <w:spacing w:line="440" w:lineRule="exact"/>
      <w:widowControl/>
    </w:pPr>
    <w:rPr>
      <w:rFonts w:ascii="宋体" w:hAnsi="宋体"/>
      <w:color w:val="000000"/>
    </w:rPr>
  </w:style>
  <w:style w:type="paragraph" w:styleId="1120" w:customStyle="1">
    <w:name w:val="纯文本1"/>
    <w:basedOn w:val="791"/>
    <w:link w:val="1179"/>
    <w:qFormat/>
    <w:rPr>
      <w:rFonts w:ascii="宋体" w:hAnsi="Courier New" w:eastAsia="楷体_GB2312"/>
      <w:sz w:val="28"/>
    </w:rPr>
  </w:style>
  <w:style w:type="paragraph" w:styleId="1121" w:customStyle="1">
    <w:name w:val="xl55"/>
    <w:basedOn w:val="791"/>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122" w:customStyle="1">
    <w:name w:val="P1"/>
    <w:qFormat/>
    <w:pPr>
      <w:ind w:left="2304" w:hanging="576"/>
      <w:jc w:val="both"/>
      <w:spacing w:after="240" w:line="0" w:lineRule="atLeast"/>
      <w:widowControl w:val="off"/>
    </w:pPr>
    <w:rPr>
      <w:rFonts w:ascii="Calibri" w:hAnsi="Calibri" w:eastAsia="全真中明體"/>
      <w:spacing w:val="30"/>
      <w:sz w:val="24"/>
      <w:lang w:val="en-GB" w:eastAsia="zh-TW"/>
    </w:rPr>
  </w:style>
  <w:style w:type="paragraph" w:styleId="1123" w:customStyle="1">
    <w:name w:val="font7"/>
    <w:basedOn w:val="791"/>
    <w:qFormat/>
    <w:pPr>
      <w:jc w:val="left"/>
      <w:spacing w:before="100" w:beforeAutospacing="1" w:after="100" w:afterAutospacing="1"/>
      <w:widowControl/>
    </w:pPr>
    <w:rPr>
      <w:rFonts w:ascii="Verdana" w:hAnsi="Verdana"/>
      <w:sz w:val="20"/>
    </w:rPr>
  </w:style>
  <w:style w:type="paragraph" w:styleId="1124" w:customStyle="1">
    <w:name w:val="title1"/>
    <w:basedOn w:val="791"/>
    <w:qFormat/>
    <w:pPr>
      <w:ind w:left="960" w:hanging="240"/>
      <w:jc w:val="left"/>
      <w:tabs>
        <w:tab w:val="left" w:pos="719" w:leader="none"/>
      </w:tabs>
    </w:pPr>
    <w:rPr>
      <w:rFonts w:ascii="Wingdings" w:hAnsi="Wingdings" w:eastAsia="PMingLiU"/>
      <w:b/>
      <w:sz w:val="24"/>
      <w:lang w:eastAsia="zh-TW"/>
    </w:rPr>
  </w:style>
  <w:style w:type="paragraph" w:styleId="1125" w:customStyle="1">
    <w:name w:val="常规"/>
    <w:basedOn w:val="791"/>
    <w:qFormat/>
    <w:pPr>
      <w:ind w:left="1134" w:firstLine="420"/>
      <w:spacing w:before="100" w:after="100" w:line="300" w:lineRule="auto"/>
    </w:pPr>
    <w:rPr>
      <w:szCs w:val="21"/>
    </w:rPr>
  </w:style>
  <w:style w:type="paragraph" w:styleId="1126" w:customStyle="1">
    <w:name w:val="_Style 28"/>
    <w:basedOn w:val="791"/>
    <w:next w:val="820"/>
    <w:qFormat/>
    <w:rPr>
      <w:rFonts w:ascii="宋体" w:hAnsi="Courier New"/>
    </w:rPr>
  </w:style>
  <w:style w:type="paragraph" w:styleId="1127" w:customStyle="1">
    <w:name w:val="xl24"/>
    <w:basedOn w:val="791"/>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128" w:customStyle="1">
    <w:name w:val="正文首行缩进1"/>
    <w:basedOn w:val="791"/>
    <w:qFormat/>
    <w:pPr>
      <w:ind w:firstLine="425"/>
      <w:spacing w:line="360" w:lineRule="auto"/>
    </w:pPr>
    <w:rPr>
      <w:sz w:val="24"/>
    </w:rPr>
  </w:style>
  <w:style w:type="paragraph" w:styleId="1129" w:customStyle="1">
    <w:name w:val="目录 91"/>
    <w:basedOn w:val="791"/>
    <w:next w:val="791"/>
    <w:uiPriority w:val="39"/>
    <w:unhideWhenUsed/>
    <w:qFormat/>
    <w:pPr>
      <w:ind w:left="1680"/>
      <w:jc w:val="left"/>
    </w:pPr>
    <w:rPr>
      <w:sz w:val="18"/>
      <w:szCs w:val="18"/>
    </w:rPr>
  </w:style>
  <w:style w:type="paragraph" w:styleId="1130" w:customStyle="1">
    <w:name w:val="样式7"/>
    <w:basedOn w:val="791"/>
    <w:qFormat/>
    <w:pPr>
      <w:ind w:firstLine="601"/>
      <w:spacing w:line="440" w:lineRule="atLeast"/>
    </w:pPr>
    <w:rPr>
      <w:rFonts w:ascii="宋体"/>
      <w:sz w:val="24"/>
    </w:rPr>
  </w:style>
  <w:style w:type="paragraph" w:styleId="1131" w:customStyle="1">
    <w:name w:val="word2"/>
    <w:basedOn w:val="791"/>
    <w:qFormat/>
    <w:pPr>
      <w:jc w:val="left"/>
      <w:spacing w:before="100" w:beforeAutospacing="1" w:after="100" w:afterAutospacing="1" w:line="348" w:lineRule="atLeast"/>
      <w:widowControl/>
    </w:pPr>
    <w:rPr>
      <w:rFonts w:ascii="宋体" w:hAnsi="宋体"/>
    </w:rPr>
  </w:style>
  <w:style w:type="paragraph" w:styleId="1132" w:customStyle="1">
    <w:name w:val="xl36"/>
    <w:basedOn w:val="791"/>
    <w:qFormat/>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133" w:customStyle="1">
    <w:name w:val="目录 21"/>
    <w:basedOn w:val="791"/>
    <w:next w:val="791"/>
    <w:uiPriority w:val="39"/>
    <w:unhideWhenUsed/>
    <w:qFormat/>
    <w:pPr>
      <w:ind w:left="210"/>
      <w:jc w:val="left"/>
      <w:spacing w:line="360" w:lineRule="auto"/>
      <w:tabs>
        <w:tab w:val="right" w:pos="8777" w:leader="dot"/>
      </w:tabs>
    </w:pPr>
    <w:rPr>
      <w:smallCaps/>
      <w:sz w:val="20"/>
    </w:rPr>
  </w:style>
  <w:style w:type="paragraph" w:styleId="1134" w:customStyle="1">
    <w:name w:val="Char1"/>
    <w:basedOn w:val="791"/>
    <w:qFormat/>
    <w:pPr>
      <w:ind w:left="381" w:hanging="360"/>
      <w:tabs>
        <w:tab w:val="left" w:pos="381" w:leader="none"/>
      </w:tabs>
    </w:pPr>
    <w:rPr>
      <w:sz w:val="24"/>
      <w:szCs w:val="24"/>
    </w:rPr>
  </w:style>
  <w:style w:type="paragraph" w:styleId="1135" w:customStyle="1">
    <w:name w:val="_Style 27"/>
    <w:basedOn w:val="791"/>
    <w:next w:val="820"/>
    <w:qFormat/>
    <w:rPr>
      <w:rFonts w:ascii="宋体" w:hAnsi="Courier New"/>
    </w:rPr>
  </w:style>
  <w:style w:type="paragraph" w:styleId="1136" w:customStyle="1">
    <w:name w:val="List Bullet 1"/>
    <w:basedOn w:val="794"/>
    <w:qFormat/>
    <w:pPr>
      <w:ind w:left="3240" w:hanging="360"/>
      <w:keepNext w:val="0"/>
      <w:spacing w:before="60" w:after="95" w:line="360" w:lineRule="auto"/>
      <w:widowControl/>
      <w:tabs>
        <w:tab w:val="left" w:pos="0" w:leader="none"/>
      </w:tabs>
    </w:pPr>
    <w:rPr>
      <w:rFonts w:ascii="IDCSerif" w:hAnsi="IDCSerif" w:eastAsia="黑体"/>
      <w:b w:val="0"/>
      <w:sz w:val="24"/>
      <w:lang w:eastAsia="en-US"/>
    </w:rPr>
  </w:style>
  <w:style w:type="paragraph" w:styleId="1137" w:customStyle="1">
    <w:name w:val="样式 图表 + 段后: 1 行"/>
    <w:basedOn w:val="791"/>
    <w:qFormat/>
    <w:pPr>
      <w:jc w:val="center"/>
      <w:keepNext/>
      <w:spacing w:after="312"/>
    </w:pPr>
    <w:rPr>
      <w:rFonts w:ascii="Arial" w:hAnsi="Arial"/>
      <w:b/>
      <w:color w:val="333333"/>
      <w:sz w:val="24"/>
    </w:rPr>
  </w:style>
  <w:style w:type="paragraph" w:styleId="1138" w:customStyle="1">
    <w:name w:val="xl39"/>
    <w:basedOn w:val="791"/>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139" w:customStyle="1">
    <w:name w:val="xl37"/>
    <w:basedOn w:val="791"/>
    <w:qFormat/>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140" w:customStyle="1">
    <w:name w:val="Char"/>
    <w:basedOn w:val="791"/>
    <w:qFormat/>
    <w:pPr>
      <w:ind w:left="381" w:hanging="360"/>
      <w:tabs>
        <w:tab w:val="left" w:pos="381" w:leader="none"/>
      </w:tabs>
    </w:pPr>
    <w:rPr>
      <w:sz w:val="24"/>
      <w:szCs w:val="24"/>
    </w:rPr>
  </w:style>
  <w:style w:type="paragraph" w:styleId="1141" w:customStyle="1">
    <w:name w:val="xl42"/>
    <w:basedOn w:val="791"/>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42" w:customStyle="1">
    <w:name w:val="标题5"/>
    <w:basedOn w:val="791"/>
    <w:qFormat/>
    <w:pPr>
      <w:spacing w:line="360" w:lineRule="auto"/>
    </w:pPr>
    <w:rPr>
      <w:sz w:val="24"/>
    </w:rPr>
  </w:style>
  <w:style w:type="paragraph" w:styleId="1143" w:customStyle="1">
    <w:name w:val="段"/>
    <w:next w:val="791"/>
    <w:link w:val="1176"/>
    <w:qFormat/>
    <w:pPr>
      <w:ind w:firstLine="200"/>
      <w:jc w:val="both"/>
    </w:pPr>
    <w:rPr>
      <w:rFonts w:ascii="Calibri" w:hAnsi="Calibri" w:eastAsia="Times New Roman"/>
      <w:sz w:val="21"/>
    </w:rPr>
  </w:style>
  <w:style w:type="paragraph" w:styleId="1144" w:customStyle="1">
    <w:name w:val="Char1 Char Char Char Char Char Char"/>
    <w:basedOn w:val="791"/>
    <w:qFormat/>
    <w:rPr>
      <w:rFonts w:ascii="Tahoma" w:hAnsi="Tahoma"/>
      <w:sz w:val="24"/>
    </w:rPr>
  </w:style>
  <w:style w:type="paragraph" w:styleId="1145" w:customStyle="1">
    <w:name w:val="无缩进正文"/>
    <w:basedOn w:val="791"/>
    <w:qFormat/>
  </w:style>
  <w:style w:type="paragraph" w:styleId="1146" w:customStyle="1">
    <w:name w:val="样式1"/>
    <w:basedOn w:val="791"/>
    <w:next w:val="792"/>
    <w:qFormat/>
    <w:pPr>
      <w:jc w:val="center"/>
    </w:pPr>
    <w:rPr>
      <w:rFonts w:ascii="Arial" w:hAnsi="Arial"/>
      <w:sz w:val="24"/>
    </w:rPr>
  </w:style>
  <w:style w:type="paragraph" w:styleId="1147" w:customStyle="1">
    <w:name w:val="项目符号2"/>
    <w:basedOn w:val="791"/>
    <w:qFormat/>
    <w:pPr>
      <w:spacing w:line="360" w:lineRule="auto"/>
    </w:pPr>
    <w:rPr>
      <w:sz w:val="24"/>
    </w:rPr>
  </w:style>
  <w:style w:type="paragraph" w:styleId="1148" w:customStyle="1">
    <w:name w:val="规范正文"/>
    <w:basedOn w:val="791"/>
    <w:qFormat/>
    <w:pPr>
      <w:ind w:left="480"/>
      <w:spacing w:line="360" w:lineRule="auto"/>
    </w:pPr>
    <w:rPr>
      <w:sz w:val="24"/>
    </w:rPr>
  </w:style>
  <w:style w:type="paragraph" w:styleId="1149" w:customStyle="1">
    <w:name w:val="Char Char Char Char Char Char Char Char Char Char Char Char Char Char Char Char"/>
    <w:basedOn w:val="791"/>
    <w:qFormat/>
    <w:rPr>
      <w:rFonts w:ascii="Tahoma" w:hAnsi="Tahoma" w:eastAsia="仿宋_GB2312"/>
      <w:color w:val="000000"/>
      <w:sz w:val="24"/>
    </w:rPr>
  </w:style>
  <w:style w:type="paragraph" w:styleId="1150" w:customStyle="1">
    <w:name w:val="Normal 12 after"/>
    <w:basedOn w:val="791"/>
    <w:qFormat/>
    <w:pPr>
      <w:ind w:left="720"/>
      <w:spacing w:after="120"/>
      <w:widowControl/>
    </w:pPr>
    <w:rPr>
      <w:rFonts w:ascii="Century Schoolbook" w:hAnsi="Century Schoolbook"/>
      <w:color w:val="000000"/>
      <w:sz w:val="20"/>
    </w:rPr>
  </w:style>
  <w:style w:type="paragraph" w:styleId="1151" w:customStyle="1">
    <w:name w:val="font5"/>
    <w:basedOn w:val="791"/>
    <w:qFormat/>
    <w:pPr>
      <w:jc w:val="left"/>
      <w:spacing w:before="100" w:beforeAutospacing="1" w:after="100" w:afterAutospacing="1"/>
      <w:widowControl/>
    </w:pPr>
    <w:rPr>
      <w:rFonts w:hint="eastAsia" w:ascii="宋体" w:hAnsi="宋体"/>
      <w:sz w:val="18"/>
    </w:rPr>
  </w:style>
  <w:style w:type="paragraph" w:styleId="1152" w:customStyle="1">
    <w:name w:val="xl30"/>
    <w:basedOn w:val="7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53" w:customStyle="1">
    <w:name w:val="xl38"/>
    <w:basedOn w:val="791"/>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154" w:customStyle="1">
    <w:name w:val="Table Text"/>
    <w:basedOn w:val="791"/>
    <w:next w:val="791"/>
    <w:qFormat/>
    <w:pPr>
      <w:jc w:val="left"/>
      <w:keepNext/>
      <w:spacing w:before="40" w:after="40"/>
      <w:widowControl/>
    </w:pPr>
    <w:rPr>
      <w:rFonts w:ascii="Arial" w:hAnsi="Arial" w:eastAsia="PMingLiU"/>
      <w:sz w:val="18"/>
    </w:rPr>
  </w:style>
  <w:style w:type="paragraph" w:styleId="1155" w:customStyle="1">
    <w:name w:val="BodyText1"/>
    <w:basedOn w:val="791"/>
    <w:qFormat/>
    <w:pPr>
      <w:spacing w:before="120" w:after="120" w:line="360" w:lineRule="auto"/>
      <w:widowControl/>
    </w:pPr>
    <w:rPr>
      <w:rFonts w:ascii="宋体"/>
      <w:sz w:val="28"/>
    </w:rPr>
  </w:style>
  <w:style w:type="paragraph" w:styleId="1156" w:customStyle="1">
    <w:name w:val="xl35"/>
    <w:basedOn w:val="791"/>
    <w:qFormat/>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157" w:customStyle="1">
    <w:name w:val="表格标题"/>
    <w:basedOn w:val="1068"/>
    <w:qFormat/>
    <w:pPr>
      <w:ind w:firstLine="0"/>
      <w:spacing w:before="0" w:after="0" w:line="240" w:lineRule="atLeast"/>
      <w:widowControl w:val="off"/>
    </w:pPr>
    <w:rPr>
      <w:rFonts w:ascii="Times New Roman" w:hAnsi="Times New Roman" w:eastAsia="楷体_GB2312"/>
      <w:b/>
    </w:rPr>
  </w:style>
  <w:style w:type="paragraph" w:styleId="1158" w:customStyle="1">
    <w:name w:val="xl29"/>
    <w:basedOn w:val="7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59" w:customStyle="1">
    <w:name w:val="xl40"/>
    <w:basedOn w:val="7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60" w:customStyle="1">
    <w:name w:val="xl33"/>
    <w:basedOn w:val="791"/>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161" w:customStyle="1">
    <w:name w:val="正文 New New New New"/>
    <w:qFormat/>
    <w:pPr>
      <w:jc w:val="both"/>
      <w:widowControl w:val="off"/>
    </w:pPr>
    <w:rPr>
      <w:rFonts w:ascii="Calibri" w:hAnsi="Calibri"/>
      <w:sz w:val="21"/>
      <w:szCs w:val="24"/>
    </w:rPr>
  </w:style>
  <w:style w:type="paragraph" w:styleId="1162" w:customStyle="1">
    <w:name w:val="xl27"/>
    <w:basedOn w:val="791"/>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63" w:customStyle="1">
    <w:name w:val="xl31"/>
    <w:basedOn w:val="79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164" w:customStyle="1">
    <w:name w:val="小标题"/>
    <w:basedOn w:val="791"/>
    <w:qFormat/>
    <w:pPr>
      <w:spacing w:line="360" w:lineRule="auto"/>
    </w:pPr>
    <w:rPr>
      <w:rFonts w:ascii="宋体" w:hAnsi="Arial"/>
      <w:b/>
    </w:rPr>
  </w:style>
  <w:style w:type="paragraph" w:styleId="1165" w:customStyle="1">
    <w:name w:val="表正文"/>
    <w:basedOn w:val="791"/>
    <w:next w:val="791"/>
    <w:qFormat/>
    <w:rPr>
      <w:sz w:val="24"/>
    </w:rPr>
  </w:style>
  <w:style w:type="paragraph" w:styleId="1166" w:customStyle="1">
    <w:name w:val="cntrt"/>
    <w:basedOn w:val="791"/>
    <w:qFormat/>
    <w:pPr>
      <w:jc w:val="left"/>
      <w:widowControl/>
    </w:pPr>
    <w:rPr>
      <w:rFonts w:ascii="Arial" w:hAnsi="Arial" w:cs="Arial"/>
      <w:sz w:val="20"/>
      <w:lang w:val="en-AU"/>
    </w:rPr>
  </w:style>
  <w:style w:type="paragraph" w:styleId="1167" w:customStyle="1">
    <w:name w:val="_Style 30"/>
    <w:basedOn w:val="791"/>
    <w:next w:val="820"/>
    <w:qFormat/>
    <w:rPr>
      <w:rFonts w:ascii="宋体" w:hAnsi="Courier New"/>
    </w:rPr>
  </w:style>
  <w:style w:type="paragraph" w:styleId="1168" w:customStyle="1">
    <w:name w:val="xl26"/>
    <w:basedOn w:val="791"/>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169" w:customStyle="1">
    <w:name w:val="+标题1"/>
    <w:basedOn w:val="792"/>
    <w:qFormat/>
    <w:pPr>
      <w:jc w:val="center"/>
      <w:keepNext w:val="0"/>
      <w:pageBreakBefore/>
      <w:spacing w:before="240" w:after="240" w:line="360" w:lineRule="auto"/>
      <w:tabs>
        <w:tab w:val="left" w:pos="405" w:leader="none"/>
      </w:tabs>
    </w:pPr>
    <w:rPr>
      <w:rFonts w:ascii="宋体" w:hAnsi="宋体"/>
      <w:color w:val="000000"/>
      <w:sz w:val="36"/>
    </w:rPr>
  </w:style>
  <w:style w:type="paragraph" w:styleId="1170" w:customStyle="1">
    <w:name w:val="SRS标题1"/>
    <w:basedOn w:val="791"/>
    <w:qFormat/>
    <w:pPr>
      <w:ind w:left="432" w:hanging="432"/>
      <w:jc w:val="left"/>
      <w:spacing w:before="468" w:after="156"/>
      <w:widowControl/>
      <w:tabs>
        <w:tab w:val="left" w:pos="432" w:leader="none"/>
      </w:tabs>
      <w:outlineLvl w:val="0"/>
    </w:pPr>
    <w:rPr>
      <w:b/>
      <w:sz w:val="32"/>
    </w:rPr>
  </w:style>
  <w:style w:type="paragraph" w:styleId="1171" w:customStyle="1">
    <w:name w:val="xl25"/>
    <w:basedOn w:val="791"/>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172" w:customStyle="1">
    <w:name w:val="样式SZA"/>
    <w:basedOn w:val="815"/>
    <w:qFormat/>
    <w:pPr>
      <w:ind w:left="660" w:hanging="660"/>
      <w:jc w:val="left"/>
      <w:spacing w:after="220" w:line="220" w:lineRule="atLeast"/>
      <w:widowControl/>
      <w:tabs>
        <w:tab w:val="left" w:pos="660" w:leader="none"/>
      </w:tabs>
    </w:pPr>
    <w:rPr>
      <w:sz w:val="21"/>
    </w:rPr>
  </w:style>
  <w:style w:type="character" w:styleId="1173" w:customStyle="1">
    <w:name w:val="正文缩进 字符1"/>
    <w:qFormat/>
    <w:rPr>
      <w:rFonts w:ascii="Calibri" w:hAnsi="Calibri" w:eastAsia="楷体_GB2312"/>
      <w:sz w:val="24"/>
    </w:rPr>
  </w:style>
  <w:style w:type="table" w:styleId="1174" w:customStyle="1">
    <w:name w:val="网格型1"/>
    <w:basedOn w:val="802"/>
    <w:uiPriority w:val="59"/>
    <w:qFormat/>
    <w:tblPr/>
  </w:style>
  <w:style w:type="character" w:styleId="1175" w:customStyle="1">
    <w:name w:val="正文文本 2 字符"/>
    <w:link w:val="838"/>
    <w:qFormat/>
    <w:rPr>
      <w:rFonts w:ascii="宋体" w:hAnsi="宋体"/>
      <w:sz w:val="24"/>
    </w:rPr>
  </w:style>
  <w:style w:type="character" w:styleId="1176" w:customStyle="1">
    <w:name w:val="段 Char"/>
    <w:link w:val="1143"/>
    <w:qFormat/>
    <w:rPr>
      <w:rFonts w:eastAsia="Times New Roman"/>
      <w:sz w:val="21"/>
    </w:rPr>
  </w:style>
  <w:style w:type="paragraph" w:styleId="1177" w:customStyle="1">
    <w:name w:val="MSG_EN_FONT_STYLE_NAME_TEMPLATE_ROLE_NUMBER MSG_EN_FONT_STYLE_NAME_BY_ROLE_TEXT 2"/>
    <w:basedOn w:val="791"/>
    <w:qFormat/>
    <w:pPr>
      <w:spacing w:line="600" w:lineRule="exact"/>
      <w:shd w:val="clear" w:color="auto" w:fill="ffffff"/>
    </w:pPr>
    <w:rPr>
      <w:rFonts w:ascii="PMingLiU" w:hAnsi="PMingLiU" w:eastAsia="PMingLiU" w:cs="PMingLiU"/>
      <w:sz w:val="28"/>
      <w:szCs w:val="28"/>
    </w:rPr>
  </w:style>
  <w:style w:type="paragraph" w:styleId="1178" w:customStyle="1">
    <w:name w:val="修订1"/>
    <w:hidden/>
    <w:uiPriority w:val="99"/>
    <w:semiHidden/>
    <w:qFormat/>
    <w:rPr>
      <w:rFonts w:ascii="Calibri" w:hAnsi="Calibri"/>
      <w:sz w:val="21"/>
    </w:rPr>
  </w:style>
  <w:style w:type="character" w:styleId="1179" w:customStyle="1">
    <w:name w:val="Plain Text Char Char"/>
    <w:link w:val="1120"/>
    <w:qFormat/>
    <w:rPr>
      <w:rFonts w:ascii="宋体" w:hAnsi="Courier New" w:eastAsia="楷体_GB2312"/>
      <w:sz w:val="28"/>
    </w:rPr>
  </w:style>
  <w:style w:type="character" w:styleId="1180" w:customStyle="1">
    <w:name w:val="gs_tkn"/>
    <w:basedOn w:val="801"/>
    <w:qFormat/>
  </w:style>
  <w:style w:type="paragraph" w:styleId="1181" w:customStyle="1">
    <w:name w:val="修订2"/>
    <w:hidden/>
    <w:uiPriority w:val="99"/>
    <w:unhideWhenUsed/>
    <w:qFormat/>
    <w:rPr>
      <w:rFonts w:ascii="Calibri" w:hAnsi="Calibri"/>
      <w:sz w:val="21"/>
    </w:rPr>
  </w:style>
  <w:style w:type="table" w:styleId="1182" w:customStyle="1">
    <w:name w:val="Table Normal"/>
    <w:unhideWhenUsed/>
    <w:qFormat/>
    <w:rPr>
      <w:rFonts w:ascii="Calibri" w:hAnsi="Calibri"/>
    </w:rPr>
    <w:tblPr>
      <w:tblCellMar>
        <w:left w:w="0" w:type="dxa"/>
        <w:top w:w="0" w:type="dxa"/>
        <w:right w:w="0" w:type="dxa"/>
        <w:bottom w:w="0" w:type="dxa"/>
      </w:tblCellMar>
    </w:tblPr>
  </w:style>
  <w:style w:type="paragraph" w:styleId="1183" w:customStyle="1">
    <w:name w:val="页脚1"/>
    <w:basedOn w:val="791"/>
    <w:link w:val="1184"/>
    <w:uiPriority w:val="99"/>
    <w:qFormat/>
    <w:pPr>
      <w:jc w:val="left"/>
      <w:tabs>
        <w:tab w:val="center" w:pos="4153" w:leader="none"/>
        <w:tab w:val="right" w:pos="8306" w:leader="none"/>
      </w:tabs>
    </w:pPr>
    <w:rPr>
      <w:rFonts w:ascii="Times New Roman" w:hAnsi="Times New Roman"/>
      <w:sz w:val="18"/>
      <w:szCs w:val="18"/>
    </w:rPr>
  </w:style>
  <w:style w:type="character" w:styleId="1184" w:customStyle="1">
    <w:name w:val="页脚 字符1"/>
    <w:link w:val="1183"/>
    <w:uiPriority w:val="99"/>
    <w:qFormat/>
    <w:rPr>
      <w:sz w:val="18"/>
      <w:szCs w:val="18"/>
    </w:rPr>
  </w:style>
  <w:style w:type="paragraph" w:styleId="1185">
    <w:name w:val="Revision"/>
    <w:hidden/>
    <w:uiPriority w:val="99"/>
    <w:unhideWhenUsed/>
    <w:rPr>
      <w:rFonts w:ascii="Calibri" w:hAnsi="Calibri"/>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 Id="rId16" Type="http://schemas.openxmlformats.org/officeDocument/2006/relationships/image" Target="media/image2.emf"/><Relationship Id="rId17" Type="http://schemas.openxmlformats.org/officeDocument/2006/relationships/package" Target="embeddings/Microsoft_Word_Document1.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迟富伟</cp:lastModifiedBy>
  <cp:revision>180</cp:revision>
  <dcterms:created xsi:type="dcterms:W3CDTF">2025-08-07T10:23:00Z</dcterms:created>
  <dcterms:modified xsi:type="dcterms:W3CDTF">2026-06-02T04:58:51Z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eyJoZGlkIjoiZTAwMDI3MGZjODAyM2E4YjA0YjVkZTUyM2RkZjViZDYiLCJ1c2VySWQiOiIyOTk3NTg4ODIifQ==</vt:lpwstr>
  </property>
  <property fmtid="{D5CDD505-2E9C-101B-9397-08002B2CF9AE}" pid="3" name="KSOProductBuildVer">
    <vt:lpwstr>2052-12.1.0.25865</vt:lpwstr>
  </property>
  <property fmtid="{D5CDD505-2E9C-101B-9397-08002B2CF9AE}" pid="4" name="ICV">
    <vt:lpwstr>7766D91AB6744098A8F77A3AFDCF6126_13</vt:lpwstr>
  </property>
</Properties>
</file>