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JSZC-320500-JZCG-C2026-0139</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江苏省苏州昆剧院</w:t>
      </w:r>
      <w:r/>
    </w:p>
    <w:p>
      <w:pPr>
        <w:ind w:firstLine="1285"/>
        <w:spacing w:line="480" w:lineRule="auto"/>
        <w:rPr>
          <w:rFonts w:ascii="Times New Roman" w:hAnsi="Times New Roman"/>
          <w:b/>
          <w:sz w:val="32"/>
        </w:rPr>
      </w:pPr>
      <w:r>
        <w:rPr>
          <w:rFonts w:ascii="Times New Roman" w:hAnsi="Times New Roman"/>
          <w:b/>
          <w:sz w:val="32"/>
        </w:rPr>
        <w:t xml:space="preserve">项目名称：</w:t>
      </w:r>
      <w:bookmarkStart w:id="0" w:name="OLE_LINK25"/>
      <w:r/>
      <w:bookmarkStart w:id="1" w:name="OLE_LINK26"/>
      <w:r/>
      <w:bookmarkStart w:id="2" w:name="_GoBack"/>
      <w:r>
        <w:rPr>
          <w:rFonts w:hint="eastAsia" w:ascii="Times New Roman" w:hAnsi="Times New Roman"/>
          <w:b/>
          <w:sz w:val="32"/>
        </w:rPr>
        <w:t xml:space="preserve">江苏省苏州昆剧院下半年物业管理服务</w:t>
      </w:r>
      <w:bookmarkEnd w:id="0"/>
      <w:r/>
      <w:bookmarkEnd w:id="1"/>
      <w:r/>
      <w:bookmarkEnd w:id="2"/>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ascii="宋体" w:hAnsi="宋体" w:cs="宋体"/>
          <w:b/>
          <w:sz w:val="32"/>
        </w:rPr>
        <w:t xml:space="preserve">6</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84"/>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98542801" w:anchor="_Toc198542801" w:history="1">
        <w:r>
          <w:rPr>
            <w:rStyle w:val="915"/>
            <w:b w:val="0"/>
            <w:sz w:val="32"/>
            <w:szCs w:val="32"/>
          </w:rPr>
          <w:t xml:space="preserve">第一章</w:t>
        </w:r>
        <w:r>
          <w:rPr>
            <w:rStyle w:val="915"/>
            <w:b w:val="0"/>
            <w:sz w:val="32"/>
            <w:szCs w:val="32"/>
          </w:rPr>
          <w:t xml:space="preserve"> </w:t>
        </w:r>
        <w:r>
          <w:rPr>
            <w:rStyle w:val="915"/>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_Toc198542801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84"/>
        <w:tabs>
          <w:tab w:val="right" w:pos="9856" w:leader="dot"/>
        </w:tabs>
        <w:rPr>
          <w:rFonts w:asciiTheme="minorHAnsi" w:hAnsiTheme="minorHAnsi" w:eastAsiaTheme="minorEastAsia" w:cstheme="minorBidi"/>
          <w:b w:val="0"/>
          <w:bCs w:val="0"/>
          <w:caps w:val="0"/>
          <w:sz w:val="32"/>
          <w:szCs w:val="32"/>
        </w:rPr>
      </w:pPr>
      <w:r/>
      <w:hyperlink w:tooltip="#_Toc198542802" w:anchor="_Toc198542802" w:history="1">
        <w:r>
          <w:rPr>
            <w:rStyle w:val="915"/>
            <w:b w:val="0"/>
            <w:sz w:val="32"/>
            <w:szCs w:val="32"/>
          </w:rPr>
          <w:t xml:space="preserve">第二章</w:t>
        </w:r>
        <w:r>
          <w:rPr>
            <w:rStyle w:val="915"/>
            <w:b w:val="0"/>
            <w:sz w:val="32"/>
            <w:szCs w:val="32"/>
          </w:rPr>
          <w:t xml:space="preserve"> </w:t>
        </w:r>
        <w:r>
          <w:rPr>
            <w:rStyle w:val="915"/>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_Toc198542802 \h </w:instrText>
        </w:r>
        <w:r>
          <w:rPr>
            <w:b w:val="0"/>
            <w:sz w:val="32"/>
            <w:szCs w:val="32"/>
          </w:rPr>
        </w:r>
        <w:r>
          <w:rPr>
            <w:b w:val="0"/>
            <w:sz w:val="32"/>
            <w:szCs w:val="32"/>
          </w:rPr>
          <w:fldChar w:fldCharType="separate"/>
        </w:r>
        <w:r>
          <w:rPr>
            <w:b w:val="0"/>
            <w:sz w:val="32"/>
            <w:szCs w:val="32"/>
          </w:rPr>
          <w:t xml:space="preserve">9</w:t>
        </w:r>
        <w:r>
          <w:rPr>
            <w:b w:val="0"/>
            <w:sz w:val="32"/>
            <w:szCs w:val="32"/>
          </w:rPr>
          <w:fldChar w:fldCharType="end"/>
        </w:r>
      </w:hyperlink>
      <w:r/>
      <w:r/>
    </w:p>
    <w:p>
      <w:pPr>
        <w:pStyle w:val="884"/>
        <w:tabs>
          <w:tab w:val="right" w:pos="9856" w:leader="dot"/>
        </w:tabs>
        <w:rPr>
          <w:rFonts w:asciiTheme="minorHAnsi" w:hAnsiTheme="minorHAnsi" w:eastAsiaTheme="minorEastAsia" w:cstheme="minorBidi"/>
          <w:b w:val="0"/>
          <w:bCs w:val="0"/>
          <w:caps w:val="0"/>
          <w:sz w:val="32"/>
          <w:szCs w:val="32"/>
        </w:rPr>
      </w:pPr>
      <w:r/>
      <w:hyperlink w:tooltip="#_Toc198542803" w:anchor="_Toc198542803" w:history="1">
        <w:r>
          <w:rPr>
            <w:rStyle w:val="915"/>
            <w:b w:val="0"/>
            <w:sz w:val="32"/>
            <w:szCs w:val="32"/>
          </w:rPr>
          <w:t xml:space="preserve">第三章</w:t>
        </w:r>
        <w:r>
          <w:rPr>
            <w:rStyle w:val="915"/>
            <w:b w:val="0"/>
            <w:sz w:val="32"/>
            <w:szCs w:val="32"/>
          </w:rPr>
          <w:t xml:space="preserve"> </w:t>
        </w:r>
        <w:r>
          <w:rPr>
            <w:rStyle w:val="915"/>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_Toc198542803 \h </w:instrText>
        </w:r>
        <w:r>
          <w:rPr>
            <w:b w:val="0"/>
            <w:sz w:val="32"/>
            <w:szCs w:val="32"/>
          </w:rPr>
        </w:r>
        <w:r>
          <w:rPr>
            <w:b w:val="0"/>
            <w:sz w:val="32"/>
            <w:szCs w:val="32"/>
          </w:rPr>
          <w:fldChar w:fldCharType="separate"/>
        </w:r>
        <w:r>
          <w:rPr>
            <w:b w:val="0"/>
            <w:sz w:val="32"/>
            <w:szCs w:val="32"/>
          </w:rPr>
          <w:t xml:space="preserve">16</w:t>
        </w:r>
        <w:r>
          <w:rPr>
            <w:b w:val="0"/>
            <w:sz w:val="32"/>
            <w:szCs w:val="32"/>
          </w:rPr>
          <w:fldChar w:fldCharType="end"/>
        </w:r>
      </w:hyperlink>
      <w:r/>
      <w:r/>
    </w:p>
    <w:p>
      <w:pPr>
        <w:pStyle w:val="884"/>
        <w:tabs>
          <w:tab w:val="right" w:pos="9856" w:leader="dot"/>
        </w:tabs>
        <w:rPr>
          <w:rFonts w:asciiTheme="minorHAnsi" w:hAnsiTheme="minorHAnsi" w:eastAsiaTheme="minorEastAsia" w:cstheme="minorBidi"/>
          <w:b w:val="0"/>
          <w:bCs w:val="0"/>
          <w:caps w:val="0"/>
          <w:sz w:val="32"/>
          <w:szCs w:val="32"/>
        </w:rPr>
      </w:pPr>
      <w:r/>
      <w:hyperlink w:tooltip="#_Toc198542818" w:anchor="_Toc198542818" w:history="1">
        <w:r>
          <w:rPr>
            <w:rStyle w:val="915"/>
            <w:b w:val="0"/>
            <w:sz w:val="32"/>
            <w:szCs w:val="32"/>
          </w:rPr>
          <w:t xml:space="preserve">第四章</w:t>
        </w:r>
        <w:r>
          <w:rPr>
            <w:rStyle w:val="915"/>
            <w:b w:val="0"/>
            <w:sz w:val="32"/>
            <w:szCs w:val="32"/>
          </w:rPr>
          <w:t xml:space="preserve"> </w:t>
        </w:r>
        <w:r>
          <w:rPr>
            <w:rStyle w:val="915"/>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_Toc198542818 \h </w:instrText>
        </w:r>
        <w:r>
          <w:rPr>
            <w:b w:val="0"/>
            <w:sz w:val="32"/>
            <w:szCs w:val="32"/>
          </w:rPr>
        </w:r>
        <w:r>
          <w:rPr>
            <w:b w:val="0"/>
            <w:sz w:val="32"/>
            <w:szCs w:val="32"/>
          </w:rPr>
          <w:fldChar w:fldCharType="separate"/>
        </w:r>
        <w:r>
          <w:rPr>
            <w:b w:val="0"/>
            <w:sz w:val="32"/>
            <w:szCs w:val="32"/>
          </w:rPr>
          <w:t xml:space="preserve">31</w:t>
        </w:r>
        <w:r>
          <w:rPr>
            <w:b w:val="0"/>
            <w:sz w:val="32"/>
            <w:szCs w:val="32"/>
          </w:rPr>
          <w:fldChar w:fldCharType="end"/>
        </w:r>
      </w:hyperlink>
      <w:r/>
      <w:r/>
    </w:p>
    <w:p>
      <w:pPr>
        <w:pStyle w:val="884"/>
        <w:tabs>
          <w:tab w:val="right" w:pos="9856" w:leader="dot"/>
        </w:tabs>
        <w:rPr>
          <w:rFonts w:asciiTheme="minorHAnsi" w:hAnsiTheme="minorHAnsi" w:eastAsiaTheme="minorEastAsia" w:cstheme="minorBidi"/>
          <w:b w:val="0"/>
          <w:bCs w:val="0"/>
          <w:caps w:val="0"/>
          <w:sz w:val="32"/>
          <w:szCs w:val="32"/>
        </w:rPr>
      </w:pPr>
      <w:r/>
      <w:hyperlink w:tooltip="#_Toc198542819" w:anchor="_Toc198542819" w:history="1">
        <w:r>
          <w:rPr>
            <w:rStyle w:val="915"/>
            <w:b w:val="0"/>
            <w:sz w:val="32"/>
            <w:szCs w:val="32"/>
          </w:rPr>
          <w:t xml:space="preserve">第五章</w:t>
        </w:r>
        <w:r>
          <w:rPr>
            <w:rStyle w:val="915"/>
            <w:b w:val="0"/>
            <w:sz w:val="32"/>
            <w:szCs w:val="32"/>
          </w:rPr>
          <w:t xml:space="preserve"> </w:t>
        </w:r>
        <w:r>
          <w:rPr>
            <w:rStyle w:val="915"/>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_Toc198542819 \h </w:instrText>
        </w:r>
        <w:r>
          <w:rPr>
            <w:b w:val="0"/>
            <w:sz w:val="32"/>
            <w:szCs w:val="32"/>
          </w:rPr>
        </w:r>
        <w:r>
          <w:rPr>
            <w:b w:val="0"/>
            <w:sz w:val="32"/>
            <w:szCs w:val="32"/>
          </w:rPr>
          <w:fldChar w:fldCharType="separate"/>
        </w:r>
        <w:r>
          <w:rPr>
            <w:b w:val="0"/>
            <w:sz w:val="32"/>
            <w:szCs w:val="32"/>
          </w:rPr>
          <w:t xml:space="preserve">46</w:t>
        </w:r>
        <w:r>
          <w:rPr>
            <w:b w:val="0"/>
            <w:sz w:val="32"/>
            <w:szCs w:val="32"/>
          </w:rPr>
          <w:fldChar w:fldCharType="end"/>
        </w:r>
      </w:hyperlink>
      <w:r/>
      <w:r/>
    </w:p>
    <w:p>
      <w:pPr>
        <w:pStyle w:val="884"/>
        <w:tabs>
          <w:tab w:val="right" w:pos="9856" w:leader="dot"/>
        </w:tabs>
        <w:rPr>
          <w:rFonts w:asciiTheme="minorHAnsi" w:hAnsiTheme="minorHAnsi" w:eastAsiaTheme="minorEastAsia" w:cstheme="minorBidi"/>
          <w:b w:val="0"/>
          <w:bCs w:val="0"/>
          <w:caps w:val="0"/>
          <w:sz w:val="32"/>
          <w:szCs w:val="32"/>
        </w:rPr>
      </w:pPr>
      <w:r/>
      <w:hyperlink w:tooltip="#_Toc198542820" w:anchor="_Toc198542820" w:history="1">
        <w:r>
          <w:rPr>
            <w:rStyle w:val="915"/>
            <w:b w:val="0"/>
            <w:sz w:val="32"/>
            <w:szCs w:val="32"/>
          </w:rPr>
          <w:t xml:space="preserve">第六章</w:t>
        </w:r>
        <w:r>
          <w:rPr>
            <w:rStyle w:val="915"/>
            <w:b w:val="0"/>
            <w:sz w:val="32"/>
            <w:szCs w:val="32"/>
          </w:rPr>
          <w:t xml:space="preserve"> </w:t>
        </w:r>
        <w:r>
          <w:rPr>
            <w:rStyle w:val="915"/>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_Toc198542820 \h </w:instrText>
        </w:r>
        <w:r>
          <w:rPr>
            <w:b w:val="0"/>
            <w:sz w:val="32"/>
            <w:szCs w:val="32"/>
          </w:rPr>
        </w:r>
        <w:r>
          <w:rPr>
            <w:b w:val="0"/>
            <w:sz w:val="32"/>
            <w:szCs w:val="32"/>
          </w:rPr>
          <w:fldChar w:fldCharType="separate"/>
        </w:r>
        <w:r>
          <w:rPr>
            <w:b w:val="0"/>
            <w:sz w:val="32"/>
            <w:szCs w:val="32"/>
          </w:rPr>
          <w:t xml:space="preserve">54</w:t>
        </w:r>
        <w:r>
          <w:rPr>
            <w:b w:val="0"/>
            <w:sz w:val="32"/>
            <w:szCs w:val="32"/>
          </w:rPr>
          <w:fldChar w:fldCharType="end"/>
        </w:r>
      </w:hyperlink>
      <w:r/>
      <w:r/>
    </w:p>
    <w:p>
      <w:pPr>
        <w:pStyle w:val="884"/>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3" w:name="_Toc12642"/>
      <w:r/>
      <w:bookmarkStart w:id="4" w:name="_Toc16121"/>
      <w:r/>
      <w:bookmarkStart w:id="5" w:name="_Toc17003"/>
      <w:r/>
      <w:bookmarkStart w:id="6" w:name="_Toc15681"/>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3"/>
      <w:r/>
      <w:bookmarkEnd w:id="4"/>
      <w:r/>
      <w:bookmarkEnd w:id="5"/>
      <w:r/>
      <w:bookmarkEnd w:id="6"/>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JSZC-320500-JZCG-C2026-0139</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江苏省苏州昆剧院下半年物业管理服务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丁工、朱工</w:t>
            </w:r>
            <w:r>
              <w:rPr>
                <w:rFonts w:hint="eastAsia" w:ascii="宋体" w:hAnsi="宋体"/>
                <w:sz w:val="21"/>
                <w:szCs w:val="21"/>
              </w:rPr>
              <w:t xml:space="preserve"> </w:t>
            </w:r>
            <w:r/>
          </w:p>
          <w:p>
            <w:pPr>
              <w:pStyle w:val="910"/>
              <w:ind w:left="0" w:firstLine="0"/>
            </w:pPr>
            <w:r>
              <w:rPr>
                <w:rFonts w:hint="eastAsia" w:ascii="宋体" w:hAnsi="宋体"/>
                <w:szCs w:val="21"/>
              </w:rPr>
              <w:t xml:space="preserve">联系电话：</w:t>
            </w:r>
            <w:r>
              <w:rPr>
                <w:rFonts w:hint="eastAsia" w:ascii="宋体" w:hAnsi="宋体"/>
                <w:szCs w:val="21"/>
              </w:rPr>
              <w:t xml:space="preserve">0</w:t>
            </w:r>
            <w:r>
              <w:rPr>
                <w:rFonts w:ascii="宋体" w:hAnsi="宋体"/>
                <w:szCs w:val="21"/>
              </w:rPr>
              <w:t xml:space="preserve">512-69820691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江苏省苏州昆剧院</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江苏省苏州市姑苏区平门校场桥路9号</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董沁</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13706205658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7" w:name="_Toc68611034"/>
            <w:r/>
            <w:bookmarkStart w:id="8" w:name="_Toc57376405"/>
            <w:r/>
            <w:bookmarkStart w:id="9" w:name="_Toc58248879"/>
            <w:r/>
            <w:bookmarkStart w:id="10" w:name="_Toc19808"/>
            <w:r/>
            <w:bookmarkStart w:id="11" w:name="_Toc28592"/>
            <w:r/>
            <w:bookmarkStart w:id="12" w:name="_Toc7166"/>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年06月23日09点30分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06月23日09点30分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06月23日09点30分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60"/>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60"/>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52"/>
        <w:ind w:left="0" w:firstLine="0"/>
        <w:jc w:val="center"/>
        <w:spacing w:line="480" w:lineRule="auto"/>
        <w:rPr>
          <w:b/>
          <w:sz w:val="44"/>
          <w:szCs w:val="44"/>
        </w:rPr>
      </w:pPr>
      <w:r>
        <w:rPr>
          <w:rFonts w:hint="eastAsia"/>
          <w:b/>
          <w:sz w:val="44"/>
          <w:szCs w:val="44"/>
        </w:rPr>
        <w:br w:type="page" w:clear="all"/>
      </w:r>
      <w:bookmarkStart w:id="13" w:name="_Toc198542801"/>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7"/>
      <w:r/>
      <w:bookmarkEnd w:id="8"/>
      <w:r/>
      <w:bookmarkEnd w:id="9"/>
      <w:r/>
      <w:bookmarkEnd w:id="10"/>
      <w:r/>
      <w:bookmarkEnd w:id="11"/>
      <w:r/>
      <w:bookmarkEnd w:id="12"/>
      <w:r/>
      <w:bookmarkEnd w:id="13"/>
      <w:r/>
      <w:r/>
    </w:p>
    <w:p>
      <w:pPr>
        <w:ind w:left="0" w:firstLine="422"/>
        <w:spacing w:line="360" w:lineRule="auto"/>
        <w:rPr>
          <w:rFonts w:ascii="宋体" w:hAnsi="宋体"/>
          <w:b/>
          <w:sz w:val="21"/>
          <w:szCs w:val="21"/>
        </w:rPr>
      </w:pPr>
      <w:r/>
      <w:bookmarkStart w:id="14" w:name="_Toc3644"/>
      <w:r/>
      <w:bookmarkStart w:id="15" w:name="_Toc16571"/>
      <w:r/>
      <w:bookmarkStart w:id="16" w:name="_Toc6217"/>
      <w:r/>
      <w:bookmarkStart w:id="17" w:name="_Toc2412"/>
      <w:r/>
      <w:bookmarkStart w:id="18" w:name="_Toc58248880"/>
      <w:r/>
      <w:bookmarkStart w:id="19" w:name="_Toc57376406"/>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江苏省苏州昆剧院下半年物业管理服务</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bCs/>
          <w:sz w:val="21"/>
          <w:szCs w:val="21"/>
          <w:u w:val="single"/>
        </w:rPr>
      </w:r>
      <w:r>
        <w:rPr>
          <w:rFonts w:ascii="宋体" w:hAnsi="宋体"/>
          <w:b/>
          <w:bCs/>
          <w:sz w:val="21"/>
          <w:szCs w:val="21"/>
          <w:u w:val="single"/>
        </w:rPr>
        <w:t xml:space="preserve">06月23日09点30分</w:t>
      </w:r>
      <w:r>
        <w:rPr>
          <w:rFonts w:ascii="宋体" w:hAnsi="宋体"/>
          <w:b/>
          <w:bCs/>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前递交响应文件。</w:t>
      </w:r>
      <w:bookmarkEnd w:id="14"/>
      <w:r/>
      <w:bookmarkEnd w:id="15"/>
      <w:r/>
      <w:r/>
    </w:p>
    <w:p>
      <w:pPr>
        <w:pStyle w:val="869"/>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JSZC-320500-JZCG-C2026-0139</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bCs/>
          <w:sz w:val="21"/>
          <w:szCs w:val="21"/>
        </w:rPr>
        <w:t xml:space="preserve">江苏省苏州昆剧院下半年物业管理服务</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cs="宋体"/>
          <w:bCs/>
          <w:sz w:val="21"/>
          <w:szCs w:val="21"/>
        </w:rPr>
        <w:t xml:space="preserve">人民币壹佰壹拾贰万伍仟元整（￥1</w:t>
      </w:r>
      <w:r>
        <w:rPr>
          <w:rFonts w:ascii="宋体" w:hAnsi="宋体" w:cs="宋体"/>
          <w:bCs/>
          <w:sz w:val="21"/>
          <w:szCs w:val="21"/>
        </w:rPr>
        <w:t xml:space="preserve">125000.00</w:t>
      </w:r>
      <w:r>
        <w:rPr>
          <w:rFonts w:hint="eastAsia" w:ascii="宋体" w:hAnsi="宋体" w:cs="宋体"/>
          <w:bCs/>
          <w:sz w:val="21"/>
          <w:szCs w:val="21"/>
        </w:rPr>
        <w:t xml:space="preserve">元）</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rPr>
        <w:t xml:space="preserve">人民币壹佰壹拾贰万伍仟元整（￥1125000.00元）</w:t>
      </w:r>
      <w:r/>
    </w:p>
    <w:p>
      <w:pPr>
        <w:pStyle w:val="869"/>
        <w:ind w:left="0" w:firstLine="420"/>
        <w:spacing w:line="360" w:lineRule="auto"/>
        <w:rPr>
          <w:rFonts w:ascii="宋体" w:hAnsi="宋体" w:cs="宋体"/>
          <w:bCs/>
          <w:sz w:val="21"/>
          <w:szCs w:val="21"/>
          <w:lang w:val="en-US"/>
        </w:rPr>
      </w:pPr>
      <w:r>
        <w:rPr>
          <w:rFonts w:hint="eastAsia" w:ascii="宋体" w:hAnsi="宋体" w:cs="宋体"/>
          <w:bCs/>
          <w:sz w:val="21"/>
          <w:szCs w:val="21"/>
        </w:rPr>
        <w:t xml:space="preserve">6、合同履行期限：</w:t>
      </w:r>
      <w:r>
        <w:rPr>
          <w:rFonts w:hint="eastAsia" w:ascii="宋体" w:hAnsi="宋体" w:cs="宋体"/>
          <w:sz w:val="21"/>
          <w:szCs w:val="21"/>
          <w:lang w:val="en-US"/>
        </w:rPr>
        <w:t xml:space="preserve">2026年7月1日起至12月31日止</w:t>
      </w:r>
      <w:r>
        <w:rPr>
          <w:rFonts w:hint="eastAsia" w:ascii="宋体" w:hAnsi="宋体" w:cs="宋体"/>
          <w:sz w:val="21"/>
          <w:szCs w:val="21"/>
          <w:lang w:val="en-US"/>
        </w:rPr>
        <w:t xml:space="preserve">。</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江苏省苏州昆剧院项目位于苏州市姑苏区校场桥路9号。共占地4445平方米，总建筑面积13112平方米，其中东区剧院地上2层，地下2层，占地面积2419平方米，建筑面积7941平方米；西区办公楼地上3层，地下1层，占地面积1146平方米，建筑面积4945平方米；红楼地上2层，占地面积113平方米，建筑面积226平方米；昆剧院西侧地块绿化景观767平方米。</w:t>
      </w:r>
      <w:r>
        <w:rPr>
          <w:rFonts w:hint="eastAsia" w:ascii="宋体" w:hAnsi="宋体" w:cs="宋体"/>
          <w:bCs/>
          <w:sz w:val="21"/>
          <w:szCs w:val="21"/>
        </w:rPr>
        <w:t xml:space="preserve">本项目涉及</w:t>
      </w:r>
      <w:r>
        <w:rPr>
          <w:rFonts w:hint="eastAsia" w:ascii="宋体" w:hAnsi="宋体" w:cs="宋体"/>
          <w:bCs/>
          <w:sz w:val="21"/>
          <w:szCs w:val="21"/>
        </w:rPr>
        <w:t xml:space="preserve">区域整体保洁及办</w:t>
      </w:r>
      <w:r>
        <w:rPr>
          <w:rFonts w:hint="eastAsia" w:ascii="宋体" w:hAnsi="宋体" w:cs="宋体"/>
          <w:bCs/>
          <w:sz w:val="21"/>
          <w:szCs w:val="21"/>
        </w:rPr>
        <w:t xml:space="preserve">公大楼内部保洁，秩序维护，工程维修、保养，客服服务，工作餐服务</w:t>
      </w:r>
      <w:r>
        <w:rPr>
          <w:rFonts w:hint="eastAsia" w:ascii="宋体" w:hAnsi="宋体" w:cs="宋体"/>
          <w:bCs/>
          <w:sz w:val="21"/>
          <w:szCs w:val="21"/>
        </w:rPr>
        <w:t xml:space="preserve">。</w:t>
      </w:r>
      <w:r/>
    </w:p>
    <w:p>
      <w:pPr>
        <w:pStyle w:val="869"/>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（一）本项目的资格条件</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69"/>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（二）拒绝下述供应商参加本次采购活动</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单位负责人为同一人或者存在直接控股、管理关系的不同供应商，不得参加同一合同项下的政府采购活动。</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除单一来源采购项目外，为采购项目提供整体设计、规范编制或者项目管理、监理、检测等服务的供应商，不得再参加该采购项目的其他采购活动。</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hint="eastAsia" w:ascii="宋体" w:hAnsi="宋体" w:cs="宋体"/>
          <w:bCs/>
          <w:sz w:val="21"/>
          <w:szCs w:val="21"/>
        </w:rPr>
        <w:t xml:space="preserve">供应商参加政府采购活动前3年内在经营活动中有重大违法记录的不得参</w:t>
      </w:r>
      <w:r>
        <w:rPr>
          <w:rFonts w:hint="eastAsia" w:ascii="宋体" w:hAnsi="宋体" w:cs="宋体"/>
          <w:bCs/>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69"/>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6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6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9"/>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9"/>
        <w:ind w:left="0" w:firstLine="420"/>
        <w:spacing w:line="360" w:lineRule="auto"/>
        <w:rPr>
          <w:rFonts w:ascii="宋体" w:hAnsi="宋体"/>
          <w:sz w:val="21"/>
          <w:szCs w:val="21"/>
        </w:rPr>
      </w:pPr>
      <w:r>
        <w:rPr>
          <w:rFonts w:hint="eastAsia" w:ascii="宋体" w:hAnsi="宋体"/>
          <w:sz w:val="21"/>
          <w:szCs w:val="21"/>
        </w:rPr>
        <w:t xml:space="preserve">注册咨询：</w:t>
      </w:r>
      <w:bookmarkStart w:id="20" w:name="OLE_LINK39"/>
      <w:r/>
      <w:bookmarkStart w:id="21" w:name="OLE_LINK40"/>
      <w:r/>
      <w:bookmarkStart w:id="22" w:name="OLE_LINK42"/>
      <w:r>
        <w:rPr>
          <w:rFonts w:ascii="宋体" w:hAnsi="宋体"/>
          <w:sz w:val="21"/>
          <w:szCs w:val="21"/>
        </w:rPr>
        <w:t xml:space="preserve">13914088964</w:t>
      </w:r>
      <w:bookmarkEnd w:id="20"/>
      <w:r/>
      <w:bookmarkEnd w:id="21"/>
      <w:r/>
      <w:bookmarkEnd w:id="22"/>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；QQ：智能客服：登录苏采云系统后，联系系统右下方智能客服图标进行咨询。</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69"/>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ascii="宋体" w:hAnsi="宋体"/>
          <w:b/>
          <w:bCs/>
          <w:sz w:val="21"/>
          <w:szCs w:val="21"/>
          <w:u w:val="single"/>
        </w:rPr>
        <w:t xml:space="preserve">06月23日09点30分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69"/>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69"/>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ascii="宋体" w:hAnsi="宋体"/>
          <w:b/>
          <w:bCs/>
          <w:sz w:val="21"/>
          <w:szCs w:val="21"/>
          <w:u w:val="single"/>
        </w:rPr>
        <w:t xml:space="preserve">06月23日09点30分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69"/>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69"/>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69"/>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69"/>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9"/>
        <w:ind w:left="0" w:firstLine="420"/>
        <w:spacing w:line="360" w:lineRule="auto"/>
        <w:rPr>
          <w:rFonts w:ascii="宋体" w:hAnsi="宋体"/>
          <w:sz w:val="21"/>
          <w:szCs w:val="21"/>
          <w:lang w:val="en-US"/>
        </w:rPr>
      </w:pPr>
      <w:r>
        <w:rPr>
          <w:rFonts w:ascii="宋体" w:hAnsi="宋体"/>
          <w:sz w:val="21"/>
          <w:szCs w:val="21"/>
          <w:lang w:val="en-US"/>
        </w:rPr>
      </w:r>
      <w:r/>
    </w:p>
    <w:p>
      <w:pPr>
        <w:pStyle w:val="869"/>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cs="宋体"/>
          <w:bCs/>
          <w:sz w:val="21"/>
          <w:szCs w:val="21"/>
        </w:rPr>
        <w:t xml:space="preserve">江苏省苏州昆剧院</w:t>
      </w:r>
      <w:r>
        <w:rPr>
          <w:rFonts w:hint="eastAsia" w:ascii="宋体" w:hAnsi="宋体" w:cs="宋体"/>
          <w:bCs/>
          <w:sz w:val="21"/>
          <w:szCs w:val="21"/>
        </w:rPr>
        <w:t xml:space="preserve">  </w:t>
      </w:r>
      <w:r>
        <w:rPr>
          <w:rFonts w:ascii="宋体" w:hAnsi="宋体" w:cs="宋体"/>
          <w:bCs/>
          <w:sz w:val="21"/>
          <w:szCs w:val="21"/>
        </w:rPr>
        <w:t xml:space="preserve">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江苏省苏州市姑苏区平门校场桥路9号</w:t>
      </w:r>
      <w:r>
        <w:rPr>
          <w:rFonts w:hint="eastAsia" w:ascii="宋体" w:hAnsi="宋体" w:cs="宋体"/>
          <w:bCs/>
          <w:sz w:val="21"/>
          <w:szCs w:val="21"/>
        </w:rPr>
        <w:t xml:space="preserve">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cs="宋体"/>
          <w:bCs/>
          <w:sz w:val="21"/>
          <w:szCs w:val="21"/>
        </w:rPr>
        <w:t xml:space="preserve">董沁</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13706205658</w:t>
      </w:r>
      <w:r>
        <w:rPr>
          <w:rFonts w:hint="eastAsia" w:ascii="宋体" w:hAnsi="宋体" w:cs="宋体"/>
          <w:bCs/>
          <w:sz w:val="21"/>
          <w:szCs w:val="21"/>
        </w:rPr>
        <w:t xml:space="preserve">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苏州高新区邓尉路105号狮山科技馆</w:t>
      </w:r>
      <w:r>
        <w:rPr>
          <w:rFonts w:ascii="宋体" w:hAnsi="宋体" w:cs="宋体"/>
          <w:bCs/>
          <w:sz w:val="21"/>
          <w:szCs w:val="21"/>
        </w:rPr>
        <w:t xml:space="preserve">7</w:t>
      </w:r>
      <w:r>
        <w:rPr>
          <w:rFonts w:hint="eastAsia" w:ascii="宋体" w:hAnsi="宋体" w:cs="宋体"/>
          <w:bCs/>
          <w:sz w:val="21"/>
          <w:szCs w:val="21"/>
        </w:rPr>
        <w:t xml:space="preserve">楼</w:t>
      </w:r>
      <w:r>
        <w:rPr>
          <w:rFonts w:hint="eastAsia" w:ascii="宋体" w:hAnsi="宋体" w:cs="宋体"/>
          <w:bCs/>
          <w:sz w:val="21"/>
          <w:szCs w:val="21"/>
        </w:rPr>
        <w:t xml:space="preserve">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hint="eastAsia" w:ascii="宋体" w:hAnsi="宋体" w:cs="宋体"/>
          <w:bCs/>
          <w:sz w:val="21"/>
          <w:szCs w:val="21"/>
        </w:rPr>
        <w:t xml:space="preserve">05</w:t>
      </w:r>
      <w:r>
        <w:rPr>
          <w:rFonts w:ascii="宋体" w:hAnsi="宋体" w:cs="宋体"/>
          <w:bCs/>
          <w:sz w:val="21"/>
          <w:szCs w:val="21"/>
        </w:rPr>
        <w:t xml:space="preserve">12-69820691</w:t>
      </w:r>
      <w:r>
        <w:rPr>
          <w:rFonts w:hint="eastAsia" w:ascii="宋体" w:hAnsi="宋体" w:cs="宋体"/>
          <w:bCs/>
          <w:sz w:val="21"/>
          <w:szCs w:val="21"/>
        </w:rPr>
        <w:t xml:space="preserve">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cs="宋体"/>
          <w:bCs/>
          <w:sz w:val="21"/>
          <w:szCs w:val="21"/>
        </w:rPr>
        <w:t xml:space="preserve">丁工、朱工</w:t>
      </w:r>
      <w:r>
        <w:rPr>
          <w:rFonts w:hint="eastAsia" w:ascii="宋体" w:hAnsi="宋体" w:cs="宋体"/>
          <w:bCs/>
          <w:sz w:val="21"/>
          <w:szCs w:val="21"/>
        </w:rPr>
        <w:t xml:space="preserve"> </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hint="eastAsia" w:ascii="宋体" w:hAnsi="宋体" w:cs="宋体"/>
          <w:bCs/>
          <w:sz w:val="21"/>
          <w:szCs w:val="21"/>
        </w:rPr>
        <w:t xml:space="preserve">0</w:t>
      </w:r>
      <w:r>
        <w:rPr>
          <w:rFonts w:ascii="宋体" w:hAnsi="宋体" w:cs="宋体"/>
          <w:bCs/>
          <w:sz w:val="21"/>
          <w:szCs w:val="21"/>
        </w:rPr>
        <w:t xml:space="preserve">512-69820691</w:t>
      </w:r>
      <w:r/>
    </w:p>
    <w:p>
      <w:pPr>
        <w:ind w:left="0" w:firstLine="420"/>
        <w:spacing w:line="360" w:lineRule="auto"/>
        <w:rPr>
          <w:rFonts w:ascii="宋体" w:hAnsi="宋体"/>
          <w:sz w:val="21"/>
          <w:szCs w:val="21"/>
        </w:rPr>
      </w:pPr>
      <w:r>
        <w:rPr>
          <w:rFonts w:ascii="宋体" w:hAnsi="宋体"/>
          <w:sz w:val="21"/>
          <w:szCs w:val="21"/>
        </w:rPr>
      </w:r>
      <w:r/>
    </w:p>
    <w:p>
      <w:pPr>
        <w:pStyle w:val="852"/>
        <w:ind w:left="0" w:firstLine="0"/>
        <w:jc w:val="center"/>
        <w:spacing w:line="360" w:lineRule="auto"/>
        <w:rPr>
          <w:rFonts w:ascii="宋体" w:hAnsi="宋体"/>
          <w:b/>
          <w:sz w:val="44"/>
          <w:szCs w:val="44"/>
        </w:rPr>
      </w:pPr>
      <w:r>
        <w:rPr>
          <w:b/>
          <w:sz w:val="44"/>
          <w:szCs w:val="44"/>
        </w:rPr>
        <w:br w:type="page" w:clear="all"/>
      </w:r>
      <w:bookmarkStart w:id="23" w:name="_Toc11400"/>
      <w:r/>
      <w:bookmarkStart w:id="24" w:name="_Toc68611035"/>
      <w:r/>
      <w:bookmarkStart w:id="25" w:name="_Toc198542802"/>
      <w:r>
        <w:rPr>
          <w:rFonts w:hint="eastAsia"/>
          <w:b/>
          <w:sz w:val="44"/>
          <w:szCs w:val="44"/>
        </w:rPr>
        <w:t xml:space="preserve">第二章</w:t>
      </w:r>
      <w:r>
        <w:rPr>
          <w:rFonts w:hint="eastAsia"/>
          <w:b/>
          <w:sz w:val="44"/>
          <w:szCs w:val="44"/>
        </w:rPr>
        <w:t xml:space="preserve"> </w:t>
      </w:r>
      <w:bookmarkStart w:id="26" w:name="投标人须知"/>
      <w:r/>
      <w:bookmarkEnd w:id="26"/>
      <w:r>
        <w:rPr>
          <w:rFonts w:hint="eastAsia"/>
          <w:b/>
          <w:sz w:val="44"/>
          <w:szCs w:val="44"/>
        </w:rPr>
        <w:t xml:space="preserve">磋商须知</w:t>
      </w:r>
      <w:bookmarkEnd w:id="16"/>
      <w:r/>
      <w:bookmarkEnd w:id="17"/>
      <w:r/>
      <w:bookmarkEnd w:id="18"/>
      <w:r/>
      <w:bookmarkEnd w:id="19"/>
      <w:r/>
      <w:bookmarkEnd w:id="23"/>
      <w:r/>
      <w:bookmarkEnd w:id="24"/>
      <w:r/>
      <w:bookmarkEnd w:id="25"/>
      <w:r/>
      <w:r/>
    </w:p>
    <w:p>
      <w:pPr>
        <w:pStyle w:val="869"/>
        <w:ind w:left="0" w:firstLine="422"/>
        <w:spacing w:line="360" w:lineRule="auto"/>
        <w:rPr>
          <w:rFonts w:ascii="宋体" w:hAnsi="宋体" w:cs="宋体"/>
          <w:b/>
          <w:sz w:val="21"/>
          <w:szCs w:val="21"/>
        </w:rPr>
      </w:pPr>
      <w:r/>
      <w:bookmarkStart w:id="27" w:name="_Toc57376407"/>
      <w:r/>
      <w:bookmarkStart w:id="28" w:name="_Toc24711"/>
      <w:r/>
      <w:bookmarkStart w:id="29" w:name="_Toc58248881"/>
      <w:r/>
      <w:bookmarkStart w:id="30" w:name="_Toc7264"/>
      <w:r>
        <w:rPr>
          <w:rFonts w:hint="eastAsia" w:ascii="宋体" w:hAnsi="宋体" w:cs="宋体"/>
          <w:b/>
          <w:sz w:val="21"/>
          <w:szCs w:val="21"/>
        </w:rPr>
        <w:t xml:space="preserve">一、响应文件的组成及要求</w:t>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（如有授权）；</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86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69"/>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ind w:left="0" w:firstLine="422"/>
        <w:spacing w:line="360" w:lineRule="auto"/>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说明：服务人员配置表中带★项所涉及的证书为实质性响应条款，响应文件中需提供以下人员的证书复印件或要求的承诺函并加盖单位公章，未提供的视为非实质性响应。</w:t>
      </w:r>
      <w:r/>
    </w:p>
    <w:p>
      <w:pPr>
        <w:ind w:left="0" w:firstLine="422"/>
        <w:spacing w:line="360" w:lineRule="auto"/>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保安主管：须持有公安部门颁发的《保安员证》；</w:t>
      </w:r>
      <w:r/>
    </w:p>
    <w:p>
      <w:pPr>
        <w:ind w:left="0" w:firstLine="422"/>
        <w:spacing w:line="360" w:lineRule="auto"/>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高压电工：须持有特种作业操作证（准操项目：高压电工作业）；</w:t>
      </w:r>
      <w:r/>
    </w:p>
    <w:p>
      <w:pPr>
        <w:ind w:left="0" w:firstLine="422"/>
        <w:spacing w:line="360" w:lineRule="auto"/>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维修电工：须持有特种作业操作证（准操项目：高压电工作业或者低压电工作业）；</w:t>
      </w:r>
      <w:r/>
    </w:p>
    <w:p>
      <w:pPr>
        <w:ind w:left="0" w:firstLine="422"/>
        <w:spacing w:line="360" w:lineRule="auto"/>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秩序维护员：</w:t>
      </w:r>
      <w:r>
        <w:rPr>
          <w:rFonts w:hint="eastAsia" w:ascii="宋体" w:hAnsi="宋体" w:cs="宋体"/>
          <w:b/>
          <w:sz w:val="21"/>
          <w:szCs w:val="21"/>
        </w:rPr>
        <w:t xml:space="preserve">须持有公安部门颁发的《保安员证》，响应文件中须提供至少3人持有的保安员证复印件，其余人员可承诺签订合同后一星期内提供（需提供承诺函并加盖单位公章，承诺函格式自拟）</w:t>
      </w:r>
      <w:r>
        <w:rPr>
          <w:rFonts w:hint="eastAsia" w:ascii="宋体" w:hAnsi="宋体" w:cs="宋体"/>
          <w:b/>
          <w:sz w:val="21"/>
          <w:szCs w:val="21"/>
        </w:rPr>
        <w:t xml:space="preserve">；</w:t>
      </w:r>
      <w:r>
        <w:rPr>
          <w:rFonts w:ascii="宋体" w:hAnsi="宋体" w:cs="宋体"/>
          <w:b/>
          <w:sz w:val="21"/>
          <w:szCs w:val="21"/>
        </w:rPr>
        <w:t xml:space="preserve"> </w:t>
      </w:r>
      <w:r/>
    </w:p>
    <w:p>
      <w:pPr>
        <w:ind w:left="0" w:firstLine="422"/>
        <w:spacing w:line="360" w:lineRule="auto"/>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消控值班员（含领班）：</w:t>
      </w:r>
      <w:r>
        <w:rPr>
          <w:rFonts w:hint="eastAsia" w:ascii="宋体" w:hAnsi="宋体" w:cs="宋体"/>
          <w:b/>
          <w:sz w:val="21"/>
          <w:szCs w:val="21"/>
        </w:rPr>
        <w:t xml:space="preserve">须持有消防设施操作员或建（构）筑物消防员证书，响应文件中须提供至少3人持有的消防设施操作员或建（构）筑物消防员证书复印件，其余人员可承诺签订合同后一星期内提供（需提供承诺函并加盖单位公章，承诺函格式自拟）</w:t>
      </w:r>
      <w:r>
        <w:rPr>
          <w:rFonts w:hint="eastAsia" w:ascii="宋体" w:hAnsi="宋体" w:cs="宋体"/>
          <w:b/>
          <w:sz w:val="21"/>
          <w:szCs w:val="21"/>
        </w:rPr>
        <w:t xml:space="preserve">。</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b/>
          <w:sz w:val="21"/>
          <w:szCs w:val="21"/>
        </w:rPr>
        <w:t xml:space="preserve">（供应商根据评分标准制作）</w:t>
      </w:r>
      <w:r/>
    </w:p>
    <w:p>
      <w:pPr>
        <w:pStyle w:val="869"/>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869"/>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69"/>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69"/>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69"/>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69"/>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69"/>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869"/>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rPr>
        <w:t xml:space="preserve">无</w:t>
      </w:r>
      <w:r/>
    </w:p>
    <w:p>
      <w:pPr>
        <w:pStyle w:val="869"/>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69"/>
        <w:ind w:left="0" w:firstLine="422"/>
        <w:spacing w:line="360" w:lineRule="auto"/>
        <w:rPr>
          <w:rFonts w:ascii="宋体" w:hAnsi="宋体" w:cs="宋体"/>
          <w:b/>
          <w:sz w:val="21"/>
          <w:szCs w:val="21"/>
        </w:rPr>
      </w:pPr>
      <w:r>
        <w:rPr>
          <w:rFonts w:ascii="宋体" w:hAnsi="宋体" w:cs="宋体"/>
          <w:b/>
          <w:sz w:val="21"/>
          <w:szCs w:val="21"/>
        </w:rPr>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69"/>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69"/>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60"/>
        <w:ind w:left="0" w:firstLine="422"/>
        <w:spacing w:line="360" w:lineRule="auto"/>
        <w:rPr>
          <w:rFonts w:ascii="宋体" w:hAnsi="宋体" w:cs="宋体"/>
          <w:b/>
          <w:color w:val="000000" w:themeColor="text1"/>
          <w:sz w:val="21"/>
          <w:szCs w:val="21"/>
        </w:rPr>
      </w:pPr>
      <w:r>
        <w:rPr>
          <w:rFonts w:hint="eastAsia" w:ascii="宋体" w:hAnsi="宋体" w:cs="宋体"/>
          <w:b/>
          <w:sz w:val="21"/>
          <w:szCs w:val="21"/>
        </w:rPr>
        <w:t xml:space="preserve">本项目</w:t>
      </w:r>
      <w:r>
        <w:rPr>
          <w:rFonts w:hint="eastAsia" w:ascii="宋体" w:hAnsi="宋体" w:cs="宋体"/>
          <w:b/>
          <w:color w:val="000000" w:themeColor="text1"/>
          <w:sz w:val="21"/>
          <w:szCs w:val="21"/>
        </w:rPr>
        <w:t xml:space="preserve">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color w:val="000000" w:themeColor="text1"/>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869"/>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7</w:t>
      </w:r>
      <w:r>
        <w:rPr>
          <w:rFonts w:hint="eastAsia" w:ascii="宋体" w:hAnsi="宋体" w:cs="宋体"/>
          <w:color w:val="000000" w:themeColor="text1"/>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000000" w:themeColor="text1"/>
          <w:sz w:val="21"/>
          <w:szCs w:val="21"/>
        </w:rPr>
        <w:t xml:space="preserve">磋商小组通过“苏采云”系统向供应商发布“磋商函”，供应商应当按照要求在</w:t>
      </w:r>
      <w:r>
        <w:rPr>
          <w:rFonts w:hint="eastAsia" w:ascii="宋体" w:hAnsi="宋体" w:cs="宋体"/>
          <w:b/>
          <w:color w:val="000000" w:themeColor="text1"/>
          <w:sz w:val="21"/>
          <w:szCs w:val="21"/>
          <w:lang w:val="en-US"/>
        </w:rPr>
        <w:t xml:space="preserve">“苏采云”系统</w:t>
      </w:r>
      <w:r>
        <w:rPr>
          <w:rFonts w:hint="eastAsia" w:ascii="宋体" w:hAnsi="宋体" w:cs="宋体"/>
          <w:b/>
          <w:color w:val="000000" w:themeColor="text1"/>
          <w:sz w:val="21"/>
          <w:szCs w:val="21"/>
        </w:rPr>
        <w:t xml:space="preserve">提交“磋商响应函”并加盖CA电子公章。</w:t>
      </w:r>
      <w:r/>
    </w:p>
    <w:p>
      <w:pPr>
        <w:pStyle w:val="869"/>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8</w:t>
      </w:r>
      <w:r>
        <w:rPr>
          <w:rFonts w:hint="eastAsia" w:ascii="宋体" w:hAnsi="宋体" w:cs="宋体"/>
          <w:color w:val="000000" w:themeColor="text1"/>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69"/>
        <w:ind w:left="0" w:firstLine="420"/>
        <w:spacing w:line="360" w:lineRule="auto"/>
        <w:rPr>
          <w:rFonts w:ascii="宋体" w:hAnsi="宋体" w:cs="宋体"/>
          <w:b/>
          <w:color w:val="000000" w:themeColor="text1"/>
          <w:sz w:val="21"/>
          <w:szCs w:val="21"/>
        </w:rPr>
      </w:pP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w:t>
      </w:r>
      <w:r>
        <w:rPr>
          <w:rFonts w:hint="eastAsia" w:ascii="宋体" w:hAnsi="宋体" w:cs="宋体"/>
          <w:b/>
          <w:color w:val="000000" w:themeColor="text1"/>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6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rPr>
        <w:t xml:space="preserve">（此处规定时间的计算以系统中的倒计时间为准，系统中的线上最后报价只有一次机会，提交后无法撤回，请供应商慎重提交）</w:t>
      </w:r>
      <w:r/>
    </w:p>
    <w:p>
      <w:pPr>
        <w:pStyle w:val="86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86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160"/>
        <w:ind w:left="0" w:firstLine="422"/>
        <w:spacing w:line="360" w:lineRule="auto"/>
        <w:rPr>
          <w:rFonts w:ascii="宋体" w:hAnsi="宋体" w:cs="宋体"/>
          <w:b/>
          <w:color w:val="000000" w:themeColor="text1"/>
          <w:sz w:val="21"/>
          <w:szCs w:val="21"/>
        </w:rPr>
      </w:pPr>
      <w:r/>
      <w:bookmarkStart w:id="31" w:name="OLE_LINK20"/>
      <w:r/>
      <w:bookmarkStart w:id="32" w:name="OLE_LINK1"/>
      <w:r/>
      <w:bookmarkStart w:id="33" w:name="OLE_LINK17"/>
      <w:r/>
      <w:bookmarkStart w:id="34" w:name="OLE_LINK19"/>
      <w:r/>
      <w:bookmarkStart w:id="35" w:name="OLE_LINK13"/>
      <w:r/>
      <w:bookmarkStart w:id="36" w:name="OLE_LINK16"/>
      <w:r>
        <w:rPr>
          <w:rFonts w:ascii="宋体" w:hAnsi="宋体" w:cs="宋体"/>
          <w:b/>
          <w:color w:val="000000" w:themeColor="text1"/>
          <w:sz w:val="21"/>
          <w:szCs w:val="21"/>
        </w:rPr>
        <w:t xml:space="preserve">11</w:t>
      </w:r>
      <w:r>
        <w:rPr>
          <w:rFonts w:hint="eastAsia" w:ascii="宋体" w:hAnsi="宋体" w:cs="宋体"/>
          <w:b/>
          <w:color w:val="000000" w:themeColor="text1"/>
          <w:sz w:val="21"/>
          <w:szCs w:val="21"/>
        </w:rPr>
        <w:t xml:space="preserve">、异常低价响应审查</w:t>
      </w:r>
      <w:r/>
    </w:p>
    <w:p>
      <w:pPr>
        <w:pStyle w:val="1160"/>
        <w:ind w:left="0" w:firstLine="422"/>
        <w:spacing w:line="360" w:lineRule="auto"/>
        <w:rPr>
          <w:rFonts w:ascii="宋体" w:hAnsi="宋体" w:cs="宋体"/>
          <w:b/>
          <w:color w:val="000000" w:themeColor="text1"/>
          <w:sz w:val="21"/>
          <w:szCs w:val="21"/>
          <w:lang w:val="en-US"/>
        </w:rPr>
      </w:pPr>
      <w:r/>
      <w:bookmarkStart w:id="37" w:name="OLE_LINK36"/>
      <w:r>
        <w:rPr>
          <w:rFonts w:ascii="宋体" w:hAnsi="宋体" w:cs="宋体"/>
          <w:b/>
          <w:color w:val="000000" w:themeColor="text1"/>
          <w:sz w:val="21"/>
          <w:szCs w:val="21"/>
          <w:lang w:val="en-US"/>
        </w:rPr>
        <w:t xml:space="preserve">11.</w:t>
      </w:r>
      <w:bookmarkEnd w:id="37"/>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16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报价低于全部通过符合性审查供应商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报价平均值50%的，即</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报价&lt;全部通过符合性审查供应商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w:t>
      </w:r>
      <w:r/>
    </w:p>
    <w:p>
      <w:pPr>
        <w:pStyle w:val="116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w:t>
      </w:r>
      <w:r>
        <w:rPr>
          <w:rFonts w:hint="eastAsia" w:ascii="宋体" w:hAnsi="宋体" w:cs="宋体"/>
          <w:b/>
          <w:color w:val="000000" w:themeColor="text1"/>
          <w:sz w:val="21"/>
          <w:szCs w:val="21"/>
          <w:lang w:val="en-US"/>
        </w:rPr>
        <w:t xml:space="preserve">低于通过符合性审查的次低报价供应商响应报价50%的，即响应报价&lt;通过符合性审查的次低报价供应商响应报价×50%；</w:t>
      </w:r>
      <w:r/>
    </w:p>
    <w:p>
      <w:pPr>
        <w:pStyle w:val="116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3</w:t>
      </w:r>
      <w:r>
        <w:rPr>
          <w:rFonts w:hint="eastAsia" w:ascii="宋体" w:hAnsi="宋体" w:cs="宋体"/>
          <w:b/>
          <w:color w:val="000000" w:themeColor="text1"/>
          <w:sz w:val="21"/>
          <w:szCs w:val="21"/>
          <w:lang w:val="en-US"/>
        </w:rPr>
        <w:t xml:space="preserve">）</w:t>
      </w:r>
      <w:bookmarkStart w:id="38" w:name="OLE_LINK27"/>
      <w:r/>
      <w:bookmarkStart w:id="39" w:name="OLE_LINK28"/>
      <w:r>
        <w:rPr>
          <w:rFonts w:hint="eastAsia" w:ascii="宋体" w:hAnsi="宋体" w:cs="宋体"/>
          <w:b/>
          <w:color w:val="000000" w:themeColor="text1"/>
          <w:sz w:val="21"/>
          <w:szCs w:val="21"/>
          <w:lang w:val="en-US"/>
        </w:rPr>
        <w:t xml:space="preserve">响应报价</w:t>
      </w:r>
      <w:bookmarkEnd w:id="38"/>
      <w:r/>
      <w:bookmarkEnd w:id="39"/>
      <w:r>
        <w:rPr>
          <w:rFonts w:hint="eastAsia" w:ascii="宋体" w:hAnsi="宋体" w:cs="宋体"/>
          <w:b/>
          <w:color w:val="000000" w:themeColor="text1"/>
          <w:sz w:val="21"/>
          <w:szCs w:val="21"/>
          <w:lang w:val="en-US"/>
        </w:rPr>
        <w:t xml:space="preserve">低于采购项目最高限价45%的，即响应报价&lt;采购项目最高限价×45%；</w:t>
      </w:r>
      <w:r/>
    </w:p>
    <w:p>
      <w:pPr>
        <w:pStyle w:val="116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4</w:t>
      </w:r>
      <w:r>
        <w:rPr>
          <w:rFonts w:hint="eastAsia" w:ascii="宋体" w:hAnsi="宋体" w:cs="宋体"/>
          <w:b/>
          <w:color w:val="000000" w:themeColor="text1"/>
          <w:sz w:val="21"/>
          <w:szCs w:val="21"/>
          <w:lang w:val="en-US"/>
        </w:rPr>
        <w:t xml:space="preserve">）</w:t>
      </w:r>
      <w:bookmarkStart w:id="40" w:name="OLE_LINK3"/>
      <w:r/>
      <w:bookmarkStart w:id="41" w:name="OLE_LINK4"/>
      <w:r>
        <w:rPr>
          <w:rFonts w:hint="eastAsia" w:ascii="宋体" w:hAnsi="宋体" w:cs="宋体"/>
          <w:b/>
          <w:color w:val="000000" w:themeColor="text1"/>
          <w:sz w:val="21"/>
          <w:szCs w:val="21"/>
          <w:lang w:val="en-US"/>
        </w:rPr>
        <w:t xml:space="preserve">磋商小组</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bookmarkEnd w:id="31"/>
      <w:bookmarkEnd w:id="40"/>
      <w:bookmarkEnd w:id="41"/>
      <w:r/>
    </w:p>
    <w:p>
      <w:pPr>
        <w:pStyle w:val="869"/>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2启动异常低价</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审查后，</w:t>
      </w:r>
      <w:bookmarkStart w:id="42" w:name="OLE_LINK37"/>
      <w:r/>
      <w:bookmarkStart w:id="43" w:name="OLE_LINK44"/>
      <w:r>
        <w:rPr>
          <w:rFonts w:hint="eastAsia" w:ascii="宋体" w:hAnsi="宋体"/>
          <w:b/>
          <w:color w:val="000000" w:themeColor="text1"/>
          <w:sz w:val="21"/>
          <w:szCs w:val="21"/>
        </w:rPr>
        <w:t xml:space="preserve">磋商小组</w:t>
      </w:r>
      <w:bookmarkEnd w:id="42"/>
      <w:r/>
      <w:bookmarkEnd w:id="43"/>
      <w:r>
        <w:rPr>
          <w:rFonts w:hint="eastAsia" w:ascii="宋体" w:hAnsi="宋体"/>
          <w:b/>
          <w:color w:val="000000" w:themeColor="text1"/>
          <w:sz w:val="21"/>
          <w:szCs w:val="21"/>
        </w:rPr>
        <w:t xml:space="preserve">应当要求相关供应商在</w:t>
      </w:r>
      <w:r>
        <w:rPr>
          <w:rFonts w:hint="eastAsia" w:ascii="宋体" w:hAnsi="宋体"/>
          <w:b/>
          <w:color w:val="000000" w:themeColor="text1"/>
          <w:sz w:val="21"/>
          <w:szCs w:val="21"/>
        </w:rPr>
        <w:t xml:space="preserve">评审</w:t>
      </w:r>
      <w:r>
        <w:rPr>
          <w:rFonts w:hint="eastAsia" w:ascii="宋体" w:hAnsi="宋体"/>
          <w:b/>
          <w:color w:val="000000" w:themeColor="text1"/>
          <w:sz w:val="21"/>
          <w:szCs w:val="21"/>
        </w:rPr>
        <w:t xml:space="preserve">现场合理的时间内对</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.1第（</w:t>
      </w:r>
      <w:r>
        <w:rPr>
          <w:rFonts w:hint="eastAsia" w:ascii="宋体" w:hAnsi="宋体"/>
          <w:b/>
          <w:color w:val="000000" w:themeColor="text1"/>
          <w:sz w:val="21"/>
          <w:szCs w:val="21"/>
        </w:rPr>
        <w:t xml:space="preserve">3</w:t>
      </w:r>
      <w:r>
        <w:rPr>
          <w:rFonts w:hint="eastAsia" w:ascii="宋体" w:hAnsi="宋体"/>
          <w:b/>
          <w:color w:val="000000" w:themeColor="text1"/>
          <w:sz w:val="21"/>
          <w:szCs w:val="21"/>
        </w:rPr>
        <w:t xml:space="preserve">）项情形，供应商已随</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文件一并提交相关书面说明及必要的证明材料的，在评审现场可不再重复提交。</w:t>
      </w:r>
      <w:r/>
    </w:p>
    <w:p>
      <w:pPr>
        <w:pStyle w:val="869"/>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3</w:t>
      </w:r>
      <w:bookmarkStart w:id="44" w:name="OLE_LINK45"/>
      <w:r/>
      <w:bookmarkStart w:id="45" w:name="OLE_LINK46"/>
      <w:r/>
      <w:bookmarkStart w:id="46" w:name="OLE_LINK47"/>
      <w:r>
        <w:rPr>
          <w:rFonts w:hint="eastAsia" w:ascii="宋体" w:hAnsi="宋体"/>
          <w:b/>
          <w:color w:val="000000" w:themeColor="text1"/>
          <w:sz w:val="21"/>
          <w:szCs w:val="21"/>
        </w:rPr>
        <w:t xml:space="preserve">磋商小组</w:t>
      </w:r>
      <w:bookmarkEnd w:id="44"/>
      <w:r/>
      <w:bookmarkEnd w:id="45"/>
      <w:r/>
      <w:bookmarkEnd w:id="46"/>
      <w:r>
        <w:rPr>
          <w:rFonts w:hint="eastAsia" w:ascii="宋体" w:hAnsi="宋体"/>
          <w:b/>
          <w:color w:val="000000" w:themeColor="text1"/>
          <w:sz w:val="21"/>
          <w:szCs w:val="21"/>
        </w:rPr>
        <w:t xml:space="preserve">依据专业经验，参考同类项目</w:t>
      </w:r>
      <w:r>
        <w:rPr>
          <w:rFonts w:hint="eastAsia" w:ascii="宋体" w:hAnsi="宋体"/>
          <w:b/>
          <w:color w:val="000000" w:themeColor="text1"/>
          <w:sz w:val="21"/>
          <w:szCs w:val="21"/>
        </w:rPr>
        <w:t xml:space="preserve">成交</w:t>
      </w:r>
      <w:r>
        <w:rPr>
          <w:rFonts w:hint="eastAsia" w:ascii="宋体" w:hAnsi="宋体"/>
          <w:b/>
          <w:color w:val="000000" w:themeColor="text1"/>
          <w:sz w:val="21"/>
          <w:szCs w:val="21"/>
        </w:rPr>
        <w:t xml:space="preserve">价格、类似产品市场价格水平、行业人工费用标准、国家有关部门指导行业协会发布的行业平均成本等情况，对报价合理性进行判断。</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供应商不能提供书面说明、证明材料，或者提供的书面说明、证明材料不能证明其报价合理性的，</w:t>
      </w:r>
      <w:r>
        <w:rPr>
          <w:rFonts w:hint="eastAsia" w:ascii="宋体" w:hAnsi="宋体"/>
          <w:b/>
          <w:color w:val="000000" w:themeColor="text1"/>
          <w:sz w:val="21"/>
          <w:szCs w:val="21"/>
        </w:rPr>
        <w:t xml:space="preserve">磋商小组应当将其作为无效响应</w:t>
      </w:r>
      <w:r>
        <w:rPr>
          <w:rFonts w:hint="eastAsia" w:ascii="宋体" w:hAnsi="宋体"/>
          <w:b/>
          <w:color w:val="000000" w:themeColor="text1"/>
          <w:sz w:val="21"/>
          <w:szCs w:val="21"/>
        </w:rPr>
        <w:t xml:space="preserve">处理。</w:t>
      </w:r>
      <w:r/>
    </w:p>
    <w:p>
      <w:pPr>
        <w:pStyle w:val="869"/>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4采购人、采购代理机构应当为</w:t>
      </w:r>
      <w:r>
        <w:rPr>
          <w:rFonts w:hint="eastAsia" w:ascii="宋体" w:hAnsi="宋体"/>
          <w:b/>
          <w:color w:val="000000" w:themeColor="text1"/>
          <w:sz w:val="21"/>
          <w:szCs w:val="21"/>
        </w:rPr>
        <w:t xml:space="preserve">磋商小组在评审现场及时获取同类项目成交</w:t>
      </w:r>
      <w:r>
        <w:rPr>
          <w:rFonts w:hint="eastAsia" w:ascii="宋体" w:hAnsi="宋体"/>
          <w:b/>
          <w:color w:val="000000" w:themeColor="text1"/>
          <w:sz w:val="21"/>
          <w:szCs w:val="21"/>
        </w:rPr>
        <w:t xml:space="preserve">价格、类似产品市场价格水平、行业人工费用标准、国家有关部门</w:t>
      </w:r>
      <w:r>
        <w:rPr>
          <w:rFonts w:hint="eastAsia" w:ascii="宋体" w:hAnsi="宋体"/>
          <w:b/>
          <w:color w:val="000000" w:themeColor="text1"/>
          <w:sz w:val="21"/>
          <w:szCs w:val="21"/>
        </w:rPr>
        <w:t xml:space="preserve">指导行业协会发布的行业平均成本等相关信息资料提供便利。磋商小组</w:t>
      </w:r>
      <w:r>
        <w:rPr>
          <w:rFonts w:hint="eastAsia" w:ascii="宋体" w:hAnsi="宋体"/>
          <w:b/>
          <w:color w:val="000000" w:themeColor="text1"/>
          <w:sz w:val="21"/>
          <w:szCs w:val="21"/>
        </w:rPr>
        <w:t xml:space="preserve">借助互联网等渠道查询相关信息的，应当严格遵守评审工作纪律，不得实施影响评审公正的行为。</w:t>
      </w:r>
      <w:r/>
    </w:p>
    <w:p>
      <w:pPr>
        <w:pStyle w:val="869"/>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异常低价响应</w:t>
      </w:r>
      <w:r>
        <w:rPr>
          <w:rFonts w:hint="eastAsia" w:ascii="宋体" w:hAnsi="宋体"/>
          <w:b/>
          <w:color w:val="000000" w:themeColor="text1"/>
          <w:sz w:val="21"/>
          <w:szCs w:val="21"/>
        </w:rPr>
        <w:t xml:space="preserve">审查的启动原因、审查意见和审查结果应当在评审报告中记录，并随供应商提供的相关书面说明及证明材料，以及</w:t>
      </w:r>
      <w:r>
        <w:rPr>
          <w:rFonts w:hint="eastAsia" w:ascii="宋体" w:hAnsi="宋体"/>
          <w:b/>
          <w:color w:val="000000" w:themeColor="text1"/>
          <w:sz w:val="21"/>
          <w:szCs w:val="21"/>
        </w:rPr>
        <w:t xml:space="preserve">磋商小组</w:t>
      </w:r>
      <w:r>
        <w:rPr>
          <w:rFonts w:hint="eastAsia" w:ascii="宋体" w:hAnsi="宋体"/>
          <w:b/>
          <w:color w:val="000000" w:themeColor="text1"/>
          <w:sz w:val="21"/>
          <w:szCs w:val="21"/>
        </w:rPr>
        <w:t xml:space="preserve">有关互联网浏览、查询历史一并归档。</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160"/>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bookmarkEnd w:id="32"/>
      <w:bookmarkEnd w:id="33"/>
      <w:bookmarkEnd w:id="34"/>
      <w:r/>
    </w:p>
    <w:p>
      <w:pPr>
        <w:pStyle w:val="869"/>
        <w:ind w:left="0" w:firstLine="422"/>
        <w:spacing w:line="360" w:lineRule="auto"/>
        <w:rPr>
          <w:rFonts w:ascii="宋体" w:hAnsi="宋体" w:cs="宋体"/>
          <w:b/>
          <w:sz w:val="21"/>
          <w:szCs w:val="21"/>
        </w:rPr>
      </w:pPr>
      <w:r>
        <w:rPr>
          <w:rFonts w:ascii="宋体" w:hAnsi="宋体" w:cs="宋体"/>
          <w:b/>
          <w:sz w:val="21"/>
          <w:szCs w:val="21"/>
        </w:rPr>
      </w:r>
      <w:bookmarkEnd w:id="35"/>
      <w:bookmarkEnd w:id="36"/>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69"/>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69"/>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69"/>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6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69"/>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47" w:name="OLE_LINK38"/>
      <w:r>
        <w:rPr>
          <w:rFonts w:hint="eastAsia" w:ascii="宋体" w:hAnsi="宋体"/>
          <w:b/>
          <w:sz w:val="21"/>
          <w:szCs w:val="21"/>
        </w:rPr>
        <w:t xml:space="preserve">请将合法获取采购文件的证明材料（即《投标供应商确认函》）、</w:t>
      </w:r>
      <w:bookmarkStart w:id="48"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47"/>
      <w:r/>
      <w:bookmarkEnd w:id="48"/>
      <w:r>
        <w:rPr>
          <w:rFonts w:hint="eastAsia" w:ascii="宋体" w:hAnsi="宋体"/>
          <w:b/>
          <w:sz w:val="21"/>
          <w:szCs w:val="21"/>
        </w:rPr>
        <w:t xml:space="preserve">与质疑函一起递交，否则不予受理。</w:t>
      </w:r>
      <w:r/>
    </w:p>
    <w:p>
      <w:pPr>
        <w:pStyle w:val="869"/>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69"/>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69"/>
        <w:ind w:left="0" w:firstLine="422"/>
        <w:spacing w:line="360" w:lineRule="auto"/>
        <w:rPr>
          <w:rFonts w:ascii="宋体" w:hAnsi="宋体" w:cs="宋体"/>
          <w:b/>
          <w:sz w:val="21"/>
          <w:szCs w:val="21"/>
        </w:rPr>
      </w:pPr>
      <w:r/>
      <w:bookmarkStart w:id="49" w:name="OLE_LINK22"/>
      <w:r/>
      <w:bookmarkStart w:id="50" w:name="OLE_LINK32"/>
      <w:r/>
      <w:bookmarkStart w:id="51" w:name="OLE_LINK33"/>
      <w:r/>
      <w:bookmarkStart w:id="52" w:name="OLE_LINK35"/>
      <w:r/>
      <w:bookmarkStart w:id="53" w:name="OLE_LINK41"/>
      <w:r>
        <w:rPr>
          <w:rFonts w:hint="eastAsia" w:ascii="宋体" w:hAnsi="宋体" w:cs="宋体"/>
          <w:b/>
          <w:sz w:val="21"/>
          <w:szCs w:val="21"/>
        </w:rPr>
        <w:t xml:space="preserve">联系电话</w:t>
      </w:r>
      <w:r>
        <w:rPr>
          <w:rFonts w:hint="eastAsia" w:ascii="宋体" w:hAnsi="宋体" w:cs="宋体"/>
          <w:b/>
          <w:sz w:val="21"/>
          <w:szCs w:val="21"/>
        </w:rPr>
        <w:t xml:space="preserve">：</w:t>
      </w:r>
      <w:r>
        <w:rPr>
          <w:rFonts w:hint="eastAsia" w:ascii="宋体" w:hAnsi="宋体" w:cs="宋体"/>
          <w:b/>
          <w:sz w:val="21"/>
          <w:szCs w:val="21"/>
        </w:rPr>
        <w:t xml:space="preserve">0512-69826795</w:t>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联系地址</w:t>
      </w:r>
      <w:r>
        <w:rPr>
          <w:rFonts w:hint="eastAsia" w:ascii="宋体" w:hAnsi="宋体" w:cs="宋体"/>
          <w:b/>
          <w:sz w:val="21"/>
          <w:szCs w:val="21"/>
        </w:rPr>
        <w:t xml:space="preserve">：</w:t>
      </w:r>
      <w:r>
        <w:rPr>
          <w:rFonts w:hint="eastAsia" w:ascii="宋体" w:hAnsi="宋体" w:cs="宋体"/>
          <w:b/>
          <w:sz w:val="21"/>
          <w:szCs w:val="21"/>
        </w:rPr>
        <w:t xml:space="preserve">苏州高新区邓尉路105号狮山科技馆7楼</w:t>
      </w:r>
      <w:r>
        <w:rPr>
          <w:rFonts w:hint="eastAsia" w:ascii="宋体" w:hAnsi="宋体" w:cs="宋体"/>
          <w:b/>
          <w:sz w:val="21"/>
          <w:szCs w:val="21"/>
        </w:rPr>
        <w:t xml:space="preserve">7</w:t>
      </w:r>
      <w:r>
        <w:rPr>
          <w:rFonts w:ascii="宋体" w:hAnsi="宋体" w:cs="宋体"/>
          <w:b/>
          <w:sz w:val="21"/>
          <w:szCs w:val="21"/>
        </w:rPr>
        <w:t xml:space="preserve">17</w:t>
      </w:r>
      <w:r>
        <w:rPr>
          <w:rFonts w:hint="eastAsia" w:ascii="宋体" w:hAnsi="宋体" w:cs="宋体"/>
          <w:b/>
          <w:sz w:val="21"/>
          <w:szCs w:val="21"/>
        </w:rPr>
        <w:t xml:space="preserve">室</w:t>
      </w:r>
      <w:bookmarkEnd w:id="49"/>
      <w:bookmarkEnd w:id="50"/>
      <w:bookmarkEnd w:id="51"/>
      <w:bookmarkEnd w:id="52"/>
      <w:bookmarkEnd w:id="53"/>
      <w:r/>
    </w:p>
    <w:p>
      <w:pPr>
        <w:pStyle w:val="869"/>
        <w:ind w:left="0" w:firstLine="422"/>
        <w:spacing w:line="360" w:lineRule="auto"/>
        <w:rPr>
          <w:rFonts w:ascii="宋体" w:hAnsi="宋体" w:cs="宋体"/>
          <w:b/>
          <w:sz w:val="21"/>
          <w:szCs w:val="21"/>
        </w:rPr>
      </w:pPr>
      <w:r>
        <w:rPr>
          <w:rFonts w:ascii="宋体" w:hAnsi="宋体" w:cs="宋体"/>
          <w:b/>
          <w:sz w:val="21"/>
          <w:szCs w:val="21"/>
        </w:rPr>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69"/>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69"/>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69"/>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69"/>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69"/>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69"/>
        <w:ind w:left="0" w:firstLine="422"/>
        <w:spacing w:line="360" w:lineRule="auto"/>
        <w:rPr>
          <w:rFonts w:ascii="宋体" w:hAnsi="宋体" w:cs="宋体"/>
          <w:b/>
          <w:sz w:val="21"/>
          <w:szCs w:val="21"/>
        </w:rPr>
      </w:pPr>
      <w:r>
        <w:rPr>
          <w:rFonts w:ascii="宋体" w:hAnsi="宋体" w:cs="宋体"/>
          <w:b/>
          <w:sz w:val="21"/>
          <w:szCs w:val="21"/>
        </w:rPr>
      </w:r>
      <w:r/>
    </w:p>
    <w:p>
      <w:pPr>
        <w:pStyle w:val="869"/>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69"/>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rPr>
          <w:rFonts w:hint="eastAsia" w:ascii="宋体" w:hAnsi="宋体" w:cs="宋体"/>
          <w:b/>
          <w:bCs/>
          <w:color w:val="ff0000"/>
          <w:sz w:val="21"/>
          <w:szCs w:val="21"/>
        </w:rPr>
        <w:t xml:space="preserve">；</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6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69"/>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、中小微</w:t>
      </w:r>
      <w:r>
        <w:rPr>
          <w:rFonts w:hint="eastAsia" w:ascii="宋体" w:hAnsi="宋体" w:cs="宋体"/>
          <w:sz w:val="21"/>
          <w:szCs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b/>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本项目为专门面向中小企业采购的项目，根据《政府采购促进中小企业发展管理办法》（财库</w:t>
      </w:r>
      <w:r>
        <w:rPr>
          <w:rFonts w:hint="eastAsia" w:ascii="Times New Roman" w:hAnsi="Times New Roman"/>
          <w:b/>
          <w:sz w:val="21"/>
          <w:szCs w:val="21"/>
        </w:rPr>
        <w:t xml:space="preserve">[2020]46</w:t>
      </w:r>
      <w:r>
        <w:rPr>
          <w:rFonts w:hint="eastAsia" w:ascii="Times New Roman" w:hAnsi="Times New Roman"/>
          <w:b/>
          <w:sz w:val="21"/>
          <w:szCs w:val="21"/>
        </w:rPr>
        <w:t xml:space="preserve">号）的规定，供应商提供服务的人员应为依照《中华人民共和国劳动合同法》订立劳动合同的从业人员，否则视为非实质性响应。</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物业管理。</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b/>
          <w:sz w:val="21"/>
        </w:rPr>
        <w:t xml:space="preserve">并在响应</w:t>
      </w:r>
      <w:r>
        <w:rPr>
          <w:rFonts w:hint="eastAsia" w:ascii="宋体" w:hAnsi="宋体"/>
          <w:b/>
          <w:sz w:val="21"/>
        </w:rPr>
        <w:t xml:space="preserve">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w:t>
      </w:r>
      <w:r>
        <w:rPr>
          <w:rFonts w:hint="eastAsia" w:ascii="宋体" w:hAnsi="宋体"/>
          <w:sz w:val="21"/>
        </w:rPr>
        <w:t xml:space="preserve">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52"/>
        <w:ind w:left="0" w:firstLine="0"/>
        <w:jc w:val="center"/>
        <w:rPr>
          <w:rFonts w:ascii="宋体" w:hAnsi="宋体" w:cs="宋体"/>
          <w:b/>
          <w:sz w:val="44"/>
          <w:szCs w:val="44"/>
          <w:lang w:val="zh-CN"/>
        </w:rPr>
      </w:pPr>
      <w:r>
        <w:rPr>
          <w:b/>
          <w:sz w:val="44"/>
          <w:szCs w:val="44"/>
        </w:rPr>
        <w:br w:type="page" w:clear="all"/>
      </w:r>
      <w:bookmarkStart w:id="54" w:name="_Toc68611036"/>
      <w:r/>
      <w:bookmarkStart w:id="55" w:name="_Toc14106"/>
      <w:r/>
      <w:bookmarkStart w:id="56" w:name="_Toc198542803"/>
      <w:r/>
      <w:bookmarkStart w:id="57" w:name="_Toc23660"/>
      <w:r/>
      <w:bookmarkStart w:id="58" w:name="_Toc58248882"/>
      <w:r/>
      <w:bookmarkStart w:id="59" w:name="_Toc4098"/>
      <w:r/>
      <w:bookmarkStart w:id="60" w:name="_Toc57376408"/>
      <w:r/>
      <w:bookmarkStart w:id="61" w:name="_Toc6898"/>
      <w:r/>
      <w:bookmarkStart w:id="62" w:name="_Toc68611037"/>
      <w:r/>
      <w:bookmarkEnd w:id="27"/>
      <w:r/>
      <w:bookmarkEnd w:id="28"/>
      <w:r/>
      <w:bookmarkEnd w:id="29"/>
      <w:r/>
      <w:bookmarkEnd w:id="30"/>
      <w:r>
        <w:rPr>
          <w:rFonts w:hint="eastAsia"/>
          <w:b/>
          <w:sz w:val="44"/>
          <w:szCs w:val="44"/>
        </w:rPr>
        <w:t xml:space="preserve">第三章</w:t>
      </w:r>
      <w:bookmarkStart w:id="63" w:name="投标文件格式"/>
      <w:r/>
      <w:bookmarkEnd w:id="63"/>
      <w:r>
        <w:rPr>
          <w:b/>
          <w:sz w:val="44"/>
          <w:szCs w:val="44"/>
        </w:rPr>
        <w:t xml:space="preserve"> </w:t>
      </w:r>
      <w:r>
        <w:rPr>
          <w:rFonts w:hint="eastAsia"/>
          <w:b/>
          <w:sz w:val="44"/>
          <w:szCs w:val="44"/>
        </w:rPr>
        <w:t xml:space="preserve">响应文件格式</w:t>
      </w:r>
      <w:bookmarkEnd w:id="54"/>
      <w:r/>
      <w:bookmarkEnd w:id="55"/>
      <w:r/>
      <w:bookmarkEnd w:id="56"/>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60"/>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64" w:name="_Toc17036"/>
      <w:r/>
      <w:bookmarkStart w:id="65" w:name="_Toc3821"/>
      <w:r/>
      <w:r/>
    </w:p>
    <w:p>
      <w:pPr>
        <w:ind w:left="0"/>
        <w:rPr>
          <w:rFonts w:ascii="宋体" w:hAnsi="宋体"/>
          <w:b/>
          <w:sz w:val="21"/>
          <w:szCs w:val="21"/>
        </w:rPr>
      </w:pPr>
      <w:r>
        <w:rPr>
          <w:rFonts w:ascii="宋体" w:hAnsi="宋体"/>
          <w:b/>
          <w:sz w:val="21"/>
          <w:szCs w:val="21"/>
        </w:rPr>
      </w:r>
      <w:r/>
    </w:p>
    <w:p>
      <w:pPr>
        <w:pStyle w:val="852"/>
        <w:ind w:left="0" w:firstLine="0"/>
        <w:spacing w:before="0" w:after="0" w:line="360" w:lineRule="auto"/>
        <w:rPr>
          <w:rFonts w:ascii="宋体" w:hAnsi="宋体"/>
          <w:b/>
          <w:sz w:val="21"/>
          <w:szCs w:val="21"/>
        </w:rPr>
      </w:pPr>
      <w:r/>
      <w:bookmarkStart w:id="66" w:name="_Toc198542804"/>
      <w:r>
        <w:rPr>
          <w:rFonts w:ascii="宋体" w:hAnsi="宋体"/>
          <w:b/>
          <w:sz w:val="21"/>
          <w:szCs w:val="21"/>
        </w:rPr>
        <w:t xml:space="preserve">附件</w:t>
      </w:r>
      <w:r>
        <w:rPr>
          <w:rFonts w:hint="eastAsia" w:ascii="宋体" w:hAnsi="宋体"/>
          <w:b/>
          <w:sz w:val="21"/>
          <w:szCs w:val="21"/>
        </w:rPr>
        <w:t xml:space="preserve">1.开标一览表</w:t>
      </w:r>
      <w:bookmarkEnd w:id="66"/>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18"/>
        <w:ind w:left="0" w:firstLine="0"/>
      </w:pPr>
      <w:r/>
      <w:r/>
    </w:p>
    <w:p>
      <w:pPr>
        <w:pStyle w:val="918"/>
        <w:ind w:left="0" w:firstLine="0"/>
      </w:pPr>
      <w:r/>
      <w:r/>
    </w:p>
    <w:p>
      <w:pPr>
        <w:pStyle w:val="918"/>
        <w:ind w:left="0" w:firstLine="0"/>
        <w:rPr>
          <w:rFonts w:ascii="宋体" w:hAnsi="宋体"/>
          <w:sz w:val="21"/>
          <w:szCs w:val="21"/>
        </w:rPr>
      </w:pPr>
      <w:r>
        <w:rPr>
          <w:rFonts w:hint="eastAsia" w:ascii="宋体" w:hAnsi="宋体"/>
          <w:sz w:val="21"/>
          <w:szCs w:val="21"/>
        </w:rPr>
        <w:t xml:space="preserve">响应</w:t>
      </w:r>
      <w:r>
        <w:rPr>
          <w:rFonts w:hint="eastAsia" w:ascii="宋体" w:hAnsi="宋体"/>
          <w:sz w:val="21"/>
          <w:szCs w:val="21"/>
        </w:rPr>
        <w:t xml:space="preserve">人全称（加盖公章）：</w:t>
      </w:r>
      <w:r/>
    </w:p>
    <w:p>
      <w:pPr>
        <w:pStyle w:val="918"/>
        <w:ind w:left="0" w:firstLine="0"/>
        <w:rPr>
          <w:rFonts w:ascii="宋体" w:hAnsi="宋体"/>
          <w:sz w:val="21"/>
          <w:szCs w:val="21"/>
        </w:rPr>
      </w:pPr>
      <w:r>
        <w:rPr>
          <w:rFonts w:hint="eastAsia" w:ascii="宋体" w:hAnsi="宋体"/>
          <w:sz w:val="21"/>
          <w:szCs w:val="21"/>
        </w:rPr>
        <w:t xml:space="preserve">项目编号：</w:t>
      </w:r>
      <w:r/>
    </w:p>
    <w:p>
      <w:pPr>
        <w:pStyle w:val="918"/>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响应</w:t>
            </w:r>
            <w:r>
              <w:rPr>
                <w:rFonts w:hint="eastAsia" w:ascii="宋体" w:hAnsi="宋体"/>
                <w:sz w:val="21"/>
                <w:szCs w:val="21"/>
              </w:rPr>
              <w:t xml:space="preserve">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52"/>
        <w:ind w:left="0" w:firstLine="0"/>
        <w:spacing w:before="0" w:after="0" w:line="360" w:lineRule="auto"/>
        <w:rPr>
          <w:rFonts w:ascii="宋体" w:hAnsi="宋体"/>
          <w:sz w:val="21"/>
          <w:szCs w:val="21"/>
        </w:rPr>
      </w:pPr>
      <w:r/>
      <w:bookmarkStart w:id="67" w:name="_Toc198542805"/>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67"/>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852"/>
        <w:ind w:left="0" w:firstLine="0"/>
        <w:spacing w:before="0" w:after="0" w:line="360" w:lineRule="auto"/>
        <w:rPr>
          <w:rFonts w:ascii="宋体" w:hAnsi="宋体"/>
          <w:b/>
          <w:sz w:val="21"/>
          <w:szCs w:val="21"/>
        </w:rPr>
      </w:pPr>
      <w:r/>
      <w:bookmarkStart w:id="68" w:name="_Toc198542806"/>
      <w:r>
        <w:rPr>
          <w:rFonts w:hint="eastAsia" w:ascii="宋体" w:hAnsi="宋体"/>
          <w:b/>
          <w:sz w:val="21"/>
          <w:szCs w:val="21"/>
        </w:rPr>
        <w:t xml:space="preserve">附件</w:t>
      </w:r>
      <w:bookmarkEnd w:id="64"/>
      <w:r/>
      <w:bookmarkEnd w:id="65"/>
      <w:r>
        <w:rPr>
          <w:rFonts w:ascii="宋体" w:hAnsi="宋体"/>
          <w:b/>
          <w:sz w:val="21"/>
          <w:szCs w:val="21"/>
        </w:rPr>
        <w:t xml:space="preserve">3</w:t>
      </w:r>
      <w:r>
        <w:rPr>
          <w:rFonts w:hint="eastAsia" w:ascii="宋体" w:hAnsi="宋体"/>
          <w:b/>
          <w:sz w:val="21"/>
          <w:szCs w:val="21"/>
        </w:rPr>
        <w:t xml:space="preserve">.磋商响应函</w:t>
      </w:r>
      <w:bookmarkEnd w:id="68"/>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4、本磋商响应文件的有效期限为响应文件接收截止时间之日起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9</w:t>
      </w:r>
      <w:r>
        <w:rPr>
          <w:rFonts w:hint="eastAsia" w:ascii="宋体" w:hAnsi="宋体" w:cs="宋体"/>
          <w:sz w:val="21"/>
          <w:szCs w:val="21"/>
          <w:lang w:val="zh-CN"/>
        </w:rPr>
        <w:t xml:space="preserve">、与本磋商响应有关的通讯地址：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52"/>
        <w:ind w:left="0" w:firstLine="0"/>
        <w:spacing w:before="0" w:after="0" w:line="360" w:lineRule="auto"/>
        <w:rPr>
          <w:rFonts w:ascii="宋体" w:hAnsi="宋体"/>
          <w:b/>
          <w:sz w:val="21"/>
          <w:szCs w:val="21"/>
        </w:rPr>
      </w:pPr>
      <w:r/>
      <w:bookmarkStart w:id="69" w:name="_Toc198542807"/>
      <w:r>
        <w:rPr>
          <w:rFonts w:ascii="宋体" w:hAnsi="宋体"/>
          <w:b/>
          <w:sz w:val="21"/>
          <w:szCs w:val="21"/>
        </w:rPr>
        <w:t xml:space="preserve">附件4</w:t>
      </w:r>
      <w:r>
        <w:rPr>
          <w:rFonts w:hint="eastAsia" w:ascii="宋体" w:hAnsi="宋体"/>
          <w:b/>
          <w:sz w:val="21"/>
          <w:szCs w:val="21"/>
        </w:rPr>
        <w:t xml:space="preserve">.磋商报价分析表</w:t>
      </w:r>
      <w:bookmarkEnd w:id="69"/>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综合单价</w:t>
            </w:r>
            <w:r/>
          </w:p>
          <w:p>
            <w:pPr>
              <w:ind w:left="0"/>
              <w:jc w:val="center"/>
              <w:widowControl w:val="off"/>
              <w:rPr>
                <w:rFonts w:ascii="宋体" w:hAnsi="宋体"/>
                <w:sz w:val="21"/>
                <w:szCs w:val="21"/>
              </w:rPr>
            </w:pPr>
            <w:r>
              <w:rPr>
                <w:rFonts w:ascii="宋体" w:hAnsi="宋体"/>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总价（人数×综合单价×</w:t>
            </w:r>
            <w:r>
              <w:rPr>
                <w:rFonts w:hint="eastAsia" w:ascii="宋体" w:hAnsi="宋体"/>
                <w:sz w:val="21"/>
                <w:szCs w:val="21"/>
                <w:u w:val="single"/>
              </w:rPr>
              <w:t xml:space="preserve">   </w:t>
            </w:r>
            <w:r>
              <w:rPr>
                <w:rFonts w:ascii="宋体" w:hAnsi="宋体"/>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人员费用合计：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其他费用合计：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b/>
                <w:sz w:val="21"/>
                <w:szCs w:val="21"/>
              </w:rPr>
            </w:pPr>
            <w:r>
              <w:rPr>
                <w:rFonts w:hint="eastAsia" w:ascii="宋体" w:hAnsi="宋体"/>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b/>
                <w:sz w:val="21"/>
                <w:szCs w:val="21"/>
              </w:rPr>
            </w:pPr>
            <w:r>
              <w:rPr>
                <w:rFonts w:hint="eastAsia" w:ascii="宋体" w:hAnsi="宋体"/>
                <w:b/>
                <w:sz w:val="21"/>
                <w:szCs w:val="21"/>
              </w:rPr>
              <w:t xml:space="preserve">总报价（</w:t>
            </w:r>
            <w:r>
              <w:rPr>
                <w:rFonts w:hint="eastAsia" w:ascii="宋体" w:hAnsi="宋体"/>
                <w:b/>
                <w:sz w:val="21"/>
                <w:szCs w:val="21"/>
              </w:rPr>
              <w:t xml:space="preserve">小</w:t>
            </w:r>
            <w:r>
              <w:rPr>
                <w:rFonts w:hint="eastAsia" w:ascii="宋体" w:hAnsi="宋体"/>
                <w:b/>
                <w:sz w:val="21"/>
                <w:szCs w:val="21"/>
              </w:rPr>
              <w:t xml:space="preserve">写）：</w:t>
            </w:r>
            <w:r>
              <w:rPr>
                <w:rFonts w:hint="eastAsia" w:ascii="宋体" w:hAnsi="宋体"/>
                <w:b/>
                <w:sz w:val="21"/>
                <w:szCs w:val="21"/>
              </w:rPr>
              <w:t xml:space="preserve"> </w:t>
            </w:r>
            <w:r>
              <w:rPr>
                <w:rFonts w:ascii="宋体" w:hAnsi="宋体"/>
                <w:b/>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元</w:t>
            </w:r>
            <w:r/>
          </w:p>
        </w:tc>
      </w:tr>
    </w:tbl>
    <w:p>
      <w:pPr>
        <w:ind w:left="1026" w:firstLine="4830"/>
        <w:jc w:val="left"/>
        <w:rPr>
          <w:rFonts w:ascii="宋体" w:hAnsi="宋体"/>
          <w:sz w:val="21"/>
          <w:szCs w:val="21"/>
        </w:rPr>
      </w:pPr>
      <w:r>
        <w:rPr>
          <w:rFonts w:hint="eastAsia" w:ascii="宋体" w:hAnsi="宋体"/>
          <w:sz w:val="21"/>
          <w:szCs w:val="21"/>
        </w:rPr>
        <w:t xml:space="preserve">供应商名称</w:t>
      </w:r>
      <w:r>
        <w:rPr>
          <w:rFonts w:ascii="宋体" w:hAnsi="宋体"/>
          <w:sz w:val="21"/>
          <w:szCs w:val="21"/>
        </w:rPr>
        <w:t xml:space="preserve">（</w:t>
      </w:r>
      <w:r>
        <w:rPr>
          <w:rFonts w:hint="eastAsia" w:ascii="宋体" w:hAnsi="宋体"/>
          <w:sz w:val="21"/>
          <w:szCs w:val="21"/>
        </w:rPr>
        <w:t xml:space="preserve">公</w:t>
      </w:r>
      <w:r>
        <w:rPr>
          <w:rFonts w:ascii="宋体" w:hAnsi="宋体"/>
          <w:sz w:val="21"/>
          <w:szCs w:val="21"/>
        </w:rPr>
        <w:t xml:space="preserve">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360" w:lineRule="exact"/>
        <w:widowControl w:val="off"/>
        <w:rPr>
          <w:rFonts w:ascii="宋体" w:hAnsi="宋体"/>
          <w:color w:val="000000" w:themeColor="text1"/>
          <w:sz w:val="21"/>
          <w:szCs w:val="21"/>
        </w:rPr>
      </w:pPr>
      <w:r>
        <w:rPr>
          <w:rFonts w:hint="eastAsia" w:ascii="宋体" w:hAnsi="宋体"/>
          <w:color w:val="000000" w:themeColor="text1"/>
          <w:sz w:val="21"/>
          <w:szCs w:val="21"/>
        </w:rPr>
        <w:t xml:space="preserve">1</w:t>
      </w:r>
      <w:r>
        <w:rPr>
          <w:rFonts w:ascii="宋体" w:hAnsi="宋体"/>
          <w:color w:val="000000" w:themeColor="text1"/>
          <w:sz w:val="21"/>
          <w:szCs w:val="21"/>
        </w:rPr>
        <w:t xml:space="preserve">.</w:t>
      </w:r>
      <w:r>
        <w:rPr>
          <w:rFonts w:hint="eastAsia" w:ascii="宋体" w:hAnsi="宋体"/>
          <w:color w:val="000000" w:themeColor="text1"/>
          <w:sz w:val="21"/>
          <w:szCs w:val="21"/>
        </w:rPr>
        <w:t xml:space="preserve">报价表包含供应商各项成本核算和投入的成本明细，磋商报价分析表中总报价应为人员费用和其他费用合计金额，总报价应与开标一览表金额一致；否则，以开标一览表为准。</w:t>
      </w:r>
      <w:r/>
    </w:p>
    <w:p>
      <w:pPr>
        <w:ind w:left="0" w:firstLine="420"/>
        <w:spacing w:line="360" w:lineRule="exact"/>
        <w:widowControl w:val="off"/>
        <w:rPr>
          <w:rFonts w:ascii="宋体" w:hAnsi="宋体"/>
          <w:b/>
          <w:color w:val="000000" w:themeColor="text1"/>
          <w:sz w:val="21"/>
          <w:szCs w:val="21"/>
        </w:rPr>
      </w:pPr>
      <w:r>
        <w:rPr>
          <w:rFonts w:ascii="宋体" w:hAnsi="宋体"/>
          <w:color w:val="000000" w:themeColor="text1"/>
          <w:sz w:val="21"/>
          <w:szCs w:val="21"/>
        </w:rPr>
        <w:t xml:space="preserve">2</w:t>
      </w:r>
      <w:r>
        <w:rPr>
          <w:rFonts w:ascii="宋体" w:hAnsi="宋体"/>
          <w:color w:val="000000" w:themeColor="text1"/>
          <w:sz w:val="21"/>
          <w:szCs w:val="21"/>
        </w:rPr>
        <w:t xml:space="preserve">.</w:t>
      </w:r>
      <w:r>
        <w:rPr>
          <w:rFonts w:hint="eastAsia" w:ascii="宋体" w:hAnsi="宋体"/>
          <w:color w:val="000000" w:themeColor="text1"/>
          <w:sz w:val="21"/>
          <w:szCs w:val="21"/>
        </w:rPr>
        <w:t xml:space="preserve">本项目人员的月工资标准不得低于苏州市最低工资标准要求，并按《中华人民共和国劳动合同法》要求签订劳动合同。</w:t>
      </w:r>
      <w:r>
        <w:rPr>
          <w:rFonts w:hint="eastAsia" w:ascii="宋体" w:hAnsi="宋体"/>
          <w:b/>
          <w:color w:val="000000" w:themeColor="text1"/>
          <w:sz w:val="21"/>
          <w:szCs w:val="21"/>
        </w:rPr>
        <w:t xml:space="preserve">遇到法律法规规定的最低工资调整，其中人工费用相应浮动，由供应商自行承担。</w:t>
      </w:r>
      <w:r/>
    </w:p>
    <w:p>
      <w:pPr>
        <w:ind w:left="0" w:firstLine="420"/>
        <w:spacing w:line="360" w:lineRule="exact"/>
        <w:widowControl w:val="off"/>
        <w:rPr>
          <w:rFonts w:ascii="宋体" w:hAnsi="宋体"/>
          <w:b/>
          <w:color w:val="000000" w:themeColor="text1"/>
          <w:sz w:val="21"/>
          <w:szCs w:val="21"/>
        </w:rPr>
      </w:pPr>
      <w:r>
        <w:rPr>
          <w:rFonts w:ascii="宋体" w:hAnsi="宋体"/>
          <w:color w:val="000000" w:themeColor="text1"/>
          <w:sz w:val="21"/>
          <w:szCs w:val="21"/>
        </w:rPr>
        <w:t xml:space="preserve">3</w:t>
      </w:r>
      <w:r>
        <w:rPr>
          <w:rFonts w:ascii="宋体" w:hAnsi="宋体"/>
          <w:color w:val="000000" w:themeColor="text1"/>
          <w:sz w:val="21"/>
          <w:szCs w:val="21"/>
        </w:rPr>
        <w:t xml:space="preserve">.</w:t>
      </w:r>
      <w:r>
        <w:rPr>
          <w:rFonts w:hint="eastAsia" w:ascii="宋体" w:hAnsi="宋体"/>
          <w:color w:val="000000" w:themeColor="text1"/>
          <w:sz w:val="21"/>
          <w:szCs w:val="21"/>
        </w:rPr>
        <w:t xml:space="preserve">本项目所有人员须按国家规定缴纳员工的社会保险，</w:t>
      </w:r>
      <w:r>
        <w:rPr>
          <w:rFonts w:hint="eastAsia" w:ascii="宋体" w:hAnsi="宋体"/>
          <w:color w:val="000000" w:themeColor="text1"/>
          <w:sz w:val="21"/>
          <w:szCs w:val="21"/>
        </w:rPr>
        <w:t xml:space="preserve">社会保险标准不得低于苏州市规定的最低社会保险缴费要求</w:t>
      </w:r>
      <w:r>
        <w:rPr>
          <w:rFonts w:hint="eastAsia" w:ascii="宋体" w:hAnsi="宋体"/>
          <w:color w:val="000000" w:themeColor="text1"/>
          <w:sz w:val="21"/>
          <w:szCs w:val="21"/>
        </w:rPr>
        <w:t xml:space="preserve">。</w:t>
      </w:r>
      <w:r/>
    </w:p>
    <w:p>
      <w:pPr>
        <w:ind w:left="0" w:firstLine="422"/>
        <w:spacing w:line="360" w:lineRule="exact"/>
        <w:widowControl w:val="off"/>
        <w:rPr>
          <w:rFonts w:ascii="宋体" w:hAnsi="宋体"/>
          <w:color w:val="000000" w:themeColor="text1"/>
          <w:sz w:val="21"/>
          <w:szCs w:val="21"/>
        </w:rPr>
      </w:pPr>
      <w:r>
        <w:rPr>
          <w:rFonts w:ascii="宋体" w:hAnsi="宋体"/>
          <w:b/>
          <w:color w:val="000000" w:themeColor="text1"/>
          <w:sz w:val="21"/>
          <w:szCs w:val="21"/>
        </w:rPr>
        <w:t xml:space="preserve">4</w:t>
      </w:r>
      <w:r>
        <w:rPr>
          <w:rFonts w:hint="eastAsia" w:ascii="宋体" w:hAnsi="宋体"/>
          <w:b/>
          <w:color w:val="000000" w:themeColor="text1"/>
          <w:sz w:val="21"/>
          <w:szCs w:val="21"/>
        </w:rPr>
        <w:t xml:space="preserve">.</w:t>
      </w:r>
      <w:r>
        <w:rPr>
          <w:rFonts w:hint="eastAsia" w:ascii="宋体" w:hAnsi="宋体"/>
          <w:b/>
          <w:color w:val="000000" w:themeColor="text1"/>
          <w:sz w:val="21"/>
          <w:szCs w:val="21"/>
        </w:rPr>
        <w:t xml:space="preserve">响应报价如未能涵盖人员工资及社会保险费用的，磋商小组可依据《中华人民共和国劳动合同法》等法律法规认定该响应</w:t>
      </w:r>
      <w:r>
        <w:rPr>
          <w:rFonts w:hint="eastAsia" w:ascii="宋体" w:hAnsi="宋体"/>
          <w:b/>
          <w:color w:val="000000" w:themeColor="text1"/>
          <w:sz w:val="21"/>
          <w:szCs w:val="21"/>
        </w:rPr>
        <w:t xml:space="preserve">报价无效。</w:t>
      </w:r>
      <w:r/>
    </w:p>
    <w:p>
      <w:pPr>
        <w:ind w:left="0" w:firstLine="422"/>
        <w:spacing w:line="360" w:lineRule="exact"/>
        <w:widowControl w:val="off"/>
        <w:rPr>
          <w:rFonts w:ascii="宋体" w:hAnsi="宋体"/>
          <w:b/>
          <w:color w:val="000000" w:themeColor="text1"/>
          <w:sz w:val="21"/>
          <w:szCs w:val="21"/>
        </w:rPr>
      </w:pPr>
      <w:r>
        <w:rPr>
          <w:rFonts w:hint="eastAsia" w:ascii="宋体" w:hAnsi="宋体"/>
          <w:b/>
          <w:color w:val="000000" w:themeColor="text1"/>
          <w:sz w:val="21"/>
          <w:szCs w:val="21"/>
        </w:rPr>
        <w:t xml:space="preserve">5</w:t>
      </w:r>
      <w:r>
        <w:rPr>
          <w:rFonts w:ascii="宋体" w:hAnsi="宋体"/>
          <w:b/>
          <w:color w:val="000000" w:themeColor="text1"/>
          <w:sz w:val="21"/>
          <w:szCs w:val="21"/>
        </w:rPr>
        <w:t xml:space="preserve">.</w:t>
      </w:r>
      <w:r>
        <w:rPr>
          <w:rFonts w:hint="eastAsia" w:ascii="宋体" w:hAnsi="宋体"/>
          <w:b/>
          <w:color w:val="000000" w:themeColor="text1"/>
          <w:sz w:val="22"/>
        </w:rPr>
        <w:t xml:space="preserve">本项目人员的工作时间和休息休假应按照《中华人民共和国劳动法》要求。</w:t>
      </w:r>
      <w:r>
        <w:rPr>
          <w:rFonts w:hint="eastAsia" w:ascii="宋体" w:hAnsi="宋体"/>
          <w:b/>
          <w:color w:val="000000" w:themeColor="text1"/>
          <w:sz w:val="22"/>
        </w:rPr>
        <w:t xml:space="preserve">请供应商</w:t>
      </w:r>
      <w:r>
        <w:rPr>
          <w:rFonts w:hint="eastAsia" w:ascii="宋体" w:hAnsi="宋体"/>
          <w:b/>
          <w:color w:val="000000" w:themeColor="text1"/>
          <w:sz w:val="22"/>
        </w:rPr>
        <w:t xml:space="preserve">结合自身实际综合考虑各项费用支出。</w:t>
      </w:r>
      <w:r/>
    </w:p>
    <w:p>
      <w:pPr>
        <w:ind w:left="0" w:firstLine="420"/>
        <w:spacing w:line="360" w:lineRule="exact"/>
        <w:widowControl w:val="off"/>
        <w:rPr>
          <w:rFonts w:ascii="宋体" w:hAnsi="宋体"/>
          <w:bCs/>
          <w:color w:val="000000" w:themeColor="text1"/>
          <w:sz w:val="21"/>
          <w:szCs w:val="21"/>
        </w:rPr>
      </w:pPr>
      <w:r>
        <w:rPr>
          <w:rFonts w:ascii="宋体" w:hAnsi="宋体"/>
          <w:color w:val="000000" w:themeColor="text1"/>
          <w:sz w:val="21"/>
          <w:szCs w:val="21"/>
        </w:rPr>
        <w:t xml:space="preserve">6</w:t>
      </w:r>
      <w:r>
        <w:rPr>
          <w:rFonts w:ascii="宋体" w:hAnsi="宋体"/>
          <w:color w:val="000000" w:themeColor="text1"/>
          <w:sz w:val="21"/>
          <w:szCs w:val="21"/>
        </w:rPr>
        <w:t xml:space="preserve">.</w:t>
      </w:r>
      <w:r>
        <w:rPr>
          <w:rFonts w:hint="eastAsia" w:ascii="宋体" w:hAnsi="宋体"/>
          <w:color w:val="000000" w:themeColor="text1"/>
          <w:sz w:val="21"/>
          <w:szCs w:val="21"/>
        </w:rPr>
        <w:t xml:space="preserve">分项报价条目</w:t>
      </w:r>
      <w:r>
        <w:rPr>
          <w:rFonts w:hint="eastAsia" w:ascii="宋体" w:hAnsi="宋体"/>
          <w:bCs/>
          <w:color w:val="000000" w:themeColor="text1"/>
          <w:sz w:val="21"/>
          <w:szCs w:val="21"/>
        </w:rPr>
        <w:t xml:space="preserve">，条目可根据项目实际情况自行添加或删除。</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52"/>
        <w:ind w:left="0" w:firstLine="0"/>
        <w:spacing w:before="0" w:after="0" w:line="360" w:lineRule="auto"/>
        <w:rPr>
          <w:rFonts w:ascii="宋体" w:hAnsi="宋体"/>
          <w:b/>
          <w:sz w:val="21"/>
          <w:szCs w:val="21"/>
        </w:rPr>
      </w:pPr>
      <w:r/>
      <w:bookmarkStart w:id="70" w:name="_Toc198542808"/>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70"/>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71" w:name="_Toc7945"/>
      <w:r/>
      <w:bookmarkStart w:id="72" w:name="_Toc241"/>
      <w:r/>
      <w:r/>
    </w:p>
    <w:p>
      <w:pPr>
        <w:ind w:left="0"/>
        <w:rPr>
          <w:rFonts w:ascii="宋体" w:hAnsi="宋体"/>
          <w:color w:val="000000"/>
          <w:sz w:val="21"/>
          <w:szCs w:val="21"/>
        </w:rPr>
        <w:outlineLvl w:val="0"/>
      </w:pPr>
      <w:r/>
      <w:bookmarkStart w:id="73" w:name="_Toc198542809"/>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73"/>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10"/>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p>
    <w:p>
      <w:pPr>
        <w:ind w:left="0" w:firstLine="420"/>
        <w:spacing w:line="360" w:lineRule="auto"/>
        <w:rPr>
          <w:rFonts w:ascii="宋体" w:hAnsi="宋体"/>
          <w:sz w:val="21"/>
          <w:szCs w:val="21"/>
        </w:rPr>
      </w:pPr>
      <w:r>
        <w:rPr>
          <w:rFonts w:ascii="宋体" w:hAnsi="宋体"/>
          <w:sz w:val="21"/>
        </w:rPr>
        <w:t xml:space="preserve">注：</w:t>
      </w:r>
      <w:r>
        <w:rPr>
          <w:rFonts w:hint="eastAsia" w:ascii="宋体" w:hAnsi="宋体"/>
          <w:sz w:val="21"/>
        </w:rPr>
        <w:t xml:space="preserve">供应商</w:t>
      </w:r>
      <w:r>
        <w:rPr>
          <w:rFonts w:hint="eastAsia" w:ascii="宋体" w:hAnsi="宋体"/>
          <w:sz w:val="21"/>
          <w:szCs w:val="21"/>
        </w:rPr>
        <w:t xml:space="preserve">针对本采购文件第四章“采购内容”要求，在本表中列出响应内容，并在“偏离说明”项下填写以下内容：优于的，填写“正偏离”；符合的，填写“无偏离”；低于的，填写“负偏离”。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未说明偏离的，将被认为响应采购文件的规定。</w:t>
      </w:r>
      <w:r>
        <w:rPr>
          <w:rFonts w:hint="eastAsia" w:ascii="宋体" w:hAnsi="宋体"/>
          <w:sz w:val="21"/>
          <w:szCs w:val="21"/>
        </w:rPr>
        <w:t xml:space="preserve">但该表不作为供应商对所响应服务关于商务条款等详细描述和说明的替代。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0"/>
        <w:ind w:left="400"/>
        <w:rPr>
          <w:lang w:val="zh-CN"/>
        </w:rPr>
      </w:pPr>
      <w:r>
        <w:rPr>
          <w:lang w:val="zh-CN"/>
        </w:rPr>
      </w:r>
      <w:r/>
    </w:p>
    <w:p>
      <w:pPr>
        <w:pStyle w:val="910"/>
        <w:ind w:left="0" w:firstLine="0"/>
        <w:rPr>
          <w:lang w:val="zh-CN"/>
        </w:rPr>
      </w:pPr>
      <w:r>
        <w:rPr>
          <w:lang w:val="zh-CN"/>
        </w:rPr>
      </w:r>
      <w:r/>
    </w:p>
    <w:p>
      <w:pPr>
        <w:pStyle w:val="910"/>
        <w:ind w:left="400"/>
        <w:rPr>
          <w:lang w:val="zh-CN"/>
        </w:rPr>
      </w:pPr>
      <w:r>
        <w:rPr>
          <w:lang w:val="zh-CN"/>
        </w:rPr>
      </w:r>
      <w:r/>
    </w:p>
    <w:p>
      <w:pPr>
        <w:ind w:left="0"/>
        <w:rPr>
          <w:rFonts w:ascii="Times New Roman" w:hAnsi="Times New Roman"/>
          <w:b/>
          <w:sz w:val="21"/>
          <w:szCs w:val="22"/>
        </w:rPr>
        <w:outlineLvl w:val="0"/>
      </w:pPr>
      <w:r/>
      <w:bookmarkStart w:id="74" w:name="_Toc198542810"/>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szCs w:val="22"/>
        </w:rPr>
        <w:t xml:space="preserve">.</w:t>
      </w:r>
      <w:r>
        <w:rPr>
          <w:rFonts w:hint="eastAsia" w:ascii="Times New Roman" w:hAnsi="Times New Roman"/>
          <w:b/>
          <w:sz w:val="21"/>
          <w:szCs w:val="22"/>
        </w:rPr>
        <w:t xml:space="preserve">项目服务人员配置表</w:t>
      </w:r>
      <w:bookmarkEnd w:id="74"/>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10"/>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firstLine="422"/>
        <w:spacing w:line="360" w:lineRule="auto"/>
        <w:widowControl w:val="off"/>
        <w:rPr>
          <w:rFonts w:ascii="宋体" w:hAnsi="宋体"/>
          <w:b/>
          <w:sz w:val="21"/>
          <w:szCs w:val="21"/>
        </w:rPr>
      </w:pPr>
      <w:r>
        <w:rPr>
          <w:rFonts w:hint="eastAsia" w:ascii="宋体" w:hAnsi="宋体"/>
          <w:b/>
          <w:color w:val="000000" w:themeColor="text1"/>
          <w:sz w:val="21"/>
          <w:szCs w:val="21"/>
        </w:rPr>
        <w:t xml:space="preserve">注：本项目为专门面向中小企业采购的项目，根据《政府采购促进中小企业发展管理办法》（财库[2020]46号）的规定，供应商提供服务的人员应为依照《中华人民共和国劳动合同法》订立劳动合同的从业人员，否</w:t>
      </w:r>
      <w:r>
        <w:rPr>
          <w:rFonts w:hint="eastAsia" w:ascii="宋体" w:hAnsi="宋体"/>
          <w:b/>
          <w:sz w:val="21"/>
          <w:szCs w:val="21"/>
        </w:rPr>
        <w:t xml:space="preserve">则视为非实质性响应。</w:t>
      </w:r>
      <w:r/>
    </w:p>
    <w:p>
      <w:pPr>
        <w:ind w:left="0" w:firstLine="422"/>
        <w:spacing w:line="360" w:lineRule="auto"/>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说明：服务人员配置表中带★项所涉及的证书为实质性响应条款，响应文件中需提供以下人员的证书复印件或要求的承诺函并加盖单位公章，未提供的视为非实质性响应。</w:t>
      </w:r>
      <w:r/>
    </w:p>
    <w:p>
      <w:pPr>
        <w:ind w:left="0" w:firstLine="422"/>
        <w:spacing w:line="360" w:lineRule="auto"/>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保安主管：须持有公安部门颁发的《保安员证》；</w:t>
      </w:r>
      <w:r/>
    </w:p>
    <w:p>
      <w:pPr>
        <w:ind w:left="0" w:firstLine="422"/>
        <w:spacing w:line="360" w:lineRule="auto"/>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高压电工：须持有特种作业操作证（准操项目：高压电工作业）；</w:t>
      </w:r>
      <w:r/>
    </w:p>
    <w:p>
      <w:pPr>
        <w:ind w:left="0" w:firstLine="422"/>
        <w:spacing w:line="360" w:lineRule="auto"/>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维修电工：须持有特种作业操作证（准操项目：</w:t>
      </w:r>
      <w:r>
        <w:rPr>
          <w:rFonts w:hint="eastAsia" w:ascii="宋体" w:hAnsi="宋体" w:cs="宋体"/>
          <w:b/>
          <w:sz w:val="21"/>
          <w:szCs w:val="21"/>
        </w:rPr>
        <w:t xml:space="preserve">高压电工作业或者</w:t>
      </w:r>
      <w:r>
        <w:rPr>
          <w:rFonts w:hint="eastAsia" w:ascii="宋体" w:hAnsi="宋体" w:cs="宋体"/>
          <w:b/>
          <w:sz w:val="21"/>
          <w:szCs w:val="21"/>
        </w:rPr>
        <w:t xml:space="preserve">低压电工作业）；</w:t>
      </w:r>
      <w:r/>
    </w:p>
    <w:p>
      <w:pPr>
        <w:ind w:left="0" w:firstLine="422"/>
        <w:spacing w:line="360" w:lineRule="auto"/>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秩序维护员：</w:t>
      </w:r>
      <w:r>
        <w:rPr>
          <w:rFonts w:hint="eastAsia" w:ascii="宋体" w:hAnsi="宋体" w:cs="宋体"/>
          <w:b/>
          <w:sz w:val="21"/>
          <w:szCs w:val="21"/>
        </w:rPr>
        <w:t xml:space="preserve">须持有公安部门颁发的《保安员证》，响应文件中须提供至少3人持有的保安员证复印件，其余人员可承诺签订合同后一星期内提供（需提供承诺函并加盖单位公章，承诺函格式自拟）</w:t>
      </w:r>
      <w:r>
        <w:rPr>
          <w:rFonts w:hint="eastAsia" w:ascii="宋体" w:hAnsi="宋体" w:cs="宋体"/>
          <w:b/>
          <w:sz w:val="21"/>
          <w:szCs w:val="21"/>
        </w:rPr>
        <w:t xml:space="preserve">；</w:t>
      </w:r>
      <w:r>
        <w:rPr>
          <w:rFonts w:ascii="宋体" w:hAnsi="宋体" w:cs="宋体"/>
          <w:b/>
          <w:sz w:val="21"/>
          <w:szCs w:val="21"/>
        </w:rPr>
        <w:t xml:space="preserve"> </w:t>
      </w:r>
      <w:r/>
    </w:p>
    <w:p>
      <w:pPr>
        <w:ind w:left="0" w:firstLine="422"/>
        <w:spacing w:line="360" w:lineRule="auto"/>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消控值班员（含领班）：</w:t>
      </w:r>
      <w:r>
        <w:rPr>
          <w:rFonts w:hint="eastAsia" w:ascii="宋体" w:hAnsi="宋体" w:cs="宋体"/>
          <w:b/>
          <w:sz w:val="21"/>
          <w:szCs w:val="21"/>
        </w:rPr>
        <w:t xml:space="preserve">须持有消防设施操作员或建（构）筑物消防员证书，响应文件中须提供至少3人持有的消防设施操作员或建（构）筑物消防员证书复印件，其余人员可承诺签订合同后一星期内提供（需提供承诺函并加盖单位公章，承诺函格式自拟）</w:t>
      </w:r>
      <w:r>
        <w:rPr>
          <w:rFonts w:hint="eastAsia" w:ascii="宋体" w:hAnsi="宋体" w:cs="宋体"/>
          <w:b/>
          <w:sz w:val="21"/>
          <w:szCs w:val="21"/>
        </w:rPr>
        <w:t xml:space="preserve">。</w:t>
      </w:r>
      <w:r/>
    </w:p>
    <w:p>
      <w:pPr>
        <w:pStyle w:val="864"/>
      </w:pPr>
      <w:r/>
      <w:r/>
    </w:p>
    <w:p>
      <w:pPr>
        <w:ind w:left="0"/>
        <w:jc w:val="left"/>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0"/>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75" w:name="_Toc198542811"/>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75"/>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10"/>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76" w:name="_Toc198542812"/>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76"/>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8"/>
      </w:pPr>
      <w:r/>
      <w:r/>
    </w:p>
    <w:p>
      <w:pPr>
        <w:pStyle w:val="918"/>
        <w:rPr>
          <w:lang w:val="zh-CN"/>
        </w:rPr>
      </w:pPr>
      <w:r>
        <w:rPr>
          <w:lang w:val="zh-CN"/>
        </w:rPr>
      </w:r>
      <w:r/>
    </w:p>
    <w:p>
      <w:pPr>
        <w:ind w:left="0"/>
      </w:pPr>
      <w:r/>
      <w:bookmarkEnd w:id="71"/>
      <w:bookmarkEnd w:id="72"/>
      <w:r/>
    </w:p>
    <w:p>
      <w:pPr>
        <w:ind w:left="0" w:firstLine="422"/>
        <w:jc w:val="left"/>
        <w:spacing w:line="360" w:lineRule="auto"/>
        <w:widowControl w:val="off"/>
        <w:rPr>
          <w:rFonts w:ascii="宋体" w:hAnsi="宋体"/>
          <w:b/>
          <w:sz w:val="21"/>
          <w:szCs w:val="21"/>
        </w:rPr>
      </w:pPr>
      <w:r>
        <w:rPr>
          <w:rFonts w:ascii="宋体" w:hAnsi="宋体"/>
          <w:b/>
          <w:sz w:val="21"/>
          <w:szCs w:val="21"/>
        </w:rPr>
        <w:br w:type="page" w:clear="all"/>
      </w:r>
      <w:bookmarkStart w:id="77" w:name="_Toc19621"/>
      <w:r/>
      <w:bookmarkStart w:id="78" w:name="_Toc21574"/>
      <w:r/>
      <w:r/>
    </w:p>
    <w:p>
      <w:pPr>
        <w:ind w:left="0"/>
        <w:rPr>
          <w:rFonts w:ascii="宋体" w:hAnsi="宋体"/>
          <w:b/>
          <w:sz w:val="21"/>
          <w:szCs w:val="21"/>
        </w:rPr>
        <w:outlineLvl w:val="0"/>
      </w:pPr>
      <w:r/>
      <w:bookmarkStart w:id="79" w:name="_Toc198542813"/>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77"/>
      <w:r/>
      <w:bookmarkEnd w:id="78"/>
      <w:r/>
      <w:bookmarkEnd w:id="79"/>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江苏省苏州昆剧院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江苏省苏州昆剧院下半年物业管理服务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bookmarkStart w:id="80" w:name="OLE_LINK5"/>
      <w:r/>
      <w:bookmarkStart w:id="81" w:name="OLE_LINK8"/>
      <w:r>
        <w:rPr>
          <w:rFonts w:hint="eastAsia" w:ascii="宋体" w:hAnsi="宋体"/>
          <w:b/>
          <w:sz w:val="21"/>
          <w:szCs w:val="21"/>
          <w:u w:val="single"/>
        </w:rPr>
        <w:t xml:space="preserve">江苏省苏州昆剧院下半年物业管理服务</w:t>
      </w:r>
      <w:bookmarkEnd w:id="80"/>
      <w:r/>
      <w:bookmarkEnd w:id="81"/>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江苏省苏州昆剧院下半年物业管理服务</w:t>
      </w:r>
      <w:r>
        <w:rPr>
          <w:rFonts w:hint="eastAsia" w:ascii="宋体" w:hAnsi="宋体" w:cs="宋体"/>
          <w:sz w:val="21"/>
          <w:szCs w:val="21"/>
          <w:u w:val="single"/>
          <w:lang w:val="zh-CN"/>
        </w:rPr>
        <w:t xml:space="preserve">）</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w:t>
      </w:r>
      <w:r>
        <w:rPr>
          <w:rFonts w:hint="eastAsia" w:ascii="宋体" w:hAnsi="宋体" w:cs="宋体"/>
          <w:sz w:val="21"/>
          <w:szCs w:val="21"/>
          <w:u w:val="single"/>
          <w:lang w:val="zh-CN"/>
        </w:rPr>
        <w:t xml:space="preserve">物业管理</w:t>
      </w:r>
      <w:r>
        <w:rPr>
          <w:rFonts w:hint="eastAsia" w:ascii="宋体" w:hAnsi="宋体" w:cs="宋体"/>
          <w:sz w:val="21"/>
          <w:szCs w:val="21"/>
          <w:u w:val="single"/>
          <w:lang w:val="zh-CN"/>
        </w:rPr>
        <w:t xml:space="preserve">）行业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10"/>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82" w:name="_Toc198542814"/>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82"/>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3" w:name="_Toc32206"/>
      <w:r/>
      <w:bookmarkStart w:id="84" w:name="_Toc3869"/>
      <w:r/>
      <w:bookmarkStart w:id="8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3"/>
      <w:r/>
      <w:bookmarkEnd w:id="84"/>
      <w:r/>
      <w:bookmarkEnd w:id="85"/>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spacing w:line="360" w:lineRule="auto"/>
        <w:rPr>
          <w:rFonts w:ascii="宋体" w:hAnsi="宋体"/>
          <w:b/>
          <w:sz w:val="21"/>
          <w:szCs w:val="21"/>
        </w:rPr>
      </w:pPr>
      <w:r/>
      <w:bookmarkStart w:id="86" w:name="_Toc103258863"/>
      <w:r/>
      <w:r/>
    </w:p>
    <w:p>
      <w:pPr>
        <w:pStyle w:val="910"/>
        <w:ind w:left="400"/>
      </w:pPr>
      <w:r/>
      <w:r/>
    </w:p>
    <w:p>
      <w:pPr>
        <w:pStyle w:val="910"/>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910"/>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910"/>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910"/>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910"/>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910"/>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910"/>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0"/>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910"/>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rPr>
          <w:rFonts w:ascii="宋体" w:hAnsi="宋体" w:cs="宋体"/>
          <w:b/>
          <w:bCs/>
          <w:sz w:val="21"/>
          <w:szCs w:val="21"/>
        </w:rPr>
        <w:outlineLvl w:val="0"/>
      </w:pPr>
      <w:r/>
      <w:bookmarkStart w:id="87" w:name="_Toc198542815"/>
      <w:r>
        <w:rPr>
          <w:rFonts w:ascii="宋体" w:hAnsi="宋体" w:cs="宋体"/>
          <w:b/>
          <w:bCs/>
          <w:sz w:val="21"/>
          <w:szCs w:val="21"/>
        </w:rPr>
        <w:t xml:space="preserve">附件</w:t>
      </w:r>
      <w:r>
        <w:rPr>
          <w:rFonts w:hint="eastAsia" w:ascii="宋体" w:hAnsi="宋体" w:cs="宋体"/>
          <w:b/>
          <w:bCs/>
          <w:sz w:val="21"/>
          <w:szCs w:val="21"/>
        </w:rPr>
        <w:t xml:space="preserve">1</w:t>
      </w:r>
      <w:r>
        <w:rPr>
          <w:rFonts w:ascii="宋体" w:hAnsi="宋体" w:cs="宋体"/>
          <w:b/>
          <w:bCs/>
          <w:sz w:val="21"/>
          <w:szCs w:val="21"/>
        </w:rPr>
        <w:t xml:space="preserve">2</w:t>
      </w:r>
      <w:r>
        <w:rPr>
          <w:rFonts w:hint="eastAsia" w:ascii="宋体" w:hAnsi="宋体" w:cs="宋体"/>
          <w:b/>
          <w:bCs/>
          <w:sz w:val="21"/>
          <w:szCs w:val="21"/>
        </w:rPr>
        <w:t xml:space="preserve">.工具及易耗品清单表</w:t>
      </w:r>
      <w:bookmarkEnd w:id="86"/>
      <w:r/>
      <w:bookmarkEnd w:id="87"/>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期限计，请各供应商按上述格式自制《清单表》；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若事项较多，供应商可根据实际情况另纸说明。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0"/>
        <w:ind w:left="400"/>
      </w:pPr>
      <w:r/>
      <w:r/>
    </w:p>
    <w:p>
      <w:pPr>
        <w:pStyle w:val="910"/>
        <w:ind w:left="400"/>
      </w:pPr>
      <w:r/>
      <w:r/>
    </w:p>
    <w:p>
      <w:pPr>
        <w:pStyle w:val="910"/>
        <w:ind w:left="400"/>
      </w:pPr>
      <w:r/>
      <w:r/>
    </w:p>
    <w:p>
      <w:pPr>
        <w:pStyle w:val="910"/>
        <w:ind w:left="400"/>
      </w:pPr>
      <w:r/>
      <w:r/>
    </w:p>
    <w:p>
      <w:pPr>
        <w:pStyle w:val="910"/>
        <w:ind w:left="400"/>
      </w:pPr>
      <w:r/>
      <w:r/>
    </w:p>
    <w:p>
      <w:pPr>
        <w:pStyle w:val="910"/>
        <w:ind w:left="400"/>
      </w:pPr>
      <w:r/>
      <w:r/>
    </w:p>
    <w:p>
      <w:pPr>
        <w:pStyle w:val="910"/>
        <w:ind w:left="400"/>
      </w:pPr>
      <w:r/>
      <w:r/>
    </w:p>
    <w:p>
      <w:pPr>
        <w:pStyle w:val="910"/>
        <w:ind w:left="400"/>
      </w:pPr>
      <w:r/>
      <w:r/>
    </w:p>
    <w:p>
      <w:pPr>
        <w:pStyle w:val="910"/>
        <w:ind w:left="400"/>
      </w:pPr>
      <w:r/>
      <w:r/>
    </w:p>
    <w:p>
      <w:pPr>
        <w:pStyle w:val="910"/>
        <w:ind w:left="400"/>
      </w:pPr>
      <w:r/>
      <w:r/>
    </w:p>
    <w:p>
      <w:pPr>
        <w:pStyle w:val="910"/>
        <w:ind w:left="0" w:firstLine="0"/>
      </w:pPr>
      <w:r/>
      <w:r/>
    </w:p>
    <w:p>
      <w:pPr>
        <w:ind w:left="0"/>
        <w:rPr>
          <w:rFonts w:ascii="宋体" w:hAnsi="宋体" w:cs="宋体"/>
          <w:b/>
          <w:bCs/>
          <w:sz w:val="21"/>
          <w:szCs w:val="21"/>
        </w:rPr>
        <w:outlineLvl w:val="0"/>
      </w:pPr>
      <w:r/>
      <w:bookmarkStart w:id="88" w:name="_Toc103258864"/>
      <w:r/>
      <w:bookmarkStart w:id="89" w:name="_Toc198542816"/>
      <w:r>
        <w:rPr>
          <w:rFonts w:hint="eastAsia" w:ascii="宋体" w:hAnsi="宋体" w:cs="宋体"/>
          <w:b/>
          <w:bCs/>
          <w:sz w:val="21"/>
          <w:szCs w:val="21"/>
        </w:rPr>
        <w:t xml:space="preserve">附件1</w:t>
      </w:r>
      <w:r>
        <w:rPr>
          <w:rFonts w:ascii="宋体" w:hAnsi="宋体" w:cs="宋体"/>
          <w:b/>
          <w:bCs/>
          <w:sz w:val="21"/>
          <w:szCs w:val="21"/>
        </w:rPr>
        <w:t xml:space="preserve">3</w:t>
      </w:r>
      <w:r>
        <w:rPr>
          <w:rFonts w:hint="eastAsia" w:ascii="宋体" w:hAnsi="宋体" w:cs="宋体"/>
          <w:b/>
          <w:bCs/>
          <w:sz w:val="21"/>
          <w:szCs w:val="21"/>
        </w:rPr>
        <w:t xml:space="preserve">.企业投入本项目主要设备一览表</w:t>
      </w:r>
      <w:bookmarkEnd w:id="88"/>
      <w:r/>
      <w:bookmarkEnd w:id="89"/>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79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数量</w:t>
            </w:r>
            <w:r/>
          </w:p>
        </w:tc>
        <w:tc>
          <w:tcPr>
            <w:tcW w:w="219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备注</w:t>
            </w:r>
            <w:r/>
          </w:p>
          <w:p>
            <w:pPr>
              <w:ind w:left="0"/>
              <w:jc w:val="center"/>
              <w:widowControl w:val="off"/>
              <w:rPr>
                <w:rFonts w:ascii="宋体" w:hAnsi="宋体"/>
                <w:sz w:val="21"/>
                <w:szCs w:val="21"/>
              </w:rPr>
            </w:pPr>
            <w:r>
              <w:rPr>
                <w:rFonts w:hint="eastAsia" w:ascii="宋体" w:hAnsi="宋体"/>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bl>
    <w:p>
      <w:pPr>
        <w:ind w:left="0" w:firstLine="42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widowControl w:val="off"/>
      </w:p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b/>
          <w:sz w:val="44"/>
          <w:szCs w:val="44"/>
        </w:rPr>
      </w:pPr>
      <w:r>
        <w:rPr>
          <w:b/>
          <w:sz w:val="44"/>
          <w:szCs w:val="44"/>
        </w:rPr>
      </w:r>
      <w:r/>
    </w:p>
    <w:p>
      <w:pPr>
        <w:pStyle w:val="910"/>
        <w:ind w:left="400"/>
      </w:pPr>
      <w:r/>
      <w:r/>
    </w:p>
    <w:p>
      <w:pPr>
        <w:pStyle w:val="910"/>
        <w:ind w:left="400"/>
      </w:pPr>
      <w:r/>
      <w:r/>
    </w:p>
    <w:p>
      <w:pPr>
        <w:pStyle w:val="910"/>
        <w:ind w:left="400"/>
      </w:pPr>
      <w:r/>
      <w:r/>
    </w:p>
    <w:p>
      <w:pPr>
        <w:pStyle w:val="910"/>
        <w:ind w:left="400"/>
      </w:pPr>
      <w:r/>
      <w:r/>
    </w:p>
    <w:p>
      <w:pPr>
        <w:pStyle w:val="910"/>
        <w:ind w:left="400"/>
      </w:pPr>
      <w:r/>
      <w:r/>
    </w:p>
    <w:p>
      <w:pPr>
        <w:pStyle w:val="910"/>
        <w:ind w:left="400"/>
      </w:pPr>
      <w:r/>
      <w:r/>
    </w:p>
    <w:p>
      <w:pPr>
        <w:pStyle w:val="910"/>
        <w:ind w:left="400"/>
      </w:pPr>
      <w:r/>
      <w:r/>
    </w:p>
    <w:p>
      <w:pPr>
        <w:pStyle w:val="910"/>
        <w:ind w:left="400"/>
      </w:pPr>
      <w:r/>
      <w:r/>
    </w:p>
    <w:p>
      <w:pPr>
        <w:ind w:left="0"/>
        <w:jc w:val="left"/>
        <w:rPr>
          <w:rFonts w:ascii="宋体" w:hAnsi="宋体"/>
          <w:b/>
          <w:sz w:val="21"/>
          <w:szCs w:val="21"/>
        </w:rPr>
        <w:outlineLvl w:val="0"/>
      </w:pPr>
      <w:r/>
      <w:bookmarkStart w:id="90" w:name="_Toc198542817"/>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90"/>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备注：根据采购文件第二章“磋商须知”要求，当政府采购评审中出现供应商“响应报价低于全部通过符合性审查供应商</w:t>
      </w:r>
      <w:bookmarkStart w:id="91" w:name="OLE_LINK49"/>
      <w:r/>
      <w:bookmarkStart w:id="92" w:name="OLE_LINK50"/>
      <w:r>
        <w:rPr>
          <w:rFonts w:hint="eastAsia" w:ascii="宋体" w:hAnsi="宋体"/>
          <w:b/>
          <w:color w:val="000000" w:themeColor="text1"/>
          <w:sz w:val="21"/>
          <w:szCs w:val="21"/>
          <w:lang w:val="zh-CN"/>
        </w:rPr>
        <w:t xml:space="preserve">响应报价</w:t>
      </w:r>
      <w:bookmarkEnd w:id="91"/>
      <w:r/>
      <w:bookmarkEnd w:id="92"/>
      <w:r>
        <w:rPr>
          <w:rFonts w:hint="eastAsia" w:ascii="宋体" w:hAnsi="宋体"/>
          <w:b/>
          <w:color w:val="000000" w:themeColor="text1"/>
          <w:sz w:val="21"/>
          <w:szCs w:val="21"/>
          <w:lang w:val="zh-CN"/>
        </w:rPr>
        <w:t xml:space="preserve">平均值50%的”或者“响应报价低于通过符合性审查的次低报价供应商响应报价50%的”或者“响应报价低于采购项目最高限价45%的”或者“</w:t>
      </w:r>
      <w:bookmarkStart w:id="93" w:name="OLE_LINK51"/>
      <w:r>
        <w:rPr>
          <w:rFonts w:hint="eastAsia" w:ascii="宋体" w:hAnsi="宋体"/>
          <w:b/>
          <w:color w:val="000000" w:themeColor="text1"/>
          <w:sz w:val="21"/>
          <w:szCs w:val="21"/>
          <w:lang w:val="zh-CN"/>
        </w:rPr>
        <w:t xml:space="preserve">磋商小组</w:t>
      </w:r>
      <w:bookmarkEnd w:id="93"/>
      <w:r>
        <w:rPr>
          <w:rFonts w:hint="eastAsia" w:ascii="宋体" w:hAnsi="宋体"/>
          <w:b/>
          <w:color w:val="000000" w:themeColor="text1"/>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52"/>
        <w:ind w:left="0" w:firstLine="0"/>
        <w:jc w:val="center"/>
        <w:rPr>
          <w:sz w:val="21"/>
        </w:rPr>
      </w:pPr>
      <w:r/>
      <w:bookmarkStart w:id="94" w:name="_Toc12719"/>
      <w:r/>
      <w:bookmarkStart w:id="95" w:name="_Toc11789"/>
      <w:r/>
      <w:bookmarkStart w:id="96" w:name="_Toc68611038"/>
      <w:r/>
      <w:bookmarkStart w:id="97" w:name="_Toc5111"/>
      <w:r/>
      <w:bookmarkStart w:id="98" w:name="_Toc57376409"/>
      <w:r/>
      <w:bookmarkStart w:id="99" w:name="_Toc58248883"/>
      <w:r/>
      <w:bookmarkStart w:id="100" w:name="_Hlk55741158"/>
      <w:r/>
      <w:bookmarkEnd w:id="57"/>
      <w:r/>
      <w:bookmarkEnd w:id="58"/>
      <w:r/>
      <w:bookmarkEnd w:id="59"/>
      <w:r/>
      <w:bookmarkEnd w:id="60"/>
      <w:r/>
      <w:bookmarkEnd w:id="61"/>
      <w:r/>
      <w:bookmarkEnd w:id="62"/>
      <w:r>
        <w:rPr>
          <w:rFonts w:hint="eastAsia"/>
          <w:b/>
          <w:sz w:val="44"/>
          <w:szCs w:val="44"/>
        </w:rPr>
        <w:br w:type="page" w:clear="all"/>
      </w:r>
      <w:bookmarkStart w:id="101" w:name="_Toc198542818"/>
      <w:r>
        <w:rPr>
          <w:rFonts w:hint="eastAsia"/>
          <w:b/>
          <w:sz w:val="44"/>
          <w:szCs w:val="44"/>
        </w:rPr>
        <w:t xml:space="preserve">第四章</w:t>
      </w:r>
      <w:bookmarkStart w:id="102" w:name="招标书"/>
      <w:r/>
      <w:bookmarkEnd w:id="102"/>
      <w:r>
        <w:rPr>
          <w:b/>
          <w:sz w:val="44"/>
          <w:szCs w:val="44"/>
        </w:rPr>
        <w:t xml:space="preserve"> </w:t>
      </w:r>
      <w:r>
        <w:rPr>
          <w:rFonts w:hint="eastAsia"/>
          <w:b/>
          <w:sz w:val="44"/>
          <w:szCs w:val="44"/>
        </w:rPr>
        <w:t xml:space="preserve">采购内容</w:t>
      </w:r>
      <w:bookmarkEnd w:id="101"/>
      <w:r/>
      <w:r/>
    </w:p>
    <w:p>
      <w:pPr>
        <w:ind w:left="0" w:firstLine="420"/>
        <w:spacing w:line="360" w:lineRule="auto"/>
        <w:rPr>
          <w:rFonts w:ascii="宋体" w:hAnsi="宋体" w:cs="宋体"/>
          <w:sz w:val="21"/>
          <w:szCs w:val="21"/>
        </w:rPr>
      </w:pPr>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w:t>
      </w:r>
      <w:r>
        <w:rPr>
          <w:rFonts w:hint="eastAsia" w:ascii="宋体" w:hAnsi="宋体" w:cs="宋体"/>
          <w:sz w:val="21"/>
          <w:szCs w:val="21"/>
          <w:u w:val="single"/>
        </w:rPr>
        <w:t xml:space="preserve">江苏省苏州昆剧院</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cs="宋体"/>
          <w:sz w:val="21"/>
          <w:szCs w:val="21"/>
          <w:u w:val="single"/>
        </w:rPr>
        <w:t xml:space="preserve">江苏省苏州昆剧院下半年物业管理服务</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JSZC-320500-JZCG-C2026-0139</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t xml:space="preserve">江苏省苏州昆剧院下半年物业管理服务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sz w:val="21"/>
          <w:szCs w:val="21"/>
        </w:rPr>
        <w:t xml:space="preserve">人民币壹佰壹拾贰万伍仟元整（￥</w:t>
      </w:r>
      <w:bookmarkStart w:id="103" w:name="OLE_LINK14"/>
      <w:r/>
      <w:bookmarkStart w:id="104" w:name="OLE_LINK15"/>
      <w:r>
        <w:rPr>
          <w:rFonts w:hint="eastAsia" w:ascii="宋体" w:hAnsi="宋体" w:cs="宋体"/>
          <w:sz w:val="21"/>
          <w:szCs w:val="21"/>
        </w:rPr>
        <w:t xml:space="preserve">1125000</w:t>
      </w:r>
      <w:bookmarkEnd w:id="103"/>
      <w:r/>
      <w:bookmarkEnd w:id="104"/>
      <w:r>
        <w:rPr>
          <w:rFonts w:hint="eastAsia" w:ascii="宋体" w:hAnsi="宋体" w:cs="宋体"/>
          <w:sz w:val="21"/>
          <w:szCs w:val="21"/>
        </w:rPr>
        <w:t xml:space="preserve">.00元）</w:t>
      </w:r>
      <w:r>
        <w:rPr>
          <w:rFonts w:hint="eastAsia" w:ascii="宋体" w:hAnsi="宋体" w:cs="宋体"/>
          <w:sz w:val="21"/>
          <w:szCs w:val="21"/>
        </w:rPr>
        <w:t xml:space="preserve">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sz w:val="21"/>
          <w:szCs w:val="21"/>
        </w:rPr>
        <w:t xml:space="preserve">人民币壹佰壹拾贰万伍仟元整（￥1125000.00元）</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rPr>
        <w:t xml:space="preserve"> </w:t>
      </w:r>
      <w:r>
        <w:rPr>
          <w:rFonts w:hint="eastAsia" w:ascii="宋体" w:hAnsi="宋体" w:cs="宋体"/>
          <w:sz w:val="21"/>
          <w:szCs w:val="21"/>
        </w:rPr>
        <w:t xml:space="preserve">2026年7月1日起至12月31日止。</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pStyle w:val="853"/>
        <w:ind w:left="0" w:firstLine="422"/>
        <w:spacing w:before="0" w:after="0" w:line="360" w:lineRule="auto"/>
        <w:rPr>
          <w:rFonts w:ascii="宋体" w:hAnsi="宋体"/>
          <w:b/>
          <w:sz w:val="21"/>
          <w:szCs w:val="21"/>
        </w:rPr>
      </w:pPr>
      <w:r>
        <w:rPr>
          <w:rFonts w:hint="eastAsia" w:ascii="宋体" w:hAnsi="宋体"/>
          <w:b/>
          <w:sz w:val="21"/>
          <w:szCs w:val="21"/>
        </w:rPr>
        <w:t xml:space="preserve">（一）</w:t>
      </w:r>
      <w:r>
        <w:rPr>
          <w:rFonts w:hint="eastAsia" w:ascii="宋体" w:hAnsi="宋体"/>
          <w:b/>
          <w:sz w:val="21"/>
          <w:szCs w:val="21"/>
        </w:rPr>
        <w:t xml:space="preserve">基本信息</w:t>
      </w:r>
      <w:r/>
    </w:p>
    <w:p>
      <w:pPr>
        <w:ind w:left="0" w:firstLine="420"/>
        <w:spacing w:line="360" w:lineRule="auto"/>
        <w:rPr>
          <w:rFonts w:ascii="宋体" w:hAnsi="宋体"/>
          <w:sz w:val="21"/>
          <w:szCs w:val="21"/>
        </w:rPr>
      </w:pPr>
      <w:r>
        <w:rPr>
          <w:rFonts w:hint="eastAsia" w:ascii="宋体" w:hAnsi="宋体"/>
          <w:sz w:val="21"/>
          <w:szCs w:val="21"/>
        </w:rPr>
        <w:t xml:space="preserve">1．项目地址：苏州市姑苏区校场桥路9号。</w:t>
      </w:r>
      <w:r/>
    </w:p>
    <w:p>
      <w:pPr>
        <w:ind w:left="0" w:firstLine="420"/>
        <w:spacing w:line="360" w:lineRule="auto"/>
        <w:rPr>
          <w:rFonts w:ascii="宋体" w:hAnsi="宋体"/>
          <w:sz w:val="21"/>
          <w:szCs w:val="21"/>
        </w:rPr>
      </w:pPr>
      <w:r>
        <w:rPr>
          <w:rFonts w:hint="eastAsia" w:ascii="宋体" w:hAnsi="宋体"/>
          <w:sz w:val="21"/>
          <w:szCs w:val="21"/>
        </w:rPr>
        <w:t xml:space="preserve">2．项目规模</w:t>
      </w:r>
      <w:r>
        <w:rPr>
          <w:rFonts w:hint="eastAsia" w:ascii="宋体" w:hAnsi="宋体"/>
          <w:sz w:val="21"/>
          <w:szCs w:val="21"/>
        </w:rPr>
        <w:t xml:space="preserve">：</w:t>
      </w:r>
      <w:r>
        <w:rPr>
          <w:rFonts w:hint="eastAsia" w:ascii="宋体" w:hAnsi="宋体"/>
          <w:sz w:val="21"/>
          <w:szCs w:val="21"/>
        </w:rPr>
        <w:t xml:space="preserve">项目位于苏州市姑苏区校场桥路9号。共占地4445平方米，总建筑面积13112平方米，其中东区剧院地上2层，地下2层，占地面积2419平方米，建筑面积7941平方米；西区办公楼地上3层，地下1层，占地面积1146平方米，建筑面积4945平方米；红楼地上2层，占地面积113平方米，建筑面积226平方米；昆剧院西侧地块绿化景观767平方米。</w:t>
      </w:r>
      <w:r/>
    </w:p>
    <w:p>
      <w:pPr>
        <w:pStyle w:val="853"/>
        <w:ind w:left="0" w:firstLine="422"/>
        <w:spacing w:before="0" w:after="0" w:line="360" w:lineRule="auto"/>
        <w:rPr>
          <w:rFonts w:ascii="宋体" w:hAnsi="宋体"/>
          <w:b/>
          <w:sz w:val="21"/>
          <w:szCs w:val="21"/>
        </w:rPr>
      </w:pPr>
      <w:r>
        <w:rPr>
          <w:rFonts w:hint="eastAsia" w:ascii="宋体" w:hAnsi="宋体"/>
          <w:b/>
          <w:sz w:val="21"/>
          <w:szCs w:val="21"/>
        </w:rPr>
        <w:t xml:space="preserve">（二）物业管理范围</w:t>
      </w:r>
      <w:r/>
    </w:p>
    <w:p>
      <w:pPr>
        <w:ind w:left="0" w:firstLine="420"/>
        <w:spacing w:line="360" w:lineRule="auto"/>
        <w:rPr>
          <w:rFonts w:ascii="宋体" w:hAnsi="宋体"/>
          <w:sz w:val="21"/>
          <w:szCs w:val="21"/>
        </w:rPr>
      </w:pPr>
      <w:r>
        <w:rPr>
          <w:rFonts w:hint="eastAsia" w:ascii="宋体" w:hAnsi="宋体"/>
          <w:sz w:val="21"/>
          <w:szCs w:val="21"/>
        </w:rPr>
        <w:t xml:space="preserve">江苏省苏州昆剧院区域整体保洁及办公大楼内部保洁，秩序维护，工程维修、保养，客服服务，工作餐服务等。</w:t>
      </w:r>
      <w:r/>
    </w:p>
    <w:p>
      <w:pPr>
        <w:pStyle w:val="853"/>
        <w:ind w:left="0" w:firstLine="422"/>
        <w:spacing w:before="0" w:after="0" w:line="360" w:lineRule="auto"/>
        <w:rPr>
          <w:rFonts w:ascii="宋体" w:hAnsi="宋体"/>
          <w:b/>
          <w:sz w:val="21"/>
          <w:szCs w:val="21"/>
        </w:rPr>
      </w:pPr>
      <w:r>
        <w:rPr>
          <w:rFonts w:hint="eastAsia" w:ascii="宋体" w:hAnsi="宋体"/>
          <w:b/>
          <w:sz w:val="21"/>
          <w:szCs w:val="21"/>
        </w:rPr>
        <w:t xml:space="preserve">（三）保洁管理服务要求</w:t>
      </w:r>
      <w:r/>
    </w:p>
    <w:p>
      <w:pPr>
        <w:ind w:left="0" w:firstLine="420"/>
        <w:spacing w:line="360" w:lineRule="auto"/>
        <w:rPr>
          <w:rFonts w:ascii="宋体" w:hAnsi="宋体"/>
          <w:sz w:val="21"/>
          <w:szCs w:val="21"/>
        </w:rPr>
      </w:pPr>
      <w:r>
        <w:rPr>
          <w:rFonts w:hint="eastAsia" w:ascii="宋体" w:hAnsi="宋体"/>
          <w:sz w:val="21"/>
          <w:szCs w:val="21"/>
        </w:rPr>
        <w:t xml:space="preserve">1．市容环卫负责地段范围内的清洁要求：门前三包，随时随地打扫，定期进行大扫除。保洁要求：所有公共区域要求随时随地打扫，定期进行大扫除。</w:t>
      </w:r>
      <w:r/>
    </w:p>
    <w:p>
      <w:pPr>
        <w:ind w:left="0" w:firstLine="420"/>
        <w:spacing w:line="360" w:lineRule="auto"/>
        <w:rPr>
          <w:rFonts w:ascii="宋体" w:hAnsi="宋体"/>
          <w:sz w:val="21"/>
          <w:szCs w:val="21"/>
        </w:rPr>
      </w:pPr>
      <w:r>
        <w:rPr>
          <w:rFonts w:hint="eastAsia" w:ascii="宋体" w:hAnsi="宋体"/>
          <w:sz w:val="21"/>
          <w:szCs w:val="21"/>
        </w:rPr>
        <w:t xml:space="preserve">（1）剧场</w:t>
      </w:r>
      <w:r/>
    </w:p>
    <w:p>
      <w:pPr>
        <w:ind w:left="0" w:firstLine="420"/>
        <w:spacing w:line="360" w:lineRule="auto"/>
        <w:rPr>
          <w:rFonts w:ascii="宋体" w:hAnsi="宋体"/>
          <w:sz w:val="21"/>
          <w:szCs w:val="21"/>
        </w:rPr>
      </w:pPr>
      <w:r>
        <w:rPr>
          <w:rFonts w:hint="eastAsia" w:ascii="宋体" w:hAnsi="宋体"/>
          <w:sz w:val="21"/>
          <w:szCs w:val="21"/>
        </w:rPr>
        <w:t xml:space="preserve">要求：巡回清扫室内外走廊、地面等，确保剧场内外窗明几净，遇雨雪天气，需及时进行清扫，确保地面无积水，并做地面防滑工作。</w:t>
      </w:r>
      <w:r/>
    </w:p>
    <w:p>
      <w:pPr>
        <w:ind w:left="0" w:firstLine="420"/>
        <w:spacing w:line="360" w:lineRule="auto"/>
        <w:rPr>
          <w:rFonts w:ascii="宋体" w:hAnsi="宋体"/>
          <w:sz w:val="21"/>
          <w:szCs w:val="21"/>
        </w:rPr>
      </w:pPr>
      <w:r>
        <w:rPr>
          <w:rFonts w:hint="eastAsia" w:ascii="宋体" w:hAnsi="宋体"/>
          <w:sz w:val="21"/>
          <w:szCs w:val="21"/>
        </w:rPr>
        <w:t xml:space="preserve">标准：窗台无沉积，玻璃表面无污迹、手印，干净明亮。剧场非营业期间内外地面无堆积物、污迹、垃圾，目视干净，地面洁净如镜。</w:t>
      </w:r>
      <w:r/>
    </w:p>
    <w:p>
      <w:pPr>
        <w:ind w:left="0" w:firstLine="420"/>
        <w:spacing w:line="360" w:lineRule="auto"/>
        <w:rPr>
          <w:rFonts w:ascii="宋体" w:hAnsi="宋体"/>
          <w:sz w:val="21"/>
          <w:szCs w:val="21"/>
        </w:rPr>
      </w:pPr>
      <w:r>
        <w:rPr>
          <w:rFonts w:hint="eastAsia" w:ascii="宋体" w:hAnsi="宋体"/>
          <w:sz w:val="21"/>
          <w:szCs w:val="21"/>
        </w:rPr>
        <w:t xml:space="preserve">（2）建筑物、玻璃顶、门、窗、柱、走廊等</w:t>
      </w:r>
      <w:r/>
    </w:p>
    <w:p>
      <w:pPr>
        <w:ind w:left="0" w:firstLine="420"/>
        <w:spacing w:line="360" w:lineRule="auto"/>
        <w:rPr>
          <w:rFonts w:ascii="宋体" w:hAnsi="宋体"/>
          <w:sz w:val="21"/>
          <w:szCs w:val="21"/>
        </w:rPr>
      </w:pPr>
      <w:r>
        <w:rPr>
          <w:rFonts w:hint="eastAsia" w:ascii="宋体" w:hAnsi="宋体"/>
          <w:sz w:val="21"/>
          <w:szCs w:val="21"/>
        </w:rPr>
        <w:t xml:space="preserve">要求：</w:t>
      </w:r>
      <w:r/>
    </w:p>
    <w:p>
      <w:pPr>
        <w:ind w:left="0" w:firstLine="420"/>
        <w:spacing w:line="360" w:lineRule="auto"/>
        <w:rPr>
          <w:rFonts w:ascii="宋体" w:hAnsi="宋体"/>
          <w:sz w:val="21"/>
          <w:szCs w:val="21"/>
        </w:rPr>
      </w:pPr>
      <w:r>
        <w:rPr>
          <w:rFonts w:hint="eastAsia" w:ascii="宋体" w:hAnsi="宋体"/>
          <w:sz w:val="21"/>
          <w:szCs w:val="21"/>
        </w:rPr>
        <w:t xml:space="preserve">①建筑物、门、窗、柱、走廊等高度在1.5米以下部分，每天用干净毛巾巡回擦拭（古建门窗尽量不用水擦拭）；1.5米以上所有部分，要求每半月巡回擦拭1次。</w:t>
      </w:r>
      <w:r/>
    </w:p>
    <w:p>
      <w:pPr>
        <w:ind w:left="0" w:firstLine="420"/>
        <w:spacing w:line="360" w:lineRule="auto"/>
        <w:rPr>
          <w:rFonts w:ascii="宋体" w:hAnsi="宋体"/>
          <w:sz w:val="21"/>
          <w:szCs w:val="21"/>
        </w:rPr>
      </w:pPr>
      <w:r>
        <w:rPr>
          <w:rFonts w:hint="eastAsia" w:ascii="宋体" w:hAnsi="宋体"/>
          <w:sz w:val="21"/>
          <w:szCs w:val="21"/>
        </w:rPr>
        <w:t xml:space="preserve">②玻璃顶面及侧面，实行不间断查看，发现污渍及时清除。</w:t>
      </w:r>
      <w:r/>
    </w:p>
    <w:p>
      <w:pPr>
        <w:ind w:left="0" w:firstLine="420"/>
        <w:spacing w:line="360" w:lineRule="auto"/>
        <w:rPr>
          <w:rFonts w:ascii="宋体" w:hAnsi="宋体"/>
          <w:sz w:val="21"/>
          <w:szCs w:val="21"/>
        </w:rPr>
      </w:pPr>
      <w:r>
        <w:rPr>
          <w:rFonts w:hint="eastAsia" w:ascii="宋体" w:hAnsi="宋体"/>
          <w:sz w:val="21"/>
          <w:szCs w:val="21"/>
        </w:rPr>
        <w:t xml:space="preserve">标准：目视干净，无积灰；保持玻璃窗透明光亮，墙体洁净无污迹。</w:t>
      </w:r>
      <w:r/>
    </w:p>
    <w:p>
      <w:pPr>
        <w:ind w:left="0" w:firstLine="420"/>
        <w:spacing w:line="360" w:lineRule="auto"/>
        <w:rPr>
          <w:rFonts w:ascii="宋体" w:hAnsi="宋体"/>
          <w:sz w:val="21"/>
          <w:szCs w:val="21"/>
        </w:rPr>
      </w:pPr>
      <w:r>
        <w:rPr>
          <w:rFonts w:hint="eastAsia" w:ascii="宋体" w:hAnsi="宋体"/>
          <w:sz w:val="21"/>
          <w:szCs w:val="21"/>
        </w:rPr>
        <w:t xml:space="preserve">（3）公共场所及庭院保洁</w:t>
      </w:r>
      <w:r/>
    </w:p>
    <w:p>
      <w:pPr>
        <w:ind w:left="0" w:firstLine="420"/>
        <w:spacing w:line="360" w:lineRule="auto"/>
        <w:rPr>
          <w:rFonts w:ascii="宋体" w:hAnsi="宋体"/>
          <w:sz w:val="21"/>
          <w:szCs w:val="21"/>
        </w:rPr>
      </w:pPr>
      <w:r>
        <w:rPr>
          <w:rFonts w:hint="eastAsia" w:ascii="宋体" w:hAnsi="宋体"/>
          <w:sz w:val="21"/>
          <w:szCs w:val="21"/>
        </w:rPr>
        <w:t xml:space="preserve">要求：每天不少于3次的循环打扫，及时清除绿化带中的杂物，并对庭院绿化进行保护，不损伤绿植。</w:t>
      </w:r>
      <w:r/>
    </w:p>
    <w:p>
      <w:pPr>
        <w:ind w:left="0" w:firstLine="420"/>
        <w:spacing w:line="360" w:lineRule="auto"/>
        <w:rPr>
          <w:rFonts w:ascii="宋体" w:hAnsi="宋体"/>
          <w:sz w:val="21"/>
          <w:szCs w:val="21"/>
        </w:rPr>
      </w:pPr>
      <w:r>
        <w:rPr>
          <w:rFonts w:hint="eastAsia" w:ascii="宋体" w:hAnsi="宋体"/>
          <w:sz w:val="21"/>
          <w:szCs w:val="21"/>
        </w:rPr>
        <w:t xml:space="preserve">标准：庭院清洁，绿化带中目视无垃圾、杂草、落叶等污物。</w:t>
      </w:r>
      <w:r/>
    </w:p>
    <w:p>
      <w:pPr>
        <w:ind w:left="0" w:firstLine="420"/>
        <w:spacing w:line="360" w:lineRule="auto"/>
        <w:rPr>
          <w:rFonts w:ascii="宋体" w:hAnsi="宋体"/>
          <w:sz w:val="21"/>
          <w:szCs w:val="21"/>
        </w:rPr>
      </w:pPr>
      <w:r>
        <w:rPr>
          <w:rFonts w:hint="eastAsia" w:ascii="宋体" w:hAnsi="宋体"/>
          <w:sz w:val="21"/>
          <w:szCs w:val="21"/>
        </w:rPr>
        <w:t xml:space="preserve">（4）公共座椅、消防设备与其他设备</w:t>
      </w:r>
      <w:r/>
    </w:p>
    <w:p>
      <w:pPr>
        <w:ind w:left="0" w:firstLine="420"/>
        <w:spacing w:line="360" w:lineRule="auto"/>
        <w:rPr>
          <w:rFonts w:ascii="宋体" w:hAnsi="宋体"/>
          <w:sz w:val="21"/>
          <w:szCs w:val="21"/>
        </w:rPr>
      </w:pPr>
      <w:r>
        <w:rPr>
          <w:rFonts w:hint="eastAsia" w:ascii="宋体" w:hAnsi="宋体"/>
          <w:sz w:val="21"/>
          <w:szCs w:val="21"/>
        </w:rPr>
        <w:t xml:space="preserve">要求：每天不少于2次对座椅、消防设备及其它设备进行毛巾擦拭。</w:t>
      </w:r>
      <w:r/>
    </w:p>
    <w:p>
      <w:pPr>
        <w:ind w:left="0" w:firstLine="420"/>
        <w:spacing w:line="360" w:lineRule="auto"/>
        <w:rPr>
          <w:rFonts w:ascii="宋体" w:hAnsi="宋体"/>
          <w:sz w:val="21"/>
          <w:szCs w:val="21"/>
        </w:rPr>
      </w:pPr>
      <w:r>
        <w:rPr>
          <w:rFonts w:hint="eastAsia" w:ascii="宋体" w:hAnsi="宋体"/>
          <w:sz w:val="21"/>
          <w:szCs w:val="21"/>
        </w:rPr>
        <w:t xml:space="preserve">标准：无污迹、无积灰。</w:t>
      </w:r>
      <w:r/>
    </w:p>
    <w:p>
      <w:pPr>
        <w:ind w:left="0" w:firstLine="420"/>
        <w:spacing w:line="360" w:lineRule="auto"/>
        <w:rPr>
          <w:rFonts w:ascii="宋体" w:hAnsi="宋体"/>
          <w:sz w:val="21"/>
          <w:szCs w:val="21"/>
        </w:rPr>
      </w:pPr>
      <w:r>
        <w:rPr>
          <w:rFonts w:hint="eastAsia" w:ascii="宋体" w:hAnsi="宋体"/>
          <w:sz w:val="21"/>
          <w:szCs w:val="21"/>
        </w:rPr>
        <w:t xml:space="preserve">（5）果皮箱（垃圾箱）</w:t>
      </w:r>
      <w:r/>
    </w:p>
    <w:p>
      <w:pPr>
        <w:ind w:left="0" w:firstLine="420"/>
        <w:spacing w:line="360" w:lineRule="auto"/>
        <w:rPr>
          <w:rFonts w:ascii="宋体" w:hAnsi="宋体"/>
          <w:sz w:val="21"/>
          <w:szCs w:val="21"/>
        </w:rPr>
      </w:pPr>
      <w:r>
        <w:rPr>
          <w:rFonts w:hint="eastAsia" w:ascii="宋体" w:hAnsi="宋体"/>
          <w:sz w:val="21"/>
          <w:szCs w:val="21"/>
        </w:rPr>
        <w:t xml:space="preserve">要求：垃圾不超过1/3桶，每天对果皮箱（垃圾箱）进行一次清洗，确保果皮箱（垃圾箱）周边无污迹、无异味、无垃圾，无堆积物。</w:t>
      </w:r>
      <w:r/>
    </w:p>
    <w:p>
      <w:pPr>
        <w:ind w:left="0" w:firstLine="420"/>
        <w:spacing w:line="360" w:lineRule="auto"/>
        <w:rPr>
          <w:rFonts w:ascii="宋体" w:hAnsi="宋体"/>
          <w:sz w:val="21"/>
          <w:szCs w:val="21"/>
        </w:rPr>
      </w:pPr>
      <w:r>
        <w:rPr>
          <w:rFonts w:hint="eastAsia" w:ascii="宋体" w:hAnsi="宋体"/>
          <w:sz w:val="21"/>
          <w:szCs w:val="21"/>
        </w:rPr>
        <w:t xml:space="preserve">标准：桶内垃圾及时清理，表面无污物、粘附物；每月一次对果皮箱（垃圾箱）进行消毒。（垃圾桶由甲方另行统一采购</w:t>
      </w:r>
      <w:r>
        <w:rPr>
          <w:rFonts w:hint="eastAsia" w:ascii="宋体" w:hAnsi="宋体"/>
          <w:sz w:val="21"/>
          <w:szCs w:val="21"/>
        </w:rPr>
        <w:t xml:space="preserve">，</w:t>
      </w:r>
      <w:r>
        <w:rPr>
          <w:rFonts w:hint="eastAsia" w:ascii="宋体" w:hAnsi="宋体"/>
          <w:sz w:val="21"/>
          <w:szCs w:val="21"/>
        </w:rPr>
        <w:t xml:space="preserve">垃圾袋由成交</w:t>
      </w:r>
      <w:r>
        <w:rPr>
          <w:rFonts w:hint="eastAsia" w:ascii="宋体" w:hAnsi="宋体"/>
          <w:sz w:val="21"/>
          <w:szCs w:val="21"/>
        </w:rPr>
        <w:t xml:space="preserve">单位免费提供）</w:t>
      </w:r>
      <w:r/>
    </w:p>
    <w:p>
      <w:pPr>
        <w:ind w:left="0" w:firstLine="420"/>
        <w:spacing w:line="360" w:lineRule="auto"/>
        <w:rPr>
          <w:rFonts w:ascii="宋体" w:hAnsi="宋体"/>
          <w:sz w:val="21"/>
          <w:szCs w:val="21"/>
        </w:rPr>
      </w:pPr>
      <w:r>
        <w:rPr>
          <w:rFonts w:hint="eastAsia" w:ascii="宋体" w:hAnsi="宋体"/>
          <w:sz w:val="21"/>
          <w:szCs w:val="21"/>
        </w:rPr>
        <w:t xml:space="preserve">（6）窨井</w:t>
      </w:r>
      <w:r/>
    </w:p>
    <w:p>
      <w:pPr>
        <w:ind w:left="0" w:firstLine="420"/>
        <w:spacing w:line="360" w:lineRule="auto"/>
        <w:rPr>
          <w:rFonts w:ascii="宋体" w:hAnsi="宋体"/>
          <w:sz w:val="21"/>
          <w:szCs w:val="21"/>
        </w:rPr>
      </w:pPr>
      <w:r>
        <w:rPr>
          <w:rFonts w:hint="eastAsia" w:ascii="宋体" w:hAnsi="宋体"/>
          <w:sz w:val="21"/>
          <w:szCs w:val="21"/>
        </w:rPr>
        <w:t xml:space="preserve">要求：每周冲洗一次，及时排除沟内泥沙、污物等垃圾。</w:t>
      </w:r>
      <w:r/>
    </w:p>
    <w:p>
      <w:pPr>
        <w:ind w:left="0" w:firstLine="420"/>
        <w:spacing w:line="360" w:lineRule="auto"/>
        <w:rPr>
          <w:rFonts w:ascii="宋体" w:hAnsi="宋体"/>
          <w:sz w:val="21"/>
          <w:szCs w:val="21"/>
        </w:rPr>
      </w:pPr>
      <w:r>
        <w:rPr>
          <w:rFonts w:hint="eastAsia" w:ascii="宋体" w:hAnsi="宋体"/>
          <w:sz w:val="21"/>
          <w:szCs w:val="21"/>
        </w:rPr>
        <w:t xml:space="preserve">标准：目视无污物，无杂草、青苔、污迹等，保证排水沟畅通，无堵塞。</w:t>
      </w:r>
      <w:r/>
    </w:p>
    <w:p>
      <w:pPr>
        <w:ind w:left="0" w:firstLine="420"/>
        <w:spacing w:line="360" w:lineRule="auto"/>
        <w:rPr>
          <w:rFonts w:ascii="宋体" w:hAnsi="宋体"/>
          <w:sz w:val="21"/>
          <w:szCs w:val="21"/>
        </w:rPr>
      </w:pPr>
      <w:r>
        <w:rPr>
          <w:rFonts w:hint="eastAsia" w:ascii="宋体" w:hAnsi="宋体"/>
          <w:sz w:val="21"/>
          <w:szCs w:val="21"/>
        </w:rPr>
        <w:t xml:space="preserve">（7）天沟落水（包括钢构屋面及砼屋面落水）</w:t>
      </w:r>
      <w:r/>
    </w:p>
    <w:p>
      <w:pPr>
        <w:ind w:left="0" w:firstLine="420"/>
        <w:spacing w:line="360" w:lineRule="auto"/>
        <w:rPr>
          <w:rFonts w:ascii="宋体" w:hAnsi="宋体"/>
          <w:sz w:val="21"/>
          <w:szCs w:val="21"/>
        </w:rPr>
      </w:pPr>
      <w:r>
        <w:rPr>
          <w:rFonts w:hint="eastAsia" w:ascii="宋体" w:hAnsi="宋体"/>
          <w:sz w:val="21"/>
          <w:szCs w:val="21"/>
        </w:rPr>
        <w:t xml:space="preserve">要求：及时排除天沟内的污物。如天沟出现堵塞，应及时清理疏通，每年对天沟整体清洗不少于2次。</w:t>
      </w:r>
      <w:r/>
    </w:p>
    <w:p>
      <w:pPr>
        <w:ind w:left="0" w:firstLine="420"/>
        <w:spacing w:line="360" w:lineRule="auto"/>
        <w:rPr>
          <w:rFonts w:ascii="宋体" w:hAnsi="宋体"/>
          <w:sz w:val="21"/>
          <w:szCs w:val="21"/>
        </w:rPr>
      </w:pPr>
      <w:r>
        <w:rPr>
          <w:rFonts w:hint="eastAsia" w:ascii="宋体" w:hAnsi="宋体"/>
          <w:sz w:val="21"/>
          <w:szCs w:val="21"/>
        </w:rPr>
        <w:t xml:space="preserve">标准：排水畅通，无堵塞。</w:t>
      </w:r>
      <w:r/>
    </w:p>
    <w:p>
      <w:pPr>
        <w:ind w:left="0" w:firstLine="420"/>
        <w:spacing w:line="360" w:lineRule="auto"/>
        <w:rPr>
          <w:rFonts w:ascii="宋体" w:hAnsi="宋体"/>
          <w:sz w:val="21"/>
          <w:szCs w:val="21"/>
        </w:rPr>
      </w:pPr>
      <w:r>
        <w:rPr>
          <w:rFonts w:hint="eastAsia" w:ascii="宋体" w:hAnsi="宋体"/>
          <w:sz w:val="21"/>
          <w:szCs w:val="21"/>
        </w:rPr>
        <w:t xml:space="preserve">（8）办公区保洁要求</w:t>
      </w:r>
      <w:r/>
    </w:p>
    <w:p>
      <w:pPr>
        <w:ind w:left="0" w:firstLine="420"/>
        <w:spacing w:line="360" w:lineRule="auto"/>
        <w:rPr>
          <w:rFonts w:ascii="宋体" w:hAnsi="宋体"/>
          <w:sz w:val="21"/>
          <w:szCs w:val="21"/>
        </w:rPr>
      </w:pPr>
      <w:r>
        <w:rPr>
          <w:rFonts w:hint="eastAsia" w:ascii="宋体" w:hAnsi="宋体"/>
          <w:sz w:val="21"/>
          <w:szCs w:val="21"/>
        </w:rPr>
        <w:t xml:space="preserve">要求：每天上午8：30之前对走廊、楼梯、电梯、停车库（场）、公共区域的地面、墙面、门窗和固定设备等进行打扫、清洁一次，具体保洁要求与剧场和建筑物的保洁要求相同。</w:t>
      </w:r>
      <w:r/>
    </w:p>
    <w:p>
      <w:pPr>
        <w:ind w:left="0" w:firstLine="420"/>
        <w:spacing w:line="360" w:lineRule="auto"/>
        <w:rPr>
          <w:rFonts w:ascii="宋体" w:hAnsi="宋体"/>
          <w:sz w:val="21"/>
          <w:szCs w:val="21"/>
        </w:rPr>
      </w:pPr>
      <w:r>
        <w:rPr>
          <w:rFonts w:hint="eastAsia" w:ascii="宋体" w:hAnsi="宋体"/>
          <w:sz w:val="21"/>
          <w:szCs w:val="21"/>
        </w:rPr>
        <w:t xml:space="preserve">标准：与剧场和建筑物的标准相同。</w:t>
      </w:r>
      <w:r/>
    </w:p>
    <w:p>
      <w:pPr>
        <w:ind w:left="0" w:firstLine="420"/>
        <w:spacing w:line="360" w:lineRule="auto"/>
        <w:rPr>
          <w:rFonts w:ascii="宋体" w:hAnsi="宋体"/>
          <w:sz w:val="21"/>
          <w:szCs w:val="21"/>
        </w:rPr>
      </w:pPr>
      <w:r>
        <w:rPr>
          <w:rFonts w:hint="eastAsia" w:ascii="宋体" w:hAnsi="宋体"/>
          <w:sz w:val="21"/>
          <w:szCs w:val="21"/>
        </w:rPr>
        <w:t xml:space="preserve">（9）全院厕所的保洁</w:t>
      </w:r>
      <w:r/>
    </w:p>
    <w:p>
      <w:pPr>
        <w:ind w:left="0" w:firstLine="420"/>
        <w:spacing w:line="360" w:lineRule="auto"/>
        <w:rPr>
          <w:rFonts w:ascii="宋体" w:hAnsi="宋体"/>
          <w:sz w:val="21"/>
          <w:szCs w:val="21"/>
        </w:rPr>
      </w:pPr>
      <w:r>
        <w:rPr>
          <w:rFonts w:hint="eastAsia" w:ascii="宋体" w:hAnsi="宋体"/>
          <w:sz w:val="21"/>
          <w:szCs w:val="21"/>
        </w:rPr>
        <w:t xml:space="preserve">要求:</w:t>
      </w:r>
      <w:r/>
    </w:p>
    <w:p>
      <w:pPr>
        <w:ind w:left="0" w:firstLine="420"/>
        <w:spacing w:line="360" w:lineRule="auto"/>
        <w:rPr>
          <w:rFonts w:ascii="宋体" w:hAnsi="宋体"/>
          <w:sz w:val="21"/>
          <w:szCs w:val="21"/>
        </w:rPr>
      </w:pPr>
      <w:r>
        <w:rPr>
          <w:rFonts w:hint="eastAsia" w:ascii="宋体" w:hAnsi="宋体"/>
          <w:sz w:val="21"/>
          <w:szCs w:val="21"/>
        </w:rPr>
        <w:t xml:space="preserve">①厕所保洁管理制度上墙，设备设施完好无损；</w:t>
      </w:r>
      <w:r/>
    </w:p>
    <w:p>
      <w:pPr>
        <w:ind w:left="0" w:firstLine="420"/>
        <w:spacing w:line="360" w:lineRule="auto"/>
        <w:rPr>
          <w:rFonts w:ascii="宋体" w:hAnsi="宋体"/>
          <w:sz w:val="21"/>
          <w:szCs w:val="21"/>
        </w:rPr>
      </w:pPr>
      <w:r>
        <w:rPr>
          <w:rFonts w:hint="eastAsia" w:ascii="宋体" w:hAnsi="宋体"/>
          <w:sz w:val="21"/>
          <w:szCs w:val="21"/>
        </w:rPr>
        <w:t xml:space="preserve">②厕所内外做到无纸屑、无果皮（核）、无污水或积水、无粪便、无垃圾及其它废弃物等。</w:t>
      </w:r>
      <w:r/>
    </w:p>
    <w:p>
      <w:pPr>
        <w:ind w:left="0" w:firstLine="420"/>
        <w:spacing w:line="360" w:lineRule="auto"/>
        <w:rPr>
          <w:rFonts w:ascii="宋体" w:hAnsi="宋体"/>
          <w:sz w:val="21"/>
          <w:szCs w:val="21"/>
        </w:rPr>
      </w:pPr>
      <w:r>
        <w:rPr>
          <w:rFonts w:hint="eastAsia" w:ascii="宋体" w:hAnsi="宋体"/>
          <w:sz w:val="21"/>
          <w:szCs w:val="21"/>
        </w:rPr>
        <w:t xml:space="preserve">③厕所内部要保持完好，无乱刻乱画，做到地面洁净，屋顶及周围无尘土、灰吊、蛛网，无废弃物。</w:t>
      </w:r>
      <w:r/>
    </w:p>
    <w:p>
      <w:pPr>
        <w:ind w:left="0" w:firstLine="420"/>
        <w:spacing w:line="360" w:lineRule="auto"/>
        <w:rPr>
          <w:rFonts w:ascii="宋体" w:hAnsi="宋体"/>
          <w:sz w:val="21"/>
          <w:szCs w:val="21"/>
        </w:rPr>
      </w:pPr>
      <w:r>
        <w:rPr>
          <w:rFonts w:hint="eastAsia" w:ascii="宋体" w:hAnsi="宋体"/>
          <w:sz w:val="21"/>
          <w:szCs w:val="21"/>
        </w:rPr>
        <w:t xml:space="preserve">④厕所要每天进行清扫，经常喷药消毒，水冲厕所做到无虫蝇、无臭味。</w:t>
      </w:r>
      <w:r/>
    </w:p>
    <w:p>
      <w:pPr>
        <w:ind w:left="0" w:firstLine="420"/>
        <w:spacing w:line="360" w:lineRule="auto"/>
        <w:rPr>
          <w:rFonts w:ascii="宋体" w:hAnsi="宋体"/>
          <w:sz w:val="21"/>
          <w:szCs w:val="21"/>
        </w:rPr>
      </w:pPr>
      <w:r>
        <w:rPr>
          <w:rFonts w:hint="eastAsia" w:ascii="宋体" w:hAnsi="宋体"/>
          <w:sz w:val="21"/>
          <w:szCs w:val="21"/>
        </w:rPr>
        <w:t xml:space="preserve">⑤污物筐及时处理，垃圾日产日清，保持厕所整体环境整洁。</w:t>
      </w:r>
      <w:r/>
    </w:p>
    <w:p>
      <w:pPr>
        <w:ind w:left="0" w:firstLine="420"/>
        <w:spacing w:line="360" w:lineRule="auto"/>
        <w:rPr>
          <w:rFonts w:ascii="宋体" w:hAnsi="宋体"/>
          <w:sz w:val="21"/>
          <w:szCs w:val="21"/>
        </w:rPr>
      </w:pPr>
      <w:r>
        <w:rPr>
          <w:rFonts w:hint="eastAsia" w:ascii="宋体" w:hAnsi="宋体"/>
          <w:sz w:val="21"/>
          <w:szCs w:val="21"/>
        </w:rPr>
        <w:t xml:space="preserve">⑥剧场开放期间，应确保厕所内卫生纸及擦手纸的</w:t>
      </w:r>
      <w:r>
        <w:rPr>
          <w:rFonts w:hint="eastAsia" w:ascii="宋体" w:hAnsi="宋体"/>
          <w:sz w:val="21"/>
          <w:szCs w:val="21"/>
        </w:rPr>
        <w:t xml:space="preserve">正常供应（办公区域卫生纸擦手纸、洗手液、消毒、药水等耗材均由成交</w:t>
      </w:r>
      <w:r>
        <w:rPr>
          <w:rFonts w:hint="eastAsia" w:ascii="宋体" w:hAnsi="宋体"/>
          <w:sz w:val="21"/>
          <w:szCs w:val="21"/>
        </w:rPr>
        <w:t xml:space="preserve">单位提供）。</w:t>
      </w:r>
      <w:r/>
    </w:p>
    <w:p>
      <w:pPr>
        <w:ind w:left="0" w:firstLine="420"/>
        <w:spacing w:line="360" w:lineRule="auto"/>
        <w:rPr>
          <w:rFonts w:ascii="宋体" w:hAnsi="宋体"/>
          <w:sz w:val="21"/>
          <w:szCs w:val="21"/>
        </w:rPr>
      </w:pPr>
      <w:r>
        <w:rPr>
          <w:rFonts w:hint="eastAsia" w:ascii="宋体" w:hAnsi="宋体"/>
          <w:sz w:val="21"/>
          <w:szCs w:val="21"/>
        </w:rPr>
        <w:t xml:space="preserve">标准：每天做到巡回保洁，地面洁净、干燥，无水迹、无污迹、无虫蝇、无异味等；保持洗手池干净，空气中无异味。</w:t>
      </w:r>
      <w:r/>
    </w:p>
    <w:p>
      <w:pPr>
        <w:ind w:left="0" w:firstLine="420"/>
        <w:spacing w:line="360" w:lineRule="auto"/>
        <w:rPr>
          <w:rFonts w:ascii="宋体" w:hAnsi="宋体"/>
          <w:sz w:val="21"/>
          <w:szCs w:val="21"/>
        </w:rPr>
      </w:pPr>
      <w:r>
        <w:rPr>
          <w:rFonts w:hint="eastAsia" w:ascii="宋体" w:hAnsi="宋体"/>
          <w:sz w:val="21"/>
          <w:szCs w:val="21"/>
        </w:rPr>
        <w:t xml:space="preserve">2．其他要求：</w:t>
      </w:r>
      <w:r/>
    </w:p>
    <w:p>
      <w:pPr>
        <w:ind w:left="0" w:firstLine="420"/>
        <w:spacing w:line="360" w:lineRule="auto"/>
        <w:rPr>
          <w:rFonts w:ascii="宋体" w:hAnsi="宋体"/>
          <w:sz w:val="21"/>
          <w:szCs w:val="21"/>
        </w:rPr>
      </w:pPr>
      <w:r>
        <w:rPr>
          <w:rFonts w:hint="eastAsia" w:ascii="宋体" w:hAnsi="宋体"/>
          <w:sz w:val="21"/>
          <w:szCs w:val="21"/>
        </w:rPr>
        <w:t xml:space="preserve">（1）特殊时间保洁要求：</w:t>
      </w:r>
      <w:r/>
    </w:p>
    <w:p>
      <w:pPr>
        <w:ind w:left="0" w:firstLine="420"/>
        <w:spacing w:line="360" w:lineRule="auto"/>
        <w:rPr>
          <w:rFonts w:ascii="宋体" w:hAnsi="宋体"/>
          <w:sz w:val="21"/>
          <w:szCs w:val="21"/>
        </w:rPr>
      </w:pPr>
      <w:r>
        <w:rPr>
          <w:rFonts w:hint="eastAsia" w:ascii="宋体" w:hAnsi="宋体"/>
          <w:sz w:val="21"/>
          <w:szCs w:val="21"/>
        </w:rPr>
        <w:t xml:space="preserve">节假日：做好元旦、春节、清明、“五一”、端午节、中秋节和“十一”期间各项物业管理。遇重大或临时性展览、演出活动时，需做好接待室、会议室、剧场、报告厅、展览厅、多功能厅等区域保洁、清理工作；</w:t>
      </w:r>
      <w:r/>
    </w:p>
    <w:p>
      <w:pPr>
        <w:ind w:left="0" w:firstLine="420"/>
        <w:spacing w:line="360" w:lineRule="auto"/>
        <w:rPr>
          <w:rFonts w:ascii="宋体" w:hAnsi="宋体"/>
          <w:sz w:val="21"/>
          <w:szCs w:val="21"/>
        </w:rPr>
      </w:pPr>
      <w:r>
        <w:rPr>
          <w:rFonts w:hint="eastAsia" w:ascii="宋体" w:hAnsi="宋体"/>
          <w:sz w:val="21"/>
          <w:szCs w:val="21"/>
        </w:rPr>
        <w:t xml:space="preserve">（2）垃圾清运</w:t>
      </w:r>
      <w:r/>
    </w:p>
    <w:p>
      <w:pPr>
        <w:ind w:left="0" w:firstLine="420"/>
        <w:spacing w:line="360" w:lineRule="auto"/>
        <w:rPr>
          <w:rFonts w:ascii="宋体" w:hAnsi="宋体"/>
          <w:sz w:val="21"/>
          <w:szCs w:val="21"/>
        </w:rPr>
      </w:pPr>
      <w:r>
        <w:rPr>
          <w:rFonts w:hint="eastAsia" w:ascii="宋体" w:hAnsi="宋体"/>
          <w:sz w:val="21"/>
          <w:szCs w:val="21"/>
        </w:rPr>
        <w:t xml:space="preserve">每天8:30之前将物业管理区域内所有垃圾清运至采购人指定位置，由采购人另行联系环卫站统一运离。</w:t>
      </w:r>
      <w:r/>
    </w:p>
    <w:p>
      <w:pPr>
        <w:ind w:left="0" w:firstLine="420"/>
        <w:spacing w:line="360" w:lineRule="auto"/>
        <w:rPr>
          <w:rFonts w:ascii="宋体" w:hAnsi="宋体"/>
          <w:sz w:val="21"/>
          <w:szCs w:val="21"/>
        </w:rPr>
      </w:pPr>
      <w:r>
        <w:rPr>
          <w:rFonts w:hint="eastAsia" w:ascii="宋体" w:hAnsi="宋体"/>
          <w:sz w:val="21"/>
          <w:szCs w:val="21"/>
        </w:rPr>
        <w:t xml:space="preserve">垃圾清运过程中做到无泄漏，避免造成二次污染。</w:t>
      </w:r>
      <w:r/>
    </w:p>
    <w:p>
      <w:pPr>
        <w:ind w:left="0" w:firstLine="420"/>
        <w:spacing w:line="360" w:lineRule="auto"/>
        <w:rPr>
          <w:rFonts w:ascii="宋体" w:hAnsi="宋体"/>
          <w:sz w:val="21"/>
          <w:szCs w:val="21"/>
        </w:rPr>
      </w:pPr>
      <w:r>
        <w:rPr>
          <w:rFonts w:hint="eastAsia" w:ascii="宋体" w:hAnsi="宋体"/>
          <w:sz w:val="21"/>
          <w:szCs w:val="21"/>
        </w:rPr>
        <w:t xml:space="preserve">所有垃圾桶每天清理一次，做到桶内垃圾日产日清。</w:t>
      </w:r>
      <w:r/>
    </w:p>
    <w:p>
      <w:pPr>
        <w:ind w:left="0" w:firstLine="420"/>
        <w:spacing w:line="360" w:lineRule="auto"/>
        <w:rPr>
          <w:rFonts w:ascii="宋体" w:hAnsi="宋体"/>
          <w:sz w:val="21"/>
          <w:szCs w:val="21"/>
        </w:rPr>
      </w:pPr>
      <w:r>
        <w:rPr>
          <w:rFonts w:hint="eastAsia" w:ascii="宋体" w:hAnsi="宋体"/>
          <w:sz w:val="21"/>
          <w:szCs w:val="21"/>
        </w:rPr>
        <w:t xml:space="preserve">落叶季节垃圾和垃圾桶要随时清运和清理。</w:t>
      </w:r>
      <w:r/>
    </w:p>
    <w:p>
      <w:pPr>
        <w:ind w:left="0" w:firstLine="420"/>
        <w:spacing w:line="360" w:lineRule="auto"/>
        <w:rPr>
          <w:rFonts w:ascii="宋体" w:hAnsi="宋体"/>
          <w:sz w:val="21"/>
          <w:szCs w:val="21"/>
        </w:rPr>
      </w:pPr>
      <w:r>
        <w:rPr>
          <w:rFonts w:hint="eastAsia" w:ascii="宋体" w:hAnsi="宋体"/>
          <w:sz w:val="21"/>
          <w:szCs w:val="21"/>
        </w:rPr>
        <w:t xml:space="preserve">（3）雨雪天、台风季节要加强全院排水、排污疏通，及时清理污垢和地面积水。</w:t>
      </w:r>
      <w:r/>
    </w:p>
    <w:p>
      <w:pPr>
        <w:ind w:left="0" w:firstLine="420"/>
        <w:spacing w:line="360" w:lineRule="auto"/>
        <w:rPr>
          <w:rFonts w:ascii="宋体" w:hAnsi="宋体"/>
          <w:sz w:val="21"/>
          <w:szCs w:val="21"/>
        </w:rPr>
      </w:pPr>
      <w:r>
        <w:rPr>
          <w:rFonts w:hint="eastAsia" w:ascii="宋体" w:hAnsi="宋体"/>
          <w:sz w:val="21"/>
          <w:szCs w:val="21"/>
        </w:rPr>
        <w:t xml:space="preserve">（4）寒冷和雨雪季节地面，做到冰迹、水迹、雪迹随时清除，并做好防滑措施。</w:t>
      </w:r>
      <w:r/>
    </w:p>
    <w:p>
      <w:pPr>
        <w:ind w:left="0" w:firstLine="420"/>
        <w:spacing w:line="360" w:lineRule="auto"/>
        <w:rPr>
          <w:rFonts w:ascii="宋体" w:hAnsi="宋体"/>
          <w:sz w:val="21"/>
          <w:szCs w:val="21"/>
        </w:rPr>
      </w:pPr>
      <w:r>
        <w:rPr>
          <w:rFonts w:hint="eastAsia" w:ascii="宋体" w:hAnsi="宋体"/>
          <w:sz w:val="21"/>
          <w:szCs w:val="21"/>
        </w:rPr>
        <w:t xml:space="preserve">（5）卫生消杀设备及特殊消杀由采购人负责，采购人不定期请专业机构定期进行消杀；疫情防控等特殊时期，严格按照防控制度执行。</w:t>
      </w:r>
      <w:r/>
    </w:p>
    <w:p>
      <w:pPr>
        <w:ind w:left="0" w:firstLine="420"/>
        <w:spacing w:line="360" w:lineRule="auto"/>
        <w:rPr>
          <w:rFonts w:ascii="宋体" w:hAnsi="宋体"/>
          <w:sz w:val="21"/>
          <w:szCs w:val="21"/>
        </w:rPr>
      </w:pPr>
      <w:r>
        <w:rPr>
          <w:rFonts w:hint="eastAsia" w:ascii="宋体" w:hAnsi="宋体"/>
          <w:sz w:val="21"/>
          <w:szCs w:val="21"/>
        </w:rPr>
        <w:t xml:space="preserve">（6）保洁用具、设备等应及时清洁整理，按指定区域摆放。</w:t>
      </w:r>
      <w:r/>
    </w:p>
    <w:p>
      <w:pPr>
        <w:ind w:left="0" w:firstLine="420"/>
        <w:spacing w:line="360" w:lineRule="auto"/>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）成交</w:t>
      </w:r>
      <w:r>
        <w:rPr>
          <w:rFonts w:hint="eastAsia" w:ascii="宋体" w:hAnsi="宋体"/>
          <w:sz w:val="21"/>
          <w:szCs w:val="21"/>
        </w:rPr>
        <w:t xml:space="preserve">单位应积极配合采购人做好服务范围内物业管理工作，确保本院整体环境整洁，整体形象美观，秩序井然有序。</w:t>
      </w:r>
      <w:r/>
    </w:p>
    <w:p>
      <w:pPr>
        <w:pStyle w:val="853"/>
        <w:ind w:left="0" w:firstLine="422"/>
        <w:spacing w:before="0" w:after="0" w:line="360" w:lineRule="auto"/>
        <w:rPr>
          <w:rFonts w:ascii="宋体" w:hAnsi="宋体"/>
          <w:b/>
          <w:sz w:val="21"/>
          <w:szCs w:val="21"/>
        </w:rPr>
      </w:pPr>
      <w:r>
        <w:rPr>
          <w:rFonts w:hint="eastAsia" w:ascii="宋体" w:hAnsi="宋体"/>
          <w:b/>
          <w:sz w:val="21"/>
          <w:szCs w:val="21"/>
        </w:rPr>
        <w:t xml:space="preserve">（四）秩序维护管理要求：</w:t>
      </w:r>
      <w:r/>
    </w:p>
    <w:p>
      <w:pPr>
        <w:ind w:left="0" w:firstLine="420"/>
        <w:spacing w:line="360" w:lineRule="auto"/>
        <w:rPr>
          <w:rFonts w:ascii="宋体" w:hAnsi="宋体"/>
          <w:sz w:val="21"/>
          <w:szCs w:val="21"/>
        </w:rPr>
      </w:pPr>
      <w:r>
        <w:rPr>
          <w:rFonts w:hint="eastAsia" w:ascii="宋体" w:hAnsi="宋体"/>
          <w:sz w:val="21"/>
          <w:szCs w:val="21"/>
        </w:rPr>
        <w:t xml:space="preserve">1．门岗秩序维护要求</w:t>
      </w:r>
      <w:r/>
    </w:p>
    <w:p>
      <w:pPr>
        <w:ind w:left="0" w:firstLine="420"/>
        <w:spacing w:line="360" w:lineRule="auto"/>
        <w:rPr>
          <w:rFonts w:ascii="宋体" w:hAnsi="宋体"/>
          <w:sz w:val="21"/>
          <w:szCs w:val="21"/>
        </w:rPr>
      </w:pPr>
      <w:r>
        <w:rPr>
          <w:rFonts w:hint="eastAsia" w:ascii="宋体" w:hAnsi="宋体"/>
          <w:sz w:val="21"/>
          <w:szCs w:val="21"/>
        </w:rPr>
        <w:t xml:space="preserve">要求：安保需24小时在岗，负责各门岗人员、车辆的进出管理，维护现场秩序，收发邮件，填写各类记录表格，并进行2小时/次不间断对全院进行巡查，发现可疑人员第一时间进行上报相关部门并做好妥善处理。</w:t>
      </w:r>
      <w:r/>
    </w:p>
    <w:p>
      <w:pPr>
        <w:ind w:left="0" w:firstLine="420"/>
        <w:spacing w:line="360" w:lineRule="auto"/>
        <w:rPr>
          <w:rFonts w:ascii="宋体" w:hAnsi="宋体"/>
          <w:sz w:val="21"/>
          <w:szCs w:val="21"/>
        </w:rPr>
      </w:pPr>
      <w:r>
        <w:rPr>
          <w:rFonts w:hint="eastAsia" w:ascii="宋体" w:hAnsi="宋体"/>
          <w:sz w:val="21"/>
          <w:szCs w:val="21"/>
        </w:rPr>
        <w:t xml:space="preserve">标准：保证昆剧院内无闲杂人员，秩序安全</w:t>
      </w:r>
      <w:r/>
    </w:p>
    <w:p>
      <w:pPr>
        <w:ind w:left="0" w:firstLine="420"/>
        <w:spacing w:line="360" w:lineRule="auto"/>
        <w:rPr>
          <w:rFonts w:ascii="宋体" w:hAnsi="宋体"/>
          <w:sz w:val="21"/>
          <w:szCs w:val="21"/>
        </w:rPr>
      </w:pPr>
      <w:r>
        <w:rPr>
          <w:rFonts w:hint="eastAsia" w:ascii="宋体" w:hAnsi="宋体"/>
          <w:sz w:val="21"/>
          <w:szCs w:val="21"/>
        </w:rPr>
        <w:t xml:space="preserve">2．消监控岗位要求：</w:t>
      </w:r>
      <w:r/>
    </w:p>
    <w:p>
      <w:pPr>
        <w:ind w:left="0" w:firstLine="420"/>
        <w:spacing w:line="360" w:lineRule="auto"/>
        <w:rPr>
          <w:rFonts w:ascii="宋体" w:hAnsi="宋体"/>
          <w:sz w:val="21"/>
          <w:szCs w:val="21"/>
        </w:rPr>
      </w:pPr>
      <w:r>
        <w:rPr>
          <w:rFonts w:hint="eastAsia" w:ascii="宋体" w:hAnsi="宋体"/>
          <w:sz w:val="21"/>
          <w:szCs w:val="21"/>
        </w:rPr>
        <w:t xml:space="preserve">24小时对全院各监控部位进行监视控制，填写各类记录表格。</w:t>
      </w:r>
      <w:r/>
    </w:p>
    <w:p>
      <w:pPr>
        <w:ind w:left="0" w:firstLine="420"/>
        <w:spacing w:line="360" w:lineRule="auto"/>
        <w:rPr>
          <w:rFonts w:ascii="宋体" w:hAnsi="宋体"/>
          <w:sz w:val="21"/>
          <w:szCs w:val="21"/>
        </w:rPr>
      </w:pPr>
      <w:r>
        <w:rPr>
          <w:rFonts w:hint="eastAsia" w:ascii="宋体" w:hAnsi="宋体"/>
          <w:sz w:val="21"/>
          <w:szCs w:val="21"/>
        </w:rPr>
        <w:t xml:space="preserve">监控室内，过往监控记录，仅限采购人指定人员、项目经理、保安主管以及警务人员经甲方领导签字方可查看，并做好查调监控记录登记，其他人员一律不得查看。</w:t>
      </w:r>
      <w:r/>
    </w:p>
    <w:p>
      <w:pPr>
        <w:ind w:left="0" w:firstLine="420"/>
        <w:spacing w:line="360" w:lineRule="auto"/>
        <w:rPr>
          <w:rFonts w:ascii="宋体" w:hAnsi="宋体"/>
          <w:sz w:val="21"/>
          <w:szCs w:val="21"/>
        </w:rPr>
      </w:pPr>
      <w:r>
        <w:rPr>
          <w:rFonts w:hint="eastAsia" w:ascii="宋体" w:hAnsi="宋体"/>
          <w:sz w:val="21"/>
          <w:szCs w:val="21"/>
        </w:rPr>
        <w:t xml:space="preserve">消监控室内，24小时在岗，做好值班记录及交接班记录；非本院相关工作人员、物业公司管理人员和安保人员严禁进入；接到消防警报需立即按规定操作，指派相关人员赶往报警地点查看，发现火警按应急预案流程处理。</w:t>
      </w:r>
      <w:r/>
    </w:p>
    <w:p>
      <w:pPr>
        <w:ind w:left="0" w:firstLine="420"/>
        <w:spacing w:line="360" w:lineRule="auto"/>
        <w:rPr>
          <w:rFonts w:ascii="宋体" w:hAnsi="宋体"/>
          <w:sz w:val="21"/>
          <w:szCs w:val="21"/>
        </w:rPr>
      </w:pPr>
      <w:r>
        <w:rPr>
          <w:rFonts w:hint="eastAsia" w:ascii="宋体" w:hAnsi="宋体"/>
          <w:sz w:val="21"/>
          <w:szCs w:val="21"/>
        </w:rPr>
        <w:t xml:space="preserve">标准：保证全院内无火灾隐患，更好的保障院内一切安全。</w:t>
      </w:r>
      <w:r/>
    </w:p>
    <w:p>
      <w:pPr>
        <w:ind w:left="0" w:firstLine="420"/>
        <w:spacing w:line="360" w:lineRule="auto"/>
        <w:rPr>
          <w:rFonts w:ascii="宋体" w:hAnsi="宋体"/>
          <w:sz w:val="21"/>
          <w:szCs w:val="21"/>
        </w:rPr>
      </w:pPr>
      <w:r>
        <w:rPr>
          <w:rFonts w:hint="eastAsia" w:ascii="宋体" w:hAnsi="宋体"/>
          <w:sz w:val="21"/>
          <w:szCs w:val="21"/>
        </w:rPr>
        <w:t xml:space="preserve">3．公共场所区域秩序维护要求</w:t>
      </w:r>
      <w:r/>
    </w:p>
    <w:p>
      <w:pPr>
        <w:ind w:left="0" w:firstLine="420"/>
        <w:spacing w:line="360" w:lineRule="auto"/>
        <w:rPr>
          <w:rFonts w:ascii="宋体" w:hAnsi="宋体"/>
          <w:sz w:val="21"/>
          <w:szCs w:val="21"/>
        </w:rPr>
      </w:pPr>
      <w:r>
        <w:rPr>
          <w:rFonts w:hint="eastAsia" w:ascii="宋体" w:hAnsi="宋体"/>
          <w:sz w:val="21"/>
          <w:szCs w:val="21"/>
        </w:rPr>
        <w:t xml:space="preserve">要求：定人定岗负责公共场所区域内（含花园景观、休闲场所、停车场、门卫传达室、剧场检票处等）的安全秩序维护工作，根据各个不同区域岗位上的工作任务，认真履行各岗位职责。</w:t>
      </w:r>
      <w:r/>
    </w:p>
    <w:p>
      <w:pPr>
        <w:ind w:left="0" w:firstLine="420"/>
        <w:spacing w:line="360" w:lineRule="auto"/>
        <w:rPr>
          <w:rFonts w:ascii="宋体" w:hAnsi="宋体"/>
          <w:sz w:val="21"/>
          <w:szCs w:val="21"/>
        </w:rPr>
      </w:pPr>
      <w:r>
        <w:rPr>
          <w:rFonts w:hint="eastAsia" w:ascii="宋体" w:hAnsi="宋体"/>
          <w:sz w:val="21"/>
          <w:szCs w:val="21"/>
        </w:rPr>
        <w:t xml:space="preserve">标准：花园景观文明游览宣导，休闲场所秩序井然，停车场车辆停放有序，门卫传达室严格把关，人员进出安全畅通。发现观众的不良行为及时制止，使观众文明、平安观演。</w:t>
      </w:r>
      <w:r/>
    </w:p>
    <w:p>
      <w:pPr>
        <w:ind w:left="0" w:firstLine="420"/>
        <w:spacing w:line="360" w:lineRule="auto"/>
        <w:rPr>
          <w:rFonts w:ascii="宋体" w:hAnsi="宋体"/>
          <w:sz w:val="21"/>
          <w:szCs w:val="21"/>
        </w:rPr>
      </w:pPr>
      <w:r>
        <w:rPr>
          <w:rFonts w:hint="eastAsia" w:ascii="宋体" w:hAnsi="宋体"/>
          <w:sz w:val="21"/>
          <w:szCs w:val="21"/>
        </w:rPr>
        <w:t xml:space="preserve">4．办公区域的秩序维护要求</w:t>
      </w:r>
      <w:r/>
    </w:p>
    <w:p>
      <w:pPr>
        <w:ind w:left="0" w:firstLine="420"/>
        <w:spacing w:line="360" w:lineRule="auto"/>
        <w:rPr>
          <w:rFonts w:ascii="宋体" w:hAnsi="宋体"/>
          <w:sz w:val="21"/>
          <w:szCs w:val="21"/>
        </w:rPr>
      </w:pPr>
      <w:r>
        <w:rPr>
          <w:rFonts w:hint="eastAsia" w:ascii="宋体" w:hAnsi="宋体"/>
          <w:sz w:val="21"/>
          <w:szCs w:val="21"/>
        </w:rPr>
        <w:t xml:space="preserve">要求：根据昆剧院办公区域的布局，每天安排秩序维护人员进入办公区域各通道上午2次、下午2次巡查。</w:t>
      </w:r>
      <w:r/>
    </w:p>
    <w:p>
      <w:pPr>
        <w:ind w:left="0" w:firstLine="420"/>
        <w:spacing w:line="360" w:lineRule="auto"/>
        <w:rPr>
          <w:rFonts w:ascii="宋体" w:hAnsi="宋体"/>
          <w:sz w:val="21"/>
          <w:szCs w:val="21"/>
        </w:rPr>
      </w:pPr>
      <w:r>
        <w:rPr>
          <w:rFonts w:hint="eastAsia" w:ascii="宋体" w:hAnsi="宋体"/>
          <w:sz w:val="21"/>
          <w:szCs w:val="21"/>
        </w:rPr>
        <w:t xml:space="preserve">标准：避免外来无关人员进入办公区域，确保办公区域一切人员财产的安全。</w:t>
      </w:r>
      <w:r/>
    </w:p>
    <w:p>
      <w:pPr>
        <w:ind w:left="0" w:firstLine="420"/>
        <w:spacing w:line="360" w:lineRule="auto"/>
        <w:rPr>
          <w:rFonts w:ascii="宋体" w:hAnsi="宋体"/>
          <w:sz w:val="21"/>
          <w:szCs w:val="21"/>
        </w:rPr>
      </w:pPr>
      <w:r>
        <w:rPr>
          <w:rFonts w:hint="eastAsia" w:ascii="宋体" w:hAnsi="宋体"/>
          <w:sz w:val="21"/>
          <w:szCs w:val="21"/>
        </w:rPr>
        <w:t xml:space="preserve">5．剧场开放时间及夜间的秩序维护要求</w:t>
      </w:r>
      <w:r/>
    </w:p>
    <w:p>
      <w:pPr>
        <w:ind w:left="0" w:firstLine="420"/>
        <w:spacing w:line="360" w:lineRule="auto"/>
        <w:rPr>
          <w:rFonts w:ascii="宋体" w:hAnsi="宋体"/>
          <w:sz w:val="21"/>
          <w:szCs w:val="21"/>
        </w:rPr>
      </w:pPr>
      <w:r>
        <w:rPr>
          <w:rFonts w:hint="eastAsia" w:ascii="宋体" w:hAnsi="宋体"/>
          <w:sz w:val="21"/>
          <w:szCs w:val="21"/>
        </w:rPr>
        <w:t xml:space="preserve">（1）全院的清场检查</w:t>
      </w:r>
      <w:r/>
    </w:p>
    <w:p>
      <w:pPr>
        <w:ind w:left="0" w:firstLine="420"/>
        <w:spacing w:line="360" w:lineRule="auto"/>
        <w:rPr>
          <w:rFonts w:ascii="宋体" w:hAnsi="宋体"/>
          <w:sz w:val="21"/>
          <w:szCs w:val="21"/>
        </w:rPr>
      </w:pPr>
      <w:r>
        <w:rPr>
          <w:rFonts w:hint="eastAsia" w:ascii="宋体" w:hAnsi="宋体"/>
          <w:sz w:val="21"/>
          <w:szCs w:val="21"/>
        </w:rPr>
        <w:t xml:space="preserve">要求：剧场开放结束后对全院各个部位、角落进行彻底、仔细地清场检查，清除各类可疑物品、易燃易爆品和无关人员。</w:t>
      </w:r>
      <w:r/>
    </w:p>
    <w:p>
      <w:pPr>
        <w:ind w:left="0" w:firstLine="420"/>
        <w:spacing w:line="360" w:lineRule="auto"/>
        <w:rPr>
          <w:rFonts w:ascii="宋体" w:hAnsi="宋体"/>
          <w:sz w:val="21"/>
          <w:szCs w:val="21"/>
        </w:rPr>
      </w:pPr>
      <w:r>
        <w:rPr>
          <w:rFonts w:hint="eastAsia" w:ascii="宋体" w:hAnsi="宋体"/>
          <w:sz w:val="21"/>
          <w:szCs w:val="21"/>
        </w:rPr>
        <w:t xml:space="preserve">标准：无闲杂、可疑人员躲藏院内，排除一切安全隐患。</w:t>
      </w:r>
      <w:r/>
    </w:p>
    <w:p>
      <w:pPr>
        <w:ind w:left="0" w:firstLine="420"/>
        <w:spacing w:line="360" w:lineRule="auto"/>
        <w:rPr>
          <w:rFonts w:ascii="宋体" w:hAnsi="宋体"/>
          <w:sz w:val="21"/>
          <w:szCs w:val="21"/>
        </w:rPr>
      </w:pPr>
      <w:r>
        <w:rPr>
          <w:rFonts w:hint="eastAsia" w:ascii="宋体" w:hAnsi="宋体"/>
          <w:sz w:val="21"/>
          <w:szCs w:val="21"/>
        </w:rPr>
        <w:t xml:space="preserve">（2）夜间秩序维护巡更</w:t>
      </w:r>
      <w:r/>
    </w:p>
    <w:p>
      <w:pPr>
        <w:ind w:left="0" w:firstLine="420"/>
        <w:spacing w:line="360" w:lineRule="auto"/>
        <w:rPr>
          <w:rFonts w:ascii="宋体" w:hAnsi="宋体"/>
          <w:sz w:val="21"/>
          <w:szCs w:val="21"/>
        </w:rPr>
      </w:pPr>
      <w:r>
        <w:rPr>
          <w:rFonts w:hint="eastAsia" w:ascii="宋体" w:hAnsi="宋体"/>
          <w:sz w:val="21"/>
          <w:szCs w:val="21"/>
        </w:rPr>
        <w:t xml:space="preserve">要求：防盗、防火报警设备布防后，秩序维护人员进入夜间布防区域外的部位巡更，按照规定的时间段和巡更路线、巡更点进行院内、院外巡更（共48个巡更点，每2个小时巡更一遍），接到监控室报警指令后，应第一时间立即赶赴报警点进行查看并进行警情处置，必要时第一时间报警。</w:t>
      </w:r>
      <w:r/>
    </w:p>
    <w:p>
      <w:pPr>
        <w:ind w:left="0" w:firstLine="420"/>
        <w:spacing w:line="360" w:lineRule="auto"/>
        <w:rPr>
          <w:rFonts w:ascii="宋体" w:hAnsi="宋体"/>
          <w:sz w:val="21"/>
          <w:szCs w:val="21"/>
        </w:rPr>
      </w:pPr>
      <w:r>
        <w:rPr>
          <w:rFonts w:hint="eastAsia" w:ascii="宋体" w:hAnsi="宋体"/>
          <w:sz w:val="21"/>
          <w:szCs w:val="21"/>
        </w:rPr>
        <w:t xml:space="preserve">标准：按采购人规定的巡更时间、巡更线路、巡更点进行巡更。并做好每天的检查巡更考勤记录，能处理报警器误报和非误报等情况。</w:t>
      </w:r>
      <w:r/>
    </w:p>
    <w:p>
      <w:pPr>
        <w:ind w:left="0" w:firstLine="420"/>
        <w:spacing w:line="360" w:lineRule="auto"/>
        <w:rPr>
          <w:rFonts w:ascii="宋体" w:hAnsi="宋体"/>
          <w:sz w:val="21"/>
          <w:szCs w:val="21"/>
        </w:rPr>
      </w:pPr>
      <w:r>
        <w:rPr>
          <w:rFonts w:hint="eastAsia" w:ascii="宋体" w:hAnsi="宋体"/>
          <w:sz w:val="21"/>
          <w:szCs w:val="21"/>
        </w:rPr>
        <w:t xml:space="preserve">（3）夜间值班</w:t>
      </w:r>
      <w:r/>
    </w:p>
    <w:p>
      <w:pPr>
        <w:ind w:left="0" w:firstLine="420"/>
        <w:spacing w:line="360" w:lineRule="auto"/>
        <w:rPr>
          <w:rFonts w:ascii="宋体" w:hAnsi="宋体"/>
          <w:sz w:val="21"/>
          <w:szCs w:val="21"/>
        </w:rPr>
      </w:pPr>
      <w:r>
        <w:rPr>
          <w:rFonts w:hint="eastAsia" w:ascii="宋体" w:hAnsi="宋体"/>
          <w:sz w:val="21"/>
          <w:szCs w:val="21"/>
        </w:rPr>
        <w:t xml:space="preserve">要求：剧场开放结束后，秩序维护人员定人定岗在门卫、监控、外围等相关重要部位设岗值班。</w:t>
      </w:r>
      <w:r/>
    </w:p>
    <w:p>
      <w:pPr>
        <w:ind w:left="0" w:firstLine="420"/>
        <w:spacing w:line="360" w:lineRule="auto"/>
        <w:rPr>
          <w:rFonts w:ascii="宋体" w:hAnsi="宋体"/>
          <w:sz w:val="21"/>
          <w:szCs w:val="21"/>
        </w:rPr>
      </w:pPr>
      <w:r>
        <w:rPr>
          <w:rFonts w:hint="eastAsia" w:ascii="宋体" w:hAnsi="宋体"/>
          <w:sz w:val="21"/>
          <w:szCs w:val="21"/>
        </w:rPr>
        <w:t xml:space="preserve">标准：确保上述岗位夜间安全无事故</w:t>
      </w:r>
      <w:r/>
    </w:p>
    <w:p>
      <w:pPr>
        <w:ind w:left="0" w:firstLine="420"/>
        <w:spacing w:line="360" w:lineRule="auto"/>
        <w:rPr>
          <w:rFonts w:ascii="宋体" w:hAnsi="宋体"/>
          <w:sz w:val="21"/>
          <w:szCs w:val="21"/>
        </w:rPr>
      </w:pPr>
      <w:r>
        <w:rPr>
          <w:rFonts w:hint="eastAsia" w:ascii="宋体" w:hAnsi="宋体"/>
          <w:sz w:val="21"/>
          <w:szCs w:val="21"/>
        </w:rPr>
        <w:t xml:space="preserve">6．消防设备维护要求</w:t>
      </w:r>
      <w:r/>
    </w:p>
    <w:p>
      <w:pPr>
        <w:ind w:left="0" w:firstLine="420"/>
        <w:spacing w:line="360" w:lineRule="auto"/>
        <w:rPr>
          <w:rFonts w:ascii="宋体" w:hAnsi="宋体"/>
          <w:sz w:val="21"/>
          <w:szCs w:val="21"/>
        </w:rPr>
      </w:pPr>
      <w:r>
        <w:rPr>
          <w:rFonts w:hint="eastAsia" w:ascii="宋体" w:hAnsi="宋体"/>
          <w:sz w:val="21"/>
          <w:szCs w:val="21"/>
        </w:rPr>
        <w:t xml:space="preserve">要求：熟悉了解全院内所有消防设施器材的摆放位置，维护人员需对消防设施进行常检查，精通防火、灭火知识，能熟练使用灭火器材扑救火灾，定期检查灭火器材是否完好无损，并做好检查记录。</w:t>
      </w:r>
      <w:r/>
    </w:p>
    <w:p>
      <w:pPr>
        <w:ind w:left="0" w:firstLine="420"/>
        <w:spacing w:line="360" w:lineRule="auto"/>
        <w:rPr>
          <w:rFonts w:ascii="宋体" w:hAnsi="宋体"/>
          <w:sz w:val="21"/>
          <w:szCs w:val="21"/>
        </w:rPr>
      </w:pPr>
      <w:r>
        <w:rPr>
          <w:rFonts w:hint="eastAsia" w:ascii="宋体" w:hAnsi="宋体"/>
          <w:sz w:val="21"/>
          <w:szCs w:val="21"/>
        </w:rPr>
        <w:t xml:space="preserve">标准：维护人员懂防火、灭火知识，会使用灭火设备扑救火灾，能按照应急预案处理突发事件。</w:t>
      </w:r>
      <w:r/>
    </w:p>
    <w:p>
      <w:pPr>
        <w:ind w:left="0" w:firstLine="420"/>
        <w:spacing w:line="360" w:lineRule="auto"/>
        <w:rPr>
          <w:rFonts w:ascii="宋体" w:hAnsi="宋体"/>
          <w:sz w:val="21"/>
          <w:szCs w:val="21"/>
        </w:rPr>
      </w:pPr>
      <w:r>
        <w:rPr>
          <w:rFonts w:hint="eastAsia" w:ascii="宋体" w:hAnsi="宋体"/>
          <w:sz w:val="21"/>
          <w:szCs w:val="21"/>
        </w:rPr>
        <w:t xml:space="preserve">7．其它秩序维护要求：</w:t>
      </w:r>
      <w:r/>
    </w:p>
    <w:p>
      <w:pPr>
        <w:ind w:left="0" w:firstLine="420"/>
        <w:spacing w:line="360" w:lineRule="auto"/>
        <w:rPr>
          <w:rFonts w:ascii="宋体" w:hAnsi="宋体"/>
          <w:sz w:val="21"/>
          <w:szCs w:val="21"/>
        </w:rPr>
      </w:pPr>
      <w:r>
        <w:rPr>
          <w:rFonts w:hint="eastAsia" w:ascii="宋体" w:hAnsi="宋体"/>
          <w:sz w:val="21"/>
          <w:szCs w:val="21"/>
        </w:rPr>
        <w:t xml:space="preserve">要求：根据实际情况需要，必要时承担举办临时性大型展览、演出、重要接待等活动的安全秩序维护工作。</w:t>
      </w:r>
      <w:r/>
    </w:p>
    <w:p>
      <w:pPr>
        <w:ind w:left="0" w:firstLine="420"/>
        <w:spacing w:line="360" w:lineRule="auto"/>
        <w:rPr>
          <w:rFonts w:ascii="宋体" w:hAnsi="宋体"/>
          <w:sz w:val="21"/>
          <w:szCs w:val="21"/>
        </w:rPr>
      </w:pPr>
      <w:r>
        <w:rPr>
          <w:rFonts w:hint="eastAsia" w:ascii="宋体" w:hAnsi="宋体"/>
          <w:sz w:val="21"/>
          <w:szCs w:val="21"/>
        </w:rPr>
        <w:t xml:space="preserve">标准：确保以上活动安全无事故。</w:t>
      </w:r>
      <w:r/>
    </w:p>
    <w:p>
      <w:pPr>
        <w:pStyle w:val="853"/>
        <w:ind w:left="0" w:firstLine="422"/>
        <w:spacing w:before="0" w:after="0" w:line="360" w:lineRule="auto"/>
        <w:rPr>
          <w:rFonts w:ascii="宋体" w:hAnsi="宋体"/>
          <w:b/>
          <w:sz w:val="21"/>
          <w:szCs w:val="21"/>
        </w:rPr>
      </w:pPr>
      <w:r>
        <w:rPr>
          <w:rFonts w:hint="eastAsia" w:ascii="宋体" w:hAnsi="宋体"/>
          <w:b/>
          <w:sz w:val="21"/>
          <w:szCs w:val="21"/>
        </w:rPr>
        <w:t xml:space="preserve">（五）工程维护工作要求：</w:t>
      </w:r>
      <w:r/>
    </w:p>
    <w:p>
      <w:pPr>
        <w:ind w:left="0" w:firstLine="420"/>
        <w:spacing w:line="360" w:lineRule="auto"/>
        <w:rPr>
          <w:rFonts w:ascii="宋体" w:hAnsi="宋体"/>
          <w:sz w:val="21"/>
          <w:szCs w:val="21"/>
        </w:rPr>
      </w:pPr>
      <w:r>
        <w:rPr>
          <w:rFonts w:hint="eastAsia" w:ascii="宋体" w:hAnsi="宋体"/>
          <w:sz w:val="21"/>
          <w:szCs w:val="21"/>
        </w:rPr>
        <w:t xml:space="preserve">1．配电房维护服务要求</w:t>
      </w:r>
      <w:r/>
    </w:p>
    <w:p>
      <w:pPr>
        <w:ind w:left="0" w:firstLine="420"/>
        <w:spacing w:line="360" w:lineRule="auto"/>
        <w:rPr>
          <w:rFonts w:ascii="宋体" w:hAnsi="宋体"/>
          <w:sz w:val="21"/>
          <w:szCs w:val="21"/>
        </w:rPr>
      </w:pPr>
      <w:r>
        <w:rPr>
          <w:rFonts w:hint="eastAsia" w:ascii="宋体" w:hAnsi="宋体"/>
          <w:sz w:val="21"/>
          <w:szCs w:val="21"/>
        </w:rPr>
        <w:t xml:space="preserve">负责配电房设备日常保养和保障运行正常。</w:t>
      </w:r>
      <w:r/>
    </w:p>
    <w:p>
      <w:pPr>
        <w:ind w:left="0" w:firstLine="420"/>
        <w:spacing w:line="360" w:lineRule="auto"/>
        <w:rPr>
          <w:rFonts w:ascii="宋体" w:hAnsi="宋体"/>
          <w:sz w:val="21"/>
          <w:szCs w:val="21"/>
        </w:rPr>
      </w:pPr>
      <w:r>
        <w:rPr>
          <w:rFonts w:hint="eastAsia" w:ascii="宋体" w:hAnsi="宋体"/>
          <w:sz w:val="21"/>
          <w:szCs w:val="21"/>
        </w:rPr>
        <w:t xml:space="preserve">负责配电房设备的运行记录以及资料、图纸的整理、归档、存档工作。</w:t>
      </w:r>
      <w:r/>
    </w:p>
    <w:p>
      <w:pPr>
        <w:ind w:left="0" w:firstLine="420"/>
        <w:spacing w:line="360" w:lineRule="auto"/>
        <w:rPr>
          <w:rFonts w:ascii="宋体" w:hAnsi="宋体"/>
          <w:sz w:val="21"/>
          <w:szCs w:val="21"/>
        </w:rPr>
      </w:pPr>
      <w:r>
        <w:rPr>
          <w:rFonts w:hint="eastAsia" w:ascii="宋体" w:hAnsi="宋体"/>
          <w:sz w:val="21"/>
          <w:szCs w:val="21"/>
        </w:rPr>
        <w:t xml:space="preserve">按规定做好配电房继电保护、变压器试验、高压隔离开关、避雷器、电容器、接地等；</w:t>
      </w:r>
      <w:r/>
    </w:p>
    <w:p>
      <w:pPr>
        <w:ind w:left="0" w:firstLine="420"/>
        <w:spacing w:line="360" w:lineRule="auto"/>
        <w:rPr>
          <w:rFonts w:ascii="宋体" w:hAnsi="宋体"/>
          <w:sz w:val="21"/>
          <w:szCs w:val="21"/>
        </w:rPr>
      </w:pPr>
      <w:r>
        <w:rPr>
          <w:rFonts w:hint="eastAsia" w:ascii="宋体" w:hAnsi="宋体"/>
          <w:sz w:val="21"/>
          <w:szCs w:val="21"/>
        </w:rPr>
        <w:t xml:space="preserve">配电房设备工具须安排专业公司来做耐压试验。</w:t>
      </w:r>
      <w:r/>
    </w:p>
    <w:p>
      <w:pPr>
        <w:ind w:left="0" w:firstLine="420"/>
        <w:spacing w:line="360" w:lineRule="auto"/>
        <w:rPr>
          <w:rFonts w:ascii="宋体" w:hAnsi="宋体"/>
          <w:sz w:val="21"/>
          <w:szCs w:val="21"/>
        </w:rPr>
      </w:pPr>
      <w:r>
        <w:rPr>
          <w:rFonts w:hint="eastAsia" w:ascii="宋体" w:hAnsi="宋体"/>
          <w:sz w:val="21"/>
          <w:szCs w:val="21"/>
        </w:rPr>
        <w:t xml:space="preserve">配电房所有岗位人员必须持证上岗，并建立健全的配电房管理制度，严格操作规程，确保无管理责任事故发生。</w:t>
      </w:r>
      <w:r/>
    </w:p>
    <w:p>
      <w:pPr>
        <w:ind w:left="0" w:firstLine="420"/>
        <w:spacing w:line="360" w:lineRule="auto"/>
        <w:rPr>
          <w:rFonts w:ascii="宋体" w:hAnsi="宋体"/>
          <w:sz w:val="21"/>
          <w:szCs w:val="21"/>
        </w:rPr>
      </w:pPr>
      <w:r>
        <w:rPr>
          <w:rFonts w:hint="eastAsia" w:ascii="宋体" w:hAnsi="宋体"/>
          <w:sz w:val="21"/>
          <w:szCs w:val="21"/>
        </w:rPr>
        <w:t xml:space="preserve">保证配电房设备、安全可靠、高效率的运行。</w:t>
      </w:r>
      <w:r/>
    </w:p>
    <w:p>
      <w:pPr>
        <w:ind w:left="0" w:firstLine="420"/>
        <w:spacing w:line="360" w:lineRule="auto"/>
        <w:rPr>
          <w:rFonts w:ascii="宋体" w:hAnsi="宋体"/>
          <w:sz w:val="21"/>
          <w:szCs w:val="21"/>
        </w:rPr>
      </w:pPr>
      <w:r>
        <w:rPr>
          <w:rFonts w:hint="eastAsia" w:ascii="宋体" w:hAnsi="宋体"/>
          <w:sz w:val="21"/>
          <w:szCs w:val="21"/>
        </w:rPr>
        <w:t xml:space="preserve">2．弱电机房设备维护服务要求</w:t>
      </w:r>
      <w:r/>
    </w:p>
    <w:p>
      <w:pPr>
        <w:ind w:left="0" w:firstLine="420"/>
        <w:spacing w:line="360" w:lineRule="auto"/>
        <w:rPr>
          <w:rFonts w:ascii="宋体" w:hAnsi="宋体"/>
          <w:sz w:val="21"/>
          <w:szCs w:val="21"/>
        </w:rPr>
      </w:pPr>
      <w:r>
        <w:rPr>
          <w:rFonts w:hint="eastAsia" w:ascii="宋体" w:hAnsi="宋体"/>
          <w:sz w:val="21"/>
          <w:szCs w:val="21"/>
        </w:rPr>
        <w:t xml:space="preserve">（1）维修保养范围：昆剧院内部工程设备。</w:t>
      </w:r>
      <w:r/>
    </w:p>
    <w:p>
      <w:pPr>
        <w:ind w:left="0" w:firstLine="420"/>
        <w:spacing w:line="360" w:lineRule="auto"/>
        <w:rPr>
          <w:rFonts w:ascii="宋体" w:hAnsi="宋体"/>
          <w:sz w:val="21"/>
          <w:szCs w:val="21"/>
        </w:rPr>
      </w:pPr>
      <w:r>
        <w:rPr>
          <w:rFonts w:hint="eastAsia" w:ascii="宋体" w:hAnsi="宋体"/>
          <w:sz w:val="21"/>
          <w:szCs w:val="21"/>
        </w:rPr>
        <w:t xml:space="preserve">（2）维修保养内容：</w:t>
      </w:r>
      <w:r/>
    </w:p>
    <w:p>
      <w:pPr>
        <w:ind w:left="0" w:firstLine="420"/>
        <w:spacing w:line="360" w:lineRule="auto"/>
        <w:rPr>
          <w:rFonts w:ascii="宋体" w:hAnsi="宋体"/>
          <w:sz w:val="21"/>
          <w:szCs w:val="21"/>
        </w:rPr>
      </w:pPr>
      <w:r>
        <w:rPr>
          <w:rFonts w:hint="eastAsia" w:ascii="宋体" w:hAnsi="宋体"/>
          <w:sz w:val="21"/>
          <w:szCs w:val="21"/>
        </w:rPr>
        <w:t xml:space="preserve">每天对用电设备进行巡视检查；</w:t>
      </w:r>
      <w:r/>
    </w:p>
    <w:p>
      <w:pPr>
        <w:ind w:left="0" w:firstLine="420"/>
        <w:spacing w:line="360" w:lineRule="auto"/>
        <w:rPr>
          <w:rFonts w:ascii="宋体" w:hAnsi="宋体"/>
          <w:sz w:val="21"/>
          <w:szCs w:val="21"/>
        </w:rPr>
      </w:pPr>
      <w:r>
        <w:rPr>
          <w:rFonts w:hint="eastAsia" w:ascii="宋体" w:hAnsi="宋体"/>
          <w:sz w:val="21"/>
          <w:szCs w:val="21"/>
        </w:rPr>
        <w:t xml:space="preserve">每周对各展厅灯光进行维护保养；</w:t>
      </w:r>
      <w:r/>
    </w:p>
    <w:p>
      <w:pPr>
        <w:ind w:left="0" w:firstLine="420"/>
        <w:spacing w:line="360" w:lineRule="auto"/>
        <w:rPr>
          <w:rFonts w:ascii="宋体" w:hAnsi="宋体"/>
          <w:sz w:val="21"/>
          <w:szCs w:val="21"/>
        </w:rPr>
      </w:pPr>
      <w:r>
        <w:rPr>
          <w:rFonts w:hint="eastAsia" w:ascii="宋体" w:hAnsi="宋体"/>
          <w:sz w:val="21"/>
          <w:szCs w:val="21"/>
        </w:rPr>
        <w:t xml:space="preserve">每月对所有机房设备（含各展厅灯光）进行维护保养，每次巡查、维护保养后出具维修保养记录，并存档备查；</w:t>
      </w:r>
      <w:r/>
    </w:p>
    <w:p>
      <w:pPr>
        <w:ind w:left="0" w:firstLine="420"/>
        <w:spacing w:line="360" w:lineRule="auto"/>
        <w:rPr>
          <w:rFonts w:ascii="宋体" w:hAnsi="宋体"/>
          <w:sz w:val="21"/>
          <w:szCs w:val="21"/>
        </w:rPr>
      </w:pPr>
      <w:r>
        <w:rPr>
          <w:rFonts w:hint="eastAsia" w:ascii="宋体" w:hAnsi="宋体"/>
          <w:sz w:val="21"/>
          <w:szCs w:val="21"/>
        </w:rPr>
        <w:t xml:space="preserve">接到采购人临时维修通知后，维修人员应及时到达采购人指定现场排除故障；如遇较大故障当场无法修复的，应立即汇报采购人指定部门人员并在采购人规定时间内修复使用，因维护、维修设备所需更换部件产生的费用，由采购人承担。</w:t>
      </w:r>
      <w:r/>
    </w:p>
    <w:p>
      <w:pPr>
        <w:ind w:left="0" w:firstLine="420"/>
        <w:spacing w:line="360" w:lineRule="auto"/>
        <w:rPr>
          <w:rFonts w:ascii="宋体" w:hAnsi="宋体"/>
          <w:sz w:val="21"/>
          <w:szCs w:val="21"/>
        </w:rPr>
      </w:pPr>
      <w:r>
        <w:rPr>
          <w:rFonts w:hint="eastAsia" w:ascii="宋体" w:hAnsi="宋体"/>
          <w:sz w:val="21"/>
          <w:szCs w:val="21"/>
        </w:rPr>
        <w:t xml:space="preserve">其他事项：若发生零配件更换的，须得到业主认可，并将更换下的设施、配件归还给业主。</w:t>
      </w:r>
      <w:r/>
    </w:p>
    <w:p>
      <w:pPr>
        <w:ind w:left="100" w:firstLine="420"/>
        <w:spacing w:line="360" w:lineRule="auto"/>
        <w:rPr>
          <w:rFonts w:ascii="宋体" w:hAnsi="宋体"/>
          <w:sz w:val="21"/>
          <w:szCs w:val="21"/>
        </w:rPr>
      </w:pPr>
      <w:r>
        <w:rPr>
          <w:rFonts w:hint="eastAsia" w:ascii="宋体" w:hAnsi="宋体"/>
          <w:sz w:val="21"/>
          <w:szCs w:val="21"/>
        </w:rPr>
        <w:t xml:space="preserve">3．其他零星维修服务</w:t>
      </w:r>
      <w:r/>
    </w:p>
    <w:p>
      <w:pPr>
        <w:ind w:left="100" w:firstLine="420"/>
        <w:spacing w:line="360" w:lineRule="auto"/>
        <w:rPr>
          <w:rFonts w:ascii="宋体" w:hAnsi="宋体"/>
          <w:sz w:val="21"/>
          <w:szCs w:val="21"/>
        </w:rPr>
      </w:pPr>
      <w:r>
        <w:rPr>
          <w:rFonts w:hint="eastAsia" w:ascii="宋体" w:hAnsi="宋体"/>
          <w:sz w:val="21"/>
          <w:szCs w:val="21"/>
        </w:rPr>
        <w:t xml:space="preserve">其他零星维修服务指更换水龙头、灯管、门锁等小维修，更新的工程类易损件（水龙头、灯管、门锁材料等）由业主采购提供。</w:t>
      </w:r>
      <w:r/>
    </w:p>
    <w:p>
      <w:pPr>
        <w:pStyle w:val="853"/>
        <w:ind w:left="100" w:firstLine="422"/>
        <w:spacing w:before="0" w:after="0" w:line="360" w:lineRule="auto"/>
        <w:rPr>
          <w:rFonts w:ascii="宋体" w:hAnsi="宋体"/>
          <w:b/>
          <w:sz w:val="21"/>
          <w:szCs w:val="21"/>
        </w:rPr>
      </w:pPr>
      <w:r>
        <w:rPr>
          <w:rFonts w:hint="eastAsia" w:ascii="宋体" w:hAnsi="宋体"/>
          <w:b/>
          <w:sz w:val="21"/>
          <w:szCs w:val="21"/>
        </w:rPr>
        <w:t xml:space="preserve">（六）客户服务工作要求：</w:t>
      </w:r>
      <w:r/>
    </w:p>
    <w:p>
      <w:pPr>
        <w:ind w:left="100" w:firstLine="420"/>
        <w:spacing w:line="360" w:lineRule="auto"/>
        <w:rPr>
          <w:rFonts w:ascii="宋体" w:hAnsi="宋体"/>
          <w:sz w:val="21"/>
          <w:szCs w:val="21"/>
        </w:rPr>
      </w:pPr>
      <w:r>
        <w:rPr>
          <w:rFonts w:hint="eastAsia" w:ascii="宋体" w:hAnsi="宋体"/>
          <w:sz w:val="21"/>
          <w:szCs w:val="21"/>
        </w:rPr>
        <w:t xml:space="preserve">1．处理日常接待咨询服务，认真对待业主及服务对象的咨询、投诉事宜，建立投诉记录档案。</w:t>
      </w:r>
      <w:r/>
    </w:p>
    <w:p>
      <w:pPr>
        <w:ind w:left="100" w:firstLine="420"/>
        <w:spacing w:line="360" w:lineRule="auto"/>
        <w:rPr>
          <w:rFonts w:ascii="宋体" w:hAnsi="宋体"/>
          <w:sz w:val="21"/>
          <w:szCs w:val="21"/>
        </w:rPr>
      </w:pPr>
      <w:r>
        <w:rPr>
          <w:rFonts w:hint="eastAsia" w:ascii="宋体" w:hAnsi="宋体"/>
          <w:sz w:val="21"/>
          <w:szCs w:val="21"/>
        </w:rPr>
        <w:t xml:space="preserve">2．正确分理信件，认真登记报刊杂志和挂号信，正确处理特殊邮件（如退信等）。对重要信件做好及时传递工作。</w:t>
      </w:r>
      <w:r/>
    </w:p>
    <w:p>
      <w:pPr>
        <w:ind w:left="100" w:firstLine="420"/>
        <w:spacing w:line="360" w:lineRule="auto"/>
        <w:rPr>
          <w:rFonts w:ascii="宋体" w:hAnsi="宋体"/>
          <w:sz w:val="21"/>
          <w:szCs w:val="21"/>
        </w:rPr>
      </w:pPr>
      <w:r>
        <w:rPr>
          <w:rFonts w:hint="eastAsia" w:ascii="宋体" w:hAnsi="宋体"/>
          <w:sz w:val="21"/>
          <w:szCs w:val="21"/>
        </w:rPr>
        <w:t xml:space="preserve">3．负责昆剧院办公、参观、考察的接待与会议服务工作，会务物品的管理等。</w:t>
      </w:r>
      <w:r/>
    </w:p>
    <w:p>
      <w:pPr>
        <w:ind w:left="100" w:firstLine="420"/>
        <w:spacing w:line="360" w:lineRule="auto"/>
        <w:rPr>
          <w:rFonts w:ascii="宋体" w:hAnsi="宋体"/>
          <w:sz w:val="21"/>
          <w:szCs w:val="21"/>
        </w:rPr>
      </w:pPr>
      <w:r>
        <w:rPr>
          <w:rFonts w:hint="eastAsia" w:ascii="宋体" w:hAnsi="宋体"/>
          <w:sz w:val="21"/>
          <w:szCs w:val="21"/>
        </w:rPr>
        <w:t xml:space="preserve">4．负责来院访客的引导与接待工作，及其他内勤服务工作。</w:t>
      </w:r>
      <w:r/>
    </w:p>
    <w:p>
      <w:pPr>
        <w:pStyle w:val="853"/>
        <w:ind w:left="100" w:firstLine="422"/>
        <w:spacing w:before="0" w:after="0" w:line="360" w:lineRule="auto"/>
        <w:rPr>
          <w:rFonts w:ascii="宋体" w:hAnsi="宋体"/>
          <w:b/>
          <w:sz w:val="21"/>
          <w:szCs w:val="21"/>
        </w:rPr>
      </w:pPr>
      <w:r>
        <w:rPr>
          <w:rFonts w:hint="eastAsia" w:ascii="宋体" w:hAnsi="宋体"/>
          <w:b/>
          <w:sz w:val="21"/>
          <w:szCs w:val="21"/>
        </w:rPr>
        <w:t xml:space="preserve">（七）服务要求</w:t>
      </w:r>
      <w:r/>
    </w:p>
    <w:p>
      <w:pPr>
        <w:ind w:left="10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服务内容</w:t>
      </w:r>
      <w:r/>
    </w:p>
    <w:p>
      <w:pPr>
        <w:ind w:left="100" w:firstLine="420"/>
        <w:spacing w:line="360" w:lineRule="auto"/>
        <w:rPr>
          <w:rFonts w:ascii="宋体" w:hAnsi="宋体"/>
          <w:sz w:val="21"/>
          <w:szCs w:val="21"/>
        </w:rPr>
      </w:pPr>
      <w:r>
        <w:rPr>
          <w:rFonts w:hint="eastAsia" w:ascii="宋体" w:hAnsi="宋体"/>
          <w:sz w:val="21"/>
          <w:szCs w:val="21"/>
        </w:rPr>
        <w:t xml:space="preserve">物业管理内容所有相关服务，包含但不限于下列内容:</w:t>
      </w:r>
      <w:r/>
    </w:p>
    <w:p>
      <w:pPr>
        <w:ind w:left="100" w:firstLine="420"/>
        <w:spacing w:line="360" w:lineRule="auto"/>
        <w:rPr>
          <w:rFonts w:ascii="宋体" w:hAnsi="宋体"/>
          <w:sz w:val="21"/>
          <w:szCs w:val="21"/>
        </w:rPr>
      </w:pPr>
      <w:r>
        <w:rPr>
          <w:rFonts w:hint="eastAsia" w:ascii="宋体" w:hAnsi="宋体"/>
          <w:sz w:val="21"/>
          <w:szCs w:val="21"/>
        </w:rPr>
        <w:t xml:space="preserve">（1）综合服务；</w:t>
      </w:r>
      <w:r/>
    </w:p>
    <w:p>
      <w:pPr>
        <w:ind w:left="0" w:firstLine="420"/>
        <w:spacing w:line="360" w:lineRule="auto"/>
        <w:rPr>
          <w:rFonts w:ascii="宋体" w:hAnsi="宋体"/>
          <w:sz w:val="21"/>
          <w:szCs w:val="21"/>
        </w:rPr>
      </w:pPr>
      <w:r>
        <w:rPr>
          <w:rFonts w:hint="eastAsia" w:ascii="宋体" w:hAnsi="宋体"/>
          <w:sz w:val="21"/>
          <w:szCs w:val="21"/>
        </w:rPr>
        <w:t xml:space="preserve">（2）公共秩序维护与安全管理；</w:t>
      </w:r>
      <w:r/>
    </w:p>
    <w:p>
      <w:pPr>
        <w:ind w:left="0" w:firstLine="420"/>
        <w:spacing w:line="360" w:lineRule="auto"/>
        <w:rPr>
          <w:rFonts w:ascii="宋体" w:hAnsi="宋体"/>
          <w:sz w:val="21"/>
          <w:szCs w:val="21"/>
        </w:rPr>
      </w:pPr>
      <w:r>
        <w:rPr>
          <w:rFonts w:hint="eastAsia" w:ascii="宋体" w:hAnsi="宋体"/>
          <w:sz w:val="21"/>
          <w:szCs w:val="21"/>
        </w:rPr>
        <w:t xml:space="preserve">（3）服务区域内卫生保洁（含办公区域）；</w:t>
      </w:r>
      <w:r/>
    </w:p>
    <w:p>
      <w:pPr>
        <w:ind w:left="0" w:firstLine="420"/>
        <w:spacing w:line="360" w:lineRule="auto"/>
        <w:rPr>
          <w:rFonts w:ascii="宋体" w:hAnsi="宋体"/>
          <w:sz w:val="21"/>
          <w:szCs w:val="21"/>
        </w:rPr>
      </w:pPr>
      <w:r>
        <w:rPr>
          <w:rFonts w:hint="eastAsia" w:ascii="宋体" w:hAnsi="宋体"/>
          <w:sz w:val="21"/>
          <w:szCs w:val="21"/>
        </w:rPr>
        <w:t xml:space="preserve">（4）访客登记传达；</w:t>
      </w:r>
      <w:r/>
    </w:p>
    <w:p>
      <w:pPr>
        <w:ind w:left="0" w:firstLine="420"/>
        <w:spacing w:line="360" w:lineRule="auto"/>
        <w:rPr>
          <w:rFonts w:ascii="宋体" w:hAnsi="宋体"/>
          <w:sz w:val="21"/>
          <w:szCs w:val="21"/>
        </w:rPr>
      </w:pPr>
      <w:r>
        <w:rPr>
          <w:rFonts w:hint="eastAsia" w:ascii="宋体" w:hAnsi="宋体"/>
          <w:sz w:val="21"/>
          <w:szCs w:val="21"/>
        </w:rPr>
        <w:t xml:space="preserve">（5）会务服务；</w:t>
      </w:r>
      <w:r/>
    </w:p>
    <w:p>
      <w:pPr>
        <w:ind w:left="0" w:firstLine="420"/>
        <w:spacing w:line="360" w:lineRule="auto"/>
        <w:rPr>
          <w:rFonts w:ascii="宋体" w:hAnsi="宋体"/>
          <w:sz w:val="21"/>
          <w:szCs w:val="21"/>
        </w:rPr>
      </w:pPr>
      <w:r>
        <w:rPr>
          <w:rFonts w:hint="eastAsia" w:ascii="宋体" w:hAnsi="宋体"/>
          <w:sz w:val="21"/>
          <w:szCs w:val="21"/>
        </w:rPr>
        <w:t xml:space="preserve">（6）公共设施及特种设备日常巡检、维护及维修；</w:t>
      </w:r>
      <w:r/>
    </w:p>
    <w:p>
      <w:pPr>
        <w:ind w:left="0" w:firstLine="420"/>
        <w:spacing w:line="360" w:lineRule="auto"/>
        <w:rPr>
          <w:rFonts w:ascii="宋体" w:hAnsi="宋体"/>
          <w:sz w:val="21"/>
          <w:szCs w:val="21"/>
        </w:rPr>
      </w:pPr>
      <w:r>
        <w:rPr>
          <w:rFonts w:hint="eastAsia" w:ascii="宋体" w:hAnsi="宋体"/>
          <w:sz w:val="21"/>
          <w:szCs w:val="21"/>
        </w:rPr>
        <w:t xml:space="preserve">（7）重大活动服务保障；</w:t>
      </w:r>
      <w:r/>
    </w:p>
    <w:p>
      <w:pPr>
        <w:ind w:left="0" w:firstLine="420"/>
        <w:spacing w:line="360" w:lineRule="auto"/>
        <w:rPr>
          <w:rFonts w:ascii="宋体" w:hAnsi="宋体"/>
          <w:sz w:val="21"/>
          <w:szCs w:val="21"/>
        </w:rPr>
      </w:pPr>
      <w:r>
        <w:rPr>
          <w:rFonts w:hint="eastAsia" w:ascii="宋体" w:hAnsi="宋体"/>
          <w:sz w:val="21"/>
          <w:szCs w:val="21"/>
        </w:rPr>
        <w:t xml:space="preserve">（8）其他采购人合理要求的内容。</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服务人员配置要求</w:t>
      </w:r>
      <w:r/>
    </w:p>
    <w:p>
      <w:pPr>
        <w:ind w:left="0" w:firstLine="420"/>
        <w:spacing w:line="360" w:lineRule="auto"/>
        <w:rPr>
          <w:rFonts w:ascii="宋体" w:hAnsi="宋体"/>
          <w:sz w:val="21"/>
          <w:szCs w:val="21"/>
        </w:rPr>
      </w:pPr>
      <w:r>
        <w:rPr>
          <w:rFonts w:hint="eastAsia" w:ascii="宋体" w:hAnsi="宋体"/>
          <w:sz w:val="21"/>
          <w:szCs w:val="21"/>
        </w:rPr>
        <w:t xml:space="preserve">本项目须配备服务人员不少于41人，人员必须全部到岗。</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9"/>
        <w:gridCol w:w="1281"/>
        <w:gridCol w:w="1082"/>
        <w:gridCol w:w="572"/>
        <w:gridCol w:w="1831"/>
        <w:gridCol w:w="4451"/>
      </w:tblGrid>
      <w:tr>
        <w:trPr>
          <w:jc w:val="center"/>
          <w:trHeight w:val="18"/>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5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服务点位</w:t>
            </w:r>
            <w:r/>
          </w:p>
        </w:tc>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929" w:type="pct"/>
            <w:textDirection w:val="lrTb"/>
            <w:noWrap w:val="false"/>
          </w:tcPr>
          <w:p>
            <w:pPr>
              <w:ind w:left="0"/>
              <w:spacing w:line="360" w:lineRule="auto"/>
              <w:rPr>
                <w:rFonts w:ascii="宋体" w:hAnsi="宋体"/>
                <w:sz w:val="21"/>
                <w:szCs w:val="21"/>
              </w:rPr>
            </w:pPr>
            <w:r>
              <w:rPr>
                <w:rFonts w:hint="eastAsia" w:ascii="宋体" w:hAnsi="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225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专业能力要求</w:t>
            </w:r>
            <w:r/>
          </w:p>
        </w:tc>
      </w:tr>
      <w:tr>
        <w:trPr>
          <w:jc w:val="center"/>
          <w:trHeight w:val="4"/>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5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整体项目</w:t>
            </w:r>
            <w:r/>
          </w:p>
        </w:tc>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929" w:type="pct"/>
            <w:textDirection w:val="lrTb"/>
            <w:noWrap w:val="false"/>
          </w:tcPr>
          <w:p>
            <w:pPr>
              <w:ind w:left="0"/>
              <w:spacing w:line="360" w:lineRule="auto"/>
              <w:rPr>
                <w:rFonts w:ascii="宋体" w:hAnsi="宋体"/>
                <w:sz w:val="21"/>
                <w:szCs w:val="21"/>
              </w:rPr>
            </w:pPr>
            <w:r>
              <w:rPr>
                <w:rFonts w:hint="eastAsia" w:ascii="宋体" w:hAnsi="宋体"/>
                <w:sz w:val="21"/>
                <w:szCs w:val="21"/>
              </w:rPr>
              <w:t xml:space="preserve">50周岁及以下</w:t>
            </w:r>
            <w:r/>
          </w:p>
        </w:tc>
        <w:tc>
          <w:tcPr>
            <w:tcBorders>
              <w:top w:val="single" w:color="auto" w:sz="4" w:space="0"/>
              <w:left w:val="single" w:color="auto" w:sz="4" w:space="0"/>
              <w:bottom w:val="single" w:color="auto" w:sz="4" w:space="0"/>
              <w:right w:val="single" w:color="auto" w:sz="4" w:space="0"/>
            </w:tcBorders>
            <w:tcW w:w="225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男女不限，大专及以上学历，具备丰富的项目管理经验，消防安全管理及应急处理能力。</w:t>
            </w:r>
            <w:r/>
          </w:p>
        </w:tc>
      </w:tr>
      <w:tr>
        <w:trPr>
          <w:jc w:val="center"/>
          <w:trHeight w:val="4"/>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5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保安主管</w:t>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整体项目</w:t>
            </w:r>
            <w:r/>
          </w:p>
        </w:tc>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929" w:type="pct"/>
            <w:textDirection w:val="lrTb"/>
            <w:noWrap w:val="false"/>
          </w:tcPr>
          <w:p>
            <w:pPr>
              <w:ind w:left="0"/>
              <w:spacing w:line="360" w:lineRule="auto"/>
              <w:rPr>
                <w:rFonts w:ascii="宋体" w:hAnsi="宋体"/>
                <w:sz w:val="21"/>
                <w:szCs w:val="21"/>
              </w:rPr>
            </w:pPr>
            <w:r>
              <w:rPr>
                <w:rFonts w:ascii="宋体" w:hAnsi="宋体"/>
                <w:sz w:val="21"/>
                <w:szCs w:val="21"/>
              </w:rPr>
              <w:t xml:space="preserve">50</w:t>
            </w:r>
            <w:r>
              <w:rPr>
                <w:rFonts w:hint="eastAsia" w:ascii="宋体" w:hAnsi="宋体"/>
                <w:sz w:val="21"/>
                <w:szCs w:val="21"/>
              </w:rPr>
              <w:t xml:space="preserve">周岁及以下</w:t>
            </w:r>
            <w:r/>
          </w:p>
        </w:tc>
        <w:tc>
          <w:tcPr>
            <w:tcBorders>
              <w:top w:val="single" w:color="auto" w:sz="4" w:space="0"/>
              <w:left w:val="single" w:color="auto" w:sz="4" w:space="0"/>
              <w:bottom w:val="single" w:color="auto" w:sz="4" w:space="0"/>
              <w:right w:val="single" w:color="auto" w:sz="4" w:space="0"/>
            </w:tcBorders>
            <w:tcW w:w="225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男女不限，高中及以上学历，具有相关工作经验，熟悉了解急救、消防安全管理知识，紧急情况下能够协助开展救护工作。</w:t>
            </w:r>
            <w:r/>
          </w:p>
          <w:p>
            <w:pPr>
              <w:ind w:left="0"/>
              <w:spacing w:line="360" w:lineRule="auto"/>
              <w:rPr>
                <w:rFonts w:ascii="宋体" w:hAnsi="宋体"/>
                <w:b/>
                <w:sz w:val="21"/>
                <w:szCs w:val="21"/>
              </w:rPr>
            </w:pPr>
            <w:r>
              <w:rPr>
                <w:rFonts w:hint="eastAsia" w:ascii="宋体" w:hAnsi="宋体"/>
                <w:b/>
                <w:sz w:val="21"/>
                <w:szCs w:val="21"/>
              </w:rPr>
              <w:t xml:space="preserve">★</w:t>
            </w:r>
            <w:bookmarkStart w:id="105" w:name="OLE_LINK71"/>
            <w:r/>
            <w:bookmarkStart w:id="106" w:name="OLE_LINK72"/>
            <w:r>
              <w:rPr>
                <w:rFonts w:hint="eastAsia" w:ascii="宋体" w:hAnsi="宋体"/>
                <w:b/>
                <w:sz w:val="21"/>
                <w:szCs w:val="21"/>
              </w:rPr>
              <w:t xml:space="preserve">须持有公安部门颁发的保安员证</w:t>
            </w:r>
            <w:bookmarkEnd w:id="105"/>
            <w:r/>
            <w:bookmarkEnd w:id="106"/>
            <w:r>
              <w:rPr>
                <w:rFonts w:hint="eastAsia" w:ascii="宋体" w:hAnsi="宋体"/>
                <w:b/>
                <w:sz w:val="21"/>
                <w:szCs w:val="21"/>
              </w:rPr>
              <w:t xml:space="preserve">上岗。</w:t>
            </w:r>
            <w:r/>
          </w:p>
        </w:tc>
      </w:tr>
      <w:tr>
        <w:trPr>
          <w:jc w:val="center"/>
          <w:trHeight w:val="4"/>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5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工程主管</w:t>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整体项目</w:t>
            </w:r>
            <w:r/>
          </w:p>
        </w:tc>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929" w:type="pct"/>
            <w:textDirection w:val="lrTb"/>
            <w:noWrap w:val="false"/>
          </w:tcPr>
          <w:p>
            <w:pPr>
              <w:ind w:left="0"/>
              <w:spacing w:line="360" w:lineRule="auto"/>
              <w:rPr>
                <w:rFonts w:ascii="宋体" w:hAnsi="宋体"/>
                <w:sz w:val="21"/>
                <w:szCs w:val="21"/>
              </w:rPr>
            </w:pPr>
            <w:r>
              <w:rPr>
                <w:rFonts w:ascii="宋体" w:hAnsi="宋体"/>
                <w:sz w:val="21"/>
                <w:szCs w:val="21"/>
              </w:rPr>
              <w:t xml:space="preserve">50</w:t>
            </w:r>
            <w:r>
              <w:rPr>
                <w:rFonts w:hint="eastAsia" w:ascii="宋体" w:hAnsi="宋体"/>
                <w:sz w:val="21"/>
                <w:szCs w:val="21"/>
              </w:rPr>
              <w:t xml:space="preserve">周岁及以下</w:t>
            </w:r>
            <w:r/>
          </w:p>
        </w:tc>
        <w:tc>
          <w:tcPr>
            <w:tcBorders>
              <w:top w:val="single" w:color="auto" w:sz="4" w:space="0"/>
              <w:left w:val="single" w:color="auto" w:sz="4" w:space="0"/>
              <w:bottom w:val="single" w:color="auto" w:sz="4" w:space="0"/>
              <w:right w:val="single" w:color="auto" w:sz="4" w:space="0"/>
            </w:tcBorders>
            <w:tcW w:w="225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男性，高中及以上学历，具备三年及以上类似项目工作管理经验。全面负责工程部日常管理工作，负责突发事件的处理和操作，配合完成采购人要求的工程维护服务各项工作。</w:t>
            </w:r>
            <w:r/>
          </w:p>
        </w:tc>
      </w:tr>
      <w:tr>
        <w:trPr>
          <w:jc w:val="center"/>
          <w:trHeight w:val="4"/>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5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内勤</w:t>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整体项目</w:t>
            </w:r>
            <w:r/>
          </w:p>
        </w:tc>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929" w:type="pct"/>
            <w:textDirection w:val="lrTb"/>
            <w:noWrap w:val="false"/>
          </w:tcPr>
          <w:p>
            <w:pPr>
              <w:ind w:left="0"/>
              <w:spacing w:line="360" w:lineRule="auto"/>
              <w:rPr>
                <w:rFonts w:ascii="宋体" w:hAnsi="宋体"/>
                <w:sz w:val="21"/>
                <w:szCs w:val="21"/>
              </w:rPr>
            </w:pPr>
            <w:r>
              <w:rPr>
                <w:rFonts w:hint="eastAsia" w:ascii="宋体" w:hAnsi="宋体"/>
                <w:sz w:val="21"/>
                <w:szCs w:val="21"/>
              </w:rPr>
              <w:t xml:space="preserve">40周岁及以下</w:t>
            </w:r>
            <w:r/>
          </w:p>
        </w:tc>
        <w:tc>
          <w:tcPr>
            <w:tcBorders>
              <w:top w:val="single" w:color="auto" w:sz="4" w:space="0"/>
              <w:left w:val="single" w:color="auto" w:sz="4" w:space="0"/>
              <w:bottom w:val="single" w:color="auto" w:sz="4" w:space="0"/>
              <w:right w:val="single" w:color="auto" w:sz="4" w:space="0"/>
            </w:tcBorders>
            <w:tcW w:w="225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男女不限，高中及以上学历。协助处理管理处办公及后勤事宜，并配合完成采购人要求的内勤服务工作。</w:t>
            </w:r>
            <w:r/>
          </w:p>
        </w:tc>
      </w:tr>
      <w:tr>
        <w:trPr>
          <w:jc w:val="center"/>
          <w:trHeight w:val="4"/>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ind w:left="0"/>
              <w:spacing w:line="360" w:lineRule="auto"/>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65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客服领班</w:t>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整体项目</w:t>
            </w:r>
            <w:r/>
          </w:p>
        </w:tc>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929" w:type="pct"/>
            <w:textDirection w:val="lrTb"/>
            <w:noWrap w:val="false"/>
          </w:tcPr>
          <w:p>
            <w:pPr>
              <w:ind w:left="0"/>
              <w:spacing w:line="360" w:lineRule="auto"/>
              <w:rPr>
                <w:rFonts w:ascii="宋体" w:hAnsi="宋体"/>
                <w:sz w:val="21"/>
                <w:szCs w:val="21"/>
              </w:rPr>
            </w:pPr>
            <w:r>
              <w:rPr>
                <w:rFonts w:ascii="宋体" w:hAnsi="宋体"/>
                <w:sz w:val="21"/>
                <w:szCs w:val="21"/>
              </w:rPr>
              <w:t xml:space="preserve">45</w:t>
            </w:r>
            <w:r>
              <w:rPr>
                <w:rFonts w:hint="eastAsia" w:ascii="宋体" w:hAnsi="宋体"/>
                <w:sz w:val="21"/>
                <w:szCs w:val="21"/>
              </w:rPr>
              <w:t xml:space="preserve">周岁及以下</w:t>
            </w:r>
            <w:r/>
          </w:p>
        </w:tc>
        <w:tc>
          <w:tcPr>
            <w:tcBorders>
              <w:top w:val="single" w:color="auto" w:sz="4" w:space="0"/>
              <w:left w:val="single" w:color="auto" w:sz="4" w:space="0"/>
              <w:bottom w:val="single" w:color="auto" w:sz="4" w:space="0"/>
              <w:right w:val="single" w:color="auto" w:sz="4" w:space="0"/>
            </w:tcBorders>
            <w:tcW w:w="225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男女不限，有一定讲解经验，高中及以上学历。全面负责客户接待、讲解服务、客户投诉、投诉处理、会议服务等工作。</w:t>
            </w:r>
            <w:r/>
          </w:p>
        </w:tc>
      </w:tr>
      <w:tr>
        <w:trPr>
          <w:jc w:val="center"/>
          <w:trHeight w:val="4"/>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ind w:left="0"/>
              <w:spacing w:line="360" w:lineRule="auto"/>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65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客服专员</w:t>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整体项目</w:t>
            </w:r>
            <w:r/>
          </w:p>
        </w:tc>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929" w:type="pct"/>
            <w:textDirection w:val="lrTb"/>
            <w:noWrap w:val="false"/>
          </w:tcPr>
          <w:p>
            <w:pPr>
              <w:ind w:left="0"/>
              <w:spacing w:line="360" w:lineRule="auto"/>
              <w:rPr>
                <w:rFonts w:ascii="宋体" w:hAnsi="宋体"/>
                <w:sz w:val="21"/>
                <w:szCs w:val="21"/>
              </w:rPr>
            </w:pPr>
            <w:r>
              <w:rPr>
                <w:rFonts w:ascii="宋体" w:hAnsi="宋体"/>
                <w:sz w:val="21"/>
                <w:szCs w:val="21"/>
              </w:rPr>
              <w:t xml:space="preserve">45</w:t>
            </w:r>
            <w:r>
              <w:rPr>
                <w:rFonts w:hint="eastAsia" w:ascii="宋体" w:hAnsi="宋体"/>
                <w:sz w:val="21"/>
                <w:szCs w:val="21"/>
              </w:rPr>
              <w:t xml:space="preserve">周岁及以下</w:t>
            </w:r>
            <w:r/>
          </w:p>
        </w:tc>
        <w:tc>
          <w:tcPr>
            <w:tcBorders>
              <w:top w:val="single" w:color="auto" w:sz="4" w:space="0"/>
              <w:left w:val="single" w:color="auto" w:sz="4" w:space="0"/>
              <w:bottom w:val="single" w:color="auto" w:sz="4" w:space="0"/>
              <w:right w:val="single" w:color="auto" w:sz="4" w:space="0"/>
            </w:tcBorders>
            <w:tcW w:w="225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男女不限，高中及以上学历，身体健康。能熟练使用电脑处理文档，熟悉接待礼节礼仪，举止大方。负责客户接待、讲解服务、会议服务等工作。</w:t>
            </w:r>
            <w:r/>
          </w:p>
        </w:tc>
      </w:tr>
      <w:tr>
        <w:trPr>
          <w:jc w:val="center"/>
          <w:trHeight w:val="4"/>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ind w:left="0"/>
              <w:spacing w:line="360" w:lineRule="auto"/>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65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高压电工</w:t>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整体项目</w:t>
            </w:r>
            <w:r/>
          </w:p>
        </w:tc>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929" w:type="pct"/>
            <w:textDirection w:val="lrTb"/>
            <w:noWrap w:val="false"/>
          </w:tcPr>
          <w:p>
            <w:pPr>
              <w:ind w:left="0"/>
              <w:spacing w:line="360" w:lineRule="auto"/>
              <w:rPr>
                <w:rFonts w:ascii="宋体" w:hAnsi="宋体"/>
                <w:sz w:val="21"/>
                <w:szCs w:val="21"/>
              </w:rPr>
            </w:pPr>
            <w:r>
              <w:rPr>
                <w:rFonts w:ascii="宋体" w:hAnsi="宋体"/>
                <w:sz w:val="21"/>
                <w:szCs w:val="21"/>
              </w:rPr>
              <w:t xml:space="preserve">60</w:t>
            </w:r>
            <w:r>
              <w:rPr>
                <w:rFonts w:hint="eastAsia" w:ascii="宋体" w:hAnsi="宋体"/>
                <w:sz w:val="21"/>
                <w:szCs w:val="21"/>
              </w:rPr>
              <w:t xml:space="preserve">周岁及以下</w:t>
            </w:r>
            <w:r/>
          </w:p>
        </w:tc>
        <w:tc>
          <w:tcPr>
            <w:tcBorders>
              <w:top w:val="single" w:color="auto" w:sz="4" w:space="0"/>
              <w:left w:val="single" w:color="auto" w:sz="4" w:space="0"/>
              <w:bottom w:val="single" w:color="auto" w:sz="4" w:space="0"/>
              <w:right w:val="single" w:color="auto" w:sz="4" w:space="0"/>
            </w:tcBorders>
            <w:tcW w:w="225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男性，具备相关工作经验，</w:t>
            </w:r>
            <w:r>
              <w:rPr>
                <w:rFonts w:hint="eastAsia" w:ascii="宋体" w:hAnsi="宋体"/>
                <w:b/>
                <w:sz w:val="21"/>
                <w:szCs w:val="21"/>
              </w:rPr>
              <w:t xml:space="preserve">★须持有特种作业操作证（准操项目：高压电工作业）</w:t>
            </w:r>
            <w:r>
              <w:rPr>
                <w:rFonts w:hint="eastAsia" w:ascii="宋体" w:hAnsi="宋体"/>
                <w:sz w:val="21"/>
                <w:szCs w:val="21"/>
              </w:rPr>
              <w:t xml:space="preserve">。</w:t>
            </w:r>
            <w:r/>
          </w:p>
        </w:tc>
      </w:tr>
      <w:tr>
        <w:trPr>
          <w:jc w:val="center"/>
          <w:trHeight w:val="4"/>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ind w:left="0"/>
              <w:spacing w:line="360" w:lineRule="auto"/>
              <w:rPr>
                <w:rFonts w:ascii="宋体" w:hAnsi="宋体"/>
                <w:sz w:val="21"/>
                <w:szCs w:val="21"/>
              </w:rPr>
            </w:pPr>
            <w:r>
              <w:rPr>
                <w:rFonts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65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维修电工</w:t>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整体项目</w:t>
            </w:r>
            <w:r/>
          </w:p>
        </w:tc>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929" w:type="pct"/>
            <w:textDirection w:val="lrTb"/>
            <w:noWrap w:val="false"/>
          </w:tcPr>
          <w:p>
            <w:pPr>
              <w:ind w:left="0"/>
              <w:spacing w:line="360" w:lineRule="auto"/>
              <w:rPr>
                <w:rFonts w:ascii="宋体" w:hAnsi="宋体"/>
                <w:sz w:val="21"/>
                <w:szCs w:val="21"/>
              </w:rPr>
            </w:pPr>
            <w:r>
              <w:rPr>
                <w:rFonts w:ascii="宋体" w:hAnsi="宋体"/>
                <w:sz w:val="21"/>
                <w:szCs w:val="21"/>
              </w:rPr>
              <w:t xml:space="preserve">60</w:t>
            </w:r>
            <w:r>
              <w:rPr>
                <w:rFonts w:hint="eastAsia" w:ascii="宋体" w:hAnsi="宋体"/>
                <w:sz w:val="21"/>
                <w:szCs w:val="21"/>
              </w:rPr>
              <w:t xml:space="preserve">周岁及以下</w:t>
            </w:r>
            <w:r/>
          </w:p>
        </w:tc>
        <w:tc>
          <w:tcPr>
            <w:tcBorders>
              <w:top w:val="single" w:color="auto" w:sz="4" w:space="0"/>
              <w:left w:val="single" w:color="auto" w:sz="4" w:space="0"/>
              <w:bottom w:val="single" w:color="auto" w:sz="4" w:space="0"/>
              <w:right w:val="single" w:color="auto" w:sz="4" w:space="0"/>
            </w:tcBorders>
            <w:tcW w:w="225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男性，具备相关工作经验，</w:t>
            </w:r>
            <w:r>
              <w:rPr>
                <w:rFonts w:hint="eastAsia" w:ascii="宋体" w:hAnsi="宋体"/>
                <w:b/>
                <w:sz w:val="21"/>
                <w:szCs w:val="21"/>
              </w:rPr>
              <w:t xml:space="preserve">★须持有特种作业操作证（准操项目：</w:t>
            </w:r>
            <w:r>
              <w:rPr>
                <w:rFonts w:hint="eastAsia" w:ascii="宋体" w:hAnsi="宋体"/>
                <w:b/>
                <w:sz w:val="21"/>
                <w:szCs w:val="21"/>
              </w:rPr>
              <w:t xml:space="preserve">高压电工作业或者低压电工作业</w:t>
            </w:r>
            <w:r>
              <w:rPr>
                <w:rFonts w:hint="eastAsia" w:ascii="宋体" w:hAnsi="宋体"/>
                <w:b/>
                <w:sz w:val="21"/>
                <w:szCs w:val="21"/>
              </w:rPr>
              <w:t xml:space="preserve">）</w:t>
            </w:r>
            <w:r>
              <w:rPr>
                <w:rFonts w:hint="eastAsia" w:ascii="宋体" w:hAnsi="宋体"/>
                <w:sz w:val="21"/>
                <w:szCs w:val="21"/>
              </w:rPr>
              <w:t xml:space="preserve">。</w:t>
            </w:r>
            <w:r/>
          </w:p>
        </w:tc>
      </w:tr>
      <w:tr>
        <w:trPr>
          <w:jc w:val="center"/>
          <w:trHeight w:val="247"/>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ind w:left="0"/>
              <w:spacing w:line="360" w:lineRule="auto"/>
              <w:rPr>
                <w:rFonts w:ascii="宋体" w:hAnsi="宋体"/>
                <w:sz w:val="21"/>
                <w:szCs w:val="21"/>
              </w:rPr>
            </w:pPr>
            <w:r>
              <w:rPr>
                <w:rFonts w:ascii="宋体" w:hAnsi="宋体"/>
                <w:sz w:val="21"/>
                <w:szCs w:val="21"/>
              </w:rPr>
              <w:t xml:space="preserve">9</w:t>
            </w:r>
            <w:r/>
          </w:p>
        </w:tc>
        <w:tc>
          <w:tcPr>
            <w:tcBorders>
              <w:top w:val="single" w:color="auto" w:sz="4" w:space="0"/>
              <w:left w:val="single" w:color="auto" w:sz="4" w:space="0"/>
              <w:right w:val="single" w:color="auto" w:sz="4" w:space="0"/>
            </w:tcBorders>
            <w:tcW w:w="650" w:type="pct"/>
            <w:vAlign w:val="center"/>
            <w:vMerge w:val="restart"/>
            <w:textDirection w:val="lrTb"/>
            <w:noWrap w:val="false"/>
          </w:tcPr>
          <w:p>
            <w:pPr>
              <w:ind w:left="0"/>
              <w:spacing w:line="360" w:lineRule="auto"/>
              <w:rPr>
                <w:rFonts w:ascii="宋体" w:hAnsi="宋体"/>
                <w:sz w:val="21"/>
                <w:szCs w:val="21"/>
              </w:rPr>
            </w:pPr>
            <w:r>
              <w:rPr>
                <w:rFonts w:hint="eastAsia" w:ascii="宋体" w:hAnsi="宋体"/>
                <w:sz w:val="21"/>
                <w:szCs w:val="21"/>
              </w:rPr>
              <w:t xml:space="preserve">秩序维护员</w:t>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东门岗</w:t>
            </w:r>
            <w:r/>
          </w:p>
        </w:tc>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right w:val="single" w:color="auto" w:sz="4" w:space="0"/>
            </w:tcBorders>
            <w:tcW w:w="929" w:type="pct"/>
            <w:vMerge w:val="restart"/>
            <w:textDirection w:val="lrTb"/>
            <w:noWrap w:val="false"/>
          </w:tcPr>
          <w:p>
            <w:pPr>
              <w:ind w:left="0"/>
              <w:spacing w:line="360" w:lineRule="auto"/>
              <w:rPr>
                <w:rFonts w:ascii="宋体" w:hAnsi="宋体"/>
                <w:sz w:val="21"/>
                <w:szCs w:val="21"/>
              </w:rPr>
            </w:pPr>
            <w:r>
              <w:rPr>
                <w:rFonts w:hint="eastAsia" w:ascii="宋体" w:hAnsi="宋体"/>
                <w:sz w:val="21"/>
                <w:szCs w:val="21"/>
              </w:rPr>
              <w:t xml:space="preserve">男性年龄55周岁及以下，女性年龄50周岁及以下</w:t>
            </w:r>
            <w:r/>
          </w:p>
        </w:tc>
        <w:tc>
          <w:tcPr>
            <w:tcBorders>
              <w:top w:val="single" w:color="auto" w:sz="4" w:space="0"/>
              <w:left w:val="single" w:color="auto" w:sz="4" w:space="0"/>
              <w:bottom w:val="single" w:color="auto" w:sz="4" w:space="0"/>
              <w:right w:val="single" w:color="auto" w:sz="4" w:space="0"/>
            </w:tcBorders>
            <w:tcW w:w="2258" w:type="pct"/>
            <w:vAlign w:val="center"/>
            <w:vMerge w:val="restart"/>
            <w:textDirection w:val="lrTb"/>
            <w:noWrap w:val="false"/>
          </w:tcPr>
          <w:p>
            <w:pPr>
              <w:ind w:left="0"/>
              <w:spacing w:line="360" w:lineRule="auto"/>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，高中及以上学历；</w:t>
            </w:r>
            <w:r/>
          </w:p>
          <w:p>
            <w:pPr>
              <w:ind w:left="0"/>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rPr>
              <w:t xml:space="preserve">须持有公安部门颁发的《保安员证》，响应文件中须提供至少3人持有的保安员证复印件，其余人员可承诺签订合同后一星期内提供（需提供承诺函并加盖单位公章，承诺函格式自拟）</w:t>
            </w:r>
            <w:r>
              <w:rPr>
                <w:rFonts w:hint="eastAsia" w:ascii="宋体" w:hAnsi="宋体"/>
                <w:sz w:val="21"/>
                <w:szCs w:val="21"/>
              </w:rPr>
              <w:t xml:space="preserve">。</w:t>
            </w:r>
            <w:r/>
          </w:p>
        </w:tc>
      </w:tr>
      <w:tr>
        <w:trPr>
          <w:jc w:val="center"/>
          <w:trHeight w:val="4"/>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ind w:left="0"/>
              <w:spacing w:line="360" w:lineRule="auto"/>
              <w:rPr>
                <w:rFonts w:ascii="宋体" w:hAnsi="宋体"/>
                <w:sz w:val="21"/>
                <w:szCs w:val="21"/>
              </w:rPr>
            </w:pPr>
            <w:r>
              <w:rPr>
                <w:rFonts w:ascii="宋体" w:hAnsi="宋体"/>
                <w:sz w:val="21"/>
                <w:szCs w:val="21"/>
              </w:rPr>
              <w:t xml:space="preserve">10</w:t>
            </w:r>
            <w:r/>
          </w:p>
        </w:tc>
        <w:tc>
          <w:tcPr>
            <w:tcBorders>
              <w:left w:val="single" w:color="auto" w:sz="4" w:space="0"/>
              <w:right w:val="single" w:color="auto" w:sz="4" w:space="0"/>
            </w:tcBorders>
            <w:tcW w:w="650" w:type="pct"/>
            <w:vAlign w:val="center"/>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中门岗</w:t>
            </w:r>
            <w:r/>
          </w:p>
        </w:tc>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4</w:t>
            </w:r>
            <w:r/>
          </w:p>
        </w:tc>
        <w:tc>
          <w:tcPr>
            <w:tcBorders>
              <w:left w:val="single" w:color="auto" w:sz="4" w:space="0"/>
              <w:right w:val="single" w:color="auto" w:sz="4" w:space="0"/>
            </w:tcBorders>
            <w:tcW w:w="929" w:type="pct"/>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58" w:type="pct"/>
            <w:vAlign w:val="center"/>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4"/>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ind w:left="0"/>
              <w:spacing w:line="360" w:lineRule="auto"/>
              <w:rPr>
                <w:rFonts w:ascii="宋体" w:hAnsi="宋体"/>
                <w:sz w:val="21"/>
                <w:szCs w:val="21"/>
              </w:rPr>
            </w:pPr>
            <w:r>
              <w:rPr>
                <w:rFonts w:ascii="宋体" w:hAnsi="宋体"/>
                <w:sz w:val="21"/>
                <w:szCs w:val="21"/>
              </w:rPr>
              <w:t xml:space="preserve">11</w:t>
            </w:r>
            <w:r/>
          </w:p>
        </w:tc>
        <w:tc>
          <w:tcPr>
            <w:tcBorders>
              <w:left w:val="single" w:color="auto" w:sz="4" w:space="0"/>
              <w:right w:val="single" w:color="auto" w:sz="4" w:space="0"/>
            </w:tcBorders>
            <w:tcW w:w="650" w:type="pct"/>
            <w:vAlign w:val="center"/>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西门岗</w:t>
            </w:r>
            <w:r/>
          </w:p>
        </w:tc>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4</w:t>
            </w:r>
            <w:r/>
          </w:p>
        </w:tc>
        <w:tc>
          <w:tcPr>
            <w:tcBorders>
              <w:left w:val="single" w:color="auto" w:sz="4" w:space="0"/>
              <w:right w:val="single" w:color="auto" w:sz="4" w:space="0"/>
            </w:tcBorders>
            <w:tcW w:w="929" w:type="pct"/>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58" w:type="pct"/>
            <w:vAlign w:val="center"/>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4"/>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ind w:left="0"/>
              <w:spacing w:line="360" w:lineRule="auto"/>
              <w:rPr>
                <w:rFonts w:ascii="宋体" w:hAnsi="宋体"/>
                <w:sz w:val="21"/>
                <w:szCs w:val="21"/>
              </w:rPr>
            </w:pPr>
            <w:r>
              <w:rPr>
                <w:rFonts w:ascii="宋体" w:hAnsi="宋体"/>
                <w:sz w:val="21"/>
                <w:szCs w:val="21"/>
              </w:rPr>
              <w:t xml:space="preserve">12</w:t>
            </w:r>
            <w:r/>
          </w:p>
        </w:tc>
        <w:tc>
          <w:tcPr>
            <w:tcBorders>
              <w:left w:val="single" w:color="auto" w:sz="4" w:space="0"/>
              <w:right w:val="single" w:color="auto" w:sz="4" w:space="0"/>
            </w:tcBorders>
            <w:tcW w:w="650" w:type="pct"/>
            <w:vAlign w:val="center"/>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巡逻岗</w:t>
            </w:r>
            <w:r/>
          </w:p>
        </w:tc>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4</w:t>
            </w:r>
            <w:r/>
          </w:p>
        </w:tc>
        <w:tc>
          <w:tcPr>
            <w:tcBorders>
              <w:left w:val="single" w:color="auto" w:sz="4" w:space="0"/>
              <w:right w:val="single" w:color="auto" w:sz="4" w:space="0"/>
            </w:tcBorders>
            <w:tcW w:w="929" w:type="pct"/>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58" w:type="pct"/>
            <w:vAlign w:val="center"/>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4"/>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ind w:left="0"/>
              <w:spacing w:line="360" w:lineRule="auto"/>
              <w:rPr>
                <w:rFonts w:ascii="宋体" w:hAnsi="宋体"/>
                <w:sz w:val="21"/>
                <w:szCs w:val="21"/>
              </w:rPr>
            </w:pPr>
            <w:r>
              <w:rPr>
                <w:rFonts w:ascii="宋体" w:hAnsi="宋体"/>
                <w:sz w:val="21"/>
                <w:szCs w:val="21"/>
              </w:rPr>
              <w:t xml:space="preserve">13</w:t>
            </w:r>
            <w:r/>
          </w:p>
        </w:tc>
        <w:tc>
          <w:tcPr>
            <w:tcBorders>
              <w:left w:val="single" w:color="auto" w:sz="4" w:space="0"/>
              <w:bottom w:val="single" w:color="auto" w:sz="4" w:space="0"/>
              <w:right w:val="single" w:color="auto" w:sz="4" w:space="0"/>
            </w:tcBorders>
            <w:tcW w:w="650" w:type="pct"/>
            <w:vAlign w:val="center"/>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剧场大厅</w:t>
            </w:r>
            <w:r/>
          </w:p>
        </w:tc>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1</w:t>
            </w:r>
            <w:r/>
          </w:p>
        </w:tc>
        <w:tc>
          <w:tcPr>
            <w:tcBorders>
              <w:left w:val="single" w:color="auto" w:sz="4" w:space="0"/>
              <w:bottom w:val="single" w:color="auto" w:sz="4" w:space="0"/>
              <w:right w:val="single" w:color="auto" w:sz="4" w:space="0"/>
            </w:tcBorders>
            <w:tcW w:w="929" w:type="pct"/>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58" w:type="pct"/>
            <w:vAlign w:val="center"/>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4"/>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ind w:left="0"/>
              <w:spacing w:line="360" w:lineRule="auto"/>
              <w:rPr>
                <w:rFonts w:ascii="宋体" w:hAnsi="宋体"/>
                <w:sz w:val="21"/>
                <w:szCs w:val="21"/>
              </w:rPr>
            </w:pPr>
            <w:r>
              <w:rPr>
                <w:rFonts w:ascii="宋体" w:hAnsi="宋体"/>
                <w:sz w:val="21"/>
                <w:szCs w:val="21"/>
              </w:rPr>
              <w:t xml:space="preserve">14</w:t>
            </w:r>
            <w:r/>
          </w:p>
        </w:tc>
        <w:tc>
          <w:tcPr>
            <w:tcBorders>
              <w:top w:val="single" w:color="auto" w:sz="4" w:space="0"/>
              <w:left w:val="single" w:color="auto" w:sz="4" w:space="0"/>
              <w:bottom w:val="single" w:color="auto" w:sz="4" w:space="0"/>
              <w:right w:val="single" w:color="auto" w:sz="4" w:space="0"/>
            </w:tcBorders>
            <w:tcW w:w="650" w:type="pct"/>
            <w:vAlign w:val="center"/>
            <w:textDirection w:val="lrTb"/>
            <w:noWrap w:val="false"/>
          </w:tcPr>
          <w:p>
            <w:pPr>
              <w:ind w:left="0"/>
              <w:spacing w:line="360" w:lineRule="auto"/>
              <w:rPr>
                <w:rFonts w:ascii="宋体" w:hAnsi="宋体"/>
                <w:sz w:val="21"/>
                <w:szCs w:val="21"/>
              </w:rPr>
            </w:pPr>
            <w:r/>
            <w:bookmarkStart w:id="107" w:name="OLE_LINK73"/>
            <w:r>
              <w:rPr>
                <w:rFonts w:hint="eastAsia" w:ascii="宋体" w:hAnsi="宋体"/>
                <w:sz w:val="21"/>
                <w:szCs w:val="21"/>
              </w:rPr>
              <w:t xml:space="preserve">消控值班员（含领班）</w:t>
            </w:r>
            <w:bookmarkEnd w:id="107"/>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消控岗</w:t>
            </w:r>
            <w:r/>
          </w:p>
        </w:tc>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929" w:type="pct"/>
            <w:textDirection w:val="lrTb"/>
            <w:noWrap w:val="false"/>
          </w:tcPr>
          <w:p>
            <w:pPr>
              <w:ind w:left="0"/>
              <w:spacing w:line="360" w:lineRule="auto"/>
              <w:rPr>
                <w:rFonts w:ascii="宋体" w:hAnsi="宋体"/>
                <w:sz w:val="21"/>
                <w:szCs w:val="21"/>
              </w:rPr>
            </w:pPr>
            <w:r>
              <w:rPr>
                <w:rFonts w:hint="eastAsia" w:ascii="宋体" w:hAnsi="宋体"/>
                <w:sz w:val="21"/>
                <w:szCs w:val="21"/>
              </w:rPr>
              <w:t xml:space="preserve">男性年龄55周岁及以下，女性年龄50周岁及以下</w:t>
            </w:r>
            <w:r/>
          </w:p>
        </w:tc>
        <w:tc>
          <w:tcPr>
            <w:tcBorders>
              <w:top w:val="single" w:color="auto" w:sz="4" w:space="0"/>
              <w:left w:val="single" w:color="auto" w:sz="4" w:space="0"/>
              <w:bottom w:val="single" w:color="auto" w:sz="4" w:space="0"/>
              <w:right w:val="single" w:color="auto" w:sz="4" w:space="0"/>
            </w:tcBorders>
            <w:tcW w:w="2258" w:type="pct"/>
            <w:vAlign w:val="center"/>
            <w:textDirection w:val="lrTb"/>
            <w:noWrap w:val="false"/>
          </w:tcPr>
          <w:p>
            <w:pPr>
              <w:ind w:left="0"/>
              <w:spacing w:line="360" w:lineRule="auto"/>
              <w:rPr>
                <w:rFonts w:ascii="宋体" w:hAnsi="宋体"/>
                <w:sz w:val="21"/>
                <w:szCs w:val="21"/>
              </w:rPr>
            </w:pPr>
            <w:r>
              <w:rPr>
                <w:rFonts w:ascii="宋体" w:hAnsi="宋体"/>
                <w:sz w:val="21"/>
                <w:szCs w:val="21"/>
              </w:rPr>
              <w:t xml:space="preserve">具有相关工作经验，身体健康，</w:t>
            </w:r>
            <w:r/>
          </w:p>
          <w:p>
            <w:pPr>
              <w:ind w:left="0"/>
              <w:spacing w:line="360" w:lineRule="auto"/>
              <w:rPr>
                <w:rFonts w:ascii="宋体" w:hAnsi="宋体"/>
                <w:sz w:val="21"/>
                <w:szCs w:val="21"/>
              </w:rPr>
            </w:pPr>
            <w:r>
              <w:rPr>
                <w:rFonts w:hint="eastAsia" w:ascii="宋体" w:hAnsi="宋体"/>
                <w:sz w:val="21"/>
                <w:szCs w:val="21"/>
              </w:rPr>
              <w:t xml:space="preserve">高中及以上学历；</w:t>
            </w:r>
            <w:r/>
          </w:p>
          <w:p>
            <w:pPr>
              <w:ind w:left="0"/>
              <w:spacing w:line="360" w:lineRule="auto"/>
              <w:rPr>
                <w:rFonts w:ascii="宋体" w:hAnsi="宋体"/>
                <w:sz w:val="21"/>
                <w:szCs w:val="21"/>
              </w:rPr>
            </w:pPr>
            <w:r>
              <w:rPr>
                <w:rFonts w:ascii="宋体" w:hAnsi="宋体" w:cs="Segoe UI Symbol"/>
                <w:b/>
                <w:sz w:val="21"/>
                <w:szCs w:val="21"/>
              </w:rPr>
              <w:t xml:space="preserve">★</w:t>
            </w:r>
            <w:r>
              <w:rPr>
                <w:rFonts w:hint="eastAsia" w:ascii="宋体" w:hAnsi="宋体"/>
                <w:b/>
                <w:sz w:val="21"/>
                <w:szCs w:val="21"/>
              </w:rPr>
              <w:t xml:space="preserve">须持有消防设施操作员或建（构）筑物消防员证书，响应文件中须提供至少3人持有的消防设施操作员或建（构）筑物消防员证书复印件，其余人员可承诺签订合同后一星期内提供（需提供承诺函并加盖单位公章，承诺函格式自拟）</w:t>
            </w:r>
            <w:r>
              <w:rPr>
                <w:rFonts w:hint="eastAsia" w:ascii="宋体" w:hAnsi="宋体"/>
                <w:b/>
                <w:sz w:val="21"/>
                <w:szCs w:val="21"/>
              </w:rPr>
              <w:t xml:space="preserve">。</w:t>
            </w:r>
            <w:r/>
          </w:p>
        </w:tc>
      </w:tr>
      <w:tr>
        <w:trPr>
          <w:jc w:val="center"/>
          <w:trHeight w:val="4"/>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65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保洁领班</w:t>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项目整体</w:t>
            </w:r>
            <w:r/>
          </w:p>
        </w:tc>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929" w:type="pct"/>
            <w:textDirection w:val="lrTb"/>
            <w:noWrap w:val="false"/>
          </w:tcPr>
          <w:p>
            <w:pPr>
              <w:ind w:left="0"/>
              <w:spacing w:line="360" w:lineRule="auto"/>
              <w:rPr>
                <w:rFonts w:ascii="宋体" w:hAnsi="宋体"/>
                <w:sz w:val="21"/>
                <w:szCs w:val="21"/>
              </w:rPr>
            </w:pPr>
            <w:r>
              <w:rPr>
                <w:rFonts w:hint="eastAsia" w:ascii="宋体" w:hAnsi="宋体"/>
                <w:sz w:val="21"/>
                <w:szCs w:val="21"/>
              </w:rPr>
              <w:t xml:space="preserve">男性年龄55周岁及以下，女性年龄50周岁及以下</w:t>
            </w:r>
            <w:r/>
          </w:p>
        </w:tc>
        <w:tc>
          <w:tcPr>
            <w:tcBorders>
              <w:top w:val="single" w:color="auto" w:sz="4" w:space="0"/>
              <w:left w:val="single" w:color="auto" w:sz="4" w:space="0"/>
              <w:bottom w:val="single" w:color="auto" w:sz="4" w:space="0"/>
              <w:right w:val="single" w:color="auto" w:sz="4" w:space="0"/>
            </w:tcBorders>
            <w:tcW w:w="2258"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男女不限，初中（含）以上学历，身体健康；能说普通话，具有良好的沟通能力；工作认真负责、吃苦耐劳。</w:t>
            </w:r>
            <w:r/>
          </w:p>
        </w:tc>
      </w:tr>
      <w:tr>
        <w:trPr>
          <w:jc w:val="center"/>
          <w:trHeight w:val="292"/>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ind w:left="0"/>
              <w:spacing w:line="360" w:lineRule="auto"/>
              <w:rPr>
                <w:rFonts w:ascii="宋体" w:hAnsi="宋体"/>
                <w:sz w:val="21"/>
                <w:szCs w:val="21"/>
              </w:rPr>
            </w:pPr>
            <w:r>
              <w:rPr>
                <w:rFonts w:ascii="宋体" w:hAnsi="宋体"/>
                <w:sz w:val="21"/>
                <w:szCs w:val="21"/>
              </w:rPr>
              <w:t xml:space="preserve">16</w:t>
            </w:r>
            <w:r/>
          </w:p>
        </w:tc>
        <w:tc>
          <w:tcPr>
            <w:tcBorders>
              <w:top w:val="single" w:color="auto" w:sz="4" w:space="0"/>
              <w:left w:val="single" w:color="auto" w:sz="4" w:space="0"/>
              <w:right w:val="single" w:color="auto" w:sz="4" w:space="0"/>
            </w:tcBorders>
            <w:tcW w:w="650" w:type="pct"/>
            <w:vAlign w:val="center"/>
            <w:vMerge w:val="restart"/>
            <w:textDirection w:val="lrTb"/>
            <w:noWrap w:val="false"/>
          </w:tcPr>
          <w:p>
            <w:pPr>
              <w:ind w:left="0"/>
              <w:spacing w:line="360" w:lineRule="auto"/>
              <w:rPr>
                <w:rFonts w:ascii="宋体" w:hAnsi="宋体"/>
                <w:sz w:val="21"/>
                <w:szCs w:val="21"/>
              </w:rPr>
            </w:pPr>
            <w:r>
              <w:rPr>
                <w:rFonts w:hint="eastAsia" w:ascii="宋体" w:hAnsi="宋体"/>
                <w:sz w:val="21"/>
                <w:szCs w:val="21"/>
              </w:rPr>
              <w:t xml:space="preserve">保洁人员</w:t>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客房</w:t>
            </w:r>
            <w:r/>
          </w:p>
        </w:tc>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right w:val="single" w:color="auto" w:sz="4" w:space="0"/>
            </w:tcBorders>
            <w:tcW w:w="929" w:type="pct"/>
            <w:vMerge w:val="restart"/>
            <w:textDirection w:val="lrTb"/>
            <w:noWrap w:val="false"/>
          </w:tcPr>
          <w:p>
            <w:pPr>
              <w:ind w:left="0"/>
              <w:spacing w:line="360" w:lineRule="auto"/>
              <w:rPr>
                <w:rFonts w:ascii="宋体" w:hAnsi="宋体"/>
                <w:sz w:val="21"/>
                <w:szCs w:val="21"/>
              </w:rPr>
            </w:pPr>
            <w:r>
              <w:rPr>
                <w:rFonts w:hint="eastAsia" w:ascii="宋体" w:hAnsi="宋体"/>
                <w:sz w:val="21"/>
                <w:szCs w:val="21"/>
              </w:rPr>
              <w:t xml:space="preserve">男性年龄55周岁及以下，女性年龄50周岁及以下</w:t>
            </w:r>
            <w:r/>
          </w:p>
        </w:tc>
        <w:tc>
          <w:tcPr>
            <w:tcBorders>
              <w:top w:val="single" w:color="auto" w:sz="4" w:space="0"/>
              <w:left w:val="single" w:color="auto" w:sz="4" w:space="0"/>
              <w:bottom w:val="single" w:color="auto" w:sz="4" w:space="0"/>
              <w:right w:val="single" w:color="auto" w:sz="4" w:space="0"/>
            </w:tcBorders>
            <w:tcW w:w="2258" w:type="pct"/>
            <w:vAlign w:val="center"/>
            <w:vMerge w:val="restart"/>
            <w:textDirection w:val="lrTb"/>
            <w:noWrap w:val="false"/>
          </w:tcPr>
          <w:p>
            <w:pPr>
              <w:ind w:left="0"/>
              <w:spacing w:line="360" w:lineRule="auto"/>
              <w:rPr>
                <w:rFonts w:ascii="宋体" w:hAnsi="宋体"/>
                <w:sz w:val="21"/>
                <w:szCs w:val="21"/>
              </w:rPr>
            </w:pPr>
            <w:r>
              <w:rPr>
                <w:rFonts w:hint="eastAsia" w:ascii="宋体" w:hAnsi="宋体"/>
                <w:sz w:val="21"/>
                <w:szCs w:val="21"/>
              </w:rPr>
              <w:t xml:space="preserve">男女不限，身体健康，能吃苦耐劳，具有保洁经验。</w:t>
            </w:r>
            <w:r/>
          </w:p>
        </w:tc>
      </w:tr>
      <w:tr>
        <w:trPr>
          <w:jc w:val="center"/>
          <w:trHeight w:val="4"/>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ind w:left="0"/>
              <w:spacing w:line="360" w:lineRule="auto"/>
              <w:rPr>
                <w:rFonts w:ascii="宋体" w:hAnsi="宋体"/>
                <w:sz w:val="21"/>
                <w:szCs w:val="21"/>
              </w:rPr>
            </w:pPr>
            <w:r>
              <w:rPr>
                <w:rFonts w:ascii="宋体" w:hAnsi="宋体"/>
                <w:sz w:val="21"/>
                <w:szCs w:val="21"/>
              </w:rPr>
              <w:t xml:space="preserve">17</w:t>
            </w:r>
            <w:r/>
          </w:p>
        </w:tc>
        <w:tc>
          <w:tcPr>
            <w:tcBorders>
              <w:left w:val="single" w:color="auto" w:sz="4" w:space="0"/>
              <w:right w:val="single" w:color="auto" w:sz="4" w:space="0"/>
            </w:tcBorders>
            <w:tcW w:w="650" w:type="pct"/>
            <w:vAlign w:val="center"/>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西区办公室</w:t>
            </w:r>
            <w:r/>
          </w:p>
        </w:tc>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1</w:t>
            </w:r>
            <w:r/>
          </w:p>
        </w:tc>
        <w:tc>
          <w:tcPr>
            <w:tcBorders>
              <w:left w:val="single" w:color="auto" w:sz="4" w:space="0"/>
              <w:right w:val="single" w:color="auto" w:sz="4" w:space="0"/>
            </w:tcBorders>
            <w:tcW w:w="929" w:type="pct"/>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58" w:type="pct"/>
            <w:vAlign w:val="center"/>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9"/>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ind w:left="0"/>
              <w:spacing w:line="360" w:lineRule="auto"/>
              <w:rPr>
                <w:rFonts w:ascii="宋体" w:hAnsi="宋体"/>
                <w:sz w:val="21"/>
                <w:szCs w:val="21"/>
              </w:rPr>
            </w:pPr>
            <w:r>
              <w:rPr>
                <w:rFonts w:ascii="宋体" w:hAnsi="宋体"/>
                <w:sz w:val="21"/>
                <w:szCs w:val="21"/>
              </w:rPr>
              <w:t xml:space="preserve">18</w:t>
            </w:r>
            <w:r/>
          </w:p>
        </w:tc>
        <w:tc>
          <w:tcPr>
            <w:tcBorders>
              <w:left w:val="single" w:color="auto" w:sz="4" w:space="0"/>
              <w:right w:val="single" w:color="auto" w:sz="4" w:space="0"/>
            </w:tcBorders>
            <w:tcW w:w="650" w:type="pct"/>
            <w:vAlign w:val="center"/>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草堂</w:t>
            </w:r>
            <w:r/>
          </w:p>
        </w:tc>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1</w:t>
            </w:r>
            <w:r/>
          </w:p>
        </w:tc>
        <w:tc>
          <w:tcPr>
            <w:tcBorders>
              <w:left w:val="single" w:color="auto" w:sz="4" w:space="0"/>
              <w:right w:val="single" w:color="auto" w:sz="4" w:space="0"/>
            </w:tcBorders>
            <w:tcW w:w="929" w:type="pct"/>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58" w:type="pct"/>
            <w:vAlign w:val="center"/>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4"/>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ind w:left="0"/>
              <w:spacing w:line="360" w:lineRule="auto"/>
              <w:rPr>
                <w:rFonts w:ascii="宋体" w:hAnsi="宋体"/>
                <w:sz w:val="21"/>
                <w:szCs w:val="21"/>
              </w:rPr>
            </w:pPr>
            <w:r>
              <w:rPr>
                <w:rFonts w:ascii="宋体" w:hAnsi="宋体"/>
                <w:sz w:val="21"/>
                <w:szCs w:val="21"/>
              </w:rPr>
              <w:t xml:space="preserve">19</w:t>
            </w:r>
            <w:r/>
          </w:p>
        </w:tc>
        <w:tc>
          <w:tcPr>
            <w:tcBorders>
              <w:left w:val="single" w:color="auto" w:sz="4" w:space="0"/>
              <w:right w:val="single" w:color="auto" w:sz="4" w:space="0"/>
            </w:tcBorders>
            <w:tcW w:w="650" w:type="pct"/>
            <w:vAlign w:val="center"/>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排练厅</w:t>
            </w:r>
            <w:r/>
          </w:p>
        </w:tc>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1</w:t>
            </w:r>
            <w:r/>
          </w:p>
        </w:tc>
        <w:tc>
          <w:tcPr>
            <w:tcBorders>
              <w:left w:val="single" w:color="auto" w:sz="4" w:space="0"/>
              <w:right w:val="single" w:color="auto" w:sz="4" w:space="0"/>
            </w:tcBorders>
            <w:tcW w:w="929" w:type="pct"/>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58" w:type="pct"/>
            <w:vAlign w:val="center"/>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4"/>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ind w:left="0"/>
              <w:spacing w:line="360" w:lineRule="auto"/>
              <w:rPr>
                <w:rFonts w:ascii="宋体" w:hAnsi="宋体"/>
                <w:sz w:val="21"/>
                <w:szCs w:val="21"/>
              </w:rPr>
            </w:pPr>
            <w:r>
              <w:rPr>
                <w:rFonts w:ascii="宋体" w:hAnsi="宋体"/>
                <w:sz w:val="21"/>
                <w:szCs w:val="21"/>
              </w:rPr>
              <w:t xml:space="preserve">20</w:t>
            </w:r>
            <w:r/>
          </w:p>
        </w:tc>
        <w:tc>
          <w:tcPr>
            <w:tcBorders>
              <w:left w:val="single" w:color="auto" w:sz="4" w:space="0"/>
              <w:right w:val="single" w:color="auto" w:sz="4" w:space="0"/>
            </w:tcBorders>
            <w:tcW w:w="650" w:type="pct"/>
            <w:vAlign w:val="center"/>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剧场</w:t>
            </w:r>
            <w:r/>
          </w:p>
        </w:tc>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1</w:t>
            </w:r>
            <w:r/>
          </w:p>
        </w:tc>
        <w:tc>
          <w:tcPr>
            <w:tcBorders>
              <w:left w:val="single" w:color="auto" w:sz="4" w:space="0"/>
              <w:right w:val="single" w:color="auto" w:sz="4" w:space="0"/>
            </w:tcBorders>
            <w:tcW w:w="929" w:type="pct"/>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58" w:type="pct"/>
            <w:vAlign w:val="center"/>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4"/>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ind w:left="0"/>
              <w:spacing w:line="360" w:lineRule="auto"/>
              <w:rPr>
                <w:rFonts w:ascii="宋体" w:hAnsi="宋体"/>
                <w:sz w:val="21"/>
                <w:szCs w:val="21"/>
              </w:rPr>
            </w:pPr>
            <w:r>
              <w:rPr>
                <w:rFonts w:ascii="宋体" w:hAnsi="宋体"/>
                <w:sz w:val="21"/>
                <w:szCs w:val="21"/>
              </w:rPr>
              <w:t xml:space="preserve">21</w:t>
            </w:r>
            <w:r/>
          </w:p>
        </w:tc>
        <w:tc>
          <w:tcPr>
            <w:tcBorders>
              <w:left w:val="single" w:color="auto" w:sz="4" w:space="0"/>
              <w:right w:val="single" w:color="auto" w:sz="4" w:space="0"/>
            </w:tcBorders>
            <w:tcW w:w="650" w:type="pct"/>
            <w:vAlign w:val="center"/>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外场</w:t>
            </w:r>
            <w:r/>
          </w:p>
        </w:tc>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1</w:t>
            </w:r>
            <w:r/>
          </w:p>
        </w:tc>
        <w:tc>
          <w:tcPr>
            <w:tcBorders>
              <w:left w:val="single" w:color="auto" w:sz="4" w:space="0"/>
              <w:right w:val="single" w:color="auto" w:sz="4" w:space="0"/>
            </w:tcBorders>
            <w:tcW w:w="929" w:type="pct"/>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58" w:type="pct"/>
            <w:vAlign w:val="center"/>
            <w:vMerge w:val="continue"/>
            <w:textDirection w:val="lrTb"/>
            <w:noWrap w:val="false"/>
          </w:tcPr>
          <w:p>
            <w:pPr>
              <w:ind w:left="0"/>
              <w:spacing w:line="360" w:lineRule="auto"/>
              <w:rPr>
                <w:rFonts w:ascii="宋体" w:hAnsi="宋体"/>
                <w:sz w:val="21"/>
                <w:szCs w:val="21"/>
              </w:rPr>
            </w:pPr>
            <w:r>
              <w:rPr>
                <w:rFonts w:ascii="宋体" w:hAnsi="宋体"/>
                <w:sz w:val="21"/>
                <w:szCs w:val="21"/>
              </w:rPr>
            </w:r>
            <w:r/>
          </w:p>
        </w:tc>
      </w:tr>
      <w:tr>
        <w:trPr>
          <w:jc w:val="center"/>
          <w:trHeight w:val="4"/>
        </w:trPr>
        <w:tc>
          <w:tcPr>
            <w:tcBorders>
              <w:top w:val="single" w:color="auto" w:sz="4" w:space="0"/>
              <w:left w:val="single" w:color="auto" w:sz="4" w:space="0"/>
              <w:bottom w:val="single" w:color="auto" w:sz="4" w:space="0"/>
              <w:right w:val="single" w:color="auto" w:sz="4" w:space="0"/>
            </w:tcBorders>
            <w:tcW w:w="324"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22</w:t>
            </w:r>
            <w:r/>
          </w:p>
        </w:tc>
        <w:tc>
          <w:tcPr>
            <w:tcBorders>
              <w:left w:val="single" w:color="auto" w:sz="4" w:space="0"/>
              <w:bottom w:val="single" w:color="auto" w:sz="4" w:space="0"/>
              <w:right w:val="single" w:color="auto" w:sz="4" w:space="0"/>
            </w:tcBorders>
            <w:tcW w:w="65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合计</w:t>
            </w:r>
            <w:r/>
          </w:p>
        </w:tc>
        <w:tc>
          <w:tcPr>
            <w:tcBorders>
              <w:top w:val="single" w:color="auto" w:sz="4" w:space="0"/>
              <w:left w:val="single" w:color="auto" w:sz="4" w:space="0"/>
              <w:bottom w:val="single" w:color="auto" w:sz="4" w:space="0"/>
              <w:right w:val="single" w:color="auto" w:sz="4" w:space="0"/>
            </w:tcBorders>
            <w:tcW w:w="549" w:type="pct"/>
            <w:vAlign w:val="center"/>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0" w:type="pct"/>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41</w:t>
            </w:r>
            <w:r/>
          </w:p>
        </w:tc>
        <w:tc>
          <w:tcPr>
            <w:tcBorders>
              <w:left w:val="single" w:color="auto" w:sz="4" w:space="0"/>
              <w:bottom w:val="single" w:color="auto" w:sz="4" w:space="0"/>
              <w:right w:val="single" w:color="auto" w:sz="4" w:space="0"/>
            </w:tcBorders>
            <w:tcW w:w="929" w:type="pc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58" w:type="pct"/>
            <w:vAlign w:val="center"/>
            <w:textDirection w:val="lrTb"/>
            <w:noWrap w:val="false"/>
          </w:tcPr>
          <w:p>
            <w:pPr>
              <w:ind w:left="0"/>
              <w:spacing w:line="360" w:lineRule="auto"/>
              <w:rPr>
                <w:rFonts w:ascii="宋体" w:hAnsi="宋体"/>
                <w:sz w:val="21"/>
                <w:szCs w:val="21"/>
              </w:rPr>
            </w:pPr>
            <w:r>
              <w:rPr>
                <w:rFonts w:ascii="宋体" w:hAnsi="宋体"/>
                <w:sz w:val="21"/>
                <w:szCs w:val="21"/>
              </w:rPr>
            </w:r>
            <w:r/>
          </w:p>
        </w:tc>
      </w:tr>
    </w:tbl>
    <w:p>
      <w:pPr>
        <w:ind w:left="0" w:firstLine="422"/>
        <w:spacing w:line="360" w:lineRule="auto"/>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说明：服务人员配置表中带★项所涉及的证书为实质性响应条款，响应文件中需提供以下人员的证书复印件或要求的承诺函并加盖单位公章，未提供的视为非实质性响应。</w:t>
      </w:r>
      <w:r/>
    </w:p>
    <w:p>
      <w:pPr>
        <w:ind w:left="0" w:firstLine="422"/>
        <w:spacing w:line="360" w:lineRule="auto"/>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保安主管：须持有公安部门颁发的《保安员证》；</w:t>
      </w:r>
      <w:r/>
    </w:p>
    <w:p>
      <w:pPr>
        <w:ind w:left="0" w:firstLine="422"/>
        <w:spacing w:line="360" w:lineRule="auto"/>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高压电工：须持有特种作业操作证（准操项目：高压电工作业）；</w:t>
      </w:r>
      <w:r/>
    </w:p>
    <w:p>
      <w:pPr>
        <w:ind w:left="0" w:firstLine="422"/>
        <w:spacing w:line="360" w:lineRule="auto"/>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维修电工：须持有特种作业操作证（准操项目：</w:t>
      </w:r>
      <w:r>
        <w:rPr>
          <w:rFonts w:hint="eastAsia" w:ascii="宋体" w:hAnsi="宋体" w:cs="宋体"/>
          <w:b/>
          <w:sz w:val="21"/>
          <w:szCs w:val="21"/>
        </w:rPr>
        <w:t xml:space="preserve">高压电工作业或者</w:t>
      </w:r>
      <w:r>
        <w:rPr>
          <w:rFonts w:hint="eastAsia" w:ascii="宋体" w:hAnsi="宋体" w:cs="宋体"/>
          <w:b/>
          <w:sz w:val="21"/>
          <w:szCs w:val="21"/>
        </w:rPr>
        <w:t xml:space="preserve">低压电工作业）；</w:t>
      </w:r>
      <w:r/>
    </w:p>
    <w:p>
      <w:pPr>
        <w:ind w:left="0" w:firstLine="422"/>
        <w:spacing w:line="360" w:lineRule="auto"/>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秩序维护员：</w:t>
      </w:r>
      <w:r>
        <w:rPr>
          <w:rFonts w:hint="eastAsia" w:ascii="宋体" w:hAnsi="宋体" w:cs="宋体"/>
          <w:b/>
          <w:sz w:val="21"/>
          <w:szCs w:val="21"/>
        </w:rPr>
        <w:t xml:space="preserve">须持有公安部门颁发的《保安员证》，响应文件中须提供至少3人持有的保安员证复印件，其余人员可承诺签订合同后一星期内提供（需提供承诺函并加盖单位公章，承诺函格式自拟）</w:t>
      </w:r>
      <w:r>
        <w:rPr>
          <w:rFonts w:hint="eastAsia" w:ascii="宋体" w:hAnsi="宋体" w:cs="宋体"/>
          <w:b/>
          <w:sz w:val="21"/>
          <w:szCs w:val="21"/>
        </w:rPr>
        <w:t xml:space="preserve">；</w:t>
      </w:r>
      <w:r>
        <w:rPr>
          <w:rFonts w:ascii="宋体" w:hAnsi="宋体" w:cs="宋体"/>
          <w:b/>
          <w:sz w:val="21"/>
          <w:szCs w:val="21"/>
        </w:rPr>
        <w:t xml:space="preserve"> </w:t>
      </w:r>
      <w:r/>
    </w:p>
    <w:p>
      <w:pPr>
        <w:ind w:left="0" w:firstLine="422"/>
        <w:spacing w:line="360" w:lineRule="auto"/>
        <w:tabs>
          <w:tab w:val="left" w:pos="420" w:leader="none"/>
          <w:tab w:val="left" w:pos="540" w:leader="none"/>
        </w:tabs>
        <w:rPr>
          <w:rFonts w:ascii="宋体" w:hAnsi="宋体" w:cs="宋体"/>
          <w:b/>
          <w:sz w:val="21"/>
          <w:szCs w:val="21"/>
        </w:rPr>
      </w:pPr>
      <w:r>
        <w:rPr>
          <w:rFonts w:hint="eastAsia" w:ascii="宋体" w:hAnsi="宋体" w:cs="宋体"/>
          <w:b/>
          <w:sz w:val="21"/>
          <w:szCs w:val="21"/>
        </w:rPr>
        <w:t xml:space="preserve">消控值班员（含领班）：</w:t>
      </w:r>
      <w:r>
        <w:rPr>
          <w:rFonts w:hint="eastAsia" w:ascii="宋体" w:hAnsi="宋体" w:cs="宋体"/>
          <w:b/>
          <w:sz w:val="21"/>
          <w:szCs w:val="21"/>
        </w:rPr>
        <w:t xml:space="preserve">须持有消防设施操作员或建（构）筑物消防员证书，响应文件中须提供至少3人持有的消防设施操作员或建（构）筑物消防员证书复印件，其余人员可承诺签订合同后一星期内提供（需提供承诺函并加盖单位公章，承诺函格式自拟）</w:t>
      </w:r>
      <w:r>
        <w:rPr>
          <w:rFonts w:hint="eastAsia" w:ascii="宋体" w:hAnsi="宋体" w:cs="宋体"/>
          <w:b/>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所有人员上岗前成交</w:t>
      </w:r>
      <w:r>
        <w:rPr>
          <w:rFonts w:hint="eastAsia" w:ascii="宋体" w:hAnsi="宋体"/>
          <w:sz w:val="21"/>
          <w:szCs w:val="21"/>
        </w:rPr>
        <w:t xml:space="preserve">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服务标准</w:t>
      </w:r>
      <w:r/>
    </w:p>
    <w:p>
      <w:pPr>
        <w:ind w:left="0" w:firstLine="420"/>
        <w:spacing w:line="360" w:lineRule="auto"/>
        <w:rPr>
          <w:rFonts w:ascii="宋体" w:hAnsi="宋体"/>
          <w:sz w:val="21"/>
          <w:szCs w:val="21"/>
        </w:rPr>
      </w:pPr>
      <w:r>
        <w:rPr>
          <w:rFonts w:hint="eastAsia" w:ascii="宋体" w:hAnsi="宋体"/>
          <w:sz w:val="21"/>
          <w:szCs w:val="21"/>
        </w:rPr>
        <w:t xml:space="preserve">（1）综合服务</w:t>
      </w:r>
      <w:r/>
    </w:p>
    <w:p>
      <w:pPr>
        <w:ind w:left="0" w:firstLine="420"/>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服务双方签订物业服务合同，权利义务关系明确；按照明码标价规定公示服务内容、服务标准、收费标准等内容；</w:t>
      </w:r>
      <w:r/>
    </w:p>
    <w:p>
      <w:pPr>
        <w:ind w:left="0" w:firstLine="420"/>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财务管理运作规范，账目清晰；</w:t>
      </w:r>
      <w:r/>
    </w:p>
    <w:p>
      <w:pPr>
        <w:ind w:left="0" w:firstLine="420"/>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有完善的管理方案，员工岗位责任与考核制度、报修服务与投诉处理制度、业主（用户）资料保密制度、员工工作程序与工作标准等制度健全；</w:t>
      </w:r>
      <w:r/>
    </w:p>
    <w:p>
      <w:pPr>
        <w:ind w:left="0" w:firstLine="420"/>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物业服务档案资料齐全、分类科学、管理完善、易于检索；</w:t>
      </w:r>
      <w:r/>
    </w:p>
    <w:p>
      <w:pPr>
        <w:ind w:left="0" w:firstLine="420"/>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物业服务经理（项目经理）、专业管理人员具备相应的岗位资格证书；</w:t>
      </w:r>
      <w:r/>
    </w:p>
    <w:p>
      <w:pPr>
        <w:ind w:left="0" w:firstLine="420"/>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6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⑥</w:t>
      </w:r>
      <w:r>
        <w:rPr>
          <w:rFonts w:ascii="宋体" w:hAnsi="宋体"/>
          <w:sz w:val="21"/>
          <w:szCs w:val="21"/>
        </w:rPr>
        <w:fldChar w:fldCharType="end"/>
      </w:r>
      <w:r>
        <w:rPr>
          <w:rFonts w:hint="eastAsia" w:ascii="宋体" w:hAnsi="宋体"/>
          <w:sz w:val="21"/>
          <w:szCs w:val="21"/>
        </w:rPr>
        <w:t xml:space="preserve">管理人员服装统一、仪表整洁、挂牌上岗、言行规范.</w:t>
      </w:r>
      <w:r/>
    </w:p>
    <w:p>
      <w:pPr>
        <w:ind w:left="0" w:firstLine="420"/>
        <w:spacing w:line="360" w:lineRule="auto"/>
        <w:rPr>
          <w:rFonts w:ascii="宋体" w:hAnsi="宋体"/>
          <w:sz w:val="21"/>
          <w:szCs w:val="21"/>
        </w:rPr>
      </w:pPr>
      <w:r>
        <w:rPr>
          <w:rFonts w:hint="eastAsia" w:ascii="宋体" w:hAnsi="宋体"/>
          <w:sz w:val="21"/>
          <w:szCs w:val="21"/>
        </w:rPr>
        <w:t xml:space="preserve">（2）公共秩序维护与安全管理</w:t>
      </w:r>
      <w:r/>
    </w:p>
    <w:p>
      <w:pPr>
        <w:ind w:left="0" w:firstLine="420"/>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对区域内的人员、车辆出入进行规范管理；</w:t>
      </w:r>
      <w:r/>
    </w:p>
    <w:p>
      <w:pPr>
        <w:ind w:left="0" w:firstLine="420"/>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区域内流动管理、巡逻管理，形成具体制度；</w:t>
      </w:r>
      <w:r/>
    </w:p>
    <w:p>
      <w:pPr>
        <w:ind w:left="0" w:firstLine="420"/>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按照相应规范进行消防、监控值守；</w:t>
      </w:r>
      <w:r/>
    </w:p>
    <w:p>
      <w:pPr>
        <w:ind w:left="0" w:firstLine="420"/>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根据采购人需求，对区域内的清场及封闭管理；</w:t>
      </w:r>
      <w:r/>
    </w:p>
    <w:p>
      <w:pPr>
        <w:ind w:left="0" w:firstLine="420"/>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5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⑤</w:t>
      </w:r>
      <w:r>
        <w:rPr>
          <w:rFonts w:ascii="宋体" w:hAnsi="宋体"/>
          <w:sz w:val="21"/>
          <w:szCs w:val="21"/>
        </w:rPr>
        <w:fldChar w:fldCharType="end"/>
      </w:r>
      <w:r>
        <w:rPr>
          <w:rFonts w:hint="eastAsia" w:ascii="宋体" w:hAnsi="宋体"/>
          <w:sz w:val="21"/>
          <w:szCs w:val="21"/>
        </w:rPr>
        <w:t xml:space="preserve">具备应对突发公共事件的应急处理方案及能力；</w:t>
      </w:r>
      <w:r/>
    </w:p>
    <w:p>
      <w:pPr>
        <w:ind w:left="0" w:firstLine="420"/>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6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⑥</w:t>
      </w:r>
      <w:r>
        <w:rPr>
          <w:rFonts w:ascii="宋体" w:hAnsi="宋体"/>
          <w:sz w:val="21"/>
          <w:szCs w:val="21"/>
        </w:rPr>
        <w:fldChar w:fldCharType="end"/>
      </w:r>
      <w:r>
        <w:rPr>
          <w:rFonts w:hint="eastAsia" w:ascii="宋体" w:hAnsi="宋体"/>
          <w:sz w:val="21"/>
          <w:szCs w:val="21"/>
        </w:rPr>
        <w:t xml:space="preserve">消防管理（档案、器材、用品等）；</w:t>
      </w:r>
      <w:r/>
    </w:p>
    <w:p>
      <w:pPr>
        <w:ind w:left="0" w:firstLine="420"/>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7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⑦</w:t>
      </w:r>
      <w:r>
        <w:rPr>
          <w:rFonts w:ascii="宋体" w:hAnsi="宋体"/>
          <w:sz w:val="21"/>
          <w:szCs w:val="21"/>
        </w:rPr>
        <w:fldChar w:fldCharType="end"/>
      </w:r>
      <w:r>
        <w:rPr>
          <w:rFonts w:hint="eastAsia" w:ascii="宋体" w:hAnsi="宋体"/>
          <w:sz w:val="21"/>
          <w:szCs w:val="21"/>
        </w:rPr>
        <w:t xml:space="preserve">安全生产监督、自然灾害防范等。</w:t>
      </w:r>
      <w:r/>
    </w:p>
    <w:p>
      <w:pPr>
        <w:ind w:left="0" w:firstLine="420"/>
        <w:spacing w:line="360" w:lineRule="auto"/>
        <w:rPr>
          <w:rFonts w:ascii="宋体" w:hAnsi="宋体"/>
          <w:sz w:val="21"/>
          <w:szCs w:val="21"/>
        </w:rPr>
      </w:pPr>
      <w:r>
        <w:rPr>
          <w:rFonts w:hint="eastAsia" w:ascii="宋体" w:hAnsi="宋体"/>
          <w:sz w:val="21"/>
          <w:szCs w:val="21"/>
        </w:rPr>
        <w:t xml:space="preserve">（3）保洁服务</w:t>
      </w:r>
      <w:r/>
    </w:p>
    <w:p>
      <w:pPr>
        <w:ind w:left="0" w:firstLine="420"/>
        <w:spacing w:line="360" w:lineRule="auto"/>
        <w:rPr>
          <w:rFonts w:ascii="宋体" w:hAnsi="宋体"/>
          <w:sz w:val="21"/>
          <w:szCs w:val="21"/>
        </w:rPr>
      </w:pPr>
      <w:r>
        <w:rPr>
          <w:rFonts w:hint="eastAsia" w:ascii="宋体" w:hAnsi="宋体"/>
          <w:sz w:val="21"/>
          <w:szCs w:val="21"/>
        </w:rPr>
        <w:t xml:space="preserve">门前“三包”及所有公共区域的地面，无有形垃圾和建筑垃圾、无堆积杂物、无积灰、无积水和淤泥、无阻塞等。做到每日清扫两次，巡回保洁。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4"/>
        <w:gridCol w:w="2133"/>
        <w:gridCol w:w="2249"/>
        <w:gridCol w:w="1849"/>
        <w:gridCol w:w="2681"/>
      </w:tblGrid>
      <w:tr>
        <w:trPr>
          <w:jc w:val="center"/>
          <w:trHeight w:val="409"/>
          <w:tblHeader/>
        </w:trPr>
        <w:tc>
          <w:tcPr>
            <w:tcW w:w="479"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区域</w:t>
            </w:r>
            <w:r/>
          </w:p>
        </w:tc>
        <w:tc>
          <w:tcPr>
            <w:tcW w:w="1082"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项  目</w:t>
            </w:r>
            <w:r/>
          </w:p>
        </w:tc>
        <w:tc>
          <w:tcPr>
            <w:tcW w:w="1141"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工作内容</w:t>
            </w:r>
            <w:r/>
          </w:p>
        </w:tc>
        <w:tc>
          <w:tcPr>
            <w:tcW w:w="938"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标  准</w:t>
            </w:r>
            <w:r/>
          </w:p>
        </w:tc>
        <w:tc>
          <w:tcPr>
            <w:tcW w:w="1360"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保洁频率</w:t>
            </w:r>
            <w:r/>
          </w:p>
        </w:tc>
      </w:tr>
      <w:tr>
        <w:trPr>
          <w:jc w:val="center"/>
          <w:trHeight w:val="20"/>
        </w:trPr>
        <w:tc>
          <w:tcPr>
            <w:tcW w:w="479"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总体外围</w:t>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各出入口、道路地面</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无垃圾、烟头、杂物、明显泥沙</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明沟</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无垃圾、杂物、无苔藓</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每日清扫，每星期冲洗一次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室外场地面及周边</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无垃圾、积水、烟头、杂物、明显泥沙</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外露管道</w:t>
            </w:r>
            <w:r/>
          </w:p>
          <w:p>
            <w:pPr>
              <w:ind w:left="0"/>
              <w:rPr>
                <w:rFonts w:ascii="宋体" w:hAnsi="宋体"/>
                <w:sz w:val="21"/>
                <w:szCs w:val="21"/>
              </w:rPr>
            </w:pPr>
            <w:r>
              <w:rPr>
                <w:rFonts w:hint="eastAsia" w:ascii="宋体" w:hAnsi="宋体"/>
                <w:sz w:val="21"/>
                <w:szCs w:val="21"/>
              </w:rPr>
              <w:t xml:space="preserve">（二米以下）</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屋顶及周边</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无垃圾、杂物、树叶、积水</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每日清扫，雨雪天气、台风季节重点清扫</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外墙金属嵌条</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标志牌</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大楼铭牌</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2米以下外墙</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刷洗</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每日清洁一次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监控探头</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每日清抹一次，2米以上探头每季度清洁一次</w:t>
            </w:r>
            <w:r/>
          </w:p>
        </w:tc>
      </w:tr>
      <w:tr>
        <w:trPr>
          <w:jc w:val="center"/>
          <w:trHeight w:val="20"/>
        </w:trPr>
        <w:tc>
          <w:tcPr>
            <w:tcW w:w="479"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大</w:t>
            </w:r>
            <w:r/>
          </w:p>
          <w:p>
            <w:pPr>
              <w:ind w:left="0"/>
              <w:rPr>
                <w:rFonts w:ascii="宋体" w:hAnsi="宋体"/>
                <w:sz w:val="21"/>
                <w:szCs w:val="21"/>
              </w:rPr>
            </w:pPr>
            <w:r>
              <w:rPr>
                <w:rFonts w:hint="eastAsia" w:ascii="宋体" w:hAnsi="宋体"/>
                <w:sz w:val="21"/>
                <w:szCs w:val="21"/>
              </w:rPr>
              <w:t xml:space="preserve">厅</w:t>
            </w:r>
            <w:r/>
          </w:p>
          <w:p>
            <w:pPr>
              <w:ind w:left="0"/>
              <w:rPr>
                <w:rFonts w:ascii="宋体" w:hAnsi="宋体"/>
                <w:sz w:val="21"/>
                <w:szCs w:val="21"/>
              </w:rPr>
            </w:pPr>
            <w:r>
              <w:rPr>
                <w:rFonts w:hint="eastAsia" w:ascii="宋体" w:hAnsi="宋体"/>
                <w:sz w:val="21"/>
                <w:szCs w:val="21"/>
              </w:rPr>
              <w:t xml:space="preserve">、</w:t>
            </w:r>
            <w:r/>
          </w:p>
          <w:p>
            <w:pPr>
              <w:ind w:left="0"/>
              <w:rPr>
                <w:rFonts w:ascii="宋体" w:hAnsi="宋体"/>
                <w:sz w:val="21"/>
                <w:szCs w:val="21"/>
              </w:rPr>
            </w:pPr>
            <w:r>
              <w:rPr>
                <w:rFonts w:hint="eastAsia" w:ascii="宋体" w:hAnsi="宋体"/>
                <w:sz w:val="21"/>
                <w:szCs w:val="21"/>
              </w:rPr>
              <w:t xml:space="preserve">会</w:t>
            </w:r>
            <w:r/>
          </w:p>
          <w:p>
            <w:pPr>
              <w:ind w:left="0"/>
              <w:rPr>
                <w:rFonts w:ascii="宋体" w:hAnsi="宋体"/>
                <w:sz w:val="21"/>
                <w:szCs w:val="21"/>
              </w:rPr>
            </w:pPr>
            <w:r>
              <w:rPr>
                <w:rFonts w:hint="eastAsia" w:ascii="宋体" w:hAnsi="宋体"/>
                <w:sz w:val="21"/>
                <w:szCs w:val="21"/>
              </w:rPr>
              <w:t xml:space="preserve">议</w:t>
            </w:r>
            <w:r/>
          </w:p>
          <w:p>
            <w:pPr>
              <w:ind w:left="0"/>
              <w:rPr>
                <w:rFonts w:ascii="宋体" w:hAnsi="宋体"/>
                <w:sz w:val="21"/>
                <w:szCs w:val="21"/>
              </w:rPr>
            </w:pPr>
            <w:r>
              <w:rPr>
                <w:rFonts w:hint="eastAsia" w:ascii="宋体" w:hAnsi="宋体"/>
                <w:sz w:val="21"/>
                <w:szCs w:val="21"/>
              </w:rPr>
              <w:t xml:space="preserve">厅</w:t>
            </w:r>
            <w:r/>
          </w:p>
          <w:p>
            <w:pPr>
              <w:ind w:left="0"/>
              <w:rPr>
                <w:rFonts w:ascii="宋体" w:hAnsi="宋体"/>
                <w:sz w:val="21"/>
                <w:szCs w:val="21"/>
              </w:rPr>
            </w:pPr>
            <w:r>
              <w:rPr>
                <w:rFonts w:hint="eastAsia" w:ascii="宋体" w:hAnsi="宋体"/>
                <w:sz w:val="21"/>
                <w:szCs w:val="21"/>
              </w:rPr>
              <w:t xml:space="preserve">及</w:t>
            </w:r>
            <w:r/>
          </w:p>
          <w:p>
            <w:pPr>
              <w:ind w:left="0"/>
              <w:rPr>
                <w:rFonts w:ascii="宋体" w:hAnsi="宋体"/>
                <w:sz w:val="21"/>
                <w:szCs w:val="21"/>
              </w:rPr>
            </w:pPr>
            <w:r>
              <w:rPr>
                <w:rFonts w:hint="eastAsia" w:ascii="宋体" w:hAnsi="宋体"/>
                <w:sz w:val="21"/>
                <w:szCs w:val="21"/>
              </w:rPr>
              <w:t xml:space="preserve">各</w:t>
            </w:r>
            <w:r/>
          </w:p>
          <w:p>
            <w:pPr>
              <w:ind w:left="0"/>
              <w:rPr>
                <w:rFonts w:ascii="宋体" w:hAnsi="宋体"/>
                <w:sz w:val="21"/>
                <w:szCs w:val="21"/>
              </w:rPr>
            </w:pPr>
            <w:r>
              <w:rPr>
                <w:rFonts w:hint="eastAsia" w:ascii="宋体" w:hAnsi="宋体"/>
                <w:sz w:val="21"/>
                <w:szCs w:val="21"/>
              </w:rPr>
              <w:t xml:space="preserve">楼</w:t>
            </w:r>
            <w:r/>
          </w:p>
          <w:p>
            <w:pPr>
              <w:ind w:left="0"/>
              <w:rPr>
                <w:rFonts w:ascii="宋体" w:hAnsi="宋体"/>
                <w:sz w:val="21"/>
                <w:szCs w:val="21"/>
              </w:rPr>
            </w:pPr>
            <w:r>
              <w:rPr>
                <w:rFonts w:hint="eastAsia" w:ascii="宋体" w:hAnsi="宋体"/>
                <w:sz w:val="21"/>
                <w:szCs w:val="21"/>
              </w:rPr>
              <w:t xml:space="preserve">层</w:t>
            </w:r>
            <w:r/>
          </w:p>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地毯、踏垫</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保持地毯干净、松软、无污渍斑点，洗后无色差</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每日清扫，每周吸尘清洁，每周局部使用清洁剂清洁，每月一次用清洁剂清洗</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大厅内玻璃</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rPr>
                <w:rFonts w:ascii="宋体" w:hAnsi="宋体"/>
                <w:sz w:val="21"/>
                <w:szCs w:val="21"/>
              </w:rPr>
            </w:pPr>
            <w:r/>
            <w:bookmarkStart w:id="108" w:name="_Toc165274521"/>
            <w:r>
              <w:rPr>
                <w:rFonts w:hint="eastAsia" w:ascii="宋体" w:hAnsi="宋体"/>
                <w:sz w:val="21"/>
                <w:szCs w:val="21"/>
              </w:rPr>
              <w:t xml:space="preserve">无尘，光亮</w:t>
            </w:r>
            <w:bookmarkEnd w:id="108"/>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每季度全面清尘一次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大厅屋面玻璃</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除积灰、污渍斑点</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抬头看无明显污渍斑点</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每月冲洗一次，雨雪后视情况冲洗</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窗帘</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窗帘循环保洁，布质窗帘一年清洗一次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石材地面</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除尘、清洗、打蜡</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循环清洁，每月打腊（补腊）、每季抛光一次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木地板地面</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除尘、上油</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循环推尘，每日清洗、地板精油一个月保养一次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地胶板地面</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循环推尘，每日清洗</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抹灰墙面</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无积灰、无蜘蛛网</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每月清洁两次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石材墙面</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清洁无灰尘，光亮、无蜘蛛网</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每日清抹，每季抛光一次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墙脚线</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每日保洁，每周清除一次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大理石柱</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2米以下每日清抹，2米以上每月清抹</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木质墙面</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软包墙面</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无污渍斑点，洗后无色差</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布质沙发、座椅</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即时清洁，每季清洗一次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皮质沙发、座椅</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木质沙发、桌椅</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标识牌（各类）</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每日清抹</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灯箱</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外表除尘</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每日清抹</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风口</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每周冲洗一次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清除垃圾、外表抹净</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无垃圾满溢及拖挂</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门框</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除尘（木质上碧丽珠）</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无灰尘及手印，明亮</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大玻璃窗</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清洗</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无积灰及划痕，明亮</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花盆</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无灰尘、盆内无垃圾</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每日保洁，每周清洗一次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灯具</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循环保洁，2米以上灯具每季度清洁一次。</w:t>
            </w:r>
            <w:r/>
          </w:p>
        </w:tc>
      </w:tr>
      <w:tr>
        <w:trPr>
          <w:jc w:val="center"/>
          <w:trHeight w:val="20"/>
        </w:trPr>
        <w:tc>
          <w:tcPr>
            <w:tcW w:w="479" w:type="pct"/>
            <w:vAlign w:val="center"/>
            <w:textDirection w:val="lrTb"/>
            <w:noWrap w:val="false"/>
          </w:tcPr>
          <w:p>
            <w:pPr>
              <w:ind w:left="0"/>
              <w:rPr>
                <w:rFonts w:ascii="宋体" w:hAnsi="宋体"/>
                <w:sz w:val="21"/>
                <w:szCs w:val="21"/>
              </w:rPr>
            </w:pPr>
            <w:r>
              <w:rPr>
                <w:rFonts w:hint="eastAsia" w:ascii="宋体" w:hAnsi="宋体"/>
                <w:sz w:val="21"/>
                <w:szCs w:val="21"/>
              </w:rPr>
              <w:t xml:space="preserve">强弱电机房</w:t>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室内、机柜</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79"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电</w:t>
            </w:r>
            <w:r/>
          </w:p>
          <w:p>
            <w:pPr>
              <w:ind w:left="0"/>
              <w:rPr>
                <w:rFonts w:ascii="宋体" w:hAnsi="宋体"/>
                <w:sz w:val="21"/>
                <w:szCs w:val="21"/>
              </w:rPr>
            </w:pPr>
            <w:r>
              <w:rPr>
                <w:rFonts w:hint="eastAsia" w:ascii="宋体" w:hAnsi="宋体"/>
                <w:sz w:val="21"/>
                <w:szCs w:val="21"/>
              </w:rPr>
              <w:t xml:space="preserve">梯</w:t>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无灰尘、垃圾及污渍</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每日清扫、洗地两次，每周清洗一次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木质（除尘）铝合金（上保护剂）、镜面清洁</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无灰尘及手印，光亮</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每日保洁，每周清洁、上光</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门（内外）</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抹净（上保护剂）</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无灰尘及垃圾，亮</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循环保洁，每周清洁、上光</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门槽</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清除垃圾、杂物</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无灰尘及垃圾，光亮</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每日及时清除，每周清洁、上光</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指示牌和按钮</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无灰尘、无手印</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灯片和风口</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洗</w:t>
            </w:r>
            <w:r/>
          </w:p>
          <w:p>
            <w:pPr>
              <w:ind w:left="0"/>
              <w:rPr>
                <w:rFonts w:ascii="宋体" w:hAnsi="宋体"/>
                <w:sz w:val="21"/>
                <w:szCs w:val="21"/>
              </w:rPr>
            </w:pPr>
            <w:r>
              <w:rPr>
                <w:rFonts w:hint="eastAsia" w:ascii="宋体" w:hAnsi="宋体"/>
                <w:sz w:val="21"/>
                <w:szCs w:val="21"/>
              </w:rPr>
              <w:t xml:space="preserve">手</w:t>
            </w:r>
            <w:r/>
          </w:p>
          <w:p>
            <w:pPr>
              <w:ind w:left="0"/>
              <w:rPr>
                <w:rFonts w:ascii="宋体" w:hAnsi="宋体"/>
                <w:sz w:val="21"/>
                <w:szCs w:val="21"/>
              </w:rPr>
            </w:pPr>
            <w:r>
              <w:rPr>
                <w:rFonts w:hint="eastAsia" w:ascii="宋体" w:hAnsi="宋体"/>
                <w:sz w:val="21"/>
                <w:szCs w:val="21"/>
              </w:rPr>
              <w:t xml:space="preserve">间</w:t>
            </w:r>
            <w:r/>
          </w:p>
          <w:p>
            <w:pPr>
              <w:ind w:left="0"/>
              <w:rPr>
                <w:rFonts w:ascii="宋体" w:hAnsi="宋体"/>
                <w:sz w:val="21"/>
                <w:szCs w:val="21"/>
              </w:rPr>
            </w:pPr>
            <w:r>
              <w:rPr>
                <w:rFonts w:hint="eastAsia" w:ascii="宋体" w:hAnsi="宋体"/>
                <w:sz w:val="21"/>
                <w:szCs w:val="21"/>
              </w:rPr>
              <w:t xml:space="preserve">、</w:t>
            </w:r>
            <w:r/>
          </w:p>
          <w:p>
            <w:pPr>
              <w:ind w:left="0"/>
              <w:rPr>
                <w:rFonts w:ascii="宋体" w:hAnsi="宋体"/>
                <w:sz w:val="21"/>
                <w:szCs w:val="21"/>
              </w:rPr>
            </w:pPr>
            <w:r>
              <w:rPr>
                <w:rFonts w:hint="eastAsia" w:ascii="宋体" w:hAnsi="宋体"/>
                <w:sz w:val="21"/>
                <w:szCs w:val="21"/>
              </w:rPr>
              <w:t xml:space="preserve">茶</w:t>
            </w:r>
            <w:r/>
          </w:p>
          <w:p>
            <w:pPr>
              <w:ind w:left="0"/>
              <w:rPr>
                <w:rFonts w:ascii="宋体" w:hAnsi="宋体"/>
                <w:sz w:val="21"/>
                <w:szCs w:val="21"/>
              </w:rPr>
            </w:pPr>
            <w:r>
              <w:rPr>
                <w:rFonts w:hint="eastAsia" w:ascii="宋体" w:hAnsi="宋体"/>
                <w:sz w:val="21"/>
                <w:szCs w:val="21"/>
              </w:rPr>
              <w:t xml:space="preserve">水</w:t>
            </w:r>
            <w:r/>
          </w:p>
          <w:p>
            <w:pPr>
              <w:ind w:left="0"/>
              <w:rPr>
                <w:rFonts w:ascii="宋体" w:hAnsi="宋体"/>
                <w:sz w:val="21"/>
                <w:szCs w:val="21"/>
              </w:rPr>
            </w:pPr>
            <w:r>
              <w:rPr>
                <w:rFonts w:hint="eastAsia" w:ascii="宋体" w:hAnsi="宋体"/>
                <w:sz w:val="21"/>
                <w:szCs w:val="21"/>
              </w:rPr>
              <w:t xml:space="preserve">间</w:t>
            </w:r>
            <w:r/>
          </w:p>
          <w:p>
            <w:pPr>
              <w:ind w:left="0"/>
              <w:rPr>
                <w:rFonts w:ascii="宋体" w:hAnsi="宋体"/>
                <w:sz w:val="21"/>
                <w:szCs w:val="21"/>
              </w:rPr>
            </w:pPr>
            <w:r>
              <w:rPr>
                <w:rFonts w:hint="eastAsia" w:ascii="宋体" w:hAnsi="宋体"/>
                <w:sz w:val="21"/>
                <w:szCs w:val="21"/>
              </w:rPr>
              <w:t xml:space="preserve">、</w:t>
            </w:r>
            <w:r/>
          </w:p>
          <w:p>
            <w:pPr>
              <w:ind w:left="0"/>
              <w:rPr>
                <w:rFonts w:ascii="宋体" w:hAnsi="宋体"/>
                <w:sz w:val="21"/>
                <w:szCs w:val="21"/>
              </w:rPr>
            </w:pPr>
            <w:r>
              <w:rPr>
                <w:rFonts w:hint="eastAsia" w:ascii="宋体" w:hAnsi="宋体"/>
                <w:sz w:val="21"/>
                <w:szCs w:val="21"/>
              </w:rPr>
              <w:t xml:space="preserve">服</w:t>
            </w:r>
            <w:r/>
          </w:p>
          <w:p>
            <w:pPr>
              <w:ind w:left="0"/>
              <w:rPr>
                <w:rFonts w:ascii="宋体" w:hAnsi="宋体"/>
                <w:sz w:val="21"/>
                <w:szCs w:val="21"/>
              </w:rPr>
            </w:pPr>
            <w:r>
              <w:rPr>
                <w:rFonts w:hint="eastAsia" w:ascii="宋体" w:hAnsi="宋体"/>
                <w:sz w:val="21"/>
                <w:szCs w:val="21"/>
              </w:rPr>
              <w:t xml:space="preserve">务</w:t>
            </w:r>
            <w:r/>
          </w:p>
          <w:p>
            <w:pPr>
              <w:ind w:left="0"/>
              <w:rPr>
                <w:rFonts w:ascii="宋体" w:hAnsi="宋体"/>
                <w:sz w:val="21"/>
                <w:szCs w:val="21"/>
              </w:rPr>
            </w:pPr>
            <w:r>
              <w:rPr>
                <w:rFonts w:hint="eastAsia" w:ascii="宋体" w:hAnsi="宋体"/>
                <w:sz w:val="21"/>
                <w:szCs w:val="21"/>
              </w:rPr>
              <w:t xml:space="preserve">间</w:t>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尿斗、坐厕、面盆</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除污垢（用中性药剂）除锈斑、消毒</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无污垢及积垢，洁净</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畅通，无漏水、异味及污垢，垃圾袋定时更换</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隔断</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除尘、除污垢</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无灰尘、涂画及污垢</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水龙头</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无水锈、无污渍</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镜面</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无水迹及污渍，明亮</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清洗、消毒</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无垃圾、水迹及污渍</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循环保洁，每周清洗一次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灯片、天花及风口</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每月清除一次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门和门框</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台面</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无水迹、无污渍</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循环保洁，每日清洗一次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清除垃圾、外表清洁</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无垃圾满溢、无污渍</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玻璃窗</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无灰尘、无水迹</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洗手液、卫生纸、擦手纸</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洗手液、卫生纸、擦手纸</w:t>
            </w:r>
            <w:r/>
          </w:p>
          <w:p>
            <w:pPr>
              <w:ind w:left="0"/>
              <w:rPr>
                <w:rFonts w:ascii="宋体" w:hAnsi="宋体"/>
                <w:sz w:val="21"/>
                <w:szCs w:val="21"/>
              </w:rPr>
            </w:pPr>
            <w:r>
              <w:rPr>
                <w:rFonts w:ascii="宋体" w:hAnsi="宋体"/>
                <w:sz w:val="21"/>
                <w:szCs w:val="21"/>
              </w:rPr>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无短缺</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按需添加</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二分类垃圾桶</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厨余垃圾、其他垃圾</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无污渍、无灰尘、不满溢</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每日及时清理</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有害垃圾分类箱</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有害垃圾</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无满溢、无有害物品泄漏</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定期及时清理</w:t>
            </w:r>
            <w:r/>
          </w:p>
        </w:tc>
      </w:tr>
      <w:tr>
        <w:trPr>
          <w:jc w:val="center"/>
          <w:trHeight w:val="20"/>
        </w:trPr>
        <w:tc>
          <w:tcPr>
            <w:tcW w:w="479"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楼梯</w:t>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台阶和平台</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清扫垃圾、清洗</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无垃圾、死角及积灰</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每天清洁一次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大理石（除尘、抹净）</w:t>
            </w:r>
            <w:r/>
          </w:p>
          <w:p>
            <w:pPr>
              <w:ind w:left="0"/>
              <w:rPr>
                <w:rFonts w:ascii="宋体" w:hAnsi="宋体"/>
                <w:sz w:val="21"/>
                <w:szCs w:val="21"/>
              </w:rPr>
            </w:pPr>
            <w:r>
              <w:rPr>
                <w:rFonts w:hint="eastAsia" w:ascii="宋体" w:hAnsi="宋体"/>
                <w:sz w:val="21"/>
                <w:szCs w:val="21"/>
              </w:rPr>
              <w:t xml:space="preserve">涂料（除尘）</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扶手、栏杆</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外露管道</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其他</w:t>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书架、书橱</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公共区域家具</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活动场地</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公共区域电脑设备</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082" w:type="pct"/>
            <w:vAlign w:val="center"/>
            <w:textDirection w:val="lrTb"/>
            <w:noWrap w:val="false"/>
          </w:tcPr>
          <w:p>
            <w:pPr>
              <w:ind w:left="0"/>
              <w:rPr>
                <w:rFonts w:ascii="宋体" w:hAnsi="宋体"/>
                <w:sz w:val="21"/>
                <w:szCs w:val="21"/>
              </w:rPr>
            </w:pPr>
            <w:r>
              <w:rPr>
                <w:rFonts w:hint="eastAsia" w:ascii="宋体" w:hAnsi="宋体"/>
                <w:sz w:val="21"/>
                <w:szCs w:val="21"/>
              </w:rPr>
              <w:t xml:space="preserve">其它公共区域物品</w:t>
            </w:r>
            <w:r/>
          </w:p>
        </w:tc>
        <w:tc>
          <w:tcPr>
            <w:tcW w:w="1141" w:type="pct"/>
            <w:vAlign w:val="center"/>
            <w:textDirection w:val="lrTb"/>
            <w:noWrap w:val="false"/>
          </w:tcPr>
          <w:p>
            <w:pPr>
              <w:ind w:left="0"/>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rPr>
                <w:rFonts w:ascii="宋体" w:hAnsi="宋体"/>
                <w:sz w:val="21"/>
                <w:szCs w:val="21"/>
              </w:rPr>
            </w:pPr>
            <w:r>
              <w:rPr>
                <w:rFonts w:hint="eastAsia" w:ascii="宋体" w:hAnsi="宋体"/>
                <w:sz w:val="21"/>
                <w:szCs w:val="21"/>
              </w:rPr>
              <w:t xml:space="preserve">循环保洁，随时清抹</w:t>
            </w:r>
            <w:r/>
          </w:p>
        </w:tc>
      </w:tr>
    </w:tbl>
    <w:p>
      <w:pPr>
        <w:ind w:left="0" w:firstLine="420"/>
        <w:spacing w:line="360" w:lineRule="auto"/>
        <w:rPr>
          <w:rFonts w:ascii="宋体" w:hAnsi="宋体"/>
          <w:sz w:val="21"/>
          <w:szCs w:val="21"/>
        </w:rPr>
      </w:pPr>
      <w:r>
        <w:rPr>
          <w:rFonts w:hint="eastAsia" w:ascii="宋体" w:hAnsi="宋体"/>
          <w:sz w:val="21"/>
          <w:szCs w:val="21"/>
        </w:rPr>
        <w:t xml:space="preserve">未列入的且为正常保洁工作以及</w:t>
      </w:r>
      <w:r>
        <w:rPr>
          <w:rFonts w:hint="eastAsia" w:ascii="宋体" w:hAnsi="宋体"/>
          <w:sz w:val="21"/>
          <w:szCs w:val="21"/>
        </w:rPr>
        <w:t xml:space="preserve">突发性事件造成的保洁工作的项目、部位均包括在本次采购范围内，成交</w:t>
      </w:r>
      <w:r>
        <w:rPr>
          <w:rFonts w:hint="eastAsia" w:ascii="宋体" w:hAnsi="宋体"/>
          <w:sz w:val="21"/>
          <w:szCs w:val="21"/>
        </w:rPr>
        <w:t xml:space="preserve">供应商不得因此拒绝提供保洁服务（保洁工具、保洁用品等所需费用全部包括在服务费中，如卫生纸、檫手纸、洗手液等）。如因采购人或入驻单位为提升物业服务品质，提出的精细化服务需求，需采购相应的物资，经采购人审核确认后方可采购，费用由采购人承担）。</w:t>
      </w:r>
      <w:r/>
    </w:p>
    <w:p>
      <w:pPr>
        <w:ind w:left="0" w:firstLine="420"/>
        <w:spacing w:line="360" w:lineRule="auto"/>
        <w:rPr>
          <w:rFonts w:ascii="宋体" w:hAnsi="宋体"/>
          <w:sz w:val="21"/>
          <w:szCs w:val="21"/>
        </w:rPr>
      </w:pPr>
      <w:r>
        <w:rPr>
          <w:rFonts w:hint="eastAsia" w:ascii="宋体" w:hAnsi="宋体"/>
          <w:sz w:val="21"/>
          <w:szCs w:val="21"/>
        </w:rPr>
        <w:t xml:space="preserve">（4）访客登记传达</w:t>
      </w:r>
      <w:r/>
    </w:p>
    <w:p>
      <w:pPr>
        <w:ind w:left="0" w:firstLine="420"/>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负责来人来访的通报、证件检验、登记，发现问题及时通报秩序维护管理人员处理，杜绝闲杂人员进入行政区域内。</w:t>
      </w:r>
      <w:r/>
    </w:p>
    <w:p>
      <w:pPr>
        <w:ind w:left="0" w:firstLine="420"/>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负责报刊、信件、快递等收发，对收件进行消杀，由收发室工作人员进行安检并统一签收，对物品进出实施分类管理，实行物品进出审验登记制度，杜绝危险物品进入服务区域内。</w:t>
      </w:r>
      <w:r/>
    </w:p>
    <w:p>
      <w:pPr>
        <w:ind w:left="0" w:firstLine="420"/>
        <w:spacing w:line="360" w:lineRule="auto"/>
        <w:rPr>
          <w:rFonts w:ascii="宋体" w:hAnsi="宋体"/>
          <w:sz w:val="21"/>
          <w:szCs w:val="21"/>
        </w:rPr>
      </w:pPr>
      <w:r>
        <w:rPr>
          <w:rFonts w:hint="eastAsia" w:ascii="宋体" w:hAnsi="宋体"/>
          <w:sz w:val="21"/>
          <w:szCs w:val="21"/>
        </w:rPr>
        <w:t xml:space="preserve">（5）会议会务服务</w:t>
      </w:r>
      <w:r/>
    </w:p>
    <w:p>
      <w:pPr>
        <w:ind w:left="0" w:firstLine="420"/>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负责会场的布置及会议常规服务；</w:t>
      </w:r>
      <w:r/>
    </w:p>
    <w:p>
      <w:pPr>
        <w:ind w:left="0" w:firstLine="420"/>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负责礼仪服务，服务人员应规范、热情；</w:t>
      </w:r>
      <w:r/>
    </w:p>
    <w:p>
      <w:pPr>
        <w:ind w:left="0" w:firstLine="420"/>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负责会议室音响系统、会议系统等设备设施的操作运行服务；</w:t>
      </w:r>
      <w:r/>
    </w:p>
    <w:p>
      <w:pPr>
        <w:ind w:left="0" w:firstLine="420"/>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负责会议室使用后的及时整理。</w:t>
      </w:r>
      <w:r/>
    </w:p>
    <w:p>
      <w:pPr>
        <w:ind w:left="0" w:firstLine="420"/>
        <w:spacing w:line="360" w:lineRule="auto"/>
        <w:rPr>
          <w:rFonts w:ascii="宋体" w:hAnsi="宋体"/>
          <w:sz w:val="21"/>
          <w:szCs w:val="21"/>
        </w:rPr>
      </w:pPr>
      <w:r>
        <w:rPr>
          <w:rFonts w:hint="eastAsia" w:ascii="宋体" w:hAnsi="宋体"/>
          <w:sz w:val="21"/>
          <w:szCs w:val="21"/>
        </w:rPr>
        <w:t xml:space="preserve">（6）公共设施及特种设备的管理</w:t>
      </w:r>
      <w:r/>
    </w:p>
    <w:p>
      <w:pPr>
        <w:ind w:left="0" w:firstLine="420"/>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确保所有设备正常运行，定期进行巡检，进行规范的维修及保养，建立维保计划及巡查记录；</w:t>
      </w:r>
      <w:r/>
    </w:p>
    <w:p>
      <w:pPr>
        <w:ind w:left="0" w:firstLine="420"/>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建立消防系统、电梯系统、设备机房、供配电系统、弱电系统、避雷接地系统、道路、停车场（车棚、车库）及配套设施的专项巡检维保方案；</w:t>
      </w:r>
      <w:r/>
    </w:p>
    <w:p>
      <w:pPr>
        <w:ind w:left="0" w:firstLine="420"/>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建立设施设备安全操作规程、紧急处理预案等规章制度；</w:t>
      </w:r>
      <w:r/>
    </w:p>
    <w:p>
      <w:pPr>
        <w:ind w:left="0" w:firstLine="420"/>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使用过程中遵守相应制度，需配备专人负责设备的管理，专业维保人员持证上岗。</w:t>
      </w:r>
      <w:r/>
    </w:p>
    <w:p>
      <w:pPr>
        <w:ind w:left="0" w:firstLine="420"/>
        <w:spacing w:line="360" w:lineRule="auto"/>
        <w:rPr>
          <w:rFonts w:ascii="宋体" w:hAnsi="宋体"/>
          <w:sz w:val="21"/>
          <w:szCs w:val="21"/>
        </w:rPr>
      </w:pPr>
      <w:r>
        <w:rPr>
          <w:rFonts w:hint="eastAsia" w:ascii="宋体" w:hAnsi="宋体"/>
          <w:sz w:val="21"/>
          <w:szCs w:val="21"/>
        </w:rPr>
        <w:t xml:space="preserve">（7）其他要求</w:t>
      </w:r>
      <w:r/>
    </w:p>
    <w:p>
      <w:pPr>
        <w:ind w:left="0" w:firstLine="420"/>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建立服务热线，有专职人员负责接听。根据采购人要求，负责物业管理范围内服务项目的受理工作。</w:t>
      </w:r>
      <w:r/>
    </w:p>
    <w:p>
      <w:pPr>
        <w:ind w:left="0" w:firstLine="420"/>
        <w:spacing w:line="360" w:lineRule="auto"/>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须建立物业服务执行情况反馈制度，每月以书面形式向采购人管理部门报送当月物业服务安排、检查及执行完成情况。</w:t>
      </w:r>
      <w:r/>
    </w:p>
    <w:p>
      <w:pPr>
        <w:pStyle w:val="853"/>
        <w:ind w:left="100" w:firstLine="422"/>
        <w:spacing w:before="0" w:after="0"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八</w:t>
      </w:r>
      <w:r>
        <w:rPr>
          <w:rFonts w:hint="eastAsia" w:ascii="宋体" w:hAnsi="宋体"/>
          <w:b/>
          <w:sz w:val="21"/>
          <w:szCs w:val="21"/>
        </w:rPr>
        <w:t xml:space="preserve">）商务要求</w:t>
      </w:r>
      <w:r/>
    </w:p>
    <w:p>
      <w:pPr>
        <w:ind w:left="0" w:firstLine="420"/>
        <w:spacing w:line="360" w:lineRule="auto"/>
        <w:tabs>
          <w:tab w:val="left" w:pos="420" w:leader="none"/>
          <w:tab w:val="left" w:pos="540" w:leader="none"/>
        </w:tabs>
        <w:rPr>
          <w:rFonts w:ascii="宋体" w:hAnsi="宋体" w:cs="宋体"/>
          <w:sz w:val="21"/>
        </w:rPr>
      </w:pPr>
      <w:r>
        <w:rPr>
          <w:rFonts w:hint="eastAsia" w:ascii="宋体" w:hAnsi="宋体" w:cs="宋体"/>
          <w:sz w:val="21"/>
        </w:rPr>
        <w:t xml:space="preserve">1.履约期限：</w:t>
      </w:r>
      <w:r>
        <w:rPr>
          <w:rFonts w:hint="eastAsia" w:ascii="宋体" w:hAnsi="宋体" w:cs="宋体"/>
          <w:sz w:val="21"/>
        </w:rPr>
        <w:t xml:space="preserve">2026年7月1日-12月31日</w:t>
      </w:r>
      <w:r>
        <w:rPr>
          <w:rFonts w:hint="eastAsia" w:ascii="宋体" w:hAnsi="宋体" w:cs="宋体"/>
          <w:sz w:val="21"/>
        </w:rPr>
        <w:t xml:space="preserve">。</w:t>
      </w:r>
      <w:r/>
    </w:p>
    <w:p>
      <w:pPr>
        <w:ind w:left="0" w:firstLine="420"/>
        <w:spacing w:line="360" w:lineRule="auto"/>
        <w:tabs>
          <w:tab w:val="left" w:pos="420" w:leader="none"/>
          <w:tab w:val="left" w:pos="540" w:leader="none"/>
        </w:tabs>
        <w:rPr>
          <w:rFonts w:ascii="宋体" w:hAnsi="宋体" w:cs="宋体"/>
          <w:sz w:val="21"/>
        </w:rPr>
      </w:pPr>
      <w:r>
        <w:rPr>
          <w:rFonts w:hint="eastAsia" w:ascii="宋体" w:hAnsi="宋体" w:cs="宋体"/>
          <w:sz w:val="21"/>
        </w:rPr>
        <w:t xml:space="preserve">2.付款方式：</w:t>
      </w:r>
      <w:r>
        <w:rPr>
          <w:rFonts w:hint="eastAsia" w:ascii="宋体" w:hAnsi="宋体" w:cs="宋体"/>
          <w:sz w:val="21"/>
        </w:rPr>
        <w:t xml:space="preserve">按月考核支付。</w:t>
      </w:r>
      <w:r/>
    </w:p>
    <w:p>
      <w:pPr>
        <w:ind w:left="0" w:firstLine="420"/>
        <w:spacing w:line="360" w:lineRule="auto"/>
        <w:tabs>
          <w:tab w:val="left" w:pos="420" w:leader="none"/>
          <w:tab w:val="left" w:pos="540" w:leader="none"/>
        </w:tabs>
        <w:rPr>
          <w:rFonts w:ascii="宋体" w:hAnsi="宋体" w:cs="宋体"/>
          <w:sz w:val="21"/>
        </w:rPr>
      </w:pPr>
      <w:r>
        <w:rPr>
          <w:rFonts w:hint="eastAsia" w:ascii="宋体" w:hAnsi="宋体" w:cs="宋体"/>
          <w:sz w:val="21"/>
        </w:rPr>
        <w:t xml:space="preserve">3.考核办法：</w:t>
      </w:r>
      <w:r>
        <w:rPr>
          <w:rFonts w:hint="eastAsia" w:ascii="宋体" w:hAnsi="宋体" w:cs="宋体"/>
          <w:sz w:val="21"/>
        </w:rPr>
        <w:t xml:space="preserve">详见第七章物业管理考核办法。</w:t>
      </w:r>
      <w:r/>
    </w:p>
    <w:p>
      <w:pPr>
        <w:pStyle w:val="853"/>
        <w:ind w:left="100" w:firstLine="422"/>
        <w:spacing w:before="0" w:after="0" w:line="360" w:lineRule="auto"/>
        <w:rPr>
          <w:rFonts w:ascii="宋体" w:hAnsi="宋体"/>
          <w:b/>
          <w:sz w:val="21"/>
          <w:szCs w:val="21"/>
        </w:rPr>
      </w:pPr>
      <w:r>
        <w:rPr>
          <w:rFonts w:hint="eastAsia" w:ascii="宋体" w:hAnsi="宋体"/>
          <w:b/>
          <w:sz w:val="21"/>
          <w:szCs w:val="21"/>
        </w:rPr>
        <w:t xml:space="preserve">（九</w:t>
      </w:r>
      <w:r>
        <w:rPr>
          <w:rFonts w:hint="eastAsia" w:ascii="宋体" w:hAnsi="宋体"/>
          <w:b/>
          <w:sz w:val="21"/>
          <w:szCs w:val="21"/>
        </w:rPr>
        <w:t xml:space="preserve">）履约验收：</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采购文件、响应</w:t>
      </w:r>
      <w:r>
        <w:rPr>
          <w:rFonts w:hint="eastAsia" w:ascii="宋体" w:hAnsi="宋体" w:cs="宋体"/>
          <w:bCs/>
          <w:sz w:val="21"/>
          <w:szCs w:val="21"/>
        </w:rPr>
        <w:t xml:space="preserve">文件、政府采购合同等是履约</w:t>
      </w:r>
      <w:r>
        <w:rPr>
          <w:rFonts w:hint="eastAsia" w:ascii="宋体" w:hAnsi="宋体" w:cs="宋体"/>
          <w:bCs/>
          <w:sz w:val="21"/>
          <w:szCs w:val="21"/>
        </w:rPr>
        <w:t xml:space="preserve">验收工作的重要依据。在政府采购合同约定的履行验收条件达到时，成交</w:t>
      </w:r>
      <w:r>
        <w:rPr>
          <w:rFonts w:hint="eastAsia" w:ascii="宋体" w:hAnsi="宋体" w:cs="宋体"/>
          <w:bCs/>
          <w:sz w:val="21"/>
          <w:szCs w:val="21"/>
        </w:rPr>
        <w:t xml:space="preserve">供应商可以主动联系采购人启动履约验收工作。</w:t>
      </w:r>
      <w:r/>
    </w:p>
    <w:p>
      <w:pPr>
        <w:ind w:left="0" w:firstLine="420"/>
        <w:spacing w:line="360" w:lineRule="auto"/>
        <w:rPr>
          <w:rFonts w:ascii="宋体" w:hAnsi="宋体" w:cs="宋体"/>
          <w:bCs/>
          <w:sz w:val="21"/>
          <w:szCs w:val="21"/>
        </w:rPr>
      </w:pPr>
      <w:r>
        <w:rPr>
          <w:rFonts w:hint="eastAsia" w:ascii="宋体" w:hAnsi="宋体" w:cs="宋体"/>
          <w:bCs/>
          <w:sz w:val="21"/>
          <w:szCs w:val="21"/>
        </w:rPr>
        <w:t xml:space="preserve">3.采购人在组织履约验收前，将根据项目特点制定验收方案，明确履约验收的时间、方式、程序等内容，并可以根据项目特点对服务期内</w:t>
      </w:r>
      <w:r>
        <w:rPr>
          <w:rFonts w:hint="eastAsia" w:ascii="宋体" w:hAnsi="宋体" w:cs="宋体"/>
          <w:bCs/>
          <w:sz w:val="21"/>
          <w:szCs w:val="21"/>
        </w:rPr>
        <w:t xml:space="preserve">的服务实施情况进行分期考核，综合考核情况和服务效果进行验收。成交</w:t>
      </w:r>
      <w:r>
        <w:rPr>
          <w:rFonts w:hint="eastAsia" w:ascii="宋体" w:hAnsi="宋体" w:cs="宋体"/>
          <w:bCs/>
          <w:sz w:val="21"/>
          <w:szCs w:val="21"/>
        </w:rPr>
        <w:t xml:space="preserve">供应商应根据验收方案内容做好相应配合工作。</w:t>
      </w:r>
      <w:r/>
    </w:p>
    <w:p>
      <w:pPr>
        <w:pStyle w:val="853"/>
        <w:ind w:left="100" w:firstLine="422"/>
        <w:spacing w:before="0" w:after="0"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十</w:t>
      </w:r>
      <w:r>
        <w:rPr>
          <w:rFonts w:hint="eastAsia" w:ascii="宋体" w:hAnsi="宋体"/>
          <w:b/>
          <w:sz w:val="21"/>
          <w:szCs w:val="21"/>
        </w:rPr>
        <w:t xml:space="preserve">）</w:t>
      </w:r>
      <w:r>
        <w:rPr>
          <w:rFonts w:hint="eastAsia" w:ascii="宋体" w:hAnsi="宋体"/>
          <w:b/>
          <w:sz w:val="21"/>
          <w:szCs w:val="21"/>
        </w:rPr>
        <w:t xml:space="preserve">其他要求</w:t>
      </w:r>
      <w:r>
        <w:rPr>
          <w:rFonts w:hint="eastAsia" w:ascii="宋体" w:hAnsi="宋体"/>
          <w:b/>
          <w:sz w:val="21"/>
          <w:szCs w:val="21"/>
        </w:rPr>
        <w:t xml:space="preserve">：</w:t>
      </w:r>
      <w:r/>
    </w:p>
    <w:p>
      <w:pPr>
        <w:ind w:left="0" w:firstLine="420"/>
        <w:spacing w:line="360" w:lineRule="auto"/>
        <w:tabs>
          <w:tab w:val="left" w:pos="420" w:leader="none"/>
          <w:tab w:val="left" w:pos="540" w:leader="none"/>
        </w:tabs>
        <w:rPr>
          <w:rFonts w:ascii="宋体" w:hAnsi="宋体" w:cs="宋体"/>
          <w:sz w:val="21"/>
        </w:rPr>
      </w:pPr>
      <w:r>
        <w:rPr>
          <w:rFonts w:hint="eastAsia" w:ascii="宋体" w:hAnsi="宋体" w:cs="宋体"/>
          <w:sz w:val="21"/>
        </w:rPr>
        <w:t xml:space="preserve">1.工作场地</w:t>
      </w:r>
      <w:r/>
    </w:p>
    <w:p>
      <w:pPr>
        <w:ind w:left="0" w:firstLine="420"/>
        <w:spacing w:line="360" w:lineRule="auto"/>
        <w:tabs>
          <w:tab w:val="left" w:pos="420" w:leader="none"/>
          <w:tab w:val="left" w:pos="540" w:leader="none"/>
        </w:tabs>
        <w:rPr>
          <w:rFonts w:ascii="宋体" w:hAnsi="宋体" w:cs="宋体"/>
          <w:sz w:val="21"/>
        </w:rPr>
      </w:pPr>
      <w:r>
        <w:rPr>
          <w:rFonts w:hint="eastAsia" w:ascii="宋体" w:hAnsi="宋体" w:cs="宋体"/>
          <w:sz w:val="21"/>
        </w:rPr>
        <w:t xml:space="preserve">（1）物业管理用房：物业管理用房由采购人无偿提供，物业管理用房的水电费由</w:t>
      </w:r>
      <w:r>
        <w:rPr>
          <w:rFonts w:hint="eastAsia" w:ascii="宋体" w:hAnsi="宋体" w:cs="宋体"/>
          <w:sz w:val="21"/>
        </w:rPr>
        <w:t xml:space="preserve">成交</w:t>
      </w:r>
      <w:r>
        <w:rPr>
          <w:rFonts w:hint="eastAsia" w:ascii="宋体" w:hAnsi="宋体" w:cs="宋体"/>
          <w:sz w:val="21"/>
        </w:rPr>
        <w:t xml:space="preserve">供应商承担。</w:t>
      </w:r>
      <w:r/>
    </w:p>
    <w:p>
      <w:pPr>
        <w:ind w:left="0" w:firstLine="420"/>
        <w:spacing w:line="360" w:lineRule="auto"/>
        <w:tabs>
          <w:tab w:val="left" w:pos="420" w:leader="none"/>
          <w:tab w:val="left" w:pos="540" w:leader="none"/>
        </w:tabs>
        <w:rPr>
          <w:rFonts w:ascii="宋体" w:hAnsi="宋体" w:cs="宋体"/>
          <w:sz w:val="21"/>
        </w:rPr>
      </w:pPr>
      <w:r>
        <w:rPr>
          <w:rFonts w:hint="eastAsia" w:ascii="宋体" w:hAnsi="宋体" w:cs="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cs="宋体"/>
          <w:sz w:val="21"/>
        </w:rPr>
      </w:pPr>
      <w:r>
        <w:rPr>
          <w:rFonts w:hint="eastAsia" w:ascii="宋体" w:hAnsi="宋体" w:cs="宋体"/>
          <w:sz w:val="21"/>
        </w:rPr>
        <w:t xml:space="preserve">2.服务所需用品</w:t>
      </w:r>
      <w:r/>
    </w:p>
    <w:p>
      <w:pPr>
        <w:ind w:left="0" w:firstLine="420"/>
        <w:spacing w:line="360" w:lineRule="auto"/>
        <w:tabs>
          <w:tab w:val="left" w:pos="420" w:leader="none"/>
          <w:tab w:val="left" w:pos="540" w:leader="none"/>
        </w:tabs>
        <w:rPr>
          <w:rFonts w:ascii="宋体" w:hAnsi="宋体" w:cs="宋体"/>
          <w:sz w:val="21"/>
        </w:rPr>
      </w:pPr>
      <w:r>
        <w:rPr>
          <w:rFonts w:hint="eastAsia" w:ascii="宋体" w:hAnsi="宋体" w:cs="宋体"/>
          <w:sz w:val="21"/>
        </w:rPr>
        <w:t xml:space="preserve">物业服务中所需的设施设备、清洁用品及办公用品均由中标供应商自行采购，费用由</w:t>
      </w:r>
      <w:r>
        <w:rPr>
          <w:rFonts w:hint="eastAsia" w:ascii="宋体" w:hAnsi="宋体" w:cs="宋体"/>
          <w:sz w:val="21"/>
        </w:rPr>
        <w:t xml:space="preserve">成交</w:t>
      </w:r>
      <w:r>
        <w:rPr>
          <w:rFonts w:hint="eastAsia" w:ascii="宋体" w:hAnsi="宋体" w:cs="宋体"/>
          <w:sz w:val="21"/>
        </w:rPr>
        <w:t xml:space="preserve">供应商自行承担。</w:t>
      </w:r>
      <w:r/>
    </w:p>
    <w:p>
      <w:pPr>
        <w:ind w:left="0" w:firstLine="420"/>
        <w:spacing w:line="360" w:lineRule="auto"/>
        <w:tabs>
          <w:tab w:val="left" w:pos="420" w:leader="none"/>
          <w:tab w:val="left" w:pos="540" w:leader="none"/>
        </w:tabs>
        <w:rPr>
          <w:rFonts w:ascii="宋体" w:hAnsi="宋体" w:cs="宋体"/>
          <w:sz w:val="21"/>
        </w:rPr>
      </w:pPr>
      <w:r>
        <w:rPr>
          <w:rFonts w:hint="eastAsia" w:ascii="宋体" w:hAnsi="宋体" w:cs="宋体"/>
          <w:sz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cs="宋体"/>
          <w:sz w:val="21"/>
        </w:rPr>
      </w:pPr>
      <w:r>
        <w:rPr>
          <w:rFonts w:hint="eastAsia" w:ascii="宋体" w:hAnsi="宋体" w:cs="宋体"/>
          <w:sz w:val="21"/>
        </w:rPr>
        <w:t xml:space="preserve">4.</w:t>
      </w:r>
      <w:r>
        <w:rPr>
          <w:rFonts w:hint="eastAsia" w:ascii="宋体" w:hAnsi="宋体" w:cs="宋体"/>
          <w:sz w:val="21"/>
        </w:rPr>
        <w:t xml:space="preserve">成交</w:t>
      </w:r>
      <w:r>
        <w:rPr>
          <w:rFonts w:hint="eastAsia" w:ascii="宋体" w:hAnsi="宋体" w:cs="宋体"/>
          <w:sz w:val="21"/>
        </w:rPr>
        <w:t xml:space="preserve">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cs="宋体"/>
          <w:sz w:val="21"/>
        </w:rPr>
      </w:pPr>
      <w:r>
        <w:rPr>
          <w:rFonts w:hint="eastAsia" w:ascii="宋体" w:hAnsi="宋体" w:cs="宋体"/>
          <w:sz w:val="21"/>
        </w:rPr>
        <w:t xml:space="preserve">5.</w:t>
      </w:r>
      <w:r>
        <w:rPr>
          <w:rFonts w:hint="eastAsia" w:ascii="宋体" w:hAnsi="宋体" w:cs="宋体"/>
          <w:sz w:val="21"/>
        </w:rPr>
        <w:t xml:space="preserve">成交</w:t>
      </w:r>
      <w:r>
        <w:rPr>
          <w:rFonts w:hint="eastAsia" w:ascii="宋体" w:hAnsi="宋体" w:cs="宋体"/>
          <w:sz w:val="21"/>
        </w:rPr>
        <w:t xml:space="preserve">供应商应按国家和当地政府有关劳动法规、条例，向项目管理服务人员提供相应工种的劳动工资、加班工资、劳动保护等待遇。</w:t>
      </w:r>
      <w:r/>
    </w:p>
    <w:p>
      <w:pPr>
        <w:ind w:left="0" w:firstLine="420"/>
        <w:spacing w:line="360" w:lineRule="auto"/>
        <w:tabs>
          <w:tab w:val="left" w:pos="420" w:leader="none"/>
        </w:tabs>
        <w:rPr>
          <w:rFonts w:ascii="宋体" w:hAnsi="宋体" w:cs="宋体"/>
          <w:sz w:val="21"/>
        </w:rPr>
      </w:pPr>
      <w:r>
        <w:rPr>
          <w:rFonts w:hint="eastAsia" w:ascii="宋体" w:hAnsi="宋体" w:cs="宋体"/>
          <w:sz w:val="21"/>
        </w:rPr>
        <w:t xml:space="preserve">6</w:t>
      </w:r>
      <w:r>
        <w:rPr>
          <w:rFonts w:ascii="宋体" w:hAnsi="宋体" w:cs="宋体"/>
          <w:sz w:val="21"/>
        </w:rPr>
        <w:t xml:space="preserve">.</w:t>
      </w:r>
      <w:r>
        <w:rPr>
          <w:rFonts w:hint="eastAsia" w:ascii="宋体" w:hAnsi="宋体" w:cs="宋体"/>
          <w:sz w:val="21"/>
        </w:rPr>
        <w:t xml:space="preserve">响应文件制作包括但不限于服务理念及组织架构</w:t>
      </w:r>
      <w:r>
        <w:rPr>
          <w:rFonts w:hint="eastAsia" w:ascii="宋体" w:hAnsi="宋体" w:cs="宋体"/>
          <w:sz w:val="21"/>
        </w:rPr>
        <w:t xml:space="preserve">（</w:t>
      </w:r>
      <w:r>
        <w:rPr>
          <w:rFonts w:hint="eastAsia" w:ascii="宋体" w:hAnsi="宋体" w:cs="宋体"/>
          <w:sz w:val="21"/>
        </w:rPr>
        <w:t xml:space="preserve">物业管理理念</w:t>
      </w:r>
      <w:r>
        <w:rPr>
          <w:rFonts w:hint="eastAsia" w:ascii="宋体" w:hAnsi="宋体" w:cs="宋体"/>
          <w:sz w:val="21"/>
        </w:rPr>
        <w:t xml:space="preserve">、</w:t>
      </w:r>
      <w:r>
        <w:rPr>
          <w:rFonts w:hint="eastAsia" w:ascii="宋体" w:hAnsi="宋体" w:cs="宋体"/>
          <w:sz w:val="21"/>
        </w:rPr>
        <w:t xml:space="preserve">物业服务模式</w:t>
      </w:r>
      <w:r>
        <w:rPr>
          <w:rFonts w:hint="eastAsia" w:ascii="宋体" w:hAnsi="宋体" w:cs="宋体"/>
          <w:sz w:val="21"/>
        </w:rPr>
        <w:t xml:space="preserve">、重难点分析及应对措施）</w:t>
      </w:r>
      <w:r>
        <w:rPr>
          <w:rFonts w:hint="eastAsia" w:ascii="宋体" w:hAnsi="宋体" w:cs="宋体"/>
          <w:sz w:val="21"/>
        </w:rPr>
        <w:t xml:space="preserve">、管理服务制度</w:t>
      </w:r>
      <w:r>
        <w:rPr>
          <w:rFonts w:hint="eastAsia" w:ascii="宋体" w:hAnsi="宋体" w:cs="宋体"/>
          <w:sz w:val="21"/>
        </w:rPr>
        <w:t xml:space="preserve">（</w:t>
      </w:r>
      <w:r>
        <w:rPr>
          <w:rFonts w:hint="eastAsia" w:ascii="宋体" w:hAnsi="宋体" w:cs="宋体"/>
          <w:sz w:val="21"/>
        </w:rPr>
        <w:t xml:space="preserve">项目管理服务制度</w:t>
      </w:r>
      <w:r>
        <w:rPr>
          <w:rFonts w:hint="eastAsia" w:ascii="宋体" w:hAnsi="宋体" w:cs="宋体"/>
          <w:sz w:val="21"/>
        </w:rPr>
        <w:t xml:space="preserve">、</w:t>
      </w:r>
      <w:r>
        <w:rPr>
          <w:rFonts w:hint="eastAsia" w:ascii="宋体" w:hAnsi="宋体" w:cs="宋体"/>
          <w:sz w:val="21"/>
        </w:rPr>
        <w:t xml:space="preserve">服务人员培训制度及考核制度</w:t>
      </w:r>
      <w:r>
        <w:rPr>
          <w:rFonts w:hint="eastAsia" w:ascii="宋体" w:hAnsi="宋体" w:cs="宋体"/>
          <w:sz w:val="21"/>
        </w:rPr>
        <w:t xml:space="preserve">、</w:t>
      </w:r>
      <w:r>
        <w:rPr>
          <w:rFonts w:hint="eastAsia" w:ascii="宋体" w:hAnsi="宋体" w:cs="宋体"/>
          <w:sz w:val="21"/>
        </w:rPr>
        <w:t xml:space="preserve">财务及合同管理制度</w:t>
      </w:r>
      <w:r>
        <w:rPr>
          <w:rFonts w:hint="eastAsia" w:ascii="宋体" w:hAnsi="宋体" w:cs="宋体"/>
          <w:sz w:val="21"/>
        </w:rPr>
        <w:t xml:space="preserve">、</w:t>
      </w:r>
      <w:r>
        <w:rPr>
          <w:rFonts w:hint="eastAsia" w:ascii="宋体" w:hAnsi="宋体" w:cs="宋体"/>
          <w:sz w:val="21"/>
        </w:rPr>
        <w:t xml:space="preserve">客户关系管理制度</w:t>
      </w:r>
      <w:r>
        <w:rPr>
          <w:rFonts w:hint="eastAsia" w:ascii="宋体" w:hAnsi="宋体" w:cs="宋体"/>
          <w:sz w:val="21"/>
        </w:rPr>
        <w:t xml:space="preserve">、档案管理制度）</w:t>
      </w:r>
      <w:r>
        <w:rPr>
          <w:rFonts w:hint="eastAsia" w:ascii="宋体" w:hAnsi="宋体" w:cs="宋体"/>
          <w:sz w:val="21"/>
        </w:rPr>
        <w:t xml:space="preserve">、管理服务方案</w:t>
      </w:r>
      <w:r>
        <w:rPr>
          <w:rFonts w:hint="eastAsia" w:ascii="宋体" w:hAnsi="宋体" w:cs="宋体"/>
          <w:sz w:val="21"/>
        </w:rPr>
        <w:t xml:space="preserve">（保安及消控值班服务方案、保洁服务方案、</w:t>
      </w:r>
      <w:r>
        <w:rPr>
          <w:rFonts w:hint="eastAsia" w:ascii="宋体" w:hAnsi="宋体" w:cs="宋体"/>
          <w:sz w:val="21"/>
        </w:rPr>
        <w:t xml:space="preserve">工程服务方案</w:t>
      </w:r>
      <w:r>
        <w:rPr>
          <w:rFonts w:hint="eastAsia" w:ascii="宋体" w:hAnsi="宋体" w:cs="宋体"/>
          <w:sz w:val="21"/>
        </w:rPr>
        <w:t xml:space="preserve">、</w:t>
      </w:r>
      <w:r>
        <w:rPr>
          <w:rFonts w:hint="eastAsia" w:ascii="宋体" w:hAnsi="宋体" w:cs="宋体"/>
          <w:sz w:val="21"/>
        </w:rPr>
        <w:t xml:space="preserve">客服服务方案</w:t>
      </w:r>
      <w:r>
        <w:rPr>
          <w:rFonts w:hint="eastAsia" w:ascii="宋体" w:hAnsi="宋体" w:cs="宋体"/>
          <w:sz w:val="21"/>
        </w:rPr>
        <w:t xml:space="preserve">、</w:t>
      </w:r>
      <w:r>
        <w:rPr>
          <w:rFonts w:hint="eastAsia" w:ascii="宋体" w:hAnsi="宋体" w:cs="宋体"/>
          <w:sz w:val="21"/>
        </w:rPr>
        <w:t xml:space="preserve">进退场交接服务方案</w:t>
      </w:r>
      <w:r>
        <w:rPr>
          <w:rFonts w:hint="eastAsia" w:ascii="宋体" w:hAnsi="宋体" w:cs="宋体"/>
          <w:sz w:val="21"/>
        </w:rPr>
        <w:t xml:space="preserve">、</w:t>
      </w:r>
      <w:r>
        <w:rPr>
          <w:rFonts w:hint="eastAsia" w:ascii="宋体" w:hAnsi="宋体" w:cs="宋体"/>
          <w:sz w:val="21"/>
        </w:rPr>
        <w:t xml:space="preserve">年度培训计划及运行服务方案</w:t>
      </w:r>
      <w:r>
        <w:rPr>
          <w:rFonts w:hint="eastAsia" w:ascii="宋体" w:hAnsi="宋体" w:cs="宋体"/>
          <w:sz w:val="21"/>
        </w:rPr>
        <w:t xml:space="preserve">、</w:t>
      </w:r>
      <w:r>
        <w:rPr>
          <w:rFonts w:hint="eastAsia" w:ascii="宋体" w:hAnsi="宋体" w:cs="宋体"/>
          <w:sz w:val="21"/>
        </w:rPr>
        <w:t xml:space="preserve">应急情况处理管理服务方案</w:t>
      </w:r>
      <w:r>
        <w:rPr>
          <w:rFonts w:hint="eastAsia" w:ascii="宋体" w:hAnsi="宋体" w:cs="宋体"/>
          <w:sz w:val="21"/>
        </w:rPr>
        <w:t xml:space="preserve">、</w:t>
      </w:r>
      <w:r>
        <w:rPr>
          <w:rFonts w:hint="eastAsia" w:ascii="宋体" w:hAnsi="宋体" w:cs="宋体"/>
          <w:sz w:val="21"/>
        </w:rPr>
        <w:t xml:space="preserve">特色创新服务方案</w:t>
      </w:r>
      <w:r>
        <w:rPr>
          <w:rFonts w:hint="eastAsia" w:ascii="宋体" w:hAnsi="宋体" w:cs="宋体"/>
          <w:sz w:val="21"/>
        </w:rPr>
        <w:t xml:space="preserve">）</w:t>
      </w:r>
      <w:r>
        <w:rPr>
          <w:rFonts w:hint="eastAsia" w:ascii="宋体" w:hAnsi="宋体" w:cs="宋体"/>
          <w:sz w:val="21"/>
        </w:rPr>
        <w:t xml:space="preserve">等方案</w:t>
      </w:r>
      <w:r>
        <w:rPr>
          <w:rFonts w:hint="eastAsia" w:ascii="宋体" w:hAnsi="宋体" w:cs="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910"/>
        <w:ind w:left="0" w:firstLine="0"/>
      </w:pPr>
      <w:r/>
      <w:r/>
    </w:p>
    <w:p>
      <w:pPr>
        <w:rPr>
          <w:b/>
          <w:sz w:val="44"/>
          <w:szCs w:val="44"/>
        </w:rPr>
      </w:pPr>
      <w:r>
        <w:rPr>
          <w:rFonts w:hint="eastAsia"/>
          <w:b/>
          <w:sz w:val="44"/>
          <w:szCs w:val="44"/>
        </w:rPr>
        <w:br w:type="page" w:clear="all"/>
      </w:r>
      <w:r/>
    </w:p>
    <w:p>
      <w:pPr>
        <w:pStyle w:val="852"/>
        <w:ind w:left="0" w:firstLine="0"/>
        <w:jc w:val="center"/>
        <w:spacing w:line="360" w:lineRule="auto"/>
        <w:rPr>
          <w:b/>
          <w:sz w:val="44"/>
          <w:szCs w:val="44"/>
        </w:rPr>
      </w:pPr>
      <w:r/>
      <w:bookmarkStart w:id="109" w:name="_Toc198542819"/>
      <w:r>
        <w:rPr>
          <w:rFonts w:hint="eastAsia"/>
          <w:b/>
          <w:sz w:val="44"/>
          <w:szCs w:val="44"/>
        </w:rPr>
        <w:t xml:space="preserve">第五章</w:t>
      </w:r>
      <w:r>
        <w:rPr>
          <w:rFonts w:hint="eastAsia"/>
          <w:b/>
          <w:sz w:val="44"/>
          <w:szCs w:val="44"/>
        </w:rPr>
        <w:t xml:space="preserve"> </w:t>
      </w:r>
      <w:bookmarkStart w:id="110" w:name="合同的特殊条款"/>
      <w:r/>
      <w:bookmarkEnd w:id="110"/>
      <w:r>
        <w:rPr>
          <w:rFonts w:hint="eastAsia"/>
          <w:b/>
          <w:sz w:val="44"/>
          <w:szCs w:val="44"/>
        </w:rPr>
        <w:t xml:space="preserve">合同及主要条款</w:t>
      </w:r>
      <w:bookmarkStart w:id="111" w:name="_Toc27667"/>
      <w:r/>
      <w:bookmarkStart w:id="112" w:name="_Toc58248884"/>
      <w:r/>
      <w:bookmarkStart w:id="113" w:name="_Toc57376410"/>
      <w:r/>
      <w:bookmarkStart w:id="114" w:name="_Toc8564"/>
      <w:r/>
      <w:bookmarkStart w:id="115" w:name="_Toc32730"/>
      <w:r/>
      <w:bookmarkEnd w:id="94"/>
      <w:r/>
      <w:bookmarkEnd w:id="95"/>
      <w:r/>
      <w:bookmarkEnd w:id="96"/>
      <w:r/>
      <w:bookmarkEnd w:id="97"/>
      <w:r/>
      <w:bookmarkEnd w:id="98"/>
      <w:r/>
      <w:bookmarkEnd w:id="99"/>
      <w:r/>
      <w:bookmarkEnd w:id="100"/>
      <w:r/>
      <w:bookmarkEnd w:id="109"/>
      <w:r/>
      <w:r/>
    </w:p>
    <w:p>
      <w:pPr>
        <w:ind w:left="0"/>
        <w:jc w:val="center"/>
        <w:rPr>
          <w:rFonts w:ascii="宋体" w:hAnsi="宋体" w:cs="宋体"/>
          <w:b/>
          <w:sz w:val="32"/>
          <w:szCs w:val="32"/>
        </w:rPr>
      </w:pPr>
      <w:r/>
      <w:bookmarkStart w:id="116" w:name="OLE_LINK2"/>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rPr>
          <w:rFonts w:hint="eastAsia" w:ascii="宋体" w:hAnsi="宋体" w:cs="宋体"/>
          <w:b/>
          <w:sz w:val="21"/>
          <w:szCs w:val="21"/>
        </w:rPr>
        <w:t xml:space="preserve">江苏省苏州昆剧院下半年物业管理服务</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rPr>
          <w:rFonts w:ascii="宋体" w:hAnsi="宋体" w:cs="宋体"/>
          <w:b/>
          <w:sz w:val="21"/>
          <w:szCs w:val="21"/>
        </w:rPr>
        <w:t xml:space="preserve">JSZC-320500-JZCG-C2026-0139</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按月考核支付。</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17" w:name="OLE_LINK7"/>
      <w:r/>
      <w:bookmarkStart w:id="118" w:name="OLE_LINK6"/>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17"/>
      <w:r/>
      <w:bookmarkEnd w:id="118"/>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highlight w:val="yellow"/>
          <w:u w:val="single"/>
        </w:rPr>
        <w:t xml:space="preserve">（计划于何时验收/供应商提出验收申请之日起   日内组织验收）</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（应明确共分 </w:t>
      </w:r>
      <w:r>
        <w:rPr>
          <w:rFonts w:ascii="宋体" w:hAnsi="宋体" w:cs="宋体"/>
          <w:bCs/>
          <w:sz w:val="21"/>
          <w:szCs w:val="21"/>
          <w:highlight w:val="yellow"/>
          <w:u w:val="single"/>
        </w:rPr>
        <w:t xml:space="preserve"> </w:t>
      </w:r>
      <w:r>
        <w:rPr>
          <w:rFonts w:hint="eastAsia" w:ascii="宋体" w:hAnsi="宋体" w:cs="宋体"/>
          <w:bCs/>
          <w:sz w:val="21"/>
          <w:szCs w:val="21"/>
          <w:highlight w:val="yellow"/>
          <w:u w:val="single"/>
        </w:rPr>
        <w:t xml:space="preserve">期（段），分期（段）</w:t>
      </w:r>
      <w:r>
        <w:rPr>
          <w:rFonts w:hint="eastAsia" w:ascii="宋体" w:hAnsi="宋体" w:cs="宋体"/>
          <w:bCs/>
          <w:sz w:val="21"/>
          <w:szCs w:val="21"/>
          <w:highlight w:val="yellow"/>
          <w:u w:val="single"/>
          <w:lang w:val="en"/>
        </w:rPr>
        <w:t xml:space="preserve">验收的工作安排</w:t>
      </w:r>
      <w:r>
        <w:rPr>
          <w:rFonts w:hint="eastAsia" w:ascii="宋体" w:hAnsi="宋体" w:cs="宋体"/>
          <w:bCs/>
          <w:sz w:val="21"/>
          <w:szCs w:val="21"/>
          <w:highlight w:val="yellow"/>
          <w:u w:val="single"/>
        </w:rPr>
        <w:t xml:space="preserve">）</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（4）乙方在合同签订后</w:t>
      </w:r>
      <w:r>
        <w:rPr>
          <w:rFonts w:hint="eastAsia" w:ascii="宋体" w:hAnsi="宋体" w:cs="宋体"/>
          <w:b/>
          <w:color w:val="ff0000"/>
          <w:sz w:val="21"/>
          <w:szCs w:val="21"/>
          <w:highlight w:val="yellow"/>
        </w:rPr>
        <w:t xml:space="preserve">一周内</w:t>
      </w:r>
      <w:r>
        <w:rPr>
          <w:rFonts w:hint="eastAsia" w:ascii="宋体" w:hAnsi="宋体" w:cs="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w:t>
      </w:r>
      <w:r>
        <w:rPr>
          <w:rFonts w:hint="eastAsia" w:ascii="宋体" w:hAnsi="宋体" w:cs="宋体"/>
          <w:sz w:val="21"/>
          <w:szCs w:val="21"/>
        </w:rPr>
        <w:t xml:space="preserve">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19" w:name="OLE_LINK10"/>
      <w:r>
        <w:rPr>
          <w:rFonts w:hint="eastAsia" w:ascii="宋体" w:hAnsi="宋体" w:cs="宋体"/>
          <w:sz w:val="21"/>
          <w:szCs w:val="21"/>
        </w:rPr>
        <w:t xml:space="preserve">甲方可以在合同价款10%的范围内追加与合同标的相同的服务</w:t>
      </w:r>
      <w:bookmarkEnd w:id="119"/>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w:t>
      </w:r>
      <w:r>
        <w:rPr>
          <w:rFonts w:hint="eastAsia" w:ascii="宋体" w:hAnsi="宋体" w:cs="宋体"/>
          <w:sz w:val="21"/>
          <w:szCs w:val="21"/>
        </w:rPr>
        <w:t xml:space="preserve">（响应）</w:t>
      </w:r>
      <w:r>
        <w:rPr>
          <w:rFonts w:hint="eastAsia" w:ascii="宋体" w:hAnsi="宋体" w:cs="宋体"/>
          <w:sz w:val="21"/>
          <w:szCs w:val="21"/>
        </w:rPr>
        <w:t xml:space="preserve">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highlight w:val="yellow"/>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7"/>
        <w:gridCol w:w="1921"/>
        <w:gridCol w:w="2126"/>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bookmarkEnd w:id="116"/>
            <w:r/>
          </w:p>
        </w:tc>
      </w:tr>
    </w:tbl>
    <w:p>
      <w:pPr>
        <w:ind w:left="0"/>
      </w:pPr>
      <w:r/>
      <w:r/>
    </w:p>
    <w:p>
      <w:pPr>
        <w:ind w:left="0"/>
        <w:jc w:val="center"/>
        <w:spacing w:line="360" w:lineRule="auto"/>
        <w:widowControl w:val="off"/>
        <w:rPr>
          <w:b/>
          <w:sz w:val="44"/>
          <w:szCs w:val="44"/>
        </w:rPr>
        <w:outlineLvl w:val="0"/>
      </w:pPr>
      <w:r>
        <w:rPr>
          <w:rFonts w:hint="eastAsia"/>
          <w:b/>
          <w:sz w:val="44"/>
          <w:szCs w:val="44"/>
        </w:rPr>
        <w:br w:type="page" w:clear="all"/>
      </w:r>
      <w:bookmarkStart w:id="120" w:name="_Toc68611039"/>
      <w:r/>
      <w:bookmarkStart w:id="121" w:name="_Toc198542820"/>
      <w:r>
        <w:rPr>
          <w:rFonts w:hint="eastAsia"/>
          <w:b/>
          <w:sz w:val="44"/>
          <w:szCs w:val="44"/>
        </w:rPr>
        <w:t xml:space="preserve">第六章</w:t>
      </w:r>
      <w:r>
        <w:rPr>
          <w:rFonts w:hint="eastAsia"/>
          <w:b/>
          <w:sz w:val="44"/>
          <w:szCs w:val="44"/>
        </w:rPr>
        <w:t xml:space="preserve"> </w:t>
      </w:r>
      <w:bookmarkStart w:id="122" w:name="评分要点"/>
      <w:r/>
      <w:bookmarkEnd w:id="122"/>
      <w:r>
        <w:rPr>
          <w:rFonts w:hint="eastAsia"/>
          <w:b/>
          <w:sz w:val="44"/>
          <w:szCs w:val="44"/>
        </w:rPr>
        <w:t xml:space="preserve">评审办法和评分标准</w:t>
      </w:r>
      <w:bookmarkEnd w:id="111"/>
      <w:r/>
      <w:bookmarkEnd w:id="112"/>
      <w:r/>
      <w:bookmarkEnd w:id="113"/>
      <w:r/>
      <w:bookmarkEnd w:id="114"/>
      <w:r/>
      <w:bookmarkEnd w:id="115"/>
      <w:r/>
      <w:bookmarkEnd w:id="120"/>
      <w:r/>
      <w:bookmarkEnd w:id="121"/>
      <w:r/>
      <w:r/>
    </w:p>
    <w:p>
      <w:pPr>
        <w:ind w:left="0" w:firstLine="422"/>
        <w:spacing w:line="360" w:lineRule="auto"/>
        <w:rPr>
          <w:b/>
          <w:sz w:val="21"/>
          <w:szCs w:val="21"/>
        </w:rPr>
      </w:pPr>
      <w:r/>
      <w:bookmarkStart w:id="123" w:name="_Toc698"/>
      <w:r/>
      <w:bookmarkStart w:id="124" w:name="_Toc16264"/>
      <w:r/>
      <w:bookmarkStart w:id="125" w:name="_Toc17476"/>
      <w:r>
        <w:rPr>
          <w:rFonts w:hint="eastAsia"/>
          <w:b/>
          <w:sz w:val="21"/>
          <w:szCs w:val="21"/>
        </w:rPr>
        <w:t xml:space="preserve">一、评审办法：</w:t>
      </w:r>
      <w:bookmarkEnd w:id="123"/>
      <w:r/>
      <w:bookmarkEnd w:id="124"/>
      <w:r/>
      <w:bookmarkEnd w:id="125"/>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910"/>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pPr w:horzAnchor="text" w:tblpXSpec="center" w:vertAnchor="text" w:tblpY="1" w:leftFromText="180" w:topFromText="0" w:rightFromText="180" w:bottomFromText="0"/>
        <w:tblW w:w="9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14"/>
        <w:gridCol w:w="1134"/>
        <w:gridCol w:w="5365"/>
        <w:gridCol w:w="1253"/>
      </w:tblGrid>
      <w:tr>
        <w:trPr>
          <w:trHeight w:val="110"/>
        </w:trPr>
        <w:tc>
          <w:tcPr>
            <w:tcW w:w="131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365"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25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0"/>
        </w:trPr>
        <w:tc>
          <w:tcPr>
            <w:tcW w:w="1314"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（30分）</w:t>
            </w:r>
            <w:r/>
          </w:p>
        </w:tc>
        <w:tc>
          <w:tcPr>
            <w:tcW w:w="1134"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响应</w:t>
            </w:r>
            <w:r>
              <w:rPr>
                <w:rFonts w:hint="eastAsia" w:ascii="宋体" w:hAnsi="宋体" w:cs="Tahoma"/>
                <w:bCs/>
                <w:sz w:val="21"/>
                <w:szCs w:val="21"/>
              </w:rPr>
              <w:t xml:space="preserve">报价</w:t>
            </w:r>
            <w:r/>
          </w:p>
        </w:tc>
        <w:tc>
          <w:tcPr>
            <w:tcW w:w="5365" w:type="dxa"/>
            <w:vAlign w:val="center"/>
            <w:textDirection w:val="lrTb"/>
            <w:noWrap w:val="false"/>
          </w:tcPr>
          <w:p>
            <w:pPr>
              <w:ind w:left="0"/>
              <w:widowControl w:val="off"/>
              <w:rPr>
                <w:rFonts w:ascii="宋体" w:hAnsi="宋体" w:cs="宋体"/>
                <w:sz w:val="21"/>
                <w:szCs w:val="21"/>
              </w:rPr>
            </w:pPr>
            <w:r>
              <w:rPr>
                <w:rFonts w:hint="eastAsia" w:ascii="宋体" w:hAnsi="宋体" w:cs="宋体"/>
                <w:sz w:val="21"/>
                <w:szCs w:val="21"/>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cs="宋体"/>
                <w:sz w:val="21"/>
                <w:szCs w:val="21"/>
              </w:rPr>
            </w:pPr>
            <w:r>
              <w:rPr>
                <w:rFonts w:hint="eastAsia" w:ascii="宋体" w:hAnsi="宋体" w:cs="宋体"/>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cs="宋体"/>
                <w:sz w:val="21"/>
              </w:rPr>
            </w:pPr>
            <w:r>
              <w:rPr>
                <w:rFonts w:hint="eastAsia" w:ascii="宋体" w:hAnsi="宋体" w:cs="宋体"/>
                <w:sz w:val="21"/>
                <w:szCs w:val="21"/>
              </w:rPr>
              <w:t xml:space="preserve">磋商报价得分＝（磋商基准价/最终磋商报价）×价格权值×100（价格权值为30%）</w:t>
            </w:r>
            <w:r/>
          </w:p>
        </w:tc>
        <w:tc>
          <w:tcPr>
            <w:tcW w:w="1253" w:type="dxa"/>
            <w:vAlign w:val="center"/>
            <w:textDirection w:val="lrTb"/>
            <w:noWrap w:val="false"/>
          </w:tcPr>
          <w:p>
            <w:pPr>
              <w:ind w:left="0"/>
              <w:jc w:val="center"/>
              <w:widowControl w:val="off"/>
              <w:rPr>
                <w:rFonts w:ascii="宋体" w:hAnsi="宋体" w:cs="Tahoma"/>
                <w:sz w:val="21"/>
                <w:szCs w:val="21"/>
              </w:rPr>
            </w:pPr>
            <w:r>
              <w:rPr>
                <w:rFonts w:hint="eastAsia" w:ascii="宋体" w:hAnsi="宋体" w:cs="宋体"/>
                <w:sz w:val="21"/>
                <w:szCs w:val="21"/>
              </w:rPr>
              <w:t xml:space="preserve">30</w:t>
            </w:r>
            <w:r>
              <w:rPr>
                <w:rFonts w:hint="eastAsia" w:ascii="宋体" w:hAnsi="宋体" w:cs="宋体"/>
                <w:sz w:val="21"/>
                <w:szCs w:val="21"/>
              </w:rPr>
              <w:t xml:space="preserve">分</w:t>
            </w:r>
            <w:r/>
          </w:p>
        </w:tc>
      </w:tr>
      <w:tr>
        <w:trPr>
          <w:trHeight w:val="110"/>
        </w:trPr>
        <w:tc>
          <w:tcPr>
            <w:tcW w:w="1314"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134" w:type="dxa"/>
            <w:vAlign w:val="center"/>
            <w:textDirection w:val="lrTb"/>
            <w:noWrap w:val="false"/>
          </w:tcPr>
          <w:p>
            <w:pPr>
              <w:ind w:left="0"/>
              <w:jc w:val="center"/>
              <w:rPr>
                <w:rFonts w:ascii="宋体" w:hAnsi="宋体" w:cs="Tahoma"/>
                <w:sz w:val="21"/>
                <w:szCs w:val="21"/>
              </w:rPr>
            </w:pPr>
            <w:r/>
            <w:bookmarkStart w:id="126" w:name="_Hlk181800403"/>
            <w:r>
              <w:rPr>
                <w:rFonts w:hint="eastAsia" w:ascii="宋体" w:hAnsi="宋体"/>
                <w:sz w:val="21"/>
                <w:szCs w:val="21"/>
              </w:rPr>
              <w:t xml:space="preserve">服务理念及组织架构</w:t>
            </w:r>
            <w:bookmarkEnd w:id="126"/>
            <w:r/>
            <w:r/>
          </w:p>
        </w:tc>
        <w:tc>
          <w:tcPr>
            <w:tcW w:w="5365" w:type="dxa"/>
            <w:vAlign w:val="center"/>
            <w:textDirection w:val="lrTb"/>
            <w:noWrap w:val="false"/>
          </w:tcPr>
          <w:p>
            <w:pPr>
              <w:ind w:left="0"/>
              <w:widowControl w:val="off"/>
              <w:rPr>
                <w:rFonts w:ascii="宋体" w:hAnsi="宋体" w:cs="宋体"/>
                <w:sz w:val="21"/>
                <w:szCs w:val="21"/>
              </w:rPr>
            </w:pPr>
            <w:r>
              <w:rPr>
                <w:rFonts w:hint="eastAsia" w:ascii="宋体" w:hAnsi="宋体" w:cs="宋体"/>
                <w:sz w:val="21"/>
                <w:szCs w:val="21"/>
              </w:rPr>
              <w:t xml:space="preserve">响应</w:t>
            </w:r>
            <w:r>
              <w:rPr>
                <w:rFonts w:hint="eastAsia" w:ascii="宋体" w:hAnsi="宋体" w:cs="宋体"/>
                <w:sz w:val="21"/>
                <w:szCs w:val="21"/>
              </w:rPr>
              <w:t xml:space="preserve">人根据本项目特点，制定下列内容。</w:t>
            </w:r>
            <w:r/>
          </w:p>
          <w:p>
            <w:pPr>
              <w:ind w:left="0"/>
              <w:widowControl w:val="off"/>
              <w:rPr>
                <w:rFonts w:ascii="宋体" w:hAnsi="宋体" w:cs="宋体"/>
                <w:sz w:val="21"/>
                <w:szCs w:val="21"/>
              </w:rPr>
            </w:pPr>
            <w:r/>
            <w:bookmarkStart w:id="127" w:name="OLE_LINK78"/>
            <w:r/>
            <w:bookmarkStart w:id="128" w:name="OLE_LINK79"/>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物业管理理念；</w:t>
            </w:r>
            <w:r/>
          </w:p>
          <w:p>
            <w:pPr>
              <w:ind w:left="0"/>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物业服务模式；</w:t>
            </w:r>
            <w:r/>
          </w:p>
          <w:p>
            <w:pPr>
              <w:ind w:left="0"/>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重难点分析及应对措施。</w:t>
            </w:r>
            <w:bookmarkEnd w:id="127"/>
            <w:bookmarkEnd w:id="128"/>
            <w:r/>
          </w:p>
          <w:p>
            <w:pPr>
              <w:ind w:left="0"/>
              <w:widowControl w:val="off"/>
              <w:rPr>
                <w:rFonts w:ascii="宋体" w:hAnsi="宋体" w:cs="宋体"/>
                <w:sz w:val="21"/>
                <w:szCs w:val="21"/>
              </w:rPr>
            </w:pPr>
            <w:r>
              <w:rPr>
                <w:rFonts w:hint="eastAsia" w:ascii="宋体" w:hAnsi="宋体" w:cs="宋体"/>
                <w:sz w:val="21"/>
                <w:szCs w:val="21"/>
              </w:rPr>
              <w:t xml:space="preserve">上述每项应逐条叙述，内容全面合理、可行性强、操作性强、贴合项目实际的得3分；内容基本合理、具有一定的可行性、具有一定的操作性、与项目实际基本贴合的得1</w:t>
            </w:r>
            <w:r>
              <w:rPr>
                <w:rFonts w:ascii="宋体" w:hAnsi="宋体" w:cs="宋体"/>
                <w:sz w:val="21"/>
                <w:szCs w:val="21"/>
              </w:rPr>
              <w:t xml:space="preserve">.5</w:t>
            </w:r>
            <w:r>
              <w:rPr>
                <w:rFonts w:hint="eastAsia" w:ascii="宋体" w:hAnsi="宋体" w:cs="宋体"/>
                <w:sz w:val="21"/>
                <w:szCs w:val="21"/>
              </w:rPr>
              <w:t xml:space="preserve">分；每项叙述内容完全脱离采购需求或未作完整叙述的不得分。本项最高得9分。</w:t>
            </w:r>
            <w:r/>
          </w:p>
        </w:tc>
        <w:tc>
          <w:tcPr>
            <w:tcW w:w="1253"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9</w:t>
            </w:r>
            <w:r>
              <w:rPr>
                <w:rFonts w:hint="eastAsia" w:ascii="宋体" w:hAnsi="宋体" w:cs="宋体"/>
                <w:sz w:val="21"/>
                <w:szCs w:val="21"/>
              </w:rPr>
              <w:t xml:space="preserve">分</w:t>
            </w:r>
            <w:r/>
          </w:p>
        </w:tc>
      </w:tr>
      <w:tr>
        <w:trPr>
          <w:trHeight w:val="88"/>
        </w:trPr>
        <w:tc>
          <w:tcPr>
            <w:tcW w:w="131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sz w:val="21"/>
                <w:szCs w:val="21"/>
              </w:rPr>
            </w:pPr>
            <w:r/>
            <w:bookmarkStart w:id="129" w:name="_Hlk181800412"/>
            <w:r>
              <w:rPr>
                <w:rFonts w:hint="eastAsia" w:ascii="宋体" w:hAnsi="宋体"/>
                <w:sz w:val="21"/>
                <w:szCs w:val="21"/>
              </w:rPr>
              <w:t xml:space="preserve">管理服务制度</w:t>
            </w:r>
            <w:bookmarkEnd w:id="129"/>
            <w:r/>
            <w:r/>
          </w:p>
        </w:tc>
        <w:tc>
          <w:tcPr>
            <w:tcW w:w="5365" w:type="dxa"/>
            <w:vAlign w:val="center"/>
            <w:textDirection w:val="lrTb"/>
            <w:noWrap w:val="false"/>
          </w:tcPr>
          <w:p>
            <w:pPr>
              <w:ind w:left="0"/>
              <w:widowControl w:val="off"/>
              <w:rPr>
                <w:rFonts w:ascii="宋体" w:hAnsi="宋体" w:cs="宋体"/>
                <w:sz w:val="21"/>
                <w:szCs w:val="21"/>
              </w:rPr>
            </w:pPr>
            <w:r>
              <w:rPr>
                <w:rFonts w:hint="eastAsia" w:ascii="宋体" w:hAnsi="宋体" w:cs="宋体"/>
                <w:sz w:val="21"/>
                <w:szCs w:val="21"/>
              </w:rPr>
              <w:t xml:space="preserve">响应</w:t>
            </w:r>
            <w:r>
              <w:rPr>
                <w:rFonts w:hint="eastAsia" w:ascii="宋体" w:hAnsi="宋体" w:cs="宋体"/>
                <w:sz w:val="21"/>
                <w:szCs w:val="21"/>
              </w:rPr>
              <w:t xml:space="preserve">人根据本项目特点，制定下列管理服务制度。</w:t>
            </w:r>
            <w:r/>
          </w:p>
          <w:p>
            <w:pPr>
              <w:ind w:left="0"/>
              <w:widowControl w:val="off"/>
              <w:rPr>
                <w:rFonts w:ascii="宋体" w:hAnsi="宋体"/>
                <w:sz w:val="21"/>
                <w:szCs w:val="21"/>
              </w:rPr>
            </w:pPr>
            <w:r/>
            <w:bookmarkStart w:id="130" w:name="OLE_LINK76"/>
            <w:r/>
            <w:bookmarkStart w:id="131" w:name="OLE_LINK77"/>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项目</w:t>
            </w:r>
            <w:r>
              <w:rPr>
                <w:rFonts w:ascii="宋体" w:hAnsi="宋体"/>
                <w:sz w:val="21"/>
                <w:szCs w:val="21"/>
              </w:rPr>
              <w:t xml:space="preserve">管理</w:t>
            </w:r>
            <w:r>
              <w:rPr>
                <w:rFonts w:hint="eastAsia" w:ascii="宋体" w:hAnsi="宋体"/>
                <w:sz w:val="21"/>
                <w:szCs w:val="21"/>
              </w:rPr>
              <w:t xml:space="preserve">服务</w:t>
            </w:r>
            <w:r>
              <w:rPr>
                <w:rFonts w:ascii="宋体" w:hAnsi="宋体"/>
                <w:sz w:val="21"/>
                <w:szCs w:val="21"/>
              </w:rPr>
              <w:t xml:space="preserve">制度； </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服务人员培训制度及考核制度</w:t>
            </w:r>
            <w:r>
              <w:rPr>
                <w:rFonts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财务及</w:t>
            </w:r>
            <w:r>
              <w:rPr>
                <w:rFonts w:ascii="宋体" w:hAnsi="宋体"/>
                <w:sz w:val="21"/>
                <w:szCs w:val="21"/>
              </w:rPr>
              <w:t xml:space="preserve">合同管理制度</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.客户关系管理制度</w:t>
            </w:r>
            <w:r>
              <w:rPr>
                <w:rFonts w:hint="eastAsia" w:ascii="宋体" w:hAnsi="宋体"/>
                <w:sz w:val="21"/>
                <w:szCs w:val="21"/>
              </w:rPr>
              <w:t xml:space="preserve">；</w:t>
            </w:r>
            <w:r>
              <w:rPr>
                <w:rFonts w:ascii="宋体" w:hAnsi="宋体"/>
                <w:sz w:val="21"/>
                <w:szCs w:val="21"/>
              </w:rPr>
              <w:t xml:space="preserve"> </w:t>
            </w:r>
            <w:r/>
          </w:p>
          <w:p>
            <w:pPr>
              <w:ind w:left="0"/>
              <w:widowControl w:val="off"/>
              <w:rPr>
                <w:rFonts w:ascii="宋体" w:hAnsi="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sz w:val="21"/>
                <w:szCs w:val="21"/>
              </w:rPr>
              <w:t xml:space="preserve">档案管理制度</w:t>
            </w:r>
            <w:r>
              <w:rPr>
                <w:rFonts w:hint="eastAsia" w:ascii="宋体" w:hAnsi="宋体"/>
                <w:sz w:val="21"/>
                <w:szCs w:val="21"/>
              </w:rPr>
              <w:t xml:space="preserve">。</w:t>
            </w:r>
            <w:bookmarkEnd w:id="130"/>
            <w:bookmarkEnd w:id="131"/>
            <w:r/>
          </w:p>
          <w:p>
            <w:pPr>
              <w:ind w:left="0"/>
              <w:widowControl w:val="off"/>
              <w:rPr>
                <w:rFonts w:ascii="宋体" w:hAnsi="宋体" w:cs="宋体"/>
                <w:sz w:val="21"/>
                <w:szCs w:val="21"/>
              </w:rPr>
            </w:pPr>
            <w:r>
              <w:rPr>
                <w:rFonts w:hint="eastAsia" w:ascii="宋体" w:hAnsi="宋体" w:cs="宋体"/>
                <w:sz w:val="21"/>
                <w:szCs w:val="21"/>
              </w:rPr>
              <w:t xml:space="preserve">上述每项应逐条叙述，制度全面合理、可行性强、操作性强、贴合项目实际的得3分；制度基本合理、具有一定的可行性、具有一定的操作性、与项目实际基本贴合的得1</w:t>
            </w:r>
            <w:r>
              <w:rPr>
                <w:rFonts w:ascii="宋体" w:hAnsi="宋体" w:cs="宋体"/>
                <w:sz w:val="21"/>
                <w:szCs w:val="21"/>
              </w:rPr>
              <w:t xml:space="preserve">.5</w:t>
            </w:r>
            <w:r>
              <w:rPr>
                <w:rFonts w:hint="eastAsia" w:ascii="宋体" w:hAnsi="宋体" w:cs="宋体"/>
                <w:sz w:val="21"/>
                <w:szCs w:val="21"/>
              </w:rPr>
              <w:t xml:space="preserve">分；每项叙述内容完全脱离采购需求或未作完整叙述的不得分。本项最高得15分。</w:t>
            </w:r>
            <w:r/>
          </w:p>
        </w:tc>
        <w:tc>
          <w:tcPr>
            <w:tcW w:w="1253"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15</w:t>
            </w:r>
            <w:r>
              <w:rPr>
                <w:rFonts w:hint="eastAsia" w:ascii="宋体" w:hAnsi="宋体" w:cs="宋体"/>
                <w:sz w:val="21"/>
                <w:szCs w:val="21"/>
              </w:rPr>
              <w:t xml:space="preserve">分</w:t>
            </w:r>
            <w:r/>
          </w:p>
        </w:tc>
      </w:tr>
      <w:tr>
        <w:trPr>
          <w:trHeight w:val="110"/>
        </w:trPr>
        <w:tc>
          <w:tcPr>
            <w:tcW w:w="131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宋体"/>
                <w:sz w:val="21"/>
                <w:szCs w:val="21"/>
              </w:rPr>
            </w:pPr>
            <w:r/>
            <w:bookmarkStart w:id="132" w:name="_Hlk181800419"/>
            <w:r>
              <w:rPr>
                <w:rFonts w:hint="eastAsia" w:ascii="宋体" w:hAnsi="宋体"/>
                <w:sz w:val="21"/>
                <w:szCs w:val="21"/>
              </w:rPr>
              <w:t xml:space="preserve">管理服务方案</w:t>
            </w:r>
            <w:bookmarkEnd w:id="132"/>
            <w:r/>
            <w:r/>
          </w:p>
        </w:tc>
        <w:tc>
          <w:tcPr>
            <w:tcW w:w="5365" w:type="dxa"/>
            <w:vAlign w:val="center"/>
            <w:textDirection w:val="lrTb"/>
            <w:noWrap w:val="false"/>
          </w:tcPr>
          <w:p>
            <w:pPr>
              <w:ind w:left="0"/>
              <w:widowControl w:val="off"/>
              <w:rPr>
                <w:rFonts w:ascii="宋体" w:hAnsi="宋体" w:cs="宋体"/>
                <w:sz w:val="21"/>
                <w:szCs w:val="21"/>
              </w:rPr>
            </w:pPr>
            <w:r>
              <w:rPr>
                <w:rFonts w:hint="eastAsia" w:ascii="宋体" w:hAnsi="宋体" w:cs="宋体"/>
                <w:sz w:val="21"/>
                <w:szCs w:val="21"/>
              </w:rPr>
              <w:t xml:space="preserve">响应</w:t>
            </w:r>
            <w:r>
              <w:rPr>
                <w:rFonts w:hint="eastAsia" w:ascii="宋体" w:hAnsi="宋体" w:cs="宋体"/>
                <w:sz w:val="21"/>
                <w:szCs w:val="21"/>
              </w:rPr>
              <w:t xml:space="preserve">人根据本项目特点，制定下列管理服务方案。</w:t>
            </w:r>
            <w:r/>
          </w:p>
          <w:p>
            <w:pPr>
              <w:ind w:left="0"/>
              <w:widowControl w:val="off"/>
              <w:rPr>
                <w:rFonts w:ascii="宋体" w:hAnsi="宋体"/>
                <w:sz w:val="21"/>
                <w:szCs w:val="21"/>
              </w:rPr>
            </w:pPr>
            <w:r>
              <w:rPr>
                <w:rFonts w:hint="eastAsia" w:ascii="宋体" w:hAnsi="宋体"/>
                <w:sz w:val="21"/>
                <w:szCs w:val="21"/>
              </w:rPr>
              <w:t xml:space="preserve">1.保安及消控值班服务方案；</w:t>
            </w:r>
            <w:r/>
          </w:p>
          <w:p>
            <w:pPr>
              <w:ind w:left="0"/>
              <w:widowControl w:val="off"/>
              <w:rPr>
                <w:rFonts w:ascii="宋体" w:hAnsi="宋体"/>
                <w:sz w:val="21"/>
                <w:szCs w:val="21"/>
              </w:rPr>
            </w:pPr>
            <w:r>
              <w:rPr>
                <w:rFonts w:hint="eastAsia" w:ascii="宋体" w:hAnsi="宋体"/>
                <w:sz w:val="21"/>
                <w:szCs w:val="21"/>
              </w:rPr>
              <w:t xml:space="preserve">2.保洁服务方案；</w:t>
            </w:r>
            <w:r/>
          </w:p>
          <w:p>
            <w:pPr>
              <w:ind w:left="0"/>
              <w:widowControl w:val="off"/>
              <w:rPr>
                <w:rFonts w:ascii="宋体" w:hAnsi="宋体"/>
                <w:sz w:val="21"/>
                <w:szCs w:val="21"/>
              </w:rPr>
            </w:pPr>
            <w:r>
              <w:rPr>
                <w:rFonts w:hint="eastAsia" w:ascii="宋体" w:hAnsi="宋体"/>
                <w:sz w:val="21"/>
                <w:szCs w:val="21"/>
              </w:rPr>
              <w:t xml:space="preserve">3.工程服务方案；</w:t>
            </w:r>
            <w:r/>
          </w:p>
          <w:p>
            <w:pPr>
              <w:ind w:left="0"/>
              <w:widowControl w:val="off"/>
              <w:rPr>
                <w:rFonts w:ascii="宋体" w:hAnsi="宋体"/>
                <w:sz w:val="21"/>
                <w:szCs w:val="21"/>
              </w:rPr>
            </w:pPr>
            <w:r>
              <w:rPr>
                <w:rFonts w:hint="eastAsia" w:ascii="宋体" w:hAnsi="宋体"/>
                <w:sz w:val="21"/>
                <w:szCs w:val="21"/>
              </w:rPr>
              <w:t xml:space="preserve">4.客服服务方案；</w:t>
            </w:r>
            <w:r/>
          </w:p>
          <w:p>
            <w:pPr>
              <w:ind w:left="0"/>
              <w:widowControl w:val="off"/>
              <w:rPr>
                <w:rFonts w:ascii="宋体" w:hAnsi="宋体"/>
                <w:sz w:val="21"/>
                <w:szCs w:val="21"/>
              </w:rPr>
            </w:pPr>
            <w:r>
              <w:rPr>
                <w:rFonts w:hint="eastAsia" w:ascii="宋体" w:hAnsi="宋体"/>
                <w:sz w:val="21"/>
                <w:szCs w:val="21"/>
              </w:rPr>
              <w:t xml:space="preserve">5.进退场交接服务方案；</w:t>
            </w:r>
            <w:r/>
          </w:p>
          <w:p>
            <w:pPr>
              <w:ind w:left="0"/>
              <w:widowControl w:val="off"/>
              <w:rPr>
                <w:rFonts w:ascii="宋体" w:hAnsi="宋体"/>
                <w:sz w:val="21"/>
                <w:szCs w:val="21"/>
              </w:rPr>
            </w:pPr>
            <w:r>
              <w:rPr>
                <w:rFonts w:hint="eastAsia" w:ascii="宋体" w:hAnsi="宋体"/>
                <w:sz w:val="21"/>
                <w:szCs w:val="21"/>
              </w:rPr>
              <w:t xml:space="preserve">6.年度培训计划及运行服务方案；</w:t>
            </w:r>
            <w:r/>
          </w:p>
          <w:p>
            <w:pPr>
              <w:ind w:left="0"/>
              <w:widowControl w:val="off"/>
              <w:rPr>
                <w:rFonts w:ascii="宋体" w:hAnsi="宋体" w:cs="宋体"/>
                <w:sz w:val="21"/>
                <w:szCs w:val="21"/>
              </w:rPr>
            </w:pPr>
            <w:r>
              <w:rPr>
                <w:rFonts w:hint="eastAsia" w:ascii="宋体" w:hAnsi="宋体" w:cs="宋体"/>
                <w:sz w:val="21"/>
                <w:szCs w:val="21"/>
              </w:rPr>
              <w:t xml:space="preserve">7.应急情况处理管理服务方案；</w:t>
            </w:r>
            <w:r/>
          </w:p>
          <w:p>
            <w:pPr>
              <w:ind w:left="0"/>
              <w:widowControl w:val="off"/>
              <w:rPr>
                <w:rFonts w:cs="宋体"/>
              </w:rPr>
            </w:pPr>
            <w:r>
              <w:rPr>
                <w:rFonts w:hint="eastAsia" w:ascii="宋体" w:hAnsi="宋体"/>
                <w:sz w:val="21"/>
                <w:szCs w:val="21"/>
              </w:rPr>
              <w:t xml:space="preserve">8</w:t>
            </w:r>
            <w:r>
              <w:rPr>
                <w:rFonts w:ascii="宋体" w:hAnsi="宋体"/>
                <w:sz w:val="21"/>
                <w:szCs w:val="21"/>
              </w:rPr>
              <w:t xml:space="preserve">.</w:t>
            </w:r>
            <w:r>
              <w:rPr>
                <w:rFonts w:hint="eastAsia" w:ascii="宋体" w:hAnsi="宋体"/>
                <w:sz w:val="21"/>
                <w:szCs w:val="21"/>
              </w:rPr>
              <w:t xml:space="preserve">特色创新服务方案。</w:t>
            </w:r>
            <w:r/>
          </w:p>
          <w:p>
            <w:pPr>
              <w:ind w:left="0"/>
              <w:widowControl w:val="off"/>
              <w:rPr>
                <w:rFonts w:ascii="宋体" w:hAnsi="宋体" w:cs="宋体"/>
                <w:sz w:val="21"/>
                <w:szCs w:val="21"/>
              </w:rPr>
            </w:pPr>
            <w:r>
              <w:rPr>
                <w:rFonts w:hint="eastAsia" w:ascii="宋体" w:hAnsi="宋体" w:cs="宋体"/>
                <w:sz w:val="21"/>
                <w:szCs w:val="21"/>
              </w:rPr>
              <w:t xml:space="preserve">上述每项应逐条叙述，方案全面合理、可行性强、操作性强、贴合项目实际的得3分；方案基本合理、具有一定的可行性、具有一定的操作性、与项目实际基本贴合的得1</w:t>
            </w:r>
            <w:r>
              <w:rPr>
                <w:rFonts w:ascii="宋体" w:hAnsi="宋体" w:cs="宋体"/>
                <w:sz w:val="21"/>
                <w:szCs w:val="21"/>
              </w:rPr>
              <w:t xml:space="preserve">.5</w:t>
            </w:r>
            <w:r>
              <w:rPr>
                <w:rFonts w:hint="eastAsia" w:ascii="宋体" w:hAnsi="宋体" w:cs="宋体"/>
                <w:sz w:val="21"/>
                <w:szCs w:val="21"/>
              </w:rPr>
              <w:t xml:space="preserve">分；每项叙述内容完全脱离采购需求或未作完整叙述的不得分。本项最高得24分。</w:t>
            </w:r>
            <w:r/>
          </w:p>
        </w:tc>
        <w:tc>
          <w:tcPr>
            <w:tcW w:w="1253"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24</w:t>
            </w:r>
            <w:r>
              <w:rPr>
                <w:rFonts w:hint="eastAsia" w:ascii="宋体" w:hAnsi="宋体" w:cs="宋体"/>
                <w:sz w:val="21"/>
                <w:szCs w:val="21"/>
              </w:rPr>
              <w:t xml:space="preserve">分</w:t>
            </w:r>
            <w:r/>
          </w:p>
        </w:tc>
      </w:tr>
      <w:tr>
        <w:trPr>
          <w:trHeight w:val="765"/>
        </w:trPr>
        <w:tc>
          <w:tcPr>
            <w:tcW w:w="131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widowControl w:val="off"/>
              <w:rPr>
                <w:rFonts w:ascii="宋体" w:hAnsi="宋体" w:cs="宋体"/>
                <w:sz w:val="21"/>
                <w:szCs w:val="21"/>
              </w:rPr>
            </w:pPr>
            <w:r/>
            <w:bookmarkStart w:id="133" w:name="_Hlk181800431"/>
            <w:r>
              <w:rPr>
                <w:rFonts w:hint="eastAsia" w:ascii="宋体" w:hAnsi="宋体" w:cs="宋体"/>
                <w:sz w:val="21"/>
                <w:szCs w:val="21"/>
              </w:rPr>
              <w:t xml:space="preserve">▲项目经理</w:t>
            </w:r>
            <w:bookmarkEnd w:id="133"/>
            <w:r/>
            <w:r/>
          </w:p>
        </w:tc>
        <w:tc>
          <w:tcPr>
            <w:tcW w:w="5365" w:type="dxa"/>
            <w:vAlign w:val="center"/>
            <w:textDirection w:val="lrTb"/>
            <w:noWrap w:val="false"/>
          </w:tcPr>
          <w:p>
            <w:pPr>
              <w:ind w:left="0"/>
              <w:widowControl w:val="off"/>
              <w:rPr>
                <w:rFonts w:ascii="宋体" w:hAnsi="宋体" w:cs="宋体"/>
                <w:bCs/>
                <w:sz w:val="21"/>
                <w:szCs w:val="21"/>
                <w:lang w:bidi="ar"/>
              </w:rPr>
            </w:pPr>
            <w:r>
              <w:rPr>
                <w:rFonts w:hint="eastAsia" w:ascii="宋体" w:hAnsi="宋体" w:cs="宋体"/>
                <w:color w:val="000000"/>
                <w:sz w:val="21"/>
                <w:szCs w:val="21"/>
              </w:rPr>
              <w:t xml:space="preserve">响应</w:t>
            </w:r>
            <w:r>
              <w:rPr>
                <w:rFonts w:hint="eastAsia" w:ascii="宋体" w:hAnsi="宋体" w:cs="宋体"/>
                <w:color w:val="000000"/>
                <w:sz w:val="21"/>
                <w:szCs w:val="21"/>
              </w:rPr>
              <w:t xml:space="preserve">人拟派的项目经理具备：</w:t>
            </w:r>
            <w:r>
              <w:rPr>
                <w:rFonts w:hint="eastAsia" w:ascii="宋体" w:hAnsi="宋体" w:cs="宋体"/>
                <w:b/>
                <w:color w:val="000000"/>
                <w:sz w:val="21"/>
                <w:szCs w:val="21"/>
              </w:rPr>
              <w:t xml:space="preserve">（成交</w:t>
            </w:r>
            <w:r>
              <w:rPr>
                <w:rFonts w:hint="eastAsia" w:ascii="宋体" w:hAnsi="宋体" w:cs="宋体"/>
                <w:b/>
                <w:color w:val="000000"/>
                <w:sz w:val="21"/>
                <w:szCs w:val="21"/>
              </w:rPr>
              <w:t xml:space="preserve">后必须在本项目工作）</w:t>
            </w:r>
            <w:r/>
          </w:p>
          <w:p>
            <w:pPr>
              <w:ind w:left="0"/>
              <w:widowControl w:val="off"/>
              <w:rPr>
                <w:rFonts w:ascii="宋体" w:hAnsi="宋体" w:cs="宋体"/>
                <w:sz w:val="21"/>
                <w:szCs w:val="21"/>
                <w:lang w:bidi="ar"/>
              </w:rPr>
            </w:pPr>
            <w:r>
              <w:rPr>
                <w:rFonts w:hint="eastAsia" w:ascii="宋体" w:hAnsi="宋体" w:cs="宋体"/>
                <w:sz w:val="21"/>
                <w:szCs w:val="21"/>
                <w:lang w:bidi="ar"/>
              </w:rPr>
              <w:t xml:space="preserve">1.</w:t>
            </w:r>
            <w:r>
              <w:rPr>
                <w:rFonts w:hint="eastAsia" w:ascii="宋体" w:hAnsi="宋体" w:cs="宋体"/>
                <w:sz w:val="21"/>
                <w:szCs w:val="21"/>
                <w:lang w:bidi="ar"/>
              </w:rPr>
              <w:t xml:space="preserve">本科及</w:t>
            </w:r>
            <w:r>
              <w:rPr>
                <w:rFonts w:hint="eastAsia" w:ascii="宋体" w:hAnsi="宋体" w:cs="宋体"/>
                <w:sz w:val="21"/>
                <w:szCs w:val="21"/>
                <w:lang w:bidi="ar"/>
              </w:rPr>
              <w:t xml:space="preserve">以上学历的，得1分；</w:t>
            </w:r>
            <w:r/>
          </w:p>
          <w:p>
            <w:pPr>
              <w:ind w:left="0"/>
              <w:widowControl w:val="off"/>
              <w:rPr>
                <w:rFonts w:ascii="宋体" w:hAnsi="宋体" w:cs="宋体"/>
                <w:sz w:val="21"/>
                <w:szCs w:val="21"/>
                <w:lang w:bidi="ar"/>
              </w:rPr>
            </w:pPr>
            <w:r>
              <w:rPr>
                <w:rFonts w:hint="eastAsia" w:ascii="宋体" w:hAnsi="宋体" w:cs="宋体"/>
                <w:sz w:val="21"/>
                <w:szCs w:val="21"/>
                <w:lang w:bidi="ar"/>
              </w:rPr>
              <w:t xml:space="preserve">2.具有红十字会颁发的救护培训合格证书的，得1分；</w:t>
            </w:r>
            <w:r/>
          </w:p>
          <w:p>
            <w:pPr>
              <w:ind w:left="0"/>
              <w:widowControl w:val="off"/>
              <w:rPr>
                <w:rFonts w:ascii="宋体" w:hAnsi="宋体" w:cs="宋体"/>
                <w:sz w:val="21"/>
                <w:szCs w:val="21"/>
                <w:lang w:bidi="ar"/>
              </w:rPr>
            </w:pPr>
            <w:r>
              <w:rPr>
                <w:rFonts w:hint="eastAsia" w:ascii="宋体" w:hAnsi="宋体" w:cs="宋体"/>
                <w:sz w:val="21"/>
                <w:szCs w:val="21"/>
                <w:lang w:bidi="ar"/>
              </w:rPr>
              <w:t xml:space="preserve">3.具有三年及以上相关管理工作经验的，得1分。</w:t>
            </w:r>
            <w:r/>
          </w:p>
          <w:p>
            <w:pPr>
              <w:ind w:left="0"/>
              <w:spacing w:after="120"/>
              <w:rPr>
                <w:rFonts w:cs="宋体"/>
              </w:rPr>
            </w:pPr>
            <w:r>
              <w:rPr>
                <w:rFonts w:hint="eastAsia" w:ascii="宋体" w:hAnsi="宋体" w:cs="宋体"/>
                <w:sz w:val="21"/>
                <w:szCs w:val="21"/>
                <w:lang w:bidi="ar"/>
              </w:rPr>
              <w:t xml:space="preserve">本项最高得3分。</w:t>
            </w:r>
            <w:r/>
          </w:p>
          <w:p>
            <w:pPr>
              <w:ind w:left="0"/>
              <w:widowControl w:val="off"/>
              <w:rPr>
                <w:rFonts w:ascii="宋体" w:hAnsi="宋体" w:cs="宋体"/>
                <w:b/>
                <w:sz w:val="21"/>
                <w:szCs w:val="21"/>
              </w:rPr>
            </w:pPr>
            <w:r>
              <w:rPr>
                <w:rFonts w:hint="eastAsia" w:ascii="宋体" w:hAnsi="宋体" w:cs="宋体"/>
                <w:b/>
                <w:color w:val="000000"/>
                <w:sz w:val="21"/>
                <w:szCs w:val="21"/>
              </w:rPr>
              <w:t xml:space="preserve">注：响应文件内提供身份证扫描件、有效证书或证明扫描件、工作经验证明、响应人为其缴纳的最新一期社保证明资料并加盖响应</w:t>
            </w:r>
            <w:r>
              <w:rPr>
                <w:rFonts w:hint="eastAsia" w:ascii="宋体" w:hAnsi="宋体" w:cs="宋体"/>
                <w:b/>
                <w:color w:val="000000"/>
                <w:sz w:val="21"/>
                <w:szCs w:val="21"/>
              </w:rPr>
              <w:t xml:space="preserve">人公章，否则不得分。</w:t>
            </w:r>
            <w:r/>
          </w:p>
        </w:tc>
        <w:tc>
          <w:tcPr>
            <w:tcW w:w="1253"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分</w:t>
            </w:r>
            <w:r/>
          </w:p>
        </w:tc>
      </w:tr>
      <w:tr>
        <w:trPr>
          <w:trHeight w:val="765"/>
        </w:trPr>
        <w:tc>
          <w:tcPr>
            <w:tcW w:w="131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widowControl w:val="off"/>
              <w:rPr>
                <w:rFonts w:ascii="宋体" w:hAnsi="宋体" w:cs="宋体"/>
                <w:sz w:val="21"/>
                <w:szCs w:val="21"/>
              </w:rPr>
            </w:pPr>
            <w:r/>
            <w:bookmarkStart w:id="134" w:name="_Hlk181800441"/>
            <w:r>
              <w:rPr>
                <w:rFonts w:hint="eastAsia" w:cs="宋体"/>
                <w:szCs w:val="24"/>
              </w:rPr>
              <w:t xml:space="preserve">▲</w:t>
            </w:r>
            <w:r>
              <w:rPr>
                <w:rFonts w:hint="eastAsia" w:cs="宋体"/>
                <w:sz w:val="21"/>
                <w:szCs w:val="28"/>
              </w:rPr>
              <w:t xml:space="preserve">保安主管</w:t>
            </w:r>
            <w:bookmarkEnd w:id="134"/>
            <w:r/>
            <w:r/>
          </w:p>
        </w:tc>
        <w:tc>
          <w:tcPr>
            <w:tcW w:w="5365" w:type="dxa"/>
            <w:vAlign w:val="center"/>
            <w:textDirection w:val="lrTb"/>
            <w:noWrap w:val="false"/>
          </w:tcPr>
          <w:p>
            <w:pPr>
              <w:ind w:left="0"/>
              <w:widowControl w:val="off"/>
              <w:rPr>
                <w:rFonts w:ascii="宋体" w:hAnsi="宋体" w:cs="宋体"/>
                <w:bCs/>
                <w:sz w:val="21"/>
                <w:szCs w:val="21"/>
                <w:lang w:bidi="ar"/>
              </w:rPr>
            </w:pPr>
            <w:r>
              <w:rPr>
                <w:rFonts w:hint="eastAsia" w:ascii="宋体" w:hAnsi="宋体" w:cs="宋体"/>
                <w:color w:val="000000"/>
                <w:sz w:val="21"/>
                <w:szCs w:val="21"/>
              </w:rPr>
              <w:t xml:space="preserve">响应</w:t>
            </w:r>
            <w:r>
              <w:rPr>
                <w:rFonts w:hint="eastAsia" w:ascii="宋体" w:hAnsi="宋体" w:cs="宋体"/>
                <w:color w:val="000000"/>
                <w:sz w:val="21"/>
                <w:szCs w:val="21"/>
              </w:rPr>
              <w:t xml:space="preserve">人拟派的保安主管具备：</w:t>
            </w:r>
            <w:r>
              <w:rPr>
                <w:rFonts w:hint="eastAsia" w:ascii="宋体" w:hAnsi="宋体" w:cs="宋体"/>
                <w:b/>
                <w:color w:val="000000"/>
                <w:sz w:val="21"/>
                <w:szCs w:val="21"/>
              </w:rPr>
              <w:t xml:space="preserve">（成交</w:t>
            </w:r>
            <w:r>
              <w:rPr>
                <w:rFonts w:hint="eastAsia" w:ascii="宋体" w:hAnsi="宋体" w:cs="宋体"/>
                <w:b/>
                <w:color w:val="000000"/>
                <w:sz w:val="21"/>
                <w:szCs w:val="21"/>
              </w:rPr>
              <w:t xml:space="preserve">后必须在本项目工作）</w:t>
            </w:r>
            <w:r/>
          </w:p>
          <w:p>
            <w:pPr>
              <w:ind w:left="0"/>
              <w:widowControl w:val="off"/>
              <w:rPr>
                <w:rFonts w:ascii="宋体" w:hAnsi="宋体" w:cs="宋体"/>
                <w:sz w:val="21"/>
                <w:szCs w:val="21"/>
                <w:lang w:bidi="ar"/>
              </w:rPr>
            </w:pPr>
            <w:r>
              <w:rPr>
                <w:rFonts w:hint="eastAsia" w:ascii="宋体" w:hAnsi="宋体" w:cs="宋体"/>
                <w:sz w:val="21"/>
                <w:szCs w:val="21"/>
                <w:lang w:bidi="ar"/>
              </w:rPr>
              <w:t xml:space="preserve">1.</w:t>
            </w:r>
            <w:r>
              <w:rPr>
                <w:rFonts w:hint="eastAsia" w:ascii="宋体" w:hAnsi="宋体" w:cs="宋体"/>
                <w:sz w:val="21"/>
                <w:szCs w:val="21"/>
                <w:lang w:bidi="ar"/>
              </w:rPr>
              <w:t xml:space="preserve">具有大专及</w:t>
            </w:r>
            <w:r>
              <w:rPr>
                <w:rFonts w:hint="eastAsia" w:ascii="宋体" w:hAnsi="宋体" w:cs="宋体"/>
                <w:sz w:val="21"/>
                <w:szCs w:val="21"/>
                <w:lang w:bidi="ar"/>
              </w:rPr>
              <w:t xml:space="preserve">以上学历的，得1分；</w:t>
            </w:r>
            <w:r/>
          </w:p>
          <w:p>
            <w:pPr>
              <w:ind w:left="0"/>
              <w:widowControl w:val="off"/>
              <w:rPr>
                <w:rFonts w:ascii="宋体" w:hAnsi="宋体" w:cs="宋体"/>
                <w:sz w:val="21"/>
                <w:szCs w:val="21"/>
                <w:lang w:bidi="ar"/>
              </w:rPr>
            </w:pPr>
            <w:r>
              <w:rPr>
                <w:rFonts w:hint="eastAsia" w:ascii="宋体" w:hAnsi="宋体" w:cs="宋体"/>
                <w:sz w:val="21"/>
                <w:szCs w:val="21"/>
                <w:lang w:bidi="ar"/>
              </w:rPr>
              <w:t xml:space="preserve">2.具有红十字会颁发的救护培训合格证书的，得1分；</w:t>
            </w:r>
            <w:r/>
          </w:p>
          <w:p>
            <w:pPr>
              <w:ind w:left="0"/>
              <w:widowControl w:val="off"/>
              <w:rPr>
                <w:rFonts w:ascii="宋体" w:hAnsi="宋体" w:cs="宋体"/>
                <w:sz w:val="21"/>
                <w:szCs w:val="21"/>
                <w:lang w:bidi="ar"/>
              </w:rPr>
            </w:pPr>
            <w:r>
              <w:rPr>
                <w:rFonts w:hint="eastAsia" w:ascii="宋体" w:hAnsi="宋体" w:cs="宋体"/>
                <w:sz w:val="21"/>
                <w:szCs w:val="21"/>
                <w:lang w:bidi="ar"/>
              </w:rPr>
              <w:t xml:space="preserve">3.具有三年及以上相关管理工作经验的，得1分。</w:t>
            </w:r>
            <w:r/>
          </w:p>
          <w:p>
            <w:pPr>
              <w:ind w:left="0"/>
              <w:spacing w:after="120"/>
              <w:rPr>
                <w:rFonts w:cs="宋体"/>
              </w:rPr>
            </w:pPr>
            <w:r>
              <w:rPr>
                <w:rFonts w:hint="eastAsia" w:ascii="宋体" w:hAnsi="宋体" w:cs="宋体"/>
                <w:sz w:val="21"/>
                <w:szCs w:val="21"/>
                <w:lang w:bidi="ar"/>
              </w:rPr>
              <w:t xml:space="preserve">本项最高得</w:t>
            </w:r>
            <w:r>
              <w:rPr>
                <w:rFonts w:ascii="宋体" w:hAnsi="宋体" w:cs="宋体"/>
                <w:sz w:val="21"/>
                <w:szCs w:val="21"/>
                <w:lang w:bidi="ar"/>
              </w:rPr>
              <w:t xml:space="preserve">3</w:t>
            </w:r>
            <w:r>
              <w:rPr>
                <w:rFonts w:hint="eastAsia" w:ascii="宋体" w:hAnsi="宋体" w:cs="宋体"/>
                <w:sz w:val="21"/>
                <w:szCs w:val="21"/>
                <w:lang w:bidi="ar"/>
              </w:rPr>
              <w:t xml:space="preserve">分。</w:t>
            </w:r>
            <w:r/>
          </w:p>
          <w:p>
            <w:pPr>
              <w:ind w:left="0"/>
              <w:widowControl w:val="off"/>
              <w:rPr>
                <w:rFonts w:ascii="宋体" w:hAnsi="宋体"/>
                <w:sz w:val="21"/>
                <w:szCs w:val="21"/>
              </w:rPr>
            </w:pPr>
            <w:r>
              <w:rPr>
                <w:rFonts w:hint="eastAsia" w:ascii="宋体" w:hAnsi="宋体" w:cs="宋体"/>
                <w:b/>
                <w:color w:val="000000"/>
                <w:sz w:val="21"/>
                <w:szCs w:val="21"/>
              </w:rPr>
              <w:t xml:space="preserve">注：响应文件内提供身份证扫描件、有效证书或证明扫描件、工作经验证明、响应人为其缴纳的最新一期社保证明资料并加盖响应</w:t>
            </w:r>
            <w:r>
              <w:rPr>
                <w:rFonts w:hint="eastAsia" w:ascii="宋体" w:hAnsi="宋体" w:cs="宋体"/>
                <w:b/>
                <w:color w:val="000000"/>
                <w:sz w:val="21"/>
                <w:szCs w:val="21"/>
              </w:rPr>
              <w:t xml:space="preserve">人公章，否则不得分。</w:t>
            </w:r>
            <w:r/>
          </w:p>
        </w:tc>
        <w:tc>
          <w:tcPr>
            <w:tcW w:w="1253"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分</w:t>
            </w:r>
            <w:r/>
          </w:p>
        </w:tc>
      </w:tr>
      <w:tr>
        <w:trPr>
          <w:trHeight w:val="268"/>
        </w:trPr>
        <w:tc>
          <w:tcPr>
            <w:tcW w:w="131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widowControl w:val="off"/>
              <w:rPr>
                <w:rFonts w:ascii="宋体" w:hAnsi="宋体" w:cs="宋体"/>
                <w:sz w:val="21"/>
                <w:szCs w:val="21"/>
              </w:rPr>
            </w:pPr>
            <w:r/>
            <w:bookmarkStart w:id="135" w:name="_Hlk181800447"/>
            <w:r>
              <w:rPr>
                <w:rFonts w:hint="eastAsia" w:ascii="宋体" w:hAnsi="宋体" w:cs="宋体"/>
                <w:sz w:val="21"/>
                <w:szCs w:val="21"/>
              </w:rPr>
              <w:t xml:space="preserve">▲客服</w:t>
            </w:r>
            <w:bookmarkEnd w:id="135"/>
            <w:r>
              <w:rPr>
                <w:rFonts w:hint="eastAsia" w:ascii="宋体" w:hAnsi="宋体" w:cs="宋体"/>
                <w:sz w:val="21"/>
                <w:szCs w:val="21"/>
              </w:rPr>
              <w:t xml:space="preserve">领班</w:t>
            </w:r>
            <w:r/>
          </w:p>
        </w:tc>
        <w:tc>
          <w:tcPr>
            <w:tcW w:w="536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响应</w:t>
            </w:r>
            <w:r>
              <w:rPr>
                <w:rFonts w:ascii="宋体" w:hAnsi="宋体"/>
                <w:sz w:val="21"/>
                <w:szCs w:val="21"/>
              </w:rPr>
              <w:t xml:space="preserve">人拟派本项目</w:t>
            </w:r>
            <w:r>
              <w:rPr>
                <w:rFonts w:hint="eastAsia" w:ascii="宋体" w:hAnsi="宋体"/>
                <w:sz w:val="21"/>
                <w:szCs w:val="21"/>
              </w:rPr>
              <w:t xml:space="preserve">客服领班具备</w:t>
            </w:r>
            <w:r>
              <w:rPr>
                <w:rFonts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1.大专及以上学历证书，</w:t>
            </w:r>
            <w:r>
              <w:rPr>
                <w:rFonts w:hint="eastAsia" w:ascii="宋体" w:hAnsi="宋体"/>
                <w:sz w:val="21"/>
                <w:szCs w:val="21"/>
              </w:rPr>
              <w:t xml:space="preserve">得</w:t>
            </w:r>
            <w:r>
              <w:rPr>
                <w:rFonts w:hint="eastAsia" w:ascii="宋体" w:hAnsi="宋体"/>
                <w:sz w:val="21"/>
                <w:szCs w:val="21"/>
              </w:rPr>
              <w:t xml:space="preserve">1分</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本项最高得1分。</w:t>
            </w:r>
            <w:r/>
          </w:p>
          <w:p>
            <w:pPr>
              <w:ind w:left="0"/>
              <w:widowControl w:val="off"/>
              <w:rPr>
                <w:rFonts w:ascii="宋体" w:hAnsi="宋体"/>
                <w:sz w:val="21"/>
                <w:szCs w:val="21"/>
              </w:rPr>
            </w:pPr>
            <w:r>
              <w:rPr>
                <w:rFonts w:hint="eastAsia" w:ascii="宋体" w:hAnsi="宋体" w:cs="宋体"/>
                <w:b/>
                <w:color w:val="000000"/>
                <w:sz w:val="21"/>
                <w:szCs w:val="21"/>
              </w:rPr>
              <w:t xml:space="preserve">注：</w:t>
            </w:r>
            <w:r>
              <w:rPr>
                <w:rFonts w:hint="eastAsia" w:ascii="宋体" w:hAnsi="宋体" w:cs="宋体"/>
                <w:b/>
                <w:sz w:val="21"/>
                <w:szCs w:val="21"/>
              </w:rPr>
              <w:t xml:space="preserve">响应</w:t>
            </w:r>
            <w:r>
              <w:rPr>
                <w:rFonts w:hint="eastAsia" w:ascii="宋体" w:hAnsi="宋体" w:cs="宋体"/>
                <w:b/>
                <w:sz w:val="21"/>
                <w:szCs w:val="21"/>
              </w:rPr>
              <w:t xml:space="preserve">文件内须</w:t>
            </w:r>
            <w:r>
              <w:rPr>
                <w:rFonts w:hint="eastAsia" w:ascii="宋体" w:hAnsi="宋体" w:cs="宋体"/>
                <w:b/>
                <w:color w:val="000000"/>
                <w:sz w:val="21"/>
                <w:szCs w:val="21"/>
              </w:rPr>
              <w:t xml:space="preserve">提供身份证扫描件、有效证书或证明扫描件、响应人为其缴纳的最新一期社保证明资料并加盖响应</w:t>
            </w:r>
            <w:r>
              <w:rPr>
                <w:rFonts w:hint="eastAsia" w:ascii="宋体" w:hAnsi="宋体" w:cs="宋体"/>
                <w:b/>
                <w:color w:val="000000"/>
                <w:sz w:val="21"/>
                <w:szCs w:val="21"/>
              </w:rPr>
              <w:t xml:space="preserve">人公章</w:t>
            </w:r>
            <w:r>
              <w:rPr>
                <w:rFonts w:hint="eastAsia" w:ascii="宋体" w:hAnsi="宋体" w:cs="宋体"/>
                <w:b/>
                <w:sz w:val="21"/>
                <w:szCs w:val="21"/>
                <w:lang w:val="zh-CN" w:bidi="zh-CN"/>
              </w:rPr>
              <w:t xml:space="preserve">，未提供不得分</w:t>
            </w:r>
            <w:r>
              <w:rPr>
                <w:rFonts w:hint="eastAsia" w:ascii="宋体" w:hAnsi="宋体" w:cs="宋体"/>
                <w:b/>
                <w:color w:val="000000"/>
                <w:sz w:val="21"/>
                <w:szCs w:val="21"/>
              </w:rPr>
              <w:t xml:space="preserve">。</w:t>
            </w:r>
            <w:r/>
          </w:p>
        </w:tc>
        <w:tc>
          <w:tcPr>
            <w:tcW w:w="1253"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分</w:t>
            </w:r>
            <w:r/>
          </w:p>
          <w:p>
            <w:pPr>
              <w:ind w:left="400"/>
              <w:spacing w:after="120"/>
              <w:rPr>
                <w:rFonts w:cs="宋体"/>
              </w:rPr>
            </w:pPr>
            <w:r>
              <w:rPr>
                <w:rFonts w:cs="宋体"/>
              </w:rPr>
            </w:r>
            <w:r/>
          </w:p>
        </w:tc>
      </w:tr>
      <w:tr>
        <w:trPr>
          <w:trHeight w:val="268"/>
        </w:trPr>
        <w:tc>
          <w:tcPr>
            <w:tcW w:w="131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134" w:type="dxa"/>
            <w:vAlign w:val="center"/>
            <w:textDirection w:val="lrTb"/>
            <w:noWrap w:val="false"/>
          </w:tcPr>
          <w:p>
            <w:pPr>
              <w:ind w:left="0"/>
              <w:jc w:val="center"/>
              <w:widowControl w:val="off"/>
              <w:rPr>
                <w:rFonts w:ascii="宋体" w:hAnsi="宋体"/>
                <w:sz w:val="21"/>
                <w:szCs w:val="21"/>
              </w:rPr>
            </w:pPr>
            <w:r>
              <w:rPr>
                <w:rFonts w:hint="eastAsia" w:ascii="宋体" w:hAnsi="宋体" w:cs="宋体"/>
                <w:b/>
                <w:bCs/>
                <w:color w:val="000000"/>
                <w:sz w:val="21"/>
                <w:szCs w:val="21"/>
              </w:rPr>
              <w:t xml:space="preserve">▲</w:t>
            </w:r>
            <w:r>
              <w:rPr>
                <w:rFonts w:hint="eastAsia" w:ascii="宋体" w:hAnsi="宋体" w:cs="宋体"/>
                <w:bCs/>
                <w:sz w:val="21"/>
                <w:szCs w:val="21"/>
                <w:lang w:bidi="ar"/>
              </w:rPr>
              <w:t xml:space="preserve">秩序维护及</w:t>
            </w:r>
            <w:r>
              <w:rPr>
                <w:rFonts w:hint="eastAsia" w:ascii="宋体" w:hAnsi="宋体" w:cs="宋体"/>
                <w:sz w:val="21"/>
                <w:szCs w:val="21"/>
              </w:rPr>
              <w:t xml:space="preserve">消控值班</w:t>
            </w:r>
            <w:r/>
          </w:p>
        </w:tc>
        <w:tc>
          <w:tcPr>
            <w:shd w:val="clear" w:color="auto" w:fill="auto"/>
            <w:tcW w:w="5365" w:type="dxa"/>
            <w:vAlign w:val="center"/>
            <w:textDirection w:val="lrTb"/>
            <w:noWrap w:val="false"/>
          </w:tcPr>
          <w:p>
            <w:pPr>
              <w:ind w:left="0"/>
              <w:widowControl w:val="off"/>
              <w:rPr>
                <w:rFonts w:ascii="宋体" w:hAnsi="宋体" w:cs="宋体"/>
                <w:bCs/>
                <w:sz w:val="21"/>
                <w:szCs w:val="21"/>
                <w:lang w:bidi="ar"/>
              </w:rPr>
            </w:pPr>
            <w:r>
              <w:rPr>
                <w:rFonts w:hint="eastAsia" w:ascii="宋体" w:hAnsi="宋体" w:cs="宋体"/>
                <w:color w:val="000000"/>
                <w:sz w:val="21"/>
                <w:szCs w:val="21"/>
              </w:rPr>
              <w:t xml:space="preserve">响应</w:t>
            </w:r>
            <w:r>
              <w:rPr>
                <w:rFonts w:hint="eastAsia" w:ascii="宋体" w:hAnsi="宋体" w:cs="宋体"/>
                <w:color w:val="000000"/>
                <w:sz w:val="21"/>
                <w:szCs w:val="21"/>
              </w:rPr>
              <w:t xml:space="preserve">人拟派的</w:t>
            </w:r>
            <w:r>
              <w:rPr>
                <w:rFonts w:hint="eastAsia" w:ascii="宋体" w:hAnsi="宋体" w:cs="宋体"/>
                <w:bCs/>
                <w:sz w:val="21"/>
                <w:szCs w:val="21"/>
                <w:lang w:bidi="ar"/>
              </w:rPr>
              <w:t xml:space="preserve">秩序维护及</w:t>
            </w:r>
            <w:r>
              <w:rPr>
                <w:rFonts w:hint="eastAsia" w:ascii="宋体" w:hAnsi="宋体" w:cs="宋体"/>
                <w:sz w:val="21"/>
                <w:szCs w:val="21"/>
              </w:rPr>
              <w:t xml:space="preserve">消控值班</w:t>
            </w:r>
            <w:r>
              <w:rPr>
                <w:rFonts w:hint="eastAsia" w:ascii="宋体" w:hAnsi="宋体" w:cs="宋体"/>
                <w:bCs/>
                <w:sz w:val="21"/>
                <w:szCs w:val="21"/>
                <w:lang w:bidi="ar"/>
              </w:rPr>
              <w:t xml:space="preserve">人员</w:t>
            </w:r>
            <w:r>
              <w:rPr>
                <w:rFonts w:hint="eastAsia" w:ascii="宋体" w:hAnsi="宋体" w:cs="宋体"/>
                <w:color w:val="000000"/>
                <w:sz w:val="21"/>
                <w:szCs w:val="21"/>
              </w:rPr>
              <w:t xml:space="preserve">具备：</w:t>
            </w:r>
            <w:r>
              <w:rPr>
                <w:rFonts w:hint="eastAsia" w:ascii="宋体" w:hAnsi="宋体" w:cs="宋体"/>
                <w:b/>
                <w:color w:val="000000"/>
                <w:sz w:val="21"/>
                <w:szCs w:val="21"/>
              </w:rPr>
              <w:t xml:space="preserve">（成交</w:t>
            </w:r>
            <w:r>
              <w:rPr>
                <w:rFonts w:hint="eastAsia" w:ascii="宋体" w:hAnsi="宋体" w:cs="宋体"/>
                <w:b/>
                <w:color w:val="000000"/>
                <w:sz w:val="21"/>
                <w:szCs w:val="21"/>
              </w:rPr>
              <w:t xml:space="preserve">后必须在本项目工作）</w:t>
            </w:r>
            <w:r/>
          </w:p>
          <w:p>
            <w:pPr>
              <w:ind w:left="0"/>
              <w:widowControl w:val="off"/>
              <w:rPr>
                <w:rFonts w:ascii="宋体" w:hAnsi="宋体" w:cs="宋体"/>
                <w:sz w:val="21"/>
                <w:szCs w:val="21"/>
                <w:lang w:bidi="ar"/>
              </w:rPr>
            </w:pPr>
            <w:r>
              <w:rPr>
                <w:rFonts w:hint="eastAsia" w:ascii="宋体" w:hAnsi="宋体" w:cs="宋体"/>
                <w:sz w:val="21"/>
                <w:szCs w:val="21"/>
                <w:lang w:bidi="ar"/>
              </w:rPr>
              <w:t xml:space="preserve">1.</w:t>
            </w:r>
            <w:r>
              <w:rPr>
                <w:rFonts w:hint="eastAsia" w:ascii="宋体" w:hAnsi="宋体" w:cs="宋体"/>
                <w:sz w:val="21"/>
                <w:szCs w:val="21"/>
                <w:lang w:bidi="ar"/>
              </w:rPr>
              <w:t xml:space="preserve">具有大专及</w:t>
            </w:r>
            <w:r>
              <w:rPr>
                <w:rFonts w:hint="eastAsia" w:ascii="宋体" w:hAnsi="宋体" w:cs="宋体"/>
                <w:sz w:val="21"/>
                <w:szCs w:val="21"/>
                <w:lang w:bidi="ar"/>
              </w:rPr>
              <w:t xml:space="preserve">以上学历的，有1人得1分，最高3分。</w:t>
            </w:r>
            <w:r/>
          </w:p>
          <w:p>
            <w:pPr>
              <w:ind w:left="0"/>
              <w:widowControl w:val="off"/>
              <w:rPr>
                <w:rFonts w:ascii="宋体" w:hAnsi="宋体" w:cs="宋体"/>
                <w:sz w:val="21"/>
                <w:szCs w:val="21"/>
                <w:lang w:bidi="ar"/>
              </w:rPr>
            </w:pPr>
            <w:r>
              <w:rPr>
                <w:rFonts w:hint="eastAsia" w:ascii="宋体" w:hAnsi="宋体" w:cs="宋体"/>
                <w:sz w:val="21"/>
                <w:szCs w:val="21"/>
                <w:lang w:bidi="ar"/>
              </w:rPr>
              <w:t xml:space="preserve">2.具有红十字会颁发的救护培训合格证书有1人得1分，最高3</w:t>
            </w:r>
            <w:r>
              <w:rPr>
                <w:rFonts w:hint="eastAsia" w:ascii="宋体" w:hAnsi="宋体" w:cs="宋体"/>
                <w:sz w:val="21"/>
                <w:szCs w:val="21"/>
                <w:lang w:bidi="ar"/>
              </w:rPr>
              <w:t xml:space="preserve">分。</w:t>
            </w:r>
            <w:r/>
          </w:p>
          <w:p>
            <w:pPr>
              <w:ind w:left="0"/>
              <w:spacing w:after="120"/>
              <w:rPr>
                <w:rFonts w:cs="宋体"/>
              </w:rPr>
            </w:pPr>
            <w:r>
              <w:rPr>
                <w:rFonts w:hint="eastAsia" w:ascii="宋体" w:hAnsi="宋体" w:cs="宋体"/>
                <w:sz w:val="21"/>
                <w:szCs w:val="21"/>
                <w:lang w:bidi="ar"/>
              </w:rPr>
              <w:t xml:space="preserve">本项最高得6分。</w:t>
            </w:r>
            <w:r/>
          </w:p>
          <w:p>
            <w:pPr>
              <w:ind w:left="0"/>
              <w:spacing w:after="120"/>
              <w:rPr>
                <w:rFonts w:ascii="宋体" w:hAnsi="宋体" w:cs="宋体"/>
                <w:sz w:val="21"/>
                <w:szCs w:val="21"/>
              </w:rPr>
            </w:pPr>
            <w:r>
              <w:rPr>
                <w:rFonts w:hint="eastAsia" w:ascii="宋体" w:hAnsi="宋体" w:cs="宋体"/>
                <w:b/>
                <w:color w:val="000000"/>
                <w:sz w:val="21"/>
                <w:szCs w:val="21"/>
              </w:rPr>
              <w:t xml:space="preserve">注：响应文件内提供身份证扫描件、有效证书或证明扫描件、响应人为其缴纳的最新一期社保证明资料并加盖响应</w:t>
            </w:r>
            <w:r>
              <w:rPr>
                <w:rFonts w:hint="eastAsia" w:ascii="宋体" w:hAnsi="宋体" w:cs="宋体"/>
                <w:b/>
                <w:color w:val="000000"/>
                <w:sz w:val="21"/>
                <w:szCs w:val="21"/>
              </w:rPr>
              <w:t xml:space="preserve">人公章，否则不得分。</w:t>
            </w:r>
            <w:r/>
          </w:p>
        </w:tc>
        <w:tc>
          <w:tcPr>
            <w:tcW w:w="1253" w:type="dxa"/>
            <w:vAlign w:val="center"/>
            <w:textDirection w:val="lrTb"/>
            <w:noWrap w:val="false"/>
          </w:tcPr>
          <w:p>
            <w:pPr>
              <w:ind w:left="0"/>
              <w:jc w:val="center"/>
              <w:widowControl w:val="off"/>
              <w:rPr>
                <w:rFonts w:cs="宋体"/>
              </w:rPr>
            </w:pPr>
            <w:r>
              <w:rPr>
                <w:rFonts w:hint="eastAsia" w:ascii="宋体" w:hAnsi="宋体" w:cs="宋体"/>
                <w:sz w:val="21"/>
                <w:szCs w:val="21"/>
              </w:rPr>
              <w:t xml:space="preserve">6</w:t>
            </w:r>
            <w:r>
              <w:rPr>
                <w:rFonts w:hint="eastAsia" w:ascii="宋体" w:hAnsi="宋体" w:cs="宋体"/>
                <w:sz w:val="21"/>
                <w:szCs w:val="21"/>
              </w:rPr>
              <w:t xml:space="preserve">分</w:t>
            </w:r>
            <w:r/>
          </w:p>
        </w:tc>
      </w:tr>
      <w:tr>
        <w:trPr>
          <w:trHeight w:val="956"/>
        </w:trPr>
        <w:tc>
          <w:tcPr>
            <w:tcW w:w="131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widowControl w:val="off"/>
              <w:rPr>
                <w:rFonts w:ascii="宋体" w:hAnsi="宋体"/>
                <w:sz w:val="21"/>
                <w:szCs w:val="21"/>
              </w:rPr>
            </w:pPr>
            <w:r/>
            <w:bookmarkStart w:id="136" w:name="_Hlk181800462"/>
            <w:r>
              <w:rPr>
                <w:rFonts w:hint="eastAsia" w:ascii="宋体" w:hAnsi="宋体"/>
                <w:bCs/>
                <w:sz w:val="21"/>
                <w:szCs w:val="21"/>
              </w:rPr>
              <w:t xml:space="preserve">▲体系认证</w:t>
            </w:r>
            <w:bookmarkEnd w:id="136"/>
            <w:r/>
            <w:r/>
          </w:p>
        </w:tc>
        <w:tc>
          <w:tcPr>
            <w:tcW w:w="5365" w:type="dxa"/>
            <w:vAlign w:val="center"/>
            <w:textDirection w:val="lrTb"/>
            <w:noWrap w:val="false"/>
          </w:tcPr>
          <w:p>
            <w:pPr>
              <w:ind w:left="0"/>
              <w:widowControl w:val="off"/>
              <w:rPr>
                <w:rFonts w:ascii="宋体" w:hAnsi="宋体" w:cs="宋体"/>
                <w:sz w:val="21"/>
                <w:szCs w:val="21"/>
                <w:lang w:val="zh-CN" w:bidi="zh-CN"/>
              </w:rPr>
            </w:pPr>
            <w:r>
              <w:rPr>
                <w:rFonts w:hint="eastAsia" w:ascii="宋体" w:hAnsi="宋体" w:cs="宋体"/>
                <w:sz w:val="21"/>
                <w:szCs w:val="21"/>
                <w:lang w:val="zh-CN" w:bidi="zh-CN"/>
              </w:rPr>
              <w:t xml:space="preserve">响应</w:t>
            </w:r>
            <w:r>
              <w:rPr>
                <w:rFonts w:ascii="宋体" w:hAnsi="宋体" w:cs="宋体"/>
                <w:sz w:val="21"/>
                <w:szCs w:val="21"/>
                <w:lang w:val="zh-CN" w:bidi="zh-CN"/>
              </w:rPr>
              <w:t xml:space="preserve">人</w:t>
            </w:r>
            <w:r>
              <w:rPr>
                <w:rFonts w:hint="eastAsia" w:ascii="宋体" w:hAnsi="宋体" w:cs="宋体"/>
                <w:sz w:val="21"/>
                <w:szCs w:val="21"/>
                <w:lang w:val="zh-CN" w:bidi="zh-CN"/>
              </w:rPr>
              <w:t xml:space="preserve">具备：</w:t>
            </w:r>
            <w:r/>
          </w:p>
          <w:p>
            <w:pPr>
              <w:ind w:left="0"/>
              <w:widowControl w:val="off"/>
              <w:rPr>
                <w:rFonts w:ascii="宋体" w:hAnsi="宋体" w:cs="宋体"/>
                <w:sz w:val="21"/>
                <w:szCs w:val="21"/>
                <w:lang w:val="zh-CN" w:bidi="zh-CN"/>
              </w:rPr>
            </w:pPr>
            <w:r>
              <w:rPr>
                <w:rFonts w:hint="eastAsia" w:ascii="宋体" w:hAnsi="宋体" w:cs="宋体"/>
                <w:sz w:val="21"/>
                <w:szCs w:val="21"/>
                <w:lang w:val="zh-CN" w:bidi="zh-CN"/>
              </w:rPr>
              <w:t xml:space="preserve">1</w:t>
            </w:r>
            <w:r>
              <w:rPr>
                <w:rFonts w:ascii="宋体" w:hAnsi="宋体" w:cs="宋体"/>
                <w:sz w:val="21"/>
                <w:szCs w:val="21"/>
                <w:lang w:val="zh-CN" w:bidi="zh-CN"/>
              </w:rPr>
              <w:t xml:space="preserve">.</w:t>
            </w:r>
            <w:r>
              <w:rPr>
                <w:rFonts w:hint="eastAsia" w:ascii="宋体" w:hAnsi="宋体" w:cs="宋体"/>
                <w:sz w:val="21"/>
                <w:szCs w:val="21"/>
                <w:lang w:val="zh-CN" w:bidi="zh-CN"/>
              </w:rPr>
              <w:t xml:space="preserve">质量管理体系认证证书；</w:t>
            </w:r>
            <w:r/>
          </w:p>
          <w:p>
            <w:pPr>
              <w:ind w:left="0"/>
              <w:widowControl w:val="off"/>
              <w:rPr>
                <w:rFonts w:ascii="宋体" w:hAnsi="宋体" w:cs="宋体"/>
                <w:sz w:val="21"/>
                <w:szCs w:val="21"/>
                <w:lang w:val="zh-CN" w:bidi="zh-CN"/>
              </w:rPr>
            </w:pPr>
            <w:r>
              <w:rPr>
                <w:rFonts w:hint="eastAsia" w:ascii="宋体" w:hAnsi="宋体" w:cs="宋体"/>
                <w:sz w:val="21"/>
                <w:szCs w:val="21"/>
                <w:lang w:val="zh-CN" w:bidi="zh-CN"/>
              </w:rPr>
              <w:t xml:space="preserve">2</w:t>
            </w:r>
            <w:r>
              <w:rPr>
                <w:rFonts w:ascii="宋体" w:hAnsi="宋体" w:cs="宋体"/>
                <w:sz w:val="21"/>
                <w:szCs w:val="21"/>
                <w:lang w:val="zh-CN" w:bidi="zh-CN"/>
              </w:rPr>
              <w:t xml:space="preserve">.</w:t>
            </w:r>
            <w:r>
              <w:rPr>
                <w:rFonts w:hint="eastAsia" w:ascii="宋体" w:hAnsi="宋体" w:cs="宋体"/>
                <w:sz w:val="21"/>
                <w:szCs w:val="21"/>
                <w:lang w:val="zh-CN" w:bidi="zh-CN"/>
              </w:rPr>
              <w:t xml:space="preserve">环境管理体系认证证书；</w:t>
            </w:r>
            <w:r/>
          </w:p>
          <w:p>
            <w:pPr>
              <w:ind w:left="0"/>
              <w:widowControl w:val="off"/>
              <w:rPr>
                <w:rFonts w:ascii="宋体" w:hAnsi="宋体" w:cs="宋体"/>
                <w:sz w:val="21"/>
                <w:szCs w:val="21"/>
                <w:lang w:val="zh-CN" w:bidi="zh-CN"/>
              </w:rPr>
            </w:pPr>
            <w:r>
              <w:rPr>
                <w:rFonts w:hint="eastAsia" w:ascii="宋体" w:hAnsi="宋体" w:cs="宋体"/>
                <w:sz w:val="21"/>
                <w:szCs w:val="21"/>
                <w:lang w:val="zh-CN" w:bidi="zh-CN"/>
              </w:rPr>
              <w:t xml:space="preserve">3</w:t>
            </w:r>
            <w:r>
              <w:rPr>
                <w:rFonts w:ascii="宋体" w:hAnsi="宋体" w:cs="宋体"/>
                <w:sz w:val="21"/>
                <w:szCs w:val="21"/>
                <w:lang w:val="zh-CN" w:bidi="zh-CN"/>
              </w:rPr>
              <w:t xml:space="preserve">.</w:t>
            </w:r>
            <w:r>
              <w:rPr>
                <w:rFonts w:hint="eastAsia" w:ascii="宋体" w:hAnsi="宋体" w:cs="宋体"/>
                <w:sz w:val="21"/>
                <w:szCs w:val="21"/>
                <w:lang w:val="zh-CN" w:bidi="zh-CN"/>
              </w:rPr>
              <w:t xml:space="preserve">职业</w:t>
            </w:r>
            <w:r>
              <w:rPr>
                <w:rFonts w:hint="eastAsia" w:ascii="宋体" w:hAnsi="宋体" w:cs="宋体"/>
                <w:sz w:val="21"/>
                <w:szCs w:val="21"/>
                <w:lang w:bidi="zh-CN"/>
              </w:rPr>
              <w:t xml:space="preserve">健康安全管理</w:t>
            </w:r>
            <w:r>
              <w:rPr>
                <w:rFonts w:hint="eastAsia" w:ascii="宋体" w:hAnsi="宋体" w:cs="宋体"/>
                <w:sz w:val="21"/>
                <w:szCs w:val="21"/>
                <w:lang w:val="zh-CN" w:bidi="zh-CN"/>
              </w:rPr>
              <w:t xml:space="preserve">体系认证证书。</w:t>
            </w:r>
            <w:r/>
          </w:p>
          <w:p>
            <w:pPr>
              <w:ind w:left="0"/>
              <w:widowControl w:val="off"/>
              <w:rPr>
                <w:rFonts w:ascii="宋体" w:hAnsi="宋体"/>
                <w:sz w:val="21"/>
                <w:szCs w:val="21"/>
              </w:rPr>
            </w:pPr>
            <w:r>
              <w:rPr>
                <w:rFonts w:hint="eastAsia" w:ascii="宋体" w:hAnsi="宋体"/>
                <w:sz w:val="21"/>
                <w:szCs w:val="21"/>
              </w:rPr>
              <w:t xml:space="preserve">每项得1分，最高得3分。</w:t>
            </w:r>
            <w:r/>
          </w:p>
          <w:p>
            <w:pPr>
              <w:ind w:left="0"/>
              <w:widowControl w:val="off"/>
              <w:rPr>
                <w:rFonts w:ascii="宋体" w:hAnsi="宋体" w:cs="宋体"/>
                <w:sz w:val="21"/>
                <w:szCs w:val="21"/>
              </w:rPr>
            </w:pPr>
            <w:r>
              <w:rPr>
                <w:rFonts w:hint="eastAsia" w:ascii="宋体" w:hAnsi="宋体" w:cs="宋体"/>
                <w:b/>
                <w:sz w:val="21"/>
                <w:szCs w:val="21"/>
              </w:rPr>
              <w:t xml:space="preserve">注：</w:t>
            </w:r>
            <w:r>
              <w:rPr>
                <w:rFonts w:hint="eastAsia" w:ascii="宋体" w:hAnsi="宋体"/>
                <w:b/>
                <w:sz w:val="21"/>
                <w:szCs w:val="21"/>
              </w:rPr>
              <w:t xml:space="preserve">响应</w:t>
            </w:r>
            <w:r>
              <w:rPr>
                <w:rFonts w:hint="eastAsia" w:ascii="宋体" w:hAnsi="宋体"/>
                <w:b/>
                <w:sz w:val="21"/>
                <w:szCs w:val="21"/>
              </w:rPr>
              <w:t xml:space="preserve">文件内须提供有效证书扫描件及国家认证认</w:t>
            </w:r>
            <w:r>
              <w:rPr>
                <w:rFonts w:hint="eastAsia" w:ascii="宋体" w:hAnsi="宋体" w:cs="宋体"/>
                <w:b/>
                <w:color w:val="000000"/>
                <w:sz w:val="21"/>
                <w:szCs w:val="21"/>
              </w:rPr>
              <w:t xml:space="preserve">可监督管理委员会官方网站上的查询截图并加盖响应</w:t>
            </w:r>
            <w:r>
              <w:rPr>
                <w:rFonts w:hint="eastAsia" w:ascii="宋体" w:hAnsi="宋体" w:cs="宋体"/>
                <w:b/>
                <w:color w:val="000000"/>
                <w:sz w:val="21"/>
                <w:szCs w:val="21"/>
              </w:rPr>
              <w:t xml:space="preserve">人公章，未提供不得分。</w:t>
            </w:r>
            <w:r/>
          </w:p>
        </w:tc>
        <w:tc>
          <w:tcPr>
            <w:tcW w:w="1253"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分</w:t>
            </w:r>
            <w:r/>
          </w:p>
        </w:tc>
      </w:tr>
      <w:tr>
        <w:trPr>
          <w:trHeight w:val="956"/>
        </w:trPr>
        <w:tc>
          <w:tcPr>
            <w:tcW w:w="131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widowControl w:val="off"/>
              <w:rPr>
                <w:rFonts w:ascii="宋体" w:hAnsi="宋体"/>
                <w:sz w:val="21"/>
                <w:szCs w:val="21"/>
              </w:rPr>
            </w:pPr>
            <w:r/>
            <w:bookmarkStart w:id="137" w:name="_Hlk181800476"/>
            <w:r>
              <w:rPr>
                <w:rFonts w:hint="eastAsia" w:ascii="宋体" w:hAnsi="宋体" w:cs="宋体"/>
                <w:b/>
                <w:bCs/>
                <w:sz w:val="21"/>
                <w:szCs w:val="21"/>
              </w:rPr>
              <w:t xml:space="preserve">▲</w:t>
            </w:r>
            <w:r>
              <w:rPr>
                <w:rFonts w:hint="eastAsia" w:ascii="宋体" w:hAnsi="宋体" w:cs="宋体"/>
                <w:sz w:val="21"/>
                <w:szCs w:val="21"/>
              </w:rPr>
              <w:t xml:space="preserve">类似业绩</w:t>
            </w:r>
            <w:bookmarkEnd w:id="137"/>
            <w:r/>
            <w:r/>
          </w:p>
        </w:tc>
        <w:tc>
          <w:tcPr>
            <w:tcW w:w="5365" w:type="dxa"/>
            <w:vAlign w:val="center"/>
            <w:textDirection w:val="lrTb"/>
            <w:noWrap w:val="false"/>
          </w:tcPr>
          <w:p>
            <w:pPr>
              <w:ind w:left="0"/>
              <w:widowControl w:val="off"/>
              <w:rPr>
                <w:rFonts w:ascii="宋体" w:hAnsi="宋体" w:cs="宋体"/>
                <w:sz w:val="21"/>
                <w:szCs w:val="21"/>
              </w:rPr>
            </w:pPr>
            <w:r>
              <w:rPr>
                <w:rFonts w:hint="eastAsia" w:ascii="宋体" w:hAnsi="宋体" w:cs="宋体"/>
                <w:sz w:val="21"/>
                <w:szCs w:val="21"/>
              </w:rPr>
              <w:t xml:space="preserve">响应</w:t>
            </w:r>
            <w:r>
              <w:rPr>
                <w:rFonts w:hint="eastAsia" w:ascii="宋体" w:hAnsi="宋体" w:cs="宋体"/>
                <w:sz w:val="21"/>
                <w:szCs w:val="21"/>
              </w:rPr>
              <w:t xml:space="preserve">人提供自2023年1</w:t>
            </w:r>
            <w:r>
              <w:rPr>
                <w:rFonts w:hint="eastAsia" w:ascii="宋体" w:hAnsi="宋体" w:cs="宋体"/>
                <w:sz w:val="21"/>
                <w:szCs w:val="21"/>
              </w:rPr>
              <w:t xml:space="preserve">月1日（以合同签订日期为准）以来承担的类似物业服务项目业绩，每具备1项业绩得</w:t>
            </w:r>
            <w:r>
              <w:rPr>
                <w:rFonts w:ascii="宋体" w:hAnsi="宋体" w:cs="宋体"/>
                <w:sz w:val="21"/>
                <w:szCs w:val="21"/>
              </w:rPr>
              <w:t xml:space="preserve">2</w:t>
            </w:r>
            <w:r>
              <w:rPr>
                <w:rFonts w:hint="eastAsia" w:ascii="宋体" w:hAnsi="宋体" w:cs="宋体"/>
                <w:sz w:val="21"/>
                <w:szCs w:val="21"/>
              </w:rPr>
              <w:t xml:space="preserve">分，最高得</w:t>
            </w:r>
            <w:r>
              <w:rPr>
                <w:rFonts w:ascii="宋体" w:hAnsi="宋体" w:cs="宋体"/>
                <w:sz w:val="21"/>
                <w:szCs w:val="21"/>
              </w:rPr>
              <w:t xml:space="preserve">6</w:t>
            </w:r>
            <w:r>
              <w:rPr>
                <w:rFonts w:hint="eastAsia" w:ascii="宋体" w:hAnsi="宋体" w:cs="宋体"/>
                <w:sz w:val="21"/>
                <w:szCs w:val="21"/>
              </w:rPr>
              <w:t xml:space="preserve">分。</w:t>
            </w:r>
            <w:r/>
          </w:p>
          <w:p>
            <w:pPr>
              <w:ind w:left="0"/>
              <w:widowControl w:val="off"/>
              <w:rPr>
                <w:rFonts w:ascii="宋体" w:hAnsi="宋体"/>
                <w:sz w:val="21"/>
                <w:szCs w:val="21"/>
              </w:rPr>
            </w:pPr>
            <w:r>
              <w:rPr>
                <w:rFonts w:hint="eastAsia" w:ascii="宋体" w:hAnsi="宋体" w:cs="宋体"/>
                <w:b/>
                <w:sz w:val="21"/>
                <w:szCs w:val="21"/>
              </w:rPr>
              <w:t xml:space="preserve">注：</w:t>
            </w:r>
            <w:r>
              <w:rPr>
                <w:rFonts w:hint="eastAsia" w:ascii="宋体" w:hAnsi="宋体"/>
                <w:b/>
                <w:sz w:val="21"/>
                <w:szCs w:val="21"/>
              </w:rPr>
              <w:t xml:space="preserve">响应</w:t>
            </w:r>
            <w:r>
              <w:rPr>
                <w:rFonts w:hint="eastAsia" w:ascii="宋体" w:hAnsi="宋体"/>
                <w:b/>
                <w:sz w:val="21"/>
                <w:szCs w:val="21"/>
              </w:rPr>
              <w:t xml:space="preserve">文件内须</w:t>
            </w:r>
            <w:r>
              <w:rPr>
                <w:rFonts w:hint="eastAsia" w:ascii="宋体" w:hAnsi="宋体" w:cs="宋体"/>
                <w:b/>
                <w:bCs/>
                <w:sz w:val="21"/>
                <w:szCs w:val="21"/>
              </w:rPr>
              <w:t xml:space="preserve">提供有效合同</w:t>
            </w:r>
            <w:r>
              <w:rPr>
                <w:rFonts w:hint="eastAsia" w:ascii="宋体" w:hAnsi="宋体"/>
                <w:b/>
                <w:sz w:val="21"/>
                <w:szCs w:val="21"/>
              </w:rPr>
              <w:t xml:space="preserve">扫描件和任意一期发票</w:t>
            </w:r>
            <w:r>
              <w:rPr>
                <w:rFonts w:hint="eastAsia" w:ascii="宋体" w:hAnsi="宋体" w:cs="宋体"/>
                <w:b/>
                <w:sz w:val="21"/>
                <w:szCs w:val="21"/>
              </w:rPr>
              <w:t xml:space="preserve">并加盖响应</w:t>
            </w:r>
            <w:r>
              <w:rPr>
                <w:rFonts w:hint="eastAsia" w:ascii="宋体" w:hAnsi="宋体" w:cs="宋体"/>
                <w:b/>
                <w:sz w:val="21"/>
                <w:szCs w:val="21"/>
              </w:rPr>
              <w:t xml:space="preserve">人公章</w:t>
            </w:r>
            <w:r>
              <w:rPr>
                <w:rFonts w:hint="eastAsia" w:ascii="宋体" w:hAnsi="宋体"/>
                <w:b/>
                <w:sz w:val="21"/>
                <w:szCs w:val="21"/>
              </w:rPr>
              <w:t xml:space="preserve">，未提供不得分</w:t>
            </w:r>
            <w:r>
              <w:rPr>
                <w:rFonts w:hint="eastAsia" w:ascii="宋体" w:hAnsi="宋体" w:cs="宋体"/>
                <w:b/>
                <w:bCs/>
                <w:sz w:val="21"/>
                <w:szCs w:val="21"/>
              </w:rPr>
              <w:t xml:space="preserve">。</w:t>
            </w:r>
            <w:r/>
          </w:p>
        </w:tc>
        <w:tc>
          <w:tcPr>
            <w:tcW w:w="1253" w:type="dxa"/>
            <w:vAlign w:val="center"/>
            <w:textDirection w:val="lrTb"/>
            <w:noWrap w:val="false"/>
          </w:tcPr>
          <w:p>
            <w:pPr>
              <w:ind w:left="0"/>
              <w:jc w:val="center"/>
              <w:widowControl w:val="off"/>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分</w:t>
            </w:r>
            <w:r/>
          </w:p>
        </w:tc>
      </w:tr>
    </w:tbl>
    <w:p>
      <w:pPr>
        <w:pStyle w:val="910"/>
        <w:ind w:left="400"/>
      </w:pPr>
      <w:r>
        <w:rPr>
          <w:rFonts w:hint="eastAsia"/>
        </w:rPr>
        <w:t xml:space="preserve">注：表格中标▲项为客观分</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p>
      <w:pPr>
        <w:pStyle w:val="864"/>
      </w:pPr>
      <w:r>
        <w:br w:type="page" w:clear="all"/>
      </w:r>
      <w:r/>
    </w:p>
    <w:p>
      <w:pPr>
        <w:ind w:left="0"/>
        <w:jc w:val="center"/>
        <w:keepLines/>
        <w:keepNext/>
        <w:spacing w:before="480" w:after="80"/>
        <w:rPr>
          <w:rFonts w:ascii="宋体" w:hAnsi="宋体"/>
          <w:b/>
          <w:sz w:val="44"/>
          <w:szCs w:val="22"/>
        </w:rPr>
        <w:outlineLvl w:val="0"/>
      </w:pPr>
      <w:r/>
      <w:bookmarkStart w:id="138" w:name="_Toc165274524"/>
      <w:r>
        <w:rPr>
          <w:rFonts w:hint="eastAsia" w:ascii="宋体" w:hAnsi="宋体"/>
          <w:b/>
          <w:sz w:val="44"/>
          <w:szCs w:val="22"/>
        </w:rPr>
        <w:t xml:space="preserve">第七章  物业管理考核办法</w:t>
      </w:r>
      <w:bookmarkEnd w:id="138"/>
      <w:r/>
      <w:r/>
    </w:p>
    <w:p>
      <w:pPr>
        <w:ind w:left="0" w:firstLine="420"/>
        <w:spacing w:line="360" w:lineRule="auto"/>
        <w:rPr>
          <w:rFonts w:ascii="宋体" w:hAnsi="宋体" w:cs="宋体"/>
          <w:sz w:val="21"/>
          <w:szCs w:val="21"/>
        </w:rPr>
      </w:pPr>
      <w:r>
        <w:rPr>
          <w:rFonts w:hint="eastAsia" w:ascii="宋体" w:hAnsi="宋体" w:cs="宋体"/>
          <w:sz w:val="21"/>
          <w:szCs w:val="21"/>
        </w:rPr>
        <w:t xml:space="preserve">采购人定期和不定期地对提供成交人的服务进行检查和抽查，检查记录和整改时限反馈成交</w:t>
      </w:r>
      <w:r>
        <w:rPr>
          <w:rFonts w:hint="eastAsia" w:ascii="宋体" w:hAnsi="宋体" w:cs="宋体"/>
          <w:sz w:val="21"/>
          <w:szCs w:val="21"/>
        </w:rPr>
        <w:t xml:space="preserve">人。并每月对 “清卫保洁”、“公共秩序管理”、“工程维修”、“房屋维护”、“会务服务”、“人员管理”等内容的检查结果进行考核（详见考核表）。</w:t>
      </w:r>
      <w:r/>
    </w:p>
    <w:p>
      <w:pPr>
        <w:ind w:left="0" w:firstLine="422"/>
        <w:spacing w:line="360" w:lineRule="auto"/>
        <w:rPr>
          <w:rFonts w:ascii="宋体" w:hAnsi="宋体" w:cs="宋体"/>
          <w:b/>
          <w:sz w:val="21"/>
        </w:rPr>
      </w:pPr>
      <w:r>
        <w:rPr>
          <w:rFonts w:hint="eastAsia" w:ascii="宋体" w:hAnsi="宋体" w:cs="宋体"/>
          <w:b/>
          <w:sz w:val="21"/>
        </w:rPr>
        <w:t xml:space="preserve">附件：物业考核明细表（采购人根据项目实际内容调整考核内容和扣分分值）</w:t>
      </w:r>
      <w:r/>
    </w:p>
    <w:p>
      <w:pPr>
        <w:ind w:left="0"/>
        <w:spacing w:line="500" w:lineRule="exact"/>
        <w:widowControl w:val="off"/>
        <w:rPr>
          <w:rFonts w:ascii="宋体" w:hAnsi="宋体" w:cs="宋体"/>
          <w:szCs w:val="21"/>
        </w:rPr>
      </w:pPr>
      <w:r>
        <w:rPr>
          <w:rFonts w:hint="eastAsia" w:ascii="宋体" w:hAnsi="宋体" w:cs="宋体"/>
          <w:sz w:val="21"/>
          <w:szCs w:val="21"/>
        </w:rPr>
        <w:t xml:space="preserve">（一）安保工作考核标准</w:t>
      </w:r>
      <w:r/>
    </w:p>
    <w:tbl>
      <w:tblPr>
        <w:tblW w:w="1021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0" w:type="dxa"/>
          <w:right w:w="0" w:type="dxa"/>
        </w:tblCellMar>
        <w:tblLook w:val="04A0" w:firstRow="1" w:lastRow="0" w:firstColumn="1" w:lastColumn="0" w:noHBand="0" w:noVBand="1"/>
      </w:tblPr>
      <w:tblGrid>
        <w:gridCol w:w="455"/>
        <w:gridCol w:w="3545"/>
        <w:gridCol w:w="992"/>
        <w:gridCol w:w="4820"/>
        <w:gridCol w:w="403"/>
      </w:tblGrid>
      <w:tr>
        <w:trPr>
          <w:jc w:val="center"/>
          <w:trHeight w:val="751"/>
        </w:trPr>
        <w:tc>
          <w:tcPr>
            <w:tcBorders>
              <w:top w:val="single" w:color="auto" w:sz="12" w:space="0"/>
              <w:left w:val="single" w:color="auto" w:sz="12" w:space="0"/>
              <w:bottom w:val="single" w:color="auto" w:sz="6" w:space="0"/>
              <w:right w:val="single" w:color="auto" w:sz="6" w:space="0"/>
            </w:tcBorders>
            <w:tcMar>
              <w:left w:w="108" w:type="dxa"/>
              <w:top w:w="0" w:type="dxa"/>
              <w:right w:w="108" w:type="dxa"/>
              <w:bottom w:w="0" w:type="dxa"/>
            </w:tcMar>
            <w:tcW w:w="455" w:type="dxa"/>
            <w:vAlign w:val="center"/>
            <w:textDirection w:val="lrTb"/>
            <w:noWrap w:val="false"/>
          </w:tcPr>
          <w:p>
            <w:pPr>
              <w:ind w:left="0"/>
              <w:jc w:val="center"/>
              <w:widowControl w:val="off"/>
              <w:rPr>
                <w:rFonts w:ascii="宋体" w:hAnsi="宋体" w:cs="宋体"/>
                <w:b/>
                <w:szCs w:val="21"/>
              </w:rPr>
            </w:pPr>
            <w:r>
              <w:rPr>
                <w:rFonts w:hint="eastAsia" w:ascii="宋体" w:hAnsi="宋体" w:cs="宋体"/>
                <w:b/>
                <w:sz w:val="21"/>
                <w:szCs w:val="21"/>
              </w:rPr>
              <w:t xml:space="preserve">序号</w:t>
            </w:r>
            <w:r/>
          </w:p>
        </w:tc>
        <w:tc>
          <w:tcPr>
            <w:tcBorders>
              <w:top w:val="single" w:color="auto" w:sz="12" w:space="0"/>
              <w:left w:val="single" w:color="auto" w:sz="6" w:space="0"/>
              <w:bottom w:val="single" w:color="auto" w:sz="6" w:space="0"/>
              <w:right w:val="single" w:color="auto" w:sz="6" w:space="0"/>
            </w:tcBorders>
            <w:tcMar>
              <w:left w:w="108" w:type="dxa"/>
              <w:top w:w="0" w:type="dxa"/>
              <w:right w:w="108" w:type="dxa"/>
              <w:bottom w:w="0" w:type="dxa"/>
            </w:tcMar>
            <w:tcW w:w="3544" w:type="dxa"/>
            <w:vAlign w:val="center"/>
            <w:textDirection w:val="lrTb"/>
            <w:noWrap w:val="false"/>
          </w:tcPr>
          <w:p>
            <w:pPr>
              <w:ind w:left="0"/>
              <w:jc w:val="center"/>
              <w:widowControl w:val="off"/>
              <w:rPr>
                <w:rFonts w:ascii="宋体" w:hAnsi="宋体" w:cs="宋体"/>
                <w:b/>
                <w:szCs w:val="21"/>
              </w:rPr>
            </w:pPr>
            <w:r>
              <w:rPr>
                <w:rFonts w:hint="eastAsia" w:ascii="宋体" w:hAnsi="宋体" w:cs="宋体"/>
                <w:b/>
                <w:sz w:val="21"/>
                <w:szCs w:val="21"/>
              </w:rPr>
              <w:t xml:space="preserve">考核细则</w:t>
            </w:r>
            <w:r/>
          </w:p>
        </w:tc>
        <w:tc>
          <w:tcPr>
            <w:tcBorders>
              <w:top w:val="single" w:color="auto" w:sz="12" w:space="0"/>
              <w:left w:val="single" w:color="auto" w:sz="6" w:space="0"/>
              <w:bottom w:val="single" w:color="auto" w:sz="6" w:space="0"/>
              <w:right w:val="single" w:color="auto" w:sz="6" w:space="0"/>
            </w:tcBorders>
            <w:tcMar>
              <w:left w:w="108" w:type="dxa"/>
              <w:top w:w="0" w:type="dxa"/>
              <w:right w:w="108" w:type="dxa"/>
              <w:bottom w:w="0" w:type="dxa"/>
            </w:tcMar>
            <w:tcW w:w="992" w:type="dxa"/>
            <w:vAlign w:val="center"/>
            <w:textDirection w:val="lrTb"/>
            <w:noWrap w:val="false"/>
          </w:tcPr>
          <w:p>
            <w:pPr>
              <w:ind w:left="0"/>
              <w:jc w:val="center"/>
              <w:widowControl w:val="off"/>
              <w:rPr>
                <w:rFonts w:ascii="宋体" w:hAnsi="宋体" w:cs="宋体"/>
                <w:b/>
                <w:szCs w:val="21"/>
              </w:rPr>
            </w:pPr>
            <w:r>
              <w:rPr>
                <w:rFonts w:hint="eastAsia" w:ascii="宋体" w:hAnsi="宋体" w:cs="宋体"/>
                <w:b/>
                <w:sz w:val="21"/>
                <w:szCs w:val="21"/>
              </w:rPr>
              <w:t xml:space="preserve">分值</w:t>
            </w:r>
            <w:r/>
          </w:p>
          <w:p>
            <w:pPr>
              <w:ind w:left="0"/>
              <w:jc w:val="center"/>
              <w:widowControl w:val="off"/>
              <w:rPr>
                <w:rFonts w:ascii="宋体" w:hAnsi="宋体" w:cs="宋体"/>
                <w:b/>
                <w:szCs w:val="21"/>
              </w:rPr>
            </w:pPr>
            <w:r>
              <w:rPr>
                <w:rFonts w:hint="eastAsia" w:ascii="宋体" w:hAnsi="宋体" w:cs="宋体"/>
                <w:b/>
                <w:sz w:val="21"/>
                <w:szCs w:val="21"/>
              </w:rPr>
              <w:t xml:space="preserve">（分）</w:t>
            </w:r>
            <w:r/>
          </w:p>
        </w:tc>
        <w:tc>
          <w:tcPr>
            <w:tcBorders>
              <w:top w:val="single" w:color="auto" w:sz="12" w:space="0"/>
              <w:left w:val="single" w:color="auto" w:sz="6" w:space="0"/>
              <w:bottom w:val="single" w:color="auto" w:sz="6" w:space="0"/>
              <w:right w:val="single" w:color="auto" w:sz="6" w:space="0"/>
            </w:tcBorders>
            <w:tcMar>
              <w:left w:w="108" w:type="dxa"/>
              <w:top w:w="0" w:type="dxa"/>
              <w:right w:w="108" w:type="dxa"/>
              <w:bottom w:w="0" w:type="dxa"/>
            </w:tcMar>
            <w:tcW w:w="4819" w:type="dxa"/>
            <w:vAlign w:val="center"/>
            <w:textDirection w:val="lrTb"/>
            <w:noWrap w:val="false"/>
          </w:tcPr>
          <w:p>
            <w:pPr>
              <w:ind w:left="0"/>
              <w:jc w:val="center"/>
              <w:widowControl w:val="off"/>
              <w:rPr>
                <w:rFonts w:ascii="宋体" w:hAnsi="宋体" w:cs="宋体"/>
                <w:b/>
                <w:szCs w:val="21"/>
              </w:rPr>
            </w:pPr>
            <w:r>
              <w:rPr>
                <w:rFonts w:hint="eastAsia" w:ascii="宋体" w:hAnsi="宋体" w:cs="宋体"/>
                <w:b/>
                <w:sz w:val="21"/>
                <w:szCs w:val="21"/>
              </w:rPr>
              <w:t xml:space="preserve">扣分标准</w:t>
            </w:r>
            <w:r/>
          </w:p>
        </w:tc>
        <w:tc>
          <w:tcPr>
            <w:tcBorders>
              <w:top w:val="single" w:color="auto" w:sz="12" w:space="0"/>
              <w:left w:val="single" w:color="auto" w:sz="6" w:space="0"/>
              <w:bottom w:val="single" w:color="auto" w:sz="6" w:space="0"/>
              <w:right w:val="single" w:color="auto" w:sz="12" w:space="0"/>
            </w:tcBorders>
            <w:tcMar>
              <w:left w:w="108" w:type="dxa"/>
              <w:top w:w="0" w:type="dxa"/>
              <w:right w:w="108" w:type="dxa"/>
              <w:bottom w:w="0" w:type="dxa"/>
            </w:tcMar>
            <w:tcW w:w="403" w:type="dxa"/>
            <w:vAlign w:val="center"/>
            <w:textDirection w:val="lrTb"/>
            <w:noWrap w:val="false"/>
          </w:tcPr>
          <w:p>
            <w:pPr>
              <w:ind w:left="0"/>
              <w:jc w:val="center"/>
              <w:widowControl w:val="off"/>
              <w:rPr>
                <w:rFonts w:ascii="宋体" w:hAnsi="宋体" w:cs="宋体"/>
                <w:b/>
                <w:szCs w:val="21"/>
              </w:rPr>
            </w:pPr>
            <w:r>
              <w:rPr>
                <w:rFonts w:hint="eastAsia" w:ascii="宋体" w:hAnsi="宋体" w:cs="宋体"/>
                <w:b/>
                <w:sz w:val="21"/>
                <w:szCs w:val="21"/>
              </w:rPr>
              <w:t xml:space="preserve">得分</w:t>
            </w:r>
            <w:r/>
          </w:p>
        </w:tc>
      </w:tr>
      <w:tr>
        <w:trPr>
          <w:jc w:val="center"/>
          <w:trHeight w:val="376"/>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455"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一</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544"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内部管理</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992"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30</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81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有以下违规行为的每次扣0.5分（条款中单独说明的除外）</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403"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　</w:t>
            </w:r>
            <w:r/>
          </w:p>
        </w:tc>
      </w:tr>
      <w:tr>
        <w:trPr>
          <w:jc w:val="center"/>
          <w:trHeight w:val="571"/>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455"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1</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544"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安保人员不留长发及胡须，不得染发，普通话标准，有沟通能力；客服人员按照标书内容具体要求配置。</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992"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81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每发现1名保安人员不满足上岗要求的扣0.5分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403"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　</w:t>
            </w:r>
            <w:r/>
          </w:p>
        </w:tc>
      </w:tr>
      <w:tr>
        <w:trPr>
          <w:jc w:val="center"/>
          <w:trHeight w:val="571"/>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455"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544"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安保岗位足额到位、定岗定责。遵纪守法、遵守职业道德、文明依法执勤、用语礼貌</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992"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81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缺岗、岗位职责不明确；人员不遵纪守法、不遵守职业道德；不依法文明执勤、用语不礼貌的每发现一项扣0.5分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403" w:type="dxa"/>
            <w:vAlign w:val="center"/>
            <w:textDirection w:val="lrTb"/>
            <w:noWrap w:val="false"/>
          </w:tcPr>
          <w:p>
            <w:pPr>
              <w:ind w:left="0"/>
              <w:spacing w:line="360" w:lineRule="auto"/>
              <w:widowControl w:val="off"/>
              <w:rPr>
                <w:rFonts w:ascii="宋体" w:hAnsi="宋体" w:cs="宋体"/>
                <w:szCs w:val="21"/>
              </w:rPr>
            </w:pPr>
            <w:r>
              <w:rPr>
                <w:rFonts w:ascii="宋体" w:hAnsi="宋体" w:cs="宋体"/>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455"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3</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544"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安保人员在执行勤务时，统一着保安服装、衬衣下摆须扎在裤子里，穿深色皮鞋，佩戴有效证件、携带规定的保卫器械</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992"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81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安保人员执勤时服装不达标且未佩戴有效证件或保卫器械的每发现一次扣0.5分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403"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　</w:t>
            </w:r>
            <w:r/>
          </w:p>
        </w:tc>
      </w:tr>
      <w:tr>
        <w:trPr>
          <w:jc w:val="center"/>
          <w:trHeight w:val="993"/>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455"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4</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544"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制定完备的内部管理制度（各岗位交接班制度、人员考勤制度、巡更制度、对各管理和服务人员进行考核制度等）</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992"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81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内容管理制度不完善，每缺一项扣0.5分，无人员考勤、巡更、内部管理制度，记录、台帐不全的扣2分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403"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　</w:t>
            </w:r>
            <w:r/>
          </w:p>
        </w:tc>
      </w:tr>
      <w:tr>
        <w:trPr>
          <w:jc w:val="center"/>
          <w:trHeight w:val="993"/>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455"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544"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消防监控室人员记录完备，按时记录，发现异常情况及时汇报</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992"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81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值班记录表无记录或记录不及时的每发现一次扣1分，发现异常情况不汇报的扣1分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403" w:type="dxa"/>
            <w:vAlign w:val="center"/>
            <w:textDirection w:val="lrTb"/>
            <w:noWrap w:val="false"/>
          </w:tcPr>
          <w:p>
            <w:pPr>
              <w:ind w:left="0"/>
              <w:spacing w:line="360" w:lineRule="auto"/>
              <w:widowControl w:val="off"/>
              <w:rPr>
                <w:rFonts w:ascii="宋体" w:hAnsi="宋体" w:cs="宋体"/>
                <w:szCs w:val="21"/>
              </w:rPr>
            </w:pPr>
            <w:r>
              <w:rPr>
                <w:rFonts w:ascii="宋体" w:hAnsi="宋体" w:cs="宋体"/>
                <w:szCs w:val="21"/>
              </w:rPr>
            </w:r>
            <w:r/>
          </w:p>
        </w:tc>
      </w:tr>
      <w:tr>
        <w:trPr>
          <w:jc w:val="center"/>
          <w:trHeight w:val="2395"/>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455"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6</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544"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对新进员工及时培训；所有安保人员须熟悉采购人各部门场馆基本情况，尤其是展览展示活动及剧院演出活动情况，能熟练使用文明用语如：您好、谢谢、对不起、稍等、再见等。应做到“请”字当头，“谢”字不离口</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992"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81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上岗人员不熟悉采购人各部门各馆情况的，每发现一次扣1分，每发生1起有效投诉的扣1分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403" w:type="dxa"/>
            <w:vAlign w:val="center"/>
            <w:textDirection w:val="lrTb"/>
            <w:noWrap w:val="false"/>
          </w:tcPr>
          <w:p>
            <w:pPr>
              <w:ind w:left="0"/>
              <w:spacing w:line="360" w:lineRule="auto"/>
              <w:widowControl w:val="off"/>
              <w:rPr>
                <w:rFonts w:ascii="宋体" w:hAnsi="宋体" w:cs="宋体"/>
                <w:szCs w:val="21"/>
              </w:rPr>
            </w:pPr>
            <w:r>
              <w:rPr>
                <w:rFonts w:ascii="宋体" w:hAnsi="宋体" w:cs="宋体"/>
                <w:szCs w:val="21"/>
              </w:rPr>
            </w:r>
            <w:r/>
          </w:p>
        </w:tc>
      </w:tr>
      <w:tr>
        <w:trPr>
          <w:jc w:val="center"/>
          <w:trHeight w:val="688"/>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455"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二</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544"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 安保服务质量</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992"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70</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81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有以下违规行为的每次扣0.5分（条款中单独说明的除外）</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403"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　</w:t>
            </w:r>
            <w:r/>
          </w:p>
        </w:tc>
      </w:tr>
      <w:tr>
        <w:trPr>
          <w:jc w:val="center"/>
          <w:trHeight w:val="2259"/>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455"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1</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544"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安保人员受过相关安全护卫知识与技能培训；工作认真负责，体态良好；不定期参加安全保卫知识与技能的岗位培训，有较强的安全防范能力，能正确使用各类消防、物防、技防、器械和设备；当值时坐姿挺直，站岗时不倚不靠 </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992"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81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不能正确使用各类消防、物防、技防器械和设备的扣2分；当值时站岗时不符合要求扣1分 </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403"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　</w:t>
            </w:r>
            <w:r/>
          </w:p>
        </w:tc>
      </w:tr>
      <w:tr>
        <w:trPr>
          <w:jc w:val="center"/>
          <w:trHeight w:val="2762"/>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455"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544"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各值班点按规定时间值班，并有交接班记录；对进入广场和地下车库的进出机动车及非机动车进行管理和疏导，严格控制超重，超高车辆进入；发现故障或问题及时上报，并做出应急处理；保持出入口环境整洁、有序，道路畅通；阻止小商小贩、外卖快递及可疑人员等违规停车随意入内</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992"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8</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81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交接班记录不全扣2分；对进出机动车及非机动车进行管理和疏导不到位扣2分；发现故障和问题未及时上报做出处理的扣2分；出入口环境不整洁，道路不畅通；出现小商小贩、外卖快递等违规停车入内的扣2分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403"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　</w:t>
            </w:r>
            <w:r/>
          </w:p>
        </w:tc>
      </w:tr>
      <w:tr>
        <w:trPr>
          <w:jc w:val="center"/>
          <w:trHeight w:val="132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455"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3</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544"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监控室设有24小时值班，值班人员要坚守岗位，在岗尽责，按岗位要求执行，各馆值班点、监控室、东门岗</w:t>
            </w:r>
            <w:r>
              <w:rPr>
                <w:rFonts w:hint="eastAsia" w:ascii="宋体" w:hAnsi="宋体" w:cs="宋体"/>
                <w:sz w:val="21"/>
                <w:szCs w:val="21"/>
              </w:rPr>
              <w:t xml:space="preserve">亭、地下车库岗亭保持整洁卫生</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992"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81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值班人员守岗出现失误的扣2分，出现脱岗、串岗的扣2分，值班点不整洁、不卫生的扣1分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403" w:type="dxa"/>
            <w:vAlign w:val="center"/>
            <w:textDirection w:val="lrTb"/>
            <w:noWrap w:val="false"/>
          </w:tcPr>
          <w:p>
            <w:pPr>
              <w:ind w:left="0"/>
              <w:spacing w:line="360" w:lineRule="auto"/>
              <w:widowControl w:val="off"/>
              <w:rPr>
                <w:rFonts w:ascii="宋体" w:hAnsi="宋体" w:cs="宋体"/>
                <w:szCs w:val="21"/>
              </w:rPr>
            </w:pPr>
            <w:r>
              <w:rPr>
                <w:rFonts w:ascii="宋体" w:hAnsi="宋体" w:cs="宋体"/>
                <w:szCs w:val="21"/>
              </w:rPr>
            </w:r>
            <w:r/>
          </w:p>
        </w:tc>
      </w:tr>
      <w:tr>
        <w:trPr>
          <w:jc w:val="center"/>
          <w:trHeight w:val="1231"/>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455"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4</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544"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加强对前来演出、参观及观看演出等人员的疏导，加强对来访投诉群众的引导与管理，严格按照处置要求执行，如有群众来访投诉，应及时报告，并妥善处理</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992"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81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不按规定引导与管理来访人员（参观、演出、观众、投诉群众等）的扣2分，未按规定报告及妥善处理群众投诉的扣3分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403" w:type="dxa"/>
            <w:vAlign w:val="center"/>
            <w:textDirection w:val="lrTb"/>
            <w:noWrap w:val="false"/>
          </w:tcPr>
          <w:p>
            <w:pPr>
              <w:ind w:left="0"/>
              <w:spacing w:line="360" w:lineRule="auto"/>
              <w:widowControl w:val="off"/>
              <w:rPr>
                <w:rFonts w:ascii="宋体" w:hAnsi="宋体" w:cs="宋体"/>
                <w:szCs w:val="21"/>
              </w:rPr>
            </w:pPr>
            <w:r>
              <w:rPr>
                <w:rFonts w:ascii="宋体" w:hAnsi="宋体" w:cs="宋体"/>
                <w:szCs w:val="21"/>
              </w:rPr>
            </w:r>
            <w:r/>
          </w:p>
        </w:tc>
      </w:tr>
      <w:tr>
        <w:trPr>
          <w:jc w:val="center"/>
          <w:trHeight w:val="1934"/>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455"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544"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根据物业特点，制定详细的巡逻方案，</w:t>
            </w:r>
            <w:r>
              <w:rPr>
                <w:rFonts w:hint="eastAsia" w:ascii="宋体" w:hAnsi="宋体" w:cs="宋体"/>
                <w:color w:val="ff0000"/>
                <w:sz w:val="21"/>
                <w:szCs w:val="21"/>
              </w:rPr>
              <w:t xml:space="preserve">每两小时巡查1次</w:t>
            </w:r>
            <w:r>
              <w:rPr>
                <w:rFonts w:hint="eastAsia" w:ascii="宋体" w:hAnsi="宋体" w:cs="宋体"/>
                <w:sz w:val="21"/>
                <w:szCs w:val="21"/>
              </w:rPr>
              <w:t xml:space="preserve">，有巡逻记录；在遇到异常情况时，巡逻人员应采取相应措施，并及时上报相关部门</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992"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4</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81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无巡逻方案及相关记录的扣2分；巡逻中出现异常情况未发现、发现后未及时处置和上报的扣2分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403"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　</w:t>
            </w:r>
            <w:r/>
          </w:p>
        </w:tc>
      </w:tr>
      <w:tr>
        <w:trPr>
          <w:jc w:val="center"/>
          <w:trHeight w:val="77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455"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6</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544"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监控、消控业务熟悉并能熟练操作设备；应对控制设备做好维护保养确保设备24小时正常运转；各种记录齐全、专人负责；情况处理及时有效；保密及调取监控等制度齐全并严格落实；消控室保持整洁、卫生</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992"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10</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81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监控、消控业务不熟悉、设备操作不熟练的扣2分；各种监控记录不齐全、无专人负责的扣2分；发现情况未及时有效处理的扣2分；查看调取监控资料未按保密规定执行的扣2分；消控室卫生不整洁的扣2分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403"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　</w:t>
            </w:r>
            <w:r/>
          </w:p>
        </w:tc>
      </w:tr>
      <w:tr>
        <w:trPr>
          <w:jc w:val="center"/>
          <w:trHeight w:val="911"/>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455"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7</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544"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有火、水、警等应急预案，按计划组织应急预案演习，每月按时对消防设施进行巡检，发现问题及时汇报</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992"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81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无应急预案，每项扣1分， 没有按要求对消防设施进行巡检的，没发现一次扣1分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403"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　</w:t>
            </w:r>
            <w:r/>
          </w:p>
        </w:tc>
      </w:tr>
      <w:tr>
        <w:trPr>
          <w:jc w:val="center"/>
          <w:trHeight w:val="571"/>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455"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8</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544"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消防及监控设备齐全、完好无损、保持良好状态；消防到位，做好每月的检查记录；消防栓无动用，常闭式防火门处于关闭状态</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992"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6</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81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消防及监控设备不齐全、出现损坏扣2分；消防标志不到位，检查记录不达标、不齐全的扣2分；消防栓、防火门等未按规定处于待命状态的扣2分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403"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　</w:t>
            </w:r>
            <w:r/>
          </w:p>
        </w:tc>
      </w:tr>
      <w:tr>
        <w:trPr>
          <w:jc w:val="center"/>
          <w:trHeight w:val="136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455"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9</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544"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采购人区域内部通道未经允许，不得指定地点外停车或停车滞留过长时间（特殊情况除外），遇此情况安保执勤员须上前劝离</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992"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819" w:type="dxa"/>
            <w:vAlign w:val="center"/>
            <w:textDirection w:val="lrTb"/>
            <w:noWrap w:val="false"/>
          </w:tcPr>
          <w:p>
            <w:pPr>
              <w:ind w:left="0"/>
              <w:spacing w:line="360" w:lineRule="auto"/>
              <w:widowControl w:val="off"/>
              <w:rPr>
                <w:rFonts w:ascii="宋体" w:hAnsi="宋体" w:cs="宋体"/>
                <w:b/>
                <w:szCs w:val="21"/>
              </w:rPr>
            </w:pPr>
            <w:r>
              <w:rPr>
                <w:rFonts w:hint="eastAsia" w:ascii="宋体" w:hAnsi="宋体" w:cs="宋体"/>
                <w:sz w:val="21"/>
                <w:szCs w:val="21"/>
              </w:rPr>
              <w:t xml:space="preserve">区域内部通道出现随意停车或滞留时间过长未及时疏导的扣2分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403" w:type="dxa"/>
            <w:vAlign w:val="center"/>
            <w:textDirection w:val="lrTb"/>
            <w:noWrap w:val="false"/>
          </w:tcPr>
          <w:p>
            <w:pPr>
              <w:ind w:left="0"/>
              <w:spacing w:line="360" w:lineRule="auto"/>
              <w:widowControl w:val="off"/>
              <w:rPr>
                <w:rFonts w:ascii="宋体" w:hAnsi="宋体" w:cs="宋体"/>
                <w:szCs w:val="21"/>
              </w:rPr>
            </w:pPr>
            <w:r>
              <w:rPr>
                <w:rFonts w:ascii="宋体" w:hAnsi="宋体" w:cs="宋体"/>
                <w:szCs w:val="21"/>
              </w:rPr>
            </w:r>
            <w:r/>
          </w:p>
        </w:tc>
      </w:tr>
      <w:tr>
        <w:trPr>
          <w:jc w:val="center"/>
          <w:trHeight w:val="1497"/>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455"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10</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544"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在区域内发生交通事故时，安保人员要第一时间到现场维护秩序，协助管理车辆，引导车辆分流，并及时汇报</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992"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81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在区域内发生交通事故时，安保员未在第一时间到现场维护秩序，协助引导分流车辆，或未及时上报的扣2分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403" w:type="dxa"/>
            <w:vAlign w:val="center"/>
            <w:textDirection w:val="lrTb"/>
            <w:noWrap w:val="false"/>
          </w:tcPr>
          <w:p>
            <w:pPr>
              <w:ind w:left="0"/>
              <w:spacing w:line="360" w:lineRule="auto"/>
              <w:widowControl w:val="off"/>
              <w:rPr>
                <w:rFonts w:ascii="宋体" w:hAnsi="宋体" w:cs="宋体"/>
                <w:szCs w:val="21"/>
              </w:rPr>
            </w:pPr>
            <w:r>
              <w:rPr>
                <w:rFonts w:ascii="宋体" w:hAnsi="宋体" w:cs="宋体"/>
                <w:szCs w:val="21"/>
              </w:rPr>
            </w:r>
            <w:r/>
          </w:p>
        </w:tc>
      </w:tr>
      <w:tr>
        <w:trPr>
          <w:jc w:val="center"/>
          <w:trHeight w:val="766"/>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455"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11</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544"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地下机动车库、非机动车库停放的各种车辆无损坏、无失窃；电动车充电器、电池等无失窃</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992"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81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停放的各种车辆出现损坏、失窃的扣3分；出现其他设施失窃或损坏的每次扣2分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403" w:type="dxa"/>
            <w:vAlign w:val="center"/>
            <w:textDirection w:val="lrTb"/>
            <w:noWrap w:val="false"/>
          </w:tcPr>
          <w:p>
            <w:pPr>
              <w:ind w:left="0"/>
              <w:spacing w:line="360" w:lineRule="auto"/>
              <w:widowControl w:val="off"/>
              <w:rPr>
                <w:rFonts w:ascii="宋体" w:hAnsi="宋体" w:cs="宋体"/>
                <w:szCs w:val="21"/>
              </w:rPr>
            </w:pPr>
            <w:r>
              <w:rPr>
                <w:rFonts w:ascii="宋体" w:hAnsi="宋体" w:cs="宋体"/>
                <w:szCs w:val="21"/>
              </w:rPr>
            </w:r>
            <w:r/>
          </w:p>
        </w:tc>
      </w:tr>
      <w:tr>
        <w:trPr>
          <w:jc w:val="center"/>
          <w:trHeight w:val="1543"/>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455"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12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544"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加强对地下公共停车库的巡逻，严禁无关人员在地下公共停车库走动；发现车辆漏油、漏水、门窗未关，应重点看管，及时通知车主并汇报；保持车道畅通；</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992"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81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未按规定按时在地下公共停车库进行巡逻，出现无关人员未及时清理的扣1分；车辆漏油、漏水、门窗未关等未及时发现、做好看管未及时通知车主，或未及时上报的扣1分； </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403" w:type="dxa"/>
            <w:vAlign w:val="center"/>
            <w:textDirection w:val="lrTb"/>
            <w:noWrap w:val="false"/>
          </w:tcPr>
          <w:p>
            <w:pPr>
              <w:ind w:left="0"/>
              <w:spacing w:line="360" w:lineRule="auto"/>
              <w:widowControl w:val="off"/>
              <w:rPr>
                <w:rFonts w:ascii="宋体" w:hAnsi="宋体" w:cs="宋体"/>
                <w:szCs w:val="21"/>
              </w:rPr>
            </w:pPr>
            <w:r>
              <w:rPr>
                <w:rFonts w:ascii="宋体" w:hAnsi="宋体" w:cs="宋体"/>
                <w:szCs w:val="21"/>
              </w:rPr>
            </w:r>
            <w:r/>
          </w:p>
        </w:tc>
      </w:tr>
      <w:tr>
        <w:trPr>
          <w:jc w:val="center"/>
          <w:trHeight w:val="523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455"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13</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544"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安保人员要严格检查进入采购人内部的物品，严禁易燃易爆、有毒有害等危险品进入；全天候落实安全保卫工作确保公共秩序良好，保证规定范围内全年不发生刑事、治安案件，上访事件及突发性事件处理得当。</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992"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11</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81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发现有易燃易爆、有毒有害等危险品进入未及时发现的扣3分；</w:t>
            </w:r>
            <w:r/>
          </w:p>
          <w:p>
            <w:pPr>
              <w:ind w:left="0"/>
              <w:spacing w:line="360" w:lineRule="auto"/>
              <w:widowControl w:val="off"/>
              <w:rPr>
                <w:rFonts w:ascii="宋体" w:hAnsi="宋体" w:cs="宋体"/>
                <w:szCs w:val="21"/>
              </w:rPr>
            </w:pPr>
            <w:r>
              <w:rPr>
                <w:rFonts w:hint="eastAsia" w:ascii="宋体" w:hAnsi="宋体" w:cs="宋体"/>
                <w:sz w:val="21"/>
                <w:szCs w:val="21"/>
              </w:rPr>
              <w:t xml:space="preserve">如在范围内发生治安案件、刑事案件，情节轻微的按0.5万元每起承担责任，情节严重的按0.5万元至1万元每起承担责任，并负责赔偿案件造成的各类损失；一年内发生3</w:t>
            </w:r>
            <w:r>
              <w:rPr>
                <w:rFonts w:hint="eastAsia" w:ascii="宋体" w:hAnsi="宋体" w:cs="宋体"/>
                <w:sz w:val="21"/>
                <w:szCs w:val="21"/>
              </w:rPr>
              <w:t xml:space="preserve">起以上，或造成严重后果及社会影响的，采购单位有权无条件解除与成交</w:t>
            </w:r>
            <w:r>
              <w:rPr>
                <w:rFonts w:hint="eastAsia" w:ascii="宋体" w:hAnsi="宋体" w:cs="宋体"/>
                <w:sz w:val="21"/>
                <w:szCs w:val="21"/>
              </w:rPr>
              <w:t xml:space="preserve">单位所签订的服务合同。</w:t>
            </w:r>
            <w:r/>
          </w:p>
          <w:p>
            <w:pPr>
              <w:ind w:left="0"/>
              <w:spacing w:line="360" w:lineRule="auto"/>
              <w:widowControl w:val="off"/>
              <w:rPr>
                <w:rFonts w:ascii="宋体" w:hAnsi="宋体" w:cs="宋体"/>
                <w:szCs w:val="21"/>
              </w:rPr>
            </w:pPr>
            <w:r>
              <w:rPr>
                <w:rFonts w:hint="eastAsia" w:ascii="宋体" w:hAnsi="宋体" w:cs="宋体"/>
                <w:sz w:val="21"/>
                <w:szCs w:val="21"/>
              </w:rPr>
              <w:t xml:space="preserve">处置突发性事件不当，情节轻微的按每起2000元承担责任，情况严重的按2000元至3000元标准承担责任；3</w:t>
            </w:r>
            <w:r>
              <w:rPr>
                <w:rFonts w:hint="eastAsia" w:ascii="宋体" w:hAnsi="宋体" w:cs="宋体"/>
                <w:sz w:val="21"/>
                <w:szCs w:val="21"/>
              </w:rPr>
              <w:t xml:space="preserve">起以上或造成严重后果或严重影响的，采购单位有权无条件解除与成交</w:t>
            </w:r>
            <w:r>
              <w:rPr>
                <w:rFonts w:hint="eastAsia" w:ascii="宋体" w:hAnsi="宋体" w:cs="宋体"/>
                <w:sz w:val="21"/>
                <w:szCs w:val="21"/>
              </w:rPr>
              <w:t xml:space="preserve">单位所签订的服</w:t>
            </w:r>
            <w:r>
              <w:rPr>
                <w:rFonts w:hint="eastAsia" w:ascii="宋体" w:hAnsi="宋体" w:cs="宋体"/>
                <w:sz w:val="21"/>
                <w:szCs w:val="21"/>
              </w:rPr>
              <w:t xml:space="preserve">务合同。（以上事件凡发生一起扣11分，承担违约责任的费用由采购单位直接从物业费中扣除）</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403" w:type="dxa"/>
            <w:vAlign w:val="center"/>
            <w:textDirection w:val="lrTb"/>
            <w:noWrap w:val="false"/>
          </w:tcPr>
          <w:p>
            <w:pPr>
              <w:ind w:left="0"/>
              <w:spacing w:line="360" w:lineRule="auto"/>
              <w:widowControl w:val="off"/>
              <w:rPr>
                <w:rFonts w:ascii="宋体" w:hAnsi="宋体" w:cs="宋体"/>
                <w:szCs w:val="21"/>
              </w:rPr>
            </w:pPr>
            <w:r>
              <w:rPr>
                <w:rFonts w:ascii="宋体" w:hAnsi="宋体" w:cs="宋体"/>
                <w:szCs w:val="21"/>
              </w:rPr>
            </w:r>
            <w:r/>
          </w:p>
        </w:tc>
      </w:tr>
      <w:tr>
        <w:trPr>
          <w:jc w:val="center"/>
          <w:trHeight w:val="551"/>
        </w:trPr>
        <w:tc>
          <w:tcPr>
            <w:gridSpan w:val="5"/>
            <w:tcBorders>
              <w:top w:val="single" w:color="auto" w:sz="6" w:space="0"/>
              <w:left w:val="single" w:color="auto" w:sz="12" w:space="0"/>
              <w:bottom w:val="single" w:color="auto" w:sz="12" w:space="0"/>
              <w:right w:val="single" w:color="auto" w:sz="12" w:space="0"/>
            </w:tcBorders>
            <w:tcMar>
              <w:left w:w="108" w:type="dxa"/>
              <w:top w:w="0" w:type="dxa"/>
              <w:right w:w="108" w:type="dxa"/>
              <w:bottom w:w="0" w:type="dxa"/>
            </w:tcMar>
            <w:tcW w:w="10213" w:type="dxa"/>
            <w:vAlign w:val="center"/>
            <w:textDirection w:val="lrTb"/>
            <w:noWrap w:val="false"/>
          </w:tcPr>
          <w:p>
            <w:pPr>
              <w:ind w:left="0"/>
              <w:jc w:val="left"/>
              <w:spacing w:line="500" w:lineRule="exact"/>
              <w:widowControl w:val="off"/>
              <w:rPr>
                <w:rFonts w:ascii="宋体" w:hAnsi="宋体" w:cs="宋体"/>
                <w:szCs w:val="21"/>
              </w:rPr>
            </w:pPr>
            <w:r>
              <w:rPr>
                <w:rFonts w:hint="eastAsia" w:ascii="宋体" w:hAnsi="宋体" w:cs="宋体"/>
                <w:sz w:val="21"/>
                <w:szCs w:val="21"/>
              </w:rPr>
              <w:t xml:space="preserve">原始分：          实际得分：       考核人：                    </w:t>
            </w:r>
            <w:r/>
          </w:p>
          <w:p>
            <w:pPr>
              <w:ind w:left="0"/>
              <w:spacing w:line="360" w:lineRule="auto"/>
              <w:widowControl w:val="off"/>
              <w:rPr>
                <w:rFonts w:ascii="宋体" w:hAnsi="宋体" w:cs="宋体"/>
                <w:szCs w:val="21"/>
              </w:rPr>
            </w:pPr>
            <w:r>
              <w:rPr>
                <w:rFonts w:hint="eastAsia" w:ascii="宋体" w:hAnsi="宋体" w:cs="宋体"/>
                <w:sz w:val="21"/>
                <w:szCs w:val="21"/>
              </w:rPr>
              <w:t xml:space="preserve">考核时间：</w:t>
            </w:r>
            <w:r/>
          </w:p>
        </w:tc>
      </w:tr>
    </w:tbl>
    <w:p>
      <w:pPr>
        <w:ind w:left="0"/>
        <w:spacing w:line="500" w:lineRule="exact"/>
        <w:widowControl w:val="off"/>
        <w:rPr>
          <w:rFonts w:ascii="宋体" w:hAnsi="宋体" w:cs="宋体"/>
          <w:sz w:val="21"/>
          <w:szCs w:val="21"/>
        </w:rPr>
      </w:pPr>
      <w:r>
        <w:rPr>
          <w:rFonts w:ascii="宋体" w:hAnsi="宋体" w:cs="宋体"/>
          <w:sz w:val="21"/>
          <w:szCs w:val="21"/>
        </w:rPr>
      </w:r>
      <w:r/>
    </w:p>
    <w:p>
      <w:pPr>
        <w:ind w:left="0"/>
        <w:jc w:val="left"/>
        <w:rPr>
          <w:rFonts w:ascii="宋体" w:hAnsi="宋体" w:cs="宋体"/>
          <w:sz w:val="21"/>
          <w:szCs w:val="21"/>
        </w:rPr>
      </w:pPr>
      <w:r>
        <w:rPr>
          <w:rFonts w:hint="eastAsia" w:ascii="宋体" w:hAnsi="宋体" w:cs="宋体"/>
          <w:sz w:val="21"/>
          <w:szCs w:val="21"/>
        </w:rPr>
        <w:br w:type="page" w:clear="all"/>
      </w:r>
      <w:r/>
    </w:p>
    <w:p>
      <w:pPr>
        <w:ind w:left="0"/>
        <w:spacing w:line="500" w:lineRule="exact"/>
        <w:widowControl w:val="off"/>
        <w:rPr>
          <w:rFonts w:ascii="宋体" w:hAnsi="宋体" w:cs="宋体"/>
          <w:szCs w:val="21"/>
        </w:rPr>
      </w:pPr>
      <w:r>
        <w:rPr>
          <w:rFonts w:hint="eastAsia" w:ascii="宋体" w:hAnsi="宋体" w:cs="宋体"/>
          <w:sz w:val="21"/>
          <w:szCs w:val="21"/>
        </w:rPr>
        <w:t xml:space="preserve">（二）环境维护工作考核标准</w:t>
      </w:r>
      <w:r/>
    </w:p>
    <w:tbl>
      <w:tblPr>
        <w:tblW w:w="1048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0" w:type="dxa"/>
          <w:right w:w="0" w:type="dxa"/>
        </w:tblCellMar>
        <w:tblLook w:val="04A0" w:firstRow="1" w:lastRow="0" w:firstColumn="1" w:lastColumn="0" w:noHBand="0" w:noVBand="1"/>
      </w:tblPr>
      <w:tblGrid>
        <w:gridCol w:w="1037"/>
        <w:gridCol w:w="4292"/>
        <w:gridCol w:w="764"/>
        <w:gridCol w:w="3629"/>
        <w:gridCol w:w="763"/>
      </w:tblGrid>
      <w:tr>
        <w:trPr>
          <w:jc w:val="center"/>
          <w:trHeight w:val="829"/>
        </w:trPr>
        <w:tc>
          <w:tcPr>
            <w:tcBorders>
              <w:top w:val="single" w:color="auto" w:sz="12"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b/>
                <w:bCs/>
                <w:szCs w:val="21"/>
              </w:rPr>
            </w:pPr>
            <w:r>
              <w:rPr>
                <w:rFonts w:hint="eastAsia" w:ascii="宋体" w:hAnsi="宋体" w:cs="宋体"/>
                <w:b/>
                <w:bCs/>
                <w:sz w:val="21"/>
                <w:szCs w:val="21"/>
              </w:rPr>
              <w:t xml:space="preserve">序号</w:t>
            </w:r>
            <w:r/>
          </w:p>
        </w:tc>
        <w:tc>
          <w:tcPr>
            <w:tcBorders>
              <w:top w:val="single" w:color="auto" w:sz="12"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jc w:val="center"/>
              <w:spacing w:line="360" w:lineRule="auto"/>
              <w:widowControl w:val="off"/>
              <w:rPr>
                <w:rFonts w:ascii="宋体" w:hAnsi="宋体" w:cs="宋体"/>
                <w:b/>
                <w:bCs/>
                <w:szCs w:val="21"/>
              </w:rPr>
            </w:pPr>
            <w:r>
              <w:rPr>
                <w:rFonts w:hint="eastAsia" w:ascii="宋体" w:hAnsi="宋体" w:cs="宋体"/>
                <w:b/>
                <w:bCs/>
                <w:sz w:val="21"/>
                <w:szCs w:val="21"/>
              </w:rPr>
              <w:t xml:space="preserve">考核细则</w:t>
            </w:r>
            <w:r/>
          </w:p>
        </w:tc>
        <w:tc>
          <w:tcPr>
            <w:tcBorders>
              <w:top w:val="single" w:color="auto" w:sz="12"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b/>
                <w:bCs/>
                <w:szCs w:val="21"/>
              </w:rPr>
            </w:pPr>
            <w:r>
              <w:rPr>
                <w:rFonts w:hint="eastAsia" w:ascii="宋体" w:hAnsi="宋体" w:cs="宋体"/>
                <w:b/>
                <w:bCs/>
                <w:sz w:val="21"/>
                <w:szCs w:val="21"/>
              </w:rPr>
              <w:t xml:space="preserve">分值</w:t>
            </w:r>
            <w:r/>
          </w:p>
          <w:p>
            <w:pPr>
              <w:ind w:left="0"/>
              <w:jc w:val="center"/>
              <w:spacing w:line="360" w:lineRule="auto"/>
              <w:widowControl w:val="off"/>
              <w:rPr>
                <w:rFonts w:ascii="宋体" w:hAnsi="宋体" w:cs="宋体"/>
                <w:b/>
                <w:bCs/>
                <w:szCs w:val="21"/>
              </w:rPr>
            </w:pPr>
            <w:r>
              <w:rPr>
                <w:rFonts w:hint="eastAsia" w:ascii="宋体" w:hAnsi="宋体" w:cs="宋体"/>
                <w:b/>
                <w:bCs/>
                <w:sz w:val="21"/>
                <w:szCs w:val="21"/>
              </w:rPr>
              <w:t xml:space="preserve">（分）</w:t>
            </w:r>
            <w:r/>
          </w:p>
        </w:tc>
        <w:tc>
          <w:tcPr>
            <w:tcBorders>
              <w:top w:val="single" w:color="auto" w:sz="12"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jc w:val="center"/>
              <w:spacing w:line="360" w:lineRule="auto"/>
              <w:widowControl w:val="off"/>
              <w:rPr>
                <w:rFonts w:ascii="宋体" w:hAnsi="宋体" w:cs="宋体"/>
                <w:b/>
                <w:bCs/>
                <w:szCs w:val="21"/>
              </w:rPr>
            </w:pPr>
            <w:r>
              <w:rPr>
                <w:rFonts w:hint="eastAsia" w:ascii="宋体" w:hAnsi="宋体" w:cs="宋体"/>
                <w:b/>
                <w:bCs/>
                <w:sz w:val="21"/>
                <w:szCs w:val="21"/>
              </w:rPr>
              <w:t xml:space="preserve">扣分标准</w:t>
            </w:r>
            <w:r/>
          </w:p>
        </w:tc>
        <w:tc>
          <w:tcPr>
            <w:tcBorders>
              <w:top w:val="single" w:color="auto" w:sz="12"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b/>
                <w:bCs/>
                <w:szCs w:val="21"/>
              </w:rPr>
            </w:pPr>
            <w:r>
              <w:rPr>
                <w:rFonts w:hint="eastAsia" w:ascii="宋体" w:hAnsi="宋体" w:cs="宋体"/>
                <w:b/>
                <w:bCs/>
                <w:sz w:val="21"/>
                <w:szCs w:val="21"/>
              </w:rPr>
              <w:t xml:space="preserve">得分</w:t>
            </w:r>
            <w:r/>
          </w:p>
        </w:tc>
      </w:tr>
      <w:tr>
        <w:trPr>
          <w:jc w:val="center"/>
          <w:trHeight w:val="712"/>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一</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内部管理要求</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30</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发现一次违规行为扣0.5分（另有规定除外）</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1375"/>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1</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保洁人员女性年龄</w:t>
            </w:r>
            <w:r>
              <w:rPr>
                <w:rFonts w:hint="eastAsia" w:ascii="宋体" w:hAnsi="宋体" w:cs="宋体"/>
                <w:color w:val="ff0000"/>
                <w:sz w:val="21"/>
                <w:szCs w:val="21"/>
              </w:rPr>
              <w:t xml:space="preserve">符合采购文件要求</w:t>
            </w:r>
            <w:r>
              <w:rPr>
                <w:rFonts w:hint="eastAsia" w:ascii="宋体" w:hAnsi="宋体" w:cs="宋体"/>
                <w:sz w:val="21"/>
                <w:szCs w:val="21"/>
              </w:rPr>
              <w:t xml:space="preserve">。身体健康，不得染发，男性不留长发及胡须</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保洁人员不满足上岗要求的，每发现一次扣1分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1525"/>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保洁人员信息齐全，定期归档，并上报业主，考勤及工作记录齐全，无漏签、不签、代签记录</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保洁人员信息不全，记录混乱，每发现一次扣1分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847"/>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3</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保洁人数足额，岗位设置合理，保洁频率达标</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保洁人员配备不到位、岗位设置不合理的扣3分，保洁频率未达标的扣2分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922"/>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4</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工作时间保洁人员着装统一，佩戴工作牌，当班期间不得大声喧哗</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工作时间内保洁人员着装不统一，未佩戴工作牌，当班期间大声喧哗的</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63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保洁工作有计划、方案、台账；保洁设备、工具、药剂齐全</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4</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保洁工作无计划、方案、台账扣2分；保洁设备、工具、药剂不齐全的扣2分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1255"/>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6</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保洁人员培训、管理到位，遵章守纪，遵守保密规定，无盗窃等行为</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保洁人员培训、管理不到位扣2分；未遵章守纪、未遵守保密规定或出现盗窃等行为的扣3分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63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7</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保洁作业操作规范，药剂使用正确、到位</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保洁作业操作不规范，药剂使用不正确、不到位的</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1012"/>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8</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保洁作业安全措施到位，无事故</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保洁作业安全措施不到位，发生事故的扣2分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937"/>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二</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场馆及公共区域保洁服务质量</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27</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发现一次违规行为扣0.5分（另有规定除外）</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63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1</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室外硬性铺装、沥青（砖石）路面、停车场无垃圾、烟蒂杂物、无泥沙</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室外硬性铺装、沥青（砖石）路面、停车场出现明显垃圾、烟蒂杂物、泥沙、积水的</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63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剧院、展厅内演出活动前后按要求做好保洁工作，无明显灰尘、污迹、垃圾，保持干净整洁；展厅内外地面无堆积物、污迹、垃圾，目视干净，地面洁净</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剧院、展厅未按要求做好保洁工作的</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952"/>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3</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建筑物、门、窗、柱、走廊等高度在2米以下部分，栏杆、照明灯具、旗杆、标示牌无明显灰尘、无锈斑</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建筑物、门、窗、柱、走廊等高度在2米以下部分，栏杆、照明灯具、旗杆、标示牌出现明显灰尘、锈斑</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63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4</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室外垃圾桶表面无灰尘、无污渍；及时倾倒垃圾、无蚊蝇滋生</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3</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室外垃圾桶表面有明显灰尘、污渍的扣1分；不及时倾倒垃圾、有蚊蝇滋生扣1分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63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玻璃门面及侧面，实行不间断查看，保持玻璃门窗透明光亮，墙体、引导牌、展示牌等洁净无污迹洁净无污迹，发现污渍及时清除</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墙体、引导牌、展示牌或玻璃门窗发现污渍未及时清除的</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63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6</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台阶、墙角线无灰尘、无污渍</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1</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台阶、墙角线出现灰尘、污渍的</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63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7</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bCs/>
                <w:sz w:val="21"/>
                <w:szCs w:val="21"/>
              </w:rPr>
              <w:t xml:space="preserve">公共场地及庭院保洁</w:t>
            </w:r>
            <w:r>
              <w:rPr>
                <w:rFonts w:hint="eastAsia" w:ascii="宋体" w:hAnsi="宋体" w:cs="宋体"/>
                <w:sz w:val="21"/>
                <w:szCs w:val="21"/>
              </w:rPr>
              <w:t xml:space="preserve">无明显垃圾、杂物；地漏按规定清理无杂物、确保落水畅通、无杂草</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3</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bCs/>
                <w:sz w:val="21"/>
                <w:szCs w:val="21"/>
              </w:rPr>
              <w:t xml:space="preserve">公共场地及庭院保洁</w:t>
            </w:r>
            <w:r>
              <w:rPr>
                <w:rFonts w:hint="eastAsia" w:ascii="宋体" w:hAnsi="宋体" w:cs="宋体"/>
                <w:sz w:val="21"/>
                <w:szCs w:val="21"/>
              </w:rPr>
              <w:t xml:space="preserve">有垃圾、杂物、泥沙扣1分；地漏未按规定清理，出现杂物的、落水不畅通有杂草的扣2分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63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8</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室外排水沟无明显垃圾、确保下水通畅；按要求进行清淤，一年不少于2次</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室外排水沟有明显垃圾、下水不通畅的；未按规定要求进行清淤的扣2分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63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9</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路面、假山、亭子、小桥、水池等每天循环保洁，定人定点开放时间内巡回清扫，定期清洗</w:t>
            </w:r>
            <w:r>
              <w:rPr>
                <w:rFonts w:hint="eastAsia" w:ascii="宋体" w:hAnsi="宋体" w:cs="宋体"/>
                <w:sz w:val="21"/>
                <w:szCs w:val="21"/>
              </w:rPr>
              <w:t xml:space="preserve">水池每月不少于一次</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3</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路面、假山、亭子、小桥、水池等未按要求保洁的</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709"/>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10</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外立面（外墙面、玻璃幕墙、窗户等）无明显灰尘，按要求进行清洗</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未按要求处理或延期的扣2分，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1057"/>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11</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bCs/>
                <w:sz w:val="21"/>
                <w:szCs w:val="21"/>
              </w:rPr>
              <w:t xml:space="preserve">大门前2米内区域，</w:t>
            </w:r>
            <w:r>
              <w:rPr>
                <w:rFonts w:hint="eastAsia" w:ascii="宋体" w:hAnsi="宋体" w:cs="宋体"/>
                <w:sz w:val="21"/>
                <w:szCs w:val="21"/>
              </w:rPr>
              <w:t xml:space="preserve">保持地面清洁无垃圾和烟蒂，墙柱面无海报等纸片</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bCs/>
                <w:szCs w:val="21"/>
              </w:rPr>
            </w:pPr>
            <w:r>
              <w:rPr>
                <w:rFonts w:hint="eastAsia" w:ascii="宋体" w:hAnsi="宋体" w:cs="宋体"/>
                <w:sz w:val="21"/>
                <w:szCs w:val="21"/>
              </w:rPr>
              <w:t xml:space="preserve">1</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bCs/>
                <w:szCs w:val="21"/>
              </w:rPr>
            </w:pPr>
            <w:r>
              <w:rPr>
                <w:rFonts w:hint="eastAsia" w:ascii="宋体" w:hAnsi="宋体" w:cs="宋体"/>
                <w:bCs/>
                <w:sz w:val="21"/>
                <w:szCs w:val="21"/>
              </w:rPr>
              <w:t xml:space="preserve">未按要求保洁的</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47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12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垃圾桶的垃圾每天及时清运处理；垃圾桶及周边无异味、无油腻、无蚊蝇滋生</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垃圾未及时清运处理的扣1分；垃圾桶及周边有异味、油腻、蚊蝇滋生的扣1分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47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13</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bCs/>
                <w:sz w:val="21"/>
                <w:szCs w:val="21"/>
              </w:rPr>
              <w:t xml:space="preserve">公共座椅、消防设备与其他设备</w:t>
            </w:r>
            <w:r>
              <w:rPr>
                <w:rFonts w:hint="eastAsia" w:ascii="宋体" w:hAnsi="宋体" w:cs="宋体"/>
                <w:sz w:val="21"/>
                <w:szCs w:val="21"/>
              </w:rPr>
              <w:t xml:space="preserve">无污迹、无积灰</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未按照要求保洁的</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47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三</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地下公共停车场保洁质量服务</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9</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发现一次违规行为扣0.5分（另有规定除外）</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47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1</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安全通道、楼梯无灰尘、无垃圾</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安全通道、楼梯有灰尘、垃圾的</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47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地下公共停车场地面无明显灰尘、无垃圾；按规定每季度彻底清洁一次</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3</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汽车库及自行车库有明显灰尘、垃圾的；未按规定冲洗的扣1分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47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3</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各管道、管线、设施无明显灰尘、无蜘蛛网</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1</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各管道、管线、设施有明显灰尘、蜘蛛网的</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47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4</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各类标识牌、灯具表面无明显灰尘</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1</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各类标识牌、灯具表面有明显灰尘的</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47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墙面无明显灰尘、无蜘蛛网；门及门框无灰尘</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墙面有明显灰尘、蜘蛛网的；门及门框有灰尘的</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47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四</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办公区域保洁质量服务</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34</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发现一次违规行为扣0.5分（另有规定除外）</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47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1</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大理石地面、墙身按要求保洁、无灰尘、光亮明洁；其他墙面、墙角线无灰尘</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4</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大理石地面、墙身未按要求保洁、有灰尘、不光亮的扣2分；其他墙面、墙角线有明显灰尘的</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56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灯具、天花板等无明显灰尘、无蜘蛛网</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3</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灯具、天花板有明显灰尘、蜘蛛网的</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47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3</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大门玻璃、各层玻璃隔断无灰尘、无斑点、光亮明洁</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3</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大门玻璃、各层玻璃隔断有明显灰尘、斑点、不光亮明洁的扣1分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47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4</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电子显示屏、液晶屏、标识牌无灰尘</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电子显示屏、液晶屏、标识牌有灰尘的扣1分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47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垃圾桶表面无灰尘、石子及时清洗；垃圾及时倾倒</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垃圾桶表面有灰尘、石子未及时清洗；垃圾未及时倾倒的扣1分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47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6</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电梯内外门、轿厢内、按钮等按规定进行保洁无灰尘、无斑点、光亮明洁</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电梯内外门、轿厢内、按钮等未按规定进行保洁有灰尘、斑点的，不光亮明洁的扣1分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907"/>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7</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大厅及过道地面、各通道走廊无灰尘、无垃圾、无脚印、无水渍</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大厅及过道地面、各通道走廊有灰尘、垃圾、脚印、水渍的扣1分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605"/>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8</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地垫无污渍、无油渍</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地垫有污渍、油渍的扣1分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47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9</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小便池、座厕、台盆按要求进行保洁确保无污垢、无异味</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3</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小便池、座厕、台盆未按要求进行保洁有污垢、异味的扣2分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47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10</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擦手纸、卫生纸、洗手液及时添加无短缺</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1</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擦手纸、卫生纸、洗手液未及时添加出现短缺的扣1分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47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11</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镜面、水龙头、台面、地面无污渍、无水渍</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3</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镜面、水龙头、台面、地面有污渍、水渍的</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47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12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贵宾室和多功能厅表面无灰尘，水斗无污垢，按要求进行消毒</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贵宾室和多功能厅表面有灰尘的；水斗有污垢未按要求进行消毒的扣1分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47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13</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会议室地面、门窗、天花板、会议设施无灰尘</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会议室地面、门窗、天花板、会议设施有灰尘的</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470"/>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14</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剧场地毯、会议家具、窗帘无灰尘、无污渍，定期清洁</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会议家具、窗帘有灰尘、污渍的</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1237"/>
        </w:trPr>
        <w:tc>
          <w:tcPr>
            <w:tcBorders>
              <w:top w:val="single" w:color="auto" w:sz="6" w:space="0"/>
              <w:left w:val="single" w:color="auto" w:sz="12" w:space="0"/>
              <w:bottom w:val="single" w:color="auto" w:sz="6" w:space="0"/>
              <w:right w:val="single" w:color="auto" w:sz="6" w:space="0"/>
            </w:tcBorders>
            <w:tcMar>
              <w:left w:w="108" w:type="dxa"/>
              <w:top w:w="0" w:type="dxa"/>
              <w:right w:w="108" w:type="dxa"/>
              <w:bottom w:w="0" w:type="dxa"/>
            </w:tcMar>
            <w:tcW w:w="1037"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15</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4292"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灯饰、壁饰和其他饰物无明显灰尘，定期保洁</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4" w:type="dxa"/>
            <w:vAlign w:val="center"/>
            <w:textDirection w:val="lrTb"/>
            <w:noWrap w:val="false"/>
          </w:tcPr>
          <w:p>
            <w:pPr>
              <w:ind w:left="0"/>
              <w:jc w:val="center"/>
              <w:spacing w:line="360" w:lineRule="auto"/>
              <w:widowControl w:val="off"/>
              <w:rPr>
                <w:rFonts w:ascii="宋体" w:hAnsi="宋体" w:cs="宋体"/>
                <w:szCs w:val="21"/>
              </w:rPr>
            </w:pPr>
            <w:r>
              <w:rPr>
                <w:rFonts w:hint="eastAsia" w:ascii="宋体" w:hAnsi="宋体" w:cs="宋体"/>
                <w:sz w:val="21"/>
                <w:szCs w:val="21"/>
              </w:rPr>
              <w:t xml:space="preserve">1</w:t>
            </w:r>
            <w:r/>
          </w:p>
        </w:tc>
        <w:tc>
          <w:tcPr>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3629" w:type="dxa"/>
            <w:vAlign w:val="center"/>
            <w:textDirection w:val="lrTb"/>
            <w:noWrap w:val="false"/>
          </w:tcPr>
          <w:p>
            <w:pPr>
              <w:ind w:left="0"/>
              <w:spacing w:line="360" w:lineRule="auto"/>
              <w:widowControl w:val="off"/>
              <w:rPr>
                <w:rFonts w:ascii="宋体" w:hAnsi="宋体" w:cs="宋体"/>
                <w:szCs w:val="21"/>
              </w:rPr>
            </w:pPr>
            <w:r>
              <w:rPr>
                <w:rFonts w:hint="eastAsia" w:ascii="宋体" w:hAnsi="宋体" w:cs="宋体"/>
                <w:sz w:val="21"/>
                <w:szCs w:val="21"/>
              </w:rPr>
              <w:t xml:space="preserve">灯饰、壁饰和其他饰物有明显灰尘，未定期保洁的扣1分</w:t>
            </w:r>
            <w:r/>
          </w:p>
        </w:tc>
        <w:tc>
          <w:tcPr>
            <w:tcBorders>
              <w:top w:val="single" w:color="auto" w:sz="6" w:space="0"/>
              <w:left w:val="single" w:color="auto" w:sz="6" w:space="0"/>
              <w:bottom w:val="single" w:color="auto" w:sz="6" w:space="0"/>
              <w:right w:val="single" w:color="auto" w:sz="12" w:space="0"/>
            </w:tcBorders>
            <w:tcMar>
              <w:left w:w="108" w:type="dxa"/>
              <w:top w:w="0" w:type="dxa"/>
              <w:right w:w="108" w:type="dxa"/>
              <w:bottom w:w="0" w:type="dxa"/>
            </w:tcMar>
            <w:tcW w:w="763" w:type="dxa"/>
            <w:vAlign w:val="center"/>
            <w:textDirection w:val="lrTb"/>
            <w:noWrap w:val="false"/>
          </w:tcPr>
          <w:p>
            <w:pPr>
              <w:ind w:left="0"/>
              <w:jc w:val="center"/>
              <w:spacing w:line="360" w:lineRule="auto"/>
              <w:widowControl w:val="off"/>
              <w:rPr>
                <w:rFonts w:ascii="宋体" w:hAnsi="宋体" w:cs="宋体"/>
                <w:szCs w:val="21"/>
              </w:rPr>
            </w:pPr>
            <w:r>
              <w:rPr>
                <w:rFonts w:ascii="宋体" w:hAnsi="宋体" w:cs="宋体"/>
                <w:szCs w:val="21"/>
              </w:rPr>
            </w:r>
            <w:r/>
          </w:p>
        </w:tc>
      </w:tr>
      <w:tr>
        <w:trPr>
          <w:jc w:val="center"/>
          <w:trHeight w:val="817"/>
        </w:trPr>
        <w:tc>
          <w:tcPr>
            <w:gridSpan w:val="5"/>
            <w:tcBorders>
              <w:top w:val="single" w:color="auto" w:sz="6" w:space="0"/>
              <w:left w:val="single" w:color="auto" w:sz="12" w:space="0"/>
              <w:bottom w:val="single" w:color="auto" w:sz="12" w:space="0"/>
              <w:right w:val="single" w:color="auto" w:sz="12" w:space="0"/>
            </w:tcBorders>
            <w:tcMar>
              <w:left w:w="108" w:type="dxa"/>
              <w:top w:w="0" w:type="dxa"/>
              <w:right w:w="108" w:type="dxa"/>
              <w:bottom w:w="0" w:type="dxa"/>
            </w:tcMar>
            <w:tcW w:w="10485" w:type="dxa"/>
            <w:vAlign w:val="center"/>
            <w:textDirection w:val="lrTb"/>
            <w:noWrap w:val="false"/>
          </w:tcPr>
          <w:p>
            <w:pPr>
              <w:ind w:left="0"/>
              <w:jc w:val="left"/>
              <w:widowControl w:val="off"/>
              <w:rPr>
                <w:rFonts w:ascii="宋体" w:hAnsi="宋体" w:cs="宋体"/>
                <w:szCs w:val="21"/>
              </w:rPr>
            </w:pPr>
            <w:r>
              <w:rPr>
                <w:rFonts w:hint="eastAsia" w:ascii="宋体" w:hAnsi="宋体" w:cs="宋体"/>
                <w:sz w:val="21"/>
                <w:szCs w:val="21"/>
              </w:rPr>
              <w:t xml:space="preserve">原始分：          实际得分：       考核人：                    </w:t>
            </w:r>
            <w:r/>
          </w:p>
          <w:p>
            <w:pPr>
              <w:ind w:left="0"/>
              <w:jc w:val="left"/>
              <w:widowControl w:val="off"/>
              <w:rPr>
                <w:rFonts w:ascii="宋体" w:hAnsi="宋体" w:cs="宋体"/>
                <w:szCs w:val="21"/>
              </w:rPr>
            </w:pPr>
            <w:r>
              <w:rPr>
                <w:rFonts w:hint="eastAsia" w:ascii="宋体" w:hAnsi="宋体" w:cs="宋体"/>
                <w:sz w:val="21"/>
                <w:szCs w:val="21"/>
              </w:rPr>
              <w:t xml:space="preserve">考核时间：</w:t>
            </w:r>
            <w:r/>
          </w:p>
        </w:tc>
      </w:tr>
    </w:tbl>
    <w:p>
      <w:pPr>
        <w:ind w:left="0"/>
        <w:widowControl w:val="off"/>
        <w:rPr>
          <w:rFonts w:ascii="宋体" w:hAnsi="宋体" w:cs="宋体"/>
          <w:szCs w:val="21"/>
        </w:rPr>
      </w:pPr>
      <w:r>
        <w:rPr>
          <w:rFonts w:ascii="宋体" w:hAnsi="宋体" w:cs="宋体"/>
          <w:szCs w:val="21"/>
        </w:rPr>
      </w:r>
      <w:r/>
    </w:p>
    <w:p>
      <w:pPr>
        <w:ind w:left="0"/>
        <w:widowControl w:val="off"/>
        <w:rPr>
          <w:rFonts w:ascii="宋体" w:hAnsi="宋体" w:cs="宋体"/>
          <w:sz w:val="21"/>
          <w:szCs w:val="21"/>
        </w:rPr>
      </w:pPr>
      <w:r>
        <w:rPr>
          <w:rFonts w:ascii="宋体" w:hAnsi="宋体" w:cs="宋体"/>
          <w:sz w:val="21"/>
          <w:szCs w:val="21"/>
        </w:rPr>
      </w:r>
      <w:r/>
    </w:p>
    <w:p>
      <w:pPr>
        <w:ind w:left="0"/>
        <w:widowControl w:val="off"/>
        <w:rPr>
          <w:rFonts w:ascii="宋体" w:hAnsi="宋体" w:cs="宋体"/>
          <w:sz w:val="21"/>
          <w:szCs w:val="21"/>
        </w:rPr>
      </w:pPr>
      <w:r>
        <w:rPr>
          <w:rFonts w:ascii="宋体" w:hAnsi="宋体" w:cs="宋体"/>
          <w:sz w:val="21"/>
          <w:szCs w:val="21"/>
        </w:rPr>
      </w:r>
      <w:r/>
    </w:p>
    <w:p>
      <w:pPr>
        <w:ind w:left="0"/>
        <w:jc w:val="left"/>
        <w:rPr>
          <w:rFonts w:ascii="宋体" w:hAnsi="宋体" w:cs="宋体"/>
          <w:sz w:val="21"/>
          <w:szCs w:val="21"/>
        </w:rPr>
      </w:pPr>
      <w:r>
        <w:rPr>
          <w:rFonts w:hint="eastAsia" w:ascii="宋体" w:hAnsi="宋体" w:cs="宋体"/>
          <w:sz w:val="21"/>
          <w:szCs w:val="21"/>
        </w:rPr>
        <w:br w:type="page" w:clear="all"/>
      </w:r>
      <w:r/>
    </w:p>
    <w:p>
      <w:pPr>
        <w:ind w:left="0"/>
        <w:spacing w:line="500" w:lineRule="exact"/>
        <w:widowControl w:val="off"/>
        <w:rPr>
          <w:rFonts w:ascii="宋体" w:hAnsi="宋体" w:cs="宋体"/>
          <w:szCs w:val="21"/>
        </w:rPr>
      </w:pPr>
      <w:r>
        <w:rPr>
          <w:rFonts w:hint="eastAsia" w:ascii="宋体" w:hAnsi="宋体" w:cs="宋体"/>
          <w:sz w:val="21"/>
          <w:szCs w:val="21"/>
        </w:rPr>
        <w:t xml:space="preserve">（三）设备管理工作考核标准</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46"/>
        <w:gridCol w:w="3922"/>
        <w:gridCol w:w="810"/>
        <w:gridCol w:w="3590"/>
        <w:gridCol w:w="668"/>
      </w:tblGrid>
      <w:tr>
        <w:trPr>
          <w:jc w:val="center"/>
          <w:trHeight w:val="567"/>
        </w:trPr>
        <w:tc>
          <w:tcPr>
            <w:tcBorders>
              <w:top w:val="single" w:color="auto" w:sz="12" w:space="0"/>
              <w:left w:val="single" w:color="auto" w:sz="12" w:space="0"/>
              <w:bottom w:val="single" w:color="auto" w:sz="6" w:space="0"/>
              <w:right w:val="single" w:color="auto" w:sz="6" w:space="0"/>
            </w:tcBorders>
            <w:tcW w:w="381" w:type="pct"/>
            <w:vAlign w:val="center"/>
            <w:textDirection w:val="lrTb"/>
            <w:noWrap w:val="false"/>
          </w:tcPr>
          <w:p>
            <w:pPr>
              <w:ind w:left="0"/>
              <w:jc w:val="center"/>
              <w:spacing w:line="360" w:lineRule="auto"/>
              <w:widowControl w:val="off"/>
              <w:rPr>
                <w:rFonts w:ascii="宋体" w:hAnsi="宋体" w:cs="宋体"/>
                <w:b/>
                <w:bCs/>
                <w:sz w:val="21"/>
                <w:szCs w:val="21"/>
              </w:rPr>
            </w:pPr>
            <w:r>
              <w:rPr>
                <w:rFonts w:hint="eastAsia" w:ascii="宋体" w:hAnsi="宋体" w:cs="宋体"/>
                <w:b/>
                <w:bCs/>
                <w:sz w:val="21"/>
                <w:szCs w:val="21"/>
              </w:rPr>
              <w:t xml:space="preserve">序号</w:t>
            </w:r>
            <w:r/>
          </w:p>
        </w:tc>
        <w:tc>
          <w:tcPr>
            <w:tcBorders>
              <w:top w:val="single" w:color="auto" w:sz="12" w:space="0"/>
              <w:left w:val="single" w:color="auto" w:sz="6" w:space="0"/>
              <w:bottom w:val="single" w:color="auto" w:sz="6" w:space="0"/>
              <w:right w:val="single" w:color="auto" w:sz="6" w:space="0"/>
            </w:tcBorders>
            <w:tcW w:w="2006" w:type="pct"/>
            <w:vAlign w:val="center"/>
            <w:textDirection w:val="lrTb"/>
            <w:noWrap w:val="false"/>
          </w:tcPr>
          <w:p>
            <w:pPr>
              <w:ind w:left="0"/>
              <w:jc w:val="center"/>
              <w:spacing w:line="360" w:lineRule="auto"/>
              <w:widowControl w:val="off"/>
              <w:rPr>
                <w:rFonts w:ascii="宋体" w:hAnsi="宋体" w:cs="宋体"/>
                <w:b/>
                <w:bCs/>
                <w:sz w:val="21"/>
                <w:szCs w:val="21"/>
              </w:rPr>
            </w:pPr>
            <w:r>
              <w:rPr>
                <w:rFonts w:hint="eastAsia" w:ascii="宋体" w:hAnsi="宋体" w:cs="宋体"/>
                <w:b/>
                <w:bCs/>
                <w:sz w:val="21"/>
                <w:szCs w:val="21"/>
              </w:rPr>
              <w:t xml:space="preserve">考核细则</w:t>
            </w:r>
            <w:r/>
          </w:p>
        </w:tc>
        <w:tc>
          <w:tcPr>
            <w:tcBorders>
              <w:top w:val="single" w:color="auto" w:sz="12" w:space="0"/>
              <w:left w:val="single" w:color="auto" w:sz="6" w:space="0"/>
              <w:bottom w:val="single" w:color="auto" w:sz="6" w:space="0"/>
              <w:right w:val="single" w:color="auto" w:sz="6" w:space="0"/>
            </w:tcBorders>
            <w:tcW w:w="424" w:type="pct"/>
            <w:vAlign w:val="center"/>
            <w:textDirection w:val="lrTb"/>
            <w:noWrap w:val="false"/>
          </w:tcPr>
          <w:p>
            <w:pPr>
              <w:ind w:left="0"/>
              <w:jc w:val="center"/>
              <w:spacing w:line="360" w:lineRule="auto"/>
              <w:widowControl w:val="off"/>
              <w:rPr>
                <w:rFonts w:ascii="宋体" w:hAnsi="宋体" w:cs="宋体"/>
                <w:b/>
                <w:bCs/>
                <w:sz w:val="21"/>
                <w:szCs w:val="21"/>
              </w:rPr>
            </w:pPr>
            <w:r>
              <w:rPr>
                <w:rFonts w:hint="eastAsia" w:ascii="宋体" w:hAnsi="宋体" w:cs="宋体"/>
                <w:b/>
                <w:bCs/>
                <w:sz w:val="21"/>
                <w:szCs w:val="21"/>
              </w:rPr>
              <w:t xml:space="preserve">分值</w:t>
            </w:r>
            <w:r/>
          </w:p>
        </w:tc>
        <w:tc>
          <w:tcPr>
            <w:tcBorders>
              <w:top w:val="single" w:color="auto" w:sz="12" w:space="0"/>
              <w:left w:val="single" w:color="auto" w:sz="6" w:space="0"/>
              <w:bottom w:val="single" w:color="auto" w:sz="6" w:space="0"/>
              <w:right w:val="single" w:color="auto" w:sz="6" w:space="0"/>
            </w:tcBorders>
            <w:tcW w:w="1837" w:type="pct"/>
            <w:vAlign w:val="center"/>
            <w:textDirection w:val="lrTb"/>
            <w:noWrap w:val="false"/>
          </w:tcPr>
          <w:p>
            <w:pPr>
              <w:ind w:left="0"/>
              <w:jc w:val="center"/>
              <w:spacing w:line="360" w:lineRule="auto"/>
              <w:widowControl w:val="off"/>
              <w:rPr>
                <w:rFonts w:ascii="宋体" w:hAnsi="宋体" w:cs="宋体"/>
                <w:b/>
                <w:bCs/>
                <w:sz w:val="21"/>
                <w:szCs w:val="21"/>
              </w:rPr>
            </w:pPr>
            <w:r>
              <w:rPr>
                <w:rFonts w:hint="eastAsia" w:ascii="宋体" w:hAnsi="宋体" w:cs="宋体"/>
                <w:b/>
                <w:bCs/>
                <w:sz w:val="21"/>
                <w:szCs w:val="21"/>
              </w:rPr>
              <w:t xml:space="preserve">扣分标准</w:t>
            </w:r>
            <w:r/>
          </w:p>
        </w:tc>
        <w:tc>
          <w:tcPr>
            <w:tcBorders>
              <w:top w:val="single" w:color="auto" w:sz="12" w:space="0"/>
              <w:left w:val="single" w:color="auto" w:sz="6" w:space="0"/>
              <w:bottom w:val="single" w:color="auto" w:sz="6" w:space="0"/>
              <w:right w:val="single" w:color="auto" w:sz="12" w:space="0"/>
            </w:tcBorders>
            <w:tcW w:w="352" w:type="pct"/>
            <w:vAlign w:val="center"/>
            <w:textDirection w:val="lrTb"/>
            <w:noWrap w:val="false"/>
          </w:tcPr>
          <w:p>
            <w:pPr>
              <w:ind w:left="0"/>
              <w:jc w:val="center"/>
              <w:spacing w:line="360" w:lineRule="auto"/>
              <w:widowControl w:val="off"/>
              <w:rPr>
                <w:rFonts w:ascii="宋体" w:hAnsi="宋体" w:cs="宋体"/>
                <w:b/>
                <w:bCs/>
                <w:sz w:val="21"/>
                <w:szCs w:val="21"/>
              </w:rPr>
            </w:pPr>
            <w:r>
              <w:rPr>
                <w:rFonts w:hint="eastAsia" w:ascii="宋体" w:hAnsi="宋体" w:cs="宋体"/>
                <w:b/>
                <w:bCs/>
                <w:sz w:val="21"/>
                <w:szCs w:val="21"/>
              </w:rPr>
              <w:t xml:space="preserve">得分</w:t>
            </w:r>
            <w:r/>
          </w:p>
        </w:tc>
      </w:tr>
      <w:tr>
        <w:trPr>
          <w:jc w:val="center"/>
          <w:trHeight w:val="567"/>
        </w:trPr>
        <w:tc>
          <w:tcPr>
            <w:tcBorders>
              <w:top w:val="single" w:color="auto" w:sz="6" w:space="0"/>
              <w:left w:val="single" w:color="auto" w:sz="12" w:space="0"/>
              <w:bottom w:val="single" w:color="auto" w:sz="6" w:space="0"/>
              <w:right w:val="single" w:color="auto" w:sz="6" w:space="0"/>
            </w:tcBorders>
            <w:tcW w:w="381"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一</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内部管理</w:t>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20</w:t>
            </w:r>
            <w:r/>
          </w:p>
        </w:tc>
        <w:tc>
          <w:tcPr>
            <w:tcBorders>
              <w:top w:val="single" w:color="auto" w:sz="6" w:space="0"/>
              <w:left w:val="single" w:color="auto" w:sz="6" w:space="0"/>
              <w:bottom w:val="single" w:color="auto" w:sz="6" w:space="0"/>
              <w:right w:val="single" w:color="auto" w:sz="6" w:space="0"/>
            </w:tcBorders>
            <w:tcW w:w="1837" w:type="pct"/>
            <w:vAlign w:val="center"/>
            <w:textDirection w:val="lrTb"/>
            <w:noWrap w:val="false"/>
          </w:tcPr>
          <w:p>
            <w:pPr>
              <w:ind w:left="0"/>
              <w:spacing w:line="360" w:lineRule="auto"/>
              <w:widowControl w:val="off"/>
              <w:rPr>
                <w:rFonts w:ascii="宋体" w:hAnsi="宋体" w:cs="宋体"/>
                <w:sz w:val="21"/>
                <w:szCs w:val="21"/>
              </w:rPr>
            </w:pPr>
            <w:r>
              <w:rPr>
                <w:rFonts w:ascii="宋体" w:hAnsi="宋体" w:cs="宋体"/>
                <w:sz w:val="21"/>
                <w:szCs w:val="21"/>
              </w:rPr>
            </w:r>
            <w:r/>
          </w:p>
        </w:tc>
        <w:tc>
          <w:tcPr>
            <w:tcBorders>
              <w:top w:val="single" w:color="auto" w:sz="6" w:space="0"/>
              <w:left w:val="single" w:color="auto" w:sz="6" w:space="0"/>
              <w:bottom w:val="single" w:color="auto" w:sz="6" w:space="0"/>
              <w:right w:val="single" w:color="auto" w:sz="12" w:space="0"/>
            </w:tcBorders>
            <w:tcW w:w="352" w:type="pct"/>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6" w:space="0"/>
              <w:left w:val="single" w:color="auto" w:sz="12" w:space="0"/>
              <w:bottom w:val="single" w:color="auto" w:sz="6" w:space="0"/>
              <w:right w:val="single" w:color="auto" w:sz="6" w:space="0"/>
            </w:tcBorders>
            <w:tcW w:w="381"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工作时间内统一着装，佩戴工作牌，人数足额</w:t>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W w:w="1837"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不统一着装发现1人次扣0.5分；不戴工作牌发现1人次扣0.5分； 人员配备不足，少1人扣0.5分</w:t>
            </w:r>
            <w:r/>
          </w:p>
        </w:tc>
        <w:tc>
          <w:tcPr>
            <w:tcBorders>
              <w:top w:val="single" w:color="auto" w:sz="6" w:space="0"/>
              <w:left w:val="single" w:color="auto" w:sz="6" w:space="0"/>
              <w:bottom w:val="single" w:color="auto" w:sz="6" w:space="0"/>
              <w:right w:val="single" w:color="auto" w:sz="12" w:space="0"/>
            </w:tcBorders>
            <w:tcW w:w="352" w:type="pct"/>
            <w:vAlign w:val="center"/>
            <w:textDirection w:val="lrTb"/>
            <w:noWrap w:val="false"/>
          </w:tcPr>
          <w:p>
            <w:pPr>
              <w:ind w:left="0"/>
              <w:jc w:val="left"/>
              <w:spacing w:line="360" w:lineRule="auto"/>
              <w:widowControl w:val="off"/>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6" w:space="0"/>
              <w:left w:val="single" w:color="auto" w:sz="12" w:space="0"/>
              <w:bottom w:val="single" w:color="auto" w:sz="6" w:space="0"/>
              <w:right w:val="single" w:color="auto" w:sz="6" w:space="0"/>
            </w:tcBorders>
            <w:tcW w:w="381"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严守工作岗位，按时到岗，不串岗、离岗，落实值班制度，做好值班记录  </w:t>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Borders>
              <w:top w:val="single" w:color="auto" w:sz="6" w:space="0"/>
              <w:left w:val="single" w:color="auto" w:sz="6" w:space="0"/>
              <w:bottom w:val="single" w:color="auto" w:sz="6" w:space="0"/>
              <w:right w:val="single" w:color="auto" w:sz="6" w:space="0"/>
            </w:tcBorders>
            <w:tcW w:w="1837"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无值班制度、或有制度无值班记录，扣3分；按制度应在岗不在岗的，发现1人次扣1分；节假日有检修、维修、施工、配合重大活动无值班记录，每次扣1分；</w:t>
            </w:r>
            <w:r/>
          </w:p>
        </w:tc>
        <w:tc>
          <w:tcPr>
            <w:tcBorders>
              <w:top w:val="single" w:color="auto" w:sz="6" w:space="0"/>
              <w:left w:val="single" w:color="auto" w:sz="6" w:space="0"/>
              <w:bottom w:val="single" w:color="auto" w:sz="6" w:space="0"/>
              <w:right w:val="single" w:color="auto" w:sz="12" w:space="0"/>
            </w:tcBorders>
            <w:tcW w:w="352" w:type="pct"/>
            <w:vAlign w:val="center"/>
            <w:textDirection w:val="lrTb"/>
            <w:noWrap w:val="false"/>
          </w:tcPr>
          <w:p>
            <w:pPr>
              <w:ind w:left="0"/>
              <w:jc w:val="left"/>
              <w:spacing w:line="360" w:lineRule="auto"/>
              <w:widowControl w:val="off"/>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6" w:space="0"/>
              <w:left w:val="single" w:color="auto" w:sz="12" w:space="0"/>
              <w:bottom w:val="single" w:color="auto" w:sz="6" w:space="0"/>
              <w:right w:val="single" w:color="auto" w:sz="6" w:space="0"/>
            </w:tcBorders>
            <w:tcW w:w="381"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落实外来施工、维修监管制度，外来人员进入施工或维修需办理许可登记，</w:t>
            </w:r>
            <w:r>
              <w:rPr>
                <w:rFonts w:hint="eastAsia" w:ascii="宋体" w:hAnsi="宋体" w:cs="宋体"/>
                <w:color w:val="ff0000"/>
                <w:sz w:val="21"/>
                <w:szCs w:val="21"/>
              </w:rPr>
              <w:t xml:space="preserve">并每一小时进行巡查，有巡查记录</w:t>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Borders>
              <w:top w:val="single" w:color="auto" w:sz="6" w:space="0"/>
              <w:left w:val="single" w:color="auto" w:sz="6" w:space="0"/>
              <w:bottom w:val="single" w:color="auto" w:sz="6" w:space="0"/>
              <w:right w:val="single" w:color="auto" w:sz="6" w:space="0"/>
            </w:tcBorders>
            <w:tcW w:w="1837"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无登记扣3分，登记信息与实际不符发现1次扣2分，无巡查记录，发现1次扣2分</w:t>
            </w:r>
            <w:r/>
          </w:p>
        </w:tc>
        <w:tc>
          <w:tcPr>
            <w:tcBorders>
              <w:top w:val="single" w:color="auto" w:sz="6" w:space="0"/>
              <w:left w:val="single" w:color="auto" w:sz="6" w:space="0"/>
              <w:bottom w:val="single" w:color="auto" w:sz="6" w:space="0"/>
              <w:right w:val="single" w:color="auto" w:sz="12" w:space="0"/>
            </w:tcBorders>
            <w:tcW w:w="352" w:type="pct"/>
            <w:vAlign w:val="center"/>
            <w:textDirection w:val="lrTb"/>
            <w:noWrap w:val="false"/>
          </w:tcPr>
          <w:p>
            <w:pPr>
              <w:ind w:left="0"/>
              <w:jc w:val="left"/>
              <w:spacing w:line="360" w:lineRule="auto"/>
              <w:widowControl w:val="off"/>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6" w:space="0"/>
              <w:left w:val="single" w:color="auto" w:sz="12" w:space="0"/>
              <w:bottom w:val="single" w:color="auto" w:sz="6" w:space="0"/>
              <w:right w:val="single" w:color="auto" w:sz="6" w:space="0"/>
            </w:tcBorders>
            <w:tcW w:w="381"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制定年度检修维护计划及月度工作计划</w:t>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W w:w="1837"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无年度计划、年度计划无可操作性无针对性扣2分；无月度计划、月度计划无可操作性扣1分</w:t>
            </w:r>
            <w:r/>
          </w:p>
        </w:tc>
        <w:tc>
          <w:tcPr>
            <w:tcBorders>
              <w:top w:val="single" w:color="auto" w:sz="6" w:space="0"/>
              <w:left w:val="single" w:color="auto" w:sz="6" w:space="0"/>
              <w:bottom w:val="single" w:color="auto" w:sz="6" w:space="0"/>
              <w:right w:val="single" w:color="auto" w:sz="12" w:space="0"/>
            </w:tcBorders>
            <w:tcW w:w="352" w:type="pct"/>
            <w:vAlign w:val="center"/>
            <w:textDirection w:val="lrTb"/>
            <w:noWrap w:val="false"/>
          </w:tcPr>
          <w:p>
            <w:pPr>
              <w:ind w:left="0"/>
              <w:jc w:val="left"/>
              <w:spacing w:line="360" w:lineRule="auto"/>
              <w:widowControl w:val="off"/>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6" w:space="0"/>
              <w:left w:val="single" w:color="auto" w:sz="12" w:space="0"/>
              <w:bottom w:val="single" w:color="auto" w:sz="6" w:space="0"/>
              <w:right w:val="single" w:color="auto" w:sz="6" w:space="0"/>
            </w:tcBorders>
            <w:tcW w:w="381"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做好设备运行维护记录、维修材料使用记录、报修处理记录、材料报废制度</w:t>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W w:w="1837"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无记录扣5分；缺记录每缺一份扣1分；记录不全每一份扣0.5分</w:t>
            </w:r>
            <w:r/>
          </w:p>
        </w:tc>
        <w:tc>
          <w:tcPr>
            <w:tcBorders>
              <w:top w:val="single" w:color="auto" w:sz="6" w:space="0"/>
              <w:left w:val="single" w:color="auto" w:sz="6" w:space="0"/>
              <w:bottom w:val="single" w:color="auto" w:sz="6" w:space="0"/>
              <w:right w:val="single" w:color="auto" w:sz="12" w:space="0"/>
            </w:tcBorders>
            <w:tcW w:w="352" w:type="pct"/>
            <w:vAlign w:val="center"/>
            <w:textDirection w:val="lrTb"/>
            <w:noWrap w:val="false"/>
          </w:tcPr>
          <w:p>
            <w:pPr>
              <w:ind w:left="0"/>
              <w:jc w:val="left"/>
              <w:spacing w:line="360" w:lineRule="auto"/>
              <w:widowControl w:val="off"/>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6" w:space="0"/>
              <w:left w:val="single" w:color="auto" w:sz="12" w:space="0"/>
              <w:bottom w:val="single" w:color="auto" w:sz="6" w:space="0"/>
              <w:right w:val="single" w:color="auto" w:sz="6" w:space="0"/>
            </w:tcBorders>
            <w:tcW w:w="381"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在检修、维修、保养、巡检中发现问题及时处理并上报，及时落实采购单位布置的工作</w:t>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W w:w="1837"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巡查检查不到位、未发现问题的每次扣 1分，发现问题不及处理和上报的每次扣1分，未在规定时间内完成采购单位布置的工作或拖延不办，每次扣1分</w:t>
            </w:r>
            <w:r/>
          </w:p>
        </w:tc>
        <w:tc>
          <w:tcPr>
            <w:tcBorders>
              <w:top w:val="single" w:color="auto" w:sz="6" w:space="0"/>
              <w:left w:val="single" w:color="auto" w:sz="6" w:space="0"/>
              <w:bottom w:val="single" w:color="auto" w:sz="6" w:space="0"/>
              <w:right w:val="single" w:color="auto" w:sz="12" w:space="0"/>
            </w:tcBorders>
            <w:tcW w:w="352" w:type="pct"/>
            <w:vAlign w:val="center"/>
            <w:textDirection w:val="lrTb"/>
            <w:noWrap w:val="false"/>
          </w:tcPr>
          <w:p>
            <w:pPr>
              <w:ind w:left="0"/>
              <w:jc w:val="left"/>
              <w:spacing w:line="360" w:lineRule="auto"/>
              <w:widowControl w:val="off"/>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6" w:space="0"/>
              <w:left w:val="single" w:color="auto" w:sz="12" w:space="0"/>
              <w:bottom w:val="single" w:color="auto" w:sz="6" w:space="0"/>
              <w:right w:val="single" w:color="auto" w:sz="6" w:space="0"/>
            </w:tcBorders>
            <w:tcW w:w="381"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（二）</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强电、弱电、消防设施</w:t>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30</w:t>
            </w:r>
            <w:r/>
          </w:p>
        </w:tc>
        <w:tc>
          <w:tcPr>
            <w:tcBorders>
              <w:top w:val="single" w:color="auto" w:sz="6" w:space="0"/>
              <w:left w:val="single" w:color="auto" w:sz="6" w:space="0"/>
              <w:bottom w:val="single" w:color="auto" w:sz="6" w:space="0"/>
              <w:right w:val="single" w:color="auto" w:sz="6" w:space="0"/>
            </w:tcBorders>
            <w:tcW w:w="1837" w:type="pct"/>
            <w:vAlign w:val="center"/>
            <w:textDirection w:val="lrTb"/>
            <w:noWrap w:val="false"/>
          </w:tcPr>
          <w:p>
            <w:pPr>
              <w:ind w:left="0"/>
              <w:spacing w:line="360" w:lineRule="auto"/>
              <w:widowControl w:val="off"/>
              <w:rPr>
                <w:rFonts w:ascii="宋体" w:hAnsi="宋体" w:cs="宋体"/>
                <w:sz w:val="21"/>
                <w:szCs w:val="21"/>
              </w:rPr>
            </w:pPr>
            <w:r>
              <w:rPr>
                <w:rFonts w:ascii="宋体" w:hAnsi="宋体" w:cs="宋体"/>
                <w:sz w:val="21"/>
                <w:szCs w:val="21"/>
              </w:rPr>
            </w:r>
            <w:r/>
          </w:p>
        </w:tc>
        <w:tc>
          <w:tcPr>
            <w:tcBorders>
              <w:top w:val="single" w:color="auto" w:sz="6" w:space="0"/>
              <w:left w:val="single" w:color="auto" w:sz="6" w:space="0"/>
              <w:bottom w:val="single" w:color="auto" w:sz="6" w:space="0"/>
              <w:right w:val="single" w:color="auto" w:sz="12" w:space="0"/>
            </w:tcBorders>
            <w:tcW w:w="352" w:type="pct"/>
            <w:vAlign w:val="center"/>
            <w:textDirection w:val="lrTb"/>
            <w:noWrap w:val="false"/>
          </w:tcPr>
          <w:p>
            <w:pPr>
              <w:ind w:left="0"/>
              <w:jc w:val="left"/>
              <w:spacing w:line="360" w:lineRule="auto"/>
              <w:widowControl w:val="off"/>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6" w:space="0"/>
              <w:left w:val="single" w:color="auto" w:sz="12" w:space="0"/>
              <w:bottom w:val="single" w:color="auto" w:sz="6" w:space="0"/>
              <w:right w:val="single" w:color="auto" w:sz="6" w:space="0"/>
            </w:tcBorders>
            <w:tcW w:w="381"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高、低压电工岗位按照规定须持证上岗，</w:t>
            </w:r>
            <w:r>
              <w:rPr>
                <w:rFonts w:hint="eastAsia" w:ascii="宋体" w:hAnsi="宋体" w:cs="宋体"/>
                <w:sz w:val="21"/>
                <w:szCs w:val="21"/>
              </w:rPr>
              <w:t xml:space="preserve">熟悉所有变电系统、弱电系统的各种性能和运行方式、操作流程，发生一般性故障及时处理。一般停电、跳电应在10分钟内恢复</w:t>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Borders>
              <w:top w:val="single" w:color="auto" w:sz="6" w:space="0"/>
              <w:left w:val="single" w:color="auto" w:sz="6" w:space="0"/>
              <w:bottom w:val="single" w:color="auto" w:sz="6" w:space="0"/>
              <w:right w:val="single" w:color="auto" w:sz="6" w:space="0"/>
            </w:tcBorders>
            <w:tcW w:w="1837"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未持有效上岗证扣10分；停电、跳电</w:t>
            </w:r>
            <w:r>
              <w:rPr>
                <w:rFonts w:hint="eastAsia" w:ascii="宋体" w:hAnsi="宋体" w:cs="宋体"/>
                <w:sz w:val="21"/>
                <w:szCs w:val="21"/>
              </w:rPr>
              <w:t xml:space="preserve">出现后能恢复未恢复的扣10分；无岗位培训材料及无操作流程的或资料不全的扣10分；</w:t>
            </w:r>
            <w:r/>
          </w:p>
        </w:tc>
        <w:tc>
          <w:tcPr>
            <w:tcBorders>
              <w:top w:val="single" w:color="auto" w:sz="6" w:space="0"/>
              <w:left w:val="single" w:color="auto" w:sz="6" w:space="0"/>
              <w:bottom w:val="single" w:color="auto" w:sz="6" w:space="0"/>
              <w:right w:val="single" w:color="auto" w:sz="12" w:space="0"/>
            </w:tcBorders>
            <w:tcW w:w="352" w:type="pct"/>
            <w:vAlign w:val="center"/>
            <w:textDirection w:val="lrTb"/>
            <w:noWrap w:val="false"/>
          </w:tcPr>
          <w:p>
            <w:pPr>
              <w:ind w:left="0"/>
              <w:jc w:val="left"/>
              <w:spacing w:line="360" w:lineRule="auto"/>
              <w:widowControl w:val="off"/>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6" w:space="0"/>
              <w:left w:val="single" w:color="auto" w:sz="12" w:space="0"/>
              <w:bottom w:val="single" w:color="auto" w:sz="6" w:space="0"/>
              <w:right w:val="single" w:color="auto" w:sz="6" w:space="0"/>
            </w:tcBorders>
            <w:tcW w:w="381"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采购人消控室须持证上岗，并熟悉所有消防系统的运行，按操作规程实施操作；定期进行消防设施设备检查盘点，及重点消防部位例行检查</w:t>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Borders>
              <w:top w:val="single" w:color="auto" w:sz="6" w:space="0"/>
              <w:left w:val="single" w:color="auto" w:sz="6" w:space="0"/>
              <w:bottom w:val="single" w:color="auto" w:sz="6" w:space="0"/>
              <w:right w:val="single" w:color="auto" w:sz="6" w:space="0"/>
            </w:tcBorders>
            <w:tcW w:w="1837"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未持有效的消防大队认可的消防上岗证和每班少于两张的扣10分；现场检查消防设施设备有盘点记录，有缺失的每件扣3分（发现有丢失的设施设备在物业费中照价赔偿）</w:t>
            </w:r>
            <w:r/>
          </w:p>
        </w:tc>
        <w:tc>
          <w:tcPr>
            <w:tcBorders>
              <w:top w:val="single" w:color="auto" w:sz="6" w:space="0"/>
              <w:left w:val="single" w:color="auto" w:sz="6" w:space="0"/>
              <w:bottom w:val="single" w:color="auto" w:sz="6" w:space="0"/>
              <w:right w:val="single" w:color="auto" w:sz="12" w:space="0"/>
            </w:tcBorders>
            <w:tcW w:w="352" w:type="pct"/>
            <w:vAlign w:val="center"/>
            <w:textDirection w:val="lrTb"/>
            <w:noWrap w:val="false"/>
          </w:tcPr>
          <w:p>
            <w:pPr>
              <w:ind w:left="0"/>
              <w:jc w:val="left"/>
              <w:spacing w:line="360" w:lineRule="auto"/>
              <w:widowControl w:val="off"/>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6" w:space="0"/>
              <w:left w:val="single" w:color="auto" w:sz="12" w:space="0"/>
              <w:bottom w:val="single" w:color="auto" w:sz="6" w:space="0"/>
              <w:right w:val="single" w:color="auto" w:sz="6" w:space="0"/>
            </w:tcBorders>
            <w:tcW w:w="381"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做好各机房和设施、设备的保养及卫生工作，达到整洁、无尘</w:t>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W w:w="1837"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现场查看卫生状况，有积尘、生锈、有垃圾等情况的，发现1处扣1分</w:t>
            </w:r>
            <w:r/>
          </w:p>
        </w:tc>
        <w:tc>
          <w:tcPr>
            <w:tcBorders>
              <w:top w:val="single" w:color="auto" w:sz="6" w:space="0"/>
              <w:left w:val="single" w:color="auto" w:sz="6" w:space="0"/>
              <w:bottom w:val="single" w:color="auto" w:sz="6" w:space="0"/>
              <w:right w:val="single" w:color="auto" w:sz="12" w:space="0"/>
            </w:tcBorders>
            <w:tcW w:w="352" w:type="pct"/>
            <w:vAlign w:val="center"/>
            <w:textDirection w:val="lrTb"/>
            <w:noWrap w:val="false"/>
          </w:tcPr>
          <w:p>
            <w:pPr>
              <w:ind w:left="0"/>
              <w:jc w:val="left"/>
              <w:spacing w:line="360" w:lineRule="auto"/>
              <w:widowControl w:val="off"/>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6" w:space="0"/>
              <w:left w:val="single" w:color="auto" w:sz="12" w:space="0"/>
              <w:bottom w:val="single" w:color="auto" w:sz="6" w:space="0"/>
              <w:right w:val="single" w:color="auto" w:sz="6" w:space="0"/>
            </w:tcBorders>
            <w:tcW w:w="381"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配合演出展览展示服务，确保活动相关设备正常使用</w:t>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W w:w="1837"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每天对用电设备进行巡视检查；每周对各展厅灯光进行维护保养，发现未按照要求执行或执行次数不够扣5分</w:t>
            </w:r>
            <w:r/>
          </w:p>
        </w:tc>
        <w:tc>
          <w:tcPr>
            <w:tcBorders>
              <w:top w:val="single" w:color="auto" w:sz="6" w:space="0"/>
              <w:left w:val="single" w:color="auto" w:sz="6" w:space="0"/>
              <w:bottom w:val="single" w:color="auto" w:sz="6" w:space="0"/>
              <w:right w:val="single" w:color="auto" w:sz="12" w:space="0"/>
            </w:tcBorders>
            <w:tcW w:w="352" w:type="pct"/>
            <w:vAlign w:val="center"/>
            <w:textDirection w:val="lrTb"/>
            <w:noWrap w:val="false"/>
          </w:tcPr>
          <w:p>
            <w:pPr>
              <w:ind w:left="0"/>
              <w:jc w:val="left"/>
              <w:spacing w:line="360" w:lineRule="auto"/>
              <w:widowControl w:val="off"/>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6" w:space="0"/>
              <w:left w:val="single" w:color="auto" w:sz="12" w:space="0"/>
              <w:bottom w:val="single" w:color="auto" w:sz="6" w:space="0"/>
              <w:right w:val="single" w:color="auto" w:sz="6" w:space="0"/>
            </w:tcBorders>
            <w:tcW w:w="381"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（三）</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电器设备,空调设备,给排水系统维护、土建,装饰</w:t>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30</w:t>
            </w:r>
            <w:r/>
          </w:p>
        </w:tc>
        <w:tc>
          <w:tcPr>
            <w:tcBorders>
              <w:top w:val="single" w:color="auto" w:sz="6" w:space="0"/>
              <w:left w:val="single" w:color="auto" w:sz="6" w:space="0"/>
              <w:bottom w:val="single" w:color="auto" w:sz="6" w:space="0"/>
              <w:right w:val="single" w:color="auto" w:sz="6" w:space="0"/>
            </w:tcBorders>
            <w:tcW w:w="1837" w:type="pct"/>
            <w:vAlign w:val="center"/>
            <w:textDirection w:val="lrTb"/>
            <w:noWrap w:val="false"/>
          </w:tcPr>
          <w:p>
            <w:pPr>
              <w:ind w:left="0"/>
              <w:spacing w:line="360" w:lineRule="auto"/>
              <w:widowControl w:val="off"/>
              <w:rPr>
                <w:rFonts w:ascii="宋体" w:hAnsi="宋体" w:cs="宋体"/>
                <w:sz w:val="21"/>
                <w:szCs w:val="21"/>
              </w:rPr>
            </w:pPr>
            <w:r>
              <w:rPr>
                <w:rFonts w:ascii="宋体" w:hAnsi="宋体" w:cs="宋体"/>
                <w:sz w:val="21"/>
                <w:szCs w:val="21"/>
              </w:rPr>
            </w:r>
            <w:r/>
          </w:p>
        </w:tc>
        <w:tc>
          <w:tcPr>
            <w:tcBorders>
              <w:top w:val="single" w:color="auto" w:sz="6" w:space="0"/>
              <w:left w:val="single" w:color="auto" w:sz="6" w:space="0"/>
              <w:bottom w:val="single" w:color="auto" w:sz="6" w:space="0"/>
              <w:right w:val="single" w:color="auto" w:sz="12" w:space="0"/>
            </w:tcBorders>
            <w:tcW w:w="352" w:type="pct"/>
            <w:vAlign w:val="center"/>
            <w:textDirection w:val="lrTb"/>
            <w:noWrap w:val="false"/>
          </w:tcPr>
          <w:p>
            <w:pPr>
              <w:ind w:left="0"/>
              <w:jc w:val="left"/>
              <w:spacing w:line="360" w:lineRule="auto"/>
              <w:widowControl w:val="off"/>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6" w:space="0"/>
              <w:left w:val="single" w:color="auto" w:sz="12" w:space="0"/>
              <w:bottom w:val="single" w:color="auto" w:sz="6" w:space="0"/>
              <w:right w:val="single" w:color="auto" w:sz="6" w:space="0"/>
            </w:tcBorders>
            <w:tcW w:w="381"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相关岗位按照规定须持证上岗，熟悉各种电器设备、空调设备及系统、给排水系统情况，按操作规程实施操作</w:t>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Borders>
              <w:top w:val="single" w:color="auto" w:sz="6" w:space="0"/>
              <w:left w:val="single" w:color="auto" w:sz="6" w:space="0"/>
              <w:bottom w:val="single" w:color="auto" w:sz="6" w:space="0"/>
              <w:right w:val="single" w:color="auto" w:sz="6" w:space="0"/>
            </w:tcBorders>
            <w:tcW w:w="1837"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未持空调上岗证的扣7分；未按操作规程操作的扣3分</w:t>
            </w:r>
            <w:r/>
          </w:p>
        </w:tc>
        <w:tc>
          <w:tcPr>
            <w:tcBorders>
              <w:top w:val="single" w:color="auto" w:sz="6" w:space="0"/>
              <w:left w:val="single" w:color="auto" w:sz="6" w:space="0"/>
              <w:bottom w:val="single" w:color="auto" w:sz="6" w:space="0"/>
              <w:right w:val="single" w:color="auto" w:sz="12" w:space="0"/>
            </w:tcBorders>
            <w:tcW w:w="352" w:type="pct"/>
            <w:vAlign w:val="center"/>
            <w:textDirection w:val="lrTb"/>
            <w:noWrap w:val="false"/>
          </w:tcPr>
          <w:p>
            <w:pPr>
              <w:ind w:left="0"/>
              <w:jc w:val="left"/>
              <w:spacing w:line="360" w:lineRule="auto"/>
              <w:widowControl w:val="off"/>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6" w:space="0"/>
              <w:left w:val="single" w:color="auto" w:sz="12" w:space="0"/>
              <w:bottom w:val="single" w:color="auto" w:sz="6" w:space="0"/>
              <w:right w:val="single" w:color="auto" w:sz="6" w:space="0"/>
            </w:tcBorders>
            <w:tcW w:w="381"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相关岗位按照规定须持证上岗，按规定巡查电器设备、空调设备及系统、给排水系统的运行状况，并做好巡查记录，发现问题及时处理</w:t>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W w:w="1837"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未持证上岗证扣5分，无巡查记录的扣3分，记录不全扣2分，发现问题未及时处理的扣5分</w:t>
            </w:r>
            <w:r/>
          </w:p>
        </w:tc>
        <w:tc>
          <w:tcPr>
            <w:tcBorders>
              <w:top w:val="single" w:color="auto" w:sz="6" w:space="0"/>
              <w:left w:val="single" w:color="auto" w:sz="6" w:space="0"/>
              <w:bottom w:val="single" w:color="auto" w:sz="6" w:space="0"/>
              <w:right w:val="single" w:color="auto" w:sz="12" w:space="0"/>
            </w:tcBorders>
            <w:tcW w:w="352" w:type="pct"/>
            <w:vAlign w:val="center"/>
            <w:textDirection w:val="lrTb"/>
            <w:noWrap w:val="false"/>
          </w:tcPr>
          <w:p>
            <w:pPr>
              <w:ind w:left="0"/>
              <w:jc w:val="left"/>
              <w:spacing w:line="360" w:lineRule="auto"/>
              <w:widowControl w:val="off"/>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6" w:space="0"/>
              <w:left w:val="single" w:color="auto" w:sz="12" w:space="0"/>
              <w:bottom w:val="single" w:color="auto" w:sz="6" w:space="0"/>
              <w:right w:val="single" w:color="auto" w:sz="6" w:space="0"/>
            </w:tcBorders>
            <w:tcW w:w="381"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做好电器设备、空调设备及系统、给排水系统的日常维护和应急抢修工作</w:t>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W w:w="1837"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日常维修任务未及时处理的扣2分，紧急抢修任务未及时处理的扣5分，日常维护无记录、记录不全的扣2分 </w:t>
            </w:r>
            <w:r/>
          </w:p>
        </w:tc>
        <w:tc>
          <w:tcPr>
            <w:tcBorders>
              <w:top w:val="single" w:color="auto" w:sz="6" w:space="0"/>
              <w:left w:val="single" w:color="auto" w:sz="6" w:space="0"/>
              <w:bottom w:val="single" w:color="auto" w:sz="6" w:space="0"/>
              <w:right w:val="single" w:color="auto" w:sz="12" w:space="0"/>
            </w:tcBorders>
            <w:tcW w:w="352" w:type="pct"/>
            <w:vAlign w:val="center"/>
            <w:textDirection w:val="lrTb"/>
            <w:noWrap w:val="false"/>
          </w:tcPr>
          <w:p>
            <w:pPr>
              <w:ind w:left="0"/>
              <w:jc w:val="left"/>
              <w:spacing w:line="360" w:lineRule="auto"/>
              <w:widowControl w:val="off"/>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6" w:space="0"/>
              <w:left w:val="single" w:color="auto" w:sz="12" w:space="0"/>
              <w:bottom w:val="single" w:color="auto" w:sz="6" w:space="0"/>
              <w:right w:val="single" w:color="auto" w:sz="6" w:space="0"/>
            </w:tcBorders>
            <w:tcW w:w="381"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电器设备和周围环境（配电间、机房等），</w:t>
            </w:r>
            <w:r>
              <w:rPr>
                <w:rFonts w:hint="eastAsia" w:ascii="宋体" w:hAnsi="宋体" w:cs="宋体"/>
                <w:sz w:val="21"/>
                <w:szCs w:val="21"/>
              </w:rPr>
              <w:t xml:space="preserve">空调机和空调机房整洁、无垃圾、无尘；污水处理池清洗及时，排水系统畅通</w:t>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W w:w="1837"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现场查看卫生状况，有积尘、生锈、</w:t>
            </w:r>
            <w:r>
              <w:rPr>
                <w:rFonts w:hint="eastAsia" w:ascii="宋体" w:hAnsi="宋体" w:cs="宋体"/>
                <w:sz w:val="21"/>
                <w:szCs w:val="21"/>
              </w:rPr>
              <w:t xml:space="preserve">有垃圾等情况的，发现1处扣1分；污水池1次未清理扣1分；排水系统发现堵塞的扣3分 </w:t>
            </w:r>
            <w:r/>
          </w:p>
        </w:tc>
        <w:tc>
          <w:tcPr>
            <w:tcBorders>
              <w:top w:val="single" w:color="auto" w:sz="6" w:space="0"/>
              <w:left w:val="single" w:color="auto" w:sz="6" w:space="0"/>
              <w:bottom w:val="single" w:color="auto" w:sz="6" w:space="0"/>
              <w:right w:val="single" w:color="auto" w:sz="12" w:space="0"/>
            </w:tcBorders>
            <w:tcW w:w="352" w:type="pct"/>
            <w:vAlign w:val="center"/>
            <w:textDirection w:val="lrTb"/>
            <w:noWrap w:val="false"/>
          </w:tcPr>
          <w:p>
            <w:pPr>
              <w:ind w:left="0"/>
              <w:jc w:val="left"/>
              <w:spacing w:line="360" w:lineRule="auto"/>
              <w:widowControl w:val="off"/>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6" w:space="0"/>
              <w:left w:val="single" w:color="auto" w:sz="12" w:space="0"/>
              <w:bottom w:val="single" w:color="auto" w:sz="6" w:space="0"/>
              <w:right w:val="single" w:color="auto" w:sz="6" w:space="0"/>
            </w:tcBorders>
            <w:tcW w:w="381"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每周巡查各类用房土建、装饰情况和道路、场地、围墙等情况，发现问题及时补修，达到各类用房无渗漏、无破损，道路无坑、无严重积水，场地平整，围墙无破损等</w:t>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Borders>
              <w:top w:val="single" w:color="auto" w:sz="6" w:space="0"/>
              <w:left w:val="single" w:color="auto" w:sz="6" w:space="0"/>
              <w:bottom w:val="single" w:color="auto" w:sz="6" w:space="0"/>
              <w:right w:val="single" w:color="auto" w:sz="6" w:space="0"/>
            </w:tcBorders>
            <w:tcW w:w="1837"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发现渗漏、破损、道路坑洼、围墙破损等情况未处理的每次扣2分，查看巡查记录，无记录、记录不全的扣2分</w:t>
            </w:r>
            <w:r/>
          </w:p>
        </w:tc>
        <w:tc>
          <w:tcPr>
            <w:tcBorders>
              <w:top w:val="single" w:color="auto" w:sz="6" w:space="0"/>
              <w:left w:val="single" w:color="auto" w:sz="6" w:space="0"/>
              <w:bottom w:val="single" w:color="auto" w:sz="6" w:space="0"/>
              <w:right w:val="single" w:color="auto" w:sz="12" w:space="0"/>
            </w:tcBorders>
            <w:tcW w:w="352" w:type="pct"/>
            <w:vAlign w:val="center"/>
            <w:textDirection w:val="lrTb"/>
            <w:noWrap w:val="false"/>
          </w:tcPr>
          <w:p>
            <w:pPr>
              <w:ind w:left="0"/>
              <w:jc w:val="left"/>
              <w:spacing w:line="360" w:lineRule="auto"/>
              <w:widowControl w:val="off"/>
              <w:rPr>
                <w:rFonts w:ascii="宋体" w:hAnsi="宋体" w:cs="宋体"/>
                <w:sz w:val="21"/>
                <w:szCs w:val="21"/>
              </w:rPr>
            </w:pPr>
            <w:r>
              <w:rPr>
                <w:rFonts w:ascii="宋体" w:hAnsi="宋体" w:cs="宋体"/>
                <w:sz w:val="21"/>
                <w:szCs w:val="21"/>
              </w:rPr>
            </w:r>
            <w:r/>
          </w:p>
        </w:tc>
      </w:tr>
      <w:tr>
        <w:trPr>
          <w:jc w:val="center"/>
          <w:trHeight w:val="1111"/>
        </w:trPr>
        <w:tc>
          <w:tcPr>
            <w:tcBorders>
              <w:top w:val="single" w:color="auto" w:sz="6" w:space="0"/>
              <w:left w:val="single" w:color="auto" w:sz="12" w:space="0"/>
              <w:bottom w:val="single" w:color="auto" w:sz="6" w:space="0"/>
              <w:right w:val="single" w:color="auto" w:sz="6" w:space="0"/>
            </w:tcBorders>
            <w:tcW w:w="381"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四</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安全管理</w:t>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Borders>
              <w:top w:val="single" w:color="auto" w:sz="6" w:space="0"/>
              <w:left w:val="single" w:color="auto" w:sz="6" w:space="0"/>
              <w:bottom w:val="single" w:color="auto" w:sz="6" w:space="0"/>
              <w:right w:val="single" w:color="auto" w:sz="6" w:space="0"/>
            </w:tcBorders>
            <w:tcW w:w="1837" w:type="pct"/>
            <w:vAlign w:val="center"/>
            <w:textDirection w:val="lrTb"/>
            <w:noWrap w:val="false"/>
          </w:tcPr>
          <w:p>
            <w:pPr>
              <w:ind w:left="0"/>
              <w:spacing w:line="360" w:lineRule="auto"/>
              <w:widowControl w:val="off"/>
              <w:rPr>
                <w:rFonts w:ascii="宋体" w:hAnsi="宋体" w:cs="宋体"/>
                <w:sz w:val="21"/>
                <w:szCs w:val="21"/>
              </w:rPr>
            </w:pPr>
            <w:r>
              <w:rPr>
                <w:rFonts w:ascii="宋体" w:hAnsi="宋体" w:cs="宋体"/>
                <w:sz w:val="21"/>
                <w:szCs w:val="21"/>
              </w:rPr>
            </w:r>
            <w:r/>
          </w:p>
        </w:tc>
        <w:tc>
          <w:tcPr>
            <w:tcBorders>
              <w:top w:val="single" w:color="auto" w:sz="6" w:space="0"/>
              <w:left w:val="single" w:color="auto" w:sz="6" w:space="0"/>
              <w:bottom w:val="single" w:color="auto" w:sz="6" w:space="0"/>
              <w:right w:val="single" w:color="auto" w:sz="12" w:space="0"/>
            </w:tcBorders>
            <w:tcW w:w="352" w:type="pct"/>
            <w:vAlign w:val="center"/>
            <w:textDirection w:val="lrTb"/>
            <w:noWrap w:val="false"/>
          </w:tcPr>
          <w:p>
            <w:pPr>
              <w:ind w:left="0"/>
              <w:jc w:val="left"/>
              <w:spacing w:line="360" w:lineRule="auto"/>
              <w:widowControl w:val="off"/>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6" w:space="0"/>
              <w:left w:val="single" w:color="auto" w:sz="12" w:space="0"/>
              <w:bottom w:val="single" w:color="auto" w:sz="6" w:space="0"/>
              <w:right w:val="single" w:color="auto" w:sz="6" w:space="0"/>
            </w:tcBorders>
            <w:tcW w:w="381"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当月无设备事故发生</w:t>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Borders>
              <w:top w:val="single" w:color="auto" w:sz="6" w:space="0"/>
              <w:left w:val="single" w:color="auto" w:sz="6" w:space="0"/>
              <w:bottom w:val="single" w:color="auto" w:sz="6" w:space="0"/>
              <w:right w:val="single" w:color="auto" w:sz="6" w:space="0"/>
            </w:tcBorders>
            <w:tcW w:w="1837"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因物业监管不到位，工作失误等造成设备损坏或安全事故的，所</w:t>
            </w:r>
            <w:r>
              <w:rPr>
                <w:rFonts w:hint="eastAsia" w:ascii="宋体" w:hAnsi="宋体" w:cs="宋体"/>
                <w:sz w:val="21"/>
                <w:szCs w:val="21"/>
              </w:rPr>
              <w:t xml:space="preserve">造成的直接及间接损失由成交</w:t>
            </w:r>
            <w:r>
              <w:rPr>
                <w:rFonts w:hint="eastAsia" w:ascii="宋体" w:hAnsi="宋体" w:cs="宋体"/>
                <w:sz w:val="21"/>
                <w:szCs w:val="21"/>
              </w:rPr>
              <w:t xml:space="preserve">单位全额承担。情况轻微的按每次0.1万元-0.3万元承担违约责任，扣3分；情况较重的按0.3万元-1万元承担违约责任；一年内出现三次以上，或事故</w:t>
            </w:r>
            <w:r>
              <w:rPr>
                <w:rFonts w:hint="eastAsia" w:ascii="宋体" w:hAnsi="宋体" w:cs="宋体"/>
                <w:sz w:val="21"/>
                <w:szCs w:val="21"/>
              </w:rPr>
              <w:t xml:space="preserve">后果特别严重的，或者影响特别恶劣的，采购单位有权无条件解除与成交</w:t>
            </w:r>
            <w:r>
              <w:rPr>
                <w:rFonts w:hint="eastAsia" w:ascii="宋体" w:hAnsi="宋体" w:cs="宋体"/>
                <w:sz w:val="21"/>
                <w:szCs w:val="21"/>
              </w:rPr>
              <w:t xml:space="preserve">单位所签订的服务合同。（上述承担违约责任的费用由采购单位直接从物业费中扣除）</w:t>
            </w:r>
            <w:r/>
          </w:p>
        </w:tc>
        <w:tc>
          <w:tcPr>
            <w:tcBorders>
              <w:top w:val="single" w:color="auto" w:sz="6" w:space="0"/>
              <w:left w:val="single" w:color="auto" w:sz="6" w:space="0"/>
              <w:bottom w:val="single" w:color="auto" w:sz="6" w:space="0"/>
              <w:right w:val="single" w:color="auto" w:sz="12" w:space="0"/>
            </w:tcBorders>
            <w:tcW w:w="352" w:type="pct"/>
            <w:vAlign w:val="center"/>
            <w:textDirection w:val="lrTb"/>
            <w:noWrap w:val="false"/>
          </w:tcPr>
          <w:p>
            <w:pPr>
              <w:ind w:left="0"/>
              <w:jc w:val="left"/>
              <w:spacing w:line="360" w:lineRule="auto"/>
              <w:widowControl w:val="off"/>
              <w:rPr>
                <w:rFonts w:ascii="宋体" w:hAnsi="宋体" w:cs="宋体"/>
                <w:sz w:val="21"/>
                <w:szCs w:val="21"/>
              </w:rPr>
            </w:pPr>
            <w:r>
              <w:rPr>
                <w:rFonts w:ascii="宋体" w:hAnsi="宋体" w:cs="宋体"/>
                <w:sz w:val="21"/>
                <w:szCs w:val="21"/>
              </w:rPr>
            </w:r>
            <w:r/>
          </w:p>
        </w:tc>
      </w:tr>
      <w:tr>
        <w:trPr>
          <w:jc w:val="center"/>
          <w:trHeight w:val="732"/>
        </w:trPr>
        <w:tc>
          <w:tcPr>
            <w:tcBorders>
              <w:top w:val="single" w:color="auto" w:sz="6" w:space="0"/>
              <w:left w:val="single" w:color="auto" w:sz="12" w:space="0"/>
              <w:bottom w:val="single" w:color="auto" w:sz="6" w:space="0"/>
              <w:right w:val="single" w:color="auto" w:sz="6" w:space="0"/>
            </w:tcBorders>
            <w:tcW w:w="381"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六</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其它</w:t>
            </w:r>
            <w:r>
              <w:rPr>
                <w:rFonts w:hint="eastAsia" w:ascii="宋体" w:hAnsi="宋体" w:cs="宋体"/>
                <w:sz w:val="21"/>
                <w:szCs w:val="21"/>
              </w:rPr>
              <w:tab/>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Borders>
              <w:top w:val="single" w:color="auto" w:sz="6" w:space="0"/>
              <w:left w:val="single" w:color="auto" w:sz="6" w:space="0"/>
              <w:bottom w:val="single" w:color="auto" w:sz="6" w:space="0"/>
              <w:right w:val="single" w:color="auto" w:sz="6" w:space="0"/>
            </w:tcBorders>
            <w:tcW w:w="1837" w:type="pct"/>
            <w:vAlign w:val="center"/>
            <w:textDirection w:val="lrTb"/>
            <w:noWrap w:val="false"/>
          </w:tcPr>
          <w:p>
            <w:pPr>
              <w:ind w:left="0"/>
              <w:spacing w:line="360" w:lineRule="auto"/>
              <w:widowControl w:val="off"/>
              <w:rPr>
                <w:rFonts w:ascii="宋体" w:hAnsi="宋体" w:cs="宋体"/>
                <w:sz w:val="21"/>
                <w:szCs w:val="21"/>
              </w:rPr>
            </w:pPr>
            <w:r>
              <w:rPr>
                <w:rFonts w:ascii="宋体" w:hAnsi="宋体" w:cs="宋体"/>
                <w:sz w:val="21"/>
                <w:szCs w:val="21"/>
              </w:rPr>
            </w:r>
            <w:r/>
          </w:p>
        </w:tc>
        <w:tc>
          <w:tcPr>
            <w:tcBorders>
              <w:top w:val="single" w:color="auto" w:sz="6" w:space="0"/>
              <w:left w:val="single" w:color="auto" w:sz="6" w:space="0"/>
              <w:bottom w:val="single" w:color="auto" w:sz="6" w:space="0"/>
              <w:right w:val="single" w:color="auto" w:sz="12" w:space="0"/>
            </w:tcBorders>
            <w:tcW w:w="352" w:type="pct"/>
            <w:vAlign w:val="center"/>
            <w:textDirection w:val="lrTb"/>
            <w:noWrap w:val="false"/>
          </w:tcPr>
          <w:p>
            <w:pPr>
              <w:ind w:left="0"/>
              <w:jc w:val="left"/>
              <w:spacing w:line="360" w:lineRule="auto"/>
              <w:widowControl w:val="off"/>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6" w:space="0"/>
              <w:left w:val="single" w:color="auto" w:sz="12" w:space="0"/>
              <w:bottom w:val="single" w:color="auto" w:sz="6" w:space="0"/>
              <w:right w:val="single" w:color="auto" w:sz="6" w:space="0"/>
            </w:tcBorders>
            <w:tcW w:w="381"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因工作要求，无条件配合甲方完成突击工作</w:t>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W w:w="1837"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未按照要求每发现一处扣0.5分</w:t>
            </w:r>
            <w:r/>
          </w:p>
        </w:tc>
        <w:tc>
          <w:tcPr>
            <w:tcBorders>
              <w:top w:val="single" w:color="auto" w:sz="6" w:space="0"/>
              <w:left w:val="single" w:color="auto" w:sz="6" w:space="0"/>
              <w:bottom w:val="single" w:color="auto" w:sz="6" w:space="0"/>
              <w:right w:val="single" w:color="auto" w:sz="12" w:space="0"/>
            </w:tcBorders>
            <w:tcW w:w="352" w:type="pct"/>
            <w:vAlign w:val="center"/>
            <w:textDirection w:val="lrTb"/>
            <w:noWrap w:val="false"/>
          </w:tcPr>
          <w:p>
            <w:pPr>
              <w:ind w:left="0"/>
              <w:jc w:val="left"/>
              <w:spacing w:line="360" w:lineRule="auto"/>
              <w:widowControl w:val="off"/>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6" w:space="0"/>
              <w:left w:val="single" w:color="auto" w:sz="12" w:space="0"/>
              <w:bottom w:val="single" w:color="auto" w:sz="6" w:space="0"/>
              <w:right w:val="single" w:color="auto" w:sz="6" w:space="0"/>
            </w:tcBorders>
            <w:tcW w:w="381"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Borders>
              <w:top w:val="single" w:color="auto" w:sz="6" w:space="0"/>
              <w:left w:val="single" w:color="auto" w:sz="6" w:space="0"/>
              <w:bottom w:val="single" w:color="auto" w:sz="6" w:space="0"/>
              <w:right w:val="single" w:color="auto" w:sz="6" w:space="0"/>
            </w:tcBorders>
            <w:tcW w:w="2006"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成交</w:t>
            </w:r>
            <w:r>
              <w:rPr>
                <w:rFonts w:hint="eastAsia" w:ascii="宋体" w:hAnsi="宋体" w:cs="宋体"/>
                <w:sz w:val="21"/>
                <w:szCs w:val="21"/>
              </w:rPr>
              <w:t xml:space="preserve">单位的</w:t>
            </w:r>
            <w:r>
              <w:rPr>
                <w:rFonts w:hint="eastAsia" w:ascii="宋体" w:hAnsi="宋体" w:cs="宋体"/>
                <w:sz w:val="21"/>
                <w:szCs w:val="21"/>
              </w:rPr>
              <w:t xml:space="preserve">响应文件</w:t>
            </w:r>
            <w:r>
              <w:rPr>
                <w:rFonts w:hint="eastAsia" w:ascii="宋体" w:hAnsi="宋体" w:cs="宋体"/>
                <w:sz w:val="21"/>
                <w:szCs w:val="21"/>
              </w:rPr>
              <w:t xml:space="preserve">内容提供的优惠措</w:t>
            </w:r>
            <w:r>
              <w:rPr>
                <w:rFonts w:hint="eastAsia" w:ascii="宋体" w:hAnsi="宋体" w:cs="宋体"/>
                <w:sz w:val="21"/>
                <w:szCs w:val="21"/>
              </w:rPr>
              <w:t xml:space="preserve">施</w:t>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Borders>
              <w:top w:val="single" w:color="auto" w:sz="6" w:space="0"/>
              <w:left w:val="single" w:color="auto" w:sz="6" w:space="0"/>
              <w:bottom w:val="single" w:color="auto" w:sz="6" w:space="0"/>
              <w:right w:val="single" w:color="auto" w:sz="6" w:space="0"/>
            </w:tcBorders>
            <w:tcW w:w="1837"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未按照</w:t>
            </w:r>
            <w:r>
              <w:rPr>
                <w:rFonts w:hint="eastAsia" w:ascii="宋体" w:hAnsi="宋体" w:cs="宋体"/>
                <w:sz w:val="21"/>
                <w:szCs w:val="21"/>
              </w:rPr>
              <w:t xml:space="preserve">响应文件</w:t>
            </w:r>
            <w:r>
              <w:rPr>
                <w:rFonts w:hint="eastAsia" w:ascii="宋体" w:hAnsi="宋体" w:cs="宋体"/>
                <w:sz w:val="21"/>
                <w:szCs w:val="21"/>
              </w:rPr>
              <w:t xml:space="preserve">内容提供每发现一处</w:t>
            </w:r>
            <w:r>
              <w:rPr>
                <w:rFonts w:hint="eastAsia" w:ascii="宋体" w:hAnsi="宋体" w:cs="宋体"/>
                <w:sz w:val="21"/>
                <w:szCs w:val="21"/>
              </w:rPr>
              <w:t xml:space="preserve">扣0.5分</w:t>
            </w:r>
            <w:r/>
          </w:p>
        </w:tc>
        <w:tc>
          <w:tcPr>
            <w:tcBorders>
              <w:top w:val="single" w:color="auto" w:sz="6" w:space="0"/>
              <w:left w:val="single" w:color="auto" w:sz="6" w:space="0"/>
              <w:bottom w:val="single" w:color="auto" w:sz="6" w:space="0"/>
              <w:right w:val="single" w:color="auto" w:sz="12" w:space="0"/>
            </w:tcBorders>
            <w:tcW w:w="352" w:type="pct"/>
            <w:vAlign w:val="center"/>
            <w:textDirection w:val="lrTb"/>
            <w:noWrap w:val="false"/>
          </w:tcPr>
          <w:p>
            <w:pPr>
              <w:ind w:left="0"/>
              <w:jc w:val="left"/>
              <w:spacing w:line="360" w:lineRule="auto"/>
              <w:widowControl w:val="off"/>
              <w:rPr>
                <w:rFonts w:ascii="宋体" w:hAnsi="宋体" w:cs="宋体"/>
                <w:sz w:val="21"/>
                <w:szCs w:val="21"/>
              </w:rPr>
            </w:pPr>
            <w:r>
              <w:rPr>
                <w:rFonts w:ascii="宋体" w:hAnsi="宋体" w:cs="宋体"/>
                <w:sz w:val="21"/>
                <w:szCs w:val="21"/>
              </w:rPr>
            </w:r>
            <w:r/>
          </w:p>
        </w:tc>
      </w:tr>
      <w:tr>
        <w:trPr>
          <w:jc w:val="center"/>
          <w:trHeight w:val="567"/>
        </w:trPr>
        <w:tc>
          <w:tcPr>
            <w:gridSpan w:val="5"/>
            <w:tcBorders>
              <w:top w:val="single" w:color="auto" w:sz="6" w:space="0"/>
              <w:left w:val="single" w:color="auto" w:sz="12" w:space="0"/>
              <w:bottom w:val="single" w:color="auto" w:sz="12" w:space="0"/>
              <w:right w:val="single" w:color="auto" w:sz="12" w:space="0"/>
            </w:tcBorders>
            <w:tcW w:w="5000" w:type="pct"/>
            <w:vAlign w:val="center"/>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原始分：          实际得分：       考核人：</w:t>
            </w:r>
            <w:r/>
          </w:p>
          <w:p>
            <w:pPr>
              <w:ind w:left="0"/>
              <w:spacing w:line="360" w:lineRule="auto"/>
              <w:widowControl w:val="off"/>
              <w:rPr>
                <w:rFonts w:ascii="宋体" w:hAnsi="宋体" w:cs="宋体"/>
                <w:sz w:val="21"/>
                <w:szCs w:val="21"/>
              </w:rPr>
            </w:pPr>
            <w:r>
              <w:rPr>
                <w:rFonts w:hint="eastAsia" w:ascii="宋体" w:hAnsi="宋体" w:cs="宋体"/>
                <w:sz w:val="21"/>
                <w:szCs w:val="21"/>
              </w:rPr>
              <w:t xml:space="preserve">考核时间：</w:t>
            </w:r>
            <w:r/>
          </w:p>
        </w:tc>
      </w:tr>
    </w:tbl>
    <w:p>
      <w:pPr>
        <w:ind w:left="0"/>
        <w:widowControl w:val="off"/>
        <w:rPr>
          <w:rFonts w:ascii="宋体" w:hAnsi="宋体" w:cs="宋体"/>
          <w:szCs w:val="21"/>
        </w:rPr>
      </w:pPr>
      <w:r>
        <w:rPr>
          <w:rFonts w:ascii="宋体" w:hAnsi="宋体" w:cs="宋体"/>
          <w:szCs w:val="21"/>
        </w:rPr>
      </w:r>
      <w:r/>
    </w:p>
    <w:p>
      <w:pPr>
        <w:ind w:left="0" w:firstLine="420"/>
        <w:spacing w:line="360" w:lineRule="auto"/>
        <w:widowControl w:val="off"/>
        <w:rPr>
          <w:rFonts w:ascii="宋体" w:hAnsi="宋体" w:cs="宋体"/>
          <w:b/>
          <w:sz w:val="21"/>
          <w:szCs w:val="21"/>
        </w:rPr>
      </w:pPr>
      <w:r>
        <w:rPr>
          <w:rFonts w:hint="eastAsia" w:ascii="宋体" w:hAnsi="宋体" w:cs="宋体"/>
          <w:sz w:val="21"/>
          <w:szCs w:val="21"/>
        </w:rPr>
        <w:br w:type="page" w:clear="all"/>
      </w:r>
      <w:r>
        <w:rPr>
          <w:rFonts w:hint="eastAsia" w:ascii="宋体" w:hAnsi="宋体" w:cs="宋体"/>
          <w:b/>
          <w:sz w:val="21"/>
          <w:szCs w:val="21"/>
        </w:rPr>
        <w:t xml:space="preserve">物业管理费支付数目与考核成绩挂钩。当月考核，总得分达到95分(含95分)为达标；则全额支付当月物业管理费；达不到以上规定达标分数的，成绩每降1分，则扣减当月物业管理费1个百分点，以此类推。</w:t>
      </w:r>
      <w:r/>
    </w:p>
    <w:p>
      <w:pPr>
        <w:ind w:left="0" w:firstLine="422"/>
        <w:spacing w:line="360" w:lineRule="auto"/>
        <w:widowControl w:val="off"/>
        <w:rPr>
          <w:rFonts w:ascii="宋体" w:hAnsi="宋体" w:cs="宋体"/>
          <w:b/>
          <w:szCs w:val="21"/>
        </w:rPr>
      </w:pPr>
      <w:r>
        <w:rPr>
          <w:rFonts w:hint="eastAsia" w:ascii="宋体" w:hAnsi="宋体" w:cs="宋体"/>
          <w:b/>
          <w:sz w:val="21"/>
          <w:szCs w:val="21"/>
        </w:rPr>
        <w:t xml:space="preserve">累计2次月度考核低于80分的；物业管理服务工作不力，新闻媒体曝光及群众投拆经查属实且有责三次以上（含三次）；突发事件（如灾害性天气）或重大活动期间，无故不执行指令性任务或未按相关要求、标准完成任务，达二次以上（含二次）；未经采购方同意，出现其他重大违规</w:t>
      </w:r>
      <w:r>
        <w:rPr>
          <w:rFonts w:hint="eastAsia" w:ascii="宋体" w:hAnsi="宋体" w:cs="宋体"/>
          <w:b/>
          <w:sz w:val="21"/>
          <w:szCs w:val="21"/>
        </w:rPr>
        <w:t xml:space="preserve">现象的物业管理单位，</w:t>
      </w:r>
      <w:r>
        <w:rPr>
          <w:rFonts w:hint="eastAsia" w:ascii="宋体" w:hAnsi="宋体" w:cs="宋体"/>
          <w:b/>
          <w:sz w:val="21"/>
          <w:szCs w:val="21"/>
        </w:rPr>
        <w:t xml:space="preserve">采购</w:t>
      </w:r>
      <w:r>
        <w:rPr>
          <w:rFonts w:hint="eastAsia" w:ascii="宋体" w:hAnsi="宋体" w:cs="宋体"/>
          <w:b/>
          <w:sz w:val="21"/>
          <w:szCs w:val="21"/>
        </w:rPr>
        <w:t xml:space="preserve">单位可立即终止合同，相关的违约责任由成交</w:t>
      </w:r>
      <w:r>
        <w:rPr>
          <w:rFonts w:hint="eastAsia" w:ascii="宋体" w:hAnsi="宋体" w:cs="宋体"/>
          <w:b/>
          <w:sz w:val="21"/>
          <w:szCs w:val="21"/>
        </w:rPr>
        <w:t xml:space="preserve">单位自行承担。</w:t>
      </w:r>
      <w:r/>
    </w:p>
    <w:p>
      <w:pPr>
        <w:ind w:left="0" w:firstLine="883"/>
        <w:spacing w:line="360" w:lineRule="auto"/>
        <w:widowControl w:val="off"/>
        <w:rPr>
          <w:rFonts w:ascii="宋体" w:hAnsi="宋体"/>
          <w:b/>
          <w:sz w:val="44"/>
          <w:szCs w:val="44"/>
        </w:rPr>
      </w:pPr>
      <w:r>
        <w:rPr>
          <w:rFonts w:ascii="宋体" w:hAnsi="宋体"/>
          <w:b/>
          <w:sz w:val="44"/>
          <w:szCs w:val="44"/>
        </w:r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Symbol">
    <w:panose1 w:val="020B0502040204020203"/>
  </w:font>
  <w:font w:name="MS Gothic">
    <w:panose1 w:val="020B0609070205080204"/>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3"/>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10</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22</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900"/>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0"/>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1"/>
    <w:link w:val="852"/>
    <w:uiPriority w:val="9"/>
    <w:rPr>
      <w:rFonts w:ascii="Arial" w:hAnsi="Arial" w:eastAsia="Arial" w:cs="Arial"/>
      <w:sz w:val="40"/>
      <w:szCs w:val="40"/>
    </w:rPr>
  </w:style>
  <w:style w:type="character" w:styleId="15">
    <w:name w:val="Heading 2 Char"/>
    <w:basedOn w:val="861"/>
    <w:link w:val="853"/>
    <w:uiPriority w:val="9"/>
    <w:rPr>
      <w:rFonts w:ascii="Arial" w:hAnsi="Arial" w:eastAsia="Arial" w:cs="Arial"/>
      <w:sz w:val="34"/>
    </w:rPr>
  </w:style>
  <w:style w:type="character" w:styleId="17">
    <w:name w:val="Heading 3 Char"/>
    <w:basedOn w:val="861"/>
    <w:link w:val="854"/>
    <w:uiPriority w:val="9"/>
    <w:rPr>
      <w:rFonts w:ascii="Arial" w:hAnsi="Arial" w:eastAsia="Arial" w:cs="Arial"/>
      <w:sz w:val="30"/>
      <w:szCs w:val="30"/>
    </w:rPr>
  </w:style>
  <w:style w:type="character" w:styleId="19">
    <w:name w:val="Heading 4 Char"/>
    <w:basedOn w:val="861"/>
    <w:link w:val="855"/>
    <w:uiPriority w:val="9"/>
    <w:rPr>
      <w:rFonts w:ascii="Arial" w:hAnsi="Arial" w:eastAsia="Arial" w:cs="Arial"/>
      <w:b/>
      <w:bCs/>
      <w:sz w:val="26"/>
      <w:szCs w:val="26"/>
    </w:rPr>
  </w:style>
  <w:style w:type="character" w:styleId="21">
    <w:name w:val="Heading 5 Char"/>
    <w:basedOn w:val="861"/>
    <w:link w:val="856"/>
    <w:uiPriority w:val="9"/>
    <w:rPr>
      <w:rFonts w:ascii="Arial" w:hAnsi="Arial" w:eastAsia="Arial" w:cs="Arial"/>
      <w:b/>
      <w:bCs/>
      <w:sz w:val="24"/>
      <w:szCs w:val="24"/>
    </w:rPr>
  </w:style>
  <w:style w:type="character" w:styleId="23">
    <w:name w:val="Heading 6 Char"/>
    <w:basedOn w:val="861"/>
    <w:link w:val="857"/>
    <w:uiPriority w:val="9"/>
    <w:rPr>
      <w:rFonts w:ascii="Arial" w:hAnsi="Arial" w:eastAsia="Arial" w:cs="Arial"/>
      <w:b/>
      <w:bCs/>
      <w:sz w:val="22"/>
      <w:szCs w:val="22"/>
    </w:rPr>
  </w:style>
  <w:style w:type="character" w:styleId="25">
    <w:name w:val="Heading 7 Char"/>
    <w:basedOn w:val="861"/>
    <w:link w:val="858"/>
    <w:uiPriority w:val="9"/>
    <w:rPr>
      <w:rFonts w:ascii="Arial" w:hAnsi="Arial" w:eastAsia="Arial" w:cs="Arial"/>
      <w:b/>
      <w:bCs/>
      <w:i/>
      <w:iCs/>
      <w:sz w:val="22"/>
      <w:szCs w:val="22"/>
    </w:rPr>
  </w:style>
  <w:style w:type="character" w:styleId="27">
    <w:name w:val="Heading 8 Char"/>
    <w:basedOn w:val="861"/>
    <w:link w:val="859"/>
    <w:uiPriority w:val="9"/>
    <w:rPr>
      <w:rFonts w:ascii="Arial" w:hAnsi="Arial" w:eastAsia="Arial" w:cs="Arial"/>
      <w:i/>
      <w:iCs/>
      <w:sz w:val="22"/>
      <w:szCs w:val="22"/>
    </w:rPr>
  </w:style>
  <w:style w:type="character" w:styleId="29">
    <w:name w:val="Heading 9 Char"/>
    <w:basedOn w:val="861"/>
    <w:link w:val="860"/>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1"/>
    <w:next w:val="851"/>
    <w:link w:val="34"/>
    <w:uiPriority w:val="10"/>
    <w:qFormat/>
    <w:pPr>
      <w:contextualSpacing/>
      <w:spacing w:before="300" w:after="200"/>
    </w:pPr>
    <w:rPr>
      <w:sz w:val="48"/>
      <w:szCs w:val="48"/>
    </w:rPr>
  </w:style>
  <w:style w:type="character" w:styleId="34">
    <w:name w:val="Title Char"/>
    <w:basedOn w:val="861"/>
    <w:link w:val="33"/>
    <w:uiPriority w:val="10"/>
    <w:rPr>
      <w:sz w:val="48"/>
      <w:szCs w:val="48"/>
    </w:rPr>
  </w:style>
  <w:style w:type="character" w:styleId="36">
    <w:name w:val="Subtitle Char"/>
    <w:basedOn w:val="861"/>
    <w:link w:val="897"/>
    <w:uiPriority w:val="11"/>
    <w:rPr>
      <w:sz w:val="24"/>
      <w:szCs w:val="24"/>
    </w:rPr>
  </w:style>
  <w:style w:type="character" w:styleId="38">
    <w:name w:val="Quote Char"/>
    <w:link w:val="1244"/>
    <w:uiPriority w:val="29"/>
    <w:rPr>
      <w:i/>
    </w:rPr>
  </w:style>
  <w:style w:type="character" w:styleId="40">
    <w:name w:val="Intense Quote Char"/>
    <w:link w:val="1105"/>
    <w:uiPriority w:val="30"/>
    <w:rPr>
      <w:i/>
    </w:rPr>
  </w:style>
  <w:style w:type="character" w:styleId="42">
    <w:name w:val="Header Char"/>
    <w:basedOn w:val="861"/>
    <w:link w:val="895"/>
    <w:uiPriority w:val="99"/>
  </w:style>
  <w:style w:type="character" w:styleId="44">
    <w:name w:val="Footer Char"/>
    <w:basedOn w:val="861"/>
    <w:link w:val="893"/>
    <w:uiPriority w:val="99"/>
  </w:style>
  <w:style w:type="character" w:styleId="46">
    <w:name w:val="Caption Char"/>
    <w:basedOn w:val="870"/>
    <w:link w:val="893"/>
    <w:uiPriority w:val="99"/>
  </w:style>
  <w:style w:type="table" w:styleId="48">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0"/>
    <w:uiPriority w:val="99"/>
    <w:rPr>
      <w:sz w:val="18"/>
    </w:rPr>
  </w:style>
  <w:style w:type="character" w:styleId="178">
    <w:name w:val="Endnote Text Char"/>
    <w:link w:val="890"/>
    <w:uiPriority w:val="99"/>
    <w:rPr>
      <w:sz w:val="20"/>
    </w:rPr>
  </w:style>
  <w:style w:type="character" w:styleId="179">
    <w:name w:val="endnote reference"/>
    <w:basedOn w:val="861"/>
    <w:uiPriority w:val="99"/>
    <w:semiHidden/>
    <w:unhideWhenUsed/>
    <w:rPr>
      <w:vertAlign w:val="superscript"/>
    </w:rPr>
  </w:style>
  <w:style w:type="paragraph" w:styleId="189">
    <w:name w:val="TOC Heading"/>
    <w:uiPriority w:val="39"/>
    <w:unhideWhenUsed/>
  </w:style>
  <w:style w:type="paragraph" w:styleId="190">
    <w:name w:val="table of figures"/>
    <w:basedOn w:val="851"/>
    <w:next w:val="851"/>
    <w:uiPriority w:val="99"/>
    <w:unhideWhenUsed/>
    <w:pPr>
      <w:spacing w:after="0" w:afterAutospacing="0"/>
    </w:pPr>
  </w:style>
  <w:style w:type="paragraph" w:styleId="851" w:default="1">
    <w:name w:val="Normal"/>
    <w:next w:val="864"/>
    <w:qFormat/>
    <w:pPr>
      <w:ind w:left="1024"/>
      <w:jc w:val="both"/>
    </w:pPr>
    <w:rPr>
      <w:rFonts w:ascii="Calibri" w:hAnsi="Calibri"/>
    </w:rPr>
  </w:style>
  <w:style w:type="paragraph" w:styleId="852">
    <w:name w:val="Heading 1"/>
    <w:basedOn w:val="851"/>
    <w:next w:val="851"/>
    <w:qFormat/>
    <w:pPr>
      <w:ind w:left="432" w:firstLine="18"/>
      <w:spacing w:before="340" w:after="330" w:line="578" w:lineRule="auto"/>
      <w:outlineLvl w:val="0"/>
    </w:pPr>
  </w:style>
  <w:style w:type="paragraph" w:styleId="853">
    <w:name w:val="Heading 2"/>
    <w:basedOn w:val="852"/>
    <w:next w:val="851"/>
    <w:qFormat/>
    <w:pPr>
      <w:ind w:left="576" w:firstLine="24"/>
      <w:spacing w:before="260" w:after="260" w:line="416" w:lineRule="auto"/>
      <w:outlineLvl w:val="1"/>
    </w:pPr>
  </w:style>
  <w:style w:type="paragraph" w:styleId="854">
    <w:name w:val="Heading 3"/>
    <w:basedOn w:val="852"/>
    <w:next w:val="851"/>
    <w:qFormat/>
    <w:pPr>
      <w:ind w:left="720"/>
      <w:spacing w:before="260" w:after="260" w:line="416" w:lineRule="auto"/>
      <w:outlineLvl w:val="2"/>
    </w:pPr>
  </w:style>
  <w:style w:type="paragraph" w:styleId="855">
    <w:name w:val="Heading 4"/>
    <w:basedOn w:val="852"/>
    <w:next w:val="851"/>
    <w:qFormat/>
    <w:pPr>
      <w:ind w:left="864" w:firstLine="24"/>
      <w:spacing w:before="280" w:after="290" w:line="376" w:lineRule="auto"/>
      <w:outlineLvl w:val="3"/>
    </w:pPr>
  </w:style>
  <w:style w:type="paragraph" w:styleId="856">
    <w:name w:val="Heading 5"/>
    <w:basedOn w:val="852"/>
    <w:next w:val="851"/>
    <w:qFormat/>
    <w:pPr>
      <w:ind w:left="1008"/>
      <w:spacing w:before="280" w:after="290" w:line="376" w:lineRule="auto"/>
      <w:outlineLvl w:val="4"/>
    </w:pPr>
  </w:style>
  <w:style w:type="paragraph" w:styleId="857">
    <w:name w:val="Heading 6"/>
    <w:basedOn w:val="852"/>
    <w:next w:val="851"/>
    <w:qFormat/>
    <w:pPr>
      <w:ind w:left="1152" w:firstLine="20"/>
      <w:spacing w:before="240" w:after="64" w:line="320" w:lineRule="auto"/>
      <w:outlineLvl w:val="5"/>
    </w:pPr>
  </w:style>
  <w:style w:type="paragraph" w:styleId="858">
    <w:name w:val="Heading 7"/>
    <w:basedOn w:val="852"/>
    <w:next w:val="851"/>
    <w:qFormat/>
    <w:pPr>
      <w:ind w:left="1296" w:firstLine="14"/>
      <w:spacing w:before="240" w:after="64" w:line="320" w:lineRule="auto"/>
      <w:outlineLvl w:val="6"/>
    </w:pPr>
  </w:style>
  <w:style w:type="paragraph" w:styleId="859">
    <w:name w:val="Heading 8"/>
    <w:basedOn w:val="852"/>
    <w:next w:val="851"/>
    <w:qFormat/>
    <w:pPr>
      <w:ind w:left="1440"/>
      <w:spacing w:before="240" w:after="64" w:line="320" w:lineRule="auto"/>
      <w:outlineLvl w:val="7"/>
    </w:pPr>
  </w:style>
  <w:style w:type="paragraph" w:styleId="860">
    <w:name w:val="Heading 9"/>
    <w:basedOn w:val="852"/>
    <w:next w:val="851"/>
    <w:qFormat/>
    <w:pPr>
      <w:ind w:left="1584" w:firstLine="22"/>
      <w:spacing w:before="240" w:after="64" w:line="320" w:lineRule="auto"/>
      <w:outlineLvl w:val="8"/>
    </w:pPr>
  </w:style>
  <w:style w:type="character" w:styleId="861" w:default="1">
    <w:name w:val="Default Paragraph Font"/>
    <w:uiPriority w:val="1"/>
    <w:semiHidden/>
    <w:unhideWhenUsed/>
  </w:style>
  <w:style w:type="table" w:styleId="862" w:default="1">
    <w:name w:val="Normal Table"/>
    <w:uiPriority w:val="99"/>
    <w:semiHidden/>
    <w:unhideWhenUsed/>
    <w:tblPr>
      <w:tblInd w:w="0" w:type="dxa"/>
      <w:tblCellMar>
        <w:left w:w="108" w:type="dxa"/>
        <w:top w:w="0" w:type="dxa"/>
        <w:right w:w="108" w:type="dxa"/>
        <w:bottom w:w="0" w:type="dxa"/>
      </w:tblCellMar>
    </w:tblPr>
  </w:style>
  <w:style w:type="numbering" w:styleId="863" w:default="1">
    <w:name w:val="No List"/>
    <w:uiPriority w:val="99"/>
    <w:semiHidden/>
    <w:unhideWhenUsed/>
  </w:style>
  <w:style w:type="paragraph" w:styleId="864">
    <w:name w:val="Body Text Indent"/>
    <w:basedOn w:val="851"/>
    <w:next w:val="851"/>
    <w:qFormat/>
    <w:pPr>
      <w:ind w:left="420" w:firstLine="1188"/>
      <w:spacing w:line="360" w:lineRule="exact"/>
    </w:pPr>
  </w:style>
  <w:style w:type="paragraph" w:styleId="865">
    <w:name w:val="toc 7"/>
    <w:basedOn w:val="852"/>
    <w:next w:val="851"/>
    <w:qFormat/>
    <w:pPr>
      <w:ind w:left="1200" w:firstLine="0"/>
      <w:spacing w:before="0" w:after="0" w:line="240" w:lineRule="auto"/>
      <w:outlineLvl w:val="9"/>
    </w:pPr>
    <w:rPr>
      <w:rFonts w:cs="Calibri"/>
      <w:sz w:val="18"/>
      <w:szCs w:val="18"/>
    </w:rPr>
  </w:style>
  <w:style w:type="paragraph" w:styleId="866">
    <w:name w:val="List Bullet 4"/>
    <w:basedOn w:val="852"/>
    <w:next w:val="867"/>
    <w:qFormat/>
    <w:pPr>
      <w:ind w:left="1620" w:firstLine="2652"/>
      <w:spacing w:before="0" w:after="0" w:line="360" w:lineRule="auto"/>
    </w:pPr>
  </w:style>
  <w:style w:type="paragraph" w:styleId="867">
    <w:name w:val="List Bullet 2"/>
    <w:basedOn w:val="852"/>
    <w:next w:val="851"/>
    <w:qFormat/>
    <w:pPr>
      <w:ind w:left="900" w:firstLine="2652"/>
      <w:spacing w:before="0" w:after="0" w:line="360" w:lineRule="auto"/>
    </w:pPr>
  </w:style>
  <w:style w:type="paragraph" w:styleId="868">
    <w:name w:val="List Number"/>
    <w:basedOn w:val="852"/>
    <w:next w:val="851"/>
    <w:qFormat/>
    <w:pPr>
      <w:ind w:left="454" w:firstLine="2788"/>
      <w:spacing w:before="0" w:after="0" w:line="240" w:lineRule="auto"/>
    </w:pPr>
  </w:style>
  <w:style w:type="paragraph" w:styleId="869">
    <w:name w:val="Normal Indent"/>
    <w:basedOn w:val="851"/>
    <w:next w:val="851"/>
    <w:link w:val="921"/>
    <w:qFormat/>
    <w:pPr>
      <w:ind w:left="420" w:firstLine="4772"/>
    </w:pPr>
    <w:rPr>
      <w:lang w:val="zh-CN"/>
    </w:rPr>
  </w:style>
  <w:style w:type="paragraph" w:styleId="870">
    <w:name w:val="Caption"/>
    <w:basedOn w:val="852"/>
    <w:next w:val="851"/>
    <w:qFormat/>
    <w:pPr>
      <w:ind w:left="200" w:firstLine="2248"/>
      <w:jc w:val="center"/>
      <w:spacing w:before="0" w:after="0" w:line="240" w:lineRule="auto"/>
    </w:pPr>
  </w:style>
  <w:style w:type="paragraph" w:styleId="871">
    <w:name w:val="List Bullet"/>
    <w:basedOn w:val="852"/>
    <w:next w:val="851"/>
    <w:qFormat/>
    <w:pPr>
      <w:ind w:left="900" w:firstLine="2652"/>
      <w:spacing w:before="0" w:after="0" w:line="360" w:lineRule="auto"/>
    </w:pPr>
  </w:style>
  <w:style w:type="paragraph" w:styleId="872">
    <w:name w:val="Document Map"/>
    <w:basedOn w:val="852"/>
    <w:next w:val="873"/>
    <w:qFormat/>
    <w:pPr>
      <w:ind w:left="0" w:firstLine="4"/>
      <w:spacing w:before="0" w:after="0" w:line="240" w:lineRule="auto"/>
      <w:shd w:val="clear" w:color="000000" w:fill="000080"/>
    </w:pPr>
  </w:style>
  <w:style w:type="paragraph" w:styleId="873">
    <w:name w:val="annotation subject"/>
    <w:next w:val="851"/>
    <w:semiHidden/>
    <w:qFormat/>
    <w:pPr>
      <w:ind w:firstLine="4608"/>
      <w:spacing w:line="360" w:lineRule="auto"/>
    </w:pPr>
    <w:rPr>
      <w:rFonts w:ascii="Calibri" w:hAnsi="Calibri"/>
    </w:rPr>
  </w:style>
  <w:style w:type="paragraph" w:styleId="874">
    <w:name w:val="annotation text"/>
    <w:basedOn w:val="852"/>
    <w:next w:val="851"/>
    <w:qFormat/>
    <w:pPr>
      <w:ind w:left="0" w:firstLine="3584"/>
      <w:spacing w:line="360" w:lineRule="auto"/>
    </w:pPr>
  </w:style>
  <w:style w:type="paragraph" w:styleId="875">
    <w:name w:val="Body Text 3"/>
    <w:basedOn w:val="852"/>
    <w:next w:val="851"/>
    <w:qFormat/>
    <w:pPr>
      <w:ind w:left="0" w:firstLine="2048"/>
      <w:spacing w:before="0" w:after="0" w:line="500" w:lineRule="exact"/>
    </w:pPr>
  </w:style>
  <w:style w:type="paragraph" w:styleId="876">
    <w:name w:val="List Bullet 3"/>
    <w:basedOn w:val="852"/>
    <w:next w:val="851"/>
    <w:qFormat/>
    <w:pPr>
      <w:ind w:left="900" w:firstLine="2652"/>
      <w:spacing w:before="0" w:after="0" w:line="360" w:lineRule="auto"/>
    </w:pPr>
  </w:style>
  <w:style w:type="paragraph" w:styleId="877">
    <w:name w:val="Body Text"/>
    <w:basedOn w:val="851"/>
    <w:next w:val="869"/>
    <w:qFormat/>
    <w:pPr>
      <w:ind w:left="0" w:firstLine="2560"/>
    </w:pPr>
  </w:style>
  <w:style w:type="paragraph" w:styleId="878">
    <w:name w:val="List Number 3"/>
    <w:basedOn w:val="852"/>
    <w:next w:val="851"/>
    <w:qFormat/>
    <w:pPr>
      <w:ind w:left="420" w:firstLine="3584"/>
      <w:spacing w:before="0" w:after="0" w:line="240" w:lineRule="auto"/>
    </w:pPr>
  </w:style>
  <w:style w:type="paragraph" w:styleId="879">
    <w:name w:val="List 2"/>
    <w:basedOn w:val="852"/>
    <w:next w:val="865"/>
    <w:qFormat/>
    <w:pPr>
      <w:ind w:left="100" w:firstLine="3640"/>
      <w:spacing w:before="0" w:after="0" w:line="240" w:lineRule="auto"/>
    </w:pPr>
  </w:style>
  <w:style w:type="paragraph" w:styleId="880">
    <w:name w:val="Block Text"/>
    <w:basedOn w:val="852"/>
    <w:next w:val="851"/>
    <w:qFormat/>
    <w:pPr>
      <w:ind w:left="420" w:right="33" w:firstLine="2560"/>
      <w:spacing w:before="0" w:after="0" w:line="240" w:lineRule="auto"/>
    </w:pPr>
  </w:style>
  <w:style w:type="paragraph" w:styleId="881">
    <w:name w:val="toc 5"/>
    <w:basedOn w:val="852"/>
    <w:next w:val="851"/>
    <w:qFormat/>
    <w:pPr>
      <w:ind w:left="800" w:firstLine="0"/>
      <w:spacing w:before="0" w:after="0" w:line="240" w:lineRule="auto"/>
      <w:outlineLvl w:val="9"/>
    </w:pPr>
    <w:rPr>
      <w:rFonts w:cs="Calibri"/>
      <w:sz w:val="18"/>
      <w:szCs w:val="18"/>
    </w:rPr>
  </w:style>
  <w:style w:type="paragraph" w:styleId="882">
    <w:name w:val="toc 3"/>
    <w:basedOn w:val="852"/>
    <w:next w:val="851"/>
    <w:uiPriority w:val="39"/>
    <w:qFormat/>
    <w:pPr>
      <w:ind w:left="400" w:firstLine="0"/>
      <w:spacing w:before="0" w:after="0" w:line="240" w:lineRule="auto"/>
      <w:outlineLvl w:val="9"/>
    </w:pPr>
    <w:rPr>
      <w:rFonts w:cs="Calibri"/>
      <w:i/>
      <w:iCs/>
    </w:rPr>
  </w:style>
  <w:style w:type="paragraph" w:styleId="883">
    <w:name w:val="Plain Text"/>
    <w:basedOn w:val="852"/>
    <w:next w:val="884"/>
    <w:link w:val="922"/>
    <w:qFormat/>
    <w:pPr>
      <w:ind w:left="0" w:firstLine="2048"/>
      <w:spacing w:before="0" w:after="0" w:line="240" w:lineRule="auto"/>
    </w:pPr>
    <w:rPr>
      <w:lang w:val="zh-CN"/>
    </w:rPr>
  </w:style>
  <w:style w:type="paragraph" w:styleId="884">
    <w:name w:val="toc 1"/>
    <w:basedOn w:val="852"/>
    <w:next w:val="851"/>
    <w:uiPriority w:val="39"/>
    <w:qFormat/>
    <w:pPr>
      <w:ind w:left="0" w:firstLine="0"/>
      <w:spacing w:before="120" w:after="120" w:line="240" w:lineRule="auto"/>
      <w:outlineLvl w:val="9"/>
    </w:pPr>
    <w:rPr>
      <w:rFonts w:cs="Calibri"/>
      <w:b/>
      <w:bCs/>
      <w:caps/>
    </w:rPr>
  </w:style>
  <w:style w:type="paragraph" w:styleId="885">
    <w:name w:val="List Bullet 5"/>
    <w:basedOn w:val="852"/>
    <w:next w:val="886"/>
    <w:qFormat/>
    <w:pPr>
      <w:ind w:left="2040" w:firstLine="2560"/>
      <w:spacing w:before="0" w:after="0" w:line="360" w:lineRule="auto"/>
    </w:pPr>
  </w:style>
  <w:style w:type="paragraph" w:styleId="886" w:customStyle="1">
    <w:name w:val="正文首行缩进1"/>
    <w:next w:val="878"/>
    <w:qFormat/>
    <w:pPr>
      <w:ind w:left="420" w:firstLine="2724"/>
      <w:spacing w:after="120" w:line="360" w:lineRule="auto"/>
    </w:pPr>
    <w:rPr>
      <w:rFonts w:ascii="Calibri" w:hAnsi="Calibri"/>
    </w:rPr>
  </w:style>
  <w:style w:type="paragraph" w:styleId="887">
    <w:name w:val="toc 8"/>
    <w:basedOn w:val="852"/>
    <w:next w:val="851"/>
    <w:qFormat/>
    <w:pPr>
      <w:ind w:left="1400" w:firstLine="0"/>
      <w:spacing w:before="0" w:after="0" w:line="240" w:lineRule="auto"/>
      <w:outlineLvl w:val="9"/>
    </w:pPr>
    <w:rPr>
      <w:rFonts w:cs="Calibri"/>
      <w:sz w:val="18"/>
      <w:szCs w:val="18"/>
    </w:rPr>
  </w:style>
  <w:style w:type="paragraph" w:styleId="888">
    <w:name w:val="Date"/>
    <w:basedOn w:val="852"/>
    <w:next w:val="851"/>
    <w:qFormat/>
    <w:pPr>
      <w:ind w:left="0" w:firstLine="2560"/>
      <w:spacing w:before="0" w:after="0" w:line="240" w:lineRule="auto"/>
    </w:pPr>
  </w:style>
  <w:style w:type="paragraph" w:styleId="889">
    <w:name w:val="Body Text Indent 2"/>
    <w:basedOn w:val="852"/>
    <w:next w:val="864"/>
    <w:qFormat/>
    <w:pPr>
      <w:ind w:left="481" w:firstLine="2784"/>
      <w:spacing w:before="0" w:after="0" w:line="400" w:lineRule="exact"/>
    </w:pPr>
  </w:style>
  <w:style w:type="paragraph" w:styleId="890">
    <w:name w:val="endnote text"/>
    <w:basedOn w:val="852"/>
    <w:next w:val="891"/>
    <w:qFormat/>
    <w:pPr>
      <w:ind w:left="0" w:firstLine="2560"/>
      <w:spacing w:before="0" w:after="0" w:line="360" w:lineRule="auto"/>
    </w:pPr>
  </w:style>
  <w:style w:type="paragraph" w:styleId="891" w:customStyle="1">
    <w:name w:val="Char11"/>
    <w:basedOn w:val="852"/>
    <w:next w:val="851"/>
    <w:qFormat/>
    <w:pPr>
      <w:ind w:left="0" w:firstLine="3584"/>
      <w:spacing w:before="0" w:after="0" w:line="240" w:lineRule="auto"/>
    </w:pPr>
  </w:style>
  <w:style w:type="paragraph" w:styleId="892">
    <w:name w:val="Balloon Text"/>
    <w:basedOn w:val="852"/>
    <w:next w:val="868"/>
    <w:qFormat/>
    <w:pPr>
      <w:ind w:left="0" w:firstLine="2048"/>
      <w:spacing w:before="0" w:after="0" w:line="240" w:lineRule="auto"/>
    </w:pPr>
  </w:style>
  <w:style w:type="paragraph" w:styleId="893">
    <w:name w:val="Footer"/>
    <w:basedOn w:val="852"/>
    <w:next w:val="894"/>
    <w:link w:val="923"/>
    <w:uiPriority w:val="99"/>
    <w:qFormat/>
    <w:pPr>
      <w:ind w:left="0" w:firstLine="3584"/>
      <w:spacing w:before="0" w:after="0" w:line="240" w:lineRule="auto"/>
    </w:pPr>
    <w:rPr>
      <w:lang w:val="zh-CN"/>
    </w:rPr>
  </w:style>
  <w:style w:type="paragraph" w:styleId="894" w:customStyle="1">
    <w:name w:val="Char Char Char Char Char Char Char Char Char Char Char Char Char"/>
    <w:basedOn w:val="852"/>
    <w:next w:val="851"/>
    <w:qFormat/>
    <w:pPr>
      <w:ind w:left="0" w:firstLine="3584"/>
      <w:spacing w:before="0" w:after="160" w:line="240" w:lineRule="exact"/>
    </w:pPr>
  </w:style>
  <w:style w:type="paragraph" w:styleId="895">
    <w:name w:val="Header"/>
    <w:basedOn w:val="852"/>
    <w:next w:val="888"/>
    <w:link w:val="924"/>
    <w:uiPriority w:val="99"/>
    <w:qFormat/>
    <w:pPr>
      <w:ind w:left="0" w:firstLine="3584"/>
      <w:jc w:val="center"/>
      <w:spacing w:before="0" w:after="0" w:line="240" w:lineRule="auto"/>
    </w:pPr>
    <w:rPr>
      <w:lang w:val="zh-CN"/>
    </w:rPr>
  </w:style>
  <w:style w:type="paragraph" w:styleId="896">
    <w:name w:val="toc 4"/>
    <w:basedOn w:val="852"/>
    <w:next w:val="851"/>
    <w:qFormat/>
    <w:pPr>
      <w:ind w:left="600" w:firstLine="0"/>
      <w:spacing w:before="0" w:after="0" w:line="240" w:lineRule="auto"/>
      <w:outlineLvl w:val="9"/>
    </w:pPr>
    <w:rPr>
      <w:rFonts w:cs="Calibri"/>
      <w:sz w:val="18"/>
      <w:szCs w:val="18"/>
    </w:rPr>
  </w:style>
  <w:style w:type="paragraph" w:styleId="897">
    <w:name w:val="Subtitle"/>
    <w:next w:val="851"/>
    <w:qFormat/>
    <w:pPr>
      <w:ind w:left="1024"/>
      <w:jc w:val="center"/>
      <w:spacing w:after="60"/>
    </w:pPr>
    <w:rPr>
      <w:rFonts w:ascii="Calibri" w:hAnsi="Calibri"/>
    </w:rPr>
  </w:style>
  <w:style w:type="paragraph" w:styleId="898">
    <w:name w:val="List"/>
    <w:basedOn w:val="852"/>
    <w:next w:val="899"/>
    <w:qFormat/>
    <w:pPr>
      <w:ind w:left="200" w:firstLine="3640"/>
      <w:spacing w:before="0" w:after="0" w:line="240" w:lineRule="auto"/>
    </w:pPr>
  </w:style>
  <w:style w:type="paragraph" w:styleId="899">
    <w:name w:val="Body Text First Indent"/>
    <w:next w:val="851"/>
    <w:qFormat/>
    <w:pPr>
      <w:ind w:left="420" w:firstLine="3748"/>
      <w:spacing w:after="120"/>
    </w:pPr>
    <w:rPr>
      <w:rFonts w:ascii="Calibri" w:hAnsi="Calibri"/>
    </w:rPr>
  </w:style>
  <w:style w:type="paragraph" w:styleId="900">
    <w:name w:val="footnote text"/>
    <w:basedOn w:val="852"/>
    <w:next w:val="880"/>
    <w:qFormat/>
    <w:pPr>
      <w:ind w:left="0" w:firstLine="3584"/>
      <w:spacing w:before="0" w:after="0" w:line="360" w:lineRule="auto"/>
    </w:pPr>
  </w:style>
  <w:style w:type="paragraph" w:styleId="901">
    <w:name w:val="toc 6"/>
    <w:basedOn w:val="852"/>
    <w:next w:val="851"/>
    <w:qFormat/>
    <w:pPr>
      <w:ind w:left="1000" w:firstLine="0"/>
      <w:spacing w:before="0" w:after="0" w:line="240" w:lineRule="auto"/>
      <w:outlineLvl w:val="9"/>
    </w:pPr>
    <w:rPr>
      <w:rFonts w:cs="Calibri"/>
      <w:sz w:val="18"/>
      <w:szCs w:val="18"/>
    </w:rPr>
  </w:style>
  <w:style w:type="paragraph" w:styleId="902">
    <w:name w:val="List 5"/>
    <w:basedOn w:val="852"/>
    <w:next w:val="877"/>
    <w:qFormat/>
    <w:pPr>
      <w:ind w:left="2100" w:firstLine="3676"/>
      <w:spacing w:before="0" w:after="0" w:line="240" w:lineRule="auto"/>
    </w:pPr>
  </w:style>
  <w:style w:type="paragraph" w:styleId="903">
    <w:name w:val="Body Text Indent 3"/>
    <w:basedOn w:val="852"/>
    <w:next w:val="901"/>
    <w:qFormat/>
    <w:pPr>
      <w:ind w:left="480" w:firstLine="2784"/>
      <w:spacing w:before="0" w:after="0" w:line="400" w:lineRule="exact"/>
    </w:pPr>
  </w:style>
  <w:style w:type="paragraph" w:styleId="904">
    <w:name w:val="toc 2"/>
    <w:basedOn w:val="852"/>
    <w:next w:val="851"/>
    <w:uiPriority w:val="39"/>
    <w:qFormat/>
    <w:pPr>
      <w:ind w:left="200" w:firstLine="0"/>
      <w:spacing w:before="0" w:after="0" w:line="240" w:lineRule="auto"/>
      <w:outlineLvl w:val="9"/>
    </w:pPr>
    <w:rPr>
      <w:rFonts w:cs="Calibri"/>
      <w:smallCaps/>
    </w:rPr>
  </w:style>
  <w:style w:type="paragraph" w:styleId="905">
    <w:name w:val="toc 9"/>
    <w:basedOn w:val="852"/>
    <w:next w:val="851"/>
    <w:qFormat/>
    <w:pPr>
      <w:ind w:left="1600" w:firstLine="0"/>
      <w:spacing w:before="0" w:after="0" w:line="240" w:lineRule="auto"/>
      <w:outlineLvl w:val="9"/>
    </w:pPr>
    <w:rPr>
      <w:rFonts w:cs="Calibri"/>
      <w:sz w:val="18"/>
      <w:szCs w:val="18"/>
    </w:rPr>
  </w:style>
  <w:style w:type="paragraph" w:styleId="906">
    <w:name w:val="Body Text 2"/>
    <w:basedOn w:val="852"/>
    <w:next w:val="871"/>
    <w:qFormat/>
    <w:pPr>
      <w:ind w:left="0" w:firstLine="1024"/>
      <w:spacing w:before="0" w:after="120" w:line="480" w:lineRule="auto"/>
    </w:pPr>
  </w:style>
  <w:style w:type="paragraph" w:styleId="907">
    <w:name w:val="HTML Preformatted"/>
    <w:basedOn w:val="852"/>
    <w:next w:val="870"/>
    <w:qFormat/>
    <w:pPr>
      <w:ind w:left="0" w:firstLine="2048"/>
      <w:spacing w:before="0" w:after="0" w:line="253" w:lineRule="atLeast"/>
    </w:pPr>
  </w:style>
  <w:style w:type="paragraph" w:styleId="908">
    <w:name w:val="Normal (Web)"/>
    <w:basedOn w:val="851"/>
    <w:next w:val="879"/>
    <w:qFormat/>
    <w:pPr>
      <w:ind w:left="15" w:right="15" w:firstLine="4608"/>
      <w:spacing w:before="60" w:after="60" w:line="312" w:lineRule="auto"/>
    </w:pPr>
  </w:style>
  <w:style w:type="paragraph" w:styleId="909">
    <w:name w:val="index 1"/>
    <w:basedOn w:val="852"/>
    <w:next w:val="851"/>
    <w:qFormat/>
    <w:pPr>
      <w:ind w:left="0" w:firstLine="3584"/>
      <w:spacing w:before="0" w:after="0" w:line="240" w:lineRule="auto"/>
    </w:pPr>
  </w:style>
  <w:style w:type="paragraph" w:styleId="910">
    <w:name w:val="Body Text First Indent 2"/>
    <w:uiPriority w:val="99"/>
    <w:unhideWhenUsed/>
    <w:qFormat/>
    <w:pPr>
      <w:ind w:left="420" w:firstLine="420"/>
      <w:jc w:val="both"/>
      <w:spacing w:after="120"/>
      <w:widowControl w:val="off"/>
    </w:pPr>
    <w:rPr>
      <w:rFonts w:ascii="Calibri" w:hAnsi="Calibri"/>
      <w:sz w:val="21"/>
    </w:rPr>
  </w:style>
  <w:style w:type="table" w:styleId="911">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2">
    <w:name w:val="Strong"/>
    <w:qFormat/>
    <w:rPr>
      <w:b/>
      <w:sz w:val="20"/>
    </w:rPr>
  </w:style>
  <w:style w:type="character" w:styleId="913">
    <w:name w:val="page number"/>
    <w:qFormat/>
    <w:rPr>
      <w:sz w:val="20"/>
    </w:rPr>
  </w:style>
  <w:style w:type="character" w:styleId="914">
    <w:name w:val="Emphasis"/>
    <w:qFormat/>
    <w:rPr>
      <w:i/>
      <w:sz w:val="21"/>
    </w:rPr>
  </w:style>
  <w:style w:type="character" w:styleId="915">
    <w:name w:val="Hyperlink"/>
    <w:uiPriority w:val="99"/>
    <w:qFormat/>
    <w:rPr>
      <w:color w:val="0000ff"/>
      <w:sz w:val="20"/>
      <w:u w:val="single"/>
    </w:rPr>
  </w:style>
  <w:style w:type="character" w:styleId="916">
    <w:name w:val="annotation reference"/>
    <w:qFormat/>
    <w:rPr>
      <w:sz w:val="20"/>
    </w:rPr>
  </w:style>
  <w:style w:type="character" w:styleId="917">
    <w:name w:val="footnote reference"/>
    <w:unhideWhenUsed/>
    <w:qFormat/>
    <w:rPr>
      <w:vertAlign w:val="superscript"/>
    </w:rPr>
  </w:style>
  <w:style w:type="paragraph" w:styleId="918">
    <w:name w:val="List Paragraph"/>
    <w:basedOn w:val="851"/>
    <w:next w:val="919"/>
    <w:uiPriority w:val="34"/>
    <w:qFormat/>
    <w:pPr>
      <w:ind w:left="420" w:firstLine="3748"/>
    </w:pPr>
  </w:style>
  <w:style w:type="paragraph" w:styleId="919" w:customStyle="1">
    <w:name w:val="xl91"/>
    <w:basedOn w:val="852"/>
    <w:next w:val="920"/>
    <w:qFormat/>
    <w:pPr>
      <w:ind w:left="0" w:firstLine="3584"/>
      <w:spacing w:before="280" w:after="280" w:line="240" w:lineRule="auto"/>
    </w:pPr>
  </w:style>
  <w:style w:type="paragraph" w:styleId="920" w:customStyle="1">
    <w:name w:val="xl76"/>
    <w:basedOn w:val="852"/>
    <w:next w:val="906"/>
    <w:qFormat/>
    <w:pPr>
      <w:ind w:left="0" w:firstLine="3584"/>
      <w:jc w:val="center"/>
      <w:spacing w:before="280" w:after="280" w:line="240" w:lineRule="auto"/>
    </w:pPr>
  </w:style>
  <w:style w:type="character" w:styleId="921" w:customStyle="1">
    <w:name w:val="正文缩进 字符"/>
    <w:link w:val="869"/>
    <w:qFormat/>
    <w:rPr>
      <w:rFonts w:ascii="Calibri" w:hAnsi="Calibri"/>
    </w:rPr>
  </w:style>
  <w:style w:type="character" w:styleId="922" w:customStyle="1">
    <w:name w:val="纯文本 字符"/>
    <w:link w:val="883"/>
    <w:qFormat/>
    <w:rPr>
      <w:rFonts w:ascii="Calibri" w:hAnsi="Calibri"/>
    </w:rPr>
  </w:style>
  <w:style w:type="character" w:styleId="923" w:customStyle="1">
    <w:name w:val="页脚 字符"/>
    <w:link w:val="893"/>
    <w:uiPriority w:val="99"/>
    <w:qFormat/>
    <w:rPr>
      <w:rFonts w:ascii="Calibri" w:hAnsi="Calibri"/>
    </w:rPr>
  </w:style>
  <w:style w:type="character" w:styleId="924" w:customStyle="1">
    <w:name w:val="页眉 字符"/>
    <w:link w:val="895"/>
    <w:uiPriority w:val="99"/>
    <w:qFormat/>
    <w:rPr>
      <w:rFonts w:ascii="Calibri" w:hAnsi="Calibri"/>
    </w:rPr>
  </w:style>
  <w:style w:type="character" w:styleId="925" w:customStyle="1">
    <w:name w:val="已访问的超链接1"/>
    <w:qFormat/>
    <w:rPr>
      <w:color w:val="800080"/>
      <w:sz w:val="20"/>
      <w:u w:val="single"/>
    </w:rPr>
  </w:style>
  <w:style w:type="character" w:styleId="926" w:customStyle="1">
    <w:name w:val="图注 Char Char"/>
    <w:qFormat/>
    <w:rPr>
      <w:sz w:val="20"/>
    </w:rPr>
  </w:style>
  <w:style w:type="character" w:styleId="927" w:customStyle="1">
    <w:name w:val="图片0 Char Char"/>
    <w:qFormat/>
    <w:rPr>
      <w:sz w:val="20"/>
    </w:rPr>
  </w:style>
  <w:style w:type="character" w:styleId="928" w:customStyle="1">
    <w:name w:val="p141"/>
    <w:qFormat/>
    <w:rPr>
      <w:color w:val="000000"/>
      <w:sz w:val="20"/>
      <w:u w:val="none"/>
    </w:rPr>
  </w:style>
  <w:style w:type="character" w:styleId="929" w:customStyle="1">
    <w:name w:val="批注框文本 字符"/>
    <w:semiHidden/>
    <w:qFormat/>
    <w:rPr>
      <w:sz w:val="20"/>
    </w:rPr>
  </w:style>
  <w:style w:type="character" w:styleId="930" w:customStyle="1">
    <w:name w:val="正文文本缩进 3 Char"/>
    <w:qFormat/>
    <w:rPr>
      <w:sz w:val="20"/>
    </w:rPr>
  </w:style>
  <w:style w:type="character" w:styleId="931" w:customStyle="1">
    <w:name w:val="标题 6 Char1"/>
    <w:semiHidden/>
    <w:qFormat/>
    <w:rPr>
      <w:b/>
      <w:sz w:val="20"/>
    </w:rPr>
  </w:style>
  <w:style w:type="character" w:styleId="932" w:customStyle="1">
    <w:name w:val="正文文本缩进 Char"/>
    <w:qFormat/>
    <w:rPr>
      <w:sz w:val="20"/>
    </w:rPr>
  </w:style>
  <w:style w:type="character" w:styleId="933" w:customStyle="1">
    <w:name w:val="正文文本缩进 2 Char"/>
    <w:qFormat/>
    <w:rPr>
      <w:sz w:val="20"/>
    </w:rPr>
  </w:style>
  <w:style w:type="character" w:styleId="934" w:customStyle="1">
    <w:name w:val="批注引用1"/>
    <w:qFormat/>
    <w:rPr>
      <w:sz w:val="20"/>
    </w:rPr>
  </w:style>
  <w:style w:type="character" w:styleId="935" w:customStyle="1">
    <w:name w:val="标题 6 Char"/>
    <w:qFormat/>
    <w:rPr>
      <w:b/>
      <w:sz w:val="20"/>
    </w:rPr>
  </w:style>
  <w:style w:type="character" w:styleId="936" w:customStyle="1">
    <w:name w:val="lh151"/>
    <w:qFormat/>
    <w:rPr>
      <w:color w:val="666666"/>
      <w:sz w:val="20"/>
    </w:rPr>
  </w:style>
  <w:style w:type="character" w:styleId="937" w:customStyle="1">
    <w:name w:val="_Style 332"/>
    <w:qFormat/>
    <w:rPr>
      <w:i/>
      <w:color w:val="auto"/>
      <w:sz w:val="21"/>
    </w:rPr>
  </w:style>
  <w:style w:type="character" w:styleId="938" w:customStyle="1">
    <w:name w:val="页眉 Char1"/>
    <w:semiHidden/>
    <w:qFormat/>
    <w:rPr>
      <w:sz w:val="20"/>
    </w:rPr>
  </w:style>
  <w:style w:type="character" w:styleId="939" w:customStyle="1">
    <w:name w:val="标题 3 Char"/>
    <w:qFormat/>
    <w:rPr>
      <w:b/>
      <w:sz w:val="20"/>
    </w:rPr>
  </w:style>
  <w:style w:type="character" w:styleId="940" w:customStyle="1">
    <w:name w:val="正文文本 Char"/>
    <w:qFormat/>
    <w:rPr>
      <w:sz w:val="20"/>
    </w:rPr>
  </w:style>
  <w:style w:type="character" w:styleId="941" w:customStyle="1">
    <w:name w:val="062"/>
    <w:qFormat/>
    <w:rPr>
      <w:b/>
      <w:sz w:val="20"/>
    </w:rPr>
  </w:style>
  <w:style w:type="character" w:styleId="942" w:customStyle="1">
    <w:name w:val="标题 Char"/>
    <w:qFormat/>
    <w:rPr>
      <w:b/>
      <w:sz w:val="20"/>
    </w:rPr>
  </w:style>
  <w:style w:type="character" w:styleId="943" w:customStyle="1">
    <w:name w:val="标题 2 Char"/>
    <w:qFormat/>
    <w:rPr>
      <w:b/>
      <w:sz w:val="20"/>
    </w:rPr>
  </w:style>
  <w:style w:type="character" w:styleId="944" w:customStyle="1">
    <w:name w:val="正文缩进 Char"/>
    <w:qFormat/>
    <w:rPr>
      <w:sz w:val="20"/>
    </w:rPr>
  </w:style>
  <w:style w:type="character" w:styleId="945" w:customStyle="1">
    <w:name w:val="日期 Char"/>
    <w:qFormat/>
    <w:rPr>
      <w:sz w:val="20"/>
    </w:rPr>
  </w:style>
  <w:style w:type="character" w:styleId="946" w:customStyle="1">
    <w:name w:val="纯文本 Char1"/>
    <w:semiHidden/>
    <w:qFormat/>
    <w:rPr>
      <w:sz w:val="20"/>
    </w:rPr>
  </w:style>
  <w:style w:type="character" w:styleId="947" w:customStyle="1">
    <w:name w:val="正文首行缩进 2 Char"/>
    <w:qFormat/>
    <w:rPr>
      <w:sz w:val="20"/>
    </w:rPr>
  </w:style>
  <w:style w:type="character" w:styleId="948" w:customStyle="1">
    <w:name w:val="表格用 Char Char"/>
    <w:qFormat/>
    <w:rPr>
      <w:sz w:val="20"/>
    </w:rPr>
  </w:style>
  <w:style w:type="character" w:styleId="949" w:customStyle="1">
    <w:name w:val="Char Char14"/>
    <w:qFormat/>
    <w:rPr>
      <w:sz w:val="20"/>
    </w:rPr>
  </w:style>
  <w:style w:type="character" w:styleId="950" w:customStyle="1">
    <w:name w:val="批注文字 Char1"/>
    <w:semiHidden/>
    <w:qFormat/>
    <w:rPr>
      <w:sz w:val="20"/>
    </w:rPr>
  </w:style>
  <w:style w:type="character" w:styleId="951" w:customStyle="1">
    <w:name w:val="正文（首行缩进 2 字符） Char Char"/>
    <w:qFormat/>
    <w:rPr>
      <w:sz w:val="20"/>
    </w:rPr>
  </w:style>
  <w:style w:type="character" w:styleId="952" w:customStyle="1">
    <w:name w:val="图片 Char"/>
    <w:qFormat/>
    <w:rPr>
      <w:sz w:val="20"/>
    </w:rPr>
  </w:style>
  <w:style w:type="character" w:styleId="953" w:customStyle="1">
    <w:name w:val="标书正文 Char"/>
    <w:qFormat/>
    <w:rPr>
      <w:sz w:val="20"/>
    </w:rPr>
  </w:style>
  <w:style w:type="character" w:styleId="954" w:customStyle="1">
    <w:name w:val="批注文字 字符"/>
    <w:qFormat/>
    <w:rPr>
      <w:sz w:val="20"/>
    </w:rPr>
  </w:style>
  <w:style w:type="character" w:styleId="955" w:customStyle="1">
    <w:name w:val="正文文本 2 Char1"/>
    <w:semiHidden/>
    <w:qFormat/>
    <w:rPr>
      <w:sz w:val="20"/>
    </w:rPr>
  </w:style>
  <w:style w:type="character" w:styleId="956" w:customStyle="1">
    <w:name w:val="纯文本 Char"/>
    <w:qFormat/>
    <w:rPr>
      <w:sz w:val="20"/>
    </w:rPr>
  </w:style>
  <w:style w:type="character" w:styleId="957" w:customStyle="1">
    <w:name w:val="标题 2 Char1"/>
    <w:semiHidden/>
    <w:qFormat/>
    <w:rPr>
      <w:b/>
      <w:sz w:val="20"/>
    </w:rPr>
  </w:style>
  <w:style w:type="character" w:styleId="958" w:customStyle="1">
    <w:name w:val="标题 4 Char"/>
    <w:qFormat/>
    <w:rPr>
      <w:b/>
      <w:sz w:val="20"/>
    </w:rPr>
  </w:style>
  <w:style w:type="character" w:styleId="959" w:customStyle="1">
    <w:name w:val="超级链接"/>
    <w:qFormat/>
    <w:rPr>
      <w:color w:val="0000ff"/>
      <w:sz w:val="20"/>
      <w:u w:val="single"/>
    </w:rPr>
  </w:style>
  <w:style w:type="character" w:styleId="960" w:customStyle="1">
    <w:name w:val="1ji Char"/>
    <w:qFormat/>
    <w:rPr>
      <w:b/>
      <w:sz w:val="20"/>
    </w:rPr>
  </w:style>
  <w:style w:type="character" w:styleId="961" w:customStyle="1">
    <w:name w:val="表格文字图表文字 Char Char"/>
    <w:qFormat/>
    <w:rPr>
      <w:sz w:val="20"/>
    </w:rPr>
  </w:style>
  <w:style w:type="character" w:styleId="962" w:customStyle="1">
    <w:name w:val="case31"/>
    <w:qFormat/>
    <w:rPr>
      <w:sz w:val="20"/>
    </w:rPr>
  </w:style>
  <w:style w:type="character" w:styleId="963" w:customStyle="1">
    <w:name w:val="链接"/>
    <w:qFormat/>
    <w:rPr>
      <w:color w:val="0000ff"/>
      <w:sz w:val="20"/>
      <w:u w:val="single"/>
    </w:rPr>
  </w:style>
  <w:style w:type="character" w:styleId="964" w:customStyle="1">
    <w:name w:val="标准文本 Char Char"/>
    <w:qFormat/>
    <w:rPr>
      <w:sz w:val="20"/>
    </w:rPr>
  </w:style>
  <w:style w:type="character" w:styleId="965" w:customStyle="1">
    <w:name w:val="标题 7 Char"/>
    <w:qFormat/>
    <w:rPr>
      <w:b/>
      <w:sz w:val="20"/>
    </w:rPr>
  </w:style>
  <w:style w:type="character" w:styleId="966" w:customStyle="1">
    <w:name w:val="文档结构图 Char"/>
    <w:qFormat/>
    <w:rPr>
      <w:sz w:val="20"/>
    </w:rPr>
  </w:style>
  <w:style w:type="character" w:styleId="967" w:customStyle="1">
    <w:name w:val="标题 5 Char1"/>
    <w:semiHidden/>
    <w:qFormat/>
    <w:rPr>
      <w:b/>
      <w:sz w:val="20"/>
    </w:rPr>
  </w:style>
  <w:style w:type="character" w:styleId="968" w:customStyle="1">
    <w:name w:val="图片 Char Char"/>
    <w:qFormat/>
    <w:rPr>
      <w:sz w:val="20"/>
    </w:rPr>
  </w:style>
  <w:style w:type="character" w:styleId="969" w:customStyle="1">
    <w:name w:val="txt"/>
    <w:qFormat/>
    <w:rPr>
      <w:sz w:val="20"/>
    </w:rPr>
  </w:style>
  <w:style w:type="character" w:styleId="970" w:customStyle="1">
    <w:name w:val="样式2 Char"/>
    <w:qFormat/>
    <w:rPr>
      <w:b/>
      <w:sz w:val="20"/>
    </w:rPr>
  </w:style>
  <w:style w:type="character" w:styleId="971" w:customStyle="1">
    <w:name w:val="宏文本 Char"/>
    <w:qFormat/>
    <w:rPr>
      <w:sz w:val="20"/>
    </w:rPr>
  </w:style>
  <w:style w:type="character" w:styleId="972" w:customStyle="1">
    <w:name w:val="标题 3 Char1"/>
    <w:semiHidden/>
    <w:qFormat/>
    <w:rPr>
      <w:b/>
      <w:sz w:val="20"/>
      <w:u w:val="single"/>
    </w:rPr>
  </w:style>
  <w:style w:type="character" w:styleId="973" w:customStyle="1">
    <w:name w:val="_Style 336"/>
    <w:qFormat/>
    <w:rPr>
      <w:i/>
      <w:color w:val="auto"/>
      <w:sz w:val="21"/>
    </w:rPr>
  </w:style>
  <w:style w:type="character" w:styleId="974" w:customStyle="1">
    <w:name w:val="脚注文本 Char"/>
    <w:qFormat/>
    <w:rPr>
      <w:sz w:val="20"/>
    </w:rPr>
  </w:style>
  <w:style w:type="character" w:styleId="975" w:customStyle="1">
    <w:name w:val="正文首行缩进 Char"/>
    <w:qFormat/>
    <w:rPr>
      <w:sz w:val="20"/>
    </w:rPr>
  </w:style>
  <w:style w:type="character" w:styleId="976" w:customStyle="1">
    <w:name w:val="题注 Char"/>
    <w:qFormat/>
    <w:rPr>
      <w:sz w:val="20"/>
    </w:rPr>
  </w:style>
  <w:style w:type="character" w:styleId="977" w:customStyle="1">
    <w:name w:val="正文文本缩进 Char1"/>
    <w:semiHidden/>
    <w:qFormat/>
    <w:rPr>
      <w:sz w:val="20"/>
    </w:rPr>
  </w:style>
  <w:style w:type="character" w:styleId="978" w:customStyle="1">
    <w:name w:val="标题 4 Char1"/>
    <w:semiHidden/>
    <w:qFormat/>
    <w:rPr>
      <w:b/>
      <w:sz w:val="20"/>
    </w:rPr>
  </w:style>
  <w:style w:type="character" w:styleId="979" w:customStyle="1">
    <w:name w:val="标题 5 Char"/>
    <w:qFormat/>
    <w:rPr>
      <w:b/>
      <w:sz w:val="20"/>
    </w:rPr>
  </w:style>
  <w:style w:type="character" w:styleId="980" w:customStyle="1">
    <w:name w:val="HTML 预设格式 Char1"/>
    <w:qFormat/>
    <w:rPr>
      <w:sz w:val="20"/>
    </w:rPr>
  </w:style>
  <w:style w:type="character" w:styleId="981" w:customStyle="1">
    <w:name w:val="表格用 Char"/>
    <w:qFormat/>
    <w:rPr>
      <w:color w:val="000000"/>
      <w:sz w:val="20"/>
    </w:rPr>
  </w:style>
  <w:style w:type="character" w:styleId="982" w:customStyle="1">
    <w:name w:val="_Style 313"/>
    <w:qFormat/>
    <w:rPr>
      <w:b/>
      <w:i/>
      <w:sz w:val="21"/>
    </w:rPr>
  </w:style>
  <w:style w:type="character" w:styleId="983" w:customStyle="1">
    <w:name w:val="表格文字（两侧对齐） Char Char"/>
    <w:qFormat/>
    <w:rPr>
      <w:sz w:val="20"/>
    </w:rPr>
  </w:style>
  <w:style w:type="character" w:styleId="984" w:customStyle="1">
    <w:name w:val="Plain Text Char"/>
    <w:link w:val="985"/>
    <w:qFormat/>
    <w:rPr>
      <w:rFonts w:ascii="宋体" w:hAnsi="Courier New" w:eastAsia="楷体_GB2312"/>
      <w:sz w:val="26"/>
    </w:rPr>
  </w:style>
  <w:style w:type="paragraph" w:styleId="985" w:customStyle="1">
    <w:name w:val="纯文本1"/>
    <w:basedOn w:val="851"/>
    <w:link w:val="984"/>
    <w:qFormat/>
    <w:pPr>
      <w:ind w:left="0"/>
      <w:widowControl w:val="off"/>
    </w:pPr>
    <w:rPr>
      <w:rFonts w:ascii="宋体" w:hAnsi="Courier New" w:eastAsia="楷体_GB2312"/>
      <w:sz w:val="26"/>
      <w:lang w:val="zh-CN"/>
    </w:rPr>
  </w:style>
  <w:style w:type="character" w:styleId="986" w:customStyle="1">
    <w:name w:val="H 4 Char"/>
    <w:qFormat/>
    <w:rPr>
      <w:b/>
      <w:sz w:val="20"/>
    </w:rPr>
  </w:style>
  <w:style w:type="character" w:styleId="987" w:customStyle="1">
    <w:name w:val="标准文本 Char"/>
    <w:qFormat/>
    <w:rPr>
      <w:sz w:val="20"/>
    </w:rPr>
  </w:style>
  <w:style w:type="character" w:styleId="988" w:customStyle="1">
    <w:name w:val="18h1"/>
    <w:qFormat/>
    <w:rPr>
      <w:color w:val="3b3b3b"/>
      <w:sz w:val="20"/>
    </w:rPr>
  </w:style>
  <w:style w:type="character" w:styleId="989" w:customStyle="1">
    <w:name w:val="正文文本缩进 3 Char1"/>
    <w:qFormat/>
    <w:rPr>
      <w:sz w:val="20"/>
    </w:rPr>
  </w:style>
  <w:style w:type="character" w:styleId="990" w:customStyle="1">
    <w:name w:val="标题 1 Char1"/>
    <w:qFormat/>
    <w:rPr>
      <w:b/>
      <w:sz w:val="20"/>
    </w:rPr>
  </w:style>
  <w:style w:type="character" w:styleId="991" w:customStyle="1">
    <w:name w:val="apple-style-span"/>
    <w:qFormat/>
    <w:rPr>
      <w:sz w:val="20"/>
    </w:rPr>
  </w:style>
  <w:style w:type="character" w:styleId="992" w:customStyle="1">
    <w:name w:val="列表框1 Char Char"/>
    <w:qFormat/>
    <w:rPr>
      <w:sz w:val="20"/>
    </w:rPr>
  </w:style>
  <w:style w:type="character" w:styleId="993" w:customStyle="1">
    <w:name w:val="批注主题 字符"/>
    <w:semiHidden/>
    <w:qFormat/>
    <w:rPr>
      <w:b/>
      <w:sz w:val="20"/>
    </w:rPr>
  </w:style>
  <w:style w:type="character" w:styleId="994" w:customStyle="1">
    <w:name w:val="页脚 Char"/>
    <w:qFormat/>
    <w:rPr>
      <w:sz w:val="20"/>
    </w:rPr>
  </w:style>
  <w:style w:type="character" w:styleId="995" w:customStyle="1">
    <w:name w:val="列出段落 Char"/>
    <w:qFormat/>
    <w:rPr>
      <w:sz w:val="20"/>
    </w:rPr>
  </w:style>
  <w:style w:type="character" w:styleId="996" w:customStyle="1">
    <w:name w:val="正文文本 3 Char1"/>
    <w:semiHidden/>
    <w:qFormat/>
    <w:rPr>
      <w:sz w:val="20"/>
    </w:rPr>
  </w:style>
  <w:style w:type="character" w:styleId="997" w:customStyle="1">
    <w:name w:val="尾注文本 Char"/>
    <w:qFormat/>
    <w:rPr>
      <w:sz w:val="20"/>
    </w:rPr>
  </w:style>
  <w:style w:type="character" w:styleId="998" w:customStyle="1">
    <w:name w:val="正文文本 3 Char"/>
    <w:qFormat/>
    <w:rPr>
      <w:sz w:val="20"/>
    </w:rPr>
  </w:style>
  <w:style w:type="character" w:styleId="999" w:customStyle="1">
    <w:name w:val="批注框文本 Char1"/>
    <w:semiHidden/>
    <w:qFormat/>
    <w:rPr>
      <w:sz w:val="20"/>
    </w:rPr>
  </w:style>
  <w:style w:type="character" w:styleId="1000" w:customStyle="1">
    <w:name w:val="H 3 Char"/>
    <w:qFormat/>
    <w:rPr>
      <w:b/>
      <w:sz w:val="20"/>
    </w:rPr>
  </w:style>
  <w:style w:type="character" w:styleId="1001" w:customStyle="1">
    <w:name w:val="apple-converted-space"/>
    <w:qFormat/>
    <w:rPr>
      <w:sz w:val="20"/>
    </w:rPr>
  </w:style>
  <w:style w:type="character" w:styleId="1002" w:customStyle="1">
    <w:name w:val="正文文本 Char1"/>
    <w:semiHidden/>
    <w:qFormat/>
    <w:rPr>
      <w:sz w:val="20"/>
    </w:rPr>
  </w:style>
  <w:style w:type="character" w:styleId="1003" w:customStyle="1">
    <w:name w:val="标题 7 Char1"/>
    <w:semiHidden/>
    <w:qFormat/>
    <w:rPr>
      <w:b/>
      <w:sz w:val="20"/>
    </w:rPr>
  </w:style>
  <w:style w:type="character" w:styleId="1004" w:customStyle="1">
    <w:name w:val="_Style 376"/>
    <w:qFormat/>
    <w:rPr>
      <w:b/>
      <w:color w:val="auto"/>
      <w:sz w:val="21"/>
    </w:rPr>
  </w:style>
  <w:style w:type="character" w:styleId="1005" w:customStyle="1">
    <w:name w:val="批注主题 Char"/>
    <w:qFormat/>
    <w:rPr>
      <w:b/>
      <w:sz w:val="20"/>
    </w:rPr>
  </w:style>
  <w:style w:type="character" w:styleId="1006" w:customStyle="1">
    <w:name w:val="表格 Char"/>
    <w:qFormat/>
    <w:rPr>
      <w:color w:val="000000"/>
      <w:sz w:val="20"/>
    </w:rPr>
  </w:style>
  <w:style w:type="character" w:styleId="1007" w:customStyle="1">
    <w:name w:val="正文文本缩进 2 Char1"/>
    <w:semiHidden/>
    <w:qFormat/>
    <w:rPr>
      <w:sz w:val="20"/>
    </w:rPr>
  </w:style>
  <w:style w:type="character" w:styleId="1008" w:customStyle="1">
    <w:name w:val="正文文本 2 Char"/>
    <w:qFormat/>
    <w:rPr>
      <w:sz w:val="20"/>
    </w:rPr>
  </w:style>
  <w:style w:type="character" w:styleId="1009" w:customStyle="1">
    <w:name w:val="para1"/>
    <w:qFormat/>
    <w:rPr>
      <w:sz w:val="20"/>
    </w:rPr>
  </w:style>
  <w:style w:type="character" w:styleId="1010" w:customStyle="1">
    <w:name w:val="标题 8 Char"/>
    <w:qFormat/>
    <w:rPr>
      <w:sz w:val="20"/>
    </w:rPr>
  </w:style>
  <w:style w:type="character" w:styleId="1011" w:customStyle="1">
    <w:name w:val="批注框文本 Char"/>
    <w:qFormat/>
    <w:rPr>
      <w:sz w:val="20"/>
    </w:rPr>
  </w:style>
  <w:style w:type="character" w:styleId="1012" w:customStyle="1">
    <w:name w:val="样式 首行缩进:  2 字符 Char1"/>
    <w:qFormat/>
    <w:rPr>
      <w:sz w:val="20"/>
    </w:rPr>
  </w:style>
  <w:style w:type="character" w:styleId="1013" w:customStyle="1">
    <w:name w:val="Char Char12"/>
    <w:qFormat/>
    <w:rPr>
      <w:sz w:val="20"/>
    </w:rPr>
  </w:style>
  <w:style w:type="character" w:styleId="1014" w:customStyle="1">
    <w:name w:val="_Style 337"/>
    <w:qFormat/>
    <w:rPr>
      <w:color w:val="auto"/>
      <w:sz w:val="21"/>
    </w:rPr>
  </w:style>
  <w:style w:type="character" w:styleId="1015" w:customStyle="1">
    <w:name w:val="批注文字 Char"/>
    <w:qFormat/>
    <w:rPr>
      <w:sz w:val="20"/>
    </w:rPr>
  </w:style>
  <w:style w:type="character" w:styleId="1016" w:customStyle="1">
    <w:name w:val="插图 Char Char"/>
    <w:qFormat/>
    <w:rPr>
      <w:sz w:val="20"/>
    </w:rPr>
  </w:style>
  <w:style w:type="character" w:styleId="1017" w:customStyle="1">
    <w:name w:val="Char Char2"/>
    <w:qFormat/>
    <w:rPr>
      <w:sz w:val="20"/>
    </w:rPr>
  </w:style>
  <w:style w:type="character" w:styleId="1018" w:customStyle="1">
    <w:name w:val="项目符0 Char"/>
    <w:qFormat/>
    <w:rPr>
      <w:sz w:val="20"/>
    </w:rPr>
  </w:style>
  <w:style w:type="character" w:styleId="1019" w:customStyle="1">
    <w:name w:val="页眉 Char"/>
    <w:qFormat/>
    <w:rPr>
      <w:sz w:val="20"/>
    </w:rPr>
  </w:style>
  <w:style w:type="character" w:styleId="1020" w:customStyle="1">
    <w:name w:val="页码1"/>
    <w:qFormat/>
    <w:rPr>
      <w:sz w:val="20"/>
    </w:rPr>
  </w:style>
  <w:style w:type="character" w:styleId="1021" w:customStyle="1">
    <w:name w:val="文档结构图 Char1"/>
    <w:semiHidden/>
    <w:qFormat/>
    <w:rPr>
      <w:sz w:val="20"/>
    </w:rPr>
  </w:style>
  <w:style w:type="character" w:styleId="1022" w:customStyle="1">
    <w:name w:val="HTML 预设格式 Char"/>
    <w:qFormat/>
    <w:rPr>
      <w:sz w:val="20"/>
    </w:rPr>
  </w:style>
  <w:style w:type="character" w:styleId="1023" w:customStyle="1">
    <w:name w:val="应答文本 Char Char"/>
    <w:qFormat/>
    <w:rPr>
      <w:sz w:val="20"/>
    </w:rPr>
  </w:style>
  <w:style w:type="character" w:styleId="1024" w:customStyle="1">
    <w:name w:val="Char Char13"/>
    <w:qFormat/>
    <w:rPr>
      <w:sz w:val="20"/>
    </w:rPr>
  </w:style>
  <w:style w:type="character" w:styleId="1025" w:customStyle="1">
    <w:name w:val="页脚 Char1"/>
    <w:semiHidden/>
    <w:qFormat/>
    <w:rPr>
      <w:sz w:val="20"/>
    </w:rPr>
  </w:style>
  <w:style w:type="character" w:styleId="1026" w:customStyle="1">
    <w:name w:val="表格 Char Char"/>
    <w:qFormat/>
    <w:rPr>
      <w:sz w:val="20"/>
    </w:rPr>
  </w:style>
  <w:style w:type="character" w:styleId="1027" w:customStyle="1">
    <w:name w:val="标题 9 Char"/>
    <w:qFormat/>
    <w:rPr>
      <w:sz w:val="20"/>
    </w:rPr>
  </w:style>
  <w:style w:type="character" w:styleId="1028" w:customStyle="1">
    <w:name w:val="Char Char3"/>
    <w:qFormat/>
    <w:rPr>
      <w:sz w:val="20"/>
    </w:rPr>
  </w:style>
  <w:style w:type="character" w:styleId="1029" w:customStyle="1">
    <w:name w:val="日期 Char1"/>
    <w:qFormat/>
    <w:rPr>
      <w:sz w:val="20"/>
    </w:rPr>
  </w:style>
  <w:style w:type="character" w:styleId="1030" w:customStyle="1">
    <w:name w:val="批注主题 Char1"/>
    <w:semiHidden/>
    <w:qFormat/>
    <w:rPr>
      <w:b/>
      <w:sz w:val="20"/>
    </w:rPr>
  </w:style>
  <w:style w:type="character" w:styleId="1031" w:customStyle="1">
    <w:name w:val="标题 1 Char"/>
    <w:qFormat/>
    <w:rPr>
      <w:b/>
      <w:sz w:val="20"/>
    </w:rPr>
  </w:style>
  <w:style w:type="paragraph" w:styleId="1032" w:customStyle="1">
    <w:name w:val="正文文本缩进 31"/>
    <w:basedOn w:val="852"/>
    <w:next w:val="1033"/>
    <w:qFormat/>
    <w:pPr>
      <w:ind w:left="1200" w:firstLine="1248"/>
      <w:spacing w:before="120" w:after="0" w:line="22" w:lineRule="atLeast"/>
    </w:pPr>
  </w:style>
  <w:style w:type="paragraph" w:styleId="1033" w:customStyle="1">
    <w:name w:val="样式 正文首行缩进 + 首行缩进:  2 字符5"/>
    <w:next w:val="1034"/>
    <w:qFormat/>
    <w:pPr>
      <w:ind w:left="200" w:firstLine="3784"/>
      <w:spacing w:line="300" w:lineRule="auto"/>
    </w:pPr>
    <w:rPr>
      <w:rFonts w:ascii="Calibri" w:hAnsi="Calibri"/>
    </w:rPr>
  </w:style>
  <w:style w:type="paragraph" w:styleId="1034" w:customStyle="1">
    <w:name w:val="Char2"/>
    <w:basedOn w:val="852"/>
    <w:next w:val="1035"/>
    <w:qFormat/>
    <w:pPr>
      <w:ind w:left="0" w:firstLine="3584"/>
      <w:spacing w:before="0" w:after="160" w:line="240" w:lineRule="exact"/>
    </w:pPr>
  </w:style>
  <w:style w:type="paragraph" w:styleId="1035" w:customStyle="1">
    <w:name w:val="Bullet"/>
    <w:next w:val="1036"/>
    <w:qFormat/>
    <w:pPr>
      <w:ind w:left="567" w:right="2835" w:firstLine="3584"/>
      <w:spacing w:after="60"/>
    </w:pPr>
    <w:rPr>
      <w:rFonts w:ascii="Calibri" w:hAnsi="Calibri"/>
    </w:rPr>
  </w:style>
  <w:style w:type="paragraph" w:styleId="1036" w:customStyle="1">
    <w:name w:val="Char Char Char Char"/>
    <w:next w:val="1037"/>
    <w:qFormat/>
    <w:pPr>
      <w:ind w:firstLine="10"/>
      <w:spacing w:line="360" w:lineRule="auto"/>
      <w:shd w:val="clear" w:color="000000" w:fill="000080"/>
    </w:pPr>
    <w:rPr>
      <w:rFonts w:ascii="Calibri" w:hAnsi="Calibri"/>
    </w:rPr>
  </w:style>
  <w:style w:type="paragraph" w:styleId="1037" w:customStyle="1">
    <w:name w:val="杨昂超式样黑体主"/>
    <w:basedOn w:val="852"/>
    <w:next w:val="1038"/>
    <w:qFormat/>
    <w:pPr>
      <w:ind w:left="0" w:firstLine="4608"/>
      <w:spacing w:before="0" w:after="0" w:line="240" w:lineRule="auto"/>
    </w:pPr>
  </w:style>
  <w:style w:type="paragraph" w:styleId="1038" w:customStyle="1">
    <w:name w:val="Char Char Char Char Char Char1 Char Char Char Char Char Char Char Char Char Char"/>
    <w:basedOn w:val="852"/>
    <w:next w:val="1039"/>
    <w:qFormat/>
    <w:pPr>
      <w:ind w:left="0" w:firstLine="2560"/>
      <w:spacing w:before="0" w:after="0" w:line="240" w:lineRule="auto"/>
    </w:pPr>
  </w:style>
  <w:style w:type="paragraph" w:styleId="1039" w:customStyle="1">
    <w:name w:val="目录1"/>
    <w:basedOn w:val="852"/>
    <w:next w:val="851"/>
    <w:qFormat/>
    <w:pPr>
      <w:ind w:left="0" w:firstLine="7168"/>
      <w:spacing w:before="0" w:after="136" w:line="289" w:lineRule="atLeast"/>
    </w:pPr>
  </w:style>
  <w:style w:type="paragraph" w:styleId="1040" w:customStyle="1">
    <w:name w:val="插图"/>
    <w:next w:val="851"/>
    <w:qFormat/>
    <w:pPr>
      <w:ind w:firstLine="4608"/>
      <w:jc w:val="center"/>
    </w:pPr>
    <w:rPr>
      <w:rFonts w:ascii="Calibri" w:hAnsi="Calibri"/>
    </w:rPr>
  </w:style>
  <w:style w:type="paragraph" w:styleId="1041" w:customStyle="1">
    <w:name w:val="正文符号4"/>
    <w:basedOn w:val="852"/>
    <w:next w:val="1042"/>
    <w:qFormat/>
    <w:pPr>
      <w:ind w:left="0" w:firstLine="5632"/>
      <w:spacing w:before="0" w:after="0" w:line="240" w:lineRule="auto"/>
    </w:pPr>
  </w:style>
  <w:style w:type="paragraph" w:styleId="1042" w:customStyle="1">
    <w:name w:val="样式 加粗 居中"/>
    <w:basedOn w:val="852"/>
    <w:next w:val="1043"/>
    <w:qFormat/>
    <w:pPr>
      <w:ind w:left="0" w:firstLine="2560"/>
      <w:jc w:val="center"/>
      <w:spacing w:before="0" w:after="0" w:line="360" w:lineRule="auto"/>
    </w:pPr>
  </w:style>
  <w:style w:type="paragraph" w:styleId="1043" w:customStyle="1">
    <w:name w:val="_Style 12"/>
    <w:next w:val="1044"/>
    <w:qFormat/>
    <w:pPr>
      <w:ind w:firstLine="14"/>
      <w:spacing w:line="360" w:lineRule="auto"/>
      <w:shd w:val="clear" w:color="000000" w:fill="000080"/>
    </w:pPr>
    <w:rPr>
      <w:rFonts w:ascii="Calibri" w:hAnsi="Calibri"/>
    </w:rPr>
  </w:style>
  <w:style w:type="paragraph" w:styleId="1044" w:customStyle="1">
    <w:name w:val="正文文本缩进1"/>
    <w:basedOn w:val="852"/>
    <w:next w:val="1045"/>
    <w:qFormat/>
    <w:pPr>
      <w:ind w:left="420" w:firstLine="3584"/>
      <w:spacing w:before="0" w:after="120" w:line="240" w:lineRule="auto"/>
    </w:pPr>
  </w:style>
  <w:style w:type="paragraph" w:styleId="1045" w:customStyle="1">
    <w:name w:val="列表编号 31"/>
    <w:basedOn w:val="852"/>
    <w:next w:val="907"/>
    <w:qFormat/>
    <w:pPr>
      <w:ind w:left="1200" w:firstLine="2712"/>
      <w:spacing w:before="0" w:after="0" w:line="360" w:lineRule="auto"/>
    </w:pPr>
  </w:style>
  <w:style w:type="paragraph" w:styleId="1046" w:customStyle="1">
    <w:name w:val="xl70"/>
    <w:basedOn w:val="852"/>
    <w:next w:val="905"/>
    <w:qFormat/>
    <w:pPr>
      <w:ind w:left="0" w:firstLine="1024"/>
      <w:spacing w:before="280" w:after="280" w:line="240" w:lineRule="auto"/>
    </w:pPr>
  </w:style>
  <w:style w:type="paragraph" w:styleId="1047" w:customStyle="1">
    <w:name w:val="应答文本"/>
    <w:basedOn w:val="852"/>
    <w:next w:val="1048"/>
    <w:qFormat/>
    <w:pPr>
      <w:ind w:left="1296" w:firstLine="2112"/>
      <w:spacing w:before="0" w:after="0" w:line="460" w:lineRule="exact"/>
    </w:pPr>
  </w:style>
  <w:style w:type="paragraph" w:styleId="1048" w:customStyle="1">
    <w:name w:val="引文目录1"/>
    <w:basedOn w:val="852"/>
    <w:next w:val="851"/>
    <w:qFormat/>
    <w:pPr>
      <w:ind w:left="420" w:firstLine="2560"/>
      <w:jc w:val="center"/>
      <w:spacing w:before="0" w:after="0" w:line="360" w:lineRule="auto"/>
    </w:pPr>
  </w:style>
  <w:style w:type="paragraph" w:styleId="1049" w:customStyle="1">
    <w:name w:val="索引标题1"/>
    <w:basedOn w:val="852"/>
    <w:next w:val="1050"/>
    <w:qFormat/>
    <w:pPr>
      <w:ind w:left="0" w:firstLine="4608"/>
      <w:jc w:val="center"/>
      <w:spacing w:before="0" w:after="0" w:line="360" w:lineRule="auto"/>
    </w:pPr>
  </w:style>
  <w:style w:type="paragraph" w:styleId="1050" w:customStyle="1">
    <w:name w:val="xl90"/>
    <w:basedOn w:val="852"/>
    <w:next w:val="1051"/>
    <w:qFormat/>
    <w:pPr>
      <w:ind w:left="0" w:firstLine="3584"/>
      <w:spacing w:before="280" w:after="280" w:line="240" w:lineRule="auto"/>
    </w:pPr>
  </w:style>
  <w:style w:type="paragraph" w:styleId="1051" w:customStyle="1">
    <w:name w:val="列表框1"/>
    <w:next w:val="1048"/>
    <w:qFormat/>
    <w:pPr>
      <w:ind w:firstLine="2048"/>
      <w:spacing w:line="460" w:lineRule="exact"/>
    </w:pPr>
    <w:rPr>
      <w:rFonts w:ascii="Calibri" w:hAnsi="Calibri"/>
    </w:rPr>
  </w:style>
  <w:style w:type="paragraph" w:styleId="1052" w:customStyle="1">
    <w:name w:val="xl28"/>
    <w:basedOn w:val="852"/>
    <w:next w:val="1053"/>
    <w:qFormat/>
    <w:pPr>
      <w:ind w:left="0" w:firstLine="20"/>
      <w:spacing w:before="280" w:after="280" w:line="240" w:lineRule="auto"/>
      <w:shd w:val="clear" w:color="000000" w:fill="ffffff"/>
    </w:pPr>
  </w:style>
  <w:style w:type="paragraph" w:styleId="1053" w:customStyle="1">
    <w:name w:val="HTML 预设格式1"/>
    <w:basedOn w:val="852"/>
    <w:next w:val="1054"/>
    <w:qFormat/>
    <w:pPr>
      <w:ind w:left="0" w:firstLine="3584"/>
      <w:spacing w:before="0" w:after="0" w:line="253" w:lineRule="atLeast"/>
    </w:pPr>
  </w:style>
  <w:style w:type="paragraph" w:styleId="1054" w:customStyle="1">
    <w:name w:val="项目符号：一级"/>
    <w:basedOn w:val="852"/>
    <w:next w:val="851"/>
    <w:qFormat/>
    <w:pPr>
      <w:ind w:left="425" w:firstLine="1111"/>
      <w:spacing w:before="0" w:after="0" w:line="360" w:lineRule="auto"/>
    </w:pPr>
  </w:style>
  <w:style w:type="paragraph" w:styleId="1055" w:customStyle="1">
    <w:name w:val="四号 居中"/>
    <w:basedOn w:val="852"/>
    <w:next w:val="1056"/>
    <w:qFormat/>
    <w:pPr>
      <w:ind w:left="0" w:firstLine="6144"/>
      <w:jc w:val="center"/>
      <w:spacing w:before="0" w:after="0" w:line="360" w:lineRule="auto"/>
    </w:pPr>
  </w:style>
  <w:style w:type="paragraph" w:styleId="1056" w:customStyle="1">
    <w:name w:val="Char Char Char Char Char Char1 Char Char Char1 Char Char Char Char Char Char"/>
    <w:basedOn w:val="852"/>
    <w:next w:val="1057"/>
    <w:qFormat/>
    <w:pPr>
      <w:ind w:left="0" w:firstLine="2560"/>
      <w:spacing w:before="0" w:after="0" w:line="240" w:lineRule="auto"/>
    </w:pPr>
  </w:style>
  <w:style w:type="paragraph" w:styleId="1057" w:customStyle="1">
    <w:name w:val="样式 标题 3 + (西文) 黑体 (中文) 黑体 (符号) 宋体 小四 段前: 5 磅 段后: 5 磅 行距: 1..."/>
    <w:basedOn w:val="855"/>
    <w:next w:val="1058"/>
    <w:qFormat/>
    <w:pPr>
      <w:ind w:left="1429" w:firstLine="18"/>
      <w:spacing w:before="100" w:after="100" w:line="360" w:lineRule="auto"/>
      <w:outlineLvl w:val="2"/>
    </w:pPr>
  </w:style>
  <w:style w:type="paragraph" w:styleId="1058" w:customStyle="1">
    <w:name w:val="xl22"/>
    <w:basedOn w:val="852"/>
    <w:next w:val="1059"/>
    <w:qFormat/>
    <w:pPr>
      <w:ind w:left="0" w:firstLine="20"/>
      <w:jc w:val="right"/>
      <w:spacing w:before="280" w:after="280" w:line="240" w:lineRule="auto"/>
      <w:shd w:val="clear" w:color="000000" w:fill="ffffff"/>
    </w:pPr>
  </w:style>
  <w:style w:type="paragraph" w:styleId="1059" w:customStyle="1">
    <w:name w:val="自定义一"/>
    <w:basedOn w:val="852"/>
    <w:next w:val="851"/>
    <w:qFormat/>
    <w:pPr>
      <w:ind w:left="0"/>
      <w:spacing w:before="0" w:after="0" w:line="360" w:lineRule="auto"/>
    </w:pPr>
  </w:style>
  <w:style w:type="paragraph" w:styleId="1060" w:customStyle="1">
    <w:name w:val="_Style 224"/>
    <w:next w:val="1061"/>
    <w:semiHidden/>
    <w:qFormat/>
    <w:pPr>
      <w:ind w:firstLine="3584"/>
    </w:pPr>
    <w:rPr>
      <w:rFonts w:ascii="Calibri" w:hAnsi="Calibri"/>
    </w:rPr>
  </w:style>
  <w:style w:type="paragraph" w:styleId="1061" w:customStyle="1">
    <w:name w:val="编号1"/>
    <w:basedOn w:val="852"/>
    <w:next w:val="1062"/>
    <w:qFormat/>
    <w:pPr>
      <w:ind w:left="360" w:right="210" w:firstLine="2200"/>
      <w:spacing w:before="0" w:after="0" w:line="240" w:lineRule="auto"/>
    </w:pPr>
  </w:style>
  <w:style w:type="paragraph" w:styleId="1062" w:customStyle="1">
    <w:name w:val="图片"/>
    <w:basedOn w:val="852"/>
    <w:next w:val="1063"/>
    <w:qFormat/>
    <w:pPr>
      <w:ind w:left="-283" w:firstLine="2674"/>
      <w:jc w:val="center"/>
      <w:spacing w:before="0" w:after="0" w:line="360" w:lineRule="auto"/>
    </w:pPr>
  </w:style>
  <w:style w:type="paragraph" w:styleId="1063" w:customStyle="1">
    <w:name w:val="样式 目录 3 + 左侧:  2 字符"/>
    <w:next w:val="903"/>
    <w:qFormat/>
    <w:pPr>
      <w:ind w:left="400" w:firstLine="5120"/>
      <w:spacing w:line="360" w:lineRule="auto"/>
      <w:widowControl w:val="off"/>
    </w:pPr>
    <w:rPr>
      <w:rFonts w:ascii="Calibri" w:hAnsi="Calibri"/>
    </w:rPr>
  </w:style>
  <w:style w:type="paragraph" w:styleId="1064" w:customStyle="1">
    <w:name w:val="列出段落2"/>
    <w:basedOn w:val="852"/>
    <w:next w:val="1032"/>
    <w:qFormat/>
    <w:pPr>
      <w:ind w:left="420" w:firstLine="3748"/>
      <w:spacing w:before="0" w:after="0" w:line="240" w:lineRule="auto"/>
    </w:pPr>
  </w:style>
  <w:style w:type="paragraph" w:styleId="1065" w:customStyle="1">
    <w:name w:val="Char Char Char Char Char Char1 Char Char Char1 Char"/>
    <w:basedOn w:val="852"/>
    <w:next w:val="1041"/>
    <w:qFormat/>
    <w:pPr>
      <w:ind w:left="0" w:firstLine="2560"/>
      <w:spacing w:before="0" w:after="0" w:line="240" w:lineRule="auto"/>
    </w:pPr>
  </w:style>
  <w:style w:type="paragraph" w:styleId="1066" w:customStyle="1">
    <w:name w:val="列出段落11"/>
    <w:basedOn w:val="852"/>
    <w:next w:val="1067"/>
    <w:qFormat/>
    <w:pPr>
      <w:ind w:left="420" w:firstLine="3748"/>
      <w:spacing w:before="0" w:after="0" w:line="240" w:lineRule="auto"/>
    </w:pPr>
  </w:style>
  <w:style w:type="paragraph" w:styleId="1067" w:customStyle="1">
    <w:name w:val="样式 标题 2 + (西文) 宋体 非加粗 居中"/>
    <w:basedOn w:val="854"/>
    <w:next w:val="1068"/>
    <w:qFormat/>
    <w:pPr>
      <w:ind w:left="0" w:firstLine="24"/>
      <w:jc w:val="center"/>
      <w:spacing w:line="412" w:lineRule="auto"/>
      <w:outlineLvl w:val="1"/>
    </w:pPr>
  </w:style>
  <w:style w:type="paragraph" w:styleId="1068" w:customStyle="1">
    <w:name w:val="页脚 Char Char"/>
    <w:basedOn w:val="852"/>
    <w:next w:val="1069"/>
    <w:qFormat/>
    <w:pPr>
      <w:ind w:left="0" w:firstLine="5120"/>
      <w:spacing w:before="0" w:after="0" w:line="240" w:lineRule="auto"/>
    </w:pPr>
  </w:style>
  <w:style w:type="paragraph" w:styleId="1069" w:customStyle="1">
    <w:name w:val="样式 标题 1 + 段前: 16 磅 段后: 16 磅"/>
    <w:basedOn w:val="853"/>
    <w:next w:val="1070"/>
    <w:qFormat/>
    <w:pPr>
      <w:ind w:left="0" w:firstLine="18"/>
      <w:jc w:val="center"/>
      <w:spacing w:before="120" w:after="0" w:line="360" w:lineRule="auto"/>
      <w:outlineLvl w:val="0"/>
    </w:pPr>
  </w:style>
  <w:style w:type="paragraph" w:styleId="1070" w:customStyle="1">
    <w:name w:val="Char1 Char Char Char Char Char Char"/>
    <w:basedOn w:val="852"/>
    <w:next w:val="1071"/>
    <w:qFormat/>
    <w:pPr>
      <w:ind w:left="0" w:firstLine="2560"/>
      <w:spacing w:before="0" w:after="0" w:line="240" w:lineRule="auto"/>
    </w:pPr>
  </w:style>
  <w:style w:type="paragraph" w:styleId="1071" w:customStyle="1">
    <w:name w:val="文档标题4"/>
    <w:basedOn w:val="856"/>
    <w:next w:val="851"/>
    <w:qFormat/>
    <w:pPr>
      <w:ind w:left="851" w:firstLine="30"/>
      <w:spacing w:after="280" w:line="360" w:lineRule="auto"/>
      <w:outlineLvl w:val="3"/>
    </w:pPr>
  </w:style>
  <w:style w:type="paragraph" w:styleId="1072" w:customStyle="1">
    <w:name w:val="Char Char Char Char Char Char Char Char"/>
    <w:next w:val="1073"/>
    <w:qFormat/>
    <w:pPr>
      <w:ind w:firstLine="14"/>
      <w:jc w:val="both"/>
      <w:shd w:val="clear" w:color="000000" w:fill="000080"/>
      <w:widowControl w:val="off"/>
    </w:pPr>
    <w:rPr>
      <w:rFonts w:ascii="Calibri" w:hAnsi="Calibri"/>
    </w:rPr>
  </w:style>
  <w:style w:type="paragraph" w:styleId="1073" w:customStyle="1">
    <w:name w:val="Char Char Char Char Char Char1 Char Char Char1 Char Char Char Char Char Char Char Char Char Char Char Char Char Char Char"/>
    <w:basedOn w:val="852"/>
    <w:next w:val="1074"/>
    <w:qFormat/>
    <w:pPr>
      <w:ind w:left="0" w:firstLine="2560"/>
      <w:spacing w:before="0" w:after="0" w:line="240" w:lineRule="auto"/>
    </w:pPr>
  </w:style>
  <w:style w:type="paragraph" w:styleId="1074" w:customStyle="1">
    <w:name w:val="样式1"/>
    <w:basedOn w:val="852"/>
    <w:next w:val="1075"/>
    <w:qFormat/>
    <w:pPr>
      <w:ind w:left="0" w:firstLine="1536"/>
      <w:spacing w:before="120" w:after="120" w:line="300" w:lineRule="auto"/>
    </w:pPr>
  </w:style>
  <w:style w:type="paragraph" w:styleId="1075" w:customStyle="1">
    <w:name w:val="索引 41"/>
    <w:basedOn w:val="852"/>
    <w:next w:val="851"/>
    <w:qFormat/>
    <w:pPr>
      <w:ind w:left="600" w:firstLine="2560"/>
      <w:jc w:val="center"/>
      <w:spacing w:before="0" w:after="0" w:line="360" w:lineRule="auto"/>
    </w:pPr>
  </w:style>
  <w:style w:type="paragraph" w:styleId="1076" w:customStyle="1">
    <w:name w:val="索引 61"/>
    <w:basedOn w:val="852"/>
    <w:next w:val="851"/>
    <w:qFormat/>
    <w:pPr>
      <w:ind w:left="1000" w:firstLine="2560"/>
      <w:jc w:val="center"/>
      <w:spacing w:before="0" w:after="0" w:line="360" w:lineRule="auto"/>
    </w:pPr>
  </w:style>
  <w:style w:type="paragraph" w:styleId="1077" w:customStyle="1">
    <w:name w:val="图表"/>
    <w:basedOn w:val="852"/>
    <w:next w:val="1078"/>
    <w:qFormat/>
    <w:pPr>
      <w:ind w:left="0" w:firstLine="2048"/>
      <w:jc w:val="center"/>
      <w:spacing w:before="0" w:after="0" w:line="240" w:lineRule="auto"/>
    </w:pPr>
  </w:style>
  <w:style w:type="paragraph" w:styleId="1078" w:customStyle="1">
    <w:name w:val="reader-word-layer"/>
    <w:basedOn w:val="852"/>
    <w:next w:val="1079"/>
    <w:qFormat/>
    <w:pPr>
      <w:ind w:left="0" w:firstLine="1024"/>
      <w:spacing w:before="280" w:after="280" w:line="240" w:lineRule="auto"/>
    </w:pPr>
  </w:style>
  <w:style w:type="paragraph" w:styleId="1079" w:customStyle="1">
    <w:name w:val="样式 加粗 居中1"/>
    <w:next w:val="1080"/>
    <w:qFormat/>
    <w:pPr>
      <w:ind w:firstLine="2560"/>
      <w:jc w:val="center"/>
    </w:pPr>
    <w:rPr>
      <w:rFonts w:ascii="Calibri" w:hAnsi="Calibri"/>
    </w:rPr>
  </w:style>
  <w:style w:type="paragraph" w:styleId="1080" w:customStyle="1">
    <w:name w:val="xl65"/>
    <w:basedOn w:val="852"/>
    <w:next w:val="1081"/>
    <w:qFormat/>
    <w:pPr>
      <w:ind w:left="0" w:firstLine="5120"/>
      <w:spacing w:before="280" w:after="280" w:line="240" w:lineRule="auto"/>
    </w:pPr>
  </w:style>
  <w:style w:type="paragraph" w:styleId="1081" w:customStyle="1">
    <w:name w:val="节标题"/>
    <w:basedOn w:val="852"/>
    <w:next w:val="1082"/>
    <w:qFormat/>
    <w:pPr>
      <w:ind w:left="0" w:firstLine="5120"/>
      <w:jc w:val="center"/>
      <w:spacing w:before="0" w:after="0" w:line="289" w:lineRule="atLeast"/>
    </w:pPr>
  </w:style>
  <w:style w:type="paragraph" w:styleId="1082" w:customStyle="1">
    <w:name w:val="文档标题6"/>
    <w:basedOn w:val="858"/>
    <w:next w:val="851"/>
    <w:qFormat/>
    <w:pPr>
      <w:ind w:left="1134" w:firstLine="20"/>
      <w:spacing w:before="280" w:after="280" w:line="360" w:lineRule="auto"/>
      <w:outlineLvl w:val="5"/>
    </w:pPr>
  </w:style>
  <w:style w:type="paragraph" w:styleId="1083" w:customStyle="1">
    <w:name w:val="标书正文"/>
    <w:basedOn w:val="852"/>
    <w:next w:val="1084"/>
    <w:qFormat/>
    <w:pPr>
      <w:ind w:left="440" w:right="100" w:firstLine="2760"/>
      <w:spacing w:before="0" w:after="0" w:line="360" w:lineRule="auto"/>
    </w:pPr>
  </w:style>
  <w:style w:type="paragraph" w:styleId="1084" w:customStyle="1">
    <w:name w:val="xl67"/>
    <w:basedOn w:val="852"/>
    <w:next w:val="1076"/>
    <w:qFormat/>
    <w:pPr>
      <w:ind w:left="0" w:firstLine="5120"/>
      <w:spacing w:before="280" w:after="280" w:line="240" w:lineRule="auto"/>
    </w:pPr>
  </w:style>
  <w:style w:type="paragraph" w:styleId="1085" w:customStyle="1">
    <w:name w:val="表内文字"/>
    <w:basedOn w:val="852"/>
    <w:next w:val="892"/>
    <w:qFormat/>
    <w:pPr>
      <w:ind w:left="0" w:firstLine="7680"/>
      <w:jc w:val="center"/>
      <w:spacing w:before="50" w:after="50" w:line="240" w:lineRule="auto"/>
    </w:pPr>
  </w:style>
  <w:style w:type="paragraph" w:styleId="1086" w:customStyle="1">
    <w:name w:val="Item Step in Table"/>
    <w:next w:val="1087"/>
    <w:qFormat/>
    <w:pPr>
      <w:ind w:left="397" w:firstLine="3699"/>
      <w:jc w:val="both"/>
      <w:spacing w:before="40" w:after="40"/>
    </w:pPr>
    <w:rPr>
      <w:rFonts w:ascii="Calibri" w:hAnsi="Calibri"/>
    </w:rPr>
  </w:style>
  <w:style w:type="paragraph" w:styleId="1087" w:customStyle="1">
    <w:name w:val="Char Char Char Char Char Char1 Char Char Char Char Char Char"/>
    <w:basedOn w:val="852"/>
    <w:next w:val="1088"/>
    <w:qFormat/>
    <w:pPr>
      <w:ind w:left="0" w:firstLine="2560"/>
      <w:spacing w:before="0" w:after="0" w:line="240" w:lineRule="auto"/>
    </w:pPr>
  </w:style>
  <w:style w:type="paragraph" w:styleId="1088" w:customStyle="1">
    <w:name w:val="Char Char1"/>
    <w:basedOn w:val="852"/>
    <w:next w:val="1089"/>
    <w:qFormat/>
    <w:pPr>
      <w:ind w:left="0" w:firstLine="3584"/>
      <w:spacing w:before="0" w:after="160" w:line="240" w:lineRule="exact"/>
    </w:pPr>
  </w:style>
  <w:style w:type="paragraph" w:styleId="1089" w:customStyle="1">
    <w:name w:val="样式 标题 3 + 行距: 1.5 倍行距"/>
    <w:basedOn w:val="855"/>
    <w:next w:val="909"/>
    <w:qFormat/>
    <w:pPr>
      <w:ind w:left="200" w:firstLine="18"/>
      <w:spacing w:before="0" w:after="0" w:line="360" w:lineRule="auto"/>
      <w:outlineLvl w:val="2"/>
    </w:pPr>
  </w:style>
  <w:style w:type="paragraph" w:styleId="1090" w:customStyle="1">
    <w:name w:val="Char Char Char Char Char Char1"/>
    <w:basedOn w:val="852"/>
    <w:next w:val="1091"/>
    <w:qFormat/>
    <w:pPr>
      <w:ind w:left="0" w:firstLine="2560"/>
      <w:spacing w:before="0" w:after="0" w:line="240" w:lineRule="auto"/>
    </w:pPr>
  </w:style>
  <w:style w:type="paragraph" w:styleId="1091" w:customStyle="1">
    <w:name w:val="正文缩进2"/>
    <w:basedOn w:val="852"/>
    <w:next w:val="1064"/>
    <w:qFormat/>
    <w:pPr>
      <w:ind w:left="420" w:firstLine="1188"/>
      <w:spacing w:before="0" w:after="0" w:line="240" w:lineRule="auto"/>
    </w:pPr>
  </w:style>
  <w:style w:type="paragraph" w:styleId="1092" w:customStyle="1">
    <w:name w:val="索引 31"/>
    <w:basedOn w:val="852"/>
    <w:next w:val="851"/>
    <w:qFormat/>
    <w:pPr>
      <w:ind w:left="400" w:firstLine="2560"/>
      <w:jc w:val="center"/>
      <w:spacing w:before="0" w:after="0" w:line="360" w:lineRule="auto"/>
    </w:pPr>
  </w:style>
  <w:style w:type="paragraph" w:styleId="1093" w:customStyle="1">
    <w:name w:val="项目符0"/>
    <w:basedOn w:val="852"/>
    <w:next w:val="1094"/>
    <w:qFormat/>
    <w:pPr>
      <w:ind w:left="300" w:right="57" w:firstLine="2760"/>
      <w:spacing w:before="0" w:after="0" w:line="300" w:lineRule="auto"/>
    </w:pPr>
  </w:style>
  <w:style w:type="paragraph" w:styleId="1094" w:customStyle="1">
    <w:name w:val="宏文本1"/>
    <w:next w:val="1086"/>
    <w:qFormat/>
    <w:pPr>
      <w:ind w:firstLine="5632"/>
      <w:widowControl w:val="off"/>
    </w:pPr>
    <w:rPr>
      <w:rFonts w:ascii="Calibri" w:hAnsi="Calibri"/>
    </w:rPr>
  </w:style>
  <w:style w:type="paragraph" w:styleId="1095" w:customStyle="1">
    <w:name w:val="xl81"/>
    <w:basedOn w:val="852"/>
    <w:next w:val="1096"/>
    <w:qFormat/>
    <w:pPr>
      <w:ind w:left="0" w:firstLine="5120"/>
      <w:spacing w:before="280" w:after="280" w:line="240" w:lineRule="auto"/>
    </w:pPr>
  </w:style>
  <w:style w:type="paragraph" w:styleId="1096" w:customStyle="1">
    <w:name w:val="xl25"/>
    <w:basedOn w:val="852"/>
    <w:next w:val="1097"/>
    <w:qFormat/>
    <w:pPr>
      <w:ind w:left="0" w:firstLine="14"/>
      <w:spacing w:before="280" w:after="280" w:line="240" w:lineRule="auto"/>
      <w:shd w:val="clear" w:color="000000" w:fill="ffffff"/>
    </w:pPr>
  </w:style>
  <w:style w:type="paragraph" w:styleId="1097" w:customStyle="1">
    <w:name w:val="普通(网站)1"/>
    <w:basedOn w:val="852"/>
    <w:next w:val="1098"/>
    <w:qFormat/>
    <w:pPr>
      <w:ind w:left="200" w:firstLine="1224"/>
      <w:spacing w:before="280" w:after="280" w:line="240" w:lineRule="auto"/>
    </w:pPr>
  </w:style>
  <w:style w:type="paragraph" w:styleId="1098" w:customStyle="1">
    <w:name w:val="xl27"/>
    <w:basedOn w:val="852"/>
    <w:next w:val="1099"/>
    <w:qFormat/>
    <w:pPr>
      <w:ind w:left="0" w:firstLine="20"/>
      <w:spacing w:before="280" w:after="280" w:line="240" w:lineRule="auto"/>
      <w:shd w:val="clear" w:color="000000" w:fill="ffffff"/>
    </w:pPr>
  </w:style>
  <w:style w:type="paragraph" w:styleId="1099" w:customStyle="1">
    <w:name w:val="表格文字图表文字"/>
    <w:basedOn w:val="852"/>
    <w:next w:val="1100"/>
    <w:qFormat/>
    <w:pPr>
      <w:ind w:left="0" w:firstLine="3584"/>
      <w:jc w:val="center"/>
      <w:spacing w:before="0" w:after="0" w:line="240" w:lineRule="auto"/>
    </w:pPr>
  </w:style>
  <w:style w:type="paragraph" w:styleId="1100" w:customStyle="1">
    <w:name w:val="样式 目录 3 + 左侧:  2 字符1"/>
    <w:next w:val="1101"/>
    <w:qFormat/>
    <w:pPr>
      <w:ind w:left="960" w:firstLine="5120"/>
      <w:spacing w:line="360" w:lineRule="auto"/>
      <w:widowControl w:val="off"/>
    </w:pPr>
    <w:rPr>
      <w:rFonts w:ascii="Calibri" w:hAnsi="Calibri"/>
    </w:rPr>
  </w:style>
  <w:style w:type="paragraph" w:styleId="1101" w:customStyle="1">
    <w:name w:val="文档正文"/>
    <w:basedOn w:val="852"/>
    <w:next w:val="1102"/>
    <w:qFormat/>
    <w:pPr>
      <w:ind w:left="567" w:firstLine="3639"/>
      <w:spacing w:before="0" w:after="0" w:line="480" w:lineRule="atLeast"/>
    </w:pPr>
  </w:style>
  <w:style w:type="paragraph" w:styleId="1102" w:customStyle="1">
    <w:name w:val="列表框2"/>
    <w:next w:val="1103"/>
    <w:qFormat/>
    <w:pPr>
      <w:ind w:firstLine="2048"/>
      <w:spacing w:line="460" w:lineRule="exact"/>
    </w:pPr>
    <w:rPr>
      <w:rFonts w:ascii="Calibri" w:hAnsi="Calibri"/>
    </w:rPr>
  </w:style>
  <w:style w:type="paragraph" w:styleId="1103" w:customStyle="1">
    <w:name w:val="font10"/>
    <w:basedOn w:val="852"/>
    <w:next w:val="883"/>
    <w:qFormat/>
    <w:pPr>
      <w:ind w:left="0" w:firstLine="3584"/>
      <w:spacing w:before="280" w:after="280" w:line="240" w:lineRule="auto"/>
    </w:pPr>
  </w:style>
  <w:style w:type="paragraph" w:styleId="1104" w:customStyle="1">
    <w:name w:val="Char1 Char Char"/>
    <w:basedOn w:val="852"/>
    <w:next w:val="889"/>
    <w:qFormat/>
    <w:pPr>
      <w:ind w:left="0" w:firstLine="2560"/>
      <w:spacing w:before="0" w:after="0" w:line="240" w:lineRule="auto"/>
    </w:pPr>
  </w:style>
  <w:style w:type="paragraph" w:styleId="1105">
    <w:name w:val="Intense Quote"/>
    <w:next w:val="851"/>
    <w:qFormat/>
    <w:pPr>
      <w:ind w:left="3766" w:right="950"/>
      <w:jc w:val="center"/>
      <w:spacing w:before="360" w:after="360"/>
    </w:pPr>
    <w:rPr>
      <w:rFonts w:ascii="Calibri" w:hAnsi="Calibri"/>
      <w:i/>
    </w:rPr>
  </w:style>
  <w:style w:type="paragraph" w:styleId="1106" w:customStyle="1">
    <w:name w:val="列表编号 21"/>
    <w:basedOn w:val="852"/>
    <w:next w:val="1107"/>
    <w:qFormat/>
    <w:pPr>
      <w:ind w:left="0" w:firstLine="2560"/>
      <w:spacing w:before="0" w:after="0" w:line="360" w:lineRule="auto"/>
    </w:pPr>
  </w:style>
  <w:style w:type="paragraph" w:styleId="1107" w:customStyle="1">
    <w:name w:val="正文文本 21"/>
    <w:basedOn w:val="852"/>
    <w:next w:val="1060"/>
    <w:qFormat/>
    <w:pPr>
      <w:ind w:left="0" w:firstLine="2560"/>
      <w:jc w:val="center"/>
      <w:spacing w:before="0" w:after="120" w:line="480" w:lineRule="auto"/>
    </w:pPr>
  </w:style>
  <w:style w:type="paragraph" w:styleId="1108" w:customStyle="1">
    <w:name w:val="font8"/>
    <w:basedOn w:val="852"/>
    <w:next w:val="1109"/>
    <w:qFormat/>
    <w:pPr>
      <w:ind w:left="0" w:firstLine="2048"/>
      <w:spacing w:before="280" w:after="280" w:line="240" w:lineRule="auto"/>
    </w:pPr>
  </w:style>
  <w:style w:type="paragraph" w:styleId="1109" w:customStyle="1">
    <w:name w:val="Default"/>
    <w:next w:val="885"/>
    <w:qFormat/>
    <w:pPr>
      <w:ind w:firstLine="5120"/>
      <w:widowControl w:val="off"/>
    </w:pPr>
    <w:rPr>
      <w:rFonts w:ascii="Calibri" w:hAnsi="Calibri"/>
    </w:rPr>
  </w:style>
  <w:style w:type="paragraph" w:styleId="1110" w:customStyle="1">
    <w:name w:val="小节标题"/>
    <w:basedOn w:val="852"/>
    <w:next w:val="851"/>
    <w:qFormat/>
    <w:pPr>
      <w:ind w:left="0" w:firstLine="7168"/>
      <w:spacing w:before="175" w:after="102" w:line="351" w:lineRule="atLeast"/>
    </w:pPr>
  </w:style>
  <w:style w:type="paragraph" w:styleId="1111" w:customStyle="1">
    <w:name w:val="图1"/>
    <w:basedOn w:val="852"/>
    <w:next w:val="851"/>
    <w:qFormat/>
    <w:pPr>
      <w:ind w:left="1105" w:firstLine="2580"/>
      <w:jc w:val="center"/>
      <w:spacing w:before="0" w:after="0" w:line="360" w:lineRule="auto"/>
    </w:pPr>
  </w:style>
  <w:style w:type="paragraph" w:styleId="1112" w:customStyle="1">
    <w:name w:val="Char Char Char Char Char Char1 Char Char Char1 Char Char Char Char Char Char Char Char Char Char Char Char Char Char Char Char"/>
    <w:basedOn w:val="852"/>
    <w:next w:val="1113"/>
    <w:qFormat/>
    <w:pPr>
      <w:ind w:left="0" w:firstLine="2560"/>
      <w:spacing w:before="0" w:after="0" w:line="240" w:lineRule="auto"/>
    </w:pPr>
  </w:style>
  <w:style w:type="paragraph" w:styleId="1113" w:customStyle="1">
    <w:name w:val="1正文"/>
    <w:basedOn w:val="852"/>
    <w:next w:val="1114"/>
    <w:qFormat/>
    <w:pPr>
      <w:ind w:left="480" w:firstLine="2784"/>
      <w:spacing w:before="0" w:after="0" w:line="300" w:lineRule="auto"/>
    </w:pPr>
  </w:style>
  <w:style w:type="paragraph" w:styleId="1114" w:customStyle="1">
    <w:name w:val="目录2"/>
    <w:basedOn w:val="852"/>
    <w:next w:val="851"/>
    <w:qFormat/>
    <w:pPr>
      <w:ind w:left="209" w:firstLine="5329"/>
      <w:spacing w:before="0" w:after="0" w:line="317" w:lineRule="atLeast"/>
    </w:pPr>
  </w:style>
  <w:style w:type="paragraph" w:styleId="1115" w:customStyle="1">
    <w:name w:val="批注主题1"/>
    <w:next w:val="851"/>
    <w:qFormat/>
    <w:pPr>
      <w:ind w:left="200" w:firstLine="4808"/>
      <w:spacing w:line="360" w:lineRule="auto"/>
    </w:pPr>
    <w:rPr>
      <w:rFonts w:ascii="Calibri" w:hAnsi="Calibri"/>
    </w:rPr>
  </w:style>
  <w:style w:type="paragraph" w:styleId="1116" w:customStyle="1">
    <w:name w:val="xl66"/>
    <w:basedOn w:val="852"/>
    <w:next w:val="1117"/>
    <w:qFormat/>
    <w:pPr>
      <w:ind w:left="0" w:firstLine="3584"/>
      <w:spacing w:before="280" w:after="280" w:line="240" w:lineRule="auto"/>
    </w:pPr>
  </w:style>
  <w:style w:type="paragraph" w:styleId="1117" w:customStyle="1">
    <w:name w:val="表格文字（居中）"/>
    <w:basedOn w:val="852"/>
    <w:next w:val="1118"/>
    <w:qFormat/>
    <w:pPr>
      <w:ind w:left="0" w:firstLine="2560"/>
      <w:jc w:val="center"/>
      <w:spacing w:before="0" w:after="0" w:line="360" w:lineRule="auto"/>
    </w:pPr>
  </w:style>
  <w:style w:type="paragraph" w:styleId="1118" w:customStyle="1">
    <w:name w:val="style16"/>
    <w:basedOn w:val="852"/>
    <w:next w:val="1119"/>
    <w:qFormat/>
    <w:pPr>
      <w:ind w:left="0" w:firstLine="2048"/>
      <w:spacing w:before="280" w:after="280" w:line="240" w:lineRule="auto"/>
    </w:pPr>
  </w:style>
  <w:style w:type="paragraph" w:styleId="1119" w:customStyle="1">
    <w:name w:val="font6"/>
    <w:basedOn w:val="852"/>
    <w:next w:val="1120"/>
    <w:qFormat/>
    <w:pPr>
      <w:ind w:left="0" w:firstLine="5120"/>
      <w:spacing w:before="280" w:after="280" w:line="240" w:lineRule="auto"/>
    </w:pPr>
  </w:style>
  <w:style w:type="paragraph" w:styleId="1120" w:customStyle="1">
    <w:name w:val="正文首行缩进 21"/>
    <w:next w:val="1121"/>
    <w:qFormat/>
    <w:pPr>
      <w:ind w:left="200" w:firstLine="3784"/>
      <w:jc w:val="center"/>
      <w:spacing w:after="120" w:line="360" w:lineRule="auto"/>
    </w:pPr>
    <w:rPr>
      <w:rFonts w:ascii="Calibri" w:hAnsi="Calibri"/>
    </w:rPr>
  </w:style>
  <w:style w:type="paragraph" w:styleId="1121" w:customStyle="1">
    <w:name w:val="Body"/>
    <w:next w:val="1122"/>
    <w:qFormat/>
    <w:pPr>
      <w:ind w:left="567" w:right="2835" w:firstLine="3584"/>
      <w:spacing w:after="60"/>
    </w:pPr>
    <w:rPr>
      <w:rFonts w:ascii="Calibri" w:hAnsi="Calibri"/>
    </w:rPr>
  </w:style>
  <w:style w:type="paragraph" w:styleId="1122" w:customStyle="1">
    <w:name w:val="索引 91"/>
    <w:basedOn w:val="852"/>
    <w:next w:val="851"/>
    <w:qFormat/>
    <w:pPr>
      <w:ind w:left="1600" w:firstLine="2560"/>
      <w:jc w:val="center"/>
      <w:spacing w:before="0" w:after="0" w:line="360" w:lineRule="auto"/>
    </w:pPr>
  </w:style>
  <w:style w:type="paragraph" w:styleId="1123" w:customStyle="1">
    <w:name w:val="图片0"/>
    <w:basedOn w:val="852"/>
    <w:next w:val="898"/>
    <w:qFormat/>
    <w:pPr>
      <w:ind w:left="-161" w:firstLine="1187"/>
      <w:spacing w:before="0" w:after="0" w:line="276" w:lineRule="auto"/>
    </w:pPr>
  </w:style>
  <w:style w:type="paragraph" w:styleId="1124" w:customStyle="1">
    <w:name w:val="正文段"/>
    <w:basedOn w:val="852"/>
    <w:next w:val="1115"/>
    <w:qFormat/>
    <w:pPr>
      <w:ind w:left="454" w:firstLine="1222"/>
      <w:spacing w:before="0" w:after="240" w:line="240" w:lineRule="atLeast"/>
    </w:pPr>
  </w:style>
  <w:style w:type="paragraph" w:styleId="1125" w:customStyle="1">
    <w:name w:val="三号 居中"/>
    <w:basedOn w:val="852"/>
    <w:next w:val="1126"/>
    <w:qFormat/>
    <w:pPr>
      <w:ind w:left="0" w:firstLine="6144"/>
      <w:jc w:val="center"/>
      <w:spacing w:before="0" w:after="0" w:line="360" w:lineRule="auto"/>
    </w:pPr>
  </w:style>
  <w:style w:type="paragraph" w:styleId="1126" w:customStyle="1">
    <w:name w:val="列出段落1"/>
    <w:basedOn w:val="852"/>
    <w:next w:val="1127"/>
    <w:qFormat/>
    <w:pPr>
      <w:ind w:left="420" w:firstLine="3748"/>
      <w:spacing w:before="0" w:after="0" w:line="240" w:lineRule="auto"/>
    </w:pPr>
  </w:style>
  <w:style w:type="paragraph" w:styleId="1127" w:customStyle="1">
    <w:name w:val="Char Char Char Char Char Char1 Char Char Char1 Char Char Char"/>
    <w:basedOn w:val="852"/>
    <w:next w:val="1065"/>
    <w:qFormat/>
    <w:pPr>
      <w:ind w:left="0" w:firstLine="2560"/>
      <w:spacing w:before="0" w:after="0" w:line="240" w:lineRule="auto"/>
    </w:pPr>
  </w:style>
  <w:style w:type="paragraph" w:styleId="1128" w:customStyle="1">
    <w:name w:val="样式 标题 3 + (中文) 黑体 小四 非加粗 段前: 7.8 磅 段后: 0 磅 行距: 固定值 20 磅"/>
    <w:basedOn w:val="855"/>
    <w:next w:val="1083"/>
    <w:qFormat/>
    <w:pPr>
      <w:ind w:left="0"/>
      <w:spacing w:before="0" w:after="0" w:line="400" w:lineRule="exact"/>
      <w:outlineLvl w:val="2"/>
    </w:pPr>
  </w:style>
  <w:style w:type="paragraph" w:styleId="1129" w:customStyle="1">
    <w:name w:val="a2"/>
    <w:basedOn w:val="852"/>
    <w:next w:val="890"/>
    <w:qFormat/>
    <w:pPr>
      <w:ind w:left="0" w:firstLine="1024"/>
      <w:spacing w:before="280" w:after="280" w:line="240" w:lineRule="auto"/>
    </w:pPr>
  </w:style>
  <w:style w:type="paragraph" w:styleId="1130" w:customStyle="1">
    <w:name w:val="需求文档正文样式"/>
    <w:basedOn w:val="852"/>
    <w:next w:val="1131"/>
    <w:qFormat/>
    <w:pPr>
      <w:ind w:left="437" w:firstLine="2741"/>
      <w:spacing w:before="0" w:after="0" w:line="360" w:lineRule="auto"/>
    </w:pPr>
  </w:style>
  <w:style w:type="paragraph" w:styleId="1131" w:customStyle="1">
    <w:name w:val="xl74"/>
    <w:basedOn w:val="852"/>
    <w:next w:val="1132"/>
    <w:qFormat/>
    <w:pPr>
      <w:ind w:left="0" w:firstLine="16"/>
      <w:jc w:val="center"/>
      <w:spacing w:before="280" w:after="280" w:line="240" w:lineRule="auto"/>
      <w:shd w:val="clear" w:color="000000" w:fill="538dd5"/>
    </w:pPr>
  </w:style>
  <w:style w:type="paragraph" w:styleId="1132" w:customStyle="1">
    <w:name w:val="xl88"/>
    <w:basedOn w:val="852"/>
    <w:next w:val="1046"/>
    <w:qFormat/>
    <w:pPr>
      <w:ind w:left="0" w:firstLine="5120"/>
      <w:spacing w:before="280" w:after="280" w:line="240" w:lineRule="auto"/>
    </w:pPr>
  </w:style>
  <w:style w:type="paragraph" w:styleId="1133" w:customStyle="1">
    <w:name w:val="afont"/>
    <w:basedOn w:val="852"/>
    <w:next w:val="876"/>
    <w:qFormat/>
    <w:pPr>
      <w:ind w:left="0" w:firstLine="2048"/>
      <w:spacing w:before="100" w:after="100" w:line="285" w:lineRule="atLeast"/>
    </w:pPr>
  </w:style>
  <w:style w:type="paragraph" w:styleId="1134" w:customStyle="1">
    <w:name w:val="日期1"/>
    <w:basedOn w:val="852"/>
    <w:next w:val="851"/>
    <w:qFormat/>
    <w:pPr>
      <w:ind w:left="100" w:firstLine="6144"/>
      <w:spacing w:before="0" w:after="0" w:line="240" w:lineRule="auto"/>
    </w:pPr>
  </w:style>
  <w:style w:type="paragraph" w:styleId="1135" w:customStyle="1">
    <w:name w:val="Char Char Char Char Char Char Char Char Char Char Char Char Char Char Char Char"/>
    <w:basedOn w:val="852"/>
    <w:next w:val="1136"/>
    <w:qFormat/>
    <w:pPr>
      <w:ind w:left="682" w:firstLine="1224"/>
      <w:spacing w:before="0" w:after="0" w:line="360" w:lineRule="auto"/>
    </w:pPr>
  </w:style>
  <w:style w:type="paragraph" w:styleId="1136" w:customStyle="1">
    <w:name w:val="列表编号 51"/>
    <w:basedOn w:val="852"/>
    <w:next w:val="1137"/>
    <w:qFormat/>
    <w:pPr>
      <w:ind w:left="900" w:firstLine="2652"/>
      <w:spacing w:before="0" w:after="0" w:line="360" w:lineRule="auto"/>
    </w:pPr>
  </w:style>
  <w:style w:type="paragraph" w:styleId="1137" w:customStyle="1">
    <w:name w:val="样式 标题 1 + 黑体 (符号) 宋体 三号 段前: 7.8 磅 段后: 7.8 磅 行距: 1.5 倍行距"/>
    <w:basedOn w:val="853"/>
    <w:next w:val="1138"/>
    <w:qFormat/>
    <w:pPr>
      <w:ind w:left="432" w:firstLine="18"/>
      <w:spacing w:before="40" w:after="40" w:line="360" w:lineRule="auto"/>
      <w:outlineLvl w:val="0"/>
    </w:pPr>
  </w:style>
  <w:style w:type="paragraph" w:styleId="1138" w:customStyle="1">
    <w:name w:val="表格用"/>
    <w:basedOn w:val="852"/>
    <w:next w:val="1055"/>
    <w:qFormat/>
    <w:pPr>
      <w:ind w:left="0" w:firstLine="1024"/>
      <w:spacing w:before="0" w:after="0" w:line="360" w:lineRule="auto"/>
    </w:pPr>
  </w:style>
  <w:style w:type="paragraph" w:styleId="1139" w:customStyle="1">
    <w:name w:val="正文（首行缩进 2 字符）"/>
    <w:next w:val="1052"/>
    <w:qFormat/>
    <w:pPr>
      <w:ind w:left="480" w:firstLine="2784"/>
      <w:jc w:val="center"/>
      <w:spacing w:line="300" w:lineRule="auto"/>
    </w:pPr>
    <w:rPr>
      <w:rFonts w:ascii="Calibri" w:hAnsi="Calibri"/>
    </w:rPr>
  </w:style>
  <w:style w:type="paragraph" w:styleId="1140" w:customStyle="1">
    <w:name w:val="Char"/>
    <w:basedOn w:val="852"/>
    <w:next w:val="1141"/>
    <w:qFormat/>
    <w:pPr>
      <w:ind w:left="900" w:firstLine="2608"/>
      <w:spacing w:before="0" w:after="0" w:line="240" w:lineRule="auto"/>
    </w:pPr>
  </w:style>
  <w:style w:type="paragraph" w:styleId="1141" w:customStyle="1">
    <w:name w:val="Char Char Char2 Char Char Char2 Char"/>
    <w:basedOn w:val="852"/>
    <w:next w:val="1142"/>
    <w:qFormat/>
    <w:pPr>
      <w:ind w:left="560" w:firstLine="3632"/>
      <w:spacing w:before="0" w:after="160" w:line="240" w:lineRule="exact"/>
    </w:pPr>
  </w:style>
  <w:style w:type="paragraph" w:styleId="1142" w:customStyle="1">
    <w:name w:val="目录3"/>
    <w:basedOn w:val="852"/>
    <w:next w:val="851"/>
    <w:qFormat/>
    <w:pPr>
      <w:ind w:left="419" w:firstLine="5283"/>
      <w:spacing w:before="0" w:after="0" w:line="317" w:lineRule="atLeast"/>
    </w:pPr>
  </w:style>
  <w:style w:type="paragraph" w:styleId="1143" w:customStyle="1">
    <w:name w:val="表格"/>
    <w:basedOn w:val="852"/>
    <w:next w:val="1144"/>
    <w:qFormat/>
    <w:pPr>
      <w:ind w:left="0" w:firstLine="2560"/>
      <w:spacing w:before="0" w:after="0" w:line="360" w:lineRule="auto"/>
    </w:pPr>
  </w:style>
  <w:style w:type="paragraph" w:styleId="1144" w:customStyle="1">
    <w:name w:val="xl26"/>
    <w:basedOn w:val="852"/>
    <w:next w:val="1104"/>
    <w:qFormat/>
    <w:pPr>
      <w:ind w:left="0" w:firstLine="20"/>
      <w:jc w:val="center"/>
      <w:spacing w:before="280" w:after="280" w:line="240" w:lineRule="auto"/>
      <w:shd w:val="clear" w:color="000000" w:fill="ffffff"/>
    </w:pPr>
  </w:style>
  <w:style w:type="paragraph" w:styleId="1145" w:customStyle="1">
    <w:name w:val="xl71"/>
    <w:basedOn w:val="852"/>
    <w:next w:val="1146"/>
    <w:qFormat/>
    <w:pPr>
      <w:ind w:left="0" w:firstLine="1536"/>
      <w:spacing w:before="280" w:after="280" w:line="240" w:lineRule="auto"/>
    </w:pPr>
  </w:style>
  <w:style w:type="paragraph" w:styleId="1146" w:customStyle="1">
    <w:name w:val="正文文本 31"/>
    <w:basedOn w:val="852"/>
    <w:next w:val="1147"/>
    <w:qFormat/>
    <w:pPr>
      <w:ind w:left="0" w:firstLine="3584"/>
      <w:jc w:val="center"/>
      <w:spacing w:before="0" w:after="120" w:line="360" w:lineRule="auto"/>
    </w:pPr>
  </w:style>
  <w:style w:type="paragraph" w:styleId="1147" w:customStyle="1">
    <w:name w:val="列出段落111"/>
    <w:basedOn w:val="852"/>
    <w:next w:val="1148"/>
    <w:qFormat/>
    <w:pPr>
      <w:ind w:left="420" w:firstLine="3748"/>
      <w:spacing w:before="0" w:after="0" w:line="240" w:lineRule="auto"/>
    </w:pPr>
  </w:style>
  <w:style w:type="paragraph" w:styleId="1148" w:customStyle="1">
    <w:name w:val="xl78"/>
    <w:basedOn w:val="852"/>
    <w:next w:val="1149"/>
    <w:qFormat/>
    <w:pPr>
      <w:ind w:left="0" w:firstLine="3584"/>
      <w:jc w:val="center"/>
      <w:spacing w:before="280" w:after="280" w:line="240" w:lineRule="auto"/>
    </w:pPr>
  </w:style>
  <w:style w:type="paragraph" w:styleId="1149" w:customStyle="1">
    <w:name w:val="段落正文"/>
    <w:next w:val="1139"/>
    <w:qFormat/>
    <w:pPr>
      <w:ind w:firstLine="4608"/>
      <w:jc w:val="center"/>
      <w:spacing w:line="360" w:lineRule="auto"/>
    </w:pPr>
    <w:rPr>
      <w:rFonts w:ascii="Calibri" w:hAnsi="Calibri"/>
    </w:rPr>
  </w:style>
  <w:style w:type="paragraph" w:styleId="1150" w:customStyle="1">
    <w:name w:val="修订1"/>
    <w:uiPriority w:val="99"/>
    <w:unhideWhenUsed/>
    <w:qFormat/>
    <w:rPr>
      <w:rFonts w:ascii="Calibri" w:hAnsi="Calibri"/>
    </w:rPr>
  </w:style>
  <w:style w:type="paragraph" w:styleId="1151" w:customStyle="1">
    <w:name w:val="2-2ji"/>
    <w:basedOn w:val="854"/>
    <w:next w:val="1047"/>
    <w:qFormat/>
    <w:pPr>
      <w:ind w:left="0" w:firstLine="24"/>
      <w:jc w:val="center"/>
      <w:spacing w:before="0" w:after="0" w:line="360" w:lineRule="auto"/>
      <w:outlineLvl w:val="1"/>
    </w:pPr>
  </w:style>
  <w:style w:type="paragraph" w:styleId="1152" w:customStyle="1">
    <w:name w:val="TOC 标题1"/>
    <w:basedOn w:val="853"/>
    <w:next w:val="851"/>
    <w:qFormat/>
    <w:pPr>
      <w:ind w:left="0" w:firstLine="6144"/>
      <w:spacing w:before="480" w:after="0" w:line="276" w:lineRule="auto"/>
    </w:pPr>
    <w:rPr>
      <w:b/>
      <w:sz w:val="30"/>
    </w:rPr>
  </w:style>
  <w:style w:type="paragraph" w:styleId="1153" w:customStyle="1">
    <w:name w:val="样式 小四 行距: 1.5 倍行距 首行缩进:  2 字符"/>
    <w:basedOn w:val="852"/>
    <w:next w:val="1154"/>
    <w:qFormat/>
    <w:pPr>
      <w:ind w:left="480" w:firstLine="2784"/>
      <w:spacing w:before="0" w:after="0" w:line="360" w:lineRule="auto"/>
    </w:pPr>
  </w:style>
  <w:style w:type="paragraph" w:styleId="1154" w:customStyle="1">
    <w:name w:val="xl84"/>
    <w:basedOn w:val="852"/>
    <w:next w:val="1151"/>
    <w:qFormat/>
    <w:pPr>
      <w:ind w:left="0" w:firstLine="2048"/>
      <w:jc w:val="center"/>
      <w:spacing w:before="280" w:after="280" w:line="240" w:lineRule="auto"/>
    </w:pPr>
  </w:style>
  <w:style w:type="paragraph" w:styleId="1155" w:customStyle="1">
    <w:name w:val="纯文本2"/>
    <w:basedOn w:val="852"/>
    <w:next w:val="1156"/>
    <w:qFormat/>
    <w:pPr>
      <w:ind w:left="0" w:firstLine="3584"/>
      <w:spacing w:before="0" w:after="0" w:line="240" w:lineRule="auto"/>
    </w:pPr>
  </w:style>
  <w:style w:type="paragraph" w:styleId="1156" w:customStyle="1">
    <w:name w:val="xl69"/>
    <w:basedOn w:val="852"/>
    <w:next w:val="1157"/>
    <w:qFormat/>
    <w:pPr>
      <w:ind w:left="0" w:firstLine="3584"/>
      <w:spacing w:before="280" w:after="280" w:line="240" w:lineRule="auto"/>
    </w:pPr>
  </w:style>
  <w:style w:type="paragraph" w:styleId="1157" w:customStyle="1">
    <w:name w:val="Char Char Char"/>
    <w:basedOn w:val="852"/>
    <w:next w:val="1143"/>
    <w:qFormat/>
    <w:pPr>
      <w:ind w:left="0" w:firstLine="2560"/>
      <w:spacing w:before="0" w:after="0" w:line="240" w:lineRule="auto"/>
    </w:pPr>
  </w:style>
  <w:style w:type="paragraph" w:styleId="1158" w:customStyle="1">
    <w:name w:val="Char Char Char Char Char Char Char Char Char Char Char Char Char Char Char"/>
    <w:basedOn w:val="852"/>
    <w:next w:val="1152"/>
    <w:qFormat/>
    <w:pPr>
      <w:ind w:left="0" w:firstLine="3584"/>
      <w:jc w:val="center"/>
      <w:spacing w:before="0" w:after="0" w:line="400" w:lineRule="exact"/>
    </w:pPr>
  </w:style>
  <w:style w:type="paragraph" w:styleId="1159" w:customStyle="1">
    <w:name w:val="!方块加粗"/>
    <w:basedOn w:val="852"/>
    <w:next w:val="1153"/>
    <w:qFormat/>
    <w:pPr>
      <w:ind w:left="600" w:firstLine="5212"/>
      <w:spacing w:before="0" w:after="0" w:line="360" w:lineRule="auto"/>
    </w:pPr>
  </w:style>
  <w:style w:type="paragraph" w:styleId="1160" w:customStyle="1">
    <w:name w:val="首行缩进"/>
    <w:basedOn w:val="851"/>
    <w:qFormat/>
    <w:pPr>
      <w:ind w:firstLine="480"/>
    </w:pPr>
    <w:rPr>
      <w:lang w:val="zh-CN"/>
    </w:rPr>
  </w:style>
  <w:style w:type="paragraph" w:styleId="1161" w:customStyle="1">
    <w:name w:val="xl63"/>
    <w:basedOn w:val="852"/>
    <w:next w:val="1162"/>
    <w:qFormat/>
    <w:pPr>
      <w:ind w:left="0" w:firstLine="5120"/>
      <w:spacing w:before="280" w:after="280" w:line="240" w:lineRule="auto"/>
    </w:pPr>
  </w:style>
  <w:style w:type="paragraph" w:styleId="1162" w:customStyle="1">
    <w:name w:val="表格文字（4号居中）"/>
    <w:next w:val="1159"/>
    <w:qFormat/>
    <w:pPr>
      <w:ind w:firstLine="2560"/>
      <w:jc w:val="center"/>
    </w:pPr>
    <w:rPr>
      <w:rFonts w:ascii="Calibri" w:hAnsi="Calibri"/>
    </w:rPr>
  </w:style>
  <w:style w:type="paragraph" w:styleId="1163" w:customStyle="1">
    <w:name w:val="4"/>
    <w:basedOn w:val="852"/>
    <w:next w:val="864"/>
    <w:qFormat/>
    <w:pPr>
      <w:ind w:left="409" w:firstLine="3737"/>
      <w:spacing w:before="0" w:after="0" w:line="420" w:lineRule="exact"/>
    </w:pPr>
  </w:style>
  <w:style w:type="paragraph" w:styleId="1164" w:customStyle="1">
    <w:name w:val="Char Char"/>
    <w:next w:val="1077"/>
    <w:qFormat/>
    <w:pPr>
      <w:ind w:firstLine="14"/>
      <w:spacing w:line="360" w:lineRule="auto"/>
      <w:shd w:val="clear" w:color="000000" w:fill="000080"/>
    </w:pPr>
    <w:rPr>
      <w:rFonts w:ascii="Calibri" w:hAnsi="Calibri"/>
    </w:rPr>
  </w:style>
  <w:style w:type="paragraph" w:styleId="1165" w:customStyle="1">
    <w:name w:val="111"/>
    <w:next w:val="1163"/>
    <w:qFormat/>
    <w:pPr>
      <w:ind w:left="480" w:firstLine="4320"/>
      <w:spacing w:line="440" w:lineRule="exact"/>
    </w:pPr>
    <w:rPr>
      <w:rFonts w:ascii="Calibri" w:hAnsi="Calibri"/>
    </w:rPr>
  </w:style>
  <w:style w:type="paragraph" w:styleId="1166" w:customStyle="1">
    <w:name w:val="xl24"/>
    <w:basedOn w:val="852"/>
    <w:next w:val="1167"/>
    <w:qFormat/>
    <w:pPr>
      <w:ind w:left="0" w:firstLine="20"/>
      <w:jc w:val="center"/>
      <w:spacing w:before="280" w:after="280" w:line="240" w:lineRule="auto"/>
      <w:shd w:val="clear" w:color="000000" w:fill="ffffff"/>
    </w:pPr>
  </w:style>
  <w:style w:type="paragraph" w:styleId="1167" w:customStyle="1">
    <w:name w:val="Char Char4 Char Char"/>
    <w:basedOn w:val="852"/>
    <w:next w:val="1168"/>
    <w:qFormat/>
    <w:pPr>
      <w:ind w:left="0" w:firstLine="2560"/>
      <w:spacing w:before="0" w:after="0" w:line="240" w:lineRule="auto"/>
    </w:pPr>
  </w:style>
  <w:style w:type="paragraph" w:styleId="1168" w:customStyle="1">
    <w:name w:val="目录4"/>
    <w:basedOn w:val="852"/>
    <w:next w:val="851"/>
    <w:qFormat/>
    <w:pPr>
      <w:ind w:left="629" w:firstLine="5237"/>
      <w:spacing w:before="0" w:after="0" w:line="317" w:lineRule="atLeast"/>
    </w:pPr>
  </w:style>
  <w:style w:type="paragraph" w:styleId="1169" w:customStyle="1">
    <w:name w:val="1"/>
    <w:basedOn w:val="852"/>
    <w:next w:val="884"/>
    <w:qFormat/>
    <w:pPr>
      <w:ind w:left="0" w:firstLine="2048"/>
      <w:spacing w:before="0" w:after="0" w:line="240" w:lineRule="auto"/>
    </w:pPr>
  </w:style>
  <w:style w:type="paragraph" w:styleId="1170" w:customStyle="1">
    <w:name w:val="二级条标题"/>
    <w:basedOn w:val="852"/>
    <w:next w:val="851"/>
    <w:qFormat/>
    <w:pPr>
      <w:ind w:left="0" w:firstLine="8"/>
      <w:spacing w:before="0" w:after="0" w:line="240" w:lineRule="auto"/>
      <w:outlineLvl w:val="3"/>
    </w:pPr>
  </w:style>
  <w:style w:type="paragraph" w:styleId="1171" w:customStyle="1">
    <w:name w:val="Char Char Char Char Char Char1 Char Char Char1 Char Char Char Char Char Char Char Char Char Char Char Char Char Char Char Char Char Char"/>
    <w:basedOn w:val="852"/>
    <w:next w:val="1172"/>
    <w:qFormat/>
    <w:pPr>
      <w:ind w:left="0" w:firstLine="2560"/>
      <w:spacing w:before="0" w:after="0" w:line="240" w:lineRule="auto"/>
    </w:pPr>
  </w:style>
  <w:style w:type="paragraph" w:styleId="1172" w:customStyle="1">
    <w:name w:val="样式 加粗 居中11"/>
    <w:basedOn w:val="852"/>
    <w:next w:val="1173"/>
    <w:qFormat/>
    <w:pPr>
      <w:ind w:left="0" w:firstLine="2560"/>
      <w:jc w:val="center"/>
      <w:spacing w:before="0" w:after="0" w:line="360" w:lineRule="auto"/>
    </w:pPr>
  </w:style>
  <w:style w:type="paragraph" w:styleId="1173" w:customStyle="1">
    <w:name w:val="xl89"/>
    <w:basedOn w:val="852"/>
    <w:next w:val="1174"/>
    <w:qFormat/>
    <w:pPr>
      <w:ind w:left="0" w:firstLine="3584"/>
      <w:spacing w:before="280" w:after="280" w:line="240" w:lineRule="auto"/>
    </w:pPr>
  </w:style>
  <w:style w:type="paragraph" w:styleId="1174" w:customStyle="1">
    <w:name w:val="Char Char Char Char Char Char1 Char Char Char Char Char Char1 Char Char Char Char Char Char Char Char Char"/>
    <w:basedOn w:val="852"/>
    <w:next w:val="1175"/>
    <w:qFormat/>
    <w:pPr>
      <w:ind w:left="0" w:firstLine="2560"/>
      <w:spacing w:before="0" w:after="0" w:line="240" w:lineRule="auto"/>
    </w:pPr>
  </w:style>
  <w:style w:type="paragraph" w:styleId="1175" w:customStyle="1">
    <w:name w:val="文章附标题"/>
    <w:basedOn w:val="852"/>
    <w:next w:val="852"/>
    <w:qFormat/>
    <w:pPr>
      <w:ind w:left="0" w:firstLine="5120"/>
      <w:jc w:val="center"/>
      <w:spacing w:before="187" w:after="175" w:line="374" w:lineRule="atLeast"/>
    </w:pPr>
  </w:style>
  <w:style w:type="paragraph" w:styleId="1176" w:customStyle="1">
    <w:name w:val="图注"/>
    <w:next w:val="1177"/>
    <w:qFormat/>
    <w:pPr>
      <w:ind w:left="360" w:firstLine="2152"/>
      <w:jc w:val="center"/>
    </w:pPr>
    <w:rPr>
      <w:rFonts w:ascii="Calibri" w:hAnsi="Calibri"/>
    </w:rPr>
  </w:style>
  <w:style w:type="paragraph" w:styleId="1177" w:customStyle="1">
    <w:name w:val="列表编号 41"/>
    <w:basedOn w:val="852"/>
    <w:next w:val="1093"/>
    <w:qFormat/>
    <w:pPr>
      <w:ind w:left="1620" w:firstLine="2712"/>
      <w:spacing w:before="0" w:after="0" w:line="360" w:lineRule="auto"/>
    </w:pPr>
  </w:style>
  <w:style w:type="paragraph" w:styleId="1178" w:customStyle="1">
    <w:name w:val="列出段落3"/>
    <w:basedOn w:val="852"/>
    <w:next w:val="1106"/>
    <w:qFormat/>
    <w:pPr>
      <w:ind w:left="420" w:firstLine="3748"/>
      <w:spacing w:before="0" w:after="0" w:line="240" w:lineRule="auto"/>
    </w:pPr>
  </w:style>
  <w:style w:type="paragraph" w:styleId="1179" w:customStyle="1">
    <w:name w:val="_Style 40"/>
    <w:basedOn w:val="851"/>
    <w:qFormat/>
    <w:pPr>
      <w:ind w:left="0"/>
      <w:jc w:val="left"/>
      <w:spacing w:after="160" w:line="240" w:lineRule="exact"/>
    </w:pPr>
    <w:rPr>
      <w:rFonts w:ascii="Times New Roman" w:hAnsi="Times New Roman"/>
      <w:sz w:val="24"/>
    </w:rPr>
  </w:style>
  <w:style w:type="paragraph" w:styleId="1180" w:customStyle="1">
    <w:name w:val="加粗（居中）"/>
    <w:next w:val="1080"/>
    <w:qFormat/>
    <w:pPr>
      <w:ind w:firstLine="2560"/>
    </w:pPr>
    <w:rPr>
      <w:rFonts w:ascii="Calibri" w:hAnsi="Calibri"/>
    </w:rPr>
  </w:style>
  <w:style w:type="paragraph" w:styleId="1181" w:customStyle="1">
    <w:name w:val="项目符1"/>
    <w:basedOn w:val="852"/>
    <w:next w:val="1182"/>
    <w:qFormat/>
    <w:pPr>
      <w:ind w:left="1365" w:right="100" w:firstLine="2728"/>
      <w:spacing w:before="78" w:after="78" w:line="300" w:lineRule="auto"/>
    </w:pPr>
  </w:style>
  <w:style w:type="paragraph" w:styleId="1182" w:customStyle="1">
    <w:name w:val="引文目录标题1"/>
    <w:basedOn w:val="852"/>
    <w:next w:val="851"/>
    <w:qFormat/>
    <w:pPr>
      <w:ind w:left="0" w:firstLine="4608"/>
      <w:jc w:val="center"/>
      <w:spacing w:before="120" w:after="0" w:line="360" w:lineRule="auto"/>
    </w:pPr>
  </w:style>
  <w:style w:type="paragraph" w:styleId="1183" w:customStyle="1">
    <w:name w:val="xl77"/>
    <w:basedOn w:val="852"/>
    <w:next w:val="1184"/>
    <w:qFormat/>
    <w:pPr>
      <w:ind w:left="0" w:firstLine="3584"/>
      <w:spacing w:before="280" w:after="280" w:line="240" w:lineRule="auto"/>
    </w:pPr>
  </w:style>
  <w:style w:type="paragraph" w:styleId="1184" w:customStyle="1">
    <w:name w:val="Char Char Char1"/>
    <w:basedOn w:val="852"/>
    <w:next w:val="1185"/>
    <w:qFormat/>
    <w:pPr>
      <w:ind w:left="900" w:firstLine="2096"/>
      <w:spacing w:before="0" w:after="0" w:line="240" w:lineRule="auto"/>
    </w:pPr>
  </w:style>
  <w:style w:type="paragraph" w:styleId="1185" w:customStyle="1">
    <w:name w:val="索引 21"/>
    <w:basedOn w:val="852"/>
    <w:next w:val="851"/>
    <w:qFormat/>
    <w:pPr>
      <w:ind w:left="200" w:firstLine="2560"/>
      <w:jc w:val="center"/>
      <w:spacing w:before="0" w:after="0" w:line="360" w:lineRule="auto"/>
    </w:pPr>
  </w:style>
  <w:style w:type="paragraph" w:styleId="1186" w:customStyle="1">
    <w:name w:val="Char Char Char Char Char Char1 Char Char Char Char Char Char1 Char Char Char1"/>
    <w:basedOn w:val="852"/>
    <w:next w:val="1187"/>
    <w:qFormat/>
    <w:pPr>
      <w:ind w:left="0" w:firstLine="2560"/>
      <w:spacing w:before="0" w:after="0" w:line="240" w:lineRule="auto"/>
    </w:pPr>
  </w:style>
  <w:style w:type="paragraph" w:styleId="1187" w:customStyle="1">
    <w:name w:val="xl64"/>
    <w:basedOn w:val="852"/>
    <w:next w:val="1170"/>
    <w:qFormat/>
    <w:pPr>
      <w:ind w:left="0" w:firstLine="3584"/>
      <w:spacing w:before="280" w:after="280" w:line="240" w:lineRule="auto"/>
    </w:pPr>
  </w:style>
  <w:style w:type="paragraph" w:styleId="1188" w:customStyle="1">
    <w:name w:val="Char1 Char Char Char"/>
    <w:basedOn w:val="852"/>
    <w:next w:val="1166"/>
    <w:qFormat/>
    <w:pPr>
      <w:ind w:left="0" w:firstLine="2560"/>
      <w:spacing w:before="0" w:after="0" w:line="240" w:lineRule="auto"/>
    </w:pPr>
  </w:style>
  <w:style w:type="paragraph" w:styleId="1189" w:customStyle="1">
    <w:name w:val="font7"/>
    <w:basedOn w:val="852"/>
    <w:next w:val="1186"/>
    <w:qFormat/>
    <w:pPr>
      <w:ind w:left="0" w:firstLine="3584"/>
      <w:spacing w:before="280" w:after="280" w:line="240" w:lineRule="auto"/>
    </w:pPr>
  </w:style>
  <w:style w:type="paragraph" w:styleId="1190" w:customStyle="1">
    <w:name w:val="WPSOffice手动目录 3"/>
    <w:qFormat/>
    <w:pPr>
      <w:ind w:left="400"/>
    </w:pPr>
  </w:style>
  <w:style w:type="paragraph" w:styleId="1191" w:customStyle="1">
    <w:name w:val="标准文本"/>
    <w:basedOn w:val="852"/>
    <w:next w:val="1192"/>
    <w:qFormat/>
    <w:pPr>
      <w:ind w:left="480" w:firstLine="2784"/>
      <w:spacing w:before="0" w:after="0" w:line="360" w:lineRule="auto"/>
    </w:pPr>
  </w:style>
  <w:style w:type="paragraph" w:styleId="1192" w:customStyle="1">
    <w:name w:val="纯文本11"/>
    <w:basedOn w:val="852"/>
    <w:next w:val="895"/>
    <w:qFormat/>
    <w:pPr>
      <w:ind w:left="0" w:firstLine="3584"/>
      <w:spacing w:before="0" w:after="0" w:line="240" w:lineRule="auto"/>
    </w:pPr>
  </w:style>
  <w:style w:type="paragraph" w:styleId="1193" w:customStyle="1">
    <w:name w:val="TOC 标题2"/>
    <w:basedOn w:val="852"/>
    <w:next w:val="851"/>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94" w:customStyle="1">
    <w:name w:val="纯文本4"/>
    <w:basedOn w:val="851"/>
    <w:qFormat/>
    <w:pPr>
      <w:ind w:left="0"/>
      <w:widowControl w:val="off"/>
    </w:pPr>
    <w:rPr>
      <w:rFonts w:ascii="宋体" w:hAnsi="Courier New" w:eastAsia="楷体_GB2312"/>
      <w:sz w:val="26"/>
    </w:rPr>
  </w:style>
  <w:style w:type="paragraph" w:styleId="1195" w:customStyle="1">
    <w:name w:val="样式 加粗 居中2"/>
    <w:basedOn w:val="852"/>
    <w:next w:val="1043"/>
    <w:qFormat/>
    <w:pPr>
      <w:ind w:left="0" w:firstLine="2560"/>
      <w:jc w:val="center"/>
      <w:spacing w:before="0" w:after="0" w:line="360" w:lineRule="auto"/>
    </w:pPr>
  </w:style>
  <w:style w:type="paragraph" w:styleId="1196" w:customStyle="1">
    <w:name w:val="xl87"/>
    <w:basedOn w:val="852"/>
    <w:next w:val="1197"/>
    <w:qFormat/>
    <w:pPr>
      <w:ind w:left="0" w:firstLine="5120"/>
      <w:spacing w:before="280" w:after="280" w:line="240" w:lineRule="auto"/>
    </w:pPr>
  </w:style>
  <w:style w:type="paragraph" w:styleId="1197" w:customStyle="1">
    <w:name w:val="招标文件》"/>
    <w:basedOn w:val="852"/>
    <w:next w:val="1155"/>
    <w:qFormat/>
    <w:pPr>
      <w:ind w:left="420" w:firstLine="2140"/>
      <w:spacing w:before="120" w:after="120" w:line="300" w:lineRule="auto"/>
    </w:pPr>
  </w:style>
  <w:style w:type="paragraph" w:styleId="1198" w:customStyle="1">
    <w:name w:val="TOC 标题3"/>
    <w:basedOn w:val="852"/>
    <w:next w:val="851"/>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99" w:customStyle="1">
    <w:name w:val="_Style 169"/>
    <w:next w:val="851"/>
    <w:qFormat/>
    <w:pPr>
      <w:ind w:left="2560"/>
    </w:pPr>
    <w:rPr>
      <w:rFonts w:ascii="Calibri" w:hAnsi="Calibri"/>
    </w:rPr>
  </w:style>
  <w:style w:type="paragraph" w:styleId="1200" w:customStyle="1">
    <w:name w:val="样式"/>
    <w:next w:val="851"/>
    <w:qFormat/>
    <w:pPr>
      <w:ind w:firstLine="3584"/>
      <w:widowControl w:val="off"/>
    </w:pPr>
    <w:rPr>
      <w:rFonts w:ascii="Calibri" w:hAnsi="Calibri"/>
    </w:rPr>
  </w:style>
  <w:style w:type="paragraph" w:styleId="1201" w:customStyle="1">
    <w:name w:val="文档标题5"/>
    <w:basedOn w:val="857"/>
    <w:next w:val="851"/>
    <w:qFormat/>
    <w:pPr>
      <w:ind w:left="992" w:firstLine="18"/>
      <w:spacing w:before="280" w:after="280" w:line="360" w:lineRule="auto"/>
      <w:outlineLvl w:val="4"/>
    </w:pPr>
  </w:style>
  <w:style w:type="paragraph" w:styleId="1202" w:customStyle="1">
    <w:name w:val="Char Char Char Char Char Char Char"/>
    <w:basedOn w:val="852"/>
    <w:next w:val="1203"/>
    <w:qFormat/>
    <w:pPr>
      <w:ind w:left="200" w:firstLine="4808"/>
      <w:spacing w:before="0" w:after="0" w:line="360" w:lineRule="auto"/>
    </w:pPr>
  </w:style>
  <w:style w:type="paragraph" w:styleId="1203" w:customStyle="1">
    <w:name w:val="font0"/>
    <w:basedOn w:val="852"/>
    <w:next w:val="1204"/>
    <w:qFormat/>
    <w:pPr>
      <w:ind w:left="0" w:firstLine="1024"/>
      <w:spacing w:before="280" w:after="280" w:line="240" w:lineRule="auto"/>
    </w:pPr>
  </w:style>
  <w:style w:type="paragraph" w:styleId="1204" w:customStyle="1">
    <w:name w:val="font9"/>
    <w:basedOn w:val="852"/>
    <w:next w:val="1128"/>
    <w:qFormat/>
    <w:pPr>
      <w:ind w:left="0" w:firstLine="7168"/>
      <w:spacing w:before="280" w:after="280" w:line="240" w:lineRule="auto"/>
    </w:pPr>
  </w:style>
  <w:style w:type="paragraph" w:styleId="1205" w:customStyle="1">
    <w:name w:val="Char Char Char Char Char Char1 Char Char Char Char Char Char1 Char Char Char Char Char Char Char"/>
    <w:basedOn w:val="852"/>
    <w:next w:val="1196"/>
    <w:qFormat/>
    <w:pPr>
      <w:ind w:left="0" w:firstLine="2560"/>
      <w:spacing w:before="0" w:after="0" w:line="240" w:lineRule="auto"/>
    </w:pPr>
  </w:style>
  <w:style w:type="paragraph" w:styleId="1206" w:customStyle="1">
    <w:name w:val="xl82"/>
    <w:basedOn w:val="852"/>
    <w:next w:val="1095"/>
    <w:qFormat/>
    <w:pPr>
      <w:ind w:left="0" w:firstLine="5120"/>
      <w:spacing w:before="280" w:after="280" w:line="240" w:lineRule="auto"/>
    </w:pPr>
  </w:style>
  <w:style w:type="paragraph" w:styleId="1207" w:customStyle="1">
    <w:name w:val="xl80"/>
    <w:basedOn w:val="852"/>
    <w:next w:val="1208"/>
    <w:qFormat/>
    <w:pPr>
      <w:ind w:left="0" w:firstLine="3584"/>
      <w:jc w:val="center"/>
      <w:spacing w:before="280" w:after="280" w:line="240" w:lineRule="auto"/>
    </w:pPr>
  </w:style>
  <w:style w:type="paragraph" w:styleId="1208" w:customStyle="1">
    <w:name w:val="样式2"/>
    <w:basedOn w:val="857"/>
    <w:next w:val="1134"/>
    <w:qFormat/>
    <w:pPr>
      <w:ind w:left="1134" w:firstLine="18"/>
      <w:spacing w:before="0" w:after="0" w:line="360" w:lineRule="auto"/>
      <w:outlineLvl w:val="4"/>
    </w:pPr>
  </w:style>
  <w:style w:type="paragraph" w:styleId="1209" w:customStyle="1">
    <w:name w:val="msolistparagraph"/>
    <w:basedOn w:val="852"/>
    <w:next w:val="1123"/>
    <w:qFormat/>
    <w:pPr>
      <w:ind w:left="420" w:firstLine="3748"/>
      <w:spacing w:before="0" w:after="0" w:line="240" w:lineRule="auto"/>
    </w:pPr>
  </w:style>
  <w:style w:type="paragraph" w:styleId="1210" w:customStyle="1">
    <w:name w:val="xl68"/>
    <w:basedOn w:val="852"/>
    <w:next w:val="1211"/>
    <w:qFormat/>
    <w:pPr>
      <w:ind w:left="100" w:firstLine="5220"/>
      <w:spacing w:before="280" w:after="280" w:line="240" w:lineRule="auto"/>
    </w:pPr>
  </w:style>
  <w:style w:type="paragraph" w:styleId="1211" w:customStyle="1">
    <w:name w:val="Char1"/>
    <w:basedOn w:val="852"/>
    <w:next w:val="1130"/>
    <w:qFormat/>
    <w:pPr>
      <w:ind w:left="0" w:firstLine="2560"/>
      <w:spacing w:before="0" w:after="0" w:line="240" w:lineRule="auto"/>
    </w:pPr>
  </w:style>
  <w:style w:type="paragraph" w:styleId="1212" w:customStyle="1">
    <w:name w:val="xl83"/>
    <w:basedOn w:val="852"/>
    <w:next w:val="1202"/>
    <w:qFormat/>
    <w:pPr>
      <w:ind w:left="0" w:firstLine="5120"/>
      <w:spacing w:before="280" w:after="280" w:line="240" w:lineRule="auto"/>
    </w:pPr>
  </w:style>
  <w:style w:type="paragraph" w:styleId="1213" w:customStyle="1">
    <w:name w:val="正文符号1"/>
    <w:basedOn w:val="852"/>
    <w:next w:val="1092"/>
    <w:qFormat/>
    <w:pPr>
      <w:ind w:left="987" w:firstLine="5724"/>
      <w:spacing w:before="0" w:after="0" w:line="240" w:lineRule="auto"/>
    </w:pPr>
  </w:style>
  <w:style w:type="paragraph" w:styleId="1214" w:customStyle="1">
    <w:name w:val="2ji"/>
    <w:basedOn w:val="854"/>
    <w:next w:val="893"/>
    <w:qFormat/>
    <w:pPr>
      <w:ind w:left="0" w:firstLine="24"/>
      <w:spacing w:before="0" w:after="0" w:line="360" w:lineRule="auto"/>
      <w:outlineLvl w:val="1"/>
    </w:pPr>
  </w:style>
  <w:style w:type="paragraph" w:styleId="1215" w:customStyle="1">
    <w:name w:val="xl79"/>
    <w:basedOn w:val="852"/>
    <w:next w:val="1165"/>
    <w:qFormat/>
    <w:pPr>
      <w:ind w:left="0" w:firstLine="3584"/>
      <w:jc w:val="center"/>
      <w:spacing w:before="280" w:after="280" w:line="240" w:lineRule="auto"/>
    </w:pPr>
  </w:style>
  <w:style w:type="paragraph" w:styleId="1216" w:customStyle="1">
    <w:name w:val="xl23"/>
    <w:basedOn w:val="852"/>
    <w:next w:val="887"/>
    <w:qFormat/>
    <w:pPr>
      <w:ind w:left="0" w:firstLine="20"/>
      <w:spacing w:before="280" w:after="280" w:line="240" w:lineRule="auto"/>
      <w:shd w:val="clear" w:color="000000" w:fill="ffffff"/>
    </w:pPr>
  </w:style>
  <w:style w:type="paragraph" w:styleId="1217" w:customStyle="1">
    <w:name w:val="xl75"/>
    <w:basedOn w:val="852"/>
    <w:next w:val="896"/>
    <w:qFormat/>
    <w:pPr>
      <w:ind w:left="0" w:firstLine="3584"/>
      <w:jc w:val="center"/>
      <w:spacing w:before="280" w:after="280" w:line="240" w:lineRule="auto"/>
    </w:pPr>
  </w:style>
  <w:style w:type="paragraph" w:styleId="1218" w:customStyle="1">
    <w:name w:val="纯文本3"/>
    <w:basedOn w:val="851"/>
    <w:qFormat/>
    <w:rPr>
      <w:rFonts w:ascii="宋体" w:hAnsi="Courier New"/>
    </w:rPr>
  </w:style>
  <w:style w:type="paragraph" w:styleId="1219" w:customStyle="1">
    <w:name w:val="表格文字（两侧对齐）"/>
    <w:basedOn w:val="852"/>
    <w:next w:val="1140"/>
    <w:qFormat/>
    <w:pPr>
      <w:ind w:left="0" w:firstLine="3584"/>
      <w:spacing w:before="0" w:after="0" w:line="240" w:lineRule="auto"/>
    </w:pPr>
  </w:style>
  <w:style w:type="paragraph" w:styleId="1220" w:customStyle="1">
    <w:name w:val="1ji"/>
    <w:basedOn w:val="853"/>
    <w:next w:val="1183"/>
    <w:qFormat/>
    <w:pPr>
      <w:ind w:left="0" w:firstLine="18"/>
      <w:jc w:val="center"/>
      <w:spacing w:before="0" w:after="0" w:line="240" w:lineRule="auto"/>
      <w:outlineLvl w:val="0"/>
    </w:pPr>
  </w:style>
  <w:style w:type="paragraph" w:styleId="1221" w:customStyle="1">
    <w:name w:val="正文_0_0"/>
    <w:next w:val="1180"/>
    <w:qFormat/>
    <w:pPr>
      <w:ind w:firstLine="3584"/>
      <w:jc w:val="both"/>
      <w:widowControl w:val="off"/>
    </w:pPr>
    <w:rPr>
      <w:rFonts w:ascii="Calibri" w:hAnsi="Calibri"/>
    </w:rPr>
  </w:style>
  <w:style w:type="paragraph" w:styleId="1222" w:customStyle="1">
    <w:name w:val="font5"/>
    <w:basedOn w:val="852"/>
    <w:next w:val="1049"/>
    <w:qFormat/>
    <w:pPr>
      <w:ind w:left="0" w:firstLine="5120"/>
      <w:spacing w:before="280" w:after="280" w:line="240" w:lineRule="auto"/>
    </w:pPr>
  </w:style>
  <w:style w:type="paragraph" w:styleId="1223" w:customStyle="1">
    <w:name w:val="索引 81"/>
    <w:basedOn w:val="852"/>
    <w:next w:val="851"/>
    <w:qFormat/>
    <w:pPr>
      <w:ind w:left="1400" w:firstLine="2560"/>
      <w:jc w:val="center"/>
      <w:spacing w:before="0" w:after="0" w:line="360" w:lineRule="auto"/>
    </w:pPr>
  </w:style>
  <w:style w:type="paragraph" w:styleId="1224" w:customStyle="1">
    <w:name w:val="标书_正文"/>
    <w:basedOn w:val="852"/>
    <w:next w:val="1225"/>
    <w:qFormat/>
    <w:pPr>
      <w:ind w:left="420" w:firstLine="1188"/>
      <w:spacing w:before="0" w:after="0" w:line="360" w:lineRule="auto"/>
    </w:pPr>
  </w:style>
  <w:style w:type="paragraph" w:styleId="1225" w:customStyle="1">
    <w:name w:val="样式 标题 2 + Times New Roman 四号 非加粗 段前: 5 磅 段后: 0 磅 行距: 固定值 20..."/>
    <w:basedOn w:val="854"/>
    <w:next w:val="1125"/>
    <w:qFormat/>
    <w:pPr>
      <w:ind w:left="0" w:firstLine="24"/>
      <w:spacing w:before="100" w:after="0" w:line="400" w:lineRule="exact"/>
      <w:outlineLvl w:val="1"/>
    </w:pPr>
  </w:style>
  <w:style w:type="paragraph" w:styleId="1226" w:customStyle="1">
    <w:name w:val="Text Body"/>
    <w:basedOn w:val="852"/>
    <w:next w:val="1181"/>
    <w:qFormat/>
    <w:pPr>
      <w:ind w:left="0" w:firstLine="4096"/>
      <w:spacing w:before="0" w:after="120" w:line="240" w:lineRule="auto"/>
    </w:pPr>
  </w:style>
  <w:style w:type="paragraph" w:styleId="1227" w:customStyle="1">
    <w:name w:val="索引 71"/>
    <w:basedOn w:val="852"/>
    <w:next w:val="851"/>
    <w:qFormat/>
    <w:pPr>
      <w:ind w:left="1200" w:firstLine="2560"/>
      <w:jc w:val="center"/>
      <w:spacing w:before="0" w:after="0" w:line="360" w:lineRule="auto"/>
    </w:pPr>
  </w:style>
  <w:style w:type="paragraph" w:styleId="1228" w:customStyle="1">
    <w:name w:val="修订2"/>
    <w:uiPriority w:val="99"/>
    <w:semiHidden/>
    <w:qFormat/>
    <w:rPr>
      <w:rFonts w:ascii="Calibri" w:hAnsi="Calibri"/>
    </w:rPr>
  </w:style>
  <w:style w:type="paragraph" w:styleId="1229" w:customStyle="1">
    <w:name w:val="WPSOffice手动目录 2"/>
    <w:qFormat/>
    <w:pPr>
      <w:ind w:left="200"/>
    </w:pPr>
  </w:style>
  <w:style w:type="paragraph" w:styleId="1230" w:customStyle="1">
    <w:name w:val="索引 11"/>
    <w:basedOn w:val="852"/>
    <w:next w:val="851"/>
    <w:qFormat/>
    <w:pPr>
      <w:ind w:left="0" w:firstLine="3584"/>
      <w:spacing w:before="0" w:after="0" w:line="240" w:lineRule="auto"/>
    </w:pPr>
  </w:style>
  <w:style w:type="paragraph" w:styleId="1231" w:customStyle="1">
    <w:name w:val="444"/>
    <w:basedOn w:val="852"/>
    <w:next w:val="872"/>
    <w:qFormat/>
    <w:pPr>
      <w:ind w:left="0" w:firstLine="4608"/>
      <w:jc w:val="center"/>
      <w:spacing w:before="0" w:after="0" w:line="312" w:lineRule="atLeast"/>
    </w:pPr>
  </w:style>
  <w:style w:type="paragraph" w:styleId="1232" w:customStyle="1">
    <w:name w:val="p15"/>
    <w:basedOn w:val="851"/>
    <w:qFormat/>
    <w:pPr>
      <w:ind w:left="0"/>
    </w:pPr>
    <w:rPr>
      <w:rFonts w:ascii="宋体" w:hAnsi="宋体" w:cs="宋体"/>
      <w:sz w:val="28"/>
      <w:szCs w:val="28"/>
    </w:rPr>
  </w:style>
  <w:style w:type="paragraph" w:styleId="1233" w:customStyle="1">
    <w:name w:val="文档结构图1"/>
    <w:basedOn w:val="852"/>
    <w:next w:val="1214"/>
    <w:qFormat/>
    <w:pPr>
      <w:ind w:left="200" w:firstLine="2248"/>
      <w:spacing w:before="0" w:after="0" w:line="360" w:lineRule="auto"/>
    </w:pPr>
  </w:style>
  <w:style w:type="paragraph" w:styleId="1234" w:customStyle="1">
    <w:name w:val="样式 首行缩进:  2 字符"/>
    <w:basedOn w:val="852"/>
    <w:next w:val="1217"/>
    <w:qFormat/>
    <w:pPr>
      <w:ind w:left="200" w:firstLine="1224"/>
      <w:spacing w:before="0" w:after="0" w:line="400" w:lineRule="exact"/>
    </w:pPr>
  </w:style>
  <w:style w:type="paragraph" w:styleId="1235" w:customStyle="1">
    <w:name w:val="H 3"/>
    <w:basedOn w:val="855"/>
    <w:next w:val="1212"/>
    <w:qFormat/>
    <w:pPr>
      <w:ind w:left="1429" w:firstLine="18"/>
      <w:spacing w:before="0" w:after="0" w:line="360" w:lineRule="auto"/>
      <w:outlineLvl w:val="2"/>
    </w:pPr>
  </w:style>
  <w:style w:type="paragraph" w:styleId="1236" w:customStyle="1">
    <w:name w:val="段"/>
    <w:next w:val="851"/>
    <w:qFormat/>
    <w:pPr>
      <w:ind w:firstLine="200"/>
      <w:jc w:val="both"/>
    </w:pPr>
    <w:rPr>
      <w:rFonts w:ascii="宋体"/>
      <w:sz w:val="21"/>
    </w:rPr>
  </w:style>
  <w:style w:type="paragraph" w:styleId="1237" w:customStyle="1">
    <w:name w:val="xl85"/>
    <w:basedOn w:val="852"/>
    <w:next w:val="1238"/>
    <w:qFormat/>
    <w:pPr>
      <w:ind w:left="0" w:firstLine="2048"/>
      <w:jc w:val="center"/>
      <w:spacing w:before="280" w:after="280" w:line="240" w:lineRule="auto"/>
    </w:pPr>
  </w:style>
  <w:style w:type="paragraph" w:styleId="1238" w:customStyle="1">
    <w:name w:val="文章总标题"/>
    <w:basedOn w:val="852"/>
    <w:next w:val="1234"/>
    <w:qFormat/>
    <w:pPr>
      <w:ind w:left="0" w:firstLine="7168"/>
      <w:jc w:val="center"/>
      <w:spacing w:before="566" w:after="544" w:line="566" w:lineRule="atLeast"/>
    </w:pPr>
  </w:style>
  <w:style w:type="paragraph" w:styleId="1239" w:customStyle="1">
    <w:name w:val="WPSOffice手动目录 1"/>
    <w:qFormat/>
  </w:style>
  <w:style w:type="paragraph" w:styleId="1240" w:customStyle="1">
    <w:name w:val="Pa0"/>
    <w:basedOn w:val="852"/>
    <w:next w:val="851"/>
    <w:qFormat/>
    <w:pPr>
      <w:ind w:left="0" w:firstLine="4608"/>
      <w:spacing w:before="0" w:after="0" w:line="241" w:lineRule="atLeast"/>
    </w:pPr>
  </w:style>
  <w:style w:type="paragraph" w:styleId="1241" w:customStyle="1">
    <w:name w:val="H 4"/>
    <w:basedOn w:val="856"/>
    <w:next w:val="1206"/>
    <w:qFormat/>
    <w:pPr>
      <w:ind w:left="426" w:firstLine="24"/>
      <w:spacing w:before="0" w:after="0" w:line="360" w:lineRule="auto"/>
      <w:outlineLvl w:val="3"/>
    </w:pPr>
  </w:style>
  <w:style w:type="paragraph" w:styleId="1242" w:customStyle="1">
    <w:name w:val="Default Paragraph Font Para Char Char Char Char Char Char"/>
    <w:basedOn w:val="852"/>
    <w:next w:val="1216"/>
    <w:qFormat/>
    <w:pPr>
      <w:ind w:left="0" w:firstLine="3584"/>
      <w:spacing w:before="0" w:after="160" w:line="240" w:lineRule="exact"/>
    </w:pPr>
  </w:style>
  <w:style w:type="paragraph" w:styleId="1243" w:customStyle="1">
    <w:name w:val="表格文字"/>
    <w:next w:val="1112"/>
    <w:qFormat/>
    <w:pPr>
      <w:ind w:firstLine="3584"/>
    </w:pPr>
    <w:rPr>
      <w:rFonts w:ascii="Calibri" w:hAnsi="Calibri"/>
    </w:rPr>
  </w:style>
  <w:style w:type="paragraph" w:styleId="1244">
    <w:name w:val="Quote"/>
    <w:next w:val="851"/>
    <w:qFormat/>
    <w:pPr>
      <w:ind w:left="3680" w:right="864"/>
      <w:jc w:val="center"/>
      <w:spacing w:before="200" w:after="160"/>
    </w:pPr>
    <w:rPr>
      <w:rFonts w:ascii="Calibri" w:hAnsi="Calibri"/>
      <w:i/>
    </w:rPr>
  </w:style>
  <w:style w:type="paragraph" w:styleId="1245" w:customStyle="1">
    <w:name w:val="索引 51"/>
    <w:basedOn w:val="852"/>
    <w:next w:val="851"/>
    <w:qFormat/>
    <w:pPr>
      <w:ind w:left="800" w:firstLine="2560"/>
      <w:jc w:val="center"/>
      <w:spacing w:before="0" w:after="0" w:line="360" w:lineRule="auto"/>
    </w:pPr>
  </w:style>
  <w:style w:type="paragraph" w:styleId="1246" w:customStyle="1">
    <w:name w:val="xl73"/>
    <w:basedOn w:val="852"/>
    <w:next w:val="1207"/>
    <w:qFormat/>
    <w:pPr>
      <w:ind w:left="0" w:firstLine="3584"/>
      <w:spacing w:before="280" w:after="280" w:line="240" w:lineRule="auto"/>
    </w:pPr>
  </w:style>
  <w:style w:type="paragraph" w:styleId="1247" w:customStyle="1">
    <w:name w:val="Char Char Char Char Char Char1 Char Char Char Char Char Char1 Char Char Char"/>
    <w:basedOn w:val="852"/>
    <w:next w:val="1213"/>
    <w:qFormat/>
    <w:pPr>
      <w:ind w:left="0" w:firstLine="2560"/>
      <w:spacing w:before="0" w:after="0" w:line="240" w:lineRule="auto"/>
    </w:pPr>
  </w:style>
  <w:style w:type="paragraph" w:styleId="1248" w:customStyle="1">
    <w:name w:val="Char Char Char Char Char Char1 Char Char Char1 Char Char Char Char Char Char Char Char Char Char Char Char"/>
    <w:basedOn w:val="852"/>
    <w:next w:val="1237"/>
    <w:qFormat/>
    <w:pPr>
      <w:ind w:left="0" w:firstLine="2560"/>
      <w:spacing w:before="0" w:after="0" w:line="240" w:lineRule="auto"/>
    </w:pPr>
  </w:style>
  <w:style w:type="paragraph" w:styleId="1249" w:customStyle="1">
    <w:name w:val="0"/>
    <w:basedOn w:val="852"/>
    <w:next w:val="1231"/>
    <w:qFormat/>
    <w:pPr>
      <w:ind w:left="0" w:firstLine="2815"/>
      <w:spacing w:before="0" w:after="0" w:line="360" w:lineRule="auto"/>
    </w:pPr>
  </w:style>
  <w:style w:type="paragraph" w:styleId="1250" w:customStyle="1">
    <w:name w:val="自定义二"/>
    <w:basedOn w:val="852"/>
    <w:next w:val="851"/>
    <w:qFormat/>
    <w:pPr>
      <w:ind w:left="0" w:firstLine="14"/>
      <w:spacing w:before="0" w:after="0" w:line="360" w:lineRule="auto"/>
      <w:outlineLvl w:val="1"/>
    </w:pPr>
  </w:style>
  <w:style w:type="paragraph" w:styleId="1251" w:customStyle="1">
    <w:name w:val="目录标题"/>
    <w:basedOn w:val="852"/>
    <w:next w:val="851"/>
    <w:qFormat/>
    <w:pPr>
      <w:ind w:left="419" w:firstLine="7331"/>
      <w:jc w:val="center"/>
      <w:spacing w:before="566" w:after="544" w:line="566" w:lineRule="atLeast"/>
    </w:pPr>
  </w:style>
  <w:style w:type="paragraph" w:styleId="1252" w:customStyle="1">
    <w:name w:val="xl86"/>
    <w:basedOn w:val="852"/>
    <w:next w:val="1227"/>
    <w:qFormat/>
    <w:pPr>
      <w:ind w:left="0" w:firstLine="5120"/>
      <w:spacing w:before="280" w:after="280" w:line="240" w:lineRule="auto"/>
    </w:pPr>
  </w:style>
  <w:style w:type="paragraph" w:styleId="1253" w:customStyle="1">
    <w:name w:val="图表目录1"/>
    <w:basedOn w:val="852"/>
    <w:next w:val="851"/>
    <w:qFormat/>
    <w:pPr>
      <w:ind w:left="200" w:firstLine="2616"/>
      <w:jc w:val="center"/>
      <w:spacing w:before="0" w:after="0" w:line="360" w:lineRule="auto"/>
    </w:pPr>
  </w:style>
  <w:style w:type="paragraph" w:styleId="1254" w:customStyle="1">
    <w:name w:val="正文文本缩进 21"/>
    <w:basedOn w:val="852"/>
    <w:next w:val="1219"/>
    <w:qFormat/>
    <w:pPr>
      <w:ind w:left="480" w:firstLine="4832"/>
      <w:spacing w:before="0" w:after="0" w:line="240" w:lineRule="auto"/>
    </w:pPr>
  </w:style>
  <w:style w:type="paragraph" w:styleId="1255" w:customStyle="1">
    <w:name w:val="xl72"/>
    <w:basedOn w:val="852"/>
    <w:next w:val="1240"/>
    <w:qFormat/>
    <w:pPr>
      <w:ind w:left="0" w:firstLine="3584"/>
      <w:spacing w:before="280" w:after="280" w:line="240" w:lineRule="auto"/>
    </w:pPr>
  </w:style>
  <w:style w:type="paragraph" w:styleId="1256" w:customStyle="1">
    <w:name w:val="默认段落字体 Para Char Char Char Char Char Char Char Char Char1 Char Char Char Char"/>
    <w:basedOn w:val="852"/>
    <w:next w:val="1108"/>
    <w:qFormat/>
    <w:pPr>
      <w:ind w:left="0" w:firstLine="2560"/>
      <w:spacing w:before="0" w:after="0" w:line="240" w:lineRule="auto"/>
    </w:pPr>
  </w:style>
  <w:style w:type="paragraph" w:styleId="1257" w:customStyle="1">
    <w:name w:val="p0"/>
    <w:next w:val="851"/>
    <w:qFormat/>
    <w:pPr>
      <w:ind w:firstLine="2048"/>
      <w:spacing w:line="360" w:lineRule="auto"/>
    </w:pPr>
    <w:rPr>
      <w:rFonts w:ascii="Calibri" w:hAnsi="Calibri"/>
    </w:rPr>
  </w:style>
  <w:style w:type="paragraph" w:styleId="1258" w:customStyle="1">
    <w:name w:val="CM5"/>
    <w:basedOn w:val="852"/>
    <w:next w:val="851"/>
    <w:qFormat/>
    <w:pPr>
      <w:ind w:left="200" w:firstLine="2760"/>
      <w:spacing w:before="0" w:after="0" w:line="400" w:lineRule="atLeast"/>
    </w:pPr>
  </w:style>
  <w:style w:type="paragraph" w:styleId="1259" w:customStyle="1">
    <w:name w:val="正文首行缩进两字符"/>
    <w:basedOn w:val="852"/>
    <w:next w:val="1245"/>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246</cp:revision>
  <dcterms:created xsi:type="dcterms:W3CDTF">2023-12-20T13:24:00Z</dcterms:created>
  <dcterms:modified xsi:type="dcterms:W3CDTF">2026-06-11T08:55:35Z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