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Arial" w:hAnsi="Arial" w:eastAsia="宋体" w:cs="Times New Roman"/>
          <w:b/>
          <w:bCs/>
          <w:color w:val="auto"/>
          <w:sz w:val="32"/>
          <w:szCs w:val="24"/>
          <w:highlight w:val="none"/>
          <w:lang w:eastAsia="zh-CN"/>
        </w:rPr>
      </w:pPr>
      <w:r>
        <w:rPr>
          <w:rFonts w:hint="eastAsia" w:ascii="Arial" w:hAnsi="Arial" w:eastAsia="宋体" w:cs="Times New Roman"/>
          <w:b/>
          <w:bCs/>
          <w:color w:val="auto"/>
          <w:sz w:val="32"/>
          <w:szCs w:val="24"/>
          <w:highlight w:val="none"/>
          <w:lang w:eastAsia="zh-CN"/>
        </w:rPr>
      </w:r>
      <w:r/>
    </w:p>
    <w:p>
      <w:pPr>
        <w:pStyle w:val="1023"/>
        <w:ind w:firstLine="0"/>
        <w:jc w:val="center"/>
        <w:rPr>
          <w:rFonts w:hint="eastAsia" w:eastAsia="黑体"/>
          <w:b/>
          <w:bCs/>
          <w:color w:val="auto"/>
          <w:sz w:val="84"/>
          <w:highlight w:val="none"/>
        </w:rPr>
      </w:pPr>
      <w:r>
        <w:rPr>
          <w:rFonts w:hint="eastAsia" w:eastAsia="黑体"/>
          <w:b/>
          <w:bCs/>
          <w:color w:val="auto"/>
          <w:sz w:val="84"/>
          <w:highlight w:val="none"/>
        </w:rPr>
      </w:r>
      <w:r/>
    </w:p>
    <w:p>
      <w:pPr>
        <w:pStyle w:val="1023"/>
        <w:ind w:firstLine="0"/>
        <w:jc w:val="center"/>
        <w:rPr>
          <w:rFonts w:hint="eastAsia" w:eastAsia="黑体"/>
          <w:b/>
          <w:bCs/>
          <w:color w:val="auto"/>
          <w:sz w:val="84"/>
          <w:highlight w:val="none"/>
        </w:rPr>
      </w:pPr>
      <w:r>
        <w:rPr>
          <w:rFonts w:hint="eastAsia" w:eastAsia="黑体"/>
          <w:b/>
          <w:bCs/>
          <w:color w:val="auto"/>
          <w:sz w:val="84"/>
          <w:highlight w:val="none"/>
        </w:rPr>
        <w:t xml:space="preserve">招　标　文　件</w:t>
      </w:r>
      <w:r/>
    </w:p>
    <w:p>
      <w:pPr>
        <w:ind w:left="840" w:firstLine="613"/>
        <w:rPr>
          <w:rFonts w:hint="eastAsia" w:ascii="宋体" w:hAnsi="宋体"/>
          <w:bCs/>
          <w:color w:val="auto"/>
          <w:sz w:val="32"/>
          <w:szCs w:val="32"/>
          <w:highlight w:val="none"/>
          <w:lang w:eastAsia="zh-CN"/>
        </w:rPr>
      </w:pPr>
      <w:r>
        <w:rPr>
          <w:rFonts w:hint="eastAsia" w:ascii="宋体" w:hAnsi="宋体"/>
          <w:bCs/>
          <w:color w:val="auto"/>
          <w:sz w:val="32"/>
          <w:szCs w:val="32"/>
          <w:highlight w:val="none"/>
          <w:lang w:eastAsia="zh-CN"/>
        </w:rPr>
      </w:r>
      <w:r/>
    </w:p>
    <w:p>
      <w:pPr>
        <w:ind w:left="840" w:firstLine="613"/>
        <w:rPr>
          <w:rFonts w:hint="eastAsia" w:ascii="宋体" w:hAnsi="宋体" w:eastAsiaTheme="minorEastAsia"/>
          <w:bCs/>
          <w:color w:val="auto"/>
          <w:sz w:val="32"/>
          <w:szCs w:val="32"/>
          <w:highlight w:val="none"/>
          <w:lang w:eastAsia="zh-CN"/>
        </w:rPr>
      </w:pPr>
      <w:r>
        <w:rPr>
          <w:rFonts w:hint="eastAsia" w:ascii="宋体" w:hAnsi="宋体"/>
          <w:bCs/>
          <w:color w:val="auto"/>
          <w:sz w:val="32"/>
          <w:szCs w:val="32"/>
          <w:highlight w:val="none"/>
          <w:lang w:eastAsia="zh-CN"/>
        </w:rPr>
        <w:t xml:space="preserve">项目</w:t>
      </w:r>
      <w:r>
        <w:rPr>
          <w:rFonts w:hint="eastAsia" w:ascii="宋体" w:hAnsi="宋体"/>
          <w:bCs/>
          <w:color w:val="auto"/>
          <w:sz w:val="32"/>
          <w:szCs w:val="32"/>
          <w:highlight w:val="none"/>
        </w:rPr>
        <w:t xml:space="preserve">名称</w:t>
      </w:r>
      <w:r>
        <w:rPr>
          <w:rFonts w:hint="eastAsia" w:ascii="宋体" w:hAnsi="宋体"/>
          <w:bCs/>
          <w:color w:val="auto"/>
          <w:sz w:val="32"/>
          <w:szCs w:val="32"/>
          <w:highlight w:val="none"/>
          <w:lang w:eastAsia="zh-CN"/>
        </w:rPr>
        <w:t xml:space="preserve">：连云港市市区城市污水处理厂污泥好氧堆肥资源化利用处置服务（专门面向中小企业项目）三次</w:t>
      </w:r>
      <w:r/>
    </w:p>
    <w:p>
      <w:pPr>
        <w:ind w:left="840" w:firstLine="613"/>
        <w:rPr>
          <w:rFonts w:hint="eastAsia" w:ascii="宋体" w:hAnsi="宋体"/>
          <w:bCs/>
          <w:color w:val="auto"/>
          <w:sz w:val="32"/>
          <w:szCs w:val="32"/>
          <w:highlight w:val="none"/>
          <w:lang w:eastAsia="zh-CN"/>
        </w:rPr>
      </w:pPr>
      <w:r>
        <w:rPr>
          <w:rFonts w:hint="eastAsia" w:ascii="宋体" w:hAnsi="宋体"/>
          <w:bCs/>
          <w:color w:val="auto"/>
          <w:sz w:val="32"/>
          <w:szCs w:val="32"/>
          <w:highlight w:val="none"/>
          <w:lang w:eastAsia="zh-CN"/>
        </w:rPr>
      </w:r>
      <w:r/>
    </w:p>
    <w:p>
      <w:pPr>
        <w:ind w:left="840" w:firstLine="613"/>
        <w:rPr>
          <w:rFonts w:hint="default" w:ascii="宋体" w:hAnsi="宋体" w:eastAsia="宋体"/>
          <w:bCs/>
          <w:color w:val="auto"/>
          <w:sz w:val="32"/>
          <w:szCs w:val="32"/>
          <w:highlight w:val="none"/>
          <w:lang w:val="en-US" w:eastAsia="zh-CN"/>
        </w:rPr>
      </w:pPr>
      <w:r>
        <w:rPr>
          <w:rFonts w:hint="eastAsia" w:ascii="宋体" w:hAnsi="宋体"/>
          <w:bCs/>
          <w:color w:val="auto"/>
          <w:sz w:val="32"/>
          <w:szCs w:val="32"/>
          <w:highlight w:val="none"/>
          <w:lang w:eastAsia="zh-CN"/>
        </w:rPr>
        <w:t xml:space="preserve">项目</w:t>
      </w:r>
      <w:r>
        <w:rPr>
          <w:rFonts w:hint="eastAsia" w:ascii="宋体" w:hAnsi="宋体"/>
          <w:bCs/>
          <w:color w:val="auto"/>
          <w:sz w:val="32"/>
          <w:szCs w:val="32"/>
          <w:highlight w:val="none"/>
        </w:rPr>
        <w:t xml:space="preserve">编号：</w:t>
      </w:r>
      <w:r>
        <w:rPr>
          <w:rFonts w:hint="eastAsia" w:ascii="宋体" w:hAnsi="宋体"/>
          <w:bCs/>
          <w:color w:val="auto"/>
          <w:sz w:val="32"/>
          <w:szCs w:val="32"/>
          <w:highlight w:val="none"/>
          <w:lang w:eastAsia="zh-CN"/>
        </w:rPr>
        <w:t xml:space="preserve">JSZC-320700-JSJY-G2026-0024</w:t>
      </w:r>
      <w:bookmarkStart w:id="29" w:name="_GoBack"/>
      <w:r/>
      <w:bookmarkEnd w:id="29"/>
      <w:r/>
      <w:r/>
    </w:p>
    <w:p>
      <w:pPr>
        <w:jc w:val="center"/>
        <w:spacing w:before="120" w:after="120" w:line="360" w:lineRule="auto"/>
        <w:rPr>
          <w:rFonts w:hint="eastAsia" w:ascii="Arial" w:hAnsi="Arial" w:eastAsia="宋体" w:cs="Times New Roman"/>
          <w:b/>
          <w:bCs/>
          <w:color w:val="auto"/>
          <w:sz w:val="32"/>
          <w:szCs w:val="24"/>
          <w:highlight w:val="none"/>
          <w:lang w:eastAsia="zh-CN"/>
        </w:rPr>
      </w:pPr>
      <w:r>
        <w:rPr>
          <w:rFonts w:hint="eastAsia" w:ascii="Arial" w:hAnsi="Arial" w:eastAsia="宋体" w:cs="Times New Roman"/>
          <w:b/>
          <w:bCs/>
          <w:color w:val="auto"/>
          <w:sz w:val="32"/>
          <w:szCs w:val="24"/>
          <w:highlight w:val="none"/>
          <w:lang w:eastAsia="zh-CN"/>
        </w:rPr>
      </w:r>
      <w:r/>
    </w:p>
    <w:p>
      <w:pPr>
        <w:jc w:val="center"/>
        <w:spacing w:before="120" w:after="120" w:line="360" w:lineRule="auto"/>
        <w:rPr>
          <w:rFonts w:hint="eastAsia" w:ascii="Arial" w:hAnsi="Arial" w:eastAsia="宋体" w:cs="Times New Roman"/>
          <w:b/>
          <w:bCs/>
          <w:color w:val="auto"/>
          <w:sz w:val="32"/>
          <w:szCs w:val="24"/>
          <w:highlight w:val="none"/>
          <w:lang w:eastAsia="zh-CN"/>
        </w:rPr>
      </w:pPr>
      <w:r>
        <w:rPr>
          <w:rFonts w:hint="eastAsia" w:ascii="Arial" w:hAnsi="Arial" w:eastAsia="宋体" w:cs="Times New Roman"/>
          <w:b/>
          <w:bCs/>
          <w:color w:val="auto"/>
          <w:sz w:val="32"/>
          <w:szCs w:val="24"/>
          <w:highlight w:val="none"/>
          <w:lang w:eastAsia="zh-CN"/>
        </w:rPr>
      </w:r>
      <w:r/>
    </w:p>
    <w:p>
      <w:pPr>
        <w:jc w:val="center"/>
        <w:spacing w:before="120" w:after="120" w:line="360" w:lineRule="auto"/>
        <w:rPr>
          <w:rFonts w:hint="eastAsia" w:ascii="Arial" w:hAnsi="Arial" w:eastAsia="宋体" w:cs="Times New Roman"/>
          <w:b/>
          <w:bCs/>
          <w:color w:val="auto"/>
          <w:sz w:val="32"/>
          <w:szCs w:val="24"/>
          <w:highlight w:val="none"/>
          <w:lang w:eastAsia="zh-CN"/>
        </w:rPr>
      </w:pPr>
      <w:r>
        <w:rPr>
          <w:rFonts w:hint="eastAsia" w:ascii="Arial" w:hAnsi="Arial" w:eastAsia="宋体" w:cs="Times New Roman"/>
          <w:b/>
          <w:bCs/>
          <w:color w:val="auto"/>
          <w:sz w:val="32"/>
          <w:szCs w:val="24"/>
          <w:highlight w:val="none"/>
          <w:lang w:eastAsia="zh-CN"/>
        </w:rPr>
      </w:r>
      <w:r/>
    </w:p>
    <w:p>
      <w:pPr>
        <w:jc w:val="center"/>
        <w:spacing w:before="120" w:after="120" w:line="360" w:lineRule="auto"/>
        <w:rPr>
          <w:rFonts w:hint="eastAsia" w:ascii="Arial" w:hAnsi="Arial" w:eastAsia="宋体" w:cs="Times New Roman"/>
          <w:b/>
          <w:bCs/>
          <w:color w:val="auto"/>
          <w:sz w:val="32"/>
          <w:szCs w:val="24"/>
          <w:highlight w:val="none"/>
          <w:lang w:eastAsia="zh-CN"/>
        </w:rPr>
      </w:pPr>
      <w:r>
        <w:rPr>
          <w:rFonts w:hint="eastAsia" w:ascii="Arial" w:hAnsi="Arial" w:eastAsia="宋体" w:cs="Times New Roman"/>
          <w:b/>
          <w:bCs/>
          <w:color w:val="auto"/>
          <w:sz w:val="32"/>
          <w:szCs w:val="24"/>
          <w:highlight w:val="none"/>
          <w:lang w:eastAsia="zh-CN"/>
        </w:rPr>
      </w:r>
      <w:r/>
    </w:p>
    <w:p>
      <w:pPr>
        <w:jc w:val="both"/>
        <w:spacing w:before="120" w:after="120" w:line="360" w:lineRule="auto"/>
        <w:rPr>
          <w:rFonts w:hint="eastAsia" w:ascii="Arial" w:hAnsi="Arial" w:eastAsia="宋体" w:cs="Times New Roman"/>
          <w:b/>
          <w:bCs/>
          <w:color w:val="auto"/>
          <w:sz w:val="32"/>
          <w:szCs w:val="24"/>
          <w:highlight w:val="none"/>
          <w:lang w:eastAsia="zh-CN"/>
        </w:rPr>
      </w:pPr>
      <w:r>
        <w:rPr>
          <w:rFonts w:hint="eastAsia" w:ascii="Arial" w:hAnsi="Arial" w:eastAsia="宋体" w:cs="Times New Roman"/>
          <w:b/>
          <w:bCs/>
          <w:color w:val="auto"/>
          <w:sz w:val="32"/>
          <w:szCs w:val="24"/>
          <w:highlight w:val="none"/>
          <w:lang w:eastAsia="zh-CN"/>
        </w:rPr>
      </w:r>
      <w:r/>
    </w:p>
    <w:p>
      <w:pPr>
        <w:jc w:val="both"/>
        <w:spacing w:before="120" w:after="120" w:line="360" w:lineRule="auto"/>
        <w:rPr>
          <w:rFonts w:hint="eastAsia" w:ascii="Arial" w:hAnsi="Arial" w:eastAsia="宋体" w:cs="Times New Roman"/>
          <w:b/>
          <w:bCs/>
          <w:color w:val="auto"/>
          <w:sz w:val="32"/>
          <w:szCs w:val="24"/>
          <w:highlight w:val="none"/>
          <w:lang w:eastAsia="zh-CN"/>
        </w:rPr>
      </w:pPr>
      <w:r>
        <w:rPr>
          <w:rFonts w:hint="eastAsia" w:ascii="Arial" w:hAnsi="Arial" w:eastAsia="宋体" w:cs="Times New Roman"/>
          <w:b/>
          <w:bCs/>
          <w:color w:val="auto"/>
          <w:sz w:val="32"/>
          <w:szCs w:val="24"/>
          <w:highlight w:val="none"/>
          <w:lang w:eastAsia="zh-CN"/>
        </w:rPr>
      </w:r>
      <w:r/>
    </w:p>
    <w:p>
      <w:pPr>
        <w:jc w:val="center"/>
        <w:spacing w:before="120" w:after="120" w:line="360" w:lineRule="auto"/>
        <w:rPr>
          <w:rFonts w:hint="eastAsia" w:ascii="Arial" w:hAnsi="Arial" w:eastAsia="宋体" w:cs="Times New Roman"/>
          <w:b/>
          <w:bCs/>
          <w:color w:val="auto"/>
          <w:sz w:val="32"/>
          <w:szCs w:val="24"/>
          <w:highlight w:val="none"/>
          <w:lang w:eastAsia="zh-CN"/>
        </w:rPr>
      </w:pPr>
      <w:r>
        <w:rPr>
          <w:rFonts w:hint="eastAsia" w:ascii="Arial" w:hAnsi="Arial" w:eastAsia="宋体" w:cs="Times New Roman"/>
          <w:b/>
          <w:bCs/>
          <w:color w:val="auto"/>
          <w:sz w:val="32"/>
          <w:szCs w:val="24"/>
          <w:highlight w:val="none"/>
          <w:lang w:eastAsia="zh-CN"/>
        </w:rPr>
        <w:t xml:space="preserve">江苏建友兴业工程项目管理有限公司</w:t>
      </w:r>
      <w:r/>
    </w:p>
    <w:p>
      <w:pPr>
        <w:jc w:val="center"/>
        <w:rPr>
          <w:color w:val="auto"/>
          <w:highlight w:val="none"/>
        </w:rPr>
        <w:sectPr>
          <w:footerReference w:type="default" r:id="rId9"/>
          <w:footerReference w:type="first" r:id="rId10"/>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ascii="Arial" w:hAnsi="Arial" w:eastAsia="宋体" w:cs="Times New Roman"/>
          <w:b/>
          <w:bCs/>
          <w:color w:val="auto"/>
          <w:sz w:val="32"/>
          <w:szCs w:val="24"/>
          <w:highlight w:val="none"/>
          <w:u w:val="single"/>
        </w:rPr>
        <w:t xml:space="preserve">202</w:t>
      </w:r>
      <w:r>
        <w:rPr>
          <w:rFonts w:hint="eastAsia" w:ascii="Arial" w:hAnsi="Arial" w:eastAsia="宋体" w:cs="Times New Roman"/>
          <w:b/>
          <w:bCs/>
          <w:color w:val="auto"/>
          <w:sz w:val="32"/>
          <w:szCs w:val="24"/>
          <w:highlight w:val="none"/>
          <w:u w:val="single"/>
          <w:lang w:val="en-US" w:eastAsia="zh-CN"/>
        </w:rPr>
        <w:t xml:space="preserve">6</w:t>
      </w:r>
      <w:r>
        <w:rPr>
          <w:rFonts w:hint="eastAsia" w:ascii="Arial" w:hAnsi="Arial" w:eastAsia="宋体" w:cs="Times New Roman"/>
          <w:b/>
          <w:bCs/>
          <w:color w:val="auto"/>
          <w:sz w:val="32"/>
          <w:szCs w:val="24"/>
          <w:highlight w:val="none"/>
        </w:rPr>
        <w:t xml:space="preserve">年</w:t>
      </w:r>
      <w:r>
        <w:rPr>
          <w:rFonts w:hint="eastAsia" w:ascii="Arial" w:hAnsi="Arial" w:eastAsia="宋体" w:cs="Times New Roman"/>
          <w:b/>
          <w:bCs/>
          <w:color w:val="auto"/>
          <w:sz w:val="32"/>
          <w:szCs w:val="24"/>
          <w:highlight w:val="none"/>
          <w:u w:val="single"/>
          <w:lang w:val="en-US" w:eastAsia="zh-CN"/>
        </w:rPr>
        <w:t xml:space="preserve"> 06</w:t>
      </w:r>
      <w:r>
        <w:rPr>
          <w:rFonts w:hint="eastAsia" w:ascii="Arial" w:hAnsi="Arial" w:eastAsia="宋体" w:cs="Times New Roman"/>
          <w:b/>
          <w:bCs/>
          <w:color w:val="auto"/>
          <w:sz w:val="32"/>
          <w:szCs w:val="24"/>
          <w:highlight w:val="none"/>
        </w:rPr>
        <w:t xml:space="preserve">月</w:t>
      </w:r>
      <w:r>
        <w:rPr>
          <w:rFonts w:hint="eastAsia" w:ascii="Arial" w:hAnsi="Arial" w:eastAsia="宋体" w:cs="Times New Roman"/>
          <w:b/>
          <w:bCs/>
          <w:color w:val="auto"/>
          <w:sz w:val="32"/>
          <w:szCs w:val="24"/>
          <w:highlight w:val="none"/>
          <w:u w:val="single"/>
          <w:lang w:val="en-US" w:eastAsia="zh-CN"/>
        </w:rPr>
        <w:t xml:space="preserve"> 15</w:t>
      </w:r>
      <w:r>
        <w:rPr>
          <w:rFonts w:hint="eastAsia"/>
          <w:b/>
          <w:bCs/>
          <w:color w:val="auto"/>
          <w:sz w:val="32"/>
          <w:highlight w:val="none"/>
        </w:rPr>
        <w:t xml:space="preserve">日</w:t>
      </w:r>
      <w:r/>
    </w:p>
    <w:p>
      <w:pPr>
        <w:jc w:val="center"/>
        <w:spacing w:before="120" w:after="120" w:line="360" w:lineRule="auto"/>
        <w:rPr>
          <w:color w:val="auto"/>
          <w:highlight w:val="none"/>
        </w:rPr>
      </w:pPr>
      <w:r>
        <w:rPr>
          <w:color w:val="auto"/>
          <w:highlight w:val="none"/>
        </w:rPr>
        <w:fldChar w:fldCharType="begin"/>
      </w:r>
      <w:r>
        <w:rPr>
          <w:color w:val="auto"/>
          <w:highlight w:val="none"/>
        </w:rPr>
        <w:instrText xml:space="preserve"> TOC \o "1-1" \u </w:instrText>
      </w:r>
      <w:r>
        <w:rPr>
          <w:color w:val="auto"/>
          <w:highlight w:val="none"/>
        </w:rPr>
        <w:fldChar w:fldCharType="separate"/>
      </w:r>
      <w:r/>
    </w:p>
    <w:sdt>
      <w:sdtPr>
        <w15:appearance w15:val="boundingBox"/>
        <w15:color w:val="dbdbdb"/>
        <w:id w:val="147452240"/>
        <w:docPartObj>
          <w:docPartGallery w:val="Table of Contents"/>
          <w:docPartUnique w:val="true"/>
        </w:docPartObj>
        <w:rPr>
          <w:rFonts w:hint="default" w:ascii="宋体" w:hAnsi="宋体" w:eastAsia="宋体" w:cstheme="minorBidi"/>
          <w:b/>
          <w:bCs/>
          <w:sz w:val="32"/>
          <w:szCs w:val="32"/>
        </w:rPr>
      </w:sdtPr>
      <w:sdtContent>
        <w:p>
          <w:pPr>
            <w:ind w:left="0" w:right="0" w:firstLine="0"/>
            <w:jc w:val="center"/>
            <w:spacing w:before="0" w:after="0" w:line="480" w:lineRule="auto"/>
            <w:rPr>
              <w:b/>
              <w:bCs/>
              <w:sz w:val="32"/>
              <w:szCs w:val="32"/>
            </w:rPr>
          </w:pPr>
          <w:r>
            <w:rPr>
              <w:rFonts w:ascii="宋体" w:hAnsi="宋体" w:eastAsia="宋体"/>
              <w:b/>
              <w:bCs/>
              <w:sz w:val="32"/>
              <w:szCs w:val="32"/>
            </w:rPr>
            <w:t xml:space="preserve">目</w:t>
          </w:r>
          <w:r>
            <w:rPr>
              <w:rFonts w:hint="eastAsia" w:ascii="宋体" w:hAnsi="宋体" w:eastAsia="宋体"/>
              <w:b/>
              <w:bCs/>
              <w:sz w:val="32"/>
              <w:szCs w:val="32"/>
              <w:lang w:val="en-US" w:eastAsia="zh-CN"/>
            </w:rPr>
            <w:t xml:space="preserve">  </w:t>
          </w:r>
          <w:r>
            <w:rPr>
              <w:rFonts w:ascii="宋体" w:hAnsi="宋体" w:eastAsia="宋体"/>
              <w:b/>
              <w:bCs/>
              <w:sz w:val="32"/>
              <w:szCs w:val="32"/>
            </w:rPr>
            <w:t xml:space="preserve">录</w:t>
          </w:r>
          <w:r/>
        </w:p>
        <w:p>
          <w:pPr>
            <w:pStyle w:val="1014"/>
            <w:spacing w:line="480" w:lineRule="auto"/>
            <w:tabs>
              <w:tab w:val="right" w:pos="8306" w:leader="dot"/>
            </w:tabs>
            <w:rPr>
              <w:rFonts w:hint="eastAsia" w:ascii="宋体" w:hAnsi="宋体" w:eastAsia="宋体" w:cs="宋体"/>
              <w:sz w:val="24"/>
              <w:szCs w:val="24"/>
            </w:rPr>
          </w:pPr>
          <w:r>
            <w:rPr>
              <w:rFonts w:hint="eastAsia" w:ascii="黑体" w:hAnsi="Showcard Gothic" w:eastAsia="黑体"/>
              <w:color w:val="auto"/>
              <w:sz w:val="36"/>
              <w:highlight w:val="none"/>
              <w:lang w:eastAsia="zh-CN"/>
            </w:rPr>
            <w:fldChar w:fldCharType="begin"/>
          </w:r>
          <w:r>
            <w:rPr>
              <w:rFonts w:hint="eastAsia" w:ascii="黑体" w:hAnsi="Showcard Gothic" w:eastAsia="黑体"/>
              <w:color w:val="auto"/>
              <w:sz w:val="36"/>
              <w:highlight w:val="none"/>
              <w:lang w:eastAsia="zh-CN"/>
            </w:rPr>
            <w:instrText xml:space="preserve">TOC \o "1-1" \h \u </w:instrText>
          </w:r>
          <w:r>
            <w:rPr>
              <w:rFonts w:hint="eastAsia" w:ascii="黑体" w:hAnsi="Showcard Gothic" w:eastAsia="黑体"/>
              <w:color w:val="auto"/>
              <w:sz w:val="36"/>
              <w:highlight w:val="none"/>
              <w:lang w:eastAsia="zh-CN"/>
            </w:rPr>
            <w:fldChar w:fldCharType="separate"/>
          </w:r>
          <w:r>
            <w:rPr>
              <w:rFonts w:hint="eastAsia" w:ascii="宋体" w:hAnsi="宋体" w:eastAsia="宋体" w:cs="宋体"/>
              <w:color w:val="auto"/>
              <w:sz w:val="24"/>
              <w:szCs w:val="24"/>
              <w:highlight w:val="none"/>
              <w:lang w:eastAsia="zh-CN"/>
            </w:rPr>
            <w:fldChar w:fldCharType="begin"/>
          </w:r>
          <w:r>
            <w:rPr>
              <w:rFonts w:hint="eastAsia" w:ascii="宋体" w:hAnsi="宋体" w:eastAsia="宋体" w:cs="宋体"/>
              <w:sz w:val="24"/>
              <w:szCs w:val="24"/>
              <w:highlight w:val="none"/>
              <w:lang w:eastAsia="zh-CN"/>
            </w:rPr>
            <w:instrText xml:space="preserve"> HYPERLINK \l _Toc13241 </w:instrText>
          </w:r>
          <w:r>
            <w:rPr>
              <w:rFonts w:hint="eastAsia" w:ascii="宋体" w:hAnsi="宋体" w:eastAsia="宋体" w:cs="宋体"/>
              <w:sz w:val="24"/>
              <w:szCs w:val="24"/>
              <w:highlight w:val="none"/>
              <w:lang w:eastAsia="zh-CN"/>
            </w:rPr>
            <w:fldChar w:fldCharType="separate"/>
          </w:r>
          <w:r>
            <w:rPr>
              <w:rFonts w:hint="eastAsia" w:ascii="宋体" w:hAnsi="宋体" w:eastAsia="宋体" w:cs="宋体"/>
              <w:sz w:val="24"/>
              <w:szCs w:val="24"/>
              <w:highlight w:val="none"/>
            </w:rPr>
            <w:t xml:space="preserve">第一章投标邀请</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_Toc13241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w:t>
          </w:r>
          <w:r>
            <w:rPr>
              <w:rFonts w:hint="eastAsia" w:ascii="宋体" w:hAnsi="宋体" w:eastAsia="宋体" w:cs="宋体"/>
              <w:sz w:val="24"/>
              <w:szCs w:val="24"/>
            </w:rPr>
            <w:fldChar w:fldCharType="end"/>
          </w:r>
          <w:r>
            <w:rPr>
              <w:rFonts w:hint="eastAsia" w:ascii="宋体" w:hAnsi="宋体" w:eastAsia="宋体" w:cs="宋体"/>
              <w:color w:val="auto"/>
              <w:sz w:val="24"/>
              <w:szCs w:val="24"/>
              <w:highlight w:val="none"/>
              <w:lang w:eastAsia="zh-CN"/>
            </w:rPr>
            <w:fldChar w:fldCharType="end"/>
          </w:r>
          <w:r/>
        </w:p>
        <w:p>
          <w:pPr>
            <w:pStyle w:val="1014"/>
            <w:spacing w:line="480" w:lineRule="auto"/>
            <w:tabs>
              <w:tab w:val="right" w:pos="8306" w:leader="dot"/>
            </w:tabs>
            <w:rPr>
              <w:rFonts w:hint="eastAsia" w:ascii="宋体" w:hAnsi="宋体" w:eastAsia="宋体" w:cs="宋体"/>
              <w:sz w:val="24"/>
              <w:szCs w:val="24"/>
            </w:rPr>
          </w:pPr>
          <w:r>
            <w:rPr>
              <w:rFonts w:hint="eastAsia" w:ascii="宋体" w:hAnsi="宋体" w:eastAsia="宋体" w:cs="宋体"/>
              <w:color w:val="auto"/>
              <w:sz w:val="24"/>
              <w:szCs w:val="24"/>
              <w:highlight w:val="none"/>
              <w:lang w:eastAsia="zh-CN"/>
            </w:rPr>
            <w:fldChar w:fldCharType="begin"/>
          </w:r>
          <w:r>
            <w:rPr>
              <w:rFonts w:hint="eastAsia" w:ascii="宋体" w:hAnsi="宋体" w:eastAsia="宋体" w:cs="宋体"/>
              <w:sz w:val="24"/>
              <w:szCs w:val="24"/>
              <w:highlight w:val="none"/>
              <w:lang w:eastAsia="zh-CN"/>
            </w:rPr>
            <w:instrText xml:space="preserve"> HYPERLINK \l _Toc30919 </w:instrText>
          </w:r>
          <w:r>
            <w:rPr>
              <w:rFonts w:hint="eastAsia" w:ascii="宋体" w:hAnsi="宋体" w:eastAsia="宋体" w:cs="宋体"/>
              <w:sz w:val="24"/>
              <w:szCs w:val="24"/>
              <w:highlight w:val="none"/>
              <w:lang w:eastAsia="zh-CN"/>
            </w:rPr>
            <w:fldChar w:fldCharType="separate"/>
          </w:r>
          <w:r>
            <w:rPr>
              <w:rFonts w:hint="eastAsia" w:ascii="宋体" w:hAnsi="宋体" w:eastAsia="宋体" w:cs="宋体"/>
              <w:sz w:val="24"/>
              <w:szCs w:val="24"/>
              <w:highlight w:val="none"/>
            </w:rPr>
            <w:t xml:space="preserve">第二章</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须知</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_Toc30919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5</w:t>
          </w:r>
          <w:r>
            <w:rPr>
              <w:rFonts w:hint="eastAsia" w:ascii="宋体" w:hAnsi="宋体" w:eastAsia="宋体" w:cs="宋体"/>
              <w:sz w:val="24"/>
              <w:szCs w:val="24"/>
            </w:rPr>
            <w:fldChar w:fldCharType="end"/>
          </w:r>
          <w:r>
            <w:rPr>
              <w:rFonts w:hint="eastAsia" w:ascii="宋体" w:hAnsi="宋体" w:eastAsia="宋体" w:cs="宋体"/>
              <w:color w:val="auto"/>
              <w:sz w:val="24"/>
              <w:szCs w:val="24"/>
              <w:highlight w:val="none"/>
              <w:lang w:eastAsia="zh-CN"/>
            </w:rPr>
            <w:fldChar w:fldCharType="end"/>
          </w:r>
          <w:r/>
        </w:p>
        <w:p>
          <w:pPr>
            <w:pStyle w:val="1014"/>
            <w:spacing w:line="480" w:lineRule="auto"/>
            <w:tabs>
              <w:tab w:val="right" w:pos="8306" w:leader="dot"/>
            </w:tabs>
            <w:rPr>
              <w:rFonts w:hint="eastAsia" w:ascii="宋体" w:hAnsi="宋体" w:eastAsia="宋体" w:cs="宋体"/>
              <w:sz w:val="24"/>
              <w:szCs w:val="24"/>
            </w:rPr>
          </w:pPr>
          <w:r>
            <w:rPr>
              <w:rFonts w:hint="eastAsia" w:ascii="宋体" w:hAnsi="宋体" w:eastAsia="宋体" w:cs="宋体"/>
              <w:color w:val="auto"/>
              <w:sz w:val="24"/>
              <w:szCs w:val="24"/>
              <w:highlight w:val="none"/>
              <w:lang w:eastAsia="zh-CN"/>
            </w:rPr>
            <w:fldChar w:fldCharType="begin"/>
          </w:r>
          <w:r>
            <w:rPr>
              <w:rFonts w:hint="eastAsia" w:ascii="宋体" w:hAnsi="宋体" w:eastAsia="宋体" w:cs="宋体"/>
              <w:sz w:val="24"/>
              <w:szCs w:val="24"/>
              <w:highlight w:val="none"/>
              <w:lang w:eastAsia="zh-CN"/>
            </w:rPr>
            <w:instrText xml:space="preserve"> HYPERLINK \l _Toc29858 </w:instrText>
          </w:r>
          <w:r>
            <w:rPr>
              <w:rFonts w:hint="eastAsia" w:ascii="宋体" w:hAnsi="宋体" w:eastAsia="宋体" w:cs="宋体"/>
              <w:sz w:val="24"/>
              <w:szCs w:val="24"/>
              <w:highlight w:val="none"/>
              <w:lang w:eastAsia="zh-CN"/>
            </w:rPr>
            <w:fldChar w:fldCharType="separate"/>
          </w:r>
          <w:r>
            <w:rPr>
              <w:rFonts w:hint="eastAsia" w:ascii="宋体" w:hAnsi="宋体" w:eastAsia="宋体" w:cs="宋体"/>
              <w:sz w:val="24"/>
              <w:szCs w:val="24"/>
              <w:highlight w:val="none"/>
            </w:rPr>
            <w:t xml:space="preserve">第三章合同文本</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_Toc29858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22</w:t>
          </w:r>
          <w:r>
            <w:rPr>
              <w:rFonts w:hint="eastAsia" w:ascii="宋体" w:hAnsi="宋体" w:eastAsia="宋体" w:cs="宋体"/>
              <w:sz w:val="24"/>
              <w:szCs w:val="24"/>
            </w:rPr>
            <w:fldChar w:fldCharType="end"/>
          </w:r>
          <w:r>
            <w:rPr>
              <w:rFonts w:hint="eastAsia" w:ascii="宋体" w:hAnsi="宋体" w:eastAsia="宋体" w:cs="宋体"/>
              <w:color w:val="auto"/>
              <w:sz w:val="24"/>
              <w:szCs w:val="24"/>
              <w:highlight w:val="none"/>
              <w:lang w:eastAsia="zh-CN"/>
            </w:rPr>
            <w:fldChar w:fldCharType="end"/>
          </w:r>
          <w:r/>
        </w:p>
        <w:p>
          <w:pPr>
            <w:pStyle w:val="1014"/>
            <w:spacing w:line="480" w:lineRule="auto"/>
            <w:tabs>
              <w:tab w:val="right" w:pos="8306" w:leader="dot"/>
            </w:tabs>
            <w:rPr>
              <w:rFonts w:hint="eastAsia" w:ascii="宋体" w:hAnsi="宋体" w:eastAsia="宋体" w:cs="宋体"/>
              <w:sz w:val="24"/>
              <w:szCs w:val="24"/>
            </w:rPr>
          </w:pPr>
          <w:r>
            <w:rPr>
              <w:rFonts w:hint="eastAsia" w:ascii="宋体" w:hAnsi="宋体" w:eastAsia="宋体" w:cs="宋体"/>
              <w:color w:val="auto"/>
              <w:sz w:val="24"/>
              <w:szCs w:val="24"/>
              <w:highlight w:val="none"/>
              <w:lang w:eastAsia="zh-CN"/>
            </w:rPr>
            <w:fldChar w:fldCharType="begin"/>
          </w:r>
          <w:r>
            <w:rPr>
              <w:rFonts w:hint="eastAsia" w:ascii="宋体" w:hAnsi="宋体" w:eastAsia="宋体" w:cs="宋体"/>
              <w:sz w:val="24"/>
              <w:szCs w:val="24"/>
              <w:highlight w:val="none"/>
              <w:lang w:eastAsia="zh-CN"/>
            </w:rPr>
            <w:instrText xml:space="preserve"> HYPERLINK \l _Toc6962 </w:instrText>
          </w:r>
          <w:r>
            <w:rPr>
              <w:rFonts w:hint="eastAsia" w:ascii="宋体" w:hAnsi="宋体" w:eastAsia="宋体" w:cs="宋体"/>
              <w:sz w:val="24"/>
              <w:szCs w:val="24"/>
              <w:highlight w:val="none"/>
              <w:lang w:eastAsia="zh-CN"/>
            </w:rPr>
            <w:fldChar w:fldCharType="separate"/>
          </w:r>
          <w:r>
            <w:rPr>
              <w:rFonts w:hint="eastAsia" w:ascii="宋体" w:hAnsi="宋体" w:eastAsia="宋体" w:cs="宋体"/>
              <w:sz w:val="24"/>
              <w:szCs w:val="24"/>
              <w:highlight w:val="none"/>
            </w:rPr>
            <w:t xml:space="preserve">第四章采购需求</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_Toc6962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28</w:t>
          </w:r>
          <w:r>
            <w:rPr>
              <w:rFonts w:hint="eastAsia" w:ascii="宋体" w:hAnsi="宋体" w:eastAsia="宋体" w:cs="宋体"/>
              <w:sz w:val="24"/>
              <w:szCs w:val="24"/>
            </w:rPr>
            <w:fldChar w:fldCharType="end"/>
          </w:r>
          <w:r>
            <w:rPr>
              <w:rFonts w:hint="eastAsia" w:ascii="宋体" w:hAnsi="宋体" w:eastAsia="宋体" w:cs="宋体"/>
              <w:color w:val="auto"/>
              <w:sz w:val="24"/>
              <w:szCs w:val="24"/>
              <w:highlight w:val="none"/>
              <w:lang w:eastAsia="zh-CN"/>
            </w:rPr>
            <w:fldChar w:fldCharType="end"/>
          </w:r>
          <w:r/>
        </w:p>
        <w:p>
          <w:pPr>
            <w:pStyle w:val="1014"/>
            <w:spacing w:line="480" w:lineRule="auto"/>
            <w:tabs>
              <w:tab w:val="right" w:pos="8306" w:leader="dot"/>
            </w:tabs>
            <w:rPr>
              <w:rFonts w:hint="eastAsia" w:ascii="宋体" w:hAnsi="宋体" w:eastAsia="宋体" w:cs="宋体"/>
              <w:sz w:val="24"/>
              <w:szCs w:val="24"/>
            </w:rPr>
          </w:pPr>
          <w:r>
            <w:rPr>
              <w:rFonts w:hint="eastAsia" w:ascii="宋体" w:hAnsi="宋体" w:eastAsia="宋体" w:cs="宋体"/>
              <w:color w:val="auto"/>
              <w:sz w:val="24"/>
              <w:szCs w:val="24"/>
              <w:highlight w:val="none"/>
              <w:lang w:eastAsia="zh-CN"/>
            </w:rPr>
            <w:fldChar w:fldCharType="begin"/>
          </w:r>
          <w:r>
            <w:rPr>
              <w:rFonts w:hint="eastAsia" w:ascii="宋体" w:hAnsi="宋体" w:eastAsia="宋体" w:cs="宋体"/>
              <w:sz w:val="24"/>
              <w:szCs w:val="24"/>
              <w:highlight w:val="none"/>
              <w:lang w:eastAsia="zh-CN"/>
            </w:rPr>
            <w:instrText xml:space="preserve"> HYPERLINK \l _Toc10127 </w:instrText>
          </w:r>
          <w:r>
            <w:rPr>
              <w:rFonts w:hint="eastAsia" w:ascii="宋体" w:hAnsi="宋体" w:eastAsia="宋体" w:cs="宋体"/>
              <w:sz w:val="24"/>
              <w:szCs w:val="24"/>
              <w:highlight w:val="none"/>
              <w:lang w:eastAsia="zh-CN"/>
            </w:rPr>
            <w:fldChar w:fldCharType="separate"/>
          </w:r>
          <w:r>
            <w:rPr>
              <w:rFonts w:hint="eastAsia" w:ascii="宋体" w:hAnsi="宋体" w:eastAsia="宋体" w:cs="宋体"/>
              <w:sz w:val="24"/>
              <w:szCs w:val="24"/>
              <w:highlight w:val="none"/>
            </w:rPr>
            <w:t xml:space="preserve">第五章评标方法与评标标准</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_Toc10127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30</w:t>
          </w:r>
          <w:r>
            <w:rPr>
              <w:rFonts w:hint="eastAsia" w:ascii="宋体" w:hAnsi="宋体" w:eastAsia="宋体" w:cs="宋体"/>
              <w:sz w:val="24"/>
              <w:szCs w:val="24"/>
            </w:rPr>
            <w:fldChar w:fldCharType="end"/>
          </w:r>
          <w:r>
            <w:rPr>
              <w:rFonts w:hint="eastAsia" w:ascii="宋体" w:hAnsi="宋体" w:eastAsia="宋体" w:cs="宋体"/>
              <w:color w:val="auto"/>
              <w:sz w:val="24"/>
              <w:szCs w:val="24"/>
              <w:highlight w:val="none"/>
              <w:lang w:eastAsia="zh-CN"/>
            </w:rPr>
            <w:fldChar w:fldCharType="end"/>
          </w:r>
          <w:r/>
        </w:p>
        <w:p>
          <w:pPr>
            <w:pStyle w:val="1014"/>
            <w:spacing w:line="480" w:lineRule="auto"/>
            <w:tabs>
              <w:tab w:val="right" w:pos="8306" w:leader="dot"/>
            </w:tabs>
          </w:pPr>
          <w:r>
            <w:rPr>
              <w:rFonts w:hint="eastAsia" w:ascii="宋体" w:hAnsi="宋体" w:eastAsia="宋体" w:cs="宋体"/>
              <w:color w:val="auto"/>
              <w:sz w:val="24"/>
              <w:szCs w:val="24"/>
              <w:highlight w:val="none"/>
              <w:lang w:eastAsia="zh-CN"/>
            </w:rPr>
            <w:fldChar w:fldCharType="begin"/>
          </w:r>
          <w:r>
            <w:rPr>
              <w:rFonts w:hint="eastAsia" w:ascii="宋体" w:hAnsi="宋体" w:eastAsia="宋体" w:cs="宋体"/>
              <w:sz w:val="24"/>
              <w:szCs w:val="24"/>
              <w:highlight w:val="none"/>
              <w:lang w:eastAsia="zh-CN"/>
            </w:rPr>
            <w:instrText xml:space="preserve"> HYPERLINK \l _Toc22270 </w:instrText>
          </w:r>
          <w:r>
            <w:rPr>
              <w:rFonts w:hint="eastAsia" w:ascii="宋体" w:hAnsi="宋体" w:eastAsia="宋体" w:cs="宋体"/>
              <w:sz w:val="24"/>
              <w:szCs w:val="24"/>
              <w:highlight w:val="none"/>
              <w:lang w:eastAsia="zh-CN"/>
            </w:rPr>
            <w:fldChar w:fldCharType="separate"/>
          </w:r>
          <w:r>
            <w:rPr>
              <w:rFonts w:hint="eastAsia" w:ascii="宋体" w:hAnsi="宋体" w:eastAsia="宋体" w:cs="宋体"/>
              <w:sz w:val="24"/>
              <w:szCs w:val="24"/>
              <w:highlight w:val="none"/>
            </w:rPr>
            <w:t xml:space="preserve">第六章投标文件格式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_Toc22270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32</w:t>
          </w:r>
          <w:r>
            <w:rPr>
              <w:rFonts w:hint="eastAsia" w:ascii="宋体" w:hAnsi="宋体" w:eastAsia="宋体" w:cs="宋体"/>
              <w:sz w:val="24"/>
              <w:szCs w:val="24"/>
            </w:rPr>
            <w:fldChar w:fldCharType="end"/>
          </w:r>
          <w:r>
            <w:rPr>
              <w:rFonts w:hint="eastAsia" w:ascii="宋体" w:hAnsi="宋体" w:eastAsia="宋体" w:cs="宋体"/>
              <w:color w:val="auto"/>
              <w:sz w:val="24"/>
              <w:szCs w:val="24"/>
              <w:highlight w:val="none"/>
              <w:lang w:eastAsia="zh-CN"/>
            </w:rPr>
            <w:fldChar w:fldCharType="end"/>
          </w:r>
          <w:r/>
        </w:p>
        <w:p>
          <w:pPr>
            <w:numPr>
              <w:numId w:val="0"/>
            </w:numPr>
            <w:spacing w:line="480" w:lineRule="auto"/>
            <w:rPr>
              <w:rFonts w:hint="eastAsia" w:ascii="黑体" w:hAnsi="Showcard Gothic" w:eastAsia="黑体" w:cstheme="minorBidi"/>
              <w:color w:val="auto"/>
              <w:sz w:val="21"/>
              <w:szCs w:val="22"/>
              <w:highlight w:val="none"/>
              <w:lang w:eastAsia="zh-CN"/>
            </w:rPr>
            <w:outlineLvl w:val="0"/>
          </w:pPr>
          <w:r>
            <w:rPr>
              <w:rFonts w:hint="eastAsia" w:ascii="黑体" w:hAnsi="Showcard Gothic" w:eastAsia="黑体"/>
              <w:color w:val="auto"/>
              <w:highlight w:val="none"/>
              <w:lang w:eastAsia="zh-CN"/>
            </w:rPr>
            <w:fldChar w:fldCharType="end"/>
          </w:r>
          <w:r/>
        </w:p>
      </w:sdtContent>
    </w:sdt>
    <w:p>
      <w:pPr>
        <w:numPr>
          <w:numId w:val="0"/>
        </w:numPr>
        <w:spacing w:line="480" w:lineRule="auto"/>
        <w:rPr>
          <w:rFonts w:hint="eastAsia" w:ascii="黑体" w:hAnsi="Showcard Gothic" w:eastAsia="黑体" w:cstheme="minorBidi"/>
          <w:color w:val="auto"/>
          <w:sz w:val="21"/>
          <w:szCs w:val="22"/>
          <w:highlight w:val="none"/>
          <w:lang w:eastAsia="zh-CN"/>
        </w:rPr>
        <w:outlineLvl w:val="0"/>
      </w:pPr>
      <w:r>
        <w:rPr>
          <w:rFonts w:hint="eastAsia" w:ascii="黑体" w:hAnsi="Showcard Gothic" w:eastAsia="黑体" w:cstheme="minorBidi"/>
          <w:color w:val="auto"/>
          <w:sz w:val="21"/>
          <w:szCs w:val="22"/>
          <w:highlight w:val="none"/>
          <w:lang w:eastAsia="zh-CN"/>
        </w:rPr>
      </w:r>
      <w:r/>
    </w:p>
    <w:p>
      <w:pPr>
        <w:numPr>
          <w:numId w:val="0"/>
        </w:numPr>
        <w:spacing w:line="480" w:lineRule="auto"/>
        <w:rPr>
          <w:rFonts w:hint="eastAsia" w:ascii="黑体" w:hAnsi="Showcard Gothic" w:eastAsia="黑体"/>
          <w:color w:val="auto"/>
          <w:sz w:val="36"/>
          <w:highlight w:val="none"/>
          <w:lang w:eastAsia="zh-CN"/>
        </w:rPr>
        <w:outlineLvl w:val="0"/>
      </w:pPr>
      <w:r>
        <w:rPr>
          <w:rFonts w:hint="eastAsia" w:ascii="黑体" w:hAnsi="Showcard Gothic" w:eastAsia="黑体"/>
          <w:color w:val="auto"/>
          <w:sz w:val="36"/>
          <w:highlight w:val="none"/>
          <w:lang w:eastAsia="zh-CN"/>
        </w:rPr>
      </w:r>
      <w:r/>
    </w:p>
    <w:p>
      <w:pPr>
        <w:pStyle w:val="1014"/>
        <w:tabs>
          <w:tab w:val="right" w:pos="8296" w:leader="dot"/>
        </w:tabs>
        <w:rPr>
          <w:color w:val="auto"/>
          <w:sz w:val="32"/>
          <w:highlight w:val="none"/>
        </w:rPr>
      </w:pPr>
      <w:r>
        <w:rPr>
          <w:color w:val="auto"/>
          <w:sz w:val="32"/>
          <w:highlight w:val="none"/>
        </w:rPr>
      </w:r>
      <w:r/>
    </w:p>
    <w:p>
      <w:pPr>
        <w:jc w:val="left"/>
        <w:widowControl/>
        <w:rPr>
          <w:color w:val="auto"/>
          <w:highlight w:val="none"/>
        </w:rPr>
      </w:pPr>
      <w:r>
        <w:rPr>
          <w:color w:val="auto"/>
          <w:highlight w:val="none"/>
        </w:rPr>
        <w:fldChar w:fldCharType="end"/>
      </w:r>
      <w:r>
        <w:rPr>
          <w:color w:val="auto"/>
          <w:highlight w:val="none"/>
        </w:rPr>
        <w:br w:type="page" w:clear="all"/>
      </w:r>
      <w:r/>
    </w:p>
    <w:p>
      <w:pPr>
        <w:pStyle w:val="999"/>
        <w:jc w:val="center"/>
        <w:spacing w:before="156" w:after="156" w:line="360" w:lineRule="auto"/>
        <w:rPr>
          <w:rFonts w:ascii="黑体" w:hAnsi="黑体" w:eastAsia="黑体"/>
          <w:b w:val="0"/>
          <w:color w:val="auto"/>
          <w:highlight w:val="none"/>
        </w:rPr>
        <w:sectPr>
          <w:footerReference w:type="default" r:id="rId11"/>
          <w:footnotePr/>
          <w:endnotePr/>
          <w:type w:val="nextPage"/>
          <w:pgSz w:w="11906" w:h="16838" w:orient="portrait"/>
          <w:pgMar w:top="1440" w:right="1800" w:bottom="1440" w:left="1800" w:header="851" w:footer="992" w:gutter="0"/>
          <w:pgNumType w:start="1"/>
          <w:cols w:num="1" w:sep="0" w:space="425" w:equalWidth="1"/>
          <w:docGrid w:linePitch="360"/>
        </w:sectPr>
      </w:pPr>
      <w:r/>
      <w:bookmarkStart w:id="0" w:name="_Toc155796356"/>
      <w:r/>
      <w:r/>
    </w:p>
    <w:p>
      <w:pPr>
        <w:pStyle w:val="999"/>
        <w:jc w:val="center"/>
        <w:spacing w:before="156" w:after="156" w:line="360" w:lineRule="auto"/>
        <w:rPr>
          <w:rFonts w:ascii="黑体" w:hAnsi="黑体" w:eastAsia="黑体"/>
          <w:b w:val="0"/>
          <w:color w:val="auto"/>
          <w:highlight w:val="none"/>
        </w:rPr>
      </w:pPr>
      <w:r/>
      <w:bookmarkStart w:id="1" w:name="_Toc13241"/>
      <w:r>
        <w:rPr>
          <w:rFonts w:hint="eastAsia" w:ascii="黑体" w:hAnsi="黑体" w:eastAsia="黑体"/>
          <w:b w:val="0"/>
          <w:color w:val="auto"/>
          <w:highlight w:val="none"/>
        </w:rPr>
        <w:t xml:space="preserve">第一章投标邀请</w:t>
      </w:r>
      <w:bookmarkEnd w:id="0"/>
      <w:r/>
      <w:bookmarkEnd w:id="1"/>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受采购人的委托，</w:t>
      </w:r>
      <w:r>
        <w:rPr>
          <w:rFonts w:hint="eastAsia" w:ascii="宋体" w:hAnsi="宋体" w:eastAsia="宋体" w:cs="宋体"/>
          <w:color w:val="auto"/>
          <w:sz w:val="24"/>
          <w:szCs w:val="24"/>
          <w:highlight w:val="none"/>
          <w:lang w:eastAsia="zh-CN"/>
        </w:rPr>
        <w:t xml:space="preserve">江苏建友兴业工程项目管理有限公司</w:t>
      </w:r>
      <w:r>
        <w:rPr>
          <w:rFonts w:hint="eastAsia" w:ascii="宋体" w:hAnsi="宋体" w:eastAsia="宋体" w:cs="宋体"/>
          <w:color w:val="auto"/>
          <w:sz w:val="24"/>
          <w:szCs w:val="24"/>
          <w:highlight w:val="none"/>
        </w:rPr>
        <w:t xml:space="preserve">就</w:t>
      </w:r>
      <w:r>
        <w:rPr>
          <w:rFonts w:hint="eastAsia" w:ascii="宋体" w:hAnsi="宋体" w:eastAsia="宋体" w:cs="宋体"/>
          <w:color w:val="auto"/>
          <w:sz w:val="24"/>
          <w:szCs w:val="24"/>
          <w:highlight w:val="none"/>
          <w:lang w:eastAsia="zh-CN"/>
        </w:rPr>
        <w:t xml:space="preserve">连云港市市区城市污水处理厂污泥好氧堆肥资源化利用处置服务（专门面向中小企业项目）三次</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JSZC-320700-JSJY-G2026-0024</w:t>
      </w:r>
      <w:r>
        <w:rPr>
          <w:rFonts w:hint="eastAsia" w:ascii="宋体" w:hAnsi="宋体" w:eastAsia="宋体" w:cs="宋体"/>
          <w:color w:val="auto"/>
          <w:sz w:val="24"/>
          <w:szCs w:val="24"/>
          <w:highlight w:val="none"/>
        </w:rPr>
        <w:t xml:space="preserve">）进行公开招标采购，欢迎符合条件的</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投标。</w:t>
      </w:r>
      <w:r/>
    </w:p>
    <w:tbl>
      <w:tblPr>
        <w:tblStyle w:val="1016"/>
        <w:tblW w:w="85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22"/>
      </w:tblGrid>
      <w:tr>
        <w:trPr/>
        <w:tc>
          <w:tcPr>
            <w:tcW w:w="8522" w:type="dxa"/>
            <w:textDirection w:val="lrTb"/>
            <w:noWrap w:val="false"/>
          </w:tcPr>
          <w:p>
            <w:pPr>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项目概况</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连云港市市区城市污水处理厂污泥好氧堆肥资源化利用处置服务（专门面向中小企业项目）三次</w:t>
            </w:r>
            <w:r>
              <w:rPr>
                <w:rFonts w:hint="eastAsia" w:ascii="宋体" w:hAnsi="宋体" w:eastAsia="宋体" w:cs="宋体"/>
                <w:color w:val="auto"/>
                <w:sz w:val="24"/>
                <w:szCs w:val="24"/>
                <w:highlight w:val="none"/>
              </w:rPr>
              <w:t xml:space="preserve">招标项目的潜在</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可在“江苏政府采购网”自行免费下载招标文件，并于</w:t>
            </w:r>
            <w:r>
              <w:rPr>
                <w:rFonts w:hint="eastAsia" w:ascii="宋体" w:hAnsi="宋体" w:eastAsia="宋体" w:cs="宋体"/>
                <w:color w:val="auto"/>
                <w:sz w:val="24"/>
                <w:szCs w:val="24"/>
                <w:highlight w:val="none"/>
                <w:lang w:eastAsia="zh-CN"/>
              </w:rPr>
              <w:t xml:space="preserve">2026年</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月</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日</w:t>
            </w:r>
            <w:r>
              <w:rPr>
                <w:rFonts w:hint="eastAsia" w:ascii="宋体" w:hAnsi="宋体" w:eastAsia="宋体" w:cs="宋体"/>
                <w:color w:val="auto"/>
                <w:sz w:val="24"/>
                <w:szCs w:val="24"/>
                <w:highlight w:val="none"/>
                <w:lang w:val="en-US" w:eastAsia="zh-CN"/>
              </w:rPr>
              <w:t xml:space="preserve">09</w:t>
            </w:r>
            <w:r>
              <w:rPr>
                <w:rFonts w:hint="eastAsia" w:ascii="宋体" w:hAnsi="宋体" w:eastAsia="宋体" w:cs="宋体"/>
                <w:color w:val="auto"/>
                <w:sz w:val="24"/>
                <w:szCs w:val="24"/>
                <w:highlight w:val="none"/>
              </w:rPr>
              <w:t xml:space="preserve">:00:00（北京时间）前递交（上传）投标文件。</w:t>
            </w:r>
            <w:r/>
          </w:p>
        </w:tc>
      </w:tr>
    </w:tbl>
    <w:p>
      <w:pPr>
        <w:keepLines w:val="0"/>
        <w:keepNext w:val="0"/>
        <w:pageBreakBefore w:val="0"/>
        <w:spacing w:line="500" w:lineRule="exact"/>
        <w:widowControl w:val="off"/>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t xml:space="preserve">一、项目基本情况</w:t>
      </w:r>
      <w:r/>
    </w:p>
    <w:p>
      <w:pPr>
        <w:ind w:firstLine="480"/>
        <w:jc w:val="left"/>
        <w:keepLines w:val="0"/>
        <w:keepNext w:val="0"/>
        <w:pageBreakBefore w:val="0"/>
        <w:spacing w:line="50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1.项目编号：JSZC-320700-JSJY-G2026-0024</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2.项目名称：连云港市市区城市污水处理厂污泥好氧堆肥资源化利用处置服务（专门面向中小企业项目）三次</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3.预算金额：</w:t>
      </w:r>
      <w:r>
        <w:rPr>
          <w:rFonts w:hint="eastAsia" w:ascii="宋体" w:hAnsi="宋体" w:eastAsia="宋体" w:cs="Times New Roman"/>
          <w:color w:val="auto"/>
          <w:sz w:val="24"/>
          <w:szCs w:val="24"/>
          <w:highlight w:val="none"/>
          <w:lang w:val="en-US" w:eastAsia="zh-CN"/>
        </w:rPr>
        <w:t xml:space="preserve">15</w:t>
      </w:r>
      <w:r>
        <w:rPr>
          <w:rFonts w:hint="eastAsia" w:ascii="宋体" w:hAnsi="宋体" w:eastAsia="宋体" w:cs="Times New Roman"/>
          <w:color w:val="auto"/>
          <w:sz w:val="24"/>
          <w:szCs w:val="24"/>
          <w:highlight w:val="none"/>
        </w:rPr>
        <w:t xml:space="preserve">00</w:t>
      </w:r>
      <w:r>
        <w:rPr>
          <w:rFonts w:hint="eastAsia" w:ascii="宋体" w:hAnsi="宋体" w:eastAsia="宋体" w:cs="宋体"/>
          <w:color w:val="auto"/>
          <w:sz w:val="24"/>
          <w:szCs w:val="24"/>
          <w:highlight w:val="none"/>
          <w:lang w:val="en-US" w:eastAsia="zh-CN"/>
        </w:rPr>
        <w:t xml:space="preserve">万元人民币</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4.最高限价</w:t>
      </w:r>
      <w:r>
        <w:rPr>
          <w:rFonts w:hint="eastAsia" w:ascii="宋体" w:hAnsi="宋体" w:eastAsia="宋体" w:cs="Times New Roman"/>
          <w:color w:val="auto"/>
          <w:sz w:val="24"/>
          <w:szCs w:val="24"/>
          <w:highlight w:val="none"/>
        </w:rPr>
        <w:t xml:space="preserve">（单价）</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Times New Roman"/>
          <w:color w:val="auto"/>
          <w:sz w:val="24"/>
          <w:szCs w:val="24"/>
          <w:highlight w:val="none"/>
          <w:lang w:val="en-US" w:eastAsia="zh-CN"/>
        </w:rPr>
        <w:t xml:space="preserve">190</w:t>
      </w:r>
      <w:r>
        <w:rPr>
          <w:rFonts w:hint="eastAsia" w:ascii="宋体" w:hAnsi="宋体" w:eastAsia="宋体" w:cs="Times New Roman"/>
          <w:color w:val="auto"/>
          <w:sz w:val="24"/>
          <w:szCs w:val="24"/>
          <w:highlight w:val="none"/>
        </w:rPr>
        <w:t xml:space="preserve">元/吨</w:t>
      </w:r>
      <w:r>
        <w:rPr>
          <w:rFonts w:hint="eastAsia" w:ascii="宋体" w:hAnsi="宋体" w:eastAsia="宋体" w:cs="宋体"/>
          <w:color w:val="auto"/>
          <w:sz w:val="24"/>
          <w:szCs w:val="24"/>
          <w:highlight w:val="none"/>
          <w:lang w:val="en-US" w:eastAsia="zh-CN"/>
        </w:rPr>
        <w:t xml:space="preserve">，投标报价超出最高限价的按无效响应处理。</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5.采购需求：</w:t>
      </w:r>
      <w:r>
        <w:rPr>
          <w:rFonts w:hint="eastAsia" w:ascii="宋体" w:hAnsi="宋体" w:eastAsia="宋体" w:cs="Times New Roman"/>
          <w:color w:val="auto"/>
          <w:sz w:val="24"/>
          <w:szCs w:val="24"/>
          <w:highlight w:val="none"/>
        </w:rPr>
        <w:t xml:space="preserve">为加强市区城市污水处理厂污泥处置，确保市区城市污水处理厂的稳定运行，对市区污水处理厂所产含水率80%、60%的污泥进行好氧堆肥资源化利用处置服务，以实现污泥的无害化处置。合同签订后10个工作日内提供服务，服务期为3年</w:t>
      </w:r>
      <w:r>
        <w:rPr>
          <w:rFonts w:hint="eastAsia" w:ascii="宋体" w:hAnsi="宋体" w:eastAsia="宋体" w:cs="宋体"/>
          <w:color w:val="auto"/>
          <w:sz w:val="24"/>
          <w:szCs w:val="24"/>
          <w:highlight w:val="none"/>
          <w:lang w:val="en-US" w:eastAsia="zh-CN"/>
        </w:rPr>
        <w:t xml:space="preserve">。具体内容详见招标文件第四章“项目需求”。</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对本项目资格要求、采购需求、评标方法与评标标准等部分的询问、质疑请与采购人联系，由采购人负责答复。</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6.合同履行期限： 三年。</w:t>
      </w:r>
      <w:r/>
    </w:p>
    <w:p>
      <w:pPr>
        <w:keepLines w:val="0"/>
        <w:keepNext w:val="0"/>
        <w:pageBreakBefore w:val="0"/>
        <w:spacing w:line="500" w:lineRule="exact"/>
        <w:widowControl w:val="off"/>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t xml:space="preserve">二、申请人的资格要求</w:t>
      </w:r>
      <w:r/>
    </w:p>
    <w:p>
      <w:pPr>
        <w:ind w:firstLine="24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（一）通用资格要求</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1.满足《中华人民共和国政府采购法》第二十二条规定，并提供下列材料：</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1.1法人或者其他组织的营业执照等证明文件，自然人的身份证明；</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1.2.2025年度的财务状况报告（成立不满一年无需提供）；</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根据连财购〔2023〕4号文件精神，2、3项可以提供《财务状况报告及税收、社会保障资金缴纳情况承诺函》，详见投标文件格式。</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1.4.具备履行合同所必需的设备和专业技术能力的声明及证明材料；</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1.5.参加政府采购活动前3年内在经营活动中没有重大违法记录的书面声明。</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color w:val="auto"/>
          <w:sz w:val="24"/>
          <w:szCs w:val="24"/>
          <w:highlight w:val="none"/>
          <w:lang w:val="en-US" w:eastAsia="zh-CN"/>
        </w:rPr>
        <w:t xml:space="preserve">（投标文件中无需提供证明材料）</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3.落实政府采购政策需满足的资格要求：</w:t>
      </w:r>
      <w:r>
        <w:rPr>
          <w:rFonts w:hint="eastAsia" w:ascii="宋体" w:hAnsi="宋体" w:eastAsia="宋体" w:cs="宋体"/>
          <w:b/>
          <w:bCs/>
          <w:color w:val="auto"/>
          <w:sz w:val="24"/>
          <w:szCs w:val="24"/>
          <w:highlight w:val="none"/>
          <w:lang w:val="en-US" w:eastAsia="zh-CN"/>
        </w:rPr>
        <w:t xml:space="preserve">根据财政部、工业和信息化部关于印发《政府采购促进中心企业发展管理办法》的通知（财库〔2020〕46号）等相关文件要求，本项目专门面向中型企业、小型企业、微型企业、残疾人福利性单位、监狱企业进行采购。（符合要求的供应商须提供《中小微企业声明函》或《残疾人福利性单位声明函》或属于监狱企业的证明文件，否则投标无效）。格式详见招标文件第六章投标文件格式。</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4.本项目不接受联合体投标。</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（二）本项目的特定资格要求：</w:t>
      </w:r>
      <w:r/>
    </w:p>
    <w:p>
      <w:pPr>
        <w:ind w:firstLine="480"/>
        <w:jc w:val="left"/>
        <w:keepLines w:val="0"/>
        <w:keepNext w:val="0"/>
        <w:pageBreakBefore w:val="0"/>
        <w:spacing w:line="50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供应商须为江苏企业“环保脸谱”（一企一档）管理信息系统入库企业(供应商提供加盖公章的网站截图)，或承诺成交后一个月内进入江苏企业“环保脸谱”（一企一档）管理信息系统（提供承诺函，格式自拟）。如供应商未进入管理信息系统导致无法承接工作的，采购人将终止合同并清退出场，采购人因此受到损失的，供应商承担赔偿责任。</w:t>
      </w:r>
      <w:r/>
    </w:p>
    <w:p>
      <w:pPr>
        <w:ind w:firstLine="480"/>
        <w:jc w:val="left"/>
        <w:keepLines w:val="0"/>
        <w:keepNext w:val="0"/>
        <w:pageBreakBefore w:val="0"/>
        <w:spacing w:line="500" w:lineRule="exact"/>
        <w:widowControl w:val="off"/>
        <w:rPr>
          <w:rFonts w:hint="default" w:ascii="宋体" w:hAnsi="宋体" w:eastAsia="宋体" w:cs="宋体"/>
          <w:b/>
          <w:bCs/>
          <w:color w:val="auto"/>
          <w:sz w:val="24"/>
          <w:szCs w:val="24"/>
          <w:highlight w:val="none"/>
          <w:lang w:val="en-US" w:eastAsia="zh-CN"/>
        </w:rPr>
      </w:pPr>
      <w:r>
        <w:rPr>
          <w:rFonts w:hint="default" w:ascii="宋体" w:hAnsi="宋体" w:eastAsia="宋体" w:cs="宋体"/>
          <w:b/>
          <w:bCs/>
          <w:color w:val="auto"/>
          <w:sz w:val="24"/>
          <w:szCs w:val="24"/>
          <w:highlight w:val="none"/>
          <w:lang w:val="en-US" w:eastAsia="zh-CN"/>
        </w:rPr>
        <w:t xml:space="preserve">（2）法律、法规规定的其他条件。</w:t>
      </w:r>
      <w:r/>
    </w:p>
    <w:p>
      <w:pPr>
        <w:keepLines w:val="0"/>
        <w:keepNext w:val="0"/>
        <w:pageBreakBefore w:val="0"/>
        <w:spacing w:line="500" w:lineRule="exact"/>
        <w:widowControl w:val="off"/>
        <w:rPr>
          <w:rFonts w:hint="eastAsia" w:ascii="Times New Roman" w:hAnsi="Times New Roman" w:eastAsia="宋体" w:cs="Times New Roman"/>
          <w:b/>
          <w:bCs/>
          <w:color w:val="auto"/>
          <w:sz w:val="32"/>
          <w:szCs w:val="32"/>
          <w:highlight w:val="none"/>
          <w:lang w:val="en-US" w:eastAsia="zh-CN" w:bidi="ar-SA"/>
        </w:rPr>
      </w:pPr>
      <w:r>
        <w:rPr>
          <w:rFonts w:hint="eastAsia" w:ascii="Times New Roman" w:hAnsi="Times New Roman" w:eastAsia="宋体" w:cs="Times New Roman"/>
          <w:b/>
          <w:bCs/>
          <w:color w:val="auto"/>
          <w:sz w:val="32"/>
          <w:szCs w:val="32"/>
          <w:highlight w:val="none"/>
          <w:lang w:val="en-US" w:eastAsia="zh-CN" w:bidi="ar-SA"/>
        </w:rPr>
        <w:t xml:space="preserve">三、获取招标文件</w:t>
      </w:r>
      <w:r/>
    </w:p>
    <w:p>
      <w:pPr>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1、时间：2026年6月15日至2026年06月23日23时59分止（北京时间）。</w:t>
      </w:r>
      <w:r/>
    </w:p>
    <w:p>
      <w:pPr>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2、地点：“江苏政府采购网”自行免费下载招标文件。</w:t>
      </w:r>
      <w:r/>
    </w:p>
    <w:p>
      <w:pPr>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3、方式：登录“苏采云”政府采购交易系统，自行下载。</w:t>
      </w:r>
      <w:r/>
    </w:p>
    <w:p>
      <w:pPr>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4、售价：0.00元</w:t>
      </w:r>
      <w:r/>
    </w:p>
    <w:p>
      <w:pPr>
        <w:keepLines w:val="0"/>
        <w:keepNext w:val="0"/>
        <w:pageBreakBefore w:val="0"/>
        <w:spacing w:line="500" w:lineRule="exact"/>
        <w:widowControl w:val="off"/>
        <w:rPr>
          <w:rFonts w:hint="eastAsia" w:ascii="Times New Roman" w:hAnsi="Times New Roman" w:eastAsia="宋体" w:cs="Times New Roman"/>
          <w:b/>
          <w:bCs/>
          <w:color w:val="auto"/>
          <w:sz w:val="32"/>
          <w:szCs w:val="32"/>
          <w:highlight w:val="none"/>
          <w:lang w:val="en-US" w:eastAsia="zh-CN" w:bidi="ar-SA"/>
        </w:rPr>
      </w:pPr>
      <w:r>
        <w:rPr>
          <w:rFonts w:hint="eastAsia" w:ascii="Times New Roman" w:hAnsi="Times New Roman" w:eastAsia="宋体" w:cs="Times New Roman"/>
          <w:b/>
          <w:bCs/>
          <w:color w:val="auto"/>
          <w:sz w:val="32"/>
          <w:szCs w:val="32"/>
          <w:highlight w:val="none"/>
          <w:lang w:val="en-US" w:eastAsia="zh-CN" w:bidi="ar-SA"/>
        </w:rPr>
        <w:t xml:space="preserve">四、投标文件提交</w:t>
      </w:r>
      <w:r/>
    </w:p>
    <w:p>
      <w:pPr>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1.提交投标文件截止时间</w:t>
      </w:r>
      <w:r/>
    </w:p>
    <w:p>
      <w:pPr>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截止时间：2026年7月8日09时00分（北京时间）</w:t>
      </w:r>
      <w:r/>
    </w:p>
    <w:p>
      <w:pPr>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地点：“苏采云”政府采购交易系统网上开标大厅</w:t>
      </w:r>
      <w:r/>
    </w:p>
    <w:p>
      <w:pPr>
        <w:numPr>
          <w:ilvl w:val="0"/>
          <w:numId w:val="1"/>
        </w:numPr>
        <w:keepLines w:val="0"/>
        <w:keepNext w:val="0"/>
        <w:pageBreakBefore w:val="0"/>
        <w:spacing w:line="500" w:lineRule="exact"/>
        <w:widowControl w:val="off"/>
        <w:rPr>
          <w:rFonts w:hint="eastAsia" w:ascii="Times New Roman" w:hAnsi="Times New Roman" w:eastAsia="宋体" w:cs="Times New Roman"/>
          <w:b/>
          <w:bCs/>
          <w:color w:val="auto"/>
          <w:sz w:val="32"/>
          <w:szCs w:val="32"/>
          <w:highlight w:val="none"/>
          <w:lang w:val="en-US" w:eastAsia="zh-CN" w:bidi="ar-SA"/>
        </w:rPr>
      </w:pPr>
      <w:r>
        <w:rPr>
          <w:rFonts w:hint="eastAsia" w:ascii="Times New Roman" w:hAnsi="Times New Roman" w:eastAsia="宋体" w:cs="Times New Roman"/>
          <w:b/>
          <w:bCs/>
          <w:color w:val="auto"/>
          <w:sz w:val="32"/>
          <w:szCs w:val="32"/>
          <w:highlight w:val="none"/>
          <w:lang w:val="en-US" w:eastAsia="zh-CN" w:bidi="ar-SA"/>
        </w:rPr>
        <w:t xml:space="preserve">开启</w:t>
      </w:r>
      <w:r/>
    </w:p>
    <w:p>
      <w:pPr>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时间：2026年7月8日09时00分（北京时间）</w:t>
      </w:r>
      <w:r/>
    </w:p>
    <w:p>
      <w:pPr>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地点：“苏采云”政府采购交易系统网上开标大厅</w:t>
      </w:r>
      <w:r/>
    </w:p>
    <w:p>
      <w:pPr>
        <w:keepLines w:val="0"/>
        <w:keepNext w:val="0"/>
        <w:pageBreakBefore w:val="0"/>
        <w:spacing w:line="500" w:lineRule="exact"/>
        <w:widowControl w:val="off"/>
        <w:rPr>
          <w:rFonts w:hint="eastAsia" w:ascii="Times New Roman" w:hAnsi="Times New Roman" w:eastAsia="宋体" w:cs="Times New Roman"/>
          <w:b/>
          <w:bCs/>
          <w:color w:val="auto"/>
          <w:sz w:val="32"/>
          <w:szCs w:val="32"/>
          <w:highlight w:val="none"/>
          <w:lang w:val="en-US" w:eastAsia="zh-CN" w:bidi="ar-SA"/>
        </w:rPr>
      </w:pPr>
      <w:r>
        <w:rPr>
          <w:rFonts w:hint="eastAsia" w:ascii="Times New Roman" w:hAnsi="Times New Roman" w:eastAsia="宋体" w:cs="Times New Roman"/>
          <w:b/>
          <w:bCs/>
          <w:color w:val="auto"/>
          <w:sz w:val="32"/>
          <w:szCs w:val="32"/>
          <w:highlight w:val="none"/>
          <w:lang w:val="en-US" w:eastAsia="zh-CN" w:bidi="ar-SA"/>
        </w:rPr>
        <w:t xml:space="preserve">六、公告期限</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招标公告及招标文件公告期限为自本公告发布之日起5个工作日。</w:t>
      </w:r>
      <w:r/>
    </w:p>
    <w:p>
      <w:pPr>
        <w:keepLines w:val="0"/>
        <w:keepNext w:val="0"/>
        <w:pageBreakBefore w:val="0"/>
        <w:spacing w:line="500" w:lineRule="exact"/>
        <w:widowControl w:val="off"/>
        <w:rPr>
          <w:rFonts w:hint="eastAsia" w:ascii="Times New Roman" w:hAnsi="Times New Roman" w:eastAsia="宋体" w:cs="Times New Roman"/>
          <w:b/>
          <w:bCs/>
          <w:color w:val="auto"/>
          <w:sz w:val="32"/>
          <w:szCs w:val="32"/>
          <w:highlight w:val="none"/>
          <w:lang w:val="en-US" w:eastAsia="zh-CN" w:bidi="ar-SA"/>
        </w:rPr>
      </w:pPr>
      <w:r>
        <w:rPr>
          <w:rFonts w:hint="eastAsia" w:ascii="Times New Roman" w:hAnsi="Times New Roman" w:eastAsia="宋体" w:cs="Times New Roman"/>
          <w:b/>
          <w:bCs/>
          <w:color w:val="auto"/>
          <w:sz w:val="32"/>
          <w:szCs w:val="32"/>
          <w:highlight w:val="none"/>
          <w:lang w:val="en-US" w:eastAsia="zh-CN" w:bidi="ar-SA"/>
        </w:rPr>
        <w:t xml:space="preserve">七、其他补充事宜</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1.本次招标不收取投标保证金。</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2.本招标文件中斜体且有下划线部分为实质性要求和条件，供应商须逐条做出满足实质性要求和条件的响应，否则将按无效响应处理。</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jc w:val="both"/>
        <w:keepLines w:val="0"/>
        <w:keepNext w:val="0"/>
        <w:pageBreakBefore w:val="0"/>
        <w:spacing w:line="500" w:lineRule="exact"/>
        <w:widowControl w:val="off"/>
        <w:rPr>
          <w:rStyle w:val="1017"/>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HYPERLINK "http://www.ccgp-jiangsu.gov.cn/jiangsu/zlxz/ee/ee3a4bc5a3454a" </w:instrText>
      </w:r>
      <w:r>
        <w:rPr>
          <w:rFonts w:hint="eastAsia" w:ascii="宋体" w:hAnsi="宋体" w:eastAsia="宋体" w:cs="宋体"/>
          <w:color w:val="auto"/>
          <w:sz w:val="24"/>
          <w:szCs w:val="24"/>
          <w:highlight w:val="none"/>
          <w:lang w:val="en-US" w:eastAsia="zh-CN"/>
        </w:rPr>
        <w:fldChar w:fldCharType="separate"/>
      </w:r>
      <w:r>
        <w:rPr>
          <w:rStyle w:val="1017"/>
          <w:rFonts w:hint="eastAsia" w:ascii="宋体" w:hAnsi="宋体" w:eastAsia="宋体" w:cs="宋体"/>
          <w:color w:val="auto"/>
          <w:sz w:val="24"/>
          <w:szCs w:val="24"/>
          <w:highlight w:val="none"/>
          <w:lang w:val="en-US" w:eastAsia="zh-CN"/>
        </w:rPr>
        <w:t xml:space="preserve">http://www.ccgp-jiangsu.gov.cn/jiangsu/zlxz</w:t>
      </w:r>
      <w:r/>
    </w:p>
    <w:p>
      <w:pPr>
        <w:jc w:val="both"/>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Style w:val="1017"/>
          <w:rFonts w:hint="eastAsia" w:ascii="宋体" w:hAnsi="宋体" w:eastAsia="宋体" w:cs="宋体"/>
          <w:color w:val="auto"/>
          <w:sz w:val="24"/>
          <w:szCs w:val="24"/>
          <w:highlight w:val="none"/>
          <w:lang w:val="en-US" w:eastAsia="zh-CN"/>
        </w:rPr>
        <w:t xml:space="preserve">/ee/ee3a4bc5a3454a</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 xml:space="preserve">a2b0d9312230633ce9.html</w:t>
      </w:r>
      <w:r/>
    </w:p>
    <w:p>
      <w:pPr>
        <w:numPr>
          <w:ilvl w:val="0"/>
          <w:numId w:val="0"/>
        </w:numPr>
        <w:ind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5.如标书制作工具中格式和内容与“江苏政府采购网”发布的招标文件不一致，请以“江苏政府采购网”发布的招标文件为准。</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keepLines w:val="0"/>
        <w:keepNext w:val="0"/>
        <w:pageBreakBefore w:val="0"/>
        <w:spacing w:line="500" w:lineRule="exact"/>
        <w:widowControl w:val="off"/>
        <w:rPr>
          <w:rFonts w:hint="eastAsia" w:ascii="Times New Roman" w:hAnsi="Times New Roman" w:eastAsia="宋体" w:cs="Times New Roman"/>
          <w:b/>
          <w:bCs/>
          <w:color w:val="auto"/>
          <w:sz w:val="32"/>
          <w:szCs w:val="32"/>
          <w:highlight w:val="none"/>
          <w:lang w:val="en-US" w:eastAsia="zh-CN" w:bidi="ar-SA"/>
        </w:rPr>
      </w:pPr>
      <w:r>
        <w:rPr>
          <w:rFonts w:hint="eastAsia" w:ascii="Times New Roman" w:hAnsi="Times New Roman" w:eastAsia="宋体" w:cs="Times New Roman"/>
          <w:b/>
          <w:bCs/>
          <w:color w:val="auto"/>
          <w:sz w:val="32"/>
          <w:szCs w:val="32"/>
          <w:highlight w:val="none"/>
          <w:lang w:val="en-US" w:eastAsia="zh-CN" w:bidi="ar-SA"/>
        </w:rPr>
        <w:t xml:space="preserve">七、对本次招标提出询问，请按以下方式联系</w:t>
      </w:r>
      <w:r/>
    </w:p>
    <w:p>
      <w:pPr>
        <w:ind w:firstLine="480"/>
        <w:jc w:val="left"/>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1.采购人信息</w:t>
      </w:r>
      <w:r/>
    </w:p>
    <w:p>
      <w:pPr>
        <w:ind w:firstLine="480"/>
        <w:jc w:val="left"/>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名称：连云港市市政公用事业发展中心</w:t>
      </w:r>
      <w:r/>
    </w:p>
    <w:p>
      <w:pPr>
        <w:ind w:firstLine="480"/>
        <w:jc w:val="left"/>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地址：连云港市海州区南极南路64号</w:t>
      </w:r>
      <w:r/>
    </w:p>
    <w:p>
      <w:pPr>
        <w:ind w:firstLine="480"/>
        <w:jc w:val="left"/>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联系人：苏先生</w:t>
      </w:r>
      <w:r/>
    </w:p>
    <w:p>
      <w:pPr>
        <w:ind w:firstLine="480"/>
        <w:jc w:val="left"/>
        <w:spacing w:line="5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联系方式：0518-83086598  13675203736</w:t>
      </w:r>
      <w:r/>
    </w:p>
    <w:p>
      <w:pPr>
        <w:ind w:firstLine="480"/>
        <w:jc w:val="left"/>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2.采购代理机构信息</w:t>
      </w:r>
      <w:r/>
    </w:p>
    <w:p>
      <w:pPr>
        <w:ind w:firstLine="480"/>
        <w:jc w:val="left"/>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名称：江苏建友兴业工程项目管理有限公司</w:t>
      </w:r>
      <w:r/>
    </w:p>
    <w:p>
      <w:pPr>
        <w:ind w:firstLine="480"/>
        <w:jc w:val="left"/>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地址：连云港市海州区凤凰大道2-13号四楼408</w:t>
      </w:r>
      <w:r/>
    </w:p>
    <w:p>
      <w:pPr>
        <w:ind w:firstLine="480"/>
        <w:jc w:val="left"/>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联系人：宣工</w:t>
      </w:r>
      <w:r/>
    </w:p>
    <w:p>
      <w:pPr>
        <w:ind w:firstLine="480"/>
        <w:jc w:val="left"/>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联系方式：0518-85816677   17751699355</w:t>
      </w:r>
      <w:r/>
    </w:p>
    <w:p>
      <w:pPr>
        <w:ind w:firstLine="480"/>
        <w:jc w:val="left"/>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3.项目联系方式</w:t>
      </w:r>
      <w:r/>
    </w:p>
    <w:p>
      <w:pPr>
        <w:ind w:firstLine="480"/>
        <w:jc w:val="left"/>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项目联系人：苏先生</w:t>
      </w:r>
      <w:r/>
    </w:p>
    <w:p>
      <w:pPr>
        <w:ind w:firstLine="480"/>
        <w:jc w:val="left"/>
        <w:spacing w:line="5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电话：0518-83086598</w:t>
      </w:r>
      <w:r/>
    </w:p>
    <w:p>
      <w:pPr>
        <w:ind w:firstLine="480"/>
        <w:jc w:val="left"/>
        <w:spacing w:line="500" w:lineRule="exact"/>
        <w:rPr>
          <w:rFonts w:hint="eastAsia" w:ascii="宋体" w:hAnsi="宋体" w:eastAsia="宋体" w:cs="宋体"/>
          <w:color w:val="auto"/>
          <w:sz w:val="24"/>
          <w:szCs w:val="24"/>
          <w:highlight w:val="none"/>
          <w:lang w:val="en-US" w:eastAsia="zh-CN"/>
        </w:rPr>
      </w:pPr>
      <w:r/>
      <w:bookmarkStart w:id="2" w:name="_Toc155796357"/>
      <w:r>
        <w:rPr>
          <w:rFonts w:hint="eastAsia" w:ascii="宋体" w:hAnsi="宋体" w:eastAsia="宋体" w:cs="宋体"/>
          <w:color w:val="auto"/>
          <w:sz w:val="24"/>
          <w:szCs w:val="24"/>
          <w:highlight w:val="none"/>
          <w:lang w:val="en-US" w:eastAsia="zh-CN"/>
        </w:rPr>
        <w:br w:type="page" w:clear="all"/>
      </w:r>
      <w:r/>
    </w:p>
    <w:p>
      <w:pPr>
        <w:pStyle w:val="999"/>
        <w:jc w:val="center"/>
        <w:spacing w:before="156" w:after="156" w:line="360" w:lineRule="auto"/>
        <w:rPr>
          <w:rFonts w:ascii="黑体" w:hAnsi="黑体" w:eastAsia="黑体"/>
          <w:b w:val="0"/>
          <w:color w:val="auto"/>
          <w:highlight w:val="none"/>
        </w:rPr>
      </w:pPr>
      <w:r/>
      <w:bookmarkStart w:id="3" w:name="_Toc30919"/>
      <w:r>
        <w:rPr>
          <w:rFonts w:hint="eastAsia" w:ascii="黑体" w:hAnsi="黑体" w:eastAsia="黑体"/>
          <w:b w:val="0"/>
          <w:color w:val="auto"/>
          <w:highlight w:val="none"/>
        </w:rPr>
        <w:t xml:space="preserve">第二章</w:t>
      </w:r>
      <w:r>
        <w:rPr>
          <w:rFonts w:hint="eastAsia" w:ascii="黑体" w:hAnsi="黑体" w:eastAsia="黑体"/>
          <w:b w:val="0"/>
          <w:color w:val="auto"/>
          <w:highlight w:val="none"/>
          <w:lang w:val="en-US" w:eastAsia="zh-CN"/>
        </w:rPr>
        <w:t xml:space="preserve"> </w:t>
      </w:r>
      <w:r>
        <w:rPr>
          <w:rFonts w:hint="eastAsia" w:ascii="黑体" w:hAnsi="黑体" w:eastAsia="黑体"/>
          <w:b w:val="0"/>
          <w:color w:val="auto"/>
          <w:highlight w:val="none"/>
          <w:lang w:eastAsia="zh-CN"/>
        </w:rPr>
        <w:t xml:space="preserve">投标人</w:t>
      </w:r>
      <w:r>
        <w:rPr>
          <w:rFonts w:hint="eastAsia" w:ascii="黑体" w:hAnsi="黑体" w:eastAsia="黑体"/>
          <w:b w:val="0"/>
          <w:color w:val="auto"/>
          <w:highlight w:val="none"/>
        </w:rPr>
        <w:t xml:space="preserve">须知</w:t>
      </w:r>
      <w:bookmarkEnd w:id="2"/>
      <w:r/>
      <w:bookmarkEnd w:id="3"/>
      <w:r/>
      <w:r/>
    </w:p>
    <w:p>
      <w:pPr>
        <w:pStyle w:val="1000"/>
        <w:pageBreakBefore w:val="0"/>
        <w:spacing w:before="0" w:after="0" w:line="500" w:lineRule="exact"/>
        <w:widowControl w:val="off"/>
        <w:rPr>
          <w:rFonts w:ascii="黑体" w:hAnsi="黑体" w:eastAsia="黑体"/>
          <w:b w:val="0"/>
          <w:color w:val="auto"/>
          <w:highlight w:val="none"/>
        </w:rPr>
      </w:pPr>
      <w:r>
        <w:rPr>
          <w:rFonts w:hint="eastAsia" w:ascii="黑体" w:hAnsi="黑体" w:eastAsia="黑体"/>
          <w:b w:val="0"/>
          <w:color w:val="auto"/>
          <w:highlight w:val="none"/>
        </w:rPr>
        <w:t xml:space="preserve">一、总则</w:t>
      </w:r>
      <w:r/>
    </w:p>
    <w:p>
      <w:pPr>
        <w:pStyle w:val="1001"/>
        <w:ind w:firstLine="561"/>
        <w:jc w:val="left"/>
        <w:keepLines/>
        <w:keepNext/>
        <w:pageBreakBefore w:val="0"/>
        <w:spacing w:before="0" w:after="0" w:line="500" w:lineRule="exact"/>
        <w:widowControl w:val="off"/>
        <w:rPr>
          <w:rFonts w:hint="eastAsia"/>
          <w:color w:val="auto"/>
          <w:sz w:val="28"/>
          <w:szCs w:val="28"/>
          <w:highlight w:val="none"/>
        </w:rPr>
      </w:pPr>
      <w:r>
        <w:rPr>
          <w:rFonts w:hint="eastAsia"/>
          <w:color w:val="auto"/>
          <w:sz w:val="28"/>
          <w:szCs w:val="28"/>
          <w:highlight w:val="none"/>
        </w:rPr>
        <w:t xml:space="preserve">1、招标方式</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1.1 本次招标采取公开招标方式，本招标文件仅适用于招标公告中所述项目。</w:t>
      </w:r>
      <w:r/>
    </w:p>
    <w:p>
      <w:pPr>
        <w:pStyle w:val="1001"/>
        <w:ind w:firstLine="562"/>
        <w:jc w:val="left"/>
        <w:pageBreakBefore w:val="0"/>
        <w:spacing w:before="0" w:after="0" w:line="500" w:lineRule="exact"/>
        <w:widowControl w:val="off"/>
        <w:rPr>
          <w:rFonts w:hint="eastAsia" w:eastAsiaTheme="minorEastAsia"/>
          <w:color w:val="auto"/>
          <w:sz w:val="28"/>
          <w:szCs w:val="28"/>
          <w:highlight w:val="none"/>
          <w:lang w:eastAsia="zh-CN"/>
        </w:rPr>
      </w:pPr>
      <w:r>
        <w:rPr>
          <w:rFonts w:hint="eastAsia"/>
          <w:color w:val="auto"/>
          <w:sz w:val="28"/>
          <w:szCs w:val="28"/>
          <w:highlight w:val="none"/>
        </w:rPr>
        <w:t xml:space="preserve">2、合格的</w:t>
      </w:r>
      <w:r>
        <w:rPr>
          <w:rFonts w:hint="eastAsia"/>
          <w:color w:val="auto"/>
          <w:sz w:val="28"/>
          <w:szCs w:val="28"/>
          <w:highlight w:val="none"/>
          <w:lang w:eastAsia="zh-CN"/>
        </w:rPr>
        <w:t xml:space="preserve">投标人</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2.1 满足招标公告中申请人的资格要求的规定。</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2.2 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2.3满足本招标文件全部实质性要求和条件的规定。</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2.4 符合上述条件的</w:t>
      </w:r>
      <w:r>
        <w:rPr>
          <w:rFonts w:hint="eastAsia"/>
          <w:color w:val="auto"/>
          <w:sz w:val="24"/>
          <w:szCs w:val="24"/>
          <w:highlight w:val="none"/>
          <w:lang w:eastAsia="zh-CN"/>
        </w:rPr>
        <w:t xml:space="preserve">投标人</w:t>
      </w:r>
      <w:r>
        <w:rPr>
          <w:rFonts w:hint="eastAsia"/>
          <w:color w:val="auto"/>
          <w:sz w:val="24"/>
          <w:szCs w:val="24"/>
          <w:highlight w:val="none"/>
        </w:rPr>
        <w:t xml:space="preserve">应承担投标及履约过程应承担的全部责任与义务。</w:t>
      </w:r>
      <w:r/>
    </w:p>
    <w:p>
      <w:pPr>
        <w:pStyle w:val="1001"/>
        <w:ind w:firstLine="562"/>
        <w:jc w:val="left"/>
        <w:pageBreakBefore w:val="0"/>
        <w:spacing w:before="0" w:after="0" w:line="500" w:lineRule="exact"/>
        <w:widowControl w:val="off"/>
        <w:rPr>
          <w:color w:val="auto"/>
          <w:sz w:val="28"/>
          <w:szCs w:val="28"/>
          <w:highlight w:val="none"/>
        </w:rPr>
      </w:pPr>
      <w:r>
        <w:rPr>
          <w:rFonts w:hint="eastAsia"/>
          <w:color w:val="auto"/>
          <w:sz w:val="28"/>
          <w:szCs w:val="28"/>
          <w:highlight w:val="none"/>
        </w:rPr>
        <w:t xml:space="preserve">3、适用法律</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3.1本次招标及由此产生的合同受中华人民共和国有关的法律法规制约和保护。</w:t>
      </w:r>
      <w:r/>
    </w:p>
    <w:p>
      <w:pPr>
        <w:pStyle w:val="1001"/>
        <w:ind w:firstLine="562"/>
        <w:jc w:val="left"/>
        <w:pageBreakBefore w:val="0"/>
        <w:spacing w:before="0" w:after="0" w:line="500" w:lineRule="exact"/>
        <w:widowControl w:val="off"/>
        <w:rPr>
          <w:color w:val="auto"/>
          <w:sz w:val="28"/>
          <w:szCs w:val="28"/>
          <w:highlight w:val="none"/>
        </w:rPr>
      </w:pPr>
      <w:r>
        <w:rPr>
          <w:rFonts w:hint="eastAsia"/>
          <w:color w:val="auto"/>
          <w:sz w:val="28"/>
          <w:szCs w:val="28"/>
          <w:highlight w:val="none"/>
        </w:rPr>
        <w:t xml:space="preserve">4、投标费用</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4.1</w:t>
      </w:r>
      <w:r>
        <w:rPr>
          <w:rFonts w:hint="eastAsia"/>
          <w:color w:val="auto"/>
          <w:sz w:val="24"/>
          <w:szCs w:val="24"/>
          <w:highlight w:val="none"/>
          <w:lang w:eastAsia="zh-CN"/>
        </w:rPr>
        <w:t xml:space="preserve">投标人</w:t>
      </w:r>
      <w:r>
        <w:rPr>
          <w:rFonts w:hint="eastAsia"/>
          <w:color w:val="auto"/>
          <w:sz w:val="24"/>
          <w:szCs w:val="24"/>
          <w:highlight w:val="none"/>
        </w:rPr>
        <w:t xml:space="preserve">应自行承担所有与参加投标有关的费用，无论投标过程中的做法和结果如何，采购人和</w:t>
      </w:r>
      <w:r>
        <w:rPr>
          <w:rFonts w:hint="eastAsia" w:eastAsia="宋体"/>
          <w:color w:val="auto"/>
          <w:sz w:val="24"/>
          <w:szCs w:val="24"/>
          <w:highlight w:val="none"/>
          <w:lang w:eastAsia="zh-CN"/>
        </w:rPr>
        <w:t xml:space="preserve">江苏建友兴业工程项目管理有限公司</w:t>
      </w:r>
      <w:r>
        <w:rPr>
          <w:rFonts w:hint="eastAsia"/>
          <w:color w:val="auto"/>
          <w:sz w:val="24"/>
          <w:szCs w:val="24"/>
          <w:highlight w:val="none"/>
        </w:rPr>
        <w:t xml:space="preserve">（</w:t>
      </w:r>
      <w:r>
        <w:rPr>
          <w:rFonts w:hint="eastAsia" w:eastAsia="宋体"/>
          <w:color w:val="auto"/>
          <w:sz w:val="24"/>
          <w:szCs w:val="24"/>
          <w:highlight w:val="none"/>
          <w:lang w:eastAsia="zh-CN"/>
        </w:rPr>
        <w:t xml:space="preserve">以下简称代理公司</w:t>
      </w:r>
      <w:r>
        <w:rPr>
          <w:rFonts w:hint="eastAsia"/>
          <w:color w:val="auto"/>
          <w:sz w:val="24"/>
          <w:szCs w:val="24"/>
          <w:highlight w:val="none"/>
        </w:rPr>
        <w:t xml:space="preserve">）在任何情况下均无义务和责任承担这些费用。</w:t>
      </w:r>
      <w:r/>
    </w:p>
    <w:p>
      <w:pPr>
        <w:ind w:firstLine="480"/>
        <w:jc w:val="left"/>
        <w:pageBreakBefore w:val="0"/>
        <w:spacing w:line="500" w:lineRule="exact"/>
        <w:widowControl w:val="off"/>
        <w:rPr>
          <w:rFonts w:hint="eastAsia"/>
          <w:color w:val="auto"/>
          <w:sz w:val="24"/>
          <w:szCs w:val="24"/>
          <w:highlight w:val="none"/>
        </w:rPr>
      </w:pPr>
      <w:r>
        <w:rPr>
          <w:rFonts w:hint="eastAsia"/>
          <w:color w:val="auto"/>
          <w:sz w:val="24"/>
          <w:szCs w:val="24"/>
          <w:highlight w:val="none"/>
        </w:rPr>
        <w:t xml:space="preserve">4.2本次采购代理费按</w:t>
      </w:r>
      <w:r>
        <w:rPr>
          <w:rFonts w:hint="eastAsia"/>
          <w:color w:val="auto"/>
          <w:sz w:val="24"/>
          <w:szCs w:val="24"/>
          <w:highlight w:val="none"/>
          <w:lang w:val="en-US" w:eastAsia="zh-CN"/>
        </w:rPr>
        <w:t xml:space="preserve">8000元计取</w:t>
      </w:r>
      <w:r>
        <w:rPr>
          <w:rFonts w:hint="eastAsia"/>
          <w:color w:val="auto"/>
          <w:sz w:val="24"/>
          <w:szCs w:val="24"/>
          <w:highlight w:val="none"/>
        </w:rPr>
        <w:t xml:space="preserve">，</w:t>
      </w:r>
      <w:r>
        <w:rPr>
          <w:rFonts w:hint="eastAsia"/>
          <w:color w:val="auto"/>
          <w:sz w:val="24"/>
          <w:szCs w:val="24"/>
          <w:highlight w:val="none"/>
          <w:lang w:eastAsia="zh-CN"/>
        </w:rPr>
        <w:t xml:space="preserve">投标人</w:t>
      </w:r>
      <w:r>
        <w:rPr>
          <w:rFonts w:hint="eastAsia"/>
          <w:color w:val="auto"/>
          <w:sz w:val="24"/>
          <w:szCs w:val="24"/>
          <w:highlight w:val="none"/>
        </w:rPr>
        <w:t xml:space="preserve">在报价时应综合考虑以上相关费用，但不得单列。相关费用必须在中标公示后中标通知书发出前由中标人一次性付清。</w:t>
      </w:r>
      <w:r/>
    </w:p>
    <w:p>
      <w:pPr>
        <w:pStyle w:val="1001"/>
        <w:ind w:firstLine="561"/>
        <w:jc w:val="left"/>
        <w:keepLines/>
        <w:keepNext/>
        <w:pageBreakBefore w:val="0"/>
        <w:spacing w:before="0" w:after="0" w:line="500" w:lineRule="exact"/>
        <w:widowControl w:val="off"/>
        <w:rPr>
          <w:rFonts w:hint="eastAsia"/>
          <w:color w:val="auto"/>
          <w:sz w:val="28"/>
          <w:szCs w:val="28"/>
          <w:highlight w:val="none"/>
        </w:rPr>
      </w:pPr>
      <w:r>
        <w:rPr>
          <w:rFonts w:hint="eastAsia"/>
          <w:color w:val="auto"/>
          <w:sz w:val="28"/>
          <w:szCs w:val="28"/>
          <w:highlight w:val="none"/>
        </w:rPr>
        <w:t xml:space="preserve">5、招标文件的约束力</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5.1 </w:t>
      </w:r>
      <w:r>
        <w:rPr>
          <w:rFonts w:hint="eastAsia"/>
          <w:color w:val="auto"/>
          <w:sz w:val="24"/>
          <w:szCs w:val="24"/>
          <w:highlight w:val="none"/>
          <w:lang w:eastAsia="zh-CN"/>
        </w:rPr>
        <w:t xml:space="preserve">投标人</w:t>
      </w:r>
      <w:r>
        <w:rPr>
          <w:rFonts w:hint="eastAsia"/>
          <w:color w:val="auto"/>
          <w:sz w:val="24"/>
          <w:szCs w:val="24"/>
          <w:highlight w:val="none"/>
        </w:rPr>
        <w:t xml:space="preserve">一旦参加本项目采购活动，即被认为接受了本招标文件的规定和约束。</w:t>
      </w:r>
      <w:r/>
    </w:p>
    <w:p>
      <w:pPr>
        <w:pStyle w:val="1000"/>
        <w:pageBreakBefore w:val="0"/>
        <w:spacing w:before="0" w:after="0" w:line="500" w:lineRule="exact"/>
        <w:widowControl w:val="off"/>
        <w:rPr>
          <w:rFonts w:ascii="黑体" w:hAnsi="黑体" w:eastAsia="黑体"/>
          <w:b w:val="0"/>
          <w:color w:val="auto"/>
          <w:highlight w:val="none"/>
        </w:rPr>
      </w:pPr>
      <w:r>
        <w:rPr>
          <w:rFonts w:hint="eastAsia" w:ascii="黑体" w:hAnsi="黑体" w:eastAsia="黑体"/>
          <w:b w:val="0"/>
          <w:color w:val="auto"/>
          <w:highlight w:val="none"/>
        </w:rPr>
        <w:t xml:space="preserve">二、招标文件</w:t>
      </w:r>
      <w:r/>
    </w:p>
    <w:p>
      <w:pPr>
        <w:pStyle w:val="1001"/>
        <w:ind w:firstLine="562"/>
        <w:jc w:val="left"/>
        <w:pageBreakBefore w:val="0"/>
        <w:spacing w:before="0" w:after="0" w:line="500" w:lineRule="exact"/>
        <w:widowControl w:val="off"/>
        <w:rPr>
          <w:color w:val="auto"/>
          <w:sz w:val="28"/>
          <w:szCs w:val="28"/>
          <w:highlight w:val="none"/>
        </w:rPr>
      </w:pPr>
      <w:r>
        <w:rPr>
          <w:rFonts w:hint="eastAsia"/>
          <w:color w:val="auto"/>
          <w:sz w:val="28"/>
          <w:szCs w:val="28"/>
          <w:highlight w:val="none"/>
        </w:rPr>
        <w:t xml:space="preserve">6、招标文件的构成</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6.1招标文件由以下部分</w:t>
      </w:r>
      <w:r>
        <w:rPr>
          <w:rFonts w:hint="eastAsia" w:ascii="宋体" w:hAnsi="宋体"/>
          <w:color w:val="auto"/>
          <w:sz w:val="24"/>
          <w:highlight w:val="none"/>
        </w:rPr>
        <w:t xml:space="preserve">组成</w:t>
      </w:r>
      <w:r>
        <w:rPr>
          <w:rFonts w:hint="eastAsia"/>
          <w:color w:val="auto"/>
          <w:sz w:val="24"/>
          <w:szCs w:val="24"/>
          <w:highlight w:val="none"/>
        </w:rPr>
        <w:t xml:space="preserve">：</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（1）投标邀请</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w:t>
      </w:r>
      <w:r>
        <w:rPr>
          <w:rFonts w:hint="eastAsia"/>
          <w:color w:val="auto"/>
          <w:sz w:val="24"/>
          <w:szCs w:val="24"/>
          <w:highlight w:val="none"/>
          <w:lang w:eastAsia="zh-CN"/>
        </w:rPr>
        <w:t xml:space="preserve">投标人</w:t>
      </w:r>
      <w:r>
        <w:rPr>
          <w:rFonts w:hint="eastAsia"/>
          <w:color w:val="auto"/>
          <w:sz w:val="24"/>
          <w:szCs w:val="24"/>
          <w:highlight w:val="none"/>
        </w:rPr>
        <w:t xml:space="preserve">须知</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（3）合同文本</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（4）采购需求</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（5）评标方法与评标标准</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（6）投标文件格式</w:t>
      </w:r>
      <w:r/>
    </w:p>
    <w:p>
      <w:pPr>
        <w:ind w:firstLine="480"/>
        <w:jc w:val="left"/>
        <w:pageBreakBefore w:val="0"/>
        <w:spacing w:line="500" w:lineRule="exact"/>
        <w:widowControl w:val="off"/>
        <w:rPr>
          <w:rFonts w:hint="eastAsia"/>
          <w:color w:val="auto"/>
          <w:sz w:val="24"/>
          <w:szCs w:val="24"/>
          <w:highlight w:val="none"/>
        </w:rPr>
      </w:pPr>
      <w:r>
        <w:rPr>
          <w:rFonts w:hint="eastAsia"/>
          <w:color w:val="auto"/>
          <w:sz w:val="24"/>
          <w:szCs w:val="24"/>
          <w:highlight w:val="none"/>
        </w:rPr>
        <w:t xml:space="preserve">请仔细检查招标文件是否齐全，如有缺漏请立即与</w:t>
      </w:r>
      <w:r>
        <w:rPr>
          <w:rFonts w:hint="eastAsia"/>
          <w:color w:val="auto"/>
          <w:sz w:val="24"/>
          <w:szCs w:val="24"/>
          <w:highlight w:val="none"/>
          <w:lang w:eastAsia="zh-CN"/>
        </w:rPr>
        <w:t xml:space="preserve">代理公司</w:t>
      </w:r>
      <w:r>
        <w:rPr>
          <w:rFonts w:hint="eastAsia"/>
          <w:color w:val="auto"/>
          <w:sz w:val="24"/>
          <w:szCs w:val="24"/>
          <w:highlight w:val="none"/>
        </w:rPr>
        <w:t xml:space="preserve">联系解决。</w:t>
      </w:r>
      <w:r/>
    </w:p>
    <w:p>
      <w:pPr>
        <w:ind w:firstLine="480"/>
        <w:jc w:val="left"/>
        <w:pageBreakBefore w:val="0"/>
        <w:spacing w:line="500" w:lineRule="exact"/>
        <w:widowControl w:val="off"/>
        <w:rPr>
          <w:rFonts w:hint="eastAsia"/>
          <w:color w:val="auto"/>
          <w:sz w:val="24"/>
          <w:szCs w:val="24"/>
          <w:highlight w:val="none"/>
        </w:rPr>
      </w:pPr>
      <w:r>
        <w:rPr>
          <w:rFonts w:hint="eastAsia"/>
          <w:color w:val="auto"/>
          <w:sz w:val="24"/>
          <w:szCs w:val="24"/>
          <w:highlight w:val="none"/>
        </w:rPr>
        <w:t xml:space="preserve">6.2 </w:t>
      </w:r>
      <w:r>
        <w:rPr>
          <w:rFonts w:hint="eastAsia"/>
          <w:color w:val="auto"/>
          <w:sz w:val="24"/>
          <w:szCs w:val="24"/>
          <w:highlight w:val="none"/>
          <w:lang w:eastAsia="zh-CN"/>
        </w:rPr>
        <w:t xml:space="preserve">投标人</w:t>
      </w:r>
      <w:r>
        <w:rPr>
          <w:rFonts w:hint="eastAsia"/>
          <w:color w:val="auto"/>
          <w:sz w:val="24"/>
          <w:szCs w:val="24"/>
          <w:highlight w:val="none"/>
        </w:rPr>
        <w:t xml:space="preserve">应认真阅读招标文件中所有的事项、格式、条款和规范等要求。按招标文件要求和规定编制投标文件，并保证所提供的全部资料的真实性，以使其投标文件对招标文件作出实质性响应，否则其风险由</w:t>
      </w:r>
      <w:r>
        <w:rPr>
          <w:rFonts w:hint="eastAsia"/>
          <w:color w:val="auto"/>
          <w:sz w:val="24"/>
          <w:szCs w:val="24"/>
          <w:highlight w:val="none"/>
          <w:lang w:eastAsia="zh-CN"/>
        </w:rPr>
        <w:t xml:space="preserve">投标人</w:t>
      </w:r>
      <w:r>
        <w:rPr>
          <w:rFonts w:hint="eastAsia"/>
          <w:color w:val="auto"/>
          <w:sz w:val="24"/>
          <w:szCs w:val="24"/>
          <w:highlight w:val="none"/>
        </w:rPr>
        <w:t xml:space="preserve">自行承担。</w:t>
      </w:r>
      <w:r/>
    </w:p>
    <w:p>
      <w:pPr>
        <w:pStyle w:val="1001"/>
        <w:ind w:firstLine="562"/>
        <w:jc w:val="left"/>
        <w:pageBreakBefore w:val="0"/>
        <w:spacing w:before="0" w:after="0" w:line="500" w:lineRule="exact"/>
        <w:widowControl w:val="off"/>
        <w:rPr>
          <w:color w:val="auto"/>
          <w:sz w:val="28"/>
          <w:szCs w:val="28"/>
          <w:highlight w:val="none"/>
        </w:rPr>
      </w:pPr>
      <w:r>
        <w:rPr>
          <w:rFonts w:hint="eastAsia"/>
          <w:color w:val="auto"/>
          <w:sz w:val="28"/>
          <w:szCs w:val="28"/>
          <w:highlight w:val="none"/>
        </w:rPr>
        <w:t xml:space="preserve">7、招标文件的澄清</w:t>
      </w:r>
      <w:r/>
    </w:p>
    <w:p>
      <w:pPr>
        <w:ind w:firstLine="480"/>
        <w:jc w:val="left"/>
        <w:pageBreakBefore w:val="0"/>
        <w:spacing w:line="500" w:lineRule="exact"/>
        <w:widowControl w:val="off"/>
        <w:rPr>
          <w:rFonts w:hint="eastAsia"/>
          <w:color w:val="auto"/>
          <w:sz w:val="24"/>
          <w:szCs w:val="24"/>
          <w:highlight w:val="none"/>
        </w:rPr>
      </w:pPr>
      <w:r>
        <w:rPr>
          <w:rFonts w:hint="eastAsia"/>
          <w:color w:val="auto"/>
          <w:sz w:val="24"/>
          <w:szCs w:val="24"/>
          <w:highlight w:val="none"/>
        </w:rPr>
        <w:t xml:space="preserve">7.1任何要求对招标文件进行澄清的</w:t>
      </w:r>
      <w:r>
        <w:rPr>
          <w:rFonts w:hint="eastAsia"/>
          <w:color w:val="auto"/>
          <w:sz w:val="24"/>
          <w:szCs w:val="24"/>
          <w:highlight w:val="none"/>
          <w:lang w:eastAsia="zh-CN"/>
        </w:rPr>
        <w:t xml:space="preserve">投标人</w:t>
      </w:r>
      <w:r>
        <w:rPr>
          <w:rFonts w:hint="eastAsia"/>
          <w:color w:val="auto"/>
          <w:sz w:val="24"/>
          <w:szCs w:val="24"/>
          <w:highlight w:val="none"/>
        </w:rPr>
        <w:t xml:space="preserve">，应在投标截止时间十日前按招标公告中的通讯地址，以书面形式通知采购人或者</w:t>
      </w:r>
      <w:r>
        <w:rPr>
          <w:rFonts w:hint="eastAsia"/>
          <w:color w:val="auto"/>
          <w:sz w:val="24"/>
          <w:szCs w:val="24"/>
          <w:highlight w:val="none"/>
          <w:lang w:eastAsia="zh-CN"/>
        </w:rPr>
        <w:t xml:space="preserve">代理公司</w:t>
      </w:r>
      <w:r>
        <w:rPr>
          <w:rFonts w:hint="eastAsia"/>
          <w:color w:val="auto"/>
          <w:sz w:val="24"/>
          <w:szCs w:val="24"/>
          <w:highlight w:val="none"/>
        </w:rPr>
        <w:t xml:space="preserve">。</w:t>
      </w:r>
      <w:r/>
    </w:p>
    <w:p>
      <w:pPr>
        <w:pStyle w:val="1001"/>
        <w:ind w:firstLine="562"/>
        <w:jc w:val="left"/>
        <w:pageBreakBefore w:val="0"/>
        <w:spacing w:before="0" w:after="0" w:line="500" w:lineRule="exact"/>
        <w:widowControl w:val="off"/>
        <w:rPr>
          <w:color w:val="auto"/>
          <w:sz w:val="28"/>
          <w:szCs w:val="28"/>
          <w:highlight w:val="none"/>
        </w:rPr>
      </w:pPr>
      <w:r>
        <w:rPr>
          <w:rFonts w:hint="eastAsia"/>
          <w:color w:val="auto"/>
          <w:sz w:val="28"/>
          <w:szCs w:val="28"/>
          <w:highlight w:val="none"/>
        </w:rPr>
        <w:t xml:space="preserve">8、招标文件的修改</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8.1在投标截止时间前，采购人和</w:t>
      </w:r>
      <w:r>
        <w:rPr>
          <w:rFonts w:hint="eastAsia" w:eastAsia="宋体"/>
          <w:color w:val="auto"/>
          <w:sz w:val="24"/>
          <w:szCs w:val="24"/>
          <w:highlight w:val="none"/>
          <w:lang w:eastAsia="zh-CN"/>
        </w:rPr>
        <w:t xml:space="preserve">代理公司</w:t>
      </w:r>
      <w:r>
        <w:rPr>
          <w:rFonts w:hint="eastAsia"/>
          <w:color w:val="auto"/>
          <w:sz w:val="24"/>
          <w:szCs w:val="24"/>
          <w:highlight w:val="none"/>
        </w:rPr>
        <w:t xml:space="preserve">可以对招标文件进行修改。</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8.2采购人和</w:t>
      </w:r>
      <w:r>
        <w:rPr>
          <w:rFonts w:hint="eastAsia" w:eastAsia="宋体"/>
          <w:color w:val="auto"/>
          <w:sz w:val="24"/>
          <w:szCs w:val="24"/>
          <w:highlight w:val="none"/>
          <w:lang w:eastAsia="zh-CN"/>
        </w:rPr>
        <w:t xml:space="preserve">代理公司</w:t>
      </w:r>
      <w:r>
        <w:rPr>
          <w:rFonts w:hint="eastAsia"/>
          <w:color w:val="auto"/>
          <w:sz w:val="24"/>
          <w:szCs w:val="24"/>
          <w:highlight w:val="none"/>
        </w:rPr>
        <w:t xml:space="preserve">有权按照法定的要求推迟投标截止日期和开标日期。</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8.3招标文件的修改将在江苏政府采购网公布，补充文件将作为招标文件的组成部分，并对</w:t>
      </w:r>
      <w:r>
        <w:rPr>
          <w:rFonts w:hint="eastAsia"/>
          <w:color w:val="auto"/>
          <w:sz w:val="24"/>
          <w:szCs w:val="24"/>
          <w:highlight w:val="none"/>
          <w:lang w:eastAsia="zh-CN"/>
        </w:rPr>
        <w:t xml:space="preserve">投标人</w:t>
      </w:r>
      <w:r>
        <w:rPr>
          <w:rFonts w:hint="eastAsia"/>
          <w:color w:val="auto"/>
          <w:sz w:val="24"/>
          <w:szCs w:val="24"/>
          <w:highlight w:val="none"/>
        </w:rPr>
        <w:t xml:space="preserve">具有约束力。</w:t>
      </w:r>
      <w:r/>
    </w:p>
    <w:p>
      <w:pPr>
        <w:pStyle w:val="1000"/>
        <w:pageBreakBefore w:val="0"/>
        <w:spacing w:before="0" w:after="0" w:line="500" w:lineRule="exact"/>
        <w:widowControl w:val="off"/>
        <w:rPr>
          <w:rFonts w:ascii="黑体" w:hAnsi="黑体" w:eastAsia="黑体"/>
          <w:b w:val="0"/>
          <w:color w:val="auto"/>
          <w:highlight w:val="none"/>
        </w:rPr>
      </w:pPr>
      <w:r>
        <w:rPr>
          <w:rFonts w:hint="eastAsia" w:ascii="黑体" w:hAnsi="黑体" w:eastAsia="黑体"/>
          <w:b w:val="0"/>
          <w:color w:val="auto"/>
          <w:highlight w:val="none"/>
        </w:rPr>
        <w:t xml:space="preserve">三、投标文件编制</w:t>
      </w:r>
      <w:r/>
    </w:p>
    <w:p>
      <w:pPr>
        <w:pStyle w:val="1001"/>
        <w:ind w:firstLine="562"/>
        <w:jc w:val="left"/>
        <w:pageBreakBefore w:val="0"/>
        <w:spacing w:before="0" w:after="0" w:line="500" w:lineRule="exact"/>
        <w:widowControl w:val="off"/>
        <w:rPr>
          <w:color w:val="auto"/>
          <w:sz w:val="28"/>
          <w:szCs w:val="28"/>
          <w:highlight w:val="none"/>
        </w:rPr>
      </w:pPr>
      <w:r>
        <w:rPr>
          <w:rFonts w:hint="eastAsia"/>
          <w:color w:val="auto"/>
          <w:sz w:val="28"/>
          <w:szCs w:val="28"/>
          <w:highlight w:val="none"/>
        </w:rPr>
        <w:t xml:space="preserve">9、投标文件编写注意事项</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9.1 </w:t>
      </w:r>
      <w:r>
        <w:rPr>
          <w:rFonts w:hint="eastAsia"/>
          <w:color w:val="auto"/>
          <w:sz w:val="24"/>
          <w:szCs w:val="24"/>
          <w:highlight w:val="none"/>
          <w:lang w:eastAsia="zh-CN"/>
        </w:rPr>
        <w:t xml:space="preserve">投标人</w:t>
      </w:r>
      <w:r>
        <w:rPr>
          <w:rFonts w:hint="eastAsia"/>
          <w:color w:val="auto"/>
          <w:sz w:val="24"/>
          <w:szCs w:val="24"/>
          <w:highlight w:val="none"/>
        </w:rPr>
        <w:t xml:space="preserve">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9.2 对招标文件提出的实质性要求和条件作出响应是指</w:t>
      </w:r>
      <w:r>
        <w:rPr>
          <w:rFonts w:hint="eastAsia"/>
          <w:color w:val="auto"/>
          <w:sz w:val="24"/>
          <w:szCs w:val="24"/>
          <w:highlight w:val="none"/>
          <w:lang w:eastAsia="zh-CN"/>
        </w:rPr>
        <w:t xml:space="preserve">投标人</w:t>
      </w:r>
      <w:r>
        <w:rPr>
          <w:rFonts w:hint="eastAsia"/>
          <w:color w:val="auto"/>
          <w:sz w:val="24"/>
          <w:szCs w:val="24"/>
          <w:highlight w:val="none"/>
        </w:rPr>
        <w:t xml:space="preserve">必须对招标文件中标明实质性要求和条件的技术参数及性能配置、数量、价格、售后服务、合同主要条款</w:t>
      </w:r>
      <w:r>
        <w:rPr>
          <w:rFonts w:hint="eastAsia"/>
          <w:color w:val="auto"/>
          <w:sz w:val="24"/>
          <w:szCs w:val="24"/>
          <w:highlight w:val="none"/>
          <w:lang w:eastAsia="zh-CN"/>
        </w:rPr>
        <w:t xml:space="preserve">及其他</w:t>
      </w:r>
      <w:r>
        <w:rPr>
          <w:rFonts w:hint="eastAsia"/>
          <w:color w:val="auto"/>
          <w:sz w:val="24"/>
          <w:szCs w:val="24"/>
          <w:highlight w:val="none"/>
        </w:rPr>
        <w:t xml:space="preserve">要求等内容逐条作出满足原要求和条件的响应。</w:t>
      </w:r>
      <w:r/>
    </w:p>
    <w:p>
      <w:pPr>
        <w:pStyle w:val="1001"/>
        <w:ind w:firstLine="562"/>
        <w:jc w:val="left"/>
        <w:pageBreakBefore w:val="0"/>
        <w:spacing w:before="0" w:after="0" w:line="500" w:lineRule="exact"/>
        <w:widowControl w:val="off"/>
        <w:rPr>
          <w:color w:val="auto"/>
          <w:sz w:val="28"/>
          <w:szCs w:val="28"/>
          <w:highlight w:val="none"/>
        </w:rPr>
      </w:pPr>
      <w:r>
        <w:rPr>
          <w:rFonts w:hint="eastAsia"/>
          <w:color w:val="auto"/>
          <w:sz w:val="28"/>
          <w:szCs w:val="28"/>
          <w:highlight w:val="none"/>
        </w:rPr>
        <w:t xml:space="preserve">10、投标文件的语言及度量衡单位</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10.1除专用术语外，</w:t>
      </w:r>
      <w:r>
        <w:rPr>
          <w:rFonts w:hint="eastAsia"/>
          <w:color w:val="auto"/>
          <w:sz w:val="24"/>
          <w:szCs w:val="24"/>
          <w:highlight w:val="none"/>
          <w:lang w:eastAsia="zh-CN"/>
        </w:rPr>
        <w:t xml:space="preserve">投标人</w:t>
      </w:r>
      <w:r>
        <w:rPr>
          <w:rFonts w:hint="eastAsia"/>
          <w:color w:val="auto"/>
          <w:sz w:val="24"/>
          <w:szCs w:val="24"/>
          <w:highlight w:val="none"/>
        </w:rPr>
        <w:t xml:space="preserve">提交的投标文件以及</w:t>
      </w:r>
      <w:r>
        <w:rPr>
          <w:rFonts w:hint="eastAsia"/>
          <w:color w:val="auto"/>
          <w:sz w:val="24"/>
          <w:szCs w:val="24"/>
          <w:highlight w:val="none"/>
          <w:lang w:eastAsia="zh-CN"/>
        </w:rPr>
        <w:t xml:space="preserve">投标人</w:t>
      </w:r>
      <w:r>
        <w:rPr>
          <w:rFonts w:hint="eastAsia"/>
          <w:color w:val="auto"/>
          <w:sz w:val="24"/>
          <w:szCs w:val="24"/>
          <w:highlight w:val="none"/>
        </w:rPr>
        <w:t xml:space="preserve">与采购人和</w:t>
      </w:r>
      <w:r>
        <w:rPr>
          <w:rFonts w:hint="eastAsia" w:eastAsia="宋体"/>
          <w:color w:val="auto"/>
          <w:sz w:val="24"/>
          <w:szCs w:val="24"/>
          <w:highlight w:val="none"/>
          <w:lang w:eastAsia="zh-CN"/>
        </w:rPr>
        <w:t xml:space="preserve">代理公司</w:t>
      </w:r>
      <w:r>
        <w:rPr>
          <w:rFonts w:hint="eastAsia"/>
          <w:color w:val="auto"/>
          <w:sz w:val="24"/>
          <w:szCs w:val="24"/>
          <w:highlight w:val="none"/>
        </w:rPr>
        <w:t xml:space="preserve">就有关投标的所有来往通知、函件和文件均应使用简体中文。必要时专用术语应附有中文解释。</w:t>
      </w:r>
      <w:r>
        <w:rPr>
          <w:rFonts w:hint="eastAsia"/>
          <w:color w:val="auto"/>
          <w:sz w:val="24"/>
          <w:szCs w:val="24"/>
          <w:highlight w:val="none"/>
          <w:lang w:eastAsia="zh-CN"/>
        </w:rPr>
        <w:t xml:space="preserve">投标人</w:t>
      </w:r>
      <w:r>
        <w:rPr>
          <w:rFonts w:hint="eastAsia"/>
          <w:color w:val="auto"/>
          <w:sz w:val="24"/>
          <w:szCs w:val="24"/>
          <w:highlight w:val="none"/>
        </w:rPr>
        <w:t xml:space="preserve">提交的支持资料和已印制的文献可以使用外文，但相应内容应附有中文翻译本，在解释投标文件时以中文翻译本为准。未附中文翻译本或翻译本中文内容明显与外文内容不一致的，其不利后果由</w:t>
      </w:r>
      <w:r>
        <w:rPr>
          <w:rFonts w:hint="eastAsia"/>
          <w:color w:val="auto"/>
          <w:sz w:val="24"/>
          <w:szCs w:val="24"/>
          <w:highlight w:val="none"/>
          <w:lang w:eastAsia="zh-CN"/>
        </w:rPr>
        <w:t xml:space="preserve">投标人</w:t>
      </w:r>
      <w:r>
        <w:rPr>
          <w:rFonts w:hint="eastAsia"/>
          <w:color w:val="auto"/>
          <w:sz w:val="24"/>
          <w:szCs w:val="24"/>
          <w:highlight w:val="none"/>
        </w:rPr>
        <w:t xml:space="preserve">自行承担。</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10.2 除技术性能另有规定外，投标文件所使用的度量衡单位，均须采用国家法定计量单位。</w:t>
      </w:r>
      <w:r/>
    </w:p>
    <w:p>
      <w:pPr>
        <w:pStyle w:val="1001"/>
        <w:ind w:firstLine="562"/>
        <w:jc w:val="left"/>
        <w:pageBreakBefore w:val="0"/>
        <w:spacing w:before="0" w:after="0" w:line="500" w:lineRule="exact"/>
        <w:widowControl w:val="off"/>
        <w:rPr>
          <w:color w:val="auto"/>
          <w:sz w:val="28"/>
          <w:szCs w:val="28"/>
          <w:highlight w:val="none"/>
        </w:rPr>
      </w:pPr>
      <w:r>
        <w:rPr>
          <w:rFonts w:hint="eastAsia"/>
          <w:color w:val="auto"/>
          <w:sz w:val="28"/>
          <w:szCs w:val="28"/>
          <w:highlight w:val="none"/>
        </w:rPr>
        <w:t xml:space="preserve">11、投标文件的构成</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11.1</w:t>
      </w:r>
      <w:r>
        <w:rPr>
          <w:rFonts w:hint="eastAsia"/>
          <w:color w:val="auto"/>
          <w:sz w:val="24"/>
          <w:szCs w:val="24"/>
          <w:highlight w:val="none"/>
          <w:lang w:eastAsia="zh-CN"/>
        </w:rPr>
        <w:t xml:space="preserve">投标人</w:t>
      </w:r>
      <w:r>
        <w:rPr>
          <w:rFonts w:hint="eastAsia"/>
          <w:color w:val="auto"/>
          <w:sz w:val="24"/>
          <w:szCs w:val="24"/>
          <w:highlight w:val="none"/>
        </w:rPr>
        <w:t xml:space="preserve">编写的投标文件应包括资格证明文件、符合性证明文件、投标分项报价表、技术要求响应及偏离表（如有请提供）、商务要求响应及偏离表、其他证明文件、投标函、开标一览表等部分。</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11.2如投标文件制作工具</w:t>
      </w:r>
      <w:r>
        <w:rPr>
          <w:rFonts w:hint="eastAsia"/>
          <w:color w:val="auto"/>
          <w:sz w:val="24"/>
          <w:szCs w:val="24"/>
          <w:highlight w:val="none"/>
          <w:lang w:eastAsia="zh-CN"/>
        </w:rPr>
        <w:t xml:space="preserve">中的</w:t>
      </w:r>
      <w:r>
        <w:rPr>
          <w:rFonts w:hint="eastAsia"/>
          <w:color w:val="auto"/>
          <w:sz w:val="24"/>
          <w:szCs w:val="24"/>
          <w:highlight w:val="none"/>
        </w:rPr>
        <w:t xml:space="preserve">格式和内容与江苏政府采购网发布的招标文件不一致，请以江苏政府采购网发布的招标文件为准。</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11.3 特别提醒</w:t>
      </w:r>
      <w:r>
        <w:rPr>
          <w:rFonts w:hint="eastAsia"/>
          <w:color w:val="auto"/>
          <w:sz w:val="24"/>
          <w:szCs w:val="24"/>
          <w:highlight w:val="none"/>
          <w:lang w:eastAsia="zh-CN"/>
        </w:rPr>
        <w:t xml:space="preserve">投标人</w:t>
      </w:r>
      <w:r>
        <w:rPr>
          <w:rFonts w:hint="eastAsia"/>
          <w:color w:val="auto"/>
          <w:sz w:val="24"/>
          <w:szCs w:val="24"/>
          <w:highlight w:val="none"/>
        </w:rPr>
        <w:t xml:space="preserve">，混乱的编排导致投标文件被误读或评标委员会（以下简称评委会）查找不到有效文件是</w:t>
      </w:r>
      <w:r>
        <w:rPr>
          <w:rFonts w:hint="eastAsia"/>
          <w:color w:val="auto"/>
          <w:sz w:val="24"/>
          <w:szCs w:val="24"/>
          <w:highlight w:val="none"/>
          <w:lang w:eastAsia="zh-CN"/>
        </w:rPr>
        <w:t xml:space="preserve">投标人</w:t>
      </w:r>
      <w:r>
        <w:rPr>
          <w:rFonts w:hint="eastAsia"/>
          <w:color w:val="auto"/>
          <w:sz w:val="24"/>
          <w:szCs w:val="24"/>
          <w:highlight w:val="none"/>
        </w:rPr>
        <w:t xml:space="preserve">的风险。</w:t>
      </w:r>
      <w:r/>
    </w:p>
    <w:p>
      <w:pPr>
        <w:pStyle w:val="1001"/>
        <w:ind w:firstLine="562"/>
        <w:jc w:val="left"/>
        <w:pageBreakBefore w:val="0"/>
        <w:spacing w:before="0" w:after="0" w:line="500" w:lineRule="exact"/>
        <w:widowControl w:val="off"/>
        <w:rPr>
          <w:color w:val="auto"/>
          <w:sz w:val="28"/>
          <w:szCs w:val="28"/>
          <w:highlight w:val="none"/>
        </w:rPr>
      </w:pPr>
      <w:r>
        <w:rPr>
          <w:rFonts w:hint="eastAsia"/>
          <w:color w:val="auto"/>
          <w:sz w:val="28"/>
          <w:szCs w:val="28"/>
          <w:highlight w:val="none"/>
        </w:rPr>
        <w:t xml:space="preserve">12、证明</w:t>
      </w:r>
      <w:r>
        <w:rPr>
          <w:rFonts w:hint="eastAsia"/>
          <w:color w:val="auto"/>
          <w:sz w:val="28"/>
          <w:szCs w:val="28"/>
          <w:highlight w:val="none"/>
          <w:lang w:eastAsia="zh-CN"/>
        </w:rPr>
        <w:t xml:space="preserve">投标人</w:t>
      </w:r>
      <w:r>
        <w:rPr>
          <w:rFonts w:hint="eastAsia"/>
          <w:color w:val="auto"/>
          <w:sz w:val="28"/>
          <w:szCs w:val="28"/>
          <w:highlight w:val="none"/>
        </w:rPr>
        <w:t xml:space="preserve">及投标标的符合招标文件规定的文件</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12.1</w:t>
      </w:r>
      <w:r>
        <w:rPr>
          <w:rFonts w:hint="eastAsia"/>
          <w:color w:val="auto"/>
          <w:sz w:val="24"/>
          <w:szCs w:val="24"/>
          <w:highlight w:val="none"/>
          <w:lang w:eastAsia="zh-CN"/>
        </w:rPr>
        <w:t xml:space="preserve">投标人</w:t>
      </w:r>
      <w:r>
        <w:rPr>
          <w:rFonts w:hint="eastAsia"/>
          <w:color w:val="auto"/>
          <w:sz w:val="24"/>
          <w:szCs w:val="24"/>
          <w:highlight w:val="none"/>
        </w:rPr>
        <w:t xml:space="preserve">应按照招标文件要求提交证明文件，证明其及投标标的符合招标文件规定。</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12.2招标文件对证明文件无明确形式要求的，证明文件可以以文字资料、图纸和数据等形式提交。</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12.3 </w:t>
      </w:r>
      <w:r>
        <w:rPr>
          <w:rFonts w:hint="eastAsia"/>
          <w:color w:val="auto"/>
          <w:sz w:val="24"/>
          <w:szCs w:val="24"/>
          <w:highlight w:val="none"/>
          <w:lang w:eastAsia="zh-CN"/>
        </w:rPr>
        <w:t xml:space="preserve">投标人</w:t>
      </w:r>
      <w:r>
        <w:rPr>
          <w:rFonts w:hint="eastAsia"/>
          <w:color w:val="auto"/>
          <w:sz w:val="24"/>
          <w:szCs w:val="24"/>
          <w:highlight w:val="none"/>
        </w:rPr>
        <w:t xml:space="preserve">委托代理时应当提交授权委托书，请按招标文件第六章</w:t>
      </w:r>
      <w:r>
        <w:rPr>
          <w:rFonts w:hint="eastAsia"/>
          <w:color w:val="auto"/>
          <w:sz w:val="24"/>
          <w:szCs w:val="24"/>
          <w:highlight w:val="none"/>
          <w:lang w:eastAsia="zh-CN"/>
        </w:rPr>
        <w:t xml:space="preserve">规定</w:t>
      </w:r>
      <w:r>
        <w:rPr>
          <w:rFonts w:hint="eastAsia"/>
          <w:color w:val="auto"/>
          <w:sz w:val="24"/>
          <w:szCs w:val="24"/>
          <w:highlight w:val="none"/>
        </w:rPr>
        <w:t xml:space="preserve">格式及要求填写并附法定代表人（单位负责人）与委托代理人身份证明。</w:t>
      </w:r>
      <w:r/>
    </w:p>
    <w:p>
      <w:pPr>
        <w:pStyle w:val="1001"/>
        <w:ind w:firstLine="562"/>
        <w:jc w:val="left"/>
        <w:pageBreakBefore w:val="0"/>
        <w:spacing w:before="0" w:after="0" w:line="500" w:lineRule="exact"/>
        <w:widowControl w:val="off"/>
        <w:rPr>
          <w:color w:val="auto"/>
          <w:highlight w:val="none"/>
        </w:rPr>
      </w:pPr>
      <w:r>
        <w:rPr>
          <w:rFonts w:hint="eastAsia"/>
          <w:color w:val="auto"/>
          <w:sz w:val="28"/>
          <w:szCs w:val="28"/>
          <w:highlight w:val="none"/>
        </w:rPr>
        <w:t xml:space="preserve">13、投标分项报价表</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13.1</w:t>
      </w:r>
      <w:r>
        <w:rPr>
          <w:rFonts w:hint="eastAsia"/>
          <w:color w:val="auto"/>
          <w:sz w:val="24"/>
          <w:szCs w:val="24"/>
          <w:highlight w:val="none"/>
          <w:lang w:eastAsia="zh-CN"/>
        </w:rPr>
        <w:t xml:space="preserve">投标人</w:t>
      </w:r>
      <w:r>
        <w:rPr>
          <w:rFonts w:hint="eastAsia"/>
          <w:color w:val="auto"/>
          <w:sz w:val="24"/>
          <w:szCs w:val="24"/>
          <w:highlight w:val="none"/>
        </w:rPr>
        <w:t xml:space="preserve">应根据投标报价要求在投标分项报价表中列明各项投标单价、总价等，未全部列示的作无效响应处理。</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13.2投标文件中的单价和总价无特殊规定的采用人民币报价，以元为单位标注。招标文件中另有规定的按规定执行。</w:t>
      </w:r>
      <w:r/>
    </w:p>
    <w:p>
      <w:pPr>
        <w:pStyle w:val="1001"/>
        <w:ind w:firstLine="562"/>
        <w:jc w:val="left"/>
        <w:pageBreakBefore w:val="0"/>
        <w:spacing w:before="0" w:after="0" w:line="500" w:lineRule="exact"/>
        <w:widowControl w:val="off"/>
        <w:rPr>
          <w:color w:val="auto"/>
          <w:sz w:val="28"/>
          <w:szCs w:val="28"/>
          <w:highlight w:val="none"/>
        </w:rPr>
      </w:pPr>
      <w:r>
        <w:rPr>
          <w:rFonts w:hint="eastAsia"/>
          <w:color w:val="auto"/>
          <w:sz w:val="28"/>
          <w:szCs w:val="28"/>
          <w:highlight w:val="none"/>
        </w:rPr>
        <w:t xml:space="preserve">14、技术要求响应及偏离表、商务要求响应及偏离表</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14.1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w:t>
      </w:r>
      <w:r>
        <w:rPr>
          <w:rFonts w:hint="eastAsia"/>
          <w:color w:val="auto"/>
          <w:sz w:val="24"/>
          <w:szCs w:val="24"/>
          <w:highlight w:val="none"/>
          <w:lang w:eastAsia="zh-CN"/>
        </w:rPr>
        <w:t xml:space="preserve">投标人</w:t>
      </w:r>
      <w:r>
        <w:rPr>
          <w:rFonts w:hint="eastAsia"/>
          <w:color w:val="auto"/>
          <w:sz w:val="24"/>
          <w:szCs w:val="24"/>
          <w:highlight w:val="none"/>
        </w:rPr>
        <w:t xml:space="preserve">需对招标文件中的技术要求与商务要求逐项作出响应或偏离。</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14.2</w:t>
      </w:r>
      <w:r>
        <w:rPr>
          <w:rFonts w:hint="eastAsia"/>
          <w:color w:val="auto"/>
          <w:sz w:val="24"/>
          <w:szCs w:val="24"/>
          <w:highlight w:val="none"/>
          <w:lang w:eastAsia="zh-CN"/>
        </w:rPr>
        <w:t xml:space="preserve">投标人</w:t>
      </w:r>
      <w:r>
        <w:rPr>
          <w:rFonts w:hint="eastAsia"/>
          <w:color w:val="auto"/>
          <w:sz w:val="24"/>
          <w:szCs w:val="24"/>
          <w:highlight w:val="none"/>
        </w:rPr>
        <w:t xml:space="preserve">可在投标文件中提供认为需要的其他技术文件或说明。</w:t>
      </w:r>
      <w:r/>
    </w:p>
    <w:p>
      <w:pPr>
        <w:pStyle w:val="1001"/>
        <w:ind w:firstLine="562"/>
        <w:jc w:val="left"/>
        <w:pageBreakBefore w:val="0"/>
        <w:spacing w:before="0" w:after="0" w:line="500" w:lineRule="exact"/>
        <w:widowControl w:val="off"/>
        <w:rPr>
          <w:color w:val="auto"/>
          <w:sz w:val="28"/>
          <w:szCs w:val="28"/>
          <w:highlight w:val="none"/>
        </w:rPr>
      </w:pPr>
      <w:r>
        <w:rPr>
          <w:rFonts w:hint="eastAsia"/>
          <w:color w:val="auto"/>
          <w:sz w:val="28"/>
          <w:szCs w:val="28"/>
          <w:highlight w:val="none"/>
        </w:rPr>
        <w:t xml:space="preserve">15、服务承诺、培训计划、人员安排及其他</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15.1</w:t>
      </w:r>
      <w:r>
        <w:rPr>
          <w:rFonts w:hint="eastAsia"/>
          <w:color w:val="auto"/>
          <w:sz w:val="24"/>
          <w:szCs w:val="24"/>
          <w:highlight w:val="none"/>
          <w:lang w:eastAsia="zh-CN"/>
        </w:rPr>
        <w:t xml:space="preserve">投标人</w:t>
      </w:r>
      <w:r>
        <w:rPr>
          <w:rFonts w:hint="eastAsia"/>
          <w:color w:val="auto"/>
          <w:sz w:val="24"/>
          <w:szCs w:val="24"/>
          <w:highlight w:val="none"/>
        </w:rPr>
        <w:t xml:space="preserve">需根据招标文件要求提供有关售后服务的管理制度，售后服务机构的分布情况，售后服务人员的数量、素质、技术水平及售后服务的反应能力等。</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15.2</w:t>
      </w:r>
      <w:r>
        <w:rPr>
          <w:rFonts w:hint="eastAsia"/>
          <w:color w:val="auto"/>
          <w:sz w:val="24"/>
          <w:szCs w:val="24"/>
          <w:highlight w:val="none"/>
          <w:lang w:eastAsia="zh-CN"/>
        </w:rPr>
        <w:t xml:space="preserve">投标人</w:t>
      </w:r>
      <w:r>
        <w:rPr>
          <w:rFonts w:hint="eastAsia"/>
          <w:color w:val="auto"/>
          <w:sz w:val="24"/>
          <w:szCs w:val="24"/>
          <w:highlight w:val="none"/>
        </w:rPr>
        <w:t xml:space="preserve">需根据招标文件要求提供培训计划、人员安排等。</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15.3</w:t>
      </w:r>
      <w:r>
        <w:rPr>
          <w:rFonts w:hint="eastAsia"/>
          <w:color w:val="auto"/>
          <w:sz w:val="24"/>
          <w:szCs w:val="24"/>
          <w:highlight w:val="none"/>
          <w:lang w:eastAsia="zh-CN"/>
        </w:rPr>
        <w:t xml:space="preserve">投标人</w:t>
      </w:r>
      <w:r>
        <w:rPr>
          <w:rFonts w:hint="eastAsia"/>
          <w:color w:val="auto"/>
          <w:sz w:val="24"/>
          <w:szCs w:val="24"/>
          <w:highlight w:val="none"/>
        </w:rPr>
        <w:t xml:space="preserve">需根据招标文件要求提供所投标</w:t>
      </w:r>
      <w:r>
        <w:rPr>
          <w:rFonts w:hint="eastAsia"/>
          <w:color w:val="auto"/>
          <w:sz w:val="24"/>
          <w:szCs w:val="24"/>
          <w:highlight w:val="none"/>
          <w:lang w:eastAsia="zh-CN"/>
        </w:rPr>
        <w:t xml:space="preserve">的主要</w:t>
      </w:r>
      <w:r>
        <w:rPr>
          <w:rFonts w:hint="eastAsia"/>
          <w:color w:val="auto"/>
          <w:sz w:val="24"/>
          <w:szCs w:val="24"/>
          <w:highlight w:val="none"/>
        </w:rPr>
        <w:t xml:space="preserve">组成部分、功能设计、实现思路及关键技术等。</w:t>
      </w:r>
      <w:r/>
    </w:p>
    <w:p>
      <w:pPr>
        <w:pStyle w:val="1001"/>
        <w:ind w:firstLine="562"/>
        <w:jc w:val="left"/>
        <w:pageBreakBefore w:val="0"/>
        <w:spacing w:before="0" w:after="0" w:line="500" w:lineRule="exact"/>
        <w:widowControl w:val="off"/>
        <w:rPr>
          <w:color w:val="auto"/>
          <w:sz w:val="28"/>
          <w:szCs w:val="28"/>
          <w:highlight w:val="none"/>
        </w:rPr>
      </w:pPr>
      <w:r>
        <w:rPr>
          <w:rFonts w:hint="eastAsia"/>
          <w:color w:val="auto"/>
          <w:sz w:val="28"/>
          <w:szCs w:val="28"/>
          <w:highlight w:val="none"/>
        </w:rPr>
        <w:t xml:space="preserve">16、投标函和开标一览表</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16.1</w:t>
      </w:r>
      <w:r>
        <w:rPr>
          <w:rFonts w:hint="eastAsia"/>
          <w:color w:val="auto"/>
          <w:sz w:val="24"/>
          <w:szCs w:val="24"/>
          <w:highlight w:val="none"/>
          <w:lang w:eastAsia="zh-CN"/>
        </w:rPr>
        <w:t xml:space="preserve">投标人</w:t>
      </w:r>
      <w:r>
        <w:rPr>
          <w:rFonts w:hint="eastAsia"/>
          <w:color w:val="auto"/>
          <w:sz w:val="24"/>
          <w:szCs w:val="24"/>
          <w:highlight w:val="none"/>
        </w:rPr>
        <w:t xml:space="preserve">应按照招标文件中提供的格式完整、正确填写投标函、开标一览表。</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16.2对于采用货币报价的项目，开标一览表中的投标总报价应与投标分项报价表中的投标总报价一致，如不一致，不做无效投标处理，但评标时以开标一览表中价格为准。</w:t>
      </w:r>
      <w:r/>
    </w:p>
    <w:p>
      <w:pPr>
        <w:pStyle w:val="1001"/>
        <w:ind w:firstLine="562"/>
        <w:jc w:val="left"/>
        <w:pageBreakBefore w:val="0"/>
        <w:spacing w:before="0" w:after="0" w:line="500" w:lineRule="exact"/>
        <w:widowControl w:val="off"/>
        <w:rPr>
          <w:color w:val="auto"/>
          <w:sz w:val="28"/>
          <w:szCs w:val="28"/>
          <w:highlight w:val="none"/>
        </w:rPr>
      </w:pPr>
      <w:r>
        <w:rPr>
          <w:rFonts w:hint="eastAsia"/>
          <w:color w:val="auto"/>
          <w:sz w:val="28"/>
          <w:szCs w:val="28"/>
          <w:highlight w:val="none"/>
        </w:rPr>
        <w:t xml:space="preserve">17、投标有效期</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17.1投标有效期为招标文件规定的开标之日后六十（60）天。投标有效期比规定短的将被视为未实质性响应招标文件而予以拒绝。</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17.2在特殊情况下，</w:t>
      </w:r>
      <w:r>
        <w:rPr>
          <w:rFonts w:hint="eastAsia" w:eastAsia="宋体"/>
          <w:color w:val="auto"/>
          <w:sz w:val="24"/>
          <w:szCs w:val="24"/>
          <w:highlight w:val="none"/>
          <w:lang w:eastAsia="zh-CN"/>
        </w:rPr>
        <w:t xml:space="preserve">代理公司</w:t>
      </w:r>
      <w:r>
        <w:rPr>
          <w:rFonts w:hint="eastAsia"/>
          <w:color w:val="auto"/>
          <w:sz w:val="24"/>
          <w:szCs w:val="24"/>
          <w:highlight w:val="none"/>
        </w:rPr>
        <w:t xml:space="preserve">于原投标有效期满之前，可向</w:t>
      </w:r>
      <w:r>
        <w:rPr>
          <w:rFonts w:hint="eastAsia"/>
          <w:color w:val="auto"/>
          <w:sz w:val="24"/>
          <w:szCs w:val="24"/>
          <w:highlight w:val="none"/>
          <w:lang w:eastAsia="zh-CN"/>
        </w:rPr>
        <w:t xml:space="preserve">投标人</w:t>
      </w:r>
      <w:r>
        <w:rPr>
          <w:rFonts w:hint="eastAsia"/>
          <w:color w:val="auto"/>
          <w:sz w:val="24"/>
          <w:szCs w:val="24"/>
          <w:highlight w:val="none"/>
        </w:rPr>
        <w:t xml:space="preserve">提出延长投标有效期的要求。这种要求与答复均应采用书面形式。</w:t>
      </w:r>
      <w:r>
        <w:rPr>
          <w:rFonts w:hint="eastAsia"/>
          <w:color w:val="auto"/>
          <w:sz w:val="24"/>
          <w:szCs w:val="24"/>
          <w:highlight w:val="none"/>
          <w:lang w:eastAsia="zh-CN"/>
        </w:rPr>
        <w:t xml:space="preserve">投标人</w:t>
      </w:r>
      <w:r>
        <w:rPr>
          <w:rFonts w:hint="eastAsia"/>
          <w:color w:val="auto"/>
          <w:sz w:val="24"/>
          <w:szCs w:val="24"/>
          <w:highlight w:val="none"/>
        </w:rPr>
        <w:t xml:space="preserve">可以拒绝</w:t>
      </w:r>
      <w:r>
        <w:rPr>
          <w:rFonts w:hint="eastAsia" w:eastAsia="宋体"/>
          <w:color w:val="auto"/>
          <w:sz w:val="24"/>
          <w:szCs w:val="24"/>
          <w:highlight w:val="none"/>
          <w:lang w:eastAsia="zh-CN"/>
        </w:rPr>
        <w:t xml:space="preserve">代理公司</w:t>
      </w:r>
      <w:r>
        <w:rPr>
          <w:rFonts w:hint="eastAsia"/>
          <w:color w:val="auto"/>
          <w:sz w:val="24"/>
          <w:szCs w:val="24"/>
          <w:highlight w:val="none"/>
        </w:rPr>
        <w:t xml:space="preserve">的这一要求而放弃投标，同意延长投标有效期的</w:t>
      </w:r>
      <w:r>
        <w:rPr>
          <w:rFonts w:hint="eastAsia"/>
          <w:color w:val="auto"/>
          <w:sz w:val="24"/>
          <w:szCs w:val="24"/>
          <w:highlight w:val="none"/>
          <w:lang w:eastAsia="zh-CN"/>
        </w:rPr>
        <w:t xml:space="preserve">投标人</w:t>
      </w:r>
      <w:r>
        <w:rPr>
          <w:rFonts w:hint="eastAsia"/>
          <w:color w:val="auto"/>
          <w:sz w:val="24"/>
          <w:szCs w:val="24"/>
          <w:highlight w:val="none"/>
        </w:rPr>
        <w:t xml:space="preserve">既不能要求也不允许修改其投标文件。受投标有效期约束的所有权利与义务均延长至新的有效期。</w:t>
      </w:r>
      <w:r/>
    </w:p>
    <w:p>
      <w:pPr>
        <w:pStyle w:val="1000"/>
        <w:pageBreakBefore w:val="0"/>
        <w:spacing w:before="0" w:after="0" w:line="500" w:lineRule="exact"/>
        <w:widowControl w:val="off"/>
        <w:rPr>
          <w:rFonts w:ascii="黑体" w:hAnsi="黑体" w:eastAsia="黑体"/>
          <w:b w:val="0"/>
          <w:color w:val="auto"/>
          <w:highlight w:val="none"/>
        </w:rPr>
      </w:pPr>
      <w:r>
        <w:rPr>
          <w:rFonts w:hint="eastAsia" w:ascii="黑体" w:hAnsi="黑体" w:eastAsia="黑体"/>
          <w:b w:val="0"/>
          <w:color w:val="auto"/>
          <w:highlight w:val="none"/>
        </w:rPr>
        <w:t xml:space="preserve">四、投标文件递交</w:t>
      </w:r>
      <w:r/>
    </w:p>
    <w:p>
      <w:pPr>
        <w:pStyle w:val="1001"/>
        <w:ind w:firstLine="562"/>
        <w:jc w:val="left"/>
        <w:pageBreakBefore w:val="0"/>
        <w:spacing w:before="0" w:after="0" w:line="500" w:lineRule="exact"/>
        <w:widowControl w:val="off"/>
        <w:rPr>
          <w:color w:val="auto"/>
          <w:sz w:val="28"/>
          <w:szCs w:val="28"/>
          <w:highlight w:val="none"/>
        </w:rPr>
      </w:pPr>
      <w:r>
        <w:rPr>
          <w:rFonts w:hint="eastAsia"/>
          <w:color w:val="auto"/>
          <w:sz w:val="28"/>
          <w:szCs w:val="28"/>
          <w:highlight w:val="none"/>
        </w:rPr>
        <w:t xml:space="preserve">18、电子投标文件的递交</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18.1</w:t>
      </w:r>
      <w:r>
        <w:rPr>
          <w:rFonts w:hint="eastAsia"/>
          <w:color w:val="auto"/>
          <w:sz w:val="24"/>
          <w:szCs w:val="24"/>
          <w:highlight w:val="none"/>
          <w:lang w:eastAsia="zh-CN"/>
        </w:rPr>
        <w:t xml:space="preserve">投标人</w:t>
      </w:r>
      <w:r>
        <w:rPr>
          <w:rFonts w:hint="eastAsia"/>
          <w:color w:val="auto"/>
          <w:sz w:val="24"/>
          <w:szCs w:val="24"/>
          <w:highlight w:val="none"/>
        </w:rPr>
        <w:t xml:space="preserve">应当按照《操作手册》规定，在投标截止时间前制作并递交（上传）电子投标文件。</w:t>
      </w:r>
      <w:r/>
    </w:p>
    <w:p>
      <w:pPr>
        <w:pStyle w:val="1001"/>
        <w:ind w:firstLine="562"/>
        <w:jc w:val="left"/>
        <w:pageBreakBefore w:val="0"/>
        <w:spacing w:before="0" w:after="0" w:line="500" w:lineRule="exact"/>
        <w:widowControl w:val="off"/>
        <w:rPr>
          <w:color w:val="auto"/>
          <w:sz w:val="28"/>
          <w:szCs w:val="28"/>
          <w:highlight w:val="none"/>
        </w:rPr>
      </w:pPr>
      <w:r>
        <w:rPr>
          <w:rFonts w:hint="eastAsia"/>
          <w:color w:val="auto"/>
          <w:sz w:val="28"/>
          <w:szCs w:val="28"/>
          <w:highlight w:val="none"/>
        </w:rPr>
        <w:t xml:space="preserve">19、投标截止时间</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19.1</w:t>
      </w:r>
      <w:r>
        <w:rPr>
          <w:rFonts w:hint="eastAsia"/>
          <w:color w:val="auto"/>
          <w:sz w:val="24"/>
          <w:szCs w:val="24"/>
          <w:highlight w:val="none"/>
          <w:lang w:eastAsia="zh-CN"/>
        </w:rPr>
        <w:t xml:space="preserve">投标人</w:t>
      </w:r>
      <w:r>
        <w:rPr>
          <w:rFonts w:hint="eastAsia"/>
          <w:color w:val="auto"/>
          <w:sz w:val="24"/>
          <w:szCs w:val="24"/>
          <w:highlight w:val="none"/>
        </w:rPr>
        <w:t xml:space="preserve">递交（上传）电子投标文件的时间不得迟于招标公告中规定的投标截止时间。</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lang w:eastAsia="zh-CN"/>
        </w:rPr>
        <w:t xml:space="preserve">投标人</w:t>
      </w:r>
      <w:r>
        <w:rPr>
          <w:rFonts w:hint="eastAsia"/>
          <w:color w:val="auto"/>
          <w:sz w:val="24"/>
          <w:szCs w:val="24"/>
          <w:highlight w:val="none"/>
        </w:rPr>
        <w:t xml:space="preserve">应充分考虑计算机硬件、软件及网络环境等风险因素，如因</w:t>
      </w:r>
      <w:r>
        <w:rPr>
          <w:rFonts w:hint="eastAsia"/>
          <w:color w:val="auto"/>
          <w:sz w:val="24"/>
          <w:szCs w:val="24"/>
          <w:highlight w:val="none"/>
          <w:lang w:eastAsia="zh-CN"/>
        </w:rPr>
        <w:t xml:space="preserve">投标人</w:t>
      </w:r>
      <w:r>
        <w:rPr>
          <w:rFonts w:hint="eastAsia"/>
          <w:color w:val="auto"/>
          <w:sz w:val="24"/>
          <w:szCs w:val="24"/>
          <w:highlight w:val="none"/>
        </w:rPr>
        <w:t xml:space="preserve">自身原因造成电子投标文件递交（上传）不成功的按照本招标文件第二章第27.1条规定做无效投标处理。</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19.2采购人和</w:t>
      </w:r>
      <w:r>
        <w:rPr>
          <w:rFonts w:hint="eastAsia" w:eastAsia="宋体"/>
          <w:color w:val="auto"/>
          <w:sz w:val="24"/>
          <w:szCs w:val="24"/>
          <w:highlight w:val="none"/>
          <w:lang w:eastAsia="zh-CN"/>
        </w:rPr>
        <w:t xml:space="preserve">代理公司</w:t>
      </w:r>
      <w:r>
        <w:rPr>
          <w:rFonts w:hint="eastAsia"/>
          <w:color w:val="auto"/>
          <w:sz w:val="24"/>
          <w:szCs w:val="24"/>
          <w:highlight w:val="none"/>
        </w:rPr>
        <w:t xml:space="preserve">可以按照规定，通过修改招标文件酌情延长投标截止时间，在此情况下，</w:t>
      </w:r>
      <w:r>
        <w:rPr>
          <w:rFonts w:hint="eastAsia"/>
          <w:color w:val="auto"/>
          <w:sz w:val="24"/>
          <w:szCs w:val="24"/>
          <w:highlight w:val="none"/>
          <w:lang w:eastAsia="zh-CN"/>
        </w:rPr>
        <w:t xml:space="preserve">投标人</w:t>
      </w:r>
      <w:r>
        <w:rPr>
          <w:rFonts w:hint="eastAsia"/>
          <w:color w:val="auto"/>
          <w:sz w:val="24"/>
          <w:szCs w:val="24"/>
          <w:highlight w:val="none"/>
        </w:rPr>
        <w:t xml:space="preserve">的所有权利和义务以及</w:t>
      </w:r>
      <w:r>
        <w:rPr>
          <w:rFonts w:hint="eastAsia"/>
          <w:color w:val="auto"/>
          <w:sz w:val="24"/>
          <w:szCs w:val="24"/>
          <w:highlight w:val="none"/>
          <w:lang w:eastAsia="zh-CN"/>
        </w:rPr>
        <w:t xml:space="preserve">投标人</w:t>
      </w:r>
      <w:r>
        <w:rPr>
          <w:rFonts w:hint="eastAsia"/>
          <w:color w:val="auto"/>
          <w:sz w:val="24"/>
          <w:szCs w:val="24"/>
          <w:highlight w:val="none"/>
        </w:rPr>
        <w:t xml:space="preserve">受制的截止时间均应以延长后新的截止时间为准。</w:t>
      </w:r>
      <w:r/>
    </w:p>
    <w:p>
      <w:pPr>
        <w:pStyle w:val="1001"/>
        <w:ind w:firstLine="562"/>
        <w:jc w:val="left"/>
        <w:pageBreakBefore w:val="0"/>
        <w:spacing w:before="0" w:after="0" w:line="500" w:lineRule="exact"/>
        <w:widowControl w:val="off"/>
        <w:rPr>
          <w:color w:val="auto"/>
          <w:sz w:val="28"/>
          <w:szCs w:val="28"/>
          <w:highlight w:val="none"/>
        </w:rPr>
      </w:pPr>
      <w:r>
        <w:rPr>
          <w:rFonts w:hint="eastAsia"/>
          <w:color w:val="auto"/>
          <w:sz w:val="28"/>
          <w:szCs w:val="28"/>
          <w:highlight w:val="none"/>
        </w:rPr>
        <w:t xml:space="preserve">20、投标文件的拒收</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20.1 </w:t>
      </w:r>
      <w:r>
        <w:rPr>
          <w:rFonts w:hint="eastAsia" w:eastAsia="宋体"/>
          <w:color w:val="auto"/>
          <w:sz w:val="24"/>
          <w:szCs w:val="24"/>
          <w:highlight w:val="none"/>
          <w:lang w:eastAsia="zh-CN"/>
        </w:rPr>
        <w:t xml:space="preserve">代理公司</w:t>
      </w:r>
      <w:r>
        <w:rPr>
          <w:rFonts w:hint="eastAsia"/>
          <w:color w:val="auto"/>
          <w:sz w:val="24"/>
          <w:szCs w:val="24"/>
          <w:highlight w:val="none"/>
        </w:rPr>
        <w:t xml:space="preserve">拒绝接收在招标文件规定的投标截止时间后递交（上传）的任何投标文件。</w:t>
      </w:r>
      <w:r/>
    </w:p>
    <w:p>
      <w:pPr>
        <w:pStyle w:val="1001"/>
        <w:ind w:firstLine="562"/>
        <w:jc w:val="left"/>
        <w:pageBreakBefore w:val="0"/>
        <w:spacing w:before="0" w:after="0" w:line="500" w:lineRule="exact"/>
        <w:widowControl w:val="off"/>
        <w:rPr>
          <w:color w:val="auto"/>
          <w:sz w:val="28"/>
          <w:szCs w:val="28"/>
          <w:highlight w:val="none"/>
        </w:rPr>
      </w:pPr>
      <w:r>
        <w:rPr>
          <w:rFonts w:hint="eastAsia"/>
          <w:color w:val="auto"/>
          <w:sz w:val="28"/>
          <w:szCs w:val="28"/>
          <w:highlight w:val="none"/>
        </w:rPr>
        <w:t xml:space="preserve">21、投标文件的撤回和修改</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21.1</w:t>
      </w:r>
      <w:r>
        <w:rPr>
          <w:rFonts w:hint="eastAsia"/>
          <w:color w:val="auto"/>
          <w:sz w:val="24"/>
          <w:szCs w:val="24"/>
          <w:highlight w:val="none"/>
          <w:lang w:eastAsia="zh-CN"/>
        </w:rPr>
        <w:t xml:space="preserve">投标人</w:t>
      </w:r>
      <w:r>
        <w:rPr>
          <w:rFonts w:hint="eastAsia"/>
          <w:color w:val="auto"/>
          <w:sz w:val="24"/>
          <w:szCs w:val="24"/>
          <w:highlight w:val="none"/>
        </w:rPr>
        <w:t xml:space="preserve">可在投标截止时间前，撤回其电子投标文件，具体操作方法见《操作手册》。</w:t>
      </w:r>
      <w:r>
        <w:rPr>
          <w:rFonts w:hint="eastAsia"/>
          <w:color w:val="auto"/>
          <w:sz w:val="24"/>
          <w:szCs w:val="24"/>
          <w:highlight w:val="none"/>
          <w:lang w:eastAsia="zh-CN"/>
        </w:rPr>
        <w:t xml:space="preserve">投标人</w:t>
      </w:r>
      <w:r>
        <w:rPr>
          <w:rFonts w:hint="eastAsia"/>
          <w:color w:val="auto"/>
          <w:sz w:val="24"/>
          <w:szCs w:val="24"/>
          <w:highlight w:val="none"/>
        </w:rPr>
        <w:t xml:space="preserve">撤回电子投标文件的，则认为其不再参与本项目投标活动。</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21.2</w:t>
      </w:r>
      <w:r>
        <w:rPr>
          <w:rFonts w:hint="eastAsia"/>
          <w:color w:val="auto"/>
          <w:sz w:val="24"/>
          <w:szCs w:val="24"/>
          <w:highlight w:val="none"/>
          <w:lang w:eastAsia="zh-CN"/>
        </w:rPr>
        <w:t xml:space="preserve">投标人</w:t>
      </w:r>
      <w:r>
        <w:rPr>
          <w:rFonts w:hint="eastAsia"/>
          <w:color w:val="auto"/>
          <w:sz w:val="24"/>
          <w:szCs w:val="24"/>
          <w:highlight w:val="none"/>
        </w:rPr>
        <w:t xml:space="preserve">可在投标截止时间前，对其电子投标文件进行修改，具体操作方法见《操作手册》。在投标截止时间之后，</w:t>
      </w:r>
      <w:r>
        <w:rPr>
          <w:rFonts w:hint="eastAsia"/>
          <w:color w:val="auto"/>
          <w:sz w:val="24"/>
          <w:szCs w:val="24"/>
          <w:highlight w:val="none"/>
          <w:lang w:eastAsia="zh-CN"/>
        </w:rPr>
        <w:t xml:space="preserve">投标人</w:t>
      </w:r>
      <w:r>
        <w:rPr>
          <w:rFonts w:hint="eastAsia"/>
          <w:color w:val="auto"/>
          <w:sz w:val="24"/>
          <w:szCs w:val="24"/>
          <w:highlight w:val="none"/>
        </w:rPr>
        <w:t xml:space="preserve">不得对其电子投标文件做任何修改。</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21.3在投标截止时间至招标文件中规定的投标有效期满之间的这段时间内，</w:t>
      </w:r>
      <w:r>
        <w:rPr>
          <w:rFonts w:hint="eastAsia"/>
          <w:color w:val="auto"/>
          <w:sz w:val="24"/>
          <w:szCs w:val="24"/>
          <w:highlight w:val="none"/>
          <w:lang w:eastAsia="zh-CN"/>
        </w:rPr>
        <w:t xml:space="preserve">投标人</w:t>
      </w:r>
      <w:r>
        <w:rPr>
          <w:rFonts w:hint="eastAsia"/>
          <w:color w:val="auto"/>
          <w:sz w:val="24"/>
          <w:szCs w:val="24"/>
          <w:highlight w:val="none"/>
        </w:rPr>
        <w:t xml:space="preserve">不得撤回其投标。</w:t>
      </w:r>
      <w:r/>
    </w:p>
    <w:p>
      <w:pPr>
        <w:pStyle w:val="1000"/>
        <w:pageBreakBefore w:val="0"/>
        <w:spacing w:before="0" w:after="0" w:line="500" w:lineRule="exact"/>
        <w:widowControl w:val="off"/>
        <w:rPr>
          <w:rFonts w:ascii="黑体" w:hAnsi="黑体" w:eastAsia="黑体"/>
          <w:b w:val="0"/>
          <w:color w:val="auto"/>
          <w:highlight w:val="none"/>
        </w:rPr>
      </w:pPr>
      <w:r>
        <w:rPr>
          <w:rFonts w:hint="eastAsia" w:ascii="黑体" w:hAnsi="黑体" w:eastAsia="黑体"/>
          <w:b w:val="0"/>
          <w:color w:val="auto"/>
          <w:highlight w:val="none"/>
        </w:rPr>
        <w:t xml:space="preserve">五、开标与评标</w:t>
      </w:r>
      <w:r/>
    </w:p>
    <w:p>
      <w:pPr>
        <w:pStyle w:val="1001"/>
        <w:ind w:firstLine="562"/>
        <w:jc w:val="left"/>
        <w:pageBreakBefore w:val="0"/>
        <w:spacing w:before="0" w:after="0" w:line="500" w:lineRule="exact"/>
        <w:widowControl w:val="off"/>
        <w:rPr>
          <w:color w:val="auto"/>
          <w:sz w:val="28"/>
          <w:szCs w:val="28"/>
          <w:highlight w:val="none"/>
        </w:rPr>
      </w:pPr>
      <w:r>
        <w:rPr>
          <w:rFonts w:hint="eastAsia"/>
          <w:color w:val="auto"/>
          <w:sz w:val="28"/>
          <w:szCs w:val="28"/>
          <w:highlight w:val="none"/>
        </w:rPr>
        <w:t xml:space="preserve">22、开标</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22.1</w:t>
      </w:r>
      <w:r>
        <w:rPr>
          <w:rFonts w:hint="eastAsia" w:eastAsia="宋体"/>
          <w:color w:val="auto"/>
          <w:sz w:val="24"/>
          <w:szCs w:val="24"/>
          <w:highlight w:val="none"/>
          <w:lang w:eastAsia="zh-CN"/>
        </w:rPr>
        <w:t xml:space="preserve">代理公司</w:t>
      </w:r>
      <w:r>
        <w:rPr>
          <w:rFonts w:hint="eastAsia"/>
          <w:color w:val="auto"/>
          <w:sz w:val="24"/>
          <w:szCs w:val="24"/>
          <w:highlight w:val="none"/>
        </w:rPr>
        <w:t xml:space="preserve">将在招标公告中规定的时间和地点组织公开开标。</w:t>
      </w:r>
      <w:r>
        <w:rPr>
          <w:rFonts w:hint="eastAsia"/>
          <w:color w:val="auto"/>
          <w:sz w:val="24"/>
          <w:szCs w:val="24"/>
          <w:highlight w:val="none"/>
          <w:lang w:eastAsia="zh-CN"/>
        </w:rPr>
        <w:t xml:space="preserve">投标人</w:t>
      </w:r>
      <w:r>
        <w:rPr>
          <w:rFonts w:hint="eastAsia"/>
          <w:color w:val="auto"/>
          <w:sz w:val="24"/>
          <w:szCs w:val="24"/>
          <w:highlight w:val="none"/>
        </w:rPr>
        <w:t xml:space="preserve">应当按时参加开标活动，并在“苏采云”系统规定的时间内对投标文件进行解密。</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22.2开标仪式由</w:t>
      </w:r>
      <w:r>
        <w:rPr>
          <w:rFonts w:hint="eastAsia" w:eastAsia="宋体"/>
          <w:color w:val="auto"/>
          <w:sz w:val="24"/>
          <w:szCs w:val="24"/>
          <w:highlight w:val="none"/>
          <w:lang w:eastAsia="zh-CN"/>
        </w:rPr>
        <w:t xml:space="preserve">代理公司</w:t>
      </w:r>
      <w:r>
        <w:rPr>
          <w:rFonts w:hint="eastAsia"/>
          <w:color w:val="auto"/>
          <w:sz w:val="24"/>
          <w:szCs w:val="24"/>
          <w:highlight w:val="none"/>
        </w:rPr>
        <w:t xml:space="preserve">组织。“苏采云”系统将自动对项目进行开标，并宣布各</w:t>
      </w:r>
      <w:r>
        <w:rPr>
          <w:rFonts w:hint="eastAsia"/>
          <w:color w:val="auto"/>
          <w:sz w:val="24"/>
          <w:szCs w:val="24"/>
          <w:highlight w:val="none"/>
          <w:lang w:eastAsia="zh-CN"/>
        </w:rPr>
        <w:t xml:space="preserve">投标人</w:t>
      </w:r>
      <w:r>
        <w:rPr>
          <w:rFonts w:hint="eastAsia"/>
          <w:color w:val="auto"/>
          <w:sz w:val="24"/>
          <w:szCs w:val="24"/>
          <w:highlight w:val="none"/>
        </w:rPr>
        <w:t xml:space="preserve">名称和投标价格。</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22.3</w:t>
      </w:r>
      <w:r>
        <w:rPr>
          <w:rFonts w:hint="eastAsia"/>
          <w:color w:val="auto"/>
          <w:sz w:val="24"/>
          <w:szCs w:val="24"/>
          <w:highlight w:val="none"/>
          <w:lang w:eastAsia="zh-CN"/>
        </w:rPr>
        <w:t xml:space="preserve">投标人</w:t>
      </w:r>
      <w:r>
        <w:rPr>
          <w:rFonts w:hint="eastAsia"/>
          <w:color w:val="auto"/>
          <w:sz w:val="24"/>
          <w:szCs w:val="24"/>
          <w:highlight w:val="none"/>
        </w:rPr>
        <w:t xml:space="preserve">在开标过程中</w:t>
      </w:r>
      <w:r>
        <w:rPr>
          <w:rFonts w:hint="eastAsia"/>
          <w:color w:val="auto"/>
          <w:sz w:val="24"/>
          <w:szCs w:val="24"/>
          <w:highlight w:val="none"/>
          <w:lang w:eastAsia="zh-CN"/>
        </w:rPr>
        <w:t xml:space="preserve">涉及的</w:t>
      </w:r>
      <w:r>
        <w:rPr>
          <w:rFonts w:hint="eastAsia"/>
          <w:color w:val="auto"/>
          <w:sz w:val="24"/>
          <w:szCs w:val="24"/>
          <w:highlight w:val="none"/>
        </w:rPr>
        <w:t xml:space="preserve">投标文件解密、开标结果确认等工作，应当按照《操作手册》规定执行。</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22.4</w:t>
      </w:r>
      <w:r>
        <w:rPr>
          <w:rFonts w:hint="eastAsia"/>
          <w:color w:val="auto"/>
          <w:sz w:val="24"/>
          <w:szCs w:val="24"/>
          <w:highlight w:val="none"/>
          <w:lang w:eastAsia="zh-CN"/>
        </w:rPr>
        <w:t xml:space="preserve">投标人</w:t>
      </w:r>
      <w:r>
        <w:rPr>
          <w:rFonts w:hint="eastAsia"/>
          <w:color w:val="auto"/>
          <w:sz w:val="24"/>
          <w:szCs w:val="24"/>
          <w:highlight w:val="none"/>
        </w:rPr>
        <w:t xml:space="preserve">如果对开标过程和开标记录有疑义，应当按照《操作手册》规定提出，未在“苏采云”系统《开标记录表》宣布后5分钟内提出的，视同认可开标结果。</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22.5 </w:t>
      </w:r>
      <w:r>
        <w:rPr>
          <w:rFonts w:hint="eastAsia"/>
          <w:color w:val="auto"/>
          <w:sz w:val="24"/>
          <w:szCs w:val="24"/>
          <w:highlight w:val="none"/>
          <w:lang w:eastAsia="zh-CN"/>
        </w:rPr>
        <w:t xml:space="preserve">投标人</w:t>
      </w:r>
      <w:r>
        <w:rPr>
          <w:rFonts w:hint="eastAsia"/>
          <w:color w:val="auto"/>
          <w:sz w:val="24"/>
          <w:szCs w:val="24"/>
          <w:highlight w:val="none"/>
        </w:rPr>
        <w:t xml:space="preserve">未参加开标的，视同认可开标结果。</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22.6 </w:t>
      </w:r>
      <w:r>
        <w:rPr>
          <w:rFonts w:hint="eastAsia"/>
          <w:color w:val="auto"/>
          <w:sz w:val="24"/>
          <w:szCs w:val="24"/>
          <w:highlight w:val="none"/>
          <w:lang w:eastAsia="zh-CN"/>
        </w:rPr>
        <w:t xml:space="preserve">投标人</w:t>
      </w:r>
      <w:r>
        <w:rPr>
          <w:rFonts w:hint="eastAsia"/>
          <w:color w:val="auto"/>
          <w:sz w:val="24"/>
          <w:szCs w:val="24"/>
          <w:highlight w:val="none"/>
        </w:rPr>
        <w:t xml:space="preserve">在开、评标全过程中应保持通讯畅通，及时登录“苏采云”系统查阅、答复相关信息，并安排专人与</w:t>
      </w:r>
      <w:r>
        <w:rPr>
          <w:rFonts w:hint="eastAsia" w:eastAsia="宋体"/>
          <w:color w:val="auto"/>
          <w:sz w:val="24"/>
          <w:szCs w:val="24"/>
          <w:highlight w:val="none"/>
          <w:lang w:eastAsia="zh-CN"/>
        </w:rPr>
        <w:t xml:space="preserve">代理公司</w:t>
      </w:r>
      <w:r>
        <w:rPr>
          <w:rFonts w:hint="eastAsia"/>
          <w:color w:val="auto"/>
          <w:sz w:val="24"/>
          <w:szCs w:val="24"/>
          <w:highlight w:val="none"/>
        </w:rPr>
        <w:t xml:space="preserve">及评委会联系。</w:t>
      </w:r>
      <w:r/>
    </w:p>
    <w:p>
      <w:pPr>
        <w:pStyle w:val="1001"/>
        <w:ind w:firstLine="562"/>
        <w:jc w:val="left"/>
        <w:pageBreakBefore w:val="0"/>
        <w:spacing w:before="0" w:after="0" w:line="500" w:lineRule="exact"/>
        <w:widowControl w:val="off"/>
        <w:rPr>
          <w:color w:val="auto"/>
          <w:sz w:val="28"/>
          <w:szCs w:val="28"/>
          <w:highlight w:val="none"/>
        </w:rPr>
      </w:pPr>
      <w:r>
        <w:rPr>
          <w:rFonts w:hint="eastAsia"/>
          <w:color w:val="auto"/>
          <w:sz w:val="28"/>
          <w:szCs w:val="28"/>
          <w:highlight w:val="none"/>
        </w:rPr>
        <w:t xml:space="preserve">23、评标委员会</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23.1开标后，</w:t>
      </w:r>
      <w:r>
        <w:rPr>
          <w:rFonts w:hint="eastAsia" w:eastAsia="宋体"/>
          <w:color w:val="auto"/>
          <w:sz w:val="24"/>
          <w:szCs w:val="24"/>
          <w:highlight w:val="none"/>
          <w:lang w:eastAsia="zh-CN"/>
        </w:rPr>
        <w:t xml:space="preserve">代理公司</w:t>
      </w:r>
      <w:r>
        <w:rPr>
          <w:rFonts w:hint="eastAsia"/>
          <w:color w:val="auto"/>
          <w:sz w:val="24"/>
          <w:szCs w:val="24"/>
          <w:highlight w:val="none"/>
        </w:rPr>
        <w:t xml:space="preserve">将组织评委会进行评标。</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23.2评委会由采购人代表和有关技术、经济等方面的评审专家组成，且人员构成符合政府采购有关规定。</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23.3评委会按照采购文件规定的评审程序、评审方法和评审标准进行独立评审并确定中标候选人。</w:t>
      </w:r>
      <w:r/>
    </w:p>
    <w:p>
      <w:pPr>
        <w:pStyle w:val="1001"/>
        <w:ind w:firstLine="562"/>
        <w:jc w:val="left"/>
        <w:pageBreakBefore w:val="0"/>
        <w:spacing w:before="0" w:after="0" w:line="500" w:lineRule="exact"/>
        <w:widowControl w:val="off"/>
        <w:rPr>
          <w:color w:val="auto"/>
          <w:sz w:val="28"/>
          <w:szCs w:val="28"/>
          <w:highlight w:val="none"/>
        </w:rPr>
      </w:pPr>
      <w:r>
        <w:rPr>
          <w:rFonts w:hint="eastAsia"/>
          <w:color w:val="auto"/>
          <w:sz w:val="28"/>
          <w:szCs w:val="28"/>
          <w:highlight w:val="none"/>
        </w:rPr>
        <w:t xml:space="preserve">24、评标过程的保密与公正</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24.1凡是与审查、澄清、评价和比较投标的有关资料以及</w:t>
      </w:r>
      <w:r>
        <w:rPr>
          <w:rFonts w:hint="eastAsia"/>
          <w:color w:val="auto"/>
          <w:sz w:val="24"/>
          <w:szCs w:val="24"/>
          <w:highlight w:val="none"/>
          <w:lang w:eastAsia="zh-CN"/>
        </w:rPr>
        <w:t xml:space="preserve">投标</w:t>
      </w:r>
      <w:r>
        <w:rPr>
          <w:rFonts w:hint="eastAsia"/>
          <w:color w:val="auto"/>
          <w:sz w:val="24"/>
          <w:szCs w:val="24"/>
          <w:highlight w:val="none"/>
        </w:rPr>
        <w:t xml:space="preserve">建议等，采购人、评审专家、</w:t>
      </w:r>
      <w:r>
        <w:rPr>
          <w:rFonts w:hint="eastAsia" w:eastAsia="宋体"/>
          <w:color w:val="auto"/>
          <w:sz w:val="24"/>
          <w:szCs w:val="24"/>
          <w:highlight w:val="none"/>
          <w:lang w:eastAsia="zh-CN"/>
        </w:rPr>
        <w:t xml:space="preserve">代理公司</w:t>
      </w:r>
      <w:r>
        <w:rPr>
          <w:rFonts w:hint="eastAsia"/>
          <w:color w:val="auto"/>
          <w:sz w:val="24"/>
          <w:szCs w:val="24"/>
          <w:highlight w:val="none"/>
        </w:rPr>
        <w:t xml:space="preserve">均不得向</w:t>
      </w:r>
      <w:r>
        <w:rPr>
          <w:rFonts w:hint="eastAsia"/>
          <w:color w:val="auto"/>
          <w:sz w:val="24"/>
          <w:szCs w:val="24"/>
          <w:highlight w:val="none"/>
          <w:lang w:eastAsia="zh-CN"/>
        </w:rPr>
        <w:t xml:space="preserve">投标人</w:t>
      </w:r>
      <w:r>
        <w:rPr>
          <w:rFonts w:hint="eastAsia"/>
          <w:color w:val="auto"/>
          <w:sz w:val="24"/>
          <w:szCs w:val="24"/>
          <w:highlight w:val="none"/>
        </w:rPr>
        <w:t xml:space="preserve">或与评标无关的其他人员透露。</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24.2在评标过程中，</w:t>
      </w:r>
      <w:r>
        <w:rPr>
          <w:rFonts w:hint="eastAsia"/>
          <w:color w:val="auto"/>
          <w:sz w:val="24"/>
          <w:szCs w:val="24"/>
          <w:highlight w:val="none"/>
          <w:lang w:eastAsia="zh-CN"/>
        </w:rPr>
        <w:t xml:space="preserve">投标人</w:t>
      </w:r>
      <w:r>
        <w:rPr>
          <w:rFonts w:hint="eastAsia"/>
          <w:color w:val="auto"/>
          <w:sz w:val="24"/>
          <w:szCs w:val="24"/>
          <w:highlight w:val="none"/>
        </w:rPr>
        <w:t xml:space="preserve">不得以任何行为影响评标过程，否则其投标文件将被作为无效投标文件。</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24.3</w:t>
      </w:r>
      <w:r>
        <w:rPr>
          <w:rFonts w:hint="eastAsia" w:eastAsia="宋体"/>
          <w:color w:val="auto"/>
          <w:sz w:val="24"/>
          <w:szCs w:val="24"/>
          <w:highlight w:val="none"/>
          <w:lang w:eastAsia="zh-CN"/>
        </w:rPr>
        <w:t xml:space="preserve">代理公司</w:t>
      </w:r>
      <w:r>
        <w:rPr>
          <w:rFonts w:hint="eastAsia"/>
          <w:color w:val="auto"/>
          <w:sz w:val="24"/>
          <w:szCs w:val="24"/>
          <w:highlight w:val="none"/>
        </w:rPr>
        <w:t xml:space="preserve">和评委会不向未中标的</w:t>
      </w:r>
      <w:r>
        <w:rPr>
          <w:rFonts w:hint="eastAsia"/>
          <w:color w:val="auto"/>
          <w:sz w:val="24"/>
          <w:szCs w:val="24"/>
          <w:highlight w:val="none"/>
          <w:lang w:eastAsia="zh-CN"/>
        </w:rPr>
        <w:t xml:space="preserve">投标人</w:t>
      </w:r>
      <w:r>
        <w:rPr>
          <w:rFonts w:hint="eastAsia"/>
          <w:color w:val="auto"/>
          <w:sz w:val="24"/>
          <w:szCs w:val="24"/>
          <w:highlight w:val="none"/>
        </w:rPr>
        <w:t xml:space="preserve">解释未中标原因，也不公布评标过程中的相关细节。</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24.4采用综合评分法的项目，未中标的</w:t>
      </w:r>
      <w:r>
        <w:rPr>
          <w:rFonts w:hint="eastAsia"/>
          <w:color w:val="auto"/>
          <w:sz w:val="24"/>
          <w:szCs w:val="24"/>
          <w:highlight w:val="none"/>
          <w:lang w:eastAsia="zh-CN"/>
        </w:rPr>
        <w:t xml:space="preserve">投标人</w:t>
      </w:r>
      <w:r>
        <w:rPr>
          <w:rFonts w:hint="eastAsia"/>
          <w:color w:val="auto"/>
          <w:sz w:val="24"/>
          <w:szCs w:val="24"/>
          <w:highlight w:val="none"/>
        </w:rPr>
        <w:t xml:space="preserve">可于中标结果公告期限届满之日起通过“苏采云”系统查看自己的评审得分及排序情况。</w:t>
      </w:r>
      <w:r/>
    </w:p>
    <w:p>
      <w:pPr>
        <w:pStyle w:val="1001"/>
        <w:ind w:firstLine="562"/>
        <w:jc w:val="left"/>
        <w:pageBreakBefore w:val="0"/>
        <w:spacing w:before="0" w:after="0" w:line="500" w:lineRule="exact"/>
        <w:widowControl w:val="off"/>
        <w:rPr>
          <w:color w:val="auto"/>
          <w:sz w:val="28"/>
          <w:szCs w:val="28"/>
          <w:highlight w:val="none"/>
        </w:rPr>
      </w:pPr>
      <w:r>
        <w:rPr>
          <w:rFonts w:hint="eastAsia"/>
          <w:color w:val="auto"/>
          <w:sz w:val="28"/>
          <w:szCs w:val="28"/>
          <w:highlight w:val="none"/>
        </w:rPr>
        <w:t xml:space="preserve">25、投标文件的澄清</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25.1评标期间，评委会对投标文件中含义不明确、同类问题表述不一致或者有明显文字和计算错误的内容，有权要求</w:t>
      </w:r>
      <w:r>
        <w:rPr>
          <w:rFonts w:hint="eastAsia"/>
          <w:color w:val="auto"/>
          <w:sz w:val="24"/>
          <w:szCs w:val="24"/>
          <w:highlight w:val="none"/>
          <w:lang w:eastAsia="zh-CN"/>
        </w:rPr>
        <w:t xml:space="preserve">投标人</w:t>
      </w:r>
      <w:r>
        <w:rPr>
          <w:rFonts w:hint="eastAsia"/>
          <w:color w:val="auto"/>
          <w:sz w:val="24"/>
          <w:szCs w:val="24"/>
          <w:highlight w:val="none"/>
        </w:rPr>
        <w:t xml:space="preserve">作出必要的澄清、说明或者补正。</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lang w:eastAsia="zh-CN"/>
        </w:rPr>
        <w:t xml:space="preserve">投标人</w:t>
      </w:r>
      <w:r>
        <w:rPr>
          <w:rFonts w:hint="eastAsia"/>
          <w:color w:val="auto"/>
          <w:sz w:val="24"/>
          <w:szCs w:val="24"/>
          <w:highlight w:val="none"/>
        </w:rPr>
        <w:t xml:space="preserve">的澄清、说明或者补正应当采用书面形式，并加盖公章，或者由法定代表人（单位负责人）或其授权的代</w:t>
      </w:r>
      <w:r>
        <w:rPr>
          <w:rFonts w:hint="eastAsia"/>
          <w:color w:val="auto"/>
          <w:sz w:val="24"/>
          <w:szCs w:val="24"/>
          <w:highlight w:val="none"/>
          <w:lang w:eastAsia="zh-CN"/>
        </w:rPr>
        <w:t xml:space="preserve">表人</w:t>
      </w:r>
      <w:r>
        <w:rPr>
          <w:rFonts w:hint="eastAsia"/>
          <w:color w:val="auto"/>
          <w:sz w:val="24"/>
          <w:szCs w:val="24"/>
          <w:highlight w:val="none"/>
        </w:rPr>
        <w:t xml:space="preserve">签字。</w:t>
      </w:r>
      <w:r>
        <w:rPr>
          <w:rFonts w:hint="eastAsia"/>
          <w:color w:val="auto"/>
          <w:sz w:val="24"/>
          <w:szCs w:val="24"/>
          <w:highlight w:val="none"/>
          <w:lang w:eastAsia="zh-CN"/>
        </w:rPr>
        <w:t xml:space="preserve">投标人</w:t>
      </w:r>
      <w:r>
        <w:rPr>
          <w:rFonts w:hint="eastAsia"/>
          <w:color w:val="auto"/>
          <w:sz w:val="24"/>
          <w:szCs w:val="24"/>
          <w:highlight w:val="none"/>
        </w:rPr>
        <w:t xml:space="preserve">的澄清、说明或者补正不得超出投标文件的范围或者改变投标文件的实质性内容。</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评委会并非对每个</w:t>
      </w:r>
      <w:r>
        <w:rPr>
          <w:rFonts w:hint="eastAsia"/>
          <w:color w:val="auto"/>
          <w:sz w:val="24"/>
          <w:szCs w:val="24"/>
          <w:highlight w:val="none"/>
          <w:lang w:eastAsia="zh-CN"/>
        </w:rPr>
        <w:t xml:space="preserve">投标人</w:t>
      </w:r>
      <w:r>
        <w:rPr>
          <w:rFonts w:hint="eastAsia"/>
          <w:color w:val="auto"/>
          <w:sz w:val="24"/>
          <w:szCs w:val="24"/>
          <w:highlight w:val="none"/>
        </w:rPr>
        <w:t xml:space="preserve">都提出澄清、说明或者补正要求。</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25.2需要</w:t>
      </w:r>
      <w:r>
        <w:rPr>
          <w:rFonts w:hint="eastAsia"/>
          <w:color w:val="auto"/>
          <w:sz w:val="24"/>
          <w:szCs w:val="24"/>
          <w:highlight w:val="none"/>
          <w:lang w:eastAsia="zh-CN"/>
        </w:rPr>
        <w:t xml:space="preserve">投标人</w:t>
      </w:r>
      <w:r>
        <w:rPr>
          <w:rFonts w:hint="eastAsia"/>
          <w:color w:val="auto"/>
          <w:sz w:val="24"/>
          <w:szCs w:val="24"/>
          <w:highlight w:val="none"/>
        </w:rPr>
        <w:t xml:space="preserve">进行澄清、说明或者补正的，评委会将通过“苏采云”系统向</w:t>
      </w:r>
      <w:r>
        <w:rPr>
          <w:rFonts w:hint="eastAsia"/>
          <w:color w:val="auto"/>
          <w:sz w:val="24"/>
          <w:szCs w:val="24"/>
          <w:highlight w:val="none"/>
          <w:lang w:eastAsia="zh-CN"/>
        </w:rPr>
        <w:t xml:space="preserve">投标人</w:t>
      </w:r>
      <w:r>
        <w:rPr>
          <w:rFonts w:hint="eastAsia"/>
          <w:color w:val="auto"/>
          <w:sz w:val="24"/>
          <w:szCs w:val="24"/>
          <w:highlight w:val="none"/>
        </w:rPr>
        <w:t xml:space="preserve">发出“澄清要求函”，接到“澄清要求函”的</w:t>
      </w:r>
      <w:r>
        <w:rPr>
          <w:rFonts w:hint="eastAsia"/>
          <w:color w:val="auto"/>
          <w:sz w:val="24"/>
          <w:szCs w:val="24"/>
          <w:highlight w:val="none"/>
          <w:lang w:eastAsia="zh-CN"/>
        </w:rPr>
        <w:t xml:space="preserve">投标人</w:t>
      </w:r>
      <w:r>
        <w:rPr>
          <w:rFonts w:hint="eastAsia"/>
          <w:color w:val="auto"/>
          <w:sz w:val="24"/>
          <w:szCs w:val="24"/>
          <w:highlight w:val="none"/>
        </w:rPr>
        <w:t xml:space="preserve">应当按照要求在“苏采云”系统中提交“澄清响应函”并加盖CA电子公章。澄清、说明或者补正的内容作为投标文件的补充部分，具体操作方法见《操作手册》。</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25.3接到评委会澄清、说明或者补正要求的</w:t>
      </w:r>
      <w:r>
        <w:rPr>
          <w:rFonts w:hint="eastAsia"/>
          <w:color w:val="auto"/>
          <w:sz w:val="24"/>
          <w:szCs w:val="24"/>
          <w:highlight w:val="none"/>
          <w:lang w:eastAsia="zh-CN"/>
        </w:rPr>
        <w:t xml:space="preserve">投标人</w:t>
      </w:r>
      <w:r>
        <w:rPr>
          <w:rFonts w:hint="eastAsia"/>
          <w:color w:val="auto"/>
          <w:sz w:val="24"/>
          <w:szCs w:val="24"/>
          <w:highlight w:val="none"/>
        </w:rPr>
        <w:t xml:space="preserve">如未按要求响应，其风险由</w:t>
      </w:r>
      <w:r>
        <w:rPr>
          <w:rFonts w:hint="eastAsia"/>
          <w:color w:val="auto"/>
          <w:sz w:val="24"/>
          <w:szCs w:val="24"/>
          <w:highlight w:val="none"/>
          <w:lang w:eastAsia="zh-CN"/>
        </w:rPr>
        <w:t xml:space="preserve">投标人</w:t>
      </w:r>
      <w:r>
        <w:rPr>
          <w:rFonts w:hint="eastAsia"/>
          <w:color w:val="auto"/>
          <w:sz w:val="24"/>
          <w:szCs w:val="24"/>
          <w:highlight w:val="none"/>
        </w:rPr>
        <w:t xml:space="preserve">自行承担。</w:t>
      </w:r>
      <w:r/>
    </w:p>
    <w:p>
      <w:pPr>
        <w:pStyle w:val="1001"/>
        <w:ind w:firstLine="562"/>
        <w:jc w:val="left"/>
        <w:pageBreakBefore w:val="0"/>
        <w:spacing w:before="0" w:after="0" w:line="500" w:lineRule="exact"/>
        <w:widowControl w:val="off"/>
        <w:rPr>
          <w:color w:val="auto"/>
          <w:sz w:val="28"/>
          <w:szCs w:val="28"/>
          <w:highlight w:val="none"/>
        </w:rPr>
      </w:pPr>
      <w:r>
        <w:rPr>
          <w:rFonts w:hint="eastAsia"/>
          <w:color w:val="auto"/>
          <w:sz w:val="28"/>
          <w:szCs w:val="28"/>
          <w:highlight w:val="none"/>
        </w:rPr>
        <w:t xml:space="preserve">26、对投标文件的初审</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26.1投标文件初审分为资格审查和符合性审查。</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（1）资格审查：依据法律法规和招标文件的规定，由采购人对投标文件中的资格证明文件进行审查。资格审查的结论，采购人以书面形式向评委会进行反馈。</w:t>
      </w:r>
      <w:r/>
    </w:p>
    <w:p>
      <w:pPr>
        <w:ind w:firstLine="480"/>
        <w:jc w:val="left"/>
        <w:pageBreakBefore w:val="0"/>
        <w:spacing w:line="500" w:lineRule="exact"/>
        <w:widowControl w:val="off"/>
        <w:rPr>
          <w:rFonts w:hint="eastAsia"/>
          <w:color w:val="auto"/>
          <w:sz w:val="24"/>
          <w:szCs w:val="24"/>
          <w:highlight w:val="none"/>
        </w:rPr>
      </w:pPr>
      <w:r>
        <w:rPr>
          <w:rFonts w:hint="eastAsia" w:ascii="宋体" w:hAnsi="宋体"/>
          <w:bCs/>
          <w:color w:val="auto"/>
          <w:sz w:val="24"/>
          <w:highlight w:val="none"/>
        </w:rPr>
        <w:t xml:space="preserve">采购人在进行资格性审查的同时，将在“信用中国”网</w:t>
      </w:r>
      <w:r>
        <w:rPr>
          <w:rFonts w:hint="eastAsia"/>
          <w:color w:val="auto"/>
          <w:sz w:val="24"/>
          <w:szCs w:val="24"/>
          <w:highlight w:val="none"/>
        </w:rPr>
        <w:t xml:space="preserve">（www.creditchina.gov.</w:t>
      </w:r>
      <w:r/>
    </w:p>
    <w:p>
      <w:pPr>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cn）、中国政府采购网（www.ccgp.gov.cn）查询</w:t>
      </w:r>
      <w:r>
        <w:rPr>
          <w:rFonts w:hint="eastAsia"/>
          <w:color w:val="auto"/>
          <w:sz w:val="24"/>
          <w:szCs w:val="24"/>
          <w:highlight w:val="none"/>
          <w:lang w:eastAsia="zh-CN"/>
        </w:rPr>
        <w:t xml:space="preserve">投标人</w:t>
      </w:r>
      <w:r>
        <w:rPr>
          <w:rFonts w:hint="eastAsia"/>
          <w:color w:val="auto"/>
          <w:sz w:val="24"/>
          <w:szCs w:val="24"/>
          <w:highlight w:val="none"/>
        </w:rPr>
        <w:t xml:space="preserve">的信用记录，以确定</w:t>
      </w:r>
      <w:r>
        <w:rPr>
          <w:rFonts w:hint="eastAsia"/>
          <w:color w:val="auto"/>
          <w:sz w:val="24"/>
          <w:szCs w:val="24"/>
          <w:highlight w:val="none"/>
          <w:lang w:eastAsia="zh-CN"/>
        </w:rPr>
        <w:t xml:space="preserve">投标人</w:t>
      </w:r>
      <w:r>
        <w:rPr>
          <w:rFonts w:hint="eastAsia"/>
          <w:color w:val="auto"/>
          <w:sz w:val="24"/>
          <w:szCs w:val="24"/>
          <w:highlight w:val="none"/>
        </w:rPr>
        <w:t xml:space="preserve">是否具备投标资格，查询结果留存并归档。</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（2）符合性审查：评委会依据招标文件的规定，从投标文件的有效性、完整性和对招标文件的响应程度进行审查，以确定其是否对招标文件的实质性要求作出响应。</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未通过资格审查或符合性审查的</w:t>
      </w:r>
      <w:r>
        <w:rPr>
          <w:rFonts w:hint="eastAsia"/>
          <w:color w:val="auto"/>
          <w:sz w:val="24"/>
          <w:szCs w:val="24"/>
          <w:highlight w:val="none"/>
          <w:lang w:eastAsia="zh-CN"/>
        </w:rPr>
        <w:t xml:space="preserve">投标人</w:t>
      </w:r>
      <w:r>
        <w:rPr>
          <w:rFonts w:hint="eastAsia"/>
          <w:color w:val="auto"/>
          <w:sz w:val="24"/>
          <w:szCs w:val="24"/>
          <w:highlight w:val="none"/>
        </w:rPr>
        <w:t xml:space="preserve">，将在“苏采云”系统中告知其未通过资格审查或符合性审查的原因，评审结束后，将不再告知。</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26.2在详细评标之前，评委会将首先审查每份投标文件是否实质性响应了招标文件的要求。实质性响应的投标应当是与招标文件要求的全部条款、条件和规格相符，没有重大偏离或保留的投标。</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所谓重大偏离或保留是指与招标文件规定的实质性要求存在负偏离，或者在实质上与招标文件不一致，而且限制了合同中买方和</w:t>
      </w:r>
      <w:r>
        <w:rPr>
          <w:rFonts w:hint="eastAsia" w:eastAsia="宋体"/>
          <w:color w:val="auto"/>
          <w:sz w:val="24"/>
          <w:szCs w:val="24"/>
          <w:highlight w:val="none"/>
          <w:lang w:eastAsia="zh-CN"/>
        </w:rPr>
        <w:t xml:space="preserve">代理公司</w:t>
      </w:r>
      <w:r>
        <w:rPr>
          <w:rFonts w:hint="eastAsia"/>
          <w:color w:val="auto"/>
          <w:sz w:val="24"/>
          <w:szCs w:val="24"/>
          <w:highlight w:val="none"/>
        </w:rPr>
        <w:t xml:space="preserve">的权利或</w:t>
      </w:r>
      <w:r>
        <w:rPr>
          <w:rFonts w:hint="eastAsia"/>
          <w:color w:val="auto"/>
          <w:sz w:val="24"/>
          <w:szCs w:val="24"/>
          <w:highlight w:val="none"/>
          <w:lang w:eastAsia="zh-CN"/>
        </w:rPr>
        <w:t xml:space="preserve">投标人</w:t>
      </w:r>
      <w:r>
        <w:rPr>
          <w:rFonts w:hint="eastAsia"/>
          <w:color w:val="auto"/>
          <w:sz w:val="24"/>
          <w:szCs w:val="24"/>
          <w:highlight w:val="none"/>
        </w:rPr>
        <w:t xml:space="preserve">的义务，纠正这些偏离或保留将会对其他实质性响应要求的</w:t>
      </w:r>
      <w:r>
        <w:rPr>
          <w:rFonts w:hint="eastAsia"/>
          <w:color w:val="auto"/>
          <w:sz w:val="24"/>
          <w:szCs w:val="24"/>
          <w:highlight w:val="none"/>
          <w:lang w:eastAsia="zh-CN"/>
        </w:rPr>
        <w:t xml:space="preserve">投标人</w:t>
      </w:r>
      <w:r>
        <w:rPr>
          <w:rFonts w:hint="eastAsia"/>
          <w:color w:val="auto"/>
          <w:sz w:val="24"/>
          <w:szCs w:val="24"/>
          <w:highlight w:val="none"/>
        </w:rPr>
        <w:t xml:space="preserve">的竞争地位产生不公正的影响。重大偏离的认定需经过评委会以少数服从多数的原则作出结论。评委会决定投标文件的响应性只根据投标文件本身的内容，而不寻求外部的证据。</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26.3如果投标文件实质上没有响应招标文件的要求，评委会将予以拒绝，</w:t>
      </w:r>
      <w:r>
        <w:rPr>
          <w:rFonts w:hint="eastAsia"/>
          <w:color w:val="auto"/>
          <w:sz w:val="24"/>
          <w:szCs w:val="24"/>
          <w:highlight w:val="none"/>
          <w:lang w:eastAsia="zh-CN"/>
        </w:rPr>
        <w:t xml:space="preserve">投标人</w:t>
      </w:r>
      <w:r>
        <w:rPr>
          <w:rFonts w:hint="eastAsia"/>
          <w:color w:val="auto"/>
          <w:sz w:val="24"/>
          <w:szCs w:val="24"/>
          <w:highlight w:val="none"/>
        </w:rPr>
        <w:t xml:space="preserve">不得通过修改或撤销不符合要求的偏离或保留而使其投标成为实质性响应的投标。</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26.4评委会将对确定为实质性响应的投标进行进一步审核，看其是否有计算上或累加上的算术错误，修正错误的原则如下：</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（1）投标文件中开标一览表内容与投标文件中相应内容不一致的，以开标一览表为准。</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（2）大写金额和小写金额不一致的，以大写金额为准。</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（3）单价金额小数点或者百分比有明显错位的，以开标一览表的总价为准，并修改单价。</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（4）总价金额与按单价汇总金额不一致的，以单价金额计算结果为准。</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同时出现两种以上错误的，按照前款规定的顺序修正。</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26.5评委会将按上述修正错误的方法调整投标文件中的投标报价，并通过“苏采云”系统告知</w:t>
      </w:r>
      <w:r>
        <w:rPr>
          <w:rFonts w:hint="eastAsia"/>
          <w:color w:val="auto"/>
          <w:sz w:val="24"/>
          <w:szCs w:val="24"/>
          <w:highlight w:val="none"/>
          <w:lang w:eastAsia="zh-CN"/>
        </w:rPr>
        <w:t xml:space="preserve">投标人</w:t>
      </w:r>
      <w:r>
        <w:rPr>
          <w:rFonts w:hint="eastAsia"/>
          <w:color w:val="auto"/>
          <w:sz w:val="24"/>
          <w:szCs w:val="24"/>
          <w:highlight w:val="none"/>
        </w:rPr>
        <w:t xml:space="preserve">，调整后的价格对</w:t>
      </w:r>
      <w:r>
        <w:rPr>
          <w:rFonts w:hint="eastAsia"/>
          <w:color w:val="auto"/>
          <w:sz w:val="24"/>
          <w:szCs w:val="24"/>
          <w:highlight w:val="none"/>
          <w:lang w:eastAsia="zh-CN"/>
        </w:rPr>
        <w:t xml:space="preserve">投标人</w:t>
      </w:r>
      <w:r>
        <w:rPr>
          <w:rFonts w:hint="eastAsia"/>
          <w:color w:val="auto"/>
          <w:sz w:val="24"/>
          <w:szCs w:val="24"/>
          <w:highlight w:val="none"/>
        </w:rPr>
        <w:t xml:space="preserve">具有约束力。如果</w:t>
      </w:r>
      <w:r>
        <w:rPr>
          <w:rFonts w:hint="eastAsia"/>
          <w:color w:val="auto"/>
          <w:sz w:val="24"/>
          <w:szCs w:val="24"/>
          <w:highlight w:val="none"/>
          <w:lang w:eastAsia="zh-CN"/>
        </w:rPr>
        <w:t xml:space="preserve">投标人</w:t>
      </w:r>
      <w:r>
        <w:rPr>
          <w:rFonts w:hint="eastAsia"/>
          <w:color w:val="auto"/>
          <w:sz w:val="24"/>
          <w:szCs w:val="24"/>
          <w:highlight w:val="none"/>
        </w:rPr>
        <w:t xml:space="preserve">不接受修正后的价格，则其投标将被拒绝。</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26.6采用最低评标价法的采购项目，提供相同品牌产品的不同</w:t>
      </w:r>
      <w:r>
        <w:rPr>
          <w:rFonts w:hint="eastAsia"/>
          <w:color w:val="auto"/>
          <w:sz w:val="24"/>
          <w:szCs w:val="24"/>
          <w:highlight w:val="none"/>
          <w:lang w:eastAsia="zh-CN"/>
        </w:rPr>
        <w:t xml:space="preserve">投标人</w:t>
      </w:r>
      <w:r>
        <w:rPr>
          <w:rFonts w:hint="eastAsia"/>
          <w:color w:val="auto"/>
          <w:sz w:val="24"/>
          <w:szCs w:val="24"/>
          <w:highlight w:val="none"/>
        </w:rPr>
        <w:t xml:space="preserve">参加同一合同项下投标的，以其中通过资格审查、符合性审查且报价最低的参加评标；报价相同的，由评委员会按照招标文件规定的方式确定一个参加评标的</w:t>
      </w:r>
      <w:r>
        <w:rPr>
          <w:rFonts w:hint="eastAsia"/>
          <w:color w:val="auto"/>
          <w:sz w:val="24"/>
          <w:szCs w:val="24"/>
          <w:highlight w:val="none"/>
          <w:lang w:eastAsia="zh-CN"/>
        </w:rPr>
        <w:t xml:space="preserve">投标人</w:t>
      </w:r>
      <w:r>
        <w:rPr>
          <w:rFonts w:hint="eastAsia"/>
          <w:color w:val="auto"/>
          <w:sz w:val="24"/>
          <w:szCs w:val="24"/>
          <w:highlight w:val="none"/>
        </w:rPr>
        <w:t xml:space="preserve">，招标文件未规定的采取随机抽取方式确定，其他投标无效。</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使用综合评分法的采购项目，提供相同品牌产品且通过资格审查、符合性审查的不同</w:t>
      </w:r>
      <w:r>
        <w:rPr>
          <w:rFonts w:hint="eastAsia"/>
          <w:color w:val="auto"/>
          <w:sz w:val="24"/>
          <w:szCs w:val="24"/>
          <w:highlight w:val="none"/>
          <w:lang w:eastAsia="zh-CN"/>
        </w:rPr>
        <w:t xml:space="preserve">投标人</w:t>
      </w:r>
      <w:r>
        <w:rPr>
          <w:rFonts w:hint="eastAsia"/>
          <w:color w:val="auto"/>
          <w:sz w:val="24"/>
          <w:szCs w:val="24"/>
          <w:highlight w:val="none"/>
        </w:rPr>
        <w:t xml:space="preserve">参加同一合同项下投标的，按一家</w:t>
      </w:r>
      <w:r>
        <w:rPr>
          <w:rFonts w:hint="eastAsia"/>
          <w:color w:val="auto"/>
          <w:sz w:val="24"/>
          <w:szCs w:val="24"/>
          <w:highlight w:val="none"/>
          <w:lang w:eastAsia="zh-CN"/>
        </w:rPr>
        <w:t xml:space="preserve">投标人</w:t>
      </w:r>
      <w:r>
        <w:rPr>
          <w:rFonts w:hint="eastAsia"/>
          <w:color w:val="auto"/>
          <w:sz w:val="24"/>
          <w:szCs w:val="24"/>
          <w:highlight w:val="none"/>
        </w:rPr>
        <w:t xml:space="preserve">计算，评审后得分最高的同品牌</w:t>
      </w:r>
      <w:r>
        <w:rPr>
          <w:rFonts w:hint="eastAsia"/>
          <w:color w:val="auto"/>
          <w:sz w:val="24"/>
          <w:szCs w:val="24"/>
          <w:highlight w:val="none"/>
          <w:lang w:eastAsia="zh-CN"/>
        </w:rPr>
        <w:t xml:space="preserve">投标人</w:t>
      </w:r>
      <w:r>
        <w:rPr>
          <w:rFonts w:hint="eastAsia"/>
          <w:color w:val="auto"/>
          <w:sz w:val="24"/>
          <w:szCs w:val="24"/>
          <w:highlight w:val="none"/>
        </w:rPr>
        <w:t xml:space="preserve">获得中标人推荐资格；评审得分相同的，由评委员会按照招标文件规定的方式确定一个</w:t>
      </w:r>
      <w:r>
        <w:rPr>
          <w:rFonts w:hint="eastAsia"/>
          <w:color w:val="auto"/>
          <w:sz w:val="24"/>
          <w:szCs w:val="24"/>
          <w:highlight w:val="none"/>
          <w:lang w:eastAsia="zh-CN"/>
        </w:rPr>
        <w:t xml:space="preserve">投标人</w:t>
      </w:r>
      <w:r>
        <w:rPr>
          <w:rFonts w:hint="eastAsia"/>
          <w:color w:val="auto"/>
          <w:sz w:val="24"/>
          <w:szCs w:val="24"/>
          <w:highlight w:val="none"/>
        </w:rPr>
        <w:t xml:space="preserve">获得中标人推荐资格，招标文件未规定的采取随机抽取方式确定，其他同品牌</w:t>
      </w:r>
      <w:r>
        <w:rPr>
          <w:rFonts w:hint="eastAsia"/>
          <w:color w:val="auto"/>
          <w:sz w:val="24"/>
          <w:szCs w:val="24"/>
          <w:highlight w:val="none"/>
          <w:lang w:eastAsia="zh-CN"/>
        </w:rPr>
        <w:t xml:space="preserve">投标人</w:t>
      </w:r>
      <w:r>
        <w:rPr>
          <w:rFonts w:hint="eastAsia"/>
          <w:color w:val="auto"/>
          <w:sz w:val="24"/>
          <w:szCs w:val="24"/>
          <w:highlight w:val="none"/>
        </w:rPr>
        <w:t xml:space="preserve">不作为中标候选人。</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非单一产品采购项目，招标文件中将载明核心产品。多家</w:t>
      </w:r>
      <w:r>
        <w:rPr>
          <w:rFonts w:hint="eastAsia"/>
          <w:color w:val="auto"/>
          <w:sz w:val="24"/>
          <w:szCs w:val="24"/>
          <w:highlight w:val="none"/>
          <w:lang w:eastAsia="zh-CN"/>
        </w:rPr>
        <w:t xml:space="preserve">投标人</w:t>
      </w:r>
      <w:r>
        <w:rPr>
          <w:rFonts w:hint="eastAsia"/>
          <w:color w:val="auto"/>
          <w:sz w:val="24"/>
          <w:szCs w:val="24"/>
          <w:highlight w:val="none"/>
        </w:rPr>
        <w:t xml:space="preserve">提供的核心产品品牌相同的，按前两款规定处理。</w:t>
      </w:r>
      <w:r/>
    </w:p>
    <w:p>
      <w:pPr>
        <w:pStyle w:val="1001"/>
        <w:ind w:firstLine="562"/>
        <w:jc w:val="left"/>
        <w:pageBreakBefore w:val="0"/>
        <w:spacing w:before="0" w:after="0" w:line="500" w:lineRule="exact"/>
        <w:widowControl w:val="off"/>
        <w:rPr>
          <w:color w:val="auto"/>
          <w:sz w:val="28"/>
          <w:szCs w:val="28"/>
          <w:highlight w:val="none"/>
        </w:rPr>
      </w:pPr>
      <w:r>
        <w:rPr>
          <w:rFonts w:hint="eastAsia"/>
          <w:color w:val="auto"/>
          <w:sz w:val="28"/>
          <w:szCs w:val="28"/>
          <w:highlight w:val="none"/>
        </w:rPr>
        <w:t xml:space="preserve">27、无效投标条款和废标条款</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27.1无效投标条款：</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（1）</w:t>
      </w:r>
      <w:r>
        <w:rPr>
          <w:rFonts w:hint="eastAsia"/>
          <w:color w:val="auto"/>
          <w:sz w:val="24"/>
          <w:szCs w:val="24"/>
          <w:highlight w:val="none"/>
          <w:lang w:eastAsia="zh-CN"/>
        </w:rPr>
        <w:t xml:space="preserve">投标人</w:t>
      </w:r>
      <w:r>
        <w:rPr>
          <w:rFonts w:hint="eastAsia"/>
          <w:color w:val="auto"/>
          <w:sz w:val="24"/>
          <w:szCs w:val="24"/>
          <w:highlight w:val="none"/>
        </w:rPr>
        <w:t xml:space="preserve">未按照招标文件要求递交（上传）电子投标文件的。</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w:t>
      </w:r>
      <w:r>
        <w:rPr>
          <w:rFonts w:hint="eastAsia"/>
          <w:color w:val="auto"/>
          <w:sz w:val="24"/>
          <w:szCs w:val="24"/>
          <w:highlight w:val="none"/>
          <w:lang w:eastAsia="zh-CN"/>
        </w:rPr>
        <w:t xml:space="preserve">投标人</w:t>
      </w:r>
      <w:r>
        <w:rPr>
          <w:rFonts w:hint="eastAsia"/>
          <w:color w:val="auto"/>
          <w:sz w:val="24"/>
          <w:szCs w:val="24"/>
          <w:highlight w:val="none"/>
        </w:rPr>
        <w:t xml:space="preserve">在“苏采云”系统规定的时间内未成功解密电子投标文件的。</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（3）</w:t>
      </w:r>
      <w:r>
        <w:rPr>
          <w:rFonts w:hint="eastAsia"/>
          <w:color w:val="auto"/>
          <w:sz w:val="24"/>
          <w:szCs w:val="24"/>
          <w:highlight w:val="none"/>
          <w:lang w:eastAsia="zh-CN"/>
        </w:rPr>
        <w:t xml:space="preserve">投标人</w:t>
      </w:r>
      <w:r>
        <w:rPr>
          <w:rFonts w:hint="eastAsia"/>
          <w:color w:val="auto"/>
          <w:sz w:val="24"/>
          <w:szCs w:val="24"/>
          <w:highlight w:val="none"/>
        </w:rPr>
        <w:t xml:space="preserve">不具备招标文件中规定的资格要求的。</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（4）</w:t>
      </w:r>
      <w:r>
        <w:rPr>
          <w:rFonts w:hint="eastAsia"/>
          <w:color w:val="auto"/>
          <w:sz w:val="24"/>
          <w:szCs w:val="24"/>
          <w:highlight w:val="none"/>
          <w:lang w:eastAsia="zh-CN"/>
        </w:rPr>
        <w:t xml:space="preserve">投标人</w:t>
      </w:r>
      <w:r>
        <w:rPr>
          <w:rFonts w:hint="eastAsia"/>
          <w:color w:val="auto"/>
          <w:sz w:val="24"/>
          <w:szCs w:val="24"/>
          <w:highlight w:val="none"/>
        </w:rPr>
        <w:t xml:space="preserve">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（5）</w:t>
      </w:r>
      <w:r>
        <w:rPr>
          <w:rFonts w:hint="eastAsia"/>
          <w:color w:val="auto"/>
          <w:sz w:val="24"/>
          <w:szCs w:val="24"/>
          <w:highlight w:val="none"/>
          <w:lang w:eastAsia="zh-CN"/>
        </w:rPr>
        <w:t xml:space="preserve">投标人</w:t>
      </w:r>
      <w:r>
        <w:rPr>
          <w:rFonts w:hint="eastAsia"/>
          <w:color w:val="auto"/>
          <w:sz w:val="24"/>
          <w:szCs w:val="24"/>
          <w:highlight w:val="none"/>
        </w:rPr>
        <w:t xml:space="preserve">提交两个（含两个）以上不同的投标报价的。</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（6）</w:t>
      </w:r>
      <w:r>
        <w:rPr>
          <w:rFonts w:hint="eastAsia"/>
          <w:color w:val="auto"/>
          <w:sz w:val="24"/>
          <w:szCs w:val="24"/>
          <w:highlight w:val="none"/>
          <w:lang w:eastAsia="zh-CN"/>
        </w:rPr>
        <w:t xml:space="preserve">投标人</w:t>
      </w:r>
      <w:r>
        <w:rPr>
          <w:rFonts w:hint="eastAsia"/>
          <w:color w:val="auto"/>
          <w:sz w:val="24"/>
          <w:szCs w:val="24"/>
          <w:highlight w:val="none"/>
        </w:rPr>
        <w:t xml:space="preserve">的报价超过了采购预算或者最高限价的。</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（7）评委会认为</w:t>
      </w:r>
      <w:r>
        <w:rPr>
          <w:rFonts w:hint="eastAsia"/>
          <w:color w:val="auto"/>
          <w:sz w:val="24"/>
          <w:szCs w:val="24"/>
          <w:highlight w:val="none"/>
          <w:lang w:eastAsia="zh-CN"/>
        </w:rPr>
        <w:t xml:space="preserve">投标人</w:t>
      </w:r>
      <w:r>
        <w:rPr>
          <w:rFonts w:hint="eastAsia"/>
          <w:color w:val="auto"/>
          <w:sz w:val="24"/>
          <w:szCs w:val="24"/>
          <w:highlight w:val="none"/>
        </w:rPr>
        <w:t xml:space="preserve">的报价明显低于其他通过符合性审</w:t>
      </w:r>
      <w:r>
        <w:rPr>
          <w:rFonts w:hint="eastAsia"/>
          <w:color w:val="auto"/>
          <w:sz w:val="24"/>
          <w:szCs w:val="24"/>
          <w:highlight w:val="none"/>
          <w:lang w:eastAsia="zh-CN"/>
        </w:rPr>
        <w:t xml:space="preserve">查的投标人</w:t>
      </w:r>
      <w:r>
        <w:rPr>
          <w:rFonts w:hint="eastAsia"/>
          <w:color w:val="auto"/>
          <w:sz w:val="24"/>
          <w:szCs w:val="24"/>
          <w:highlight w:val="none"/>
        </w:rPr>
        <w:t xml:space="preserve">的报价，有可能影响产品质量或者不能诚信履约的，将通过“苏采云”系统要求其在合理的时间内提供说明，必要时提交相关证明材料，</w:t>
      </w:r>
      <w:r>
        <w:rPr>
          <w:rFonts w:hint="eastAsia"/>
          <w:color w:val="auto"/>
          <w:sz w:val="24"/>
          <w:szCs w:val="24"/>
          <w:highlight w:val="none"/>
          <w:lang w:eastAsia="zh-CN"/>
        </w:rPr>
        <w:t xml:space="preserve">投标人</w:t>
      </w:r>
      <w:r>
        <w:rPr>
          <w:rFonts w:hint="eastAsia"/>
          <w:color w:val="auto"/>
          <w:sz w:val="24"/>
          <w:szCs w:val="24"/>
          <w:highlight w:val="none"/>
        </w:rPr>
        <w:t xml:space="preserve">不能证明其报价合理性的。</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（8）不符合招标文件中规定的实质性要求和条件的（本招标文件中斜体且有下划线部分为实质性要求和条件）。</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（9）本项目采购产品（如有）被财政部、国家发改委、生态环境部等列入“节能产品品目清单”“环境标志产品品目清单”强制采购范围，而</w:t>
      </w:r>
      <w:r>
        <w:rPr>
          <w:rFonts w:hint="eastAsia"/>
          <w:color w:val="auto"/>
          <w:sz w:val="24"/>
          <w:szCs w:val="24"/>
          <w:highlight w:val="none"/>
          <w:lang w:eastAsia="zh-CN"/>
        </w:rPr>
        <w:t xml:space="preserve">投标人</w:t>
      </w:r>
      <w:r>
        <w:rPr>
          <w:rFonts w:hint="eastAsia"/>
          <w:color w:val="auto"/>
          <w:sz w:val="24"/>
          <w:szCs w:val="24"/>
          <w:highlight w:val="none"/>
        </w:rPr>
        <w:t xml:space="preserve">所投标产品不在强制采购范围内或者未按要求提供国家确定的认证机构出具的、处于有效期之内的节能产品认证证书的。</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（10）</w:t>
      </w:r>
      <w:r>
        <w:rPr>
          <w:rFonts w:hint="eastAsia"/>
          <w:color w:val="auto"/>
          <w:sz w:val="24"/>
          <w:szCs w:val="24"/>
          <w:highlight w:val="none"/>
          <w:lang w:eastAsia="zh-CN"/>
        </w:rPr>
        <w:t xml:space="preserve">投标人</w:t>
      </w:r>
      <w:r>
        <w:rPr>
          <w:rFonts w:hint="eastAsia"/>
          <w:color w:val="auto"/>
          <w:sz w:val="24"/>
          <w:szCs w:val="24"/>
          <w:highlight w:val="none"/>
        </w:rPr>
        <w:t xml:space="preserve">未通过符合性审查的。</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（11）投标文件含有采购人不能接受的附加条件的。</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（12）投标文件未按照招标文件要求加盖公章（CA电子公章）的。</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（13）其他法律、法规及本招标文件规定的属于无效投标的情形。</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27.2 有下列情形之一的，视为</w:t>
      </w:r>
      <w:r>
        <w:rPr>
          <w:rFonts w:hint="eastAsia"/>
          <w:color w:val="auto"/>
          <w:sz w:val="24"/>
          <w:szCs w:val="24"/>
          <w:highlight w:val="none"/>
          <w:lang w:eastAsia="zh-CN"/>
        </w:rPr>
        <w:t xml:space="preserve">投标人</w:t>
      </w:r>
      <w:r>
        <w:rPr>
          <w:rFonts w:hint="eastAsia"/>
          <w:color w:val="auto"/>
          <w:sz w:val="24"/>
          <w:szCs w:val="24"/>
          <w:highlight w:val="none"/>
        </w:rPr>
        <w:t xml:space="preserve">串通投标，投标无效：</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（1）不同</w:t>
      </w:r>
      <w:r>
        <w:rPr>
          <w:rFonts w:hint="eastAsia"/>
          <w:color w:val="auto"/>
          <w:sz w:val="24"/>
          <w:szCs w:val="24"/>
          <w:highlight w:val="none"/>
          <w:lang w:eastAsia="zh-CN"/>
        </w:rPr>
        <w:t xml:space="preserve">投标人</w:t>
      </w:r>
      <w:r>
        <w:rPr>
          <w:rFonts w:hint="eastAsia"/>
          <w:color w:val="auto"/>
          <w:sz w:val="24"/>
          <w:szCs w:val="24"/>
          <w:highlight w:val="none"/>
        </w:rPr>
        <w:t xml:space="preserve">的投标文件由同一单位或者个人编制。</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（2）不同</w:t>
      </w:r>
      <w:r>
        <w:rPr>
          <w:rFonts w:hint="eastAsia"/>
          <w:color w:val="auto"/>
          <w:sz w:val="24"/>
          <w:szCs w:val="24"/>
          <w:highlight w:val="none"/>
          <w:lang w:eastAsia="zh-CN"/>
        </w:rPr>
        <w:t xml:space="preserve">投标人</w:t>
      </w:r>
      <w:r>
        <w:rPr>
          <w:rFonts w:hint="eastAsia"/>
          <w:color w:val="auto"/>
          <w:sz w:val="24"/>
          <w:szCs w:val="24"/>
          <w:highlight w:val="none"/>
        </w:rPr>
        <w:t xml:space="preserve">委托同一单位或者个人办理投标事宜。</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（3）不同</w:t>
      </w:r>
      <w:r>
        <w:rPr>
          <w:rFonts w:hint="eastAsia"/>
          <w:color w:val="auto"/>
          <w:sz w:val="24"/>
          <w:szCs w:val="24"/>
          <w:highlight w:val="none"/>
          <w:lang w:eastAsia="zh-CN"/>
        </w:rPr>
        <w:t xml:space="preserve">投标人</w:t>
      </w:r>
      <w:r>
        <w:rPr>
          <w:rFonts w:hint="eastAsia"/>
          <w:color w:val="auto"/>
          <w:sz w:val="24"/>
          <w:szCs w:val="24"/>
          <w:highlight w:val="none"/>
        </w:rPr>
        <w:t xml:space="preserve">的投标文件载明的项目管理成员或者联系人员为同一人。</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（4）不同</w:t>
      </w:r>
      <w:r>
        <w:rPr>
          <w:rFonts w:hint="eastAsia"/>
          <w:color w:val="auto"/>
          <w:sz w:val="24"/>
          <w:szCs w:val="24"/>
          <w:highlight w:val="none"/>
          <w:lang w:eastAsia="zh-CN"/>
        </w:rPr>
        <w:t xml:space="preserve">投标人</w:t>
      </w:r>
      <w:r>
        <w:rPr>
          <w:rFonts w:hint="eastAsia"/>
          <w:color w:val="auto"/>
          <w:sz w:val="24"/>
          <w:szCs w:val="24"/>
          <w:highlight w:val="none"/>
        </w:rPr>
        <w:t xml:space="preserve">的投标文件异常一致或者投标报价呈规律性差异。</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（5）不同</w:t>
      </w:r>
      <w:r>
        <w:rPr>
          <w:rFonts w:hint="eastAsia"/>
          <w:color w:val="auto"/>
          <w:sz w:val="24"/>
          <w:szCs w:val="24"/>
          <w:highlight w:val="none"/>
          <w:lang w:eastAsia="zh-CN"/>
        </w:rPr>
        <w:t xml:space="preserve">投标人</w:t>
      </w:r>
      <w:r>
        <w:rPr>
          <w:rFonts w:hint="eastAsia"/>
          <w:color w:val="auto"/>
          <w:sz w:val="24"/>
          <w:szCs w:val="24"/>
          <w:highlight w:val="none"/>
        </w:rPr>
        <w:t xml:space="preserve">的投标文件相互混装。</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27.3废标条款：</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（1）因“苏采云”</w:t>
      </w:r>
      <w:r>
        <w:rPr>
          <w:rFonts w:hint="eastAsia"/>
          <w:color w:val="auto"/>
          <w:sz w:val="24"/>
          <w:szCs w:val="24"/>
          <w:highlight w:val="none"/>
          <w:lang w:eastAsia="zh-CN"/>
        </w:rPr>
        <w:t xml:space="preserve">系统故障</w:t>
      </w:r>
      <w:r>
        <w:rPr>
          <w:rFonts w:hint="eastAsia"/>
          <w:color w:val="auto"/>
          <w:sz w:val="24"/>
          <w:szCs w:val="24"/>
          <w:highlight w:val="none"/>
        </w:rPr>
        <w:t xml:space="preserve">原因造成开标不成功的。</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（2）评委会认定招标文件存在歧义、重大缺陷导致评审工作无法进行的。</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（3）符合专业条件的</w:t>
      </w:r>
      <w:r>
        <w:rPr>
          <w:rFonts w:hint="eastAsia"/>
          <w:color w:val="auto"/>
          <w:sz w:val="24"/>
          <w:szCs w:val="24"/>
          <w:highlight w:val="none"/>
          <w:lang w:eastAsia="zh-CN"/>
        </w:rPr>
        <w:t xml:space="preserve">投标人</w:t>
      </w:r>
      <w:r>
        <w:rPr>
          <w:rFonts w:hint="eastAsia"/>
          <w:color w:val="auto"/>
          <w:sz w:val="24"/>
          <w:szCs w:val="24"/>
          <w:highlight w:val="none"/>
        </w:rPr>
        <w:t xml:space="preserve">或者对招标文件</w:t>
      </w:r>
      <w:r>
        <w:rPr>
          <w:rFonts w:hint="eastAsia"/>
          <w:color w:val="auto"/>
          <w:sz w:val="24"/>
          <w:szCs w:val="24"/>
          <w:highlight w:val="none"/>
          <w:lang w:eastAsia="zh-CN"/>
        </w:rPr>
        <w:t xml:space="preserve">做</w:t>
      </w:r>
      <w:r>
        <w:rPr>
          <w:rFonts w:hint="eastAsia"/>
          <w:color w:val="auto"/>
          <w:sz w:val="24"/>
          <w:szCs w:val="24"/>
          <w:highlight w:val="none"/>
        </w:rPr>
        <w:t xml:space="preserve">实质响应的</w:t>
      </w:r>
      <w:r>
        <w:rPr>
          <w:rFonts w:hint="eastAsia"/>
          <w:color w:val="auto"/>
          <w:sz w:val="24"/>
          <w:szCs w:val="24"/>
          <w:highlight w:val="none"/>
          <w:lang w:eastAsia="zh-CN"/>
        </w:rPr>
        <w:t xml:space="preserve">投标人</w:t>
      </w:r>
      <w:r>
        <w:rPr>
          <w:rFonts w:hint="eastAsia"/>
          <w:color w:val="auto"/>
          <w:sz w:val="24"/>
          <w:szCs w:val="24"/>
          <w:highlight w:val="none"/>
        </w:rPr>
        <w:t xml:space="preserve">不足三家的。</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（4）出现影响采购公正的违法、违规行为的。</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（5）因重大变故，采购任务取消的。</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27.4出现投标截止时间结束后参加投标的</w:t>
      </w:r>
      <w:r>
        <w:rPr>
          <w:rFonts w:hint="eastAsia"/>
          <w:color w:val="auto"/>
          <w:sz w:val="24"/>
          <w:szCs w:val="24"/>
          <w:highlight w:val="none"/>
          <w:lang w:eastAsia="zh-CN"/>
        </w:rPr>
        <w:t xml:space="preserve">投标人</w:t>
      </w:r>
      <w:r>
        <w:rPr>
          <w:rFonts w:hint="eastAsia"/>
          <w:color w:val="auto"/>
          <w:sz w:val="24"/>
          <w:szCs w:val="24"/>
          <w:highlight w:val="none"/>
        </w:rPr>
        <w:t xml:space="preserve">或者在评标期间对招标文件做出实质响应的</w:t>
      </w:r>
      <w:r>
        <w:rPr>
          <w:rFonts w:hint="eastAsia"/>
          <w:color w:val="auto"/>
          <w:sz w:val="24"/>
          <w:szCs w:val="24"/>
          <w:highlight w:val="none"/>
          <w:lang w:eastAsia="zh-CN"/>
        </w:rPr>
        <w:t xml:space="preserve">投标人</w:t>
      </w:r>
      <w:r>
        <w:rPr>
          <w:rFonts w:hint="eastAsia"/>
          <w:color w:val="auto"/>
          <w:sz w:val="24"/>
          <w:szCs w:val="24"/>
          <w:highlight w:val="none"/>
        </w:rPr>
        <w:t xml:space="preserve">不足三家情况的，按照政府采购相关规定执行。</w:t>
      </w:r>
      <w:r/>
    </w:p>
    <w:p>
      <w:pPr>
        <w:ind w:firstLine="480"/>
        <w:pageBreakBefore w:val="0"/>
        <w:spacing w:line="360" w:lineRule="auto"/>
        <w:widowControl w:val="off"/>
        <w:rPr>
          <w:rFonts w:hint="eastAsia" w:ascii="宋体" w:hAnsi="宋体"/>
          <w:b/>
          <w:bCs w:val="0"/>
          <w:color w:val="auto"/>
          <w:sz w:val="24"/>
          <w:szCs w:val="21"/>
          <w:highlight w:val="none"/>
          <w:lang w:val="en-US" w:eastAsia="zh-CN"/>
        </w:rPr>
      </w:pPr>
      <w:r/>
      <w:bookmarkStart w:id="4" w:name="_Toc120614219"/>
      <w:r>
        <w:rPr>
          <w:rFonts w:hint="eastAsia" w:ascii="宋体" w:hAnsi="宋体"/>
          <w:b/>
          <w:bCs w:val="0"/>
          <w:color w:val="auto"/>
          <w:sz w:val="24"/>
          <w:szCs w:val="21"/>
          <w:highlight w:val="none"/>
          <w:lang w:val="en-US" w:eastAsia="zh-CN"/>
        </w:rPr>
        <w:t xml:space="preserve">27.5.政府采购异常低价审查：</w:t>
      </w:r>
      <w:r/>
    </w:p>
    <w:p>
      <w:pPr>
        <w:ind w:firstLine="480"/>
        <w:pageBreakBefore w:val="0"/>
        <w:spacing w:line="360" w:lineRule="auto"/>
        <w:widowControl w:val="off"/>
        <w:rPr>
          <w:rFonts w:hint="eastAsia" w:ascii="宋体" w:hAnsi="宋体"/>
          <w:b w:val="0"/>
          <w:bCs/>
          <w:color w:val="auto"/>
          <w:sz w:val="24"/>
          <w:szCs w:val="21"/>
          <w:highlight w:val="none"/>
          <w:lang w:val="en-US" w:eastAsia="zh-CN"/>
        </w:rPr>
      </w:pPr>
      <w:r>
        <w:rPr>
          <w:rFonts w:hint="eastAsia" w:ascii="宋体" w:hAnsi="宋体"/>
          <w:b w:val="0"/>
          <w:bCs/>
          <w:color w:val="auto"/>
          <w:sz w:val="24"/>
          <w:szCs w:val="21"/>
          <w:highlight w:val="none"/>
          <w:lang w:val="en-US" w:eastAsia="zh-CN"/>
        </w:rPr>
        <w:t xml:space="preserve">政府采购评审中出现下列情形之一的，评审委员会应当启动异常低价投标审查程序：</w:t>
      </w:r>
      <w:r/>
    </w:p>
    <w:p>
      <w:pPr>
        <w:ind w:firstLine="480"/>
        <w:pageBreakBefore w:val="0"/>
        <w:spacing w:line="360" w:lineRule="auto"/>
        <w:widowControl w:val="off"/>
        <w:rPr>
          <w:rFonts w:hint="eastAsia" w:ascii="宋体" w:hAnsi="宋体"/>
          <w:b w:val="0"/>
          <w:bCs/>
          <w:color w:val="auto"/>
          <w:sz w:val="24"/>
          <w:szCs w:val="21"/>
          <w:highlight w:val="none"/>
          <w:lang w:val="en-US" w:eastAsia="zh-CN"/>
        </w:rPr>
      </w:pPr>
      <w:r>
        <w:rPr>
          <w:rFonts w:hint="eastAsia" w:ascii="宋体" w:hAnsi="宋体"/>
          <w:b w:val="0"/>
          <w:bCs/>
          <w:color w:val="auto"/>
          <w:sz w:val="24"/>
          <w:szCs w:val="21"/>
          <w:highlight w:val="none"/>
          <w:lang w:val="en-US" w:eastAsia="zh-CN"/>
        </w:rPr>
        <w:t xml:space="preserve">1.投标报价低于全部通过符合性审查供应商投标报价平均值65%的，即投标报价（全部通过符合性审查供应商投标报价平均值）×65%； </w:t>
      </w:r>
      <w:r/>
    </w:p>
    <w:p>
      <w:pPr>
        <w:ind w:firstLine="480"/>
        <w:pageBreakBefore w:val="0"/>
        <w:spacing w:line="360" w:lineRule="auto"/>
        <w:widowControl w:val="off"/>
        <w:rPr>
          <w:rFonts w:hint="eastAsia" w:ascii="宋体" w:hAnsi="宋体"/>
          <w:b w:val="0"/>
          <w:bCs/>
          <w:color w:val="auto"/>
          <w:sz w:val="24"/>
          <w:szCs w:val="21"/>
          <w:highlight w:val="none"/>
          <w:lang w:val="en-US" w:eastAsia="zh-CN"/>
        </w:rPr>
      </w:pPr>
      <w:r>
        <w:rPr>
          <w:rFonts w:hint="eastAsia" w:ascii="宋体" w:hAnsi="宋体"/>
          <w:b w:val="0"/>
          <w:bCs/>
          <w:color w:val="auto"/>
          <w:sz w:val="24"/>
          <w:szCs w:val="21"/>
          <w:highlight w:val="none"/>
          <w:lang w:val="en-US" w:eastAsia="zh-CN"/>
        </w:rPr>
        <w:t xml:space="preserve">2.投标报价低于通过符合性审查的次低报价供应商投标报价65%的，即投标报价&lt;通过符合性审查的次低报价供应商投标报价×65%； </w:t>
      </w:r>
      <w:r/>
    </w:p>
    <w:p>
      <w:pPr>
        <w:ind w:firstLine="480"/>
        <w:pageBreakBefore w:val="0"/>
        <w:spacing w:line="360" w:lineRule="auto"/>
        <w:widowControl w:val="off"/>
        <w:rPr>
          <w:rFonts w:hint="eastAsia" w:ascii="宋体" w:hAnsi="宋体"/>
          <w:b w:val="0"/>
          <w:bCs/>
          <w:color w:val="auto"/>
          <w:sz w:val="24"/>
          <w:szCs w:val="21"/>
          <w:highlight w:val="none"/>
          <w:lang w:val="en-US" w:eastAsia="zh-CN"/>
        </w:rPr>
      </w:pPr>
      <w:r>
        <w:rPr>
          <w:rFonts w:hint="eastAsia" w:ascii="宋体" w:hAnsi="宋体"/>
          <w:b w:val="0"/>
          <w:bCs/>
          <w:color w:val="auto"/>
          <w:sz w:val="24"/>
          <w:szCs w:val="21"/>
          <w:highlight w:val="none"/>
          <w:lang w:val="en-US" w:eastAsia="zh-CN"/>
        </w:rPr>
        <w:t xml:space="preserve">3.投标报价低于采购项目最高限价65%的，即投标报价&lt;采购项目最高限价×65%； </w:t>
      </w:r>
      <w:r/>
    </w:p>
    <w:p>
      <w:pPr>
        <w:ind w:firstLine="480"/>
        <w:pageBreakBefore w:val="0"/>
        <w:spacing w:line="360" w:lineRule="auto"/>
        <w:widowControl w:val="off"/>
        <w:rPr>
          <w:rFonts w:hint="eastAsia" w:ascii="宋体" w:hAnsi="宋体"/>
          <w:b w:val="0"/>
          <w:bCs/>
          <w:color w:val="auto"/>
          <w:sz w:val="24"/>
          <w:szCs w:val="21"/>
          <w:highlight w:val="none"/>
          <w:lang w:val="en-US" w:eastAsia="zh-CN"/>
        </w:rPr>
      </w:pPr>
      <w:r>
        <w:rPr>
          <w:rFonts w:hint="eastAsia" w:ascii="宋体" w:hAnsi="宋体"/>
          <w:b w:val="0"/>
          <w:bCs/>
          <w:color w:val="auto"/>
          <w:sz w:val="24"/>
          <w:szCs w:val="21"/>
          <w:highlight w:val="none"/>
          <w:lang w:val="en-US" w:eastAsia="zh-CN"/>
        </w:rPr>
        <w:t xml:space="preserve">4.评审委员会基于专业判断，认为供应商报价过低，有可能影响产品质量或者不能诚信履约的其他情形。 </w:t>
      </w:r>
      <w:r/>
    </w:p>
    <w:p>
      <w:pPr>
        <w:ind w:firstLine="480"/>
        <w:pageBreakBefore w:val="0"/>
        <w:spacing w:line="360" w:lineRule="auto"/>
        <w:widowControl w:val="off"/>
        <w:rPr>
          <w:rFonts w:hint="eastAsia" w:ascii="黑体" w:hAnsi="黑体" w:eastAsia="黑体"/>
          <w:b w:val="0"/>
          <w:color w:val="auto"/>
          <w:highlight w:val="none"/>
        </w:rPr>
      </w:pPr>
      <w:r>
        <w:rPr>
          <w:rFonts w:hint="eastAsia" w:ascii="宋体" w:hAnsi="宋体"/>
          <w:b w:val="0"/>
          <w:bCs/>
          <w:color w:val="auto"/>
          <w:sz w:val="24"/>
          <w:szCs w:val="21"/>
          <w:highlight w:val="none"/>
          <w:lang w:val="en-US" w:eastAsia="zh-CN"/>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w:t>
      </w:r>
      <w:r>
        <w:rPr>
          <w:rFonts w:hint="eastAsia" w:ascii="宋体" w:hAnsi="宋体"/>
          <w:b w:val="0"/>
          <w:bCs/>
          <w:color w:val="auto"/>
          <w:sz w:val="24"/>
          <w:szCs w:val="21"/>
          <w:highlight w:val="none"/>
          <w:lang w:val="en-US" w:eastAsia="zh-CN"/>
        </w:rPr>
        <w:t xml:space="preserve">相关书面说明及必要的证明材料的，在评审现场可不再重复提交。未设定最高限价的采购项目，以采购项目预算金额作为最高限价。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处理。 采购人、采购代理机构应当为评审委员会在评审现场及时获取同类项目中标价格、类似产品市场价格水平</w:t>
      </w:r>
      <w:r>
        <w:rPr>
          <w:rFonts w:hint="eastAsia" w:ascii="宋体" w:hAnsi="宋体"/>
          <w:b w:val="0"/>
          <w:bCs/>
          <w:color w:val="auto"/>
          <w:sz w:val="24"/>
          <w:szCs w:val="21"/>
          <w:highlight w:val="none"/>
          <w:lang w:val="en-US" w:eastAsia="zh-CN"/>
        </w:rPr>
        <w:t xml:space="preserve">、行业人工费用标准、国家有关部门指导行业协会发布的行业平均成本等相关信息资料提供便利。评审委员会借助互联网等渠道查询相关信息的，应当严格遵守评审工作纪律，不得实施影响评审公正的行为。 异常低价投标审查的启动原因、审查意见和审查结果应当在评审报告中记录，并随供应商提供的相关书面说明及证明材料，以及评审委员会有关互联网浏览、查询历史一并归档。 评委会将通过“苏采云”系统要求其在合理的时间内提供书面说明、证明材料。未通过资格审查或符合性审查的投标人，将通过“苏采云”系统中告知其未通过的原因，评审结束后，将不再告知</w:t>
      </w:r>
      <w:r>
        <w:rPr>
          <w:rFonts w:hint="eastAsia" w:ascii="宋体" w:hAnsi="宋体"/>
          <w:b w:val="0"/>
          <w:bCs/>
          <w:color w:val="auto"/>
          <w:sz w:val="24"/>
          <w:szCs w:val="21"/>
          <w:highlight w:val="none"/>
        </w:rPr>
        <w:t xml:space="preserve">。</w:t>
      </w:r>
      <w:bookmarkEnd w:id="4"/>
      <w:r/>
      <w:r/>
    </w:p>
    <w:p>
      <w:pPr>
        <w:pStyle w:val="1000"/>
        <w:pageBreakBefore w:val="0"/>
        <w:spacing w:before="0" w:after="0" w:line="500" w:lineRule="exact"/>
        <w:widowControl w:val="off"/>
        <w:rPr>
          <w:rFonts w:ascii="黑体" w:hAnsi="黑体" w:eastAsia="黑体"/>
          <w:b w:val="0"/>
          <w:color w:val="auto"/>
          <w:highlight w:val="none"/>
        </w:rPr>
      </w:pPr>
      <w:r>
        <w:rPr>
          <w:rFonts w:hint="eastAsia" w:ascii="黑体" w:hAnsi="黑体" w:eastAsia="黑体"/>
          <w:b w:val="0"/>
          <w:color w:val="auto"/>
          <w:highlight w:val="none"/>
        </w:rPr>
        <w:t xml:space="preserve">六、定标</w:t>
      </w:r>
      <w:r/>
    </w:p>
    <w:p>
      <w:pPr>
        <w:pStyle w:val="1001"/>
        <w:ind w:firstLine="562"/>
        <w:jc w:val="left"/>
        <w:pageBreakBefore w:val="0"/>
        <w:spacing w:before="0" w:after="0" w:line="500" w:lineRule="exact"/>
        <w:widowControl w:val="off"/>
        <w:rPr>
          <w:color w:val="auto"/>
          <w:sz w:val="28"/>
          <w:szCs w:val="28"/>
          <w:highlight w:val="none"/>
        </w:rPr>
      </w:pPr>
      <w:r>
        <w:rPr>
          <w:rFonts w:hint="eastAsia"/>
          <w:color w:val="auto"/>
          <w:sz w:val="28"/>
          <w:szCs w:val="28"/>
          <w:highlight w:val="none"/>
        </w:rPr>
        <w:t xml:space="preserve">28、确定中标单位</w:t>
      </w:r>
      <w:r/>
    </w:p>
    <w:p>
      <w:pPr>
        <w:ind w:firstLine="480"/>
        <w:jc w:val="left"/>
        <w:pageBreakBefore w:val="0"/>
        <w:spacing w:line="500" w:lineRule="exact"/>
        <w:widowControl w:val="off"/>
        <w:rPr>
          <w:rFonts w:hint="eastAsia"/>
          <w:color w:val="auto"/>
          <w:sz w:val="24"/>
          <w:szCs w:val="24"/>
          <w:highlight w:val="none"/>
        </w:rPr>
      </w:pPr>
      <w:r>
        <w:rPr>
          <w:rFonts w:hint="eastAsia"/>
          <w:color w:val="auto"/>
          <w:sz w:val="24"/>
          <w:szCs w:val="24"/>
          <w:highlight w:val="none"/>
        </w:rPr>
        <w:t xml:space="preserve">28.1中标候选人的选取原则和数量详见招标文件第五章规定。</w:t>
      </w:r>
      <w:r/>
    </w:p>
    <w:p>
      <w:pPr>
        <w:ind w:firstLine="480"/>
        <w:jc w:val="left"/>
        <w:pageBreakBefore w:val="0"/>
        <w:spacing w:line="500" w:lineRule="exact"/>
        <w:widowControl w:val="off"/>
        <w:rPr>
          <w:rFonts w:hint="eastAsia"/>
          <w:color w:val="auto"/>
          <w:sz w:val="24"/>
          <w:szCs w:val="24"/>
          <w:highlight w:val="none"/>
        </w:rPr>
      </w:pPr>
      <w:r>
        <w:rPr>
          <w:rFonts w:hint="eastAsia"/>
          <w:color w:val="auto"/>
          <w:sz w:val="24"/>
          <w:szCs w:val="24"/>
          <w:highlight w:val="none"/>
        </w:rPr>
        <w:t xml:space="preserve">28.2采购人应根据评委会推荐的中标候选人确定中标人。</w:t>
      </w:r>
      <w:r/>
    </w:p>
    <w:p>
      <w:pPr>
        <w:ind w:firstLine="480"/>
        <w:jc w:val="left"/>
        <w:pageBreakBefore w:val="0"/>
        <w:spacing w:line="500" w:lineRule="exact"/>
        <w:widowControl w:val="off"/>
        <w:rPr>
          <w:rFonts w:hint="eastAsia"/>
          <w:color w:val="auto"/>
          <w:sz w:val="24"/>
          <w:szCs w:val="24"/>
          <w:highlight w:val="none"/>
        </w:rPr>
      </w:pPr>
      <w:r>
        <w:rPr>
          <w:rFonts w:hint="eastAsia"/>
          <w:color w:val="auto"/>
          <w:sz w:val="24"/>
          <w:szCs w:val="24"/>
          <w:highlight w:val="none"/>
        </w:rPr>
        <w:t xml:space="preserve">28.3</w:t>
      </w:r>
      <w:r>
        <w:rPr>
          <w:rFonts w:hint="eastAsia"/>
          <w:color w:val="auto"/>
          <w:sz w:val="24"/>
          <w:szCs w:val="24"/>
          <w:highlight w:val="none"/>
          <w:lang w:eastAsia="zh-CN"/>
        </w:rPr>
        <w:t xml:space="preserve">代理公司</w:t>
      </w:r>
      <w:r>
        <w:rPr>
          <w:rFonts w:hint="eastAsia"/>
          <w:color w:val="auto"/>
          <w:sz w:val="24"/>
          <w:szCs w:val="24"/>
          <w:highlight w:val="none"/>
        </w:rPr>
        <w:t xml:space="preserve">将在江苏政府采购网发布中标公告，公告期限为1个工作日。</w:t>
      </w:r>
      <w:r/>
    </w:p>
    <w:p>
      <w:pPr>
        <w:ind w:firstLine="480"/>
        <w:jc w:val="left"/>
        <w:pageBreakBefore w:val="0"/>
        <w:spacing w:line="500" w:lineRule="exact"/>
        <w:widowControl w:val="off"/>
        <w:rPr>
          <w:rFonts w:hint="eastAsia"/>
          <w:color w:val="auto"/>
          <w:sz w:val="24"/>
          <w:szCs w:val="24"/>
          <w:highlight w:val="none"/>
        </w:rPr>
      </w:pPr>
      <w:r>
        <w:rPr>
          <w:rFonts w:hint="eastAsia"/>
          <w:color w:val="auto"/>
          <w:sz w:val="24"/>
          <w:szCs w:val="24"/>
          <w:highlight w:val="none"/>
        </w:rPr>
        <w:t xml:space="preserve">28.4若有充分证据证明，中标人存在下列情形之一的，一经查实，将被取消中标资格：</w:t>
      </w:r>
      <w:r/>
    </w:p>
    <w:p>
      <w:pPr>
        <w:ind w:firstLine="480"/>
        <w:jc w:val="left"/>
        <w:pageBreakBefore w:val="0"/>
        <w:spacing w:line="500" w:lineRule="exact"/>
        <w:widowControl w:val="off"/>
        <w:rPr>
          <w:rFonts w:hint="eastAsia"/>
          <w:color w:val="auto"/>
          <w:sz w:val="24"/>
          <w:szCs w:val="24"/>
          <w:highlight w:val="none"/>
        </w:rPr>
      </w:pPr>
      <w:r>
        <w:rPr>
          <w:rFonts w:hint="eastAsia"/>
          <w:color w:val="auto"/>
          <w:sz w:val="24"/>
          <w:szCs w:val="24"/>
          <w:highlight w:val="none"/>
        </w:rPr>
        <w:t xml:space="preserve">（1）提供虚假材料谋取中标的。</w:t>
      </w:r>
      <w:r/>
    </w:p>
    <w:p>
      <w:pPr>
        <w:ind w:firstLine="480"/>
        <w:jc w:val="left"/>
        <w:pageBreakBefore w:val="0"/>
        <w:spacing w:line="500" w:lineRule="exact"/>
        <w:widowControl w:val="off"/>
        <w:rPr>
          <w:rFonts w:hint="eastAsia"/>
          <w:color w:val="auto"/>
          <w:sz w:val="24"/>
          <w:szCs w:val="24"/>
          <w:highlight w:val="none"/>
        </w:rPr>
      </w:pPr>
      <w:r>
        <w:rPr>
          <w:rFonts w:hint="eastAsia"/>
          <w:color w:val="auto"/>
          <w:sz w:val="24"/>
          <w:szCs w:val="24"/>
          <w:highlight w:val="none"/>
        </w:rPr>
        <w:t xml:space="preserve">（2）向采购人、采购中心行贿或者提供其他不正当利益的。</w:t>
      </w:r>
      <w:r/>
    </w:p>
    <w:p>
      <w:pPr>
        <w:ind w:firstLine="480"/>
        <w:jc w:val="left"/>
        <w:pageBreakBefore w:val="0"/>
        <w:spacing w:line="500" w:lineRule="exact"/>
        <w:widowControl w:val="off"/>
        <w:rPr>
          <w:rFonts w:hint="eastAsia"/>
          <w:color w:val="auto"/>
          <w:sz w:val="24"/>
          <w:szCs w:val="24"/>
          <w:highlight w:val="none"/>
        </w:rPr>
      </w:pPr>
      <w:r>
        <w:rPr>
          <w:rFonts w:hint="eastAsia"/>
          <w:color w:val="auto"/>
          <w:sz w:val="24"/>
          <w:szCs w:val="24"/>
          <w:highlight w:val="none"/>
        </w:rPr>
        <w:t xml:space="preserve">（3）属于本文件规定的无效条件，但在评标过程中又未被评委会发现的。</w:t>
      </w:r>
      <w:r/>
    </w:p>
    <w:p>
      <w:pPr>
        <w:ind w:firstLine="480"/>
        <w:jc w:val="left"/>
        <w:pageBreakBefore w:val="0"/>
        <w:spacing w:line="500" w:lineRule="exact"/>
        <w:widowControl w:val="off"/>
        <w:rPr>
          <w:rFonts w:hint="eastAsia"/>
          <w:color w:val="auto"/>
          <w:sz w:val="24"/>
          <w:szCs w:val="24"/>
          <w:highlight w:val="none"/>
        </w:rPr>
      </w:pPr>
      <w:r>
        <w:rPr>
          <w:rFonts w:hint="eastAsia"/>
          <w:color w:val="auto"/>
          <w:sz w:val="24"/>
          <w:szCs w:val="24"/>
          <w:highlight w:val="none"/>
        </w:rPr>
        <w:t xml:space="preserve">（4）与采购人或者其他</w:t>
      </w:r>
      <w:r>
        <w:rPr>
          <w:rFonts w:hint="eastAsia"/>
          <w:color w:val="auto"/>
          <w:sz w:val="24"/>
          <w:szCs w:val="24"/>
          <w:highlight w:val="none"/>
          <w:lang w:eastAsia="zh-CN"/>
        </w:rPr>
        <w:t xml:space="preserve">投标人</w:t>
      </w:r>
      <w:r>
        <w:rPr>
          <w:rFonts w:hint="eastAsia"/>
          <w:color w:val="auto"/>
          <w:sz w:val="24"/>
          <w:szCs w:val="24"/>
          <w:highlight w:val="none"/>
        </w:rPr>
        <w:t xml:space="preserve">恶意串通的。</w:t>
      </w:r>
      <w:r/>
    </w:p>
    <w:p>
      <w:pPr>
        <w:ind w:firstLine="480"/>
        <w:jc w:val="left"/>
        <w:pageBreakBefore w:val="0"/>
        <w:spacing w:line="500" w:lineRule="exact"/>
        <w:widowControl w:val="off"/>
        <w:rPr>
          <w:rFonts w:hint="eastAsia"/>
          <w:color w:val="auto"/>
          <w:sz w:val="24"/>
          <w:szCs w:val="24"/>
          <w:highlight w:val="none"/>
        </w:rPr>
      </w:pPr>
      <w:r>
        <w:rPr>
          <w:rFonts w:hint="eastAsia"/>
          <w:color w:val="auto"/>
          <w:sz w:val="24"/>
          <w:szCs w:val="24"/>
          <w:highlight w:val="none"/>
        </w:rPr>
        <w:t xml:space="preserve">（5）采取不正当手段诋毁、排挤其他</w:t>
      </w:r>
      <w:r>
        <w:rPr>
          <w:rFonts w:hint="eastAsia"/>
          <w:color w:val="auto"/>
          <w:sz w:val="24"/>
          <w:szCs w:val="24"/>
          <w:highlight w:val="none"/>
          <w:lang w:eastAsia="zh-CN"/>
        </w:rPr>
        <w:t xml:space="preserve">投标人</w:t>
      </w:r>
      <w:r>
        <w:rPr>
          <w:rFonts w:hint="eastAsia"/>
          <w:color w:val="auto"/>
          <w:sz w:val="24"/>
          <w:szCs w:val="24"/>
          <w:highlight w:val="none"/>
        </w:rPr>
        <w:t xml:space="preserve">的。</w:t>
      </w:r>
      <w:r/>
    </w:p>
    <w:p>
      <w:pPr>
        <w:ind w:firstLine="480"/>
        <w:jc w:val="left"/>
        <w:pageBreakBefore w:val="0"/>
        <w:spacing w:line="500" w:lineRule="exact"/>
        <w:widowControl w:val="off"/>
        <w:rPr>
          <w:rFonts w:hint="eastAsia"/>
          <w:color w:val="auto"/>
          <w:sz w:val="24"/>
          <w:szCs w:val="24"/>
          <w:highlight w:val="none"/>
        </w:rPr>
      </w:pPr>
      <w:r>
        <w:rPr>
          <w:rFonts w:hint="eastAsia"/>
          <w:color w:val="auto"/>
          <w:sz w:val="24"/>
          <w:szCs w:val="24"/>
          <w:highlight w:val="none"/>
        </w:rPr>
        <w:t xml:space="preserve">2</w:t>
      </w:r>
      <w:r>
        <w:rPr>
          <w:rFonts w:hint="eastAsia"/>
          <w:color w:val="auto"/>
          <w:sz w:val="24"/>
          <w:szCs w:val="24"/>
          <w:highlight w:val="none"/>
          <w:lang w:val="en-US" w:eastAsia="zh-CN"/>
        </w:rPr>
        <w:t xml:space="preserve">8</w:t>
      </w:r>
      <w:r>
        <w:rPr>
          <w:rFonts w:hint="eastAsia"/>
          <w:color w:val="auto"/>
          <w:sz w:val="24"/>
          <w:szCs w:val="24"/>
          <w:highlight w:val="none"/>
        </w:rPr>
        <w:t xml:space="preserve">.5 有下列情形之一的，视为</w:t>
      </w:r>
      <w:r>
        <w:rPr>
          <w:rFonts w:hint="eastAsia"/>
          <w:color w:val="auto"/>
          <w:sz w:val="24"/>
          <w:szCs w:val="24"/>
          <w:highlight w:val="none"/>
          <w:lang w:eastAsia="zh-CN"/>
        </w:rPr>
        <w:t xml:space="preserve">投标人</w:t>
      </w:r>
      <w:r>
        <w:rPr>
          <w:rFonts w:hint="eastAsia"/>
          <w:color w:val="auto"/>
          <w:sz w:val="24"/>
          <w:szCs w:val="24"/>
          <w:highlight w:val="none"/>
        </w:rPr>
        <w:t xml:space="preserve">串通投标，投标无效：</w:t>
      </w:r>
      <w:r/>
    </w:p>
    <w:p>
      <w:pPr>
        <w:ind w:firstLine="480"/>
        <w:jc w:val="left"/>
        <w:pageBreakBefore w:val="0"/>
        <w:spacing w:line="500" w:lineRule="exact"/>
        <w:widowControl w:val="off"/>
        <w:rPr>
          <w:rFonts w:hint="eastAsia"/>
          <w:color w:val="auto"/>
          <w:sz w:val="24"/>
          <w:szCs w:val="24"/>
          <w:highlight w:val="none"/>
        </w:rPr>
      </w:pPr>
      <w:r>
        <w:rPr>
          <w:rFonts w:hint="eastAsia"/>
          <w:color w:val="auto"/>
          <w:sz w:val="24"/>
          <w:szCs w:val="24"/>
          <w:highlight w:val="none"/>
        </w:rPr>
        <w:t xml:space="preserve">（1）不同</w:t>
      </w:r>
      <w:r>
        <w:rPr>
          <w:rFonts w:hint="eastAsia"/>
          <w:color w:val="auto"/>
          <w:sz w:val="24"/>
          <w:szCs w:val="24"/>
          <w:highlight w:val="none"/>
          <w:lang w:eastAsia="zh-CN"/>
        </w:rPr>
        <w:t xml:space="preserve">投标人</w:t>
      </w:r>
      <w:r>
        <w:rPr>
          <w:rFonts w:hint="eastAsia"/>
          <w:color w:val="auto"/>
          <w:sz w:val="24"/>
          <w:szCs w:val="24"/>
          <w:highlight w:val="none"/>
        </w:rPr>
        <w:t xml:space="preserve">的投标文件由同一单位或者个人编制。</w:t>
      </w:r>
      <w:r/>
    </w:p>
    <w:p>
      <w:pPr>
        <w:ind w:firstLine="480"/>
        <w:jc w:val="left"/>
        <w:pageBreakBefore w:val="0"/>
        <w:spacing w:line="500" w:lineRule="exact"/>
        <w:widowControl w:val="off"/>
        <w:rPr>
          <w:rFonts w:hint="eastAsia"/>
          <w:color w:val="auto"/>
          <w:sz w:val="24"/>
          <w:szCs w:val="24"/>
          <w:highlight w:val="none"/>
        </w:rPr>
      </w:pPr>
      <w:r>
        <w:rPr>
          <w:rFonts w:hint="eastAsia"/>
          <w:color w:val="auto"/>
          <w:sz w:val="24"/>
          <w:szCs w:val="24"/>
          <w:highlight w:val="none"/>
        </w:rPr>
        <w:t xml:space="preserve">（2）不同</w:t>
      </w:r>
      <w:r>
        <w:rPr>
          <w:rFonts w:hint="eastAsia"/>
          <w:color w:val="auto"/>
          <w:sz w:val="24"/>
          <w:szCs w:val="24"/>
          <w:highlight w:val="none"/>
          <w:lang w:eastAsia="zh-CN"/>
        </w:rPr>
        <w:t xml:space="preserve">投标人</w:t>
      </w:r>
      <w:r>
        <w:rPr>
          <w:rFonts w:hint="eastAsia"/>
          <w:color w:val="auto"/>
          <w:sz w:val="24"/>
          <w:szCs w:val="24"/>
          <w:highlight w:val="none"/>
        </w:rPr>
        <w:t xml:space="preserve">委托同一单位或者个人办理投标事宜。</w:t>
      </w:r>
      <w:r/>
    </w:p>
    <w:p>
      <w:pPr>
        <w:ind w:firstLine="480"/>
        <w:jc w:val="left"/>
        <w:pageBreakBefore w:val="0"/>
        <w:spacing w:line="500" w:lineRule="exact"/>
        <w:widowControl w:val="off"/>
        <w:rPr>
          <w:rFonts w:hint="eastAsia"/>
          <w:color w:val="auto"/>
          <w:sz w:val="24"/>
          <w:szCs w:val="24"/>
          <w:highlight w:val="none"/>
        </w:rPr>
      </w:pPr>
      <w:r>
        <w:rPr>
          <w:rFonts w:hint="eastAsia"/>
          <w:color w:val="auto"/>
          <w:sz w:val="24"/>
          <w:szCs w:val="24"/>
          <w:highlight w:val="none"/>
        </w:rPr>
        <w:t xml:space="preserve">（3） 不同</w:t>
      </w:r>
      <w:r>
        <w:rPr>
          <w:rFonts w:hint="eastAsia"/>
          <w:color w:val="auto"/>
          <w:sz w:val="24"/>
          <w:szCs w:val="24"/>
          <w:highlight w:val="none"/>
          <w:lang w:eastAsia="zh-CN"/>
        </w:rPr>
        <w:t xml:space="preserve">投标人</w:t>
      </w:r>
      <w:r>
        <w:rPr>
          <w:rFonts w:hint="eastAsia"/>
          <w:color w:val="auto"/>
          <w:sz w:val="24"/>
          <w:szCs w:val="24"/>
          <w:highlight w:val="none"/>
        </w:rPr>
        <w:t xml:space="preserve">的投标文件载明的项目管理成员或者联系人员为同一人。</w:t>
      </w:r>
      <w:r/>
    </w:p>
    <w:p>
      <w:pPr>
        <w:ind w:firstLine="480"/>
        <w:jc w:val="left"/>
        <w:pageBreakBefore w:val="0"/>
        <w:spacing w:line="500" w:lineRule="exact"/>
        <w:widowControl w:val="off"/>
        <w:rPr>
          <w:rFonts w:hint="eastAsia"/>
          <w:color w:val="auto"/>
          <w:sz w:val="24"/>
          <w:szCs w:val="24"/>
          <w:highlight w:val="none"/>
        </w:rPr>
      </w:pPr>
      <w:r>
        <w:rPr>
          <w:rFonts w:hint="eastAsia"/>
          <w:color w:val="auto"/>
          <w:sz w:val="24"/>
          <w:szCs w:val="24"/>
          <w:highlight w:val="none"/>
        </w:rPr>
        <w:t xml:space="preserve">（4）不同</w:t>
      </w:r>
      <w:r>
        <w:rPr>
          <w:rFonts w:hint="eastAsia"/>
          <w:color w:val="auto"/>
          <w:sz w:val="24"/>
          <w:szCs w:val="24"/>
          <w:highlight w:val="none"/>
          <w:lang w:eastAsia="zh-CN"/>
        </w:rPr>
        <w:t xml:space="preserve">投标人</w:t>
      </w:r>
      <w:r>
        <w:rPr>
          <w:rFonts w:hint="eastAsia"/>
          <w:color w:val="auto"/>
          <w:sz w:val="24"/>
          <w:szCs w:val="24"/>
          <w:highlight w:val="none"/>
        </w:rPr>
        <w:t xml:space="preserve">的投标文件异常一致或者投标报价呈规律性差异。</w:t>
      </w:r>
      <w:r/>
    </w:p>
    <w:p>
      <w:pPr>
        <w:pStyle w:val="1001"/>
        <w:ind w:firstLine="562"/>
        <w:jc w:val="left"/>
        <w:pageBreakBefore w:val="0"/>
        <w:spacing w:before="0" w:after="0" w:line="500" w:lineRule="exact"/>
        <w:widowControl w:val="off"/>
        <w:rPr>
          <w:color w:val="auto"/>
          <w:sz w:val="28"/>
          <w:szCs w:val="28"/>
          <w:highlight w:val="none"/>
        </w:rPr>
      </w:pPr>
      <w:r>
        <w:rPr>
          <w:rFonts w:hint="eastAsia"/>
          <w:color w:val="auto"/>
          <w:sz w:val="28"/>
          <w:szCs w:val="28"/>
          <w:highlight w:val="none"/>
        </w:rPr>
        <w:t xml:space="preserve">29、中标通知书</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29.1 中标结果确定后，</w:t>
      </w:r>
      <w:r>
        <w:rPr>
          <w:rFonts w:hint="eastAsia" w:eastAsia="宋体"/>
          <w:color w:val="auto"/>
          <w:sz w:val="24"/>
          <w:szCs w:val="24"/>
          <w:highlight w:val="none"/>
          <w:lang w:eastAsia="zh-CN"/>
        </w:rPr>
        <w:t xml:space="preserve">代理公司</w:t>
      </w:r>
      <w:r>
        <w:rPr>
          <w:rFonts w:hint="eastAsia"/>
          <w:color w:val="auto"/>
          <w:sz w:val="24"/>
          <w:szCs w:val="24"/>
          <w:highlight w:val="none"/>
        </w:rPr>
        <w:t xml:space="preserve">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造成的不利后果由中标人自行承担。</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29.2中标通知书将作为政府采购合同的一个组成部分。对采购人和中标人均具有法律效力。中标通知书发出后，采购人改变中标结果的，或者中标人放弃中标项目的，应当依法承担法律责任。</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29.3 中标人应在中标后七个工作日内，向采购人和</w:t>
      </w:r>
      <w:r>
        <w:rPr>
          <w:rFonts w:hint="eastAsia" w:eastAsia="宋体"/>
          <w:color w:val="auto"/>
          <w:sz w:val="24"/>
          <w:szCs w:val="24"/>
          <w:highlight w:val="none"/>
          <w:lang w:eastAsia="zh-CN"/>
        </w:rPr>
        <w:t xml:space="preserve">代理公司</w:t>
      </w:r>
      <w:r>
        <w:rPr>
          <w:rFonts w:hint="eastAsia"/>
          <w:color w:val="auto"/>
          <w:sz w:val="24"/>
          <w:szCs w:val="24"/>
          <w:highlight w:val="none"/>
        </w:rPr>
        <w:t xml:space="preserve">各提供</w:t>
      </w:r>
      <w:r>
        <w:rPr>
          <w:rFonts w:hint="eastAsia" w:eastAsia="宋体"/>
          <w:b/>
          <w:bCs/>
          <w:color w:val="auto"/>
          <w:sz w:val="24"/>
          <w:szCs w:val="24"/>
          <w:highlight w:val="none"/>
          <w:lang w:eastAsia="zh-CN"/>
        </w:rPr>
        <w:t xml:space="preserve">一正</w:t>
      </w:r>
      <w:r>
        <w:rPr>
          <w:rFonts w:hint="eastAsia" w:eastAsia="宋体"/>
          <w:b/>
          <w:bCs/>
          <w:color w:val="auto"/>
          <w:sz w:val="24"/>
          <w:szCs w:val="24"/>
          <w:highlight w:val="none"/>
          <w:lang w:val="en-US" w:eastAsia="zh-CN"/>
        </w:rPr>
        <w:t xml:space="preserve">四副</w:t>
      </w:r>
      <w:r>
        <w:rPr>
          <w:rFonts w:hint="eastAsia"/>
          <w:color w:val="auto"/>
          <w:sz w:val="24"/>
          <w:szCs w:val="24"/>
          <w:highlight w:val="none"/>
        </w:rPr>
        <w:t xml:space="preserve">与电子投标文件一致的纸质打印胶装投标文件，封面、骑缝需加盖公章。</w:t>
      </w:r>
      <w:r/>
    </w:p>
    <w:p>
      <w:pPr>
        <w:pStyle w:val="1000"/>
        <w:pageBreakBefore w:val="0"/>
        <w:spacing w:before="0" w:after="0" w:line="500" w:lineRule="exact"/>
        <w:widowControl w:val="off"/>
        <w:rPr>
          <w:rFonts w:ascii="黑体" w:hAnsi="黑体" w:eastAsia="黑体"/>
          <w:b w:val="0"/>
          <w:color w:val="auto"/>
          <w:highlight w:val="none"/>
        </w:rPr>
      </w:pPr>
      <w:r>
        <w:rPr>
          <w:rFonts w:hint="eastAsia" w:ascii="黑体" w:hAnsi="黑体" w:eastAsia="黑体"/>
          <w:b w:val="0"/>
          <w:color w:val="auto"/>
          <w:highlight w:val="none"/>
        </w:rPr>
        <w:t xml:space="preserve">七、授予合同</w:t>
      </w:r>
      <w:r/>
    </w:p>
    <w:p>
      <w:pPr>
        <w:pStyle w:val="1001"/>
        <w:ind w:firstLine="562"/>
        <w:jc w:val="left"/>
        <w:pageBreakBefore w:val="0"/>
        <w:spacing w:before="0" w:after="0" w:line="500" w:lineRule="exact"/>
        <w:widowControl w:val="off"/>
        <w:rPr>
          <w:color w:val="auto"/>
          <w:sz w:val="28"/>
          <w:szCs w:val="28"/>
          <w:highlight w:val="none"/>
        </w:rPr>
      </w:pPr>
      <w:r>
        <w:rPr>
          <w:rFonts w:hint="eastAsia"/>
          <w:color w:val="auto"/>
          <w:sz w:val="28"/>
          <w:szCs w:val="28"/>
          <w:highlight w:val="none"/>
        </w:rPr>
        <w:t xml:space="preserve">30、签订合同</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30.1 中标人应当在中标通知书发出之日起三十日内，按照招标文件和中标人投标文件的规定，与采购人签订政府采购合同。</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30.2招标文件、中标人的投标文件及招标过程中有关澄清、承诺等文件均应作为合同附件。</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30.3签订合同后，中标人不得将合同标的转包。未经采购人同意，中标人也不得采用分包的形式履行合同，否则采购人有权终止合同。转包或分包造成采购人损失的，中标人应承担相应赔偿责任。</w:t>
      </w:r>
      <w:r/>
    </w:p>
    <w:p>
      <w:pPr>
        <w:pStyle w:val="1001"/>
        <w:ind w:firstLine="562"/>
        <w:jc w:val="left"/>
        <w:pageBreakBefore w:val="0"/>
        <w:spacing w:before="0" w:after="0" w:line="500" w:lineRule="exact"/>
        <w:widowControl w:val="off"/>
        <w:rPr>
          <w:color w:val="auto"/>
          <w:sz w:val="28"/>
          <w:szCs w:val="28"/>
          <w:highlight w:val="none"/>
        </w:rPr>
      </w:pPr>
      <w:r>
        <w:rPr>
          <w:rFonts w:hint="eastAsia"/>
          <w:color w:val="auto"/>
          <w:sz w:val="28"/>
          <w:szCs w:val="28"/>
          <w:highlight w:val="none"/>
        </w:rPr>
        <w:t xml:space="preserve">31、合同标的的追加</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31.1政府采购合同履行中，采购人需追加与合同标的相同的货物、工程或者服务的，在不改变合同其他条款的前提下，可以按照《中华人民共和国政府采购法》第四十九条规定，与</w:t>
      </w:r>
      <w:r>
        <w:rPr>
          <w:rFonts w:hint="eastAsia"/>
          <w:color w:val="auto"/>
          <w:sz w:val="24"/>
          <w:szCs w:val="24"/>
          <w:highlight w:val="none"/>
          <w:lang w:eastAsia="zh-CN"/>
        </w:rPr>
        <w:t xml:space="preserve">投标人</w:t>
      </w:r>
      <w:r>
        <w:rPr>
          <w:rFonts w:hint="eastAsia"/>
          <w:color w:val="auto"/>
          <w:sz w:val="24"/>
          <w:szCs w:val="24"/>
          <w:highlight w:val="none"/>
        </w:rPr>
        <w:t xml:space="preserve">协商签订补充合同，但所有补充合同的采购金额不得超过原合同采购金额的百分之十。</w:t>
      </w:r>
      <w:r/>
    </w:p>
    <w:p>
      <w:pPr>
        <w:pStyle w:val="1001"/>
        <w:ind w:firstLine="562"/>
        <w:jc w:val="left"/>
        <w:pageBreakBefore w:val="0"/>
        <w:spacing w:before="0" w:after="0" w:line="500" w:lineRule="exact"/>
        <w:widowControl w:val="off"/>
        <w:rPr>
          <w:color w:val="auto"/>
          <w:sz w:val="28"/>
          <w:szCs w:val="28"/>
          <w:highlight w:val="none"/>
        </w:rPr>
      </w:pPr>
      <w:r>
        <w:rPr>
          <w:rFonts w:hint="eastAsia"/>
          <w:color w:val="auto"/>
          <w:sz w:val="28"/>
          <w:szCs w:val="28"/>
          <w:highlight w:val="none"/>
        </w:rPr>
        <w:t xml:space="preserve">32、政府采购履约资金扶持政策</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32.1 中标人可凭政府采购合同办理融资贷款，详情请见江苏政府采购网“政采贷”专栏。</w:t>
      </w:r>
      <w:r/>
    </w:p>
    <w:p>
      <w:pPr>
        <w:pStyle w:val="1000"/>
        <w:pageBreakBefore w:val="0"/>
        <w:spacing w:before="0" w:after="0" w:line="500" w:lineRule="exact"/>
        <w:widowControl w:val="off"/>
        <w:rPr>
          <w:rFonts w:ascii="黑体" w:hAnsi="黑体" w:eastAsia="黑体"/>
          <w:b w:val="0"/>
          <w:color w:val="auto"/>
          <w:highlight w:val="none"/>
        </w:rPr>
      </w:pPr>
      <w:r>
        <w:rPr>
          <w:rFonts w:hint="eastAsia" w:ascii="黑体" w:hAnsi="黑体" w:eastAsia="黑体"/>
          <w:b w:val="0"/>
          <w:color w:val="auto"/>
          <w:highlight w:val="none"/>
        </w:rPr>
        <w:t xml:space="preserve">八、询问与质疑</w:t>
      </w:r>
      <w:r/>
    </w:p>
    <w:p>
      <w:pPr>
        <w:pStyle w:val="1001"/>
        <w:ind w:firstLine="562"/>
        <w:jc w:val="left"/>
        <w:pageBreakBefore w:val="0"/>
        <w:spacing w:before="0" w:after="0" w:line="500" w:lineRule="exact"/>
        <w:widowControl w:val="off"/>
        <w:rPr>
          <w:color w:val="auto"/>
          <w:sz w:val="28"/>
          <w:szCs w:val="28"/>
          <w:highlight w:val="none"/>
        </w:rPr>
      </w:pPr>
      <w:r>
        <w:rPr>
          <w:rFonts w:hint="eastAsia"/>
          <w:color w:val="auto"/>
          <w:sz w:val="28"/>
          <w:szCs w:val="28"/>
          <w:highlight w:val="none"/>
        </w:rPr>
        <w:t xml:space="preserve">33、询问</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33.1</w:t>
      </w:r>
      <w:r>
        <w:rPr>
          <w:rFonts w:hint="eastAsia"/>
          <w:color w:val="auto"/>
          <w:sz w:val="24"/>
          <w:szCs w:val="24"/>
          <w:highlight w:val="none"/>
          <w:lang w:eastAsia="zh-CN"/>
        </w:rPr>
        <w:t xml:space="preserve">投标人</w:t>
      </w:r>
      <w:r>
        <w:rPr>
          <w:rFonts w:hint="eastAsia"/>
          <w:color w:val="auto"/>
          <w:sz w:val="24"/>
          <w:szCs w:val="24"/>
          <w:highlight w:val="none"/>
        </w:rPr>
        <w:t xml:space="preserve">对政府采购活动事项有疑问的，可以提出询问，采购人或者</w:t>
      </w:r>
      <w:r>
        <w:rPr>
          <w:rFonts w:hint="eastAsia" w:eastAsia="宋体"/>
          <w:color w:val="auto"/>
          <w:sz w:val="24"/>
          <w:szCs w:val="24"/>
          <w:highlight w:val="none"/>
          <w:lang w:eastAsia="zh-CN"/>
        </w:rPr>
        <w:t xml:space="preserve">代理公司</w:t>
      </w:r>
      <w:r>
        <w:rPr>
          <w:rFonts w:hint="eastAsia"/>
          <w:color w:val="auto"/>
          <w:sz w:val="24"/>
          <w:szCs w:val="24"/>
          <w:highlight w:val="none"/>
        </w:rPr>
        <w:t xml:space="preserve">应当在3个工作日内对</w:t>
      </w:r>
      <w:r>
        <w:rPr>
          <w:rFonts w:hint="eastAsia"/>
          <w:color w:val="auto"/>
          <w:sz w:val="24"/>
          <w:szCs w:val="24"/>
          <w:highlight w:val="none"/>
          <w:lang w:eastAsia="zh-CN"/>
        </w:rPr>
        <w:t xml:space="preserve">投标人</w:t>
      </w:r>
      <w:r>
        <w:rPr>
          <w:rFonts w:hint="eastAsia"/>
          <w:color w:val="auto"/>
          <w:sz w:val="24"/>
          <w:szCs w:val="24"/>
          <w:highlight w:val="none"/>
        </w:rPr>
        <w:t xml:space="preserve">依法提出的询问作出答复，但答复的内容不得涉及商业秘密。</w:t>
      </w:r>
      <w:r>
        <w:rPr>
          <w:rFonts w:hint="eastAsia"/>
          <w:color w:val="auto"/>
          <w:sz w:val="24"/>
          <w:szCs w:val="24"/>
          <w:highlight w:val="none"/>
          <w:lang w:eastAsia="zh-CN"/>
        </w:rPr>
        <w:t xml:space="preserve">投标人</w:t>
      </w:r>
      <w:r>
        <w:rPr>
          <w:rFonts w:hint="eastAsia"/>
          <w:color w:val="auto"/>
          <w:sz w:val="24"/>
          <w:szCs w:val="24"/>
          <w:highlight w:val="none"/>
        </w:rPr>
        <w:t xml:space="preserve">提出的询问超出采购人对</w:t>
      </w:r>
      <w:r>
        <w:rPr>
          <w:rFonts w:hint="eastAsia" w:eastAsia="宋体"/>
          <w:color w:val="auto"/>
          <w:sz w:val="24"/>
          <w:szCs w:val="24"/>
          <w:highlight w:val="none"/>
          <w:lang w:eastAsia="zh-CN"/>
        </w:rPr>
        <w:t xml:space="preserve">代理公司</w:t>
      </w:r>
      <w:r>
        <w:rPr>
          <w:rFonts w:hint="eastAsia"/>
          <w:color w:val="auto"/>
          <w:sz w:val="24"/>
          <w:szCs w:val="24"/>
          <w:highlight w:val="none"/>
        </w:rPr>
        <w:t xml:space="preserve">委托授权范围的，</w:t>
      </w:r>
      <w:r>
        <w:rPr>
          <w:rFonts w:hint="eastAsia" w:eastAsia="宋体"/>
          <w:color w:val="auto"/>
          <w:sz w:val="24"/>
          <w:szCs w:val="24"/>
          <w:highlight w:val="none"/>
          <w:lang w:eastAsia="zh-CN"/>
        </w:rPr>
        <w:t xml:space="preserve">代理公司</w:t>
      </w:r>
      <w:r>
        <w:rPr>
          <w:rFonts w:hint="eastAsia"/>
          <w:color w:val="auto"/>
          <w:sz w:val="24"/>
          <w:szCs w:val="24"/>
          <w:highlight w:val="none"/>
        </w:rPr>
        <w:t xml:space="preserve">应当告知</w:t>
      </w:r>
      <w:r>
        <w:rPr>
          <w:rFonts w:hint="eastAsia"/>
          <w:color w:val="auto"/>
          <w:sz w:val="24"/>
          <w:szCs w:val="24"/>
          <w:highlight w:val="none"/>
          <w:lang w:eastAsia="zh-CN"/>
        </w:rPr>
        <w:t xml:space="preserve">投标人</w:t>
      </w:r>
      <w:r>
        <w:rPr>
          <w:rFonts w:hint="eastAsia"/>
          <w:color w:val="auto"/>
          <w:sz w:val="24"/>
          <w:szCs w:val="24"/>
          <w:highlight w:val="none"/>
        </w:rPr>
        <w:t xml:space="preserve">向采购人提出。</w:t>
      </w:r>
      <w:r/>
    </w:p>
    <w:p>
      <w:pPr>
        <w:pStyle w:val="1001"/>
        <w:ind w:firstLine="562"/>
        <w:jc w:val="left"/>
        <w:pageBreakBefore w:val="0"/>
        <w:spacing w:before="0" w:after="0" w:line="500" w:lineRule="exact"/>
        <w:widowControl w:val="off"/>
        <w:rPr>
          <w:color w:val="auto"/>
          <w:sz w:val="28"/>
          <w:szCs w:val="28"/>
          <w:highlight w:val="none"/>
        </w:rPr>
      </w:pPr>
      <w:r>
        <w:rPr>
          <w:rFonts w:hint="eastAsia"/>
          <w:color w:val="auto"/>
          <w:sz w:val="28"/>
          <w:szCs w:val="28"/>
          <w:highlight w:val="none"/>
        </w:rPr>
        <w:t xml:space="preserve">34、质疑提出</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34.1提出质疑的</w:t>
      </w:r>
      <w:r>
        <w:rPr>
          <w:rFonts w:hint="eastAsia"/>
          <w:color w:val="auto"/>
          <w:sz w:val="24"/>
          <w:szCs w:val="24"/>
          <w:highlight w:val="none"/>
          <w:lang w:eastAsia="zh-CN"/>
        </w:rPr>
        <w:t xml:space="preserve">投标人</w:t>
      </w:r>
      <w:r>
        <w:rPr>
          <w:rFonts w:hint="eastAsia"/>
          <w:color w:val="auto"/>
          <w:sz w:val="24"/>
          <w:szCs w:val="24"/>
          <w:highlight w:val="none"/>
        </w:rPr>
        <w:t xml:space="preserve">应当是参与所质疑项目采购活动的</w:t>
      </w:r>
      <w:r>
        <w:rPr>
          <w:rFonts w:hint="eastAsia"/>
          <w:color w:val="auto"/>
          <w:sz w:val="24"/>
          <w:szCs w:val="24"/>
          <w:highlight w:val="none"/>
          <w:lang w:eastAsia="zh-CN"/>
        </w:rPr>
        <w:t xml:space="preserve">投标人</w:t>
      </w:r>
      <w:r>
        <w:rPr>
          <w:rFonts w:hint="eastAsia"/>
          <w:color w:val="auto"/>
          <w:sz w:val="24"/>
          <w:szCs w:val="24"/>
          <w:highlight w:val="none"/>
        </w:rPr>
        <w:t xml:space="preserve">。</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34.2</w:t>
      </w:r>
      <w:r>
        <w:rPr>
          <w:rFonts w:hint="eastAsia"/>
          <w:color w:val="auto"/>
          <w:sz w:val="24"/>
          <w:szCs w:val="24"/>
          <w:highlight w:val="none"/>
          <w:lang w:eastAsia="zh-CN"/>
        </w:rPr>
        <w:t xml:space="preserve">投标人</w:t>
      </w:r>
      <w:r>
        <w:rPr>
          <w:rFonts w:hint="eastAsia"/>
          <w:color w:val="auto"/>
          <w:sz w:val="24"/>
          <w:szCs w:val="24"/>
          <w:highlight w:val="none"/>
        </w:rPr>
        <w:t xml:space="preserve">认为采购文件、采购过程、采购结果使自己的权益受到损害的，可以在知道或者应知其权益受到损害之日（获取采购文件之日、中标公告发布之日）起七个工作日内以书面形式向采购人、</w:t>
      </w:r>
      <w:r>
        <w:rPr>
          <w:rFonts w:hint="eastAsia" w:eastAsia="宋体"/>
          <w:color w:val="auto"/>
          <w:sz w:val="24"/>
          <w:szCs w:val="24"/>
          <w:highlight w:val="none"/>
          <w:lang w:eastAsia="zh-CN"/>
        </w:rPr>
        <w:t xml:space="preserve">代理公司</w:t>
      </w:r>
      <w:r>
        <w:rPr>
          <w:rFonts w:hint="eastAsia"/>
          <w:color w:val="auto"/>
          <w:sz w:val="24"/>
          <w:szCs w:val="24"/>
          <w:highlight w:val="none"/>
        </w:rPr>
        <w:t xml:space="preserve">提出质疑。</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lang w:eastAsia="zh-CN"/>
        </w:rPr>
        <w:t xml:space="preserve">投标人</w:t>
      </w:r>
      <w:r>
        <w:rPr>
          <w:rFonts w:hint="eastAsia"/>
          <w:color w:val="auto"/>
          <w:sz w:val="24"/>
          <w:szCs w:val="24"/>
          <w:highlight w:val="none"/>
        </w:rPr>
        <w:t xml:space="preserve">应当在法定质疑期内一次性提出针对同一采购程序环节的质疑，</w:t>
      </w:r>
      <w:r>
        <w:rPr>
          <w:rFonts w:hint="eastAsia"/>
          <w:color w:val="auto"/>
          <w:sz w:val="24"/>
          <w:szCs w:val="24"/>
          <w:highlight w:val="none"/>
          <w:lang w:eastAsia="zh-CN"/>
        </w:rPr>
        <w:t xml:space="preserve">投标人</w:t>
      </w:r>
      <w:r>
        <w:rPr>
          <w:rFonts w:hint="eastAsia"/>
          <w:color w:val="auto"/>
          <w:sz w:val="24"/>
          <w:szCs w:val="24"/>
          <w:highlight w:val="none"/>
        </w:rPr>
        <w:t xml:space="preserve">如在法定期限内对同一采购程序环节提出多次质疑的，采购人、</w:t>
      </w:r>
      <w:r>
        <w:rPr>
          <w:rFonts w:hint="eastAsia" w:eastAsia="宋体"/>
          <w:color w:val="auto"/>
          <w:sz w:val="24"/>
          <w:szCs w:val="24"/>
          <w:highlight w:val="none"/>
          <w:lang w:eastAsia="zh-CN"/>
        </w:rPr>
        <w:t xml:space="preserve">代理公司</w:t>
      </w:r>
      <w:r>
        <w:rPr>
          <w:rFonts w:hint="eastAsia"/>
          <w:color w:val="auto"/>
          <w:sz w:val="24"/>
          <w:szCs w:val="24"/>
          <w:highlight w:val="none"/>
        </w:rPr>
        <w:t xml:space="preserve">将只对</w:t>
      </w:r>
      <w:r>
        <w:rPr>
          <w:rFonts w:hint="eastAsia"/>
          <w:color w:val="auto"/>
          <w:sz w:val="24"/>
          <w:szCs w:val="24"/>
          <w:highlight w:val="none"/>
          <w:lang w:eastAsia="zh-CN"/>
        </w:rPr>
        <w:t xml:space="preserve">投标人</w:t>
      </w:r>
      <w:r>
        <w:rPr>
          <w:rFonts w:hint="eastAsia"/>
          <w:color w:val="auto"/>
          <w:sz w:val="24"/>
          <w:szCs w:val="24"/>
          <w:highlight w:val="none"/>
        </w:rPr>
        <w:t xml:space="preserve">第一次质疑作出答复。</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未依照采购公告要求获取采购文件的</w:t>
      </w:r>
      <w:r>
        <w:rPr>
          <w:rFonts w:hint="eastAsia"/>
          <w:color w:val="auto"/>
          <w:sz w:val="24"/>
          <w:szCs w:val="24"/>
          <w:highlight w:val="none"/>
          <w:lang w:eastAsia="zh-CN"/>
        </w:rPr>
        <w:t xml:space="preserve">投标人</w:t>
      </w:r>
      <w:r>
        <w:rPr>
          <w:rFonts w:hint="eastAsia"/>
          <w:color w:val="auto"/>
          <w:sz w:val="24"/>
          <w:szCs w:val="24"/>
          <w:highlight w:val="none"/>
        </w:rPr>
        <w:t xml:space="preserve">，视为未参与该项目采购活动，不具备对该采购文件提出质疑的法定权利。</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34.3提出质疑时，必须坚持“实事求是”的原则，不能臆测。属于须由法定部门调查、侦查或先行作出相关认定的事项，质疑</w:t>
      </w:r>
      <w:r>
        <w:rPr>
          <w:rFonts w:hint="eastAsia"/>
          <w:color w:val="auto"/>
          <w:sz w:val="24"/>
          <w:szCs w:val="24"/>
          <w:highlight w:val="none"/>
          <w:lang w:eastAsia="zh-CN"/>
        </w:rPr>
        <w:t xml:space="preserve">投标人</w:t>
      </w:r>
      <w:r>
        <w:rPr>
          <w:rFonts w:hint="eastAsia"/>
          <w:color w:val="auto"/>
          <w:sz w:val="24"/>
          <w:szCs w:val="24"/>
          <w:highlight w:val="none"/>
        </w:rPr>
        <w:t xml:space="preserve">应当依法申请具有法定职权的部门查清、认定，并将相关结果提供给采购人、</w:t>
      </w:r>
      <w:r>
        <w:rPr>
          <w:rFonts w:hint="eastAsia" w:eastAsia="宋体"/>
          <w:color w:val="auto"/>
          <w:sz w:val="24"/>
          <w:szCs w:val="24"/>
          <w:highlight w:val="none"/>
          <w:lang w:eastAsia="zh-CN"/>
        </w:rPr>
        <w:t xml:space="preserve">代理公司</w:t>
      </w:r>
      <w:r>
        <w:rPr>
          <w:rFonts w:hint="eastAsia"/>
          <w:color w:val="auto"/>
          <w:sz w:val="24"/>
          <w:szCs w:val="24"/>
          <w:highlight w:val="none"/>
        </w:rPr>
        <w:t xml:space="preserve">。采购人、</w:t>
      </w:r>
      <w:r>
        <w:rPr>
          <w:rFonts w:hint="eastAsia" w:eastAsia="宋体"/>
          <w:color w:val="auto"/>
          <w:sz w:val="24"/>
          <w:szCs w:val="24"/>
          <w:highlight w:val="none"/>
          <w:lang w:eastAsia="zh-CN"/>
        </w:rPr>
        <w:t xml:space="preserve">代理公司</w:t>
      </w:r>
      <w:r>
        <w:rPr>
          <w:rFonts w:hint="eastAsia"/>
          <w:color w:val="auto"/>
          <w:sz w:val="24"/>
          <w:szCs w:val="24"/>
          <w:highlight w:val="none"/>
        </w:rPr>
        <w:t xml:space="preserve">不具有法定调查、认定权限。</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34.4质疑函的接收方式为</w:t>
      </w:r>
      <w:r>
        <w:rPr>
          <w:rFonts w:hint="eastAsia"/>
          <w:color w:val="auto"/>
          <w:sz w:val="24"/>
          <w:szCs w:val="24"/>
          <w:highlight w:val="none"/>
          <w:lang w:eastAsia="zh-CN"/>
        </w:rPr>
        <w:t xml:space="preserve">投标人</w:t>
      </w:r>
      <w:r>
        <w:rPr>
          <w:rFonts w:hint="eastAsia"/>
          <w:color w:val="auto"/>
          <w:sz w:val="24"/>
          <w:szCs w:val="24"/>
          <w:highlight w:val="none"/>
        </w:rPr>
        <w:t xml:space="preserve">书面原件提交。联系部门、联系电话和通讯地址详见招标文件第一章。质疑实行实名制，不得进行虚假、恶意质疑。</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34.5 质疑函应当使用范本，详见招标文件第六章。</w:t>
      </w:r>
      <w:r>
        <w:rPr>
          <w:rFonts w:hint="eastAsia"/>
          <w:color w:val="auto"/>
          <w:sz w:val="24"/>
          <w:szCs w:val="24"/>
          <w:highlight w:val="none"/>
          <w:lang w:eastAsia="zh-CN"/>
        </w:rPr>
        <w:t xml:space="preserve">投标人</w:t>
      </w:r>
      <w:r>
        <w:rPr>
          <w:rFonts w:hint="eastAsia"/>
          <w:color w:val="auto"/>
          <w:sz w:val="24"/>
          <w:szCs w:val="24"/>
          <w:highlight w:val="none"/>
        </w:rPr>
        <w:t xml:space="preserve">提出质疑应当提交质疑函和必要的证明材料，应当包括下列内容：</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（1）</w:t>
      </w:r>
      <w:r>
        <w:rPr>
          <w:rFonts w:hint="eastAsia"/>
          <w:color w:val="auto"/>
          <w:sz w:val="24"/>
          <w:szCs w:val="24"/>
          <w:highlight w:val="none"/>
          <w:lang w:eastAsia="zh-CN"/>
        </w:rPr>
        <w:t xml:space="preserve">投标人</w:t>
      </w:r>
      <w:r>
        <w:rPr>
          <w:rFonts w:hint="eastAsia"/>
          <w:color w:val="auto"/>
          <w:sz w:val="24"/>
          <w:szCs w:val="24"/>
          <w:highlight w:val="none"/>
        </w:rPr>
        <w:t xml:space="preserve">的姓名或者名称、地址、邮编、联系人及联系电话；</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（2）质疑项目的名称、编号；</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（3）具体、明确的质疑事项和与质疑事项相关的请求；</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（4）事实依据；</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（5）必要的法律依据；</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（6）提出质疑的日期；</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（7）必要的证明材料；</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（8）营业执照复印件及授权委托书原件、法定代表人（单位负责人）身份证复印件、委托代理人身份证复印件。</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lang w:eastAsia="zh-CN"/>
        </w:rPr>
        <w:t xml:space="preserve">投标人</w:t>
      </w:r>
      <w:r>
        <w:rPr>
          <w:rFonts w:hint="eastAsia"/>
          <w:color w:val="auto"/>
          <w:sz w:val="24"/>
          <w:szCs w:val="24"/>
          <w:highlight w:val="none"/>
        </w:rPr>
        <w:t xml:space="preserve">为自然人的，应当由本人签字；</w:t>
      </w:r>
      <w:r>
        <w:rPr>
          <w:rFonts w:hint="eastAsia"/>
          <w:color w:val="auto"/>
          <w:sz w:val="24"/>
          <w:szCs w:val="24"/>
          <w:highlight w:val="none"/>
          <w:lang w:eastAsia="zh-CN"/>
        </w:rPr>
        <w:t xml:space="preserve">投标人</w:t>
      </w:r>
      <w:r>
        <w:rPr>
          <w:rFonts w:hint="eastAsia"/>
          <w:color w:val="auto"/>
          <w:sz w:val="24"/>
          <w:szCs w:val="24"/>
          <w:highlight w:val="none"/>
        </w:rPr>
        <w:t xml:space="preserve">为法人或者其他组织的，应当由法定代表人、主要负责人，或者其委托代理人签字或者盖章，并加盖单位公章。</w:t>
      </w:r>
      <w:r/>
    </w:p>
    <w:p>
      <w:pPr>
        <w:pStyle w:val="1001"/>
        <w:ind w:firstLine="562"/>
        <w:jc w:val="left"/>
        <w:pageBreakBefore w:val="0"/>
        <w:spacing w:before="0" w:after="0" w:line="500" w:lineRule="exact"/>
        <w:widowControl w:val="off"/>
        <w:rPr>
          <w:color w:val="auto"/>
          <w:sz w:val="24"/>
          <w:szCs w:val="24"/>
          <w:highlight w:val="none"/>
        </w:rPr>
      </w:pPr>
      <w:r>
        <w:rPr>
          <w:rFonts w:hint="eastAsia"/>
          <w:color w:val="auto"/>
          <w:sz w:val="28"/>
          <w:szCs w:val="28"/>
          <w:highlight w:val="none"/>
        </w:rPr>
        <w:t xml:space="preserve">35、质疑函的受理和答复</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35.1 质疑</w:t>
      </w:r>
      <w:r>
        <w:rPr>
          <w:rFonts w:hint="eastAsia"/>
          <w:color w:val="auto"/>
          <w:sz w:val="24"/>
          <w:szCs w:val="24"/>
          <w:highlight w:val="none"/>
          <w:lang w:eastAsia="zh-CN"/>
        </w:rPr>
        <w:t xml:space="preserve">投标人</w:t>
      </w:r>
      <w:r>
        <w:rPr>
          <w:rFonts w:hint="eastAsia"/>
          <w:color w:val="auto"/>
          <w:sz w:val="24"/>
          <w:szCs w:val="24"/>
          <w:highlight w:val="none"/>
        </w:rPr>
        <w:t xml:space="preserve">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eastAsia="宋体"/>
          <w:color w:val="auto"/>
          <w:sz w:val="24"/>
          <w:szCs w:val="24"/>
          <w:highlight w:val="none"/>
          <w:lang w:eastAsia="zh-CN"/>
        </w:rPr>
        <w:t xml:space="preserve">代理公司</w:t>
      </w:r>
      <w:r>
        <w:rPr>
          <w:rFonts w:hint="eastAsia"/>
          <w:color w:val="auto"/>
          <w:sz w:val="24"/>
          <w:szCs w:val="24"/>
          <w:highlight w:val="none"/>
        </w:rPr>
        <w:t xml:space="preserve">不负责搜集必要的证明材料等工作。</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35.2 对符合法定要求的质疑，采购人、</w:t>
      </w:r>
      <w:r>
        <w:rPr>
          <w:rFonts w:hint="eastAsia" w:eastAsia="宋体"/>
          <w:color w:val="auto"/>
          <w:sz w:val="24"/>
          <w:szCs w:val="24"/>
          <w:highlight w:val="none"/>
          <w:lang w:eastAsia="zh-CN"/>
        </w:rPr>
        <w:t xml:space="preserve">代理公司</w:t>
      </w:r>
      <w:r>
        <w:rPr>
          <w:rFonts w:hint="eastAsia"/>
          <w:color w:val="auto"/>
          <w:sz w:val="24"/>
          <w:szCs w:val="24"/>
          <w:highlight w:val="none"/>
        </w:rPr>
        <w:t xml:space="preserve">接收并登记《质疑函登记表》。在处理过程中，发现需要质疑</w:t>
      </w:r>
      <w:r>
        <w:rPr>
          <w:rFonts w:hint="eastAsia"/>
          <w:color w:val="auto"/>
          <w:sz w:val="24"/>
          <w:szCs w:val="24"/>
          <w:highlight w:val="none"/>
          <w:lang w:eastAsia="zh-CN"/>
        </w:rPr>
        <w:t xml:space="preserve">投标人</w:t>
      </w:r>
      <w:r>
        <w:rPr>
          <w:rFonts w:hint="eastAsia"/>
          <w:color w:val="auto"/>
          <w:sz w:val="24"/>
          <w:szCs w:val="24"/>
          <w:highlight w:val="none"/>
        </w:rPr>
        <w:t xml:space="preserve">进一步补充必要的证明材料的，质疑</w:t>
      </w:r>
      <w:r>
        <w:rPr>
          <w:rFonts w:hint="eastAsia"/>
          <w:color w:val="auto"/>
          <w:sz w:val="24"/>
          <w:szCs w:val="24"/>
          <w:highlight w:val="none"/>
          <w:lang w:eastAsia="zh-CN"/>
        </w:rPr>
        <w:t xml:space="preserve">投标人</w:t>
      </w:r>
      <w:r>
        <w:rPr>
          <w:rFonts w:hint="eastAsia"/>
          <w:color w:val="auto"/>
          <w:sz w:val="24"/>
          <w:szCs w:val="24"/>
          <w:highlight w:val="none"/>
        </w:rPr>
        <w:t xml:space="preserve">应在法定的时间内提供，质疑答复时间相应顺延。质疑</w:t>
      </w:r>
      <w:r>
        <w:rPr>
          <w:rFonts w:hint="eastAsia"/>
          <w:color w:val="auto"/>
          <w:sz w:val="24"/>
          <w:szCs w:val="24"/>
          <w:highlight w:val="none"/>
          <w:lang w:eastAsia="zh-CN"/>
        </w:rPr>
        <w:t xml:space="preserve">投标人</w:t>
      </w:r>
      <w:r>
        <w:rPr>
          <w:rFonts w:hint="eastAsia"/>
          <w:color w:val="auto"/>
          <w:sz w:val="24"/>
          <w:szCs w:val="24"/>
          <w:highlight w:val="none"/>
        </w:rPr>
        <w:t xml:space="preserve">不能按时提供必要的证明材料的，视同放弃质疑。</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35.3 对不符合质疑要求的，采购人、</w:t>
      </w:r>
      <w:r>
        <w:rPr>
          <w:rFonts w:hint="eastAsia" w:eastAsia="宋体"/>
          <w:color w:val="auto"/>
          <w:sz w:val="24"/>
          <w:szCs w:val="24"/>
          <w:highlight w:val="none"/>
          <w:lang w:eastAsia="zh-CN"/>
        </w:rPr>
        <w:t xml:space="preserve">代理公司</w:t>
      </w:r>
      <w:r>
        <w:rPr>
          <w:rFonts w:hint="eastAsia"/>
          <w:color w:val="auto"/>
          <w:sz w:val="24"/>
          <w:szCs w:val="24"/>
          <w:highlight w:val="none"/>
        </w:rPr>
        <w:t xml:space="preserve">有权要求其补充必要的证明材料，质疑</w:t>
      </w:r>
      <w:r>
        <w:rPr>
          <w:rFonts w:hint="eastAsia"/>
          <w:color w:val="auto"/>
          <w:sz w:val="24"/>
          <w:szCs w:val="24"/>
          <w:highlight w:val="none"/>
          <w:lang w:eastAsia="zh-CN"/>
        </w:rPr>
        <w:t xml:space="preserve">投标人</w:t>
      </w:r>
      <w:r>
        <w:rPr>
          <w:rFonts w:hint="eastAsia"/>
          <w:color w:val="auto"/>
          <w:sz w:val="24"/>
          <w:szCs w:val="24"/>
          <w:highlight w:val="none"/>
        </w:rPr>
        <w:t xml:space="preserve">未在法定的时间内提供补充必要的证明材料的，视同放弃质疑。</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35.4 以下情形的质疑依法不予受理：</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（1）内容不符合《政府采购质疑和投诉办法》第十二条规定的质疑。</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（2）超出政府采购法定期限的质疑。</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（3）以传真、电子邮件等方式递交的非原件形式的质疑。</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（4）未参加采购活动的</w:t>
      </w:r>
      <w:r>
        <w:rPr>
          <w:rFonts w:hint="eastAsia"/>
          <w:color w:val="auto"/>
          <w:sz w:val="24"/>
          <w:szCs w:val="24"/>
          <w:highlight w:val="none"/>
          <w:lang w:eastAsia="zh-CN"/>
        </w:rPr>
        <w:t xml:space="preserve">投标人</w:t>
      </w:r>
      <w:r>
        <w:rPr>
          <w:rFonts w:hint="eastAsia"/>
          <w:color w:val="auto"/>
          <w:sz w:val="24"/>
          <w:szCs w:val="24"/>
          <w:highlight w:val="none"/>
        </w:rPr>
        <w:t xml:space="preserve">或在采购活动中自身权益未受到损害的</w:t>
      </w:r>
      <w:r>
        <w:rPr>
          <w:rFonts w:hint="eastAsia"/>
          <w:color w:val="auto"/>
          <w:sz w:val="24"/>
          <w:szCs w:val="24"/>
          <w:highlight w:val="none"/>
          <w:lang w:eastAsia="zh-CN"/>
        </w:rPr>
        <w:t xml:space="preserve">投标人</w:t>
      </w:r>
      <w:r>
        <w:rPr>
          <w:rFonts w:hint="eastAsia"/>
          <w:color w:val="auto"/>
          <w:sz w:val="24"/>
          <w:szCs w:val="24"/>
          <w:highlight w:val="none"/>
        </w:rPr>
        <w:t xml:space="preserve">提出的质疑。</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（5）</w:t>
      </w:r>
      <w:r>
        <w:rPr>
          <w:rFonts w:hint="eastAsia"/>
          <w:color w:val="auto"/>
          <w:sz w:val="24"/>
          <w:szCs w:val="24"/>
          <w:highlight w:val="none"/>
          <w:lang w:eastAsia="zh-CN"/>
        </w:rPr>
        <w:t xml:space="preserve">投标人</w:t>
      </w:r>
      <w:r>
        <w:rPr>
          <w:rFonts w:hint="eastAsia"/>
          <w:color w:val="auto"/>
          <w:sz w:val="24"/>
          <w:szCs w:val="24"/>
          <w:highlight w:val="none"/>
        </w:rPr>
        <w:t xml:space="preserve">组成联合体，联合体中任何一方或多方未按要求签字（盖章）、加盖公章的质疑。</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35.5采购人、</w:t>
      </w:r>
      <w:r>
        <w:rPr>
          <w:rFonts w:hint="eastAsia" w:eastAsia="宋体"/>
          <w:color w:val="auto"/>
          <w:sz w:val="24"/>
          <w:szCs w:val="24"/>
          <w:highlight w:val="none"/>
          <w:lang w:eastAsia="zh-CN"/>
        </w:rPr>
        <w:t xml:space="preserve">代理公司</w:t>
      </w:r>
      <w:r>
        <w:rPr>
          <w:rFonts w:hint="eastAsia"/>
          <w:color w:val="auto"/>
          <w:sz w:val="24"/>
          <w:szCs w:val="24"/>
          <w:highlight w:val="none"/>
        </w:rPr>
        <w:t xml:space="preserve">依法受理的质疑，将按照政府采购有关规定，在法定期限内答复。</w:t>
      </w:r>
      <w:r/>
    </w:p>
    <w:p>
      <w:pPr>
        <w:pStyle w:val="1001"/>
        <w:ind w:firstLine="562"/>
        <w:jc w:val="left"/>
        <w:pageBreakBefore w:val="0"/>
        <w:spacing w:before="0" w:after="0" w:line="500" w:lineRule="exact"/>
        <w:widowControl w:val="off"/>
        <w:rPr>
          <w:color w:val="auto"/>
          <w:sz w:val="28"/>
          <w:szCs w:val="28"/>
          <w:highlight w:val="none"/>
        </w:rPr>
      </w:pPr>
      <w:r>
        <w:rPr>
          <w:rFonts w:hint="eastAsia"/>
          <w:color w:val="auto"/>
          <w:sz w:val="28"/>
          <w:szCs w:val="28"/>
          <w:highlight w:val="none"/>
        </w:rPr>
        <w:t xml:space="preserve">36、质疑处理</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36.1 质疑</w:t>
      </w:r>
      <w:r>
        <w:rPr>
          <w:rFonts w:hint="eastAsia"/>
          <w:color w:val="auto"/>
          <w:sz w:val="24"/>
          <w:szCs w:val="24"/>
          <w:highlight w:val="none"/>
          <w:lang w:eastAsia="zh-CN"/>
        </w:rPr>
        <w:t xml:space="preserve">投标人</w:t>
      </w:r>
      <w:r>
        <w:rPr>
          <w:rFonts w:hint="eastAsia"/>
          <w:color w:val="auto"/>
          <w:sz w:val="24"/>
          <w:szCs w:val="24"/>
          <w:highlight w:val="none"/>
        </w:rPr>
        <w:t xml:space="preserve">未按照法定程序进行质疑投诉的，视为一般失信行为。</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36.2 质疑</w:t>
      </w:r>
      <w:r>
        <w:rPr>
          <w:rFonts w:hint="eastAsia"/>
          <w:color w:val="auto"/>
          <w:sz w:val="24"/>
          <w:szCs w:val="24"/>
          <w:highlight w:val="none"/>
          <w:lang w:eastAsia="zh-CN"/>
        </w:rPr>
        <w:t xml:space="preserve">投标人</w:t>
      </w:r>
      <w:r>
        <w:rPr>
          <w:rFonts w:hint="eastAsia"/>
          <w:color w:val="auto"/>
          <w:sz w:val="24"/>
          <w:szCs w:val="24"/>
          <w:highlight w:val="none"/>
        </w:rPr>
        <w:t xml:space="preserve">不配合或者采用不正当手段干扰政府采购质疑、投诉处理工作的，视为一般失信行为。</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36.3 质疑</w:t>
      </w:r>
      <w:r>
        <w:rPr>
          <w:rFonts w:hint="eastAsia"/>
          <w:color w:val="auto"/>
          <w:sz w:val="24"/>
          <w:szCs w:val="24"/>
          <w:highlight w:val="none"/>
          <w:lang w:eastAsia="zh-CN"/>
        </w:rPr>
        <w:t xml:space="preserve">投标人</w:t>
      </w:r>
      <w:r>
        <w:rPr>
          <w:rFonts w:hint="eastAsia"/>
          <w:color w:val="auto"/>
          <w:sz w:val="24"/>
          <w:szCs w:val="24"/>
          <w:highlight w:val="none"/>
        </w:rPr>
        <w:t xml:space="preserve">投诉受理期间，就同一事项多头举报，干扰财政部门投诉处理的，视为一般失信行为。</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36.4 质疑</w:t>
      </w:r>
      <w:r>
        <w:rPr>
          <w:rFonts w:hint="eastAsia"/>
          <w:color w:val="auto"/>
          <w:sz w:val="24"/>
          <w:szCs w:val="24"/>
          <w:highlight w:val="none"/>
          <w:lang w:eastAsia="zh-CN"/>
        </w:rPr>
        <w:t xml:space="preserve">投标人</w:t>
      </w:r>
      <w:r>
        <w:rPr>
          <w:rFonts w:hint="eastAsia"/>
          <w:color w:val="auto"/>
          <w:sz w:val="24"/>
          <w:szCs w:val="24"/>
          <w:highlight w:val="none"/>
        </w:rPr>
        <w:t xml:space="preserve">在全国范围12个月内三次以上质疑查无实据的，视为一般失信行为。</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36.5 质疑</w:t>
      </w:r>
      <w:r>
        <w:rPr>
          <w:rFonts w:hint="eastAsia"/>
          <w:color w:val="auto"/>
          <w:sz w:val="24"/>
          <w:szCs w:val="24"/>
          <w:highlight w:val="none"/>
          <w:lang w:eastAsia="zh-CN"/>
        </w:rPr>
        <w:t xml:space="preserve">投标人</w:t>
      </w:r>
      <w:r>
        <w:rPr>
          <w:rFonts w:hint="eastAsia"/>
          <w:color w:val="auto"/>
          <w:sz w:val="24"/>
          <w:szCs w:val="24"/>
          <w:highlight w:val="none"/>
        </w:rPr>
        <w:t xml:space="preserve">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36.6 质疑</w:t>
      </w:r>
      <w:r>
        <w:rPr>
          <w:rFonts w:hint="eastAsia"/>
          <w:color w:val="auto"/>
          <w:sz w:val="24"/>
          <w:szCs w:val="24"/>
          <w:highlight w:val="none"/>
          <w:lang w:eastAsia="zh-CN"/>
        </w:rPr>
        <w:t xml:space="preserve">投标人</w:t>
      </w:r>
      <w:r>
        <w:rPr>
          <w:rFonts w:hint="eastAsia"/>
          <w:color w:val="auto"/>
          <w:sz w:val="24"/>
          <w:szCs w:val="24"/>
          <w:highlight w:val="none"/>
        </w:rPr>
        <w:t xml:space="preserve">在全国范围12个月内三次以上投诉查无实据的，视为严重失信行为。</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36.7未尽事宜，依照有关法律、法规执行。</w:t>
      </w:r>
      <w:r/>
    </w:p>
    <w:p>
      <w:pPr>
        <w:pStyle w:val="1000"/>
        <w:pageBreakBefore w:val="0"/>
        <w:spacing w:before="0" w:after="0" w:line="500" w:lineRule="exact"/>
        <w:widowControl w:val="off"/>
        <w:rPr>
          <w:rFonts w:ascii="黑体" w:hAnsi="黑体" w:eastAsia="黑体"/>
          <w:b w:val="0"/>
          <w:color w:val="auto"/>
          <w:highlight w:val="none"/>
        </w:rPr>
      </w:pPr>
      <w:r>
        <w:rPr>
          <w:rFonts w:hint="eastAsia" w:ascii="黑体" w:hAnsi="黑体" w:eastAsia="黑体"/>
          <w:b w:val="0"/>
          <w:color w:val="auto"/>
          <w:highlight w:val="none"/>
        </w:rPr>
        <w:t xml:space="preserve">九、政府采购政策功能</w:t>
      </w:r>
      <w:r/>
    </w:p>
    <w:p>
      <w:pPr>
        <w:ind w:firstLine="562"/>
        <w:jc w:val="left"/>
        <w:keepLines/>
        <w:keepNext/>
        <w:spacing w:before="0" w:after="0" w:line="360" w:lineRule="auto"/>
        <w:widowControl w:val="off"/>
        <w:rPr>
          <w:rFonts w:asciiTheme="minorHAnsi" w:hAnsiTheme="minorHAnsi" w:eastAsiaTheme="minorEastAsia" w:cstheme="minorBidi"/>
          <w:b/>
          <w:bCs/>
          <w:color w:val="auto"/>
          <w:sz w:val="28"/>
          <w:szCs w:val="28"/>
          <w:highlight w:val="none"/>
          <w:lang w:val="en-US" w:eastAsia="zh-CN" w:bidi="ar-SA"/>
        </w:rPr>
        <w:outlineLvl w:val="2"/>
      </w:pPr>
      <w:r>
        <w:rPr>
          <w:rFonts w:hint="eastAsia" w:asciiTheme="minorHAnsi" w:hAnsiTheme="minorHAnsi" w:eastAsiaTheme="minorEastAsia" w:cstheme="minorBidi"/>
          <w:b/>
          <w:bCs/>
          <w:color w:val="auto"/>
          <w:sz w:val="28"/>
          <w:szCs w:val="28"/>
          <w:highlight w:val="none"/>
          <w:lang w:val="en-US" w:eastAsia="zh-CN" w:bidi="ar-SA"/>
        </w:rPr>
        <w:t xml:space="preserve">37、促进中小企业发展</w:t>
      </w:r>
      <w:r/>
    </w:p>
    <w:p>
      <w:pPr>
        <w:ind w:firstLine="480"/>
        <w:jc w:val="left"/>
        <w:spacing w:line="500" w:lineRule="exact"/>
        <w:rPr>
          <w:rFonts w:hint="default"/>
          <w:color w:val="auto"/>
          <w:sz w:val="24"/>
          <w:szCs w:val="24"/>
          <w:highlight w:val="none"/>
          <w:lang w:val="en-US" w:eastAsia="zh-CN" w:bidi="ar-SA"/>
        </w:rPr>
      </w:pPr>
      <w:r>
        <w:rPr>
          <w:rFonts w:hint="eastAsia" w:asciiTheme="minorHAnsi" w:eastAsiaTheme="minorEastAsia"/>
          <w:color w:val="auto"/>
          <w:sz w:val="24"/>
          <w:szCs w:val="24"/>
          <w:highlight w:val="none"/>
          <w:lang w:val="en-US" w:eastAsia="zh-CN" w:bidi="ar-SA"/>
        </w:rPr>
        <w:t xml:space="preserve">37.1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jc w:val="left"/>
        <w:spacing w:line="500" w:lineRule="exact"/>
        <w:rPr>
          <w:rFonts w:hint="default"/>
          <w:color w:val="auto"/>
          <w:sz w:val="24"/>
          <w:szCs w:val="24"/>
          <w:highlight w:val="none"/>
          <w:lang w:val="en-US" w:eastAsia="zh-CN" w:bidi="ar-SA"/>
        </w:rPr>
      </w:pPr>
      <w:r>
        <w:rPr>
          <w:rFonts w:hint="eastAsia" w:asciiTheme="minorHAnsi" w:eastAsiaTheme="minorEastAsia"/>
          <w:color w:val="auto"/>
          <w:sz w:val="24"/>
          <w:szCs w:val="24"/>
          <w:highlight w:val="none"/>
          <w:lang w:val="en-US" w:eastAsia="zh-CN" w:bidi="ar-SA"/>
        </w:rPr>
        <w:t xml:space="preserve">37.2参加本项目政府采购活动的供应商应当提供的材料： </w:t>
      </w:r>
      <w:r/>
    </w:p>
    <w:p>
      <w:pPr>
        <w:ind w:firstLine="480"/>
        <w:jc w:val="left"/>
        <w:spacing w:line="500" w:lineRule="exact"/>
        <w:rPr>
          <w:rFonts w:hint="default"/>
          <w:color w:val="auto"/>
          <w:sz w:val="24"/>
          <w:szCs w:val="24"/>
          <w:highlight w:val="none"/>
          <w:lang w:val="en-US" w:eastAsia="zh-CN" w:bidi="ar-SA"/>
        </w:rPr>
      </w:pPr>
      <w:r>
        <w:rPr>
          <w:rFonts w:hint="eastAsia" w:asciiTheme="minorHAnsi" w:eastAsiaTheme="minorEastAsia"/>
          <w:color w:val="auto"/>
          <w:sz w:val="24"/>
          <w:szCs w:val="24"/>
          <w:highlight w:val="none"/>
          <w:lang w:val="en-US" w:eastAsia="zh-CN" w:bidi="ar-SA"/>
        </w:rPr>
        <w:t xml:space="preserve">（1）供应商为</w:t>
      </w:r>
      <w:r>
        <w:rPr>
          <w:rFonts w:hint="eastAsia" w:eastAsia="宋体"/>
          <w:color w:val="auto"/>
          <w:sz w:val="24"/>
          <w:szCs w:val="24"/>
          <w:highlight w:val="none"/>
          <w:lang w:val="en-US" w:eastAsia="zh-CN" w:bidi="ar-SA"/>
        </w:rPr>
        <w:t xml:space="preserve">中型企业、</w:t>
      </w:r>
      <w:r>
        <w:rPr>
          <w:rFonts w:hint="eastAsia" w:asciiTheme="minorHAnsi" w:eastAsiaTheme="minorEastAsia"/>
          <w:color w:val="auto"/>
          <w:sz w:val="24"/>
          <w:szCs w:val="24"/>
          <w:highlight w:val="none"/>
          <w:lang w:val="en-US" w:eastAsia="zh-CN" w:bidi="ar-SA"/>
        </w:rPr>
        <w:t xml:space="preserve">小型企业、微型企业的，提供《中小企业声明函》（第六章 投标文件格式）。</w:t>
      </w:r>
      <w:r/>
    </w:p>
    <w:p>
      <w:pPr>
        <w:ind w:firstLine="480"/>
        <w:jc w:val="left"/>
        <w:spacing w:line="500" w:lineRule="exact"/>
        <w:rPr>
          <w:rFonts w:hint="default"/>
          <w:color w:val="auto"/>
          <w:sz w:val="24"/>
          <w:szCs w:val="24"/>
          <w:highlight w:val="none"/>
          <w:lang w:val="en-US" w:eastAsia="zh-CN" w:bidi="ar-SA"/>
        </w:rPr>
      </w:pPr>
      <w:r>
        <w:rPr>
          <w:rFonts w:hint="eastAsia" w:asciiTheme="minorHAnsi" w:eastAsiaTheme="minorEastAsia"/>
          <w:color w:val="auto"/>
          <w:sz w:val="24"/>
          <w:szCs w:val="24"/>
          <w:highlight w:val="none"/>
          <w:lang w:val="en-US" w:eastAsia="zh-CN" w:bidi="ar-SA"/>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spacing w:line="500" w:lineRule="exact"/>
        <w:rPr>
          <w:rFonts w:hint="default"/>
          <w:color w:val="auto"/>
          <w:sz w:val="24"/>
          <w:szCs w:val="24"/>
          <w:highlight w:val="none"/>
          <w:lang w:val="en-US" w:eastAsia="zh-CN" w:bidi="ar-SA"/>
        </w:rPr>
      </w:pPr>
      <w:r>
        <w:rPr>
          <w:rFonts w:hint="eastAsia" w:asciiTheme="minorHAnsi" w:eastAsiaTheme="minorEastAsia"/>
          <w:color w:val="auto"/>
          <w:sz w:val="24"/>
          <w:szCs w:val="24"/>
          <w:highlight w:val="none"/>
          <w:lang w:val="en-US" w:eastAsia="zh-CN" w:bidi="ar-SA"/>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500" w:lineRule="exact"/>
        <w:rPr>
          <w:rFonts w:hint="default"/>
          <w:color w:val="auto"/>
          <w:sz w:val="24"/>
          <w:szCs w:val="24"/>
          <w:highlight w:val="none"/>
          <w:lang w:val="en-US" w:eastAsia="zh-CN" w:bidi="ar-SA"/>
        </w:rPr>
      </w:pPr>
      <w:r>
        <w:rPr>
          <w:rFonts w:hint="eastAsia" w:asciiTheme="minorHAnsi" w:eastAsiaTheme="minorEastAsia"/>
          <w:color w:val="auto"/>
          <w:sz w:val="24"/>
          <w:szCs w:val="24"/>
          <w:highlight w:val="none"/>
          <w:lang w:val="en-US" w:eastAsia="zh-CN" w:bidi="ar-SA"/>
        </w:rPr>
        <w:t xml:space="preserve">37.</w:t>
      </w:r>
      <w:r>
        <w:rPr>
          <w:rFonts w:hint="eastAsia" w:eastAsia="宋体"/>
          <w:color w:val="auto"/>
          <w:sz w:val="24"/>
          <w:szCs w:val="24"/>
          <w:highlight w:val="none"/>
          <w:lang w:val="en-US" w:eastAsia="zh-CN" w:bidi="ar-SA"/>
        </w:rPr>
        <w:t xml:space="preserve">3</w:t>
      </w:r>
      <w:r>
        <w:rPr>
          <w:rFonts w:hint="eastAsia" w:asciiTheme="minorHAnsi" w:eastAsiaTheme="minorEastAsia"/>
          <w:color w:val="auto"/>
          <w:sz w:val="24"/>
          <w:szCs w:val="24"/>
          <w:highlight w:val="none"/>
          <w:lang w:val="en-US" w:eastAsia="zh-CN" w:bidi="ar-SA"/>
        </w:rPr>
        <w:t xml:space="preserve"> 残疾人福利单位、监狱企业属于小型、微型企业的，不重复享受政策。</w:t>
      </w:r>
      <w:r/>
    </w:p>
    <w:p>
      <w:pPr>
        <w:ind w:firstLine="480"/>
        <w:jc w:val="left"/>
        <w:spacing w:line="500" w:lineRule="exact"/>
        <w:rPr>
          <w:rFonts w:hint="default"/>
          <w:color w:val="auto"/>
          <w:sz w:val="24"/>
          <w:szCs w:val="24"/>
          <w:highlight w:val="none"/>
          <w:lang w:val="en-US" w:eastAsia="zh-CN" w:bidi="ar-SA"/>
        </w:rPr>
      </w:pPr>
      <w:r>
        <w:rPr>
          <w:rFonts w:hint="eastAsia" w:asciiTheme="minorHAnsi" w:eastAsiaTheme="minorEastAsia"/>
          <w:color w:val="auto"/>
          <w:sz w:val="24"/>
          <w:szCs w:val="24"/>
          <w:highlight w:val="none"/>
          <w:lang w:val="en-US" w:eastAsia="zh-CN" w:bidi="ar-SA"/>
        </w:rPr>
        <w:t xml:space="preserve">37.</w:t>
      </w:r>
      <w:r>
        <w:rPr>
          <w:rFonts w:hint="eastAsia" w:eastAsia="宋体"/>
          <w:color w:val="auto"/>
          <w:sz w:val="24"/>
          <w:szCs w:val="24"/>
          <w:highlight w:val="none"/>
          <w:lang w:val="en-US" w:eastAsia="zh-CN" w:bidi="ar-SA"/>
        </w:rPr>
        <w:t xml:space="preserve">4</w:t>
      </w:r>
      <w:r>
        <w:rPr>
          <w:rFonts w:hint="eastAsia" w:asciiTheme="minorHAnsi" w:eastAsiaTheme="minorEastAsia"/>
          <w:color w:val="auto"/>
          <w:sz w:val="24"/>
          <w:szCs w:val="24"/>
          <w:highlight w:val="none"/>
          <w:lang w:val="en-US" w:eastAsia="zh-CN" w:bidi="ar-SA"/>
        </w:rPr>
        <w:t xml:space="preserve"> 享受扶持政策获得政府采购合同的，小微型企业不得将合同分包给大中型企业，中型企业不得将合同分包给大型企业。</w:t>
      </w:r>
      <w:r/>
    </w:p>
    <w:p>
      <w:pPr>
        <w:pStyle w:val="1028"/>
        <w:ind w:firstLine="562"/>
        <w:jc w:val="left"/>
        <w:spacing w:before="0" w:after="0" w:line="360" w:lineRule="auto"/>
        <w:rPr>
          <w:rFonts w:hint="default"/>
          <w:color w:val="auto"/>
          <w:sz w:val="28"/>
          <w:szCs w:val="28"/>
          <w:highlight w:val="none"/>
        </w:rPr>
      </w:pPr>
      <w:r>
        <w:rPr>
          <w:rFonts w:hint="eastAsia"/>
          <w:color w:val="auto"/>
          <w:sz w:val="28"/>
          <w:szCs w:val="28"/>
          <w:highlight w:val="none"/>
        </w:rPr>
        <w:t xml:space="preserve">38、政府采购中实施本国产品标准及相关政策</w:t>
      </w:r>
      <w:r/>
    </w:p>
    <w:p>
      <w:pPr>
        <w:ind w:firstLine="562"/>
        <w:jc w:val="left"/>
        <w:spacing w:line="360" w:lineRule="auto"/>
        <w:rPr>
          <w:rFonts w:hint="eastAsia" w:ascii="宋体" w:hAnsi="宋体" w:cs="宋体"/>
          <w:bCs/>
          <w:color w:val="auto"/>
          <w:sz w:val="24"/>
          <w:szCs w:val="24"/>
          <w:highlight w:val="none"/>
          <w:lang w:val="en-US" w:eastAsia="zh-CN" w:bidi="ar-SA"/>
        </w:rPr>
      </w:pPr>
      <w:r>
        <w:rPr>
          <w:rFonts w:hint="eastAsia" w:ascii="宋体" w:hAnsi="宋体" w:cs="宋体"/>
          <w:bCs/>
          <w:color w:val="auto"/>
          <w:sz w:val="24"/>
          <w:szCs w:val="24"/>
          <w:highlight w:val="none"/>
          <w:lang w:val="en-US" w:eastAsia="zh-CN" w:bidi="ar-SA"/>
        </w:rPr>
        <w:t xml:space="preserve">38.1本项目政府采购活动中既有本国产品又有非本国产品参与竞争的，依法对本国产品给予价格评审优惠，对本国产品的报价给予20%的价格扣除，用扣除后的价格参与评审。</w:t>
      </w:r>
      <w:r/>
    </w:p>
    <w:p>
      <w:pPr>
        <w:ind w:firstLine="562"/>
        <w:jc w:val="left"/>
        <w:spacing w:line="360" w:lineRule="auto"/>
        <w:rPr>
          <w:rFonts w:hint="eastAsia" w:ascii="宋体" w:hAnsi="宋体" w:cs="宋体"/>
          <w:bCs/>
          <w:color w:val="auto"/>
          <w:sz w:val="24"/>
          <w:szCs w:val="24"/>
          <w:highlight w:val="none"/>
          <w:lang w:val="en-US" w:eastAsia="zh-CN" w:bidi="ar-SA"/>
        </w:rPr>
      </w:pPr>
      <w:r>
        <w:rPr>
          <w:rFonts w:hint="eastAsia" w:ascii="宋体" w:hAnsi="宋体" w:cs="宋体"/>
          <w:bCs/>
          <w:color w:val="auto"/>
          <w:sz w:val="24"/>
          <w:szCs w:val="24"/>
          <w:highlight w:val="none"/>
          <w:lang w:val="en-US" w:eastAsia="zh-CN" w:bidi="ar-SA"/>
        </w:rPr>
        <w:t xml:space="preserve">38.2当采购项目或者采购包中含有多种产品，供应商为该采购项目或者采购包提供的符合本国产品标准的产品成本之和占该供应商提供的全部产品成本之和的比例达到80%以上时（供应商需在“第六章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62"/>
        <w:jc w:val="left"/>
        <w:spacing w:line="360" w:lineRule="auto"/>
        <w:rPr>
          <w:rFonts w:hint="eastAsia" w:ascii="宋体" w:hAnsi="宋体" w:cs="宋体"/>
          <w:bCs/>
          <w:color w:val="auto"/>
          <w:sz w:val="24"/>
          <w:szCs w:val="24"/>
          <w:highlight w:val="none"/>
          <w:lang w:val="en-US" w:eastAsia="zh-CN" w:bidi="ar-SA"/>
        </w:rPr>
      </w:pPr>
      <w:r>
        <w:rPr>
          <w:rFonts w:hint="eastAsia" w:ascii="宋体" w:hAnsi="宋体" w:cs="宋体"/>
          <w:bCs/>
          <w:color w:val="auto"/>
          <w:sz w:val="24"/>
          <w:szCs w:val="24"/>
          <w:highlight w:val="none"/>
          <w:lang w:val="en-US" w:eastAsia="zh-CN" w:bidi="ar-SA"/>
        </w:rPr>
        <w:t xml:space="preserve">38.3供应商需按照招标文件的要求提供《关于符合本国产品标准的声明函》（以下简称《声明函》），如不提供将不享受本国产品价格评审优惠。</w:t>
      </w:r>
      <w:r/>
    </w:p>
    <w:p>
      <w:pPr>
        <w:ind w:firstLine="562"/>
        <w:jc w:val="left"/>
        <w:spacing w:line="360" w:lineRule="auto"/>
        <w:rPr>
          <w:rFonts w:hint="eastAsia" w:ascii="宋体" w:hAnsi="宋体" w:cs="宋体"/>
          <w:bCs/>
          <w:color w:val="auto"/>
          <w:sz w:val="24"/>
          <w:szCs w:val="24"/>
          <w:highlight w:val="none"/>
          <w:lang w:val="en-US" w:eastAsia="zh-CN" w:bidi="ar-SA"/>
        </w:rPr>
      </w:pPr>
      <w:r>
        <w:rPr>
          <w:rFonts w:hint="eastAsia" w:ascii="宋体" w:hAnsi="宋体" w:cs="宋体"/>
          <w:bCs/>
          <w:color w:val="auto"/>
          <w:sz w:val="24"/>
          <w:szCs w:val="24"/>
          <w:highlight w:val="none"/>
          <w:lang w:val="en-US" w:eastAsia="zh-CN" w:bidi="ar-SA"/>
        </w:rPr>
        <w:t xml:space="preserve">38.4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62"/>
        <w:jc w:val="left"/>
        <w:spacing w:line="360" w:lineRule="auto"/>
        <w:rPr>
          <w:rFonts w:hint="eastAsia" w:ascii="宋体" w:hAnsi="宋体" w:cs="宋体"/>
          <w:bCs/>
          <w:color w:val="auto"/>
          <w:sz w:val="24"/>
          <w:szCs w:val="24"/>
          <w:highlight w:val="none"/>
          <w:lang w:val="en-US" w:eastAsia="zh-CN" w:bidi="ar-SA"/>
        </w:rPr>
      </w:pPr>
      <w:r>
        <w:rPr>
          <w:rFonts w:hint="eastAsia" w:ascii="宋体" w:hAnsi="宋体" w:cs="宋体"/>
          <w:bCs/>
          <w:color w:val="auto"/>
          <w:sz w:val="24"/>
          <w:szCs w:val="24"/>
          <w:highlight w:val="none"/>
          <w:lang w:val="en-US" w:eastAsia="zh-CN" w:bidi="ar-SA"/>
        </w:rPr>
        <w:t xml:space="preserve">38.5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62"/>
        <w:jc w:val="left"/>
        <w:spacing w:line="360" w:lineRule="auto"/>
        <w:rPr>
          <w:rFonts w:hint="eastAsia" w:ascii="宋体" w:hAnsi="宋体" w:cs="宋体"/>
          <w:bCs/>
          <w:color w:val="auto"/>
          <w:sz w:val="24"/>
          <w:szCs w:val="24"/>
          <w:highlight w:val="none"/>
          <w:lang w:val="en-US" w:eastAsia="zh-CN" w:bidi="ar-SA"/>
        </w:rPr>
      </w:pPr>
      <w:r>
        <w:rPr>
          <w:rFonts w:hint="eastAsia" w:ascii="宋体" w:hAnsi="宋体" w:cs="宋体"/>
          <w:bCs/>
          <w:color w:val="auto"/>
          <w:sz w:val="24"/>
          <w:szCs w:val="24"/>
          <w:highlight w:val="none"/>
          <w:lang w:val="en-US" w:eastAsia="zh-CN" w:bidi="ar-SA"/>
        </w:rPr>
        <w:t xml:space="preserve">38.6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2"/>
        <w:jc w:val="left"/>
        <w:keepLines/>
        <w:keepNext/>
        <w:spacing w:before="0" w:after="0" w:line="360" w:lineRule="auto"/>
        <w:widowControl w:val="off"/>
        <w:rPr>
          <w:rFonts w:hint="eastAsia" w:asciiTheme="minorHAnsi" w:hAnsiTheme="minorHAnsi" w:eastAsiaTheme="minorEastAsia" w:cstheme="minorBidi"/>
          <w:b/>
          <w:bCs/>
          <w:color w:val="auto"/>
          <w:sz w:val="28"/>
          <w:szCs w:val="28"/>
          <w:highlight w:val="none"/>
          <w:lang w:val="en-US" w:eastAsia="zh-CN" w:bidi="ar-SA"/>
        </w:rPr>
        <w:outlineLvl w:val="2"/>
      </w:pPr>
      <w:r>
        <w:rPr>
          <w:rFonts w:hint="eastAsia" w:ascii="宋体" w:hAnsi="宋体" w:cs="宋体" w:eastAsiaTheme="minorEastAsia"/>
          <w:b w:val="0"/>
          <w:bCs/>
          <w:color w:val="auto"/>
          <w:sz w:val="24"/>
          <w:szCs w:val="24"/>
          <w:highlight w:val="none"/>
          <w:lang w:val="en-US" w:eastAsia="zh-CN" w:bidi="ar-SA"/>
        </w:rPr>
        <w:t xml:space="preserve">38.7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62"/>
        <w:jc w:val="left"/>
        <w:keepLines/>
        <w:keepNext/>
        <w:spacing w:before="0" w:after="0" w:line="360" w:lineRule="auto"/>
        <w:widowControl w:val="off"/>
        <w:rPr>
          <w:rFonts w:asciiTheme="minorHAnsi" w:hAnsiTheme="minorHAnsi" w:eastAsiaTheme="minorEastAsia" w:cstheme="minorBidi"/>
          <w:b/>
          <w:bCs/>
          <w:color w:val="auto"/>
          <w:sz w:val="28"/>
          <w:szCs w:val="28"/>
          <w:highlight w:val="none"/>
          <w:lang w:val="en-US" w:eastAsia="zh-CN" w:bidi="ar-SA"/>
        </w:rPr>
        <w:outlineLvl w:val="2"/>
      </w:pPr>
      <w:r>
        <w:rPr>
          <w:rFonts w:hint="eastAsia" w:asciiTheme="minorHAnsi" w:hAnsiTheme="minorHAnsi" w:eastAsiaTheme="minorEastAsia" w:cstheme="minorBidi"/>
          <w:b/>
          <w:bCs/>
          <w:color w:val="auto"/>
          <w:sz w:val="28"/>
          <w:szCs w:val="28"/>
          <w:highlight w:val="none"/>
          <w:lang w:val="en-US" w:eastAsia="zh-CN" w:bidi="ar-SA"/>
        </w:rPr>
        <w:t xml:space="preserve">39、支持绿色发展</w:t>
      </w:r>
      <w:r/>
    </w:p>
    <w:p>
      <w:pPr>
        <w:ind w:firstLine="480"/>
        <w:jc w:val="left"/>
        <w:spacing w:line="500" w:lineRule="exact"/>
        <w:rPr>
          <w:rFonts w:hint="eastAsia"/>
          <w:color w:val="auto"/>
          <w:sz w:val="24"/>
          <w:szCs w:val="24"/>
          <w:highlight w:val="none"/>
          <w:lang w:val="en-US" w:eastAsia="zh-CN" w:bidi="ar-SA"/>
        </w:rPr>
      </w:pPr>
      <w:r>
        <w:rPr>
          <w:rFonts w:hint="eastAsia" w:asciiTheme="minorHAnsi" w:eastAsiaTheme="minorEastAsia"/>
          <w:color w:val="auto"/>
          <w:sz w:val="24"/>
          <w:szCs w:val="24"/>
          <w:highlight w:val="none"/>
          <w:lang w:val="en-US" w:eastAsia="zh-CN" w:bidi="ar-SA"/>
        </w:rPr>
        <w:t xml:space="preserve">39.1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供应商须按招标文件要求提供相关产品认证证书。</w:t>
      </w:r>
      <w:r/>
    </w:p>
    <w:p>
      <w:pPr>
        <w:ind w:firstLine="480"/>
        <w:jc w:val="left"/>
        <w:pageBreakBefore w:val="0"/>
        <w:spacing w:line="500" w:lineRule="exact"/>
        <w:widowControl w:val="off"/>
        <w:rPr>
          <w:color w:val="auto"/>
          <w:sz w:val="24"/>
          <w:szCs w:val="24"/>
          <w:highlight w:val="none"/>
        </w:rPr>
      </w:pPr>
      <w:r>
        <w:rPr>
          <w:rFonts w:hint="eastAsia" w:asciiTheme="minorHAnsi" w:eastAsiaTheme="minorEastAsia"/>
          <w:color w:val="auto"/>
          <w:sz w:val="24"/>
          <w:szCs w:val="24"/>
          <w:highlight w:val="none"/>
          <w:lang w:val="en-US" w:eastAsia="zh-CN" w:bidi="ar-SA"/>
        </w:rPr>
        <w:t xml:space="preserve">39.2 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rPr>
          <w:rFonts w:hint="eastAsia" w:ascii="宋体" w:hAnsi="宋体" w:eastAsia="宋体" w:cs="宋体"/>
          <w:b w:val="0"/>
          <w:bCs w:val="0"/>
          <w:color w:val="auto"/>
          <w:sz w:val="24"/>
          <w:highlight w:val="none"/>
          <w:lang w:val="en-US" w:eastAsia="zh-CN" w:bidi="ar-SA"/>
        </w:rPr>
        <w:t xml:space="preserve">。</w:t>
      </w:r>
      <w:r>
        <w:rPr>
          <w:color w:val="auto"/>
          <w:sz w:val="24"/>
          <w:szCs w:val="24"/>
          <w:highlight w:val="none"/>
        </w:rPr>
        <w:br w:type="page" w:clear="all"/>
      </w:r>
      <w:r/>
    </w:p>
    <w:p>
      <w:pPr>
        <w:pStyle w:val="999"/>
        <w:jc w:val="center"/>
        <w:spacing w:before="156" w:after="156" w:line="360" w:lineRule="auto"/>
        <w:rPr>
          <w:rFonts w:ascii="黑体" w:hAnsi="黑体" w:eastAsia="黑体"/>
          <w:b w:val="0"/>
          <w:color w:val="auto"/>
          <w:highlight w:val="none"/>
        </w:rPr>
      </w:pPr>
      <w:r/>
      <w:bookmarkStart w:id="5" w:name="_Toc155796358"/>
      <w:r/>
      <w:bookmarkStart w:id="6" w:name="_Toc29858"/>
      <w:r>
        <w:rPr>
          <w:rFonts w:hint="eastAsia" w:ascii="黑体" w:hAnsi="黑体" w:eastAsia="黑体"/>
          <w:b w:val="0"/>
          <w:color w:val="auto"/>
          <w:highlight w:val="none"/>
        </w:rPr>
        <w:t xml:space="preserve">第三章合同文本</w:t>
      </w:r>
      <w:bookmarkEnd w:id="5"/>
      <w:r/>
      <w:bookmarkEnd w:id="6"/>
      <w:r/>
      <w:r/>
    </w:p>
    <w:p>
      <w:pPr>
        <w:jc w:val="both"/>
        <w:spacing w:line="1000" w:lineRule="exact"/>
        <w:rPr>
          <w:rFonts w:ascii="宋体" w:hAnsi="宋体" w:cs="宋体"/>
          <w:b/>
          <w:bCs/>
          <w:color w:val="auto"/>
          <w:sz w:val="48"/>
          <w:szCs w:val="48"/>
          <w:highlight w:val="none"/>
        </w:rPr>
      </w:pPr>
      <w:r>
        <w:rPr>
          <w:rFonts w:ascii="宋体" w:hAnsi="宋体" w:cs="宋体"/>
          <w:b/>
          <w:bCs/>
          <w:color w:val="auto"/>
          <w:sz w:val="48"/>
          <w:szCs w:val="48"/>
          <w:highlight w:val="none"/>
        </w:rPr>
      </w:r>
      <w:r/>
    </w:p>
    <w:p>
      <w:pPr>
        <w:jc w:val="center"/>
        <w:spacing w:line="360" w:lineRule="auto"/>
        <w:rPr>
          <w:rFonts w:ascii="宋体" w:hAnsi="宋体" w:eastAsia="宋体" w:cs="Times New Roman"/>
          <w:b/>
          <w:bCs/>
          <w:color w:val="auto"/>
          <w:sz w:val="52"/>
          <w:szCs w:val="24"/>
          <w:highlight w:val="none"/>
        </w:rPr>
      </w:pPr>
      <w:r>
        <w:rPr>
          <w:rFonts w:ascii="宋体" w:hAnsi="宋体" w:eastAsia="宋体" w:cs="Times New Roman"/>
          <w:b/>
          <w:bCs/>
          <w:color w:val="auto"/>
          <w:sz w:val="52"/>
          <w:szCs w:val="24"/>
          <w:highlight w:val="none"/>
        </w:rPr>
      </w:r>
      <w:r/>
    </w:p>
    <w:p>
      <w:pPr>
        <w:ind w:firstLine="2078"/>
        <w:spacing w:line="360" w:lineRule="auto"/>
        <w:rPr>
          <w:rFonts w:ascii="宋体" w:hAnsi="宋体" w:eastAsia="宋体" w:cs="Times New Roman"/>
          <w:b/>
          <w:bCs/>
          <w:color w:val="auto"/>
          <w:sz w:val="52"/>
          <w:szCs w:val="24"/>
          <w:highlight w:val="none"/>
        </w:rPr>
      </w:pPr>
      <w:r>
        <w:rPr>
          <w:rFonts w:hint="eastAsia" w:ascii="宋体" w:hAnsi="宋体" w:eastAsia="宋体" w:cs="Times New Roman"/>
          <w:b/>
          <w:bCs/>
          <w:color w:val="auto"/>
          <w:sz w:val="52"/>
          <w:szCs w:val="24"/>
          <w:highlight w:val="none"/>
        </w:rPr>
        <w:t xml:space="preserve">连 云 港 市 政 府 采 购</w:t>
      </w:r>
      <w:r/>
    </w:p>
    <w:p>
      <w:pPr>
        <w:ind w:firstLine="420"/>
        <w:spacing w:line="360" w:lineRule="auto"/>
        <w:rPr>
          <w:rFonts w:ascii="宋体" w:hAnsi="宋体" w:eastAsia="宋体" w:cs="Times New Roman"/>
          <w:color w:val="auto"/>
          <w:szCs w:val="24"/>
          <w:highlight w:val="none"/>
        </w:rPr>
      </w:pPr>
      <w:r>
        <w:rPr>
          <w:rFonts w:ascii="宋体" w:hAnsi="宋体" w:eastAsia="宋体" w:cs="Times New Roman"/>
          <w:color w:val="auto"/>
          <w:szCs w:val="24"/>
          <w:highlight w:val="none"/>
        </w:rPr>
      </w:r>
      <w:r/>
    </w:p>
    <w:p>
      <w:pPr>
        <w:ind w:firstLine="420"/>
        <w:spacing w:line="360" w:lineRule="auto"/>
        <w:rPr>
          <w:rFonts w:ascii="宋体" w:hAnsi="宋体" w:eastAsia="宋体" w:cs="Times New Roman"/>
          <w:color w:val="auto"/>
          <w:szCs w:val="24"/>
          <w:highlight w:val="none"/>
        </w:rPr>
      </w:pPr>
      <w:r>
        <w:rPr>
          <w:rFonts w:ascii="宋体" w:hAnsi="宋体" w:eastAsia="宋体" w:cs="Times New Roman"/>
          <w:color w:val="auto"/>
          <w:szCs w:val="24"/>
          <w:highlight w:val="none"/>
        </w:rPr>
      </w:r>
      <w:r/>
    </w:p>
    <w:p>
      <w:pPr>
        <w:jc w:val="center"/>
        <w:spacing w:line="360" w:lineRule="auto"/>
        <w:rPr>
          <w:rFonts w:ascii="宋体" w:hAnsi="宋体" w:eastAsia="宋体" w:cs="Times New Roman"/>
          <w:b/>
          <w:bCs/>
          <w:color w:val="auto"/>
          <w:sz w:val="44"/>
          <w:szCs w:val="24"/>
          <w:highlight w:val="none"/>
        </w:rPr>
      </w:pPr>
      <w:r>
        <w:rPr>
          <w:rFonts w:hint="eastAsia" w:ascii="宋体" w:hAnsi="宋体" w:eastAsia="宋体" w:cs="Times New Roman"/>
          <w:b/>
          <w:bCs/>
          <w:color w:val="auto"/>
          <w:sz w:val="44"/>
          <w:szCs w:val="24"/>
          <w:highlight w:val="none"/>
        </w:rPr>
        <w:t xml:space="preserve">合同</w:t>
      </w:r>
      <w:r/>
    </w:p>
    <w:p>
      <w:pPr>
        <w:ind w:firstLine="420"/>
        <w:spacing w:line="360" w:lineRule="auto"/>
        <w:rPr>
          <w:rFonts w:ascii="宋体" w:hAnsi="宋体" w:eastAsia="宋体" w:cs="Times New Roman"/>
          <w:color w:val="auto"/>
          <w:szCs w:val="24"/>
          <w:highlight w:val="none"/>
        </w:rPr>
      </w:pPr>
      <w:r>
        <w:rPr>
          <w:rFonts w:ascii="宋体" w:hAnsi="宋体" w:eastAsia="宋体" w:cs="Times New Roman"/>
          <w:color w:val="auto"/>
          <w:szCs w:val="24"/>
          <w:highlight w:val="none"/>
        </w:rPr>
      </w:r>
      <w:r/>
    </w:p>
    <w:p>
      <w:pPr>
        <w:ind w:firstLine="3070"/>
        <w:spacing w:line="360" w:lineRule="auto"/>
        <w:rPr>
          <w:rFonts w:ascii="宋体" w:hAnsi="宋体" w:eastAsia="宋体" w:cs="Times New Roman"/>
          <w:b/>
          <w:bCs/>
          <w:color w:val="auto"/>
          <w:sz w:val="44"/>
          <w:szCs w:val="44"/>
          <w:highlight w:val="none"/>
        </w:rPr>
      </w:pPr>
      <w:r>
        <w:rPr>
          <w:rFonts w:ascii="宋体" w:hAnsi="宋体" w:eastAsia="宋体" w:cs="Times New Roman"/>
          <w:b/>
          <w:bCs/>
          <w:color w:val="auto"/>
          <w:sz w:val="44"/>
          <w:szCs w:val="44"/>
          <w:highlight w:val="none"/>
        </w:rPr>
      </w:r>
      <w:r/>
    </w:p>
    <w:p>
      <w:pPr>
        <w:ind w:firstLine="880"/>
        <w:spacing w:line="360" w:lineRule="auto"/>
        <w:rPr>
          <w:rFonts w:ascii="宋体" w:hAnsi="宋体" w:eastAsia="宋体" w:cs="Times New Roman"/>
          <w:color w:val="auto"/>
          <w:sz w:val="44"/>
          <w:szCs w:val="44"/>
          <w:highlight w:val="none"/>
        </w:rPr>
      </w:pPr>
      <w:r>
        <w:rPr>
          <w:rFonts w:ascii="宋体" w:hAnsi="宋体" w:eastAsia="宋体" w:cs="Times New Roman"/>
          <w:color w:val="auto"/>
          <w:sz w:val="44"/>
          <w:szCs w:val="44"/>
          <w:highlight w:val="none"/>
        </w:rPr>
      </w:r>
      <w:r/>
    </w:p>
    <w:p>
      <w:pPr>
        <w:ind w:firstLine="1966"/>
        <w:spacing w:line="360" w:lineRule="auto"/>
        <w:rPr>
          <w:rFonts w:ascii="宋体" w:hAnsi="宋体" w:eastAsia="宋体" w:cs="Times New Roman"/>
          <w:b/>
          <w:bCs/>
          <w:color w:val="auto"/>
          <w:sz w:val="44"/>
          <w:szCs w:val="44"/>
          <w:highlight w:val="none"/>
        </w:rPr>
      </w:pPr>
      <w:r>
        <w:rPr>
          <w:rFonts w:hint="eastAsia" w:ascii="宋体" w:hAnsi="宋体" w:eastAsia="宋体" w:cs="Times New Roman"/>
          <w:b/>
          <w:bCs/>
          <w:color w:val="auto"/>
          <w:sz w:val="44"/>
          <w:szCs w:val="44"/>
          <w:highlight w:val="none"/>
        </w:rPr>
        <w:t xml:space="preserve">合同编号：</w:t>
      </w:r>
      <w:r/>
    </w:p>
    <w:p>
      <w:pPr>
        <w:ind w:firstLine="880"/>
        <w:spacing w:line="360" w:lineRule="auto"/>
        <w:rPr>
          <w:rFonts w:ascii="宋体" w:hAnsi="宋体" w:eastAsia="宋体" w:cs="Times New Roman"/>
          <w:color w:val="auto"/>
          <w:sz w:val="44"/>
          <w:szCs w:val="24"/>
          <w:highlight w:val="none"/>
        </w:rPr>
      </w:pPr>
      <w:r>
        <w:rPr>
          <w:rFonts w:ascii="宋体" w:hAnsi="宋体" w:eastAsia="宋体" w:cs="Times New Roman"/>
          <w:color w:val="auto"/>
          <w:sz w:val="44"/>
          <w:szCs w:val="24"/>
          <w:highlight w:val="none"/>
        </w:rPr>
      </w:r>
      <w:r/>
    </w:p>
    <w:p>
      <w:pPr>
        <w:ind w:firstLine="880"/>
        <w:spacing w:line="360" w:lineRule="auto"/>
        <w:rPr>
          <w:rFonts w:ascii="宋体" w:hAnsi="宋体" w:eastAsia="宋体" w:cs="Times New Roman"/>
          <w:color w:val="auto"/>
          <w:sz w:val="44"/>
          <w:szCs w:val="24"/>
          <w:highlight w:val="none"/>
        </w:rPr>
      </w:pPr>
      <w:r>
        <w:rPr>
          <w:rFonts w:ascii="宋体" w:hAnsi="宋体" w:eastAsia="宋体" w:cs="Times New Roman"/>
          <w:color w:val="auto"/>
          <w:sz w:val="44"/>
          <w:szCs w:val="24"/>
          <w:highlight w:val="none"/>
        </w:rPr>
      </w:r>
      <w:r/>
    </w:p>
    <w:p>
      <w:pPr>
        <w:ind w:firstLine="880"/>
        <w:spacing w:line="360" w:lineRule="auto"/>
        <w:rPr>
          <w:rFonts w:ascii="宋体" w:hAnsi="宋体" w:eastAsia="宋体" w:cs="Times New Roman"/>
          <w:color w:val="auto"/>
          <w:sz w:val="44"/>
          <w:szCs w:val="24"/>
          <w:highlight w:val="none"/>
        </w:rPr>
      </w:pPr>
      <w:r>
        <w:rPr>
          <w:rFonts w:ascii="宋体" w:hAnsi="宋体" w:eastAsia="宋体" w:cs="Times New Roman"/>
          <w:color w:val="auto"/>
          <w:sz w:val="44"/>
          <w:szCs w:val="24"/>
          <w:highlight w:val="none"/>
        </w:rPr>
      </w:r>
      <w:r/>
    </w:p>
    <w:p>
      <w:pPr>
        <w:ind w:firstLine="1758"/>
        <w:spacing w:line="360" w:lineRule="auto"/>
        <w:rPr>
          <w:rFonts w:ascii="宋体" w:hAnsi="宋体" w:eastAsia="宋体" w:cs="Times New Roman"/>
          <w:b/>
          <w:bCs/>
          <w:color w:val="auto"/>
          <w:sz w:val="44"/>
          <w:szCs w:val="24"/>
          <w:highlight w:val="none"/>
        </w:rPr>
      </w:pPr>
      <w:r>
        <w:rPr>
          <w:rFonts w:hint="eastAsia" w:ascii="宋体" w:hAnsi="宋体" w:eastAsia="宋体" w:cs="Times New Roman"/>
          <w:b/>
          <w:bCs/>
          <w:color w:val="auto"/>
          <w:sz w:val="44"/>
          <w:szCs w:val="24"/>
          <w:highlight w:val="none"/>
        </w:rPr>
        <w:t xml:space="preserve">采购人：</w:t>
      </w:r>
      <w:r/>
    </w:p>
    <w:p>
      <w:pPr>
        <w:ind w:firstLine="1758"/>
        <w:spacing w:line="360" w:lineRule="auto"/>
        <w:rPr>
          <w:rFonts w:ascii="宋体" w:hAnsi="宋体" w:eastAsia="宋体" w:cs="Times New Roman"/>
          <w:b/>
          <w:bCs/>
          <w:color w:val="auto"/>
          <w:sz w:val="44"/>
          <w:szCs w:val="24"/>
          <w:highlight w:val="none"/>
        </w:rPr>
      </w:pPr>
      <w:r>
        <w:rPr>
          <w:rFonts w:hint="eastAsia" w:ascii="宋体" w:hAnsi="宋体" w:eastAsia="宋体" w:cs="Times New Roman"/>
          <w:b/>
          <w:bCs/>
          <w:color w:val="auto"/>
          <w:sz w:val="44"/>
          <w:szCs w:val="24"/>
          <w:highlight w:val="none"/>
        </w:rPr>
        <w:t xml:space="preserve">中标人：</w:t>
      </w:r>
      <w:r/>
    </w:p>
    <w:p>
      <w:pPr>
        <w:ind w:firstLine="420"/>
        <w:spacing w:line="360" w:lineRule="auto"/>
        <w:rPr>
          <w:rFonts w:ascii="宋体" w:hAnsi="宋体" w:eastAsia="宋体" w:cs="Times New Roman"/>
          <w:color w:val="auto"/>
          <w:szCs w:val="24"/>
          <w:highlight w:val="none"/>
        </w:rPr>
      </w:pPr>
      <w:r>
        <w:rPr>
          <w:rFonts w:ascii="宋体" w:hAnsi="宋体" w:eastAsia="宋体" w:cs="Times New Roman"/>
          <w:color w:val="auto"/>
          <w:szCs w:val="24"/>
          <w:highlight w:val="none"/>
        </w:rPr>
      </w:r>
      <w:r/>
    </w:p>
    <w:p>
      <w:pPr>
        <w:ind w:firstLine="420"/>
        <w:spacing w:line="360" w:lineRule="auto"/>
        <w:rPr>
          <w:rFonts w:ascii="宋体" w:hAnsi="宋体" w:eastAsia="宋体" w:cs="Times New Roman"/>
          <w:color w:val="auto"/>
          <w:sz w:val="28"/>
          <w:szCs w:val="24"/>
          <w:highlight w:val="none"/>
        </w:rPr>
      </w:pPr>
      <w:r>
        <w:rPr>
          <w:rFonts w:ascii="宋体" w:hAnsi="宋体" w:eastAsia="宋体" w:cs="Times New Roman"/>
          <w:color w:val="auto"/>
          <w:szCs w:val="24"/>
          <w:highlight w:val="none"/>
        </w:rPr>
        <w:br w:type="page" w:clear="all"/>
      </w:r>
      <w:r/>
    </w:p>
    <w:p>
      <w:pPr>
        <w:ind w:left="359" w:firstLine="198"/>
        <w:jc w:val="center"/>
        <w:rPr>
          <w:rFonts w:ascii="宋体" w:hAnsi="宋体" w:eastAsia="宋体" w:cs="Times New Roman"/>
          <w:color w:val="auto"/>
          <w:sz w:val="28"/>
          <w:szCs w:val="24"/>
          <w:highlight w:val="none"/>
        </w:rPr>
      </w:pPr>
      <w:r>
        <w:rPr>
          <w:rFonts w:hint="eastAsia" w:ascii="宋体" w:hAnsi="宋体" w:eastAsia="宋体" w:cs="Times New Roman"/>
          <w:color w:val="auto"/>
          <w:sz w:val="28"/>
          <w:szCs w:val="24"/>
          <w:highlight w:val="none"/>
        </w:rPr>
        <w:t xml:space="preserve">目  录</w:t>
      </w:r>
      <w:r/>
    </w:p>
    <w:p>
      <w:pPr>
        <w:ind w:left="359" w:firstLine="198"/>
        <w:spacing w:line="360" w:lineRule="auto"/>
        <w:tabs>
          <w:tab w:val="left" w:pos="1170" w:leader="none"/>
        </w:tabs>
        <w:rPr>
          <w:rFonts w:ascii="宋体" w:hAnsi="宋体" w:eastAsia="宋体" w:cs="Times New Roman"/>
          <w:color w:val="auto"/>
          <w:sz w:val="28"/>
          <w:szCs w:val="24"/>
          <w:highlight w:val="none"/>
        </w:rPr>
      </w:pPr>
      <w:r>
        <w:rPr>
          <w:rFonts w:ascii="宋体" w:hAnsi="宋体" w:eastAsia="宋体" w:cs="Times New Roman"/>
          <w:color w:val="auto"/>
          <w:sz w:val="28"/>
          <w:szCs w:val="24"/>
          <w:highlight w:val="none"/>
        </w:rPr>
        <w:tab/>
      </w:r>
      <w:r/>
    </w:p>
    <w:p>
      <w:pPr>
        <w:numPr>
          <w:ilvl w:val="0"/>
          <w:numId w:val="2"/>
        </w:numPr>
        <w:ind w:left="357" w:firstLine="543"/>
        <w:spacing w:line="360" w:lineRule="auto"/>
        <w:rPr>
          <w:rFonts w:ascii="宋体" w:hAnsi="宋体" w:eastAsia="宋体" w:cs="Times New Roman"/>
          <w:color w:val="auto"/>
          <w:sz w:val="28"/>
          <w:szCs w:val="24"/>
          <w:highlight w:val="none"/>
        </w:rPr>
      </w:pPr>
      <w:r>
        <w:rPr>
          <w:rFonts w:hint="eastAsia" w:ascii="宋体" w:hAnsi="宋体" w:eastAsia="宋体" w:cs="Times New Roman"/>
          <w:color w:val="auto"/>
          <w:sz w:val="28"/>
          <w:szCs w:val="24"/>
          <w:highlight w:val="none"/>
        </w:rPr>
        <w:t xml:space="preserve">合同书</w:t>
      </w:r>
      <w:r/>
    </w:p>
    <w:p>
      <w:pPr>
        <w:numPr>
          <w:ilvl w:val="0"/>
          <w:numId w:val="2"/>
        </w:numPr>
        <w:ind w:left="357" w:firstLine="543"/>
        <w:spacing w:line="360" w:lineRule="auto"/>
        <w:rPr>
          <w:rFonts w:ascii="宋体" w:hAnsi="宋体" w:eastAsia="宋体" w:cs="Times New Roman"/>
          <w:color w:val="auto"/>
          <w:sz w:val="28"/>
          <w:szCs w:val="24"/>
          <w:highlight w:val="none"/>
        </w:rPr>
      </w:pPr>
      <w:r>
        <w:rPr>
          <w:rFonts w:hint="eastAsia" w:ascii="宋体" w:hAnsi="宋体" w:eastAsia="宋体" w:cs="Times New Roman"/>
          <w:color w:val="auto"/>
          <w:sz w:val="28"/>
          <w:szCs w:val="24"/>
          <w:highlight w:val="none"/>
        </w:rPr>
        <w:t xml:space="preserve">中标通知书</w:t>
      </w:r>
      <w:r/>
    </w:p>
    <w:p>
      <w:pPr>
        <w:numPr>
          <w:ilvl w:val="0"/>
          <w:numId w:val="2"/>
        </w:numPr>
        <w:ind w:left="357" w:firstLine="543"/>
        <w:spacing w:line="360" w:lineRule="auto"/>
        <w:rPr>
          <w:rFonts w:ascii="宋体" w:hAnsi="宋体" w:eastAsia="宋体" w:cs="Times New Roman"/>
          <w:color w:val="auto"/>
          <w:sz w:val="28"/>
          <w:szCs w:val="24"/>
          <w:highlight w:val="none"/>
        </w:rPr>
      </w:pPr>
      <w:r>
        <w:rPr>
          <w:rFonts w:hint="eastAsia" w:ascii="宋体" w:hAnsi="宋体" w:eastAsia="宋体" w:cs="Times New Roman"/>
          <w:color w:val="auto"/>
          <w:sz w:val="28"/>
          <w:szCs w:val="24"/>
          <w:highlight w:val="none"/>
        </w:rPr>
        <w:t xml:space="preserve">履约保证金缴纳证明</w:t>
      </w:r>
      <w:r/>
    </w:p>
    <w:p>
      <w:pPr>
        <w:numPr>
          <w:ilvl w:val="0"/>
          <w:numId w:val="2"/>
        </w:numPr>
        <w:ind w:left="357" w:firstLine="543"/>
        <w:spacing w:line="360" w:lineRule="auto"/>
        <w:rPr>
          <w:rFonts w:ascii="宋体" w:hAnsi="宋体" w:eastAsia="宋体" w:cs="Times New Roman"/>
          <w:color w:val="auto"/>
          <w:sz w:val="28"/>
          <w:szCs w:val="24"/>
          <w:highlight w:val="none"/>
        </w:rPr>
      </w:pPr>
      <w:r>
        <w:rPr>
          <w:rFonts w:hint="eastAsia" w:ascii="宋体" w:hAnsi="宋体" w:eastAsia="宋体" w:cs="Times New Roman"/>
          <w:color w:val="auto"/>
          <w:sz w:val="28"/>
          <w:szCs w:val="24"/>
          <w:highlight w:val="none"/>
        </w:rPr>
        <w:t xml:space="preserve">项目更改及补充文件</w:t>
      </w:r>
      <w:r/>
    </w:p>
    <w:p>
      <w:pPr>
        <w:numPr>
          <w:ilvl w:val="0"/>
          <w:numId w:val="2"/>
        </w:numPr>
        <w:ind w:firstLine="543"/>
        <w:spacing w:line="360" w:lineRule="auto"/>
        <w:rPr>
          <w:rFonts w:ascii="宋体" w:hAnsi="宋体" w:eastAsia="宋体" w:cs="Times New Roman"/>
          <w:color w:val="auto"/>
          <w:sz w:val="28"/>
          <w:szCs w:val="24"/>
          <w:highlight w:val="none"/>
        </w:rPr>
      </w:pPr>
      <w:r>
        <w:rPr>
          <w:rFonts w:hint="eastAsia" w:ascii="宋体" w:hAnsi="宋体" w:eastAsia="宋体" w:cs="Times New Roman"/>
          <w:color w:val="auto"/>
          <w:sz w:val="28"/>
          <w:szCs w:val="24"/>
          <w:highlight w:val="none"/>
        </w:rPr>
        <w:t xml:space="preserve">投标报价表</w:t>
      </w:r>
      <w:r/>
    </w:p>
    <w:p>
      <w:pPr>
        <w:numPr>
          <w:ilvl w:val="0"/>
          <w:numId w:val="2"/>
        </w:numPr>
        <w:ind w:firstLine="543"/>
        <w:spacing w:line="360" w:lineRule="auto"/>
        <w:rPr>
          <w:rFonts w:ascii="宋体" w:hAnsi="宋体" w:eastAsia="宋体" w:cs="Times New Roman"/>
          <w:color w:val="auto"/>
          <w:sz w:val="28"/>
          <w:szCs w:val="24"/>
          <w:highlight w:val="none"/>
        </w:rPr>
      </w:pPr>
      <w:r>
        <w:rPr>
          <w:rFonts w:hint="eastAsia" w:ascii="宋体" w:hAnsi="宋体" w:eastAsia="宋体" w:cs="Times New Roman"/>
          <w:color w:val="auto"/>
          <w:sz w:val="28"/>
          <w:szCs w:val="24"/>
          <w:highlight w:val="none"/>
        </w:rPr>
        <w:t xml:space="preserve">中标单位澄清函</w:t>
      </w:r>
      <w:r/>
    </w:p>
    <w:p>
      <w:pPr>
        <w:ind w:firstLine="420"/>
        <w:jc w:val="left"/>
        <w:spacing w:line="560" w:lineRule="exact"/>
        <w:rPr>
          <w:rFonts w:ascii="宋体" w:hAnsi="宋体" w:eastAsia="宋体" w:cs="Times New Roman"/>
          <w:bCs/>
          <w:color w:val="auto"/>
          <w:sz w:val="24"/>
          <w:szCs w:val="24"/>
          <w:highlight w:val="none"/>
        </w:rPr>
      </w:pPr>
      <w:r>
        <w:rPr>
          <w:rFonts w:ascii="Times New Roman" w:hAnsi="Times New Roman" w:eastAsia="宋体" w:cs="Times New Roman"/>
          <w:color w:val="auto"/>
          <w:szCs w:val="24"/>
          <w:highlight w:val="none"/>
        </w:rPr>
        <w:br w:type="page" w:clear="all"/>
      </w:r>
      <w:r>
        <w:rPr>
          <w:rFonts w:hint="eastAsia" w:ascii="宋体" w:hAnsi="宋体" w:eastAsia="宋体" w:cs="Times New Roman"/>
          <w:bCs/>
          <w:color w:val="auto"/>
          <w:sz w:val="24"/>
          <w:szCs w:val="24"/>
          <w:highlight w:val="none"/>
        </w:rPr>
        <w:t xml:space="preserve">以下为中标后签订本项目合同的通用条款，中标供应商不得提出实质性的修改，关于专用条款将由采购人与中标供应商结合本项目具体情况协商后签订。</w:t>
      </w:r>
      <w:r/>
    </w:p>
    <w:p>
      <w:pPr>
        <w:jc w:val="center"/>
        <w:spacing w:line="560" w:lineRule="exact"/>
        <w:rPr>
          <w:rFonts w:ascii="Times New Roman" w:hAnsi="Times New Roman" w:eastAsia="宋体" w:cs="Times New Roman"/>
          <w:b/>
          <w:color w:val="auto"/>
          <w:sz w:val="32"/>
          <w:szCs w:val="32"/>
          <w:highlight w:val="none"/>
        </w:rPr>
      </w:pPr>
      <w:r>
        <w:rPr>
          <w:rFonts w:ascii="Times New Roman" w:hAnsi="Times New Roman" w:eastAsia="宋体" w:cs="Times New Roman"/>
          <w:b/>
          <w:color w:val="auto"/>
          <w:sz w:val="32"/>
          <w:szCs w:val="32"/>
          <w:highlight w:val="none"/>
        </w:rPr>
      </w:r>
      <w:r/>
    </w:p>
    <w:p>
      <w:pPr>
        <w:jc w:val="center"/>
        <w:spacing w:line="560" w:lineRule="exact"/>
        <w:rPr>
          <w:rFonts w:ascii="宋体" w:hAnsi="宋体" w:eastAsia="宋体" w:cs="Times New Roman"/>
          <w:bCs/>
          <w:color w:val="auto"/>
          <w:sz w:val="24"/>
          <w:szCs w:val="24"/>
          <w:highlight w:val="none"/>
        </w:rPr>
      </w:pPr>
      <w:r>
        <w:rPr>
          <w:rFonts w:hint="eastAsia" w:ascii="Times New Roman" w:hAnsi="Times New Roman" w:eastAsia="宋体" w:cs="Times New Roman"/>
          <w:b/>
          <w:color w:val="auto"/>
          <w:sz w:val="32"/>
          <w:szCs w:val="32"/>
          <w:highlight w:val="none"/>
        </w:rPr>
        <w:t xml:space="preserve">政府采购合同</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甲方：</w:t>
      </w:r>
      <w:r>
        <w:rPr>
          <w:rFonts w:hint="eastAsia" w:ascii="宋体" w:hAnsi="宋体" w:eastAsia="宋体" w:cs="Times New Roman"/>
          <w:color w:val="auto"/>
          <w:sz w:val="24"/>
          <w:szCs w:val="24"/>
          <w:highlight w:val="none"/>
        </w:rPr>
        <w:t xml:space="preserve">连云港市市政公用事业发展中心</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乙方：_________</w:t>
      </w:r>
      <w:r/>
    </w:p>
    <w:p>
      <w:pPr>
        <w:ind w:firstLine="480"/>
        <w:jc w:val="left"/>
        <w:spacing w:line="560" w:lineRule="exact"/>
        <w:rPr>
          <w:rFonts w:ascii="宋体" w:hAnsi="宋体" w:eastAsia="宋体" w:cs="Times New Roman"/>
          <w:b/>
          <w:color w:val="auto"/>
          <w:sz w:val="24"/>
          <w:szCs w:val="24"/>
          <w:highlight w:val="none"/>
        </w:rPr>
      </w:pPr>
      <w:r>
        <w:rPr>
          <w:rFonts w:ascii="宋体" w:hAnsi="宋体" w:eastAsia="宋体" w:cs="Times New Roman"/>
          <w:color w:val="auto"/>
          <w:sz w:val="24"/>
          <w:szCs w:val="24"/>
          <w:highlight w:val="none"/>
        </w:rPr>
        <w:t xml:space="preserve">甲、乙双方根据</w:t>
      </w:r>
      <w:r>
        <w:rPr>
          <w:rFonts w:hint="eastAsia" w:ascii="宋体" w:hAnsi="宋体" w:eastAsia="宋体" w:cs="Times New Roman"/>
          <w:color w:val="auto"/>
          <w:sz w:val="24"/>
          <w:szCs w:val="20"/>
          <w:highlight w:val="none"/>
        </w:rPr>
        <w:t xml:space="preserve">年月日连云港市区城市污水处理厂污泥</w:t>
      </w:r>
      <w:r>
        <w:rPr>
          <w:rFonts w:hint="eastAsia" w:ascii="宋体" w:hAnsi="宋体" w:eastAsia="宋体" w:cs="Times New Roman"/>
          <w:color w:val="auto"/>
          <w:sz w:val="24"/>
          <w:szCs w:val="24"/>
          <w:highlight w:val="none"/>
        </w:rPr>
        <w:t xml:space="preserve">好氧堆肥资源化利用处置</w:t>
      </w:r>
      <w:r>
        <w:rPr>
          <w:rFonts w:hint="eastAsia" w:ascii="宋体" w:hAnsi="宋体" w:eastAsia="宋体" w:cs="Times New Roman"/>
          <w:color w:val="auto"/>
          <w:sz w:val="24"/>
          <w:szCs w:val="20"/>
          <w:highlight w:val="none"/>
        </w:rPr>
        <w:t xml:space="preserve">服务项目</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标段</w:t>
      </w:r>
      <w:r>
        <w:rPr>
          <w:rFonts w:ascii="宋体" w:hAnsi="宋体" w:eastAsia="宋体" w:cs="Times New Roman"/>
          <w:color w:val="auto"/>
          <w:sz w:val="24"/>
          <w:szCs w:val="24"/>
          <w:highlight w:val="none"/>
        </w:rPr>
        <w:t xml:space="preserve">编号：</w:t>
      </w:r>
      <w:r>
        <w:rPr>
          <w:rFonts w:hint="eastAsia" w:ascii="宋体" w:hAnsi="宋体" w:eastAsia="宋体" w:cs="Times New Roman"/>
          <w:color w:val="auto"/>
          <w:sz w:val="24"/>
          <w:szCs w:val="24"/>
          <w:highlight w:val="none"/>
          <w:u w:val="single"/>
          <w:lang w:val="en-US" w:eastAsia="zh-CN"/>
        </w:rPr>
        <w:t xml:space="preserve">        </w:t>
      </w:r>
      <w:r>
        <w:rPr>
          <w:rFonts w:ascii="宋体" w:hAnsi="宋体" w:eastAsia="宋体" w:cs="Times New Roman"/>
          <w:color w:val="auto"/>
          <w:sz w:val="24"/>
          <w:szCs w:val="24"/>
          <w:highlight w:val="none"/>
        </w:rPr>
        <w:t xml:space="preserve">）招标的结果，签订本合同。</w:t>
      </w:r>
      <w:r/>
    </w:p>
    <w:p>
      <w:pPr>
        <w:ind w:firstLine="482"/>
        <w:jc w:val="left"/>
        <w:spacing w:line="560" w:lineRule="exact"/>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一、采购标的</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1.1 服务内容：</w:t>
      </w:r>
      <w:r/>
    </w:p>
    <w:p>
      <w:pPr>
        <w:ind w:firstLine="480"/>
        <w:jc w:val="left"/>
        <w:spacing w:line="560" w:lineRule="exact"/>
        <w:rPr>
          <w:rFonts w:hint="eastAsia" w:eastAsia="宋体"/>
          <w:color w:val="auto"/>
          <w:highlight w:val="none"/>
          <w:lang w:eastAsia="zh-CN"/>
        </w:rPr>
      </w:pPr>
      <w:r>
        <w:rPr>
          <w:rFonts w:hint="eastAsia" w:ascii="宋体" w:hAnsi="宋体" w:eastAsia="宋体" w:cs="Times New Roman"/>
          <w:color w:val="auto"/>
          <w:sz w:val="24"/>
          <w:szCs w:val="24"/>
          <w:highlight w:val="none"/>
        </w:rPr>
        <w:t xml:space="preserve">为加强市区城市污水处理厂污泥处置，确保市区城市污水处理厂的稳定运行，对市区污水处理厂所产含水率80%、60%的污泥进行好氧堆肥资源化利用处置服务，以实现污泥的无害化处置</w:t>
      </w:r>
      <w:r>
        <w:rPr>
          <w:rFonts w:hint="eastAsia" w:ascii="宋体" w:hAnsi="宋体" w:eastAsia="宋体" w:cs="宋体"/>
          <w:bCs/>
          <w:color w:val="auto"/>
          <w:sz w:val="24"/>
          <w:szCs w:val="24"/>
          <w:highlight w:val="none"/>
          <w:lang w:eastAsia="zh-CN"/>
        </w:rPr>
        <w:t xml:space="preserve">。</w:t>
      </w:r>
      <w:r/>
    </w:p>
    <w:p>
      <w:pPr>
        <w:ind w:firstLine="480"/>
        <w:spacing w:line="360" w:lineRule="auto"/>
        <w:rPr>
          <w:rFonts w:ascii="宋体" w:hAnsi="宋体" w:eastAsia="宋体" w:cs="Times New Roman"/>
          <w:color w:val="auto"/>
          <w:sz w:val="24"/>
          <w:szCs w:val="24"/>
          <w:highlight w:val="none"/>
          <w:u w:val="single"/>
        </w:rPr>
      </w:pPr>
      <w:r>
        <w:rPr>
          <w:rFonts w:ascii="宋体" w:hAnsi="宋体" w:eastAsia="宋体" w:cs="Times New Roman"/>
          <w:color w:val="auto"/>
          <w:sz w:val="24"/>
          <w:szCs w:val="24"/>
          <w:highlight w:val="none"/>
        </w:rPr>
        <w:t xml:space="preserve">1.2 服务期限：</w:t>
      </w:r>
      <w:r>
        <w:rPr>
          <w:rFonts w:hint="eastAsia" w:ascii="宋体" w:hAnsi="宋体" w:eastAsia="宋体" w:cs="Times New Roman"/>
          <w:color w:val="auto"/>
          <w:sz w:val="24"/>
          <w:szCs w:val="24"/>
          <w:highlight w:val="none"/>
          <w:u w:val="single"/>
        </w:rPr>
        <w:t xml:space="preserve">3年，    年   月   日至    年   月   日</w:t>
      </w:r>
      <w:r>
        <w:rPr>
          <w:rFonts w:ascii="宋体" w:hAnsi="宋体" w:eastAsia="宋体" w:cs="Times New Roman"/>
          <w:color w:val="auto"/>
          <w:sz w:val="24"/>
          <w:szCs w:val="24"/>
          <w:highlight w:val="none"/>
        </w:rPr>
        <w:t xml:space="preserve">。</w:t>
      </w:r>
      <w:r>
        <w:rPr>
          <w:rFonts w:hint="eastAsia" w:ascii="宋体" w:hAnsi="宋体" w:eastAsia="宋体" w:cs="宋体"/>
          <w:bCs/>
          <w:color w:val="auto"/>
          <w:sz w:val="24"/>
          <w:szCs w:val="24"/>
          <w:highlight w:val="none"/>
        </w:rPr>
        <w:t xml:space="preserve">项目属于服务采购，其设备、设施、运行、水、电等全成本均由服务方承担，干化后污泥由市区各城市污水处理厂运送到采购人指定签订污泥处置协议且符合环保要求的处置地点妥善处置。项目服务周期原则上自签订合同之日起3年，但采购方不设污泥处置保底量，根据污泥生产实际情况或受环保部门要求限制采购方可以随时能终止服务，通知方式为提前一个月书面告知，服务方接到采购方书面通知后应立即终止污泥处置服务</w:t>
      </w:r>
      <w:r>
        <w:rPr>
          <w:rFonts w:hint="eastAsia" w:ascii="宋体" w:hAnsi="宋体" w:eastAsia="宋体" w:cs="宋体"/>
          <w:color w:val="auto"/>
          <w:sz w:val="24"/>
          <w:szCs w:val="24"/>
          <w:highlight w:val="none"/>
        </w:rPr>
        <w:t xml:space="preserve">。</w:t>
      </w:r>
      <w:r/>
    </w:p>
    <w:p>
      <w:pPr>
        <w:ind w:firstLine="480"/>
        <w:jc w:val="left"/>
        <w:spacing w:line="560" w:lineRule="exact"/>
        <w:rPr>
          <w:rFonts w:ascii="宋体" w:hAnsi="宋体" w:eastAsia="宋体" w:cs="Times New Roman"/>
          <w:color w:val="auto"/>
          <w:sz w:val="24"/>
          <w:szCs w:val="24"/>
          <w:highlight w:val="none"/>
          <w:u w:val="single"/>
        </w:rPr>
      </w:pPr>
      <w:r>
        <w:rPr>
          <w:rFonts w:ascii="宋体" w:hAnsi="宋体" w:eastAsia="宋体" w:cs="Times New Roman"/>
          <w:color w:val="auto"/>
          <w:sz w:val="24"/>
          <w:szCs w:val="24"/>
          <w:highlight w:val="none"/>
        </w:rPr>
        <w:t xml:space="preserve">1.3 补充条款：</w:t>
      </w:r>
      <w:r>
        <w:rPr>
          <w:rFonts w:hint="eastAsia" w:ascii="宋体" w:hAnsi="宋体" w:eastAsia="宋体" w:cs="Times New Roman"/>
          <w:color w:val="auto"/>
          <w:sz w:val="24"/>
          <w:szCs w:val="24"/>
          <w:highlight w:val="none"/>
          <w:u w:val="single"/>
        </w:rPr>
        <w:t xml:space="preserve">无</w:t>
      </w:r>
      <w:r>
        <w:rPr>
          <w:rFonts w:ascii="宋体" w:hAnsi="宋体" w:eastAsia="宋体" w:cs="Times New Roman"/>
          <w:color w:val="auto"/>
          <w:sz w:val="24"/>
          <w:szCs w:val="24"/>
          <w:highlight w:val="none"/>
        </w:rPr>
        <w:t xml:space="preserve">。</w:t>
      </w:r>
      <w:r/>
    </w:p>
    <w:p>
      <w:pPr>
        <w:ind w:firstLine="482"/>
        <w:jc w:val="left"/>
        <w:spacing w:line="560" w:lineRule="exact"/>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二、合同金额</w:t>
      </w:r>
      <w:r/>
    </w:p>
    <w:p>
      <w:pPr>
        <w:ind w:firstLine="480"/>
        <w:jc w:val="left"/>
        <w:spacing w:line="560" w:lineRule="exact"/>
        <w:rPr>
          <w:rFonts w:hint="eastAsia" w:ascii="宋体" w:hAnsi="宋体" w:eastAsia="宋体" w:cs="Times New Roman"/>
          <w:color w:val="auto"/>
          <w:sz w:val="24"/>
          <w:szCs w:val="24"/>
          <w:highlight w:val="none"/>
          <w:lang w:val="en-US" w:eastAsia="zh-CN"/>
        </w:rPr>
      </w:pPr>
      <w:r>
        <w:rPr>
          <w:rFonts w:ascii="宋体" w:hAnsi="宋体" w:eastAsia="宋体" w:cs="Times New Roman"/>
          <w:color w:val="auto"/>
          <w:sz w:val="24"/>
          <w:szCs w:val="24"/>
          <w:highlight w:val="none"/>
        </w:rPr>
        <w:t xml:space="preserve">2.1 本合同</w:t>
      </w:r>
      <w:r>
        <w:rPr>
          <w:rFonts w:hint="eastAsia" w:ascii="宋体" w:hAnsi="宋体" w:eastAsia="宋体" w:cs="Times New Roman"/>
          <w:color w:val="auto"/>
          <w:sz w:val="24"/>
          <w:szCs w:val="24"/>
          <w:highlight w:val="none"/>
          <w:lang w:val="en-US" w:eastAsia="zh-CN"/>
        </w:rPr>
        <w:t xml:space="preserve">为固定单价，</w:t>
      </w:r>
      <w:r>
        <w:rPr>
          <w:rFonts w:hint="eastAsia" w:ascii="宋体" w:hAnsi="宋体" w:eastAsia="宋体" w:cs="Times New Roman"/>
          <w:color w:val="auto"/>
          <w:sz w:val="24"/>
          <w:szCs w:val="24"/>
          <w:highlight w:val="none"/>
        </w:rPr>
        <w:t xml:space="preserve">污泥处理处置单价为</w:t>
      </w:r>
      <w:r>
        <w:rPr>
          <w:rFonts w:ascii="宋体" w:hAnsi="宋体" w:eastAsia="宋体" w:cs="Times New Roman"/>
          <w:color w:val="auto"/>
          <w:sz w:val="24"/>
          <w:szCs w:val="24"/>
          <w:highlight w:val="none"/>
        </w:rPr>
        <w:t xml:space="preserve">__________</w:t>
      </w:r>
      <w:r>
        <w:rPr>
          <w:rFonts w:hint="eastAsia" w:ascii="宋体" w:hAnsi="宋体" w:eastAsia="宋体" w:cs="Times New Roman"/>
          <w:color w:val="auto"/>
          <w:sz w:val="24"/>
          <w:szCs w:val="24"/>
          <w:highlight w:val="none"/>
        </w:rPr>
        <w:t xml:space="preserve">元/吨</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根据月度核算结果按实结算。</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本合同价款包含所有乙方提供合同约定产品和服务的报酬及乙方提供合同中产品和服务所支出的必要费用，甲方在上述合同价款之外不再向乙方支付其他任何费用。</w:t>
      </w:r>
      <w:r/>
    </w:p>
    <w:p>
      <w:pPr>
        <w:ind w:firstLine="482"/>
        <w:jc w:val="left"/>
        <w:spacing w:line="560" w:lineRule="exact"/>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三、技术资料</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3.1乙方应按招标文件规定的时间向甲方提供有关技术资料。</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spacing w:line="560" w:lineRule="exact"/>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四、知识产权</w:t>
      </w:r>
      <w:r/>
    </w:p>
    <w:p>
      <w:pPr>
        <w:ind w:firstLine="480"/>
        <w:jc w:val="left"/>
        <w:spacing w:line="560" w:lineRule="exact"/>
        <w:rPr>
          <w:rFonts w:ascii="宋体" w:hAnsi="宋体" w:eastAsia="宋体" w:cs="Times New Roman"/>
          <w:color w:val="auto"/>
          <w:sz w:val="24"/>
          <w:szCs w:val="24"/>
          <w:highlight w:val="none"/>
        </w:rPr>
      </w:pPr>
      <w:r>
        <w:rPr>
          <w:rFonts w:hint="eastAsia" w:ascii="Times New Roman" w:hAnsi="宋体" w:eastAsia="宋体" w:cs="Times New Roman"/>
          <w:color w:val="auto"/>
          <w:sz w:val="24"/>
          <w:szCs w:val="24"/>
          <w:highlight w:val="none"/>
        </w:rPr>
        <w:t xml:space="preserve">4.1 </w:t>
      </w:r>
      <w:r>
        <w:rPr>
          <w:rFonts w:ascii="Times New Roman" w:hAnsi="宋体" w:eastAsia="宋体" w:cs="Times New Roman"/>
          <w:color w:val="auto"/>
          <w:sz w:val="24"/>
          <w:szCs w:val="24"/>
          <w:highlight w:val="none"/>
        </w:rPr>
        <w:t xml:space="preserve">乙</w:t>
      </w:r>
      <w:r>
        <w:rPr>
          <w:rFonts w:hint="eastAsia" w:ascii="宋体" w:hAnsi="宋体" w:eastAsia="宋体" w:cs="Times New Roman"/>
          <w:color w:val="auto"/>
          <w:sz w:val="24"/>
          <w:szCs w:val="24"/>
          <w:highlight w:val="none"/>
        </w:rPr>
        <w:t xml:space="preserve">方应保证甲方在使用、接受本合同</w:t>
      </w:r>
      <w:r>
        <w:rPr>
          <w:rFonts w:ascii="Times New Roman" w:hAnsi="宋体" w:eastAsia="宋体" w:cs="Times New Roman"/>
          <w:color w:val="auto"/>
          <w:sz w:val="24"/>
          <w:szCs w:val="24"/>
          <w:highlight w:val="none"/>
        </w:rPr>
        <w:t xml:space="preserve">中产品和服务</w:t>
      </w:r>
      <w:r>
        <w:rPr>
          <w:rFonts w:hint="eastAsia" w:ascii="宋体" w:hAnsi="宋体" w:eastAsia="宋体" w:cs="Times New Roman"/>
          <w:color w:val="auto"/>
          <w:sz w:val="24"/>
          <w:szCs w:val="24"/>
          <w:highlight w:val="none"/>
        </w:rPr>
        <w:t xml:space="preserve">或其任何一部分时不受第三方提出侵犯其专利权、版权、商标权和工业设计权等知识产权的起诉。一旦出现侵权，由乙方负全部责任。</w:t>
      </w:r>
      <w:r/>
    </w:p>
    <w:p>
      <w:pPr>
        <w:ind w:firstLine="482"/>
        <w:jc w:val="left"/>
        <w:spacing w:line="560" w:lineRule="exact"/>
        <w:rPr>
          <w:rFonts w:ascii="宋体" w:hAnsi="宋体" w:eastAsia="宋体" w:cs="Times New Roman"/>
          <w:color w:val="auto"/>
          <w:sz w:val="24"/>
          <w:szCs w:val="24"/>
          <w:highlight w:val="none"/>
          <w:u w:val="single"/>
        </w:rPr>
      </w:pPr>
      <w:r>
        <w:rPr>
          <w:rFonts w:ascii="宋体" w:hAnsi="宋体" w:eastAsia="宋体" w:cs="Times New Roman"/>
          <w:b/>
          <w:color w:val="auto"/>
          <w:sz w:val="24"/>
          <w:szCs w:val="24"/>
          <w:highlight w:val="none"/>
        </w:rPr>
        <w:t xml:space="preserve">五、产权担保</w:t>
      </w:r>
      <w:r/>
    </w:p>
    <w:p>
      <w:pPr>
        <w:ind w:firstLine="480"/>
        <w:jc w:val="left"/>
        <w:spacing w:line="560" w:lineRule="exact"/>
        <w:rPr>
          <w:rFonts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 xml:space="preserve">5.1 </w:t>
      </w:r>
      <w:r>
        <w:rPr>
          <w:rFonts w:ascii="宋体" w:hAnsi="宋体" w:eastAsia="宋体" w:cs="Times New Roman"/>
          <w:color w:val="auto"/>
          <w:sz w:val="24"/>
          <w:szCs w:val="24"/>
          <w:highlight w:val="none"/>
        </w:rPr>
        <w:t xml:space="preserve">乙方保证所交付标的的所有权完全属于乙方且无任何抵押、查封等产权瑕疵。</w:t>
      </w:r>
      <w:r/>
    </w:p>
    <w:p>
      <w:pPr>
        <w:ind w:firstLine="482"/>
        <w:jc w:val="left"/>
        <w:spacing w:line="560" w:lineRule="exact"/>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六、履约保证金</w:t>
      </w:r>
      <w:r/>
    </w:p>
    <w:p>
      <w:pPr>
        <w:ind w:firstLine="480"/>
        <w:jc w:val="left"/>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6.1 本项目不收取履约保证金。</w:t>
      </w:r>
      <w:r/>
    </w:p>
    <w:p>
      <w:pPr>
        <w:ind w:firstLine="482"/>
        <w:jc w:val="left"/>
        <w:spacing w:line="560" w:lineRule="exact"/>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七、转包或分包</w:t>
      </w:r>
      <w:r/>
    </w:p>
    <w:p>
      <w:pPr>
        <w:ind w:firstLine="480"/>
        <w:jc w:val="left"/>
        <w:spacing w:line="560" w:lineRule="exact"/>
        <w:rPr>
          <w:rFonts w:ascii="宋体" w:hAnsi="宋体" w:eastAsia="仿宋_GB2312" w:cs="Times New Roman"/>
          <w:color w:val="auto"/>
          <w:sz w:val="24"/>
          <w:szCs w:val="24"/>
          <w:highlight w:val="none"/>
        </w:rPr>
      </w:pPr>
      <w:r>
        <w:rPr>
          <w:rFonts w:ascii="宋体" w:hAnsi="宋体" w:eastAsia="宋体" w:cs="Times New Roman"/>
          <w:color w:val="auto"/>
          <w:sz w:val="24"/>
          <w:szCs w:val="24"/>
          <w:highlight w:val="none"/>
        </w:rPr>
        <w:t xml:space="preserve">7.1</w:t>
      </w:r>
      <w:r>
        <w:rPr>
          <w:rFonts w:hint="eastAsia" w:ascii="宋体" w:hAnsi="宋体" w:eastAsia="宋体" w:cs="Times New Roman"/>
          <w:color w:val="auto"/>
          <w:sz w:val="24"/>
          <w:szCs w:val="24"/>
          <w:highlight w:val="none"/>
        </w:rPr>
        <w:t xml:space="preserve"> 本合同范围内产品或服务，应由乙方直接供应，不得转让他人供应；</w:t>
      </w:r>
      <w:r/>
    </w:p>
    <w:p>
      <w:pPr>
        <w:ind w:firstLine="480"/>
        <w:jc w:val="left"/>
        <w:spacing w:line="560" w:lineRule="exact"/>
        <w:rPr>
          <w:rFonts w:ascii="宋体" w:hAnsi="宋体" w:eastAsia="仿宋_GB2312" w:cs="Times New Roman"/>
          <w:color w:val="auto"/>
          <w:sz w:val="24"/>
          <w:szCs w:val="24"/>
          <w:highlight w:val="none"/>
        </w:rPr>
      </w:pPr>
      <w:r>
        <w:rPr>
          <w:rFonts w:ascii="宋体" w:hAnsi="宋体" w:eastAsia="宋体" w:cs="Times New Roman"/>
          <w:color w:val="auto"/>
          <w:sz w:val="24"/>
          <w:szCs w:val="24"/>
          <w:highlight w:val="none"/>
        </w:rPr>
        <w:t xml:space="preserve">7.2 </w:t>
      </w:r>
      <w:r>
        <w:rPr>
          <w:rFonts w:hint="eastAsia" w:ascii="宋体" w:hAnsi="宋体" w:eastAsia="宋体" w:cs="Times New Roman"/>
          <w:color w:val="auto"/>
          <w:sz w:val="24"/>
          <w:szCs w:val="24"/>
          <w:highlight w:val="none"/>
        </w:rPr>
        <w:t xml:space="preserve">除非得到甲方的书面同意，乙方不得部分分包给他人供应。</w:t>
      </w:r>
      <w:r/>
    </w:p>
    <w:p>
      <w:pPr>
        <w:ind w:firstLine="480"/>
        <w:jc w:val="left"/>
        <w:spacing w:line="560" w:lineRule="exact"/>
        <w:rPr>
          <w:rFonts w:ascii="宋体" w:hAnsi="宋体" w:eastAsia="仿宋_GB2312" w:cs="Times New Roman"/>
          <w:color w:val="auto"/>
          <w:sz w:val="24"/>
          <w:szCs w:val="24"/>
          <w:highlight w:val="none"/>
        </w:rPr>
      </w:pPr>
      <w:r>
        <w:rPr>
          <w:rFonts w:ascii="宋体" w:hAnsi="宋体" w:eastAsia="宋体" w:cs="Times New Roman"/>
          <w:color w:val="auto"/>
          <w:sz w:val="24"/>
          <w:szCs w:val="24"/>
          <w:highlight w:val="none"/>
        </w:rPr>
        <w:t xml:space="preserve">7.3</w:t>
      </w:r>
      <w:r>
        <w:rPr>
          <w:rFonts w:hint="eastAsia" w:ascii="宋体" w:hAnsi="宋体" w:eastAsia="宋体" w:cs="Times New Roman"/>
          <w:color w:val="auto"/>
          <w:sz w:val="24"/>
          <w:szCs w:val="24"/>
          <w:highlight w:val="none"/>
        </w:rPr>
        <w:t xml:space="preserve"> 如有转让和未经甲方同意的分包行为，甲方有权给予终止合同。 </w:t>
      </w:r>
      <w:r/>
    </w:p>
    <w:p>
      <w:pPr>
        <w:ind w:firstLine="482"/>
        <w:jc w:val="left"/>
        <w:spacing w:line="560" w:lineRule="exact"/>
        <w:rPr>
          <w:rFonts w:ascii="Times New Roman" w:hAnsi="Times New Roman" w:eastAsia="宋体" w:cs="Times New Roman"/>
          <w:b/>
          <w:color w:val="auto"/>
          <w:sz w:val="24"/>
          <w:szCs w:val="24"/>
          <w:highlight w:val="none"/>
        </w:rPr>
      </w:pPr>
      <w:r>
        <w:rPr>
          <w:rFonts w:hint="eastAsia" w:ascii="Times New Roman" w:hAnsi="宋体" w:eastAsia="宋体" w:cs="Times New Roman"/>
          <w:b/>
          <w:color w:val="auto"/>
          <w:sz w:val="24"/>
          <w:szCs w:val="24"/>
          <w:highlight w:val="none"/>
        </w:rPr>
        <w:t xml:space="preserve">八</w:t>
      </w:r>
      <w:r>
        <w:rPr>
          <w:rFonts w:ascii="Times New Roman" w:hAnsi="宋体" w:eastAsia="宋体" w:cs="Times New Roman"/>
          <w:b/>
          <w:color w:val="auto"/>
          <w:sz w:val="24"/>
          <w:szCs w:val="24"/>
          <w:highlight w:val="none"/>
        </w:rPr>
        <w:t xml:space="preserve">、合同款支付</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8.1 </w:t>
      </w:r>
      <w:r>
        <w:rPr>
          <w:rFonts w:hint="eastAsia" w:ascii="宋体" w:hAnsi="宋体" w:eastAsia="宋体" w:cs="Times New Roman"/>
          <w:color w:val="auto"/>
          <w:sz w:val="24"/>
          <w:szCs w:val="24"/>
          <w:highlight w:val="none"/>
        </w:rPr>
        <w:t xml:space="preserve">本项目合同为固定单价合同，付款金额以实际污泥处理量进行结算，超出预算金额按预算金额支付。</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8.2</w:t>
      </w:r>
      <w:r>
        <w:rPr>
          <w:rFonts w:hint="eastAsia" w:ascii="宋体" w:hAnsi="宋体" w:eastAsia="宋体" w:cs="Times New Roman"/>
          <w:color w:val="auto"/>
          <w:sz w:val="24"/>
          <w:szCs w:val="24"/>
          <w:highlight w:val="none"/>
        </w:rPr>
        <w:t xml:space="preserve">项目运营服务费每月支付一次。</w:t>
      </w:r>
      <w:r>
        <w:rPr>
          <w:rFonts w:hint="eastAsia" w:ascii="宋体" w:hAnsi="宋体" w:eastAsia="宋体" w:cs="Times New Roman"/>
          <w:color w:val="auto"/>
          <w:sz w:val="24"/>
          <w:szCs w:val="24"/>
          <w:highlight w:val="none"/>
          <w:lang w:val="en-US" w:eastAsia="zh-CN"/>
        </w:rPr>
        <w:t xml:space="preserve">乙方每月报送处置计量报表</w:t>
      </w: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经甲方审核测算后确定支付运营服务费</w:t>
      </w:r>
      <w:r>
        <w:rPr>
          <w:rFonts w:hint="eastAsia" w:ascii="宋体" w:hAnsi="宋体" w:eastAsia="宋体" w:cs="Times New Roman"/>
          <w:color w:val="auto"/>
          <w:sz w:val="24"/>
          <w:szCs w:val="24"/>
          <w:highlight w:val="none"/>
        </w:rPr>
        <w:t xml:space="preserve">；</w:t>
      </w:r>
      <w:r/>
    </w:p>
    <w:p>
      <w:pPr>
        <w:ind w:firstLine="480"/>
        <w:jc w:val="left"/>
        <w:spacing w:line="560" w:lineRule="exact"/>
        <w:rPr>
          <w:color w:val="auto"/>
          <w:highlight w:val="none"/>
        </w:rPr>
      </w:pPr>
      <w:r>
        <w:rPr>
          <w:rFonts w:ascii="宋体" w:hAnsi="宋体" w:eastAsia="宋体" w:cs="Times New Roman"/>
          <w:color w:val="auto"/>
          <w:sz w:val="24"/>
          <w:szCs w:val="24"/>
          <w:highlight w:val="none"/>
        </w:rPr>
        <w:t xml:space="preserve">8.3 </w:t>
      </w:r>
      <w:r>
        <w:rPr>
          <w:rFonts w:hint="eastAsia" w:ascii="宋体" w:hAnsi="宋体" w:eastAsia="宋体" w:cs="Times New Roman"/>
          <w:color w:val="auto"/>
          <w:sz w:val="24"/>
          <w:szCs w:val="24"/>
          <w:highlight w:val="none"/>
        </w:rPr>
        <w:t xml:space="preserve">甲方支付运营服务费前，乙方须提供等额的正式发票给甲方，以便甲方及时办理转帐支付手续。本项目所涉及费用均以人民币结算。</w:t>
      </w:r>
      <w:r/>
    </w:p>
    <w:p>
      <w:pPr>
        <w:ind w:firstLine="482"/>
        <w:jc w:val="left"/>
        <w:spacing w:line="560" w:lineRule="exact"/>
        <w:rPr>
          <w:rFonts w:ascii="Times New Roman" w:hAnsi="Times New Roman" w:eastAsia="宋体" w:cs="Times New Roman"/>
          <w:b/>
          <w:color w:val="auto"/>
          <w:sz w:val="24"/>
          <w:szCs w:val="24"/>
          <w:highlight w:val="none"/>
        </w:rPr>
      </w:pPr>
      <w:r>
        <w:rPr>
          <w:rFonts w:hint="eastAsia" w:ascii="Times New Roman" w:hAnsi="Times New Roman" w:eastAsia="宋体" w:cs="Times New Roman"/>
          <w:b/>
          <w:color w:val="auto"/>
          <w:sz w:val="24"/>
          <w:szCs w:val="24"/>
          <w:highlight w:val="none"/>
        </w:rPr>
        <w:t xml:space="preserve">九、</w:t>
      </w:r>
      <w:r>
        <w:rPr>
          <w:rFonts w:ascii="Times New Roman" w:hAnsi="宋体" w:eastAsia="宋体" w:cs="Times New Roman"/>
          <w:b/>
          <w:color w:val="auto"/>
          <w:sz w:val="24"/>
          <w:szCs w:val="24"/>
          <w:highlight w:val="none"/>
        </w:rPr>
        <w:t xml:space="preserve">税费</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9</w:t>
      </w:r>
      <w:r>
        <w:rPr>
          <w:rFonts w:hint="eastAsia" w:ascii="宋体" w:hAnsi="宋体" w:eastAsia="宋体" w:cs="Times New Roman"/>
          <w:color w:val="auto"/>
          <w:sz w:val="24"/>
          <w:szCs w:val="24"/>
          <w:highlight w:val="none"/>
        </w:rPr>
        <w:t xml:space="preserve">.1 本合同执行中相关的一切税费均由乙方负担。</w:t>
      </w:r>
      <w:r/>
    </w:p>
    <w:p>
      <w:pPr>
        <w:ind w:firstLine="482"/>
        <w:jc w:val="left"/>
        <w:spacing w:line="560" w:lineRule="exact"/>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十、不可抗力事件处理</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lang w:val="en-US" w:eastAsia="zh-CN"/>
        </w:rPr>
        <w:t xml:space="preserve">0</w:t>
      </w:r>
      <w:r>
        <w:rPr>
          <w:rFonts w:ascii="宋体" w:hAnsi="宋体" w:eastAsia="宋体" w:cs="Times New Roman"/>
          <w:color w:val="auto"/>
          <w:sz w:val="24"/>
          <w:szCs w:val="24"/>
          <w:highlight w:val="none"/>
        </w:rPr>
        <w:t xml:space="preserve">.1 在合同有效期内，任何一方因不可抗力事件导致不能履行合同，则合同履行期延长，其延长期与不可抗力影响期相同。</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lang w:val="en-US" w:eastAsia="zh-CN"/>
        </w:rPr>
        <w:t xml:space="preserve">0</w:t>
      </w:r>
      <w:r>
        <w:rPr>
          <w:rFonts w:ascii="宋体" w:hAnsi="宋体" w:eastAsia="宋体" w:cs="Times New Roman"/>
          <w:color w:val="auto"/>
          <w:sz w:val="24"/>
          <w:szCs w:val="24"/>
          <w:highlight w:val="none"/>
        </w:rPr>
        <w:t xml:space="preserve">.2 不可抗力事件发生后，应立即通知对方，并寄送有关权威机构出具的证明。</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lang w:val="en-US" w:eastAsia="zh-CN"/>
        </w:rPr>
        <w:t xml:space="preserve">0</w:t>
      </w:r>
      <w:r>
        <w:rPr>
          <w:rFonts w:ascii="宋体" w:hAnsi="宋体" w:eastAsia="宋体" w:cs="Times New Roman"/>
          <w:color w:val="auto"/>
          <w:sz w:val="24"/>
          <w:szCs w:val="24"/>
          <w:highlight w:val="none"/>
        </w:rPr>
        <w:t xml:space="preserve">.3不可抗力事件延续120天以上，双方应通过友好协商，确定是否继续履行合同。</w:t>
      </w:r>
      <w:r/>
    </w:p>
    <w:p>
      <w:pPr>
        <w:ind w:firstLine="482"/>
        <w:jc w:val="left"/>
        <w:spacing w:line="560" w:lineRule="exact"/>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十</w:t>
      </w:r>
      <w:r>
        <w:rPr>
          <w:rFonts w:hint="eastAsia" w:ascii="宋体" w:hAnsi="宋体" w:eastAsia="宋体" w:cs="Times New Roman"/>
          <w:b/>
          <w:color w:val="auto"/>
          <w:sz w:val="24"/>
          <w:szCs w:val="24"/>
          <w:highlight w:val="none"/>
          <w:lang w:val="en-US" w:eastAsia="zh-CN"/>
        </w:rPr>
        <w:t xml:space="preserve">一</w:t>
      </w:r>
      <w:r>
        <w:rPr>
          <w:rFonts w:ascii="宋体" w:hAnsi="宋体" w:eastAsia="宋体" w:cs="Times New Roman"/>
          <w:b/>
          <w:color w:val="auto"/>
          <w:sz w:val="24"/>
          <w:szCs w:val="24"/>
          <w:highlight w:val="none"/>
        </w:rPr>
        <w:t xml:space="preserve">、争议解决</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lang w:val="en-US" w:eastAsia="zh-CN"/>
        </w:rPr>
        <w:t xml:space="preserve">1</w:t>
      </w:r>
      <w:r>
        <w:rPr>
          <w:rFonts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rPr>
        <w:t xml:space="preserve"> 双方在执行合同中所发生的一切争议，应通过协商解决。如协商不成，按下列第</w:t>
      </w:r>
      <w:r>
        <w:rPr>
          <w:rFonts w:hint="eastAsia" w:ascii="宋体" w:hAnsi="宋体" w:eastAsia="宋体" w:cs="Times New Roman"/>
          <w:color w:val="auto"/>
          <w:sz w:val="24"/>
          <w:szCs w:val="24"/>
          <w:highlight w:val="none"/>
          <w:u w:val="single"/>
        </w:rPr>
        <w:t xml:space="preserve">（2） </w:t>
      </w:r>
      <w:r>
        <w:rPr>
          <w:rFonts w:hint="eastAsia" w:ascii="宋体" w:hAnsi="宋体" w:eastAsia="宋体" w:cs="Times New Roman"/>
          <w:color w:val="auto"/>
          <w:sz w:val="24"/>
          <w:szCs w:val="24"/>
          <w:highlight w:val="none"/>
        </w:rPr>
        <w:t xml:space="preserve">种方式解决：</w:t>
      </w:r>
      <w:r/>
    </w:p>
    <w:p>
      <w:pPr>
        <w:ind w:firstLine="480"/>
        <w:jc w:val="left"/>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（1）向连云港仲裁委员会申请仲裁。</w:t>
      </w:r>
      <w:r/>
    </w:p>
    <w:p>
      <w:pPr>
        <w:ind w:firstLine="480"/>
        <w:jc w:val="left"/>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（2）向合同签订地法院起诉，合同签订地在此约定为连云港市。</w:t>
      </w:r>
      <w:r/>
    </w:p>
    <w:p>
      <w:pPr>
        <w:ind w:firstLine="482"/>
        <w:jc w:val="left"/>
        <w:spacing w:line="560" w:lineRule="exact"/>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十</w:t>
      </w:r>
      <w:r>
        <w:rPr>
          <w:rFonts w:hint="eastAsia" w:ascii="宋体" w:hAnsi="宋体" w:eastAsia="宋体" w:cs="Times New Roman"/>
          <w:b/>
          <w:color w:val="auto"/>
          <w:sz w:val="24"/>
          <w:szCs w:val="24"/>
          <w:highlight w:val="none"/>
          <w:lang w:val="en-US" w:eastAsia="zh-CN"/>
        </w:rPr>
        <w:t xml:space="preserve">二</w:t>
      </w:r>
      <w:r>
        <w:rPr>
          <w:rFonts w:ascii="宋体" w:hAnsi="宋体" w:eastAsia="宋体" w:cs="Times New Roman"/>
          <w:b/>
          <w:color w:val="auto"/>
          <w:sz w:val="24"/>
          <w:szCs w:val="24"/>
          <w:highlight w:val="none"/>
        </w:rPr>
        <w:t xml:space="preserve">、合同生效及其它</w:t>
      </w:r>
      <w:r/>
    </w:p>
    <w:p>
      <w:pPr>
        <w:ind w:firstLine="480"/>
        <w:jc w:val="left"/>
        <w:spacing w:line="560" w:lineRule="exact"/>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12.1甲方按照《连云港市市区城镇污水处理厂污泥处理</w:t>
      </w:r>
      <w:r>
        <w:rPr>
          <w:rFonts w:hint="eastAsia" w:ascii="仿宋_GB2312" w:hAnsi="仿宋_GB2312" w:eastAsia="仿宋_GB2312" w:cs="仿宋_GB2312"/>
          <w:b w:val="0"/>
          <w:bCs w:val="0"/>
          <w:color w:val="auto"/>
          <w:sz w:val="24"/>
          <w:szCs w:val="24"/>
          <w:highlight w:val="none"/>
          <w:lang w:val="en-US" w:eastAsia="zh-CN"/>
        </w:rPr>
        <w:t xml:space="preserve">、</w:t>
      </w:r>
      <w:r>
        <w:rPr>
          <w:rFonts w:hint="eastAsia" w:ascii="宋体" w:hAnsi="宋体" w:eastAsia="宋体" w:cs="Times New Roman"/>
          <w:b w:val="0"/>
          <w:bCs w:val="0"/>
          <w:color w:val="auto"/>
          <w:sz w:val="24"/>
          <w:szCs w:val="24"/>
          <w:highlight w:val="none"/>
          <w:lang w:val="en-US" w:eastAsia="zh-CN"/>
        </w:rPr>
        <w:t xml:space="preserve">处置管理办法（试行）》的要求履行监管职责，定期开展监督巡查，有权要求乙方积极配合，甲方的调研和日常监督巡查。 </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lang w:val="en-US" w:eastAsia="zh-CN"/>
        </w:rPr>
        <w:t xml:space="preserve">2</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2乙方按照</w:t>
      </w:r>
      <w:r>
        <w:rPr>
          <w:rFonts w:hint="eastAsia" w:ascii="宋体" w:hAnsi="宋体" w:eastAsia="宋体" w:cs="Times New Roman"/>
          <w:b w:val="0"/>
          <w:bCs w:val="0"/>
          <w:color w:val="auto"/>
          <w:sz w:val="24"/>
          <w:szCs w:val="24"/>
          <w:highlight w:val="none"/>
          <w:lang w:val="en-US" w:eastAsia="zh-CN"/>
        </w:rPr>
        <w:t xml:space="preserve">《连云港市市区城镇污水处理厂污泥处理</w:t>
      </w:r>
      <w:r>
        <w:rPr>
          <w:rFonts w:hint="eastAsia" w:ascii="仿宋_GB2312" w:hAnsi="仿宋_GB2312" w:eastAsia="仿宋_GB2312" w:cs="仿宋_GB2312"/>
          <w:b w:val="0"/>
          <w:bCs w:val="0"/>
          <w:color w:val="auto"/>
          <w:sz w:val="24"/>
          <w:szCs w:val="24"/>
          <w:highlight w:val="none"/>
          <w:lang w:val="en-US" w:eastAsia="zh-CN"/>
        </w:rPr>
        <w:t xml:space="preserve">、</w:t>
      </w:r>
      <w:r>
        <w:rPr>
          <w:rFonts w:hint="eastAsia" w:ascii="宋体" w:hAnsi="宋体" w:eastAsia="宋体" w:cs="Times New Roman"/>
          <w:b w:val="0"/>
          <w:bCs w:val="0"/>
          <w:color w:val="auto"/>
          <w:sz w:val="24"/>
          <w:szCs w:val="24"/>
          <w:highlight w:val="none"/>
          <w:lang w:val="en-US" w:eastAsia="zh-CN"/>
        </w:rPr>
        <w:t xml:space="preserve">处置管理办法（试行）》的要求落实管理责任，无害化处置污泥，履行监管义务，污泥处理标准达到《城镇污水处理厂污泥技术标准》和《城镇污水处理厂污泥处理稳定标准》等相关要求，运行管理达到《连云港市市区城镇污水处理厂污泥处理</w:t>
      </w:r>
      <w:r>
        <w:rPr>
          <w:rFonts w:hint="eastAsia" w:ascii="仿宋_GB2312" w:hAnsi="仿宋_GB2312" w:eastAsia="仿宋_GB2312" w:cs="仿宋_GB2312"/>
          <w:b w:val="0"/>
          <w:bCs w:val="0"/>
          <w:color w:val="auto"/>
          <w:sz w:val="24"/>
          <w:szCs w:val="24"/>
          <w:highlight w:val="none"/>
          <w:lang w:val="en-US" w:eastAsia="zh-CN"/>
        </w:rPr>
        <w:t xml:space="preserve">、</w:t>
      </w:r>
      <w:r>
        <w:rPr>
          <w:rFonts w:hint="eastAsia" w:ascii="宋体" w:hAnsi="宋体" w:eastAsia="宋体" w:cs="Times New Roman"/>
          <w:b w:val="0"/>
          <w:bCs w:val="0"/>
          <w:color w:val="auto"/>
          <w:sz w:val="24"/>
          <w:szCs w:val="24"/>
          <w:highlight w:val="none"/>
          <w:lang w:val="en-US" w:eastAsia="zh-CN"/>
        </w:rPr>
        <w:t xml:space="preserve">处置管理办法（试行）》有关规定</w:t>
      </w:r>
      <w:r>
        <w:rPr>
          <w:rFonts w:ascii="宋体" w:hAnsi="宋体" w:eastAsia="宋体" w:cs="Times New Roman"/>
          <w:color w:val="auto"/>
          <w:sz w:val="24"/>
          <w:szCs w:val="24"/>
          <w:highlight w:val="none"/>
        </w:rPr>
        <w:t xml:space="preserve">。</w:t>
      </w:r>
      <w:r/>
    </w:p>
    <w:p>
      <w:pPr>
        <w:ind w:firstLine="480"/>
        <w:jc w:val="left"/>
        <w:spacing w:line="560" w:lineRule="exact"/>
        <w:rPr>
          <w:rFonts w:hint="eastAsia" w:ascii="宋体" w:hAnsi="宋体" w:eastAsia="宋体" w:cs="Times New Roman"/>
          <w:color w:val="auto"/>
          <w:sz w:val="24"/>
          <w:szCs w:val="24"/>
          <w:highlight w:val="none"/>
          <w:lang w:val="en-US" w:eastAsia="zh-CN"/>
        </w:rPr>
      </w:pPr>
      <w:r>
        <w:rPr>
          <w:rFonts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lang w:val="en-US" w:eastAsia="zh-CN"/>
        </w:rPr>
        <w:t xml:space="preserve">2</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3乙方应建立完善的应急预案，及时无害化处置污泥，具备一定的污泥应急存储能力，加强对暂存污泥的管理，严禁弃置</w:t>
      </w:r>
      <w:r>
        <w:rPr>
          <w:rFonts w:hint="eastAsia" w:ascii="仿宋_GB2312" w:hAnsi="仿宋_GB2312" w:eastAsia="仿宋_GB2312" w:cs="仿宋_GB2312"/>
          <w:color w:val="auto"/>
          <w:sz w:val="24"/>
          <w:szCs w:val="24"/>
          <w:highlight w:val="none"/>
          <w:lang w:val="en-US" w:eastAsia="zh-CN"/>
        </w:rPr>
        <w:t xml:space="preserve">、</w:t>
      </w:r>
      <w:r>
        <w:rPr>
          <w:rFonts w:hint="eastAsia" w:ascii="宋体" w:hAnsi="宋体" w:eastAsia="宋体" w:cs="Times New Roman"/>
          <w:color w:val="auto"/>
          <w:sz w:val="24"/>
          <w:szCs w:val="24"/>
          <w:highlight w:val="none"/>
          <w:lang w:val="en-US" w:eastAsia="zh-CN"/>
        </w:rPr>
        <w:t xml:space="preserve">抛洒和违规处置污泥，如因管理不到位造成环境污染等不利情况的，乙方应承担全部责任。在受托期间内应做好各项安全生产工作，建立健全安全生产责任制，制定覆盖所有岗位的安全操作规程和安全生产制定，全权负责污泥处置过程的安全管理责任。污泥处置生产过程中停产减产应向甲方及时报送并做好生产调度。</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lang w:val="en-US" w:eastAsia="zh-CN"/>
        </w:rPr>
        <w:t xml:space="preserve">2</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4乙方具备完善的地磅计量系统，对进厂污泥</w:t>
      </w:r>
      <w:r>
        <w:rPr>
          <w:rFonts w:hint="eastAsia" w:ascii="仿宋_GB2312" w:hAnsi="仿宋_GB2312" w:eastAsia="仿宋_GB2312" w:cs="仿宋_GB2312"/>
          <w:color w:val="auto"/>
          <w:sz w:val="24"/>
          <w:szCs w:val="24"/>
          <w:highlight w:val="none"/>
          <w:lang w:val="en-US" w:eastAsia="zh-CN"/>
        </w:rPr>
        <w:t xml:space="preserve">和</w:t>
      </w:r>
      <w:r>
        <w:rPr>
          <w:rFonts w:hint="eastAsia" w:ascii="宋体" w:hAnsi="宋体" w:eastAsia="宋体" w:cs="Times New Roman"/>
          <w:color w:val="auto"/>
          <w:sz w:val="24"/>
          <w:szCs w:val="24"/>
          <w:highlight w:val="none"/>
          <w:lang w:val="en-US" w:eastAsia="zh-CN"/>
        </w:rPr>
        <w:t xml:space="preserve">出厂成品及时进行准确计量，并每年度对计量装置进行第三方检测，检测报告提交甲方备案。如甲方对检测报告有异议应在乙方提交报告的3个工作日内，提出异议并进行重新检测，否则视为认可检测报告</w:t>
      </w:r>
      <w:r>
        <w:rPr>
          <w:rFonts w:ascii="宋体" w:hAnsi="宋体" w:eastAsia="宋体" w:cs="Times New Roman"/>
          <w:color w:val="auto"/>
          <w:sz w:val="24"/>
          <w:szCs w:val="24"/>
          <w:highlight w:val="none"/>
        </w:rPr>
        <w:t xml:space="preserve">。</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lang w:val="en-US" w:eastAsia="zh-CN"/>
        </w:rPr>
        <w:t xml:space="preserve">2</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5乙方应建立运行台账，全面</w:t>
      </w:r>
      <w:r>
        <w:rPr>
          <w:rFonts w:hint="eastAsia" w:ascii="仿宋_GB2312" w:hAnsi="仿宋_GB2312" w:eastAsia="仿宋_GB2312" w:cs="仿宋_GB2312"/>
          <w:color w:val="auto"/>
          <w:sz w:val="24"/>
          <w:szCs w:val="24"/>
          <w:highlight w:val="none"/>
          <w:lang w:val="en-US" w:eastAsia="zh-CN"/>
        </w:rPr>
        <w:t xml:space="preserve">、</w:t>
      </w:r>
      <w:r>
        <w:rPr>
          <w:rFonts w:hint="eastAsia" w:ascii="宋体" w:hAnsi="宋体" w:eastAsia="宋体" w:cs="Times New Roman"/>
          <w:color w:val="auto"/>
          <w:sz w:val="24"/>
          <w:szCs w:val="24"/>
          <w:highlight w:val="none"/>
          <w:lang w:val="en-US" w:eastAsia="zh-CN"/>
        </w:rPr>
        <w:t xml:space="preserve">及时</w:t>
      </w:r>
      <w:r>
        <w:rPr>
          <w:rFonts w:hint="eastAsia" w:ascii="仿宋_GB2312" w:hAnsi="仿宋_GB2312" w:eastAsia="仿宋_GB2312" w:cs="仿宋_GB2312"/>
          <w:color w:val="auto"/>
          <w:sz w:val="24"/>
          <w:szCs w:val="24"/>
          <w:highlight w:val="none"/>
          <w:lang w:val="en-US" w:eastAsia="zh-CN"/>
        </w:rPr>
        <w:t xml:space="preserve">、</w:t>
      </w:r>
      <w:r>
        <w:rPr>
          <w:rFonts w:hint="eastAsia" w:ascii="宋体" w:hAnsi="宋体" w:eastAsia="宋体" w:cs="Times New Roman"/>
          <w:color w:val="auto"/>
          <w:sz w:val="24"/>
          <w:szCs w:val="24"/>
          <w:highlight w:val="none"/>
          <w:lang w:val="en-US" w:eastAsia="zh-CN"/>
        </w:rPr>
        <w:t xml:space="preserve">准确记录各项运行数据，并每月及时制作和递交给甲方</w:t>
      </w:r>
      <w:r>
        <w:rPr>
          <w:rFonts w:ascii="宋体" w:hAnsi="宋体" w:eastAsia="宋体" w:cs="Times New Roman"/>
          <w:color w:val="auto"/>
          <w:sz w:val="24"/>
          <w:szCs w:val="24"/>
          <w:highlight w:val="none"/>
        </w:rPr>
        <w:t xml:space="preserve">。</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lang w:val="en-US" w:eastAsia="zh-CN"/>
        </w:rPr>
        <w:t xml:space="preserve">2</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6</w:t>
      </w:r>
      <w:r>
        <w:rPr>
          <w:rFonts w:ascii="宋体" w:hAnsi="宋体" w:eastAsia="宋体" w:cs="Times New Roman"/>
          <w:color w:val="auto"/>
          <w:sz w:val="24"/>
          <w:szCs w:val="24"/>
          <w:highlight w:val="none"/>
        </w:rPr>
        <w:t xml:space="preserve">合同经双方法定代表人或委托代理人签字并加盖单位公章后生效。</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lang w:val="en-US" w:eastAsia="zh-CN"/>
        </w:rPr>
        <w:t xml:space="preserve">2</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7</w:t>
      </w:r>
      <w:r>
        <w:rPr>
          <w:rFonts w:ascii="宋体" w:hAnsi="宋体" w:eastAsia="宋体" w:cs="Times New Roman"/>
          <w:color w:val="auto"/>
          <w:sz w:val="24"/>
          <w:szCs w:val="24"/>
          <w:highlight w:val="none"/>
        </w:rPr>
        <w:t xml:space="preserve">本合同未尽事宜，遵照《中华人民共和国民法典》有关条文执行。</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lang w:val="en-US" w:eastAsia="zh-CN"/>
        </w:rPr>
        <w:t xml:space="preserve">2</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8</w:t>
      </w:r>
      <w:r>
        <w:rPr>
          <w:rFonts w:ascii="宋体" w:hAnsi="宋体" w:eastAsia="宋体" w:cs="Times New Roman"/>
          <w:color w:val="auto"/>
          <w:sz w:val="24"/>
          <w:szCs w:val="24"/>
          <w:highlight w:val="none"/>
        </w:rPr>
        <w:t xml:space="preserve">本合同正本一式</w:t>
      </w:r>
      <w:r>
        <w:rPr>
          <w:rFonts w:hint="eastAsia" w:ascii="宋体" w:hAnsi="宋体" w:eastAsia="宋体" w:cs="Times New Roman"/>
          <w:color w:val="auto"/>
          <w:sz w:val="24"/>
          <w:szCs w:val="24"/>
          <w:highlight w:val="none"/>
        </w:rPr>
        <w:t xml:space="preserve">八</w:t>
      </w:r>
      <w:r>
        <w:rPr>
          <w:rFonts w:ascii="宋体" w:hAnsi="宋体" w:eastAsia="宋体" w:cs="Times New Roman"/>
          <w:color w:val="auto"/>
          <w:sz w:val="24"/>
          <w:szCs w:val="24"/>
          <w:highlight w:val="none"/>
        </w:rPr>
        <w:t xml:space="preserve">份，具有同等法律效力，甲方、乙方、</w:t>
      </w:r>
      <w:r>
        <w:rPr>
          <w:rFonts w:hint="eastAsia" w:ascii="宋体" w:hAnsi="宋体" w:eastAsia="宋体" w:cs="Times New Roman"/>
          <w:color w:val="auto"/>
          <w:sz w:val="24"/>
          <w:szCs w:val="24"/>
          <w:highlight w:val="none"/>
        </w:rPr>
        <w:t xml:space="preserve">见证</w:t>
      </w:r>
      <w:r>
        <w:rPr>
          <w:rFonts w:ascii="宋体" w:hAnsi="宋体" w:eastAsia="宋体" w:cs="Times New Roman"/>
          <w:color w:val="auto"/>
          <w:sz w:val="24"/>
          <w:szCs w:val="24"/>
          <w:highlight w:val="none"/>
        </w:rPr>
        <w:t xml:space="preserve">方及财政监管部门各执</w:t>
      </w:r>
      <w:r>
        <w:rPr>
          <w:rFonts w:hint="eastAsia" w:ascii="宋体" w:hAnsi="宋体" w:eastAsia="宋体" w:cs="Times New Roman"/>
          <w:color w:val="auto"/>
          <w:sz w:val="24"/>
          <w:szCs w:val="24"/>
          <w:highlight w:val="none"/>
        </w:rPr>
        <w:t xml:space="preserve">贰</w:t>
      </w:r>
      <w:r>
        <w:rPr>
          <w:rFonts w:ascii="宋体" w:hAnsi="宋体" w:eastAsia="宋体" w:cs="Times New Roman"/>
          <w:color w:val="auto"/>
          <w:sz w:val="24"/>
          <w:szCs w:val="24"/>
          <w:highlight w:val="none"/>
        </w:rPr>
        <w:t xml:space="preserve">份。</w:t>
      </w:r>
      <w:r/>
    </w:p>
    <w:p>
      <w:pPr>
        <w:ind w:firstLine="480"/>
        <w:jc w:val="left"/>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甲方：                                  乙方：                     </w:t>
      </w:r>
      <w:r/>
    </w:p>
    <w:p>
      <w:pPr>
        <w:ind w:firstLine="480"/>
        <w:jc w:val="left"/>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地址：                                  地址：                     </w:t>
      </w:r>
      <w:r/>
    </w:p>
    <w:p>
      <w:pPr>
        <w:ind w:firstLine="480"/>
        <w:jc w:val="left"/>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法定代表人：                            法定代表人：               </w:t>
      </w:r>
      <w:r/>
    </w:p>
    <w:p>
      <w:pPr>
        <w:ind w:firstLine="480"/>
        <w:jc w:val="left"/>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委托代理人：                            委托代理人：           </w:t>
      </w:r>
      <w:r/>
    </w:p>
    <w:p>
      <w:pPr>
        <w:ind w:firstLine="480"/>
        <w:jc w:val="left"/>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电话：                                  电话：                     </w:t>
      </w:r>
      <w:r/>
    </w:p>
    <w:p>
      <w:pPr>
        <w:ind w:firstLine="480"/>
        <w:jc w:val="left"/>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传真：                                  传真：                     </w:t>
      </w:r>
      <w:r/>
    </w:p>
    <w:p>
      <w:pPr>
        <w:ind w:firstLine="480"/>
        <w:jc w:val="left"/>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签订日期：      年  月  日</w:t>
      </w:r>
      <w:r/>
    </w:p>
    <w:p>
      <w:pPr>
        <w:ind w:firstLine="540"/>
        <w:keepLines w:val="0"/>
        <w:keepNext w:val="0"/>
        <w:pageBreakBefore w:val="0"/>
        <w:spacing w:line="480" w:lineRule="exact"/>
        <w:widowControl w:val="off"/>
        <w:rPr>
          <w:rFonts w:hint="eastAsia" w:ascii="宋体" w:hAnsi="宋体" w:eastAsia="宋体" w:cs="宋体"/>
          <w:color w:val="auto"/>
          <w:sz w:val="36"/>
          <w:szCs w:val="20"/>
          <w:highlight w:val="none"/>
          <w:lang w:val="en-US" w:eastAsia="zh-CN"/>
        </w:rPr>
        <w:sectPr>
          <w:footerReference w:type="default" r:id="rId12"/>
          <w:footerReference w:type="first" r:id="rId13"/>
          <w:footnotePr/>
          <w:endnotePr/>
          <w:type w:val="nextPage"/>
          <w:pgSz w:w="11906" w:h="16838" w:orient="portrait"/>
          <w:pgMar w:top="1440" w:right="1134" w:bottom="1440" w:left="1418" w:header="851" w:footer="992" w:gutter="0"/>
          <w:pgNumType w:start="1"/>
          <w:cols w:num="1" w:sep="0" w:space="720" w:equalWidth="1"/>
          <w:docGrid w:linePitch="360"/>
          <w:titlePg/>
        </w:sectPr>
      </w:pPr>
      <w:r>
        <w:rPr>
          <w:rFonts w:hint="eastAsia" w:ascii="宋体" w:hAnsi="宋体" w:eastAsia="宋体" w:cs="宋体"/>
          <w:color w:val="auto"/>
          <w:sz w:val="36"/>
          <w:szCs w:val="20"/>
          <w:highlight w:val="none"/>
          <w:lang w:val="en-US" w:eastAsia="zh-CN"/>
        </w:rPr>
      </w:r>
      <w:r/>
    </w:p>
    <w:p>
      <w:pPr>
        <w:rPr>
          <w:color w:val="auto"/>
          <w:highlight w:val="none"/>
        </w:rPr>
      </w:pPr>
      <w:r>
        <w:rPr>
          <w:color w:val="auto"/>
          <w:highlight w:val="none"/>
        </w:rPr>
      </w:r>
      <w:r/>
    </w:p>
    <w:p>
      <w:pPr>
        <w:pStyle w:val="999"/>
        <w:jc w:val="center"/>
        <w:pageBreakBefore w:val="0"/>
        <w:spacing w:before="156" w:after="156" w:line="460" w:lineRule="exact"/>
        <w:widowControl w:val="off"/>
        <w:rPr>
          <w:rFonts w:ascii="黑体" w:hAnsi="黑体" w:eastAsia="黑体"/>
          <w:b w:val="0"/>
          <w:color w:val="auto"/>
          <w:highlight w:val="none"/>
        </w:rPr>
      </w:pPr>
      <w:r/>
      <w:bookmarkStart w:id="7" w:name="_Toc155796359"/>
      <w:r/>
      <w:bookmarkStart w:id="8" w:name="_Toc6962"/>
      <w:r>
        <w:rPr>
          <w:rFonts w:hint="eastAsia" w:ascii="黑体" w:hAnsi="黑体" w:eastAsia="黑体"/>
          <w:b w:val="0"/>
          <w:color w:val="auto"/>
          <w:highlight w:val="none"/>
        </w:rPr>
        <w:t xml:space="preserve">第四章采购需求</w:t>
      </w:r>
      <w:bookmarkEnd w:id="7"/>
      <w:r/>
      <w:bookmarkEnd w:id="8"/>
      <w:r/>
      <w:r/>
    </w:p>
    <w:p>
      <w:pPr>
        <w:ind w:firstLine="480"/>
        <w:jc w:val="left"/>
        <w:keepLines w:val="0"/>
        <w:keepNext w:val="0"/>
        <w:pageBreakBefore w:val="0"/>
        <w:spacing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说明：本项目采购方式为公开招标，本项目属性为</w:t>
      </w:r>
      <w:r>
        <w:rPr>
          <w:rFonts w:hint="eastAsia" w:ascii="宋体" w:hAnsi="宋体" w:eastAsia="宋体" w:cs="宋体"/>
          <w:b/>
          <w:color w:val="auto"/>
          <w:sz w:val="24"/>
          <w:szCs w:val="24"/>
          <w:highlight w:val="none"/>
        </w:rPr>
        <w:t xml:space="preserve">服务</w:t>
      </w:r>
      <w:r>
        <w:rPr>
          <w:rFonts w:hint="eastAsia" w:ascii="宋体" w:hAnsi="宋体" w:eastAsia="宋体" w:cs="宋体"/>
          <w:color w:val="auto"/>
          <w:sz w:val="24"/>
          <w:szCs w:val="24"/>
          <w:highlight w:val="none"/>
        </w:rPr>
        <w:t xml:space="preserve">，采购标的对应的中小企业划分标准所属行业为：</w:t>
      </w:r>
      <w:r>
        <w:rPr>
          <w:rFonts w:hint="eastAsia" w:ascii="宋体" w:hAnsi="宋体" w:eastAsia="宋体" w:cs="宋体"/>
          <w:b/>
          <w:bCs/>
          <w:color w:val="auto"/>
          <w:sz w:val="24"/>
          <w:szCs w:val="24"/>
          <w:highlight w:val="none"/>
          <w:u w:val="single"/>
          <w:lang w:val="en-US" w:eastAsia="zh-CN"/>
        </w:rPr>
        <w:t xml:space="preserve">工业</w:t>
      </w:r>
      <w:r>
        <w:rPr>
          <w:rFonts w:hint="eastAsia" w:ascii="宋体" w:hAnsi="宋体" w:eastAsia="宋体" w:cs="宋体"/>
          <w:color w:val="auto"/>
          <w:sz w:val="24"/>
          <w:szCs w:val="24"/>
          <w:highlight w:val="none"/>
        </w:rPr>
        <w:t xml:space="preserve">。</w:t>
      </w:r>
      <w:r/>
    </w:p>
    <w:p>
      <w:pPr>
        <w:ind w:firstLine="42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一、项目背景：</w:t>
      </w:r>
      <w:r/>
    </w:p>
    <w:p>
      <w:pPr>
        <w:ind w:firstLine="42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为加强市区城市污水处理厂污泥处置，确保市区城市污水处理厂的稳定运行，对市区污水处理厂所产含水率80%、60%的污泥进行好氧堆肥资源化利用处置。</w:t>
      </w:r>
      <w:r/>
    </w:p>
    <w:p>
      <w:pPr>
        <w:ind w:firstLine="42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二、项目概况：</w:t>
      </w:r>
      <w:r/>
    </w:p>
    <w:p>
      <w:pPr>
        <w:ind w:firstLine="42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为加强市区城市污水处理厂污泥处置，确保市区城市污水处理厂的稳定运行，对市区污水处理厂所产含水率80%、60%的污泥进行好氧堆肥资源化利用处置，以实现污泥的无害化处置，服务期为3年。</w:t>
      </w:r>
      <w:r/>
    </w:p>
    <w:p>
      <w:pPr>
        <w:ind w:firstLine="42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三、服务技术要求及其他：</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1、服务范围：连云港市市区城市污水处理厂所产含水率80%、60%的污泥进行好氧堆肥资源化利用处置。</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2、服务要求：接收连云港市市区城市污水处理厂所产含水率80%、60%的污泥进行好氧堆肥资源化利用处置，确保污泥100%无害化处置。</w:t>
      </w:r>
      <w:r/>
    </w:p>
    <w:p>
      <w:pPr>
        <w:ind w:firstLine="482"/>
        <w:spacing w:line="360" w:lineRule="auto"/>
        <w:rPr>
          <w:rFonts w:ascii="宋体" w:hAnsi="宋体" w:eastAsia="宋体" w:cs="宋体"/>
          <w:bCs/>
          <w:color w:val="auto"/>
          <w:sz w:val="24"/>
          <w:szCs w:val="24"/>
          <w:highlight w:val="none"/>
        </w:rPr>
      </w:pPr>
      <w:r>
        <w:rPr>
          <w:rFonts w:hint="eastAsia" w:ascii="宋体" w:hAnsi="宋体" w:eastAsia="宋体" w:cs="宋体"/>
          <w:b/>
          <w:bCs w:val="0"/>
          <w:i/>
          <w:iCs/>
          <w:color w:val="auto"/>
          <w:sz w:val="24"/>
          <w:szCs w:val="24"/>
          <w:highlight w:val="none"/>
          <w:u w:val="single"/>
        </w:rPr>
        <w:t xml:space="preserve">3、服务时间：自合同签订之日起3年</w:t>
      </w:r>
      <w:r>
        <w:rPr>
          <w:rFonts w:hint="eastAsia" w:ascii="宋体" w:hAnsi="宋体" w:eastAsia="宋体" w:cs="宋体"/>
          <w:bCs/>
          <w:color w:val="auto"/>
          <w:sz w:val="24"/>
          <w:szCs w:val="24"/>
          <w:highlight w:val="none"/>
        </w:rPr>
        <w:t xml:space="preserve">。</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4、服务标准：按采购人要求完成污泥好氧堆肥资源化利用处置工作。</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5、人员配备要求：</w:t>
      </w:r>
      <w:r>
        <w:rPr>
          <w:rFonts w:hint="eastAsia" w:ascii="宋体" w:hAnsi="宋体" w:eastAsia="宋体" w:cs="宋体"/>
          <w:color w:val="auto"/>
          <w:sz w:val="24"/>
          <w:szCs w:val="24"/>
          <w:highlight w:val="none"/>
        </w:rPr>
        <w:t xml:space="preserve">根据项目需求自行配置</w:t>
      </w:r>
      <w:r>
        <w:rPr>
          <w:rFonts w:hint="eastAsia" w:ascii="宋体" w:hAnsi="宋体" w:eastAsia="宋体" w:cs="宋体"/>
          <w:bCs/>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6、工作内容：</w:t>
      </w:r>
      <w:r>
        <w:rPr>
          <w:rFonts w:hint="eastAsia" w:ascii="宋体" w:hAnsi="宋体" w:eastAsia="宋体" w:cs="宋体"/>
          <w:bCs/>
          <w:color w:val="auto"/>
          <w:sz w:val="24"/>
          <w:szCs w:val="24"/>
          <w:highlight w:val="none"/>
        </w:rPr>
        <w:t xml:space="preserve">对市区污水处理厂所产含水率80%、60%的污泥，利用一体化智能好氧发酵生产线进行好氧堆肥资源化利用进行处置，以实现污泥的无害化处置。</w:t>
      </w:r>
      <w:r/>
    </w:p>
    <w:p>
      <w:pPr>
        <w:ind w:firstLine="420"/>
        <w:spacing w:line="360" w:lineRule="auto"/>
        <w:rPr>
          <w:b/>
          <w:bCs/>
          <w:i/>
          <w:iCs/>
          <w:color w:val="auto"/>
          <w:sz w:val="24"/>
          <w:szCs w:val="24"/>
          <w:highlight w:val="none"/>
          <w:u w:val="single"/>
        </w:rPr>
      </w:pPr>
      <w:r>
        <w:rPr>
          <w:rFonts w:hint="eastAsia" w:ascii="宋体" w:hAnsi="宋体" w:eastAsia="宋体" w:cs="宋体"/>
          <w:b/>
          <w:bCs/>
          <w:i/>
          <w:iCs/>
          <w:color w:val="auto"/>
          <w:sz w:val="24"/>
          <w:szCs w:val="24"/>
          <w:highlight w:val="none"/>
          <w:u w:val="single"/>
        </w:rPr>
        <w:t xml:space="preserve">7、项目属于服务采购，其设备、设施、运行、水、电等全成本均由服务方承担，干化后污泥由市区各城市污水处理厂运送到采购人指定签订污泥处置协议且符合环保要求的处置地点妥善处置。项目服务周期原则上自签订合同之日起3年，但采购方不设污泥处置保底量，根据污泥生产实际情况或受环保部门要求限制采购方可以随时能终止服务，通知方式为提前一个月书面告知，服务方接到采购方书面通知后应立即终止污泥处置服务。</w:t>
      </w:r>
      <w:r/>
    </w:p>
    <w:p>
      <w:pPr>
        <w:ind w:firstLine="420"/>
        <w:spacing w:line="360" w:lineRule="auto"/>
        <w:rPr>
          <w:b/>
          <w:bCs/>
          <w:i/>
          <w:iCs/>
          <w:color w:val="auto"/>
          <w:sz w:val="24"/>
          <w:szCs w:val="24"/>
          <w:highlight w:val="none"/>
          <w:u w:val="single"/>
        </w:rPr>
      </w:pPr>
      <w:r>
        <w:rPr>
          <w:rFonts w:hint="eastAsia" w:ascii="宋体" w:hAnsi="宋体" w:eastAsia="宋体" w:cs="宋体"/>
          <w:b/>
          <w:bCs/>
          <w:i/>
          <w:iCs/>
          <w:color w:val="auto"/>
          <w:sz w:val="24"/>
          <w:szCs w:val="24"/>
          <w:highlight w:val="none"/>
          <w:u w:val="single"/>
        </w:rPr>
        <w:t xml:space="preserve">8</w:t>
      </w:r>
      <w:r>
        <w:rPr>
          <w:rFonts w:hint="eastAsia" w:ascii="宋体" w:hAnsi="宋体" w:eastAsia="宋体" w:cs="宋体"/>
          <w:b/>
          <w:bCs/>
          <w:i/>
          <w:iCs/>
          <w:color w:val="auto"/>
          <w:sz w:val="24"/>
          <w:szCs w:val="24"/>
          <w:highlight w:val="none"/>
          <w:u w:val="single"/>
        </w:rPr>
        <w:t xml:space="preserve">、</w:t>
      </w:r>
      <w:r>
        <w:rPr>
          <w:rFonts w:hint="eastAsia" w:ascii="宋体" w:hAnsi="宋体" w:eastAsia="宋体" w:cs="宋体"/>
          <w:b/>
          <w:bCs/>
          <w:i/>
          <w:iCs/>
          <w:color w:val="auto"/>
          <w:sz w:val="24"/>
          <w:szCs w:val="24"/>
          <w:highlight w:val="none"/>
          <w:u w:val="single"/>
        </w:rPr>
        <w:t xml:space="preserve">污泥运输费用：运输距离80km以内（含80km）由市区各污水处理厂负责，超出部分由中标单位承担。</w:t>
      </w:r>
      <w:r/>
    </w:p>
    <w:p>
      <w:pPr>
        <w:ind w:firstLine="482"/>
        <w:spacing w:line="360" w:lineRule="auto"/>
        <w:rPr>
          <w:rFonts w:ascii="宋体" w:hAnsi="宋体" w:eastAsia="宋体" w:cs="宋体"/>
          <w:b/>
          <w:bCs/>
          <w:i/>
          <w:iCs/>
          <w:color w:val="auto"/>
          <w:sz w:val="24"/>
          <w:szCs w:val="24"/>
          <w:highlight w:val="none"/>
          <w:u w:val="single"/>
        </w:rPr>
      </w:pPr>
      <w:r>
        <w:rPr>
          <w:rFonts w:hint="eastAsia" w:ascii="宋体" w:hAnsi="宋体" w:eastAsia="宋体" w:cs="宋体"/>
          <w:b/>
          <w:bCs/>
          <w:i/>
          <w:iCs/>
          <w:color w:val="auto"/>
          <w:sz w:val="24"/>
          <w:szCs w:val="24"/>
          <w:highlight w:val="none"/>
          <w:u w:val="single"/>
        </w:rPr>
        <w:t xml:space="preserve">9、场地内应建设地磅计量设施，且通过计量检验认证（需提供计量检验部门鉴定证书）。</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10、进场、计量、处置、成品外运环节均能实现视频覆盖，且能实施存储影像资料，存储周期不小于</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个月（需提供加盖公章的书面承诺书）。</w:t>
      </w:r>
      <w:r/>
    </w:p>
    <w:p>
      <w:pPr>
        <w:ind w:firstLine="482"/>
        <w:spacing w:line="360" w:lineRule="auto"/>
        <w:rPr>
          <w:rFonts w:ascii="宋体" w:hAnsi="宋体" w:eastAsia="宋体" w:cs="宋体"/>
          <w:b/>
          <w:bCs/>
          <w:i/>
          <w:iCs/>
          <w:color w:val="auto"/>
          <w:sz w:val="24"/>
          <w:szCs w:val="24"/>
          <w:highlight w:val="none"/>
          <w:u w:val="single"/>
        </w:rPr>
      </w:pPr>
      <w:r>
        <w:rPr>
          <w:rFonts w:hint="eastAsia" w:ascii="宋体" w:hAnsi="宋体" w:eastAsia="宋体" w:cs="宋体"/>
          <w:b/>
          <w:bCs/>
          <w:i/>
          <w:iCs/>
          <w:color w:val="auto"/>
          <w:sz w:val="24"/>
          <w:szCs w:val="24"/>
          <w:highlight w:val="none"/>
          <w:u w:val="single"/>
        </w:rPr>
        <w:t xml:space="preserve">11、污泥处置项目须具备环境影响报告书的批复（投标文件中提供批复复印件）；</w:t>
      </w:r>
      <w:r/>
    </w:p>
    <w:p>
      <w:pPr>
        <w:ind w:firstLine="480"/>
        <w:spacing w:line="360" w:lineRule="auto"/>
        <w:rPr>
          <w:rFonts w:hint="eastAsia" w:ascii="宋体" w:hAnsi="宋体" w:eastAsia="宋体" w:cs="宋体"/>
          <w:b w:val="0"/>
          <w:bCs w:val="0"/>
          <w:i w:val="0"/>
          <w:iCs w:val="0"/>
          <w:color w:val="auto"/>
          <w:sz w:val="24"/>
          <w:szCs w:val="24"/>
          <w:highlight w:val="none"/>
          <w:u w:val="none"/>
          <w:lang w:eastAsia="zh-CN"/>
        </w:rPr>
      </w:pPr>
      <w:r>
        <w:rPr>
          <w:rFonts w:hint="eastAsia" w:ascii="宋体" w:hAnsi="宋体" w:eastAsia="宋体" w:cs="宋体"/>
          <w:b w:val="0"/>
          <w:bCs w:val="0"/>
          <w:i w:val="0"/>
          <w:iCs w:val="0"/>
          <w:color w:val="auto"/>
          <w:sz w:val="24"/>
          <w:szCs w:val="24"/>
          <w:highlight w:val="none"/>
          <w:u w:val="none"/>
          <w:lang w:val="en-US" w:eastAsia="zh-CN"/>
        </w:rPr>
        <w:t xml:space="preserve">12</w:t>
      </w:r>
      <w:r>
        <w:rPr>
          <w:rFonts w:hint="eastAsia" w:ascii="宋体" w:hAnsi="宋体" w:eastAsia="宋体" w:cs="宋体"/>
          <w:b w:val="0"/>
          <w:bCs w:val="0"/>
          <w:i w:val="0"/>
          <w:iCs w:val="0"/>
          <w:color w:val="auto"/>
          <w:sz w:val="24"/>
          <w:szCs w:val="24"/>
          <w:highlight w:val="none"/>
          <w:u w:val="none"/>
        </w:rPr>
        <w:t xml:space="preserve">、污泥贮存场所必须符合环保要求，单独设置</w:t>
      </w:r>
      <w:r>
        <w:rPr>
          <w:rFonts w:hint="eastAsia" w:ascii="宋体" w:hAnsi="宋体" w:eastAsia="宋体" w:cs="宋体"/>
          <w:b w:val="0"/>
          <w:bCs w:val="0"/>
          <w:i w:val="0"/>
          <w:iCs w:val="0"/>
          <w:color w:val="auto"/>
          <w:sz w:val="24"/>
          <w:szCs w:val="24"/>
          <w:highlight w:val="none"/>
          <w:u w:val="none"/>
          <w:lang w:eastAsia="zh-CN"/>
        </w:rPr>
        <w:t xml:space="preserve">三</w:t>
      </w:r>
      <w:r>
        <w:rPr>
          <w:rFonts w:hint="eastAsia" w:ascii="宋体" w:hAnsi="宋体" w:eastAsia="宋体" w:cs="宋体"/>
          <w:b w:val="0"/>
          <w:bCs w:val="0"/>
          <w:i w:val="0"/>
          <w:iCs w:val="0"/>
          <w:color w:val="auto"/>
          <w:sz w:val="24"/>
          <w:szCs w:val="24"/>
          <w:highlight w:val="none"/>
          <w:u w:val="none"/>
        </w:rPr>
        <w:t xml:space="preserve">防设施，要求提供设施照片、承诺书等证明材料</w:t>
      </w:r>
      <w:r>
        <w:rPr>
          <w:rFonts w:hint="eastAsia" w:ascii="宋体" w:hAnsi="宋体" w:eastAsia="宋体" w:cs="宋体"/>
          <w:b w:val="0"/>
          <w:bCs w:val="0"/>
          <w:i w:val="0"/>
          <w:iCs w:val="0"/>
          <w:color w:val="auto"/>
          <w:sz w:val="24"/>
          <w:szCs w:val="24"/>
          <w:highlight w:val="none"/>
          <w:u w:val="none"/>
          <w:lang w:eastAsia="zh-CN"/>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四、付款方式与履约保证金</w:t>
      </w:r>
      <w:r/>
    </w:p>
    <w:p>
      <w:pPr>
        <w:ind w:firstLine="482"/>
        <w:spacing w:line="360" w:lineRule="auto"/>
        <w:rPr>
          <w:rFonts w:ascii="宋体" w:hAnsi="宋体" w:eastAsia="宋体" w:cs="宋体"/>
          <w:b/>
          <w:bCs/>
          <w:i/>
          <w:iCs/>
          <w:color w:val="auto"/>
          <w:sz w:val="24"/>
          <w:szCs w:val="24"/>
          <w:highlight w:val="none"/>
          <w:u w:val="single"/>
        </w:rPr>
      </w:pPr>
      <w:r>
        <w:rPr>
          <w:rFonts w:hint="eastAsia" w:ascii="宋体" w:hAnsi="宋体" w:eastAsia="宋体" w:cs="宋体"/>
          <w:b/>
          <w:bCs/>
          <w:i/>
          <w:iCs/>
          <w:color w:val="auto"/>
          <w:sz w:val="24"/>
          <w:szCs w:val="24"/>
          <w:highlight w:val="none"/>
          <w:u w:val="single"/>
        </w:rPr>
        <w:t xml:space="preserve">1、付款方式：</w:t>
      </w:r>
      <w:r/>
    </w:p>
    <w:p>
      <w:pPr>
        <w:ind w:firstLine="482"/>
        <w:spacing w:line="360" w:lineRule="auto"/>
        <w:rPr>
          <w:rFonts w:ascii="宋体" w:hAnsi="宋体" w:eastAsia="宋体" w:cs="宋体"/>
          <w:b/>
          <w:bCs/>
          <w:i/>
          <w:iCs/>
          <w:color w:val="auto"/>
          <w:sz w:val="24"/>
          <w:szCs w:val="24"/>
          <w:highlight w:val="none"/>
          <w:u w:val="single"/>
        </w:rPr>
      </w:pPr>
      <w:r>
        <w:rPr>
          <w:rFonts w:hint="eastAsia" w:ascii="宋体" w:hAnsi="宋体" w:eastAsia="宋体" w:cs="宋体"/>
          <w:b/>
          <w:bCs/>
          <w:i/>
          <w:iCs/>
          <w:color w:val="auto"/>
          <w:sz w:val="24"/>
          <w:szCs w:val="24"/>
          <w:highlight w:val="none"/>
          <w:u w:val="single"/>
        </w:rPr>
        <w:t xml:space="preserve">（1）本项目合同为固定单价合同，付款金额以实际污泥处置量进行结算，超出预算金额按预算金额支付。</w:t>
      </w:r>
      <w:r/>
    </w:p>
    <w:p>
      <w:pPr>
        <w:ind w:firstLine="482"/>
        <w:jc w:val="left"/>
        <w:spacing w:line="560" w:lineRule="exact"/>
        <w:rPr>
          <w:rFonts w:hint="eastAsia" w:ascii="宋体" w:hAnsi="宋体" w:eastAsia="宋体" w:cs="宋体"/>
          <w:b/>
          <w:bCs/>
          <w:i/>
          <w:iCs/>
          <w:color w:val="auto"/>
          <w:sz w:val="24"/>
          <w:szCs w:val="24"/>
          <w:highlight w:val="none"/>
          <w:u w:val="single"/>
        </w:rPr>
      </w:pPr>
      <w:r>
        <w:rPr>
          <w:rFonts w:hint="eastAsia" w:ascii="宋体" w:hAnsi="宋体" w:eastAsia="宋体" w:cs="宋体"/>
          <w:b/>
          <w:bCs/>
          <w:i/>
          <w:iCs/>
          <w:color w:val="auto"/>
          <w:sz w:val="24"/>
          <w:szCs w:val="24"/>
          <w:highlight w:val="none"/>
          <w:u w:val="single"/>
        </w:rPr>
        <w:t xml:space="preserve">（2）项目运营服务费每月支付一次。</w:t>
      </w:r>
      <w:r>
        <w:rPr>
          <w:rFonts w:hint="eastAsia" w:ascii="宋体" w:hAnsi="宋体" w:eastAsia="宋体" w:cs="宋体"/>
          <w:b/>
          <w:bCs/>
          <w:i/>
          <w:iCs/>
          <w:color w:val="auto"/>
          <w:sz w:val="24"/>
          <w:szCs w:val="24"/>
          <w:highlight w:val="none"/>
          <w:u w:val="single"/>
          <w:lang w:val="en-US" w:eastAsia="zh-CN"/>
        </w:rPr>
        <w:t xml:space="preserve">乙方每月报送处置计量报表</w:t>
      </w:r>
      <w:r>
        <w:rPr>
          <w:rFonts w:hint="eastAsia" w:ascii="宋体" w:hAnsi="宋体" w:eastAsia="宋体" w:cs="宋体"/>
          <w:b/>
          <w:bCs/>
          <w:i/>
          <w:iCs/>
          <w:color w:val="auto"/>
          <w:sz w:val="24"/>
          <w:szCs w:val="24"/>
          <w:highlight w:val="none"/>
          <w:u w:val="single"/>
        </w:rPr>
        <w:t xml:space="preserve">；</w:t>
      </w:r>
      <w:r>
        <w:rPr>
          <w:rFonts w:hint="eastAsia" w:ascii="宋体" w:hAnsi="宋体" w:eastAsia="宋体" w:cs="宋体"/>
          <w:b/>
          <w:bCs/>
          <w:i/>
          <w:iCs/>
          <w:color w:val="auto"/>
          <w:sz w:val="24"/>
          <w:szCs w:val="24"/>
          <w:highlight w:val="none"/>
          <w:u w:val="single"/>
          <w:lang w:val="en-US" w:eastAsia="zh-CN"/>
        </w:rPr>
        <w:t xml:space="preserve">经甲方审核测算后确定支付运营服务费</w:t>
      </w:r>
      <w:r>
        <w:rPr>
          <w:rFonts w:hint="eastAsia" w:ascii="宋体" w:hAnsi="宋体" w:eastAsia="宋体" w:cs="宋体"/>
          <w:b/>
          <w:bCs/>
          <w:i/>
          <w:iCs/>
          <w:color w:val="auto"/>
          <w:sz w:val="24"/>
          <w:szCs w:val="24"/>
          <w:highlight w:val="none"/>
          <w:u w:val="single"/>
        </w:rPr>
        <w:t xml:space="preserve">；</w:t>
      </w:r>
      <w:r/>
    </w:p>
    <w:p>
      <w:pPr>
        <w:ind w:firstLine="482"/>
        <w:spacing w:line="360" w:lineRule="auto"/>
        <w:rPr>
          <w:rFonts w:ascii="宋体" w:hAnsi="宋体" w:eastAsia="宋体" w:cs="宋体"/>
          <w:b/>
          <w:bCs/>
          <w:i/>
          <w:iCs/>
          <w:color w:val="auto"/>
          <w:sz w:val="24"/>
          <w:szCs w:val="24"/>
          <w:highlight w:val="none"/>
          <w:u w:val="single"/>
        </w:rPr>
      </w:pPr>
      <w:r>
        <w:rPr>
          <w:rFonts w:hint="eastAsia" w:ascii="宋体" w:hAnsi="宋体" w:eastAsia="宋体" w:cs="宋体"/>
          <w:b/>
          <w:bCs/>
          <w:i/>
          <w:iCs/>
          <w:color w:val="auto"/>
          <w:sz w:val="24"/>
          <w:szCs w:val="24"/>
          <w:highlight w:val="none"/>
          <w:u w:val="single"/>
        </w:rPr>
        <w:t xml:space="preserve">（3）采购人支付运营服务费前，中标供应商须提供等额的正式发票给采购人，以便采购人及时办理转帐支付手续。本项目所涉及费用均以人民币结算。</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2、履约保证金:</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本项目不收取履约保证金。</w:t>
      </w:r>
      <w:r/>
    </w:p>
    <w:p>
      <w:pPr>
        <w:keepLines w:val="0"/>
        <w:keepNext w:val="0"/>
        <w:pageBreakBefore w:val="0"/>
        <w:spacing w:line="4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pStyle w:val="1001"/>
        <w:ind w:firstLine="482"/>
        <w:rPr>
          <w:rFonts w:hint="eastAsia"/>
          <w:color w:val="auto"/>
          <w:highlight w:val="none"/>
          <w:lang w:val="en-US" w:eastAsia="zh-CN"/>
        </w:rPr>
        <w:sectPr>
          <w:footerReference w:type="default" r:id="rId14"/>
          <w:footerReference w:type="first" r:id="rId15"/>
          <w:footnotePr/>
          <w:endnotePr/>
          <w:type w:val="nextPage"/>
          <w:pgSz w:w="11906" w:h="16838" w:orient="portrait"/>
          <w:pgMar w:top="1440" w:right="1134" w:bottom="1440" w:left="1418" w:header="851" w:footer="992" w:gutter="0"/>
          <w:cols w:num="1" w:sep="0" w:space="720" w:equalWidth="1"/>
          <w:docGrid w:linePitch="360"/>
          <w:titlePg/>
        </w:sectPr>
      </w:pPr>
      <w:r>
        <w:rPr>
          <w:rFonts w:hint="eastAsia" w:ascii="宋体" w:hAnsi="宋体" w:eastAsia="宋体" w:cs="宋体"/>
          <w:bCs/>
          <w:color w:val="auto"/>
          <w:sz w:val="24"/>
          <w:szCs w:val="24"/>
          <w:highlight w:val="none"/>
          <w:lang w:val="en-US" w:eastAsia="zh-CN"/>
        </w:rPr>
        <w:t xml:space="preserve">注：</w:t>
      </w:r>
      <w:r>
        <w:rPr>
          <w:rFonts w:hint="eastAsia" w:ascii="宋体" w:hAnsi="宋体" w:eastAsia="宋体" w:cs="宋体"/>
          <w:color w:val="auto"/>
          <w:sz w:val="24"/>
          <w:szCs w:val="24"/>
          <w:highlight w:val="none"/>
          <w:lang w:val="en-US" w:eastAsia="zh-CN"/>
        </w:rPr>
        <w:t xml:space="preserve">本招标文件中斜体且有下划线部分为实质性要求和条件，供应商须逐条做出满足实质性要求和条件的响应，否则将按无效响应处理。</w:t>
      </w:r>
      <w:r/>
    </w:p>
    <w:p>
      <w:pPr>
        <w:pStyle w:val="999"/>
        <w:jc w:val="center"/>
        <w:spacing w:before="156" w:after="156" w:line="360" w:lineRule="auto"/>
        <w:rPr>
          <w:rFonts w:ascii="黑体" w:hAnsi="黑体" w:eastAsia="黑体"/>
          <w:b w:val="0"/>
          <w:color w:val="auto"/>
          <w:highlight w:val="none"/>
        </w:rPr>
      </w:pPr>
      <w:r/>
      <w:bookmarkStart w:id="9" w:name="_Toc155796360"/>
      <w:r/>
      <w:bookmarkStart w:id="10" w:name="_Toc10127"/>
      <w:r>
        <w:rPr>
          <w:rFonts w:ascii="黑体" w:hAnsi="黑体" w:eastAsia="黑体"/>
          <w:b w:val="0"/>
          <w:color w:val="auto"/>
          <w:highlight w:val="none"/>
        </w:rPr>
        <w:t xml:space="preserve">第五章</w:t>
      </w:r>
      <w:r>
        <w:rPr>
          <w:rFonts w:hint="eastAsia" w:ascii="黑体" w:hAnsi="黑体" w:eastAsia="黑体"/>
          <w:b w:val="0"/>
          <w:color w:val="auto"/>
          <w:highlight w:val="none"/>
        </w:rPr>
        <w:t xml:space="preserve">评标方法与评标标准</w:t>
      </w:r>
      <w:bookmarkEnd w:id="9"/>
      <w:r/>
      <w:bookmarkEnd w:id="10"/>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一、评标方法</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为中标候选人。本项目选取1名中标候选人。</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二、评标标准</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（1）评标时，评委会以招标文件为评标依据，评委会各成员独立对每个</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的投标文件进行评价，并汇总每个</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的得分。评标过程中，不得去掉报价中的最高报价和最低报价。</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（2）本项目评分总分为100分，按四舍五入取至小数点后两位。</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（3）总得分=价格分+商务技术分。</w:t>
      </w:r>
      <w:r/>
    </w:p>
    <w:p>
      <w:pPr>
        <w:jc w:val="center"/>
        <w:spacing w:line="500" w:lineRule="exact"/>
        <w:rPr>
          <w:rFonts w:hint="eastAsia" w:ascii="宋体" w:hAnsi="宋体" w:eastAsia="宋体" w:cs="宋体"/>
          <w:color w:val="auto"/>
          <w:sz w:val="32"/>
          <w:szCs w:val="24"/>
          <w:highlight w:val="none"/>
        </w:rPr>
      </w:pPr>
      <w:r>
        <w:rPr>
          <w:rFonts w:hint="eastAsia" w:ascii="宋体" w:hAnsi="宋体" w:eastAsia="宋体" w:cs="宋体"/>
          <w:color w:val="auto"/>
          <w:sz w:val="32"/>
          <w:szCs w:val="24"/>
          <w:highlight w:val="none"/>
        </w:rPr>
        <w:t xml:space="preserve">综合评分法</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（1）价格分（</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分）</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采用低价优先法计算，即满足招标文件要求且投标价格最低的投标报价为评标基准价，其价格分为满分。其他</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eastAsia="zh-CN"/>
        </w:rPr>
        <w:t xml:space="preserve">价格分</w:t>
      </w:r>
      <w:r>
        <w:rPr>
          <w:rFonts w:hint="eastAsia" w:ascii="宋体" w:hAnsi="宋体" w:eastAsia="宋体" w:cs="宋体"/>
          <w:color w:val="auto"/>
          <w:sz w:val="24"/>
          <w:szCs w:val="24"/>
          <w:highlight w:val="none"/>
        </w:rPr>
        <w:t xml:space="preserve">统一按照下列公式计算：</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投标报价得分=（评标基准价／投标报价）×</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分</w:t>
      </w:r>
      <w:r/>
    </w:p>
    <w:p>
      <w:pPr>
        <w:ind w:firstLine="480"/>
        <w:jc w:val="left"/>
        <w:spacing w:line="500" w:lineRule="exact"/>
        <w:rPr>
          <w:rFonts w:ascii="Times New Roman" w:hAnsi="Times New Roman" w:eastAsia="宋体" w:cs="Times New Roman"/>
          <w:b w:val="0"/>
          <w:bCs w:val="0"/>
          <w:color w:val="auto"/>
          <w:sz w:val="24"/>
          <w:szCs w:val="32"/>
          <w:highlight w:val="none"/>
        </w:rPr>
      </w:pPr>
      <w:r>
        <w:rPr>
          <w:rFonts w:hint="eastAsia" w:ascii="宋体" w:hAnsi="宋体" w:eastAsia="宋体" w:cs="宋体"/>
          <w:b w:val="0"/>
          <w:bCs w:val="0"/>
          <w:color w:val="auto"/>
          <w:sz w:val="24"/>
          <w:szCs w:val="24"/>
          <w:highlight w:val="none"/>
        </w:rPr>
        <w:t xml:space="preserve">（2）</w:t>
      </w:r>
      <w:r>
        <w:rPr>
          <w:rFonts w:hint="eastAsia" w:ascii="宋体" w:hAnsi="宋体" w:eastAsia="宋体" w:cs="Times New Roman"/>
          <w:b w:val="0"/>
          <w:bCs w:val="0"/>
          <w:color w:val="auto"/>
          <w:sz w:val="24"/>
          <w:szCs w:val="24"/>
          <w:highlight w:val="none"/>
        </w:rPr>
        <w:t xml:space="preserve">商务分</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40</w:t>
      </w:r>
      <w:r>
        <w:rPr>
          <w:rFonts w:hint="eastAsia" w:ascii="宋体" w:hAnsi="宋体" w:eastAsia="宋体" w:cs="宋体"/>
          <w:b w:val="0"/>
          <w:bCs w:val="0"/>
          <w:color w:val="auto"/>
          <w:sz w:val="24"/>
          <w:szCs w:val="24"/>
          <w:highlight w:val="none"/>
        </w:rPr>
        <w:t xml:space="preserve">分）</w:t>
      </w:r>
      <w:r/>
    </w:p>
    <w:tbl>
      <w:tblPr>
        <w:tblStyle w:val="1004"/>
        <w:tblW w:w="83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9"/>
        <w:gridCol w:w="2127"/>
        <w:gridCol w:w="5471"/>
      </w:tblGrid>
      <w:tr>
        <w:trPr>
          <w:jc w:val="center"/>
          <w:trHeight w:val="614"/>
        </w:trPr>
        <w:tc>
          <w:tcPr>
            <w:tcW w:w="799"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b/>
                <w:color w:val="auto"/>
                <w:szCs w:val="24"/>
                <w:highlight w:val="none"/>
              </w:rPr>
            </w:pPr>
            <w:r>
              <w:rPr>
                <w:rFonts w:hint="eastAsia" w:ascii="宋体" w:hAnsi="宋体" w:eastAsia="宋体" w:cs="Times New Roman"/>
                <w:b/>
                <w:color w:val="auto"/>
                <w:szCs w:val="24"/>
                <w:highlight w:val="none"/>
              </w:rPr>
              <w:t xml:space="preserve">序号</w:t>
            </w:r>
            <w:r/>
          </w:p>
        </w:tc>
        <w:tc>
          <w:tcPr>
            <w:tcW w:w="2127"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b/>
                <w:color w:val="auto"/>
                <w:szCs w:val="24"/>
                <w:highlight w:val="none"/>
              </w:rPr>
            </w:pPr>
            <w:r>
              <w:rPr>
                <w:rFonts w:hint="eastAsia" w:ascii="宋体" w:hAnsi="宋体" w:eastAsia="宋体" w:cs="Times New Roman"/>
                <w:b/>
                <w:color w:val="auto"/>
                <w:szCs w:val="24"/>
                <w:highlight w:val="none"/>
              </w:rPr>
              <w:t xml:space="preserve">评审因素</w:t>
            </w:r>
            <w:r/>
          </w:p>
        </w:tc>
        <w:tc>
          <w:tcPr>
            <w:tcW w:w="5471"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b/>
                <w:color w:val="auto"/>
                <w:szCs w:val="24"/>
                <w:highlight w:val="none"/>
              </w:rPr>
            </w:pPr>
            <w:r>
              <w:rPr>
                <w:rFonts w:hint="eastAsia" w:ascii="宋体" w:hAnsi="宋体" w:eastAsia="宋体" w:cs="Times New Roman"/>
                <w:b/>
                <w:color w:val="auto"/>
                <w:szCs w:val="24"/>
                <w:highlight w:val="none"/>
              </w:rPr>
              <w:t xml:space="preserve">评审标准</w:t>
            </w:r>
            <w:r/>
          </w:p>
        </w:tc>
      </w:tr>
      <w:tr>
        <w:trPr>
          <w:jc w:val="center"/>
          <w:trHeight w:val="595"/>
        </w:trPr>
        <w:tc>
          <w:tcPr>
            <w:tcW w:w="799"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W w:w="2127"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污泥暂存设施（10）</w:t>
            </w:r>
            <w:r/>
          </w:p>
        </w:tc>
        <w:tc>
          <w:tcPr>
            <w:tcW w:w="5471" w:type="dxa"/>
            <w:textDirection w:val="lrTb"/>
            <w:noWrap w:val="false"/>
          </w:tcPr>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具有污泥暂存设施日储泥量不少于500吨，且正常使用的得10分，不提供不得分。</w:t>
            </w:r>
            <w:r/>
          </w:p>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注：1、提供场地防雨、防渗、防臭功能完备的污泥暂存设施图片。</w:t>
            </w:r>
            <w:r/>
          </w:p>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2、提供符合实际情况的承诺书，并加盖公章。</w:t>
            </w:r>
            <w:r/>
          </w:p>
        </w:tc>
      </w:tr>
      <w:tr>
        <w:trPr>
          <w:jc w:val="center"/>
          <w:trHeight w:val="90"/>
        </w:trPr>
        <w:tc>
          <w:tcPr>
            <w:tcW w:w="799"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W w:w="2127"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合同业绩证明材料</w:t>
            </w:r>
            <w:r/>
          </w:p>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（10分）</w:t>
            </w:r>
            <w:r/>
          </w:p>
        </w:tc>
        <w:tc>
          <w:tcPr>
            <w:tcW w:w="5471" w:type="dxa"/>
            <w:textDirection w:val="lrTb"/>
            <w:noWrap w:val="false"/>
          </w:tcPr>
          <w:p>
            <w:pPr>
              <w:spacing w:line="3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提供相关污泥处置的合同业绩材料，每有一份得5分，最高得10分。提供20</w:t>
            </w:r>
            <w:r>
              <w:rPr>
                <w:rFonts w:hint="eastAsia" w:ascii="宋体" w:hAnsi="宋体" w:eastAsia="宋体" w:cs="宋体"/>
                <w:color w:val="auto"/>
                <w:szCs w:val="21"/>
                <w:highlight w:val="none"/>
                <w:lang w:val="en-US" w:eastAsia="zh-CN"/>
              </w:rPr>
              <w:t xml:space="preserve">21</w:t>
            </w:r>
            <w:r>
              <w:rPr>
                <w:rFonts w:hint="eastAsia" w:ascii="宋体" w:hAnsi="宋体" w:eastAsia="宋体" w:cs="宋体"/>
                <w:color w:val="auto"/>
                <w:szCs w:val="21"/>
                <w:highlight w:val="none"/>
              </w:rPr>
              <w:t xml:space="preserve">年（含）以来合同复印件为准，不提供不得分。（时间以合同签订日期为准。）</w:t>
            </w:r>
            <w:r/>
          </w:p>
        </w:tc>
      </w:tr>
      <w:tr>
        <w:trPr>
          <w:jc w:val="center"/>
          <w:trHeight w:val="595"/>
        </w:trPr>
        <w:tc>
          <w:tcPr>
            <w:tcW w:w="799"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W w:w="2127"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投标人体系证书</w:t>
            </w:r>
            <w:r/>
          </w:p>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（6分）</w:t>
            </w:r>
            <w:r/>
          </w:p>
        </w:tc>
        <w:tc>
          <w:tcPr>
            <w:tcW w:w="5471" w:type="dxa"/>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highlight w:val="none"/>
              </w:rPr>
              <w:t xml:space="preserve">、投标人具有有效期内的质量管理体系认证；</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2、投标人具有有效期内的环境管理体系认证；</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3、投标人具有有效期内的职业健康安全管理认证证书；</w:t>
            </w:r>
            <w:r/>
          </w:p>
          <w:p>
            <w:pPr>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上述体系认证证书每一项得2分，最高得6分。需提供原件扫描上传至投标文件中，否则不予计分。</w:t>
            </w:r>
            <w:r/>
          </w:p>
        </w:tc>
      </w:tr>
      <w:tr>
        <w:trPr>
          <w:jc w:val="center"/>
          <w:trHeight w:val="595"/>
        </w:trPr>
        <w:tc>
          <w:tcPr>
            <w:tcW w:w="799"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W w:w="2127"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项目负责人（4分）</w:t>
            </w:r>
            <w:r/>
          </w:p>
        </w:tc>
        <w:tc>
          <w:tcPr>
            <w:tcW w:w="5471" w:type="dxa"/>
            <w:vAlign w:val="center"/>
            <w:textDirection w:val="lrTb"/>
            <w:noWrap w:val="false"/>
          </w:tcPr>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项目负责人具</w:t>
            </w:r>
            <w:r>
              <w:rPr>
                <w:rFonts w:hint="eastAsia" w:ascii="宋体" w:hAnsi="宋体" w:eastAsia="宋体" w:cs="宋体"/>
                <w:color w:val="auto"/>
                <w:szCs w:val="21"/>
                <w:highlight w:val="none"/>
                <w:lang w:eastAsia="zh-CN"/>
              </w:rPr>
              <w:t xml:space="preserve">有</w:t>
            </w:r>
            <w:r>
              <w:rPr>
                <w:rFonts w:hint="eastAsia" w:ascii="宋体" w:hAnsi="宋体" w:eastAsia="宋体" w:cs="宋体"/>
                <w:color w:val="auto"/>
                <w:szCs w:val="21"/>
                <w:highlight w:val="none"/>
              </w:rPr>
              <w:t xml:space="preserve">相关</w:t>
            </w:r>
            <w:r>
              <w:rPr>
                <w:rFonts w:hint="eastAsia" w:ascii="宋体" w:hAnsi="宋体" w:eastAsia="宋体" w:cs="宋体"/>
                <w:color w:val="auto"/>
                <w:szCs w:val="21"/>
                <w:highlight w:val="none"/>
                <w:lang w:eastAsia="zh-CN"/>
              </w:rPr>
              <w:t xml:space="preserve">环</w:t>
            </w:r>
            <w:r>
              <w:rPr>
                <w:rFonts w:hint="eastAsia" w:ascii="宋体" w:hAnsi="宋体" w:eastAsia="宋体" w:cs="宋体"/>
                <w:color w:val="auto"/>
                <w:szCs w:val="21"/>
                <w:highlight w:val="none"/>
              </w:rPr>
              <w:t xml:space="preserve">保专业高级职称（副高或正高均可）的得4分，最高得4分；未提供的不得分。</w:t>
            </w:r>
            <w:r/>
          </w:p>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0"/>
                <w:szCs w:val="21"/>
                <w:highlight w:val="none"/>
              </w:rPr>
            </w:pPr>
            <w:r>
              <w:rPr>
                <w:rFonts w:hint="eastAsia" w:ascii="宋体" w:hAnsi="宋体" w:eastAsia="宋体" w:cs="宋体"/>
                <w:b/>
                <w:bCs/>
                <w:color w:val="auto"/>
                <w:highlight w:val="none"/>
              </w:rPr>
              <w:t xml:space="preserve">提供项目负责人</w:t>
            </w:r>
            <w:r>
              <w:rPr>
                <w:rFonts w:hint="eastAsia" w:ascii="宋体" w:hAnsi="宋体" w:eastAsia="宋体" w:cs="宋体"/>
                <w:b/>
                <w:bCs/>
                <w:color w:val="auto"/>
                <w:highlight w:val="none"/>
                <w:lang w:eastAsia="zh-CN"/>
              </w:rPr>
              <w:t xml:space="preserve">证书</w:t>
            </w:r>
            <w:r>
              <w:rPr>
                <w:rFonts w:hint="eastAsia" w:ascii="宋体" w:hAnsi="宋体" w:eastAsia="宋体" w:cs="宋体"/>
                <w:b/>
                <w:bCs/>
                <w:color w:val="auto"/>
                <w:highlight w:val="none"/>
              </w:rPr>
              <w:t xml:space="preserve">及劳动合同（有效期内）</w:t>
            </w:r>
            <w:r/>
          </w:p>
        </w:tc>
      </w:tr>
      <w:tr>
        <w:trPr>
          <w:jc w:val="center"/>
          <w:trHeight w:val="595"/>
        </w:trPr>
        <w:tc>
          <w:tcPr>
            <w:tcW w:w="799"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W w:w="2127"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项目运营组织架构和人员配置（10分）</w:t>
            </w:r>
            <w:r/>
          </w:p>
        </w:tc>
        <w:tc>
          <w:tcPr>
            <w:tcW w:w="5471" w:type="dxa"/>
            <w:vAlign w:val="center"/>
            <w:textDirection w:val="lrTb"/>
            <w:noWrap w:val="false"/>
          </w:tcPr>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具有项目运营合理组织架构，相关人员配置：</w:t>
            </w:r>
            <w:r/>
          </w:p>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拟派项目团队人员不少于5人（含5人）的得10分</w:t>
            </w:r>
            <w:r/>
          </w:p>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拟派项目团队人员4人（含4人）以下的，得5分</w:t>
            </w:r>
            <w:r/>
          </w:p>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highlight w:val="none"/>
              </w:rPr>
            </w:pPr>
            <w:r>
              <w:rPr>
                <w:rFonts w:hint="eastAsia" w:ascii="宋体" w:hAnsi="宋体" w:eastAsia="宋体" w:cs="宋体"/>
                <w:b/>
                <w:bCs/>
                <w:color w:val="auto"/>
                <w:highlight w:val="none"/>
              </w:rPr>
              <w:t xml:space="preserve">提供项目团队人员名单及劳动合同（有效期内）</w:t>
            </w:r>
            <w:r/>
          </w:p>
        </w:tc>
      </w:tr>
    </w:tbl>
    <w:p>
      <w:pPr>
        <w:jc w:val="left"/>
        <w:spacing w:line="500" w:lineRule="exact"/>
        <w:rPr>
          <w:color w:val="auto"/>
          <w:sz w:val="24"/>
          <w:szCs w:val="24"/>
          <w:highlight w:val="none"/>
        </w:rPr>
      </w:pPr>
      <w:r>
        <w:rPr>
          <w:color w:val="auto"/>
          <w:sz w:val="24"/>
          <w:szCs w:val="24"/>
          <w:highlight w:val="none"/>
        </w:rPr>
      </w:r>
      <w:r/>
    </w:p>
    <w:p>
      <w:pPr>
        <w:ind w:firstLine="480"/>
        <w:jc w:val="left"/>
        <w:spacing w:line="500" w:lineRule="exact"/>
        <w:rPr>
          <w:rFonts w:ascii="Times New Roman" w:hAnsi="Times New Roman" w:eastAsia="宋体" w:cs="Times New Roman"/>
          <w:b w:val="0"/>
          <w:bCs w:val="0"/>
          <w:color w:val="auto"/>
          <w:sz w:val="24"/>
          <w:szCs w:val="32"/>
          <w:highlight w:val="none"/>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w:t>
      </w:r>
      <w:r>
        <w:rPr>
          <w:rFonts w:hint="eastAsia" w:ascii="宋体" w:hAnsi="宋体" w:eastAsia="宋体" w:cs="Times New Roman"/>
          <w:b w:val="0"/>
          <w:bCs w:val="0"/>
          <w:color w:val="auto"/>
          <w:sz w:val="24"/>
          <w:szCs w:val="24"/>
          <w:highlight w:val="none"/>
          <w:lang w:eastAsia="zh-CN"/>
        </w:rPr>
        <w:t xml:space="preserve">技术</w:t>
      </w:r>
      <w:r>
        <w:rPr>
          <w:rFonts w:hint="eastAsia" w:ascii="宋体" w:hAnsi="宋体" w:eastAsia="宋体" w:cs="Times New Roman"/>
          <w:b w:val="0"/>
          <w:bCs w:val="0"/>
          <w:color w:val="auto"/>
          <w:sz w:val="24"/>
          <w:szCs w:val="24"/>
          <w:highlight w:val="none"/>
        </w:rPr>
        <w:t xml:space="preserve">分</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40</w:t>
      </w:r>
      <w:r>
        <w:rPr>
          <w:rFonts w:hint="eastAsia" w:ascii="宋体" w:hAnsi="宋体" w:eastAsia="宋体" w:cs="宋体"/>
          <w:b w:val="0"/>
          <w:bCs w:val="0"/>
          <w:color w:val="auto"/>
          <w:sz w:val="24"/>
          <w:szCs w:val="24"/>
          <w:highlight w:val="none"/>
        </w:rPr>
        <w:t xml:space="preserve">分）</w:t>
      </w:r>
      <w:r/>
    </w:p>
    <w:tbl>
      <w:tblPr>
        <w:tblStyle w:val="1004"/>
        <w:tblW w:w="83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9"/>
        <w:gridCol w:w="2127"/>
        <w:gridCol w:w="5471"/>
      </w:tblGrid>
      <w:tr>
        <w:trPr>
          <w:jc w:val="center"/>
          <w:trHeight w:val="614"/>
        </w:trPr>
        <w:tc>
          <w:tcPr>
            <w:tcW w:w="799"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b/>
                <w:color w:val="auto"/>
                <w:szCs w:val="24"/>
                <w:highlight w:val="none"/>
              </w:rPr>
            </w:pPr>
            <w:r>
              <w:rPr>
                <w:rFonts w:hint="eastAsia" w:ascii="宋体" w:hAnsi="宋体" w:eastAsia="宋体" w:cs="Times New Roman"/>
                <w:b/>
                <w:color w:val="auto"/>
                <w:szCs w:val="24"/>
                <w:highlight w:val="none"/>
              </w:rPr>
              <w:t xml:space="preserve">序号</w:t>
            </w:r>
            <w:r/>
          </w:p>
        </w:tc>
        <w:tc>
          <w:tcPr>
            <w:tcW w:w="2127"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b/>
                <w:color w:val="auto"/>
                <w:szCs w:val="24"/>
                <w:highlight w:val="none"/>
              </w:rPr>
            </w:pPr>
            <w:r>
              <w:rPr>
                <w:rFonts w:hint="eastAsia" w:ascii="宋体" w:hAnsi="宋体" w:eastAsia="宋体" w:cs="Times New Roman"/>
                <w:b/>
                <w:color w:val="auto"/>
                <w:szCs w:val="24"/>
                <w:highlight w:val="none"/>
              </w:rPr>
              <w:t xml:space="preserve">评审因素</w:t>
            </w:r>
            <w:r/>
          </w:p>
        </w:tc>
        <w:tc>
          <w:tcPr>
            <w:tcW w:w="5471"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b/>
                <w:color w:val="auto"/>
                <w:szCs w:val="24"/>
                <w:highlight w:val="none"/>
              </w:rPr>
            </w:pPr>
            <w:r>
              <w:rPr>
                <w:rFonts w:hint="eastAsia" w:ascii="宋体" w:hAnsi="宋体" w:eastAsia="宋体" w:cs="Times New Roman"/>
                <w:b/>
                <w:color w:val="auto"/>
                <w:szCs w:val="24"/>
                <w:highlight w:val="none"/>
              </w:rPr>
              <w:t xml:space="preserve">评审标准</w:t>
            </w:r>
            <w:r/>
          </w:p>
        </w:tc>
      </w:tr>
      <w:tr>
        <w:trPr>
          <w:jc w:val="center"/>
          <w:trHeight w:val="1807"/>
        </w:trPr>
        <w:tc>
          <w:tcPr>
            <w:tcW w:w="799"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W w:w="2127" w:type="dxa"/>
            <w:vAlign w:val="center"/>
            <w:textDirection w:val="lrTb"/>
            <w:noWrap w:val="false"/>
          </w:tcPr>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项目实施方案及污泥堆肥工艺（15分）</w:t>
            </w:r>
            <w:r/>
          </w:p>
        </w:tc>
        <w:tc>
          <w:tcPr>
            <w:tcW w:w="5471" w:type="dxa"/>
            <w:textDirection w:val="lrTb"/>
            <w:noWrap w:val="false"/>
          </w:tcPr>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从污泥接收、计量、暂存、处置、使用等环节表述项目全过程处置方案，污泥处置使用好氧堆肥工艺，能耗较为合理，堆肥产品用于绿化等非农业生产。</w:t>
            </w:r>
            <w:r/>
          </w:p>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描述准确、完整，得15分；</w:t>
            </w:r>
            <w:r/>
          </w:p>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描述比较准确、完整：10分；</w:t>
            </w:r>
            <w:r/>
          </w:p>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描述一般准确、完整：5分。不提供不得分。</w:t>
            </w:r>
            <w:r/>
          </w:p>
        </w:tc>
      </w:tr>
      <w:tr>
        <w:trPr>
          <w:jc w:val="center"/>
          <w:trHeight w:val="1323"/>
        </w:trPr>
        <w:tc>
          <w:tcPr>
            <w:tcW w:w="799"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W w:w="2127"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环境应急预案</w:t>
            </w:r>
            <w:r/>
          </w:p>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（5分）</w:t>
            </w:r>
            <w:r/>
          </w:p>
        </w:tc>
        <w:tc>
          <w:tcPr>
            <w:tcW w:w="5471" w:type="dxa"/>
            <w:textDirection w:val="lrTb"/>
            <w:noWrap w:val="false"/>
          </w:tcPr>
          <w:p>
            <w:pPr>
              <w:jc w:val="left"/>
              <w:spacing w:line="3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环境应急预案完整，管控措施到位。</w:t>
            </w:r>
            <w:r/>
          </w:p>
          <w:p>
            <w:pPr>
              <w:jc w:val="left"/>
              <w:spacing w:line="3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优：方案准确、完整得5分；</w:t>
            </w:r>
            <w:r/>
          </w:p>
          <w:p>
            <w:pPr>
              <w:jc w:val="left"/>
              <w:spacing w:line="3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良：方案基本准确、完整得</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w:t>
            </w:r>
            <w:r/>
          </w:p>
          <w:p>
            <w:pPr>
              <w:jc w:val="left"/>
              <w:spacing w:line="3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中：方案一般得</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分。不提供不得分。</w:t>
            </w:r>
            <w:r/>
          </w:p>
        </w:tc>
      </w:tr>
      <w:tr>
        <w:trPr>
          <w:jc w:val="center"/>
          <w:trHeight w:val="1290"/>
        </w:trPr>
        <w:tc>
          <w:tcPr>
            <w:tcW w:w="799"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W w:w="2127"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规章制度和操作规程（5分）</w:t>
            </w:r>
            <w:r/>
          </w:p>
        </w:tc>
        <w:tc>
          <w:tcPr>
            <w:tcW w:w="5471" w:type="dxa"/>
            <w:textDirection w:val="lrTb"/>
            <w:noWrap w:val="false"/>
          </w:tcPr>
          <w:p>
            <w:pPr>
              <w:spacing w:line="3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规章制度和操作规程齐全、完整。</w:t>
            </w:r>
            <w:r/>
          </w:p>
          <w:p>
            <w:pPr>
              <w:spacing w:line="3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优：文件准确、完整得5分；</w:t>
            </w:r>
            <w:r/>
          </w:p>
          <w:p>
            <w:pPr>
              <w:spacing w:line="3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良：文件基本准确、完整得3分；</w:t>
            </w:r>
            <w:r/>
          </w:p>
          <w:p>
            <w:pPr>
              <w:spacing w:line="3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中：文件一般得1分。不提供不得分。</w:t>
            </w:r>
            <w:r/>
          </w:p>
        </w:tc>
      </w:tr>
      <w:tr>
        <w:trPr>
          <w:jc w:val="center"/>
          <w:trHeight w:val="1549"/>
        </w:trPr>
        <w:tc>
          <w:tcPr>
            <w:tcW w:w="799"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W w:w="2127"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应急响应措施（10分）</w:t>
            </w:r>
            <w:r/>
          </w:p>
        </w:tc>
        <w:tc>
          <w:tcPr>
            <w:tcW w:w="5471" w:type="dxa"/>
            <w:vAlign w:val="center"/>
            <w:textDirection w:val="lrTb"/>
            <w:noWrap w:val="false"/>
          </w:tcPr>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投标人需提供本项目的应急响应措施：</w:t>
            </w:r>
            <w:r/>
          </w:p>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优：应急响应措施及时性、有效性、可行性强得10分；</w:t>
            </w:r>
            <w:r/>
          </w:p>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良：应急响应措施及时性、有效性、可行性较强得</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分；中：应急响应措施及时性、有效性、可行性一般得</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w:t>
            </w:r>
            <w:r/>
          </w:p>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本项最高得10分，未提供的不得分。</w:t>
            </w:r>
            <w:r/>
          </w:p>
        </w:tc>
      </w:tr>
      <w:tr>
        <w:trPr>
          <w:jc w:val="center"/>
          <w:trHeight w:val="1273"/>
        </w:trPr>
        <w:tc>
          <w:tcPr>
            <w:tcW w:w="799"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W w:w="2127"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服务承诺</w:t>
            </w:r>
            <w:r/>
          </w:p>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（5分）</w:t>
            </w:r>
            <w:r/>
          </w:p>
        </w:tc>
        <w:tc>
          <w:tcPr>
            <w:tcW w:w="5471"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从接收污泥、暂存、处置、运输、付款等环节表述，</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内容表述贴合且完善的，得5分；</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较完善的，得3分；</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不够完善的，得1分。未作说明的不得分。</w:t>
            </w:r>
            <w:r/>
          </w:p>
        </w:tc>
      </w:tr>
    </w:tbl>
    <w:p>
      <w:pPr>
        <w:jc w:val="left"/>
        <w:widowControl/>
        <w:rPr>
          <w:color w:val="auto"/>
          <w:sz w:val="24"/>
          <w:szCs w:val="24"/>
          <w:highlight w:val="none"/>
        </w:rPr>
      </w:pPr>
      <w:r>
        <w:rPr>
          <w:color w:val="auto"/>
          <w:sz w:val="24"/>
          <w:szCs w:val="24"/>
          <w:highlight w:val="none"/>
        </w:rPr>
        <w:br w:type="page" w:clear="all"/>
      </w:r>
      <w:r/>
    </w:p>
    <w:p>
      <w:pPr>
        <w:pStyle w:val="999"/>
        <w:jc w:val="center"/>
        <w:spacing w:before="156" w:after="156" w:line="360" w:lineRule="auto"/>
        <w:rPr>
          <w:rFonts w:ascii="黑体" w:hAnsi="黑体" w:eastAsia="黑体"/>
          <w:b w:val="0"/>
          <w:color w:val="auto"/>
          <w:highlight w:val="none"/>
        </w:rPr>
      </w:pPr>
      <w:r/>
      <w:bookmarkStart w:id="11" w:name="_Toc155796361"/>
      <w:r/>
      <w:bookmarkStart w:id="12" w:name="_Toc22270"/>
      <w:r>
        <w:rPr>
          <w:rFonts w:hint="eastAsia" w:ascii="黑体" w:hAnsi="黑体" w:eastAsia="黑体"/>
          <w:b w:val="0"/>
          <w:color w:val="auto"/>
          <w:highlight w:val="none"/>
        </w:rPr>
        <w:t xml:space="preserve">第六章投标文件格式</w:t>
      </w:r>
      <w:bookmarkEnd w:id="11"/>
      <w:r/>
      <w:bookmarkEnd w:id="12"/>
      <w:r/>
      <w:r/>
    </w:p>
    <w:p>
      <w:pPr>
        <w:jc w:val="left"/>
        <w:spacing w:line="500" w:lineRule="exact"/>
        <w:rPr>
          <w:color w:val="auto"/>
          <w:sz w:val="24"/>
          <w:szCs w:val="24"/>
          <w:highlight w:val="none"/>
        </w:rPr>
      </w:pPr>
      <w:r>
        <w:rPr>
          <w:color w:val="auto"/>
          <w:sz w:val="24"/>
          <w:szCs w:val="24"/>
          <w:highlight w:val="none"/>
        </w:rPr>
      </w:r>
      <w:r/>
    </w:p>
    <w:p>
      <w:pPr>
        <w:jc w:val="center"/>
        <w:rPr>
          <w:rFonts w:ascii="宋体" w:hAnsi="宋体" w:eastAsia="宋体" w:cs="Times New Roman"/>
          <w:b/>
          <w:color w:val="auto"/>
          <w:sz w:val="72"/>
          <w:szCs w:val="21"/>
          <w:highlight w:val="none"/>
        </w:rPr>
      </w:pPr>
      <w:r>
        <w:rPr>
          <w:rFonts w:ascii="宋体" w:hAnsi="宋体" w:eastAsia="宋体" w:cs="Times New Roman"/>
          <w:b/>
          <w:color w:val="auto"/>
          <w:sz w:val="72"/>
          <w:szCs w:val="21"/>
          <w:highlight w:val="none"/>
        </w:rPr>
      </w:r>
      <w:r/>
    </w:p>
    <w:p>
      <w:pPr>
        <w:jc w:val="center"/>
        <w:rPr>
          <w:rFonts w:ascii="宋体" w:hAnsi="宋体" w:eastAsia="宋体" w:cs="Times New Roman"/>
          <w:b/>
          <w:color w:val="auto"/>
          <w:sz w:val="72"/>
          <w:szCs w:val="21"/>
          <w:highlight w:val="none"/>
        </w:rPr>
      </w:pPr>
      <w:r>
        <w:rPr>
          <w:rFonts w:hint="eastAsia" w:ascii="宋体" w:hAnsi="宋体" w:eastAsia="宋体" w:cs="Times New Roman"/>
          <w:b/>
          <w:color w:val="auto"/>
          <w:sz w:val="72"/>
          <w:szCs w:val="21"/>
          <w:highlight w:val="none"/>
        </w:rPr>
        <w:t xml:space="preserve">投标文件</w:t>
      </w:r>
      <w:r/>
    </w:p>
    <w:p>
      <w:pPr>
        <w:jc w:val="center"/>
        <w:rPr>
          <w:rFonts w:ascii="宋体" w:hAnsi="宋体" w:eastAsia="宋体" w:cs="Times New Roman"/>
          <w:b/>
          <w:color w:val="auto"/>
          <w:sz w:val="72"/>
          <w:szCs w:val="21"/>
          <w:highlight w:val="none"/>
        </w:rPr>
      </w:pPr>
      <w:r>
        <w:rPr>
          <w:rFonts w:ascii="宋体" w:hAnsi="宋体" w:eastAsia="宋体" w:cs="Times New Roman"/>
          <w:b/>
          <w:color w:val="auto"/>
          <w:sz w:val="72"/>
          <w:szCs w:val="21"/>
          <w:highlight w:val="none"/>
        </w:rPr>
      </w:r>
      <w:r/>
    </w:p>
    <w:p>
      <w:pPr>
        <w:jc w:val="center"/>
        <w:rPr>
          <w:rFonts w:ascii="宋体" w:hAnsi="宋体" w:eastAsia="宋体" w:cs="Times New Roman"/>
          <w:b/>
          <w:color w:val="auto"/>
          <w:sz w:val="72"/>
          <w:szCs w:val="21"/>
          <w:highlight w:val="none"/>
        </w:rPr>
      </w:pPr>
      <w:r>
        <w:rPr>
          <w:rFonts w:ascii="宋体" w:hAnsi="宋体" w:eastAsia="宋体" w:cs="Times New Roman"/>
          <w:b/>
          <w:color w:val="auto"/>
          <w:sz w:val="72"/>
          <w:szCs w:val="21"/>
          <w:highlight w:val="none"/>
        </w:rPr>
      </w:r>
      <w:r/>
    </w:p>
    <w:p>
      <w:pPr>
        <w:jc w:val="center"/>
        <w:rPr>
          <w:rFonts w:ascii="宋体" w:hAnsi="宋体" w:eastAsia="宋体" w:cs="Times New Roman"/>
          <w:b/>
          <w:color w:val="auto"/>
          <w:sz w:val="36"/>
          <w:szCs w:val="21"/>
          <w:highlight w:val="none"/>
        </w:rPr>
      </w:pPr>
      <w:r>
        <w:rPr>
          <w:rFonts w:ascii="宋体" w:hAnsi="宋体" w:eastAsia="宋体" w:cs="Times New Roman"/>
          <w:b/>
          <w:color w:val="auto"/>
          <w:sz w:val="36"/>
          <w:szCs w:val="21"/>
          <w:highlight w:val="none"/>
        </w:rPr>
      </w:r>
      <w:r/>
    </w:p>
    <w:p>
      <w:pPr>
        <w:jc w:val="center"/>
        <w:rPr>
          <w:rFonts w:ascii="宋体" w:hAnsi="宋体" w:eastAsia="宋体" w:cs="Times New Roman"/>
          <w:b/>
          <w:color w:val="auto"/>
          <w:sz w:val="36"/>
          <w:szCs w:val="21"/>
          <w:highlight w:val="none"/>
        </w:rPr>
      </w:pPr>
      <w:r>
        <w:rPr>
          <w:rFonts w:ascii="宋体" w:hAnsi="宋体" w:eastAsia="宋体" w:cs="Times New Roman"/>
          <w:b/>
          <w:color w:val="auto"/>
          <w:sz w:val="36"/>
          <w:szCs w:val="21"/>
          <w:highlight w:val="none"/>
        </w:rPr>
      </w:r>
      <w:r/>
    </w:p>
    <w:p>
      <w:pPr>
        <w:jc w:val="center"/>
        <w:rPr>
          <w:rFonts w:ascii="宋体" w:hAnsi="宋体" w:eastAsia="宋体" w:cs="Times New Roman"/>
          <w:b/>
          <w:color w:val="auto"/>
          <w:sz w:val="36"/>
          <w:szCs w:val="21"/>
          <w:highlight w:val="none"/>
        </w:rPr>
      </w:pPr>
      <w:r>
        <w:rPr>
          <w:rFonts w:ascii="宋体" w:hAnsi="宋体" w:eastAsia="宋体" w:cs="Times New Roman"/>
          <w:b/>
          <w:color w:val="auto"/>
          <w:sz w:val="36"/>
          <w:szCs w:val="21"/>
          <w:highlight w:val="none"/>
        </w:rPr>
      </w:r>
      <w:r/>
    </w:p>
    <w:p>
      <w:pPr>
        <w:ind w:firstLine="1084"/>
        <w:rPr>
          <w:rFonts w:ascii="宋体" w:hAnsi="宋体" w:eastAsia="宋体" w:cs="Times New Roman"/>
          <w:b/>
          <w:color w:val="auto"/>
          <w:sz w:val="36"/>
          <w:szCs w:val="21"/>
          <w:highlight w:val="none"/>
        </w:rPr>
      </w:pPr>
      <w:r>
        <w:rPr>
          <w:rFonts w:hint="eastAsia" w:ascii="宋体" w:hAnsi="宋体" w:eastAsia="宋体" w:cs="Times New Roman"/>
          <w:b/>
          <w:color w:val="auto"/>
          <w:sz w:val="36"/>
          <w:szCs w:val="21"/>
          <w:highlight w:val="none"/>
        </w:rPr>
        <w:t xml:space="preserve">项目名称：</w:t>
      </w:r>
      <w:r/>
    </w:p>
    <w:p>
      <w:pPr>
        <w:ind w:firstLine="1084"/>
        <w:rPr>
          <w:rFonts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 xml:space="preserve">项目编号：</w:t>
      </w:r>
      <w:r/>
    </w:p>
    <w:p>
      <w:pPr>
        <w:ind w:firstLine="1084"/>
        <w:rPr>
          <w:rFonts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lang w:eastAsia="zh-CN"/>
        </w:rPr>
        <w:t xml:space="preserve">投标人</w:t>
      </w:r>
      <w:r>
        <w:rPr>
          <w:rFonts w:hint="eastAsia" w:ascii="宋体" w:hAnsi="宋体" w:eastAsia="宋体" w:cs="Times New Roman"/>
          <w:b/>
          <w:color w:val="auto"/>
          <w:sz w:val="36"/>
          <w:szCs w:val="21"/>
          <w:highlight w:val="none"/>
        </w:rPr>
        <w:t xml:space="preserve">名称：</w:t>
      </w:r>
      <w:r>
        <w:rPr>
          <w:rFonts w:hint="eastAsia" w:ascii="宋体" w:hAnsi="宋体" w:eastAsia="宋体" w:cs="Times New Roman"/>
          <w:b/>
          <w:color w:val="auto"/>
          <w:sz w:val="36"/>
          <w:szCs w:val="21"/>
          <w:highlight w:val="none"/>
          <w:u w:val="single"/>
        </w:rPr>
        <w:t xml:space="preserve">（加盖CA电子公章）</w:t>
      </w:r>
      <w:r/>
    </w:p>
    <w:p>
      <w:pPr>
        <w:ind w:firstLine="1084"/>
        <w:rPr>
          <w:rFonts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 xml:space="preserve">日期：</w:t>
      </w:r>
      <w:r/>
    </w:p>
    <w:p>
      <w:pPr>
        <w:jc w:val="center"/>
        <w:spacing w:line="440" w:lineRule="exact"/>
        <w:rPr>
          <w:rFonts w:ascii="宋体" w:hAnsi="宋体" w:eastAsia="宋体" w:cs="Times New Roman"/>
          <w:b/>
          <w:bCs/>
          <w:color w:val="auto"/>
          <w:sz w:val="32"/>
          <w:szCs w:val="32"/>
          <w:highlight w:val="none"/>
        </w:rPr>
      </w:pPr>
      <w:r>
        <w:rPr>
          <w:rFonts w:ascii="宋体" w:hAnsi="宋体" w:eastAsia="宋体" w:cs="Times New Roman"/>
          <w:b/>
          <w:bCs/>
          <w:color w:val="auto"/>
          <w:sz w:val="32"/>
          <w:szCs w:val="32"/>
          <w:highlight w:val="none"/>
        </w:rPr>
      </w:r>
      <w:r/>
    </w:p>
    <w:p>
      <w:pPr>
        <w:spacing w:line="440" w:lineRule="exact"/>
        <w:rPr>
          <w:rFonts w:ascii="宋体" w:hAnsi="宋体" w:eastAsia="宋体" w:cs="Times New Roman"/>
          <w:color w:val="auto"/>
          <w:szCs w:val="21"/>
          <w:highlight w:val="none"/>
        </w:rPr>
      </w:pPr>
      <w:r>
        <w:rPr>
          <w:rFonts w:ascii="宋体" w:hAnsi="宋体" w:eastAsia="宋体" w:cs="Times New Roman"/>
          <w:color w:val="auto"/>
          <w:szCs w:val="21"/>
          <w:highlight w:val="none"/>
        </w:rPr>
      </w:r>
      <w:r/>
    </w:p>
    <w:p>
      <w:pPr>
        <w:jc w:val="left"/>
        <w:spacing w:line="500" w:lineRule="exact"/>
        <w:rPr>
          <w:color w:val="auto"/>
          <w:sz w:val="24"/>
          <w:szCs w:val="24"/>
          <w:highlight w:val="none"/>
        </w:rPr>
      </w:pPr>
      <w:r>
        <w:rPr>
          <w:color w:val="auto"/>
          <w:sz w:val="24"/>
          <w:szCs w:val="24"/>
          <w:highlight w:val="none"/>
        </w:rPr>
      </w:r>
      <w:r/>
    </w:p>
    <w:p>
      <w:pPr>
        <w:jc w:val="left"/>
        <w:spacing w:line="500" w:lineRule="exact"/>
        <w:rPr>
          <w:color w:val="auto"/>
          <w:sz w:val="24"/>
          <w:szCs w:val="24"/>
          <w:highlight w:val="none"/>
        </w:rPr>
      </w:pPr>
      <w:r>
        <w:rPr>
          <w:color w:val="auto"/>
          <w:sz w:val="24"/>
          <w:szCs w:val="24"/>
          <w:highlight w:val="none"/>
        </w:rPr>
      </w:r>
      <w:r/>
    </w:p>
    <w:p>
      <w:pPr>
        <w:jc w:val="left"/>
        <w:spacing w:line="500" w:lineRule="exact"/>
        <w:rPr>
          <w:color w:val="auto"/>
          <w:sz w:val="24"/>
          <w:szCs w:val="24"/>
          <w:highlight w:val="none"/>
        </w:rPr>
      </w:pPr>
      <w:r>
        <w:rPr>
          <w:color w:val="auto"/>
          <w:sz w:val="24"/>
          <w:szCs w:val="24"/>
          <w:highlight w:val="none"/>
        </w:rPr>
      </w:r>
      <w:r/>
    </w:p>
    <w:p>
      <w:pPr>
        <w:jc w:val="left"/>
        <w:widowControl/>
        <w:rPr>
          <w:color w:val="auto"/>
          <w:sz w:val="24"/>
          <w:szCs w:val="24"/>
          <w:highlight w:val="none"/>
        </w:rPr>
      </w:pPr>
      <w:r>
        <w:rPr>
          <w:color w:val="auto"/>
          <w:sz w:val="24"/>
          <w:szCs w:val="24"/>
          <w:highlight w:val="none"/>
        </w:rPr>
        <w:br w:type="page" w:clear="all"/>
      </w:r>
      <w:r/>
    </w:p>
    <w:p>
      <w:pPr>
        <w:jc w:val="left"/>
        <w:keepLines/>
        <w:keepNext/>
        <w:spacing w:before="360" w:after="200" w:line="360" w:lineRule="auto"/>
        <w:rPr>
          <w:rFonts w:hint="eastAsia" w:ascii="宋体" w:hAnsi="宋体" w:eastAsia="宋体" w:cs="宋体"/>
          <w:i/>
          <w:color w:val="auto"/>
          <w:sz w:val="30"/>
          <w:szCs w:val="30"/>
          <w:highlight w:val="none"/>
          <w:u w:val="single"/>
        </w:rPr>
        <w:outlineLvl w:val="1"/>
      </w:pPr>
      <w:r>
        <w:rPr>
          <w:rFonts w:hint="eastAsia" w:ascii="宋体" w:hAnsi="宋体" w:eastAsia="宋体" w:cs="宋体"/>
          <w:i/>
          <w:color w:val="auto"/>
          <w:sz w:val="30"/>
          <w:szCs w:val="30"/>
          <w:highlight w:val="none"/>
          <w:u w:val="single"/>
        </w:rPr>
        <w:t xml:space="preserve">一、法人或者其他组织的营业执照等证明文件，自然人的身份证明</w:t>
      </w: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left"/>
        <w:keepLines/>
        <w:keepNext/>
        <w:spacing w:before="360" w:after="200" w:line="360" w:lineRule="auto"/>
        <w:rPr>
          <w:rFonts w:hint="eastAsia" w:ascii="宋体" w:hAnsi="宋体" w:eastAsia="宋体" w:cs="宋体"/>
          <w:i/>
          <w:color w:val="auto"/>
          <w:sz w:val="30"/>
          <w:szCs w:val="30"/>
          <w:highlight w:val="none"/>
          <w:u w:val="single"/>
        </w:rPr>
        <w:outlineLvl w:val="1"/>
      </w:pPr>
      <w:r>
        <w:rPr>
          <w:rFonts w:hint="eastAsia" w:ascii="宋体" w:hAnsi="宋体" w:eastAsia="宋体" w:cs="宋体"/>
          <w:i/>
          <w:color w:val="auto"/>
          <w:sz w:val="30"/>
          <w:szCs w:val="30"/>
          <w:highlight w:val="none"/>
          <w:u w:val="single"/>
        </w:rPr>
        <w:t xml:space="preserve">二、</w:t>
      </w:r>
      <w:r>
        <w:rPr>
          <w:rFonts w:hint="eastAsia" w:ascii="宋体" w:hAnsi="宋体" w:eastAsia="宋体" w:cs="宋体"/>
          <w:i/>
          <w:color w:val="auto"/>
          <w:sz w:val="30"/>
          <w:szCs w:val="30"/>
          <w:highlight w:val="none"/>
          <w:u w:val="single"/>
          <w:lang w:eastAsia="zh-CN"/>
        </w:rPr>
        <w:t xml:space="preserve">2025年度</w:t>
      </w:r>
      <w:r>
        <w:rPr>
          <w:rFonts w:hint="eastAsia" w:ascii="宋体" w:hAnsi="宋体" w:eastAsia="宋体" w:cs="宋体"/>
          <w:i/>
          <w:color w:val="auto"/>
          <w:sz w:val="30"/>
          <w:szCs w:val="30"/>
          <w:highlight w:val="none"/>
          <w:u w:val="single"/>
        </w:rPr>
        <w:t xml:space="preserve">的财务状况报告</w:t>
      </w:r>
      <w:r/>
    </w:p>
    <w:p>
      <w:pPr>
        <w:ind w:firstLine="480"/>
        <w:jc w:val="left"/>
        <w:spacing w:line="500" w:lineRule="exact"/>
        <w:rPr>
          <w:color w:val="auto"/>
          <w:sz w:val="24"/>
          <w:szCs w:val="24"/>
          <w:highlight w:val="none"/>
        </w:rPr>
      </w:pPr>
      <w:r>
        <w:rPr>
          <w:rFonts w:hint="eastAsia"/>
          <w:color w:val="auto"/>
          <w:sz w:val="24"/>
          <w:szCs w:val="24"/>
          <w:highlight w:val="none"/>
        </w:rPr>
        <w:t xml:space="preserve">（成立不满一年无需提供）</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hint="eastAsia" w:ascii="宋体" w:hAnsi="宋体" w:eastAsia="宋体" w:cs="宋体"/>
          <w:i/>
          <w:color w:val="auto"/>
          <w:sz w:val="30"/>
          <w:szCs w:val="30"/>
          <w:highlight w:val="none"/>
          <w:u w:val="single"/>
        </w:rPr>
        <w:outlineLvl w:val="1"/>
      </w:pPr>
      <w:r>
        <w:rPr>
          <w:rFonts w:hint="eastAsia" w:ascii="宋体" w:hAnsi="宋体" w:eastAsia="宋体" w:cs="宋体"/>
          <w:i/>
          <w:color w:val="auto"/>
          <w:sz w:val="30"/>
          <w:szCs w:val="30"/>
          <w:highlight w:val="none"/>
          <w:u w:val="single"/>
        </w:rPr>
        <w:t xml:space="preserve">三、依法缴纳税收和社会保障资金的相关材料</w:t>
      </w:r>
      <w:r/>
    </w:p>
    <w:p>
      <w:pPr>
        <w:ind w:firstLine="480"/>
        <w:jc w:val="left"/>
        <w:spacing w:line="500" w:lineRule="exact"/>
        <w:rPr>
          <w:color w:val="auto"/>
          <w:sz w:val="24"/>
          <w:szCs w:val="24"/>
          <w:highlight w:val="none"/>
        </w:rPr>
      </w:pPr>
      <w:r>
        <w:rPr>
          <w:rFonts w:hint="eastAsia"/>
          <w:color w:val="auto"/>
          <w:sz w:val="24"/>
          <w:szCs w:val="24"/>
          <w:highlight w:val="none"/>
        </w:rPr>
        <w:t xml:space="preserve">（提供提交投标文件截止时间前一年内至少一个月依法缴纳税收及缴纳社会保障资金的证明材料，</w:t>
      </w:r>
      <w:r>
        <w:rPr>
          <w:rFonts w:hint="eastAsia"/>
          <w:color w:val="auto"/>
          <w:sz w:val="24"/>
          <w:szCs w:val="24"/>
          <w:highlight w:val="none"/>
          <w:lang w:eastAsia="zh-CN"/>
        </w:rPr>
        <w:t xml:space="preserve">投标人</w:t>
      </w:r>
      <w:r>
        <w:rPr>
          <w:rFonts w:hint="eastAsia"/>
          <w:color w:val="auto"/>
          <w:sz w:val="24"/>
          <w:szCs w:val="24"/>
          <w:highlight w:val="none"/>
        </w:rPr>
        <w:t xml:space="preserve">依法享受缓缴、免缴税收、社会保障资金的提供证明材料）</w:t>
      </w:r>
      <w:r/>
    </w:p>
    <w:p>
      <w:pPr>
        <w:rPr>
          <w:color w:val="auto"/>
          <w:highlight w:val="none"/>
        </w:rPr>
      </w:pPr>
      <w:r>
        <w:rPr>
          <w:color w:val="auto"/>
          <w:highlight w:val="none"/>
        </w:rPr>
      </w:r>
      <w:r/>
    </w:p>
    <w:p>
      <w:pPr>
        <w:rPr>
          <w:color w:val="auto"/>
          <w:highlight w:val="none"/>
        </w:rPr>
      </w:pPr>
      <w:r>
        <w:rPr>
          <w:color w:val="auto"/>
          <w:highlight w:val="none"/>
        </w:rPr>
      </w:r>
      <w:r/>
    </w:p>
    <w:p>
      <w:pPr>
        <w:jc w:val="center"/>
        <w:spacing w:line="360" w:lineRule="auto"/>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r>
      <w:r/>
    </w:p>
    <w:p>
      <w:pPr>
        <w:jc w:val="center"/>
        <w:spacing w:line="360" w:lineRule="auto"/>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r>
      <w:r/>
    </w:p>
    <w:p>
      <w:pPr>
        <w:jc w:val="center"/>
        <w:spacing w:line="360" w:lineRule="auto"/>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r>
      <w:r/>
    </w:p>
    <w:p>
      <w:pPr>
        <w:jc w:val="center"/>
        <w:spacing w:line="360" w:lineRule="auto"/>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r>
      <w:r/>
    </w:p>
    <w:p>
      <w:pPr>
        <w:jc w:val="center"/>
        <w:spacing w:line="360" w:lineRule="auto"/>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r>
      <w:r/>
    </w:p>
    <w:p>
      <w:pPr>
        <w:jc w:val="center"/>
        <w:spacing w:line="360" w:lineRule="auto"/>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r>
      <w:r/>
    </w:p>
    <w:p>
      <w:pPr>
        <w:jc w:val="center"/>
        <w:spacing w:line="360" w:lineRule="auto"/>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r>
      <w:r/>
    </w:p>
    <w:p>
      <w:pPr>
        <w:jc w:val="center"/>
        <w:spacing w:line="360" w:lineRule="auto"/>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r>
      <w:r/>
    </w:p>
    <w:p>
      <w:pPr>
        <w:jc w:val="center"/>
        <w:spacing w:line="360" w:lineRule="auto"/>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r>
      <w:r/>
    </w:p>
    <w:p>
      <w:pPr>
        <w:jc w:val="center"/>
        <w:spacing w:line="360" w:lineRule="auto"/>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财务状况报告及税收、社会保障资金缴纳情况承诺函</w:t>
      </w:r>
      <w:r/>
    </w:p>
    <w:p>
      <w:pPr>
        <w:jc w:val="left"/>
        <w:rPr>
          <w:rFonts w:ascii="MS Mincho" w:hAnsi="Calibri" w:eastAsia="宋体" w:cs="Times New Roman"/>
          <w:color w:val="auto"/>
          <w:szCs w:val="24"/>
          <w:highlight w:val="none"/>
        </w:rPr>
      </w:pPr>
      <w:r>
        <w:rPr>
          <w:rFonts w:ascii="MS Mincho" w:hAnsi="Calibri" w:eastAsia="宋体" w:cs="Times New Roman"/>
          <w:color w:val="auto"/>
          <w:szCs w:val="24"/>
          <w:highlight w:val="none"/>
        </w:rPr>
      </w:r>
      <w:r/>
    </w:p>
    <w:p>
      <w:pPr>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致：</w:t>
      </w:r>
      <w:r>
        <w:rPr>
          <w:rFonts w:hint="eastAsia" w:ascii="Calibri" w:hAnsi="Calibri" w:eastAsia="宋体" w:cs="Times New Roman"/>
          <w:i/>
          <w:color w:val="auto"/>
          <w:sz w:val="24"/>
          <w:szCs w:val="24"/>
          <w:highlight w:val="none"/>
          <w:u w:val="single"/>
        </w:rPr>
        <w:t xml:space="preserve">采购人名称</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我方</w:t>
      </w:r>
      <w:r>
        <w:rPr>
          <w:rFonts w:hint="eastAsia" w:eastAsia="宋体"/>
          <w:i/>
          <w:color w:val="auto"/>
          <w:sz w:val="24"/>
          <w:szCs w:val="24"/>
          <w:highlight w:val="none"/>
          <w:u w:val="single"/>
          <w:lang w:eastAsia="zh-CN"/>
        </w:rPr>
        <w:t xml:space="preserve">投标人</w:t>
      </w:r>
      <w:r>
        <w:rPr>
          <w:rFonts w:hint="eastAsia" w:ascii="Calibri" w:hAnsi="Calibri" w:eastAsia="宋体" w:cs="Times New Roman"/>
          <w:i/>
          <w:color w:val="auto"/>
          <w:sz w:val="24"/>
          <w:szCs w:val="24"/>
          <w:highlight w:val="none"/>
          <w:u w:val="single"/>
        </w:rPr>
        <w:t xml:space="preserve">名称</w:t>
      </w:r>
      <w:r>
        <w:rPr>
          <w:rFonts w:hint="eastAsia" w:ascii="Calibri" w:hAnsi="Calibri" w:eastAsia="宋体" w:cs="Times New Roman"/>
          <w:color w:val="auto"/>
          <w:sz w:val="24"/>
          <w:szCs w:val="24"/>
          <w:highlight w:val="none"/>
        </w:rPr>
        <w:t xml:space="preserve">参加</w:t>
      </w:r>
      <w:r>
        <w:rPr>
          <w:rFonts w:hint="eastAsia" w:ascii="Calibri" w:hAnsi="Calibri" w:eastAsia="宋体" w:cs="Times New Roman"/>
          <w:i/>
          <w:color w:val="auto"/>
          <w:sz w:val="24"/>
          <w:szCs w:val="24"/>
          <w:highlight w:val="none"/>
          <w:u w:val="single"/>
        </w:rPr>
        <w:t xml:space="preserve">项目名称</w:t>
      </w:r>
      <w:r>
        <w:rPr>
          <w:rFonts w:hint="eastAsia" w:ascii="Calibri" w:hAnsi="Calibri" w:eastAsia="宋体" w:cs="Times New Roman"/>
          <w:color w:val="auto"/>
          <w:sz w:val="24"/>
          <w:szCs w:val="24"/>
          <w:highlight w:val="none"/>
        </w:rPr>
        <w:t xml:space="preserve">（项目编号：</w:t>
      </w:r>
      <w:r>
        <w:rPr>
          <w:rFonts w:hint="eastAsia" w:ascii="Calibri" w:hAnsi="Calibri" w:eastAsia="宋体" w:cs="Times New Roman"/>
          <w:i/>
          <w:color w:val="auto"/>
          <w:sz w:val="24"/>
          <w:szCs w:val="24"/>
          <w:highlight w:val="none"/>
          <w:u w:val="single"/>
        </w:rPr>
        <w:t xml:space="preserve">项目编号</w:t>
      </w:r>
      <w:r>
        <w:rPr>
          <w:rFonts w:hint="eastAsia" w:ascii="Calibri" w:hAnsi="Calibri" w:eastAsia="宋体" w:cs="Times New Roman"/>
          <w:color w:val="auto"/>
          <w:sz w:val="24"/>
          <w:szCs w:val="24"/>
          <w:highlight w:val="none"/>
        </w:rPr>
        <w:t xml:space="preserve">）采购，根据《关于简化政府采购</w:t>
      </w:r>
      <w:r>
        <w:rPr>
          <w:rFonts w:hint="eastAsia" w:ascii="Calibri" w:hAnsi="Calibri" w:eastAsia="宋体" w:cs="Times New Roman"/>
          <w:color w:val="auto"/>
          <w:sz w:val="24"/>
          <w:szCs w:val="24"/>
          <w:highlight w:val="none"/>
          <w:lang w:eastAsia="zh-CN"/>
        </w:rPr>
        <w:t xml:space="preserve">供应商</w:t>
      </w:r>
      <w:r>
        <w:rPr>
          <w:rFonts w:hint="eastAsia" w:ascii="Calibri" w:hAnsi="Calibri" w:eastAsia="宋体" w:cs="Times New Roman"/>
          <w:color w:val="auto"/>
          <w:sz w:val="24"/>
          <w:szCs w:val="24"/>
          <w:highlight w:val="none"/>
        </w:rPr>
        <w:t xml:space="preserve">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（1）具有良好的商业信誉和健全的财务会计制度（财务状况报告）；</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（2）有依法缴纳税收和社会保障资金的良好记录。</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特此承诺</w:t>
      </w:r>
      <w:r/>
    </w:p>
    <w:p>
      <w:pPr>
        <w:ind w:firstLine="480"/>
        <w:jc w:val="left"/>
        <w:spacing w:line="500" w:lineRule="exact"/>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lang w:eastAsia="zh-CN"/>
        </w:rPr>
        <w:t xml:space="preserve">投标人</w:t>
      </w:r>
      <w:r>
        <w:rPr>
          <w:rFonts w:hint="eastAsia" w:ascii="Calibri" w:hAnsi="Calibri" w:eastAsia="宋体" w:cs="Times New Roman"/>
          <w:color w:val="auto"/>
          <w:sz w:val="24"/>
          <w:szCs w:val="24"/>
          <w:highlight w:val="none"/>
        </w:rPr>
        <w:t xml:space="preserve">（公章）：</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Calibri" w:hAnsi="Calibri" w:eastAsia="宋体" w:cs="Times New Roman"/>
          <w:color w:val="auto"/>
          <w:sz w:val="24"/>
          <w:szCs w:val="24"/>
          <w:highlight w:val="none"/>
        </w:rPr>
        <w:t xml:space="preserve">或委托代理人（签名或签章）：</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日期：年月日</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hint="eastAsia" w:ascii="宋体" w:hAnsi="宋体" w:eastAsia="宋体" w:cs="宋体"/>
          <w:i/>
          <w:color w:val="auto"/>
          <w:sz w:val="30"/>
          <w:szCs w:val="30"/>
          <w:highlight w:val="none"/>
          <w:u w:val="single"/>
        </w:rPr>
        <w:outlineLvl w:val="1"/>
      </w:pPr>
      <w:r>
        <w:rPr>
          <w:rFonts w:hint="eastAsia" w:ascii="宋体" w:hAnsi="宋体" w:eastAsia="宋体" w:cs="宋体"/>
          <w:i/>
          <w:color w:val="auto"/>
          <w:sz w:val="30"/>
          <w:szCs w:val="30"/>
          <w:highlight w:val="none"/>
          <w:u w:val="single"/>
        </w:rPr>
        <w:t xml:space="preserve">四、具备履行合同所必需的设备和专业技术能力的声明及证明材料</w:t>
      </w:r>
      <w:r/>
    </w:p>
    <w:p>
      <w:pPr>
        <w:jc w:val="center"/>
        <w:spacing w:line="460" w:lineRule="exact"/>
        <w:rPr>
          <w:rFonts w:ascii="Calibri" w:hAnsi="Calibri" w:eastAsia="宋体" w:cs="Times New Roman"/>
          <w:color w:val="auto"/>
          <w:sz w:val="24"/>
          <w:szCs w:val="24"/>
          <w:highlight w:val="none"/>
        </w:rPr>
      </w:pPr>
      <w:r>
        <w:rPr>
          <w:rFonts w:hint="eastAsia" w:ascii="黑体" w:hAnsi="黑体" w:eastAsia="黑体" w:cs="宋体"/>
          <w:bCs/>
          <w:color w:val="auto"/>
          <w:sz w:val="36"/>
          <w:szCs w:val="28"/>
          <w:highlight w:val="none"/>
        </w:rPr>
        <w:t xml:space="preserve">具备履行合同所必需的设备和专业技术能力的声明及证明材料</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主要设备有：。（须附证明材料）</w:t>
      </w:r>
      <w:r/>
    </w:p>
    <w:p>
      <w:pPr>
        <w:jc w:val="left"/>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ind w:firstLine="480"/>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主要专业技术能力有：。（须附证明材料）</w:t>
      </w:r>
      <w:r/>
    </w:p>
    <w:p>
      <w:pPr>
        <w:ind w:firstLine="480"/>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ind w:firstLine="480"/>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ind w:firstLine="480"/>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lang w:eastAsia="zh-CN"/>
        </w:rPr>
        <w:t xml:space="preserve">投标人</w:t>
      </w:r>
      <w:r>
        <w:rPr>
          <w:rFonts w:hint="eastAsia" w:ascii="Calibri" w:hAnsi="Calibri" w:eastAsia="宋体" w:cs="Times New Roman"/>
          <w:color w:val="auto"/>
          <w:sz w:val="24"/>
          <w:szCs w:val="24"/>
          <w:highlight w:val="none"/>
        </w:rPr>
        <w:t xml:space="preserve">（盖章）：</w:t>
      </w:r>
      <w:r/>
    </w:p>
    <w:p>
      <w:pPr>
        <w:ind w:firstLine="480"/>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Calibri" w:hAnsi="Calibri" w:eastAsia="宋体" w:cs="Times New Roman"/>
          <w:color w:val="auto"/>
          <w:sz w:val="24"/>
          <w:szCs w:val="24"/>
          <w:highlight w:val="none"/>
        </w:rPr>
        <w:t xml:space="preserve">或委托代理人（签字或盖章）：</w:t>
      </w:r>
      <w:r/>
    </w:p>
    <w:p>
      <w:pPr>
        <w:ind w:firstLine="480"/>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日期：年月日</w:t>
      </w:r>
      <w:r/>
    </w:p>
    <w:p>
      <w:pPr>
        <w:jc w:val="left"/>
        <w:rPr>
          <w:rFonts w:ascii="MS Mincho" w:hAnsi="Calibri" w:eastAsia="宋体" w:cs="Times New Roman"/>
          <w:color w:val="auto"/>
          <w:szCs w:val="24"/>
          <w:highlight w:val="none"/>
        </w:rPr>
      </w:pPr>
      <w:r>
        <w:rPr>
          <w:rFonts w:ascii="MS Mincho" w:hAnsi="Calibri" w:eastAsia="宋体" w:cs="Times New Roman"/>
          <w:color w:val="auto"/>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附主要设备和主要专业技术能力的证明材料如下：</w:t>
      </w:r>
      <w:r/>
    </w:p>
    <w:p>
      <w:pPr>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jc w:val="left"/>
        <w:keepLines/>
        <w:keepNext/>
        <w:spacing w:before="360" w:after="200" w:line="360" w:lineRule="auto"/>
        <w:rPr>
          <w:rFonts w:hint="eastAsia" w:ascii="宋体" w:hAnsi="宋体" w:eastAsia="宋体" w:cs="宋体"/>
          <w:i/>
          <w:color w:val="auto"/>
          <w:sz w:val="30"/>
          <w:szCs w:val="30"/>
          <w:highlight w:val="none"/>
          <w:u w:val="single"/>
        </w:rPr>
        <w:outlineLvl w:val="1"/>
      </w:pPr>
      <w:r>
        <w:rPr>
          <w:rFonts w:hint="eastAsia" w:ascii="宋体" w:hAnsi="宋体" w:eastAsia="宋体" w:cs="宋体"/>
          <w:i/>
          <w:color w:val="auto"/>
          <w:sz w:val="30"/>
          <w:szCs w:val="30"/>
          <w:highlight w:val="none"/>
          <w:u w:val="single"/>
        </w:rPr>
        <w:t xml:space="preserve">五、参加政府采购活动前3年内在经营活动中没有重大违法记录的书面声明</w:t>
      </w:r>
      <w:r/>
    </w:p>
    <w:p>
      <w:pPr>
        <w:jc w:val="center"/>
        <w:spacing w:line="460" w:lineRule="exact"/>
        <w:rPr>
          <w:rFonts w:ascii="宋体" w:hAnsi="宋体" w:eastAsia="宋体" w:cs="Times New Roman"/>
          <w:b/>
          <w:bCs/>
          <w:color w:val="auto"/>
          <w:sz w:val="44"/>
          <w:szCs w:val="44"/>
          <w:highlight w:val="none"/>
        </w:rPr>
      </w:pPr>
      <w:r>
        <w:rPr>
          <w:rFonts w:hint="eastAsia" w:ascii="黑体" w:hAnsi="黑体" w:eastAsia="黑体" w:cs="宋体"/>
          <w:bCs/>
          <w:color w:val="auto"/>
          <w:sz w:val="36"/>
          <w:szCs w:val="28"/>
          <w:highlight w:val="none"/>
        </w:rPr>
        <w:t xml:space="preserve">声明</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lang w:eastAsia="zh-CN"/>
        </w:rPr>
        <w:t xml:space="preserve">投标人</w:t>
      </w:r>
      <w:r>
        <w:rPr>
          <w:rFonts w:hint="eastAsia" w:ascii="Calibri" w:hAnsi="Calibri" w:eastAsia="宋体" w:cs="Times New Roman"/>
          <w:color w:val="auto"/>
          <w:sz w:val="24"/>
          <w:szCs w:val="24"/>
          <w:highlight w:val="none"/>
        </w:rPr>
        <w:t xml:space="preserve">（盖章）：</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Calibri" w:hAnsi="Calibri" w:eastAsia="宋体" w:cs="Times New Roman"/>
          <w:color w:val="auto"/>
          <w:sz w:val="24"/>
          <w:szCs w:val="24"/>
          <w:highlight w:val="none"/>
        </w:rPr>
        <w:t xml:space="preserve">或委托代理人（签字或盖章）：</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日期：年月日</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hint="eastAsia" w:ascii="宋体" w:hAnsi="宋体" w:eastAsia="宋体" w:cs="宋体"/>
          <w:i/>
          <w:color w:val="auto"/>
          <w:sz w:val="30"/>
          <w:szCs w:val="30"/>
          <w:highlight w:val="none"/>
          <w:u w:val="single"/>
        </w:rPr>
        <w:outlineLvl w:val="1"/>
      </w:pPr>
      <w:r>
        <w:rPr>
          <w:rFonts w:hint="eastAsia" w:ascii="宋体" w:hAnsi="宋体" w:eastAsia="宋体" w:cs="宋体"/>
          <w:i/>
          <w:color w:val="auto"/>
          <w:sz w:val="30"/>
          <w:szCs w:val="30"/>
          <w:highlight w:val="none"/>
          <w:u w:val="single"/>
        </w:rPr>
        <w:t xml:space="preserve">六、法律、行政法规规定的其他条件的证明文件</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（如有，请按要求提供）</w:t>
      </w:r>
      <w:r/>
    </w:p>
    <w:p>
      <w:pPr>
        <w:rPr>
          <w:color w:val="auto"/>
          <w:highlight w:val="none"/>
        </w:rPr>
      </w:pPr>
      <w:r>
        <w:rPr>
          <w:color w:val="auto"/>
          <w:highlight w:val="none"/>
        </w:rPr>
      </w:r>
      <w:r/>
    </w:p>
    <w:p>
      <w:pPr>
        <w:jc w:val="left"/>
        <w:keepLines/>
        <w:keepNext/>
        <w:spacing w:before="360" w:after="200" w:line="360" w:lineRule="auto"/>
        <w:rPr>
          <w:rFonts w:hint="eastAsia" w:ascii="宋体" w:hAnsi="宋体" w:eastAsia="宋体" w:cs="宋体"/>
          <w:i/>
          <w:color w:val="auto"/>
          <w:sz w:val="30"/>
          <w:szCs w:val="30"/>
          <w:highlight w:val="none"/>
          <w:u w:val="single"/>
        </w:rPr>
        <w:outlineLvl w:val="1"/>
      </w:pPr>
      <w:r>
        <w:rPr>
          <w:rFonts w:hint="eastAsia" w:ascii="宋体" w:hAnsi="宋体" w:eastAsia="宋体" w:cs="宋体"/>
          <w:i/>
          <w:color w:val="auto"/>
          <w:sz w:val="30"/>
          <w:szCs w:val="30"/>
          <w:highlight w:val="none"/>
          <w:u w:val="single"/>
        </w:rPr>
        <w:t xml:space="preserve">七、落实政府采购政策需满足的资格要求的证明文件</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（如有，请按要求提供）</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hint="eastAsia" w:ascii="宋体" w:hAnsi="宋体" w:eastAsia="宋体" w:cs="宋体"/>
          <w:i/>
          <w:color w:val="auto"/>
          <w:sz w:val="30"/>
          <w:szCs w:val="30"/>
          <w:highlight w:val="none"/>
          <w:u w:val="single"/>
        </w:rPr>
        <w:outlineLvl w:val="1"/>
      </w:pPr>
      <w:r>
        <w:rPr>
          <w:rFonts w:hint="eastAsia" w:ascii="宋体" w:hAnsi="宋体" w:eastAsia="宋体" w:cs="宋体"/>
          <w:i/>
          <w:color w:val="auto"/>
          <w:sz w:val="30"/>
          <w:szCs w:val="30"/>
          <w:highlight w:val="none"/>
          <w:u w:val="single"/>
        </w:rPr>
        <w:t xml:space="preserve">八、特定资格要求的证明文件</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（如有，请按要求提供）</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hint="eastAsia" w:ascii="宋体" w:hAnsi="宋体" w:eastAsia="宋体" w:cs="宋体"/>
          <w:i/>
          <w:color w:val="auto"/>
          <w:sz w:val="30"/>
          <w:szCs w:val="30"/>
          <w:highlight w:val="none"/>
          <w:u w:val="single"/>
        </w:rPr>
        <w:outlineLvl w:val="1"/>
      </w:pPr>
      <w:r>
        <w:rPr>
          <w:rFonts w:hint="eastAsia" w:ascii="宋体" w:hAnsi="宋体" w:eastAsia="宋体" w:cs="宋体"/>
          <w:i/>
          <w:color w:val="auto"/>
          <w:sz w:val="30"/>
          <w:szCs w:val="30"/>
          <w:highlight w:val="none"/>
          <w:u w:val="single"/>
        </w:rPr>
        <w:t xml:space="preserve">九、授权委托书与法定代表人（单位负责人）身份证明</w:t>
      </w:r>
      <w:r/>
    </w:p>
    <w:p>
      <w:pPr>
        <w:pStyle w:val="1022"/>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本授权书声明：____________（</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名称）授权________________（被授权人的姓名）为我方就JSZC-</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号项目采购活动的合法代理人，以本单位名义全权处理一切与该项目采购有关的事务。</w:t>
      </w:r>
      <w:r/>
    </w:p>
    <w:p>
      <w:pPr>
        <w:pStyle w:val="1022"/>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本授权书于______年____月____日起生效，特此声明。</w:t>
      </w:r>
      <w:r/>
    </w:p>
    <w:p>
      <w:pPr>
        <w:pStyle w:val="1022"/>
        <w:ind w:firstLine="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被授权人身份证号码：</w:t>
      </w:r>
      <w:r>
        <w:rPr>
          <w:rFonts w:hint="eastAsia" w:ascii="宋体" w:hAnsi="宋体" w:eastAsia="宋体" w:cs="宋体"/>
          <w:color w:val="auto"/>
          <w:sz w:val="24"/>
          <w:szCs w:val="24"/>
          <w:highlight w:val="none"/>
          <w:u w:val="single"/>
        </w:rPr>
        <w:t xml:space="preserve">                              </w:t>
      </w:r>
      <w:r/>
    </w:p>
    <w:p>
      <w:pPr>
        <w:pStyle w:val="1022"/>
        <w:ind w:firstLine="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被授权人联系电话：（手机）</w:t>
      </w:r>
      <w:r>
        <w:rPr>
          <w:rFonts w:hint="eastAsia" w:ascii="宋体" w:hAnsi="宋体" w:eastAsia="宋体" w:cs="宋体"/>
          <w:color w:val="auto"/>
          <w:sz w:val="24"/>
          <w:szCs w:val="24"/>
          <w:highlight w:val="none"/>
          <w:u w:val="single"/>
        </w:rPr>
        <w:t xml:space="preserve">                          </w:t>
      </w:r>
      <w:r/>
    </w:p>
    <w:p>
      <w:pPr>
        <w:pStyle w:val="1022"/>
        <w:ind w:firstLine="1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授权单位名称：</w:t>
      </w:r>
      <w:r>
        <w:rPr>
          <w:rFonts w:hint="eastAsia" w:ascii="宋体" w:hAnsi="宋体" w:eastAsia="宋体" w:cs="宋体"/>
          <w:color w:val="auto"/>
          <w:sz w:val="24"/>
          <w:szCs w:val="24"/>
          <w:highlight w:val="none"/>
          <w:u w:val="single"/>
        </w:rPr>
        <w:t xml:space="preserve">（加盖CA电子公章）</w:t>
      </w:r>
      <w:r/>
    </w:p>
    <w:p>
      <w:pPr>
        <w:pStyle w:val="1022"/>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单位地址：</w:t>
      </w:r>
      <w:r>
        <w:rPr>
          <w:rFonts w:hint="eastAsia" w:ascii="宋体" w:hAnsi="宋体" w:eastAsia="宋体" w:cs="宋体"/>
          <w:color w:val="auto"/>
          <w:sz w:val="24"/>
          <w:szCs w:val="24"/>
          <w:highlight w:val="none"/>
          <w:u w:val="single"/>
        </w:rPr>
        <w:t xml:space="preserve">                                         </w:t>
      </w:r>
      <w:r/>
    </w:p>
    <w:p>
      <w:pPr>
        <w:pStyle w:val="1022"/>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w:t>
      </w:r>
      <w:bookmarkStart w:id="13" w:name="_格式3__银行出具的资信证明"/>
      <w:r/>
      <w:bookmarkEnd w:id="13"/>
      <w:r/>
      <w:bookmarkStart w:id="14" w:name="_Hlt26955070"/>
      <w:r/>
      <w:bookmarkEnd w:id="14"/>
      <w:r/>
      <w:bookmarkStart w:id="15" w:name="_Hlt26671380"/>
      <w:r/>
      <w:bookmarkEnd w:id="15"/>
      <w:r>
        <w:rPr>
          <w:rFonts w:hint="eastAsia" w:ascii="宋体" w:hAnsi="宋体" w:eastAsia="宋体" w:cs="宋体"/>
          <w:color w:val="auto"/>
          <w:sz w:val="24"/>
          <w:szCs w:val="24"/>
          <w:highlight w:val="none"/>
          <w:u w:val="single"/>
        </w:rPr>
        <w:t xml:space="preserve">                                         </w:t>
      </w:r>
      <w:r/>
    </w:p>
    <w:p>
      <w:pPr>
        <w:ind w:firstLine="480"/>
        <w:jc w:val="left"/>
        <w:spacing w:line="360" w:lineRule="auto"/>
        <w:tabs>
          <w:tab w:val="left" w:pos="5580" w:leader="none"/>
        </w:tabs>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center"/>
        <w:spacing w:line="360" w:lineRule="exact"/>
        <w:rPr>
          <w:rFonts w:ascii="宋体" w:hAnsi="宋体" w:eastAsia="宋体" w:cs="Times New Roman"/>
          <w:b/>
          <w:color w:val="auto"/>
          <w:sz w:val="36"/>
          <w:szCs w:val="36"/>
          <w:highlight w:val="none"/>
        </w:rPr>
      </w:pPr>
      <w:r>
        <w:rPr>
          <w:rFonts w:ascii="宋体" w:hAnsi="宋体" w:eastAsia="宋体" w:cs="Times New Roman"/>
          <w:b/>
          <w:color w:val="auto"/>
          <w:sz w:val="36"/>
          <w:szCs w:val="36"/>
          <w:highlight w:val="none"/>
        </w:rPr>
        <w:t xml:space="preserve">法定代表人（单位负责人）身份证明</w:t>
      </w:r>
      <w:r/>
    </w:p>
    <w:p>
      <w:pPr>
        <w:spacing w:line="200" w:lineRule="exact"/>
        <w:rPr>
          <w:rFonts w:ascii="宋体" w:hAnsi="宋体" w:eastAsia="宋体" w:cs="Times New Roman"/>
          <w:color w:val="auto"/>
          <w:sz w:val="20"/>
          <w:szCs w:val="20"/>
          <w:highlight w:val="none"/>
        </w:rPr>
      </w:pPr>
      <w:r>
        <w:rPr>
          <w:rFonts w:ascii="宋体" w:hAnsi="宋体" w:eastAsia="宋体" w:cs="Times New Roman"/>
          <w:color w:val="auto"/>
          <w:sz w:val="20"/>
          <w:szCs w:val="20"/>
          <w:highlight w:val="none"/>
        </w:rPr>
      </w:r>
      <w:r/>
    </w:p>
    <w:p>
      <w:pPr>
        <w:spacing w:line="360" w:lineRule="auto"/>
        <w:tabs>
          <w:tab w:val="left" w:pos="5580" w:leader="none"/>
        </w:tabs>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致：</w:t>
      </w:r>
      <w:r>
        <w:rPr>
          <w:rFonts w:hint="eastAsia" w:ascii="Times New Roman" w:hAnsi="Times New Roman" w:eastAsia="宋体" w:cs="Times New Roman"/>
          <w:color w:val="auto"/>
          <w:sz w:val="24"/>
          <w:szCs w:val="24"/>
          <w:highlight w:val="none"/>
          <w:u w:val="single"/>
        </w:rPr>
        <w:t xml:space="preserve">采购单位</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姓名</w:t>
      </w:r>
      <w:r>
        <w:rPr>
          <w:rFonts w:hint="eastAsia" w:ascii="宋体" w:hAnsi="宋体" w:eastAsia="宋体" w:cs="Times New Roman"/>
          <w:color w:val="auto"/>
          <w:sz w:val="24"/>
          <w:szCs w:val="24"/>
          <w:highlight w:val="none"/>
        </w:rPr>
        <w:t xml:space="preserve">：</w:t>
      </w:r>
      <w:r>
        <w:rPr>
          <w:rFonts w:ascii="宋体" w:hAnsi="宋体" w:eastAsia="宋体" w:cs="Times New Roman"/>
          <w:color w:val="auto"/>
          <w:sz w:val="24"/>
          <w:szCs w:val="24"/>
          <w:highlight w:val="none"/>
        </w:rPr>
        <w:t xml:space="preserve">性别：年龄：职务：</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系</w:t>
      </w:r>
      <w:r>
        <w:rPr>
          <w:rFonts w:ascii="Calibri" w:hAnsi="Calibri" w:eastAsia="宋体" w:cs="Times New Roman"/>
          <w:color w:val="auto"/>
          <w:sz w:val="24"/>
          <w:szCs w:val="24"/>
          <w:highlight w:val="none"/>
          <w:u w:val="single"/>
        </w:rPr>
        <w:t xml:space="preserve">（</w:t>
      </w:r>
      <w:r>
        <w:rPr>
          <w:rFonts w:hint="eastAsia" w:ascii="Calibri" w:hAnsi="Calibri" w:eastAsia="宋体" w:cs="Times New Roman"/>
          <w:color w:val="auto"/>
          <w:sz w:val="24"/>
          <w:szCs w:val="24"/>
          <w:highlight w:val="none"/>
          <w:u w:val="single"/>
          <w:lang w:eastAsia="zh-CN"/>
        </w:rPr>
        <w:t xml:space="preserve">投标人</w:t>
      </w:r>
      <w:r>
        <w:rPr>
          <w:rFonts w:ascii="Calibri" w:hAnsi="Calibri" w:eastAsia="宋体" w:cs="Times New Roman"/>
          <w:color w:val="auto"/>
          <w:sz w:val="24"/>
          <w:szCs w:val="24"/>
          <w:highlight w:val="none"/>
          <w:u w:val="single"/>
        </w:rPr>
        <w:t xml:space="preserve">名称）</w:t>
      </w:r>
      <w:r>
        <w:rPr>
          <w:rFonts w:ascii="宋体" w:hAnsi="宋体" w:eastAsia="宋体" w:cs="Times New Roman"/>
          <w:color w:val="auto"/>
          <w:sz w:val="24"/>
          <w:szCs w:val="24"/>
          <w:highlight w:val="none"/>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right="-46"/>
        <w:spacing w:before="120" w:line="583" w:lineRule="auto"/>
        <w:tabs>
          <w:tab w:val="left" w:pos="567" w:leader="none"/>
        </w:tabs>
        <w:rPr>
          <w:rFonts w:ascii="宋体" w:hAnsi="宋体" w:eastAsia="宋体" w:cs="Times New Roman"/>
          <w:color w:val="auto"/>
          <w:spacing w:val="-3"/>
          <w:sz w:val="24"/>
          <w:szCs w:val="24"/>
          <w:highlight w:val="none"/>
        </w:rPr>
      </w:pPr>
      <w:r>
        <w:rPr>
          <w:rFonts w:ascii="宋体" w:hAnsi="宋体" w:eastAsia="宋体" w:cs="Times New Roman"/>
          <w:color w:val="auto"/>
          <w:sz w:val="24"/>
          <w:szCs w:val="24"/>
          <w:highlight w:val="none"/>
        </w:rPr>
        <w:t xml:space="preserve">附：</w:t>
      </w:r>
      <w:r>
        <w:rPr>
          <w:rFonts w:ascii="宋体" w:hAnsi="宋体" w:eastAsia="宋体" w:cs="Times New Roman"/>
          <w:color w:val="auto"/>
          <w:spacing w:val="-3"/>
          <w:sz w:val="24"/>
          <w:szCs w:val="24"/>
          <w:highlight w:val="none"/>
        </w:rPr>
        <w:t xml:space="preserve">法</w:t>
      </w:r>
      <w:r>
        <w:rPr>
          <w:rFonts w:ascii="宋体" w:hAnsi="宋体" w:eastAsia="宋体" w:cs="Times New Roman"/>
          <w:color w:val="auto"/>
          <w:sz w:val="24"/>
          <w:szCs w:val="24"/>
          <w:highlight w:val="none"/>
        </w:rPr>
        <w:t xml:space="preserve">定</w:t>
      </w:r>
      <w:r>
        <w:rPr>
          <w:rFonts w:ascii="宋体" w:hAnsi="宋体" w:eastAsia="宋体" w:cs="Times New Roman"/>
          <w:color w:val="auto"/>
          <w:spacing w:val="-3"/>
          <w:sz w:val="24"/>
          <w:szCs w:val="24"/>
          <w:highlight w:val="none"/>
        </w:rPr>
        <w:t xml:space="preserve">代</w:t>
      </w:r>
      <w:r>
        <w:rPr>
          <w:rFonts w:ascii="宋体" w:hAnsi="宋体" w:eastAsia="宋体" w:cs="Times New Roman"/>
          <w:color w:val="auto"/>
          <w:sz w:val="24"/>
          <w:szCs w:val="24"/>
          <w:highlight w:val="none"/>
        </w:rPr>
        <w:t xml:space="preserve">表</w:t>
      </w:r>
      <w:r>
        <w:rPr>
          <w:rFonts w:ascii="宋体" w:hAnsi="宋体" w:eastAsia="宋体" w:cs="Times New Roman"/>
          <w:color w:val="auto"/>
          <w:spacing w:val="-3"/>
          <w:sz w:val="24"/>
          <w:szCs w:val="24"/>
          <w:highlight w:val="none"/>
        </w:rPr>
        <w:t xml:space="preserve">人</w:t>
      </w:r>
      <w:r>
        <w:rPr>
          <w:rFonts w:ascii="宋体" w:hAnsi="宋体" w:eastAsia="宋体" w:cs="Times New Roman"/>
          <w:color w:val="auto"/>
          <w:sz w:val="24"/>
          <w:szCs w:val="24"/>
          <w:highlight w:val="none"/>
        </w:rPr>
        <w:t xml:space="preserve">（</w:t>
      </w:r>
      <w:r>
        <w:rPr>
          <w:rFonts w:ascii="宋体" w:hAnsi="宋体" w:eastAsia="宋体" w:cs="Times New Roman"/>
          <w:color w:val="auto"/>
          <w:spacing w:val="-3"/>
          <w:sz w:val="24"/>
          <w:szCs w:val="24"/>
          <w:highlight w:val="none"/>
        </w:rPr>
        <w:t xml:space="preserve">单</w:t>
      </w:r>
      <w:r>
        <w:rPr>
          <w:rFonts w:ascii="宋体" w:hAnsi="宋体" w:eastAsia="宋体" w:cs="Times New Roman"/>
          <w:color w:val="auto"/>
          <w:sz w:val="24"/>
          <w:szCs w:val="24"/>
          <w:highlight w:val="none"/>
        </w:rPr>
        <w:t xml:space="preserve">位</w:t>
      </w:r>
      <w:r>
        <w:rPr>
          <w:rFonts w:ascii="宋体" w:hAnsi="宋体" w:eastAsia="宋体" w:cs="Times New Roman"/>
          <w:color w:val="auto"/>
          <w:spacing w:val="-3"/>
          <w:sz w:val="24"/>
          <w:szCs w:val="24"/>
          <w:highlight w:val="none"/>
        </w:rPr>
        <w:t xml:space="preserve">负</w:t>
      </w:r>
      <w:r>
        <w:rPr>
          <w:rFonts w:ascii="宋体" w:hAnsi="宋体" w:eastAsia="宋体" w:cs="Times New Roman"/>
          <w:color w:val="auto"/>
          <w:sz w:val="24"/>
          <w:szCs w:val="24"/>
          <w:highlight w:val="none"/>
        </w:rPr>
        <w:t xml:space="preserve">责人</w:t>
      </w:r>
      <w:r>
        <w:rPr>
          <w:rFonts w:ascii="宋体" w:hAnsi="宋体" w:eastAsia="宋体" w:cs="Times New Roman"/>
          <w:color w:val="auto"/>
          <w:spacing w:val="-3"/>
          <w:sz w:val="24"/>
          <w:szCs w:val="24"/>
          <w:highlight w:val="none"/>
        </w:rPr>
        <w:t xml:space="preserve">）有效期内的身</w:t>
      </w:r>
      <w:r>
        <w:rPr>
          <w:rFonts w:hint="eastAsia" w:ascii="宋体" w:hAnsi="宋体" w:eastAsia="宋体" w:cs="Times New Roman"/>
          <w:color w:val="auto"/>
          <w:spacing w:val="-3"/>
          <w:sz w:val="24"/>
          <w:szCs w:val="24"/>
          <w:highlight w:val="none"/>
        </w:rPr>
        <w:t xml:space="preserve">份</w:t>
      </w:r>
      <w:r>
        <w:rPr>
          <w:rFonts w:ascii="宋体" w:hAnsi="宋体" w:eastAsia="宋体" w:cs="Times New Roman"/>
          <w:color w:val="auto"/>
          <w:spacing w:val="-3"/>
          <w:sz w:val="24"/>
          <w:szCs w:val="24"/>
          <w:highlight w:val="none"/>
        </w:rPr>
        <w:t xml:space="preserve">证正反面</w:t>
      </w:r>
      <w:r>
        <w:rPr>
          <w:rFonts w:hint="eastAsia" w:ascii="宋体" w:hAnsi="宋体" w:eastAsia="宋体" w:cs="Times New Roman"/>
          <w:color w:val="auto"/>
          <w:spacing w:val="-3"/>
          <w:sz w:val="24"/>
          <w:szCs w:val="24"/>
          <w:highlight w:val="none"/>
        </w:rPr>
        <w:t xml:space="preserve">电子</w:t>
      </w:r>
      <w:r>
        <w:rPr>
          <w:rFonts w:ascii="宋体" w:hAnsi="宋体" w:eastAsia="宋体" w:cs="Times New Roman"/>
          <w:color w:val="auto"/>
          <w:spacing w:val="-3"/>
          <w:sz w:val="24"/>
          <w:szCs w:val="24"/>
          <w:highlight w:val="none"/>
        </w:rPr>
        <w:t xml:space="preserve">件</w:t>
      </w:r>
      <w:r>
        <w:rPr>
          <w:rFonts w:hint="eastAsia" w:ascii="宋体" w:hAnsi="宋体" w:eastAsia="宋体" w:cs="Times New Roman"/>
          <w:color w:val="auto"/>
          <w:spacing w:val="-3"/>
          <w:sz w:val="24"/>
          <w:szCs w:val="24"/>
          <w:highlight w:val="none"/>
        </w:rPr>
        <w:t xml:space="preserve">。</w:t>
      </w:r>
      <w:r/>
    </w:p>
    <w:tbl>
      <w:tblPr>
        <w:tblStyle w:val="100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r>
    </w:tbl>
    <w:p>
      <w:pPr>
        <w:ind w:right="4305"/>
        <w:spacing w:before="120" w:line="583" w:lineRule="auto"/>
        <w:tabs>
          <w:tab w:val="left" w:pos="567" w:leader="none"/>
        </w:tabs>
        <w:rPr>
          <w:rFonts w:ascii="宋体" w:hAnsi="宋体" w:eastAsia="宋体" w:cs="Times New Roman"/>
          <w:color w:val="auto"/>
          <w:spacing w:val="-3"/>
          <w:sz w:val="24"/>
          <w:szCs w:val="24"/>
          <w:highlight w:val="none"/>
        </w:rPr>
      </w:pPr>
      <w:r>
        <w:rPr>
          <w:rFonts w:ascii="宋体" w:hAnsi="宋体" w:eastAsia="宋体" w:cs="Times New Roman"/>
          <w:color w:val="auto"/>
          <w:spacing w:val="-3"/>
          <w:sz w:val="24"/>
          <w:szCs w:val="24"/>
          <w:highlight w:val="none"/>
        </w:rPr>
      </w:r>
      <w:r/>
    </w:p>
    <w:p>
      <w:pPr>
        <w:spacing w:line="360" w:lineRule="auto"/>
        <w:rPr>
          <w:rFonts w:ascii="Calibri" w:hAnsi="Calibri"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投标人</w:t>
      </w:r>
      <w:r>
        <w:rPr>
          <w:rFonts w:ascii="宋体" w:hAnsi="宋体" w:eastAsia="宋体" w:cs="Times New Roman"/>
          <w:color w:val="auto"/>
          <w:sz w:val="24"/>
          <w:szCs w:val="24"/>
          <w:highlight w:val="none"/>
        </w:rPr>
        <w:t xml:space="preserve">名称（加盖公章）</w:t>
      </w:r>
      <w:r>
        <w:rPr>
          <w:rFonts w:ascii="宋体" w:hAnsi="宋体" w:eastAsia="宋体" w:cs="Times New Roman"/>
          <w:color w:val="auto"/>
          <w:sz w:val="24"/>
          <w:szCs w:val="24"/>
          <w:highlight w:val="none"/>
          <w:lang w:val="zh-CN"/>
        </w:rPr>
        <w:t xml:space="preserve">：</w:t>
      </w:r>
      <w:r/>
    </w:p>
    <w:p>
      <w:pPr>
        <w:spacing w:line="360" w:lineRule="auto"/>
        <w:rPr>
          <w:rFonts w:ascii="Calibri" w:hAnsi="Calibri" w:eastAsia="宋体" w:cs="Times New Roman"/>
          <w:color w:val="auto"/>
          <w:sz w:val="24"/>
          <w:szCs w:val="24"/>
          <w:highlight w:val="none"/>
        </w:rPr>
      </w:pPr>
      <w:r>
        <w:rPr>
          <w:rFonts w:hint="eastAsia" w:ascii="宋体" w:hAnsi="宋体" w:eastAsia="宋体" w:cs="Times New Roman"/>
          <w:color w:val="auto"/>
          <w:spacing w:val="-3"/>
          <w:sz w:val="24"/>
          <w:szCs w:val="24"/>
          <w:highlight w:val="none"/>
        </w:rPr>
        <w:t xml:space="preserve">法定代表人（</w:t>
      </w:r>
      <w:r>
        <w:rPr>
          <w:rFonts w:ascii="宋体" w:hAnsi="宋体" w:eastAsia="宋体" w:cs="Times New Roman"/>
          <w:color w:val="auto"/>
          <w:sz w:val="24"/>
          <w:szCs w:val="24"/>
          <w:highlight w:val="none"/>
        </w:rPr>
        <w:t xml:space="preserve">单位负责人</w:t>
      </w:r>
      <w:r>
        <w:rPr>
          <w:rFonts w:hint="eastAsia" w:ascii="宋体" w:hAnsi="宋体" w:eastAsia="宋体" w:cs="Times New Roman"/>
          <w:color w:val="auto"/>
          <w:spacing w:val="-3"/>
          <w:sz w:val="24"/>
          <w:szCs w:val="24"/>
          <w:highlight w:val="none"/>
        </w:rPr>
        <w:t xml:space="preserve">）（签字、签章或印鉴）：</w:t>
      </w:r>
      <w:r/>
    </w:p>
    <w:p>
      <w:pPr>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日期：年月日</w:t>
      </w:r>
      <w:r/>
    </w:p>
    <w:p>
      <w:pPr>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rPr>
          <w:color w:val="auto"/>
          <w:highlight w:val="none"/>
        </w:rPr>
      </w:pPr>
      <w:r>
        <w:rPr>
          <w:color w:val="auto"/>
          <w:highlight w:val="none"/>
        </w:rPr>
      </w:r>
      <w:r/>
    </w:p>
    <w:p>
      <w:pPr>
        <w:jc w:val="left"/>
        <w:keepLines/>
        <w:keepNext/>
        <w:spacing w:before="360" w:after="200" w:line="360" w:lineRule="auto"/>
        <w:rPr>
          <w:rFonts w:hint="eastAsia" w:ascii="宋体" w:hAnsi="宋体" w:eastAsia="宋体" w:cs="宋体"/>
          <w:i/>
          <w:color w:val="auto"/>
          <w:sz w:val="30"/>
          <w:szCs w:val="30"/>
          <w:highlight w:val="none"/>
          <w:u w:val="single"/>
        </w:rPr>
        <w:outlineLvl w:val="1"/>
      </w:pPr>
      <w:r>
        <w:rPr>
          <w:rFonts w:hint="eastAsia" w:ascii="宋体" w:hAnsi="宋体" w:eastAsia="宋体" w:cs="宋体"/>
          <w:i/>
          <w:color w:val="auto"/>
          <w:sz w:val="30"/>
          <w:szCs w:val="30"/>
          <w:highlight w:val="none"/>
          <w:u w:val="single"/>
        </w:rPr>
        <w:t xml:space="preserve">十、投标函</w:t>
      </w:r>
      <w:r/>
    </w:p>
    <w:p>
      <w:pPr>
        <w:jc w:val="center"/>
        <w:spacing w:line="360" w:lineRule="auto"/>
        <w:tabs>
          <w:tab w:val="left" w:pos="360" w:leader="none"/>
        </w:tabs>
        <w:rPr>
          <w:rFonts w:ascii="Times New Roman" w:hAnsi="Times New Roman" w:eastAsia="宋体" w:cs="Times New Roman"/>
          <w:color w:val="auto"/>
          <w:sz w:val="24"/>
          <w:szCs w:val="24"/>
          <w:highlight w:val="none"/>
        </w:rPr>
      </w:pPr>
      <w:r>
        <w:rPr>
          <w:rFonts w:hint="eastAsia" w:ascii="黑体" w:hAnsi="黑体" w:eastAsia="黑体" w:cs="宋体"/>
          <w:bCs/>
          <w:color w:val="auto"/>
          <w:sz w:val="36"/>
          <w:szCs w:val="28"/>
          <w:highlight w:val="none"/>
        </w:rPr>
        <w:t xml:space="preserve">投标函</w:t>
      </w:r>
      <w:r/>
    </w:p>
    <w:p>
      <w:pPr>
        <w:jc w:val="left"/>
        <w:spacing w:line="500" w:lineRule="exact"/>
        <w:rPr>
          <w:rFonts w:hint="eastAsia" w:ascii="宋体" w:hAnsi="宋体" w:eastAsia="宋体" w:cs="Times New Roman"/>
          <w:color w:val="auto"/>
          <w:sz w:val="24"/>
          <w:szCs w:val="21"/>
          <w:highlight w:val="none"/>
          <w:lang w:eastAsia="zh-CN"/>
        </w:rPr>
      </w:pPr>
      <w:r>
        <w:rPr>
          <w:rFonts w:hint="eastAsia" w:ascii="宋体" w:hAnsi="宋体" w:eastAsia="宋体" w:cs="Times New Roman"/>
          <w:color w:val="auto"/>
          <w:sz w:val="24"/>
          <w:szCs w:val="21"/>
          <w:highlight w:val="none"/>
        </w:rPr>
        <w:t xml:space="preserve">致：</w:t>
      </w:r>
      <w:r>
        <w:rPr>
          <w:rFonts w:hint="eastAsia" w:ascii="宋体" w:hAnsi="宋体" w:eastAsia="宋体" w:cs="Times New Roman"/>
          <w:color w:val="auto"/>
          <w:sz w:val="24"/>
          <w:szCs w:val="21"/>
          <w:highlight w:val="none"/>
          <w:lang w:eastAsia="zh-CN"/>
        </w:rPr>
        <w:t xml:space="preserve">江苏建友兴业工程项目管理有限公司</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根据贵方的JSZC-_________________号招标文件，正式授权下述签字人_________________</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姓名</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代表我方______________（</w:t>
      </w:r>
      <w:r>
        <w:rPr>
          <w:rFonts w:hint="eastAsia" w:ascii="宋体" w:hAnsi="宋体" w:eastAsia="宋体" w:cs="Times New Roman"/>
          <w:color w:val="auto"/>
          <w:sz w:val="24"/>
          <w:szCs w:val="21"/>
          <w:highlight w:val="none"/>
          <w:lang w:eastAsia="zh-CN"/>
        </w:rPr>
        <w:t xml:space="preserve">投标人</w:t>
      </w:r>
      <w:r>
        <w:rPr>
          <w:rFonts w:hint="eastAsia" w:ascii="宋体" w:hAnsi="宋体" w:eastAsia="宋体" w:cs="Times New Roman"/>
          <w:color w:val="auto"/>
          <w:sz w:val="24"/>
          <w:szCs w:val="21"/>
          <w:highlight w:val="none"/>
        </w:rPr>
        <w:t xml:space="preserve">的名称），全权处理本次项目投标的有关事宜。</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据此函，__________签字人兹宣布同意如下：</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1.按招标文件规定的各项要求，向买方提供所需服务（包含与服务相关的货物、工程）。</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2.我们完全理解贵方不一定将合同授予最低报价的</w:t>
      </w:r>
      <w:r>
        <w:rPr>
          <w:rFonts w:hint="eastAsia" w:ascii="宋体" w:hAnsi="宋体" w:eastAsia="宋体" w:cs="Times New Roman"/>
          <w:color w:val="auto"/>
          <w:sz w:val="24"/>
          <w:szCs w:val="21"/>
          <w:highlight w:val="none"/>
          <w:lang w:eastAsia="zh-CN"/>
        </w:rPr>
        <w:t xml:space="preserve">投标人</w:t>
      </w:r>
      <w:r>
        <w:rPr>
          <w:rFonts w:hint="eastAsia" w:ascii="宋体" w:hAnsi="宋体" w:eastAsia="宋体" w:cs="Times New Roman"/>
          <w:color w:val="auto"/>
          <w:sz w:val="24"/>
          <w:szCs w:val="21"/>
          <w:highlight w:val="none"/>
        </w:rPr>
        <w:t xml:space="preserve">。</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4.我们同意从规定的开标日期起遵循本投标文件，并在规定的投标有效期期满之前均具有约束力。</w:t>
      </w:r>
      <w:r/>
    </w:p>
    <w:p>
      <w:pPr>
        <w:ind w:firstLine="480"/>
        <w:jc w:val="left"/>
        <w:spacing w:line="500" w:lineRule="exact"/>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t xml:space="preserve">5</w:t>
      </w:r>
      <w:r>
        <w:rPr>
          <w:rFonts w:hint="eastAsia" w:ascii="宋体" w:hAnsi="宋体" w:eastAsia="宋体" w:cs="Times New Roman"/>
          <w:color w:val="auto"/>
          <w:sz w:val="24"/>
          <w:szCs w:val="21"/>
          <w:highlight w:val="none"/>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t xml:space="preserve">6</w:t>
      </w:r>
      <w:r>
        <w:rPr>
          <w:rFonts w:hint="eastAsia" w:ascii="宋体" w:hAnsi="宋体" w:eastAsia="宋体" w:cs="Times New Roman"/>
          <w:color w:val="auto"/>
          <w:sz w:val="24"/>
          <w:szCs w:val="21"/>
          <w:highlight w:val="none"/>
        </w:rPr>
        <w:t xml:space="preserve">.一旦我方中标</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我方将根据招标文件的规定，严格履行合同的责任和义务</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并保证在招标文件规定的时间完成项目，交付买方验收、使用。</w:t>
      </w:r>
      <w:r/>
    </w:p>
    <w:p>
      <w:pPr>
        <w:ind w:firstLine="480"/>
        <w:jc w:val="left"/>
        <w:spacing w:line="500" w:lineRule="exact"/>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t xml:space="preserve">7</w:t>
      </w:r>
      <w:r>
        <w:rPr>
          <w:rFonts w:hint="eastAsia" w:ascii="宋体" w:hAnsi="宋体" w:eastAsia="宋体" w:cs="Times New Roman"/>
          <w:color w:val="auto"/>
          <w:sz w:val="24"/>
          <w:szCs w:val="21"/>
          <w:highlight w:val="none"/>
        </w:rPr>
        <w:t xml:space="preserve">.与本投标有关的正式通讯地址为：</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地址：</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邮编：</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电话：</w:t>
      </w:r>
      <w:r/>
    </w:p>
    <w:p>
      <w:pPr>
        <w:ind w:firstLine="480"/>
        <w:jc w:val="left"/>
        <w:spacing w:line="50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传真：</w:t>
      </w:r>
      <w:r/>
    </w:p>
    <w:p>
      <w:pPr>
        <w:ind w:firstLine="480"/>
        <w:jc w:val="left"/>
        <w:spacing w:line="50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eastAsia="zh-CN"/>
        </w:rPr>
        <w:t xml:space="preserve">投标人</w:t>
      </w:r>
      <w:r>
        <w:rPr>
          <w:rFonts w:hint="eastAsia" w:ascii="宋体" w:hAnsi="宋体" w:eastAsia="宋体" w:cs="Times New Roman"/>
          <w:color w:val="auto"/>
          <w:sz w:val="24"/>
          <w:szCs w:val="21"/>
          <w:highlight w:val="none"/>
        </w:rPr>
        <w:t xml:space="preserve">开户行：</w:t>
      </w:r>
      <w:r/>
    </w:p>
    <w:p>
      <w:pPr>
        <w:ind w:firstLine="480"/>
        <w:jc w:val="left"/>
        <w:spacing w:line="50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账号：</w:t>
      </w:r>
      <w:r/>
    </w:p>
    <w:p>
      <w:pPr>
        <w:ind w:firstLine="480"/>
        <w:jc w:val="left"/>
        <w:spacing w:line="50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eastAsia="zh-CN"/>
        </w:rPr>
        <w:t xml:space="preserve">投标人</w:t>
      </w:r>
      <w:r>
        <w:rPr>
          <w:rFonts w:hint="eastAsia" w:ascii="宋体" w:hAnsi="宋体" w:eastAsia="宋体" w:cs="Times New Roman"/>
          <w:color w:val="auto"/>
          <w:sz w:val="24"/>
          <w:szCs w:val="21"/>
          <w:highlight w:val="none"/>
        </w:rPr>
        <w:t xml:space="preserve">（盖章）：</w:t>
      </w:r>
      <w:r/>
    </w:p>
    <w:p>
      <w:pPr>
        <w:ind w:firstLine="480"/>
        <w:jc w:val="left"/>
        <w:spacing w:line="50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法定代表人（单位负责人）或委托代理人（签字或盖章）：</w:t>
      </w:r>
      <w:r/>
    </w:p>
    <w:p>
      <w:pPr>
        <w:ind w:firstLine="480"/>
        <w:jc w:val="left"/>
        <w:spacing w:line="50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日期：年月日</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hint="eastAsia" w:ascii="宋体" w:hAnsi="宋体" w:eastAsia="宋体" w:cs="宋体"/>
          <w:i/>
          <w:color w:val="auto"/>
          <w:sz w:val="30"/>
          <w:szCs w:val="30"/>
          <w:highlight w:val="none"/>
          <w:u w:val="single"/>
        </w:rPr>
        <w:outlineLvl w:val="1"/>
      </w:pPr>
      <w:r>
        <w:rPr>
          <w:rFonts w:hint="eastAsia" w:ascii="宋体" w:hAnsi="宋体" w:eastAsia="宋体" w:cs="宋体"/>
          <w:i/>
          <w:color w:val="auto"/>
          <w:sz w:val="30"/>
          <w:szCs w:val="30"/>
          <w:highlight w:val="none"/>
          <w:u w:val="single"/>
        </w:rPr>
        <w:t xml:space="preserve">十一、中小企业声明函（服务）（分包号：**）</w:t>
      </w:r>
      <w:r/>
    </w:p>
    <w:p>
      <w:pPr>
        <w:jc w:val="center"/>
        <w:spacing w:line="360" w:lineRule="auto"/>
        <w:tabs>
          <w:tab w:val="left" w:pos="360" w:leader="none"/>
        </w:tabs>
        <w:rPr>
          <w:rFonts w:ascii="宋体" w:hAnsi="宋体" w:eastAsia="宋体" w:cs="Times New Roman"/>
          <w:color w:val="auto"/>
          <w:sz w:val="24"/>
          <w:szCs w:val="24"/>
          <w:highlight w:val="none"/>
        </w:rPr>
      </w:pPr>
      <w:r>
        <w:rPr>
          <w:rFonts w:hint="eastAsia" w:ascii="黑体" w:hAnsi="黑体" w:eastAsia="黑体" w:cs="宋体"/>
          <w:bCs/>
          <w:color w:val="auto"/>
          <w:sz w:val="36"/>
          <w:szCs w:val="28"/>
          <w:highlight w:val="none"/>
        </w:rPr>
        <w:t xml:space="preserve">中小企业声明函</w:t>
      </w:r>
      <w:r/>
    </w:p>
    <w:p>
      <w:pPr>
        <w:ind w:firstLine="480"/>
        <w:spacing w:line="500" w:lineRule="exact"/>
        <w:rPr>
          <w:rFonts w:ascii="宋体" w:hAnsi="宋体"/>
          <w:color w:val="auto"/>
          <w:sz w:val="24"/>
          <w:highlight w:val="none"/>
        </w:rPr>
      </w:pPr>
      <w:r>
        <w:rPr>
          <w:rFonts w:hint="eastAsia" w:ascii="宋体" w:hAnsi="宋体" w:eastAsia="宋体" w:cs="Times New Roman"/>
          <w:color w:val="auto"/>
          <w:sz w:val="24"/>
          <w:szCs w:val="24"/>
          <w:highlight w:val="none"/>
        </w:rPr>
        <w:t xml:space="preserve">本公司郑重声明，根据《政府采购促进中小企业发展管理办法》</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财库〔2020〕46号</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的规定，本公司参加</w:t>
      </w:r>
      <w:r>
        <w:rPr>
          <w:rFonts w:hint="eastAsia" w:ascii="宋体" w:hAnsi="宋体" w:eastAsia="宋体" w:cs="Times New Roman"/>
          <w:color w:val="auto"/>
          <w:sz w:val="24"/>
          <w:szCs w:val="24"/>
          <w:highlight w:val="none"/>
          <w:u w:val="single"/>
        </w:rPr>
        <w:t xml:space="preserve">（单位名称）</w:t>
      </w:r>
      <w:r>
        <w:rPr>
          <w:rFonts w:hint="eastAsia" w:ascii="宋体" w:hAnsi="宋体" w:eastAsia="宋体" w:cs="Times New Roman"/>
          <w:color w:val="auto"/>
          <w:sz w:val="24"/>
          <w:szCs w:val="24"/>
          <w:highlight w:val="none"/>
        </w:rPr>
        <w:t xml:space="preserve">的</w:t>
      </w:r>
      <w:r>
        <w:rPr>
          <w:rFonts w:hint="eastAsia" w:ascii="宋体" w:hAnsi="宋体" w:eastAsia="宋体" w:cs="Times New Roman"/>
          <w:color w:val="auto"/>
          <w:sz w:val="24"/>
          <w:szCs w:val="24"/>
          <w:highlight w:val="none"/>
          <w:u w:val="single"/>
        </w:rPr>
        <w:t xml:space="preserve">（项目名称）</w:t>
      </w:r>
      <w:r>
        <w:rPr>
          <w:rFonts w:hint="eastAsia" w:ascii="宋体" w:hAnsi="宋体" w:eastAsia="宋体" w:cs="Times New Roman"/>
          <w:color w:val="auto"/>
          <w:sz w:val="24"/>
          <w:szCs w:val="24"/>
          <w:highlight w:val="none"/>
        </w:rPr>
        <w:t xml:space="preserve">（项目编号</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分包号：）采购活动，提供的</w:t>
      </w:r>
      <w:r>
        <w:rPr>
          <w:rFonts w:ascii="宋体" w:hAnsi="宋体"/>
          <w:color w:val="auto"/>
          <w:sz w:val="24"/>
          <w:highlight w:val="none"/>
        </w:rPr>
        <w:t xml:space="preserve">服务全部由符合政策要求的中小企业承接。</w:t>
      </w:r>
      <w:r/>
    </w:p>
    <w:p>
      <w:pPr>
        <w:ind w:firstLine="480"/>
        <w:spacing w:line="500" w:lineRule="exact"/>
        <w:rPr>
          <w:rFonts w:ascii="宋体" w:hAnsi="宋体" w:eastAsia="宋体" w:cs="Times New Roman"/>
          <w:i/>
          <w:color w:val="auto"/>
          <w:sz w:val="24"/>
          <w:szCs w:val="24"/>
          <w:highlight w:val="none"/>
          <w:u w:val="single"/>
        </w:rPr>
      </w:pPr>
      <w:r>
        <w:rPr>
          <w:rFonts w:hint="eastAsia" w:ascii="宋体" w:hAnsi="宋体" w:eastAsia="宋体" w:cs="Times New Roman"/>
          <w:color w:val="auto"/>
          <w:sz w:val="24"/>
          <w:szCs w:val="24"/>
          <w:highlight w:val="none"/>
          <w:u w:val="single"/>
        </w:rPr>
        <w:t xml:space="preserve">（标的名称）</w:t>
      </w:r>
      <w:r>
        <w:rPr>
          <w:rFonts w:hint="eastAsia" w:ascii="宋体" w:hAnsi="宋体" w:eastAsia="宋体" w:cs="Times New Roman"/>
          <w:color w:val="auto"/>
          <w:sz w:val="24"/>
          <w:szCs w:val="24"/>
          <w:highlight w:val="none"/>
        </w:rPr>
        <w:t xml:space="preserve">，属于</w:t>
      </w:r>
      <w:r>
        <w:rPr>
          <w:rFonts w:hint="eastAsia" w:ascii="宋体" w:hAnsi="宋体" w:eastAsia="宋体" w:cs="Times New Roman"/>
          <w:color w:val="auto"/>
          <w:sz w:val="24"/>
          <w:szCs w:val="24"/>
          <w:highlight w:val="none"/>
          <w:u w:val="single"/>
        </w:rPr>
        <w:t xml:space="preserve">（采购文件中明确的所属行业）</w:t>
      </w:r>
      <w:r>
        <w:rPr>
          <w:rFonts w:hint="eastAsia" w:ascii="宋体" w:hAnsi="宋体" w:eastAsia="宋体" w:cs="Times New Roman"/>
          <w:color w:val="auto"/>
          <w:sz w:val="24"/>
          <w:szCs w:val="24"/>
          <w:highlight w:val="none"/>
        </w:rPr>
        <w:t xml:space="preserve">行业；承接企业为</w:t>
      </w:r>
      <w:r>
        <w:rPr>
          <w:rFonts w:hint="eastAsia" w:ascii="宋体" w:hAnsi="宋体" w:eastAsia="宋体" w:cs="Times New Roman"/>
          <w:color w:val="auto"/>
          <w:sz w:val="24"/>
          <w:szCs w:val="24"/>
          <w:highlight w:val="none"/>
          <w:u w:val="single"/>
        </w:rPr>
        <w:t xml:space="preserve">（企业名称）</w:t>
      </w:r>
      <w:r>
        <w:rPr>
          <w:rFonts w:hint="eastAsia" w:ascii="宋体" w:hAnsi="宋体" w:eastAsia="宋体" w:cs="Times New Roman"/>
          <w:color w:val="auto"/>
          <w:sz w:val="24"/>
          <w:szCs w:val="24"/>
          <w:highlight w:val="none"/>
        </w:rPr>
        <w:t xml:space="preserve">，从业人员人，营业收入为万元，资产总额为万元，属于</w:t>
      </w:r>
      <w:r>
        <w:rPr>
          <w:rFonts w:hint="eastAsia" w:ascii="宋体" w:hAnsi="宋体" w:eastAsia="宋体" w:cs="Times New Roman"/>
          <w:color w:val="auto"/>
          <w:sz w:val="24"/>
          <w:szCs w:val="24"/>
          <w:highlight w:val="none"/>
          <w:u w:val="single"/>
        </w:rPr>
        <w:t xml:space="preserve">（中型企业、小型企业、微型企业）</w:t>
      </w:r>
      <w:r>
        <w:rPr>
          <w:rFonts w:hint="eastAsia" w:ascii="宋体" w:hAnsi="宋体" w:eastAsia="宋体" w:cs="Times New Roman"/>
          <w:color w:val="auto"/>
          <w:sz w:val="24"/>
          <w:szCs w:val="24"/>
          <w:highlight w:val="none"/>
        </w:rPr>
        <w:t xml:space="preserve">；</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本企业对上述声明内容的真实性负责。如有虚假，将依法承担相应责任。</w:t>
      </w:r>
      <w:r/>
    </w:p>
    <w:p>
      <w:pPr>
        <w:ind w:right="1620"/>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right="1620" w:firstLine="2880"/>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企业名称（盖章）：</w:t>
      </w:r>
      <w:r/>
    </w:p>
    <w:p>
      <w:pPr>
        <w:ind w:right="1140" w:firstLine="2880"/>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日期：</w:t>
      </w:r>
      <w:r/>
    </w:p>
    <w:p>
      <w:pPr>
        <w:ind w:right="480"/>
        <w:jc w:val="left"/>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right="480"/>
        <w:jc w:val="left"/>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right="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填报说明：</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rPr>
          <w:rFonts w:ascii="宋体" w:hAnsi="宋体" w:eastAsia="宋体" w:cs="Times New Roman"/>
          <w:color w:val="auto"/>
          <w:sz w:val="24"/>
          <w:szCs w:val="24"/>
          <w:highlight w:val="none"/>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2、请</w:t>
      </w:r>
      <w:r>
        <w:rPr>
          <w:rFonts w:hint="eastAsia" w:ascii="宋体" w:hAnsi="宋体" w:eastAsia="宋体" w:cs="Times New Roman"/>
          <w:color w:val="auto"/>
          <w:sz w:val="24"/>
          <w:szCs w:val="24"/>
          <w:highlight w:val="none"/>
          <w:lang w:eastAsia="zh-CN"/>
        </w:rPr>
        <w:t xml:space="preserve">投标人</w:t>
      </w:r>
      <w:r>
        <w:rPr>
          <w:rFonts w:hint="eastAsia" w:ascii="宋体" w:hAnsi="宋体" w:eastAsia="宋体" w:cs="Times New Roman"/>
          <w:color w:val="auto"/>
          <w:sz w:val="24"/>
          <w:szCs w:val="24"/>
          <w:highlight w:val="none"/>
        </w:rPr>
        <w:t xml:space="preserve">如实填写，</w:t>
      </w:r>
      <w:r>
        <w:rPr>
          <w:rFonts w:hint="eastAsia" w:ascii="宋体" w:hAnsi="宋体"/>
          <w:color w:val="auto"/>
          <w:sz w:val="24"/>
          <w:highlight w:val="none"/>
        </w:rPr>
        <w:t xml:space="preserve">所填内容将作为评审的依据</w:t>
      </w:r>
      <w:r>
        <w:rPr>
          <w:rFonts w:hint="eastAsia" w:ascii="宋体" w:hAnsi="宋体" w:eastAsia="宋体" w:cs="Times New Roman"/>
          <w:color w:val="auto"/>
          <w:sz w:val="24"/>
          <w:szCs w:val="24"/>
          <w:highlight w:val="none"/>
        </w:rPr>
        <w:t xml:space="preserve">，如填写不完整或不一致或填写有误，将不享受扶持政策。</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3、中标人的《中小企业声明函》随中标结果公开，接受社会监督。</w:t>
      </w:r>
      <w:r/>
    </w:p>
    <w:p>
      <w:pPr>
        <w:jc w:val="left"/>
        <w:keepLines/>
        <w:keepNext/>
        <w:spacing w:before="360" w:after="200" w:line="360" w:lineRule="auto"/>
        <w:rPr>
          <w:rFonts w:hint="eastAsia" w:ascii="宋体" w:hAnsi="宋体" w:eastAsia="宋体" w:cs="宋体"/>
          <w:i/>
          <w:color w:val="auto"/>
          <w:sz w:val="30"/>
          <w:szCs w:val="30"/>
          <w:highlight w:val="none"/>
          <w:u w:val="single"/>
        </w:rPr>
        <w:outlineLvl w:val="1"/>
      </w:pPr>
      <w:r>
        <w:rPr>
          <w:rFonts w:hint="eastAsia" w:ascii="宋体" w:hAnsi="宋体" w:eastAsia="宋体" w:cs="宋体"/>
          <w:i/>
          <w:color w:val="auto"/>
          <w:sz w:val="30"/>
          <w:szCs w:val="30"/>
          <w:highlight w:val="none"/>
          <w:u w:val="single"/>
        </w:rPr>
        <w:t xml:space="preserve">十二、残疾人福利性单位声明函（分包号：**）</w:t>
      </w:r>
      <w:r/>
    </w:p>
    <w:p>
      <w:pPr>
        <w:jc w:val="center"/>
        <w:spacing w:line="360" w:lineRule="auto"/>
        <w:tabs>
          <w:tab w:val="left" w:pos="360" w:leader="none"/>
        </w:tabs>
        <w:rPr>
          <w:rFonts w:ascii="宋体" w:hAnsi="宋体" w:eastAsia="宋体" w:cs="Times New Roman"/>
          <w:color w:val="auto"/>
          <w:sz w:val="24"/>
          <w:szCs w:val="21"/>
          <w:highlight w:val="none"/>
        </w:rPr>
      </w:pPr>
      <w:r>
        <w:rPr>
          <w:rFonts w:hint="eastAsia" w:ascii="黑体" w:hAnsi="黑体" w:eastAsia="黑体" w:cs="宋体"/>
          <w:bCs/>
          <w:color w:val="auto"/>
          <w:sz w:val="36"/>
          <w:szCs w:val="28"/>
          <w:highlight w:val="none"/>
        </w:rPr>
        <w:t xml:space="preserve">残疾人福利性单位声明函</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本单位郑重声明，根据《财政部民政部中国残疾人联合会关于促进残疾人就业政府采购政策的通知》（财库</w:t>
      </w:r>
      <w:r>
        <w:rPr>
          <w:rFonts w:hint="eastAsia" w:ascii="宋体" w:hAnsi="宋体" w:eastAsia="宋体" w:cs="Times New Roman"/>
          <w:color w:val="auto"/>
          <w:sz w:val="24"/>
          <w:szCs w:val="24"/>
          <w:highlight w:val="none"/>
        </w:rPr>
        <w:t xml:space="preserve">〔2017〕</w:t>
      </w:r>
      <w:r>
        <w:rPr>
          <w:rFonts w:hint="eastAsia" w:ascii="宋体" w:hAnsi="宋体" w:eastAsia="宋体" w:cs="Times New Roman"/>
          <w:color w:val="auto"/>
          <w:sz w:val="24"/>
          <w:szCs w:val="21"/>
          <w:highlight w:val="none"/>
        </w:rPr>
        <w:t xml:space="preserve">141号）的规定，本单位为符合条件的残疾人福利性单位，且本单位参加单位的项目（</w:t>
      </w:r>
      <w:r>
        <w:rPr>
          <w:rFonts w:hint="eastAsia" w:ascii="宋体" w:hAnsi="宋体" w:eastAsia="宋体" w:cs="Times New Roman"/>
          <w:color w:val="auto"/>
          <w:sz w:val="24"/>
          <w:szCs w:val="24"/>
          <w:highlight w:val="none"/>
        </w:rPr>
        <w:t xml:space="preserve">项目编号</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分包号：</w:t>
      </w:r>
      <w:r>
        <w:rPr>
          <w:rFonts w:hint="eastAsia" w:ascii="宋体" w:hAnsi="宋体" w:eastAsia="宋体" w:cs="Times New Roman"/>
          <w:color w:val="auto"/>
          <w:sz w:val="24"/>
          <w:szCs w:val="21"/>
          <w:highlight w:val="none"/>
        </w:rPr>
        <w:t xml:space="preserve">）采购活动由本单位提供全部服务。</w:t>
      </w:r>
      <w:r/>
    </w:p>
    <w:p>
      <w:pPr>
        <w:ind w:firstLine="480"/>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本单位对上述声明的真实性负责。如有虚假，将依法承担相应责任。</w:t>
      </w:r>
      <w:r/>
    </w:p>
    <w:p>
      <w:pPr>
        <w:ind w:firstLine="480"/>
        <w:spacing w:line="500" w:lineRule="exact"/>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r>
      <w:r/>
    </w:p>
    <w:p>
      <w:pPr>
        <w:ind w:right="1620" w:firstLine="2880"/>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单位名称（盖章）：</w:t>
      </w:r>
      <w:r/>
    </w:p>
    <w:p>
      <w:pPr>
        <w:ind w:right="1140" w:firstLine="2880"/>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日期：</w:t>
      </w:r>
      <w:r/>
    </w:p>
    <w:p>
      <w:pPr>
        <w:rPr>
          <w:color w:val="auto"/>
          <w:highlight w:val="none"/>
        </w:rPr>
      </w:pPr>
      <w:r>
        <w:rPr>
          <w:color w:val="auto"/>
          <w:highlight w:val="none"/>
        </w:rPr>
      </w:r>
      <w:r/>
    </w:p>
    <w:p>
      <w:pPr>
        <w:rPr>
          <w:color w:val="auto"/>
          <w:highlight w:val="none"/>
        </w:rPr>
      </w:pPr>
      <w:r>
        <w:rPr>
          <w:color w:val="auto"/>
          <w:highlight w:val="none"/>
        </w:rPr>
      </w:r>
      <w:r/>
    </w:p>
    <w:p>
      <w:pPr>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填报说明：</w:t>
      </w:r>
      <w:r/>
    </w:p>
    <w:p>
      <w:pPr>
        <w:ind w:firstLine="480"/>
        <w:jc w:val="left"/>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w:t>
      </w:r>
      <w:r>
        <w:rPr>
          <w:rFonts w:hint="eastAsia" w:ascii="宋体" w:hAnsi="宋体" w:eastAsia="宋体" w:cs="Times New Roman"/>
          <w:color w:val="auto"/>
          <w:sz w:val="24"/>
          <w:szCs w:val="24"/>
          <w:highlight w:val="none"/>
        </w:rPr>
        <w:t xml:space="preserve">请</w:t>
      </w:r>
      <w:r>
        <w:rPr>
          <w:rFonts w:hint="eastAsia" w:ascii="宋体" w:hAnsi="宋体" w:eastAsia="宋体" w:cs="Times New Roman"/>
          <w:color w:val="auto"/>
          <w:sz w:val="24"/>
          <w:szCs w:val="24"/>
          <w:highlight w:val="none"/>
          <w:lang w:eastAsia="zh-CN"/>
        </w:rPr>
        <w:t xml:space="preserve">投标人</w:t>
      </w:r>
      <w:r>
        <w:rPr>
          <w:rFonts w:hint="eastAsia" w:ascii="宋体" w:hAnsi="宋体" w:eastAsia="宋体" w:cs="Times New Roman"/>
          <w:color w:val="auto"/>
          <w:sz w:val="24"/>
          <w:szCs w:val="24"/>
          <w:highlight w:val="none"/>
        </w:rPr>
        <w:t xml:space="preserve">如实填写，</w:t>
      </w:r>
      <w:r>
        <w:rPr>
          <w:rFonts w:hint="eastAsia" w:ascii="宋体" w:hAnsi="宋体"/>
          <w:bCs/>
          <w:color w:val="auto"/>
          <w:sz w:val="24"/>
          <w:highlight w:val="none"/>
        </w:rPr>
        <w:t xml:space="preserve">所填内容将作为评审的依据</w:t>
      </w:r>
      <w:r>
        <w:rPr>
          <w:rFonts w:hint="eastAsia" w:ascii="宋体" w:hAnsi="宋体" w:eastAsia="宋体" w:cs="Times New Roman"/>
          <w:color w:val="auto"/>
          <w:sz w:val="24"/>
          <w:szCs w:val="24"/>
          <w:highlight w:val="none"/>
        </w:rPr>
        <w:t xml:space="preserve">，如填写不完整或不一致或填写有误，将不享受扶持政策。</w:t>
      </w:r>
      <w:r/>
    </w:p>
    <w:p>
      <w:pPr>
        <w:ind w:firstLine="480"/>
        <w:jc w:val="left"/>
        <w:spacing w:line="360" w:lineRule="auto"/>
        <w:rPr>
          <w:rFonts w:ascii="Times New Roman" w:hAnsi="Times New Roman" w:eastAsia="宋体" w:cs="Times New Roman"/>
          <w:color w:val="auto"/>
          <w:sz w:val="24"/>
          <w:szCs w:val="24"/>
          <w:highlight w:val="none"/>
        </w:rPr>
      </w:pPr>
      <w:r>
        <w:rPr>
          <w:rFonts w:hint="eastAsia" w:ascii="宋体" w:hAnsi="宋体" w:eastAsia="宋体" w:cs="Times New Roman"/>
          <w:bCs/>
          <w:color w:val="auto"/>
          <w:sz w:val="24"/>
          <w:szCs w:val="24"/>
          <w:highlight w:val="none"/>
        </w:rPr>
        <w:t xml:space="preserve">2、中标人的《残疾人福利性单位声明函》随中标结果公开</w:t>
      </w:r>
      <w:r>
        <w:rPr>
          <w:rFonts w:hint="eastAsia" w:ascii="宋体" w:hAnsi="宋体" w:eastAsia="宋体" w:cs="Times New Roman"/>
          <w:color w:val="auto"/>
          <w:sz w:val="24"/>
          <w:szCs w:val="24"/>
          <w:highlight w:val="none"/>
        </w:rPr>
        <w:t xml:space="preserve">，接受社会监督</w:t>
      </w:r>
      <w:r>
        <w:rPr>
          <w:rFonts w:hint="eastAsia" w:ascii="宋体" w:hAnsi="宋体" w:eastAsia="宋体" w:cs="Times New Roman"/>
          <w:bCs/>
          <w:color w:val="auto"/>
          <w:sz w:val="24"/>
          <w:szCs w:val="24"/>
          <w:highlight w:val="none"/>
        </w:rPr>
        <w:t xml:space="preserve">。</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jc w:val="left"/>
        <w:spacing w:line="500" w:lineRule="exact"/>
        <w:rPr>
          <w:rFonts w:hint="eastAsia" w:ascii="宋体" w:hAnsi="宋体" w:eastAsia="宋体" w:cs="宋体"/>
          <w:i/>
          <w:color w:val="auto"/>
          <w:sz w:val="30"/>
          <w:szCs w:val="30"/>
          <w:highlight w:val="none"/>
          <w:u w:val="singl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i/>
          <w:color w:val="auto"/>
          <w:sz w:val="30"/>
          <w:szCs w:val="30"/>
          <w:highlight w:val="none"/>
          <w:u w:val="single"/>
        </w:rPr>
      </w:r>
      <w:r/>
    </w:p>
    <w:p>
      <w:pPr>
        <w:jc w:val="left"/>
        <w:spacing w:line="500" w:lineRule="exact"/>
        <w:rPr>
          <w:rFonts w:hint="eastAsia" w:ascii="宋体" w:hAnsi="宋体" w:eastAsia="宋体" w:cs="宋体"/>
          <w:i/>
          <w:color w:val="auto"/>
          <w:sz w:val="30"/>
          <w:szCs w:val="30"/>
          <w:highlight w:val="none"/>
          <w:u w:val="single"/>
          <w:lang w:val="en-US" w:eastAsia="zh-CN"/>
        </w:rPr>
      </w:pPr>
      <w:r>
        <w:rPr>
          <w:rFonts w:hint="eastAsia" w:ascii="宋体" w:hAnsi="宋体" w:eastAsia="宋体" w:cs="宋体"/>
          <w:i/>
          <w:color w:val="auto"/>
          <w:sz w:val="30"/>
          <w:szCs w:val="30"/>
          <w:highlight w:val="none"/>
          <w:u w:val="single"/>
        </w:rPr>
        <w:t xml:space="preserve">十</w:t>
      </w:r>
      <w:r>
        <w:rPr>
          <w:rFonts w:hint="eastAsia" w:ascii="宋体" w:hAnsi="宋体" w:eastAsia="宋体" w:cs="宋体"/>
          <w:i/>
          <w:color w:val="auto"/>
          <w:sz w:val="30"/>
          <w:szCs w:val="30"/>
          <w:highlight w:val="none"/>
          <w:u w:val="single"/>
          <w:lang w:val="en-US" w:eastAsia="zh-CN"/>
        </w:rPr>
        <w:t xml:space="preserve">三、关于符合本国产品标准的声明函</w:t>
      </w:r>
      <w:r/>
    </w:p>
    <w:p>
      <w:pPr>
        <w:jc w:val="left"/>
        <w:rPr>
          <w:rFonts w:hint="eastAsia" w:ascii="宋体" w:hAnsi="宋体"/>
          <w:color w:val="auto"/>
          <w:sz w:val="24"/>
          <w:szCs w:val="24"/>
          <w:highlight w:val="none"/>
          <w:lang w:val="en-US" w:eastAsia="zh-CN" w:bidi="ar-SA"/>
        </w:rPr>
      </w:pPr>
      <w:r>
        <w:rPr>
          <w:rFonts w:hint="eastAsia" w:ascii="宋体" w:hAnsi="宋体"/>
          <w:color w:val="auto"/>
          <w:sz w:val="24"/>
          <w:szCs w:val="24"/>
          <w:highlight w:val="none"/>
          <w:lang w:val="en-US" w:eastAsia="zh-CN" w:bidi="ar-SA"/>
        </w:rPr>
      </w:r>
      <w:r/>
    </w:p>
    <w:p>
      <w:pPr>
        <w:jc w:val="center"/>
        <w:rPr>
          <w:rFonts w:hint="eastAsia" w:ascii="宋体" w:hAnsi="宋体"/>
          <w:color w:val="auto"/>
          <w:sz w:val="24"/>
          <w:szCs w:val="24"/>
          <w:highlight w:val="none"/>
          <w:lang w:val="en-US" w:eastAsia="zh-CN" w:bidi="ar-SA"/>
        </w:rPr>
      </w:pPr>
      <w:r>
        <w:rPr>
          <w:rFonts w:hint="eastAsia" w:ascii="宋体" w:hAnsi="宋体"/>
          <w:b/>
          <w:bCs/>
          <w:color w:val="auto"/>
          <w:sz w:val="24"/>
          <w:szCs w:val="24"/>
          <w:highlight w:val="none"/>
          <w:lang w:val="en-US" w:eastAsia="zh-CN" w:bidi="ar-SA"/>
        </w:rPr>
        <w:t xml:space="preserve">关于符合本国产品标准的声明函</w:t>
      </w:r>
      <w:r/>
    </w:p>
    <w:p>
      <w:pPr>
        <w:jc w:val="left"/>
        <w:rPr>
          <w:rFonts w:hint="eastAsia" w:ascii="宋体" w:hAnsi="宋体"/>
          <w:color w:val="auto"/>
          <w:sz w:val="24"/>
          <w:szCs w:val="24"/>
          <w:highlight w:val="none"/>
          <w:lang w:val="en-US" w:eastAsia="zh-CN" w:bidi="ar-SA"/>
        </w:rPr>
      </w:pPr>
      <w:r>
        <w:rPr>
          <w:rFonts w:hint="eastAsia" w:ascii="宋体" w:hAnsi="宋体"/>
          <w:color w:val="auto"/>
          <w:sz w:val="24"/>
          <w:szCs w:val="24"/>
          <w:highlight w:val="none"/>
          <w:lang w:val="en-US" w:eastAsia="zh-CN" w:bidi="ar-SA"/>
        </w:rPr>
      </w:r>
      <w:r/>
    </w:p>
    <w:p>
      <w:pPr>
        <w:ind w:firstLine="480"/>
        <w:jc w:val="left"/>
        <w:rPr>
          <w:rFonts w:hint="eastAsia" w:ascii="宋体" w:hAnsi="宋体"/>
          <w:color w:val="auto"/>
          <w:sz w:val="24"/>
          <w:szCs w:val="24"/>
          <w:highlight w:val="none"/>
          <w:lang w:val="en-US" w:eastAsia="zh-CN" w:bidi="ar-SA"/>
        </w:rPr>
      </w:pPr>
      <w:r>
        <w:rPr>
          <w:rFonts w:hint="eastAsia" w:ascii="宋体" w:hAnsi="宋体"/>
          <w:color w:val="auto"/>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jc w:val="left"/>
        <w:rPr>
          <w:rFonts w:hint="eastAsia" w:ascii="宋体" w:hAnsi="宋体"/>
          <w:color w:val="auto"/>
          <w:sz w:val="24"/>
          <w:szCs w:val="24"/>
          <w:highlight w:val="none"/>
          <w:lang w:val="en-US" w:eastAsia="zh-CN" w:bidi="ar-SA"/>
        </w:rPr>
      </w:pPr>
      <w:r>
        <w:rPr>
          <w:rFonts w:hint="eastAsia" w:ascii="宋体" w:hAnsi="宋体"/>
          <w:color w:val="auto"/>
          <w:sz w:val="24"/>
          <w:szCs w:val="24"/>
          <w:highlight w:val="none"/>
          <w:lang w:val="en-US" w:eastAsia="zh-CN" w:bidi="ar-SA"/>
        </w:rPr>
      </w:r>
      <w:r/>
    </w:p>
    <w:p>
      <w:pPr>
        <w:ind w:firstLine="480"/>
        <w:jc w:val="left"/>
        <w:rPr>
          <w:rFonts w:hint="eastAsia" w:ascii="宋体" w:hAnsi="宋体"/>
          <w:color w:val="auto"/>
          <w:sz w:val="24"/>
          <w:szCs w:val="24"/>
          <w:highlight w:val="none"/>
          <w:lang w:val="en-US" w:eastAsia="zh-CN" w:bidi="ar-SA"/>
        </w:rPr>
      </w:pPr>
      <w:r>
        <w:rPr>
          <w:rFonts w:hint="eastAsia" w:ascii="宋体" w:hAnsi="宋体"/>
          <w:color w:val="auto"/>
          <w:sz w:val="24"/>
          <w:szCs w:val="24"/>
          <w:highlight w:val="none"/>
          <w:lang w:val="en-US" w:eastAsia="zh-CN" w:bidi="ar-SA"/>
        </w:rPr>
        <w:t xml:space="preserve">1.</w:t>
      </w:r>
      <w:r>
        <w:rPr>
          <w:rFonts w:hint="eastAsia" w:ascii="宋体" w:hAnsi="宋体"/>
          <w:color w:val="auto"/>
          <w:sz w:val="24"/>
          <w:szCs w:val="24"/>
          <w:highlight w:val="none"/>
          <w:u w:val="single"/>
          <w:lang w:val="en-US" w:eastAsia="zh-CN" w:bidi="ar-SA"/>
        </w:rPr>
        <w:t xml:space="preserve">（产品名称1）</w:t>
      </w:r>
      <w:r>
        <w:rPr>
          <w:rFonts w:hint="eastAsia" w:ascii="宋体" w:hAnsi="宋体"/>
          <w:color w:val="auto"/>
          <w:sz w:val="24"/>
          <w:szCs w:val="24"/>
          <w:highlight w:val="none"/>
          <w:lang w:val="en-US" w:eastAsia="zh-CN" w:bidi="ar-SA"/>
        </w:rPr>
        <w:t xml:space="preserve">1，生产厂为</w:t>
      </w:r>
      <w:r>
        <w:rPr>
          <w:rFonts w:hint="eastAsia" w:ascii="宋体" w:hAnsi="宋体"/>
          <w:color w:val="auto"/>
          <w:sz w:val="24"/>
          <w:szCs w:val="24"/>
          <w:highlight w:val="none"/>
          <w:u w:val="single"/>
          <w:lang w:val="en-US" w:eastAsia="zh-CN" w:bidi="ar-SA"/>
        </w:rPr>
        <w:t xml:space="preserve">（厂名）</w:t>
      </w:r>
      <w:r>
        <w:rPr>
          <w:rFonts w:hint="eastAsia" w:ascii="宋体" w:hAnsi="宋体"/>
          <w:color w:val="auto"/>
          <w:sz w:val="24"/>
          <w:szCs w:val="24"/>
          <w:highlight w:val="none"/>
          <w:lang w:val="en-US" w:eastAsia="zh-CN" w:bidi="ar-SA"/>
        </w:rPr>
        <w:t xml:space="preserve">2，厂址为</w:t>
      </w:r>
      <w:r>
        <w:rPr>
          <w:rFonts w:hint="eastAsia" w:ascii="宋体" w:hAnsi="宋体"/>
          <w:color w:val="auto"/>
          <w:sz w:val="24"/>
          <w:szCs w:val="24"/>
          <w:highlight w:val="none"/>
          <w:u w:val="single"/>
          <w:lang w:val="en-US" w:eastAsia="zh-CN" w:bidi="ar-SA"/>
        </w:rPr>
        <w:t xml:space="preserve">（生产厂址）</w:t>
      </w:r>
      <w:r>
        <w:rPr>
          <w:rFonts w:hint="eastAsia" w:ascii="宋体" w:hAnsi="宋体"/>
          <w:color w:val="auto"/>
          <w:sz w:val="24"/>
          <w:szCs w:val="24"/>
          <w:highlight w:val="none"/>
          <w:lang w:val="en-US" w:eastAsia="zh-CN" w:bidi="ar-SA"/>
        </w:rPr>
        <w:t xml:space="preserve">。</w:t>
      </w:r>
      <w:r>
        <w:rPr>
          <w:rFonts w:hint="eastAsia" w:ascii="宋体" w:hAnsi="宋体"/>
          <w:strike/>
          <w:color w:val="auto"/>
          <w:sz w:val="24"/>
          <w:szCs w:val="24"/>
          <w:highlight w:val="none"/>
          <w:u w:val="single"/>
          <w:lang w:val="en-US" w:eastAsia="zh-CN" w:bidi="ar-SA"/>
        </w:rPr>
        <w:t xml:space="preserve">（产品名称1）</w:t>
      </w:r>
      <w:r>
        <w:rPr>
          <w:rFonts w:hint="eastAsia" w:ascii="宋体" w:hAnsi="宋体"/>
          <w:color w:val="auto"/>
          <w:sz w:val="24"/>
          <w:szCs w:val="24"/>
          <w:highlight w:val="none"/>
          <w:lang w:val="en-US" w:eastAsia="zh-CN" w:bidi="ar-SA"/>
        </w:rPr>
        <w:t xml:space="preserve">的中国境内生产的组件成本占比≥</w:t>
      </w:r>
      <w:r>
        <w:rPr>
          <w:rFonts w:hint="eastAsia" w:ascii="宋体" w:hAnsi="宋体"/>
          <w:strike/>
          <w:color w:val="auto"/>
          <w:sz w:val="24"/>
          <w:szCs w:val="24"/>
          <w:highlight w:val="none"/>
          <w:u w:val="single"/>
          <w:lang w:val="en-US" w:eastAsia="zh-CN" w:bidi="ar-SA"/>
        </w:rPr>
        <w:t xml:space="preserve">（规定比例）</w:t>
      </w:r>
      <w:r>
        <w:rPr>
          <w:rFonts w:hint="eastAsia" w:ascii="宋体" w:hAnsi="宋体"/>
          <w:color w:val="auto"/>
          <w:sz w:val="24"/>
          <w:szCs w:val="24"/>
          <w:highlight w:val="none"/>
          <w:lang w:val="en-US" w:eastAsia="zh-CN" w:bidi="ar-SA"/>
        </w:rPr>
        <w:t xml:space="preserve">3。</w:t>
      </w:r>
      <w:r>
        <w:rPr>
          <w:rFonts w:hint="eastAsia" w:ascii="宋体" w:hAnsi="宋体"/>
          <w:strike/>
          <w:color w:val="auto"/>
          <w:sz w:val="24"/>
          <w:szCs w:val="24"/>
          <w:highlight w:val="none"/>
          <w:u w:val="single"/>
          <w:lang w:val="en-US" w:eastAsia="zh-CN" w:bidi="ar-SA"/>
        </w:rPr>
        <w:t xml:space="preserve">（产品名称1）</w:t>
      </w:r>
      <w:r>
        <w:rPr>
          <w:rFonts w:hint="eastAsia" w:ascii="宋体" w:hAnsi="宋体"/>
          <w:color w:val="auto"/>
          <w:sz w:val="24"/>
          <w:szCs w:val="24"/>
          <w:highlight w:val="none"/>
          <w:lang w:val="en-US" w:eastAsia="zh-CN" w:bidi="ar-SA"/>
        </w:rPr>
        <w:t xml:space="preserve">的</w:t>
      </w:r>
      <w:r>
        <w:rPr>
          <w:rFonts w:hint="eastAsia" w:ascii="宋体" w:hAnsi="宋体"/>
          <w:strike/>
          <w:color w:val="auto"/>
          <w:sz w:val="24"/>
          <w:szCs w:val="24"/>
          <w:highlight w:val="none"/>
          <w:u w:val="single"/>
          <w:lang w:val="en-US" w:eastAsia="zh-CN" w:bidi="ar-SA"/>
        </w:rPr>
        <w:t xml:space="preserve">（关键组件）</w:t>
      </w:r>
      <w:r>
        <w:rPr>
          <w:rFonts w:hint="eastAsia" w:ascii="宋体" w:hAnsi="宋体"/>
          <w:color w:val="auto"/>
          <w:sz w:val="24"/>
          <w:szCs w:val="24"/>
          <w:highlight w:val="none"/>
          <w:lang w:val="en-US" w:eastAsia="zh-CN" w:bidi="ar-SA"/>
        </w:rPr>
        <w:t xml:space="preserve">4在中国境内生产。</w:t>
      </w:r>
      <w:r>
        <w:rPr>
          <w:rFonts w:hint="eastAsia" w:ascii="宋体" w:hAnsi="宋体"/>
          <w:strike/>
          <w:color w:val="auto"/>
          <w:sz w:val="24"/>
          <w:szCs w:val="24"/>
          <w:highlight w:val="none"/>
          <w:u w:val="single"/>
          <w:lang w:val="en-US" w:eastAsia="zh-CN" w:bidi="ar-SA"/>
        </w:rPr>
        <w:t xml:space="preserve">（产品名称1）</w:t>
      </w:r>
      <w:r>
        <w:rPr>
          <w:rFonts w:hint="eastAsia" w:ascii="宋体" w:hAnsi="宋体"/>
          <w:color w:val="auto"/>
          <w:sz w:val="24"/>
          <w:szCs w:val="24"/>
          <w:highlight w:val="none"/>
          <w:lang w:val="en-US" w:eastAsia="zh-CN" w:bidi="ar-SA"/>
        </w:rPr>
        <w:t xml:space="preserve">的</w:t>
      </w:r>
      <w:r>
        <w:rPr>
          <w:rFonts w:hint="eastAsia" w:ascii="宋体" w:hAnsi="宋体"/>
          <w:strike/>
          <w:color w:val="auto"/>
          <w:sz w:val="24"/>
          <w:szCs w:val="24"/>
          <w:highlight w:val="none"/>
          <w:u w:val="single"/>
          <w:lang w:val="en-US" w:eastAsia="zh-CN" w:bidi="ar-SA"/>
        </w:rPr>
        <w:t xml:space="preserve">（关键工序）</w:t>
      </w:r>
      <w:r>
        <w:rPr>
          <w:rFonts w:hint="eastAsia" w:ascii="宋体" w:hAnsi="宋体"/>
          <w:color w:val="auto"/>
          <w:sz w:val="24"/>
          <w:szCs w:val="24"/>
          <w:highlight w:val="none"/>
          <w:lang w:val="en-US" w:eastAsia="zh-CN" w:bidi="ar-SA"/>
        </w:rPr>
        <w:t xml:space="preserve">5在中国境内完成。</w:t>
      </w:r>
      <w:r/>
    </w:p>
    <w:p>
      <w:pPr>
        <w:jc w:val="left"/>
        <w:rPr>
          <w:rFonts w:hint="eastAsia" w:ascii="宋体" w:hAnsi="宋体"/>
          <w:color w:val="auto"/>
          <w:sz w:val="24"/>
          <w:szCs w:val="24"/>
          <w:highlight w:val="none"/>
          <w:lang w:val="en-US" w:eastAsia="zh-CN" w:bidi="ar-SA"/>
        </w:rPr>
      </w:pPr>
      <w:r>
        <w:rPr>
          <w:rFonts w:hint="eastAsia" w:ascii="宋体" w:hAnsi="宋体"/>
          <w:color w:val="auto"/>
          <w:sz w:val="24"/>
          <w:szCs w:val="24"/>
          <w:highlight w:val="none"/>
          <w:lang w:val="en-US" w:eastAsia="zh-CN" w:bidi="ar-SA"/>
        </w:rPr>
      </w:r>
      <w:r/>
    </w:p>
    <w:p>
      <w:pPr>
        <w:ind w:firstLine="480"/>
        <w:jc w:val="left"/>
        <w:rPr>
          <w:rFonts w:hint="eastAsia" w:ascii="宋体" w:hAnsi="宋体"/>
          <w:color w:val="auto"/>
          <w:sz w:val="24"/>
          <w:szCs w:val="24"/>
          <w:highlight w:val="none"/>
          <w:lang w:val="en-US" w:eastAsia="zh-CN" w:bidi="ar-SA"/>
        </w:rPr>
      </w:pPr>
      <w:r>
        <w:rPr>
          <w:rFonts w:hint="eastAsia" w:ascii="宋体" w:hAnsi="宋体"/>
          <w:color w:val="auto"/>
          <w:sz w:val="24"/>
          <w:szCs w:val="24"/>
          <w:highlight w:val="none"/>
          <w:lang w:val="en-US" w:eastAsia="zh-CN" w:bidi="ar-SA"/>
        </w:rPr>
        <w:t xml:space="preserve">2.</w:t>
      </w:r>
      <w:r>
        <w:rPr>
          <w:rFonts w:hint="eastAsia" w:ascii="宋体" w:hAnsi="宋体"/>
          <w:color w:val="auto"/>
          <w:sz w:val="24"/>
          <w:szCs w:val="24"/>
          <w:highlight w:val="none"/>
          <w:u w:val="single"/>
          <w:lang w:val="en-US" w:eastAsia="zh-CN" w:bidi="ar-SA"/>
        </w:rPr>
        <w:t xml:space="preserve">（产品名称2）</w:t>
      </w:r>
      <w:r>
        <w:rPr>
          <w:rFonts w:hint="eastAsia" w:ascii="宋体" w:hAnsi="宋体"/>
          <w:color w:val="auto"/>
          <w:sz w:val="24"/>
          <w:szCs w:val="24"/>
          <w:highlight w:val="none"/>
          <w:lang w:val="en-US" w:eastAsia="zh-CN" w:bidi="ar-SA"/>
        </w:rPr>
        <w:t xml:space="preserve">，生产厂为</w:t>
      </w:r>
      <w:r>
        <w:rPr>
          <w:rFonts w:hint="eastAsia" w:ascii="宋体" w:hAnsi="宋体"/>
          <w:color w:val="auto"/>
          <w:sz w:val="24"/>
          <w:szCs w:val="24"/>
          <w:highlight w:val="none"/>
          <w:u w:val="single"/>
          <w:lang w:val="en-US" w:eastAsia="zh-CN" w:bidi="ar-SA"/>
        </w:rPr>
        <w:t xml:space="preserve">（厂名）</w:t>
      </w:r>
      <w:r>
        <w:rPr>
          <w:rFonts w:hint="eastAsia" w:ascii="宋体" w:hAnsi="宋体"/>
          <w:color w:val="auto"/>
          <w:sz w:val="24"/>
          <w:szCs w:val="24"/>
          <w:highlight w:val="none"/>
          <w:lang w:val="en-US" w:eastAsia="zh-CN" w:bidi="ar-SA"/>
        </w:rPr>
        <w:t xml:space="preserve">，厂址为</w:t>
      </w:r>
      <w:r>
        <w:rPr>
          <w:rFonts w:hint="eastAsia" w:ascii="宋体" w:hAnsi="宋体"/>
          <w:color w:val="auto"/>
          <w:sz w:val="24"/>
          <w:szCs w:val="24"/>
          <w:highlight w:val="none"/>
          <w:u w:val="single"/>
          <w:lang w:val="en-US" w:eastAsia="zh-CN" w:bidi="ar-SA"/>
        </w:rPr>
        <w:t xml:space="preserve">（生产厂址）</w:t>
      </w:r>
      <w:r>
        <w:rPr>
          <w:rFonts w:hint="eastAsia" w:ascii="宋体" w:hAnsi="宋体"/>
          <w:color w:val="auto"/>
          <w:sz w:val="24"/>
          <w:szCs w:val="24"/>
          <w:highlight w:val="none"/>
          <w:lang w:val="en-US" w:eastAsia="zh-CN" w:bidi="ar-SA"/>
        </w:rPr>
        <w:t xml:space="preserve">。</w:t>
      </w:r>
      <w:r>
        <w:rPr>
          <w:rFonts w:hint="eastAsia" w:ascii="宋体" w:hAnsi="宋体"/>
          <w:strike/>
          <w:color w:val="auto"/>
          <w:sz w:val="24"/>
          <w:szCs w:val="24"/>
          <w:highlight w:val="none"/>
          <w:u w:val="single"/>
          <w:lang w:val="en-US" w:eastAsia="zh-CN" w:bidi="ar-SA"/>
        </w:rPr>
        <w:t xml:space="preserve">（产品名称2）</w:t>
      </w:r>
      <w:r>
        <w:rPr>
          <w:rFonts w:hint="eastAsia" w:ascii="宋体" w:hAnsi="宋体"/>
          <w:color w:val="auto"/>
          <w:sz w:val="24"/>
          <w:szCs w:val="24"/>
          <w:highlight w:val="none"/>
          <w:lang w:val="en-US" w:eastAsia="zh-CN" w:bidi="ar-SA"/>
        </w:rPr>
        <w:t xml:space="preserve">的中国境内生产的组件成本占比≥</w:t>
      </w:r>
      <w:r>
        <w:rPr>
          <w:rFonts w:hint="eastAsia" w:ascii="宋体" w:hAnsi="宋体"/>
          <w:strike/>
          <w:color w:val="auto"/>
          <w:sz w:val="24"/>
          <w:szCs w:val="24"/>
          <w:highlight w:val="none"/>
          <w:u w:val="single"/>
          <w:lang w:val="en-US" w:eastAsia="zh-CN" w:bidi="ar-SA"/>
        </w:rPr>
        <w:t xml:space="preserve">（规定比例）</w:t>
      </w:r>
      <w:r>
        <w:rPr>
          <w:rFonts w:hint="eastAsia" w:ascii="宋体" w:hAnsi="宋体"/>
          <w:color w:val="auto"/>
          <w:sz w:val="24"/>
          <w:szCs w:val="24"/>
          <w:highlight w:val="none"/>
          <w:lang w:val="en-US" w:eastAsia="zh-CN" w:bidi="ar-SA"/>
        </w:rPr>
        <w:t xml:space="preserve">。</w:t>
      </w:r>
      <w:r>
        <w:rPr>
          <w:rFonts w:hint="eastAsia" w:ascii="宋体" w:hAnsi="宋体"/>
          <w:color w:val="auto"/>
          <w:sz w:val="24"/>
          <w:szCs w:val="24"/>
          <w:highlight w:val="none"/>
          <w:u w:val="single"/>
          <w:lang w:val="en-US" w:eastAsia="zh-CN" w:bidi="ar-SA"/>
        </w:rPr>
        <w:t xml:space="preserve">（</w:t>
      </w:r>
      <w:r>
        <w:rPr>
          <w:rFonts w:hint="eastAsia" w:ascii="宋体" w:hAnsi="宋体"/>
          <w:strike/>
          <w:color w:val="auto"/>
          <w:sz w:val="24"/>
          <w:szCs w:val="24"/>
          <w:highlight w:val="none"/>
          <w:u w:val="single"/>
          <w:lang w:val="en-US" w:eastAsia="zh-CN" w:bidi="ar-SA"/>
        </w:rPr>
        <w:t xml:space="preserve">产品名称2）</w:t>
      </w:r>
      <w:r>
        <w:rPr>
          <w:rFonts w:hint="eastAsia" w:ascii="宋体" w:hAnsi="宋体"/>
          <w:color w:val="auto"/>
          <w:sz w:val="24"/>
          <w:szCs w:val="24"/>
          <w:highlight w:val="none"/>
          <w:lang w:val="en-US" w:eastAsia="zh-CN" w:bidi="ar-SA"/>
        </w:rPr>
        <w:t xml:space="preserve">的</w:t>
      </w:r>
      <w:r>
        <w:rPr>
          <w:rFonts w:hint="eastAsia" w:ascii="宋体" w:hAnsi="宋体"/>
          <w:strike/>
          <w:color w:val="auto"/>
          <w:sz w:val="24"/>
          <w:szCs w:val="24"/>
          <w:highlight w:val="none"/>
          <w:u w:val="single"/>
          <w:lang w:val="en-US" w:eastAsia="zh-CN" w:bidi="ar-SA"/>
        </w:rPr>
        <w:t xml:space="preserve">（关键组件）</w:t>
      </w:r>
      <w:r>
        <w:rPr>
          <w:rFonts w:hint="eastAsia" w:ascii="宋体" w:hAnsi="宋体"/>
          <w:color w:val="auto"/>
          <w:sz w:val="24"/>
          <w:szCs w:val="24"/>
          <w:highlight w:val="none"/>
          <w:lang w:val="en-US" w:eastAsia="zh-CN" w:bidi="ar-SA"/>
        </w:rPr>
        <w:t xml:space="preserve">在中国境内生产。</w:t>
      </w:r>
      <w:r>
        <w:rPr>
          <w:rFonts w:hint="eastAsia" w:ascii="宋体" w:hAnsi="宋体"/>
          <w:strike/>
          <w:color w:val="auto"/>
          <w:sz w:val="24"/>
          <w:szCs w:val="24"/>
          <w:highlight w:val="none"/>
          <w:u w:val="single"/>
          <w:lang w:val="en-US" w:eastAsia="zh-CN" w:bidi="ar-SA"/>
        </w:rPr>
        <w:t xml:space="preserve">（产品名称2）</w:t>
      </w:r>
      <w:r>
        <w:rPr>
          <w:rFonts w:hint="eastAsia" w:ascii="宋体" w:hAnsi="宋体"/>
          <w:color w:val="auto"/>
          <w:sz w:val="24"/>
          <w:szCs w:val="24"/>
          <w:highlight w:val="none"/>
          <w:lang w:val="en-US" w:eastAsia="zh-CN" w:bidi="ar-SA"/>
        </w:rPr>
        <w:t xml:space="preserve">的</w:t>
      </w:r>
      <w:r>
        <w:rPr>
          <w:rFonts w:hint="eastAsia" w:ascii="宋体" w:hAnsi="宋体"/>
          <w:strike/>
          <w:color w:val="auto"/>
          <w:sz w:val="24"/>
          <w:szCs w:val="24"/>
          <w:highlight w:val="none"/>
          <w:u w:val="single"/>
          <w:lang w:val="en-US" w:eastAsia="zh-CN" w:bidi="ar-SA"/>
        </w:rPr>
        <w:t xml:space="preserve">（关键工序）</w:t>
      </w:r>
      <w:r>
        <w:rPr>
          <w:rFonts w:hint="eastAsia" w:ascii="宋体" w:hAnsi="宋体"/>
          <w:color w:val="auto"/>
          <w:sz w:val="24"/>
          <w:szCs w:val="24"/>
          <w:highlight w:val="none"/>
          <w:lang w:val="en-US" w:eastAsia="zh-CN" w:bidi="ar-SA"/>
        </w:rPr>
        <w:t xml:space="preserve">在中国境内完成。</w:t>
      </w:r>
      <w:r/>
    </w:p>
    <w:p>
      <w:pPr>
        <w:jc w:val="left"/>
        <w:rPr>
          <w:rFonts w:hint="eastAsia" w:ascii="宋体" w:hAnsi="宋体"/>
          <w:color w:val="auto"/>
          <w:sz w:val="24"/>
          <w:szCs w:val="24"/>
          <w:highlight w:val="none"/>
          <w:lang w:val="en-US" w:eastAsia="zh-CN" w:bidi="ar-SA"/>
        </w:rPr>
      </w:pPr>
      <w:r>
        <w:rPr>
          <w:rFonts w:hint="eastAsia" w:ascii="宋体" w:hAnsi="宋体"/>
          <w:color w:val="auto"/>
          <w:sz w:val="24"/>
          <w:szCs w:val="24"/>
          <w:highlight w:val="none"/>
          <w:lang w:val="en-US" w:eastAsia="zh-CN" w:bidi="ar-SA"/>
        </w:rPr>
      </w:r>
      <w:r/>
    </w:p>
    <w:p>
      <w:pPr>
        <w:ind w:firstLine="480"/>
        <w:jc w:val="left"/>
        <w:rPr>
          <w:rFonts w:hint="eastAsia" w:ascii="宋体" w:hAnsi="宋体"/>
          <w:color w:val="auto"/>
          <w:sz w:val="24"/>
          <w:szCs w:val="24"/>
          <w:highlight w:val="none"/>
          <w:lang w:val="en-US" w:eastAsia="zh-CN" w:bidi="ar-SA"/>
        </w:rPr>
      </w:pPr>
      <w:r>
        <w:rPr>
          <w:rFonts w:hint="eastAsia" w:ascii="宋体" w:hAnsi="宋体"/>
          <w:color w:val="auto"/>
          <w:sz w:val="24"/>
          <w:szCs w:val="24"/>
          <w:highlight w:val="none"/>
          <w:lang w:val="en-US" w:eastAsia="zh-CN" w:bidi="ar-SA"/>
        </w:rPr>
        <w:t xml:space="preserve">……</w:t>
      </w:r>
      <w:r/>
    </w:p>
    <w:p>
      <w:pPr>
        <w:jc w:val="left"/>
        <w:rPr>
          <w:rFonts w:hint="eastAsia" w:ascii="宋体" w:hAnsi="宋体"/>
          <w:color w:val="auto"/>
          <w:sz w:val="24"/>
          <w:szCs w:val="24"/>
          <w:highlight w:val="none"/>
          <w:lang w:val="en-US" w:eastAsia="zh-CN" w:bidi="ar-SA"/>
        </w:rPr>
      </w:pPr>
      <w:r>
        <w:rPr>
          <w:rFonts w:hint="eastAsia" w:ascii="宋体" w:hAnsi="宋体"/>
          <w:color w:val="auto"/>
          <w:sz w:val="24"/>
          <w:szCs w:val="24"/>
          <w:highlight w:val="none"/>
          <w:lang w:val="en-US" w:eastAsia="zh-CN" w:bidi="ar-SA"/>
        </w:rPr>
      </w:r>
      <w:r/>
    </w:p>
    <w:p>
      <w:pPr>
        <w:ind w:firstLine="480"/>
        <w:jc w:val="left"/>
        <w:rPr>
          <w:rFonts w:hint="eastAsia" w:ascii="宋体" w:hAnsi="宋体"/>
          <w:color w:val="auto"/>
          <w:sz w:val="24"/>
          <w:szCs w:val="24"/>
          <w:highlight w:val="none"/>
          <w:lang w:val="en-US" w:eastAsia="zh-CN" w:bidi="ar-SA"/>
        </w:rPr>
      </w:pPr>
      <w:r>
        <w:rPr>
          <w:rFonts w:hint="eastAsia" w:ascii="宋体" w:hAnsi="宋体"/>
          <w:color w:val="auto"/>
          <w:sz w:val="24"/>
          <w:szCs w:val="24"/>
          <w:highlight w:val="none"/>
          <w:lang w:val="en-US" w:eastAsia="zh-CN" w:bidi="ar-SA"/>
        </w:rPr>
        <w:t xml:space="preserve">本公司（单位）对上述声明内容的真实性负责。如有虚假，愿承担相应法律责任。</w:t>
      </w:r>
      <w:r/>
    </w:p>
    <w:p>
      <w:pPr>
        <w:jc w:val="left"/>
        <w:rPr>
          <w:rFonts w:hint="eastAsia" w:ascii="宋体" w:hAnsi="宋体"/>
          <w:color w:val="auto"/>
          <w:sz w:val="24"/>
          <w:szCs w:val="24"/>
          <w:highlight w:val="none"/>
          <w:lang w:val="en-US" w:eastAsia="zh-CN" w:bidi="ar-SA"/>
        </w:rPr>
      </w:pPr>
      <w:r>
        <w:rPr>
          <w:rFonts w:hint="eastAsia" w:ascii="宋体" w:hAnsi="宋体"/>
          <w:color w:val="auto"/>
          <w:sz w:val="24"/>
          <w:szCs w:val="24"/>
          <w:highlight w:val="none"/>
          <w:lang w:val="en-US" w:eastAsia="zh-CN" w:bidi="ar-SA"/>
        </w:rPr>
      </w:r>
      <w:r/>
    </w:p>
    <w:p>
      <w:pPr>
        <w:jc w:val="left"/>
        <w:rPr>
          <w:rFonts w:hint="eastAsia" w:ascii="宋体" w:hAnsi="宋体"/>
          <w:color w:val="auto"/>
          <w:sz w:val="24"/>
          <w:szCs w:val="24"/>
          <w:highlight w:val="none"/>
          <w:lang w:val="en-US" w:eastAsia="zh-CN" w:bidi="ar-SA"/>
        </w:rPr>
      </w:pPr>
      <w:r>
        <w:rPr>
          <w:rFonts w:hint="eastAsia" w:ascii="宋体" w:hAnsi="宋体"/>
          <w:color w:val="auto"/>
          <w:sz w:val="24"/>
          <w:szCs w:val="24"/>
          <w:highlight w:val="none"/>
          <w:lang w:val="en-US" w:eastAsia="zh-CN" w:bidi="ar-SA"/>
        </w:rPr>
        <w:t xml:space="preserve"> </w:t>
      </w:r>
      <w:r/>
    </w:p>
    <w:p>
      <w:pPr>
        <w:jc w:val="left"/>
        <w:rPr>
          <w:rFonts w:hint="eastAsia" w:ascii="宋体" w:hAnsi="宋体"/>
          <w:color w:val="auto"/>
          <w:sz w:val="24"/>
          <w:szCs w:val="24"/>
          <w:highlight w:val="none"/>
          <w:lang w:val="en-US" w:eastAsia="zh-CN" w:bidi="ar-SA"/>
        </w:rPr>
      </w:pPr>
      <w:r>
        <w:rPr>
          <w:rFonts w:hint="eastAsia" w:ascii="宋体" w:hAnsi="宋体"/>
          <w:color w:val="auto"/>
          <w:sz w:val="24"/>
          <w:szCs w:val="24"/>
          <w:highlight w:val="none"/>
          <w:lang w:val="en-US" w:eastAsia="zh-CN" w:bidi="ar-SA"/>
        </w:rPr>
      </w:r>
      <w:r/>
    </w:p>
    <w:p>
      <w:pPr>
        <w:ind w:firstLine="5040"/>
        <w:jc w:val="left"/>
        <w:rPr>
          <w:rFonts w:hint="eastAsia" w:ascii="宋体" w:hAnsi="宋体"/>
          <w:color w:val="auto"/>
          <w:sz w:val="24"/>
          <w:szCs w:val="24"/>
          <w:highlight w:val="none"/>
          <w:lang w:val="en-US" w:eastAsia="zh-CN" w:bidi="ar-SA"/>
        </w:rPr>
      </w:pPr>
      <w:r>
        <w:rPr>
          <w:rFonts w:hint="eastAsia" w:ascii="宋体" w:hAnsi="宋体"/>
          <w:color w:val="auto"/>
          <w:sz w:val="24"/>
          <w:szCs w:val="24"/>
          <w:highlight w:val="none"/>
          <w:lang w:val="en-US" w:eastAsia="zh-CN" w:bidi="ar-SA"/>
        </w:rPr>
        <w:t xml:space="preserve">公司（单位）名称（盖章）：　        </w:t>
      </w:r>
      <w:r/>
    </w:p>
    <w:p>
      <w:pPr>
        <w:jc w:val="left"/>
        <w:rPr>
          <w:rFonts w:hint="eastAsia" w:ascii="宋体" w:hAnsi="宋体"/>
          <w:color w:val="auto"/>
          <w:sz w:val="24"/>
          <w:szCs w:val="24"/>
          <w:highlight w:val="none"/>
          <w:lang w:val="en-US" w:eastAsia="zh-CN" w:bidi="ar-SA"/>
        </w:rPr>
      </w:pPr>
      <w:r>
        <w:rPr>
          <w:rFonts w:hint="eastAsia" w:ascii="宋体" w:hAnsi="宋体"/>
          <w:color w:val="auto"/>
          <w:sz w:val="24"/>
          <w:szCs w:val="24"/>
          <w:highlight w:val="none"/>
          <w:lang w:val="en-US" w:eastAsia="zh-CN" w:bidi="ar-SA"/>
        </w:rPr>
      </w:r>
      <w:r/>
    </w:p>
    <w:p>
      <w:pPr>
        <w:ind w:firstLine="5040"/>
        <w:jc w:val="left"/>
        <w:rPr>
          <w:rFonts w:hint="eastAsia" w:ascii="宋体" w:hAnsi="宋体"/>
          <w:color w:val="auto"/>
          <w:sz w:val="24"/>
          <w:szCs w:val="24"/>
          <w:highlight w:val="none"/>
          <w:lang w:val="en-US" w:eastAsia="zh-CN" w:bidi="ar-SA"/>
        </w:rPr>
      </w:pPr>
      <w:r>
        <w:rPr>
          <w:rFonts w:hint="eastAsia" w:ascii="宋体" w:hAnsi="宋体"/>
          <w:color w:val="auto"/>
          <w:sz w:val="24"/>
          <w:szCs w:val="24"/>
          <w:highlight w:val="none"/>
          <w:lang w:val="en-US" w:eastAsia="zh-CN" w:bidi="ar-SA"/>
        </w:rPr>
        <w:t xml:space="preserve">日期：　     年　  月　  日</w:t>
      </w:r>
      <w:r/>
    </w:p>
    <w:p>
      <w:pPr>
        <w:jc w:val="left"/>
        <w:rPr>
          <w:rFonts w:hint="eastAsia" w:ascii="宋体" w:hAnsi="宋体"/>
          <w:color w:val="auto"/>
          <w:sz w:val="24"/>
          <w:szCs w:val="24"/>
          <w:highlight w:val="none"/>
          <w:lang w:val="en-US" w:eastAsia="zh-CN" w:bidi="ar-SA"/>
        </w:rPr>
      </w:pPr>
      <w:r>
        <w:rPr>
          <w:rFonts w:hint="eastAsia" w:ascii="宋体" w:hAnsi="宋体"/>
          <w:color w:val="auto"/>
          <w:sz w:val="24"/>
          <w:szCs w:val="24"/>
          <w:highlight w:val="none"/>
          <w:lang w:val="en-US" w:eastAsia="zh-CN" w:bidi="ar-SA"/>
        </w:rPr>
      </w:r>
      <w:r/>
    </w:p>
    <w:p>
      <w:pPr>
        <w:jc w:val="left"/>
        <w:rPr>
          <w:rFonts w:hint="eastAsia" w:ascii="宋体" w:hAnsi="宋体"/>
          <w:color w:val="auto"/>
          <w:sz w:val="24"/>
          <w:szCs w:val="24"/>
          <w:highlight w:val="none"/>
          <w:lang w:val="en-US" w:eastAsia="zh-CN" w:bidi="ar-SA"/>
        </w:rPr>
      </w:pPr>
      <w:r>
        <w:rPr>
          <w:rFonts w:hint="eastAsia" w:ascii="宋体" w:hAnsi="宋体"/>
          <w:color w:val="auto"/>
          <w:sz w:val="24"/>
          <w:szCs w:val="24"/>
          <w:highlight w:val="none"/>
          <w:lang w:val="en-US" w:eastAsia="zh-CN" w:bidi="ar-SA"/>
        </w:rPr>
      </w:r>
      <w:r/>
    </w:p>
    <w:p>
      <w:pPr>
        <w:jc w:val="left"/>
        <w:rPr>
          <w:rFonts w:hint="eastAsia" w:ascii="宋体" w:hAnsi="宋体"/>
          <w:color w:val="auto"/>
          <w:sz w:val="24"/>
          <w:szCs w:val="24"/>
          <w:highlight w:val="none"/>
          <w:lang w:val="en-US" w:eastAsia="zh-CN" w:bidi="ar-SA"/>
        </w:rPr>
      </w:pPr>
      <w:r>
        <w:rPr>
          <w:rFonts w:hint="eastAsia" w:ascii="宋体" w:hAnsi="宋体"/>
          <w:color w:val="auto"/>
          <w:sz w:val="24"/>
          <w:szCs w:val="24"/>
          <w:highlight w:val="none"/>
          <w:lang w:val="en-US" w:eastAsia="zh-CN" w:bidi="ar-SA"/>
        </w:rPr>
        <w:t xml:space="preserve">1、产品如有型号，请在“产品名称”栏一并填写。</w:t>
      </w:r>
      <w:r/>
    </w:p>
    <w:p>
      <w:pPr>
        <w:jc w:val="left"/>
        <w:rPr>
          <w:rFonts w:hint="eastAsia" w:ascii="宋体" w:hAnsi="宋体"/>
          <w:color w:val="auto"/>
          <w:sz w:val="24"/>
          <w:szCs w:val="24"/>
          <w:highlight w:val="none"/>
          <w:lang w:val="en-US" w:eastAsia="zh-CN" w:bidi="ar-SA"/>
        </w:rPr>
      </w:pPr>
      <w:r>
        <w:rPr>
          <w:rFonts w:hint="eastAsia" w:ascii="宋体" w:hAnsi="宋体"/>
          <w:color w:val="auto"/>
          <w:sz w:val="24"/>
          <w:szCs w:val="24"/>
          <w:highlight w:val="none"/>
          <w:lang w:val="en-US" w:eastAsia="zh-CN" w:bidi="ar-SA"/>
        </w:rPr>
        <w:t xml:space="preserve">2、生产厂名与厂址应与生产厂营业执照载明的相关信息保持一致。</w:t>
      </w:r>
      <w:r/>
    </w:p>
    <w:p>
      <w:pPr>
        <w:jc w:val="left"/>
        <w:rPr>
          <w:rFonts w:hint="eastAsia" w:ascii="宋体" w:hAnsi="宋体"/>
          <w:color w:val="auto"/>
          <w:sz w:val="24"/>
          <w:szCs w:val="24"/>
          <w:highlight w:val="none"/>
          <w:lang w:val="en-US" w:eastAsia="zh-CN" w:bidi="ar-SA"/>
        </w:rPr>
      </w:pPr>
      <w:r>
        <w:rPr>
          <w:rFonts w:hint="eastAsia" w:ascii="宋体" w:hAnsi="宋体"/>
          <w:color w:val="auto"/>
          <w:sz w:val="24"/>
          <w:szCs w:val="24"/>
          <w:highlight w:val="none"/>
          <w:lang w:val="en-US" w:eastAsia="zh-CN" w:bidi="ar-SA"/>
        </w:rPr>
        <w:t xml:space="preserve">3、该产品的中国境内生产的组件成本占比相关要求实施前，“规定比例”栏可不填，下同。</w:t>
      </w:r>
      <w:r/>
    </w:p>
    <w:p>
      <w:pPr>
        <w:jc w:val="left"/>
        <w:rPr>
          <w:rFonts w:hint="eastAsia" w:ascii="宋体" w:hAnsi="宋体"/>
          <w:color w:val="auto"/>
          <w:sz w:val="24"/>
          <w:szCs w:val="24"/>
          <w:highlight w:val="none"/>
          <w:lang w:val="en-US" w:eastAsia="zh-CN" w:bidi="ar-SA"/>
        </w:rPr>
      </w:pPr>
      <w:r>
        <w:rPr>
          <w:rFonts w:hint="eastAsia" w:ascii="宋体" w:hAnsi="宋体"/>
          <w:color w:val="auto"/>
          <w:sz w:val="24"/>
          <w:szCs w:val="24"/>
          <w:highlight w:val="none"/>
          <w:lang w:val="en-US" w:eastAsia="zh-CN" w:bidi="ar-SA"/>
        </w:rPr>
        <w:t xml:space="preserve">4、该产品的关键组件要求实施前，“关键组件”栏可不填。</w:t>
      </w:r>
      <w:r/>
    </w:p>
    <w:p>
      <w:pPr>
        <w:jc w:val="left"/>
        <w:rPr>
          <w:rFonts w:hint="eastAsia" w:ascii="宋体" w:hAnsi="宋体"/>
          <w:color w:val="auto"/>
          <w:sz w:val="24"/>
          <w:szCs w:val="24"/>
          <w:highlight w:val="none"/>
          <w:lang w:val="en-US" w:eastAsia="zh-CN" w:bidi="ar-SA"/>
        </w:rPr>
      </w:pPr>
      <w:r>
        <w:rPr>
          <w:rFonts w:hint="eastAsia" w:ascii="宋体" w:hAnsi="宋体"/>
          <w:color w:val="auto"/>
          <w:sz w:val="24"/>
          <w:szCs w:val="24"/>
          <w:highlight w:val="none"/>
          <w:lang w:val="en-US" w:eastAsia="zh-CN" w:bidi="ar-SA"/>
        </w:rPr>
        <w:t xml:space="preserve">5、该产品的关键工序要求实施前，“关键工序”栏可不填。</w:t>
      </w:r>
      <w:r/>
    </w:p>
    <w:p>
      <w:pPr>
        <w:jc w:val="left"/>
        <w:rPr>
          <w:rFonts w:hint="eastAsia" w:ascii="宋体" w:hAnsi="宋体"/>
          <w:color w:val="auto"/>
          <w:sz w:val="24"/>
          <w:szCs w:val="24"/>
          <w:highlight w:val="none"/>
          <w:lang w:val="en-US" w:eastAsia="zh-CN" w:bidi="ar-SA"/>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color w:val="auto"/>
          <w:sz w:val="24"/>
          <w:szCs w:val="24"/>
          <w:highlight w:val="none"/>
          <w:lang w:val="en-US" w:eastAsia="zh-CN" w:bidi="ar-SA"/>
        </w:rPr>
        <w:t xml:space="preserve">6、划除栏无需填写。</w:t>
      </w:r>
      <w:r/>
    </w:p>
    <w:p>
      <w:pPr>
        <w:jc w:val="left"/>
        <w:keepLines/>
        <w:keepNext/>
        <w:spacing w:before="360" w:after="200" w:line="360" w:lineRule="auto"/>
        <w:rPr>
          <w:rFonts w:hint="eastAsia" w:ascii="宋体" w:hAnsi="宋体" w:eastAsia="宋体" w:cs="宋体"/>
          <w:i/>
          <w:color w:val="auto"/>
          <w:sz w:val="30"/>
          <w:szCs w:val="30"/>
          <w:highlight w:val="none"/>
          <w:u w:val="single"/>
        </w:rPr>
        <w:outlineLvl w:val="1"/>
      </w:pPr>
      <w:r>
        <w:rPr>
          <w:rFonts w:hint="eastAsia" w:ascii="宋体" w:hAnsi="宋体" w:eastAsia="宋体" w:cs="宋体"/>
          <w:i/>
          <w:color w:val="auto"/>
          <w:sz w:val="30"/>
          <w:szCs w:val="30"/>
          <w:highlight w:val="none"/>
          <w:u w:val="single"/>
        </w:rPr>
        <w:t xml:space="preserve">十</w:t>
      </w:r>
      <w:r>
        <w:rPr>
          <w:rFonts w:hint="eastAsia" w:ascii="宋体" w:hAnsi="宋体" w:eastAsia="宋体" w:cs="宋体"/>
          <w:i/>
          <w:color w:val="auto"/>
          <w:sz w:val="30"/>
          <w:szCs w:val="30"/>
          <w:highlight w:val="none"/>
          <w:u w:val="single"/>
          <w:lang w:eastAsia="zh-CN"/>
        </w:rPr>
        <w:t xml:space="preserve">四</w:t>
      </w:r>
      <w:r>
        <w:rPr>
          <w:rFonts w:hint="eastAsia" w:ascii="宋体" w:hAnsi="宋体" w:eastAsia="宋体" w:cs="宋体"/>
          <w:i/>
          <w:color w:val="auto"/>
          <w:sz w:val="30"/>
          <w:szCs w:val="30"/>
          <w:highlight w:val="none"/>
          <w:u w:val="single"/>
        </w:rPr>
        <w:t xml:space="preserve">、投标分项报价表（分包号：**）</w:t>
      </w:r>
      <w:r/>
    </w:p>
    <w:p>
      <w:pPr>
        <w:jc w:val="center"/>
        <w:keepLines/>
        <w:keepNext/>
        <w:spacing w:before="360" w:after="200" w:line="360" w:lineRule="auto"/>
        <w:rPr>
          <w:rFonts w:hint="eastAsia" w:ascii="宋体" w:hAnsi="宋体" w:eastAsia="宋体" w:cs="宋体"/>
          <w:i/>
          <w:color w:val="auto"/>
          <w:sz w:val="30"/>
          <w:szCs w:val="30"/>
          <w:highlight w:val="none"/>
          <w:u w:val="single"/>
        </w:rPr>
        <w:outlineLvl w:val="1"/>
      </w:pPr>
      <w:r>
        <w:rPr>
          <w:rFonts w:hint="eastAsia" w:ascii="宋体" w:hAnsi="宋体" w:eastAsia="宋体" w:cs="宋体"/>
          <w:b/>
          <w:bCs/>
          <w:i w:val="0"/>
          <w:iCs/>
          <w:color w:val="auto"/>
          <w:sz w:val="28"/>
          <w:szCs w:val="28"/>
          <w:highlight w:val="none"/>
          <w:u w:val="none"/>
          <w:lang w:val="en-US" w:eastAsia="zh-CN"/>
        </w:rPr>
        <w:t xml:space="preserve">（根据招标文件报价要求报价，格式自定）</w:t>
      </w:r>
      <w:r/>
    </w:p>
    <w:p>
      <w:pPr>
        <w:jc w:val="center"/>
        <w:keepLines/>
        <w:keepNext/>
        <w:spacing w:before="360" w:after="200" w:line="360" w:lineRule="auto"/>
        <w:rPr>
          <w:rFonts w:hint="eastAsia" w:ascii="宋体" w:hAnsi="宋体" w:eastAsia="宋体" w:cs="宋体"/>
          <w:i/>
          <w:color w:val="auto"/>
          <w:sz w:val="30"/>
          <w:szCs w:val="30"/>
          <w:highlight w:val="none"/>
          <w:u w:val="single"/>
        </w:rPr>
        <w:sectPr>
          <w:footnotePr/>
          <w:endnotePr/>
          <w:type w:val="nextPage"/>
          <w:pgSz w:w="11906" w:h="16838" w:orient="portrait"/>
          <w:pgMar w:top="1440" w:right="1800" w:bottom="1440" w:left="1800" w:header="851" w:footer="992" w:gutter="0"/>
          <w:cols w:num="1" w:sep="0" w:space="425" w:equalWidth="1"/>
          <w:docGrid w:linePitch="360"/>
        </w:sectPr>
        <w:outlineLvl w:val="1"/>
      </w:pPr>
      <w:r>
        <w:rPr>
          <w:rFonts w:hint="eastAsia" w:ascii="宋体" w:hAnsi="宋体" w:eastAsia="宋体" w:cs="宋体"/>
          <w:i/>
          <w:color w:val="auto"/>
          <w:sz w:val="30"/>
          <w:szCs w:val="30"/>
          <w:highlight w:val="none"/>
          <w:u w:val="single"/>
        </w:rPr>
      </w:r>
      <w:r/>
    </w:p>
    <w:p>
      <w:pPr>
        <w:jc w:val="left"/>
        <w:keepLines/>
        <w:keepNext/>
        <w:spacing w:before="360" w:after="200" w:line="360" w:lineRule="auto"/>
        <w:rPr>
          <w:rFonts w:hint="eastAsia" w:ascii="宋体" w:hAnsi="宋体" w:eastAsia="宋体" w:cs="宋体"/>
          <w:i/>
          <w:color w:val="auto"/>
          <w:sz w:val="30"/>
          <w:szCs w:val="30"/>
          <w:highlight w:val="none"/>
          <w:u w:val="single"/>
        </w:rPr>
        <w:outlineLvl w:val="1"/>
      </w:pPr>
      <w:r/>
      <w:bookmarkStart w:id="16" w:name="_Hlt26955054"/>
      <w:r/>
      <w:bookmarkEnd w:id="16"/>
      <w:r>
        <w:rPr>
          <w:rFonts w:hint="eastAsia" w:ascii="宋体" w:hAnsi="宋体" w:eastAsia="宋体" w:cs="宋体"/>
          <w:i/>
          <w:color w:val="auto"/>
          <w:sz w:val="30"/>
          <w:szCs w:val="30"/>
          <w:highlight w:val="none"/>
          <w:u w:val="single"/>
        </w:rPr>
        <w:t xml:space="preserve">十</w:t>
      </w:r>
      <w:r>
        <w:rPr>
          <w:rFonts w:hint="eastAsia" w:ascii="宋体" w:hAnsi="宋体" w:eastAsia="宋体" w:cs="宋体"/>
          <w:i/>
          <w:color w:val="auto"/>
          <w:sz w:val="30"/>
          <w:szCs w:val="30"/>
          <w:highlight w:val="none"/>
          <w:u w:val="single"/>
          <w:lang w:val="en-US" w:eastAsia="zh-CN"/>
        </w:rPr>
        <w:t xml:space="preserve">五</w:t>
      </w:r>
      <w:r>
        <w:rPr>
          <w:rFonts w:hint="eastAsia" w:ascii="宋体" w:hAnsi="宋体" w:eastAsia="宋体" w:cs="宋体"/>
          <w:i/>
          <w:color w:val="auto"/>
          <w:sz w:val="30"/>
          <w:szCs w:val="30"/>
          <w:highlight w:val="none"/>
          <w:u w:val="single"/>
        </w:rPr>
        <w:t xml:space="preserve">、商务要求响应及偏离表（分包号：**）</w:t>
      </w:r>
      <w:r/>
    </w:p>
    <w:p>
      <w:pPr>
        <w:jc w:val="center"/>
        <w:spacing w:line="360" w:lineRule="auto"/>
        <w:tabs>
          <w:tab w:val="left" w:pos="360" w:leader="none"/>
        </w:tabs>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商务要求响应及偏离表</w:t>
      </w:r>
      <w:r/>
    </w:p>
    <w:p>
      <w:pPr>
        <w:jc w:val="left"/>
        <w:spacing w:line="360" w:lineRule="auto"/>
        <w:rPr>
          <w:color w:val="auto"/>
          <w:highlight w:val="none"/>
        </w:rPr>
      </w:pPr>
      <w:r>
        <w:rPr>
          <w:rFonts w:hint="eastAsia" w:ascii="宋体" w:hAnsi="宋体" w:eastAsia="宋体" w:cs="方正仿宋_GBK"/>
          <w:color w:val="auto"/>
          <w:sz w:val="24"/>
          <w:szCs w:val="24"/>
          <w:highlight w:val="none"/>
        </w:rPr>
        <w:t xml:space="preserve">项目名称：项目编号：分包号：</w:t>
      </w:r>
      <w:r/>
    </w:p>
    <w:tbl>
      <w:tblPr>
        <w:tblStyle w:val="1004"/>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eastAsia="宋体" w:cs="Times New Roman"/>
                <w:color w:val="auto"/>
                <w:sz w:val="24"/>
                <w:szCs w:val="24"/>
                <w:highlight w:val="none"/>
              </w:rPr>
            </w:pPr>
            <w:r/>
            <w:bookmarkStart w:id="17" w:name="_Hlt26609391"/>
            <w:r/>
            <w:bookmarkEnd w:id="17"/>
            <w:r/>
            <w:bookmarkStart w:id="18" w:name="_Hlt26671343"/>
            <w:r/>
            <w:bookmarkEnd w:id="18"/>
            <w:r/>
            <w:bookmarkStart w:id="19" w:name="_Hlt24879081"/>
            <w:r/>
            <w:bookmarkEnd w:id="19"/>
            <w:r/>
            <w:bookmarkStart w:id="20" w:name="_Hlt26782999"/>
            <w:r/>
            <w:bookmarkEnd w:id="20"/>
            <w:r/>
            <w:bookmarkStart w:id="21" w:name="_Hlt26955064"/>
            <w:r/>
            <w:bookmarkEnd w:id="21"/>
            <w:r/>
            <w:bookmarkStart w:id="22" w:name="_Hlt26671372"/>
            <w:r/>
            <w:bookmarkEnd w:id="22"/>
            <w:r/>
            <w:bookmarkStart w:id="23" w:name="_Hlt26955056"/>
            <w:r/>
            <w:bookmarkEnd w:id="23"/>
            <w:r/>
            <w:bookmarkStart w:id="24" w:name="_Hlt26580838"/>
            <w:r/>
            <w:bookmarkEnd w:id="24"/>
            <w:r>
              <w:rPr>
                <w:rFonts w:hint="eastAsia" w:ascii="宋体" w:hAnsi="宋体" w:eastAsia="宋体" w:cs="Times New Roman"/>
                <w:color w:val="auto"/>
                <w:sz w:val="24"/>
                <w:szCs w:val="24"/>
                <w:highlight w:val="none"/>
              </w:rPr>
              <w:t xml:space="preserve">序号</w:t>
            </w:r>
            <w:r/>
          </w:p>
        </w:tc>
        <w:tc>
          <w:tcPr>
            <w:tcW w:w="3263"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招标文件要求</w:t>
            </w:r>
            <w:r/>
          </w:p>
        </w:tc>
        <w:tc>
          <w:tcPr>
            <w:tcW w:w="3034"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投标响应情况</w:t>
            </w:r>
            <w:r/>
          </w:p>
        </w:tc>
        <w:tc>
          <w:tcPr>
            <w:tcW w:w="1391"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超出、符合或偏离</w:t>
            </w:r>
            <w:r/>
          </w:p>
        </w:tc>
      </w:tr>
      <w:tr>
        <w:trPr>
          <w:cantSplit/>
          <w:trHeight w:val="640"/>
        </w:trPr>
        <w:tc>
          <w:tcPr>
            <w:tcW w:w="817"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p>
        </w:tc>
        <w:tc>
          <w:tcPr>
            <w:tcW w:w="326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3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trHeight w:val="640"/>
        </w:trPr>
        <w:tc>
          <w:tcPr>
            <w:tcW w:w="817"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p>
        </w:tc>
        <w:tc>
          <w:tcPr>
            <w:tcW w:w="326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3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trHeight w:val="640"/>
        </w:trPr>
        <w:tc>
          <w:tcPr>
            <w:tcW w:w="817"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p>
        </w:tc>
        <w:tc>
          <w:tcPr>
            <w:tcW w:w="326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3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trHeight w:val="640"/>
        </w:trPr>
        <w:tc>
          <w:tcPr>
            <w:tcW w:w="817"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w:t>
            </w:r>
            <w:r/>
          </w:p>
        </w:tc>
        <w:tc>
          <w:tcPr>
            <w:tcW w:w="326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3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bl>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eastAsia="zh-CN"/>
        </w:rPr>
        <w:t xml:space="preserve">投标人</w:t>
      </w:r>
      <w:r>
        <w:rPr>
          <w:rFonts w:hint="eastAsia" w:ascii="Times New Roman" w:hAnsi="Times New Roman" w:eastAsia="宋体" w:cs="Times New Roman"/>
          <w:color w:val="auto"/>
          <w:sz w:val="24"/>
          <w:szCs w:val="24"/>
          <w:highlight w:val="none"/>
        </w:rPr>
        <w:t xml:space="preserve">（盖章）：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Times New Roman" w:hAnsi="Times New Roman" w:eastAsia="宋体" w:cs="Times New Roman"/>
          <w:color w:val="auto"/>
          <w:sz w:val="24"/>
          <w:szCs w:val="24"/>
          <w:highlight w:val="none"/>
        </w:rPr>
        <w:t xml:space="preserve">或委托代理人（签字或盖章）：</w:t>
      </w:r>
      <w:r/>
    </w:p>
    <w:p>
      <w:pPr>
        <w:ind w:firstLine="480"/>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日期：年月日</w:t>
      </w:r>
      <w:r/>
    </w:p>
    <w:p>
      <w:pPr>
        <w:rPr>
          <w:color w:val="auto"/>
          <w:highlight w:val="none"/>
        </w:rPr>
      </w:pPr>
      <w:r/>
      <w:bookmarkStart w:id="25" w:name="_Hlt26955066"/>
      <w:r/>
      <w:bookmarkEnd w:id="25"/>
      <w:r/>
      <w:bookmarkStart w:id="26" w:name="_Hlt26609389"/>
      <w:r/>
      <w:bookmarkEnd w:id="26"/>
      <w:r/>
      <w:bookmarkStart w:id="27" w:name="_Hlt26671374"/>
      <w:r/>
      <w:bookmarkEnd w:id="27"/>
      <w:r/>
      <w:bookmarkStart w:id="28" w:name="_格式2__法定代表人授权书"/>
      <w:r/>
      <w:bookmarkEnd w:id="28"/>
      <w:r/>
      <w:r/>
    </w:p>
    <w:p>
      <w:pPr>
        <w:rPr>
          <w:color w:val="auto"/>
          <w:highlight w:val="none"/>
        </w:rPr>
      </w:pPr>
      <w:r>
        <w:rPr>
          <w:color w:val="auto"/>
          <w:highlight w:val="none"/>
        </w:rPr>
      </w:r>
      <w:r/>
    </w:p>
    <w:p>
      <w:pPr>
        <w:jc w:val="left"/>
        <w:keepLines/>
        <w:keepNext/>
        <w:spacing w:before="360" w:after="200" w:line="360" w:lineRule="auto"/>
        <w:rPr>
          <w:rFonts w:hint="eastAsia" w:ascii="宋体" w:hAnsi="宋体" w:eastAsia="宋体" w:cs="宋体"/>
          <w:i/>
          <w:color w:val="auto"/>
          <w:sz w:val="30"/>
          <w:szCs w:val="30"/>
          <w:highlight w:val="none"/>
          <w:u w:val="single"/>
        </w:rPr>
        <w:outlineLvl w:val="1"/>
      </w:pPr>
      <w:r>
        <w:rPr>
          <w:rFonts w:hint="eastAsia" w:ascii="宋体" w:hAnsi="宋体" w:eastAsia="宋体" w:cs="宋体"/>
          <w:i/>
          <w:color w:val="auto"/>
          <w:sz w:val="30"/>
          <w:szCs w:val="30"/>
          <w:highlight w:val="none"/>
          <w:u w:val="single"/>
        </w:rPr>
        <w:t xml:space="preserve">十</w:t>
      </w:r>
      <w:r>
        <w:rPr>
          <w:rFonts w:hint="eastAsia" w:ascii="宋体" w:hAnsi="宋体" w:eastAsia="宋体" w:cs="宋体"/>
          <w:i/>
          <w:color w:val="auto"/>
          <w:sz w:val="30"/>
          <w:szCs w:val="30"/>
          <w:highlight w:val="none"/>
          <w:u w:val="single"/>
          <w:lang w:val="en-US" w:eastAsia="zh-CN"/>
        </w:rPr>
        <w:t xml:space="preserve">六</w:t>
      </w:r>
      <w:r>
        <w:rPr>
          <w:rFonts w:hint="eastAsia" w:ascii="宋体" w:hAnsi="宋体" w:eastAsia="宋体" w:cs="宋体"/>
          <w:i/>
          <w:color w:val="auto"/>
          <w:sz w:val="30"/>
          <w:szCs w:val="30"/>
          <w:highlight w:val="none"/>
          <w:u w:val="single"/>
        </w:rPr>
        <w:t xml:space="preserve">、开标一览表</w:t>
      </w:r>
      <w:r/>
    </w:p>
    <w:p>
      <w:pPr>
        <w:jc w:val="left"/>
        <w:spacing w:line="360" w:lineRule="auto"/>
        <w:rPr>
          <w:rFonts w:ascii="Arial" w:hAnsi="Arial" w:eastAsia="宋体" w:cs="Arial"/>
          <w:color w:val="auto"/>
          <w:sz w:val="36"/>
          <w:highlight w:val="none"/>
        </w:rPr>
      </w:pPr>
      <w:r>
        <w:rPr>
          <w:rFonts w:hint="eastAsia" w:ascii="宋体" w:hAnsi="宋体" w:eastAsia="宋体" w:cs="方正仿宋_GBK"/>
          <w:color w:val="auto"/>
          <w:sz w:val="24"/>
          <w:szCs w:val="24"/>
          <w:highlight w:val="none"/>
        </w:rPr>
        <w:t xml:space="preserve">项目编号：分包号：</w:t>
      </w:r>
      <w:r/>
    </w:p>
    <w:p>
      <w:pPr>
        <w:ind w:firstLine="480"/>
        <w:jc w:val="right"/>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货币单位：人民币元</w:t>
      </w:r>
      <w:r/>
    </w:p>
    <w:tbl>
      <w:tblPr>
        <w:tblStyle w:val="1016"/>
        <w:tblW w:w="85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40"/>
        <w:gridCol w:w="2841"/>
        <w:gridCol w:w="2841"/>
      </w:tblGrid>
      <w:tr>
        <w:trPr/>
        <w:tc>
          <w:tcPr>
            <w:tcW w:w="2840"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项目名称</w:t>
            </w:r>
            <w:r/>
          </w:p>
        </w:tc>
        <w:tc>
          <w:tcPr>
            <w:tcW w:w="2841"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项目内容</w:t>
            </w:r>
            <w:r/>
          </w:p>
        </w:tc>
        <w:tc>
          <w:tcPr>
            <w:tcW w:w="2841"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eastAsia="zh-CN"/>
              </w:rPr>
              <w:t xml:space="preserve">单</w:t>
            </w:r>
            <w:r>
              <w:rPr>
                <w:rFonts w:ascii="Times New Roman" w:hAnsi="Times New Roman" w:eastAsia="宋体" w:cs="Times New Roman"/>
                <w:color w:val="auto"/>
                <w:sz w:val="24"/>
                <w:szCs w:val="24"/>
                <w:highlight w:val="none"/>
              </w:rPr>
              <w:t xml:space="preserve">价</w:t>
            </w:r>
            <w:r>
              <w:rPr>
                <w:rFonts w:hint="eastAsia" w:ascii="Times New Roman" w:hAnsi="Times New Roman" w:eastAsia="宋体" w:cs="Times New Roman"/>
                <w:color w:val="auto"/>
                <w:sz w:val="24"/>
                <w:szCs w:val="24"/>
                <w:highlight w:val="none"/>
              </w:rPr>
              <w:t xml:space="preserve">（小写）</w:t>
            </w:r>
            <w:r/>
          </w:p>
        </w:tc>
      </w:tr>
      <w:tr>
        <w:trPr/>
        <w:tc>
          <w:tcPr>
            <w:tcW w:w="2840"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2841"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详见投标文件</w:t>
            </w:r>
            <w:r/>
          </w:p>
        </w:tc>
        <w:tc>
          <w:tcPr>
            <w:tcW w:w="2841"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元/吨</w:t>
            </w:r>
            <w:r/>
          </w:p>
        </w:tc>
      </w:tr>
      <w:tr>
        <w:trPr/>
        <w:tc>
          <w:tcPr>
            <w:tcW w:w="2840"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投标报价</w:t>
            </w:r>
            <w:r>
              <w:rPr>
                <w:rFonts w:hint="eastAsia" w:ascii="Times New Roman" w:hAnsi="Times New Roman" w:eastAsia="宋体" w:cs="Times New Roman"/>
                <w:color w:val="auto"/>
                <w:sz w:val="24"/>
                <w:szCs w:val="24"/>
                <w:highlight w:val="none"/>
              </w:rPr>
              <w:t xml:space="preserve">（单价）</w:t>
            </w:r>
            <w:r>
              <w:rPr>
                <w:rFonts w:ascii="Times New Roman" w:hAnsi="Times New Roman" w:eastAsia="宋体" w:cs="Times New Roman"/>
                <w:color w:val="auto"/>
                <w:sz w:val="24"/>
                <w:szCs w:val="24"/>
                <w:highlight w:val="none"/>
              </w:rPr>
              <w:t xml:space="preserve">（大写）</w:t>
            </w:r>
            <w:r/>
          </w:p>
        </w:tc>
        <w:tc>
          <w:tcPr>
            <w:gridSpan w:val="2"/>
            <w:tcW w:w="5682"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r>
    </w:tbl>
    <w:p>
      <w:pPr>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eastAsia="zh-CN"/>
        </w:rPr>
        <w:t xml:space="preserve">投标人</w:t>
      </w:r>
      <w:r>
        <w:rPr>
          <w:rFonts w:ascii="Times New Roman" w:hAnsi="Times New Roman" w:eastAsia="宋体" w:cs="Times New Roman"/>
          <w:color w:val="auto"/>
          <w:sz w:val="24"/>
          <w:szCs w:val="24"/>
          <w:highlight w:val="none"/>
        </w:rPr>
        <w:t xml:space="preserve">公章：</w:t>
      </w:r>
      <w:r>
        <w:rPr>
          <w:rFonts w:hint="eastAsia" w:ascii="Times New Roman" w:hAnsi="Times New Roman" w:eastAsia="宋体" w:cs="Times New Roman"/>
          <w:color w:val="auto"/>
          <w:sz w:val="24"/>
          <w:szCs w:val="24"/>
          <w:highlight w:val="none"/>
        </w:rPr>
        <w:t xml:space="preserve">（电子签章）</w:t>
      </w:r>
      <w:r/>
    </w:p>
    <w:p>
      <w:pP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rPr>
          <w:color w:val="auto"/>
          <w:highlight w:val="none"/>
        </w:rPr>
      </w:pPr>
      <w:r>
        <w:rPr>
          <w:color w:val="auto"/>
          <w:highlight w:val="none"/>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howcard Gothic">
    <w:panose1 w:val="04020904020102020604"/>
  </w:font>
  <w:font w:name="仿宋_GB2312">
    <w:panose1 w:val="02010609060101010101"/>
  </w:font>
  <w:font w:name="黑体">
    <w:panose1 w:val="02010609060101010101"/>
  </w:font>
  <w:font w:name="Wingdings">
    <w:panose1 w:val="05000000000000000000"/>
  </w:font>
  <w:font w:name="Symbol">
    <w:panose1 w:val="05050102010706020507"/>
  </w:font>
  <w:font w:name="楷体">
    <w:panose1 w:val="02010609060101010101"/>
  </w:font>
  <w:font w:name="Calibri">
    <w:panose1 w:val="020F0502020204030204"/>
  </w:font>
  <w:font w:name="方正中等线简体">
    <w:panose1 w:val="020B0503020202020204"/>
  </w:font>
  <w:font w:name="MS Mincho">
    <w:panose1 w:val="02020603050405090304"/>
  </w:font>
  <w:font w:name="Courier New">
    <w:panose1 w:val="02070309020205020404"/>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47460487"/>
                            <w:docPartObj>
                              <w:docPartGallery w:val="autotext"/>
                            </w:docPartObj>
                            <w:rPr/>
                          </w:sdtPr>
                          <w:sdtContent>
                            <w:p>
                              <w:pPr>
                                <w:pStyle w:val="1011"/>
                                <w:jc w:val="center"/>
                              </w:pPr>
                              <w:r>
                                <w:fldChar w:fldCharType="begin"/>
                              </w:r>
                              <w:r>
                                <w:instrText xml:space="preserve"> PAGE   \* MERGEFORMAT </w:instrText>
                              </w:r>
                              <w:r>
                                <w:fldChar w:fldCharType="separate"/>
                              </w:r>
                              <w:r>
                                <w:rPr>
                                  <w:lang w:val="zh-CN"/>
                                </w:rPr>
                                <w:t xml:space="preserve">41</w:t>
                              </w:r>
                              <w:r>
                                <w:rPr>
                                  <w:lang w:val="zh-CN"/>
                                </w:rPr>
                                <w:fldChar w:fldCharType="end"/>
                              </w:r>
                              <w:r/>
                            </w:p>
                          </w:sdtContent>
                        </w:sdt>
                        <w:p>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147460487"/>
                      <w:docPartObj>
                        <w:docPartGallery w:val="autotext"/>
                      </w:docPartObj>
                      <w:rPr/>
                    </w:sdtPr>
                    <w:sdtContent>
                      <w:p>
                        <w:pPr>
                          <w:pStyle w:val="1011"/>
                          <w:jc w:val="center"/>
                        </w:pPr>
                        <w:r>
                          <w:fldChar w:fldCharType="begin"/>
                        </w:r>
                        <w:r>
                          <w:instrText xml:space="preserve"> PAGE   \* MERGEFORMAT </w:instrText>
                        </w:r>
                        <w:r>
                          <w:fldChar w:fldCharType="separate"/>
                        </w:r>
                        <w:r>
                          <w:rPr>
                            <w:lang w:val="zh-CN"/>
                          </w:rPr>
                          <w:t xml:space="preserve">41</w:t>
                        </w:r>
                        <w:r>
                          <w:rPr>
                            <w:lang w:val="zh-CN"/>
                          </w:rPr>
                          <w:fldChar w:fldCharType="end"/>
                        </w:r>
                        <w:r/>
                      </w:p>
                    </w:sdtContent>
                  </w:sdt>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1"/>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1"/>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sdt>
                          <w:sdtPr>
                            <w15:appearance w15:val="boundingBox"/>
                            <w:id w:val="147459532"/>
                            <w:docPartObj>
                              <w:docPartGallery w:val="autotext"/>
                            </w:docPartObj>
                            <w:rPr/>
                          </w:sdtPr>
                          <w:sdtContent>
                            <w:p>
                              <w:pPr>
                                <w:pStyle w:val="1011"/>
                                <w:jc w:val="center"/>
                              </w:pPr>
                              <w:r>
                                <w:fldChar w:fldCharType="begin"/>
                              </w:r>
                              <w:r>
                                <w:instrText xml:space="preserve"> PAGE   \* MERGEFORMAT </w:instrText>
                              </w:r>
                              <w:r>
                                <w:fldChar w:fldCharType="separate"/>
                              </w:r>
                              <w:r>
                                <w:rPr>
                                  <w:lang w:val="zh-CN"/>
                                </w:rPr>
                                <w:t xml:space="preserve">41</w:t>
                              </w:r>
                              <w:r>
                                <w:rPr>
                                  <w:lang w:val="zh-CN"/>
                                </w:rPr>
                                <w:fldChar w:fldCharType="end"/>
                              </w:r>
                              <w:r/>
                            </w:p>
                          </w:sdtContent>
                        </w:sdt>
                        <w:p>
                          <w:pPr>
                            <w:pStyle w:val="1002"/>
                          </w:pPr>
                          <w:r/>
                          <w:r/>
                        </w:p>
                      </w:txbxContent>
                    </wps:txbx>
                    <wps:bodyPr wrap="none" lIns="0" tIns="0" rIns="0" bIns="0" upright="0">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sdt>
                    <w:sdtPr>
                      <w15:appearance w15:val="boundingBox"/>
                      <w:id w:val="147459532"/>
                      <w:docPartObj>
                        <w:docPartGallery w:val="autotext"/>
                      </w:docPartObj>
                      <w:rPr/>
                    </w:sdtPr>
                    <w:sdtContent>
                      <w:p>
                        <w:pPr>
                          <w:pStyle w:val="1011"/>
                          <w:jc w:val="center"/>
                        </w:pPr>
                        <w:r>
                          <w:fldChar w:fldCharType="begin"/>
                        </w:r>
                        <w:r>
                          <w:instrText xml:space="preserve"> PAGE   \* MERGEFORMAT </w:instrText>
                        </w:r>
                        <w:r>
                          <w:fldChar w:fldCharType="separate"/>
                        </w:r>
                        <w:r>
                          <w:rPr>
                            <w:lang w:val="zh-CN"/>
                          </w:rPr>
                          <w:t xml:space="preserve">41</w:t>
                        </w:r>
                        <w:r>
                          <w:rPr>
                            <w:lang w:val="zh-CN"/>
                          </w:rPr>
                          <w:fldChar w:fldCharType="end"/>
                        </w:r>
                        <w:r/>
                      </w:p>
                    </w:sdtContent>
                  </w:sdt>
                  <w:p>
                    <w:pPr>
                      <w:pStyle w:val="1002"/>
                    </w:pPr>
                    <w:r/>
                    <w:r/>
                  </w:p>
                </w:txbxContent>
              </v:textbox>
            </v:shape>
          </w:pict>
        </mc:Fallback>
      </mc:AlternateContent>
    </w:r>
    <w:r/>
  </w:p>
  <w:p>
    <w:pPr>
      <w:pStyle w:val="1011"/>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1"/>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360" w:hanging="360"/>
        <w:tabs>
          <w:tab w:val="left" w:pos="36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30">
    <w:name w:val="Heading 1 Char"/>
    <w:basedOn w:val="1003"/>
    <w:link w:val="999"/>
    <w:uiPriority w:val="9"/>
    <w:rPr>
      <w:rFonts w:ascii="Arial" w:hAnsi="Arial" w:eastAsia="Arial" w:cs="Arial"/>
      <w:sz w:val="40"/>
      <w:szCs w:val="40"/>
    </w:rPr>
  </w:style>
  <w:style w:type="character" w:styleId="831">
    <w:name w:val="Heading 2 Char"/>
    <w:basedOn w:val="1003"/>
    <w:link w:val="1000"/>
    <w:uiPriority w:val="9"/>
    <w:rPr>
      <w:rFonts w:ascii="Arial" w:hAnsi="Arial" w:eastAsia="Arial" w:cs="Arial"/>
      <w:sz w:val="34"/>
    </w:rPr>
  </w:style>
  <w:style w:type="character" w:styleId="832">
    <w:name w:val="Heading 3 Char"/>
    <w:basedOn w:val="1003"/>
    <w:link w:val="1001"/>
    <w:uiPriority w:val="9"/>
    <w:rPr>
      <w:rFonts w:ascii="Arial" w:hAnsi="Arial" w:eastAsia="Arial" w:cs="Arial"/>
      <w:sz w:val="30"/>
      <w:szCs w:val="30"/>
    </w:rPr>
  </w:style>
  <w:style w:type="character" w:styleId="833">
    <w:name w:val="Heading 4 Char"/>
    <w:basedOn w:val="1003"/>
    <w:link w:val="1002"/>
    <w:uiPriority w:val="9"/>
    <w:rPr>
      <w:rFonts w:ascii="Arial" w:hAnsi="Arial" w:eastAsia="Arial" w:cs="Arial"/>
      <w:b/>
      <w:bCs/>
      <w:sz w:val="26"/>
      <w:szCs w:val="26"/>
    </w:rPr>
  </w:style>
  <w:style w:type="paragraph" w:styleId="834">
    <w:name w:val="Heading 5"/>
    <w:basedOn w:val="998"/>
    <w:next w:val="998"/>
    <w:link w:val="835"/>
    <w:uiPriority w:val="9"/>
    <w:unhideWhenUsed/>
    <w:qFormat/>
    <w:pPr>
      <w:keepLines/>
      <w:keepNext/>
      <w:spacing w:before="320" w:after="200"/>
      <w:outlineLvl w:val="4"/>
    </w:pPr>
    <w:rPr>
      <w:rFonts w:ascii="Arial" w:hAnsi="Arial" w:eastAsia="Arial" w:cs="Arial"/>
      <w:b/>
      <w:bCs/>
      <w:sz w:val="24"/>
      <w:szCs w:val="24"/>
    </w:rPr>
  </w:style>
  <w:style w:type="character" w:styleId="835">
    <w:name w:val="Heading 5 Char"/>
    <w:basedOn w:val="1003"/>
    <w:link w:val="834"/>
    <w:uiPriority w:val="9"/>
    <w:rPr>
      <w:rFonts w:ascii="Arial" w:hAnsi="Arial" w:eastAsia="Arial" w:cs="Arial"/>
      <w:b/>
      <w:bCs/>
      <w:sz w:val="24"/>
      <w:szCs w:val="24"/>
    </w:rPr>
  </w:style>
  <w:style w:type="paragraph" w:styleId="836">
    <w:name w:val="Heading 6"/>
    <w:basedOn w:val="998"/>
    <w:next w:val="998"/>
    <w:link w:val="837"/>
    <w:uiPriority w:val="9"/>
    <w:unhideWhenUsed/>
    <w:qFormat/>
    <w:pPr>
      <w:keepLines/>
      <w:keepNext/>
      <w:spacing w:before="320" w:after="200"/>
      <w:outlineLvl w:val="5"/>
    </w:pPr>
    <w:rPr>
      <w:rFonts w:ascii="Arial" w:hAnsi="Arial" w:eastAsia="Arial" w:cs="Arial"/>
      <w:b/>
      <w:bCs/>
      <w:sz w:val="22"/>
      <w:szCs w:val="22"/>
    </w:rPr>
  </w:style>
  <w:style w:type="character" w:styleId="837">
    <w:name w:val="Heading 6 Char"/>
    <w:basedOn w:val="1003"/>
    <w:link w:val="836"/>
    <w:uiPriority w:val="9"/>
    <w:rPr>
      <w:rFonts w:ascii="Arial" w:hAnsi="Arial" w:eastAsia="Arial" w:cs="Arial"/>
      <w:b/>
      <w:bCs/>
      <w:sz w:val="22"/>
      <w:szCs w:val="22"/>
    </w:rPr>
  </w:style>
  <w:style w:type="paragraph" w:styleId="838">
    <w:name w:val="Heading 7"/>
    <w:basedOn w:val="998"/>
    <w:next w:val="998"/>
    <w:link w:val="839"/>
    <w:uiPriority w:val="9"/>
    <w:unhideWhenUsed/>
    <w:qFormat/>
    <w:pPr>
      <w:keepLines/>
      <w:keepNext/>
      <w:spacing w:before="320" w:after="200"/>
      <w:outlineLvl w:val="6"/>
    </w:pPr>
    <w:rPr>
      <w:rFonts w:ascii="Arial" w:hAnsi="Arial" w:eastAsia="Arial" w:cs="Arial"/>
      <w:b/>
      <w:bCs/>
      <w:i/>
      <w:iCs/>
      <w:sz w:val="22"/>
      <w:szCs w:val="22"/>
    </w:rPr>
  </w:style>
  <w:style w:type="character" w:styleId="839">
    <w:name w:val="Heading 7 Char"/>
    <w:basedOn w:val="1003"/>
    <w:link w:val="838"/>
    <w:uiPriority w:val="9"/>
    <w:rPr>
      <w:rFonts w:ascii="Arial" w:hAnsi="Arial" w:eastAsia="Arial" w:cs="Arial"/>
      <w:b/>
      <w:bCs/>
      <w:i/>
      <w:iCs/>
      <w:sz w:val="22"/>
      <w:szCs w:val="22"/>
    </w:rPr>
  </w:style>
  <w:style w:type="paragraph" w:styleId="840">
    <w:name w:val="Heading 8"/>
    <w:basedOn w:val="998"/>
    <w:next w:val="998"/>
    <w:link w:val="841"/>
    <w:uiPriority w:val="9"/>
    <w:unhideWhenUsed/>
    <w:qFormat/>
    <w:pPr>
      <w:keepLines/>
      <w:keepNext/>
      <w:spacing w:before="320" w:after="200"/>
      <w:outlineLvl w:val="7"/>
    </w:pPr>
    <w:rPr>
      <w:rFonts w:ascii="Arial" w:hAnsi="Arial" w:eastAsia="Arial" w:cs="Arial"/>
      <w:i/>
      <w:iCs/>
      <w:sz w:val="22"/>
      <w:szCs w:val="22"/>
    </w:rPr>
  </w:style>
  <w:style w:type="character" w:styleId="841">
    <w:name w:val="Heading 8 Char"/>
    <w:basedOn w:val="1003"/>
    <w:link w:val="840"/>
    <w:uiPriority w:val="9"/>
    <w:rPr>
      <w:rFonts w:ascii="Arial" w:hAnsi="Arial" w:eastAsia="Arial" w:cs="Arial"/>
      <w:i/>
      <w:iCs/>
      <w:sz w:val="22"/>
      <w:szCs w:val="22"/>
    </w:rPr>
  </w:style>
  <w:style w:type="paragraph" w:styleId="842">
    <w:name w:val="Heading 9"/>
    <w:basedOn w:val="998"/>
    <w:next w:val="998"/>
    <w:link w:val="843"/>
    <w:uiPriority w:val="9"/>
    <w:unhideWhenUsed/>
    <w:qFormat/>
    <w:pPr>
      <w:keepLines/>
      <w:keepNext/>
      <w:spacing w:before="320" w:after="200"/>
      <w:outlineLvl w:val="8"/>
    </w:pPr>
    <w:rPr>
      <w:rFonts w:ascii="Arial" w:hAnsi="Arial" w:eastAsia="Arial" w:cs="Arial"/>
      <w:i/>
      <w:iCs/>
      <w:sz w:val="21"/>
      <w:szCs w:val="21"/>
    </w:rPr>
  </w:style>
  <w:style w:type="character" w:styleId="843">
    <w:name w:val="Heading 9 Char"/>
    <w:basedOn w:val="1003"/>
    <w:link w:val="842"/>
    <w:uiPriority w:val="9"/>
    <w:rPr>
      <w:rFonts w:ascii="Arial" w:hAnsi="Arial" w:eastAsia="Arial" w:cs="Arial"/>
      <w:i/>
      <w:iCs/>
      <w:sz w:val="21"/>
      <w:szCs w:val="21"/>
    </w:rPr>
  </w:style>
  <w:style w:type="paragraph" w:styleId="844">
    <w:name w:val="No Spacing"/>
    <w:uiPriority w:val="1"/>
    <w:qFormat/>
    <w:pPr>
      <w:spacing w:before="0" w:after="0" w:line="240" w:lineRule="auto"/>
    </w:pPr>
  </w:style>
  <w:style w:type="paragraph" w:styleId="845">
    <w:name w:val="Title"/>
    <w:basedOn w:val="998"/>
    <w:next w:val="998"/>
    <w:link w:val="846"/>
    <w:uiPriority w:val="10"/>
    <w:qFormat/>
    <w:pPr>
      <w:contextualSpacing/>
      <w:spacing w:before="300" w:after="200"/>
    </w:pPr>
    <w:rPr>
      <w:sz w:val="48"/>
      <w:szCs w:val="48"/>
    </w:rPr>
  </w:style>
  <w:style w:type="character" w:styleId="846">
    <w:name w:val="Title Char"/>
    <w:basedOn w:val="1003"/>
    <w:link w:val="845"/>
    <w:uiPriority w:val="10"/>
    <w:rPr>
      <w:sz w:val="48"/>
      <w:szCs w:val="48"/>
    </w:rPr>
  </w:style>
  <w:style w:type="paragraph" w:styleId="847">
    <w:name w:val="Subtitle"/>
    <w:basedOn w:val="998"/>
    <w:next w:val="998"/>
    <w:link w:val="848"/>
    <w:uiPriority w:val="11"/>
    <w:qFormat/>
    <w:pPr>
      <w:spacing w:before="200" w:after="200"/>
    </w:pPr>
    <w:rPr>
      <w:sz w:val="24"/>
      <w:szCs w:val="24"/>
    </w:rPr>
  </w:style>
  <w:style w:type="character" w:styleId="848">
    <w:name w:val="Subtitle Char"/>
    <w:basedOn w:val="1003"/>
    <w:link w:val="847"/>
    <w:uiPriority w:val="11"/>
    <w:rPr>
      <w:sz w:val="24"/>
      <w:szCs w:val="24"/>
    </w:rPr>
  </w:style>
  <w:style w:type="paragraph" w:styleId="849">
    <w:name w:val="Quote"/>
    <w:basedOn w:val="998"/>
    <w:next w:val="998"/>
    <w:link w:val="850"/>
    <w:uiPriority w:val="29"/>
    <w:qFormat/>
    <w:pPr>
      <w:ind w:left="720" w:right="720"/>
    </w:pPr>
    <w:rPr>
      <w:i/>
    </w:rPr>
  </w:style>
  <w:style w:type="character" w:styleId="850">
    <w:name w:val="Quote Char"/>
    <w:link w:val="849"/>
    <w:uiPriority w:val="29"/>
    <w:rPr>
      <w:i/>
    </w:rPr>
  </w:style>
  <w:style w:type="paragraph" w:styleId="851">
    <w:name w:val="Intense Quote"/>
    <w:basedOn w:val="998"/>
    <w:next w:val="998"/>
    <w:link w:val="85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2">
    <w:name w:val="Intense Quote Char"/>
    <w:link w:val="851"/>
    <w:uiPriority w:val="30"/>
    <w:rPr>
      <w:i/>
    </w:rPr>
  </w:style>
  <w:style w:type="character" w:styleId="853">
    <w:name w:val="Header Char"/>
    <w:basedOn w:val="1003"/>
    <w:link w:val="1012"/>
    <w:uiPriority w:val="99"/>
  </w:style>
  <w:style w:type="character" w:styleId="854">
    <w:name w:val="Footer Char"/>
    <w:basedOn w:val="1003"/>
    <w:link w:val="1011"/>
    <w:uiPriority w:val="99"/>
  </w:style>
  <w:style w:type="paragraph" w:styleId="855">
    <w:name w:val="Caption"/>
    <w:basedOn w:val="998"/>
    <w:next w:val="998"/>
    <w:uiPriority w:val="35"/>
    <w:semiHidden/>
    <w:unhideWhenUsed/>
    <w:qFormat/>
    <w:pPr>
      <w:spacing w:line="276" w:lineRule="auto"/>
    </w:pPr>
    <w:rPr>
      <w:b/>
      <w:bCs/>
      <w:color w:val="4f81bd" w:themeColor="accent1"/>
      <w:sz w:val="18"/>
      <w:szCs w:val="18"/>
    </w:rPr>
  </w:style>
  <w:style w:type="character" w:styleId="856">
    <w:name w:val="Caption Char"/>
    <w:basedOn w:val="855"/>
    <w:link w:val="1011"/>
    <w:uiPriority w:val="99"/>
  </w:style>
  <w:style w:type="table" w:styleId="857">
    <w:name w:val="Table Grid Light"/>
    <w:basedOn w:val="10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58">
    <w:name w:val="Plain Table 1"/>
    <w:basedOn w:val="10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9">
    <w:name w:val="Plain Table 2"/>
    <w:basedOn w:val="100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0">
    <w:name w:val="Plain Table 3"/>
    <w:basedOn w:val="10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1">
    <w:name w:val="Plain Table 4"/>
    <w:basedOn w:val="10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2">
    <w:name w:val="Plain Table 5"/>
    <w:basedOn w:val="10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3">
    <w:name w:val="Grid Table 1 Light"/>
    <w:basedOn w:val="100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4">
    <w:name w:val="Grid Table 1 Light - Accent 1"/>
    <w:basedOn w:val="100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65">
    <w:name w:val="Grid Table 1 Light - Accent 2"/>
    <w:basedOn w:val="100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66">
    <w:name w:val="Grid Table 1 Light - Accent 3"/>
    <w:basedOn w:val="100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67">
    <w:name w:val="Grid Table 1 Light - Accent 4"/>
    <w:basedOn w:val="100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68">
    <w:name w:val="Grid Table 1 Light - Accent 5"/>
    <w:basedOn w:val="100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69">
    <w:name w:val="Grid Table 1 Light - Accent 6"/>
    <w:basedOn w:val="100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0">
    <w:name w:val="Grid Table 2"/>
    <w:basedOn w:val="10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1">
    <w:name w:val="Grid Table 2 - Accent 1"/>
    <w:basedOn w:val="100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2">
    <w:name w:val="Grid Table 2 - Accent 2"/>
    <w:basedOn w:val="100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3">
    <w:name w:val="Grid Table 2 - Accent 3"/>
    <w:basedOn w:val="100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4">
    <w:name w:val="Grid Table 2 - Accent 4"/>
    <w:basedOn w:val="100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75">
    <w:name w:val="Grid Table 2 - Accent 5"/>
    <w:basedOn w:val="100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76">
    <w:name w:val="Grid Table 2 - Accent 6"/>
    <w:basedOn w:val="100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77">
    <w:name w:val="Grid Table 3"/>
    <w:basedOn w:val="10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8">
    <w:name w:val="Grid Table 3 - Accent 1"/>
    <w:basedOn w:val="100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9">
    <w:name w:val="Grid Table 3 - Accent 2"/>
    <w:basedOn w:val="100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0">
    <w:name w:val="Grid Table 3 - Accent 3"/>
    <w:basedOn w:val="100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1">
    <w:name w:val="Grid Table 3 - Accent 4"/>
    <w:basedOn w:val="100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2">
    <w:name w:val="Grid Table 3 - Accent 5"/>
    <w:basedOn w:val="100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3">
    <w:name w:val="Grid Table 3 - Accent 6"/>
    <w:basedOn w:val="100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4">
    <w:name w:val="Grid Table 4"/>
    <w:basedOn w:val="100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5">
    <w:name w:val="Grid Table 4 - Accent 1"/>
    <w:basedOn w:val="100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86">
    <w:name w:val="Grid Table 4 - Accent 2"/>
    <w:basedOn w:val="100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87">
    <w:name w:val="Grid Table 4 - Accent 3"/>
    <w:basedOn w:val="100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88">
    <w:name w:val="Grid Table 4 - Accent 4"/>
    <w:basedOn w:val="100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89">
    <w:name w:val="Grid Table 4 - Accent 5"/>
    <w:basedOn w:val="100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0">
    <w:name w:val="Grid Table 4 - Accent 6"/>
    <w:basedOn w:val="100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1">
    <w:name w:val="Grid Table 5 Dark"/>
    <w:basedOn w:val="10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2">
    <w:name w:val="Grid Table 5 Dark- Accent 1"/>
    <w:basedOn w:val="10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93">
    <w:name w:val="Grid Table 5 Dark - Accent 2"/>
    <w:basedOn w:val="10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94">
    <w:name w:val="Grid Table 5 Dark - Accent 3"/>
    <w:basedOn w:val="10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95">
    <w:name w:val="Grid Table 5 Dark- Accent 4"/>
    <w:basedOn w:val="10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96">
    <w:name w:val="Grid Table 5 Dark - Accent 5"/>
    <w:basedOn w:val="10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97">
    <w:name w:val="Grid Table 5 Dark - Accent 6"/>
    <w:basedOn w:val="10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8">
    <w:name w:val="Grid Table 6 Colorful"/>
    <w:basedOn w:val="100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9">
    <w:name w:val="Grid Table 6 Colorful - Accent 1"/>
    <w:basedOn w:val="100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00">
    <w:name w:val="Grid Table 6 Colorful - Accent 2"/>
    <w:basedOn w:val="100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01">
    <w:name w:val="Grid Table 6 Colorful - Accent 3"/>
    <w:basedOn w:val="100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02">
    <w:name w:val="Grid Table 6 Colorful - Accent 4"/>
    <w:basedOn w:val="100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03">
    <w:name w:val="Grid Table 6 Colorful - Accent 5"/>
    <w:basedOn w:val="100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04">
    <w:name w:val="Grid Table 6 Colorful - Accent 6"/>
    <w:basedOn w:val="100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05">
    <w:name w:val="Grid Table 7 Colorful"/>
    <w:basedOn w:val="100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6">
    <w:name w:val="Grid Table 7 Colorful - Accent 1"/>
    <w:basedOn w:val="100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07">
    <w:name w:val="Grid Table 7 Colorful - Accent 2"/>
    <w:basedOn w:val="100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08">
    <w:name w:val="Grid Table 7 Colorful - Accent 3"/>
    <w:basedOn w:val="100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09">
    <w:name w:val="Grid Table 7 Colorful - Accent 4"/>
    <w:basedOn w:val="100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0">
    <w:name w:val="Grid Table 7 Colorful - Accent 5"/>
    <w:basedOn w:val="100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1">
    <w:name w:val="Grid Table 7 Colorful - Accent 6"/>
    <w:basedOn w:val="100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2">
    <w:name w:val="List Table 1 Light"/>
    <w:basedOn w:val="100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3">
    <w:name w:val="List Table 1 Light - Accent 1"/>
    <w:basedOn w:val="1004"/>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4">
    <w:name w:val="List Table 1 Light - Accent 2"/>
    <w:basedOn w:val="1004"/>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15">
    <w:name w:val="List Table 1 Light - Accent 3"/>
    <w:basedOn w:val="1004"/>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16">
    <w:name w:val="List Table 1 Light - Accent 4"/>
    <w:basedOn w:val="1004"/>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17">
    <w:name w:val="List Table 1 Light - Accent 5"/>
    <w:basedOn w:val="1004"/>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18">
    <w:name w:val="List Table 1 Light - Accent 6"/>
    <w:basedOn w:val="1004"/>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19">
    <w:name w:val="List Table 2"/>
    <w:basedOn w:val="100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0">
    <w:name w:val="List Table 2 - Accent 1"/>
    <w:basedOn w:val="100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1">
    <w:name w:val="List Table 2 - Accent 2"/>
    <w:basedOn w:val="100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2">
    <w:name w:val="List Table 2 - Accent 3"/>
    <w:basedOn w:val="100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3">
    <w:name w:val="List Table 2 - Accent 4"/>
    <w:basedOn w:val="100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4">
    <w:name w:val="List Table 2 - Accent 5"/>
    <w:basedOn w:val="100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25">
    <w:name w:val="List Table 2 - Accent 6"/>
    <w:basedOn w:val="100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26">
    <w:name w:val="List Table 3"/>
    <w:basedOn w:val="10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7">
    <w:name w:val="List Table 3 - Accent 1"/>
    <w:basedOn w:val="100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28">
    <w:name w:val="List Table 3 - Accent 2"/>
    <w:basedOn w:val="100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929">
    <w:name w:val="List Table 3 - Accent 3"/>
    <w:basedOn w:val="100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930">
    <w:name w:val="List Table 3 - Accent 4"/>
    <w:basedOn w:val="100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931">
    <w:name w:val="List Table 3 - Accent 5"/>
    <w:basedOn w:val="100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932">
    <w:name w:val="List Table 3 - Accent 6"/>
    <w:basedOn w:val="100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933">
    <w:name w:val="List Table 4"/>
    <w:basedOn w:val="10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4">
    <w:name w:val="List Table 4 - Accent 1"/>
    <w:basedOn w:val="100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35">
    <w:name w:val="List Table 4 - Accent 2"/>
    <w:basedOn w:val="100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936">
    <w:name w:val="List Table 4 - Accent 3"/>
    <w:basedOn w:val="100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937">
    <w:name w:val="List Table 4 - Accent 4"/>
    <w:basedOn w:val="100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938">
    <w:name w:val="List Table 4 - Accent 5"/>
    <w:basedOn w:val="100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939">
    <w:name w:val="List Table 4 - Accent 6"/>
    <w:basedOn w:val="100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940">
    <w:name w:val="List Table 5 Dark"/>
    <w:basedOn w:val="100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1">
    <w:name w:val="List Table 5 Dark - Accent 1"/>
    <w:basedOn w:val="100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2">
    <w:name w:val="List Table 5 Dark - Accent 2"/>
    <w:basedOn w:val="100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3">
    <w:name w:val="List Table 5 Dark - Accent 3"/>
    <w:basedOn w:val="100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4">
    <w:name w:val="List Table 5 Dark - Accent 4"/>
    <w:basedOn w:val="100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5">
    <w:name w:val="List Table 5 Dark - Accent 5"/>
    <w:basedOn w:val="100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6">
    <w:name w:val="List Table 5 Dark - Accent 6"/>
    <w:basedOn w:val="100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7">
    <w:name w:val="List Table 6 Colorful"/>
    <w:basedOn w:val="100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48">
    <w:name w:val="List Table 6 Colorful - Accent 1"/>
    <w:basedOn w:val="100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949">
    <w:name w:val="List Table 6 Colorful - Accent 2"/>
    <w:basedOn w:val="100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950">
    <w:name w:val="List Table 6 Colorful - Accent 3"/>
    <w:basedOn w:val="100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951">
    <w:name w:val="List Table 6 Colorful - Accent 4"/>
    <w:basedOn w:val="100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952">
    <w:name w:val="List Table 6 Colorful - Accent 5"/>
    <w:basedOn w:val="100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953">
    <w:name w:val="List Table 6 Colorful - Accent 6"/>
    <w:basedOn w:val="100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954">
    <w:name w:val="List Table 7 Colorful"/>
    <w:basedOn w:val="100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55">
    <w:name w:val="List Table 7 Colorful - Accent 1"/>
    <w:basedOn w:val="100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956">
    <w:name w:val="List Table 7 Colorful - Accent 2"/>
    <w:basedOn w:val="100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957">
    <w:name w:val="List Table 7 Colorful - Accent 3"/>
    <w:basedOn w:val="100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958">
    <w:name w:val="List Table 7 Colorful - Accent 4"/>
    <w:basedOn w:val="100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959">
    <w:name w:val="List Table 7 Colorful - Accent 5"/>
    <w:basedOn w:val="100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960">
    <w:name w:val="List Table 7 Colorful - Accent 6"/>
    <w:basedOn w:val="100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961">
    <w:name w:val="Lined - Accent"/>
    <w:basedOn w:val="10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2">
    <w:name w:val="Lined - Accent 1"/>
    <w:basedOn w:val="10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63">
    <w:name w:val="Lined - Accent 2"/>
    <w:basedOn w:val="10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64">
    <w:name w:val="Lined - Accent 3"/>
    <w:basedOn w:val="10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65">
    <w:name w:val="Lined - Accent 4"/>
    <w:basedOn w:val="10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66">
    <w:name w:val="Lined - Accent 5"/>
    <w:basedOn w:val="10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67">
    <w:name w:val="Lined - Accent 6"/>
    <w:basedOn w:val="10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68">
    <w:name w:val="Bordered &amp; Lined - Accent"/>
    <w:basedOn w:val="100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9">
    <w:name w:val="Bordered &amp; Lined - Accent 1"/>
    <w:basedOn w:val="100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70">
    <w:name w:val="Bordered &amp; Lined - Accent 2"/>
    <w:basedOn w:val="100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71">
    <w:name w:val="Bordered &amp; Lined - Accent 3"/>
    <w:basedOn w:val="100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72">
    <w:name w:val="Bordered &amp; Lined - Accent 4"/>
    <w:basedOn w:val="100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73">
    <w:name w:val="Bordered &amp; Lined - Accent 5"/>
    <w:basedOn w:val="100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74">
    <w:name w:val="Bordered &amp; Lined - Accent 6"/>
    <w:basedOn w:val="100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75">
    <w:name w:val="Bordered"/>
    <w:basedOn w:val="100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76">
    <w:name w:val="Bordered - Accent 1"/>
    <w:basedOn w:val="100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77">
    <w:name w:val="Bordered - Accent 2"/>
    <w:basedOn w:val="100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78">
    <w:name w:val="Bordered - Accent 3"/>
    <w:basedOn w:val="100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79">
    <w:name w:val="Bordered - Accent 4"/>
    <w:basedOn w:val="100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0">
    <w:name w:val="Bordered - Accent 5"/>
    <w:basedOn w:val="100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1">
    <w:name w:val="Bordered - Accent 6"/>
    <w:basedOn w:val="100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82">
    <w:name w:val="footnote text"/>
    <w:basedOn w:val="998"/>
    <w:link w:val="983"/>
    <w:uiPriority w:val="99"/>
    <w:semiHidden/>
    <w:unhideWhenUsed/>
    <w:pPr>
      <w:spacing w:after="40" w:line="240" w:lineRule="auto"/>
    </w:pPr>
    <w:rPr>
      <w:sz w:val="18"/>
    </w:rPr>
  </w:style>
  <w:style w:type="character" w:styleId="983">
    <w:name w:val="Footnote Text Char"/>
    <w:link w:val="982"/>
    <w:uiPriority w:val="99"/>
    <w:rPr>
      <w:sz w:val="18"/>
    </w:rPr>
  </w:style>
  <w:style w:type="character" w:styleId="984">
    <w:name w:val="footnote reference"/>
    <w:basedOn w:val="1003"/>
    <w:uiPriority w:val="99"/>
    <w:unhideWhenUsed/>
    <w:rPr>
      <w:vertAlign w:val="superscript"/>
    </w:rPr>
  </w:style>
  <w:style w:type="paragraph" w:styleId="985">
    <w:name w:val="endnote text"/>
    <w:basedOn w:val="998"/>
    <w:link w:val="986"/>
    <w:uiPriority w:val="99"/>
    <w:semiHidden/>
    <w:unhideWhenUsed/>
    <w:pPr>
      <w:spacing w:after="0" w:line="240" w:lineRule="auto"/>
    </w:pPr>
    <w:rPr>
      <w:sz w:val="20"/>
    </w:rPr>
  </w:style>
  <w:style w:type="character" w:styleId="986">
    <w:name w:val="Endnote Text Char"/>
    <w:link w:val="985"/>
    <w:uiPriority w:val="99"/>
    <w:rPr>
      <w:sz w:val="20"/>
    </w:rPr>
  </w:style>
  <w:style w:type="character" w:styleId="987">
    <w:name w:val="endnote reference"/>
    <w:basedOn w:val="1003"/>
    <w:uiPriority w:val="99"/>
    <w:semiHidden/>
    <w:unhideWhenUsed/>
    <w:rPr>
      <w:vertAlign w:val="superscript"/>
    </w:rPr>
  </w:style>
  <w:style w:type="paragraph" w:styleId="988">
    <w:name w:val="toc 2"/>
    <w:basedOn w:val="998"/>
    <w:next w:val="998"/>
    <w:uiPriority w:val="39"/>
    <w:unhideWhenUsed/>
    <w:pPr>
      <w:ind w:left="283" w:right="0" w:firstLine="0"/>
      <w:spacing w:after="57"/>
    </w:pPr>
  </w:style>
  <w:style w:type="paragraph" w:styleId="989">
    <w:name w:val="toc 3"/>
    <w:basedOn w:val="998"/>
    <w:next w:val="998"/>
    <w:uiPriority w:val="39"/>
    <w:unhideWhenUsed/>
    <w:pPr>
      <w:ind w:left="567" w:right="0" w:firstLine="0"/>
      <w:spacing w:after="57"/>
    </w:pPr>
  </w:style>
  <w:style w:type="paragraph" w:styleId="990">
    <w:name w:val="toc 4"/>
    <w:basedOn w:val="998"/>
    <w:next w:val="998"/>
    <w:uiPriority w:val="39"/>
    <w:unhideWhenUsed/>
    <w:pPr>
      <w:ind w:left="850" w:right="0" w:firstLine="0"/>
      <w:spacing w:after="57"/>
    </w:pPr>
  </w:style>
  <w:style w:type="paragraph" w:styleId="991">
    <w:name w:val="toc 5"/>
    <w:basedOn w:val="998"/>
    <w:next w:val="998"/>
    <w:uiPriority w:val="39"/>
    <w:unhideWhenUsed/>
    <w:pPr>
      <w:ind w:left="1134" w:right="0" w:firstLine="0"/>
      <w:spacing w:after="57"/>
    </w:pPr>
  </w:style>
  <w:style w:type="paragraph" w:styleId="992">
    <w:name w:val="toc 6"/>
    <w:basedOn w:val="998"/>
    <w:next w:val="998"/>
    <w:uiPriority w:val="39"/>
    <w:unhideWhenUsed/>
    <w:pPr>
      <w:ind w:left="1417" w:right="0" w:firstLine="0"/>
      <w:spacing w:after="57"/>
    </w:pPr>
  </w:style>
  <w:style w:type="paragraph" w:styleId="993">
    <w:name w:val="toc 7"/>
    <w:basedOn w:val="998"/>
    <w:next w:val="998"/>
    <w:uiPriority w:val="39"/>
    <w:unhideWhenUsed/>
    <w:pPr>
      <w:ind w:left="1701" w:right="0" w:firstLine="0"/>
      <w:spacing w:after="57"/>
    </w:pPr>
  </w:style>
  <w:style w:type="paragraph" w:styleId="994">
    <w:name w:val="toc 8"/>
    <w:basedOn w:val="998"/>
    <w:next w:val="998"/>
    <w:uiPriority w:val="39"/>
    <w:unhideWhenUsed/>
    <w:pPr>
      <w:ind w:left="1984" w:right="0" w:firstLine="0"/>
      <w:spacing w:after="57"/>
    </w:pPr>
  </w:style>
  <w:style w:type="paragraph" w:styleId="995">
    <w:name w:val="toc 9"/>
    <w:basedOn w:val="998"/>
    <w:next w:val="998"/>
    <w:uiPriority w:val="39"/>
    <w:unhideWhenUsed/>
    <w:pPr>
      <w:ind w:left="2268" w:right="0" w:firstLine="0"/>
      <w:spacing w:after="57"/>
    </w:pPr>
  </w:style>
  <w:style w:type="paragraph" w:styleId="996">
    <w:name w:val="TOC Heading"/>
    <w:uiPriority w:val="39"/>
    <w:unhideWhenUsed/>
  </w:style>
  <w:style w:type="paragraph" w:styleId="997">
    <w:name w:val="table of figures"/>
    <w:basedOn w:val="998"/>
    <w:next w:val="998"/>
    <w:uiPriority w:val="99"/>
    <w:unhideWhenUsed/>
    <w:pPr>
      <w:spacing w:after="0" w:afterAutospacing="0"/>
    </w:pPr>
  </w:style>
  <w:style w:type="paragraph" w:styleId="998" w:default="1">
    <w:name w:val="Normal"/>
    <w:uiPriority w:val="0"/>
    <w:qFormat/>
    <w:pPr>
      <w:jc w:val="both"/>
      <w:widowControl w:val="off"/>
    </w:pPr>
    <w:rPr>
      <w:rFonts w:hint="default" w:asciiTheme="minorHAnsi" w:hAnsiTheme="minorHAnsi" w:eastAsiaTheme="minorEastAsia" w:cstheme="minorBidi"/>
      <w:sz w:val="21"/>
      <w:szCs w:val="22"/>
    </w:rPr>
  </w:style>
  <w:style w:type="paragraph" w:styleId="999">
    <w:name w:val="Heading 1"/>
    <w:basedOn w:val="998"/>
    <w:next w:val="998"/>
    <w:uiPriority w:val="9"/>
    <w:qFormat/>
    <w:pPr>
      <w:keepLines/>
      <w:keepNext/>
      <w:spacing w:before="340" w:after="330" w:line="578" w:lineRule="auto"/>
      <w:outlineLvl w:val="0"/>
    </w:pPr>
    <w:rPr>
      <w:b/>
      <w:bCs/>
      <w:sz w:val="44"/>
      <w:szCs w:val="44"/>
    </w:rPr>
  </w:style>
  <w:style w:type="paragraph" w:styleId="1000">
    <w:name w:val="Heading 2"/>
    <w:basedOn w:val="998"/>
    <w:next w:val="998"/>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1001">
    <w:name w:val="Heading 3"/>
    <w:basedOn w:val="998"/>
    <w:next w:val="1005"/>
    <w:uiPriority w:val="9"/>
    <w:unhideWhenUsed/>
    <w:qFormat/>
    <w:pPr>
      <w:keepLines/>
      <w:keepNext/>
      <w:spacing w:before="260" w:after="260" w:line="416" w:lineRule="auto"/>
      <w:outlineLvl w:val="2"/>
    </w:pPr>
    <w:rPr>
      <w:b/>
      <w:bCs/>
      <w:sz w:val="32"/>
      <w:szCs w:val="32"/>
    </w:rPr>
  </w:style>
  <w:style w:type="paragraph" w:styleId="1002">
    <w:name w:val="Heading 4"/>
    <w:basedOn w:val="998"/>
    <w:next w:val="998"/>
    <w:uiPriority w:val="9"/>
    <w:unhideWhenUsed/>
    <w:qFormat/>
    <w:pPr>
      <w:keepLines/>
      <w:keepNext/>
      <w:spacing w:before="320" w:after="200"/>
      <w:outlineLvl w:val="3"/>
    </w:pPr>
    <w:rPr>
      <w:rFonts w:ascii="Arial" w:hAnsi="Arial" w:eastAsia="Arial" w:cs="Arial"/>
      <w:b/>
      <w:bCs/>
      <w:sz w:val="26"/>
      <w:szCs w:val="26"/>
    </w:rPr>
  </w:style>
  <w:style w:type="character" w:styleId="1003" w:default="1">
    <w:name w:val="Default Paragraph Font"/>
    <w:uiPriority w:val="0"/>
    <w:semiHidden/>
    <w:qFormat/>
  </w:style>
  <w:style w:type="table" w:styleId="1004" w:default="1">
    <w:name w:val="Normal Table"/>
    <w:uiPriority w:val="0"/>
    <w:semiHidden/>
    <w:qFormat/>
    <w:tblPr>
      <w:tblCellMar>
        <w:left w:w="108" w:type="dxa"/>
        <w:top w:w="0" w:type="dxa"/>
        <w:right w:w="108" w:type="dxa"/>
        <w:bottom w:w="0" w:type="dxa"/>
      </w:tblCellMar>
    </w:tblPr>
  </w:style>
  <w:style w:type="paragraph" w:styleId="1005">
    <w:name w:val="Normal Indent"/>
    <w:basedOn w:val="998"/>
    <w:uiPriority w:val="0"/>
    <w:qFormat/>
    <w:pPr>
      <w:ind w:firstLine="420"/>
    </w:pPr>
  </w:style>
  <w:style w:type="paragraph" w:styleId="1006">
    <w:name w:val="Body Text"/>
    <w:basedOn w:val="998"/>
    <w:next w:val="998"/>
    <w:uiPriority w:val="0"/>
    <w:qFormat/>
    <w:rPr>
      <w:rFonts w:eastAsia="楷体_GB2312"/>
      <w:b/>
      <w:bCs/>
      <w:color w:val="ff0000"/>
      <w:sz w:val="32"/>
      <w:szCs w:val="32"/>
      <w:lang w:val="zh-CN"/>
    </w:rPr>
  </w:style>
  <w:style w:type="paragraph" w:styleId="1007">
    <w:name w:val="Body Text Indent"/>
    <w:basedOn w:val="998"/>
    <w:next w:val="1008"/>
    <w:uiPriority w:val="0"/>
    <w:qFormat/>
    <w:pPr>
      <w:ind w:firstLine="645"/>
    </w:pPr>
    <w:rPr>
      <w:rFonts w:ascii="楷体_GB2312" w:eastAsia="楷体_GB2312"/>
      <w:sz w:val="32"/>
      <w:szCs w:val="20"/>
    </w:rPr>
  </w:style>
  <w:style w:type="paragraph" w:styleId="1008">
    <w:name w:val="envelope return"/>
    <w:basedOn w:val="998"/>
    <w:uiPriority w:val="99"/>
    <w:qFormat/>
    <w:rPr>
      <w:rFonts w:ascii="Arial" w:hAnsi="Arial"/>
    </w:rPr>
  </w:style>
  <w:style w:type="paragraph" w:styleId="1009">
    <w:name w:val="Block Text"/>
    <w:basedOn w:val="998"/>
    <w:uiPriority w:val="0"/>
    <w:qFormat/>
    <w:pPr>
      <w:ind w:left="840" w:right="210"/>
      <w:jc w:val="both"/>
      <w:widowControl w:val="off"/>
      <w:tabs>
        <w:tab w:val="left" w:pos="9420" w:leader="none"/>
      </w:tabs>
    </w:pPr>
    <w:rPr>
      <w:rFonts w:ascii="宋体" w:hAnsi="宋体" w:eastAsia="宋体" w:cs="Times New Roman"/>
      <w:sz w:val="24"/>
      <w:szCs w:val="24"/>
      <w:lang w:val="en-US" w:eastAsia="zh-CN" w:bidi="ar-SA"/>
    </w:rPr>
  </w:style>
  <w:style w:type="paragraph" w:styleId="1010">
    <w:name w:val="Plain Text"/>
    <w:basedOn w:val="998"/>
    <w:uiPriority w:val="0"/>
    <w:qFormat/>
    <w:rPr>
      <w:rFonts w:ascii="宋体" w:hAnsi="Courier New" w:eastAsia="宋体" w:cs="Times New Roman"/>
      <w:szCs w:val="20"/>
    </w:rPr>
  </w:style>
  <w:style w:type="paragraph" w:styleId="1011">
    <w:name w:val="Footer"/>
    <w:basedOn w:val="998"/>
    <w:uiPriority w:val="99"/>
    <w:unhideWhenUsed/>
    <w:qFormat/>
    <w:pPr>
      <w:jc w:val="left"/>
      <w:tabs>
        <w:tab w:val="center" w:pos="4153" w:leader="none"/>
        <w:tab w:val="right" w:pos="8306" w:leader="none"/>
      </w:tabs>
    </w:pPr>
    <w:rPr>
      <w:sz w:val="18"/>
      <w:szCs w:val="18"/>
    </w:rPr>
  </w:style>
  <w:style w:type="paragraph" w:styleId="1012">
    <w:name w:val="Header"/>
    <w:basedOn w:val="998"/>
    <w:next w:val="1013"/>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1013" w:customStyle="1">
    <w:name w:val="Quote1"/>
    <w:basedOn w:val="998"/>
    <w:next w:val="998"/>
    <w:uiPriority w:val="99"/>
    <w:qFormat/>
    <w:pPr>
      <w:ind w:left="864" w:right="864"/>
      <w:jc w:val="center"/>
      <w:spacing w:before="200" w:after="160"/>
      <w:widowControl/>
    </w:pPr>
    <w:rPr>
      <w:rFonts w:ascii="宋体"/>
      <w:i/>
      <w:color w:val="404040"/>
    </w:rPr>
  </w:style>
  <w:style w:type="paragraph" w:styleId="1014">
    <w:name w:val="toc 1"/>
    <w:basedOn w:val="998"/>
    <w:next w:val="998"/>
    <w:uiPriority w:val="39"/>
    <w:unhideWhenUsed/>
    <w:qFormat/>
  </w:style>
  <w:style w:type="paragraph" w:styleId="1015">
    <w:name w:val="Body Text First Indent"/>
    <w:basedOn w:val="1006"/>
    <w:uiPriority w:val="99"/>
    <w:unhideWhenUsed/>
    <w:qFormat/>
    <w:pPr>
      <w:ind w:firstLine="420"/>
    </w:pPr>
  </w:style>
  <w:style w:type="table" w:styleId="1016">
    <w:name w:val="Table Grid"/>
    <w:basedOn w:val="100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17">
    <w:name w:val="Hyperlink"/>
    <w:uiPriority w:val="99"/>
    <w:qFormat/>
    <w:rPr>
      <w:color w:val="0000ff"/>
      <w:u w:val="none"/>
    </w:rPr>
  </w:style>
  <w:style w:type="character" w:styleId="1018">
    <w:name w:val="annotation reference"/>
    <w:uiPriority w:val="0"/>
    <w:qFormat/>
    <w:rPr>
      <w:sz w:val="21"/>
      <w:szCs w:val="21"/>
    </w:rPr>
  </w:style>
  <w:style w:type="paragraph" w:styleId="1019" w:customStyle="1">
    <w:name w:val="Table Text"/>
    <w:basedOn w:val="998"/>
    <w:uiPriority w:val="0"/>
    <w:semiHidden/>
    <w:qFormat/>
    <w:rPr>
      <w:rFonts w:ascii="宋体" w:hAnsi="宋体" w:eastAsia="宋体" w:cs="宋体"/>
      <w:sz w:val="24"/>
      <w:szCs w:val="24"/>
      <w:lang w:val="en-US" w:eastAsia="en-US" w:bidi="ar-SA"/>
    </w:rPr>
  </w:style>
  <w:style w:type="table" w:styleId="1020" w:customStyle="1">
    <w:name w:val="Table Normal"/>
    <w:uiPriority w:val="0"/>
    <w:unhideWhenUsed/>
    <w:qFormat/>
    <w:tblPr>
      <w:tblCellMar>
        <w:left w:w="0" w:type="dxa"/>
        <w:top w:w="0" w:type="dxa"/>
        <w:right w:w="0" w:type="dxa"/>
        <w:bottom w:w="0" w:type="dxa"/>
      </w:tblCellMar>
    </w:tblPr>
  </w:style>
  <w:style w:type="paragraph" w:styleId="1021" w:customStyle="1">
    <w:name w:val="Default"/>
    <w:uiPriority w:val="99"/>
    <w:qFormat/>
    <w:pPr>
      <w:widowControl w:val="off"/>
    </w:pPr>
    <w:rPr>
      <w:rFonts w:hint="default" w:ascii="MS Mincho" w:hAnsi="Calibri" w:eastAsia="宋体" w:cs="Times New Roman"/>
      <w:color w:val="000000"/>
      <w:sz w:val="21"/>
      <w:szCs w:val="24"/>
    </w:rPr>
  </w:style>
  <w:style w:type="paragraph" w:styleId="1022" w:customStyle="1">
    <w:name w:val="Char"/>
    <w:basedOn w:val="998"/>
    <w:uiPriority w:val="0"/>
    <w:qFormat/>
    <w:pPr>
      <w:ind w:firstLine="200"/>
      <w:tabs>
        <w:tab w:val="left" w:pos="360" w:leader="none"/>
      </w:tabs>
    </w:pPr>
    <w:rPr>
      <w:sz w:val="28"/>
      <w:szCs w:val="30"/>
    </w:rPr>
  </w:style>
  <w:style w:type="paragraph" w:styleId="1023" w:customStyle="1">
    <w:name w:val="普通正文"/>
    <w:basedOn w:val="998"/>
    <w:uiPriority w:val="0"/>
    <w:qFormat/>
    <w:pPr>
      <w:ind w:firstLine="480"/>
      <w:jc w:val="left"/>
      <w:spacing w:before="120" w:after="120" w:line="360" w:lineRule="auto"/>
    </w:pPr>
    <w:rPr>
      <w:rFonts w:ascii="Arial" w:hAnsi="Arial"/>
      <w:sz w:val="24"/>
      <w:szCs w:val="24"/>
    </w:rPr>
  </w:style>
  <w:style w:type="paragraph" w:styleId="1024">
    <w:name w:val="List Paragraph"/>
    <w:basedOn w:val="998"/>
    <w:uiPriority w:val="0"/>
    <w:qFormat/>
    <w:pPr>
      <w:ind w:firstLine="420"/>
    </w:pPr>
    <w:rPr>
      <w:rFonts w:ascii="Calibri" w:hAnsi="Calibri"/>
      <w:szCs w:val="22"/>
    </w:rPr>
  </w:style>
  <w:style w:type="paragraph" w:styleId="1025" w:customStyle="1">
    <w:name w:val="段落大意"/>
    <w:uiPriority w:val="0"/>
    <w:qFormat/>
    <w:pPr>
      <w:ind w:firstLine="200"/>
      <w:jc w:val="both"/>
      <w:spacing w:line="300" w:lineRule="auto"/>
    </w:pPr>
    <w:rPr>
      <w:rFonts w:ascii="方正中等线简体" w:hAnsi="方正中等线简体" w:eastAsia="方正中等线简体" w:cs="方正中等线简体"/>
      <w:sz w:val="21"/>
      <w:szCs w:val="22"/>
      <w:lang w:val="en-US" w:eastAsia="zh-CN" w:bidi="ar-SA"/>
    </w:rPr>
  </w:style>
  <w:style w:type="paragraph" w:styleId="1026" w:customStyle="1">
    <w:name w:val="列表段落1"/>
    <w:basedOn w:val="998"/>
    <w:uiPriority w:val="99"/>
    <w:qFormat/>
    <w:pPr>
      <w:ind w:firstLine="420"/>
      <w:jc w:val="left"/>
    </w:pPr>
    <w:rPr>
      <w:rFonts w:ascii="宋体" w:hAnsi="宋体" w:eastAsia="宋体" w:cs="宋体"/>
      <w:sz w:val="22"/>
      <w:lang w:val="zh-CN" w:bidi="zh-CN"/>
    </w:rPr>
  </w:style>
  <w:style w:type="paragraph" w:styleId="1027" w:customStyle="1">
    <w:name w:val="列出段落4"/>
    <w:basedOn w:val="998"/>
    <w:uiPriority w:val="99"/>
    <w:unhideWhenUsed/>
    <w:qFormat/>
    <w:pPr>
      <w:ind w:firstLine="420"/>
      <w:spacing w:line="240" w:lineRule="auto"/>
    </w:pPr>
    <w:rPr>
      <w:rFonts w:ascii="Calibri" w:hAnsi="Calibri" w:eastAsia="楷体"/>
      <w:sz w:val="21"/>
      <w:szCs w:val="22"/>
    </w:rPr>
  </w:style>
  <w:style w:type="paragraph" w:styleId="1028" w:customStyle="1">
    <w:name w:val="标题 31"/>
    <w:next w:val="998"/>
    <w:uiPriority w:val="0"/>
    <w:qFormat/>
    <w:pPr>
      <w:jc w:val="both"/>
      <w:keepLines/>
      <w:keepNext/>
      <w:spacing w:before="260" w:after="260" w:line="416" w:lineRule="auto"/>
      <w:widowControl w:val="off"/>
      <w:outlineLvl w:val="2"/>
    </w:pPr>
    <w:rPr>
      <w:rFonts w:ascii="Times New Roman" w:hAnsi="Times New Roman" w:eastAsiaTheme="minorEastAsia" w:cstheme="minorBidi"/>
      <w:b/>
      <w:bCs/>
      <w:sz w:val="32"/>
      <w:szCs w:val="32"/>
      <w:lang w:val="en-US" w:eastAsia="zh-CN" w:bidi="ar-SA"/>
    </w:rPr>
  </w:style>
  <w:style w:type="numbering" w:styleId="102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footer" Target="footer7.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ღ_wEn</dc:creator>
  <cp:lastModifiedBy>宣茹曼</cp:lastModifiedBy>
  <cp:revision>3</cp:revision>
  <dcterms:created xsi:type="dcterms:W3CDTF">2024-04-18T07:05:00Z</dcterms:created>
  <dcterms:modified xsi:type="dcterms:W3CDTF">2026-06-15T06:46:24Z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FA816F7FC5CE41BABACADBE42F6EA408_13</vt:lpwstr>
  </property>
  <property fmtid="{D5CDD505-2E9C-101B-9397-08002B2CF9AE}" pid="4" name="KSOTemplateDocerSaveRecord">
    <vt:lpwstr>eyJoZGlkIjoiYmYyZWVhYThkNWY4ZWFkNjgzNjUwMDFjMzRjMGY5OGMiLCJ1c2VySWQiOiIyNTgwNDk4MzkifQ==</vt:lpwstr>
  </property>
</Properties>
</file>