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2"/>
        <w:jc w:val="center"/>
        <w:spacing w:line="480" w:lineRule="auto"/>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ind w:firstLine="482"/>
        <w:jc w:val="center"/>
        <w:spacing w:line="480" w:lineRule="auto"/>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ind w:firstLine="482"/>
        <w:jc w:val="center"/>
        <w:spacing w:line="480" w:lineRule="auto"/>
        <w:rPr>
          <w:rFonts w:hint="eastAsia" w:asciiTheme="minorEastAsia" w:hAnsiTheme="minorEastAsia" w:eastAsiaTheme="minorEastAsia"/>
          <w:sz w:val="72"/>
          <w:szCs w:val="72"/>
        </w:rPr>
      </w:pPr>
      <w:r>
        <w:rPr>
          <w:rFonts w:hint="eastAsia" w:asciiTheme="minorEastAsia" w:hAnsiTheme="minorEastAsia" w:eastAsiaTheme="minorEastAsia"/>
          <w:sz w:val="72"/>
          <w:szCs w:val="72"/>
          <w:lang w:val="en-US"/>
        </w:rPr>
        <w:t xml:space="preserve">靖江市政府采购项目</w:t>
      </w:r>
      <w:r/>
    </w:p>
    <w:p>
      <w:pPr>
        <w:ind w:firstLine="482"/>
        <w:jc w:val="center"/>
        <w:spacing w:line="480" w:lineRule="auto"/>
        <w:rPr>
          <w:rFonts w:hint="eastAsia" w:asciiTheme="minorEastAsia" w:hAnsiTheme="minorEastAsia" w:eastAsiaTheme="minorEastAsia"/>
          <w:sz w:val="72"/>
          <w:szCs w:val="72"/>
        </w:rPr>
      </w:pPr>
      <w:r>
        <w:rPr>
          <w:rFonts w:hint="eastAsia" w:asciiTheme="minorEastAsia" w:hAnsiTheme="minorEastAsia" w:eastAsiaTheme="minorEastAsia"/>
          <w:sz w:val="72"/>
          <w:szCs w:val="72"/>
          <w:lang w:val="en-US"/>
        </w:rPr>
        <w:t xml:space="preserve">竞争性磋商文件</w:t>
      </w:r>
      <w:r/>
    </w:p>
    <w:p>
      <w:pPr>
        <w:ind w:firstLine="1200"/>
        <w:spacing w:line="480" w:lineRule="auto"/>
        <w:rPr>
          <w:rFonts w:hint="eastAsia" w:asciiTheme="minorEastAsia" w:hAnsiTheme="minorEastAsia" w:eastAsiaTheme="minorEastAsia"/>
          <w:sz w:val="30"/>
          <w:szCs w:val="30"/>
        </w:rPr>
      </w:pPr>
      <w:r/>
      <w:bookmarkStart w:id="222" w:name="_GoBack"/>
      <w:r/>
      <w:bookmarkEnd w:id="222"/>
      <w:r/>
      <w:r/>
    </w:p>
    <w:p>
      <w:pPr>
        <w:ind w:firstLine="1280"/>
        <w:spacing w:line="48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left="4520" w:hanging="3200"/>
        <w:spacing w:line="48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lang w:val="en-US"/>
        </w:rPr>
        <w:t xml:space="preserve">项目名称：</w:t>
      </w:r>
      <w:r>
        <w:rPr>
          <w:rFonts w:hint="eastAsia" w:asciiTheme="minorEastAsia" w:hAnsiTheme="minorEastAsia" w:eastAsiaTheme="minorEastAsia"/>
          <w:sz w:val="32"/>
          <w:szCs w:val="32"/>
          <w:lang w:val="en-US" w:eastAsia="zh-CN"/>
        </w:rPr>
        <w:t xml:space="preserve">行政中心食堂服务和联检大楼食堂服务</w:t>
      </w:r>
      <w:r>
        <w:rPr>
          <w:rFonts w:hint="eastAsia" w:asciiTheme="minorEastAsia" w:hAnsiTheme="minorEastAsia" w:eastAsiaTheme="minorEastAsia"/>
          <w:sz w:val="32"/>
          <w:szCs w:val="32"/>
          <w:lang w:val="en-US"/>
        </w:rPr>
        <w:t xml:space="preserve"> </w:t>
      </w:r>
      <w:r/>
    </w:p>
    <w:p>
      <w:pPr>
        <w:ind w:firstLine="1280"/>
        <w:spacing w:line="480" w:lineRule="auto"/>
        <w:rPr>
          <w:rFonts w:hint="eastAsia" w:asciiTheme="minorEastAsia" w:hAnsiTheme="minorEastAsia" w:eastAsiaTheme="minorEastAsia"/>
          <w:sz w:val="32"/>
          <w:szCs w:val="32"/>
          <w:lang w:eastAsia="zh-CN"/>
        </w:rPr>
      </w:pPr>
      <w:r>
        <w:rPr>
          <w:rFonts w:hint="eastAsia" w:asciiTheme="minorEastAsia" w:hAnsiTheme="minorEastAsia" w:eastAsiaTheme="minorEastAsia"/>
          <w:sz w:val="32"/>
          <w:szCs w:val="32"/>
          <w:lang w:val="en-US"/>
        </w:rPr>
        <w:t xml:space="preserve">项目编号：</w:t>
      </w:r>
      <w:r>
        <w:rPr>
          <w:rFonts w:hint="eastAsia" w:asciiTheme="minorEastAsia" w:hAnsiTheme="minorEastAsia" w:eastAsiaTheme="minorEastAsia"/>
          <w:color w:val="000000" w:themeColor="text1"/>
          <w:sz w:val="32"/>
          <w:szCs w:val="32"/>
          <w:lang w:val="en-US" w:eastAsia="zh-CN"/>
        </w:rPr>
        <w:t xml:space="preserve">JSZC-321282-BYGL-C2026-0005</w:t>
      </w:r>
      <w:r/>
    </w:p>
    <w:p>
      <w:pPr>
        <w:ind w:firstLine="1280"/>
        <w:spacing w:line="48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lang w:val="en-US"/>
        </w:rPr>
        <w:t xml:space="preserve">采 购 人：靖江市机关事务服务中心</w:t>
      </w:r>
      <w:r/>
    </w:p>
    <w:p>
      <w:pPr>
        <w:ind w:firstLine="1280"/>
        <w:spacing w:line="48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lang w:val="en-US"/>
        </w:rPr>
        <w:t xml:space="preserve">采购代理机构：江苏博誉工程项目管理有限公司</w:t>
      </w:r>
      <w:r/>
    </w:p>
    <w:p>
      <w:pPr>
        <w:ind w:firstLine="482"/>
        <w:jc w:val="center"/>
        <w:spacing w:line="48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ind w:firstLine="482"/>
        <w:jc w:val="center"/>
        <w:spacing w:line="480" w:lineRule="auto"/>
        <w:rPr>
          <w:rFonts w:hint="eastAsia" w:cs="仿宋" w:asciiTheme="minorEastAsia" w:hAnsiTheme="minorEastAsia" w:eastAsiaTheme="minorEastAsia"/>
          <w:b/>
          <w:bCs/>
          <w:sz w:val="28"/>
          <w:szCs w:val="28"/>
        </w:rPr>
      </w:pPr>
      <w:r>
        <w:rPr>
          <w:rFonts w:hint="eastAsia" w:asciiTheme="minorEastAsia" w:hAnsiTheme="minorEastAsia" w:eastAsiaTheme="minorEastAsia"/>
          <w:sz w:val="32"/>
          <w:szCs w:val="32"/>
          <w:lang w:val="en-US"/>
        </w:rPr>
        <w:t xml:space="preserve">日期：2026年0</w:t>
      </w:r>
      <w:r>
        <w:rPr>
          <w:rFonts w:hint="eastAsia" w:asciiTheme="minorEastAsia" w:hAnsiTheme="minorEastAsia" w:eastAsiaTheme="minorEastAsia"/>
          <w:sz w:val="32"/>
          <w:szCs w:val="32"/>
          <w:lang w:val="en-US" w:eastAsia="zh-CN"/>
        </w:rPr>
        <w:t xml:space="preserve">6</w:t>
      </w:r>
      <w:r>
        <w:rPr>
          <w:rFonts w:hint="eastAsia" w:asciiTheme="minorEastAsia" w:hAnsiTheme="minorEastAsia" w:eastAsiaTheme="minorEastAsia"/>
          <w:sz w:val="32"/>
          <w:szCs w:val="32"/>
          <w:lang w:val="en-US"/>
        </w:rPr>
        <w:t xml:space="preserve">月</w:t>
      </w:r>
      <w:r/>
    </w:p>
    <w:p>
      <w:pPr>
        <w:widowControl/>
        <w:rPr>
          <w:rFonts w:hint="eastAsia" w:cs="仿宋" w:asciiTheme="minorEastAsia" w:hAnsiTheme="minorEastAsia" w:eastAsiaTheme="minorEastAsia"/>
          <w:b/>
          <w:bCs/>
          <w:sz w:val="28"/>
          <w:szCs w:val="28"/>
        </w:rPr>
      </w:pPr>
      <w:r>
        <w:rPr>
          <w:rFonts w:cs="仿宋" w:asciiTheme="minorEastAsia" w:hAnsiTheme="minorEastAsia" w:eastAsiaTheme="minorEastAsia"/>
          <w:b/>
          <w:bCs/>
          <w:sz w:val="28"/>
          <w:szCs w:val="28"/>
        </w:rPr>
        <w:br w:type="page" w:clear="all"/>
      </w:r>
      <w:r/>
    </w:p>
    <w:p>
      <w:pPr>
        <w:pStyle w:val="864"/>
        <w:jc w:val="center"/>
        <w:rPr>
          <w:rFonts w:hint="eastAsia" w:asciiTheme="minorEastAsia" w:hAnsiTheme="minorEastAsia" w:eastAsiaTheme="minorEastAsia"/>
          <w:b/>
          <w:sz w:val="36"/>
        </w:rPr>
      </w:pPr>
      <w:r>
        <w:rPr>
          <w:rFonts w:asciiTheme="minorEastAsia" w:hAnsiTheme="minorEastAsia" w:eastAsiaTheme="minorEastAsia"/>
          <w:b/>
          <w:sz w:val="36"/>
        </w:rPr>
        <w:t xml:space="preserve">目</w:t>
      </w:r>
      <w:r>
        <w:rPr>
          <w:rFonts w:asciiTheme="minorEastAsia" w:hAnsiTheme="minorEastAsia" w:eastAsiaTheme="minorEastAsia"/>
          <w:b/>
          <w:sz w:val="36"/>
        </w:rPr>
        <w:tab/>
      </w:r>
      <w:r>
        <w:rPr>
          <w:rFonts w:asciiTheme="minorEastAsia" w:hAnsiTheme="minorEastAsia" w:eastAsiaTheme="minorEastAsia"/>
          <w:b/>
          <w:sz w:val="36"/>
        </w:rPr>
        <w:t xml:space="preserve">录</w:t>
      </w:r>
      <w:r/>
    </w:p>
    <w:p>
      <w:pPr>
        <w:rPr>
          <w:rFonts w:hint="eastAsia"/>
        </w:rPr>
      </w:pPr>
      <w:r>
        <w:rPr>
          <w:rFonts w:hint="eastAsia"/>
        </w:rPr>
      </w:r>
      <w:r/>
    </w:p>
    <w:p>
      <w:pPr>
        <w:pStyle w:val="864"/>
        <w:spacing w:line="480" w:lineRule="auto"/>
        <w:tabs>
          <w:tab w:val="left" w:pos="1134" w:leader="none"/>
          <w:tab w:val="right" w:pos="8721" w:leader="dot"/>
        </w:tabs>
        <w:rPr>
          <w:rFonts w:hint="eastAsia" w:asciiTheme="minorHAnsi" w:hAnsiTheme="minorHAnsi" w:eastAsiaTheme="minorEastAsia" w:cstheme="minorBidi"/>
          <w:b/>
          <w:bCs/>
          <w:sz w:val="28"/>
          <w:szCs w:val="28"/>
          <w:lang w:val="en-US" w:bidi="ar-SA"/>
          <w14:ligatures w14:val="standardContextual"/>
        </w:rPr>
      </w:pPr>
      <w:r>
        <w:rPr>
          <w:rFonts w:hint="eastAsia" w:asciiTheme="minorEastAsia" w:hAnsiTheme="minorEastAsia" w:eastAsiaTheme="minorEastAsia"/>
          <w:b/>
          <w:bCs/>
          <w:sz w:val="28"/>
          <w:szCs w:val="28"/>
        </w:rPr>
        <w:fldChar w:fldCharType="begin"/>
      </w:r>
      <w:r>
        <w:rPr>
          <w:rFonts w:hint="eastAsia" w:asciiTheme="minorEastAsia" w:hAnsiTheme="minorEastAsia" w:eastAsiaTheme="minorEastAsia"/>
          <w:b/>
          <w:bCs/>
          <w:sz w:val="28"/>
          <w:szCs w:val="28"/>
        </w:rPr>
        <w:instrText xml:space="preserve"> </w:instrText>
      </w:r>
      <w:r>
        <w:rPr>
          <w:rFonts w:asciiTheme="minorEastAsia" w:hAnsiTheme="minorEastAsia" w:eastAsiaTheme="minorEastAsia"/>
          <w:b/>
          <w:bCs/>
          <w:sz w:val="28"/>
          <w:szCs w:val="28"/>
        </w:rPr>
        <w:instrText xml:space="preserve">TOC \o "1-1" \h \z \u</w:instrText>
      </w:r>
      <w:r>
        <w:rPr>
          <w:rFonts w:hint="eastAsia" w:asciiTheme="minorEastAsia" w:hAnsiTheme="minorEastAsia" w:eastAsiaTheme="minorEastAsia"/>
          <w:b/>
          <w:bCs/>
          <w:sz w:val="28"/>
          <w:szCs w:val="28"/>
        </w:rPr>
        <w:instrText xml:space="preserve"> </w:instrText>
      </w:r>
      <w:r>
        <w:rPr>
          <w:rFonts w:hint="eastAsia" w:asciiTheme="minorEastAsia" w:hAnsiTheme="minorEastAsia" w:eastAsiaTheme="minorEastAsia"/>
          <w:b/>
          <w:bCs/>
          <w:sz w:val="28"/>
          <w:szCs w:val="28"/>
        </w:rPr>
        <w:fldChar w:fldCharType="separate"/>
      </w:r>
      <w:r>
        <w:fldChar w:fldCharType="begin"/>
      </w:r>
      <w:r>
        <w:instrText xml:space="preserve"> HYPERLINK \l "_Toc212275630" </w:instrText>
      </w:r>
      <w:r>
        <w:fldChar w:fldCharType="separate"/>
      </w:r>
      <w:r>
        <w:rPr>
          <w:rStyle w:val="881"/>
          <w:rFonts w:hint="eastAsia" w:asciiTheme="minorEastAsia" w:hAnsiTheme="minorEastAsia"/>
          <w:b/>
          <w:bCs/>
          <w:color w:val="auto"/>
          <w:sz w:val="28"/>
          <w:szCs w:val="28"/>
        </w:rPr>
        <w:t xml:space="preserve">第一章</w:t>
      </w:r>
      <w:r>
        <w:rPr>
          <w:rFonts w:hint="eastAsia" w:asciiTheme="minorHAnsi" w:hAnsiTheme="minorHAnsi" w:eastAsiaTheme="minorEastAsia" w:cstheme="minorBidi"/>
          <w:b/>
          <w:bCs/>
          <w:sz w:val="28"/>
          <w:szCs w:val="28"/>
          <w:lang w:val="en-US" w:bidi="ar-SA"/>
          <w14:ligatures w14:val="standardContextual"/>
        </w:rPr>
        <w:tab/>
      </w:r>
      <w:r>
        <w:rPr>
          <w:rStyle w:val="881"/>
          <w:rFonts w:hint="eastAsia" w:asciiTheme="minorEastAsia" w:hAnsiTheme="minorEastAsia"/>
          <w:b/>
          <w:bCs/>
          <w:color w:val="auto"/>
          <w:sz w:val="28"/>
          <w:szCs w:val="28"/>
        </w:rPr>
        <w:t xml:space="preserve">竞争性磋商公告</w:t>
      </w:r>
      <w:r>
        <w:rPr>
          <w:rFonts w:hint="eastAsia"/>
          <w:b/>
          <w:bCs/>
          <w:sz w:val="28"/>
          <w:szCs w:val="28"/>
        </w:rPr>
        <w:tab/>
      </w:r>
      <w:r>
        <w:rPr>
          <w:rFonts w:hint="eastAsia"/>
          <w:b/>
          <w:bCs/>
          <w:sz w:val="28"/>
          <w:szCs w:val="28"/>
        </w:rPr>
        <w:fldChar w:fldCharType="begin"/>
      </w:r>
      <w:r>
        <w:rPr>
          <w:rFonts w:hint="eastAsia"/>
          <w:b/>
          <w:bCs/>
          <w:sz w:val="28"/>
          <w:szCs w:val="28"/>
        </w:rPr>
        <w:instrText xml:space="preserve"> </w:instrText>
      </w:r>
      <w:r>
        <w:rPr>
          <w:b/>
          <w:bCs/>
          <w:sz w:val="28"/>
          <w:szCs w:val="28"/>
        </w:rPr>
        <w:instrText xml:space="preserve">PAGEREF _Toc212275630 \h</w:instrText>
      </w:r>
      <w:r>
        <w:rPr>
          <w:rFonts w:hint="eastAsia"/>
          <w:b/>
          <w:bCs/>
          <w:sz w:val="28"/>
          <w:szCs w:val="28"/>
        </w:rPr>
        <w:instrText xml:space="preserve"> </w:instrText>
      </w:r>
      <w:r>
        <w:rPr>
          <w:rFonts w:hint="eastAsia"/>
          <w:b/>
          <w:bCs/>
          <w:sz w:val="28"/>
          <w:szCs w:val="28"/>
        </w:rPr>
        <w:fldChar w:fldCharType="separate"/>
      </w:r>
      <w:r>
        <w:rPr>
          <w:rFonts w:hint="eastAsia"/>
          <w:b/>
          <w:bCs/>
          <w:sz w:val="28"/>
          <w:szCs w:val="28"/>
        </w:rPr>
        <w:t xml:space="preserve">3</w:t>
      </w:r>
      <w:r>
        <w:rPr>
          <w:rFonts w:hint="eastAsia"/>
          <w:b/>
          <w:bCs/>
          <w:sz w:val="28"/>
          <w:szCs w:val="28"/>
        </w:rPr>
        <w:fldChar w:fldCharType="end"/>
      </w:r>
      <w:r>
        <w:rPr>
          <w:rFonts w:hint="eastAsia"/>
          <w:b/>
          <w:bCs/>
          <w:sz w:val="28"/>
          <w:szCs w:val="28"/>
        </w:rPr>
        <w:fldChar w:fldCharType="end"/>
      </w:r>
      <w:r/>
    </w:p>
    <w:p>
      <w:pPr>
        <w:pStyle w:val="864"/>
        <w:spacing w:line="480" w:lineRule="auto"/>
        <w:tabs>
          <w:tab w:val="right" w:pos="8721" w:leader="dot"/>
        </w:tabs>
        <w:rPr>
          <w:rFonts w:hint="eastAsia" w:asciiTheme="minorHAnsi" w:hAnsiTheme="minorHAnsi" w:eastAsiaTheme="minorEastAsia" w:cstheme="minorBidi"/>
          <w:b/>
          <w:bCs/>
          <w:sz w:val="28"/>
          <w:szCs w:val="28"/>
          <w:lang w:val="en-US" w:bidi="ar-SA"/>
          <w14:ligatures w14:val="standardContextual"/>
        </w:rPr>
      </w:pPr>
      <w:r>
        <w:fldChar w:fldCharType="begin"/>
      </w:r>
      <w:r>
        <w:instrText xml:space="preserve"> HYPERLINK \l "_Toc212275631" </w:instrText>
      </w:r>
      <w:r>
        <w:fldChar w:fldCharType="separate"/>
      </w:r>
      <w:r>
        <w:rPr>
          <w:rStyle w:val="881"/>
          <w:rFonts w:hint="eastAsia" w:asciiTheme="minorEastAsia" w:hAnsiTheme="minorEastAsia"/>
          <w:b/>
          <w:bCs/>
          <w:color w:val="auto"/>
          <w:sz w:val="28"/>
          <w:szCs w:val="28"/>
        </w:rPr>
        <w:t xml:space="preserve">第二章 供应商须知</w:t>
      </w:r>
      <w:r>
        <w:rPr>
          <w:rFonts w:hint="eastAsia"/>
          <w:b/>
          <w:bCs/>
          <w:sz w:val="28"/>
          <w:szCs w:val="28"/>
        </w:rPr>
        <w:tab/>
      </w:r>
      <w:r>
        <w:rPr>
          <w:rFonts w:hint="eastAsia"/>
          <w:b/>
          <w:bCs/>
          <w:sz w:val="28"/>
          <w:szCs w:val="28"/>
        </w:rPr>
        <w:fldChar w:fldCharType="begin"/>
      </w:r>
      <w:r>
        <w:rPr>
          <w:rFonts w:hint="eastAsia"/>
          <w:b/>
          <w:bCs/>
          <w:sz w:val="28"/>
          <w:szCs w:val="28"/>
        </w:rPr>
        <w:instrText xml:space="preserve"> </w:instrText>
      </w:r>
      <w:r>
        <w:rPr>
          <w:b/>
          <w:bCs/>
          <w:sz w:val="28"/>
          <w:szCs w:val="28"/>
        </w:rPr>
        <w:instrText xml:space="preserve">PAGEREF _Toc212275631 \h</w:instrText>
      </w:r>
      <w:r>
        <w:rPr>
          <w:rFonts w:hint="eastAsia"/>
          <w:b/>
          <w:bCs/>
          <w:sz w:val="28"/>
          <w:szCs w:val="28"/>
        </w:rPr>
        <w:instrText xml:space="preserve"> </w:instrText>
      </w:r>
      <w:r>
        <w:rPr>
          <w:rFonts w:hint="eastAsia"/>
          <w:b/>
          <w:bCs/>
          <w:sz w:val="28"/>
          <w:szCs w:val="28"/>
        </w:rPr>
        <w:fldChar w:fldCharType="separate"/>
      </w:r>
      <w:r>
        <w:rPr>
          <w:rFonts w:hint="eastAsia"/>
          <w:b/>
          <w:bCs/>
          <w:sz w:val="28"/>
          <w:szCs w:val="28"/>
        </w:rPr>
        <w:t xml:space="preserve">6</w:t>
      </w:r>
      <w:r>
        <w:rPr>
          <w:rFonts w:hint="eastAsia"/>
          <w:b/>
          <w:bCs/>
          <w:sz w:val="28"/>
          <w:szCs w:val="28"/>
        </w:rPr>
        <w:fldChar w:fldCharType="end"/>
      </w:r>
      <w:r>
        <w:rPr>
          <w:rFonts w:hint="eastAsia"/>
          <w:b/>
          <w:bCs/>
          <w:sz w:val="28"/>
          <w:szCs w:val="28"/>
        </w:rPr>
        <w:fldChar w:fldCharType="end"/>
      </w:r>
      <w:r/>
    </w:p>
    <w:p>
      <w:pPr>
        <w:pStyle w:val="864"/>
        <w:spacing w:line="480" w:lineRule="auto"/>
        <w:tabs>
          <w:tab w:val="left" w:pos="1134" w:leader="none"/>
          <w:tab w:val="right" w:pos="8721" w:leader="dot"/>
        </w:tabs>
        <w:rPr>
          <w:rFonts w:hint="eastAsia" w:asciiTheme="minorHAnsi" w:hAnsiTheme="minorHAnsi" w:eastAsiaTheme="minorEastAsia" w:cstheme="minorBidi"/>
          <w:b/>
          <w:bCs/>
          <w:sz w:val="28"/>
          <w:szCs w:val="28"/>
          <w:lang w:val="en-US" w:bidi="ar-SA"/>
          <w14:ligatures w14:val="standardContextual"/>
        </w:rPr>
      </w:pPr>
      <w:r>
        <w:fldChar w:fldCharType="begin"/>
      </w:r>
      <w:r>
        <w:instrText xml:space="preserve"> HYPERLINK \l "_Toc212275632" </w:instrText>
      </w:r>
      <w:r>
        <w:fldChar w:fldCharType="separate"/>
      </w:r>
      <w:r>
        <w:rPr>
          <w:rStyle w:val="881"/>
          <w:rFonts w:hint="eastAsia" w:asciiTheme="minorEastAsia" w:hAnsiTheme="minorEastAsia"/>
          <w:b/>
          <w:bCs/>
          <w:color w:val="auto"/>
          <w:sz w:val="28"/>
          <w:szCs w:val="28"/>
        </w:rPr>
        <w:t xml:space="preserve">第三章</w:t>
      </w:r>
      <w:r>
        <w:rPr>
          <w:rFonts w:hint="eastAsia" w:asciiTheme="minorHAnsi" w:hAnsiTheme="minorHAnsi" w:eastAsiaTheme="minorEastAsia" w:cstheme="minorBidi"/>
          <w:b/>
          <w:bCs/>
          <w:sz w:val="28"/>
          <w:szCs w:val="28"/>
          <w:lang w:val="en-US" w:bidi="ar-SA"/>
          <w14:ligatures w14:val="standardContextual"/>
        </w:rPr>
        <w:tab/>
      </w:r>
      <w:r>
        <w:rPr>
          <w:rStyle w:val="881"/>
          <w:rFonts w:hint="eastAsia" w:asciiTheme="minorEastAsia" w:hAnsiTheme="minorEastAsia"/>
          <w:b/>
          <w:bCs/>
          <w:color w:val="auto"/>
          <w:sz w:val="28"/>
          <w:szCs w:val="28"/>
        </w:rPr>
        <w:t xml:space="preserve">评审办法</w:t>
      </w:r>
      <w:r>
        <w:rPr>
          <w:rFonts w:hint="eastAsia"/>
          <w:b/>
          <w:bCs/>
          <w:sz w:val="28"/>
          <w:szCs w:val="28"/>
        </w:rPr>
        <w:tab/>
      </w:r>
      <w:r>
        <w:rPr>
          <w:rFonts w:hint="eastAsia"/>
          <w:b/>
          <w:bCs/>
          <w:sz w:val="28"/>
          <w:szCs w:val="28"/>
        </w:rPr>
        <w:fldChar w:fldCharType="begin"/>
      </w:r>
      <w:r>
        <w:rPr>
          <w:rFonts w:hint="eastAsia"/>
          <w:b/>
          <w:bCs/>
          <w:sz w:val="28"/>
          <w:szCs w:val="28"/>
        </w:rPr>
        <w:instrText xml:space="preserve"> </w:instrText>
      </w:r>
      <w:r>
        <w:rPr>
          <w:b/>
          <w:bCs/>
          <w:sz w:val="28"/>
          <w:szCs w:val="28"/>
        </w:rPr>
        <w:instrText xml:space="preserve">PAGEREF _Toc212275632 \h</w:instrText>
      </w:r>
      <w:r>
        <w:rPr>
          <w:rFonts w:hint="eastAsia"/>
          <w:b/>
          <w:bCs/>
          <w:sz w:val="28"/>
          <w:szCs w:val="28"/>
        </w:rPr>
        <w:instrText xml:space="preserve"> </w:instrText>
      </w:r>
      <w:r>
        <w:rPr>
          <w:rFonts w:hint="eastAsia"/>
          <w:b/>
          <w:bCs/>
          <w:sz w:val="28"/>
          <w:szCs w:val="28"/>
        </w:rPr>
        <w:fldChar w:fldCharType="separate"/>
      </w:r>
      <w:r>
        <w:rPr>
          <w:rFonts w:hint="eastAsia"/>
          <w:b/>
          <w:bCs/>
          <w:sz w:val="28"/>
          <w:szCs w:val="28"/>
        </w:rPr>
        <w:t xml:space="preserve">27</w:t>
      </w:r>
      <w:r>
        <w:rPr>
          <w:rFonts w:hint="eastAsia"/>
          <w:b/>
          <w:bCs/>
          <w:sz w:val="28"/>
          <w:szCs w:val="28"/>
        </w:rPr>
        <w:fldChar w:fldCharType="end"/>
      </w:r>
      <w:r>
        <w:rPr>
          <w:rFonts w:hint="eastAsia"/>
          <w:b/>
          <w:bCs/>
          <w:sz w:val="28"/>
          <w:szCs w:val="28"/>
        </w:rPr>
        <w:fldChar w:fldCharType="end"/>
      </w:r>
      <w:r/>
    </w:p>
    <w:p>
      <w:pPr>
        <w:pStyle w:val="864"/>
        <w:spacing w:line="480" w:lineRule="auto"/>
        <w:tabs>
          <w:tab w:val="right" w:pos="8721" w:leader="dot"/>
        </w:tabs>
        <w:rPr>
          <w:rFonts w:hint="eastAsia" w:asciiTheme="minorHAnsi" w:hAnsiTheme="minorHAnsi" w:eastAsiaTheme="minorEastAsia" w:cstheme="minorBidi"/>
          <w:b/>
          <w:bCs/>
          <w:sz w:val="28"/>
          <w:szCs w:val="28"/>
          <w:lang w:val="en-US" w:bidi="ar-SA"/>
          <w14:ligatures w14:val="standardContextual"/>
        </w:rPr>
      </w:pPr>
      <w:r>
        <w:fldChar w:fldCharType="begin"/>
      </w:r>
      <w:r>
        <w:instrText xml:space="preserve"> HYPERLINK \l "_Toc212275633" </w:instrText>
      </w:r>
      <w:r>
        <w:fldChar w:fldCharType="separate"/>
      </w:r>
      <w:r>
        <w:rPr>
          <w:rStyle w:val="881"/>
          <w:rFonts w:hint="eastAsia" w:cs="仿宋_GB2312" w:asciiTheme="minorEastAsia" w:hAnsiTheme="minorEastAsia"/>
          <w:b/>
          <w:bCs/>
          <w:color w:val="auto"/>
          <w:sz w:val="28"/>
          <w:szCs w:val="28"/>
        </w:rPr>
        <w:t xml:space="preserve">第四章 合同格式</w:t>
      </w:r>
      <w:r>
        <w:rPr>
          <w:rFonts w:hint="eastAsia"/>
          <w:b/>
          <w:bCs/>
          <w:sz w:val="28"/>
          <w:szCs w:val="28"/>
        </w:rPr>
        <w:tab/>
      </w:r>
      <w:r>
        <w:rPr>
          <w:rFonts w:hint="eastAsia"/>
          <w:b/>
          <w:bCs/>
          <w:sz w:val="28"/>
          <w:szCs w:val="28"/>
        </w:rPr>
        <w:fldChar w:fldCharType="begin"/>
      </w:r>
      <w:r>
        <w:rPr>
          <w:rFonts w:hint="eastAsia"/>
          <w:b/>
          <w:bCs/>
          <w:sz w:val="28"/>
          <w:szCs w:val="28"/>
        </w:rPr>
        <w:instrText xml:space="preserve"> </w:instrText>
      </w:r>
      <w:r>
        <w:rPr>
          <w:b/>
          <w:bCs/>
          <w:sz w:val="28"/>
          <w:szCs w:val="28"/>
        </w:rPr>
        <w:instrText xml:space="preserve">PAGEREF _Toc212275633 \h</w:instrText>
      </w:r>
      <w:r>
        <w:rPr>
          <w:rFonts w:hint="eastAsia"/>
          <w:b/>
          <w:bCs/>
          <w:sz w:val="28"/>
          <w:szCs w:val="28"/>
        </w:rPr>
        <w:instrText xml:space="preserve"> </w:instrText>
      </w:r>
      <w:r>
        <w:rPr>
          <w:rFonts w:hint="eastAsia"/>
          <w:b/>
          <w:bCs/>
          <w:sz w:val="28"/>
          <w:szCs w:val="28"/>
        </w:rPr>
        <w:fldChar w:fldCharType="separate"/>
      </w:r>
      <w:r>
        <w:rPr>
          <w:rFonts w:hint="eastAsia"/>
          <w:b/>
          <w:bCs/>
          <w:sz w:val="28"/>
          <w:szCs w:val="28"/>
        </w:rPr>
        <w:t xml:space="preserve">32</w:t>
      </w:r>
      <w:r>
        <w:rPr>
          <w:rFonts w:hint="eastAsia"/>
          <w:b/>
          <w:bCs/>
          <w:sz w:val="28"/>
          <w:szCs w:val="28"/>
        </w:rPr>
        <w:fldChar w:fldCharType="end"/>
      </w:r>
      <w:r>
        <w:rPr>
          <w:rFonts w:hint="eastAsia"/>
          <w:b/>
          <w:bCs/>
          <w:sz w:val="28"/>
          <w:szCs w:val="28"/>
        </w:rPr>
        <w:fldChar w:fldCharType="end"/>
      </w:r>
      <w:r/>
    </w:p>
    <w:p>
      <w:pPr>
        <w:pStyle w:val="864"/>
        <w:spacing w:line="480" w:lineRule="auto"/>
        <w:tabs>
          <w:tab w:val="left" w:pos="1134" w:leader="none"/>
          <w:tab w:val="right" w:pos="8721" w:leader="dot"/>
        </w:tabs>
        <w:rPr>
          <w:rFonts w:hint="eastAsia" w:asciiTheme="minorHAnsi" w:hAnsiTheme="minorHAnsi" w:eastAsiaTheme="minorEastAsia" w:cstheme="minorBidi"/>
          <w:b/>
          <w:bCs/>
          <w:sz w:val="28"/>
          <w:szCs w:val="28"/>
          <w:lang w:val="en-US" w:bidi="ar-SA"/>
          <w14:ligatures w14:val="standardContextual"/>
        </w:rPr>
      </w:pPr>
      <w:r>
        <w:fldChar w:fldCharType="begin"/>
      </w:r>
      <w:r>
        <w:instrText xml:space="preserve"> HYPERLINK \l "_Toc212275635" </w:instrText>
      </w:r>
      <w:r>
        <w:fldChar w:fldCharType="separate"/>
      </w:r>
      <w:r>
        <w:rPr>
          <w:rStyle w:val="881"/>
          <w:rFonts w:hint="eastAsia" w:asciiTheme="minorEastAsia" w:hAnsiTheme="minorEastAsia"/>
          <w:b/>
          <w:bCs/>
          <w:color w:val="auto"/>
          <w:sz w:val="28"/>
          <w:szCs w:val="28"/>
        </w:rPr>
        <w:t xml:space="preserve">第五章</w:t>
      </w:r>
      <w:r>
        <w:rPr>
          <w:rFonts w:hint="eastAsia" w:asciiTheme="minorHAnsi" w:hAnsiTheme="minorHAnsi" w:eastAsiaTheme="minorEastAsia" w:cstheme="minorBidi"/>
          <w:b/>
          <w:bCs/>
          <w:sz w:val="28"/>
          <w:szCs w:val="28"/>
          <w:lang w:val="en-US" w:bidi="ar-SA"/>
          <w14:ligatures w14:val="standardContextual"/>
        </w:rPr>
        <w:tab/>
      </w:r>
      <w:r>
        <w:rPr>
          <w:rStyle w:val="881"/>
          <w:rFonts w:hint="eastAsia" w:asciiTheme="minorEastAsia" w:hAnsiTheme="minorEastAsia"/>
          <w:b/>
          <w:bCs/>
          <w:color w:val="auto"/>
          <w:sz w:val="28"/>
          <w:szCs w:val="28"/>
        </w:rPr>
        <w:t xml:space="preserve">采购需求</w:t>
      </w:r>
      <w:r>
        <w:rPr>
          <w:rFonts w:hint="eastAsia"/>
          <w:b/>
          <w:bCs/>
          <w:sz w:val="28"/>
          <w:szCs w:val="28"/>
        </w:rPr>
        <w:tab/>
      </w:r>
      <w:r>
        <w:rPr>
          <w:rFonts w:hint="eastAsia"/>
          <w:b/>
          <w:bCs/>
          <w:sz w:val="28"/>
          <w:szCs w:val="28"/>
        </w:rPr>
        <w:fldChar w:fldCharType="begin"/>
      </w:r>
      <w:r>
        <w:rPr>
          <w:rFonts w:hint="eastAsia"/>
          <w:b/>
          <w:bCs/>
          <w:sz w:val="28"/>
          <w:szCs w:val="28"/>
        </w:rPr>
        <w:instrText xml:space="preserve"> </w:instrText>
      </w:r>
      <w:r>
        <w:rPr>
          <w:b/>
          <w:bCs/>
          <w:sz w:val="28"/>
          <w:szCs w:val="28"/>
        </w:rPr>
        <w:instrText xml:space="preserve">PAGEREF _Toc212275635 \h</w:instrText>
      </w:r>
      <w:r>
        <w:rPr>
          <w:rFonts w:hint="eastAsia"/>
          <w:b/>
          <w:bCs/>
          <w:sz w:val="28"/>
          <w:szCs w:val="28"/>
        </w:rPr>
        <w:instrText xml:space="preserve"> </w:instrText>
      </w:r>
      <w:r>
        <w:rPr>
          <w:rFonts w:hint="eastAsia"/>
          <w:b/>
          <w:bCs/>
          <w:sz w:val="28"/>
          <w:szCs w:val="28"/>
        </w:rPr>
        <w:fldChar w:fldCharType="separate"/>
      </w:r>
      <w:r>
        <w:rPr>
          <w:rFonts w:hint="eastAsia"/>
          <w:b/>
          <w:bCs/>
          <w:sz w:val="28"/>
          <w:szCs w:val="28"/>
        </w:rPr>
        <w:t xml:space="preserve">36</w:t>
      </w:r>
      <w:r>
        <w:rPr>
          <w:rFonts w:hint="eastAsia"/>
          <w:b/>
          <w:bCs/>
          <w:sz w:val="28"/>
          <w:szCs w:val="28"/>
        </w:rPr>
        <w:fldChar w:fldCharType="end"/>
      </w:r>
      <w:r>
        <w:rPr>
          <w:rFonts w:hint="eastAsia"/>
          <w:b/>
          <w:bCs/>
          <w:sz w:val="28"/>
          <w:szCs w:val="28"/>
        </w:rPr>
        <w:fldChar w:fldCharType="end"/>
      </w:r>
      <w:r/>
    </w:p>
    <w:p>
      <w:pPr>
        <w:pStyle w:val="864"/>
        <w:spacing w:line="480" w:lineRule="auto"/>
        <w:tabs>
          <w:tab w:val="right" w:pos="8721" w:leader="dot"/>
        </w:tabs>
        <w:rPr>
          <w:rFonts w:hint="eastAsia" w:asciiTheme="minorHAnsi" w:hAnsiTheme="minorHAnsi" w:eastAsiaTheme="minorEastAsia" w:cstheme="minorBidi"/>
          <w:b/>
          <w:bCs/>
          <w:sz w:val="28"/>
          <w:szCs w:val="28"/>
          <w:lang w:val="en-US" w:bidi="ar-SA"/>
          <w14:ligatures w14:val="standardContextual"/>
        </w:rPr>
      </w:pPr>
      <w:r>
        <w:fldChar w:fldCharType="begin"/>
      </w:r>
      <w:r>
        <w:instrText xml:space="preserve"> HYPERLINK \l "_Toc212275669" </w:instrText>
      </w:r>
      <w:r>
        <w:fldChar w:fldCharType="separate"/>
      </w:r>
      <w:r>
        <w:rPr>
          <w:rStyle w:val="881"/>
          <w:rFonts w:hint="eastAsia" w:asciiTheme="minorEastAsia" w:hAnsiTheme="minorEastAsia"/>
          <w:b/>
          <w:bCs/>
          <w:color w:val="auto"/>
          <w:sz w:val="28"/>
          <w:szCs w:val="28"/>
        </w:rPr>
        <w:t xml:space="preserve">第六章 首次响应文件格式</w:t>
      </w:r>
      <w:r>
        <w:rPr>
          <w:rFonts w:hint="eastAsia"/>
          <w:b/>
          <w:bCs/>
          <w:sz w:val="28"/>
          <w:szCs w:val="28"/>
        </w:rPr>
        <w:tab/>
      </w:r>
      <w:r>
        <w:rPr>
          <w:rFonts w:hint="eastAsia"/>
          <w:b/>
          <w:bCs/>
          <w:sz w:val="28"/>
          <w:szCs w:val="28"/>
        </w:rPr>
        <w:fldChar w:fldCharType="begin"/>
      </w:r>
      <w:r>
        <w:rPr>
          <w:rFonts w:hint="eastAsia"/>
          <w:b/>
          <w:bCs/>
          <w:sz w:val="28"/>
          <w:szCs w:val="28"/>
        </w:rPr>
        <w:instrText xml:space="preserve"> </w:instrText>
      </w:r>
      <w:r>
        <w:rPr>
          <w:b/>
          <w:bCs/>
          <w:sz w:val="28"/>
          <w:szCs w:val="28"/>
        </w:rPr>
        <w:instrText xml:space="preserve">PAGEREF _Toc212275669 \h</w:instrText>
      </w:r>
      <w:r>
        <w:rPr>
          <w:rFonts w:hint="eastAsia"/>
          <w:b/>
          <w:bCs/>
          <w:sz w:val="28"/>
          <w:szCs w:val="28"/>
        </w:rPr>
        <w:instrText xml:space="preserve"> </w:instrText>
      </w:r>
      <w:r>
        <w:rPr>
          <w:rFonts w:hint="eastAsia"/>
          <w:b/>
          <w:bCs/>
          <w:sz w:val="28"/>
          <w:szCs w:val="28"/>
        </w:rPr>
        <w:fldChar w:fldCharType="separate"/>
      </w:r>
      <w:r>
        <w:rPr>
          <w:rFonts w:hint="eastAsia"/>
          <w:b/>
          <w:bCs/>
          <w:sz w:val="28"/>
          <w:szCs w:val="28"/>
        </w:rPr>
        <w:t xml:space="preserve">46</w:t>
      </w:r>
      <w:r>
        <w:rPr>
          <w:rFonts w:hint="eastAsia"/>
          <w:b/>
          <w:bCs/>
          <w:sz w:val="28"/>
          <w:szCs w:val="28"/>
        </w:rPr>
        <w:fldChar w:fldCharType="end"/>
      </w:r>
      <w:r>
        <w:rPr>
          <w:rFonts w:hint="eastAsia"/>
          <w:b/>
          <w:bCs/>
          <w:sz w:val="28"/>
          <w:szCs w:val="28"/>
        </w:rPr>
        <w:fldChar w:fldCharType="end"/>
      </w:r>
      <w:r/>
    </w:p>
    <w:p>
      <w:pPr>
        <w:pStyle w:val="864"/>
        <w:ind w:left="159"/>
        <w:spacing w:line="480" w:lineRule="auto"/>
        <w:rPr>
          <w:rFonts w:hint="eastAsia" w:asciiTheme="minorEastAsia" w:hAnsiTheme="minorEastAsia" w:eastAsiaTheme="minorEastAsia"/>
        </w:rPr>
      </w:pPr>
      <w:r>
        <w:rPr>
          <w:rFonts w:hint="eastAsia" w:asciiTheme="minorEastAsia" w:hAnsiTheme="minorEastAsia" w:eastAsiaTheme="minorEastAsia"/>
          <w:b/>
          <w:bCs/>
          <w:sz w:val="28"/>
          <w:szCs w:val="28"/>
        </w:rPr>
        <w:fldChar w:fldCharType="end"/>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widowControl/>
        <w:rPr>
          <w:rFonts w:hint="eastAsia" w:asciiTheme="minorEastAsia" w:hAnsiTheme="minorEastAsia" w:eastAsiaTheme="minorEastAsia"/>
          <w:b/>
          <w:bCs/>
          <w:sz w:val="32"/>
          <w:szCs w:val="32"/>
        </w:rPr>
      </w:pPr>
      <w:r/>
      <w:bookmarkStart w:id="0" w:name="_bookmark0"/>
      <w:r/>
      <w:bookmarkEnd w:id="0"/>
      <w:r/>
      <w:bookmarkStart w:id="1" w:name="第一章__竞争性磋商公告"/>
      <w:r/>
      <w:bookmarkEnd w:id="1"/>
      <w:r/>
      <w:bookmarkStart w:id="2" w:name="_Toc104970332"/>
      <w:r>
        <w:rPr>
          <w:rFonts w:asciiTheme="minorEastAsia" w:hAnsiTheme="minorEastAsia" w:eastAsiaTheme="minorEastAsia"/>
        </w:rPr>
        <w:br w:type="page" w:clear="all"/>
      </w:r>
      <w:r/>
    </w:p>
    <w:p>
      <w:pPr>
        <w:ind w:firstLine="723"/>
        <w:jc w:val="center"/>
        <w:spacing w:line="312" w:lineRule="auto"/>
        <w:rPr>
          <w:rFonts w:hint="eastAsia"/>
          <w:b/>
          <w:bCs/>
          <w:sz w:val="36"/>
          <w:szCs w:val="36"/>
        </w:rPr>
      </w:pPr>
      <w:r>
        <w:rPr>
          <w:rFonts w:hint="eastAsia"/>
          <w:b/>
          <w:bCs/>
          <w:sz w:val="36"/>
          <w:szCs w:val="36"/>
        </w:rPr>
        <w:t xml:space="preserve">“政采贷”及不见面交易相关提醒</w:t>
      </w:r>
      <w:r/>
    </w:p>
    <w:p>
      <w:pPr>
        <w:ind w:firstLine="442"/>
        <w:spacing w:line="312" w:lineRule="auto"/>
        <w:rPr>
          <w:rFonts w:hint="eastAsia"/>
          <w:b/>
          <w:bCs/>
          <w:spacing w:val="-3"/>
          <w:szCs w:val="21"/>
        </w:rPr>
      </w:pPr>
      <w:r>
        <w:rPr>
          <w:rFonts w:hint="eastAsia"/>
          <w:b/>
          <w:bCs/>
          <w:szCs w:val="21"/>
        </w:rPr>
        <w:t xml:space="preserve">一、政府采购线上合同信用融资功能告知提醒</w:t>
      </w:r>
      <w:r/>
    </w:p>
    <w:p>
      <w:pPr>
        <w:pStyle w:val="1109"/>
        <w:ind w:firstLine="440"/>
        <w:spacing w:line="312" w:lineRule="auto"/>
        <w:rPr>
          <w:rFonts w:hint="eastAsia" w:ascii="宋体" w:hAnsi="宋体" w:cs="宋体"/>
          <w:sz w:val="21"/>
          <w:szCs w:val="21"/>
        </w:rPr>
      </w:pPr>
      <w:r>
        <w:rPr>
          <w:rFonts w:hint="eastAsia" w:ascii="宋体" w:hAnsi="宋体" w:cs="宋体"/>
          <w:sz w:val="21"/>
          <w:szCs w:val="21"/>
        </w:rPr>
        <w:t xml:space="preserve">靖江市已正式启用“苏采云”系统，目前已全面开通政府采购线上合同信用融资（以下简称“政采贷”）功能。成交供应商可凭政府采购合同在中征平台发起贷款申请贷款。</w:t>
      </w:r>
      <w:r/>
    </w:p>
    <w:p>
      <w:pPr>
        <w:pStyle w:val="1109"/>
        <w:ind w:firstLine="442"/>
        <w:spacing w:line="312" w:lineRule="auto"/>
        <w:rPr>
          <w:rFonts w:hint="eastAsia" w:ascii="宋体" w:hAnsi="宋体" w:cs="宋体"/>
          <w:b/>
          <w:bCs/>
          <w:sz w:val="21"/>
          <w:szCs w:val="21"/>
        </w:rPr>
      </w:pPr>
      <w:r>
        <w:rPr>
          <w:rFonts w:hint="eastAsia" w:ascii="宋体" w:hAnsi="宋体" w:cs="宋体"/>
          <w:b/>
          <w:bCs/>
          <w:sz w:val="21"/>
          <w:szCs w:val="21"/>
        </w:rPr>
        <w:t xml:space="preserve">1.“政采贷”业务流程</w:t>
      </w:r>
      <w:r/>
    </w:p>
    <w:p>
      <w:pPr>
        <w:pStyle w:val="1109"/>
        <w:ind w:firstLine="440"/>
        <w:spacing w:line="312" w:lineRule="auto"/>
        <w:rPr>
          <w:rFonts w:hint="eastAsia" w:ascii="宋体" w:hAnsi="宋体" w:cs="宋体"/>
          <w:sz w:val="21"/>
          <w:szCs w:val="21"/>
        </w:rPr>
      </w:pPr>
      <w:r>
        <w:rPr>
          <w:rFonts w:hint="eastAsia" w:ascii="宋体" w:hAnsi="宋体" w:cs="宋体"/>
          <w:sz w:val="21"/>
          <w:szCs w:val="21"/>
        </w:rPr>
      </w:r>
      <w:r/>
    </w:p>
    <w:p>
      <w:pPr>
        <w:pStyle w:val="1109"/>
        <w:ind w:firstLine="440"/>
        <w:spacing w:line="312" w:lineRule="auto"/>
        <w:rPr>
          <w:rFonts w:hint="eastAsia"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299720</wp:posOffset>
                </wp:positionH>
                <wp:positionV relativeFrom="paragraph">
                  <wp:posOffset>51435</wp:posOffset>
                </wp:positionV>
                <wp:extent cx="5267960" cy="1554480"/>
                <wp:effectExtent l="0" t="0" r="0" b="0"/>
                <wp:wrapSquare wrapText="bothSides"/>
                <wp:docPr id="6" name="图片 1492824668"/>
                <wp:cNvGraphicFramePr/>
                <a:graphic xmlns:a="http://schemas.openxmlformats.org/drawingml/2006/main">
                  <a:graphicData uri="http://schemas.openxmlformats.org/drawingml/2006/picture">
                    <pic:pic xmlns:pic="http://schemas.openxmlformats.org/drawingml/2006/picture">
                      <pic:nvPicPr>
                        <pic:cNvPr id="6" name="图片 1492824668"/>
                        <pic:cNvPicPr/>
                        <pic:nvPr/>
                      </pic:nvPicPr>
                      <pic:blipFill>
                        <a:blip r:embed="rId16"/>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16" o:title=""/>
              </v:shape>
            </w:pict>
          </mc:Fallback>
        </mc:AlternateContent>
      </w:r>
      <w:r/>
    </w:p>
    <w:p>
      <w:pPr>
        <w:pStyle w:val="1109"/>
        <w:ind w:firstLine="440"/>
        <w:spacing w:line="312" w:lineRule="auto"/>
        <w:rPr>
          <w:rFonts w:hint="eastAsia" w:ascii="宋体" w:hAnsi="宋体" w:cs="宋体"/>
          <w:sz w:val="21"/>
          <w:szCs w:val="21"/>
        </w:rPr>
      </w:pPr>
      <w:r>
        <w:rPr>
          <w:rFonts w:hint="eastAsia" w:ascii="宋体" w:hAnsi="宋体" w:cs="宋体"/>
          <w:sz w:val="21"/>
          <w:szCs w:val="21"/>
        </w:rPr>
      </w:r>
      <w:r/>
    </w:p>
    <w:p>
      <w:pPr>
        <w:pStyle w:val="1109"/>
        <w:ind w:firstLine="440"/>
        <w:spacing w:line="312" w:lineRule="auto"/>
        <w:rPr>
          <w:rFonts w:hint="eastAsia" w:ascii="宋体" w:hAnsi="宋体" w:cs="宋体"/>
          <w:sz w:val="21"/>
          <w:szCs w:val="21"/>
        </w:rPr>
      </w:pPr>
      <w:r>
        <w:rPr>
          <w:rFonts w:hint="eastAsia" w:ascii="宋体" w:hAnsi="宋体" w:cs="宋体"/>
          <w:sz w:val="21"/>
          <w:szCs w:val="21"/>
        </w:rPr>
      </w:r>
      <w:r/>
    </w:p>
    <w:p>
      <w:pPr>
        <w:pStyle w:val="1109"/>
        <w:ind w:firstLine="440"/>
        <w:spacing w:line="312" w:lineRule="auto"/>
        <w:rPr>
          <w:rFonts w:hint="eastAsia" w:ascii="宋体" w:hAnsi="宋体" w:cs="宋体"/>
          <w:sz w:val="21"/>
          <w:szCs w:val="21"/>
        </w:rPr>
      </w:pPr>
      <w:r>
        <w:rPr>
          <w:rFonts w:hint="eastAsia" w:ascii="宋体" w:hAnsi="宋体" w:cs="宋体"/>
          <w:sz w:val="21"/>
          <w:szCs w:val="21"/>
        </w:rPr>
      </w:r>
      <w:r/>
    </w:p>
    <w:p>
      <w:pPr>
        <w:pStyle w:val="1109"/>
        <w:ind w:firstLine="440"/>
        <w:spacing w:line="312" w:lineRule="auto"/>
        <w:rPr>
          <w:rFonts w:hint="eastAsia" w:ascii="宋体" w:hAnsi="宋体" w:cs="宋体"/>
          <w:sz w:val="21"/>
          <w:szCs w:val="21"/>
        </w:rPr>
      </w:pPr>
      <w:r>
        <w:rPr>
          <w:rFonts w:hint="eastAsia" w:ascii="宋体" w:hAnsi="宋体" w:cs="宋体"/>
          <w:sz w:val="21"/>
          <w:szCs w:val="21"/>
        </w:rPr>
      </w:r>
      <w:r/>
    </w:p>
    <w:p>
      <w:pPr>
        <w:pStyle w:val="1109"/>
        <w:ind w:firstLine="440"/>
        <w:spacing w:line="312" w:lineRule="auto"/>
        <w:rPr>
          <w:rFonts w:hint="eastAsia" w:ascii="宋体" w:hAnsi="宋体" w:cs="宋体"/>
          <w:sz w:val="21"/>
          <w:szCs w:val="21"/>
        </w:rPr>
      </w:pPr>
      <w:r>
        <w:rPr>
          <w:rFonts w:hint="eastAsia" w:ascii="宋体" w:hAnsi="宋体" w:cs="宋体"/>
          <w:sz w:val="21"/>
          <w:szCs w:val="21"/>
        </w:rPr>
      </w:r>
      <w:r/>
    </w:p>
    <w:p>
      <w:pPr>
        <w:pStyle w:val="1109"/>
        <w:ind w:firstLine="440"/>
        <w:spacing w:line="312" w:lineRule="auto"/>
        <w:rPr>
          <w:rFonts w:hint="eastAsia" w:ascii="宋体" w:hAnsi="宋体" w:cs="宋体"/>
          <w:sz w:val="21"/>
          <w:szCs w:val="21"/>
        </w:rPr>
      </w:pPr>
      <w:r>
        <w:rPr>
          <w:rFonts w:hint="eastAsia" w:ascii="宋体" w:hAnsi="宋体" w:cs="宋体"/>
          <w:sz w:val="21"/>
          <w:szCs w:val="21"/>
        </w:rPr>
      </w:r>
      <w:r/>
    </w:p>
    <w:p>
      <w:pPr>
        <w:pStyle w:val="1109"/>
        <w:ind w:firstLine="440"/>
        <w:spacing w:line="312" w:lineRule="auto"/>
        <w:rPr>
          <w:rFonts w:hint="eastAsia" w:ascii="宋体" w:hAnsi="宋体" w:cs="宋体"/>
          <w:sz w:val="21"/>
          <w:szCs w:val="21"/>
        </w:rPr>
      </w:pPr>
      <w:r>
        <w:rPr>
          <w:rFonts w:hint="eastAsia" w:ascii="宋体" w:hAnsi="宋体" w:cs="宋体"/>
          <w:sz w:val="21"/>
          <w:szCs w:val="21"/>
        </w:rPr>
      </w:r>
      <w:r/>
    </w:p>
    <w:p>
      <w:pPr>
        <w:pStyle w:val="1109"/>
        <w:ind w:firstLine="422"/>
        <w:spacing w:line="312" w:lineRule="auto"/>
        <w:rPr>
          <w:rFonts w:hint="eastAsia" w:ascii="宋体" w:hAnsi="宋体" w:cs="宋体"/>
          <w:b/>
          <w:bCs/>
          <w:sz w:val="21"/>
          <w:szCs w:val="21"/>
        </w:rPr>
      </w:pPr>
      <w:r>
        <w:rPr>
          <w:rFonts w:hint="eastAsia" w:ascii="宋体" w:hAnsi="宋体" w:cs="宋体"/>
          <w:b/>
          <w:bCs/>
          <w:sz w:val="21"/>
          <w:szCs w:val="21"/>
        </w:rPr>
        <w:t xml:space="preserve">2.常见问题</w:t>
      </w:r>
      <w:r/>
    </w:p>
    <w:p>
      <w:pPr>
        <w:pStyle w:val="1109"/>
        <w:ind w:firstLine="440"/>
        <w:spacing w:line="312" w:lineRule="auto"/>
        <w:rPr>
          <w:rFonts w:hint="eastAsia" w:ascii="宋体" w:hAnsi="宋体" w:cs="宋体"/>
          <w:sz w:val="21"/>
          <w:szCs w:val="21"/>
        </w:rPr>
      </w:pPr>
      <w:r>
        <w:rPr>
          <w:rFonts w:hint="eastAsia" w:ascii="宋体" w:hAnsi="宋体" w:cs="宋体"/>
          <w:sz w:val="21"/>
          <w:szCs w:val="21"/>
        </w:rPr>
        <w:t xml:space="preserve">Q1：哪些企业能申请“政采贷”？</w:t>
      </w:r>
      <w:r/>
    </w:p>
    <w:p>
      <w:pPr>
        <w:pStyle w:val="1109"/>
        <w:ind w:firstLine="440"/>
        <w:spacing w:line="312" w:lineRule="auto"/>
        <w:rPr>
          <w:rFonts w:hint="eastAsia" w:ascii="宋体" w:hAnsi="宋体" w:cs="宋体"/>
          <w:sz w:val="21"/>
          <w:szCs w:val="21"/>
        </w:rPr>
      </w:pPr>
      <w:r>
        <w:rPr>
          <w:rFonts w:hint="eastAsia" w:ascii="宋体" w:hAnsi="宋体" w:cs="宋体"/>
          <w:sz w:val="21"/>
          <w:szCs w:val="21"/>
        </w:rPr>
        <w:t xml:space="preserve">答：江苏省内采用国库集中支付的政府采购项目的中标供应商，可凭政府采购合同申请"政采贷"。</w:t>
      </w:r>
      <w:r/>
    </w:p>
    <w:p>
      <w:pPr>
        <w:pStyle w:val="1109"/>
        <w:ind w:firstLine="440"/>
        <w:spacing w:line="312" w:lineRule="auto"/>
        <w:rPr>
          <w:rFonts w:hint="eastAsia" w:ascii="宋体" w:hAnsi="宋体" w:cs="宋体"/>
          <w:sz w:val="21"/>
          <w:szCs w:val="21"/>
        </w:rPr>
      </w:pPr>
      <w:r>
        <w:rPr>
          <w:rFonts w:hint="eastAsia" w:ascii="宋体" w:hAnsi="宋体" w:cs="宋体"/>
          <w:sz w:val="21"/>
          <w:szCs w:val="21"/>
        </w:rPr>
        <w:t xml:space="preserve">Q2：供应商在哪里申请“政采贷”？</w:t>
      </w:r>
      <w:r/>
    </w:p>
    <w:p>
      <w:pPr>
        <w:pStyle w:val="1109"/>
        <w:ind w:firstLine="440"/>
        <w:spacing w:line="312" w:lineRule="auto"/>
        <w:rPr>
          <w:rFonts w:hint="eastAsia" w:ascii="宋体" w:hAnsi="宋体" w:cs="宋体"/>
          <w:sz w:val="21"/>
          <w:szCs w:val="21"/>
        </w:rPr>
      </w:pPr>
      <w:r>
        <w:rPr>
          <w:rFonts w:hint="eastAsia" w:ascii="宋体" w:hAnsi="宋体" w:cs="宋体"/>
          <w:sz w:val="21"/>
          <w:szCs w:val="21"/>
        </w:rPr>
        <w:t xml:space="preserve">答：中标供应商在“中征应收账款融资服务平台”（简称“中征平台”）上向意向银行发起融资申请</w:t>
      </w:r>
      <w:r/>
    </w:p>
    <w:p>
      <w:pPr>
        <w:pStyle w:val="1109"/>
        <w:ind w:firstLine="440"/>
        <w:spacing w:line="312" w:lineRule="auto"/>
        <w:rPr>
          <w:rFonts w:hint="eastAsia" w:ascii="宋体" w:hAnsi="宋体" w:cs="宋体"/>
          <w:sz w:val="21"/>
          <w:szCs w:val="21"/>
        </w:rPr>
      </w:pPr>
      <w:r>
        <w:rPr>
          <w:rFonts w:hint="eastAsia" w:ascii="宋体" w:hAnsi="宋体" w:cs="宋体"/>
          <w:sz w:val="21"/>
          <w:szCs w:val="21"/>
        </w:rPr>
        <w:t xml:space="preserve">Q3：中标供应商要注意什么？</w:t>
      </w:r>
      <w:r/>
    </w:p>
    <w:p>
      <w:pPr>
        <w:pStyle w:val="1109"/>
        <w:ind w:firstLine="440"/>
        <w:spacing w:line="312" w:lineRule="auto"/>
        <w:rPr>
          <w:rFonts w:hint="eastAsia" w:ascii="宋体" w:hAnsi="宋体" w:cs="宋体"/>
          <w:sz w:val="21"/>
          <w:szCs w:val="21"/>
        </w:rPr>
      </w:pPr>
      <w:r>
        <w:rPr>
          <w:rFonts w:hint="eastAsia" w:ascii="宋体" w:hAnsi="宋体" w:cs="宋体"/>
          <w:sz w:val="21"/>
          <w:szCs w:val="21"/>
        </w:rPr>
        <w:t xml:space="preserve">答：中标供应商要加强和采购单位的沟通协调，尽早确定融资需求。需要“政采贷”融资的，政府采购合同付款账号应当空置。</w:t>
      </w:r>
      <w:r/>
    </w:p>
    <w:p>
      <w:pPr>
        <w:pStyle w:val="1109"/>
        <w:ind w:firstLine="440"/>
        <w:spacing w:line="312" w:lineRule="auto"/>
        <w:rPr>
          <w:rFonts w:hint="eastAsia" w:ascii="宋体" w:hAnsi="宋体" w:cs="宋体"/>
          <w:sz w:val="21"/>
          <w:szCs w:val="21"/>
        </w:rPr>
      </w:pPr>
      <w:r>
        <w:rPr>
          <w:rFonts w:hint="eastAsia" w:ascii="宋体" w:hAnsi="宋体" w:cs="宋体"/>
          <w:sz w:val="21"/>
          <w:szCs w:val="21"/>
        </w:rPr>
        <w:t xml:space="preserve">Q4：采购单位要做什么？</w:t>
      </w:r>
      <w:r/>
    </w:p>
    <w:p>
      <w:pPr>
        <w:pStyle w:val="1109"/>
        <w:ind w:firstLine="440"/>
        <w:spacing w:line="312" w:lineRule="auto"/>
        <w:rPr>
          <w:rFonts w:hint="eastAsia" w:ascii="宋体" w:hAnsi="宋体" w:cs="宋体"/>
          <w:sz w:val="21"/>
          <w:szCs w:val="21"/>
        </w:rPr>
      </w:pPr>
      <w:r>
        <w:rPr>
          <w:rFonts w:hint="eastAsia" w:ascii="宋体" w:hAnsi="宋体" w:cs="宋体"/>
          <w:sz w:val="21"/>
          <w:szCs w:val="21"/>
        </w:rPr>
        <w:t xml:space="preserve">答：采购单位在“苏采云”系统中公示政府采购合同时，要勾选融资标识，为中标供应商融资提供便利。如后续融资失败，采购单位要及时维护中标供应商相关账号信息，按时支付款项。</w:t>
      </w:r>
      <w:r/>
    </w:p>
    <w:p>
      <w:pPr>
        <w:pStyle w:val="1109"/>
        <w:ind w:firstLine="440"/>
        <w:spacing w:line="312" w:lineRule="auto"/>
        <w:rPr>
          <w:rFonts w:hint="eastAsia" w:ascii="宋体" w:hAnsi="宋体" w:cs="宋体"/>
          <w:sz w:val="21"/>
          <w:szCs w:val="21"/>
        </w:rPr>
      </w:pPr>
      <w:r>
        <w:rPr>
          <w:rFonts w:hint="eastAsia" w:ascii="宋体" w:hAnsi="宋体" w:cs="宋体"/>
          <w:sz w:val="21"/>
          <w:szCs w:val="21"/>
        </w:rPr>
        <w:t xml:space="preserve">Q5：“政采贷”融资失败怎么办？</w:t>
      </w:r>
      <w:r/>
    </w:p>
    <w:p>
      <w:pPr>
        <w:pStyle w:val="1109"/>
        <w:ind w:firstLine="440"/>
        <w:spacing w:line="312" w:lineRule="auto"/>
        <w:rPr>
          <w:rFonts w:hint="eastAsia" w:ascii="宋体" w:hAnsi="宋体" w:cs="宋体"/>
          <w:sz w:val="21"/>
          <w:szCs w:val="21"/>
        </w:rPr>
      </w:pPr>
      <w:r>
        <w:rPr>
          <w:rFonts w:hint="eastAsia" w:ascii="宋体" w:hAnsi="宋体" w:cs="宋体"/>
          <w:sz w:val="21"/>
          <w:szCs w:val="21"/>
        </w:rPr>
        <w:t xml:space="preserve">答：经合作银行审核后不予放款，或者贷款审核时间超过10个工作日的，视为融资失败，该项目回到财政预算管理一体化系统中支付资金。融资失败的，无法重新线上申请“政采贷”。</w:t>
      </w:r>
      <w:r/>
    </w:p>
    <w:p>
      <w:pPr>
        <w:pStyle w:val="1109"/>
        <w:ind w:firstLine="422"/>
        <w:spacing w:line="312" w:lineRule="auto"/>
        <w:rPr>
          <w:rFonts w:hint="eastAsia" w:ascii="宋体" w:hAnsi="宋体" w:cs="宋体"/>
          <w:b/>
          <w:bCs/>
          <w:sz w:val="21"/>
          <w:szCs w:val="21"/>
        </w:rPr>
      </w:pPr>
      <w:r>
        <w:rPr>
          <w:rFonts w:hint="eastAsia" w:ascii="宋体" w:hAnsi="宋体" w:cs="宋体"/>
          <w:b/>
          <w:bCs/>
          <w:sz w:val="21"/>
          <w:szCs w:val="21"/>
        </w:rPr>
        <w:t xml:space="preserve">3.网址及联系方式</w:t>
      </w:r>
      <w:r/>
    </w:p>
    <w:p>
      <w:pPr>
        <w:pStyle w:val="1109"/>
        <w:ind w:firstLine="630"/>
        <w:spacing w:line="312" w:lineRule="auto"/>
        <w:rPr>
          <w:rFonts w:hint="eastAsia" w:ascii="宋体" w:hAnsi="宋体" w:cs="宋体"/>
          <w:sz w:val="21"/>
          <w:szCs w:val="21"/>
        </w:rPr>
      </w:pPr>
      <w:r>
        <w:rPr>
          <w:rFonts w:hint="eastAsia" w:ascii="宋体" w:hAnsi="宋体" w:cs="宋体"/>
          <w:sz w:val="21"/>
          <w:szCs w:val="21"/>
        </w:rPr>
        <w:t xml:space="preserve">政采贷：</w:t>
      </w:r>
      <w:r>
        <w:fldChar w:fldCharType="begin"/>
      </w:r>
      <w:r>
        <w:instrText xml:space="preserve"> HYPERLINK "http://www.ccgp-jiangsu.gov.cn/jiangsu/paying.html" \o "http://www.ccgp-jiangsu.gov.cn/jiangsu/paying.html" </w:instrText>
      </w:r>
      <w:r>
        <w:fldChar w:fldCharType="separate"/>
      </w:r>
      <w:r>
        <w:rPr>
          <w:rFonts w:hint="eastAsia" w:ascii="宋体" w:hAnsi="宋体" w:cs="宋体"/>
          <w:sz w:val="21"/>
          <w:szCs w:val="21"/>
        </w:rPr>
        <w:t xml:space="preserve">http://www.ccgp-jiangsu.gov.cn/jiangsu/paying.html</w:t>
      </w:r>
      <w:r>
        <w:rPr>
          <w:rFonts w:hint="eastAsia" w:ascii="宋体" w:hAnsi="宋体" w:cs="宋体"/>
          <w:sz w:val="21"/>
          <w:szCs w:val="21"/>
        </w:rPr>
        <w:fldChar w:fldCharType="end"/>
      </w:r>
      <w:r/>
    </w:p>
    <w:p>
      <w:pPr>
        <w:pStyle w:val="1109"/>
        <w:ind w:firstLine="440"/>
        <w:spacing w:line="312" w:lineRule="auto"/>
        <w:rPr>
          <w:rFonts w:hint="eastAsia" w:ascii="宋体" w:hAnsi="宋体" w:cs="宋体"/>
          <w:sz w:val="21"/>
          <w:szCs w:val="21"/>
        </w:rPr>
        <w:sectPr>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ascii="宋体" w:hAnsi="宋体" w:cs="宋体"/>
          <w:sz w:val="21"/>
          <w:szCs w:val="21"/>
        </w:rPr>
      </w:r>
      <w:r/>
    </w:p>
    <w:p>
      <w:pPr>
        <w:pStyle w:val="1109"/>
        <w:ind w:firstLine="420"/>
        <w:spacing w:line="312" w:lineRule="auto"/>
        <w:rPr>
          <w:rFonts w:hint="eastAsia" w:ascii="宋体" w:hAnsi="宋体" w:cs="宋体"/>
          <w:sz w:val="21"/>
          <w:szCs w:val="21"/>
        </w:rPr>
      </w:pPr>
      <w:r>
        <w:rPr>
          <w:rFonts w:hint="eastAsia" w:ascii="宋体" w:hAnsi="宋体" w:cs="宋体"/>
          <w:sz w:val="21"/>
          <w:szCs w:val="21"/>
        </w:rPr>
        <w:t xml:space="preserve">中征平台：</w:t>
      </w:r>
      <w:r>
        <w:fldChar w:fldCharType="begin"/>
      </w:r>
      <w:r>
        <w:instrText xml:space="preserve"> HYPERLINK "https://www.crcrfsp.com/" \o "https://www.crcrfsp.com/" </w:instrText>
      </w:r>
      <w:r>
        <w:fldChar w:fldCharType="separate"/>
      </w:r>
      <w:r>
        <w:rPr>
          <w:rFonts w:hint="eastAsia" w:ascii="宋体" w:hAnsi="宋体" w:cs="宋体"/>
          <w:sz w:val="21"/>
          <w:szCs w:val="21"/>
        </w:rPr>
        <w:t xml:space="preserve">https://www.crcrfsp.com/</w:t>
      </w:r>
      <w:r>
        <w:rPr>
          <w:rFonts w:hint="eastAsia" w:ascii="宋体" w:hAnsi="宋体" w:cs="宋体"/>
          <w:sz w:val="21"/>
          <w:szCs w:val="21"/>
        </w:rPr>
        <w:fldChar w:fldCharType="end"/>
      </w:r>
      <w:r/>
    </w:p>
    <w:p>
      <w:pPr>
        <w:pStyle w:val="1109"/>
        <w:ind w:firstLine="420"/>
        <w:spacing w:line="312" w:lineRule="auto"/>
        <w:rPr>
          <w:rFonts w:hint="eastAsia" w:ascii="宋体" w:hAnsi="宋体" w:cs="宋体"/>
          <w:sz w:val="21"/>
          <w:szCs w:val="21"/>
        </w:rPr>
      </w:pPr>
      <w:r>
        <w:rPr>
          <w:rFonts w:hint="eastAsia" w:ascii="宋体" w:hAnsi="宋体" w:cs="宋体"/>
          <w:sz w:val="21"/>
          <w:szCs w:val="21"/>
        </w:rPr>
        <w:t xml:space="preserve">联系电话：0523-84821917</w:t>
      </w:r>
      <w:r/>
    </w:p>
    <w:p>
      <w:pPr>
        <w:ind w:firstLine="442"/>
        <w:spacing w:line="312" w:lineRule="auto"/>
        <w:rPr>
          <w:rFonts w:hint="eastAsia"/>
          <w:b/>
          <w:bCs/>
          <w:szCs w:val="21"/>
        </w:rPr>
      </w:pPr>
      <w:r>
        <w:rPr>
          <w:rFonts w:hint="eastAsia"/>
          <w:b/>
          <w:bCs/>
          <w:szCs w:val="21"/>
        </w:rPr>
        <w:t xml:space="preserve">二、不见面交易投标文件制作提交说明</w:t>
      </w:r>
      <w:r/>
    </w:p>
    <w:p>
      <w:pPr>
        <w:ind w:firstLine="442"/>
        <w:spacing w:line="312" w:lineRule="auto"/>
        <w:rPr>
          <w:rFonts w:hint="eastAsia"/>
          <w:szCs w:val="21"/>
          <w:shd w:val="clear" w:color="auto" w:fill="ffffff"/>
          <w:lang w:bidi="ar"/>
        </w:rPr>
      </w:pPr>
      <w:r>
        <w:rPr>
          <w:rFonts w:hint="eastAsia"/>
          <w:b/>
          <w:bCs/>
          <w:szCs w:val="21"/>
          <w:lang w:bidi="ar"/>
        </w:rPr>
        <w:t xml:space="preserve">1.业务流程：</w:t>
      </w:r>
      <w:r>
        <w:rPr>
          <w:rFonts w:hint="eastAsia"/>
          <w:szCs w:val="21"/>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42"/>
        <w:spacing w:line="312" w:lineRule="auto"/>
        <w:rPr>
          <w:rFonts w:hint="eastAsia"/>
          <w:szCs w:val="21"/>
          <w:shd w:val="clear" w:color="auto" w:fill="ffffff"/>
          <w:lang w:bidi="ar"/>
        </w:rPr>
      </w:pPr>
      <w:r>
        <w:rPr>
          <w:rFonts w:hint="eastAsia"/>
          <w:b/>
          <w:bCs/>
          <w:szCs w:val="21"/>
          <w:lang w:bidi="ar"/>
        </w:rPr>
        <w:t xml:space="preserve">2.苏采云资料：</w:t>
      </w:r>
      <w:r>
        <w:rPr>
          <w:rFonts w:hint="eastAsia"/>
          <w:szCs w:val="21"/>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Style w:val="1110"/>
          <w:rFonts w:hint="eastAsia"/>
          <w:color w:val="auto"/>
          <w:szCs w:val="21"/>
          <w:shd w:val="clear" w:color="auto" w:fill="ffffff"/>
        </w:rPr>
        <w:t xml:space="preserve">苏采云系统操作手册（供应商）</w:t>
      </w:r>
      <w:r>
        <w:rPr>
          <w:rStyle w:val="1110"/>
          <w:rFonts w:hint="eastAsia"/>
          <w:color w:val="auto"/>
          <w:szCs w:val="21"/>
          <w:shd w:val="clear" w:color="auto" w:fill="ffffff"/>
        </w:rPr>
        <w:fldChar w:fldCharType="end"/>
      </w:r>
      <w:r>
        <w:rPr>
          <w:rFonts w:hint="eastAsia"/>
          <w:szCs w:val="21"/>
          <w:shd w:val="clear" w:color="auto" w:fill="ffffff"/>
          <w:lang w:bidi="ar"/>
        </w:rPr>
        <w:t xml:space="preserve">”，进行下载。</w:t>
      </w:r>
      <w:r/>
    </w:p>
    <w:p>
      <w:pPr>
        <w:ind w:firstLine="420"/>
        <w:spacing w:line="312" w:lineRule="auto"/>
        <w:rPr>
          <w:rFonts w:hint="eastAsia"/>
          <w:szCs w:val="21"/>
          <w:shd w:val="clear" w:color="auto" w:fill="ffffff"/>
          <w:lang w:bidi="ar"/>
        </w:rPr>
      </w:pPr>
      <w:r>
        <w:fldChar w:fldCharType="begin"/>
      </w:r>
      <w:r>
        <w:instrText xml:space="preserve"> HYPERLINK "http://czj.taizhou.gov.cn/col/col61762/index.html" \o "http://czj.taizhou.gov.cn/col/col61762/index.html" </w:instrText>
      </w:r>
      <w:r>
        <w:fldChar w:fldCharType="separate"/>
      </w:r>
      <w:r>
        <w:rPr>
          <w:rStyle w:val="1110"/>
          <w:rFonts w:hint="eastAsia"/>
          <w:color w:val="auto"/>
          <w:szCs w:val="21"/>
          <w:shd w:val="clear" w:color="auto" w:fill="ffffff"/>
          <w:lang w:bidi="ar"/>
        </w:rPr>
        <w:t xml:space="preserve">http://czj.taizhou.gov.cn/col/col61762/index.html</w:t>
      </w:r>
      <w:r>
        <w:rPr>
          <w:rStyle w:val="1110"/>
          <w:rFonts w:hint="eastAsia"/>
          <w:color w:val="auto"/>
          <w:szCs w:val="21"/>
          <w:shd w:val="clear" w:color="auto" w:fill="ffffff"/>
          <w:lang w:bidi="ar"/>
        </w:rPr>
        <w:fldChar w:fldCharType="end"/>
      </w:r>
      <w:r/>
    </w:p>
    <w:p>
      <w:pPr>
        <w:ind w:firstLine="442"/>
        <w:spacing w:line="312" w:lineRule="auto"/>
        <w:rPr>
          <w:rFonts w:hint="eastAsia"/>
          <w:b/>
          <w:bCs/>
          <w:szCs w:val="21"/>
        </w:rPr>
      </w:pPr>
      <w:r>
        <w:rPr>
          <w:rFonts w:hint="eastAsia"/>
          <w:b/>
          <w:bCs/>
          <w:szCs w:val="21"/>
        </w:rPr>
        <w:t xml:space="preserve">三、竞争性磋商、谈判不见面交易注意事项</w:t>
      </w:r>
      <w:r/>
    </w:p>
    <w:p>
      <w:pPr>
        <w:ind w:firstLine="442"/>
        <w:spacing w:line="312" w:lineRule="auto"/>
        <w:rPr>
          <w:rFonts w:hint="eastAsia"/>
          <w:szCs w:val="21"/>
          <w:shd w:val="clear" w:color="auto" w:fill="ffffff"/>
          <w:lang w:bidi="ar"/>
        </w:rPr>
      </w:pPr>
      <w:r>
        <w:rPr>
          <w:rFonts w:hint="eastAsia"/>
          <w:b/>
          <w:bCs/>
          <w:szCs w:val="21"/>
          <w:lang w:bidi="ar"/>
        </w:rPr>
        <w:t xml:space="preserve">1.确保音视频畅通。</w:t>
      </w:r>
      <w:r>
        <w:rPr>
          <w:rFonts w:hint="eastAsia"/>
          <w:szCs w:val="21"/>
          <w:shd w:val="clear" w:color="auto" w:fill="ffffff"/>
          <w:lang w:bidi="ar"/>
        </w:rPr>
        <w:t xml:space="preserve">竞争性磋商、谈判项目需要进行磋商、谈判程序，请各供应商在投标前按照要求装好耳麦、摄像头等通讯工具，可以利用微信或qq等相关软件进行测试，确保在磋商、谈判过程可以正常进行。</w:t>
      </w:r>
      <w:r/>
    </w:p>
    <w:p>
      <w:pPr>
        <w:ind w:firstLine="442"/>
        <w:spacing w:line="312" w:lineRule="auto"/>
        <w:rPr>
          <w:rFonts w:hint="eastAsia"/>
          <w:szCs w:val="21"/>
          <w:shd w:val="clear" w:color="auto" w:fill="ffffff"/>
          <w:lang w:bidi="ar"/>
        </w:rPr>
      </w:pPr>
      <w:r>
        <w:rPr>
          <w:rFonts w:hint="eastAsia"/>
          <w:b/>
          <w:bCs/>
          <w:szCs w:val="21"/>
          <w:lang w:bidi="ar"/>
        </w:rPr>
        <w:t xml:space="preserve">2.及时完成最终报价。</w:t>
      </w:r>
      <w:r>
        <w:rPr>
          <w:rFonts w:hint="eastAsia"/>
          <w:szCs w:val="21"/>
          <w:shd w:val="clear" w:color="auto" w:fill="ffffff"/>
          <w:lang w:bidi="ar"/>
        </w:rPr>
        <w:t xml:space="preserve">竞争性磋商、谈判项目需要供应商进行最终报价，请各供应商在项目评标结束之前不要擅自离开“苏采云”交易系统开标大厅，待评审专家开启最终报价程序后，及时准确完成最终报价。</w:t>
      </w:r>
      <w:r/>
    </w:p>
    <w:p>
      <w:pPr>
        <w:ind w:firstLine="442"/>
        <w:spacing w:line="312" w:lineRule="auto"/>
        <w:rPr>
          <w:rFonts w:hint="eastAsia"/>
          <w:b/>
          <w:bCs/>
          <w:szCs w:val="21"/>
        </w:rPr>
      </w:pPr>
      <w:r>
        <w:rPr>
          <w:rFonts w:hint="eastAsia"/>
          <w:b/>
          <w:bCs/>
          <w:szCs w:val="21"/>
        </w:rPr>
        <w:t xml:space="preserve">四、政府采购电子履约保函（保险）告知提醒</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1.业务基本情况</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2.参与各方职责  </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①供应商。供应商可登录江苏政府采购网办事指南-“资料下载”栏目（网址：</w:t>
      </w:r>
      <w:r>
        <w:rPr>
          <w:szCs w:val="21"/>
          <w:shd w:val="clear" w:color="auto" w:fill="ffffff"/>
          <w:lang w:bidi="ar"/>
        </w:rPr>
        <w:t xml:space="preserve">http://www.ccgp-jiangsu.gov.cn/</w:t>
      </w:r>
      <w:r>
        <w:rPr>
          <w:rFonts w:hint="eastAsia"/>
          <w:szCs w:val="21"/>
          <w:shd w:val="clear" w:color="auto" w:fill="ffffff"/>
          <w:lang w:bidi="ar"/>
        </w:rPr>
        <w:t xml:space="preserve">）下载“政府采购电子履约保函（保险）操作手册”。真实、完整、准确地向第三方机构提供保函（保险）申请审核所需材料。 </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③采购代理机构。在采购文件中列示可以以履约保函（保险）形式代替提供履约保证金相关内容，在供应商获取采购文件、领取中标（成交）通知书等环节主动宣传相关政策。</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3.业务模式和流程</w:t>
      </w:r>
      <w:r/>
    </w:p>
    <w:p>
      <w:pPr>
        <w:ind w:firstLine="442"/>
        <w:spacing w:line="312" w:lineRule="auto"/>
        <w:rPr>
          <w:rFonts w:hint="eastAsia"/>
          <w:b/>
          <w:bCs/>
          <w:szCs w:val="21"/>
        </w:rPr>
      </w:pPr>
      <w:r>
        <w:rPr>
          <w:rFonts w:hint="eastAsia"/>
          <w:szCs w:val="21"/>
          <w:shd w:val="clear" w:color="auto" w:fill="ffffff"/>
          <w:lang w:bidi="ar"/>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442"/>
        <w:spacing w:line="312" w:lineRule="auto"/>
        <w:rPr>
          <w:rFonts w:hint="eastAsia"/>
          <w:b/>
          <w:bCs/>
          <w:szCs w:val="21"/>
        </w:rPr>
      </w:pPr>
      <w:r>
        <w:rPr>
          <w:rFonts w:hint="eastAsia"/>
          <w:b/>
          <w:bCs/>
          <w:szCs w:val="21"/>
        </w:rPr>
        <w:t xml:space="preserve">五、供应商相关法律责任提醒</w:t>
      </w:r>
      <w:r/>
    </w:p>
    <w:p>
      <w:pPr>
        <w:ind w:firstLine="440"/>
        <w:spacing w:line="312" w:lineRule="auto"/>
        <w:rPr>
          <w:rFonts w:hint="eastAsia"/>
          <w:szCs w:val="21"/>
        </w:rPr>
      </w:pPr>
      <w:r>
        <w:rPr>
          <w:rFonts w:hint="eastAsia"/>
          <w:szCs w:val="21"/>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440"/>
        <w:spacing w:line="312" w:lineRule="auto"/>
        <w:rPr>
          <w:rFonts w:hint="eastAsia"/>
          <w:szCs w:val="21"/>
        </w:rPr>
      </w:pPr>
      <w:r>
        <w:rPr>
          <w:rFonts w:hint="eastAsia"/>
          <w:szCs w:val="21"/>
        </w:rPr>
        <w:t xml:space="preserve">相关法律法规：</w:t>
      </w:r>
      <w:r/>
    </w:p>
    <w:p>
      <w:pPr>
        <w:ind w:firstLine="442"/>
        <w:spacing w:line="312" w:lineRule="auto"/>
        <w:rPr>
          <w:rFonts w:hint="eastAsia"/>
          <w:szCs w:val="21"/>
        </w:rPr>
      </w:pPr>
      <w:r>
        <w:rPr>
          <w:rFonts w:hint="eastAsia"/>
          <w:b/>
          <w:bCs/>
          <w:szCs w:val="21"/>
        </w:rPr>
        <w:t xml:space="preserve">《政府采购法》</w:t>
      </w:r>
      <w:r>
        <w:rPr>
          <w:rFonts w:hint="eastAsia"/>
          <w:szCs w:val="21"/>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spacing w:line="312" w:lineRule="auto"/>
        <w:rPr>
          <w:rFonts w:hint="eastAsia"/>
          <w:szCs w:val="21"/>
        </w:rPr>
      </w:pPr>
      <w:r>
        <w:rPr>
          <w:rFonts w:hint="eastAsia"/>
          <w:szCs w:val="21"/>
        </w:rPr>
        <w:t xml:space="preserve">（一）提供虚假材料谋取中标、成交的；</w:t>
      </w:r>
      <w:r/>
    </w:p>
    <w:p>
      <w:pPr>
        <w:ind w:firstLine="440"/>
        <w:spacing w:line="312" w:lineRule="auto"/>
        <w:rPr>
          <w:rFonts w:hint="eastAsia"/>
          <w:szCs w:val="21"/>
        </w:rPr>
      </w:pPr>
      <w:r>
        <w:rPr>
          <w:rFonts w:hint="eastAsia"/>
          <w:szCs w:val="21"/>
        </w:rPr>
        <w:t xml:space="preserve">（二）采取不正当手段诋毁、排挤其他供应商的；</w:t>
      </w:r>
      <w:r/>
    </w:p>
    <w:p>
      <w:pPr>
        <w:ind w:firstLine="440"/>
        <w:spacing w:line="312" w:lineRule="auto"/>
        <w:rPr>
          <w:rFonts w:hint="eastAsia"/>
          <w:szCs w:val="21"/>
        </w:rPr>
      </w:pPr>
      <w:r>
        <w:rPr>
          <w:rFonts w:hint="eastAsia"/>
          <w:szCs w:val="21"/>
        </w:rPr>
        <w:t xml:space="preserve">（三）与采购人、其他供应商或者采购代理机构恶意串通的；</w:t>
      </w:r>
      <w:r/>
    </w:p>
    <w:p>
      <w:pPr>
        <w:ind w:firstLine="440"/>
        <w:spacing w:line="312" w:lineRule="auto"/>
        <w:rPr>
          <w:rFonts w:hint="eastAsia"/>
          <w:szCs w:val="21"/>
        </w:rPr>
      </w:pPr>
      <w:r>
        <w:rPr>
          <w:rFonts w:hint="eastAsia"/>
          <w:szCs w:val="21"/>
        </w:rPr>
        <w:t xml:space="preserve">（四）向采购人、采购代理机构行贿或者提供其他不正当利益的；</w:t>
      </w:r>
      <w:r/>
    </w:p>
    <w:p>
      <w:pPr>
        <w:ind w:firstLine="440"/>
        <w:spacing w:line="312" w:lineRule="auto"/>
        <w:rPr>
          <w:rFonts w:hint="eastAsia"/>
          <w:szCs w:val="21"/>
        </w:rPr>
      </w:pPr>
      <w:r>
        <w:rPr>
          <w:rFonts w:hint="eastAsia"/>
          <w:szCs w:val="21"/>
        </w:rPr>
        <w:t xml:space="preserve">（五）在招标采购过程中与采购人进行协商谈判的；</w:t>
      </w:r>
      <w:r/>
    </w:p>
    <w:p>
      <w:pPr>
        <w:ind w:firstLine="440"/>
        <w:spacing w:line="312" w:lineRule="auto"/>
        <w:rPr>
          <w:rFonts w:hint="eastAsia"/>
          <w:szCs w:val="21"/>
        </w:rPr>
      </w:pPr>
      <w:r>
        <w:rPr>
          <w:rFonts w:hint="eastAsia"/>
          <w:szCs w:val="21"/>
        </w:rPr>
        <w:t xml:space="preserve">（六）拒绝有关部门监督检查或者提供虚假情况的。</w:t>
      </w:r>
      <w:r/>
    </w:p>
    <w:p>
      <w:pPr>
        <w:ind w:firstLine="440"/>
        <w:spacing w:line="312" w:lineRule="auto"/>
        <w:rPr>
          <w:rFonts w:hint="eastAsia"/>
          <w:szCs w:val="21"/>
        </w:rPr>
      </w:pPr>
      <w:r>
        <w:rPr>
          <w:rFonts w:hint="eastAsia"/>
          <w:szCs w:val="21"/>
        </w:rPr>
        <w:t xml:space="preserve">供应商有前款第（一）至（五）项情形之一的，中标、成交无效。</w:t>
      </w:r>
      <w:r/>
    </w:p>
    <w:p>
      <w:pPr>
        <w:ind w:firstLine="442"/>
        <w:spacing w:line="312" w:lineRule="auto"/>
        <w:rPr>
          <w:rFonts w:hint="eastAsia"/>
          <w:szCs w:val="21"/>
        </w:rPr>
      </w:pPr>
      <w:r>
        <w:rPr>
          <w:rFonts w:hint="eastAsia"/>
          <w:b/>
          <w:bCs/>
          <w:szCs w:val="21"/>
        </w:rPr>
        <w:t xml:space="preserve">《政府采购法实施条例》</w:t>
      </w:r>
      <w:r>
        <w:rPr>
          <w:rFonts w:hint="eastAsia"/>
          <w:szCs w:val="21"/>
        </w:rPr>
        <w:t xml:space="preserve">第七十二条　供应商有下列情形之一的，依照政府采购法第七十七条第一款的规定追究法律责任：</w:t>
      </w:r>
      <w:r/>
    </w:p>
    <w:p>
      <w:pPr>
        <w:ind w:firstLine="440"/>
        <w:spacing w:line="312" w:lineRule="auto"/>
        <w:rPr>
          <w:rFonts w:hint="eastAsia"/>
          <w:szCs w:val="21"/>
        </w:rPr>
      </w:pPr>
      <w:r>
        <w:rPr>
          <w:rFonts w:hint="eastAsia"/>
          <w:szCs w:val="21"/>
        </w:rPr>
        <w:t xml:space="preserve">（一）向评标委员会、竞争性谈判小组或者询价小组成员行贿或者提供其他不正当利益；</w:t>
      </w:r>
      <w:r/>
    </w:p>
    <w:p>
      <w:pPr>
        <w:ind w:firstLine="440"/>
        <w:spacing w:line="312" w:lineRule="auto"/>
        <w:rPr>
          <w:rFonts w:hint="eastAsia"/>
          <w:szCs w:val="21"/>
        </w:rPr>
      </w:pPr>
      <w:r>
        <w:rPr>
          <w:rFonts w:hint="eastAsia"/>
          <w:szCs w:val="21"/>
        </w:rPr>
        <w:t xml:space="preserve">（二）中标或者成交后无正当理由拒不与采购人签订政府采购合同；</w:t>
      </w:r>
      <w:r/>
    </w:p>
    <w:p>
      <w:pPr>
        <w:ind w:firstLine="440"/>
        <w:spacing w:line="312" w:lineRule="auto"/>
        <w:rPr>
          <w:rFonts w:hint="eastAsia"/>
          <w:szCs w:val="21"/>
        </w:rPr>
      </w:pPr>
      <w:r>
        <w:rPr>
          <w:rFonts w:hint="eastAsia"/>
          <w:szCs w:val="21"/>
        </w:rPr>
        <w:t xml:space="preserve">（三）未按照采购文件确定的事项签订政府采购合同；</w:t>
      </w:r>
      <w:r/>
    </w:p>
    <w:p>
      <w:pPr>
        <w:ind w:firstLine="440"/>
        <w:spacing w:line="312" w:lineRule="auto"/>
        <w:rPr>
          <w:rFonts w:hint="eastAsia"/>
          <w:szCs w:val="21"/>
        </w:rPr>
      </w:pPr>
      <w:r>
        <w:rPr>
          <w:rFonts w:hint="eastAsia"/>
          <w:szCs w:val="21"/>
        </w:rPr>
        <w:t xml:space="preserve">（四）将政府采购合同转包；</w:t>
      </w:r>
      <w:r/>
    </w:p>
    <w:p>
      <w:pPr>
        <w:ind w:firstLine="440"/>
        <w:spacing w:line="312" w:lineRule="auto"/>
        <w:rPr>
          <w:rFonts w:hint="eastAsia"/>
          <w:szCs w:val="21"/>
        </w:rPr>
      </w:pPr>
      <w:r>
        <w:rPr>
          <w:rFonts w:hint="eastAsia"/>
          <w:szCs w:val="21"/>
        </w:rPr>
        <w:t xml:space="preserve">（五）提供假冒伪劣产品；</w:t>
      </w:r>
      <w:r/>
    </w:p>
    <w:p>
      <w:pPr>
        <w:ind w:firstLine="440"/>
        <w:spacing w:line="312" w:lineRule="auto"/>
        <w:rPr>
          <w:rFonts w:hint="eastAsia"/>
          <w:szCs w:val="21"/>
        </w:rPr>
      </w:pPr>
      <w:r>
        <w:rPr>
          <w:rFonts w:hint="eastAsia"/>
          <w:szCs w:val="21"/>
        </w:rPr>
        <w:t xml:space="preserve">（六）擅自变更、中止或者终止政府采购合同。</w:t>
      </w:r>
      <w:r/>
    </w:p>
    <w:p>
      <w:pPr>
        <w:ind w:firstLine="440"/>
        <w:spacing w:line="312" w:lineRule="auto"/>
        <w:rPr>
          <w:rFonts w:hint="eastAsia"/>
          <w:szCs w:val="21"/>
        </w:rPr>
      </w:pPr>
      <w:r>
        <w:rPr>
          <w:rFonts w:hint="eastAsia"/>
          <w:szCs w:val="21"/>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835"/>
        <w:ind w:right="261"/>
        <w:spacing w:before="39" w:line="312" w:lineRule="auto"/>
        <w:tabs>
          <w:tab w:val="left" w:pos="1283" w:leader="none"/>
        </w:tabs>
        <w:rPr>
          <w:rFonts w:hint="eastAsia" w:asciiTheme="minorEastAsia" w:hAnsiTheme="minorEastAsia" w:eastAsiaTheme="minorEastAsia"/>
        </w:rPr>
      </w:pPr>
      <w:r>
        <w:rPr>
          <w:rFonts w:hint="eastAsia" w:asciiTheme="minorEastAsia" w:hAnsiTheme="minorEastAsia" w:eastAsiaTheme="minorEastAsia"/>
        </w:rPr>
      </w:r>
      <w:r/>
    </w:p>
    <w:p>
      <w:pPr>
        <w:widowControl/>
        <w:rPr>
          <w:rFonts w:hint="eastAsia" w:asciiTheme="minorEastAsia" w:hAnsiTheme="minorEastAsia" w:eastAsiaTheme="minorEastAsia"/>
          <w:b/>
          <w:bCs/>
          <w:sz w:val="32"/>
          <w:szCs w:val="32"/>
        </w:rPr>
      </w:pPr>
      <w:r>
        <w:rPr>
          <w:rFonts w:hint="eastAsia" w:asciiTheme="minorEastAsia" w:hAnsiTheme="minorEastAsia" w:eastAsiaTheme="minorEastAsia"/>
        </w:rPr>
        <w:br w:type="page" w:clear="all"/>
      </w:r>
      <w:r/>
    </w:p>
    <w:p>
      <w:pPr>
        <w:pStyle w:val="835"/>
        <w:ind w:right="261"/>
        <w:spacing w:before="39" w:line="312" w:lineRule="auto"/>
        <w:tabs>
          <w:tab w:val="left" w:pos="1283" w:leader="none"/>
        </w:tabs>
        <w:rPr>
          <w:rFonts w:hint="eastAsia" w:asciiTheme="minorEastAsia" w:hAnsiTheme="minorEastAsia" w:eastAsiaTheme="minorEastAsia"/>
        </w:rPr>
      </w:pPr>
      <w:r/>
      <w:bookmarkStart w:id="3" w:name="_Toc212275630"/>
      <w:r>
        <w:rPr>
          <w:rFonts w:asciiTheme="minorEastAsia" w:hAnsiTheme="minorEastAsia" w:eastAsiaTheme="minorEastAsia"/>
        </w:rPr>
        <w:t xml:space="preserve">第一章</w:t>
      </w:r>
      <w:r>
        <w:rPr>
          <w:rFonts w:asciiTheme="minorEastAsia" w:hAnsiTheme="minorEastAsia" w:eastAsiaTheme="minorEastAsia"/>
        </w:rPr>
        <w:tab/>
      </w:r>
      <w:r>
        <w:rPr>
          <w:rFonts w:asciiTheme="minorEastAsia" w:hAnsiTheme="minorEastAsia" w:eastAsiaTheme="minorEastAsia"/>
        </w:rPr>
        <w:t xml:space="preserve">竞争性磋商公告</w:t>
      </w:r>
      <w:bookmarkEnd w:id="2"/>
      <w:r/>
      <w:bookmarkEnd w:id="3"/>
      <w:r/>
      <w:r/>
    </w:p>
    <w:p>
      <w:pPr>
        <w:ind w:firstLine="480"/>
        <w:spacing w:line="312" w:lineRule="auto"/>
        <w:rPr>
          <w:rFonts w:hint="eastAsia" w:asciiTheme="minorEastAsia" w:hAnsiTheme="minorEastAsia" w:eastAsiaTheme="minorEastAsia"/>
          <w:sz w:val="24"/>
          <w:szCs w:val="24"/>
        </w:rPr>
        <w:pBdr>
          <w:top w:val="single" w:color="auto" w:sz="4" w:space="1"/>
          <w:left w:val="single" w:color="auto" w:sz="4" w:space="4"/>
          <w:bottom w:val="single" w:color="auto" w:sz="4" w:space="1"/>
          <w:right w:val="single" w:color="auto" w:sz="4" w:space="4"/>
        </w:pBdr>
      </w:pPr>
      <w:r/>
      <w:bookmarkStart w:id="4" w:name="OLE_LINK2"/>
      <w:r/>
      <w:bookmarkStart w:id="5" w:name="OLE_LINK8"/>
      <w:r/>
      <w:bookmarkStart w:id="6" w:name="OLE_LINK1"/>
      <w:r/>
      <w:bookmarkStart w:id="7" w:name="OLE_LINK4"/>
      <w:r>
        <w:rPr>
          <w:rFonts w:hint="eastAsia" w:asciiTheme="minorEastAsia" w:hAnsiTheme="minorEastAsia" w:eastAsiaTheme="minorEastAsia"/>
          <w:sz w:val="24"/>
          <w:szCs w:val="24"/>
        </w:rPr>
        <w:t xml:space="preserve">项目概况</w:t>
      </w:r>
      <w:r/>
    </w:p>
    <w:p>
      <w:pPr>
        <w:ind w:firstLine="480"/>
        <w:spacing w:line="312" w:lineRule="auto"/>
        <w:rPr>
          <w:rFonts w:hint="eastAsia" w:asciiTheme="minorEastAsia" w:hAnsiTheme="minorEastAsia" w:eastAsiaTheme="minorEastAsia"/>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olor w:val="000000" w:themeColor="text1"/>
          <w:sz w:val="24"/>
          <w:szCs w:val="24"/>
          <w:lang w:eastAsia="zh-CN"/>
        </w:rPr>
        <w:t xml:space="preserve">行政中心食堂服务和联检大楼食堂服务</w:t>
      </w:r>
      <w:r>
        <w:rPr>
          <w:rFonts w:hint="eastAsia" w:asciiTheme="minorEastAsia" w:hAnsiTheme="minorEastAsia" w:eastAsiaTheme="minorEastAsia"/>
          <w:color w:val="000000" w:themeColor="text1"/>
          <w:sz w:val="24"/>
          <w:szCs w:val="24"/>
        </w:rPr>
        <w:t xml:space="preserve"> </w:t>
      </w:r>
      <w:r>
        <w:rPr>
          <w:rFonts w:hint="eastAsia" w:asciiTheme="minorEastAsia" w:hAnsiTheme="minorEastAsia" w:eastAsiaTheme="minorEastAsia"/>
          <w:color w:val="000000" w:themeColor="text1"/>
          <w:sz w:val="24"/>
          <w:szCs w:val="24"/>
          <w:lang w:eastAsia="zh-CN"/>
        </w:rPr>
        <w:t xml:space="preserve">JSZC-321282-BYGL-C2026-0005</w:t>
      </w:r>
      <w:r>
        <w:rPr>
          <w:rFonts w:hint="eastAsia" w:asciiTheme="minorEastAsia" w:hAnsiTheme="minorEastAsia" w:eastAsiaTheme="minorEastAsia"/>
          <w:sz w:val="24"/>
          <w:szCs w:val="24"/>
        </w:rPr>
        <w:t xml:space="preserve"> 采购项目的潜在供应商应在 “苏采云”系统（http://jszfcg.jsczt.cn/）获取采购文件，并于</w:t>
      </w:r>
      <w:r>
        <w:rPr>
          <w:rFonts w:hint="eastAsia" w:asciiTheme="minorEastAsia" w:hAnsiTheme="minorEastAsia" w:eastAsiaTheme="minorEastAsia"/>
          <w:sz w:val="24"/>
          <w:szCs w:val="24"/>
          <w:lang w:eastAsia="zh-CN"/>
        </w:rPr>
        <w:t xml:space="preserve"> 2026-06-22  09：00</w:t>
      </w:r>
      <w:r>
        <w:rPr>
          <w:rFonts w:hint="eastAsia" w:asciiTheme="minorEastAsia" w:hAnsiTheme="minorEastAsia" w:eastAsiaTheme="minorEastAsia"/>
          <w:sz w:val="24"/>
          <w:szCs w:val="24"/>
        </w:rPr>
        <w:t xml:space="preserve">（北京时间）前提交响应文件。</w:t>
      </w:r>
      <w:r/>
    </w:p>
    <w:p>
      <w:pPr>
        <w:spacing w:line="312" w:lineRule="auto"/>
        <w:rPr>
          <w:rFonts w:hint="eastAsia" w:asciiTheme="minorEastAsia" w:hAnsiTheme="minorEastAsia" w:eastAsiaTheme="minorEastAsia"/>
          <w:sz w:val="24"/>
          <w:szCs w:val="24"/>
        </w:rPr>
      </w:pPr>
      <w:r/>
      <w:bookmarkStart w:id="8" w:name="_Toc35393621"/>
      <w:r/>
      <w:bookmarkStart w:id="9" w:name="_Toc28359079"/>
      <w:r/>
      <w:bookmarkStart w:id="10" w:name="_Hlk24379207"/>
      <w:r/>
      <w:bookmarkStart w:id="11" w:name="_Toc28359002"/>
      <w:r/>
      <w:bookmarkStart w:id="12" w:name="_Toc35393790"/>
      <w:r>
        <w:rPr>
          <w:rFonts w:hint="eastAsia" w:asciiTheme="minorEastAsia" w:hAnsiTheme="minorEastAsia" w:eastAsiaTheme="minorEastAsia"/>
          <w:sz w:val="24"/>
          <w:szCs w:val="24"/>
        </w:rPr>
        <w:t xml:space="preserve">一、项目基本情况</w:t>
      </w:r>
      <w:bookmarkEnd w:id="8"/>
      <w:r/>
      <w:bookmarkEnd w:id="9"/>
      <w:r/>
      <w:bookmarkEnd w:id="10"/>
      <w:r/>
      <w:bookmarkEnd w:id="11"/>
      <w:r/>
      <w:bookmarkEnd w:id="12"/>
      <w:r/>
      <w:r/>
    </w:p>
    <w:p>
      <w:pPr>
        <w:ind w:firstLine="480"/>
        <w:spacing w:line="312" w:lineRule="auto"/>
        <w:rPr>
          <w:rFonts w:hint="eastAsia" w:asciiTheme="minorEastAsia" w:hAnsiTheme="minorEastAsia" w:eastAsiaTheme="minorEastAsia"/>
          <w:sz w:val="24"/>
          <w:szCs w:val="24"/>
          <w:lang w:eastAsia="zh-CN"/>
        </w:rPr>
      </w:pPr>
      <w:r>
        <w:rPr>
          <w:color w:val="000000" w:themeColor="text1"/>
        </w:rPr>
      </w:r>
      <w:bookmarkStart w:id="13" w:name="OLE_LINK6"/>
      <w:r>
        <w:rPr>
          <w:color w:val="000000" w:themeColor="text1"/>
        </w:rPr>
      </w:r>
      <w:bookmarkStart w:id="14" w:name="OLE_LINK12"/>
      <w:r>
        <w:rPr>
          <w:color w:val="000000" w:themeColor="text1"/>
        </w:rPr>
      </w:r>
      <w:bookmarkStart w:id="15" w:name="_Toc35393622"/>
      <w:r>
        <w:rPr>
          <w:color w:val="000000" w:themeColor="text1"/>
        </w:rPr>
      </w:r>
      <w:bookmarkStart w:id="16" w:name="_Toc35393791"/>
      <w:r>
        <w:rPr>
          <w:color w:val="000000" w:themeColor="text1"/>
        </w:rPr>
      </w:r>
      <w:bookmarkStart w:id="17" w:name="_Toc28359003"/>
      <w:r>
        <w:rPr>
          <w:color w:val="000000" w:themeColor="text1"/>
        </w:rPr>
      </w:r>
      <w:bookmarkStart w:id="18" w:name="_Toc28359080"/>
      <w:r>
        <w:rPr>
          <w:rFonts w:hint="eastAsia" w:asciiTheme="minorEastAsia" w:hAnsiTheme="minorEastAsia" w:eastAsiaTheme="minorEastAsia"/>
          <w:color w:val="000000" w:themeColor="text1"/>
          <w:sz w:val="24"/>
          <w:szCs w:val="24"/>
        </w:rPr>
        <w:t xml:space="preserve">项目编号：</w:t>
      </w:r>
      <w:r>
        <w:rPr>
          <w:rFonts w:hint="eastAsia" w:asciiTheme="minorEastAsia" w:hAnsiTheme="minorEastAsia" w:eastAsiaTheme="minorEastAsia"/>
          <w:color w:val="000000" w:themeColor="text1"/>
          <w:sz w:val="24"/>
          <w:szCs w:val="24"/>
          <w:lang w:eastAsia="zh-CN"/>
        </w:rPr>
        <w:t xml:space="preserve">JSZC-321282-BYGL-C2026-0005</w:t>
      </w:r>
      <w:r/>
    </w:p>
    <w:p>
      <w:pPr>
        <w:ind w:firstLine="480"/>
        <w:spacing w:line="312" w:lineRule="auto"/>
        <w:rPr>
          <w:rFonts w:hint="eastAsia" w:asciiTheme="minorEastAsia" w:hAnsiTheme="minorEastAsia" w:eastAsiaTheme="minorEastAsia"/>
          <w:sz w:val="24"/>
          <w:szCs w:val="24"/>
          <w:lang w:eastAsia="zh-CN"/>
        </w:rPr>
      </w:pPr>
      <w:r/>
      <w:bookmarkStart w:id="19" w:name="_Hlk126672113"/>
      <w:r>
        <w:rPr>
          <w:rFonts w:hint="eastAsia" w:asciiTheme="minorEastAsia" w:hAnsiTheme="minorEastAsia" w:eastAsiaTheme="minorEastAsia"/>
          <w:sz w:val="24"/>
          <w:szCs w:val="24"/>
        </w:rPr>
        <w:t xml:space="preserve">项目名称：</w:t>
      </w:r>
      <w:r>
        <w:rPr>
          <w:rFonts w:hint="eastAsia" w:asciiTheme="minorEastAsia" w:hAnsiTheme="minorEastAsia" w:eastAsiaTheme="minorEastAsia"/>
          <w:sz w:val="24"/>
          <w:szCs w:val="24"/>
          <w:lang w:eastAsia="zh-CN"/>
        </w:rPr>
        <w:t xml:space="preserve">行政中心食堂服务和联检大楼食堂服务</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采购方式：竞争性磋商</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预算金额：</w:t>
      </w:r>
      <w:bookmarkEnd w:id="13"/>
      <w:r/>
      <w:bookmarkStart w:id="20" w:name="_Hlk229207609"/>
      <w:r>
        <w:rPr>
          <w:rFonts w:hint="eastAsia" w:asciiTheme="minorEastAsia" w:hAnsiTheme="minorEastAsia" w:eastAsiaTheme="minorEastAsia"/>
          <w:sz w:val="24"/>
          <w:szCs w:val="24"/>
        </w:rPr>
        <w:t xml:space="preserve">本项目采购预算为人民币3022900元，共分2个采购包。</w:t>
      </w:r>
      <w:bookmarkStart w:id="21" w:name="_Hlk229207581"/>
      <w:r>
        <w:rPr>
          <w:rFonts w:hint="eastAsia" w:asciiTheme="minorEastAsia" w:hAnsiTheme="minorEastAsia" w:eastAsiaTheme="minorEastAsia"/>
          <w:sz w:val="24"/>
          <w:szCs w:val="24"/>
        </w:rPr>
        <w:t xml:space="preserve">采购包1行政中心食堂服务，预算金额：2638900元 ；采购包2联检大楼食堂服务，预算金额：384000元。</w:t>
      </w:r>
      <w:bookmarkEnd w:id="20"/>
      <w:r/>
      <w:bookmarkEnd w:id="21"/>
      <w:r/>
      <w:bookmarkStart w:id="22" w:name="OLE_LINK71"/>
      <w:r>
        <w:rPr>
          <w:rFonts w:hint="eastAsia" w:asciiTheme="minorEastAsia" w:hAnsiTheme="minorEastAsia" w:eastAsiaTheme="minorEastAsia"/>
          <w:sz w:val="24"/>
          <w:szCs w:val="24"/>
        </w:rPr>
        <w:t xml:space="preserve">供应商可以投一个或多个采购包，但仅允许中一个采购包。评标按采购包序号顺序进行，先评审并确定采购包1中标人（或第一中标候选人），该投标供应商在采购包2的投标文件直接判定为无效投标，不再进入采购包2评审。</w:t>
      </w:r>
      <w:bookmarkEnd w:id="14"/>
      <w:r/>
      <w:bookmarkEnd w:id="22"/>
      <w:r/>
      <w:r/>
    </w:p>
    <w:p>
      <w:pPr>
        <w:ind w:firstLine="480"/>
        <w:spacing w:line="312" w:lineRule="auto"/>
        <w:rPr>
          <w:rFonts w:hint="eastAsia" w:asciiTheme="minorEastAsia" w:hAnsiTheme="minorEastAsia" w:eastAsiaTheme="minorEastAsia"/>
          <w:sz w:val="24"/>
          <w:szCs w:val="24"/>
        </w:rPr>
      </w:pPr>
      <w:r/>
      <w:bookmarkStart w:id="23" w:name="OLE_LINK10"/>
      <w:r>
        <w:rPr>
          <w:rFonts w:hint="eastAsia" w:asciiTheme="minorEastAsia" w:hAnsiTheme="minorEastAsia" w:eastAsiaTheme="minorEastAsia"/>
          <w:sz w:val="24"/>
          <w:szCs w:val="24"/>
        </w:rPr>
        <w:t xml:space="preserve">最高限价</w:t>
      </w:r>
      <w:bookmarkEnd w:id="23"/>
      <w:r>
        <w:rPr>
          <w:rFonts w:hint="eastAsia" w:asciiTheme="minorEastAsia" w:hAnsiTheme="minorEastAsia" w:eastAsiaTheme="minorEastAsia"/>
          <w:sz w:val="24"/>
          <w:szCs w:val="24"/>
        </w:rPr>
        <w:t xml:space="preserve">（如有）：</w:t>
      </w:r>
      <w:bookmarkStart w:id="24" w:name="_Hlk229207656"/>
      <w:r>
        <w:rPr>
          <w:rFonts w:hint="eastAsia" w:asciiTheme="minorEastAsia" w:hAnsiTheme="minorEastAsia" w:eastAsiaTheme="minorEastAsia"/>
          <w:sz w:val="24"/>
          <w:szCs w:val="24"/>
          <w:lang w:val="en-US"/>
        </w:rPr>
        <w:t xml:space="preserve">采购包1</w:t>
      </w:r>
      <w:r>
        <w:rPr>
          <w:rFonts w:hint="eastAsia" w:asciiTheme="minorEastAsia" w:hAnsiTheme="minorEastAsia" w:eastAsiaTheme="minorEastAsia"/>
          <w:sz w:val="24"/>
          <w:szCs w:val="24"/>
        </w:rPr>
        <w:t xml:space="preserve">最高限价：2638900元 </w:t>
      </w:r>
      <w:r>
        <w:rPr>
          <w:rFonts w:hint="eastAsia" w:asciiTheme="minorEastAsia" w:hAnsiTheme="minorEastAsia" w:eastAsiaTheme="minorEastAsia"/>
          <w:sz w:val="24"/>
          <w:szCs w:val="24"/>
          <w:lang w:val="en-US"/>
        </w:rPr>
        <w:t xml:space="preserve">；采购包2</w:t>
      </w:r>
      <w:r>
        <w:rPr>
          <w:rFonts w:hint="eastAsia" w:asciiTheme="minorEastAsia" w:hAnsiTheme="minorEastAsia" w:eastAsiaTheme="minorEastAsia"/>
          <w:sz w:val="24"/>
          <w:szCs w:val="24"/>
        </w:rPr>
        <w:t xml:space="preserve">最高限价</w:t>
      </w:r>
      <w:r>
        <w:rPr>
          <w:rFonts w:hint="eastAsia" w:asciiTheme="minorEastAsia" w:hAnsiTheme="minorEastAsia" w:eastAsiaTheme="minorEastAsia"/>
          <w:sz w:val="24"/>
          <w:szCs w:val="24"/>
          <w:lang w:val="en-US"/>
        </w:rPr>
        <w:t xml:space="preserve">：</w:t>
      </w:r>
      <w:r>
        <w:rPr>
          <w:rFonts w:hint="eastAsia" w:asciiTheme="minorEastAsia" w:hAnsiTheme="minorEastAsia" w:eastAsiaTheme="minorEastAsia"/>
          <w:sz w:val="24"/>
          <w:szCs w:val="24"/>
        </w:rPr>
        <w:t xml:space="preserve">384000元</w:t>
      </w:r>
      <w:r>
        <w:rPr>
          <w:rFonts w:hint="eastAsia" w:asciiTheme="minorEastAsia" w:hAnsiTheme="minorEastAsia" w:eastAsiaTheme="minorEastAsia"/>
          <w:sz w:val="24"/>
          <w:szCs w:val="24"/>
          <w:lang w:val="en-US"/>
        </w:rPr>
        <w:t xml:space="preserve">。</w:t>
      </w:r>
      <w:bookmarkEnd w:id="24"/>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采购需求：</w:t>
      </w:r>
      <w:bookmarkStart w:id="25" w:name="OLE_LINK7"/>
      <w:r/>
      <w:bookmarkStart w:id="26" w:name="OLE_LINK21"/>
      <w:r>
        <w:rPr>
          <w:rFonts w:hint="eastAsia" w:eastAsiaTheme="minorEastAsia"/>
          <w:sz w:val="24"/>
          <w:szCs w:val="24"/>
          <w:lang w:eastAsia="zh-CN"/>
        </w:rPr>
        <w:t xml:space="preserve">行政中心食堂服务和联检大楼食堂服务</w:t>
      </w:r>
      <w:r>
        <w:rPr>
          <w:rFonts w:hint="eastAsia"/>
          <w:sz w:val="24"/>
          <w:szCs w:val="24"/>
        </w:rPr>
        <w:t xml:space="preserve">，</w:t>
      </w:r>
      <w:r>
        <w:rPr>
          <w:rFonts w:hint="eastAsia"/>
          <w:sz w:val="24"/>
        </w:rPr>
        <w:t xml:space="preserve">详见招标文件第五章有关要求。</w:t>
      </w:r>
      <w:bookmarkEnd w:id="25"/>
      <w:r/>
      <w:bookmarkEnd w:id="26"/>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合同履行期限：</w:t>
      </w:r>
      <w:bookmarkEnd w:id="19"/>
      <w:r>
        <w:rPr>
          <w:rFonts w:hint="eastAsia" w:asciiTheme="minorEastAsia" w:hAnsiTheme="minorEastAsia" w:eastAsiaTheme="minorEastAsia"/>
          <w:sz w:val="24"/>
          <w:szCs w:val="24"/>
        </w:rPr>
        <w:t xml:space="preserve">一年</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本项目（是</w:t>
      </w:r>
      <w:r>
        <w:rPr>
          <w:rFonts w:asciiTheme="minorEastAsia" w:hAnsiTheme="minorEastAsia" w:eastAsiaTheme="minorEastAsia"/>
          <w:sz w:val="24"/>
          <w:szCs w:val="24"/>
        </w:rPr>
        <w:t xml:space="preserve">/否）接受联合体：不接受联合体</w:t>
      </w:r>
      <w:r>
        <w:rPr>
          <w:rFonts w:hint="eastAsia" w:asciiTheme="minorEastAsia" w:hAnsiTheme="minorEastAsia" w:eastAsiaTheme="minorEastAsia"/>
          <w:sz w:val="24"/>
          <w:szCs w:val="24"/>
        </w:rPr>
        <w:t xml:space="preserve">。</w:t>
      </w:r>
      <w:r/>
    </w:p>
    <w:p>
      <w:pPr>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w:t>
      </w:r>
      <w:bookmarkStart w:id="27" w:name="_Hlk106456452"/>
      <w:r>
        <w:rPr>
          <w:rFonts w:hint="eastAsia" w:asciiTheme="minorEastAsia" w:hAnsiTheme="minorEastAsia" w:eastAsiaTheme="minorEastAsia"/>
          <w:sz w:val="24"/>
          <w:szCs w:val="24"/>
        </w:rPr>
        <w:t xml:space="preserve">申请人的资格要求</w:t>
      </w:r>
      <w:bookmarkEnd w:id="27"/>
      <w:r>
        <w:rPr>
          <w:rFonts w:hint="eastAsia" w:asciiTheme="minorEastAsia" w:hAnsiTheme="minorEastAsia" w:eastAsiaTheme="minorEastAsia"/>
          <w:sz w:val="24"/>
          <w:szCs w:val="24"/>
        </w:rPr>
        <w:t xml:space="preserve">：</w:t>
      </w:r>
      <w:bookmarkEnd w:id="15"/>
      <w:r/>
      <w:bookmarkEnd w:id="16"/>
      <w:r/>
      <w:bookmarkEnd w:id="17"/>
      <w:r/>
      <w:bookmarkEnd w:id="18"/>
      <w:r/>
      <w:r/>
    </w:p>
    <w:p>
      <w:pPr>
        <w:ind w:firstLine="480"/>
        <w:spacing w:line="312" w:lineRule="auto"/>
        <w:rPr>
          <w:rFonts w:hint="eastAsia" w:asciiTheme="minorEastAsia" w:hAnsiTheme="minorEastAsia" w:eastAsiaTheme="minorEastAsia"/>
          <w:sz w:val="24"/>
          <w:szCs w:val="24"/>
        </w:rPr>
      </w:pPr>
      <w:r/>
      <w:bookmarkStart w:id="28" w:name="_Toc28359081"/>
      <w:r/>
      <w:bookmarkStart w:id="29" w:name="_Toc28359004"/>
      <w:r/>
      <w:bookmarkStart w:id="30" w:name="_Toc35393792"/>
      <w:r/>
      <w:bookmarkStart w:id="31" w:name="_Toc35393623"/>
      <w:r>
        <w:rPr>
          <w:rFonts w:hint="eastAsia" w:asciiTheme="minorEastAsia" w:hAnsiTheme="minorEastAsia" w:eastAsiaTheme="minorEastAsia"/>
          <w:sz w:val="24"/>
          <w:szCs w:val="24"/>
        </w:rPr>
        <w:t xml:space="preserve">（一）满足《中华人民共和国政府采购法》第二十二条规定：</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1.具有独立承担民事责任的能力；</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bookmarkStart w:id="32" w:name="OLE_LINK22"/>
      <w:r>
        <w:rPr>
          <w:rFonts w:hint="eastAsia" w:asciiTheme="minorEastAsia" w:hAnsiTheme="minorEastAsia" w:eastAsiaTheme="minorEastAsia"/>
          <w:sz w:val="24"/>
          <w:szCs w:val="24"/>
        </w:rPr>
        <w:t xml:space="preserve">具有良好的商业信誉和健全的财务会计制度（承诺制）；</w:t>
      </w:r>
      <w:bookmarkEnd w:id="32"/>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bookmarkStart w:id="33" w:name="OLE_LINK23"/>
      <w:r>
        <w:rPr>
          <w:rFonts w:hint="eastAsia" w:asciiTheme="minorEastAsia" w:hAnsiTheme="minorEastAsia" w:eastAsiaTheme="minorEastAsia"/>
          <w:sz w:val="24"/>
          <w:szCs w:val="24"/>
        </w:rPr>
        <w:t xml:space="preserve">具备履行合同所必需的设备和专业技术能力（承诺制）；</w:t>
      </w:r>
      <w:bookmarkEnd w:id="33"/>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4.有依法缴纳税收和社会保障资金的良好记录（承诺制）；</w:t>
      </w:r>
      <w:r/>
    </w:p>
    <w:p>
      <w:pPr>
        <w:ind w:firstLine="480"/>
        <w:spacing w:line="312" w:lineRule="auto"/>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rPr>
        <w:t xml:space="preserve">5.</w:t>
      </w:r>
      <w:bookmarkStart w:id="34" w:name="OLE_LINK24"/>
      <w:r>
        <w:rPr>
          <w:rFonts w:hint="eastAsia" w:asciiTheme="minorEastAsia" w:hAnsiTheme="minorEastAsia" w:eastAsiaTheme="minorEastAsia"/>
          <w:sz w:val="24"/>
          <w:szCs w:val="24"/>
        </w:rPr>
        <w:t xml:space="preserve">参加政府采购活动近3年内（成立时间不足三年的，可以自成立时间起）在经营活动中没有重大违法记录的书面声明（承诺制）</w:t>
      </w:r>
      <w:bookmarkEnd w:id="34"/>
      <w:r>
        <w:rPr>
          <w:rFonts w:hint="eastAsia" w:asciiTheme="minorEastAsia" w:hAnsiTheme="minorEastAsia" w:eastAsiaTheme="minorEastAsia"/>
          <w:sz w:val="24"/>
          <w:szCs w:val="24"/>
          <w:lang w:eastAsia="zh-CN"/>
        </w:rPr>
        <w:t xml:space="preserve">；</w:t>
      </w:r>
      <w:r/>
    </w:p>
    <w:p>
      <w:pPr>
        <w:ind w:firstLine="480"/>
        <w:spacing w:line="312" w:lineRule="auto"/>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val="en-US" w:eastAsia="zh-CN"/>
        </w:rPr>
        <w:t xml:space="preserve">6.</w:t>
      </w:r>
      <w:r>
        <w:rPr>
          <w:rFonts w:hint="eastAsia" w:asciiTheme="minorEastAsia" w:hAnsiTheme="minorEastAsia" w:eastAsiaTheme="minorEastAsia"/>
          <w:sz w:val="24"/>
          <w:szCs w:val="24"/>
        </w:rPr>
        <w:t xml:space="preserve">法律、行政法规规定的其他条件</w:t>
      </w:r>
      <w:r>
        <w:rPr>
          <w:rFonts w:hint="eastAsia" w:asciiTheme="minorEastAsia" w:hAnsiTheme="minorEastAsia" w:eastAsiaTheme="minorEastAsia"/>
          <w:sz w:val="24"/>
          <w:szCs w:val="24"/>
          <w:lang w:eastAsia="zh-CN"/>
        </w:rPr>
        <w:t xml:space="preserve">。</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（二）落实政府采购政策需满足的资格要求：</w:t>
      </w:r>
      <w:r/>
    </w:p>
    <w:p>
      <w:pPr>
        <w:ind w:firstLine="480"/>
        <w:spacing w:line="312" w:lineRule="auto"/>
        <w:rPr>
          <w:rFonts w:hint="eastAsia" w:asciiTheme="minorEastAsia" w:hAnsiTheme="minorEastAsia" w:eastAsiaTheme="minorEastAsia"/>
          <w:sz w:val="24"/>
          <w:szCs w:val="24"/>
        </w:rPr>
      </w:pPr>
      <w:r/>
      <w:bookmarkStart w:id="35" w:name="OLE_LINK16"/>
      <w:r>
        <w:rPr>
          <w:rFonts w:hint="eastAsia" w:asciiTheme="minorEastAsia" w:hAnsiTheme="minorEastAsia" w:eastAsiaTheme="minorEastAsia"/>
          <w:sz w:val="24"/>
          <w:szCs w:val="24"/>
        </w:rPr>
        <w:t xml:space="preserve">本项目专门面向中小企业，供应商应为中小微企业或监狱企业或残疾人福利性单位。</w:t>
      </w:r>
      <w:bookmarkEnd w:id="35"/>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（三）本项目的特定资格要求：</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须具备有效的《食品经营许可证》，提供证书原件扫描件。</w:t>
      </w:r>
      <w:r/>
    </w:p>
    <w:p>
      <w:pPr>
        <w:pStyle w:val="850"/>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三、获取采购文件</w:t>
      </w:r>
      <w:bookmarkEnd w:id="28"/>
      <w:r/>
      <w:bookmarkEnd w:id="29"/>
      <w:r/>
      <w:bookmarkEnd w:id="30"/>
      <w:r/>
      <w:bookmarkEnd w:id="31"/>
      <w:r/>
      <w:r/>
    </w:p>
    <w:p>
      <w:pPr>
        <w:pStyle w:val="850"/>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时间：</w:t>
      </w:r>
      <w:r>
        <w:rPr>
          <w:rFonts w:hint="eastAsia"/>
          <w:sz w:val="24"/>
          <w:szCs w:val="24"/>
        </w:rPr>
        <w:t xml:space="preserve">自招标文件公告发布之日起5个工作日</w:t>
      </w:r>
      <w:r/>
    </w:p>
    <w:p>
      <w:pPr>
        <w:pStyle w:val="850"/>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地点：“苏采云”系统（http://jszfcg.jsczt.cn）</w:t>
      </w:r>
      <w:r/>
    </w:p>
    <w:p>
      <w:pPr>
        <w:pStyle w:val="850"/>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方式：“苏采云”系统（http://jszfcg.jsczt.cn）</w:t>
      </w:r>
      <w:r/>
    </w:p>
    <w:p>
      <w:pPr>
        <w:pStyle w:val="850"/>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售价：0.00元</w:t>
      </w:r>
      <w:r/>
    </w:p>
    <w:p>
      <w:pPr>
        <w:pStyle w:val="850"/>
        <w:spacing w:before="119" w:line="312" w:lineRule="auto"/>
        <w:rPr>
          <w:rFonts w:hint="eastAsia" w:asciiTheme="minorEastAsia" w:hAnsiTheme="minorEastAsia" w:eastAsiaTheme="minorEastAsia"/>
          <w:sz w:val="24"/>
          <w:szCs w:val="24"/>
        </w:rPr>
      </w:pPr>
      <w:r/>
      <w:bookmarkStart w:id="36" w:name="_Toc35393794"/>
      <w:r/>
      <w:bookmarkStart w:id="37" w:name="_Toc35393625"/>
      <w:r/>
      <w:bookmarkStart w:id="38" w:name="_Toc28359084"/>
      <w:r/>
      <w:bookmarkStart w:id="39" w:name="_Toc28359007"/>
      <w:r>
        <w:rPr>
          <w:rFonts w:hint="eastAsia" w:asciiTheme="minorEastAsia" w:hAnsiTheme="minorEastAsia" w:eastAsiaTheme="minorEastAsia"/>
          <w:sz w:val="24"/>
          <w:szCs w:val="24"/>
        </w:rPr>
        <w:t xml:space="preserve">四、</w:t>
      </w:r>
      <w:bookmarkStart w:id="40" w:name="_Hlk229234690"/>
      <w:r>
        <w:rPr>
          <w:rFonts w:hint="eastAsia" w:asciiTheme="minorEastAsia" w:hAnsiTheme="minorEastAsia" w:eastAsiaTheme="minorEastAsia"/>
          <w:sz w:val="24"/>
          <w:szCs w:val="24"/>
        </w:rPr>
        <w:t xml:space="preserve">响应文件提交</w:t>
      </w:r>
      <w:bookmarkEnd w:id="40"/>
      <w:r/>
      <w:r/>
    </w:p>
    <w:p>
      <w:pPr>
        <w:pStyle w:val="850"/>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截止时间：</w:t>
      </w:r>
      <w:r>
        <w:rPr>
          <w:rFonts w:hint="eastAsia" w:asciiTheme="minorEastAsia" w:hAnsiTheme="minorEastAsia" w:eastAsiaTheme="minorEastAsia"/>
          <w:sz w:val="24"/>
          <w:szCs w:val="24"/>
          <w:lang w:eastAsia="zh-CN"/>
        </w:rPr>
        <w:t xml:space="preserve"> 2026-06-22  09：00</w:t>
      </w:r>
      <w:r>
        <w:rPr>
          <w:rFonts w:hint="eastAsia" w:asciiTheme="minorEastAsia" w:hAnsiTheme="minorEastAsia" w:eastAsiaTheme="minorEastAsia"/>
          <w:sz w:val="24"/>
          <w:szCs w:val="24"/>
        </w:rPr>
        <w:t xml:space="preserve">（北京时间）</w:t>
      </w:r>
      <w:r/>
    </w:p>
    <w:p>
      <w:pPr>
        <w:pStyle w:val="850"/>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地点：“苏采云”系统（http://jszfcg.jsczt.cn）</w:t>
      </w:r>
      <w:r/>
    </w:p>
    <w:p>
      <w:pPr>
        <w:pStyle w:val="85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五、开启</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时间：</w:t>
      </w:r>
      <w:r>
        <w:rPr>
          <w:rFonts w:hint="eastAsia" w:asciiTheme="minorEastAsia" w:hAnsiTheme="minorEastAsia" w:eastAsiaTheme="minorEastAsia"/>
          <w:sz w:val="24"/>
          <w:szCs w:val="24"/>
          <w:lang w:eastAsia="zh-CN"/>
        </w:rPr>
        <w:t xml:space="preserve"> 2026-06-22  09：00</w:t>
      </w:r>
      <w:r>
        <w:rPr>
          <w:rFonts w:hint="eastAsia" w:asciiTheme="minorEastAsia" w:hAnsiTheme="minorEastAsia" w:eastAsiaTheme="minorEastAsia"/>
          <w:sz w:val="24"/>
          <w:szCs w:val="24"/>
        </w:rPr>
        <w:t xml:space="preserve"> （北京时间）</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地点：靖江市公共资源交易中心开标室</w:t>
      </w:r>
      <w:r/>
    </w:p>
    <w:p>
      <w:pPr>
        <w:pStyle w:val="85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六、公告期限</w:t>
      </w:r>
      <w:r/>
    </w:p>
    <w:p>
      <w:pPr>
        <w:pStyle w:val="850"/>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自本公告发布之日起3个工作日。    </w:t>
      </w:r>
      <w:r/>
    </w:p>
    <w:p>
      <w:pPr>
        <w:pStyle w:val="850"/>
        <w:spacing w:before="117"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七、其他补充事宜</w:t>
      </w:r>
      <w:r/>
    </w:p>
    <w:p>
      <w:pPr>
        <w:pStyle w:val="850"/>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1.如在报名中有任何疑问，请拨打电子化政府采购技术支持电话：</w:t>
      </w:r>
      <w:r>
        <w:rPr>
          <w:rFonts w:asciiTheme="minorEastAsia" w:hAnsiTheme="minorEastAsia" w:eastAsiaTheme="minorEastAsia"/>
          <w:sz w:val="24"/>
          <w:szCs w:val="24"/>
        </w:rPr>
        <w:t xml:space="preserve">0523-86897512、876185712。</w:t>
      </w:r>
      <w:r/>
    </w:p>
    <w:p>
      <w:pPr>
        <w:pStyle w:val="850"/>
        <w:ind w:firstLine="480"/>
        <w:spacing w:before="119" w:line="312"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2.本项目采用现场磋商的方式，磋商开始时间：</w:t>
      </w:r>
      <w:r>
        <w:rPr>
          <w:rFonts w:hint="eastAsia" w:asciiTheme="minorEastAsia" w:hAnsiTheme="minorEastAsia" w:eastAsiaTheme="minorEastAsia"/>
          <w:b/>
          <w:bCs/>
          <w:sz w:val="24"/>
          <w:szCs w:val="24"/>
          <w:u w:val="single"/>
          <w:lang w:eastAsia="zh-CN"/>
        </w:rPr>
        <w:t xml:space="preserve"> 2026-06-22  </w:t>
      </w:r>
      <w:r>
        <w:rPr>
          <w:rFonts w:hint="eastAsia" w:asciiTheme="minorEastAsia" w:hAnsiTheme="minorEastAsia" w:eastAsiaTheme="minorEastAsia"/>
          <w:b/>
          <w:bCs/>
          <w:sz w:val="24"/>
          <w:szCs w:val="24"/>
          <w:u w:val="single"/>
          <w:lang w:eastAsia="zh-CN"/>
        </w:rPr>
        <w:t xml:space="preserve">1</w:t>
      </w:r>
      <w:r>
        <w:rPr>
          <w:rFonts w:hint="eastAsia" w:asciiTheme="minorEastAsia" w:hAnsiTheme="minorEastAsia" w:eastAsiaTheme="minorEastAsia"/>
          <w:b/>
          <w:bCs/>
          <w:sz w:val="24"/>
          <w:szCs w:val="24"/>
          <w:u w:val="single"/>
          <w:lang w:eastAsia="zh-CN"/>
        </w:rPr>
        <w:t xml:space="preserve">0</w:t>
      </w:r>
      <w:r>
        <w:rPr>
          <w:rFonts w:hint="eastAsia" w:asciiTheme="minorEastAsia" w:hAnsiTheme="minorEastAsia" w:eastAsiaTheme="minorEastAsia"/>
          <w:b/>
          <w:bCs/>
          <w:sz w:val="24"/>
          <w:szCs w:val="24"/>
          <w:u w:val="single"/>
          <w:lang w:eastAsia="zh-CN"/>
        </w:rPr>
        <w:t xml:space="preserve">：</w:t>
      </w:r>
      <w:r>
        <w:rPr>
          <w:rFonts w:hint="eastAsia" w:asciiTheme="minorEastAsia" w:hAnsiTheme="minorEastAsia" w:eastAsiaTheme="minorEastAsia"/>
          <w:b/>
          <w:bCs/>
          <w:sz w:val="24"/>
          <w:szCs w:val="24"/>
          <w:u w:val="single"/>
          <w:lang w:eastAsia="zh-CN"/>
        </w:rPr>
        <w:t xml:space="preserve">0</w:t>
      </w:r>
      <w:r>
        <w:rPr>
          <w:rFonts w:hint="eastAsia" w:asciiTheme="minorEastAsia" w:hAnsiTheme="minorEastAsia" w:eastAsiaTheme="minorEastAsia"/>
          <w:b/>
          <w:bCs/>
          <w:sz w:val="24"/>
          <w:szCs w:val="24"/>
          <w:u w:val="single"/>
          <w:lang w:eastAsia="zh-CN"/>
        </w:rPr>
        <w:t xml:space="preserve">0</w:t>
      </w:r>
      <w:r>
        <w:rPr>
          <w:rFonts w:hint="eastAsia" w:asciiTheme="minorEastAsia" w:hAnsiTheme="minorEastAsia" w:eastAsiaTheme="minorEastAsia"/>
          <w:b/>
          <w:bCs/>
          <w:sz w:val="24"/>
          <w:szCs w:val="24"/>
        </w:rPr>
        <w:t xml:space="preserve">，磋商地点：</w:t>
      </w:r>
      <w:r>
        <w:rPr>
          <w:rFonts w:hint="eastAsia" w:asciiTheme="minorEastAsia" w:hAnsiTheme="minorEastAsia" w:eastAsiaTheme="minorEastAsia"/>
          <w:b/>
          <w:bCs/>
          <w:sz w:val="24"/>
          <w:szCs w:val="24"/>
          <w:u w:val="single"/>
        </w:rPr>
        <w:t xml:space="preserve">靖江市公共资源交易中心三楼评标室</w:t>
      </w:r>
      <w:r>
        <w:rPr>
          <w:rFonts w:hint="eastAsia" w:asciiTheme="minorEastAsia" w:hAnsiTheme="minorEastAsia" w:eastAsiaTheme="minorEastAsia"/>
          <w:b/>
          <w:bCs/>
          <w:sz w:val="24"/>
          <w:szCs w:val="24"/>
        </w:rPr>
        <w:t xml:space="preserve">。项目评审全过程中，投标供应商法定授权委托代理人不得擅自离开评审现场。供应商未按要求按时派员到场参与磋商，或相关人员擅自离场导致无法配合评审工作的，视同供应商自愿放弃相应磋商权利，由此产生的投标无效、资格否决等一切法律责任与后果，均由投标供应商自行承担。</w:t>
      </w:r>
      <w:r/>
    </w:p>
    <w:p>
      <w:pPr>
        <w:ind w:firstLine="482"/>
        <w:rPr>
          <w:rFonts w:hint="eastAsia"/>
        </w:rPr>
      </w:pPr>
      <w:r>
        <w:rPr>
          <w:rFonts w:hint="eastAsia" w:asciiTheme="minorEastAsia" w:hAnsiTheme="minorEastAsia" w:eastAsiaTheme="minorEastAsia"/>
          <w:b/>
          <w:bCs/>
          <w:sz w:val="24"/>
          <w:szCs w:val="24"/>
        </w:rPr>
        <w:t xml:space="preserve">3.评审中供应商应随时关注电脑，需依据电脑提示进行二次或最终报价。</w:t>
      </w:r>
      <w:r/>
    </w:p>
    <w:p>
      <w:pPr>
        <w:pStyle w:val="85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八、凡对本次采购提出询问，请按以下方式联系。</w:t>
      </w:r>
      <w:bookmarkEnd w:id="4"/>
      <w:r/>
      <w:bookmarkEnd w:id="5"/>
      <w:r/>
      <w:bookmarkEnd w:id="6"/>
      <w:r/>
      <w:bookmarkEnd w:id="7"/>
      <w:r/>
      <w:bookmarkEnd w:id="36"/>
      <w:r/>
      <w:bookmarkEnd w:id="37"/>
      <w:r/>
      <w:bookmarkEnd w:id="38"/>
      <w:r/>
      <w:bookmarkEnd w:id="39"/>
      <w:r/>
      <w:r/>
    </w:p>
    <w:p>
      <w:pPr>
        <w:ind w:firstLine="480"/>
        <w:jc w:val="both"/>
        <w:spacing w:line="400" w:lineRule="exact"/>
        <w:rPr>
          <w:rFonts w:hint="eastAsia"/>
          <w:sz w:val="24"/>
          <w:szCs w:val="24"/>
          <w:lang w:val="en-US" w:bidi="ar-SA"/>
        </w:rPr>
      </w:pPr>
      <w:r>
        <w:rPr>
          <w:rFonts w:hint="eastAsia"/>
          <w:sz w:val="24"/>
          <w:szCs w:val="24"/>
          <w:lang w:val="en-US" w:bidi="ar-SA"/>
        </w:rPr>
        <w:t xml:space="preserve">1.采购人信息</w:t>
      </w:r>
      <w:r/>
    </w:p>
    <w:p>
      <w:pPr>
        <w:ind w:firstLine="480"/>
        <w:jc w:val="both"/>
        <w:spacing w:line="400" w:lineRule="exact"/>
        <w:rPr>
          <w:rFonts w:hint="eastAsia"/>
          <w:sz w:val="24"/>
          <w:szCs w:val="24"/>
          <w:lang w:val="en-US" w:bidi="ar-SA"/>
        </w:rPr>
      </w:pPr>
      <w:r>
        <w:rPr>
          <w:rFonts w:hint="eastAsia"/>
          <w:sz w:val="24"/>
          <w:szCs w:val="24"/>
          <w:lang w:val="en-US" w:bidi="ar-SA"/>
        </w:rPr>
        <w:t xml:space="preserve">名称：靖江市机关事务服务中心</w:t>
      </w:r>
      <w:r/>
    </w:p>
    <w:p>
      <w:pPr>
        <w:ind w:firstLine="480"/>
        <w:jc w:val="both"/>
        <w:spacing w:line="400" w:lineRule="exact"/>
        <w:rPr>
          <w:rFonts w:hint="eastAsia"/>
          <w:sz w:val="24"/>
          <w:szCs w:val="24"/>
          <w:lang w:val="en-US" w:bidi="ar-SA"/>
        </w:rPr>
      </w:pPr>
      <w:r>
        <w:rPr>
          <w:rFonts w:hint="eastAsia"/>
          <w:sz w:val="24"/>
          <w:szCs w:val="24"/>
          <w:lang w:val="en-US" w:bidi="ar-SA"/>
        </w:rPr>
        <w:t xml:space="preserve">地址： 靖江市阳光大道1</w:t>
      </w:r>
      <w:r>
        <w:rPr>
          <w:sz w:val="24"/>
          <w:szCs w:val="24"/>
          <w:lang w:val="en-US" w:bidi="ar-SA"/>
        </w:rPr>
        <w:t xml:space="preserve">号</w:t>
      </w:r>
      <w:r/>
    </w:p>
    <w:p>
      <w:pPr>
        <w:ind w:firstLine="480"/>
        <w:jc w:val="both"/>
        <w:spacing w:line="400" w:lineRule="exact"/>
        <w:rPr>
          <w:rFonts w:hint="eastAsia"/>
          <w:sz w:val="24"/>
          <w:szCs w:val="24"/>
          <w:lang w:val="en-US" w:bidi="ar-SA"/>
        </w:rPr>
      </w:pPr>
      <w:r>
        <w:rPr>
          <w:rFonts w:hint="eastAsia"/>
          <w:sz w:val="24"/>
          <w:szCs w:val="24"/>
          <w:lang w:val="en-US" w:bidi="ar-SA"/>
        </w:rPr>
        <w:t xml:space="preserve">联系人： 王先生</w:t>
      </w:r>
      <w:r/>
    </w:p>
    <w:p>
      <w:pPr>
        <w:ind w:right="-374" w:firstLine="480"/>
        <w:jc w:val="both"/>
        <w:spacing w:line="400" w:lineRule="exact"/>
        <w:tabs>
          <w:tab w:val="left" w:pos="8460" w:leader="none"/>
        </w:tabs>
        <w:rPr>
          <w:rFonts w:hint="eastAsia"/>
          <w:sz w:val="24"/>
          <w:szCs w:val="24"/>
          <w:lang w:val="en-US" w:bidi="ar-SA"/>
        </w:rPr>
      </w:pPr>
      <w:r>
        <w:rPr>
          <w:rFonts w:hint="eastAsia"/>
          <w:sz w:val="24"/>
          <w:szCs w:val="24"/>
          <w:lang w:val="en-US" w:bidi="ar-SA"/>
        </w:rPr>
        <w:t xml:space="preserve">电 话：0523-</w:t>
      </w:r>
      <w:r>
        <w:rPr>
          <w:sz w:val="24"/>
          <w:szCs w:val="24"/>
          <w:lang w:val="en-US" w:bidi="ar-SA"/>
        </w:rPr>
        <w:t xml:space="preserve">89180206</w:t>
      </w:r>
      <w:r/>
    </w:p>
    <w:p>
      <w:pPr>
        <w:ind w:firstLine="480"/>
        <w:jc w:val="both"/>
        <w:spacing w:line="400" w:lineRule="exact"/>
        <w:rPr>
          <w:rFonts w:hint="eastAsia"/>
          <w:sz w:val="24"/>
          <w:szCs w:val="24"/>
          <w:lang w:val="en-US" w:bidi="ar-SA"/>
        </w:rPr>
      </w:pPr>
      <w:r>
        <w:rPr>
          <w:rFonts w:hint="eastAsia"/>
          <w:sz w:val="24"/>
          <w:szCs w:val="24"/>
          <w:lang w:val="en-US" w:bidi="ar-SA"/>
        </w:rPr>
        <w:t xml:space="preserve">2.采购代理机构信息</w:t>
      </w:r>
      <w:r/>
    </w:p>
    <w:p>
      <w:pPr>
        <w:ind w:firstLine="480"/>
        <w:jc w:val="both"/>
        <w:spacing w:line="400" w:lineRule="exact"/>
        <w:rPr>
          <w:rFonts w:hint="eastAsia"/>
          <w:sz w:val="24"/>
          <w:szCs w:val="24"/>
          <w:lang w:val="en-US" w:bidi="ar-SA"/>
        </w:rPr>
      </w:pPr>
      <w:r>
        <w:rPr>
          <w:rFonts w:hint="eastAsia"/>
          <w:sz w:val="24"/>
          <w:szCs w:val="24"/>
          <w:lang w:val="en-US" w:bidi="ar-SA"/>
        </w:rPr>
        <w:t xml:space="preserve">名称：</w:t>
      </w:r>
      <w:r>
        <w:rPr>
          <w:rFonts w:hint="eastAsia"/>
          <w:sz w:val="24"/>
          <w:szCs w:val="24"/>
          <w:lang w:bidi="ar-SA"/>
        </w:rPr>
        <w:t xml:space="preserve">江苏博誉工程项目管理有限公司</w:t>
      </w:r>
      <w:r/>
    </w:p>
    <w:p>
      <w:pPr>
        <w:ind w:firstLine="480"/>
        <w:jc w:val="both"/>
        <w:spacing w:line="400" w:lineRule="exact"/>
        <w:rPr>
          <w:rFonts w:hint="eastAsia"/>
          <w:sz w:val="24"/>
          <w:szCs w:val="24"/>
          <w:lang w:val="en-US" w:bidi="ar-SA"/>
        </w:rPr>
      </w:pPr>
      <w:r>
        <w:rPr>
          <w:rFonts w:hint="eastAsia"/>
          <w:sz w:val="24"/>
          <w:szCs w:val="24"/>
          <w:lang w:val="en-US" w:bidi="ar-SA"/>
        </w:rPr>
        <w:t xml:space="preserve">地址：</w:t>
      </w:r>
      <w:bookmarkStart w:id="41" w:name="_Hlk119598410"/>
      <w:r>
        <w:rPr>
          <w:rFonts w:hint="eastAsia"/>
          <w:sz w:val="24"/>
          <w:szCs w:val="24"/>
          <w:lang w:val="en-US" w:bidi="ar-SA"/>
        </w:rPr>
        <w:t xml:space="preserve">靖江市恒天商务广场</w:t>
      </w:r>
      <w:r>
        <w:rPr>
          <w:sz w:val="24"/>
          <w:szCs w:val="24"/>
          <w:lang w:val="en-US" w:bidi="ar-SA"/>
        </w:rPr>
        <w:t xml:space="preserve">818</w:t>
      </w:r>
      <w:bookmarkEnd w:id="41"/>
      <w:r/>
      <w:r/>
    </w:p>
    <w:p>
      <w:pPr>
        <w:ind w:firstLine="480"/>
        <w:jc w:val="both"/>
        <w:spacing w:line="400" w:lineRule="exact"/>
        <w:rPr>
          <w:rFonts w:hint="eastAsia"/>
          <w:sz w:val="24"/>
          <w:szCs w:val="24"/>
          <w:lang w:val="en-US" w:bidi="ar-SA"/>
        </w:rPr>
      </w:pPr>
      <w:r>
        <w:rPr>
          <w:rFonts w:hint="eastAsia"/>
          <w:sz w:val="24"/>
          <w:szCs w:val="24"/>
          <w:lang w:val="en-US" w:bidi="ar-SA"/>
        </w:rPr>
        <w:t xml:space="preserve">联系方式：0523-84</w:t>
      </w:r>
      <w:r>
        <w:rPr>
          <w:sz w:val="24"/>
          <w:szCs w:val="24"/>
          <w:lang w:val="en-US" w:bidi="ar-SA"/>
        </w:rPr>
        <w:t xml:space="preserve">505368</w:t>
      </w:r>
      <w:r/>
    </w:p>
    <w:p>
      <w:pPr>
        <w:ind w:firstLine="480"/>
        <w:jc w:val="both"/>
        <w:spacing w:line="400" w:lineRule="exact"/>
        <w:rPr>
          <w:rFonts w:hint="eastAsia"/>
          <w:sz w:val="24"/>
          <w:szCs w:val="24"/>
          <w:lang w:val="en-US" w:bidi="ar-SA"/>
        </w:rPr>
      </w:pPr>
      <w:r>
        <w:rPr>
          <w:rFonts w:hint="eastAsia"/>
          <w:sz w:val="24"/>
          <w:szCs w:val="24"/>
          <w:lang w:val="en-US" w:bidi="ar-SA"/>
        </w:rPr>
        <w:t xml:space="preserve">3.项目联系方式</w:t>
      </w:r>
      <w:r/>
    </w:p>
    <w:p>
      <w:pPr>
        <w:ind w:firstLine="480"/>
        <w:jc w:val="both"/>
        <w:spacing w:line="400" w:lineRule="exact"/>
        <w:rPr>
          <w:rFonts w:hint="eastAsia"/>
          <w:sz w:val="24"/>
          <w:szCs w:val="24"/>
          <w:lang w:val="en-US" w:bidi="ar-SA"/>
        </w:rPr>
      </w:pPr>
      <w:r>
        <w:rPr>
          <w:rFonts w:hint="eastAsia"/>
          <w:sz w:val="24"/>
          <w:szCs w:val="24"/>
          <w:lang w:val="en-US" w:bidi="ar-SA"/>
        </w:rPr>
        <w:t xml:space="preserve">项目联系人： 李女士 </w:t>
      </w:r>
      <w:r/>
    </w:p>
    <w:p>
      <w:pPr>
        <w:ind w:firstLine="480"/>
        <w:jc w:val="both"/>
        <w:spacing w:line="400" w:lineRule="exact"/>
        <w:rPr>
          <w:rFonts w:hint="eastAsia"/>
          <w:sz w:val="24"/>
          <w:szCs w:val="24"/>
          <w:lang w:val="en-US" w:bidi="ar-SA"/>
        </w:rPr>
      </w:pPr>
      <w:r>
        <w:rPr>
          <w:rFonts w:hint="eastAsia"/>
          <w:sz w:val="24"/>
          <w:szCs w:val="24"/>
          <w:lang w:val="en-US" w:bidi="ar-SA"/>
        </w:rPr>
        <w:t xml:space="preserve">电 话：18901426052</w:t>
      </w:r>
      <w:r/>
    </w:p>
    <w:p>
      <w:pPr>
        <w:pStyle w:val="835"/>
        <w:spacing w:line="288" w:lineRule="auto"/>
        <w:rPr>
          <w:rFonts w:hint="eastAsia" w:asciiTheme="minorEastAsia" w:hAnsiTheme="minorEastAsia" w:eastAsiaTheme="minorEastAsia"/>
          <w:b w:val="0"/>
          <w:bCs w:val="0"/>
        </w:rPr>
      </w:pPr>
      <w:r>
        <w:rPr>
          <w:rFonts w:asciiTheme="minorEastAsia" w:hAnsiTheme="minorEastAsia" w:eastAsiaTheme="minorEastAsia"/>
          <w:sz w:val="24"/>
          <w:szCs w:val="24"/>
        </w:rPr>
        <w:br w:type="page" w:clear="all"/>
      </w:r>
      <w:bookmarkStart w:id="42" w:name="_Toc104970333"/>
      <w:r/>
      <w:bookmarkStart w:id="43" w:name="_Toc212275631"/>
      <w:r>
        <w:rPr>
          <w:rFonts w:hint="eastAsia" w:asciiTheme="minorEastAsia" w:hAnsiTheme="minorEastAsia" w:eastAsiaTheme="minorEastAsia"/>
        </w:rPr>
        <w:t xml:space="preserve">第二章 </w:t>
      </w:r>
      <w:r>
        <w:rPr>
          <w:rFonts w:asciiTheme="minorEastAsia" w:hAnsiTheme="minorEastAsia" w:eastAsiaTheme="minorEastAsia"/>
        </w:rPr>
        <w:t xml:space="preserve">供应商须知</w:t>
      </w:r>
      <w:bookmarkEnd w:id="42"/>
      <w:r/>
      <w:bookmarkEnd w:id="43"/>
      <w:r/>
      <w:r/>
    </w:p>
    <w:p>
      <w:pPr>
        <w:pStyle w:val="864"/>
        <w:jc w:val="center"/>
        <w:spacing w:line="288" w:lineRule="auto"/>
        <w:rPr>
          <w:rFonts w:hint="eastAsia" w:asciiTheme="minorEastAsia" w:hAnsiTheme="minorEastAsia" w:eastAsiaTheme="minorEastAsia"/>
        </w:rPr>
      </w:pPr>
      <w:r>
        <w:rPr>
          <w:rFonts w:hint="eastAsia" w:asciiTheme="minorEastAsia" w:hAnsiTheme="minorEastAsia" w:eastAsiaTheme="minorEastAsia"/>
          <w:b/>
          <w:bCs/>
          <w:lang w:val="en-US" w:bidi="ar-SA"/>
        </w:rPr>
        <w:t xml:space="preserve">供应商须知前附表</w:t>
      </w:r>
      <w:r/>
    </w:p>
    <w:tbl>
      <w:tblPr>
        <w:tblStyle w:val="84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945"/>
        <w:gridCol w:w="2416"/>
        <w:gridCol w:w="5605"/>
      </w:tblGrid>
      <w:tr>
        <w:trPr>
          <w:trHeight w:val="676"/>
        </w:trPr>
        <w:tc>
          <w:tcPr>
            <w:shd w:val="clear" w:color="auto" w:fill="auto"/>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b/>
                <w:bCs/>
                <w:sz w:val="24"/>
                <w:szCs w:val="24"/>
              </w:rPr>
            </w:pPr>
            <w:r/>
            <w:bookmarkStart w:id="44" w:name="第二章_供应商须知"/>
            <w:r/>
            <w:bookmarkEnd w:id="44"/>
            <w:r/>
            <w:bookmarkStart w:id="45" w:name="_bookmark1"/>
            <w:r/>
            <w:bookmarkEnd w:id="45"/>
            <w:r>
              <w:rPr>
                <w:rFonts w:hint="eastAsia" w:asciiTheme="minorEastAsia" w:hAnsiTheme="minorEastAsia" w:eastAsiaTheme="minorEastAsia"/>
                <w:b/>
                <w:bCs/>
                <w:sz w:val="24"/>
                <w:szCs w:val="24"/>
                <w:lang w:val="en-US" w:bidi="ar-SA"/>
              </w:rPr>
              <w:t xml:space="preserve">款号</w:t>
            </w:r>
            <w:r/>
          </w:p>
        </w:tc>
        <w:tc>
          <w:tcPr>
            <w:shd w:val="clear" w:color="auto" w:fill="auto"/>
            <w:tcBorders>
              <w:top w:val="single" w:color="auto"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lang w:val="en-US" w:bidi="ar-SA"/>
              </w:rPr>
              <w:t xml:space="preserve">条款名称</w:t>
            </w:r>
            <w:r/>
          </w:p>
        </w:tc>
        <w:tc>
          <w:tcPr>
            <w:shd w:val="clear" w:color="auto" w:fill="auto"/>
            <w:tcBorders>
              <w:top w:val="single" w:color="auto" w:sz="4" w:space="0"/>
              <w:left w:val="none" w:color="000000" w:sz="4" w:space="0"/>
              <w:bottom w:val="single" w:color="auto" w:sz="4" w:space="0"/>
              <w:right w:val="single" w:color="auto" w:sz="4" w:space="0"/>
            </w:tcBorders>
            <w:tcW w:w="2812" w:type="pct"/>
            <w:vAlign w:val="center"/>
            <w:textDirection w:val="lrTb"/>
            <w:noWrap w:val="false"/>
          </w:tcPr>
          <w:p>
            <w:pPr>
              <w:jc w:val="both"/>
              <w:spacing w:line="288" w:lineRule="auto"/>
              <w:widowControl/>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lang w:val="en-US" w:bidi="ar-SA"/>
              </w:rPr>
              <w:t xml:space="preserve">编列内容</w:t>
            </w:r>
            <w:r/>
          </w:p>
        </w:tc>
      </w:tr>
      <w:tr>
        <w:trPr>
          <w:trHeight w:val="842"/>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采购人</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jc w:val="both"/>
              <w:spacing w:line="400" w:lineRule="exact"/>
              <w:rPr>
                <w:rFonts w:hint="eastAsia"/>
                <w:sz w:val="24"/>
                <w:szCs w:val="24"/>
                <w:lang w:val="en-US" w:bidi="ar-SA"/>
              </w:rPr>
            </w:pPr>
            <w:r>
              <w:rPr>
                <w:rFonts w:hint="eastAsia"/>
                <w:sz w:val="24"/>
                <w:szCs w:val="24"/>
                <w:lang w:val="en-US" w:bidi="ar-SA"/>
              </w:rPr>
              <w:t xml:space="preserve">名称：靖江市机关事务服务中心</w:t>
            </w:r>
            <w:r/>
          </w:p>
          <w:p>
            <w:pPr>
              <w:jc w:val="both"/>
              <w:spacing w:line="400" w:lineRule="exact"/>
              <w:rPr>
                <w:rFonts w:hint="eastAsia"/>
                <w:sz w:val="24"/>
                <w:szCs w:val="24"/>
                <w:lang w:val="en-US" w:bidi="ar-SA"/>
              </w:rPr>
            </w:pPr>
            <w:r>
              <w:rPr>
                <w:rFonts w:hint="eastAsia"/>
                <w:sz w:val="24"/>
                <w:szCs w:val="24"/>
                <w:lang w:val="en-US" w:bidi="ar-SA"/>
              </w:rPr>
              <w:t xml:space="preserve">地  址：靖江市阳光大道1号</w:t>
            </w:r>
            <w:r/>
          </w:p>
          <w:p>
            <w:pPr>
              <w:jc w:val="both"/>
              <w:spacing w:line="400" w:lineRule="exact"/>
              <w:rPr>
                <w:rFonts w:hint="eastAsia"/>
                <w:sz w:val="24"/>
                <w:szCs w:val="24"/>
                <w:lang w:val="en-US" w:bidi="ar-SA"/>
              </w:rPr>
            </w:pPr>
            <w:r>
              <w:rPr>
                <w:rFonts w:hint="eastAsia"/>
                <w:sz w:val="24"/>
                <w:szCs w:val="24"/>
                <w:lang w:val="en-US" w:bidi="ar-SA"/>
              </w:rPr>
              <w:t xml:space="preserve">联系人：王先生</w:t>
            </w:r>
            <w:r/>
          </w:p>
          <w:p>
            <w:pPr>
              <w:spacing w:line="288" w:lineRule="auto"/>
              <w:widowControl/>
              <w:rPr>
                <w:rFonts w:hint="eastAsia" w:asciiTheme="minorEastAsia" w:hAnsiTheme="minorEastAsia" w:eastAsiaTheme="minorEastAsia"/>
                <w:sz w:val="24"/>
                <w:szCs w:val="24"/>
              </w:rPr>
            </w:pPr>
            <w:r>
              <w:rPr>
                <w:rFonts w:hint="eastAsia"/>
                <w:sz w:val="24"/>
                <w:szCs w:val="24"/>
                <w:lang w:val="en-US" w:bidi="ar-SA"/>
              </w:rPr>
              <w:t xml:space="preserve">电话：</w:t>
            </w:r>
            <w:r>
              <w:rPr>
                <w:sz w:val="24"/>
                <w:szCs w:val="24"/>
                <w:lang w:val="en-US" w:bidi="ar-SA"/>
              </w:rPr>
              <w:t xml:space="preserve">0523-89180206</w:t>
            </w:r>
            <w:r/>
          </w:p>
        </w:tc>
      </w:tr>
      <w:tr>
        <w:trPr>
          <w:trHeight w:val="156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采购代理机构</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名称：江苏博誉工程项目管理有限公司</w:t>
            </w:r>
            <w:r>
              <w:rPr>
                <w:rFonts w:hint="eastAsia" w:asciiTheme="minorEastAsia" w:hAnsiTheme="minorEastAsia" w:eastAsiaTheme="minorEastAsia"/>
                <w:sz w:val="24"/>
                <w:szCs w:val="24"/>
                <w:lang w:val="en-US" w:bidi="ar-SA"/>
              </w:rPr>
              <w:br/>
            </w:r>
            <w:r>
              <w:rPr>
                <w:rFonts w:hint="eastAsia" w:asciiTheme="minorEastAsia" w:hAnsiTheme="minorEastAsia" w:eastAsiaTheme="minorEastAsia"/>
                <w:sz w:val="24"/>
                <w:szCs w:val="24"/>
                <w:lang w:val="en-US" w:bidi="ar-SA"/>
              </w:rPr>
              <w:t xml:space="preserve">地址：靖江市恒天商务广场818</w:t>
            </w:r>
            <w:r>
              <w:rPr>
                <w:rFonts w:hint="eastAsia" w:asciiTheme="minorEastAsia" w:hAnsiTheme="minorEastAsia" w:eastAsiaTheme="minorEastAsia"/>
                <w:sz w:val="24"/>
                <w:szCs w:val="24"/>
                <w:lang w:val="en-US" w:bidi="ar-SA"/>
              </w:rPr>
              <w:br/>
            </w:r>
            <w:r>
              <w:rPr>
                <w:rFonts w:hint="eastAsia" w:asciiTheme="minorEastAsia" w:hAnsiTheme="minorEastAsia" w:eastAsiaTheme="minorEastAsia"/>
                <w:sz w:val="24"/>
                <w:szCs w:val="24"/>
                <w:lang w:val="en-US" w:bidi="ar-SA"/>
              </w:rPr>
              <w:t xml:space="preserve">联系人：李女士</w:t>
            </w:r>
            <w:r>
              <w:rPr>
                <w:rFonts w:hint="eastAsia" w:asciiTheme="minorEastAsia" w:hAnsiTheme="minorEastAsia" w:eastAsiaTheme="minorEastAsia"/>
                <w:sz w:val="24"/>
                <w:szCs w:val="24"/>
                <w:lang w:val="en-US" w:bidi="ar-SA"/>
              </w:rPr>
              <w:br/>
            </w:r>
            <w:r>
              <w:rPr>
                <w:rFonts w:hint="eastAsia" w:asciiTheme="minorEastAsia" w:hAnsiTheme="minorEastAsia" w:eastAsiaTheme="minorEastAsia"/>
                <w:sz w:val="24"/>
                <w:szCs w:val="24"/>
                <w:lang w:val="en-US" w:bidi="ar-SA"/>
              </w:rPr>
              <w:t xml:space="preserve">电话：</w:t>
            </w:r>
            <w:r>
              <w:rPr>
                <w:rFonts w:asciiTheme="minorEastAsia" w:hAnsiTheme="minorEastAsia" w:eastAsiaTheme="minorEastAsia"/>
                <w:sz w:val="24"/>
                <w:szCs w:val="24"/>
                <w:lang w:val="en-US" w:bidi="ar-SA"/>
              </w:rPr>
              <w:t xml:space="preserve">18901426052</w:t>
            </w:r>
            <w:r/>
          </w:p>
        </w:tc>
      </w:tr>
      <w:tr>
        <w:trPr>
          <w:trHeight w:val="770"/>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jc w:val="both"/>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采购项目名称</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jc w:val="both"/>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bidi="ar-SA"/>
              </w:rPr>
              <w:t xml:space="preserve">行政中心食堂服务和联检大楼食堂服务</w:t>
            </w:r>
            <w:r>
              <w:rPr>
                <w:rFonts w:hint="eastAsia" w:asciiTheme="minorEastAsia" w:hAnsiTheme="minorEastAsia" w:eastAsiaTheme="minorEastAsia"/>
                <w:sz w:val="24"/>
                <w:szCs w:val="24"/>
                <w:lang w:val="en-US" w:bidi="ar-SA"/>
              </w:rPr>
              <w:t xml:space="preserve"> </w:t>
            </w:r>
            <w:r/>
          </w:p>
        </w:tc>
      </w:tr>
      <w:tr>
        <w:trPr>
          <w:trHeight w:val="55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标段划分</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rPr>
              <w:t xml:space="preserve">2个采购包</w:t>
            </w:r>
            <w:r/>
          </w:p>
        </w:tc>
      </w:tr>
      <w:tr>
        <w:trPr>
          <w:trHeight w:val="546"/>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1.1.6</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采购方式</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竞争性磋商</w:t>
            </w:r>
            <w:r/>
          </w:p>
        </w:tc>
      </w:tr>
      <w:tr>
        <w:trPr>
          <w:trHeight w:val="55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1.1.7</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采购预算</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本项目采购预算为人民币3022900元，共分2个采购包。</w:t>
            </w:r>
            <w:bookmarkStart w:id="46" w:name="OLE_LINK72"/>
            <w:r>
              <w:rPr>
                <w:rFonts w:hint="eastAsia" w:asciiTheme="minorEastAsia" w:hAnsiTheme="minorEastAsia" w:eastAsiaTheme="minorEastAsia"/>
                <w:sz w:val="24"/>
                <w:szCs w:val="24"/>
              </w:rPr>
              <w:t xml:space="preserve">采购包1行政中心食堂服务，预算金额：2638900元 ；采购包2联检大楼食堂服务，预算金额：384000元</w:t>
            </w:r>
            <w:bookmarkEnd w:id="46"/>
            <w:r>
              <w:rPr>
                <w:rFonts w:hint="eastAsia" w:asciiTheme="minorEastAsia" w:hAnsiTheme="minorEastAsia" w:eastAsiaTheme="minorEastAsia"/>
                <w:sz w:val="24"/>
                <w:szCs w:val="24"/>
              </w:rPr>
              <w:t xml:space="preserve">。</w:t>
            </w:r>
            <w:r/>
          </w:p>
        </w:tc>
      </w:tr>
      <w:tr>
        <w:trPr>
          <w:trHeight w:val="55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w:t>
            </w:r>
            <w:r>
              <w:rPr>
                <w:rFonts w:asciiTheme="minorEastAsia" w:hAnsiTheme="minorEastAsia" w:eastAsiaTheme="minorEastAsia"/>
                <w:sz w:val="24"/>
                <w:szCs w:val="24"/>
                <w:lang w:val="en-US" w:bidi="ar-SA"/>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最高限价</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采购包1最高限价：2638900元 ；采购包2最高限价：384000元。</w:t>
            </w:r>
            <w:r/>
          </w:p>
        </w:tc>
      </w:tr>
      <w:tr>
        <w:trPr>
          <w:trHeight w:val="59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1.2.</w:t>
            </w:r>
            <w:r>
              <w:rPr>
                <w:rFonts w:asciiTheme="minorEastAsia" w:hAnsiTheme="minorEastAsia" w:eastAsiaTheme="minorEastAsia"/>
                <w:sz w:val="24"/>
                <w:szCs w:val="24"/>
                <w:lang w:val="en-US" w:bidi="ar-S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合同履行期限</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一年</w:t>
            </w:r>
            <w:r/>
          </w:p>
        </w:tc>
      </w:tr>
      <w:tr>
        <w:trPr>
          <w:trHeight w:val="829"/>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1.3.1（1）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合格供应商的基本条件</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详见磋商公告第二条</w:t>
            </w:r>
            <w:r/>
          </w:p>
        </w:tc>
      </w:tr>
      <w:tr>
        <w:trPr>
          <w:trHeight w:val="543"/>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2.1.4</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供应商提疑截止时间</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2026年06月</w:t>
            </w:r>
            <w:r>
              <w:rPr>
                <w:rFonts w:hint="eastAsia" w:asciiTheme="minorEastAsia" w:hAnsiTheme="minorEastAsia" w:eastAsiaTheme="minorEastAsia"/>
                <w:sz w:val="24"/>
                <w:szCs w:val="24"/>
                <w:lang w:val="en-US" w:eastAsia="zh-CN" w:bidi="ar-SA"/>
              </w:rPr>
              <w:t xml:space="preserve">17</w:t>
            </w:r>
            <w:r>
              <w:rPr>
                <w:rFonts w:hint="eastAsia" w:asciiTheme="minorEastAsia" w:hAnsiTheme="minorEastAsia" w:eastAsiaTheme="minorEastAsia"/>
                <w:sz w:val="24"/>
                <w:szCs w:val="24"/>
                <w:lang w:val="en-US" w:bidi="ar-SA"/>
              </w:rPr>
              <w:t xml:space="preserve">日17时30分    </w:t>
            </w:r>
            <w:r/>
          </w:p>
        </w:tc>
      </w:tr>
      <w:tr>
        <w:trPr>
          <w:trHeight w:val="68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3.4.1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响应文件有效期</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lang w:val="en-US" w:bidi="ar-SA"/>
              </w:rPr>
              <w:t xml:space="preserve">90</w:t>
            </w:r>
            <w:r>
              <w:rPr>
                <w:rFonts w:hint="eastAsia" w:asciiTheme="minorEastAsia" w:hAnsiTheme="minorEastAsia" w:eastAsiaTheme="minorEastAsia"/>
                <w:sz w:val="24"/>
                <w:szCs w:val="24"/>
                <w:lang w:val="en-US" w:bidi="ar-SA"/>
              </w:rPr>
              <w:t xml:space="preserve"> 日（从递交响应文件截止之日算起）</w:t>
            </w:r>
            <w:r/>
          </w:p>
        </w:tc>
      </w:tr>
      <w:tr>
        <w:trPr>
          <w:trHeight w:val="1417"/>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3.5.1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是否允许递交备选响应方案</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ascii="Segoe UI Symbol" w:hAnsi="Segoe UI Symbol" w:cs="Segoe UI Symbol" w:eastAsiaTheme="minorEastAsia"/>
                <w:sz w:val="24"/>
                <w:szCs w:val="24"/>
                <w:lang w:val="en-US" w:bidi="ar-SA"/>
              </w:rPr>
              <w:t xml:space="preserve">☑</w:t>
            </w:r>
            <w:r>
              <w:rPr>
                <w:rFonts w:hint="eastAsia" w:asciiTheme="minorEastAsia" w:hAnsiTheme="minorEastAsia" w:eastAsiaTheme="minorEastAsia"/>
                <w:sz w:val="24"/>
                <w:szCs w:val="24"/>
                <w:lang w:val="en-US" w:bidi="ar-SA"/>
              </w:rPr>
              <w:t xml:space="preserve">不允许</w:t>
            </w:r>
            <w:r>
              <w:rPr>
                <w:rFonts w:asciiTheme="minorEastAsia" w:hAnsiTheme="minorEastAsia" w:eastAsiaTheme="minorEastAsia"/>
                <w:sz w:val="24"/>
                <w:szCs w:val="24"/>
                <w:lang w:val="en-US" w:bidi="ar-SA"/>
              </w:rPr>
              <w:br/>
            </w:r>
            <w:r>
              <w:rPr>
                <w:rFonts w:hint="eastAsia" w:asciiTheme="minorEastAsia" w:hAnsiTheme="minorEastAsia" w:eastAsiaTheme="minorEastAsia"/>
                <w:sz w:val="24"/>
                <w:szCs w:val="24"/>
                <w:lang w:val="en-US" w:bidi="ar-SA"/>
              </w:rPr>
              <w:t xml:space="preserve">□允许</w:t>
            </w:r>
            <w:r/>
          </w:p>
        </w:tc>
      </w:tr>
      <w:tr>
        <w:trPr>
          <w:trHeight w:val="709"/>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4.2.1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首次响应文件递交截止时间和地点</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时间：见磋商公告规定响应截止时间   </w:t>
            </w:r>
            <w:r>
              <w:rPr>
                <w:rFonts w:hint="eastAsia" w:asciiTheme="minorEastAsia" w:hAnsiTheme="minorEastAsia" w:eastAsiaTheme="minorEastAsia"/>
                <w:sz w:val="24"/>
                <w:szCs w:val="24"/>
                <w:lang w:val="en-US" w:bidi="ar-SA"/>
              </w:rPr>
              <w:br/>
            </w:r>
            <w:r>
              <w:rPr>
                <w:rFonts w:hint="eastAsia" w:asciiTheme="minorEastAsia" w:hAnsiTheme="minorEastAsia" w:eastAsiaTheme="minorEastAsia"/>
                <w:sz w:val="24"/>
                <w:szCs w:val="24"/>
                <w:lang w:val="en-US" w:bidi="ar-SA"/>
              </w:rPr>
              <w:t xml:space="preserve">地点：“苏采云”系统  </w:t>
            </w:r>
            <w:r/>
          </w:p>
        </w:tc>
      </w:tr>
      <w:tr>
        <w:trPr>
          <w:trHeight w:val="557"/>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5.1.1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磋商会议时间和地点</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磋商时间：同首次响应文件递交截止时间</w:t>
            </w:r>
            <w:r>
              <w:rPr>
                <w:rFonts w:hint="eastAsia" w:asciiTheme="minorEastAsia" w:hAnsiTheme="minorEastAsia" w:eastAsiaTheme="minorEastAsia"/>
                <w:sz w:val="24"/>
                <w:szCs w:val="24"/>
                <w:lang w:val="en-US" w:bidi="ar-SA"/>
              </w:rPr>
              <w:br/>
            </w:r>
            <w:r>
              <w:rPr>
                <w:rFonts w:hint="eastAsia" w:asciiTheme="minorEastAsia" w:hAnsiTheme="minorEastAsia" w:eastAsiaTheme="minorEastAsia"/>
                <w:sz w:val="24"/>
                <w:szCs w:val="24"/>
                <w:lang w:val="en-US" w:bidi="ar-SA"/>
              </w:rPr>
              <w:t xml:space="preserve">磋商地点：“苏采云”系统（网址：</w:t>
            </w:r>
            <w:r>
              <w:rPr>
                <w:rFonts w:asciiTheme="minorEastAsia" w:hAnsiTheme="minorEastAsia" w:eastAsiaTheme="minorEastAsia"/>
                <w:sz w:val="24"/>
                <w:szCs w:val="24"/>
                <w:lang w:val="en-US" w:bidi="ar-SA"/>
              </w:rPr>
              <w:t xml:space="preserve">http://jszfcg.jsczt.cn/）“开标大厅”，点击“苏采云”进入系统“开标大厅”。</w:t>
            </w:r>
            <w:r/>
          </w:p>
        </w:tc>
      </w:tr>
      <w:tr>
        <w:trPr>
          <w:trHeight w:val="1133"/>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6</w:t>
            </w:r>
            <w:r>
              <w:rPr>
                <w:rFonts w:asciiTheme="minorEastAsia" w:hAnsiTheme="minorEastAsia" w:eastAsiaTheme="minorEastAsia"/>
                <w:sz w:val="24"/>
                <w:szCs w:val="24"/>
                <w:lang w:val="en-US" w:bidi="ar-SA"/>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磋商小组成员</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评标委员会人数：</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3</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人；其中：采购人代表</w:t>
            </w:r>
            <w:r>
              <w:rPr>
                <w:rFonts w:hint="eastAsia" w:asciiTheme="minorEastAsia" w:hAnsiTheme="minorEastAsia" w:eastAsiaTheme="minorEastAsia"/>
                <w:sz w:val="24"/>
                <w:szCs w:val="24"/>
                <w:u w:val="single"/>
              </w:rPr>
              <w:t xml:space="preserve"> 1 </w:t>
            </w:r>
            <w:r>
              <w:rPr>
                <w:rFonts w:hint="eastAsia" w:asciiTheme="minorEastAsia" w:hAnsiTheme="minorEastAsia" w:eastAsiaTheme="minorEastAsia"/>
                <w:sz w:val="24"/>
                <w:szCs w:val="24"/>
              </w:rPr>
              <w:t xml:space="preserve">人，评审专家</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2 </w:t>
            </w:r>
            <w:r>
              <w:rPr>
                <w:rFonts w:hint="eastAsia" w:asciiTheme="minorEastAsia" w:hAnsiTheme="minorEastAsia" w:eastAsiaTheme="minorEastAsia"/>
                <w:sz w:val="24"/>
                <w:szCs w:val="24"/>
              </w:rPr>
              <w:t xml:space="preserve">人或全部由评审专家组成。</w:t>
            </w:r>
            <w:r/>
          </w:p>
        </w:tc>
      </w:tr>
      <w:tr>
        <w:trPr>
          <w:trHeight w:val="1122"/>
        </w:trPr>
        <w:tc>
          <w:tcPr>
            <w:shd w:val="clear" w:color="auto" w:fill="auto"/>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6.2.3</w:t>
            </w:r>
            <w:r/>
          </w:p>
        </w:tc>
        <w:tc>
          <w:tcPr>
            <w:shd w:val="clear" w:color="auto" w:fill="auto"/>
            <w:tcBorders>
              <w:top w:val="single" w:color="auto"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是否授权磋商小组确定成交供应商</w:t>
            </w:r>
            <w:r/>
          </w:p>
        </w:tc>
        <w:tc>
          <w:tcPr>
            <w:shd w:val="clear" w:color="auto" w:fill="auto"/>
            <w:tcBorders>
              <w:top w:val="single" w:color="auto"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□是</w:t>
            </w:r>
            <w:r>
              <w:rPr>
                <w:rFonts w:hint="eastAsia" w:asciiTheme="minorEastAsia" w:hAnsiTheme="minorEastAsia" w:eastAsiaTheme="minorEastAsia"/>
                <w:sz w:val="24"/>
                <w:szCs w:val="24"/>
                <w:lang w:val="en-US" w:bidi="ar-SA"/>
              </w:rPr>
              <w:br/>
            </w:r>
            <w:r>
              <w:rPr>
                <w:rFonts w:ascii="Segoe UI Symbol" w:hAnsi="Segoe UI Symbol" w:cs="Segoe UI Symbol" w:eastAsiaTheme="minorEastAsia"/>
                <w:sz w:val="24"/>
                <w:szCs w:val="24"/>
                <w:lang w:val="en-US" w:bidi="ar-SA"/>
              </w:rPr>
              <w:t xml:space="preserve">☑</w:t>
            </w:r>
            <w:r>
              <w:rPr>
                <w:rFonts w:hint="eastAsia" w:asciiTheme="minorEastAsia" w:hAnsiTheme="minorEastAsia" w:eastAsiaTheme="minorEastAsia"/>
                <w:sz w:val="24"/>
                <w:szCs w:val="24"/>
                <w:lang w:val="en-US" w:bidi="ar-SA"/>
              </w:rPr>
              <w:t xml:space="preserve">否，推荐的成交候选人的人数为 </w:t>
            </w:r>
            <w:r>
              <w:rPr>
                <w:rFonts w:asciiTheme="minorEastAsia" w:hAnsiTheme="minorEastAsia" w:eastAsiaTheme="minorEastAsia"/>
                <w:sz w:val="24"/>
                <w:szCs w:val="24"/>
                <w:lang w:val="en-US" w:bidi="ar-SA"/>
              </w:rPr>
              <w:t xml:space="preserve">1</w:t>
            </w:r>
            <w:r>
              <w:rPr>
                <w:rFonts w:hint="eastAsia" w:asciiTheme="minorEastAsia" w:hAnsiTheme="minorEastAsia" w:eastAsiaTheme="minorEastAsia"/>
                <w:sz w:val="24"/>
                <w:szCs w:val="24"/>
                <w:lang w:val="en-US" w:bidi="ar-SA"/>
              </w:rPr>
              <w:t xml:space="preserve">名</w:t>
            </w:r>
            <w:r/>
          </w:p>
        </w:tc>
      </w:tr>
      <w:tr>
        <w:trPr>
          <w:trHeight w:val="6382"/>
        </w:trPr>
        <w:tc>
          <w:tcPr>
            <w:shd w:val="clear" w:color="auto" w:fill="auto"/>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7</w:t>
            </w:r>
            <w:r>
              <w:rPr>
                <w:rFonts w:asciiTheme="minorEastAsia" w:hAnsiTheme="minorEastAsia" w:eastAsiaTheme="minorEastAsia"/>
                <w:sz w:val="24"/>
                <w:szCs w:val="24"/>
                <w:lang w:val="en-US" w:bidi="ar-SA"/>
              </w:rPr>
              <w:t xml:space="preserve">.2.2</w:t>
            </w:r>
            <w:r/>
          </w:p>
        </w:tc>
        <w:tc>
          <w:tcPr>
            <w:shd w:val="clear" w:color="auto" w:fill="auto"/>
            <w:tcBorders>
              <w:top w:val="single" w:color="auto"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成交服务费</w:t>
            </w:r>
            <w:r/>
          </w:p>
        </w:tc>
        <w:tc>
          <w:tcPr>
            <w:shd w:val="clear" w:color="auto" w:fill="auto"/>
            <w:tcBorders>
              <w:top w:val="single" w:color="auto"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rPr>
                <w:rFonts w:hint="eastAsia" w:asciiTheme="minorEastAsia" w:hAnsiTheme="minorEastAsia" w:eastAsiaTheme="minorEastAsia"/>
                <w:sz w:val="24"/>
                <w:szCs w:val="24"/>
                <w:lang w:val="en-US"/>
              </w:rPr>
            </w:pPr>
            <w:r/>
            <w:bookmarkStart w:id="47" w:name="OLE_LINK3"/>
            <w:r>
              <w:rPr>
                <w:rFonts w:hint="eastAsia" w:asciiTheme="minorEastAsia" w:hAnsiTheme="minorEastAsia" w:eastAsiaTheme="minorEastAsia"/>
                <w:sz w:val="24"/>
                <w:szCs w:val="24"/>
                <w:lang w:val="en-US"/>
              </w:rPr>
              <w:t xml:space="preserve">本项目代理服务费由采购人向采购代理机构支付，参照苏政采协[2024]20号收费标准*84.5%计取，采用差额定率分档累进法计算，以中标（成交）金额为计费基数。支付时间为中标通知书发出之日起10个工作日内。</w:t>
            </w:r>
            <w:r/>
          </w:p>
          <w:tbl>
            <w:tblPr>
              <w:tblStyle w:val="845"/>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277"/>
              <w:gridCol w:w="1015"/>
            </w:tblGrid>
            <w:tr>
              <w:trPr>
                <w:jc w:val="center"/>
                <w:trHeight w:val="280"/>
              </w:trPr>
              <w:tc>
                <w:tcPr>
                  <w:gridSpan w:val="2"/>
                  <w:tcW w:w="5292"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江苏省政府采购代理常规服务收费指导价</w:t>
                  </w:r>
                  <w:r/>
                </w:p>
              </w:tc>
            </w:tr>
            <w:tr>
              <w:trPr>
                <w:jc w:val="center"/>
                <w:trHeight w:val="280"/>
              </w:trPr>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中标或者成交金额</w:t>
                  </w:r>
                  <w:r/>
                </w:p>
              </w:tc>
              <w:tc>
                <w:tcPr>
                  <w:tcBorders>
                    <w:top w:val="single" w:color="auto"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费率</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最低收费金额（每个委托项目）</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5000元</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50万元以下（含50万元）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1.6%</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50-400万元（含400万元）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400-1000万元（含1000万元）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1.1%</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1000-5000万元（含5000万元）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0.8%</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5000-1亿元（含1亿元）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0.25%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1-10亿元（含10亿元）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0.05%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10-50亿元（含50亿元）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0.01%</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50亿元以上</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0.005%</w:t>
                  </w:r>
                  <w:bookmarkEnd w:id="47"/>
                  <w:r/>
                  <w:r/>
                </w:p>
              </w:tc>
            </w:tr>
          </w:tbl>
          <w:p>
            <w:pPr>
              <w:spacing w:line="288"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1122"/>
        </w:trPr>
        <w:tc>
          <w:tcPr>
            <w:shd w:val="clear" w:color="auto" w:fill="auto"/>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lang w:val="en-US" w:bidi="ar-SA"/>
              </w:rPr>
            </w:pPr>
            <w:r>
              <w:rPr>
                <w:rFonts w:hint="eastAsia" w:asciiTheme="minorEastAsia" w:hAnsiTheme="minorEastAsia" w:eastAsiaTheme="minorEastAsia"/>
                <w:sz w:val="24"/>
                <w:szCs w:val="24"/>
                <w:lang w:val="en-US" w:bidi="ar-SA"/>
              </w:rPr>
              <w:t xml:space="preserve">7.3</w:t>
            </w:r>
            <w:r/>
          </w:p>
        </w:tc>
        <w:tc>
          <w:tcPr>
            <w:shd w:val="clear" w:color="auto" w:fill="auto"/>
            <w:tcBorders>
              <w:top w:val="single" w:color="auto"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lang w:val="en-US" w:bidi="ar-SA"/>
              </w:rPr>
            </w:pPr>
            <w:r>
              <w:rPr>
                <w:rFonts w:hint="eastAsia" w:asciiTheme="minorEastAsia" w:hAnsiTheme="minorEastAsia" w:eastAsiaTheme="minorEastAsia"/>
                <w:sz w:val="24"/>
                <w:szCs w:val="24"/>
                <w:lang w:val="en-US" w:bidi="ar-SA"/>
              </w:rPr>
              <w:t xml:space="preserve">履约担保</w:t>
            </w:r>
            <w:r/>
          </w:p>
        </w:tc>
        <w:tc>
          <w:tcPr>
            <w:shd w:val="clear" w:color="auto" w:fill="auto"/>
            <w:tcBorders>
              <w:top w:val="single" w:color="auto"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履约担保金额：年合同价10% ；</w:t>
            </w:r>
            <w:r/>
          </w:p>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履约担保形式：银行电汇或银行转账或银行保函或保证保险或电子履约保函（保险）,采购人接受上述任意履约担保形式；</w:t>
            </w:r>
            <w:r/>
          </w:p>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履约担保的有效期：履约担保(履约保函)的有效期至双方签署验收合格之日；</w:t>
            </w:r>
            <w:r/>
          </w:p>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履约担保的退还：成交供应商全部履约合同义务，验收合格后一次性退还履约保证金。</w:t>
            </w:r>
            <w:r/>
          </w:p>
        </w:tc>
      </w:tr>
      <w:tr>
        <w:trPr>
          <w:trHeight w:val="1504"/>
        </w:trPr>
        <w:tc>
          <w:tcPr>
            <w:shd w:val="clear" w:color="auto" w:fill="auto"/>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其他</w:t>
            </w:r>
            <w:r/>
          </w:p>
        </w:tc>
        <w:tc>
          <w:tcPr>
            <w:gridSpan w:val="2"/>
            <w:shd w:val="clear" w:color="auto" w:fill="auto"/>
            <w:tcBorders>
              <w:top w:val="single" w:color="auto" w:sz="4" w:space="0"/>
              <w:left w:val="single" w:color="auto" w:sz="4" w:space="0"/>
              <w:bottom w:val="single" w:color="auto" w:sz="4" w:space="0"/>
              <w:right w:val="single" w:color="auto" w:sz="4" w:space="0"/>
            </w:tcBorders>
            <w:tcW w:w="4024" w:type="pct"/>
            <w:vAlign w:val="center"/>
            <w:textDirection w:val="lrTb"/>
            <w:noWrap w:val="false"/>
          </w:tcPr>
          <w:p>
            <w:pPr>
              <w:spacing w:line="288"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（1）中标单位在领取中标通知书时需提供2份纸质投标文件；</w:t>
            </w:r>
            <w:r/>
          </w:p>
          <w:p>
            <w:pPr>
              <w:spacing w:line="288"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（2）合同签订后须在2个工作日内上传至江苏政府采购网公示，中标供应商与采购人签订合同的当日向招标代理机构提供合同原件。</w:t>
            </w:r>
            <w:r/>
          </w:p>
          <w:p>
            <w:pPr>
              <w:spacing w:line="288" w:lineRule="auto"/>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sz w:val="24"/>
                <w:szCs w:val="24"/>
              </w:rPr>
              <w:t xml:space="preserve">（3）现场磋商与人员在场要求：本项目采用现场磋商的方式，磋商开始时间：</w:t>
            </w:r>
            <w:r>
              <w:rPr>
                <w:rFonts w:hint="eastAsia" w:asciiTheme="minorEastAsia" w:hAnsiTheme="minorEastAsia" w:eastAsiaTheme="minorEastAsia"/>
                <w:b/>
                <w:bCs/>
                <w:sz w:val="24"/>
                <w:szCs w:val="24"/>
                <w:u w:val="single"/>
                <w:lang w:eastAsia="zh-CN"/>
              </w:rPr>
              <w:t xml:space="preserve"> 2026-06-22  </w:t>
            </w:r>
            <w:r>
              <w:rPr>
                <w:rFonts w:hint="eastAsia" w:asciiTheme="minorEastAsia" w:hAnsiTheme="minorEastAsia" w:eastAsiaTheme="minorEastAsia"/>
                <w:b/>
                <w:bCs/>
                <w:sz w:val="24"/>
                <w:szCs w:val="24"/>
                <w:u w:val="single"/>
                <w:lang w:eastAsia="zh-CN"/>
              </w:rPr>
              <w:t xml:space="preserve">1</w:t>
            </w:r>
            <w:r>
              <w:rPr>
                <w:rFonts w:hint="eastAsia" w:asciiTheme="minorEastAsia" w:hAnsiTheme="minorEastAsia" w:eastAsiaTheme="minorEastAsia"/>
                <w:b/>
                <w:bCs/>
                <w:sz w:val="24"/>
                <w:szCs w:val="24"/>
                <w:u w:val="single"/>
                <w:lang w:eastAsia="zh-CN"/>
              </w:rPr>
              <w:t xml:space="preserve">0</w:t>
            </w:r>
            <w:r>
              <w:rPr>
                <w:rFonts w:hint="eastAsia" w:asciiTheme="minorEastAsia" w:hAnsiTheme="minorEastAsia" w:eastAsiaTheme="minorEastAsia"/>
                <w:b/>
                <w:bCs/>
                <w:sz w:val="24"/>
                <w:szCs w:val="24"/>
                <w:u w:val="single"/>
                <w:lang w:eastAsia="zh-CN"/>
              </w:rPr>
              <w:t xml:space="preserve">：</w:t>
            </w:r>
            <w:r>
              <w:rPr>
                <w:rFonts w:hint="eastAsia" w:asciiTheme="minorEastAsia" w:hAnsiTheme="minorEastAsia" w:eastAsiaTheme="minorEastAsia"/>
                <w:b/>
                <w:bCs/>
                <w:sz w:val="24"/>
                <w:szCs w:val="24"/>
                <w:u w:val="single"/>
                <w:lang w:eastAsia="zh-CN"/>
              </w:rPr>
              <w:t xml:space="preserve">0</w:t>
            </w:r>
            <w:r>
              <w:rPr>
                <w:rFonts w:hint="eastAsia" w:asciiTheme="minorEastAsia" w:hAnsiTheme="minorEastAsia" w:eastAsiaTheme="minorEastAsia"/>
                <w:b/>
                <w:bCs/>
                <w:sz w:val="24"/>
                <w:szCs w:val="24"/>
                <w:u w:val="single"/>
                <w:lang w:eastAsia="zh-CN"/>
              </w:rPr>
              <w:t xml:space="preserve">0</w:t>
            </w:r>
            <w:r>
              <w:rPr>
                <w:rFonts w:hint="eastAsia" w:asciiTheme="minorEastAsia" w:hAnsiTheme="minorEastAsia" w:eastAsiaTheme="minorEastAsia"/>
                <w:b/>
                <w:bCs/>
                <w:sz w:val="24"/>
                <w:szCs w:val="24"/>
              </w:rPr>
              <w:t xml:space="preserve">，磋商地点：</w:t>
            </w:r>
            <w:r>
              <w:rPr>
                <w:rFonts w:hint="eastAsia" w:asciiTheme="minorEastAsia" w:hAnsiTheme="minorEastAsia" w:eastAsiaTheme="minorEastAsia"/>
                <w:b/>
                <w:bCs/>
                <w:sz w:val="24"/>
                <w:szCs w:val="24"/>
                <w:u w:val="single"/>
              </w:rPr>
              <w:t xml:space="preserve">靖江市公共资源交易中心三楼评标室</w:t>
            </w:r>
            <w:r>
              <w:rPr>
                <w:rFonts w:hint="eastAsia" w:asciiTheme="minorEastAsia" w:hAnsiTheme="minorEastAsia" w:eastAsiaTheme="minorEastAsia"/>
                <w:b/>
                <w:bCs/>
                <w:sz w:val="24"/>
                <w:szCs w:val="24"/>
              </w:rPr>
              <w:t xml:space="preserve">。项目评审全过程中，投标供应商法定授权委托代理人不得擅自离开评审现场。供应商未按要求按时派员到场参与磋商，或相关人员擅自离场导致无法配合评审工作的，视同供应商自愿放弃相应磋商权利，由此产生的投</w:t>
            </w:r>
            <w:r>
              <w:rPr>
                <w:rFonts w:hint="eastAsia" w:asciiTheme="minorEastAsia" w:hAnsiTheme="minorEastAsia" w:eastAsiaTheme="minorEastAsia"/>
                <w:b/>
                <w:bCs/>
                <w:color w:val="auto"/>
                <w:sz w:val="24"/>
                <w:szCs w:val="24"/>
                <w:highlight w:val="none"/>
              </w:rPr>
              <w:t xml:space="preserve">标无效、资格否决等一切法律责任与后果，均由投标供应商自行承担。</w:t>
            </w:r>
            <w:r>
              <w:rPr>
                <w:rFonts w:hint="eastAsia" w:asciiTheme="minorEastAsia" w:hAnsiTheme="minorEastAsia" w:eastAsiaTheme="minorEastAsia"/>
                <w:b/>
                <w:bCs/>
                <w:color w:val="auto"/>
                <w:sz w:val="24"/>
                <w:szCs w:val="24"/>
                <w:highlight w:val="none"/>
                <w:lang w:val="en-US" w:eastAsia="zh-CN"/>
              </w:rPr>
              <w:t xml:space="preserve">磋商人员</w:t>
            </w:r>
            <w:r>
              <w:rPr>
                <w:rFonts w:hint="eastAsia" w:asciiTheme="minorEastAsia" w:hAnsiTheme="minorEastAsia" w:eastAsiaTheme="minorEastAsia"/>
                <w:b/>
                <w:bCs/>
                <w:color w:val="auto"/>
                <w:sz w:val="24"/>
                <w:szCs w:val="24"/>
                <w:highlight w:val="none"/>
              </w:rPr>
              <w:t xml:space="preserve">须携带法定代表人授权委托书原件</w:t>
            </w:r>
            <w:r>
              <w:rPr>
                <w:rFonts w:hint="eastAsia" w:asciiTheme="minorEastAsia" w:hAnsiTheme="minorEastAsia" w:eastAsiaTheme="minorEastAsia"/>
                <w:b/>
                <w:bCs/>
                <w:color w:val="auto"/>
                <w:sz w:val="24"/>
                <w:szCs w:val="24"/>
                <w:highlight w:val="none"/>
                <w:lang w:val="en-US" w:eastAsia="zh-CN"/>
              </w:rPr>
              <w:t xml:space="preserve">和</w:t>
            </w:r>
            <w:r>
              <w:rPr>
                <w:rFonts w:hint="eastAsia" w:asciiTheme="minorEastAsia" w:hAnsiTheme="minorEastAsia" w:eastAsiaTheme="minorEastAsia"/>
                <w:b/>
                <w:bCs/>
                <w:color w:val="auto"/>
                <w:sz w:val="24"/>
                <w:szCs w:val="24"/>
                <w:highlight w:val="none"/>
              </w:rPr>
              <w:t xml:space="preserve">本人身份证原件备查</w:t>
            </w:r>
            <w:r>
              <w:rPr>
                <w:rFonts w:hint="eastAsia" w:asciiTheme="minorEastAsia" w:hAnsiTheme="minorEastAsia" w:eastAsiaTheme="minorEastAsia"/>
                <w:b/>
                <w:bCs/>
                <w:color w:val="auto"/>
                <w:sz w:val="24"/>
                <w:szCs w:val="24"/>
                <w:highlight w:val="none"/>
                <w:lang w:eastAsia="zh-CN"/>
              </w:rPr>
              <w:t xml:space="preserve">，未按要求携带证件、人证不符或授权无效的，磋商小组有权拒绝其参与磋商，按无效响应处理。</w:t>
            </w:r>
            <w:r>
              <w:rPr>
                <w:color w:val="auto"/>
                <w:highlight w:val="none"/>
              </w:rPr>
            </w:r>
            <w:r/>
          </w:p>
          <w:p>
            <w:pPr>
              <w:spacing w:line="288" w:lineRule="auto"/>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（4）项目负责人现场答辩要求：本项目拟任项目负责人须本人亲自到场完成现场答辩，</w:t>
            </w:r>
            <w:r>
              <w:rPr>
                <w:rFonts w:hint="eastAsia" w:asciiTheme="minorEastAsia" w:hAnsiTheme="minorEastAsia" w:eastAsiaTheme="minorEastAsia"/>
                <w:b/>
                <w:bCs/>
                <w:color w:val="auto"/>
                <w:sz w:val="24"/>
                <w:szCs w:val="24"/>
                <w:highlight w:val="none"/>
                <w:lang w:val="en-US" w:eastAsia="zh-CN"/>
              </w:rPr>
              <w:t xml:space="preserve">答辩</w:t>
            </w:r>
            <w:r>
              <w:rPr>
                <w:rFonts w:hint="eastAsia" w:asciiTheme="minorEastAsia" w:hAnsiTheme="minorEastAsia" w:eastAsiaTheme="minorEastAsia"/>
                <w:b/>
                <w:bCs/>
                <w:color w:val="auto"/>
                <w:sz w:val="24"/>
                <w:szCs w:val="24"/>
                <w:highlight w:val="none"/>
              </w:rPr>
              <w:t xml:space="preserve">开始时间：</w:t>
            </w:r>
            <w:r>
              <w:rPr>
                <w:rFonts w:hint="eastAsia" w:asciiTheme="minorEastAsia" w:hAnsiTheme="minorEastAsia" w:eastAsiaTheme="minorEastAsia"/>
                <w:b/>
                <w:bCs/>
                <w:color w:val="auto"/>
                <w:sz w:val="24"/>
                <w:szCs w:val="24"/>
                <w:highlight w:val="none"/>
                <w:u w:val="single"/>
                <w:lang w:eastAsia="zh-CN"/>
              </w:rPr>
              <w:t xml:space="preserve"> 2026-06-22  </w:t>
            </w:r>
            <w:r>
              <w:rPr>
                <w:rFonts w:hint="eastAsia" w:asciiTheme="minorEastAsia" w:hAnsiTheme="minorEastAsia" w:eastAsiaTheme="minorEastAsia"/>
                <w:b/>
                <w:bCs/>
                <w:color w:val="auto"/>
                <w:sz w:val="24"/>
                <w:szCs w:val="24"/>
                <w:highlight w:val="none"/>
                <w:u w:val="single"/>
                <w:lang w:eastAsia="zh-CN"/>
              </w:rPr>
              <w:t xml:space="preserve">1</w:t>
            </w:r>
            <w:r>
              <w:rPr>
                <w:rFonts w:hint="eastAsia" w:asciiTheme="minorEastAsia" w:hAnsiTheme="minorEastAsia" w:eastAsiaTheme="minorEastAsia"/>
                <w:b/>
                <w:bCs/>
                <w:color w:val="auto"/>
                <w:sz w:val="24"/>
                <w:szCs w:val="24"/>
                <w:highlight w:val="none"/>
                <w:u w:val="single"/>
                <w:lang w:eastAsia="zh-CN"/>
              </w:rPr>
              <w:t xml:space="preserve">0</w:t>
            </w:r>
            <w:r>
              <w:rPr>
                <w:rFonts w:hint="eastAsia" w:asciiTheme="minorEastAsia" w:hAnsiTheme="minorEastAsia" w:eastAsiaTheme="minorEastAsia"/>
                <w:b/>
                <w:bCs/>
                <w:color w:val="auto"/>
                <w:sz w:val="24"/>
                <w:szCs w:val="24"/>
                <w:highlight w:val="none"/>
                <w:u w:val="single"/>
                <w:lang w:eastAsia="zh-CN"/>
              </w:rPr>
              <w:t xml:space="preserve">：</w:t>
            </w:r>
            <w:r>
              <w:rPr>
                <w:rFonts w:hint="eastAsia" w:asciiTheme="minorEastAsia" w:hAnsiTheme="minorEastAsia" w:eastAsiaTheme="minorEastAsia"/>
                <w:b/>
                <w:bCs/>
                <w:color w:val="auto"/>
                <w:sz w:val="24"/>
                <w:szCs w:val="24"/>
                <w:highlight w:val="none"/>
                <w:u w:val="single"/>
                <w:lang w:eastAsia="zh-CN"/>
              </w:rPr>
              <w:t xml:space="preserve">0</w:t>
            </w:r>
            <w:r>
              <w:rPr>
                <w:rFonts w:hint="eastAsia" w:asciiTheme="minorEastAsia" w:hAnsiTheme="minorEastAsia" w:eastAsiaTheme="minorEastAsia"/>
                <w:b/>
                <w:bCs/>
                <w:color w:val="auto"/>
                <w:sz w:val="24"/>
                <w:szCs w:val="24"/>
                <w:highlight w:val="none"/>
                <w:u w:val="single"/>
                <w:lang w:eastAsia="zh-CN"/>
              </w:rPr>
              <w:t xml:space="preserve">0</w:t>
            </w:r>
            <w:r>
              <w:rPr>
                <w:rFonts w:hint="eastAsia" w:asciiTheme="minorEastAsia" w:hAnsiTheme="minorEastAsia" w:eastAsiaTheme="minorEastAsia"/>
                <w:b/>
                <w:bCs/>
                <w:color w:val="auto"/>
                <w:sz w:val="24"/>
                <w:szCs w:val="24"/>
                <w:highlight w:val="none"/>
              </w:rPr>
              <w:t xml:space="preserve">，答辩环节考核结果计入项目综合评审得分。项目负责人未在磋商文件规定的时限内抵达评审现场、未按要求参加现场答辩的，一律视同自动放弃项目负责人答辩资格，该项答辩分值按零分计算，由此产生的全部不利后果由投标供应商自行承担。针对本项答辩资格及到场要求的约定，招标人及采购代理机构不接受任何投标供应商就此事项提出的质疑、投诉、行政复议及相关诉求。</w:t>
            </w:r>
            <w:r>
              <w:rPr>
                <w:rFonts w:hint="eastAsia" w:asciiTheme="minorEastAsia" w:hAnsiTheme="minorEastAsia" w:eastAsiaTheme="minorEastAsia"/>
                <w:b/>
                <w:bCs/>
                <w:color w:val="auto"/>
                <w:sz w:val="24"/>
                <w:szCs w:val="24"/>
                <w:highlight w:val="none"/>
              </w:rPr>
              <w:t xml:space="preserve">项目负责人须携带法定代表人授权委托书原件</w:t>
            </w:r>
            <w:r>
              <w:rPr>
                <w:rFonts w:hint="eastAsia" w:asciiTheme="minorEastAsia" w:hAnsiTheme="minorEastAsia" w:eastAsiaTheme="minorEastAsia"/>
                <w:b/>
                <w:bCs/>
                <w:color w:val="auto"/>
                <w:sz w:val="24"/>
                <w:szCs w:val="24"/>
                <w:highlight w:val="none"/>
                <w:lang w:val="en-US" w:eastAsia="zh-CN"/>
              </w:rPr>
              <w:t xml:space="preserve">和</w:t>
            </w:r>
            <w:r>
              <w:rPr>
                <w:rFonts w:hint="eastAsia" w:asciiTheme="minorEastAsia" w:hAnsiTheme="minorEastAsia" w:eastAsiaTheme="minorEastAsia"/>
                <w:b/>
                <w:bCs/>
                <w:color w:val="auto"/>
                <w:sz w:val="24"/>
                <w:szCs w:val="24"/>
                <w:highlight w:val="none"/>
              </w:rPr>
              <w:t xml:space="preserve">本人身份证原件备查</w:t>
            </w:r>
            <w:r>
              <w:rPr>
                <w:rFonts w:hint="eastAsia" w:asciiTheme="minorEastAsia" w:hAnsiTheme="minorEastAsia" w:eastAsiaTheme="minorEastAsia"/>
                <w:b/>
                <w:bCs/>
                <w:color w:val="auto"/>
                <w:sz w:val="24"/>
                <w:szCs w:val="24"/>
                <w:highlight w:val="none"/>
                <w:lang w:eastAsia="zh-CN"/>
              </w:rPr>
              <w:t xml:space="preserve">，未按要求携带证件、人证不符或授权无效的，磋商小组有权拒绝其参与</w:t>
            </w:r>
            <w:r>
              <w:rPr>
                <w:rFonts w:hint="eastAsia" w:asciiTheme="minorEastAsia" w:hAnsiTheme="minorEastAsia" w:eastAsiaTheme="minorEastAsia"/>
                <w:b/>
                <w:bCs/>
                <w:color w:val="auto"/>
                <w:sz w:val="24"/>
                <w:szCs w:val="24"/>
                <w:highlight w:val="none"/>
                <w:lang w:val="en-US" w:eastAsia="zh-CN"/>
              </w:rPr>
              <w:t xml:space="preserve">答辩</w:t>
            </w:r>
            <w:r>
              <w:rPr>
                <w:rFonts w:hint="eastAsia" w:asciiTheme="minorEastAsia" w:hAnsiTheme="minorEastAsia" w:eastAsiaTheme="minorEastAsia"/>
                <w:b/>
                <w:bCs/>
                <w:color w:val="auto"/>
                <w:sz w:val="24"/>
                <w:szCs w:val="24"/>
                <w:highlight w:val="none"/>
                <w:lang w:eastAsia="zh-CN"/>
              </w:rPr>
              <w:t xml:space="preserve">。</w:t>
            </w:r>
            <w:r>
              <w:rPr>
                <w:color w:val="auto"/>
                <w:highlight w:val="none"/>
              </w:rPr>
            </w:r>
            <w:r/>
          </w:p>
          <w:p>
            <w:pPr>
              <w:spacing w:line="288" w:lineRule="auto"/>
              <w:rPr>
                <w:rFonts w:hint="default" w:asciiTheme="minorEastAsia" w:hAnsiTheme="minorEastAsia" w:eastAsiaTheme="minorEastAsia"/>
                <w:b/>
                <w:bCs/>
                <w:sz w:val="24"/>
                <w:szCs w:val="24"/>
                <w:lang w:val="en-US" w:eastAsia="zh-CN"/>
              </w:rPr>
            </w:pPr>
            <w:r>
              <w:rPr>
                <w:rFonts w:hint="default" w:asciiTheme="minorEastAsia" w:hAnsiTheme="minorEastAsia" w:eastAsiaTheme="minorEastAsia"/>
                <w:b/>
                <w:bCs/>
                <w:sz w:val="24"/>
                <w:szCs w:val="24"/>
                <w:lang w:val="en-US" w:eastAsia="zh-CN"/>
              </w:rPr>
            </w:r>
            <w:r/>
          </w:p>
        </w:tc>
      </w:tr>
    </w:tbl>
    <w:p>
      <w:pPr>
        <w:jc w:val="right"/>
        <w:spacing w:line="312" w:lineRule="auto"/>
        <w:rPr>
          <w:rFonts w:hint="eastAsia" w:asciiTheme="minorEastAsia" w:hAnsiTheme="minorEastAsia" w:eastAsiaTheme="minorEastAsia"/>
          <w:sz w:val="24"/>
          <w:szCs w:val="24"/>
        </w:rPr>
        <w:sectPr>
          <w:footerReference w:type="default" r:id="rId9"/>
          <w:footnotePr/>
          <w:endnotePr/>
          <w:type w:val="nextPage"/>
          <w:pgSz w:w="11910" w:h="16840" w:orient="portrait"/>
          <w:pgMar w:top="1440" w:right="1080" w:bottom="1440" w:left="1080" w:header="0" w:footer="684" w:gutter="0"/>
          <w:pgNumType w:start="1"/>
          <w:cols w:num="1" w:sep="0" w:space="720" w:equalWidth="1"/>
          <w:docGrid w:linePitch="360"/>
        </w:sectPr>
      </w:pPr>
      <w:r>
        <w:rPr>
          <w:rFonts w:hint="eastAsia" w:asciiTheme="minorEastAsia" w:hAnsiTheme="minorEastAsia" w:eastAsiaTheme="minorEastAsia"/>
          <w:sz w:val="24"/>
          <w:szCs w:val="24"/>
        </w:rPr>
      </w:r>
      <w:r/>
    </w:p>
    <w:p>
      <w:pPr>
        <w:ind w:right="264"/>
        <w:jc w:val="center"/>
        <w:spacing w:before="30" w:line="312"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供应商须知</w:t>
      </w:r>
      <w:r/>
    </w:p>
    <w:p>
      <w:pPr>
        <w:pStyle w:val="838"/>
        <w:ind w:right="261"/>
        <w:spacing w:before="157" w:line="312" w:lineRule="auto"/>
        <w:rPr>
          <w:rFonts w:hint="eastAsia" w:asciiTheme="minorEastAsia" w:hAnsiTheme="minorEastAsia" w:eastAsiaTheme="minorEastAsia"/>
        </w:rPr>
      </w:pPr>
      <w:r>
        <w:rPr>
          <w:rFonts w:asciiTheme="minorEastAsia" w:hAnsiTheme="minorEastAsia" w:eastAsiaTheme="minorEastAsia"/>
        </w:rPr>
        <w:t xml:space="preserve">一、总则</w:t>
      </w:r>
      <w:r/>
    </w:p>
    <w:p>
      <w:pPr>
        <w:pStyle w:val="840"/>
        <w:numPr>
          <w:ilvl w:val="1"/>
          <w:numId w:val="1"/>
        </w:numPr>
        <w:spacing w:before="159" w:line="312" w:lineRule="auto"/>
        <w:tabs>
          <w:tab w:val="left" w:pos="767" w:leader="none"/>
        </w:tabs>
        <w:rPr>
          <w:rFonts w:hint="eastAsia" w:asciiTheme="minorEastAsia" w:hAnsiTheme="minorEastAsia" w:eastAsiaTheme="minorEastAsia"/>
          <w:sz w:val="24"/>
          <w:szCs w:val="24"/>
        </w:rPr>
      </w:pPr>
      <w:r/>
      <w:bookmarkStart w:id="48" w:name="1.1项目概况"/>
      <w:r/>
      <w:bookmarkEnd w:id="48"/>
      <w:r>
        <w:rPr>
          <w:rFonts w:asciiTheme="minorEastAsia" w:hAnsiTheme="minorEastAsia" w:eastAsiaTheme="minorEastAsia"/>
          <w:sz w:val="24"/>
          <w:szCs w:val="24"/>
        </w:rPr>
        <w:t xml:space="preserve">项目概况</w:t>
      </w:r>
      <w:r/>
    </w:p>
    <w:p>
      <w:pPr>
        <w:pStyle w:val="1080"/>
        <w:numPr>
          <w:ilvl w:val="2"/>
          <w:numId w:val="1"/>
        </w:numPr>
        <w:ind w:right="538" w:firstLine="439"/>
        <w:spacing w:before="157"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根据《中华人民共和国政府采购法》、《中华人民共和国政府采购法实施条例》等有关法律、法规和规章的规定，现对本项目进行竞争性磋商采购。</w:t>
      </w:r>
      <w:r/>
    </w:p>
    <w:p>
      <w:pPr>
        <w:pStyle w:val="1080"/>
        <w:numPr>
          <w:ilvl w:val="2"/>
          <w:numId w:val="1"/>
        </w:numPr>
        <w:ind w:left="1424"/>
        <w:spacing w:before="2"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本采购项目采购人：见供应商须知前附表。</w:t>
      </w:r>
      <w:r/>
    </w:p>
    <w:p>
      <w:pPr>
        <w:pStyle w:val="1080"/>
        <w:numPr>
          <w:ilvl w:val="2"/>
          <w:numId w:val="1"/>
        </w:numPr>
        <w:ind w:left="1424"/>
        <w:spacing w:before="157"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本采购项目采购代理机构：见供应商须知前附表。</w:t>
      </w:r>
      <w:r/>
    </w:p>
    <w:p>
      <w:pPr>
        <w:pStyle w:val="1080"/>
        <w:numPr>
          <w:ilvl w:val="2"/>
          <w:numId w:val="1"/>
        </w:numPr>
        <w:ind w:left="1424"/>
        <w:spacing w:before="157"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本采购项目名称及编号：见供应商须知前附表。</w:t>
      </w:r>
      <w:r/>
    </w:p>
    <w:p>
      <w:pPr>
        <w:pStyle w:val="1080"/>
        <w:numPr>
          <w:ilvl w:val="2"/>
          <w:numId w:val="1"/>
        </w:numPr>
        <w:ind w:left="1424"/>
        <w:spacing w:before="160"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本采购项目标段划分：见供应商须知前附表。</w:t>
      </w:r>
      <w:r/>
    </w:p>
    <w:p>
      <w:pPr>
        <w:pStyle w:val="1080"/>
        <w:numPr>
          <w:ilvl w:val="2"/>
          <w:numId w:val="1"/>
        </w:numPr>
        <w:ind w:left="1424"/>
        <w:spacing w:before="157"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本项目采购方式：见供应商须知前附表。</w:t>
      </w:r>
      <w:r/>
    </w:p>
    <w:p>
      <w:pPr>
        <w:pStyle w:val="1080"/>
        <w:numPr>
          <w:ilvl w:val="2"/>
          <w:numId w:val="1"/>
        </w:numPr>
        <w:ind w:left="1424"/>
        <w:spacing w:before="157" w:line="312" w:lineRule="auto"/>
        <w:tabs>
          <w:tab w:val="left" w:pos="1424" w:leader="none"/>
        </w:tabs>
        <w:rPr>
          <w:rFonts w:hint="eastAsia" w:asciiTheme="minorEastAsia" w:hAnsiTheme="minorEastAsia" w:eastAsiaTheme="minorEastAsia"/>
          <w:spacing w:val="-3"/>
          <w:sz w:val="24"/>
          <w:szCs w:val="24"/>
        </w:rPr>
      </w:pPr>
      <w:r>
        <w:rPr>
          <w:rFonts w:hint="eastAsia" w:asciiTheme="minorEastAsia" w:hAnsiTheme="minorEastAsia" w:eastAsiaTheme="minorEastAsia"/>
          <w:sz w:val="24"/>
          <w:szCs w:val="24"/>
        </w:rPr>
        <w:t xml:space="preserve">本项目采购预算：见供应商须知前附表。</w:t>
      </w:r>
      <w:bookmarkStart w:id="49" w:name="1.2.服务期及验收要求"/>
      <w:r/>
      <w:bookmarkEnd w:id="49"/>
      <w:r/>
      <w:r/>
    </w:p>
    <w:p>
      <w:pPr>
        <w:pStyle w:val="1080"/>
        <w:numPr>
          <w:ilvl w:val="2"/>
          <w:numId w:val="1"/>
        </w:numPr>
        <w:ind w:left="1424"/>
        <w:spacing w:before="157" w:line="312" w:lineRule="auto"/>
        <w:tabs>
          <w:tab w:val="left" w:pos="1424" w:leader="none"/>
        </w:tabs>
        <w:rPr>
          <w:rFonts w:hint="eastAsia" w:asciiTheme="minorEastAsia" w:hAnsiTheme="minorEastAsia" w:eastAsiaTheme="minorEastAsia"/>
          <w:spacing w:val="-3"/>
          <w:sz w:val="24"/>
          <w:szCs w:val="24"/>
        </w:rPr>
      </w:pPr>
      <w:r>
        <w:rPr>
          <w:rFonts w:hint="eastAsia" w:asciiTheme="minorEastAsia" w:hAnsiTheme="minorEastAsia" w:eastAsiaTheme="minorEastAsia"/>
          <w:sz w:val="24"/>
          <w:szCs w:val="24"/>
        </w:rPr>
        <w:t xml:space="preserve">本项目最高限价：见供应商须知前附表。</w:t>
      </w:r>
      <w:r/>
    </w:p>
    <w:p>
      <w:pPr>
        <w:pStyle w:val="1080"/>
        <w:ind w:left="819" w:right="4279" w:firstLine="0"/>
        <w:spacing w:before="158" w:line="312" w:lineRule="auto"/>
        <w:tabs>
          <w:tab w:val="left" w:pos="1424" w:leader="none"/>
        </w:tabs>
        <w:rPr>
          <w:rFonts w:hint="eastAsia" w:asciiTheme="minorEastAsia" w:hAnsiTheme="minorEastAsia" w:eastAsiaTheme="minorEastAsia"/>
          <w:b/>
          <w:sz w:val="24"/>
          <w:szCs w:val="24"/>
        </w:rPr>
        <w:outlineLvl w:val="5"/>
      </w:pPr>
      <w:r>
        <w:rPr>
          <w:rFonts w:asciiTheme="minorEastAsia" w:hAnsiTheme="minorEastAsia" w:eastAsiaTheme="minorEastAsia"/>
          <w:b/>
          <w:spacing w:val="-3"/>
          <w:sz w:val="24"/>
          <w:szCs w:val="24"/>
        </w:rPr>
        <w:t xml:space="preserve">1.2.</w:t>
      </w:r>
      <w:r>
        <w:rPr>
          <w:rFonts w:hint="eastAsia" w:asciiTheme="minorEastAsia" w:hAnsiTheme="minorEastAsia" w:eastAsiaTheme="minorEastAsia"/>
          <w:b/>
          <w:spacing w:val="-3"/>
          <w:sz w:val="24"/>
          <w:szCs w:val="24"/>
        </w:rPr>
        <w:t xml:space="preserve">合同履约期限</w:t>
      </w:r>
      <w:r>
        <w:rPr>
          <w:rFonts w:asciiTheme="minorEastAsia" w:hAnsiTheme="minorEastAsia" w:eastAsiaTheme="minorEastAsia"/>
          <w:b/>
          <w:spacing w:val="-3"/>
          <w:sz w:val="24"/>
          <w:szCs w:val="24"/>
        </w:rPr>
        <w:t xml:space="preserve">及</w:t>
      </w:r>
      <w:r>
        <w:rPr>
          <w:rFonts w:hint="eastAsia" w:asciiTheme="minorEastAsia" w:hAnsiTheme="minorEastAsia" w:eastAsiaTheme="minorEastAsia"/>
          <w:b/>
          <w:spacing w:val="-3"/>
          <w:sz w:val="24"/>
          <w:szCs w:val="24"/>
        </w:rPr>
        <w:t xml:space="preserve">质保期</w:t>
      </w:r>
      <w:r/>
    </w:p>
    <w:p>
      <w:pPr>
        <w:pStyle w:val="1080"/>
        <w:numPr>
          <w:ilvl w:val="2"/>
          <w:numId w:val="2"/>
        </w:numPr>
        <w:spacing w:line="312" w:lineRule="auto"/>
        <w:tabs>
          <w:tab w:val="left" w:pos="1405"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合同履约期限</w:t>
      </w:r>
      <w:r>
        <w:rPr>
          <w:rFonts w:asciiTheme="minorEastAsia" w:hAnsiTheme="minorEastAsia" w:eastAsiaTheme="minorEastAsia"/>
          <w:spacing w:val="-3"/>
          <w:sz w:val="24"/>
          <w:szCs w:val="24"/>
        </w:rPr>
        <w:t xml:space="preserve">：见供应商须知前附表。</w:t>
      </w:r>
      <w:r/>
    </w:p>
    <w:p>
      <w:pPr>
        <w:pStyle w:val="1080"/>
        <w:numPr>
          <w:ilvl w:val="2"/>
          <w:numId w:val="2"/>
        </w:numPr>
        <w:ind w:left="819" w:right="3639" w:hanging="20"/>
        <w:spacing w:before="157" w:line="312" w:lineRule="auto"/>
        <w:tabs>
          <w:tab w:val="left" w:pos="1405" w:leader="none"/>
        </w:tabs>
        <w:rPr>
          <w:rFonts w:hint="eastAsia" w:asciiTheme="minorEastAsia" w:hAnsiTheme="minorEastAsia" w:eastAsiaTheme="minorEastAsia"/>
          <w:b/>
          <w:sz w:val="24"/>
          <w:szCs w:val="24"/>
        </w:rPr>
      </w:pPr>
      <w:r>
        <w:rPr>
          <w:rFonts w:hint="eastAsia" w:asciiTheme="minorEastAsia" w:hAnsiTheme="minorEastAsia" w:eastAsiaTheme="minorEastAsia"/>
          <w:spacing w:val="-3"/>
          <w:sz w:val="24"/>
          <w:szCs w:val="24"/>
        </w:rPr>
        <w:t xml:space="preserve">质保期</w:t>
      </w:r>
      <w:r>
        <w:rPr>
          <w:rFonts w:asciiTheme="minorEastAsia" w:hAnsiTheme="minorEastAsia" w:eastAsiaTheme="minorEastAsia"/>
          <w:spacing w:val="-3"/>
          <w:sz w:val="24"/>
          <w:szCs w:val="24"/>
        </w:rPr>
        <w:t xml:space="preserve">：见供应商须知前附表。</w:t>
      </w:r>
      <w:bookmarkStart w:id="50" w:name="1.3.供应商的资格条件"/>
      <w:r/>
      <w:bookmarkEnd w:id="50"/>
      <w:r/>
      <w:r/>
    </w:p>
    <w:p>
      <w:pPr>
        <w:pStyle w:val="1080"/>
        <w:ind w:left="819" w:right="3639" w:firstLine="0"/>
        <w:spacing w:before="157" w:line="312" w:lineRule="auto"/>
        <w:tabs>
          <w:tab w:val="left" w:pos="1405" w:leader="none"/>
        </w:tabs>
        <w:rPr>
          <w:rFonts w:hint="eastAsia" w:asciiTheme="minorEastAsia" w:hAnsiTheme="minorEastAsia" w:eastAsiaTheme="minorEastAsia"/>
          <w:b/>
          <w:sz w:val="24"/>
          <w:szCs w:val="24"/>
        </w:rPr>
        <w:outlineLvl w:val="5"/>
      </w:pPr>
      <w:r>
        <w:rPr>
          <w:rFonts w:asciiTheme="minorEastAsia" w:hAnsiTheme="minorEastAsia" w:eastAsiaTheme="minorEastAsia"/>
          <w:b/>
          <w:spacing w:val="-3"/>
          <w:sz w:val="24"/>
          <w:szCs w:val="24"/>
        </w:rPr>
        <w:t xml:space="preserve">1.3.供应商的资格条件</w:t>
      </w:r>
      <w:r/>
    </w:p>
    <w:p>
      <w:pPr>
        <w:pStyle w:val="1080"/>
        <w:numPr>
          <w:ilvl w:val="2"/>
          <w:numId w:val="3"/>
        </w:numPr>
        <w:ind w:hanging="661"/>
        <w:spacing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参加本次政府采购活动的合格供应商应当具备的条件及证明材料：</w:t>
      </w:r>
      <w:r/>
    </w:p>
    <w:p>
      <w:pPr>
        <w:pStyle w:val="1080"/>
        <w:numPr>
          <w:ilvl w:val="0"/>
          <w:numId w:val="4"/>
        </w:numPr>
        <w:spacing w:before="157" w:line="312"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政府采购法第二十二条规定的基本条件及证明材料见</w:t>
      </w:r>
      <w:r>
        <w:rPr>
          <w:rFonts w:hint="eastAsia" w:asciiTheme="minorEastAsia" w:hAnsiTheme="minorEastAsia" w:eastAsiaTheme="minorEastAsia"/>
          <w:spacing w:val="-3"/>
          <w:sz w:val="24"/>
          <w:szCs w:val="24"/>
          <w:lang w:val="en-US"/>
        </w:rPr>
        <w:t xml:space="preserve">磋商公告</w:t>
      </w:r>
      <w:r>
        <w:rPr>
          <w:rFonts w:asciiTheme="minorEastAsia" w:hAnsiTheme="minorEastAsia" w:eastAsiaTheme="minorEastAsia"/>
          <w:spacing w:val="-3"/>
          <w:sz w:val="24"/>
          <w:szCs w:val="24"/>
        </w:rPr>
        <w:t xml:space="preserve">。</w:t>
      </w:r>
      <w:r/>
    </w:p>
    <w:p>
      <w:pPr>
        <w:pStyle w:val="1080"/>
        <w:numPr>
          <w:ilvl w:val="0"/>
          <w:numId w:val="4"/>
        </w:numPr>
        <w:spacing w:before="160" w:line="312"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特定资格要求及证明材料见</w:t>
      </w:r>
      <w:r>
        <w:rPr>
          <w:rFonts w:hint="eastAsia" w:asciiTheme="minorEastAsia" w:hAnsiTheme="minorEastAsia" w:eastAsiaTheme="minorEastAsia"/>
          <w:spacing w:val="-3"/>
          <w:sz w:val="24"/>
          <w:szCs w:val="24"/>
          <w:lang w:val="en-US"/>
        </w:rPr>
        <w:t xml:space="preserve">磋商公告</w:t>
      </w:r>
      <w:r>
        <w:rPr>
          <w:rFonts w:asciiTheme="minorEastAsia" w:hAnsiTheme="minorEastAsia" w:eastAsiaTheme="minorEastAsia"/>
          <w:spacing w:val="-3"/>
          <w:sz w:val="24"/>
          <w:szCs w:val="24"/>
        </w:rPr>
        <w:t xml:space="preserve">。</w:t>
      </w:r>
      <w:r/>
    </w:p>
    <w:p>
      <w:pPr>
        <w:pStyle w:val="1080"/>
        <w:numPr>
          <w:ilvl w:val="2"/>
          <w:numId w:val="3"/>
        </w:numPr>
        <w:ind w:left="1424" w:hanging="605"/>
        <w:jc w:val="both"/>
        <w:spacing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供应商有下列情形之一的，不得参加本采购项目政府采购活动：</w:t>
      </w:r>
      <w:r/>
    </w:p>
    <w:p>
      <w:pPr>
        <w:pStyle w:val="1080"/>
        <w:numPr>
          <w:ilvl w:val="0"/>
          <w:numId w:val="5"/>
        </w:numPr>
        <w:spacing w:before="157" w:line="312"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被各级财政主管部门取消参加采购项目所在地的政府采购资格且处于有效期内；</w:t>
      </w:r>
      <w:r/>
    </w:p>
    <w:p>
      <w:pPr>
        <w:pStyle w:val="1080"/>
        <w:numPr>
          <w:ilvl w:val="0"/>
          <w:numId w:val="5"/>
        </w:numPr>
        <w:spacing w:before="160" w:line="312"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被责令停业，暂扣或吊销营业执照，或吊销资质证书；</w:t>
      </w:r>
      <w:r/>
    </w:p>
    <w:p>
      <w:pPr>
        <w:pStyle w:val="1080"/>
        <w:numPr>
          <w:ilvl w:val="0"/>
          <w:numId w:val="5"/>
        </w:numPr>
        <w:ind w:left="1375" w:hanging="557"/>
        <w:spacing w:before="157" w:line="312" w:lineRule="auto"/>
        <w:tabs>
          <w:tab w:val="left" w:pos="1376"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在中国政府采购网(www.ccgp.gov.cn)中被列入《政府采购严重违法失信行为记</w:t>
      </w:r>
      <w:r/>
    </w:p>
    <w:p>
      <w:pPr>
        <w:pStyle w:val="850"/>
        <w:ind w:left="380"/>
        <w:spacing w:before="59"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录名单》；</w:t>
      </w:r>
      <w:r/>
    </w:p>
    <w:p>
      <w:pPr>
        <w:pStyle w:val="1080"/>
        <w:numPr>
          <w:ilvl w:val="0"/>
          <w:numId w:val="5"/>
        </w:numPr>
        <w:ind w:left="380" w:right="639" w:firstLine="439"/>
        <w:spacing w:before="158" w:line="312"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7"/>
          <w:sz w:val="24"/>
          <w:szCs w:val="24"/>
        </w:rPr>
        <w:t xml:space="preserve">在“信用中国”网站</w:t>
      </w:r>
      <w:r>
        <w:rPr>
          <w:rFonts w:asciiTheme="minorEastAsia" w:hAnsiTheme="minorEastAsia" w:eastAsiaTheme="minorEastAsia"/>
          <w:spacing w:val="-1"/>
          <w:sz w:val="24"/>
          <w:szCs w:val="24"/>
        </w:rPr>
        <w:t xml:space="preserve">（</w:t>
      </w:r>
      <w:r>
        <w:fldChar w:fldCharType="begin"/>
      </w:r>
      <w:r>
        <w:instrText xml:space="preserve"> HYPERLINK "http://www.creditchina.gov.cn/" \o "http://www.creditchina.gov.cn/" </w:instrText>
      </w:r>
      <w:r>
        <w:fldChar w:fldCharType="separate"/>
      </w:r>
      <w:r>
        <w:rPr>
          <w:rFonts w:asciiTheme="minorEastAsia" w:hAnsiTheme="minorEastAsia" w:eastAsiaTheme="minorEastAsia"/>
          <w:spacing w:val="-1"/>
          <w:sz w:val="24"/>
          <w:szCs w:val="24"/>
        </w:rPr>
        <w:t xml:space="preserve">http://www.creditchina.gov.cn/</w:t>
      </w:r>
      <w:r>
        <w:rPr>
          <w:rFonts w:asciiTheme="minorEastAsia" w:hAnsiTheme="minorEastAsia" w:eastAsiaTheme="minorEastAsia"/>
          <w:spacing w:val="-1"/>
          <w:sz w:val="24"/>
          <w:szCs w:val="24"/>
        </w:rPr>
        <w:fldChar w:fldCharType="end"/>
      </w:r>
      <w:r>
        <w:rPr>
          <w:rFonts w:asciiTheme="minorEastAsia" w:hAnsiTheme="minorEastAsia" w:eastAsiaTheme="minorEastAsia"/>
          <w:spacing w:val="-1"/>
          <w:sz w:val="24"/>
          <w:szCs w:val="24"/>
        </w:rPr>
        <w:t xml:space="preserve">）</w:t>
      </w:r>
      <w:r>
        <w:rPr>
          <w:rFonts w:asciiTheme="minorEastAsia" w:hAnsiTheme="minorEastAsia" w:eastAsiaTheme="minorEastAsia"/>
          <w:spacing w:val="-4"/>
          <w:sz w:val="24"/>
          <w:szCs w:val="24"/>
        </w:rPr>
        <w:t xml:space="preserve">中被列入《失信惩戒</w:t>
      </w:r>
      <w:r>
        <w:rPr>
          <w:rFonts w:asciiTheme="minorEastAsia" w:hAnsiTheme="minorEastAsia" w:eastAsiaTheme="minorEastAsia"/>
          <w:spacing w:val="-3"/>
          <w:sz w:val="24"/>
          <w:szCs w:val="24"/>
        </w:rPr>
        <w:t xml:space="preserve">对象名单》或《重大税收违法案件当事人名单》</w:t>
      </w:r>
      <w:r>
        <w:rPr>
          <w:rFonts w:asciiTheme="minorEastAsia" w:hAnsiTheme="minorEastAsia" w:eastAsiaTheme="minorEastAsia"/>
          <w:sz w:val="24"/>
          <w:szCs w:val="24"/>
        </w:rPr>
        <w:t xml:space="preserve">；</w:t>
      </w:r>
      <w:r/>
    </w:p>
    <w:p>
      <w:pPr>
        <w:pStyle w:val="1080"/>
        <w:numPr>
          <w:ilvl w:val="0"/>
          <w:numId w:val="5"/>
        </w:numPr>
        <w:ind w:left="380" w:right="639" w:firstLine="439"/>
        <w:spacing w:before="158" w:line="312" w:lineRule="auto"/>
        <w:tabs>
          <w:tab w:val="left" w:pos="1373" w:leader="none"/>
        </w:tabs>
        <w:rPr>
          <w:rFonts w:hint="eastAsia" w:asciiTheme="minorEastAsia" w:hAnsiTheme="minorEastAsia" w:eastAsiaTheme="minorEastAsia"/>
          <w:b/>
          <w:sz w:val="24"/>
          <w:szCs w:val="24"/>
        </w:rPr>
      </w:pPr>
      <w:r>
        <w:rPr>
          <w:rFonts w:hint="eastAsia" w:asciiTheme="minorEastAsia" w:hAnsiTheme="minorEastAsia" w:eastAsiaTheme="minorEastAsia"/>
          <w:sz w:val="24"/>
          <w:szCs w:val="24"/>
        </w:rPr>
        <w:t xml:space="preserve">进入清算程序，或被宣告破产，或其他丧失履约能力的情形。</w:t>
      </w:r>
      <w:r/>
    </w:p>
    <w:p>
      <w:pPr>
        <w:ind w:right="2131" w:firstLine="470"/>
        <w:spacing w:before="1" w:line="360" w:lineRule="auto"/>
        <w:tabs>
          <w:tab w:val="left" w:pos="1373" w:leader="none"/>
        </w:tabs>
        <w:rPr>
          <w:rFonts w:hint="eastAsia" w:asciiTheme="minorEastAsia" w:hAnsiTheme="minorEastAsia" w:eastAsiaTheme="minorEastAsia"/>
          <w:b/>
          <w:sz w:val="24"/>
          <w:szCs w:val="24"/>
        </w:rPr>
        <w:outlineLvl w:val="5"/>
      </w:pPr>
      <w:r>
        <w:rPr>
          <w:rFonts w:asciiTheme="minorEastAsia" w:hAnsiTheme="minorEastAsia" w:eastAsiaTheme="minorEastAsia"/>
          <w:b/>
          <w:spacing w:val="-3"/>
          <w:sz w:val="24"/>
          <w:szCs w:val="24"/>
        </w:rPr>
        <w:t xml:space="preserve">1.4政府采购政策</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1.4.1落实政府采购政策需满足的资格要求：见磋商公告。</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1.4.2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认证机构详见市场监管总局发布的《参与实施政府采购节能产品认证机构名录》和《参与实施政府采购环境标志产品认证机构名录》。</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1.4.5设置“政采贷”指引条款。中标、成交供应商可采用合同融资形式，中标人可凭政府采购合同办理融资贷款，详见江苏省政府采购网“政采贷”专栏。</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设置电子履约保函（保险）指引条款。中标、成交供应商可以采用电子履约保函（保险）形式，具体操作可登录江苏政府采购网的保险保函模块进行办理（首次使用需注册）。</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1.4.7本项目中如有涉及数据库、操作系</w:t>
      </w:r>
      <w:r>
        <w:rPr>
          <w:rFonts w:hint="eastAsia" w:asciiTheme="minorEastAsia" w:hAnsiTheme="minorEastAsia" w:eastAsiaTheme="minorEastAsia"/>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采购人原则上应当自收到发票后10个工作日内将资金支付到合同约定的供应商账户。</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1.4.9绿色采购。要综合考虑节能环保、节水、循环再生、低碳、有机等因素，参考相关国家标准、行业标准或团体标准，在采购需求中提出相关绿色采购要求。</w:t>
      </w:r>
      <w:r/>
    </w:p>
    <w:p>
      <w:pPr>
        <w:ind w:firstLine="720"/>
        <w:jc w:val="both"/>
        <w:spacing w:line="360" w:lineRule="auto"/>
        <w:rPr>
          <w:rFonts w:hint="eastAsia"/>
          <w:sz w:val="24"/>
          <w:szCs w:val="24"/>
          <w:lang w:val="en-US" w:bidi="ar-SA"/>
        </w:rPr>
        <w:outlineLvl w:val="2"/>
      </w:pPr>
      <w:r/>
      <w:bookmarkStart w:id="51" w:name="OLE_LINK38"/>
      <w:r>
        <w:rPr>
          <w:rFonts w:hint="eastAsia"/>
          <w:sz w:val="24"/>
          <w:szCs w:val="24"/>
          <w:lang w:val="en-US" w:bidi="ar-SA"/>
        </w:rPr>
        <w:t xml:space="preserve">1.4.10</w:t>
      </w:r>
      <w:bookmarkEnd w:id="51"/>
      <w:r>
        <w:rPr>
          <w:rFonts w:hint="eastAsia"/>
          <w:sz w:val="24"/>
          <w:szCs w:val="24"/>
          <w:lang w:val="en-US" w:bidi="ar-SA"/>
        </w:rPr>
        <w:t xml:space="preserve">采购本国产品的支持政策</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1.4.10.3 本项目政府采购活动中既有本国产品又有非本国产品参与竞争的，依法对本国产品给予价格评审优惠，对本国产品的报价给予20%的价格扣除，用扣除后的价格参与评审。</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1.4.10.4 当采购项目或者采购包中含有多种产品，供应商为该采购项目或者采购包提供的符合本国产品标准的产品成本之和占该供应商提供的全部产品成本之和的比例达到80%以上时（供应商需在“第六章 首次响应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1.4.10.5 供应商需按照招标文件的要求提供《关于符合本国产品标准的声明函》（以下简称《声明函》），如不提供将不享受本国产品价格评审优惠。</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40"/>
        <w:ind w:left="0" w:firstLine="482"/>
        <w:spacing w:line="360" w:lineRule="auto"/>
        <w:tabs>
          <w:tab w:val="left" w:pos="1265"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.5磋商费用</w:t>
      </w:r>
      <w:r/>
    </w:p>
    <w:p>
      <w:pPr>
        <w:pStyle w:val="850"/>
        <w:ind w:left="380" w:right="641" w:firstLine="439"/>
        <w:spacing w:before="160"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供应商应自行承担所有与编写、递交响应文件等有关费用。采购人和采购代理机构在任何情况下均无义务和责任承担这些费用。</w:t>
      </w:r>
      <w:r/>
    </w:p>
    <w:p>
      <w:pPr>
        <w:pStyle w:val="840"/>
        <w:ind w:left="0" w:firstLine="482"/>
        <w:spacing w:line="360" w:lineRule="auto"/>
        <w:tabs>
          <w:tab w:val="left" w:pos="1265" w:leader="none"/>
        </w:tabs>
        <w:rPr>
          <w:rFonts w:hint="eastAsia" w:asciiTheme="minorEastAsia" w:hAnsiTheme="minorEastAsia" w:eastAsiaTheme="minorEastAsia"/>
          <w:sz w:val="24"/>
          <w:szCs w:val="24"/>
        </w:rPr>
      </w:pPr>
      <w:r/>
      <w:bookmarkStart w:id="52" w:name="1.6.保密"/>
      <w:r/>
      <w:bookmarkEnd w:id="52"/>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.6保密</w:t>
      </w:r>
      <w:r/>
    </w:p>
    <w:p>
      <w:pPr>
        <w:pStyle w:val="850"/>
        <w:ind w:left="380" w:right="641" w:firstLine="439"/>
        <w:spacing w:before="159"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参与采购活动的各方应对竞争性磋商文件和响应文件中的商业和技术等秘密保密，违者应对由此造成的后果承担法律责任。</w:t>
      </w:r>
      <w:r/>
    </w:p>
    <w:p>
      <w:pPr>
        <w:pStyle w:val="840"/>
        <w:ind w:left="0" w:firstLine="482"/>
        <w:spacing w:before="59" w:line="360" w:lineRule="auto"/>
        <w:tabs>
          <w:tab w:val="left" w:pos="1265" w:leader="none"/>
        </w:tabs>
        <w:rPr>
          <w:rFonts w:hint="eastAsia" w:asciiTheme="minorEastAsia" w:hAnsiTheme="minorEastAsia" w:eastAsiaTheme="minorEastAsia"/>
          <w:sz w:val="24"/>
          <w:szCs w:val="24"/>
        </w:rPr>
      </w:pPr>
      <w:r/>
      <w:bookmarkStart w:id="53" w:name="1.7.语言文字"/>
      <w:r/>
      <w:bookmarkEnd w:id="53"/>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.7语言文字</w:t>
      </w:r>
      <w:r/>
    </w:p>
    <w:p>
      <w:pPr>
        <w:pStyle w:val="850"/>
        <w:ind w:left="380" w:right="641" w:firstLine="439"/>
        <w:spacing w:before="158"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除专用术语外，与本采购项目有关的语言均使用中文。必要时专用术语应附有中文注释。</w:t>
      </w:r>
      <w:r/>
    </w:p>
    <w:p>
      <w:pPr>
        <w:pStyle w:val="840"/>
        <w:ind w:left="0" w:firstLine="482"/>
        <w:spacing w:before="1" w:line="360" w:lineRule="auto"/>
        <w:tabs>
          <w:tab w:val="left" w:pos="1265" w:leader="none"/>
        </w:tabs>
        <w:rPr>
          <w:rFonts w:hint="eastAsia" w:asciiTheme="minorEastAsia" w:hAnsiTheme="minorEastAsia" w:eastAsiaTheme="minorEastAsia"/>
          <w:sz w:val="24"/>
          <w:szCs w:val="24"/>
        </w:rPr>
      </w:pPr>
      <w:r/>
      <w:bookmarkStart w:id="54" w:name="1.8.计量单位"/>
      <w:r/>
      <w:bookmarkEnd w:id="54"/>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.8计量单位</w:t>
      </w:r>
      <w:r/>
    </w:p>
    <w:p>
      <w:pPr>
        <w:pStyle w:val="850"/>
        <w:ind w:left="819"/>
        <w:spacing w:before="158"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所有计量均采用中华人民共和国法定计量单位。</w:t>
      </w:r>
      <w:r/>
    </w:p>
    <w:p>
      <w:pPr>
        <w:ind w:firstLine="440"/>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1.9节能产品、环境标志产品</w:t>
      </w:r>
      <w:r/>
    </w:p>
    <w:p>
      <w:pPr>
        <w:ind w:firstLine="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（1）环境标志产品</w:t>
      </w:r>
      <w:r/>
    </w:p>
    <w:p>
      <w:pPr>
        <w:ind w:firstLine="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调整优化节能产品、环境标志产品政府采购执行机制的通知》（财库〔2019〕9号）、《关于印发环境标志产品政府采购品目清单的通知》（财库〔2019〕18号）要求，对拟采购的产品属于《环境标志产品政府采购品目清单》范围的，评标委员会将依据国家确定的认证机构出具的、处于有效期之内的环境标志产品认证证书，对获得证书的产品实施政府优先采购或强制采购。</w:t>
      </w:r>
      <w:r/>
    </w:p>
    <w:p>
      <w:pPr>
        <w:ind w:firstLine="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（2）节能产品</w:t>
      </w:r>
      <w:r/>
    </w:p>
    <w:p>
      <w:pPr>
        <w:ind w:firstLine="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调整优化节能产品、环境标志产品政府采购执行机制的通知》（财库〔2019〕9号）、《关于印发节能产品政府采购品目清单的通知》（财库〔2019〕19号）要求，对拟采购的产品属于《节能产品政府采购品目清单》非以“★”标注范围的，评标委员会将依据国家确定的认证机构出具的、处于有效期之内的节能产品认证证书，对获得证书的产品进行加分；对拟采购的产品属于《节能产品政府采购品目清单》以“★”标注范围的，供应商必须采用节能产品投标。否则，其投标无效。</w:t>
      </w:r>
      <w:r/>
    </w:p>
    <w:p>
      <w:pPr>
        <w:ind w:firstLine="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1.10根据《江苏省财政厅关于加强政府绿色采购有关事项的通知》（苏财购【2023】65号），严格执行《商品包装政府采购需求标准（试行）》、《快递包装政府采购需求标准（试行）》的相关标准，促进绿色包装和绿色运输，商品包装和快递包装应符合文件要求。</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5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50"/>
        <w:spacing w:before="7"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38"/>
        <w:ind w:left="411" w:right="193"/>
        <w:spacing w:line="312" w:lineRule="auto"/>
        <w:rPr>
          <w:rFonts w:hint="eastAsia" w:asciiTheme="minorEastAsia" w:hAnsiTheme="minorEastAsia" w:eastAsiaTheme="minorEastAsia"/>
        </w:rPr>
      </w:pPr>
      <w:r>
        <w:rPr>
          <w:rFonts w:asciiTheme="minorEastAsia" w:hAnsiTheme="minorEastAsia" w:eastAsiaTheme="minorEastAsia"/>
        </w:rPr>
        <w:t xml:space="preserve">二、磋商文件</w:t>
      </w:r>
      <w:r/>
    </w:p>
    <w:p>
      <w:pPr>
        <w:pStyle w:val="840"/>
        <w:numPr>
          <w:ilvl w:val="1"/>
          <w:numId w:val="6"/>
        </w:numPr>
        <w:spacing w:before="159" w:line="312" w:lineRule="auto"/>
        <w:tabs>
          <w:tab w:val="left" w:pos="1265" w:leader="none"/>
        </w:tabs>
        <w:rPr>
          <w:rFonts w:hint="eastAsia" w:asciiTheme="minorEastAsia" w:hAnsiTheme="minorEastAsia" w:eastAsiaTheme="minorEastAsia"/>
          <w:sz w:val="24"/>
          <w:szCs w:val="24"/>
        </w:rPr>
      </w:pPr>
      <w:r/>
      <w:bookmarkStart w:id="55" w:name="2.1.磋商文件组成"/>
      <w:r/>
      <w:bookmarkEnd w:id="55"/>
      <w:r>
        <w:rPr>
          <w:rFonts w:asciiTheme="minorEastAsia" w:hAnsiTheme="minorEastAsia" w:eastAsiaTheme="minorEastAsia"/>
          <w:sz w:val="24"/>
          <w:szCs w:val="24"/>
        </w:rPr>
        <w:t xml:space="preserve">磋商文件组成</w:t>
      </w:r>
      <w:r/>
    </w:p>
    <w:p>
      <w:pPr>
        <w:pStyle w:val="1080"/>
        <w:numPr>
          <w:ilvl w:val="2"/>
          <w:numId w:val="6"/>
        </w:numPr>
        <w:ind w:right="4884" w:firstLine="0"/>
        <w:spacing w:before="158" w:line="312" w:lineRule="auto"/>
        <w:tabs>
          <w:tab w:val="left" w:pos="148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磋商文件包括（但并不仅限于）</w:t>
      </w:r>
      <w:r/>
    </w:p>
    <w:p>
      <w:pPr>
        <w:pStyle w:val="1080"/>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bookmarkStart w:id="56" w:name="_Hlk104972552"/>
      <w:r>
        <w:rPr>
          <w:rFonts w:asciiTheme="minorEastAsia" w:hAnsiTheme="minorEastAsia" w:eastAsiaTheme="minorEastAsia"/>
          <w:spacing w:val="-3"/>
          <w:sz w:val="24"/>
          <w:szCs w:val="24"/>
        </w:rPr>
        <w:t xml:space="preserve">第一章 </w:t>
      </w:r>
      <w:r>
        <w:rPr>
          <w:rFonts w:hint="eastAsia" w:asciiTheme="minorEastAsia" w:hAnsiTheme="minorEastAsia" w:eastAsiaTheme="minorEastAsia"/>
          <w:spacing w:val="-3"/>
          <w:sz w:val="24"/>
          <w:szCs w:val="24"/>
        </w:rPr>
        <w:t xml:space="preserve">竞争性</w:t>
      </w:r>
      <w:r>
        <w:rPr>
          <w:rFonts w:asciiTheme="minorEastAsia" w:hAnsiTheme="minorEastAsia" w:eastAsiaTheme="minorEastAsia"/>
          <w:spacing w:val="-3"/>
          <w:sz w:val="24"/>
          <w:szCs w:val="24"/>
        </w:rPr>
        <w:t xml:space="preserve">磋商公告</w:t>
      </w:r>
      <w:r/>
    </w:p>
    <w:p>
      <w:pPr>
        <w:pStyle w:val="1080"/>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rPr>
          <w:rFonts w:asciiTheme="minorEastAsia" w:hAnsiTheme="minorEastAsia" w:eastAsiaTheme="minorEastAsia"/>
          <w:spacing w:val="-3"/>
          <w:sz w:val="24"/>
          <w:szCs w:val="24"/>
        </w:rPr>
        <w:t xml:space="preserve">第二章 供应商须知</w:t>
      </w:r>
      <w:r/>
    </w:p>
    <w:p>
      <w:pPr>
        <w:pStyle w:val="1080"/>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rPr>
          <w:rFonts w:asciiTheme="minorEastAsia" w:hAnsiTheme="minorEastAsia" w:eastAsiaTheme="minorEastAsia"/>
          <w:spacing w:val="-3"/>
          <w:sz w:val="24"/>
          <w:szCs w:val="24"/>
        </w:rPr>
        <w:t xml:space="preserve">第三章 评审办法</w:t>
      </w:r>
      <w:r/>
    </w:p>
    <w:p>
      <w:pPr>
        <w:pStyle w:val="1080"/>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rPr>
          <w:rFonts w:asciiTheme="minorEastAsia" w:hAnsiTheme="minorEastAsia" w:eastAsiaTheme="minorEastAsia"/>
          <w:spacing w:val="-3"/>
          <w:sz w:val="24"/>
          <w:szCs w:val="24"/>
        </w:rPr>
        <w:t xml:space="preserve">第四章 合同格式</w:t>
      </w:r>
      <w:r/>
    </w:p>
    <w:p>
      <w:pPr>
        <w:pStyle w:val="1080"/>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rPr>
          <w:rFonts w:asciiTheme="minorEastAsia" w:hAnsiTheme="minorEastAsia" w:eastAsiaTheme="minorEastAsia"/>
          <w:spacing w:val="-3"/>
          <w:sz w:val="24"/>
          <w:szCs w:val="24"/>
        </w:rPr>
        <w:t xml:space="preserve">第五章 </w:t>
      </w:r>
      <w:r>
        <w:rPr>
          <w:rFonts w:hint="eastAsia" w:asciiTheme="minorEastAsia" w:hAnsiTheme="minorEastAsia" w:eastAsiaTheme="minorEastAsia"/>
          <w:spacing w:val="-3"/>
          <w:sz w:val="24"/>
          <w:szCs w:val="24"/>
        </w:rPr>
        <w:t xml:space="preserve">采购需求</w:t>
      </w:r>
      <w:r/>
    </w:p>
    <w:p>
      <w:pPr>
        <w:pStyle w:val="1080"/>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bookmarkStart w:id="57" w:name="_Hlk229143238"/>
      <w:r>
        <w:rPr>
          <w:rFonts w:asciiTheme="minorEastAsia" w:hAnsiTheme="minorEastAsia" w:eastAsiaTheme="minorEastAsia"/>
          <w:spacing w:val="-3"/>
          <w:sz w:val="24"/>
          <w:szCs w:val="24"/>
        </w:rPr>
        <w:t xml:space="preserve">第六章 首次响应文件格式</w:t>
      </w:r>
      <w:bookmarkEnd w:id="56"/>
      <w:r/>
      <w:bookmarkEnd w:id="57"/>
      <w:r/>
      <w:r/>
    </w:p>
    <w:p>
      <w:pPr>
        <w:pStyle w:val="1080"/>
        <w:numPr>
          <w:ilvl w:val="2"/>
          <w:numId w:val="6"/>
        </w:numPr>
        <w:ind w:left="380" w:right="703" w:firstLine="439"/>
        <w:spacing w:before="157"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磋商小组可根据与供应商磋商情况可能实质性变动的内容，包括采购需求中的技术、服务要求以及合同条款作为竞争性磋商文件的组成部分。</w:t>
      </w:r>
      <w:r/>
    </w:p>
    <w:p>
      <w:pPr>
        <w:pStyle w:val="1080"/>
        <w:numPr>
          <w:ilvl w:val="2"/>
          <w:numId w:val="6"/>
        </w:numPr>
        <w:ind w:left="380" w:right="532" w:firstLine="439"/>
        <w:spacing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6"/>
          <w:sz w:val="24"/>
          <w:szCs w:val="24"/>
        </w:rPr>
        <w:t xml:space="preserve">供应商应当完整地阅读、理解构成磋商文件的所有内容。磋商文件所作的答疑、</w:t>
      </w:r>
      <w:r>
        <w:rPr>
          <w:rFonts w:asciiTheme="minorEastAsia" w:hAnsiTheme="minorEastAsia" w:eastAsiaTheme="minorEastAsia"/>
          <w:spacing w:val="-3"/>
          <w:sz w:val="24"/>
          <w:szCs w:val="24"/>
        </w:rPr>
        <w:t xml:space="preserve">澄清、修改，构成磋商文件的组成部分。当上述文件相互之间发生矛盾时，以后发出的文</w:t>
      </w:r>
      <w:r>
        <w:rPr>
          <w:rFonts w:asciiTheme="minorEastAsia" w:hAnsiTheme="minorEastAsia" w:eastAsiaTheme="minorEastAsia"/>
          <w:spacing w:val="-2"/>
          <w:sz w:val="24"/>
          <w:szCs w:val="24"/>
        </w:rPr>
        <w:t xml:space="preserve">件为准。</w:t>
      </w:r>
      <w:r/>
    </w:p>
    <w:p>
      <w:pPr>
        <w:pStyle w:val="1080"/>
        <w:numPr>
          <w:ilvl w:val="2"/>
          <w:numId w:val="6"/>
        </w:numPr>
        <w:ind w:left="380" w:right="641" w:firstLine="439"/>
        <w:jc w:val="both"/>
        <w:spacing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8"/>
          <w:sz w:val="24"/>
          <w:szCs w:val="24"/>
        </w:rPr>
        <w:t xml:space="preserve">供应商应仔细阅读和检查磋商文件的全部内容。如发现缺页或附件不全，应及时</w:t>
      </w:r>
      <w:r>
        <w:rPr>
          <w:rFonts w:asciiTheme="minorEastAsia" w:hAnsiTheme="minorEastAsia" w:eastAsiaTheme="minorEastAsia"/>
          <w:spacing w:val="-3"/>
          <w:sz w:val="24"/>
          <w:szCs w:val="24"/>
        </w:rPr>
        <w:t xml:space="preserve">向采购代理机构提出，以便补齐。如有疑问，应在供应商须知前附表规定的时间前递交书面提疑，迟于该时间的采购人、采购代理机构有权拒绝回答其提疑。</w:t>
      </w:r>
      <w:r/>
    </w:p>
    <w:p>
      <w:pPr>
        <w:pStyle w:val="1080"/>
        <w:numPr>
          <w:ilvl w:val="2"/>
          <w:numId w:val="6"/>
        </w:numPr>
        <w:ind w:left="380" w:right="641" w:firstLine="439"/>
        <w:jc w:val="both"/>
        <w:spacing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9"/>
          <w:sz w:val="24"/>
          <w:szCs w:val="24"/>
        </w:rPr>
        <w:t xml:space="preserve">磋商文件的答疑文件将通过“</w:t>
      </w:r>
      <w:r>
        <w:rPr>
          <w:rFonts w:hint="eastAsia" w:asciiTheme="minorEastAsia" w:hAnsiTheme="minorEastAsia" w:eastAsiaTheme="minorEastAsia"/>
          <w:spacing w:val="-9"/>
          <w:sz w:val="24"/>
          <w:szCs w:val="24"/>
        </w:rPr>
        <w:t xml:space="preserve">江苏政府采购网</w:t>
      </w:r>
      <w:r>
        <w:rPr>
          <w:rFonts w:asciiTheme="minorEastAsia" w:hAnsiTheme="minorEastAsia" w:eastAsiaTheme="minorEastAsia"/>
          <w:spacing w:val="-9"/>
          <w:sz w:val="24"/>
          <w:szCs w:val="24"/>
        </w:rPr>
        <w:t xml:space="preserve">”公开发布，但不指明问题</w:t>
      </w:r>
      <w:r>
        <w:rPr>
          <w:rFonts w:asciiTheme="minorEastAsia" w:hAnsiTheme="minorEastAsia" w:eastAsiaTheme="minorEastAsia"/>
          <w:spacing w:val="-3"/>
          <w:sz w:val="24"/>
          <w:szCs w:val="24"/>
        </w:rPr>
        <w:t xml:space="preserve">的来源。如果答疑内容影响响应文件编制且不能满足供应商编制响应文件时间，采购人或采购代理机构将视情况可能适当顺延递交响应文件截止时间。</w:t>
      </w:r>
      <w:r/>
    </w:p>
    <w:p>
      <w:pPr>
        <w:pStyle w:val="1080"/>
        <w:numPr>
          <w:ilvl w:val="2"/>
          <w:numId w:val="6"/>
        </w:numPr>
        <w:ind w:left="380" w:right="641" w:firstLine="439"/>
        <w:jc w:val="both"/>
        <w:spacing w:before="1"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10"/>
          <w:sz w:val="24"/>
          <w:szCs w:val="24"/>
        </w:rPr>
        <w:t xml:space="preserve">供应商应及时通过“</w:t>
      </w:r>
      <w:r>
        <w:rPr>
          <w:rFonts w:hint="eastAsia" w:asciiTheme="minorEastAsia" w:hAnsiTheme="minorEastAsia" w:eastAsiaTheme="minorEastAsia"/>
          <w:spacing w:val="-10"/>
          <w:sz w:val="24"/>
          <w:szCs w:val="24"/>
        </w:rPr>
        <w:t xml:space="preserve">江苏政府采购网</w:t>
      </w:r>
      <w:r>
        <w:rPr>
          <w:rFonts w:asciiTheme="minorEastAsia" w:hAnsiTheme="minorEastAsia" w:eastAsiaTheme="minorEastAsia"/>
          <w:spacing w:val="-10"/>
          <w:sz w:val="24"/>
          <w:szCs w:val="24"/>
        </w:rPr>
        <w:t xml:space="preserve">”及时查询和下载答疑文件，查询和</w:t>
      </w:r>
      <w:r>
        <w:rPr>
          <w:rFonts w:asciiTheme="minorEastAsia" w:hAnsiTheme="minorEastAsia" w:eastAsiaTheme="minorEastAsia"/>
          <w:spacing w:val="-4"/>
          <w:sz w:val="24"/>
          <w:szCs w:val="24"/>
        </w:rPr>
        <w:t xml:space="preserve">下载如有遗漏，其风险由供应商自行承担。未按答疑后的磋商文件编制的响应文件有可能</w:t>
      </w:r>
      <w:r>
        <w:rPr>
          <w:rFonts w:asciiTheme="minorEastAsia" w:hAnsiTheme="minorEastAsia" w:eastAsiaTheme="minorEastAsia"/>
          <w:spacing w:val="-3"/>
          <w:sz w:val="24"/>
          <w:szCs w:val="24"/>
        </w:rPr>
        <w:t xml:space="preserve">被磋商小组否决。</w:t>
      </w:r>
      <w:r/>
    </w:p>
    <w:p>
      <w:pPr>
        <w:pStyle w:val="840"/>
        <w:numPr>
          <w:ilvl w:val="1"/>
          <w:numId w:val="6"/>
        </w:numPr>
        <w:spacing w:before="1" w:line="360" w:lineRule="auto"/>
        <w:tabs>
          <w:tab w:val="left" w:pos="1265" w:leader="none"/>
        </w:tabs>
        <w:rPr>
          <w:rFonts w:hint="eastAsia" w:asciiTheme="minorEastAsia" w:hAnsiTheme="minorEastAsia" w:eastAsiaTheme="minorEastAsia"/>
          <w:sz w:val="24"/>
          <w:szCs w:val="24"/>
        </w:rPr>
      </w:pPr>
      <w:r/>
      <w:bookmarkStart w:id="58" w:name="2.2.磋商文件的澄清或修改"/>
      <w:r/>
      <w:bookmarkEnd w:id="58"/>
      <w:r>
        <w:rPr>
          <w:rFonts w:asciiTheme="minorEastAsia" w:hAnsiTheme="minorEastAsia" w:eastAsiaTheme="minorEastAsia"/>
          <w:sz w:val="24"/>
          <w:szCs w:val="24"/>
        </w:rPr>
        <w:t xml:space="preserve">磋商文件的澄清或修改</w:t>
      </w:r>
      <w:r/>
    </w:p>
    <w:p>
      <w:pPr>
        <w:pStyle w:val="1080"/>
        <w:numPr>
          <w:ilvl w:val="2"/>
          <w:numId w:val="6"/>
        </w:numPr>
        <w:ind w:left="380" w:right="639" w:firstLine="439"/>
        <w:spacing w:before="159"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供应商在递交响应文件前，应随时通过“江苏政府采购网”查看有关磋</w:t>
      </w:r>
      <w:r>
        <w:rPr>
          <w:rFonts w:asciiTheme="minorEastAsia" w:hAnsiTheme="minorEastAsia" w:eastAsiaTheme="minorEastAsia"/>
          <w:spacing w:val="-3"/>
          <w:sz w:val="24"/>
          <w:szCs w:val="24"/>
        </w:rPr>
        <w:t xml:space="preserve">商文件的澄清、修改等内容。查询如有遗漏，其风险由供应商自行承担。</w:t>
      </w:r>
      <w:r/>
    </w:p>
    <w:p>
      <w:pPr>
        <w:pStyle w:val="1080"/>
        <w:numPr>
          <w:ilvl w:val="2"/>
          <w:numId w:val="6"/>
        </w:numPr>
        <w:ind w:left="380" w:right="641" w:firstLine="439"/>
        <w:jc w:val="both"/>
        <w:spacing w:before="59"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9"/>
          <w:sz w:val="24"/>
          <w:szCs w:val="24"/>
        </w:rPr>
        <w:t xml:space="preserve">采购人可以视采购项目具体情况，酌情顺延递交响应文件递交截止时间，并将变</w:t>
      </w:r>
      <w:r>
        <w:rPr>
          <w:rFonts w:asciiTheme="minorEastAsia" w:hAnsiTheme="minorEastAsia" w:eastAsiaTheme="minorEastAsia"/>
          <w:spacing w:val="-3"/>
          <w:sz w:val="24"/>
          <w:szCs w:val="24"/>
        </w:rPr>
        <w:t xml:space="preserve">更时间在“江苏政府采购网”上发布。</w:t>
      </w:r>
      <w:r/>
    </w:p>
    <w:p>
      <w:pPr>
        <w:pStyle w:val="1080"/>
        <w:numPr>
          <w:ilvl w:val="2"/>
          <w:numId w:val="6"/>
        </w:numPr>
        <w:ind w:left="380" w:right="639" w:firstLine="439"/>
        <w:jc w:val="both"/>
        <w:spacing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7"/>
          <w:sz w:val="24"/>
          <w:szCs w:val="24"/>
        </w:rPr>
        <w:t xml:space="preserve">供应商均有义务定期登陆采购人公布的网站获取相关信息，采购人发布在上述网站的答疑、澄清、修改和补充等视为已送达各供应商且已为各供应商知悉，请各供应商密</w:t>
      </w:r>
      <w:r>
        <w:rPr>
          <w:rFonts w:asciiTheme="minorEastAsia" w:hAnsiTheme="minorEastAsia" w:eastAsiaTheme="minorEastAsia"/>
          <w:spacing w:val="-3"/>
          <w:sz w:val="24"/>
          <w:szCs w:val="24"/>
        </w:rPr>
        <w:t xml:space="preserve">切关注。</w:t>
      </w:r>
      <w:r/>
    </w:p>
    <w:p>
      <w:pPr>
        <w:pStyle w:val="1080"/>
        <w:ind w:left="819" w:right="639" w:firstLine="0"/>
        <w:spacing w:before="159"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12" w:lineRule="auto"/>
        <w:rPr>
          <w:rFonts w:hint="eastAsia" w:asciiTheme="minorEastAsia" w:hAnsiTheme="minorEastAsia" w:eastAsiaTheme="minorEastAsia"/>
          <w:sz w:val="24"/>
          <w:szCs w:val="24"/>
        </w:rPr>
        <w:sectPr>
          <w:footnotePr/>
          <w:endnotePr/>
          <w:type w:val="nextPage"/>
          <w:pgSz w:w="11910" w:h="16840" w:orient="portrait"/>
          <w:pgMar w:top="1440" w:right="1080" w:bottom="1440" w:left="1080" w:header="0" w:footer="684" w:gutter="0"/>
          <w:cols w:num="1" w:sep="0" w:space="720" w:equalWidth="1"/>
          <w:docGrid w:linePitch="360"/>
        </w:sectPr>
      </w:pPr>
      <w:r>
        <w:rPr>
          <w:rFonts w:hint="eastAsia" w:asciiTheme="minorEastAsia" w:hAnsiTheme="minorEastAsia" w:eastAsiaTheme="minorEastAsia"/>
          <w:sz w:val="24"/>
          <w:szCs w:val="24"/>
        </w:rPr>
      </w:r>
      <w:r/>
    </w:p>
    <w:p>
      <w:pPr>
        <w:pStyle w:val="838"/>
        <w:numPr>
          <w:ilvl w:val="0"/>
          <w:numId w:val="7"/>
        </w:numPr>
        <w:ind w:right="259"/>
        <w:spacing w:before="1" w:line="288" w:lineRule="auto"/>
        <w:rPr>
          <w:rFonts w:hint="eastAsia" w:asciiTheme="minorEastAsia" w:hAnsiTheme="minorEastAsia" w:eastAsiaTheme="minorEastAsia"/>
        </w:rPr>
      </w:pPr>
      <w:r>
        <w:rPr>
          <w:rFonts w:asciiTheme="minorEastAsia" w:hAnsiTheme="minorEastAsia" w:eastAsiaTheme="minorEastAsia"/>
        </w:rPr>
        <w:t xml:space="preserve">响应文件</w:t>
      </w:r>
      <w:r>
        <w:rPr>
          <w:rFonts w:hint="eastAsia" w:asciiTheme="minorEastAsia" w:hAnsiTheme="minorEastAsia" w:eastAsiaTheme="minorEastAsia"/>
        </w:rPr>
        <w:t xml:space="preserve">编制</w:t>
      </w:r>
      <w:r/>
    </w:p>
    <w:p>
      <w:pPr>
        <w:pStyle w:val="840"/>
        <w:ind w:left="0" w:firstLine="482"/>
        <w:spacing w:before="159" w:line="360" w:lineRule="auto"/>
        <w:tabs>
          <w:tab w:val="left" w:pos="1374" w:leader="none"/>
        </w:tabs>
        <w:rPr>
          <w:rFonts w:hint="eastAsia" w:asciiTheme="minorEastAsia" w:hAnsiTheme="minorEastAsia" w:eastAsiaTheme="minorEastAsia"/>
          <w:sz w:val="24"/>
          <w:szCs w:val="24"/>
        </w:rPr>
      </w:pPr>
      <w:r/>
      <w:bookmarkStart w:id="59" w:name="3.1._响应文件的组成"/>
      <w:r/>
      <w:bookmarkEnd w:id="59"/>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.1响应文件的组成</w:t>
      </w:r>
      <w:r/>
    </w:p>
    <w:p>
      <w:pPr>
        <w:pStyle w:val="1100"/>
        <w:ind w:firstLine="480"/>
        <w:spacing w:line="360" w:lineRule="auto"/>
        <w:rPr>
          <w:rFonts w:hint="eastAsia" w:asciiTheme="minorEastAsia" w:hAnsiTheme="minorEastAsia"/>
          <w:sz w:val="24"/>
          <w:szCs w:val="24"/>
        </w:rPr>
      </w:pPr>
      <w:r>
        <w:rPr>
          <w:rFonts w:asciiTheme="minorEastAsia" w:hAnsiTheme="minorEastAsia"/>
          <w:sz w:val="24"/>
          <w:szCs w:val="24"/>
        </w:rPr>
        <w:t xml:space="preserve">3</w:t>
      </w:r>
      <w:r>
        <w:rPr>
          <w:rFonts w:hint="eastAsia" w:asciiTheme="minorEastAsia" w:hAnsiTheme="minorEastAsia"/>
          <w:sz w:val="24"/>
          <w:szCs w:val="24"/>
          <w:lang w:val="zh-CN"/>
        </w:rPr>
        <w:t xml:space="preserve">.</w:t>
      </w:r>
      <w:r>
        <w:rPr>
          <w:rFonts w:hint="eastAsia" w:asciiTheme="minorEastAsia" w:hAnsiTheme="minorEastAsia"/>
          <w:sz w:val="24"/>
          <w:szCs w:val="24"/>
        </w:rPr>
        <w:t xml:space="preserve">1.1基本目录</w:t>
      </w:r>
      <w:r/>
    </w:p>
    <w:p>
      <w:pPr>
        <w:pStyle w:val="1100"/>
        <w:ind w:firstLine="480"/>
        <w:spacing w:line="360" w:lineRule="auto"/>
        <w:rPr>
          <w:rFonts w:hint="eastAsia" w:cs="Times New Roman" w:asciiTheme="minorEastAsia" w:hAnsiTheme="minorEastAsia"/>
          <w:sz w:val="24"/>
          <w:szCs w:val="24"/>
        </w:rPr>
      </w:pPr>
      <w:r>
        <w:rPr>
          <w:rFonts w:hint="eastAsia" w:asciiTheme="minorEastAsia" w:hAnsiTheme="minorEastAsia"/>
          <w:sz w:val="24"/>
          <w:szCs w:val="24"/>
        </w:rPr>
        <w:t xml:space="preserve">（1）首轮报价一览表</w:t>
      </w:r>
      <w:r>
        <w:rPr>
          <w:rFonts w:hint="eastAsia" w:asciiTheme="minorEastAsia" w:hAnsiTheme="minorEastAsia"/>
          <w:sz w:val="24"/>
          <w:szCs w:val="24"/>
          <w:lang w:val="zh-CN"/>
        </w:rPr>
        <w:t xml:space="preserve">；</w:t>
      </w:r>
      <w:r/>
    </w:p>
    <w:p>
      <w:pPr>
        <w:pStyle w:val="1100"/>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（2）授权委托书</w:t>
      </w:r>
      <w:r>
        <w:rPr>
          <w:rFonts w:hint="eastAsia" w:asciiTheme="minorEastAsia" w:hAnsiTheme="minorEastAsia"/>
          <w:sz w:val="24"/>
          <w:szCs w:val="24"/>
          <w:lang w:val="zh-CN"/>
        </w:rPr>
        <w:t xml:space="preserve">；</w:t>
      </w:r>
      <w:r/>
    </w:p>
    <w:p>
      <w:pPr>
        <w:pStyle w:val="1100"/>
        <w:ind w:firstLine="480"/>
        <w:spacing w:line="360" w:lineRule="auto"/>
        <w:rPr>
          <w:rFonts w:hint="eastAsia" w:asciiTheme="minorEastAsia" w:hAnsiTheme="minorEastAsia"/>
          <w:sz w:val="24"/>
          <w:szCs w:val="24"/>
        </w:rPr>
      </w:pPr>
      <w:r>
        <w:rPr>
          <w:rFonts w:asciiTheme="minorEastAsia" w:hAnsiTheme="minorEastAsia"/>
          <w:sz w:val="24"/>
          <w:szCs w:val="24"/>
        </w:rPr>
        <w:t xml:space="preserve">3</w:t>
      </w:r>
      <w:r>
        <w:rPr>
          <w:rFonts w:hint="eastAsia" w:asciiTheme="minorEastAsia" w:hAnsiTheme="minorEastAsia"/>
          <w:sz w:val="24"/>
          <w:szCs w:val="24"/>
          <w:lang w:val="zh-CN"/>
        </w:rPr>
        <w:t xml:space="preserve">.</w:t>
      </w:r>
      <w:r>
        <w:rPr>
          <w:rFonts w:hint="eastAsia" w:asciiTheme="minorEastAsia" w:hAnsiTheme="minorEastAsia"/>
          <w:sz w:val="24"/>
          <w:szCs w:val="24"/>
        </w:rPr>
        <w:t xml:space="preserve">1.</w:t>
      </w:r>
      <w:r>
        <w:rPr>
          <w:rFonts w:asciiTheme="minorEastAsia" w:hAnsiTheme="minorEastAsia"/>
          <w:sz w:val="24"/>
          <w:szCs w:val="24"/>
        </w:rPr>
        <w:t xml:space="preserve">2</w:t>
      </w:r>
      <w:r>
        <w:rPr>
          <w:rFonts w:hint="eastAsia" w:asciiTheme="minorEastAsia" w:hAnsiTheme="minorEastAsia"/>
          <w:sz w:val="24"/>
          <w:szCs w:val="24"/>
        </w:rPr>
        <w:t xml:space="preserve">资格证明文件（详见第六章《响应文件格式》）</w:t>
      </w:r>
      <w:r>
        <w:rPr>
          <w:rFonts w:hint="eastAsia" w:asciiTheme="minorEastAsia" w:hAnsiTheme="minorEastAsia"/>
          <w:sz w:val="24"/>
          <w:szCs w:val="24"/>
          <w:lang w:val="zh-CN"/>
        </w:rPr>
        <w:t xml:space="preserve">；</w:t>
      </w:r>
      <w:r/>
    </w:p>
    <w:p>
      <w:pPr>
        <w:pStyle w:val="1100"/>
        <w:ind w:firstLine="480"/>
        <w:spacing w:line="360" w:lineRule="auto"/>
        <w:rPr>
          <w:rFonts w:hint="eastAsia" w:asciiTheme="minorEastAsia" w:hAnsiTheme="minorEastAsia"/>
          <w:sz w:val="24"/>
          <w:szCs w:val="24"/>
        </w:rPr>
      </w:pPr>
      <w:r>
        <w:rPr>
          <w:rFonts w:asciiTheme="minorEastAsia" w:hAnsiTheme="minorEastAsia"/>
          <w:sz w:val="24"/>
          <w:szCs w:val="24"/>
        </w:rPr>
        <w:t xml:space="preserve">3</w:t>
      </w:r>
      <w:r>
        <w:rPr>
          <w:rFonts w:hint="eastAsia" w:asciiTheme="minorEastAsia" w:hAnsiTheme="minorEastAsia"/>
          <w:sz w:val="24"/>
          <w:szCs w:val="24"/>
          <w:lang w:val="zh-CN"/>
        </w:rPr>
        <w:t xml:space="preserve">.</w:t>
      </w:r>
      <w:r>
        <w:rPr>
          <w:rFonts w:hint="eastAsia" w:asciiTheme="minorEastAsia" w:hAnsiTheme="minorEastAsia"/>
          <w:sz w:val="24"/>
          <w:szCs w:val="24"/>
        </w:rPr>
        <w:t xml:space="preserve">1.</w:t>
      </w:r>
      <w:r>
        <w:rPr>
          <w:rFonts w:asciiTheme="minorEastAsia" w:hAnsiTheme="minorEastAsia"/>
          <w:sz w:val="24"/>
          <w:szCs w:val="24"/>
        </w:rPr>
        <w:t xml:space="preserve">3</w:t>
      </w:r>
      <w:r>
        <w:rPr>
          <w:rFonts w:hint="eastAsia" w:asciiTheme="minorEastAsia" w:hAnsiTheme="minorEastAsia"/>
          <w:sz w:val="24"/>
          <w:szCs w:val="24"/>
        </w:rPr>
        <w:t xml:space="preserve">符合证明文件（详见第六章《响应文件格式》）</w:t>
      </w:r>
      <w:r>
        <w:rPr>
          <w:rFonts w:hint="eastAsia" w:asciiTheme="minorEastAsia" w:hAnsiTheme="minorEastAsia"/>
          <w:sz w:val="24"/>
          <w:szCs w:val="24"/>
          <w:lang w:val="zh-CN"/>
        </w:rPr>
        <w:t xml:space="preserve">；</w:t>
      </w:r>
      <w:r/>
    </w:p>
    <w:p>
      <w:pPr>
        <w:pStyle w:val="1100"/>
        <w:ind w:firstLine="480"/>
        <w:spacing w:line="360" w:lineRule="auto"/>
        <w:rPr>
          <w:rFonts w:hint="eastAsia" w:asciiTheme="minorEastAsia" w:hAnsiTheme="minorEastAsia"/>
          <w:sz w:val="24"/>
          <w:szCs w:val="24"/>
        </w:rPr>
      </w:pPr>
      <w:r>
        <w:rPr>
          <w:rFonts w:asciiTheme="minorEastAsia" w:hAnsiTheme="minorEastAsia"/>
          <w:sz w:val="24"/>
          <w:szCs w:val="24"/>
        </w:rPr>
        <w:t xml:space="preserve">3</w:t>
      </w:r>
      <w:r>
        <w:rPr>
          <w:rFonts w:hint="eastAsia" w:asciiTheme="minorEastAsia" w:hAnsiTheme="minorEastAsia"/>
          <w:sz w:val="24"/>
          <w:szCs w:val="24"/>
        </w:rPr>
        <w:t xml:space="preserve">.1.</w:t>
      </w:r>
      <w:r>
        <w:rPr>
          <w:rFonts w:asciiTheme="minorEastAsia" w:hAnsiTheme="minorEastAsia"/>
          <w:sz w:val="24"/>
          <w:szCs w:val="24"/>
        </w:rPr>
        <w:t xml:space="preserve">4</w:t>
      </w:r>
      <w:r>
        <w:rPr>
          <w:rFonts w:hint="eastAsia" w:asciiTheme="minorEastAsia" w:hAnsiTheme="minorEastAsia"/>
          <w:sz w:val="24"/>
          <w:szCs w:val="24"/>
          <w:lang w:val="zh-CN"/>
        </w:rPr>
        <w:t xml:space="preserve">综合评审评分项</w:t>
      </w:r>
      <w:r>
        <w:rPr>
          <w:rFonts w:hint="eastAsia" w:asciiTheme="minorEastAsia" w:hAnsiTheme="minorEastAsia"/>
          <w:sz w:val="24"/>
          <w:szCs w:val="24"/>
        </w:rPr>
        <w:t xml:space="preserve">证明材料（详见第六章《响应文件格式》）</w:t>
      </w:r>
      <w:r>
        <w:rPr>
          <w:rFonts w:hint="eastAsia" w:asciiTheme="minorEastAsia" w:hAnsiTheme="minorEastAsia"/>
          <w:sz w:val="24"/>
          <w:szCs w:val="24"/>
          <w:lang w:val="zh-CN"/>
        </w:rPr>
        <w:t xml:space="preserve">；</w:t>
      </w:r>
      <w:r/>
    </w:p>
    <w:p>
      <w:pPr>
        <w:pStyle w:val="1100"/>
        <w:ind w:firstLine="480"/>
        <w:spacing w:line="360" w:lineRule="auto"/>
        <w:rPr>
          <w:rFonts w:hint="eastAsia" w:asciiTheme="minorEastAsia" w:hAnsiTheme="minorEastAsia"/>
          <w:sz w:val="24"/>
          <w:szCs w:val="24"/>
        </w:rPr>
      </w:pPr>
      <w:r>
        <w:rPr>
          <w:rFonts w:asciiTheme="minorEastAsia" w:hAnsiTheme="minorEastAsia"/>
          <w:sz w:val="24"/>
          <w:szCs w:val="24"/>
        </w:rPr>
        <w:t xml:space="preserve">3</w:t>
      </w:r>
      <w:r>
        <w:rPr>
          <w:rFonts w:hint="eastAsia" w:asciiTheme="minorEastAsia" w:hAnsiTheme="minorEastAsia"/>
          <w:sz w:val="24"/>
          <w:szCs w:val="24"/>
          <w:lang w:val="zh-CN"/>
        </w:rPr>
        <w:t xml:space="preserve">.</w:t>
      </w:r>
      <w:r>
        <w:rPr>
          <w:rFonts w:hint="eastAsia" w:asciiTheme="minorEastAsia" w:hAnsiTheme="minorEastAsia"/>
          <w:sz w:val="24"/>
          <w:szCs w:val="24"/>
        </w:rPr>
        <w:t xml:space="preserve">1.</w:t>
      </w:r>
      <w:r>
        <w:rPr>
          <w:rFonts w:asciiTheme="minorEastAsia" w:hAnsiTheme="minorEastAsia"/>
          <w:sz w:val="24"/>
          <w:szCs w:val="24"/>
        </w:rPr>
        <w:t xml:space="preserve">5</w:t>
      </w:r>
      <w:r>
        <w:rPr>
          <w:rFonts w:hint="eastAsia" w:asciiTheme="minorEastAsia" w:hAnsiTheme="minorEastAsia"/>
          <w:sz w:val="24"/>
          <w:szCs w:val="24"/>
        </w:rPr>
        <w:t xml:space="preserve">磋商</w:t>
      </w:r>
      <w:r>
        <w:rPr>
          <w:rFonts w:hint="eastAsia" w:asciiTheme="minorEastAsia" w:hAnsiTheme="minorEastAsia"/>
          <w:sz w:val="24"/>
          <w:szCs w:val="24"/>
          <w:lang w:val="zh-CN"/>
        </w:rPr>
        <w:t xml:space="preserve">文件要求或者供应商认为其它应介绍或者提交的资料和文件。</w:t>
      </w:r>
      <w:r/>
    </w:p>
    <w:p>
      <w:pPr>
        <w:pStyle w:val="840"/>
        <w:ind w:left="0" w:firstLine="482"/>
        <w:spacing w:line="360" w:lineRule="auto"/>
        <w:tabs>
          <w:tab w:val="left" w:pos="1265"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.2磋商报价</w:t>
      </w:r>
      <w:r/>
    </w:p>
    <w:p>
      <w:pPr>
        <w:ind w:right="703" w:firstLine="480"/>
        <w:jc w:val="both"/>
        <w:spacing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3.2.1磋商报价应包括</w:t>
      </w:r>
      <w:r>
        <w:rPr>
          <w:rFonts w:hint="eastAsia" w:asciiTheme="minorEastAsia" w:hAnsiTheme="minorEastAsia" w:eastAsiaTheme="minorEastAsia"/>
          <w:sz w:val="24"/>
          <w:szCs w:val="24"/>
        </w:rPr>
        <w:t xml:space="preserve">完成采购需求内所有内容所需的一切相关费用及其它应付的费用等。</w:t>
      </w:r>
      <w:r/>
    </w:p>
    <w:p>
      <w:pPr>
        <w:ind w:right="703" w:firstLine="480"/>
        <w:jc w:val="both"/>
        <w:spacing w:line="360" w:lineRule="auto"/>
        <w:tabs>
          <w:tab w:val="left" w:pos="148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.2.2供应商在响应文件中应按第六章“响应文</w:t>
      </w:r>
      <w:r>
        <w:rPr>
          <w:rFonts w:asciiTheme="minorEastAsia" w:hAnsiTheme="minorEastAsia" w:eastAsiaTheme="minorEastAsia"/>
          <w:spacing w:val="-3"/>
          <w:sz w:val="24"/>
          <w:szCs w:val="24"/>
        </w:rPr>
        <w:t xml:space="preserve">件格式”中的要求，结合自身因素填写磋商</w:t>
      </w:r>
      <w:r>
        <w:rPr>
          <w:rFonts w:asciiTheme="minorEastAsia" w:hAnsiTheme="minorEastAsia" w:eastAsiaTheme="minorEastAsia"/>
          <w:spacing w:val="-2"/>
          <w:sz w:val="24"/>
          <w:szCs w:val="24"/>
        </w:rPr>
        <w:t xml:space="preserve">报价。</w:t>
      </w:r>
      <w:r/>
    </w:p>
    <w:p>
      <w:pPr>
        <w:ind w:firstLine="460"/>
        <w:jc w:val="both"/>
        <w:spacing w:before="1" w:line="360" w:lineRule="auto"/>
        <w:tabs>
          <w:tab w:val="left" w:pos="1480" w:leader="none"/>
        </w:tabs>
        <w:rPr>
          <w:rFonts w:hint="eastAsia" w:asciiTheme="minorEastAsia" w:hAnsiTheme="minorEastAsia" w:eastAsiaTheme="minorEastAsia"/>
          <w:sz w:val="24"/>
          <w:szCs w:val="24"/>
        </w:rPr>
      </w:pPr>
      <w:r>
        <w:rPr>
          <w:rFonts w:hint="eastAsia" w:asciiTheme="minorEastAsia" w:hAnsiTheme="minorEastAsia" w:eastAsiaTheme="minorEastAsia"/>
          <w:spacing w:val="-5"/>
          <w:sz w:val="24"/>
          <w:szCs w:val="24"/>
        </w:rPr>
        <w:t xml:space="preserve">3</w:t>
      </w:r>
      <w:r>
        <w:rPr>
          <w:rFonts w:asciiTheme="minorEastAsia" w:hAnsiTheme="minorEastAsia" w:eastAsiaTheme="minorEastAsia"/>
          <w:spacing w:val="-5"/>
          <w:sz w:val="24"/>
          <w:szCs w:val="24"/>
        </w:rPr>
        <w:t xml:space="preserve">.2.3供应商的磋商</w:t>
      </w:r>
      <w:r>
        <w:rPr>
          <w:rFonts w:hint="eastAsia" w:asciiTheme="minorEastAsia" w:hAnsiTheme="minorEastAsia" w:eastAsiaTheme="minorEastAsia"/>
          <w:spacing w:val="-5"/>
          <w:sz w:val="24"/>
          <w:szCs w:val="24"/>
        </w:rPr>
        <w:t xml:space="preserve">首轮</w:t>
      </w:r>
      <w:r>
        <w:rPr>
          <w:rFonts w:asciiTheme="minorEastAsia" w:hAnsiTheme="minorEastAsia" w:eastAsiaTheme="minorEastAsia"/>
          <w:spacing w:val="-5"/>
          <w:sz w:val="24"/>
          <w:szCs w:val="24"/>
        </w:rPr>
        <w:t xml:space="preserve">报价应不得高于采购人的预算。否则，作无效响应文件处理。</w:t>
      </w:r>
      <w:r/>
    </w:p>
    <w:p>
      <w:pPr>
        <w:ind w:right="703" w:firstLine="468"/>
        <w:jc w:val="both"/>
        <w:spacing w:before="157" w:line="360" w:lineRule="auto"/>
        <w:tabs>
          <w:tab w:val="left" w:pos="1480" w:leader="none"/>
        </w:tabs>
        <w:rPr>
          <w:rFonts w:hint="eastAsia" w:asciiTheme="minorEastAsia" w:hAnsiTheme="minorEastAsia" w:eastAsiaTheme="minorEastAsia"/>
          <w:sz w:val="24"/>
          <w:szCs w:val="24"/>
        </w:rPr>
      </w:pPr>
      <w:r>
        <w:rPr>
          <w:rFonts w:hint="eastAsia" w:asciiTheme="minorEastAsia" w:hAnsiTheme="minorEastAsia" w:eastAsiaTheme="minorEastAsia"/>
          <w:spacing w:val="-3"/>
          <w:sz w:val="24"/>
          <w:szCs w:val="24"/>
        </w:rPr>
        <w:t xml:space="preserve">3</w:t>
      </w:r>
      <w:r>
        <w:rPr>
          <w:rFonts w:asciiTheme="minorEastAsia" w:hAnsiTheme="minorEastAsia" w:eastAsiaTheme="minorEastAsia"/>
          <w:spacing w:val="-3"/>
          <w:sz w:val="24"/>
          <w:szCs w:val="24"/>
        </w:rPr>
        <w:t xml:space="preserve">.2.4本项目合同采用固定</w:t>
      </w:r>
      <w:r>
        <w:rPr>
          <w:rFonts w:hint="eastAsia" w:asciiTheme="minorEastAsia" w:hAnsiTheme="minorEastAsia" w:eastAsiaTheme="minorEastAsia"/>
          <w:spacing w:val="-3"/>
          <w:sz w:val="24"/>
          <w:szCs w:val="24"/>
        </w:rPr>
        <w:t xml:space="preserve">单价</w:t>
      </w:r>
      <w:r>
        <w:rPr>
          <w:rFonts w:asciiTheme="minorEastAsia" w:hAnsiTheme="minorEastAsia" w:eastAsiaTheme="minorEastAsia"/>
          <w:spacing w:val="-3"/>
          <w:sz w:val="24"/>
          <w:szCs w:val="24"/>
        </w:rPr>
        <w:t xml:space="preserve">合同。</w:t>
      </w:r>
      <w:r/>
    </w:p>
    <w:p>
      <w:pPr>
        <w:ind w:right="703" w:firstLine="480"/>
        <w:jc w:val="both"/>
        <w:spacing w:line="360" w:lineRule="auto"/>
        <w:tabs>
          <w:tab w:val="left" w:pos="148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.2.5供应商不得以任何方式或者方法提供竞争性磋商文件以外的任何附赠条款。</w:t>
      </w:r>
      <w:bookmarkStart w:id="60" w:name="3.3.磋商保证金（如为小微企业，无须提供）"/>
      <w:r/>
      <w:bookmarkEnd w:id="60"/>
      <w:r/>
      <w:r/>
    </w:p>
    <w:p>
      <w:pPr>
        <w:pStyle w:val="840"/>
        <w:ind w:left="0" w:firstLine="482"/>
        <w:spacing w:line="360" w:lineRule="auto"/>
        <w:tabs>
          <w:tab w:val="left" w:pos="1265" w:leader="none"/>
        </w:tabs>
        <w:rPr>
          <w:rFonts w:hint="eastAsia" w:asciiTheme="minorEastAsia" w:hAnsiTheme="minorEastAsia" w:eastAsiaTheme="minorEastAsia"/>
          <w:sz w:val="24"/>
          <w:szCs w:val="24"/>
        </w:rPr>
      </w:pPr>
      <w:r/>
      <w:bookmarkStart w:id="61" w:name="3.4.响应文件有效期"/>
      <w:r/>
      <w:bookmarkEnd w:id="61"/>
      <w:r>
        <w:rPr>
          <w:rFonts w:hint="eastAsia" w:asciiTheme="minorEastAsia" w:hAnsiTheme="minorEastAsia" w:eastAsiaTheme="minorEastAsia"/>
          <w:sz w:val="24"/>
          <w:szCs w:val="24"/>
        </w:rPr>
        <w:t xml:space="preserve">3.3响应文件有效期</w:t>
      </w:r>
      <w:r/>
    </w:p>
    <w:p>
      <w:pPr>
        <w:ind w:right="641" w:firstLine="480"/>
        <w:jc w:val="both"/>
        <w:spacing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.3.1在供应商须知前附表规定的有效期内，响应文件应保持有效。有效期短于该规</w:t>
      </w:r>
      <w:r>
        <w:rPr>
          <w:rFonts w:asciiTheme="minorEastAsia" w:hAnsiTheme="minorEastAsia" w:eastAsiaTheme="minorEastAsia"/>
          <w:spacing w:val="-3"/>
          <w:sz w:val="24"/>
          <w:szCs w:val="24"/>
        </w:rPr>
        <w:t xml:space="preserve">定期限的响应文件将作为无效响应文件处理。</w:t>
      </w:r>
      <w:r>
        <w:rPr>
          <w:rFonts w:asciiTheme="minorEastAsia" w:hAnsiTheme="minorEastAsia" w:eastAsiaTheme="minorEastAsia"/>
          <w:sz w:val="24"/>
          <w:szCs w:val="24"/>
        </w:rPr>
        <w:t xml:space="preserve">在特殊情况下，在原响应文件有效期期满之前，采购人可与供应商协商延长响应文件的有效期。这种要求和答复都应以书面形式进行。</w:t>
      </w:r>
      <w:r/>
    </w:p>
    <w:p>
      <w:pPr>
        <w:pStyle w:val="840"/>
        <w:ind w:left="0" w:firstLine="482"/>
        <w:spacing w:before="155" w:line="360" w:lineRule="auto"/>
        <w:tabs>
          <w:tab w:val="left" w:pos="1265" w:leader="none"/>
        </w:tabs>
        <w:rPr>
          <w:rFonts w:hint="eastAsia" w:asciiTheme="minorEastAsia" w:hAnsiTheme="minorEastAsia" w:eastAsiaTheme="minorEastAsia"/>
          <w:sz w:val="24"/>
          <w:szCs w:val="24"/>
        </w:rPr>
      </w:pPr>
      <w:r/>
      <w:bookmarkStart w:id="62" w:name="3.5.备选响应方案"/>
      <w:r/>
      <w:bookmarkEnd w:id="62"/>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.4备选响应方案</w:t>
      </w:r>
      <w:r/>
    </w:p>
    <w:p>
      <w:pPr>
        <w:ind w:right="641" w:firstLine="444"/>
        <w:jc w:val="both"/>
        <w:spacing w:before="160" w:line="360" w:lineRule="auto"/>
        <w:tabs>
          <w:tab w:val="left" w:pos="1424" w:leader="none"/>
        </w:tabs>
        <w:rPr>
          <w:rFonts w:hint="eastAsia" w:asciiTheme="minorEastAsia" w:hAnsiTheme="minorEastAsia" w:eastAsiaTheme="minorEastAsia"/>
          <w:sz w:val="24"/>
          <w:szCs w:val="24"/>
        </w:rPr>
      </w:pPr>
      <w:r>
        <w:rPr>
          <w:rFonts w:hint="eastAsia" w:asciiTheme="minorEastAsia" w:hAnsiTheme="minorEastAsia" w:eastAsiaTheme="minorEastAsia"/>
          <w:spacing w:val="-9"/>
          <w:sz w:val="24"/>
          <w:szCs w:val="24"/>
        </w:rPr>
        <w:t xml:space="preserve">3</w:t>
      </w:r>
      <w:r>
        <w:rPr>
          <w:rFonts w:asciiTheme="minorEastAsia" w:hAnsiTheme="minorEastAsia" w:eastAsiaTheme="minorEastAsia"/>
          <w:spacing w:val="-9"/>
          <w:sz w:val="24"/>
          <w:szCs w:val="24"/>
        </w:rPr>
        <w:t xml:space="preserve">.4.1除供应商须知前附表另有规定外，供应商不得递交备选响应方案。允许供应商递</w:t>
      </w:r>
      <w:r>
        <w:rPr>
          <w:rFonts w:asciiTheme="minorEastAsia" w:hAnsiTheme="minorEastAsia" w:eastAsiaTheme="minorEastAsia"/>
          <w:spacing w:val="-3"/>
          <w:sz w:val="24"/>
          <w:szCs w:val="24"/>
        </w:rPr>
        <w:t xml:space="preserve">交备选响应方案的，只有成交供应商所递交的备选优先方案方可予以考虑。</w:t>
      </w:r>
      <w:r/>
    </w:p>
    <w:p>
      <w:pPr>
        <w:ind w:right="639" w:firstLine="480"/>
        <w:jc w:val="both"/>
        <w:spacing w:line="360" w:lineRule="auto"/>
        <w:tabs>
          <w:tab w:val="left" w:pos="1429"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.4.2磋商小组认为成交供应商的备选优先方案优于其按照磋商文件要求编制的响应</w:t>
      </w:r>
      <w:r>
        <w:rPr>
          <w:rFonts w:asciiTheme="minorEastAsia" w:hAnsiTheme="minorEastAsia" w:eastAsiaTheme="minorEastAsia"/>
          <w:spacing w:val="-3"/>
          <w:sz w:val="24"/>
          <w:szCs w:val="24"/>
        </w:rPr>
        <w:t xml:space="preserve">方案的，采购人可以接受该备选响应方案</w:t>
      </w:r>
      <w:r>
        <w:rPr>
          <w:rFonts w:hint="eastAsia" w:asciiTheme="minorEastAsia" w:hAnsiTheme="minorEastAsia" w:eastAsiaTheme="minorEastAsia"/>
          <w:spacing w:val="-3"/>
          <w:sz w:val="24"/>
          <w:szCs w:val="24"/>
        </w:rPr>
        <w:t xml:space="preserve">。</w:t>
      </w:r>
      <w:r/>
    </w:p>
    <w:p>
      <w:pPr>
        <w:pStyle w:val="840"/>
        <w:ind w:left="0" w:firstLine="482"/>
        <w:jc w:val="both"/>
        <w:spacing w:line="360" w:lineRule="auto"/>
        <w:tabs>
          <w:tab w:val="left" w:pos="1374" w:leader="none"/>
        </w:tabs>
        <w:rPr>
          <w:rFonts w:hint="eastAsia" w:asciiTheme="minorEastAsia" w:hAnsiTheme="minorEastAsia" w:eastAsiaTheme="minorEastAsia"/>
          <w:sz w:val="24"/>
          <w:szCs w:val="24"/>
        </w:rPr>
      </w:pPr>
      <w:r/>
      <w:bookmarkStart w:id="63" w:name="3.6._响应文件的编制"/>
      <w:r/>
      <w:bookmarkEnd w:id="63"/>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.5响应文件的编制</w:t>
      </w:r>
      <w:r>
        <w:rPr>
          <w:rFonts w:hint="eastAsia" w:asciiTheme="minorEastAsia" w:hAnsiTheme="minorEastAsia" w:eastAsiaTheme="minorEastAsia"/>
          <w:sz w:val="24"/>
          <w:szCs w:val="24"/>
        </w:rPr>
        <w:t xml:space="preserve">要求</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（一）基本目录</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1.《磋商报价表》（加盖电子签章，格式见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（政府采购客户端工具输入报价自动生成）；</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2.《授权委托书》（提供原件的扫描件，格式见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）（法定代表人参与磋商的可不提供）；</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3.授权委托书中受托人身份证原件的扫描件；</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（二）资格条件</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1</w:t>
      </w:r>
      <w:r>
        <w:rPr>
          <w:rFonts w:hint="eastAsia" w:asciiTheme="minorEastAsia" w:hAnsiTheme="minorEastAsia" w:eastAsiaTheme="minorEastAsia" w:cstheme="minorBidi"/>
          <w:sz w:val="24"/>
          <w:szCs w:val="24"/>
          <w:lang w:val="en-US" w:bidi="ar-SA"/>
        </w:rPr>
        <w:t xml:space="preserve">．</w:t>
      </w:r>
      <w:r>
        <w:rPr>
          <w:rFonts w:asciiTheme="minorEastAsia" w:hAnsiTheme="minorEastAsia" w:eastAsiaTheme="minorEastAsia" w:cstheme="minorBidi"/>
          <w:sz w:val="24"/>
          <w:szCs w:val="24"/>
          <w:lang w:val="en-US" w:bidi="ar-SA"/>
        </w:rPr>
        <w:t xml:space="preserve">具有独立承担民事责任的能力；</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2．</w:t>
      </w:r>
      <w:r>
        <w:rPr>
          <w:rFonts w:asciiTheme="minorEastAsia" w:hAnsiTheme="minorEastAsia" w:eastAsiaTheme="minorEastAsia" w:cstheme="minorBidi"/>
          <w:sz w:val="24"/>
          <w:szCs w:val="24"/>
          <w:lang w:val="en-US" w:bidi="ar-SA"/>
        </w:rPr>
        <w:t xml:space="preserve">具有良好的商业信誉和健全的财务会计制度；</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3．</w:t>
      </w:r>
      <w:r>
        <w:rPr>
          <w:rFonts w:asciiTheme="minorEastAsia" w:hAnsiTheme="minorEastAsia" w:eastAsiaTheme="minorEastAsia" w:cstheme="minorBidi"/>
          <w:sz w:val="24"/>
          <w:szCs w:val="24"/>
          <w:lang w:val="en-US" w:bidi="ar-SA"/>
        </w:rPr>
        <w:t xml:space="preserve">具有履行合同所必需的设备和专业技术能力；</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4．</w:t>
      </w:r>
      <w:r>
        <w:rPr>
          <w:rFonts w:asciiTheme="minorEastAsia" w:hAnsiTheme="minorEastAsia" w:eastAsiaTheme="minorEastAsia" w:cstheme="minorBidi"/>
          <w:sz w:val="24"/>
          <w:szCs w:val="24"/>
          <w:lang w:val="en-US" w:bidi="ar-SA"/>
        </w:rPr>
        <w:t xml:space="preserve">有依法缴纳税收和社会保障资金的良好记录；</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5．</w:t>
      </w:r>
      <w:r>
        <w:rPr>
          <w:rFonts w:asciiTheme="minorEastAsia" w:hAnsiTheme="minorEastAsia" w:eastAsiaTheme="minorEastAsia" w:cstheme="minorBidi"/>
          <w:sz w:val="24"/>
          <w:szCs w:val="24"/>
          <w:lang w:val="en-US" w:bidi="ar-SA"/>
        </w:rPr>
        <w:t xml:space="preserve">参加政府采购活动前三年内，在经营活动中没有重大违法记录； </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6．</w:t>
      </w:r>
      <w:r>
        <w:rPr>
          <w:rFonts w:asciiTheme="minorEastAsia" w:hAnsiTheme="minorEastAsia" w:eastAsiaTheme="minorEastAsia" w:cstheme="minorBidi"/>
          <w:sz w:val="24"/>
          <w:szCs w:val="24"/>
          <w:lang w:val="en-US" w:bidi="ar-SA"/>
        </w:rPr>
        <w:t xml:space="preserve">本项目特定资格条件：</w:t>
      </w:r>
      <w:bookmarkStart w:id="64" w:name="OLE_LINK44"/>
      <w:r>
        <w:rPr>
          <w:rFonts w:hint="eastAsia" w:asciiTheme="minorEastAsia" w:hAnsiTheme="minorEastAsia" w:eastAsiaTheme="minorEastAsia" w:cstheme="minorBidi"/>
          <w:sz w:val="24"/>
          <w:szCs w:val="24"/>
          <w:lang w:val="en-US" w:bidi="ar-SA"/>
        </w:rPr>
        <w:t xml:space="preserve">见磋商公告</w:t>
      </w:r>
      <w:bookmarkEnd w:id="64"/>
      <w:r>
        <w:rPr>
          <w:rFonts w:hint="eastAsia" w:asciiTheme="minorEastAsia" w:hAnsiTheme="minorEastAsia" w:eastAsiaTheme="minorEastAsia" w:cstheme="minorBidi"/>
          <w:sz w:val="24"/>
          <w:szCs w:val="24"/>
          <w:lang w:val="en-US" w:bidi="ar-SA"/>
        </w:rPr>
        <w:t xml:space="preserve">；</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7</w:t>
      </w:r>
      <w:r>
        <w:rPr>
          <w:rFonts w:hint="eastAsia" w:asciiTheme="minorEastAsia" w:hAnsiTheme="minorEastAsia" w:eastAsiaTheme="minorEastAsia" w:cstheme="minorBidi"/>
          <w:sz w:val="24"/>
          <w:szCs w:val="24"/>
          <w:lang w:val="en-US" w:bidi="ar-SA"/>
        </w:rPr>
        <w:t xml:space="preserve">．落实政府采购政策需满足的资格要求：见磋商公告。</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（三）符合条件（必须提供，否则响应无效）</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1.《</w:t>
      </w:r>
      <w:r>
        <w:rPr>
          <w:rFonts w:hint="eastAsia" w:asciiTheme="minorEastAsia" w:hAnsiTheme="minorEastAsia" w:eastAsiaTheme="minorEastAsia" w:cstheme="minorBidi"/>
          <w:sz w:val="24"/>
          <w:szCs w:val="24"/>
          <w:lang w:val="en-US" w:bidi="ar-SA"/>
        </w:rPr>
        <w:t xml:space="preserve">磋商响应函</w:t>
      </w:r>
      <w:r>
        <w:rPr>
          <w:rFonts w:asciiTheme="minorEastAsia" w:hAnsiTheme="minorEastAsia" w:eastAsiaTheme="minorEastAsia" w:cstheme="minorBidi"/>
          <w:sz w:val="24"/>
          <w:szCs w:val="24"/>
          <w:lang w:val="en-US" w:bidi="ar-SA"/>
        </w:rPr>
        <w:t xml:space="preserve">》（加盖电子签章，格式见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2.《</w:t>
      </w:r>
      <w:r>
        <w:rPr>
          <w:rFonts w:hint="eastAsia" w:asciiTheme="minorEastAsia" w:hAnsiTheme="minorEastAsia" w:eastAsiaTheme="minorEastAsia" w:cstheme="minorBidi"/>
          <w:sz w:val="24"/>
          <w:szCs w:val="24"/>
          <w:lang w:val="en-US" w:bidi="ar-SA"/>
        </w:rPr>
        <w:t xml:space="preserve">商务响应表</w:t>
      </w:r>
      <w:r>
        <w:rPr>
          <w:rFonts w:asciiTheme="minorEastAsia" w:hAnsiTheme="minorEastAsia" w:eastAsiaTheme="minorEastAsia" w:cstheme="minorBidi"/>
          <w:sz w:val="24"/>
          <w:szCs w:val="24"/>
          <w:lang w:val="en-US" w:bidi="ar-SA"/>
        </w:rPr>
        <w:t xml:space="preserve">》（加盖电子签章，格式见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w:t>
      </w:r>
      <w:r/>
    </w:p>
    <w:p>
      <w:pPr>
        <w:ind w:right="641" w:firstLine="480"/>
        <w:spacing w:line="360" w:lineRule="auto"/>
        <w:tabs>
          <w:tab w:val="left" w:pos="1482" w:leader="none"/>
        </w:tabs>
        <w:rPr>
          <w:rFonts w:hint="eastAsia" w:asciiTheme="minorEastAsia" w:hAnsiTheme="minorEastAsia" w:eastAsiaTheme="minorEastAsia" w:cstheme="minorBidi"/>
          <w:sz w:val="24"/>
          <w:szCs w:val="24"/>
          <w:lang w:val="en-US" w:bidi="ar-SA"/>
        </w:rPr>
      </w:pPr>
      <w:r>
        <w:rPr>
          <w:rFonts w:hint="eastAsia" w:asciiTheme="minorEastAsia" w:hAnsiTheme="minorEastAsia" w:eastAsiaTheme="minorEastAsia" w:cstheme="minorBidi"/>
          <w:sz w:val="24"/>
          <w:szCs w:val="24"/>
          <w:lang w:val="en-US" w:bidi="ar-SA"/>
        </w:rPr>
        <w:t xml:space="preserve">3．</w:t>
      </w:r>
      <w:r>
        <w:rPr>
          <w:rFonts w:asciiTheme="minorEastAsia" w:hAnsiTheme="minorEastAsia" w:eastAsiaTheme="minorEastAsia" w:cstheme="minorBidi"/>
          <w:sz w:val="24"/>
          <w:szCs w:val="24"/>
          <w:lang w:val="en-US" w:bidi="ar-SA"/>
        </w:rPr>
        <w:t xml:space="preserve">《</w:t>
      </w:r>
      <w:r>
        <w:rPr>
          <w:rFonts w:hint="eastAsia" w:asciiTheme="minorEastAsia" w:hAnsiTheme="minorEastAsia" w:eastAsiaTheme="minorEastAsia" w:cstheme="minorBidi"/>
          <w:sz w:val="24"/>
          <w:szCs w:val="24"/>
          <w:lang w:val="en-US" w:bidi="ar-SA"/>
        </w:rPr>
        <w:t xml:space="preserve">技术响应表</w:t>
      </w:r>
      <w:r>
        <w:rPr>
          <w:rFonts w:asciiTheme="minorEastAsia" w:hAnsiTheme="minorEastAsia" w:eastAsiaTheme="minorEastAsia" w:cstheme="minorBidi"/>
          <w:sz w:val="24"/>
          <w:szCs w:val="24"/>
          <w:lang w:val="en-US" w:bidi="ar-SA"/>
        </w:rPr>
        <w:t xml:space="preserve">》（加盖电子签章，格式见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（四）综合评审评分项</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评分办法中涉及评审事项的证书、承诺、材料、方案等扫描件。</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（五）提交的首次响应文件的密封、签署、盖章要求：</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1.密封（加密）要求：</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供应商应当按照《磋商文件》和“苏采云”系统的要求编制并加密响应文件。本项目供应商须通过“苏采云”系统提供的政府采购客户端工具（使用“</w:t>
      </w:r>
      <w:r>
        <w:rPr>
          <w:rFonts w:asciiTheme="minorEastAsia" w:hAnsiTheme="minorEastAsia" w:eastAsiaTheme="minorEastAsia" w:cstheme="minorBidi"/>
          <w:sz w:val="24"/>
          <w:szCs w:val="24"/>
          <w:lang w:val="en-US" w:bidi="ar-SA"/>
        </w:rPr>
        <w:t xml:space="preserve">CA数字证书”）对其数据电文形式的响应文件加密。</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2.签署要求：见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中相关格式要求。</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3.盖章要求：见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中相关格式要求。供应商须通过“苏采云”系统提供的政府采购客户端工具（使用“CA数字证书”）加盖电子签章。</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特别提醒：竞争性磋商文件中如需“被授权代表签字或盖章”，供应商可打印成文档，签字或盖章后再扫描上传，最后再电子签章。</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（六）通过“苏采云”系统提交政府采购客户端工具导出加密的响应文件（后缀名为</w:t>
      </w:r>
      <w:r>
        <w:rPr>
          <w:rFonts w:asciiTheme="minorEastAsia" w:hAnsiTheme="minorEastAsia" w:eastAsiaTheme="minorEastAsia" w:cstheme="minorBidi"/>
          <w:sz w:val="24"/>
          <w:szCs w:val="24"/>
          <w:lang w:val="en-US" w:bidi="ar-SA"/>
        </w:rPr>
        <w:t xml:space="preserve">zip）。响应文件不得超过350M！ </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注：</w:t>
      </w:r>
      <w:r/>
    </w:p>
    <w:p>
      <w:pPr>
        <w:ind w:right="641" w:firstLine="480"/>
        <w:spacing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cstheme="minorBidi"/>
          <w:sz w:val="24"/>
          <w:szCs w:val="24"/>
          <w:lang w:val="en-US" w:bidi="ar-SA"/>
        </w:rPr>
        <w:t xml:space="preserve">供应商应当按照《磋商文件》的要求编制响应文件，并对其提交的响应文件的真实性、合法性承担法律责任。</w:t>
      </w:r>
      <w:r/>
    </w:p>
    <w:p>
      <w:pPr>
        <w:spacing w:line="288" w:lineRule="auto"/>
        <w:rPr>
          <w:rFonts w:hint="eastAsia" w:asciiTheme="minorEastAsia" w:hAnsiTheme="minorEastAsia" w:eastAsiaTheme="minorEastAsia"/>
          <w:sz w:val="24"/>
          <w:szCs w:val="24"/>
        </w:rPr>
        <w:sectPr>
          <w:footerReference w:type="default" r:id="rId10"/>
          <w:footnotePr/>
          <w:endnotePr/>
          <w:type w:val="nextPage"/>
          <w:pgSz w:w="11910" w:h="16840" w:orient="portrait"/>
          <w:pgMar w:top="1440" w:right="1080" w:bottom="1440" w:left="1080" w:header="0" w:footer="764" w:gutter="0"/>
          <w:cols w:num="1" w:sep="0" w:space="720" w:equalWidth="1"/>
          <w:docGrid w:linePitch="360"/>
        </w:sectPr>
      </w:pPr>
      <w:r>
        <w:rPr>
          <w:rFonts w:hint="eastAsia" w:asciiTheme="minorEastAsia" w:hAnsiTheme="minorEastAsia" w:eastAsiaTheme="minorEastAsia"/>
          <w:sz w:val="24"/>
          <w:szCs w:val="24"/>
        </w:rPr>
      </w:r>
      <w:r/>
    </w:p>
    <w:p>
      <w:pPr>
        <w:pStyle w:val="838"/>
        <w:ind w:left="411" w:right="186"/>
        <w:spacing w:before="131" w:line="288" w:lineRule="auto"/>
        <w:rPr>
          <w:rFonts w:hint="eastAsia" w:asciiTheme="minorEastAsia" w:hAnsiTheme="minorEastAsia" w:eastAsiaTheme="minorEastAsia"/>
        </w:rPr>
      </w:pPr>
      <w:r/>
      <w:bookmarkStart w:id="65" w:name="4.1.首次响应文件的密封和标记"/>
      <w:r/>
      <w:bookmarkEnd w:id="65"/>
      <w:r>
        <w:rPr>
          <w:rFonts w:asciiTheme="minorEastAsia" w:hAnsiTheme="minorEastAsia" w:eastAsiaTheme="minorEastAsia"/>
        </w:rPr>
        <w:t xml:space="preserve">四、</w:t>
      </w:r>
      <w:r>
        <w:rPr>
          <w:rFonts w:hint="eastAsia" w:asciiTheme="minorEastAsia" w:hAnsiTheme="minorEastAsia" w:eastAsiaTheme="minorEastAsia"/>
        </w:rPr>
        <w:t xml:space="preserve">响应文件的递交</w:t>
      </w:r>
      <w:r/>
    </w:p>
    <w:p>
      <w:pPr>
        <w:pStyle w:val="840"/>
        <w:ind w:left="0" w:firstLine="482"/>
        <w:jc w:val="both"/>
        <w:spacing w:line="360" w:lineRule="auto"/>
        <w:tabs>
          <w:tab w:val="left" w:pos="137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4.1响应文件的递交</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4.1.1供应商就在供应商须知前附表规定的响应截止时间前递交响应文件。</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4.1.2开标时间、地点：见供应商须知前附表规定。</w:t>
      </w:r>
      <w:r/>
    </w:p>
    <w:p>
      <w:pPr>
        <w:pStyle w:val="840"/>
        <w:ind w:left="0" w:firstLine="482"/>
        <w:jc w:val="both"/>
        <w:spacing w:line="360" w:lineRule="auto"/>
        <w:tabs>
          <w:tab w:val="left" w:pos="137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4.2响应文件的递交</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本项目通过“苏采云”系统进行电子采购，即供应商响应文件从政府采购客户端工具制作并通过“苏采云”系统提交。</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供应商应当通过“苏采云”系统提交数据电文形式的响应文件（即电子投标）。未进行线上响应文件提交并解密</w:t>
      </w:r>
      <w:r>
        <w:rPr>
          <w:rFonts w:asciiTheme="minorEastAsia" w:hAnsiTheme="minorEastAsia" w:eastAsiaTheme="minorEastAsia"/>
          <w:sz w:val="24"/>
          <w:szCs w:val="24"/>
        </w:rPr>
        <w:t xml:space="preserve">(因“苏采云”系统导致解密失败的除外)的供应商，响应无效。其线下提交的（纸质）响应文件，采购代理机构退回拒收。</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CA数字证书”的获取：</w:t>
      </w:r>
      <w:r>
        <w:rPr>
          <w:rFonts w:hint="eastAsia" w:asciiTheme="minorEastAsia" w:hAnsiTheme="minorEastAsia" w:eastAsiaTheme="minorEastAsia"/>
          <w:sz w:val="24"/>
          <w:szCs w:val="24"/>
        </w:rPr>
        <w:t xml:space="preserve">详见磋商公告</w:t>
      </w:r>
      <w:r>
        <w:rPr>
          <w:rFonts w:asciiTheme="minorEastAsia" w:hAnsiTheme="minorEastAsia" w:eastAsiaTheme="minorEastAsia"/>
          <w:sz w:val="24"/>
          <w:szCs w:val="24"/>
        </w:rPr>
        <w:t xml:space="preserve">。</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使用需要第三方认证的电子签名、数据电文，通过互联网方式提交首次响应文件。即：使用“电子签名认证证书（</w:t>
      </w:r>
      <w:r>
        <w:rPr>
          <w:rFonts w:asciiTheme="minorEastAsia" w:hAnsiTheme="minorEastAsia" w:eastAsiaTheme="minorEastAsia"/>
          <w:sz w:val="24"/>
          <w:szCs w:val="24"/>
        </w:rPr>
        <w:t xml:space="preserve">CA数字证书）”登录“苏采云”系统（网址：http://jszfcg.jsczt.cn/，点击“苏采云”进入系统），按照要求通过互联网方式提交首次响应文件。</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“苏采云”系统使用要求：</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（1）使用谷歌浏览器参与不见面开标及磋商环节。</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（2）电脑需提前准备好麦克风、音响，摄像头，提前检查保证能够正常使用。</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（3）操作系统至少</w:t>
      </w:r>
      <w:r>
        <w:rPr>
          <w:rFonts w:asciiTheme="minorEastAsia" w:hAnsiTheme="minorEastAsia" w:eastAsiaTheme="minorEastAsia"/>
          <w:sz w:val="24"/>
          <w:szCs w:val="24"/>
        </w:rPr>
        <w:t xml:space="preserve">win7以上，建议使用win10操作系统。</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通过“苏采云”系统提交政府采购客户端工具导出加密的响应文件（后缀名为</w:t>
      </w:r>
      <w:r>
        <w:rPr>
          <w:rFonts w:asciiTheme="minorEastAsia" w:hAnsiTheme="minorEastAsia" w:eastAsiaTheme="minorEastAsia"/>
          <w:sz w:val="24"/>
          <w:szCs w:val="24"/>
        </w:rPr>
        <w:t xml:space="preserve">zip）。响应文件不得超过350M！ </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注：供应商应当按照《磋商文件》的要求编制响应文件，并对其提交的响应文件的真实性、合法性承担法律责任。</w:t>
      </w:r>
      <w:r/>
    </w:p>
    <w:p>
      <w:pPr>
        <w:pStyle w:val="840"/>
        <w:ind w:left="0" w:firstLine="482"/>
        <w:jc w:val="both"/>
        <w:spacing w:line="360" w:lineRule="auto"/>
        <w:tabs>
          <w:tab w:val="left" w:pos="137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4.3响应文件的修改与撤回</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50"/>
        <w:spacing w:before="1"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both"/>
        <w:spacing w:line="288" w:lineRule="auto"/>
        <w:rPr>
          <w:rFonts w:hint="eastAsia" w:asciiTheme="minorEastAsia" w:hAnsiTheme="minorEastAsia" w:eastAsiaTheme="minorEastAsia"/>
          <w:sz w:val="24"/>
          <w:szCs w:val="24"/>
        </w:rPr>
        <w:sectPr>
          <w:footnotePr/>
          <w:endnotePr/>
          <w:type w:val="nextPage"/>
          <w:pgSz w:w="11910" w:h="16840" w:orient="portrait"/>
          <w:pgMar w:top="1440" w:right="1080" w:bottom="1440" w:left="1080" w:header="0" w:footer="764" w:gutter="0"/>
          <w:cols w:num="1" w:sep="0" w:space="720" w:equalWidth="1"/>
          <w:docGrid w:linePitch="360"/>
        </w:sectPr>
      </w:pPr>
      <w:r>
        <w:rPr>
          <w:rFonts w:hint="eastAsia" w:asciiTheme="minorEastAsia" w:hAnsiTheme="minorEastAsia" w:eastAsiaTheme="minorEastAsia"/>
          <w:sz w:val="24"/>
          <w:szCs w:val="24"/>
        </w:rPr>
      </w:r>
      <w:r/>
    </w:p>
    <w:p>
      <w:pPr>
        <w:pStyle w:val="838"/>
        <w:ind w:left="411" w:right="193"/>
        <w:spacing w:before="52" w:line="288" w:lineRule="auto"/>
        <w:rPr>
          <w:rFonts w:hint="eastAsia" w:asciiTheme="minorEastAsia" w:hAnsiTheme="minorEastAsia" w:eastAsiaTheme="minorEastAsia"/>
        </w:rPr>
      </w:pPr>
      <w:r>
        <w:rPr>
          <w:rFonts w:asciiTheme="minorEastAsia" w:hAnsiTheme="minorEastAsia" w:eastAsiaTheme="minorEastAsia"/>
        </w:rPr>
        <w:t xml:space="preserve">五、竞争性磋商</w:t>
      </w:r>
      <w:r/>
    </w:p>
    <w:p>
      <w:pPr>
        <w:pStyle w:val="840"/>
        <w:ind w:left="0" w:firstLine="482"/>
        <w:jc w:val="both"/>
        <w:spacing w:before="159" w:line="360" w:lineRule="auto"/>
        <w:tabs>
          <w:tab w:val="left" w:pos="126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.1磋商时间和地点</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w:t>
      </w:r>
      <w:r>
        <w:rPr>
          <w:rFonts w:cs="仿宋" w:asciiTheme="minorEastAsia" w:hAnsiTheme="minorEastAsia" w:eastAsiaTheme="minorEastAsia"/>
          <w:sz w:val="24"/>
          <w:szCs w:val="24"/>
        </w:rPr>
        <w:t xml:space="preserve">.1.1</w:t>
      </w:r>
      <w:r>
        <w:rPr>
          <w:rFonts w:hint="eastAsia" w:cs="仿宋" w:asciiTheme="minorEastAsia" w:hAnsiTheme="minorEastAsia" w:eastAsiaTheme="minorEastAsia"/>
          <w:sz w:val="24"/>
          <w:szCs w:val="24"/>
        </w:rPr>
        <w:t xml:space="preserve">采购人或采购代理机构在供应商须知前附表规定的时间和地点举行磋商会议。</w:t>
      </w:r>
      <w:r/>
    </w:p>
    <w:p>
      <w:pPr>
        <w:pStyle w:val="840"/>
        <w:ind w:left="0" w:firstLine="482"/>
        <w:jc w:val="both"/>
        <w:spacing w:line="360" w:lineRule="auto"/>
        <w:tabs>
          <w:tab w:val="left" w:pos="126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.2磋商程序</w:t>
      </w:r>
      <w:r/>
    </w:p>
    <w:p>
      <w:pPr>
        <w:ind w:firstLine="480"/>
        <w:spacing w:line="360" w:lineRule="auto"/>
        <w:rPr>
          <w:rFonts w:hint="eastAsia" w:cs="仿宋"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.2</w:t>
      </w:r>
      <w:r>
        <w:rPr>
          <w:rFonts w:hint="eastAsia" w:cs="仿宋" w:asciiTheme="minorEastAsia" w:hAnsiTheme="minorEastAsia" w:eastAsiaTheme="minorEastAsia"/>
          <w:sz w:val="24"/>
          <w:szCs w:val="24"/>
        </w:rPr>
        <w:t xml:space="preserve">.1被邀请参与磋商的供应商需按本竞争性磋商文件要求的截止时间、方式（地点）提交首次响应文件，同时派人通过“苏采云”系统在“开标大厅”等待磋商。</w:t>
      </w:r>
      <w:r>
        <w:rPr>
          <w:rFonts w:hint="eastAsia" w:cs="仿宋" w:asciiTheme="minorEastAsia" w:hAnsiTheme="minorEastAsia" w:eastAsiaTheme="minorEastAsia"/>
          <w:b/>
          <w:bCs/>
          <w:sz w:val="24"/>
          <w:szCs w:val="24"/>
        </w:rPr>
        <w:t xml:space="preserve">（本项目为现场磋商，本条不适用。</w:t>
      </w:r>
      <w:r>
        <w:rPr>
          <w:rFonts w:hint="eastAsia" w:cs="仿宋" w:asciiTheme="minorEastAsia" w:hAnsiTheme="minorEastAsia" w:eastAsiaTheme="minorEastAsia"/>
          <w:sz w:val="24"/>
          <w:szCs w:val="24"/>
        </w:rPr>
        <w:t xml:space="preserve">）</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5.2.2到达开启时间，“苏采云”系统自动提取所有响应文件，供应商按招标文件规定方式按时在线解密。本项目招标文件规定的供应商按时在线解密方式：开启时间后30分钟内，通过“苏采云”系统（使用“CA数字证书”）解密。</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5.2.3磋商顺序按照电子标书解密先后时间进行，解密时间相同的，不分先后顺序。</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4</w:t>
      </w:r>
      <w:r>
        <w:rPr>
          <w:rFonts w:hint="eastAsia" w:cs="仿宋" w:asciiTheme="minorEastAsia" w:hAnsiTheme="minorEastAsia" w:eastAsiaTheme="minorEastAsia"/>
          <w:sz w:val="24"/>
          <w:szCs w:val="24"/>
        </w:rPr>
        <w:t xml:space="preserve">未在规定时间内进行答疑澄清的，视同放弃澄清。</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5</w:t>
      </w:r>
      <w:r>
        <w:rPr>
          <w:rFonts w:hint="eastAsia" w:cs="仿宋" w:asciiTheme="minorEastAsia" w:hAnsiTheme="minorEastAsia" w:eastAsiaTheme="minorEastAsia"/>
          <w:sz w:val="24"/>
          <w:szCs w:val="24"/>
        </w:rPr>
        <w:t xml:space="preserve">未在规定时间内进行报价的，视为响应无效。</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6</w:t>
      </w:r>
      <w:r>
        <w:rPr>
          <w:rFonts w:hint="eastAsia" w:cs="仿宋" w:asciiTheme="minorEastAsia" w:hAnsiTheme="minorEastAsia" w:eastAsiaTheme="minorEastAsia"/>
          <w:sz w:val="24"/>
          <w:szCs w:val="24"/>
        </w:rPr>
        <w:t xml:space="preserve">被邀请参与磋商的供应商如未按上述磋商要求执行，视同放弃磋商的权利。</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7</w:t>
      </w:r>
      <w:r>
        <w:rPr>
          <w:rFonts w:hint="eastAsia" w:cs="仿宋" w:asciiTheme="minorEastAsia" w:hAnsiTheme="minorEastAsia" w:eastAsiaTheme="minorEastAsia"/>
          <w:sz w:val="24"/>
          <w:szCs w:val="24"/>
        </w:rPr>
        <w:t xml:space="preserve">一次评审结束后，采购代理机构或采购人代表将通过苏彩云采购系统提示符合要求的投标供应商进行最后报价</w:t>
      </w:r>
      <w:r>
        <w:rPr>
          <w:rFonts w:cs="仿宋" w:asciiTheme="minorEastAsia" w:hAnsiTheme="minorEastAsia" w:eastAsiaTheme="minorEastAsia"/>
          <w:sz w:val="24"/>
          <w:szCs w:val="24"/>
        </w:rPr>
        <w:t xml:space="preserve">(二次报价)，一次评审的时长不确定，请投标供应商自行关注报价系统，在报价系统开启后的</w:t>
      </w:r>
      <w:r>
        <w:rPr>
          <w:rFonts w:hint="eastAsia" w:cs="仿宋" w:asciiTheme="minorEastAsia" w:hAnsiTheme="minorEastAsia" w:eastAsiaTheme="minorEastAsia"/>
          <w:b/>
          <w:bCs/>
          <w:sz w:val="24"/>
          <w:szCs w:val="24"/>
        </w:rPr>
        <w:t xml:space="preserve">15</w:t>
      </w:r>
      <w:r>
        <w:rPr>
          <w:rFonts w:cs="仿宋" w:asciiTheme="minorEastAsia" w:hAnsiTheme="minorEastAsia" w:eastAsiaTheme="minorEastAsia"/>
          <w:b/>
          <w:bCs/>
          <w:sz w:val="24"/>
          <w:szCs w:val="24"/>
        </w:rPr>
        <w:t xml:space="preserve">分钟</w:t>
      </w:r>
      <w:r>
        <w:rPr>
          <w:rFonts w:cs="仿宋" w:asciiTheme="minorEastAsia" w:hAnsiTheme="minorEastAsia" w:eastAsiaTheme="minorEastAsia"/>
          <w:sz w:val="24"/>
          <w:szCs w:val="24"/>
        </w:rPr>
        <w:t xml:space="preserve">内提交最后报价(二次报价)</w:t>
      </w:r>
      <w:r>
        <w:rPr>
          <w:rFonts w:hint="eastAsia" w:cs="仿宋" w:asciiTheme="minorEastAsia" w:hAnsiTheme="minorEastAsia" w:eastAsiaTheme="minorEastAsia"/>
          <w:sz w:val="24"/>
          <w:szCs w:val="24"/>
        </w:rPr>
        <w:t xml:space="preserve">，最终报价不得高于首轮报价，否则按投标无效处理</w:t>
      </w:r>
      <w:r>
        <w:rPr>
          <w:rFonts w:cs="仿宋" w:asciiTheme="minorEastAsia" w:hAnsiTheme="minorEastAsia" w:eastAsiaTheme="minorEastAsia"/>
          <w:sz w:val="24"/>
          <w:szCs w:val="24"/>
        </w:rPr>
        <w:t xml:space="preserve">。未能在规定时间内完成报价的供应商视为放弃投标；提交最后报价(二次报价)的供应商不得少于</w:t>
      </w:r>
      <w:r>
        <w:rPr>
          <w:rFonts w:hint="eastAsia" w:cs="仿宋" w:asciiTheme="minorEastAsia" w:hAnsiTheme="minorEastAsia" w:eastAsiaTheme="minorEastAsia"/>
          <w:sz w:val="24"/>
          <w:szCs w:val="24"/>
        </w:rPr>
        <w:t xml:space="preserve">3</w:t>
      </w:r>
      <w:r>
        <w:rPr>
          <w:rFonts w:cs="仿宋" w:asciiTheme="minorEastAsia" w:hAnsiTheme="minorEastAsia" w:eastAsiaTheme="minorEastAsia"/>
          <w:sz w:val="24"/>
          <w:szCs w:val="24"/>
        </w:rPr>
        <w:t xml:space="preserve">家</w:t>
      </w:r>
      <w:r>
        <w:rPr>
          <w:rFonts w:hint="eastAsia" w:cs="仿宋" w:asciiTheme="minorEastAsia" w:hAnsiTheme="minorEastAsia" w:eastAsiaTheme="minorEastAsia"/>
          <w:sz w:val="24"/>
          <w:szCs w:val="24"/>
        </w:rPr>
        <w:t xml:space="preserve">。符合《政府采购竞争性磋商采购方式管理暂行办法》财库[2014]214号文第三条第四项情形的，提交最后报价的供应商可以为2家。</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8</w:t>
      </w:r>
      <w:r>
        <w:rPr>
          <w:rFonts w:hint="eastAsia" w:cs="仿宋" w:asciiTheme="minorEastAsia" w:hAnsiTheme="minorEastAsia" w:eastAsiaTheme="minorEastAsia"/>
          <w:sz w:val="24"/>
          <w:szCs w:val="24"/>
        </w:rPr>
        <w:t xml:space="preserve">经磋商确定最终采购需求，由磋商小组采用综合评分法对供应商的响应文件进行综合评分。</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9</w:t>
      </w:r>
      <w:r>
        <w:rPr>
          <w:rFonts w:hint="eastAsia" w:cs="仿宋" w:asciiTheme="minorEastAsia" w:hAnsiTheme="minorEastAsia" w:eastAsiaTheme="minorEastAsia"/>
          <w:sz w:val="24"/>
          <w:szCs w:val="24"/>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w:t>
      </w:r>
      <w:r>
        <w:rPr>
          <w:rFonts w:cs="仿宋" w:asciiTheme="minorEastAsia" w:hAnsiTheme="minorEastAsia" w:eastAsiaTheme="minorEastAsia"/>
          <w:sz w:val="24"/>
          <w:szCs w:val="24"/>
        </w:rPr>
        <w:t xml:space="preserve">1名成交供应商</w:t>
      </w:r>
      <w:r>
        <w:rPr>
          <w:rFonts w:hint="eastAsia" w:cs="仿宋" w:asciiTheme="minorEastAsia" w:hAnsiTheme="minorEastAsia" w:eastAsiaTheme="minorEastAsia"/>
          <w:sz w:val="24"/>
          <w:szCs w:val="24"/>
        </w:rPr>
        <w:t xml:space="preserve">。</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w:t>
      </w:r>
      <w:r>
        <w:rPr>
          <w:rFonts w:cs="仿宋" w:asciiTheme="minorEastAsia" w:hAnsiTheme="minorEastAsia" w:eastAsiaTheme="minorEastAsia"/>
          <w:sz w:val="24"/>
          <w:szCs w:val="24"/>
        </w:rPr>
        <w:t xml:space="preserve">.2.10</w:t>
      </w:r>
      <w:r>
        <w:rPr>
          <w:rFonts w:hint="eastAsia" w:cs="仿宋" w:asciiTheme="minorEastAsia" w:hAnsiTheme="minorEastAsia" w:eastAsiaTheme="minorEastAsia"/>
          <w:sz w:val="24"/>
          <w:szCs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w:t>
      </w:r>
      <w:r>
        <w:rPr>
          <w:rFonts w:cs="仿宋" w:asciiTheme="minorEastAsia" w:hAnsiTheme="minorEastAsia" w:eastAsiaTheme="minorEastAsia"/>
          <w:sz w:val="24"/>
          <w:szCs w:val="24"/>
        </w:rPr>
        <w:t xml:space="preserve">.2.11</w:t>
      </w:r>
      <w:r>
        <w:rPr>
          <w:rFonts w:hint="eastAsia" w:cs="仿宋" w:asciiTheme="minorEastAsia" w:hAnsiTheme="minorEastAsia" w:eastAsiaTheme="minorEastAsia"/>
          <w:sz w:val="24"/>
          <w:szCs w:val="24"/>
        </w:rPr>
        <w:t xml:space="preserve">采用竞争性磋商采购方式采购的政府购买服务项目（含政府和社会资本合作项目），在采购过程中符合要求的供应商（社会资本）只有</w:t>
      </w:r>
      <w:r>
        <w:rPr>
          <w:rFonts w:cs="仿宋" w:asciiTheme="minorEastAsia" w:hAnsiTheme="minorEastAsia" w:eastAsiaTheme="minorEastAsia"/>
          <w:sz w:val="24"/>
          <w:szCs w:val="24"/>
        </w:rPr>
        <w:t xml:space="preserve">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w:t>
      </w:r>
      <w:r>
        <w:rPr>
          <w:rFonts w:hint="eastAsia" w:cs="仿宋" w:asciiTheme="minorEastAsia" w:hAnsiTheme="minorEastAsia" w:eastAsiaTheme="minorEastAsia"/>
          <w:sz w:val="24"/>
          <w:szCs w:val="24"/>
        </w:rPr>
        <w:t xml:space="preserve">购活动）。</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5.2.1</w:t>
      </w:r>
      <w:r>
        <w:rPr>
          <w:rFonts w:cs="仿宋" w:asciiTheme="minorEastAsia" w:hAnsiTheme="minorEastAsia" w:eastAsiaTheme="minorEastAsia"/>
          <w:sz w:val="24"/>
          <w:szCs w:val="24"/>
        </w:rPr>
        <w:t xml:space="preserve">2</w:t>
      </w:r>
      <w:r>
        <w:rPr>
          <w:rFonts w:hint="eastAsia" w:cs="仿宋" w:asciiTheme="minorEastAsia" w:hAnsiTheme="minorEastAsia" w:eastAsiaTheme="minorEastAsia"/>
          <w:sz w:val="24"/>
          <w:szCs w:val="24"/>
        </w:rPr>
        <w:t xml:space="preserve">如磋商过程中出现本磋商文件未尽事宜，由磋商小组根据政府采购有关法律、法规讨论决定。</w:t>
      </w:r>
      <w:r/>
    </w:p>
    <w:p>
      <w:pPr>
        <w:pStyle w:val="840"/>
        <w:ind w:left="0" w:firstLine="482"/>
        <w:jc w:val="both"/>
        <w:spacing w:line="360" w:lineRule="auto"/>
        <w:tabs>
          <w:tab w:val="left" w:pos="137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5.3磋商注意事项</w:t>
      </w:r>
      <w:r/>
    </w:p>
    <w:p>
      <w:pPr>
        <w:ind w:right="190" w:firstLine="482"/>
        <w:spacing w:line="360" w:lineRule="auto"/>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各响应人在项目评标结束之前不要擅自离开“苏采云”交易系统开标大厅，待评审专家开启最终报价程序后，及时准确完成最终报价。</w:t>
      </w:r>
      <w:r/>
    </w:p>
    <w:p>
      <w:pPr>
        <w:pStyle w:val="840"/>
        <w:ind w:left="0" w:firstLine="482"/>
        <w:jc w:val="both"/>
        <w:spacing w:line="360" w:lineRule="auto"/>
        <w:tabs>
          <w:tab w:val="left" w:pos="137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5.4开标</w:t>
      </w:r>
      <w:r/>
    </w:p>
    <w:p>
      <w:pPr>
        <w:pStyle w:val="1100"/>
        <w:ind w:firstLine="480"/>
        <w:spacing w:line="360" w:lineRule="auto"/>
        <w:rPr>
          <w:rFonts w:hint="eastAsia" w:cs="Times New Roman" w:asciiTheme="minorEastAsia" w:hAnsiTheme="minorEastAsia"/>
          <w:sz w:val="24"/>
          <w:szCs w:val="24"/>
        </w:rPr>
      </w:pPr>
      <w:r>
        <w:rPr>
          <w:rFonts w:hint="eastAsia" w:asciiTheme="minorEastAsia" w:hAnsiTheme="minorEastAsia"/>
          <w:sz w:val="24"/>
          <w:szCs w:val="24"/>
        </w:rPr>
        <w:t xml:space="preserve">5.4.1采购人或采购代理机构</w:t>
      </w:r>
      <w:r>
        <w:rPr>
          <w:rFonts w:hint="eastAsia" w:asciiTheme="minorEastAsia" w:hAnsiTheme="minorEastAsia"/>
          <w:sz w:val="24"/>
          <w:szCs w:val="24"/>
          <w:lang w:val="zh-CN"/>
        </w:rPr>
        <w:t xml:space="preserve">将在招标公告中规定的时间和地点组织公开开标。</w:t>
      </w:r>
      <w:r>
        <w:rPr>
          <w:rFonts w:hint="eastAsia" w:asciiTheme="minorEastAsia" w:hAnsiTheme="minorEastAsia"/>
          <w:sz w:val="24"/>
          <w:szCs w:val="24"/>
        </w:rPr>
        <w:t xml:space="preserve">响应</w:t>
      </w:r>
      <w:r>
        <w:rPr>
          <w:rFonts w:hint="eastAsia" w:asciiTheme="minorEastAsia" w:hAnsiTheme="minorEastAsia"/>
          <w:sz w:val="24"/>
          <w:szCs w:val="24"/>
          <w:lang w:val="zh-CN"/>
        </w:rPr>
        <w:t xml:space="preserve">人应当按照《江苏省政府采购管理交易系统（苏采云）供应商操作手册》规定，参加开标活动。</w:t>
      </w:r>
      <w:r/>
    </w:p>
    <w:p>
      <w:pPr>
        <w:pStyle w:val="1100"/>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5.4.2响应</w:t>
      </w:r>
      <w:r>
        <w:rPr>
          <w:rFonts w:hint="eastAsia" w:asciiTheme="minorEastAsia" w:hAnsiTheme="minorEastAsia"/>
          <w:sz w:val="24"/>
          <w:szCs w:val="24"/>
          <w:lang w:val="zh-CN"/>
        </w:rPr>
        <w:t xml:space="preserve">人在开标过程中涉及到的投标文件解密、开标结果确认等工作，应按照《江苏省政府采购管理交易系统（苏采云）供应商操作手册》规定执行。</w:t>
      </w:r>
      <w:r/>
    </w:p>
    <w:p>
      <w:pPr>
        <w:pStyle w:val="1100"/>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5.4.3</w:t>
      </w:r>
      <w:r>
        <w:rPr>
          <w:rFonts w:hint="eastAsia" w:asciiTheme="minorEastAsia" w:hAnsiTheme="minorEastAsia"/>
          <w:sz w:val="24"/>
          <w:szCs w:val="24"/>
          <w:lang w:val="zh-CN"/>
        </w:rPr>
        <w:t xml:space="preserve">开标仪式由</w:t>
      </w:r>
      <w:r>
        <w:rPr>
          <w:rFonts w:hint="eastAsia" w:asciiTheme="minorEastAsia" w:hAnsiTheme="minorEastAsia"/>
          <w:sz w:val="24"/>
          <w:szCs w:val="24"/>
        </w:rPr>
        <w:t xml:space="preserve">采购人或采购代理机构</w:t>
      </w:r>
      <w:r>
        <w:rPr>
          <w:rFonts w:hint="eastAsia" w:asciiTheme="minorEastAsia" w:hAnsiTheme="minorEastAsia"/>
          <w:sz w:val="24"/>
          <w:szCs w:val="24"/>
          <w:lang w:val="zh-CN"/>
        </w:rPr>
        <w:t xml:space="preserve">组织。《江苏省政府采购管理交易系统（苏采云）供应商操作手册》将自动对项目进行开标。</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5.4.4解密完成后由磋商小组进行资格审查并邀请响应人进行磋商，</w:t>
      </w:r>
      <w:r>
        <w:rPr>
          <w:rFonts w:hint="eastAsia" w:cs="仿宋" w:asciiTheme="minorEastAsia" w:hAnsiTheme="minorEastAsia" w:eastAsiaTheme="minorEastAsia"/>
          <w:sz w:val="24"/>
          <w:szCs w:val="24"/>
        </w:rPr>
        <w:t xml:space="preserve">磋商结束后，磋商小组将要求所有实质性响应的供应商在最后一个供应商磋商结束后系统规定时间内提交最后报价，提交最后报价的供应商不得少于3家</w:t>
      </w:r>
      <w:r>
        <w:rPr>
          <w:rFonts w:hint="eastAsia" w:asciiTheme="minorEastAsia" w:hAnsiTheme="minorEastAsia" w:eastAsiaTheme="minorEastAsia"/>
          <w:sz w:val="24"/>
          <w:szCs w:val="24"/>
        </w:rPr>
        <w:t xml:space="preserve">。</w:t>
      </w:r>
      <w:r/>
    </w:p>
    <w:p>
      <w:pPr>
        <w:pStyle w:val="1100"/>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5.4.5响应</w:t>
      </w:r>
      <w:r>
        <w:rPr>
          <w:rFonts w:hint="eastAsia" w:asciiTheme="minorEastAsia" w:hAnsiTheme="minorEastAsia"/>
          <w:sz w:val="24"/>
          <w:szCs w:val="24"/>
          <w:lang w:val="zh-CN"/>
        </w:rPr>
        <w:t xml:space="preserve">人如果对开标过程和开标记录有疑义，应当根据《江苏省政府采购管理交易系统（苏采云）供应商操作手册》规定提出，否则视同认可开标结果。</w:t>
      </w:r>
      <w:r/>
    </w:p>
    <w:p>
      <w:pPr>
        <w:pStyle w:val="1100"/>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5.4.6</w:t>
      </w:r>
      <w:r>
        <w:rPr>
          <w:rFonts w:hint="eastAsia" w:asciiTheme="minorEastAsia" w:hAnsiTheme="minorEastAsia"/>
          <w:sz w:val="24"/>
          <w:szCs w:val="24"/>
          <w:lang w:val="zh-CN"/>
        </w:rPr>
        <w:t xml:space="preserve">开标时，投标文件中开标一览表内容与投标文件中明细表内容不一致的，以开标一览表为准。</w:t>
      </w:r>
      <w:r/>
    </w:p>
    <w:p>
      <w:pPr>
        <w:pStyle w:val="1100"/>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5.4.7</w:t>
      </w:r>
      <w:r>
        <w:rPr>
          <w:rFonts w:hint="eastAsia" w:asciiTheme="minorEastAsia" w:hAnsiTheme="minorEastAsia"/>
          <w:sz w:val="24"/>
          <w:szCs w:val="24"/>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2"/>
        <w:spacing w:line="360" w:lineRule="auto"/>
        <w:tabs>
          <w:tab w:val="left" w:pos="0"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5.4.8响应文件有下列情况之一，采购人或者采购代理机构不予受理：</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5.4.8.1逾期上传的或者未按规定要求上传的；</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5.4.8.2违反招标、磋商响应纪律的；</w:t>
      </w:r>
      <w:r/>
    </w:p>
    <w:p>
      <w:pPr>
        <w:ind w:firstLine="482"/>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5.4.9供应商对开标有异议的，应当在开标现场以书面形式（或网上聊天）提出，采购人或者采购代理机构应当场给予答复，并制作记录，采购人代表、采购代理机构、监督人签字确认。采用不见面开标的其供应商法定代表人（或者被授权代表）仅须在视频会议中确认。</w:t>
      </w:r>
      <w:r/>
    </w:p>
    <w:p>
      <w:pPr>
        <w:ind w:firstLine="482"/>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5.4.10开标记录由采购代理机构保存，在商务打分结束后提交磋商小组审核。</w:t>
      </w:r>
      <w:r/>
    </w:p>
    <w:p>
      <w:pPr>
        <w:ind w:firstLine="482"/>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特别说明：</w:t>
      </w:r>
      <w:r>
        <w:rPr>
          <w:rFonts w:hint="eastAsia" w:cs="仿宋" w:asciiTheme="minorEastAsia" w:hAnsiTheme="minorEastAsia" w:eastAsiaTheme="minorEastAsia"/>
          <w:sz w:val="24"/>
          <w:szCs w:val="24"/>
        </w:rPr>
        <w:t xml:space="preserve">“苏采云”系统通过“江苏省政府采购一体化不见面开标大厅”提醒供应商。供应商自行查看，供应商因自身原因不及时查看导致没收到信息，“苏采云”系统不承担任何责任。</w:t>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38"/>
        <w:ind w:left="411" w:right="190"/>
        <w:spacing w:line="360" w:lineRule="auto"/>
        <w:rPr>
          <w:rFonts w:hint="eastAsia" w:asciiTheme="minorEastAsia" w:hAnsiTheme="minorEastAsia" w:eastAsiaTheme="minorEastAsia"/>
        </w:rPr>
      </w:pPr>
      <w:r>
        <w:rPr>
          <w:rFonts w:asciiTheme="minorEastAsia" w:hAnsiTheme="minorEastAsia" w:eastAsiaTheme="minorEastAsia"/>
        </w:rPr>
        <w:t xml:space="preserve">六、响应文件评审</w:t>
      </w:r>
      <w:r/>
    </w:p>
    <w:p>
      <w:pPr>
        <w:pStyle w:val="840"/>
        <w:numPr>
          <w:ilvl w:val="1"/>
          <w:numId w:val="8"/>
        </w:numPr>
        <w:ind w:hanging="445"/>
        <w:spacing w:before="159" w:line="360" w:lineRule="auto"/>
        <w:tabs>
          <w:tab w:val="left" w:pos="1264"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磋商小组</w:t>
      </w:r>
      <w:r/>
    </w:p>
    <w:p>
      <w:pPr>
        <w:pStyle w:val="1080"/>
        <w:numPr>
          <w:ilvl w:val="2"/>
          <w:numId w:val="8"/>
        </w:numPr>
        <w:ind w:right="641" w:firstLine="439"/>
        <w:spacing w:before="157"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响应文件的评审由采购人依法组建的磋商小组负责。磋商小组由</w:t>
      </w:r>
      <w:r>
        <w:rPr>
          <w:rFonts w:hint="eastAsia" w:asciiTheme="minorEastAsia" w:hAnsiTheme="minorEastAsia" w:eastAsiaTheme="minorEastAsia"/>
          <w:sz w:val="24"/>
          <w:szCs w:val="24"/>
          <w:lang w:val="en-US"/>
        </w:rPr>
        <w:t xml:space="preserve">采购人及</w:t>
      </w:r>
      <w:r>
        <w:rPr>
          <w:rFonts w:asciiTheme="minorEastAsia" w:hAnsiTheme="minorEastAsia" w:eastAsiaTheme="minorEastAsia"/>
          <w:spacing w:val="-12"/>
          <w:sz w:val="24"/>
          <w:szCs w:val="24"/>
        </w:rPr>
        <w:t xml:space="preserve">评审专家共 </w:t>
      </w:r>
      <w:r>
        <w:rPr>
          <w:rFonts w:hint="eastAsia" w:asciiTheme="minorEastAsia" w:hAnsiTheme="minorEastAsia" w:eastAsiaTheme="minorEastAsia"/>
          <w:sz w:val="24"/>
          <w:szCs w:val="24"/>
          <w:lang w:val="en-US"/>
        </w:rPr>
        <w:t xml:space="preserve">3</w:t>
      </w:r>
      <w:r>
        <w:rPr>
          <w:rFonts w:asciiTheme="minorEastAsia" w:hAnsiTheme="minorEastAsia" w:eastAsiaTheme="minorEastAsia"/>
          <w:spacing w:val="-11"/>
          <w:sz w:val="24"/>
          <w:szCs w:val="24"/>
        </w:rPr>
        <w:t xml:space="preserve">人以上单数组成</w:t>
      </w:r>
      <w:r>
        <w:rPr>
          <w:rFonts w:hint="eastAsia" w:asciiTheme="minorEastAsia" w:hAnsiTheme="minorEastAsia" w:eastAsiaTheme="minorEastAsia"/>
          <w:sz w:val="24"/>
          <w:szCs w:val="24"/>
        </w:rPr>
        <w:t xml:space="preserve">，其中，技术、经济等方面的专家不少于成员总数的三分之二</w:t>
      </w:r>
      <w:r>
        <w:rPr>
          <w:rFonts w:asciiTheme="minorEastAsia" w:hAnsiTheme="minorEastAsia" w:eastAsiaTheme="minorEastAsia"/>
          <w:sz w:val="24"/>
          <w:szCs w:val="24"/>
        </w:rPr>
        <w:t xml:space="preserve">。</w:t>
      </w:r>
      <w:r/>
    </w:p>
    <w:p>
      <w:pPr>
        <w:pStyle w:val="1080"/>
        <w:numPr>
          <w:ilvl w:val="2"/>
          <w:numId w:val="8"/>
        </w:numPr>
        <w:ind w:right="641" w:firstLine="439"/>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采购代</w:t>
      </w:r>
      <w:r>
        <w:rPr>
          <w:rFonts w:asciiTheme="minorEastAsia" w:hAnsiTheme="minorEastAsia" w:eastAsiaTheme="minorEastAsia"/>
          <w:spacing w:val="-3"/>
          <w:sz w:val="24"/>
          <w:szCs w:val="24"/>
        </w:rPr>
        <w:t xml:space="preserve">理机构人员不得参加本机构代理的采购项目的评审。</w:t>
      </w:r>
      <w:r/>
    </w:p>
    <w:p>
      <w:pPr>
        <w:pStyle w:val="1080"/>
        <w:numPr>
          <w:ilvl w:val="2"/>
          <w:numId w:val="8"/>
        </w:numPr>
        <w:ind w:right="639" w:firstLine="439"/>
        <w:jc w:val="both"/>
        <w:spacing w:before="59"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在磋商过程中，磋商小组可以根据磋商文件和磋商情况实质性变动采购需求中的技术、服务要求以及合同草案条款，但不得变动磋商文件中的其他内容。实质性变动的</w:t>
      </w:r>
      <w:r>
        <w:rPr>
          <w:rFonts w:asciiTheme="minorEastAsia" w:hAnsiTheme="minorEastAsia" w:eastAsiaTheme="minorEastAsia"/>
          <w:spacing w:val="-3"/>
          <w:sz w:val="24"/>
          <w:szCs w:val="24"/>
        </w:rPr>
        <w:t xml:space="preserve">内容，须经采购人代表确认。</w:t>
      </w:r>
      <w:r/>
    </w:p>
    <w:p>
      <w:pPr>
        <w:pStyle w:val="1080"/>
        <w:numPr>
          <w:ilvl w:val="2"/>
          <w:numId w:val="8"/>
        </w:numPr>
        <w:ind w:right="639"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对磋商文件作出的实质性变动是磋商文件的有效组成部分，磋商小组应当及时以书面形式同时通知所有参加磋商的供应商。供应商应当按照磋商文件的变动情况和磋商</w:t>
      </w:r>
      <w:r>
        <w:rPr>
          <w:rFonts w:asciiTheme="minorEastAsia" w:hAnsiTheme="minorEastAsia" w:eastAsiaTheme="minorEastAsia"/>
          <w:spacing w:val="-3"/>
          <w:sz w:val="24"/>
          <w:szCs w:val="24"/>
        </w:rPr>
        <w:t xml:space="preserve">小组的要求重新提交响应文件，并由其法定代表人或授权委托人签字或者加盖公章。</w:t>
      </w:r>
      <w:r/>
    </w:p>
    <w:p>
      <w:pPr>
        <w:pStyle w:val="840"/>
        <w:numPr>
          <w:ilvl w:val="1"/>
          <w:numId w:val="8"/>
        </w:numPr>
        <w:ind w:hanging="445"/>
        <w:jc w:val="both"/>
        <w:spacing w:before="1" w:line="360" w:lineRule="auto"/>
        <w:tabs>
          <w:tab w:val="left" w:pos="1264"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评审</w:t>
      </w:r>
      <w:r/>
    </w:p>
    <w:p>
      <w:pPr>
        <w:pStyle w:val="1080"/>
        <w:numPr>
          <w:ilvl w:val="2"/>
          <w:numId w:val="8"/>
        </w:numPr>
        <w:ind w:right="639" w:firstLine="439"/>
        <w:jc w:val="both"/>
        <w:spacing w:before="157"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磋商小组按照第三章“评审办法”规定的方法、评审因素、标准和程序，对经磋商确定最终采购需求和提交最后报价的供应商后，由磋商小组采用综合评分法对提交最</w:t>
      </w:r>
      <w:r>
        <w:rPr>
          <w:rFonts w:asciiTheme="minorEastAsia" w:hAnsiTheme="minorEastAsia" w:eastAsiaTheme="minorEastAsia"/>
          <w:spacing w:val="-3"/>
          <w:sz w:val="24"/>
          <w:szCs w:val="24"/>
        </w:rPr>
        <w:t xml:space="preserve">后报价的供应商的响应文件和最后报价进行综合评分。</w:t>
      </w:r>
      <w:r/>
    </w:p>
    <w:p>
      <w:pPr>
        <w:pStyle w:val="1080"/>
        <w:numPr>
          <w:ilvl w:val="2"/>
          <w:numId w:val="8"/>
        </w:numPr>
        <w:ind w:right="640"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除资格性检查认定错误、分值汇总计算错误、分项评分超出评分标准范围、客</w:t>
      </w:r>
      <w:r>
        <w:rPr>
          <w:rFonts w:asciiTheme="minorEastAsia" w:hAnsiTheme="minorEastAsia" w:eastAsiaTheme="minorEastAsia"/>
          <w:spacing w:val="-18"/>
          <w:sz w:val="24"/>
          <w:szCs w:val="24"/>
        </w:rPr>
        <w:t xml:space="preserve">观分评分不一致、经磋商小组一致认定评分畸高、畸低的情形外，采购人或者采购代理机 构不得以任何理由组织重新评审。采购人、采购代理机构发现磋商小组未按照磋商文件规定</w:t>
      </w:r>
      <w:r>
        <w:rPr>
          <w:rFonts w:asciiTheme="minorEastAsia" w:hAnsiTheme="minorEastAsia" w:eastAsiaTheme="minorEastAsia"/>
          <w:spacing w:val="-5"/>
          <w:sz w:val="24"/>
          <w:szCs w:val="24"/>
        </w:rPr>
        <w:t xml:space="preserve">的评审标准进行评审的，应当重新开展采购活动，并同时书面报告本级财政部门。</w:t>
      </w:r>
      <w:r/>
    </w:p>
    <w:p>
      <w:pPr>
        <w:pStyle w:val="1080"/>
        <w:numPr>
          <w:ilvl w:val="2"/>
          <w:numId w:val="8"/>
        </w:numPr>
        <w:ind w:right="641"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pacing w:val="-2"/>
          <w:sz w:val="24"/>
          <w:szCs w:val="24"/>
        </w:rPr>
        <w:t xml:space="preserve">评审结束后，磋商小组按照综合得分由高到低的顺序推荐 </w:t>
      </w:r>
      <w:r>
        <w:rPr>
          <w:rFonts w:hint="eastAsia" w:asciiTheme="minorEastAsia" w:hAnsiTheme="minorEastAsia" w:eastAsiaTheme="minorEastAsia"/>
          <w:sz w:val="24"/>
          <w:szCs w:val="24"/>
        </w:rPr>
        <w:t xml:space="preserve">1</w:t>
      </w:r>
      <w:r>
        <w:rPr>
          <w:rFonts w:asciiTheme="minorEastAsia" w:hAnsiTheme="minorEastAsia" w:eastAsiaTheme="minorEastAsia"/>
          <w:spacing w:val="-6"/>
          <w:sz w:val="24"/>
          <w:szCs w:val="24"/>
        </w:rPr>
        <w:t xml:space="preserve"> 名成交候选供应商</w:t>
      </w:r>
      <w:r>
        <w:rPr>
          <w:rFonts w:asciiTheme="minorEastAsia" w:hAnsiTheme="minorEastAsia" w:eastAsiaTheme="minorEastAsia"/>
          <w:spacing w:val="-3"/>
          <w:sz w:val="24"/>
          <w:szCs w:val="24"/>
        </w:rPr>
        <w:t xml:space="preserve">或根据采购人授权确定成交供应商，并编写评审报告。</w:t>
      </w:r>
      <w:r/>
    </w:p>
    <w:p>
      <w:pPr>
        <w:pStyle w:val="840"/>
        <w:ind w:left="0" w:firstLine="482"/>
        <w:jc w:val="both"/>
        <w:spacing w:line="360" w:lineRule="auto"/>
        <w:tabs>
          <w:tab w:val="left" w:pos="126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.3重新采购</w:t>
      </w:r>
      <w:r/>
    </w:p>
    <w:p>
      <w:pPr>
        <w:pStyle w:val="1080"/>
        <w:ind w:left="438" w:right="532" w:firstLine="448"/>
        <w:jc w:val="both"/>
        <w:spacing w:before="157"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8"/>
          <w:sz w:val="24"/>
          <w:szCs w:val="24"/>
        </w:rPr>
        <w:t xml:space="preserve">6.3.1出现下列情形之一的，采购人或者采购代理机构应当终止竞争性磋商采购活动， </w:t>
      </w:r>
      <w:r>
        <w:rPr>
          <w:rFonts w:asciiTheme="minorEastAsia" w:hAnsiTheme="minorEastAsia" w:eastAsiaTheme="minorEastAsia"/>
          <w:spacing w:val="-3"/>
          <w:sz w:val="24"/>
          <w:szCs w:val="24"/>
        </w:rPr>
        <w:t xml:space="preserve">发布项目终止公告并说明原因，重新开展采购活动：</w:t>
      </w:r>
      <w:r/>
    </w:p>
    <w:p>
      <w:pPr>
        <w:pStyle w:val="1080"/>
        <w:numPr>
          <w:ilvl w:val="0"/>
          <w:numId w:val="9"/>
        </w:numPr>
        <w:spacing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因情况变化，不再符合规定的竞争性磋商采购方式适用情形的；</w:t>
      </w:r>
      <w:r/>
    </w:p>
    <w:p>
      <w:pPr>
        <w:pStyle w:val="1080"/>
        <w:numPr>
          <w:ilvl w:val="0"/>
          <w:numId w:val="9"/>
        </w:numPr>
        <w:spacing w:before="157"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出现影响采购公正的违法、违规行为的；</w:t>
      </w:r>
      <w:r/>
    </w:p>
    <w:p>
      <w:pPr>
        <w:pStyle w:val="1080"/>
        <w:numPr>
          <w:ilvl w:val="0"/>
          <w:numId w:val="9"/>
        </w:numPr>
        <w:jc w:val="both"/>
        <w:spacing w:before="160"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5"/>
          <w:sz w:val="24"/>
          <w:szCs w:val="24"/>
        </w:rPr>
        <w:t xml:space="preserve">在采购过程中符合要求的供应商或者报价未超过采购预算的供应商不足 </w:t>
      </w:r>
      <w:r>
        <w:rPr>
          <w:rFonts w:asciiTheme="minorEastAsia" w:hAnsiTheme="minorEastAsia" w:eastAsiaTheme="minorEastAsia"/>
          <w:sz w:val="24"/>
          <w:szCs w:val="24"/>
        </w:rPr>
        <w:t xml:space="preserve">3</w:t>
      </w:r>
      <w:r>
        <w:rPr>
          <w:rFonts w:asciiTheme="minorEastAsia" w:hAnsiTheme="minorEastAsia" w:eastAsiaTheme="minorEastAsia"/>
          <w:spacing w:val="-15"/>
          <w:sz w:val="24"/>
          <w:szCs w:val="24"/>
        </w:rPr>
        <w:t xml:space="preserve"> 家的。</w:t>
      </w:r>
      <w:r/>
    </w:p>
    <w:p>
      <w:pPr>
        <w:pStyle w:val="1080"/>
        <w:ind w:right="639"/>
        <w:jc w:val="both"/>
        <w:spacing w:before="157"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.3.2在采购活动中因重大变故，采购任务取消的，采购人或者采购代理机构应当终止采购活动，通知所有参加采购活动的供应商，并将项目实施情况和采购任务取消原因报</w:t>
      </w:r>
      <w:r>
        <w:rPr>
          <w:rFonts w:asciiTheme="minorEastAsia" w:hAnsiTheme="minorEastAsia" w:eastAsiaTheme="minorEastAsia"/>
          <w:spacing w:val="-3"/>
          <w:sz w:val="24"/>
          <w:szCs w:val="24"/>
        </w:rPr>
        <w:t xml:space="preserve">送本级财政部门。</w:t>
      </w:r>
      <w:r/>
    </w:p>
    <w:p>
      <w:pPr>
        <w:pStyle w:val="840"/>
        <w:numPr>
          <w:ilvl w:val="1"/>
          <w:numId w:val="10"/>
        </w:numPr>
        <w:spacing w:before="1" w:line="360" w:lineRule="auto"/>
        <w:tabs>
          <w:tab w:val="left" w:pos="1265"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保密及串通行为</w:t>
      </w:r>
      <w:r/>
    </w:p>
    <w:p>
      <w:pPr>
        <w:pStyle w:val="1080"/>
        <w:numPr>
          <w:ilvl w:val="2"/>
          <w:numId w:val="10"/>
        </w:numPr>
        <w:ind w:right="641" w:firstLine="439"/>
        <w:jc w:val="both"/>
        <w:spacing w:before="157"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磋商小组成员以及与评审工作有关的人员不得泄露评审情况以及评审过程中获</w:t>
      </w:r>
      <w:r>
        <w:rPr>
          <w:rFonts w:asciiTheme="minorEastAsia" w:hAnsiTheme="minorEastAsia" w:eastAsiaTheme="minorEastAsia"/>
          <w:spacing w:val="-3"/>
          <w:sz w:val="24"/>
          <w:szCs w:val="24"/>
        </w:rPr>
        <w:t xml:space="preserve">悉的国家秘密、商业秘密。</w:t>
      </w:r>
      <w:r/>
    </w:p>
    <w:p>
      <w:pPr>
        <w:pStyle w:val="1080"/>
        <w:numPr>
          <w:ilvl w:val="2"/>
          <w:numId w:val="10"/>
        </w:numPr>
        <w:ind w:right="639" w:firstLine="439"/>
        <w:jc w:val="both"/>
        <w:spacing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供应商不得与采购人、采购代理机构、其他供应商恶意串通；不得向采购人、采购代理机构或者磋商小组成员行贿或者提供其他不正当利益；不得提供虚假材料谋取成</w:t>
      </w:r>
      <w:r>
        <w:rPr>
          <w:rFonts w:asciiTheme="minorEastAsia" w:hAnsiTheme="minorEastAsia" w:eastAsiaTheme="minorEastAsia"/>
          <w:spacing w:val="-3"/>
          <w:sz w:val="24"/>
          <w:szCs w:val="24"/>
        </w:rPr>
        <w:t xml:space="preserve">交；不得以任何方式干扰、影响采购工作。</w:t>
      </w:r>
      <w:r/>
    </w:p>
    <w:p>
      <w:pPr>
        <w:pStyle w:val="1080"/>
        <w:numPr>
          <w:ilvl w:val="2"/>
          <w:numId w:val="10"/>
        </w:numPr>
        <w:ind w:left="1481"/>
        <w:jc w:val="both"/>
        <w:spacing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有下列情形之一的，属于恶意串通，成交无效，并依照《政府采购法》第七十</w:t>
      </w:r>
      <w:r/>
    </w:p>
    <w:p>
      <w:pPr>
        <w:pStyle w:val="850"/>
        <w:ind w:left="380"/>
        <w:spacing w:before="59" w:line="360" w:lineRule="auto"/>
        <w:rPr>
          <w:rFonts w:hint="eastAsia" w:asciiTheme="minorEastAsia" w:hAnsiTheme="minorEastAsia" w:eastAsiaTheme="minorEastAsia"/>
          <w:sz w:val="24"/>
          <w:szCs w:val="24"/>
        </w:rPr>
      </w:pPr>
      <w:r/>
      <w:bookmarkStart w:id="66" w:name="6.3_重新采购"/>
      <w:r/>
      <w:bookmarkEnd w:id="66"/>
      <w:r/>
      <w:bookmarkStart w:id="67" w:name="6.4.保密及串通行为"/>
      <w:r/>
      <w:bookmarkEnd w:id="67"/>
      <w:r>
        <w:rPr>
          <w:rFonts w:asciiTheme="minorEastAsia" w:hAnsiTheme="minorEastAsia" w:eastAsiaTheme="minorEastAsia"/>
          <w:sz w:val="24"/>
          <w:szCs w:val="24"/>
        </w:rPr>
        <w:t xml:space="preserve">七条的规定追究法律责任：</w:t>
      </w:r>
      <w:r/>
    </w:p>
    <w:p>
      <w:pPr>
        <w:pStyle w:val="1080"/>
        <w:numPr>
          <w:ilvl w:val="0"/>
          <w:numId w:val="11"/>
        </w:numPr>
        <w:ind w:right="639" w:firstLine="439"/>
        <w:spacing w:before="158"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5"/>
          <w:sz w:val="24"/>
          <w:szCs w:val="24"/>
        </w:rPr>
        <w:t xml:space="preserve">供应商直接或者间接从采购人、采购代理机构获得其他供应商的响应情况，并修</w:t>
      </w:r>
      <w:r>
        <w:rPr>
          <w:rFonts w:asciiTheme="minorEastAsia" w:hAnsiTheme="minorEastAsia" w:eastAsiaTheme="minorEastAsia"/>
          <w:spacing w:val="-3"/>
          <w:sz w:val="24"/>
          <w:szCs w:val="24"/>
        </w:rPr>
        <w:t xml:space="preserve">改其响应文件的；</w:t>
      </w:r>
      <w:r/>
    </w:p>
    <w:p>
      <w:pPr>
        <w:pStyle w:val="1080"/>
        <w:numPr>
          <w:ilvl w:val="0"/>
          <w:numId w:val="11"/>
        </w:numPr>
        <w:ind w:left="1372"/>
        <w:spacing w:before="1"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采购人、采购代理机构授意供应商撤换、修改响应文件的；</w:t>
      </w:r>
      <w:r/>
    </w:p>
    <w:p>
      <w:pPr>
        <w:pStyle w:val="1080"/>
        <w:numPr>
          <w:ilvl w:val="0"/>
          <w:numId w:val="11"/>
        </w:numPr>
        <w:ind w:left="1372"/>
        <w:spacing w:before="158"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供应商之间协商技术方案、合同条款以及报价等响应文件实质性内容的；</w:t>
      </w:r>
      <w:r/>
    </w:p>
    <w:p>
      <w:pPr>
        <w:pStyle w:val="1080"/>
        <w:numPr>
          <w:ilvl w:val="0"/>
          <w:numId w:val="11"/>
        </w:numPr>
        <w:ind w:right="639" w:firstLine="439"/>
        <w:spacing w:before="157"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6"/>
          <w:sz w:val="24"/>
          <w:szCs w:val="24"/>
        </w:rPr>
        <w:t xml:space="preserve">属于同一集团、协会、商会等组织成员的供应商按照该组织要求协同参加竞争性</w:t>
      </w:r>
      <w:r>
        <w:rPr>
          <w:rFonts w:asciiTheme="minorEastAsia" w:hAnsiTheme="minorEastAsia" w:eastAsiaTheme="minorEastAsia"/>
          <w:spacing w:val="-3"/>
          <w:sz w:val="24"/>
          <w:szCs w:val="24"/>
        </w:rPr>
        <w:t xml:space="preserve">磋商政府采购活动的；</w:t>
      </w:r>
      <w:r/>
    </w:p>
    <w:p>
      <w:pPr>
        <w:pStyle w:val="1080"/>
        <w:numPr>
          <w:ilvl w:val="0"/>
          <w:numId w:val="11"/>
        </w:numPr>
        <w:ind w:left="1372"/>
        <w:spacing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供应商之间事先约定由某一特定供应商成交的；</w:t>
      </w:r>
      <w:r/>
    </w:p>
    <w:p>
      <w:pPr>
        <w:pStyle w:val="1080"/>
        <w:numPr>
          <w:ilvl w:val="0"/>
          <w:numId w:val="11"/>
        </w:numPr>
        <w:ind w:left="1372"/>
        <w:spacing w:before="157"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供应商之间商定部分供应商放弃提交响应文件或者退出磋商或者放弃成交的；</w:t>
      </w:r>
      <w:r/>
    </w:p>
    <w:p>
      <w:pPr>
        <w:pStyle w:val="1080"/>
        <w:numPr>
          <w:ilvl w:val="0"/>
          <w:numId w:val="11"/>
        </w:numPr>
        <w:ind w:right="639" w:firstLine="439"/>
        <w:spacing w:before="160"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7"/>
          <w:sz w:val="24"/>
          <w:szCs w:val="24"/>
        </w:rPr>
        <w:t xml:space="preserve">供应商与采购人、采购代理机构以及磋商小组成员之间、供应商相互之间，为谋</w:t>
      </w:r>
      <w:r>
        <w:rPr>
          <w:rFonts w:asciiTheme="minorEastAsia" w:hAnsiTheme="minorEastAsia" w:eastAsiaTheme="minorEastAsia"/>
          <w:spacing w:val="-3"/>
          <w:sz w:val="24"/>
          <w:szCs w:val="24"/>
        </w:rPr>
        <w:t xml:space="preserve">求特定供应商成交或者排斥其他供应商的其他串通行为的；</w:t>
      </w:r>
      <w:r/>
    </w:p>
    <w:p>
      <w:pPr>
        <w:pStyle w:val="1080"/>
        <w:numPr>
          <w:ilvl w:val="0"/>
          <w:numId w:val="11"/>
        </w:numPr>
        <w:ind w:left="1372"/>
        <w:spacing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法律、行政法规或规章规定的其他串通行为。</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6</w:t>
      </w:r>
      <w:r>
        <w:rPr>
          <w:rFonts w:ascii="SimSun" w:hAnsi="SimSun" w:eastAsia="SimSun" w:cs="SimSun"/>
          <w:color w:val="000000"/>
          <w:sz w:val="22"/>
        </w:rPr>
        <w:t xml:space="preserve">.</w:t>
      </w:r>
      <w:r>
        <w:rPr>
          <w:rFonts w:ascii="SimSun" w:hAnsi="SimSun" w:eastAsia="SimSun" w:cs="SimSun"/>
          <w:color w:val="000000"/>
          <w:sz w:val="22"/>
        </w:rPr>
        <w:t xml:space="preserve">4</w:t>
      </w:r>
      <w:r>
        <w:rPr>
          <w:rFonts w:ascii="SimSun" w:hAnsi="SimSun" w:eastAsia="SimSun" w:cs="SimSun"/>
          <w:color w:val="000000"/>
          <w:sz w:val="22"/>
        </w:rPr>
        <w:t xml:space="preserve">.</w:t>
      </w:r>
      <w:r>
        <w:rPr>
          <w:rFonts w:ascii="SimSun" w:hAnsi="SimSun" w:eastAsia="SimSun" w:cs="SimSun"/>
          <w:color w:val="000000"/>
          <w:sz w:val="22"/>
        </w:rPr>
        <w:t xml:space="preserve">4</w:t>
      </w:r>
      <w:r>
        <w:rPr>
          <w:rFonts w:ascii="SimSun" w:hAnsi="SimSun" w:eastAsia="SimSun" w:cs="SimSun"/>
          <w:color w:val="000000"/>
          <w:sz w:val="22"/>
        </w:rPr>
        <w:t xml:space="preserve">有下列情形之一的，属于供应商相互串通投标，其投标无效：</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（1）供应商之间协商投标报价等投标文件的实质性内容；</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（2）供应商之间约定中标人；</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（3）供应商之间约定部分供应商放弃投标或者中标，其投标无效：</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（4）属于同一集团、协会、商会等组织成员的供应商按照该组织要求协同投标；</w:t>
      </w:r>
      <w:r/>
    </w:p>
    <w:p>
      <w:pPr>
        <w:ind w:left="0" w:right="0" w:firstLine="440"/>
        <w:jc w:val="both"/>
        <w:spacing w:before="0" w:after="0" w:line="439" w:lineRule="atLeast"/>
        <w:rPr>
          <w:rFonts w:ascii="SimSun" w:hAnsi="SimSun" w:eastAsia="SimSun" w:cs="SimSun"/>
          <w:color w:val="000000"/>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（5）供应商之间为谋取中标或者排斥特定供应商而采取的其他联合行动</w:t>
      </w:r>
      <w:r>
        <w:rPr>
          <w:rFonts w:ascii="SimSun" w:hAnsi="SimSun" w:eastAsia="SimSun" w:cs="SimSun"/>
          <w:color w:val="000000"/>
          <w:sz w:val="22"/>
        </w:rPr>
        <w:t xml:space="preserve">；</w:t>
      </w:r>
      <w:r/>
    </w:p>
    <w:p>
      <w:pPr>
        <w:ind w:right="639"/>
        <w:spacing w:before="160" w:line="360" w:lineRule="auto"/>
        <w:tabs>
          <w:tab w:val="left" w:pos="1373" w:leader="none"/>
        </w:tabs>
        <w:rPr>
          <w:b w:val="0"/>
          <w:bCs w:val="0"/>
          <w:sz w:val="22"/>
          <w:szCs w:val="22"/>
        </w:rPr>
      </w:pPr>
      <w:r>
        <w:rPr>
          <w:rFonts w:hint="eastAsia" w:asciiTheme="minorEastAsia" w:hAnsiTheme="minorEastAsia" w:eastAsiaTheme="minorEastAsia"/>
          <w:b/>
          <w:bCs/>
          <w:color w:val="auto"/>
          <w:sz w:val="22"/>
          <w:szCs w:val="22"/>
        </w:rPr>
        <w:t xml:space="preserve">      </w:t>
      </w:r>
      <w:r>
        <w:rPr>
          <w:rFonts w:hint="eastAsia" w:asciiTheme="minorEastAsia" w:hAnsiTheme="minorEastAsia" w:eastAsiaTheme="minorEastAsia"/>
          <w:b w:val="0"/>
          <w:bCs w:val="0"/>
          <w:color w:val="auto"/>
          <w:sz w:val="22"/>
          <w:szCs w:val="22"/>
        </w:rPr>
        <w:t xml:space="preserve">（</w:t>
      </w:r>
      <w:r>
        <w:rPr>
          <w:rFonts w:hint="eastAsia" w:asciiTheme="minorEastAsia" w:hAnsiTheme="minorEastAsia" w:eastAsiaTheme="minorEastAsia"/>
          <w:b w:val="0"/>
          <w:bCs w:val="0"/>
          <w:color w:val="auto"/>
          <w:sz w:val="22"/>
          <w:szCs w:val="22"/>
        </w:rPr>
        <w:t xml:space="preserve">6</w:t>
      </w:r>
      <w:r>
        <w:rPr>
          <w:rFonts w:hint="eastAsia" w:asciiTheme="minorEastAsia" w:hAnsiTheme="minorEastAsia" w:eastAsiaTheme="minorEastAsia"/>
          <w:b w:val="0"/>
          <w:bCs w:val="0"/>
          <w:color w:val="auto"/>
          <w:sz w:val="22"/>
          <w:szCs w:val="22"/>
        </w:rPr>
        <w:t xml:space="preserve">）</w:t>
      </w:r>
      <w:r>
        <w:rPr>
          <w:rFonts w:hint="eastAsia" w:asciiTheme="minorEastAsia" w:hAnsiTheme="minorEastAsia" w:eastAsiaTheme="minorEastAsia"/>
          <w:b w:val="0"/>
          <w:bCs w:val="0"/>
          <w:color w:val="auto"/>
          <w:sz w:val="22"/>
          <w:szCs w:val="22"/>
        </w:rPr>
        <w:t xml:space="preserve">不同供应商上传电子投标（响应）文件所使用的公网IP地址一致的；</w:t>
      </w:r>
      <w:r>
        <w:rPr>
          <w:rFonts w:hint="eastAsia" w:asciiTheme="minorEastAsia" w:hAnsiTheme="minorEastAsia" w:eastAsiaTheme="minorEastAsia"/>
          <w:b w:val="0"/>
          <w:bCs w:val="0"/>
          <w:color w:val="auto"/>
          <w:sz w:val="22"/>
          <w:szCs w:val="22"/>
        </w:rPr>
      </w:r>
      <w:r>
        <w:rPr>
          <w:b w:val="0"/>
          <w:bCs w:val="0"/>
          <w:sz w:val="22"/>
          <w:szCs w:val="22"/>
        </w:rPr>
      </w:r>
    </w:p>
    <w:p>
      <w:pPr>
        <w:ind w:right="639"/>
        <w:spacing w:before="160" w:line="360" w:lineRule="auto"/>
        <w:tabs>
          <w:tab w:val="left" w:pos="1373" w:leader="none"/>
        </w:tabs>
        <w:rPr>
          <w:b w:val="0"/>
          <w:bCs w:val="0"/>
          <w:sz w:val="22"/>
          <w:szCs w:val="22"/>
        </w:rPr>
      </w:pPr>
      <w:r>
        <w:rPr>
          <w:rFonts w:hint="eastAsia" w:asciiTheme="minorEastAsia" w:hAnsiTheme="minorEastAsia" w:eastAsiaTheme="minorEastAsia"/>
          <w:b w:val="0"/>
          <w:bCs w:val="0"/>
          <w:color w:val="auto"/>
          <w:sz w:val="22"/>
          <w:szCs w:val="22"/>
        </w:rPr>
        <w:t xml:space="preserve">      （</w:t>
      </w:r>
      <w:r>
        <w:rPr>
          <w:rFonts w:hint="eastAsia" w:asciiTheme="minorEastAsia" w:hAnsiTheme="minorEastAsia" w:eastAsiaTheme="minorEastAsia"/>
          <w:b w:val="0"/>
          <w:bCs w:val="0"/>
          <w:color w:val="auto"/>
          <w:sz w:val="22"/>
          <w:szCs w:val="22"/>
        </w:rPr>
        <w:t xml:space="preserve">7</w:t>
      </w:r>
      <w:r>
        <w:rPr>
          <w:rFonts w:hint="eastAsia" w:asciiTheme="minorEastAsia" w:hAnsiTheme="minorEastAsia" w:eastAsiaTheme="minorEastAsia"/>
          <w:b w:val="0"/>
          <w:bCs w:val="0"/>
          <w:color w:val="auto"/>
          <w:sz w:val="22"/>
          <w:szCs w:val="22"/>
        </w:rPr>
        <w:t xml:space="preserve">）</w:t>
      </w:r>
      <w:r>
        <w:rPr>
          <w:rFonts w:hint="eastAsia" w:asciiTheme="minorEastAsia" w:hAnsiTheme="minorEastAsia" w:eastAsiaTheme="minorEastAsia"/>
          <w:b w:val="0"/>
          <w:bCs w:val="0"/>
          <w:color w:val="auto"/>
          <w:sz w:val="22"/>
          <w:szCs w:val="22"/>
        </w:rPr>
        <w:t xml:space="preserve">不同供应商编制、上传电子投标（响应）文件所使用终端设备的MAC地址、硬件识别码等设备信息一致的；</w:t>
      </w:r>
      <w:r>
        <w:rPr>
          <w:rFonts w:hint="eastAsia" w:asciiTheme="minorEastAsia" w:hAnsiTheme="minorEastAsia" w:eastAsiaTheme="minorEastAsia"/>
          <w:b w:val="0"/>
          <w:bCs w:val="0"/>
          <w:color w:val="auto"/>
          <w:sz w:val="22"/>
          <w:szCs w:val="22"/>
        </w:rPr>
      </w:r>
      <w:r>
        <w:rPr>
          <w:b w:val="0"/>
          <w:bCs w:val="0"/>
          <w:sz w:val="22"/>
          <w:szCs w:val="22"/>
        </w:rPr>
      </w:r>
    </w:p>
    <w:p>
      <w:pPr>
        <w:ind w:left="0" w:right="639" w:firstLine="0"/>
        <w:spacing w:before="160" w:line="360" w:lineRule="auto"/>
        <w:tabs>
          <w:tab w:val="left" w:pos="1373" w:leader="none"/>
        </w:tabs>
        <w:rPr>
          <w:rFonts w:hint="eastAsia"/>
          <w:color w:val="auto"/>
          <w:sz w:val="22"/>
          <w:szCs w:val="22"/>
        </w:rPr>
      </w:pPr>
      <w:r>
        <w:rPr>
          <w:rFonts w:hint="eastAsia" w:asciiTheme="minorEastAsia" w:hAnsiTheme="minorEastAsia" w:eastAsiaTheme="minorEastAsia"/>
          <w:b w:val="0"/>
          <w:bCs w:val="0"/>
          <w:color w:val="auto"/>
          <w:sz w:val="22"/>
          <w:szCs w:val="22"/>
        </w:rPr>
        <w:t xml:space="preserve">      （</w:t>
      </w:r>
      <w:r>
        <w:rPr>
          <w:rFonts w:hint="eastAsia" w:asciiTheme="minorEastAsia" w:hAnsiTheme="minorEastAsia" w:eastAsiaTheme="minorEastAsia"/>
          <w:b w:val="0"/>
          <w:bCs w:val="0"/>
          <w:color w:val="auto"/>
          <w:sz w:val="22"/>
          <w:szCs w:val="22"/>
        </w:rPr>
        <w:t xml:space="preserve">8</w:t>
      </w:r>
      <w:r>
        <w:rPr>
          <w:rFonts w:hint="eastAsia" w:asciiTheme="minorEastAsia" w:hAnsiTheme="minorEastAsia" w:eastAsiaTheme="minorEastAsia"/>
          <w:b w:val="0"/>
          <w:bCs w:val="0"/>
          <w:color w:val="auto"/>
          <w:sz w:val="22"/>
          <w:szCs w:val="22"/>
        </w:rPr>
        <w:t xml:space="preserve">）</w:t>
      </w:r>
      <w:r>
        <w:rPr>
          <w:rFonts w:hint="eastAsia" w:asciiTheme="minorEastAsia" w:hAnsiTheme="minorEastAsia" w:eastAsiaTheme="minorEastAsia"/>
          <w:b w:val="0"/>
          <w:bCs w:val="0"/>
          <w:color w:val="auto"/>
          <w:sz w:val="22"/>
          <w:szCs w:val="22"/>
        </w:rPr>
        <w:t xml:space="preserve">不</w:t>
      </w:r>
      <w:r>
        <w:rPr>
          <w:rFonts w:hint="eastAsia" w:asciiTheme="minorEastAsia" w:hAnsiTheme="minorEastAsia" w:eastAsiaTheme="minorEastAsia"/>
          <w:b w:val="0"/>
          <w:bCs w:val="0"/>
          <w:color w:val="auto"/>
          <w:sz w:val="22"/>
          <w:szCs w:val="22"/>
        </w:rPr>
        <w:t xml:space="preserve">同供应商电子投标（响应）文件对应的标书制作工具客户端标识码、文件创建标识码一致的</w:t>
      </w:r>
      <w:r>
        <w:rPr>
          <w:rFonts w:hint="eastAsia" w:asciiTheme="minorEastAsia" w:hAnsiTheme="minorEastAsia" w:eastAsiaTheme="minorEastAsia"/>
          <w:b w:val="0"/>
          <w:bCs w:val="0"/>
          <w:color w:val="auto"/>
          <w:sz w:val="22"/>
          <w:szCs w:val="22"/>
        </w:rPr>
        <w:t xml:space="preserve">。</w:t>
      </w:r>
      <w:r>
        <w:rPr>
          <w:rFonts w:hint="eastAsia" w:asciiTheme="minorEastAsia" w:hAnsiTheme="minorEastAsia" w:eastAsiaTheme="minorEastAsia"/>
          <w:b w:val="0"/>
          <w:bCs w:val="0"/>
          <w:color w:val="auto"/>
          <w:sz w:val="22"/>
          <w:szCs w:val="22"/>
        </w:rPr>
      </w:r>
      <w:r>
        <w:rPr>
          <w:sz w:val="22"/>
          <w:szCs w:val="22"/>
        </w:rPr>
      </w:r>
    </w:p>
    <w:p>
      <w:pPr>
        <w:ind w:left="0" w:right="0" w:firstLine="440"/>
        <w:jc w:val="both"/>
        <w:spacing w:before="0" w:after="0" w:line="439"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r>
      <w:r>
        <w:rPr>
          <w:rFonts w:ascii="SimSun" w:hAnsi="SimSun" w:eastAsia="SimSun" w:cs="SimSun"/>
          <w:color w:val="000000"/>
          <w:sz w:val="22"/>
          <w:highlight w:val="none"/>
        </w:rPr>
      </w:r>
    </w:p>
    <w:p>
      <w:pPr>
        <w:pStyle w:val="838"/>
        <w:ind w:left="4220"/>
        <w:jc w:val="left"/>
        <w:spacing w:before="132" w:line="360" w:lineRule="auto"/>
        <w:rPr>
          <w:rFonts w:hint="eastAsia" w:asciiTheme="minorEastAsia" w:hAnsiTheme="minorEastAsia" w:eastAsiaTheme="minorEastAsia"/>
        </w:rPr>
      </w:pPr>
      <w:r>
        <w:rPr>
          <w:rFonts w:asciiTheme="minorEastAsia" w:hAnsiTheme="minorEastAsia" w:eastAsiaTheme="minorEastAsia"/>
          <w:highlight w:val="none"/>
        </w:rPr>
      </w:r>
      <w:r>
        <w:rPr>
          <w:rFonts w:asciiTheme="minorEastAsia" w:hAnsiTheme="minorEastAsia" w:eastAsiaTheme="minorEastAsia"/>
          <w:highlight w:val="none"/>
        </w:rPr>
      </w:r>
    </w:p>
    <w:p>
      <w:pPr>
        <w:pStyle w:val="838"/>
        <w:ind w:left="4220"/>
        <w:jc w:val="left"/>
        <w:spacing w:before="132" w:line="360" w:lineRule="auto"/>
        <w:rPr>
          <w:rFonts w:asciiTheme="minorEastAsia" w:hAnsiTheme="minorEastAsia" w:eastAsiaTheme="minorEastAsia"/>
          <w:highlight w:val="none"/>
        </w:rPr>
      </w:pPr>
      <w:r>
        <w:rPr>
          <w:rFonts w:asciiTheme="minorEastAsia" w:hAnsiTheme="minorEastAsia" w:eastAsiaTheme="minorEastAsia"/>
        </w:rPr>
        <w:t xml:space="preserve">七、合同授予</w:t>
      </w:r>
      <w:r/>
    </w:p>
    <w:p>
      <w:pPr>
        <w:pStyle w:val="840"/>
        <w:numPr>
          <w:ilvl w:val="1"/>
          <w:numId w:val="12"/>
        </w:numPr>
        <w:spacing w:before="159" w:line="360" w:lineRule="auto"/>
        <w:tabs>
          <w:tab w:val="left" w:pos="1265" w:leader="none"/>
        </w:tabs>
        <w:rPr>
          <w:rFonts w:hint="eastAsia" w:asciiTheme="minorEastAsia" w:hAnsiTheme="minorEastAsia" w:eastAsiaTheme="minorEastAsia"/>
          <w:sz w:val="24"/>
          <w:szCs w:val="24"/>
        </w:rPr>
      </w:pPr>
      <w:r/>
      <w:bookmarkStart w:id="68" w:name="7.1.确定成交供应商"/>
      <w:r/>
      <w:bookmarkEnd w:id="68"/>
      <w:r>
        <w:rPr>
          <w:rFonts w:asciiTheme="minorEastAsia" w:hAnsiTheme="minorEastAsia" w:eastAsiaTheme="minorEastAsia"/>
          <w:sz w:val="24"/>
          <w:szCs w:val="24"/>
        </w:rPr>
        <w:t xml:space="preserve">确定成交供应商</w:t>
      </w:r>
      <w:r/>
    </w:p>
    <w:p>
      <w:pPr>
        <w:pStyle w:val="1080"/>
        <w:numPr>
          <w:ilvl w:val="2"/>
          <w:numId w:val="12"/>
        </w:numPr>
        <w:ind w:hanging="661"/>
        <w:jc w:val="both"/>
        <w:spacing w:before="158"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7"/>
          <w:sz w:val="24"/>
          <w:szCs w:val="24"/>
        </w:rPr>
        <w:t xml:space="preserve">采购代理机构应当在评审结束后 </w:t>
      </w:r>
      <w:r>
        <w:rPr>
          <w:rFonts w:asciiTheme="minorEastAsia" w:hAnsiTheme="minorEastAsia" w:eastAsiaTheme="minorEastAsia"/>
          <w:sz w:val="24"/>
          <w:szCs w:val="24"/>
        </w:rPr>
        <w:t xml:space="preserve">2</w:t>
      </w:r>
      <w:r>
        <w:rPr>
          <w:rFonts w:asciiTheme="minorEastAsia" w:hAnsiTheme="minorEastAsia" w:eastAsiaTheme="minorEastAsia"/>
          <w:spacing w:val="-9"/>
          <w:sz w:val="24"/>
          <w:szCs w:val="24"/>
        </w:rPr>
        <w:t xml:space="preserve"> 个工作日内将评审报告送采购人确认。</w:t>
      </w:r>
      <w:r/>
    </w:p>
    <w:p>
      <w:pPr>
        <w:pStyle w:val="1080"/>
        <w:numPr>
          <w:ilvl w:val="2"/>
          <w:numId w:val="12"/>
        </w:numPr>
        <w:ind w:left="380" w:right="639" w:firstLine="439"/>
        <w:jc w:val="both"/>
        <w:spacing w:before="159" w:line="360" w:lineRule="auto"/>
        <w:tabs>
          <w:tab w:val="left" w:pos="1590" w:leader="none"/>
        </w:tabs>
        <w:rPr>
          <w:rFonts w:hint="eastAsia" w:asciiTheme="minorEastAsia" w:hAnsiTheme="minorEastAsia" w:eastAsiaTheme="minorEastAsia"/>
          <w:sz w:val="24"/>
          <w:szCs w:val="24"/>
        </w:rPr>
      </w:pPr>
      <w:r>
        <w:rPr>
          <w:rFonts w:asciiTheme="minorEastAsia" w:hAnsiTheme="minorEastAsia" w:eastAsiaTheme="minorEastAsia"/>
          <w:spacing w:val="-7"/>
          <w:sz w:val="24"/>
          <w:szCs w:val="24"/>
        </w:rPr>
        <w:t xml:space="preserve">采购人应当在收到评审报告后 </w:t>
      </w:r>
      <w:r>
        <w:rPr>
          <w:rFonts w:asciiTheme="minorEastAsia" w:hAnsiTheme="minorEastAsia" w:eastAsiaTheme="minorEastAsia"/>
          <w:sz w:val="24"/>
          <w:szCs w:val="24"/>
        </w:rPr>
        <w:t xml:space="preserve">5</w:t>
      </w:r>
      <w:r>
        <w:rPr>
          <w:rFonts w:asciiTheme="minorEastAsia" w:hAnsiTheme="minorEastAsia" w:eastAsiaTheme="minorEastAsia"/>
          <w:spacing w:val="-11"/>
          <w:sz w:val="24"/>
          <w:szCs w:val="24"/>
        </w:rPr>
        <w:t xml:space="preserve"> 个工作日内，从评审报告提出的成交候选供应商中，按照排序由高到低的原则确定成交供应商，也可以书面授权磋商小组直接确定成交供应商。采购人逾期未确定成交供应商且不提出异议的，视为确定评审报告提出的排序第</w:t>
      </w:r>
      <w:r>
        <w:rPr>
          <w:rFonts w:asciiTheme="minorEastAsia" w:hAnsiTheme="minorEastAsia" w:eastAsiaTheme="minorEastAsia"/>
          <w:spacing w:val="-5"/>
          <w:sz w:val="24"/>
          <w:szCs w:val="24"/>
        </w:rPr>
        <w:t xml:space="preserve">一的供应商为成交供应商。</w:t>
      </w:r>
      <w:r/>
    </w:p>
    <w:p>
      <w:pPr>
        <w:pStyle w:val="1080"/>
        <w:numPr>
          <w:ilvl w:val="2"/>
          <w:numId w:val="12"/>
        </w:numPr>
        <w:ind w:left="380" w:right="641"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在确定成交供应商前，采购人不得与供应商就价格、供应商案等实质性内容进</w:t>
      </w:r>
      <w:r>
        <w:rPr>
          <w:rFonts w:asciiTheme="minorEastAsia" w:hAnsiTheme="minorEastAsia" w:eastAsiaTheme="minorEastAsia"/>
          <w:spacing w:val="-1"/>
          <w:sz w:val="24"/>
          <w:szCs w:val="24"/>
        </w:rPr>
        <w:t xml:space="preserve">行磋商。</w:t>
      </w:r>
      <w:r/>
    </w:p>
    <w:p>
      <w:pPr>
        <w:pStyle w:val="1080"/>
        <w:numPr>
          <w:ilvl w:val="2"/>
          <w:numId w:val="12"/>
        </w:numPr>
        <w:ind w:left="380" w:right="639"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pacing w:val="-5"/>
          <w:sz w:val="24"/>
          <w:szCs w:val="24"/>
        </w:rPr>
        <w:t xml:space="preserve">成交供应商确定后 </w:t>
      </w:r>
      <w:r>
        <w:rPr>
          <w:rFonts w:asciiTheme="minorEastAsia" w:hAnsiTheme="minorEastAsia" w:eastAsiaTheme="minorEastAsia"/>
          <w:sz w:val="24"/>
          <w:szCs w:val="24"/>
        </w:rPr>
        <w:t xml:space="preserve">2</w:t>
      </w:r>
      <w:r>
        <w:rPr>
          <w:rFonts w:asciiTheme="minorEastAsia" w:hAnsiTheme="minorEastAsia" w:eastAsiaTheme="minorEastAsia"/>
          <w:spacing w:val="-6"/>
          <w:sz w:val="24"/>
          <w:szCs w:val="24"/>
        </w:rPr>
        <w:t xml:space="preserve"> 个工作日内，采购人或采购代理机构将在发布磋商公告的</w:t>
      </w:r>
      <w:r>
        <w:rPr>
          <w:rFonts w:asciiTheme="minorEastAsia" w:hAnsiTheme="minorEastAsia" w:eastAsiaTheme="minorEastAsia"/>
          <w:spacing w:val="-3"/>
          <w:sz w:val="24"/>
          <w:szCs w:val="24"/>
        </w:rPr>
        <w:t xml:space="preserve">同一媒体发布成交结果公告，同时向成交供应商发出成交通知书。</w:t>
      </w:r>
      <w:r/>
    </w:p>
    <w:p>
      <w:pPr>
        <w:pStyle w:val="1080"/>
        <w:numPr>
          <w:ilvl w:val="2"/>
          <w:numId w:val="12"/>
        </w:numPr>
        <w:ind w:left="380" w:right="532" w:firstLine="439"/>
        <w:spacing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供应商对成交公告有异议的，应当在成交公告发布之日起七个工作日内，以书面形式向采购人</w:t>
      </w:r>
      <w:r>
        <w:rPr>
          <w:rFonts w:hint="eastAsia" w:asciiTheme="minorEastAsia" w:hAnsiTheme="minorEastAsia" w:eastAsiaTheme="minorEastAsia"/>
          <w:sz w:val="24"/>
          <w:szCs w:val="24"/>
        </w:rPr>
        <w:t xml:space="preserve">一次性提全所有质疑事项</w:t>
      </w:r>
      <w:r>
        <w:rPr>
          <w:rFonts w:asciiTheme="minorEastAsia" w:hAnsiTheme="minorEastAsia" w:eastAsiaTheme="minorEastAsia"/>
          <w:sz w:val="24"/>
          <w:szCs w:val="24"/>
        </w:rPr>
        <w:t xml:space="preserve">。采购人应当在收到供应商书面质疑后七个工作日内，对质疑内容作出答复。质疑人对采购人的答复不满意或者采购人未在规定时间内答复的，可以在答</w:t>
      </w:r>
      <w:r>
        <w:rPr>
          <w:rFonts w:asciiTheme="minorEastAsia" w:hAnsiTheme="minorEastAsia" w:eastAsiaTheme="minorEastAsia"/>
          <w:spacing w:val="-6"/>
          <w:sz w:val="24"/>
          <w:szCs w:val="24"/>
        </w:rPr>
        <w:t xml:space="preserve">复期满后十五个工作日内按有关规定，向同级人民政府财政部门投诉。处理投诉事项期间， 财政部门可以视具体情况书面通知采购单位暂停签订合同等活动，但暂停时间最长不得超</w:t>
      </w:r>
      <w:r>
        <w:rPr>
          <w:rFonts w:asciiTheme="minorEastAsia" w:hAnsiTheme="minorEastAsia" w:eastAsiaTheme="minorEastAsia"/>
          <w:spacing w:val="-3"/>
          <w:sz w:val="24"/>
          <w:szCs w:val="24"/>
        </w:rPr>
        <w:t xml:space="preserve">过三十日</w:t>
      </w:r>
      <w:r>
        <w:rPr>
          <w:rFonts w:asciiTheme="minorEastAsia" w:hAnsiTheme="minorEastAsia" w:eastAsiaTheme="minorEastAsia"/>
          <w:sz w:val="24"/>
          <w:szCs w:val="24"/>
        </w:rPr>
        <w:t xml:space="preserve">。</w:t>
      </w:r>
      <w:r/>
    </w:p>
    <w:p>
      <w:pPr>
        <w:pStyle w:val="840"/>
        <w:numPr>
          <w:ilvl w:val="1"/>
          <w:numId w:val="12"/>
        </w:numPr>
        <w:spacing w:before="1" w:line="360" w:lineRule="auto"/>
        <w:tabs>
          <w:tab w:val="left" w:pos="1265" w:leader="none"/>
        </w:tabs>
        <w:rPr>
          <w:rFonts w:hint="eastAsia" w:asciiTheme="minorEastAsia" w:hAnsiTheme="minorEastAsia" w:eastAsiaTheme="minorEastAsia"/>
          <w:sz w:val="24"/>
          <w:szCs w:val="24"/>
        </w:rPr>
      </w:pPr>
      <w:r/>
      <w:bookmarkStart w:id="69" w:name="7.2.成交服务费"/>
      <w:r/>
      <w:bookmarkEnd w:id="69"/>
      <w:r>
        <w:rPr>
          <w:rFonts w:asciiTheme="minorEastAsia" w:hAnsiTheme="minorEastAsia" w:eastAsiaTheme="minorEastAsia"/>
          <w:sz w:val="24"/>
          <w:szCs w:val="24"/>
        </w:rPr>
        <w:t xml:space="preserve">成交服务费</w:t>
      </w:r>
      <w:r/>
    </w:p>
    <w:p>
      <w:pPr>
        <w:pStyle w:val="864"/>
        <w:ind w:firstLine="7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详见</w:t>
      </w:r>
      <w:r>
        <w:rPr>
          <w:rFonts w:hint="eastAsia" w:asciiTheme="minorEastAsia" w:hAnsiTheme="minorEastAsia" w:eastAsiaTheme="minorEastAsia"/>
          <w:b/>
          <w:bCs/>
          <w:lang w:val="en-US" w:bidi="ar-SA"/>
        </w:rPr>
        <w:t xml:space="preserve">供应商须知前附表</w:t>
      </w:r>
      <w:r/>
    </w:p>
    <w:p>
      <w:pPr>
        <w:pStyle w:val="1080"/>
        <w:ind w:left="819" w:right="639" w:firstLine="0"/>
        <w:spacing w:before="59" w:line="360" w:lineRule="auto"/>
        <w:tabs>
          <w:tab w:val="left" w:pos="148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40"/>
        <w:numPr>
          <w:ilvl w:val="1"/>
          <w:numId w:val="12"/>
        </w:numPr>
        <w:spacing w:line="360" w:lineRule="auto"/>
        <w:tabs>
          <w:tab w:val="left" w:pos="1265" w:leader="none"/>
        </w:tabs>
        <w:rPr>
          <w:rFonts w:hint="eastAsia" w:asciiTheme="minorEastAsia" w:hAnsiTheme="minorEastAsia" w:eastAsiaTheme="minorEastAsia"/>
          <w:sz w:val="24"/>
          <w:szCs w:val="24"/>
        </w:rPr>
      </w:pPr>
      <w:r/>
      <w:bookmarkStart w:id="70" w:name="7.3.履约担保"/>
      <w:r/>
      <w:bookmarkEnd w:id="70"/>
      <w:r>
        <w:rPr>
          <w:rFonts w:asciiTheme="minorEastAsia" w:hAnsiTheme="minorEastAsia" w:eastAsiaTheme="minorEastAsia"/>
          <w:sz w:val="24"/>
          <w:szCs w:val="24"/>
        </w:rPr>
        <w:t xml:space="preserve">履约担保</w:t>
      </w:r>
      <w:r/>
    </w:p>
    <w:p>
      <w:pPr>
        <w:ind w:right="640" w:firstLine="720"/>
        <w:jc w:val="both"/>
        <w:spacing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7.3.1 在签订合同前，中标人应按供应商须知前附表规定的金额、担保形式向采购人提交履约担保。</w:t>
      </w:r>
      <w:r/>
    </w:p>
    <w:p>
      <w:pPr>
        <w:ind w:right="640" w:firstLine="720"/>
        <w:jc w:val="both"/>
        <w:spacing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7.3.2 中标人不能按要求提交履约担保的，视为放弃中标，给采购人造成损失的，中标人应当予以赔偿。</w:t>
      </w:r>
      <w:r>
        <w:rPr>
          <w:rFonts w:asciiTheme="minorEastAsia" w:hAnsiTheme="minorEastAsia" w:eastAsiaTheme="minorEastAsia"/>
          <w:spacing w:val="-3"/>
          <w:sz w:val="24"/>
          <w:szCs w:val="24"/>
        </w:rPr>
        <w:t xml:space="preserve">。</w:t>
      </w:r>
      <w:r/>
    </w:p>
    <w:p>
      <w:pPr>
        <w:pStyle w:val="840"/>
        <w:numPr>
          <w:ilvl w:val="1"/>
          <w:numId w:val="12"/>
        </w:numPr>
        <w:spacing w:line="360" w:lineRule="auto"/>
        <w:tabs>
          <w:tab w:val="left" w:pos="1265" w:leader="none"/>
        </w:tabs>
        <w:rPr>
          <w:rFonts w:hint="eastAsia" w:asciiTheme="minorEastAsia" w:hAnsiTheme="minorEastAsia" w:eastAsiaTheme="minorEastAsia"/>
          <w:sz w:val="24"/>
          <w:szCs w:val="24"/>
        </w:rPr>
      </w:pPr>
      <w:r/>
      <w:bookmarkStart w:id="71" w:name="7.4.签订合同"/>
      <w:r/>
      <w:bookmarkEnd w:id="71"/>
      <w:r>
        <w:rPr>
          <w:rFonts w:asciiTheme="minorEastAsia" w:hAnsiTheme="minorEastAsia" w:eastAsiaTheme="minorEastAsia"/>
          <w:sz w:val="24"/>
          <w:szCs w:val="24"/>
        </w:rPr>
        <w:t xml:space="preserve">签订合同</w:t>
      </w:r>
      <w:r/>
    </w:p>
    <w:p>
      <w:pPr>
        <w:pStyle w:val="1080"/>
        <w:numPr>
          <w:ilvl w:val="2"/>
          <w:numId w:val="12"/>
        </w:numPr>
        <w:ind w:left="380" w:right="639" w:firstLine="439"/>
        <w:jc w:val="both"/>
        <w:spacing w:before="154"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6"/>
          <w:sz w:val="24"/>
          <w:szCs w:val="24"/>
        </w:rPr>
        <w:t xml:space="preserve">采购人与成交供应商应当在成交通知书发出之日起 </w:t>
      </w:r>
      <w:r>
        <w:rPr>
          <w:rFonts w:asciiTheme="minorEastAsia" w:hAnsiTheme="minorEastAsia" w:eastAsiaTheme="minorEastAsia"/>
          <w:sz w:val="24"/>
          <w:szCs w:val="24"/>
        </w:rPr>
        <w:t xml:space="preserve">30</w:t>
      </w:r>
      <w:r>
        <w:rPr>
          <w:rFonts w:asciiTheme="minorEastAsia" w:hAnsiTheme="minorEastAsia" w:eastAsiaTheme="minorEastAsia"/>
          <w:spacing w:val="-8"/>
          <w:sz w:val="24"/>
          <w:szCs w:val="24"/>
        </w:rPr>
        <w:t xml:space="preserve"> 日内，按照磋商文件确定的合同文本以及采购标的、内容、采购金额、采购数量、技术和服务要求等事项签订政府</w:t>
      </w:r>
      <w:r>
        <w:rPr>
          <w:rFonts w:asciiTheme="minorEastAsia" w:hAnsiTheme="minorEastAsia" w:eastAsiaTheme="minorEastAsia"/>
          <w:spacing w:val="-3"/>
          <w:sz w:val="24"/>
          <w:szCs w:val="24"/>
        </w:rPr>
        <w:t xml:space="preserve">采购合同。</w:t>
      </w:r>
      <w:r/>
    </w:p>
    <w:p>
      <w:pPr>
        <w:pStyle w:val="1080"/>
        <w:numPr>
          <w:ilvl w:val="2"/>
          <w:numId w:val="12"/>
        </w:numPr>
        <w:ind w:left="380" w:right="639" w:firstLine="439"/>
        <w:jc w:val="both"/>
        <w:spacing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采购人不得向成交供应商提出超出磋商文件以外的任何要求作为签订合同的条件，不得与成交供应商订立背离磋商文件确定的合同文本以及采购标的、规格型号、采购</w:t>
      </w:r>
      <w:r>
        <w:rPr>
          <w:rFonts w:asciiTheme="minorEastAsia" w:hAnsiTheme="minorEastAsia" w:eastAsiaTheme="minorEastAsia"/>
          <w:spacing w:val="-3"/>
          <w:sz w:val="24"/>
          <w:szCs w:val="24"/>
        </w:rPr>
        <w:t xml:space="preserve">金额、采购数量、技术和服务要求等实质性内容的协议。</w:t>
      </w:r>
      <w:r/>
    </w:p>
    <w:p>
      <w:pPr>
        <w:pStyle w:val="1080"/>
        <w:numPr>
          <w:ilvl w:val="2"/>
          <w:numId w:val="12"/>
        </w:numPr>
        <w:ind w:left="380" w:right="639"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pacing w:val="-2"/>
          <w:sz w:val="24"/>
          <w:szCs w:val="24"/>
        </w:rPr>
        <w:t xml:space="preserve">成交供应商拒绝签订政府采购合同的，采购人可以按照本章第 </w:t>
      </w:r>
      <w:r>
        <w:rPr>
          <w:rFonts w:asciiTheme="minorEastAsia" w:hAnsiTheme="minorEastAsia" w:eastAsiaTheme="minorEastAsia"/>
          <w:sz w:val="24"/>
          <w:szCs w:val="24"/>
        </w:rPr>
        <w:t xml:space="preserve">7.1.2</w:t>
      </w:r>
      <w:r>
        <w:rPr>
          <w:rFonts w:asciiTheme="minorEastAsia" w:hAnsiTheme="minorEastAsia" w:eastAsiaTheme="minorEastAsia"/>
          <w:spacing w:val="-8"/>
          <w:sz w:val="24"/>
          <w:szCs w:val="24"/>
        </w:rPr>
        <w:t xml:space="preserve"> 条规定的原则确定其他供应商作为成交供应商并签订政府采购合同，也可以重新开展采购活动。拒</w:t>
      </w:r>
      <w:r>
        <w:rPr>
          <w:rFonts w:asciiTheme="minorEastAsia" w:hAnsiTheme="minorEastAsia" w:eastAsiaTheme="minorEastAsia"/>
          <w:spacing w:val="-3"/>
          <w:sz w:val="24"/>
          <w:szCs w:val="24"/>
        </w:rPr>
        <w:t xml:space="preserve">绝签订政府采购合同的成交供应商不得参加对该项目重新开展的采购活动。</w:t>
      </w:r>
      <w:r/>
    </w:p>
    <w:p>
      <w:pPr>
        <w:pStyle w:val="1080"/>
        <w:numPr>
          <w:ilvl w:val="2"/>
          <w:numId w:val="12"/>
        </w:numPr>
        <w:ind w:left="380" w:right="703" w:firstLine="439"/>
        <w:jc w:val="both"/>
        <w:spacing w:before="1"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采购人或者采购代理机构应当自采购合同签订之日起七个工作日内，按照有关规定将采购合同副本报同级人民政府财政部门备案。法律、行政法规规定应当办理批准、登记等手续后生效的合同，依照其规定。</w:t>
      </w:r>
      <w:r/>
    </w:p>
    <w:p>
      <w:pPr>
        <w:pStyle w:val="838"/>
        <w:ind w:left="4220"/>
        <w:jc w:val="left"/>
        <w:spacing w:before="132" w:line="360" w:lineRule="auto"/>
        <w:rPr>
          <w:rFonts w:hint="eastAsia" w:asciiTheme="minorEastAsia" w:hAnsiTheme="minorEastAsia" w:eastAsiaTheme="minorEastAsia"/>
        </w:rPr>
      </w:pPr>
      <w:r/>
      <w:bookmarkStart w:id="72" w:name="八、质疑与投诉"/>
      <w:r/>
      <w:bookmarkEnd w:id="72"/>
      <w:r>
        <w:rPr>
          <w:rFonts w:asciiTheme="minorEastAsia" w:hAnsiTheme="minorEastAsia" w:eastAsiaTheme="minorEastAsia"/>
        </w:rPr>
        <w:t xml:space="preserve">八、质疑与投诉</w:t>
      </w:r>
      <w:r/>
    </w:p>
    <w:p>
      <w:pPr>
        <w:ind w:firstLine="480"/>
        <w:spacing w:before="120" w:line="360" w:lineRule="auto"/>
        <w:rPr>
          <w:rFonts w:hint="eastAsia" w:cs="仿宋_GB2312" w:asciiTheme="minorEastAsia" w:hAnsiTheme="minorEastAsia" w:eastAsiaTheme="minorEastAsia"/>
          <w:sz w:val="24"/>
          <w:szCs w:val="24"/>
        </w:rPr>
      </w:pPr>
      <w:r/>
      <w:bookmarkStart w:id="73" w:name="8.1质疑"/>
      <w:r/>
      <w:bookmarkEnd w:id="73"/>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.1</w:t>
      </w:r>
      <w:r>
        <w:rPr>
          <w:rFonts w:hint="eastAsia" w:cs="仿宋_GB2312" w:asciiTheme="minorEastAsia" w:hAnsiTheme="minorEastAsia" w:eastAsiaTheme="minorEastAsia"/>
          <w:sz w:val="24"/>
          <w:szCs w:val="24"/>
        </w:rPr>
        <w:t xml:space="preserve">按照《中华人民共和国政府采购法》第六章有关规定，参加本次政府采购活动的供应商认为招标文件、招标过程和中标结果使自己的权益受到损害的，可以在知道或者应知道其权益受到损害之日起七个工作日内，以书面形式向采购人或者采购代理机构提出质疑。质疑人须</w:t>
      </w:r>
      <w:bookmarkStart w:id="74" w:name="_Hlk106440424"/>
      <w:r>
        <w:rPr>
          <w:rFonts w:hint="eastAsia" w:cs="仿宋_GB2312" w:asciiTheme="minorEastAsia" w:hAnsiTheme="minorEastAsia" w:eastAsiaTheme="minorEastAsia"/>
          <w:sz w:val="24"/>
          <w:szCs w:val="24"/>
        </w:rPr>
        <w:t xml:space="preserve">一次性提全所有质疑事项</w:t>
      </w:r>
      <w:bookmarkEnd w:id="74"/>
      <w:r>
        <w:rPr>
          <w:rFonts w:hint="eastAsia" w:cs="仿宋_GB2312" w:asciiTheme="minorEastAsia" w:hAnsiTheme="minorEastAsia" w:eastAsiaTheme="minorEastAsia"/>
          <w:sz w:val="24"/>
          <w:szCs w:val="24"/>
        </w:rPr>
        <w:t xml:space="preserve">，采购人及其代理机构不接受就同一项目的多次质疑。</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w:t>
      </w:r>
      <w:r>
        <w:rPr>
          <w:rFonts w:cs="仿宋_GB2312" w:asciiTheme="minorEastAsia" w:hAnsiTheme="minorEastAsia" w:eastAsiaTheme="minorEastAsia"/>
          <w:sz w:val="24"/>
          <w:szCs w:val="24"/>
        </w:rPr>
        <w:t xml:space="preserve">.1</w:t>
      </w:r>
      <w:r>
        <w:rPr>
          <w:rFonts w:hint="eastAsia" w:cs="仿宋_GB2312" w:asciiTheme="minorEastAsia" w:hAnsiTheme="minorEastAsia" w:eastAsiaTheme="minorEastAsia"/>
          <w:sz w:val="24"/>
          <w:szCs w:val="24"/>
        </w:rPr>
        <w:t xml:space="preserve">质疑书内容应包括以下主要内容：</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.1.1.1质疑人的名称、地址、电话等；</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.1.1.2具体的质疑事项、证据以及法律、法规依据；</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.1.1.3提出质疑的日期。</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.1.3除书面形式外，其他任何方式的质疑，采购人或者采购代理机构均不予接受和回复。</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.1.4采购人或者采购代理机构在收到质疑书后七个工作日内做出书面答复，并以书面形式通知质疑人和其他有关供应商，但答复不得涉及商业秘密。</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.1.5质疑人对采购人、采购代理机构的答复不满意或者采购人、采购代理机构未在规定的时间内做出答复的，可以在答复期满后十五个工作日内向同级财政部门投诉。</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投诉</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.1投诉人提起投诉应符合下列条件：</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.1.1投诉人是参与所投诉政府采购活动的供应商；</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.1.2提起投诉前已依法进行质疑；</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.1.3投诉书内容符合财政部《政府采购质疑和投诉办法》（第94号令）规定；</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.1.4在投诉有效期限内提起投诉；</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.1.5属于本财政部门管辖；</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.1.6同一投诉事项未经财政部门投诉处理；</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.1.7法律法规规定的其他条件。</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.2投诉人投诉时，应当提交投诉书，并按照被投诉采购人、采购代理机构和与投诉事项有关的供应商数量提供投诉书的副本。</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.3投诉书应当包括以下主要内容：</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.3.1投诉人和被投诉人的名称、地址、电话等；</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.3.2具体的投诉事宜以及事实依据；</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.3.3质疑书和质疑答复情况以及相关证明材料；</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.3.4提起投诉的日期。</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投诉书应当署名。投诉人为自然人的，应当由本人签字；投诉人为法人或者其他组织的，应当由法定代表人或者主要负责人签字盖章并加盖公章。</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.4投诉人可以委托代理人办理投诉事务。代理人办理投诉事务时，除提交投诉书外，还应当向同级财政部门提交投诉人的授权委托书，授权委托书应当载明委托代理的具体权限和事项。</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.5投诉人不符合上述规定提起的投诉，财政部门不予受理。</w:t>
      </w:r>
      <w:r/>
    </w:p>
    <w:p>
      <w:pPr>
        <w:pStyle w:val="850"/>
        <w:ind w:left="380" w:right="641" w:firstLine="439"/>
        <w:spacing w:before="157" w:line="360" w:lineRule="auto"/>
        <w:rPr>
          <w:rFonts w:hint="eastAsia" w:asciiTheme="minorEastAsia" w:hAnsiTheme="minorEastAsia" w:eastAsiaTheme="minorEastAsia"/>
          <w:sz w:val="24"/>
          <w:szCs w:val="24"/>
        </w:rPr>
      </w:pPr>
      <w:r/>
      <w:bookmarkStart w:id="75" w:name="8.2.投诉"/>
      <w:r/>
      <w:bookmarkEnd w:id="75"/>
      <w:r/>
      <w:bookmarkStart w:id="76" w:name="_bookmark2"/>
      <w:r/>
      <w:bookmarkEnd w:id="76"/>
      <w:r/>
      <w:r/>
    </w:p>
    <w:p>
      <w:pPr>
        <w:pStyle w:val="838"/>
        <w:ind w:left="4220"/>
        <w:jc w:val="left"/>
        <w:spacing w:before="132" w:line="360" w:lineRule="auto"/>
        <w:rPr>
          <w:rFonts w:hint="eastAsia" w:asciiTheme="minorEastAsia" w:hAnsiTheme="minorEastAsia" w:eastAsiaTheme="minorEastAsia"/>
        </w:rPr>
      </w:pPr>
      <w:r/>
      <w:bookmarkStart w:id="77" w:name="九、其他"/>
      <w:r/>
      <w:bookmarkEnd w:id="77"/>
      <w:r>
        <w:rPr>
          <w:rFonts w:asciiTheme="minorEastAsia" w:hAnsiTheme="minorEastAsia" w:eastAsiaTheme="minorEastAsia"/>
        </w:rPr>
        <w:t xml:space="preserve">九、其他</w:t>
      </w:r>
      <w:r/>
    </w:p>
    <w:p>
      <w:pPr>
        <w:pStyle w:val="850"/>
        <w:ind w:left="411" w:right="133"/>
        <w:jc w:val="center"/>
        <w:spacing w:before="157"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其他未尽事宜按照《中华人民共和国政府采购法》及相关法律、法规的有关规定执行。</w:t>
      </w:r>
      <w:r/>
    </w:p>
    <w:p>
      <w:pPr>
        <w:jc w:val="center"/>
        <w:spacing w:line="312" w:lineRule="auto"/>
        <w:rPr>
          <w:rFonts w:hint="eastAsia" w:asciiTheme="minorEastAsia" w:hAnsiTheme="minorEastAsia" w:eastAsiaTheme="minorEastAsia"/>
          <w:sz w:val="24"/>
          <w:szCs w:val="24"/>
        </w:rPr>
        <w:sectPr>
          <w:footnotePr/>
          <w:endnotePr/>
          <w:type w:val="nextPage"/>
          <w:pgSz w:w="11910" w:h="16840" w:orient="portrait"/>
          <w:pgMar w:top="1440" w:right="1080" w:bottom="1440" w:left="1080" w:header="0" w:footer="764" w:gutter="0"/>
          <w:cols w:num="1" w:sep="0" w:space="720" w:equalWidth="1"/>
          <w:docGrid w:linePitch="360"/>
        </w:sectPr>
      </w:pPr>
      <w:r>
        <w:rPr>
          <w:rFonts w:hint="eastAsia" w:asciiTheme="minorEastAsia" w:hAnsiTheme="minorEastAsia" w:eastAsiaTheme="minorEastAsia"/>
          <w:sz w:val="24"/>
          <w:szCs w:val="24"/>
        </w:rPr>
      </w:r>
      <w:r/>
    </w:p>
    <w:p>
      <w:pPr>
        <w:pStyle w:val="835"/>
        <w:rPr>
          <w:rFonts w:hint="eastAsia" w:asciiTheme="minorEastAsia" w:hAnsiTheme="minorEastAsia" w:eastAsiaTheme="minorEastAsia"/>
        </w:rPr>
      </w:pPr>
      <w:r/>
      <w:bookmarkStart w:id="78" w:name="第三章__评审办法"/>
      <w:r/>
      <w:bookmarkEnd w:id="78"/>
      <w:r/>
      <w:bookmarkStart w:id="79" w:name="_Toc212275632"/>
      <w:r/>
      <w:bookmarkStart w:id="80" w:name="_Toc104970334"/>
      <w:r>
        <w:rPr>
          <w:rFonts w:hint="eastAsia" w:asciiTheme="minorEastAsia" w:hAnsiTheme="minorEastAsia" w:eastAsiaTheme="minorEastAsia"/>
        </w:rPr>
        <w:t xml:space="preserve">第三章</w:t>
      </w:r>
      <w:r>
        <w:rPr>
          <w:rFonts w:hint="eastAsia" w:asciiTheme="minorEastAsia" w:hAnsiTheme="minorEastAsia" w:eastAsiaTheme="minorEastAsia"/>
        </w:rPr>
        <w:tab/>
      </w:r>
      <w:r>
        <w:rPr>
          <w:rFonts w:hint="eastAsia" w:asciiTheme="minorEastAsia" w:hAnsiTheme="minorEastAsia" w:eastAsiaTheme="minorEastAsia"/>
        </w:rPr>
        <w:t xml:space="preserve">评审办法</w:t>
      </w:r>
      <w:bookmarkEnd w:id="79"/>
      <w:r/>
      <w:bookmarkEnd w:id="80"/>
      <w:r/>
      <w:r/>
    </w:p>
    <w:p>
      <w:pPr>
        <w:pStyle w:val="850"/>
        <w:ind w:right="701" w:firstLine="468"/>
        <w:jc w:val="both"/>
        <w:spacing w:before="119" w:line="312" w:lineRule="auto"/>
        <w:rPr>
          <w:rFonts w:hint="eastAsia" w:asciiTheme="minorEastAsia" w:hAnsiTheme="minorEastAsia" w:eastAsiaTheme="minorEastAsia"/>
          <w:spacing w:val="-3"/>
          <w:sz w:val="24"/>
          <w:szCs w:val="24"/>
        </w:rPr>
      </w:pPr>
      <w:r>
        <w:rPr>
          <w:rFonts w:hint="eastAsia" w:asciiTheme="minorEastAsia" w:hAnsiTheme="minorEastAsia" w:eastAsiaTheme="minorEastAsia"/>
          <w:spacing w:val="-3"/>
          <w:sz w:val="24"/>
          <w:szCs w:val="24"/>
        </w:rPr>
      </w:r>
      <w:r/>
    </w:p>
    <w:p>
      <w:pPr>
        <w:ind w:firstLine="468"/>
        <w:spacing w:line="360" w:lineRule="auto"/>
        <w:rPr>
          <w:rFonts w:hint="eastAsia" w:asciiTheme="minorEastAsia" w:hAnsiTheme="minorEastAsia" w:eastAsiaTheme="minorEastAsia"/>
          <w:spacing w:val="-3"/>
          <w:sz w:val="24"/>
          <w:szCs w:val="24"/>
        </w:rPr>
      </w:pPr>
      <w:r>
        <w:rPr>
          <w:rFonts w:asciiTheme="minorEastAsia" w:hAnsiTheme="minorEastAsia" w:eastAsiaTheme="minorEastAsia"/>
          <w:spacing w:val="-3"/>
          <w:sz w:val="24"/>
          <w:szCs w:val="24"/>
        </w:rPr>
        <w:t xml:space="preserve">本次评审采用综合评分法。磋商小组对满足竞争性磋商文件实质性要求的响应文件， </w:t>
      </w:r>
      <w:r>
        <w:rPr>
          <w:rFonts w:asciiTheme="minorEastAsia" w:hAnsiTheme="minorEastAsia" w:eastAsiaTheme="minorEastAsia"/>
          <w:spacing w:val="-11"/>
          <w:sz w:val="24"/>
          <w:szCs w:val="24"/>
        </w:rPr>
        <w:t xml:space="preserve">按照本章规定的各项评分因素进行综合评分，按照综合得分高低推荐 </w:t>
      </w:r>
      <w:r>
        <w:rPr>
          <w:rFonts w:hint="eastAsia" w:asciiTheme="minorEastAsia" w:hAnsiTheme="minorEastAsia" w:eastAsiaTheme="minorEastAsia"/>
          <w:sz w:val="24"/>
          <w:szCs w:val="24"/>
        </w:rPr>
        <w:t xml:space="preserve">1</w:t>
      </w:r>
      <w:r>
        <w:rPr>
          <w:rFonts w:asciiTheme="minorEastAsia" w:hAnsiTheme="minorEastAsia" w:eastAsiaTheme="minorEastAsia"/>
          <w:spacing w:val="-12"/>
          <w:sz w:val="24"/>
          <w:szCs w:val="24"/>
        </w:rPr>
        <w:t xml:space="preserve"> 名成交候</w:t>
      </w:r>
      <w:r>
        <w:rPr>
          <w:rFonts w:asciiTheme="minorEastAsia" w:hAnsiTheme="minorEastAsia" w:eastAsiaTheme="minorEastAsia"/>
          <w:spacing w:val="-3"/>
          <w:sz w:val="24"/>
          <w:szCs w:val="24"/>
        </w:rPr>
        <w:t xml:space="preserve">选供应商，但磋商报价低于其成本的除外。综合得分相同的，按磋商最后报价由低到高顺序排列；综合得分且磋商最后报价相同的，按实施方案得分由高到低顺序排列。</w:t>
      </w:r>
      <w:r/>
    </w:p>
    <w:p>
      <w:pPr>
        <w:jc w:val="center"/>
        <w:keepLines/>
        <w:keepNext/>
        <w:spacing w:line="360" w:lineRule="auto"/>
        <w:rPr>
          <w:rFonts w:hint="eastAsia" w:cs="Times New Roman"/>
          <w:sz w:val="28"/>
          <w:szCs w:val="21"/>
          <w:lang w:val="en-US" w:bidi="ar-SA"/>
        </w:rPr>
        <w:outlineLvl w:val="2"/>
      </w:pPr>
      <w:r/>
      <w:bookmarkStart w:id="81" w:name="_Toc110676317"/>
      <w:r/>
      <w:bookmarkStart w:id="82" w:name="_Hlk202428818"/>
      <w:r>
        <w:rPr>
          <w:rFonts w:hint="eastAsia" w:cs="Times New Roman"/>
          <w:sz w:val="28"/>
          <w:szCs w:val="21"/>
          <w:lang w:val="en-US" w:bidi="ar-SA"/>
        </w:rPr>
        <w:t xml:space="preserve">评标办法前附表</w:t>
      </w:r>
      <w:bookmarkEnd w:id="81"/>
      <w:r/>
      <w:r/>
    </w:p>
    <w:tbl>
      <w:tblPr>
        <w:tblStyle w:val="8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2"/>
        <w:gridCol w:w="582"/>
        <w:gridCol w:w="1160"/>
        <w:gridCol w:w="6669"/>
        <w:gridCol w:w="983"/>
      </w:tblGrid>
      <w:tr>
        <w:trPr>
          <w:jc w:val="center"/>
          <w:trHeight w:val="541"/>
        </w:trPr>
        <w:tc>
          <w:tcPr>
            <w:gridSpan w:val="2"/>
            <w:tcW w:w="579" w:type="pct"/>
            <w:vAlign w:val="center"/>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t xml:space="preserve">条款号</w:t>
            </w:r>
            <w:r/>
          </w:p>
        </w:tc>
        <w:tc>
          <w:tcPr>
            <w:gridSpan w:val="3"/>
            <w:tcW w:w="4421" w:type="pct"/>
            <w:vAlign w:val="center"/>
            <w:textDirection w:val="lrTb"/>
            <w:noWrap w:val="false"/>
          </w:tcPr>
          <w:p>
            <w:pPr>
              <w:jc w:val="center"/>
              <w:widowControl/>
              <w:rPr>
                <w:rFonts w:hint="eastAsia" w:cs="Times New Roman"/>
                <w:sz w:val="21"/>
                <w:szCs w:val="21"/>
                <w:lang w:val="en-US" w:bidi="ar-SA"/>
              </w:rPr>
            </w:pPr>
            <w:r/>
            <w:bookmarkStart w:id="83" w:name="_Toc110676318"/>
            <w:r>
              <w:rPr>
                <w:rFonts w:hint="eastAsia" w:cs="Times New Roman"/>
                <w:sz w:val="21"/>
                <w:szCs w:val="21"/>
                <w:lang w:val="en-US" w:bidi="ar-SA"/>
              </w:rPr>
              <w:t xml:space="preserve">评审因素与评审标准</w:t>
            </w:r>
            <w:bookmarkEnd w:id="83"/>
            <w:r/>
            <w:r/>
          </w:p>
        </w:tc>
      </w:tr>
      <w:tr>
        <w:trPr>
          <w:jc w:val="center"/>
          <w:trHeight w:val="732"/>
        </w:trPr>
        <w:tc>
          <w:tcPr>
            <w:tcW w:w="287" w:type="pct"/>
            <w:vAlign w:val="center"/>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t xml:space="preserve">2</w:t>
            </w:r>
            <w:r>
              <w:rPr>
                <w:rFonts w:cs="Times New Roman"/>
                <w:sz w:val="21"/>
                <w:szCs w:val="21"/>
                <w:lang w:val="en-US" w:bidi="ar-SA"/>
              </w:rPr>
              <w:t xml:space="preserve">.1</w:t>
            </w:r>
            <w:r/>
          </w:p>
        </w:tc>
        <w:tc>
          <w:tcPr>
            <w:tcW w:w="292" w:type="pct"/>
            <w:vAlign w:val="center"/>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t xml:space="preserve">资</w:t>
            </w:r>
            <w:r/>
          </w:p>
          <w:p>
            <w:pPr>
              <w:widowControl/>
              <w:rPr>
                <w:rFonts w:hint="eastAsia" w:cs="Times New Roman"/>
                <w:sz w:val="21"/>
                <w:szCs w:val="21"/>
                <w:lang w:val="en-US" w:bidi="ar-SA"/>
              </w:rPr>
            </w:pPr>
            <w:r>
              <w:rPr>
                <w:rFonts w:hint="eastAsia" w:cs="Times New Roman"/>
                <w:sz w:val="21"/>
                <w:szCs w:val="21"/>
                <w:lang w:val="en-US" w:bidi="ar-SA"/>
              </w:rPr>
              <w:t xml:space="preserve">格</w:t>
            </w:r>
            <w:r/>
          </w:p>
          <w:p>
            <w:pPr>
              <w:widowControl/>
              <w:rPr>
                <w:rFonts w:hint="eastAsia" w:cs="Times New Roman"/>
                <w:sz w:val="21"/>
                <w:szCs w:val="21"/>
                <w:lang w:val="en-US" w:bidi="ar-SA"/>
              </w:rPr>
            </w:pPr>
            <w:r>
              <w:rPr>
                <w:rFonts w:hint="eastAsia" w:cs="Times New Roman"/>
                <w:sz w:val="21"/>
                <w:szCs w:val="21"/>
                <w:lang w:val="en-US" w:bidi="ar-SA"/>
              </w:rPr>
              <w:t xml:space="preserve">评</w:t>
            </w:r>
            <w:r/>
          </w:p>
          <w:p>
            <w:pPr>
              <w:widowControl/>
              <w:rPr>
                <w:rFonts w:hint="eastAsia" w:cs="Times New Roman"/>
                <w:sz w:val="21"/>
                <w:szCs w:val="21"/>
                <w:lang w:val="en-US" w:bidi="ar-SA"/>
              </w:rPr>
            </w:pPr>
            <w:r>
              <w:rPr>
                <w:rFonts w:hint="eastAsia" w:cs="Times New Roman"/>
                <w:sz w:val="21"/>
                <w:szCs w:val="21"/>
                <w:lang w:val="en-US" w:bidi="ar-SA"/>
              </w:rPr>
              <w:t xml:space="preserve">审</w:t>
            </w:r>
            <w:r/>
          </w:p>
          <w:p>
            <w:pPr>
              <w:widowControl/>
              <w:rPr>
                <w:rFonts w:hint="eastAsia" w:cs="Times New Roman"/>
                <w:sz w:val="21"/>
                <w:szCs w:val="21"/>
                <w:lang w:val="en-US" w:bidi="ar-SA"/>
              </w:rPr>
            </w:pPr>
            <w:r>
              <w:rPr>
                <w:rFonts w:hint="eastAsia" w:cs="Times New Roman"/>
                <w:sz w:val="21"/>
                <w:szCs w:val="21"/>
                <w:lang w:val="en-US" w:bidi="ar-SA"/>
              </w:rPr>
              <w:t xml:space="preserve">标</w:t>
            </w:r>
            <w:r/>
          </w:p>
          <w:p>
            <w:pPr>
              <w:widowControl/>
              <w:rPr>
                <w:rFonts w:hint="eastAsia" w:cs="Times New Roman"/>
                <w:sz w:val="21"/>
                <w:szCs w:val="21"/>
                <w:lang w:val="en-US" w:bidi="ar-SA"/>
              </w:rPr>
            </w:pPr>
            <w:r>
              <w:rPr>
                <w:rFonts w:hint="eastAsia" w:cs="Times New Roman"/>
                <w:sz w:val="21"/>
                <w:szCs w:val="21"/>
                <w:lang w:val="en-US" w:bidi="ar-SA"/>
              </w:rPr>
              <w:t xml:space="preserve">准</w:t>
            </w:r>
            <w:r/>
          </w:p>
        </w:tc>
        <w:tc>
          <w:tcPr>
            <w:gridSpan w:val="3"/>
            <w:tcW w:w="4421" w:type="pct"/>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t xml:space="preserve">（1）具有独立承担民事责任的能力；</w:t>
            </w:r>
            <w:r/>
          </w:p>
          <w:p>
            <w:pPr>
              <w:widowControl/>
              <w:rPr>
                <w:rFonts w:hint="eastAsia" w:cs="Times New Roman"/>
                <w:sz w:val="21"/>
                <w:szCs w:val="21"/>
                <w:lang w:val="en-US" w:bidi="ar-SA"/>
              </w:rPr>
            </w:pPr>
            <w:r>
              <w:rPr>
                <w:rFonts w:hint="eastAsia" w:cs="Times New Roman"/>
                <w:sz w:val="21"/>
                <w:szCs w:val="21"/>
                <w:lang w:val="en-US" w:bidi="ar-SA"/>
              </w:rPr>
              <w:t xml:space="preserve">（2）具有良好的商业信誉和健全的财务会计制度；</w:t>
            </w:r>
            <w:r/>
          </w:p>
          <w:p>
            <w:pPr>
              <w:widowControl/>
              <w:rPr>
                <w:rFonts w:hint="eastAsia" w:cs="Times New Roman"/>
                <w:sz w:val="21"/>
                <w:szCs w:val="21"/>
                <w:lang w:val="en-US" w:bidi="ar-SA"/>
              </w:rPr>
            </w:pPr>
            <w:r>
              <w:rPr>
                <w:rFonts w:hint="eastAsia" w:cs="Times New Roman"/>
                <w:sz w:val="21"/>
                <w:szCs w:val="21"/>
                <w:lang w:val="en-US" w:bidi="ar-SA"/>
              </w:rPr>
              <w:t xml:space="preserve">（3）具有履行合同所必需的设备和专业技术能力；</w:t>
            </w:r>
            <w:r/>
          </w:p>
          <w:p>
            <w:pPr>
              <w:widowControl/>
              <w:rPr>
                <w:rFonts w:hint="eastAsia" w:cs="Times New Roman"/>
                <w:sz w:val="21"/>
                <w:szCs w:val="21"/>
                <w:lang w:val="en-US" w:bidi="ar-SA"/>
              </w:rPr>
            </w:pPr>
            <w:r>
              <w:rPr>
                <w:rFonts w:hint="eastAsia" w:cs="Times New Roman"/>
                <w:sz w:val="21"/>
                <w:szCs w:val="21"/>
                <w:lang w:val="en-US" w:bidi="ar-SA"/>
              </w:rPr>
              <w:t xml:space="preserve">（4）有依法缴纳税收和社会保障资金的良好记录；</w:t>
            </w:r>
            <w:r/>
          </w:p>
          <w:p>
            <w:pPr>
              <w:widowControl/>
              <w:rPr>
                <w:rFonts w:hint="eastAsia" w:cs="Times New Roman"/>
                <w:sz w:val="21"/>
                <w:szCs w:val="21"/>
                <w:lang w:val="en-US" w:bidi="ar-SA"/>
              </w:rPr>
            </w:pPr>
            <w:r>
              <w:rPr>
                <w:rFonts w:hint="eastAsia" w:cs="Times New Roman"/>
                <w:sz w:val="21"/>
                <w:szCs w:val="21"/>
                <w:lang w:val="en-US" w:bidi="ar-SA"/>
              </w:rPr>
              <w:t xml:space="preserve">（5）参加政府采购活动前三年内，在经营活动中没有重大违法记录；</w:t>
            </w:r>
            <w:r/>
          </w:p>
          <w:p>
            <w:pPr>
              <w:widowControl/>
              <w:rPr>
                <w:rFonts w:hint="eastAsia" w:cs="Times New Roman"/>
                <w:sz w:val="21"/>
                <w:szCs w:val="21"/>
                <w:lang w:val="en-US" w:bidi="ar-SA"/>
              </w:rPr>
            </w:pPr>
            <w:r>
              <w:rPr>
                <w:rFonts w:hint="eastAsia" w:cs="Times New Roman"/>
                <w:sz w:val="21"/>
                <w:szCs w:val="21"/>
                <w:lang w:val="en-US" w:bidi="ar-SA"/>
              </w:rPr>
              <w:t xml:space="preserve">（6）法律、行政法规规定的其他条件；</w:t>
            </w:r>
            <w:r/>
          </w:p>
          <w:p>
            <w:pPr>
              <w:widowControl/>
              <w:rPr>
                <w:rFonts w:hint="eastAsia" w:cs="Times New Roman"/>
                <w:sz w:val="21"/>
                <w:szCs w:val="21"/>
                <w:lang w:val="en-US" w:bidi="ar-SA"/>
              </w:rPr>
            </w:pPr>
            <w:r>
              <w:rPr>
                <w:rFonts w:hint="eastAsia" w:cs="Times New Roman"/>
                <w:sz w:val="21"/>
                <w:szCs w:val="21"/>
                <w:lang w:val="en-US" w:bidi="ar-SA"/>
              </w:rPr>
              <w:t xml:space="preserve">（7）落实政府采购政策需满足的资格要求：见招标公告；</w:t>
            </w:r>
            <w:r/>
          </w:p>
          <w:p>
            <w:pPr>
              <w:widowControl/>
              <w:rPr>
                <w:rFonts w:hint="eastAsia" w:cs="Times New Roman"/>
                <w:sz w:val="21"/>
                <w:szCs w:val="21"/>
                <w:lang w:val="en-US" w:bidi="ar-SA"/>
              </w:rPr>
            </w:pPr>
            <w:r>
              <w:rPr>
                <w:rFonts w:hint="eastAsia" w:cs="Times New Roman"/>
                <w:sz w:val="21"/>
                <w:szCs w:val="21"/>
                <w:lang w:val="en-US" w:bidi="ar-SA"/>
              </w:rPr>
              <w:t xml:space="preserve">（8）本项目的特定资格要求：见招标公告。</w:t>
            </w:r>
            <w:r/>
          </w:p>
        </w:tc>
      </w:tr>
      <w:tr>
        <w:trPr>
          <w:jc w:val="center"/>
          <w:trHeight w:val="732"/>
        </w:trPr>
        <w:tc>
          <w:tcPr>
            <w:tcW w:w="287" w:type="pct"/>
            <w:vAlign w:val="center"/>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t xml:space="preserve">2.</w:t>
            </w:r>
            <w:r>
              <w:rPr>
                <w:rFonts w:cs="Times New Roman"/>
                <w:sz w:val="21"/>
                <w:szCs w:val="21"/>
                <w:lang w:val="en-US" w:bidi="ar-SA"/>
              </w:rPr>
              <w:t xml:space="preserve">2</w:t>
            </w:r>
            <w:r/>
          </w:p>
        </w:tc>
        <w:tc>
          <w:tcPr>
            <w:tcW w:w="292" w:type="pct"/>
            <w:vAlign w:val="center"/>
            <w:textDirection w:val="lrTb"/>
            <w:noWrap w:val="false"/>
          </w:tcPr>
          <w:p>
            <w:pPr>
              <w:widowControl/>
              <w:rPr>
                <w:rFonts w:hint="eastAsia" w:cs="Times New Roman"/>
                <w:sz w:val="21"/>
                <w:szCs w:val="21"/>
                <w:lang w:val="en-US" w:bidi="ar-SA"/>
              </w:rPr>
            </w:pPr>
            <w:r/>
            <w:bookmarkStart w:id="84" w:name="_Toc110676319"/>
            <w:r>
              <w:rPr>
                <w:rFonts w:hint="eastAsia" w:cs="Times New Roman"/>
                <w:sz w:val="21"/>
                <w:szCs w:val="21"/>
                <w:lang w:val="en-US" w:bidi="ar-SA"/>
              </w:rPr>
              <w:t xml:space="preserve">符</w:t>
            </w:r>
            <w:bookmarkEnd w:id="84"/>
            <w:r/>
            <w:r/>
          </w:p>
          <w:p>
            <w:pPr>
              <w:widowControl/>
              <w:rPr>
                <w:rFonts w:hint="eastAsia" w:cs="Times New Roman"/>
                <w:sz w:val="21"/>
                <w:szCs w:val="21"/>
                <w:lang w:val="en-US" w:bidi="ar-SA"/>
              </w:rPr>
            </w:pPr>
            <w:r/>
            <w:bookmarkStart w:id="85" w:name="_Toc110676320"/>
            <w:r>
              <w:rPr>
                <w:rFonts w:hint="eastAsia" w:cs="Times New Roman"/>
                <w:sz w:val="21"/>
                <w:szCs w:val="21"/>
                <w:lang w:val="en-US" w:bidi="ar-SA"/>
              </w:rPr>
              <w:t xml:space="preserve">合</w:t>
            </w:r>
            <w:bookmarkEnd w:id="85"/>
            <w:r/>
            <w:r/>
          </w:p>
          <w:p>
            <w:pPr>
              <w:widowControl/>
              <w:rPr>
                <w:rFonts w:hint="eastAsia" w:cs="Times New Roman"/>
                <w:sz w:val="21"/>
                <w:szCs w:val="21"/>
                <w:lang w:val="en-US" w:bidi="ar-SA"/>
              </w:rPr>
            </w:pPr>
            <w:r/>
            <w:bookmarkStart w:id="86" w:name="_Toc110676321"/>
            <w:r>
              <w:rPr>
                <w:rFonts w:hint="eastAsia" w:cs="Times New Roman"/>
                <w:sz w:val="21"/>
                <w:szCs w:val="21"/>
                <w:lang w:val="en-US" w:bidi="ar-SA"/>
              </w:rPr>
              <w:t xml:space="preserve">性</w:t>
            </w:r>
            <w:bookmarkEnd w:id="86"/>
            <w:r/>
            <w:r/>
          </w:p>
          <w:p>
            <w:pPr>
              <w:widowControl/>
              <w:rPr>
                <w:rFonts w:hint="eastAsia" w:cs="Times New Roman"/>
                <w:sz w:val="21"/>
                <w:szCs w:val="21"/>
                <w:lang w:val="en-US" w:bidi="ar-SA"/>
              </w:rPr>
            </w:pPr>
            <w:r/>
            <w:bookmarkStart w:id="87" w:name="_Toc110676322"/>
            <w:r>
              <w:rPr>
                <w:rFonts w:hint="eastAsia" w:cs="Times New Roman"/>
                <w:sz w:val="21"/>
                <w:szCs w:val="21"/>
                <w:lang w:val="en-US" w:bidi="ar-SA"/>
              </w:rPr>
              <w:t xml:space="preserve">评</w:t>
            </w:r>
            <w:bookmarkEnd w:id="87"/>
            <w:r/>
            <w:r/>
          </w:p>
          <w:p>
            <w:pPr>
              <w:widowControl/>
              <w:rPr>
                <w:rFonts w:hint="eastAsia" w:cs="Times New Roman"/>
                <w:sz w:val="21"/>
                <w:szCs w:val="21"/>
                <w:lang w:val="en-US" w:bidi="ar-SA"/>
              </w:rPr>
            </w:pPr>
            <w:r/>
            <w:bookmarkStart w:id="88" w:name="_Toc110676323"/>
            <w:r>
              <w:rPr>
                <w:rFonts w:hint="eastAsia" w:cs="Times New Roman"/>
                <w:sz w:val="21"/>
                <w:szCs w:val="21"/>
                <w:lang w:val="en-US" w:bidi="ar-SA"/>
              </w:rPr>
              <w:t xml:space="preserve">审</w:t>
            </w:r>
            <w:bookmarkEnd w:id="88"/>
            <w:r/>
            <w:r/>
          </w:p>
          <w:p>
            <w:pPr>
              <w:widowControl/>
              <w:rPr>
                <w:rFonts w:hint="eastAsia" w:cs="Times New Roman"/>
                <w:sz w:val="21"/>
                <w:szCs w:val="21"/>
                <w:lang w:val="en-US" w:bidi="ar-SA"/>
              </w:rPr>
            </w:pPr>
            <w:r/>
            <w:bookmarkStart w:id="89" w:name="_Toc110676324"/>
            <w:r>
              <w:rPr>
                <w:rFonts w:hint="eastAsia" w:cs="Times New Roman"/>
                <w:sz w:val="21"/>
                <w:szCs w:val="21"/>
                <w:lang w:val="en-US" w:bidi="ar-SA"/>
              </w:rPr>
              <w:t xml:space="preserve">标</w:t>
            </w:r>
            <w:bookmarkEnd w:id="89"/>
            <w:r/>
            <w:r/>
          </w:p>
          <w:p>
            <w:pPr>
              <w:widowControl/>
              <w:rPr>
                <w:rFonts w:hint="eastAsia" w:cs="Times New Roman"/>
                <w:sz w:val="21"/>
                <w:szCs w:val="21"/>
                <w:lang w:val="en-US" w:bidi="ar-SA"/>
              </w:rPr>
            </w:pPr>
            <w:r/>
            <w:bookmarkStart w:id="90" w:name="_Toc110676325"/>
            <w:r>
              <w:rPr>
                <w:rFonts w:hint="eastAsia" w:cs="Times New Roman"/>
                <w:sz w:val="21"/>
                <w:szCs w:val="21"/>
                <w:lang w:val="en-US" w:bidi="ar-SA"/>
              </w:rPr>
              <w:t xml:space="preserve">准</w:t>
            </w:r>
            <w:bookmarkEnd w:id="90"/>
            <w:r/>
            <w:r/>
          </w:p>
        </w:tc>
        <w:tc>
          <w:tcPr>
            <w:gridSpan w:val="3"/>
            <w:tcW w:w="4421" w:type="pct"/>
            <w:textDirection w:val="lrTb"/>
            <w:noWrap w:val="false"/>
          </w:tcPr>
          <w:p>
            <w:pPr>
              <w:widowControl/>
              <w:rPr>
                <w:rFonts w:hint="eastAsia" w:cs="Times New Roman"/>
                <w:sz w:val="21"/>
                <w:szCs w:val="21"/>
                <w:lang w:val="en-US" w:bidi="ar-SA"/>
              </w:rPr>
            </w:pPr>
            <w:r/>
            <w:bookmarkStart w:id="91" w:name="_Toc110676326"/>
            <w:r>
              <w:rPr>
                <w:rFonts w:hint="eastAsia" w:cs="Times New Roman"/>
                <w:sz w:val="21"/>
                <w:szCs w:val="21"/>
                <w:lang w:val="en-US" w:bidi="ar-SA"/>
              </w:rPr>
              <w:t xml:space="preserve">（1）投标文件组成齐全，格式、内容按招标文件的规定、字迹清晰可辨：</w:t>
            </w:r>
            <w:bookmarkEnd w:id="91"/>
            <w:r/>
            <w:r/>
          </w:p>
          <w:p>
            <w:pPr>
              <w:widowControl/>
              <w:rPr>
                <w:rFonts w:hint="eastAsia" w:cs="Times New Roman"/>
                <w:sz w:val="21"/>
                <w:szCs w:val="21"/>
                <w:lang w:val="en-US" w:bidi="ar-SA"/>
              </w:rPr>
            </w:pPr>
            <w:r/>
            <w:bookmarkStart w:id="92" w:name="_Toc110676327"/>
            <w:r>
              <w:rPr>
                <w:rFonts w:hint="eastAsia" w:cs="Times New Roman"/>
                <w:sz w:val="21"/>
                <w:szCs w:val="21"/>
                <w:lang w:val="en-US" w:bidi="ar-SA"/>
              </w:rPr>
              <w:t xml:space="preserve">（2）投标文件中法定代表人、授权代理人的电子签章或签名、投标人的单位章齐全，符合招标文件规定；</w:t>
            </w:r>
            <w:bookmarkEnd w:id="92"/>
            <w:r/>
            <w:r/>
          </w:p>
          <w:p>
            <w:pPr>
              <w:widowControl/>
              <w:rPr>
                <w:rFonts w:hint="eastAsia" w:cs="Times New Roman"/>
                <w:sz w:val="21"/>
                <w:szCs w:val="21"/>
                <w:lang w:val="en-US" w:bidi="ar-SA"/>
              </w:rPr>
            </w:pPr>
            <w:r/>
            <w:bookmarkStart w:id="93" w:name="_Toc110676328"/>
            <w:r>
              <w:rPr>
                <w:rFonts w:hint="eastAsia" w:cs="Times New Roman"/>
                <w:sz w:val="21"/>
                <w:szCs w:val="21"/>
                <w:lang w:val="en-US" w:bidi="ar-SA"/>
              </w:rPr>
              <w:t xml:space="preserve">（3）投标报价为唯一报价，且未提交选择性报价；</w:t>
            </w:r>
            <w:bookmarkEnd w:id="93"/>
            <w:r/>
            <w:r/>
          </w:p>
          <w:p>
            <w:pPr>
              <w:widowControl/>
              <w:rPr>
                <w:rFonts w:hint="eastAsia" w:cs="Times New Roman"/>
                <w:sz w:val="21"/>
                <w:szCs w:val="21"/>
                <w:lang w:val="en-US" w:bidi="ar-SA"/>
              </w:rPr>
            </w:pPr>
            <w:r/>
            <w:bookmarkStart w:id="94" w:name="_Toc110676329"/>
            <w:r>
              <w:rPr>
                <w:rFonts w:hint="eastAsia" w:cs="Times New Roman"/>
                <w:sz w:val="21"/>
                <w:szCs w:val="21"/>
                <w:lang w:val="en-US" w:bidi="ar-SA"/>
              </w:rPr>
              <w:t xml:space="preserve">（4）投标报价的大写金额未因书写错误造成无法确定具体数值</w:t>
            </w:r>
            <w:bookmarkEnd w:id="94"/>
            <w:r/>
            <w:bookmarkStart w:id="95" w:name="_Toc110676330"/>
            <w:r>
              <w:rPr>
                <w:rFonts w:hint="eastAsia" w:cs="Times New Roman"/>
                <w:sz w:val="21"/>
                <w:szCs w:val="21"/>
                <w:lang w:val="en-US" w:bidi="ar-SA"/>
              </w:rPr>
              <w:t xml:space="preserve">投标报价未高于采购人的最高限价；</w:t>
            </w:r>
            <w:bookmarkEnd w:id="95"/>
            <w:r/>
            <w:r/>
          </w:p>
          <w:p>
            <w:pPr>
              <w:widowControl/>
              <w:rPr>
                <w:rFonts w:hint="eastAsia" w:cs="Times New Roman"/>
                <w:sz w:val="21"/>
                <w:szCs w:val="21"/>
                <w:lang w:val="en-US" w:bidi="ar-SA"/>
              </w:rPr>
            </w:pPr>
            <w:r/>
            <w:bookmarkStart w:id="96" w:name="_Toc110676331"/>
            <w:r>
              <w:rPr>
                <w:rFonts w:hint="eastAsia" w:cs="Times New Roman"/>
                <w:sz w:val="21"/>
                <w:szCs w:val="21"/>
                <w:lang w:val="en-US" w:bidi="ar-SA"/>
              </w:rPr>
              <w:t xml:space="preserve">（5）投标人未提交可调价格的投标报价；</w:t>
            </w:r>
            <w:bookmarkEnd w:id="96"/>
            <w:r/>
            <w:r/>
          </w:p>
          <w:p>
            <w:pPr>
              <w:widowControl/>
              <w:rPr>
                <w:rFonts w:hint="eastAsia" w:cs="Times New Roman"/>
                <w:sz w:val="21"/>
                <w:szCs w:val="21"/>
                <w:lang w:val="en-US" w:bidi="ar-SA"/>
              </w:rPr>
            </w:pPr>
            <w:r/>
            <w:bookmarkStart w:id="97" w:name="_Toc110676332"/>
            <w:r>
              <w:rPr>
                <w:rFonts w:hint="eastAsia" w:cs="Times New Roman"/>
                <w:sz w:val="21"/>
                <w:szCs w:val="21"/>
                <w:lang w:val="en-US" w:bidi="ar-SA"/>
              </w:rPr>
              <w:t xml:space="preserve">（6）商务/技术条款响应表中未出现负偏离；</w:t>
            </w:r>
            <w:bookmarkEnd w:id="97"/>
            <w:r/>
            <w:r/>
          </w:p>
          <w:p>
            <w:pPr>
              <w:widowControl/>
              <w:rPr>
                <w:rFonts w:hint="eastAsia" w:cs="Times New Roman"/>
                <w:sz w:val="21"/>
                <w:szCs w:val="21"/>
                <w:lang w:val="en-US" w:bidi="ar-SA"/>
              </w:rPr>
            </w:pPr>
            <w:r/>
            <w:bookmarkStart w:id="98" w:name="_Toc110676333"/>
            <w:r>
              <w:rPr>
                <w:rFonts w:hint="eastAsia" w:cs="Times New Roman"/>
                <w:sz w:val="21"/>
                <w:szCs w:val="21"/>
                <w:lang w:val="en-US" w:bidi="ar-SA"/>
              </w:rPr>
              <w:t xml:space="preserve">（7）</w:t>
            </w:r>
            <w:bookmarkEnd w:id="98"/>
            <w:r/>
            <w:bookmarkStart w:id="99" w:name="_Toc110676334"/>
            <w:r>
              <w:rPr>
                <w:rFonts w:hint="eastAsia" w:cs="Times New Roman"/>
                <w:sz w:val="21"/>
                <w:szCs w:val="21"/>
                <w:lang w:val="en-US" w:bidi="ar-SA"/>
              </w:rPr>
              <w:t xml:space="preserve">投标人未以任何方式或者方法提供报价以外的任何附赠条款；</w:t>
            </w:r>
            <w:bookmarkEnd w:id="99"/>
            <w:r/>
            <w:r/>
          </w:p>
          <w:p>
            <w:pPr>
              <w:widowControl/>
              <w:rPr>
                <w:rFonts w:hint="eastAsia" w:cs="Times New Roman"/>
                <w:sz w:val="21"/>
                <w:szCs w:val="21"/>
                <w:lang w:val="en-US" w:bidi="ar-SA"/>
              </w:rPr>
            </w:pPr>
            <w:r/>
            <w:bookmarkStart w:id="100" w:name="_Toc110676335"/>
            <w:r>
              <w:rPr>
                <w:rFonts w:hint="eastAsia" w:cs="Times New Roman"/>
                <w:sz w:val="21"/>
                <w:szCs w:val="21"/>
                <w:lang w:val="en-US" w:bidi="ar-SA"/>
              </w:rPr>
              <w:t xml:space="preserve">（</w:t>
            </w:r>
            <w:r>
              <w:rPr>
                <w:rFonts w:cs="Times New Roman"/>
                <w:sz w:val="21"/>
                <w:szCs w:val="21"/>
                <w:lang w:val="en-US" w:bidi="ar-SA"/>
              </w:rPr>
              <w:t xml:space="preserve">8）</w:t>
            </w:r>
            <w:r>
              <w:rPr>
                <w:rFonts w:hint="eastAsia" w:cs="Times New Roman"/>
                <w:sz w:val="21"/>
                <w:szCs w:val="21"/>
                <w:lang w:val="en-US" w:bidi="ar-SA"/>
              </w:rPr>
              <w:t xml:space="preserve">投标文件未附有采购人不能接受的条件。</w:t>
            </w:r>
            <w:bookmarkEnd w:id="100"/>
            <w:r/>
            <w:r/>
          </w:p>
        </w:tc>
      </w:tr>
      <w:tr>
        <w:trPr>
          <w:cantSplit/>
          <w:jc w:val="center"/>
          <w:trHeight w:val="942"/>
          <w:tblHeader/>
        </w:trPr>
        <w:tc>
          <w:tcPr>
            <w:tcW w:w="287" w:type="pct"/>
            <w:vMerge w:val="restart"/>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t xml:space="preserve">2</w:t>
            </w:r>
            <w:r>
              <w:rPr>
                <w:rFonts w:cs="Times New Roman"/>
                <w:sz w:val="21"/>
                <w:szCs w:val="21"/>
                <w:lang w:val="en-US" w:bidi="ar-SA"/>
              </w:rPr>
              <w:t xml:space="preserve">.3</w:t>
            </w:r>
            <w:r/>
          </w:p>
        </w:tc>
        <w:tc>
          <w:tcPr>
            <w:tcW w:w="292" w:type="pct"/>
            <w:vMerge w:val="restart"/>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t xml:space="preserve">分</w:t>
            </w:r>
            <w:r/>
          </w:p>
          <w:p>
            <w:pPr>
              <w:widowControl/>
              <w:rPr>
                <w:rFonts w:hint="eastAsia" w:cs="Times New Roman"/>
                <w:sz w:val="21"/>
                <w:szCs w:val="21"/>
                <w:lang w:val="en-US" w:bidi="ar-SA"/>
              </w:rPr>
            </w:pPr>
            <w:r>
              <w:rPr>
                <w:rFonts w:hint="eastAsia" w:cs="Times New Roman"/>
                <w:sz w:val="21"/>
                <w:szCs w:val="21"/>
                <w:lang w:val="en-US" w:bidi="ar-SA"/>
              </w:rPr>
              <w:t xml:space="preserve">值</w:t>
            </w:r>
            <w:r/>
          </w:p>
          <w:p>
            <w:pPr>
              <w:widowControl/>
              <w:rPr>
                <w:rFonts w:hint="eastAsia" w:cs="Times New Roman"/>
                <w:sz w:val="21"/>
                <w:szCs w:val="21"/>
                <w:lang w:val="en-US" w:bidi="ar-SA"/>
              </w:rPr>
            </w:pPr>
            <w:r>
              <w:rPr>
                <w:rFonts w:hint="eastAsia" w:cs="Times New Roman"/>
                <w:sz w:val="21"/>
                <w:szCs w:val="21"/>
                <w:lang w:val="en-US" w:bidi="ar-SA"/>
              </w:rPr>
              <w:t xml:space="preserve">构</w:t>
            </w:r>
            <w:r/>
          </w:p>
          <w:p>
            <w:pPr>
              <w:widowControl/>
              <w:rPr>
                <w:rFonts w:hint="eastAsia" w:cs="Times New Roman"/>
                <w:sz w:val="21"/>
                <w:szCs w:val="21"/>
                <w:lang w:val="en-US" w:bidi="ar-SA"/>
              </w:rPr>
            </w:pPr>
            <w:r>
              <w:rPr>
                <w:rFonts w:hint="eastAsia" w:cs="Times New Roman"/>
                <w:sz w:val="21"/>
                <w:szCs w:val="21"/>
                <w:lang w:val="en-US" w:bidi="ar-SA"/>
              </w:rPr>
              <w:t xml:space="preserve">成</w:t>
            </w:r>
            <w:r/>
          </w:p>
          <w:p>
            <w:pPr>
              <w:widowControl/>
              <w:rPr>
                <w:rFonts w:hint="eastAsia" w:cs="Times New Roman"/>
                <w:sz w:val="21"/>
                <w:szCs w:val="21"/>
                <w:lang w:val="en-US" w:bidi="ar-SA"/>
              </w:rPr>
            </w:pPr>
            <w:r>
              <w:rPr>
                <w:rFonts w:hint="eastAsia" w:cs="Times New Roman"/>
                <w:sz w:val="21"/>
                <w:szCs w:val="21"/>
                <w:lang w:val="en-US" w:bidi="ar-SA"/>
              </w:rPr>
              <w:t xml:space="preserve">与</w:t>
            </w:r>
            <w:r/>
          </w:p>
          <w:p>
            <w:pPr>
              <w:widowControl/>
              <w:rPr>
                <w:rFonts w:hint="eastAsia" w:cs="Times New Roman"/>
                <w:sz w:val="21"/>
                <w:szCs w:val="21"/>
                <w:lang w:val="en-US" w:bidi="ar-SA"/>
              </w:rPr>
            </w:pPr>
            <w:r>
              <w:rPr>
                <w:rFonts w:hint="eastAsia" w:cs="Times New Roman"/>
                <w:sz w:val="21"/>
                <w:szCs w:val="21"/>
                <w:lang w:val="en-US" w:bidi="ar-SA"/>
              </w:rPr>
              <w:t xml:space="preserve">评</w:t>
            </w:r>
            <w:r/>
          </w:p>
          <w:p>
            <w:pPr>
              <w:widowControl/>
              <w:rPr>
                <w:rFonts w:hint="eastAsia" w:cs="Times New Roman"/>
                <w:sz w:val="21"/>
                <w:szCs w:val="21"/>
                <w:lang w:val="en-US" w:bidi="ar-SA"/>
              </w:rPr>
            </w:pPr>
            <w:r>
              <w:rPr>
                <w:rFonts w:hint="eastAsia" w:cs="Times New Roman"/>
                <w:sz w:val="21"/>
                <w:szCs w:val="21"/>
                <w:lang w:val="en-US" w:bidi="ar-SA"/>
              </w:rPr>
              <w:t xml:space="preserve">分</w:t>
            </w:r>
            <w:r/>
          </w:p>
          <w:p>
            <w:pPr>
              <w:widowControl/>
              <w:rPr>
                <w:rFonts w:hint="eastAsia" w:cs="Times New Roman"/>
                <w:sz w:val="21"/>
                <w:szCs w:val="21"/>
                <w:lang w:val="en-US" w:bidi="ar-SA"/>
              </w:rPr>
            </w:pPr>
            <w:r>
              <w:rPr>
                <w:rFonts w:hint="eastAsia" w:cs="Times New Roman"/>
                <w:sz w:val="21"/>
                <w:szCs w:val="21"/>
                <w:lang w:val="en-US" w:bidi="ar-SA"/>
              </w:rPr>
              <w:t xml:space="preserve">标</w:t>
            </w:r>
            <w:r/>
          </w:p>
          <w:p>
            <w:pPr>
              <w:widowControl/>
              <w:rPr>
                <w:rFonts w:hint="eastAsia" w:cs="Times New Roman"/>
                <w:sz w:val="21"/>
                <w:szCs w:val="21"/>
                <w:lang w:val="en-US" w:bidi="ar-SA"/>
              </w:rPr>
            </w:pPr>
            <w:r>
              <w:rPr>
                <w:rFonts w:hint="eastAsia" w:cs="Times New Roman"/>
                <w:sz w:val="21"/>
                <w:szCs w:val="21"/>
                <w:lang w:val="en-US" w:bidi="ar-SA"/>
              </w:rPr>
              <w:t xml:space="preserve">准</w:t>
            </w:r>
            <w:r/>
          </w:p>
        </w:tc>
        <w:tc>
          <w:tcPr>
            <w:tcW w:w="582" w:type="pct"/>
            <w:vAlign w:val="center"/>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t xml:space="preserve">评分因素</w:t>
            </w:r>
            <w:r/>
          </w:p>
        </w:tc>
        <w:tc>
          <w:tcPr>
            <w:tcW w:w="3346" w:type="pct"/>
            <w:vAlign w:val="center"/>
            <w:textDirection w:val="lrTb"/>
            <w:noWrap w:val="false"/>
          </w:tcPr>
          <w:p>
            <w:pPr>
              <w:jc w:val="center"/>
              <w:widowControl/>
              <w:rPr>
                <w:rFonts w:hint="eastAsia" w:cs="Times New Roman"/>
                <w:sz w:val="21"/>
                <w:szCs w:val="21"/>
                <w:lang w:val="en-US" w:bidi="ar-SA"/>
              </w:rPr>
            </w:pPr>
            <w:r>
              <w:rPr>
                <w:rFonts w:hint="eastAsia" w:cs="Times New Roman"/>
                <w:sz w:val="21"/>
                <w:szCs w:val="21"/>
                <w:lang w:val="en-US" w:bidi="ar-SA"/>
              </w:rPr>
              <w:t xml:space="preserve">评分标准</w:t>
            </w:r>
            <w:r/>
          </w:p>
        </w:tc>
        <w:tc>
          <w:tcPr>
            <w:tcW w:w="493" w:type="pct"/>
            <w:vAlign w:val="center"/>
            <w:textDirection w:val="lrTb"/>
            <w:noWrap w:val="false"/>
          </w:tcPr>
          <w:p>
            <w:pPr>
              <w:jc w:val="center"/>
              <w:widowControl/>
              <w:rPr>
                <w:rFonts w:hint="eastAsia" w:cs="Times New Roman"/>
                <w:sz w:val="21"/>
                <w:szCs w:val="21"/>
                <w:lang w:val="en-US" w:bidi="ar-SA"/>
              </w:rPr>
            </w:pPr>
            <w:r>
              <w:rPr>
                <w:rFonts w:hint="eastAsia" w:cs="Times New Roman"/>
                <w:sz w:val="21"/>
                <w:szCs w:val="21"/>
                <w:lang w:val="en-US" w:bidi="ar-SA"/>
              </w:rPr>
              <w:t xml:space="preserve">分值（分）</w:t>
            </w:r>
            <w:r/>
          </w:p>
        </w:tc>
      </w:tr>
      <w:tr>
        <w:trPr>
          <w:cantSplit/>
          <w:jc w:val="center"/>
          <w:trHeight w:val="942"/>
          <w:tblHeader/>
        </w:trPr>
        <w:tc>
          <w:tcPr>
            <w:tcW w:w="287" w:type="pct"/>
            <w:vMerge w:val="continue"/>
            <w:textDirection w:val="lrTb"/>
            <w:noWrap w:val="false"/>
          </w:tcPr>
          <w:p>
            <w:pPr>
              <w:widowControl/>
              <w:rPr>
                <w:rFonts w:hint="eastAsia" w:cs="Times New Roman"/>
                <w:sz w:val="21"/>
                <w:szCs w:val="21"/>
                <w:lang w:val="en-US" w:bidi="ar-SA"/>
              </w:rPr>
            </w:pPr>
            <w:r/>
            <w:bookmarkStart w:id="101" w:name="_Hlk203727509"/>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582" w:type="pct"/>
            <w:vAlign w:val="center"/>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t xml:space="preserve">报价部分</w:t>
            </w:r>
            <w:r/>
          </w:p>
        </w:tc>
        <w:tc>
          <w:tcPr>
            <w:tcW w:w="3346" w:type="pct"/>
            <w:vAlign w:val="center"/>
            <w:textDirection w:val="lrTb"/>
            <w:noWrap w:val="false"/>
          </w:tcPr>
          <w:p>
            <w:pPr>
              <w:widowControl/>
              <w:rPr>
                <w:rFonts w:hint="eastAsia" w:cs="Times New Roman"/>
                <w:sz w:val="21"/>
                <w:szCs w:val="21"/>
                <w:lang w:val="en-US" w:bidi="ar-SA"/>
              </w:rPr>
            </w:pPr>
            <w:r/>
            <w:bookmarkStart w:id="102" w:name="OLE_LINK46"/>
            <w:r>
              <w:rPr>
                <w:rFonts w:hint="eastAsia" w:cs="Times New Roman"/>
                <w:sz w:val="21"/>
                <w:szCs w:val="21"/>
                <w:lang w:val="en-US" w:bidi="ar-SA"/>
              </w:rPr>
              <w:t xml:space="preserve">釆用低价优先法计算，即满足招标文件要求且投标价格最低的投标报价为评标基准价，其价格分为满分。其他投标人的价格分统一按照下列公式计算：投标报价得分=（评标基准价/投标报价）×价格权值 ×100，分值计算保留小数点后两位， 小数点后第三位“四舍五入”。</w:t>
            </w:r>
            <w:bookmarkEnd w:id="101"/>
            <w:r/>
            <w:bookmarkEnd w:id="102"/>
            <w:r/>
            <w:r/>
          </w:p>
        </w:tc>
        <w:tc>
          <w:tcPr>
            <w:tcW w:w="493" w:type="pct"/>
            <w:vAlign w:val="center"/>
            <w:textDirection w:val="lrTb"/>
            <w:noWrap w:val="false"/>
          </w:tcPr>
          <w:p>
            <w:pPr>
              <w:jc w:val="center"/>
              <w:widowControl/>
              <w:rPr>
                <w:rFonts w:hint="eastAsia" w:cs="Times New Roman"/>
                <w:sz w:val="21"/>
                <w:szCs w:val="21"/>
                <w:lang w:val="en-US" w:bidi="ar-SA"/>
              </w:rPr>
            </w:pPr>
            <w:r>
              <w:rPr>
                <w:rFonts w:hint="eastAsia" w:cs="Times New Roman"/>
                <w:sz w:val="21"/>
                <w:szCs w:val="21"/>
                <w:lang w:val="en-US" w:bidi="ar-SA"/>
              </w:rPr>
              <w:t xml:space="preserve">15</w:t>
            </w:r>
            <w:r/>
          </w:p>
        </w:tc>
      </w:tr>
      <w:tr>
        <w:trPr>
          <w:cantSplit/>
          <w:jc w:val="center"/>
          <w:trHeight w:val="636"/>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582" w:type="pct"/>
            <w:vAlign w:val="center"/>
            <w:textDirection w:val="lrTb"/>
            <w:noWrap w:val="false"/>
          </w:tcPr>
          <w:p>
            <w:pPr>
              <w:ind w:firstLine="210"/>
              <w:widowControl/>
              <w:rPr>
                <w:rFonts w:hint="eastAsia" w:cs="Times New Roman"/>
                <w:sz w:val="21"/>
                <w:szCs w:val="21"/>
                <w:lang w:val="en-US" w:bidi="ar-SA"/>
              </w:rPr>
            </w:pPr>
            <w:r>
              <w:rPr>
                <w:rFonts w:hint="eastAsia" w:cs="Times New Roman"/>
                <w:sz w:val="21"/>
                <w:szCs w:val="21"/>
                <w:lang w:val="en-US" w:bidi="ar-SA"/>
              </w:rPr>
              <w:t xml:space="preserve">业绩</w:t>
            </w:r>
            <w:r/>
          </w:p>
        </w:tc>
        <w:tc>
          <w:tcPr>
            <w:tcW w:w="3346" w:type="pct"/>
            <w:vAlign w:val="center"/>
            <w:textDirection w:val="lrTb"/>
            <w:noWrap w:val="false"/>
          </w:tcPr>
          <w:p>
            <w:pPr>
              <w:widowControl/>
              <w:rPr>
                <w:rFonts w:hint="eastAsia" w:cs="Times New Roman"/>
                <w:sz w:val="21"/>
                <w:szCs w:val="21"/>
                <w:lang w:val="en-US" w:bidi="ar-SA"/>
              </w:rPr>
            </w:pPr>
            <w:r/>
            <w:bookmarkStart w:id="103" w:name="OLE_LINK9"/>
            <w:r/>
            <w:bookmarkStart w:id="104" w:name="OLE_LINK61"/>
            <w:r>
              <w:rPr>
                <w:rFonts w:hint="eastAsia" w:cs="Times New Roman"/>
                <w:sz w:val="21"/>
                <w:szCs w:val="21"/>
                <w:lang w:val="en-US" w:bidi="ar-SA"/>
              </w:rPr>
              <w:t xml:space="preserve">投标供应商</w:t>
            </w:r>
            <w:bookmarkEnd w:id="103"/>
            <w:r>
              <w:rPr>
                <w:rFonts w:hint="eastAsia" w:cs="Times New Roman"/>
                <w:sz w:val="21"/>
                <w:szCs w:val="21"/>
                <w:lang w:val="en-US" w:bidi="ar-SA"/>
              </w:rPr>
              <w:t xml:space="preserve">自2023年1月1日以来（以合同签订日期为准）具有类似业绩的，有一个得5分，本项最高得10分。</w:t>
            </w:r>
            <w:r/>
          </w:p>
          <w:p>
            <w:pPr>
              <w:widowControl/>
              <w:rPr>
                <w:rFonts w:hint="eastAsia" w:cs="Times New Roman"/>
                <w:sz w:val="21"/>
                <w:szCs w:val="21"/>
                <w:lang w:val="en-US" w:bidi="ar-SA"/>
              </w:rPr>
            </w:pPr>
            <w:r>
              <w:rPr>
                <w:rFonts w:hint="eastAsia" w:cs="Times New Roman"/>
                <w:sz w:val="21"/>
                <w:szCs w:val="21"/>
                <w:lang w:val="en-US" w:bidi="ar-SA"/>
              </w:rPr>
              <w:t xml:space="preserve">须提供合同原件扫描上传，否则不得分。</w:t>
            </w:r>
            <w:bookmarkEnd w:id="104"/>
            <w:r/>
            <w:r/>
          </w:p>
        </w:tc>
        <w:tc>
          <w:tcPr>
            <w:tcW w:w="493" w:type="pct"/>
            <w:vAlign w:val="center"/>
            <w:textDirection w:val="lrTb"/>
            <w:noWrap w:val="false"/>
          </w:tcPr>
          <w:p>
            <w:pPr>
              <w:jc w:val="center"/>
              <w:widowControl/>
              <w:rPr>
                <w:rFonts w:hint="eastAsia" w:cs="Times New Roman"/>
                <w:sz w:val="21"/>
                <w:szCs w:val="21"/>
                <w:lang w:val="en-US" w:bidi="ar-SA"/>
              </w:rPr>
            </w:pPr>
            <w:r>
              <w:rPr>
                <w:rFonts w:hint="eastAsia" w:cs="Times New Roman"/>
                <w:sz w:val="21"/>
                <w:szCs w:val="21"/>
                <w:lang w:val="en-US" w:bidi="ar-SA"/>
              </w:rPr>
              <w:t xml:space="preserve">10</w:t>
            </w:r>
            <w:r/>
          </w:p>
        </w:tc>
      </w:tr>
      <w:tr>
        <w:trPr>
          <w:cantSplit/>
          <w:jc w:val="center"/>
          <w:trHeight w:val="1085"/>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582" w:type="pct"/>
            <w:vAlign w:val="center"/>
            <w:textDirection w:val="lrTb"/>
            <w:noWrap w:val="false"/>
          </w:tcPr>
          <w:p>
            <w:pPr>
              <w:widowControl/>
              <w:rPr>
                <w:rFonts w:hint="eastAsia" w:cs="Times New Roman"/>
                <w:sz w:val="21"/>
                <w:szCs w:val="21"/>
                <w:lang w:val="en-US" w:bidi="ar-SA"/>
              </w:rPr>
            </w:pPr>
            <w:r>
              <w:rPr>
                <w:rFonts w:hint="eastAsia"/>
                <w:sz w:val="21"/>
                <w:szCs w:val="21"/>
                <w:lang w:val="en-US" w:bidi="ar-SA"/>
              </w:rPr>
              <w:t xml:space="preserve">项目负责人</w:t>
            </w:r>
            <w:r/>
          </w:p>
        </w:tc>
        <w:tc>
          <w:tcPr>
            <w:tcW w:w="3346" w:type="pct"/>
            <w:vAlign w:val="center"/>
            <w:textDirection w:val="lrTb"/>
            <w:noWrap w:val="false"/>
          </w:tcPr>
          <w:p>
            <w:pPr>
              <w:widowControl/>
              <w:rPr>
                <w:rFonts w:hint="eastAsia"/>
                <w:sz w:val="21"/>
                <w:szCs w:val="21"/>
                <w:lang w:val="en-US" w:bidi="ar-SA"/>
              </w:rPr>
            </w:pPr>
            <w:r/>
            <w:bookmarkStart w:id="105" w:name="OLE_LINK64"/>
            <w:r>
              <w:rPr>
                <w:rFonts w:hint="eastAsia" w:cs="Times New Roman"/>
                <w:sz w:val="21"/>
                <w:szCs w:val="21"/>
                <w:lang w:val="en-US" w:bidi="ar-SA"/>
              </w:rPr>
              <w:t xml:space="preserve">投标供应商拟派的</w:t>
            </w:r>
            <w:r>
              <w:rPr>
                <w:rFonts w:hint="eastAsia"/>
                <w:sz w:val="21"/>
                <w:szCs w:val="21"/>
                <w:lang w:val="en-US" w:bidi="ar-SA"/>
              </w:rPr>
              <w:t xml:space="preserve">项目负责人具有食品安全管理员培训合格证书得3分。</w:t>
            </w:r>
            <w:r/>
          </w:p>
          <w:p>
            <w:pPr>
              <w:widowControl/>
              <w:rPr>
                <w:rFonts w:hint="eastAsia" w:cs="Times New Roman"/>
                <w:sz w:val="21"/>
                <w:szCs w:val="21"/>
                <w:lang w:val="en-US" w:bidi="ar-SA"/>
              </w:rPr>
            </w:pPr>
            <w:r>
              <w:rPr>
                <w:rFonts w:hint="eastAsia"/>
                <w:b/>
                <w:bCs/>
                <w:sz w:val="21"/>
                <w:szCs w:val="21"/>
                <w:lang w:val="en-US" w:bidi="ar-SA"/>
              </w:rPr>
              <w:t xml:space="preserve">须提供有效的证书原件扫描件,否则不得分。</w:t>
            </w:r>
            <w:bookmarkEnd w:id="105"/>
            <w:r/>
            <w:r/>
          </w:p>
        </w:tc>
        <w:tc>
          <w:tcPr>
            <w:tcW w:w="493" w:type="pct"/>
            <w:vAlign w:val="center"/>
            <w:textDirection w:val="lrTb"/>
            <w:noWrap w:val="false"/>
          </w:tcPr>
          <w:p>
            <w:pPr>
              <w:jc w:val="center"/>
              <w:widowControl/>
              <w:rPr>
                <w:rFonts w:hint="eastAsia" w:cs="Times New Roman"/>
                <w:sz w:val="21"/>
                <w:szCs w:val="21"/>
                <w:lang w:val="en-US" w:bidi="ar-SA"/>
              </w:rPr>
            </w:pPr>
            <w:r>
              <w:rPr>
                <w:rFonts w:hint="eastAsia" w:cs="Times New Roman"/>
                <w:sz w:val="21"/>
                <w:szCs w:val="21"/>
                <w:lang w:val="en-US" w:bidi="ar-SA"/>
              </w:rPr>
              <w:t xml:space="preserve">3</w:t>
            </w:r>
            <w:r/>
          </w:p>
        </w:tc>
      </w:tr>
      <w:tr>
        <w:trPr>
          <w:cantSplit/>
          <w:jc w:val="center"/>
          <w:trHeight w:val="936"/>
          <w:tblHeader/>
        </w:trPr>
        <w:tc>
          <w:tcPr>
            <w:tcW w:w="287" w:type="pct"/>
            <w:vMerge w:val="continue"/>
            <w:textDirection w:val="lrTb"/>
            <w:noWrap w:val="false"/>
          </w:tcPr>
          <w:p>
            <w:pPr>
              <w:jc w:val="cente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jc w:val="cente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right w:val="single" w:color="000000" w:sz="4" w:space="0"/>
            </w:tcBorders>
            <w:tcW w:w="582" w:type="pct"/>
            <w:vAlign w:val="center"/>
            <w:textDirection w:val="lrTb"/>
            <w:noWrap w:val="false"/>
          </w:tcPr>
          <w:p>
            <w:pPr>
              <w:jc w:val="center"/>
              <w:widowControl/>
              <w:rPr>
                <w:rFonts w:hint="eastAsia"/>
                <w:sz w:val="21"/>
                <w:szCs w:val="21"/>
                <w:lang w:val="en-US" w:bidi="ar-SA"/>
              </w:rPr>
            </w:pPr>
            <w:r/>
            <w:bookmarkStart w:id="106" w:name="OLE_LINK58"/>
            <w:r>
              <w:rPr>
                <w:rFonts w:hint="eastAsia"/>
                <w:sz w:val="21"/>
                <w:szCs w:val="21"/>
                <w:lang w:val="en-US" w:bidi="ar-SA"/>
              </w:rPr>
              <w:t xml:space="preserve">人员配备</w:t>
            </w:r>
            <w:bookmarkEnd w:id="106"/>
            <w:r/>
            <w:r/>
          </w:p>
        </w:tc>
        <w:tc>
          <w:tcPr>
            <w:tcBorders>
              <w:top w:val="single" w:color="auto" w:sz="4" w:space="0"/>
              <w:left w:val="single" w:color="000000" w:sz="4" w:space="0"/>
              <w:right w:val="single" w:color="auto" w:sz="4" w:space="0"/>
            </w:tcBorders>
            <w:tcW w:w="3346" w:type="pct"/>
            <w:vAlign w:val="center"/>
            <w:textDirection w:val="lrTb"/>
            <w:noWrap w:val="false"/>
          </w:tcPr>
          <w:p>
            <w:pPr>
              <w:spacing w:line="319" w:lineRule="exact"/>
              <w:widowControl/>
              <w:rPr>
                <w:rFonts w:hint="eastAsia"/>
                <w:sz w:val="21"/>
                <w:szCs w:val="21"/>
                <w:lang w:val="zh-TW" w:bidi="zh-TW"/>
              </w:rPr>
            </w:pPr>
            <w:r/>
            <w:bookmarkStart w:id="107" w:name="OLE_LINK57"/>
            <w:r>
              <w:rPr>
                <w:rFonts w:hint="eastAsia"/>
                <w:sz w:val="21"/>
                <w:szCs w:val="21"/>
                <w:lang w:val="zh-TW" w:bidi="zh-TW"/>
              </w:rPr>
              <w:t xml:space="preserve">投标供应商根据本项目实际情况，提供详细的人员配备方案，满分10分。 </w:t>
            </w:r>
            <w:r/>
          </w:p>
          <w:p>
            <w:pPr>
              <w:spacing w:line="319" w:lineRule="exact"/>
              <w:widowControl/>
              <w:rPr>
                <w:rFonts w:hint="eastAsia"/>
                <w:sz w:val="21"/>
                <w:szCs w:val="21"/>
                <w:lang w:val="zh-TW" w:bidi="zh-TW"/>
              </w:rPr>
            </w:pPr>
            <w:r>
              <w:rPr>
                <w:rFonts w:hint="eastAsia"/>
                <w:sz w:val="21"/>
                <w:szCs w:val="21"/>
                <w:lang w:val="zh-TW" w:bidi="zh-TW"/>
              </w:rPr>
              <w:t xml:space="preserve">人员配置体系完善，岗位设置科学合理，完全匹配本项目服务需求得10分； </w:t>
            </w:r>
            <w:r/>
          </w:p>
          <w:p>
            <w:pPr>
              <w:spacing w:line="319" w:lineRule="exact"/>
              <w:widowControl/>
              <w:rPr>
                <w:rFonts w:hint="eastAsia"/>
                <w:sz w:val="21"/>
                <w:szCs w:val="21"/>
                <w:lang w:val="zh-TW" w:bidi="zh-TW"/>
              </w:rPr>
            </w:pPr>
            <w:r>
              <w:rPr>
                <w:rFonts w:hint="eastAsia"/>
                <w:sz w:val="21"/>
                <w:szCs w:val="21"/>
                <w:lang w:val="zh-TW" w:bidi="zh-TW"/>
              </w:rPr>
              <w:t xml:space="preserve">人员配置体系较完善，岗位设置较科学合理，匹配本项目服务需求得7分； </w:t>
            </w:r>
            <w:r/>
          </w:p>
          <w:p>
            <w:pPr>
              <w:spacing w:line="319" w:lineRule="exact"/>
              <w:widowControl/>
              <w:rPr>
                <w:rFonts w:hint="eastAsia"/>
                <w:sz w:val="21"/>
                <w:szCs w:val="21"/>
                <w:lang w:val="zh-TW" w:bidi="zh-TW"/>
              </w:rPr>
            </w:pPr>
            <w:r>
              <w:rPr>
                <w:rFonts w:hint="eastAsia"/>
                <w:sz w:val="21"/>
                <w:szCs w:val="21"/>
                <w:lang w:val="zh-TW" w:bidi="zh-TW"/>
              </w:rPr>
              <w:t xml:space="preserve">人员配置体系较完善，岗位设置基本合理，符合本项目服务需求得4分； </w:t>
            </w:r>
            <w:r/>
          </w:p>
          <w:p>
            <w:pPr>
              <w:spacing w:line="319" w:lineRule="exact"/>
              <w:widowControl/>
              <w:rPr>
                <w:rFonts w:hint="eastAsia"/>
                <w:sz w:val="21"/>
                <w:szCs w:val="21"/>
                <w:lang w:val="zh-TW" w:bidi="zh-TW"/>
              </w:rPr>
            </w:pPr>
            <w:r>
              <w:rPr>
                <w:rFonts w:hint="eastAsia"/>
                <w:sz w:val="21"/>
                <w:szCs w:val="21"/>
                <w:lang w:val="zh-TW" w:bidi="zh-TW"/>
              </w:rPr>
              <w:t xml:space="preserve">人员配置体系不完善，岗位设置存在疏漏，基本满足项目最低需求得1分； </w:t>
            </w:r>
            <w:r/>
          </w:p>
          <w:p>
            <w:pPr>
              <w:spacing w:line="319" w:lineRule="exact"/>
              <w:widowControl/>
              <w:rPr>
                <w:rFonts w:hint="eastAsia"/>
                <w:sz w:val="21"/>
                <w:szCs w:val="21"/>
                <w:lang w:val="zh-TW" w:bidi="zh-TW"/>
              </w:rPr>
            </w:pPr>
            <w:r/>
            <w:bookmarkStart w:id="108" w:name="OLE_LINK20"/>
            <w:r>
              <w:rPr>
                <w:rFonts w:hint="eastAsia"/>
                <w:sz w:val="21"/>
                <w:szCs w:val="21"/>
                <w:lang w:val="zh-TW" w:bidi="zh-TW"/>
              </w:rPr>
              <w:t xml:space="preserve">方案不满足项目需求或未提供不得分。</w:t>
            </w:r>
            <w:bookmarkEnd w:id="107"/>
            <w:r/>
            <w:bookmarkEnd w:id="108"/>
            <w:r/>
            <w:r/>
          </w:p>
        </w:tc>
        <w:tc>
          <w:tcPr>
            <w:tcBorders>
              <w:top w:val="single" w:color="000000" w:sz="4" w:space="0"/>
              <w:left w:val="single" w:color="auto" w:sz="4" w:space="0"/>
              <w:bottom w:val="single" w:color="000000" w:sz="4" w:space="0"/>
              <w:right w:val="single" w:color="000000" w:sz="4" w:space="0"/>
            </w:tcBorders>
            <w:tcW w:w="493"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10</w:t>
            </w:r>
            <w:r/>
          </w:p>
        </w:tc>
      </w:tr>
      <w:tr>
        <w:trPr>
          <w:cantSplit/>
          <w:jc w:val="center"/>
          <w:trHeight w:val="1550"/>
          <w:tblHeader/>
        </w:trPr>
        <w:tc>
          <w:tcPr>
            <w:tcW w:w="287" w:type="pct"/>
            <w:vMerge w:val="continue"/>
            <w:textDirection w:val="lrTb"/>
            <w:noWrap w:val="false"/>
          </w:tcPr>
          <w:p>
            <w:pPr>
              <w:jc w:val="cente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jc w:val="cente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jc w:val="center"/>
              <w:widowControl/>
              <w:rPr>
                <w:rFonts w:hint="eastAsia" w:cs="Times New Roman"/>
                <w:sz w:val="21"/>
                <w:szCs w:val="21"/>
                <w:lang w:val="en-US" w:bidi="ar-SA"/>
              </w:rPr>
            </w:pPr>
            <w:r>
              <w:rPr>
                <w:rFonts w:hint="eastAsia"/>
                <w:sz w:val="21"/>
                <w:szCs w:val="21"/>
                <w:lang w:val="en-US" w:bidi="ar-SA"/>
              </w:rPr>
              <w:t xml:space="preserve">卫生管理制度</w:t>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spacing w:line="319" w:lineRule="exact"/>
              <w:widowControl/>
              <w:rPr>
                <w:rFonts w:hint="eastAsia"/>
                <w:sz w:val="21"/>
                <w:szCs w:val="21"/>
                <w:lang w:val="en-US" w:bidi="ar-SA"/>
              </w:rPr>
            </w:pPr>
            <w:r>
              <w:rPr>
                <w:rFonts w:hint="eastAsia"/>
                <w:sz w:val="21"/>
                <w:szCs w:val="21"/>
                <w:lang w:val="zh-TW" w:bidi="zh-TW"/>
              </w:rPr>
              <w:t xml:space="preserve">投标供应商根据本项目实际情况，提供详细的</w:t>
            </w:r>
            <w:r>
              <w:rPr>
                <w:rFonts w:hint="eastAsia"/>
                <w:sz w:val="21"/>
                <w:szCs w:val="21"/>
                <w:lang w:val="zh-TW" w:eastAsia="zh-TW" w:bidi="zh-TW"/>
              </w:rPr>
              <w:t xml:space="preserve">卫生管理制度</w:t>
            </w:r>
            <w:r>
              <w:rPr>
                <w:rFonts w:hint="eastAsia"/>
                <w:sz w:val="21"/>
                <w:szCs w:val="21"/>
                <w:lang w:val="en-US" w:eastAsia="zh-TW" w:bidi="zh-TW"/>
              </w:rPr>
              <w:t xml:space="preserve">，满分</w:t>
            </w:r>
            <w:r>
              <w:rPr>
                <w:rFonts w:hint="eastAsia"/>
                <w:sz w:val="21"/>
                <w:szCs w:val="21"/>
                <w:lang w:val="en-US" w:bidi="zh-TW"/>
              </w:rPr>
              <w:t xml:space="preserve">8</w:t>
            </w:r>
            <w:r>
              <w:rPr>
                <w:rFonts w:hint="eastAsia"/>
                <w:sz w:val="21"/>
                <w:szCs w:val="21"/>
                <w:lang w:val="en-US" w:eastAsia="zh-TW" w:bidi="zh-TW"/>
              </w:rPr>
              <w:t xml:space="preserve">分。</w:t>
            </w:r>
            <w:r/>
          </w:p>
          <w:p>
            <w:pPr>
              <w:widowControl/>
              <w:rPr>
                <w:rFonts w:hint="eastAsia" w:cs="Times New Roman"/>
                <w:sz w:val="21"/>
                <w:szCs w:val="21"/>
                <w:lang w:val="en-US" w:bidi="ar-SA"/>
              </w:rPr>
            </w:pPr>
            <w:r>
              <w:rPr>
                <w:rFonts w:hint="eastAsia" w:cs="Times New Roman"/>
                <w:sz w:val="21"/>
                <w:szCs w:val="21"/>
                <w:lang w:val="en-US" w:bidi="ar-SA"/>
              </w:rPr>
              <w:t xml:space="preserve">制度针对性强，符合项目实际，具备创新性思路，可操作性强得8分； </w:t>
            </w:r>
            <w:r/>
          </w:p>
          <w:p>
            <w:pPr>
              <w:widowControl/>
              <w:rPr>
                <w:rFonts w:hint="eastAsia" w:cs="Times New Roman"/>
                <w:sz w:val="21"/>
                <w:szCs w:val="21"/>
                <w:lang w:val="en-US" w:bidi="ar-SA"/>
              </w:rPr>
            </w:pPr>
            <w:r>
              <w:rPr>
                <w:rFonts w:hint="eastAsia" w:cs="Times New Roman"/>
                <w:sz w:val="21"/>
                <w:szCs w:val="21"/>
                <w:lang w:val="en-US" w:bidi="ar-SA"/>
              </w:rPr>
              <w:t xml:space="preserve">制度完善，可操作性较强，满足本项目采购需求得6分； </w:t>
            </w:r>
            <w:r/>
          </w:p>
          <w:p>
            <w:pPr>
              <w:widowControl/>
              <w:rPr>
                <w:rFonts w:hint="eastAsia" w:cs="Times New Roman"/>
                <w:sz w:val="21"/>
                <w:szCs w:val="21"/>
                <w:lang w:val="en-US" w:bidi="ar-SA"/>
              </w:rPr>
            </w:pPr>
            <w:r>
              <w:rPr>
                <w:rFonts w:hint="eastAsia" w:cs="Times New Roman"/>
                <w:sz w:val="21"/>
                <w:szCs w:val="21"/>
                <w:lang w:val="en-US" w:bidi="ar-SA"/>
              </w:rPr>
              <w:t xml:space="preserve">制度基本完善，可操作性一般，基本满足项目需求得4分； </w:t>
            </w:r>
            <w:r/>
          </w:p>
          <w:p>
            <w:pPr>
              <w:widowControl/>
              <w:rPr>
                <w:rFonts w:hint="eastAsia" w:cs="Times New Roman"/>
                <w:sz w:val="21"/>
                <w:szCs w:val="21"/>
                <w:lang w:val="en-US" w:bidi="ar-SA"/>
              </w:rPr>
            </w:pPr>
            <w:r>
              <w:rPr>
                <w:rFonts w:hint="eastAsia" w:cs="Times New Roman"/>
                <w:sz w:val="21"/>
                <w:szCs w:val="21"/>
                <w:lang w:val="en-US" w:bidi="ar-SA"/>
              </w:rPr>
              <w:t xml:space="preserve">制度不完善，可操作性差得2分；</w:t>
            </w:r>
            <w:r/>
          </w:p>
          <w:p>
            <w:pPr>
              <w:widowControl/>
              <w:rPr>
                <w:rFonts w:hint="eastAsia" w:cs="Times New Roman"/>
                <w:sz w:val="21"/>
                <w:szCs w:val="21"/>
                <w:lang w:val="en-US" w:bidi="ar-SA"/>
              </w:rPr>
            </w:pPr>
            <w:r>
              <w:rPr>
                <w:rFonts w:hint="eastAsia" w:cs="Times New Roman"/>
                <w:sz w:val="21"/>
                <w:szCs w:val="21"/>
                <w:lang w:val="en-US" w:bidi="ar-SA"/>
              </w:rPr>
              <w:t xml:space="preserve">未提供不得分。</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widowControl/>
              <w:rPr>
                <w:rFonts w:hint="eastAsia" w:cs="Times New Roman"/>
                <w:sz w:val="21"/>
                <w:szCs w:val="21"/>
                <w:lang w:val="en-US" w:bidi="ar-SA"/>
              </w:rPr>
            </w:pPr>
            <w:r>
              <w:rPr>
                <w:rFonts w:hint="eastAsia"/>
                <w:sz w:val="21"/>
                <w:szCs w:val="21"/>
                <w:lang w:val="en-US" w:bidi="ar-SA"/>
              </w:rPr>
              <w:t xml:space="preserve">8</w:t>
            </w:r>
            <w:r/>
          </w:p>
        </w:tc>
      </w:tr>
      <w:tr>
        <w:trPr>
          <w:cantSplit/>
          <w:jc w:val="center"/>
          <w:trHeight w:val="1547"/>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widowControl/>
              <w:rPr>
                <w:rFonts w:hint="eastAsia" w:cs="Times New Roman"/>
                <w:sz w:val="21"/>
                <w:szCs w:val="21"/>
                <w:lang w:val="en-US" w:bidi="ar-SA"/>
              </w:rPr>
            </w:pPr>
            <w:r/>
            <w:bookmarkStart w:id="109" w:name="OLE_LINK60"/>
            <w:r>
              <w:rPr>
                <w:rFonts w:hint="eastAsia"/>
                <w:sz w:val="21"/>
                <w:szCs w:val="21"/>
                <w:lang w:val="en-US" w:bidi="ar-SA"/>
              </w:rPr>
              <w:t xml:space="preserve">安全防范</w:t>
            </w:r>
            <w:bookmarkStart w:id="110" w:name="OLE_LINK33"/>
            <w:r>
              <w:rPr>
                <w:rFonts w:hint="eastAsia"/>
                <w:sz w:val="21"/>
                <w:szCs w:val="21"/>
                <w:lang w:val="en-US" w:bidi="ar-SA"/>
              </w:rPr>
              <w:t xml:space="preserve">措施</w:t>
            </w:r>
            <w:bookmarkEnd w:id="109"/>
            <w:r/>
            <w:bookmarkEnd w:id="110"/>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spacing w:line="319" w:lineRule="exact"/>
              <w:widowControl/>
              <w:rPr>
                <w:rFonts w:hint="eastAsia"/>
                <w:sz w:val="21"/>
                <w:szCs w:val="21"/>
                <w:lang w:val="en-US" w:bidi="zh-TW"/>
              </w:rPr>
            </w:pPr>
            <w:r/>
            <w:bookmarkStart w:id="111" w:name="OLE_LINK59"/>
            <w:r>
              <w:rPr>
                <w:rFonts w:hint="eastAsia"/>
                <w:sz w:val="21"/>
                <w:szCs w:val="21"/>
                <w:lang w:val="en-US" w:bidi="ar-SA"/>
              </w:rPr>
              <w:t xml:space="preserve">投标供应商根据本项目实际情况，提供详细的</w:t>
            </w:r>
            <w:r>
              <w:rPr>
                <w:rFonts w:hint="eastAsia"/>
                <w:sz w:val="21"/>
                <w:szCs w:val="21"/>
                <w:lang w:val="zh-TW" w:eastAsia="zh-TW" w:bidi="zh-TW"/>
              </w:rPr>
              <w:t xml:space="preserve">安全防范措施</w:t>
            </w:r>
            <w:r>
              <w:rPr>
                <w:rFonts w:hint="eastAsia"/>
                <w:sz w:val="21"/>
                <w:szCs w:val="21"/>
                <w:lang w:val="en-US" w:eastAsia="zh-TW" w:bidi="zh-TW"/>
              </w:rPr>
              <w:t xml:space="preserve">，包括</w:t>
            </w:r>
            <w:r>
              <w:rPr>
                <w:rFonts w:hint="eastAsia"/>
                <w:sz w:val="21"/>
                <w:szCs w:val="21"/>
                <w:lang w:val="en-US" w:bidi="ar-SA"/>
              </w:rPr>
              <w:t xml:space="preserve">各类安全制度、自然灾害、停水停电、食物中毒、消防安全等方面科学有效的措施等，</w:t>
            </w:r>
            <w:r>
              <w:rPr>
                <w:rFonts w:hint="eastAsia"/>
                <w:sz w:val="21"/>
                <w:szCs w:val="21"/>
                <w:lang w:val="en-US" w:eastAsia="zh-TW" w:bidi="zh-TW"/>
              </w:rPr>
              <w:t xml:space="preserve">满分</w:t>
            </w:r>
            <w:r>
              <w:rPr>
                <w:rFonts w:hint="eastAsia"/>
                <w:sz w:val="21"/>
                <w:szCs w:val="21"/>
                <w:lang w:val="en-US" w:bidi="zh-TW"/>
              </w:rPr>
              <w:t xml:space="preserve">8</w:t>
            </w:r>
            <w:r>
              <w:rPr>
                <w:rFonts w:hint="eastAsia"/>
                <w:sz w:val="21"/>
                <w:szCs w:val="21"/>
                <w:lang w:val="en-US" w:eastAsia="zh-TW" w:bidi="zh-TW"/>
              </w:rPr>
              <w:t xml:space="preserve">分。</w:t>
            </w:r>
            <w:r/>
          </w:p>
          <w:p>
            <w:pPr>
              <w:spacing w:line="319" w:lineRule="exact"/>
              <w:widowControl/>
              <w:rPr>
                <w:rFonts w:hint="eastAsia"/>
                <w:sz w:val="21"/>
                <w:szCs w:val="21"/>
                <w:lang w:val="zh-TW" w:bidi="zh-TW"/>
              </w:rPr>
            </w:pPr>
            <w:r>
              <w:rPr>
                <w:rFonts w:hint="eastAsia"/>
                <w:sz w:val="21"/>
                <w:szCs w:val="21"/>
                <w:lang w:val="zh-TW" w:eastAsia="zh-TW" w:bidi="zh-TW"/>
              </w:rPr>
              <w:t xml:space="preserve">措施</w:t>
            </w:r>
            <w:r>
              <w:rPr>
                <w:rFonts w:hint="eastAsia"/>
                <w:sz w:val="21"/>
                <w:szCs w:val="21"/>
                <w:lang w:val="zh-TW" w:bidi="zh-TW"/>
              </w:rPr>
              <w:t xml:space="preserve">针对性强，覆盖全面，具备实际可操作性，完全满足采购需求得8分； </w:t>
            </w:r>
            <w:r/>
          </w:p>
          <w:p>
            <w:pPr>
              <w:spacing w:line="319" w:lineRule="exact"/>
              <w:widowControl/>
              <w:rPr>
                <w:rFonts w:hint="eastAsia"/>
                <w:sz w:val="21"/>
                <w:szCs w:val="21"/>
                <w:lang w:val="zh-TW" w:bidi="zh-TW"/>
              </w:rPr>
            </w:pPr>
            <w:r>
              <w:rPr>
                <w:rFonts w:hint="eastAsia"/>
                <w:sz w:val="21"/>
                <w:szCs w:val="21"/>
                <w:lang w:val="zh-TW" w:eastAsia="zh-TW" w:bidi="zh-TW"/>
              </w:rPr>
              <w:t xml:space="preserve">措施</w:t>
            </w:r>
            <w:r>
              <w:rPr>
                <w:rFonts w:hint="eastAsia"/>
                <w:sz w:val="21"/>
                <w:szCs w:val="21"/>
                <w:lang w:val="zh-TW" w:bidi="zh-TW"/>
              </w:rPr>
              <w:t xml:space="preserve">较全面，可操作性较强，符合项目安全管理要求得6分； </w:t>
            </w:r>
            <w:r/>
          </w:p>
          <w:p>
            <w:pPr>
              <w:spacing w:line="319" w:lineRule="exact"/>
              <w:widowControl/>
              <w:rPr>
                <w:rFonts w:hint="eastAsia"/>
                <w:sz w:val="21"/>
                <w:szCs w:val="21"/>
                <w:lang w:val="zh-TW" w:bidi="zh-TW"/>
              </w:rPr>
            </w:pPr>
            <w:r>
              <w:rPr>
                <w:rFonts w:hint="eastAsia"/>
                <w:sz w:val="21"/>
                <w:szCs w:val="21"/>
                <w:lang w:val="en-US" w:bidi="zh-TW"/>
              </w:rPr>
              <w:t xml:space="preserve">措施</w:t>
            </w:r>
            <w:r>
              <w:rPr>
                <w:rFonts w:hint="eastAsia"/>
                <w:sz w:val="21"/>
                <w:szCs w:val="21"/>
                <w:lang w:val="zh-TW" w:bidi="zh-TW"/>
              </w:rPr>
              <w:t xml:space="preserve">基本全面，具备一定可操作性，基本满足采购需求得4分； </w:t>
            </w:r>
            <w:r/>
          </w:p>
          <w:p>
            <w:pPr>
              <w:spacing w:line="319" w:lineRule="exact"/>
              <w:widowControl/>
              <w:rPr>
                <w:rFonts w:hint="eastAsia"/>
                <w:sz w:val="21"/>
                <w:szCs w:val="21"/>
                <w:lang w:val="zh-TW" w:eastAsia="zh-TW" w:bidi="zh-TW"/>
              </w:rPr>
            </w:pPr>
            <w:r/>
            <w:bookmarkStart w:id="112" w:name="OLE_LINK29"/>
            <w:r>
              <w:rPr>
                <w:rFonts w:hint="eastAsia"/>
                <w:sz w:val="21"/>
                <w:szCs w:val="21"/>
                <w:lang w:val="zh-TW" w:eastAsia="zh-TW" w:bidi="zh-TW"/>
              </w:rPr>
              <w:t xml:space="preserve">措施不全面，可操作性差得</w:t>
            </w:r>
            <w:r>
              <w:rPr>
                <w:rFonts w:hint="eastAsia"/>
                <w:sz w:val="21"/>
                <w:szCs w:val="21"/>
                <w:lang w:val="zh-TW" w:bidi="zh-TW"/>
              </w:rPr>
              <w:t xml:space="preserve">2</w:t>
            </w:r>
            <w:r>
              <w:rPr>
                <w:rFonts w:hint="eastAsia"/>
                <w:sz w:val="21"/>
                <w:szCs w:val="21"/>
                <w:lang w:val="zh-TW" w:eastAsia="zh-TW" w:bidi="zh-TW"/>
              </w:rPr>
              <w:t xml:space="preserve">分；</w:t>
            </w:r>
            <w:r/>
          </w:p>
          <w:p>
            <w:pPr>
              <w:spacing w:line="319" w:lineRule="exact"/>
              <w:widowControl/>
              <w:rPr>
                <w:rFonts w:hint="eastAsia"/>
                <w:sz w:val="21"/>
                <w:szCs w:val="21"/>
                <w:lang w:val="zh-TW" w:bidi="zh-TW"/>
              </w:rPr>
            </w:pPr>
            <w:r>
              <w:rPr>
                <w:rFonts w:hint="eastAsia"/>
                <w:sz w:val="21"/>
                <w:szCs w:val="21"/>
                <w:lang w:val="zh-TW" w:bidi="zh-TW"/>
              </w:rPr>
              <w:t xml:space="preserve">未提供不得分。</w:t>
            </w:r>
            <w:bookmarkEnd w:id="111"/>
            <w:r/>
            <w:bookmarkEnd w:id="112"/>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widowControl/>
              <w:rPr>
                <w:rFonts w:hint="eastAsia" w:cs="Times New Roman"/>
                <w:sz w:val="21"/>
                <w:szCs w:val="21"/>
                <w:lang w:val="en-US" w:bidi="ar-SA"/>
              </w:rPr>
            </w:pPr>
            <w:r>
              <w:rPr>
                <w:rFonts w:hint="eastAsia"/>
                <w:sz w:val="21"/>
                <w:szCs w:val="21"/>
                <w:lang w:val="en-US" w:bidi="ar-SA"/>
              </w:rPr>
              <w:t xml:space="preserve">8</w:t>
            </w:r>
            <w:r/>
          </w:p>
        </w:tc>
      </w:tr>
      <w:tr>
        <w:trPr>
          <w:cantSplit/>
          <w:jc w:val="center"/>
          <w:trHeight w:val="1547"/>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widowControl/>
              <w:rPr>
                <w:rFonts w:hint="eastAsia" w:cs="Times New Roman"/>
                <w:sz w:val="21"/>
                <w:szCs w:val="21"/>
                <w:lang w:val="en-US" w:bidi="ar-SA"/>
              </w:rPr>
            </w:pPr>
            <w:r>
              <w:rPr>
                <w:rFonts w:hint="eastAsia"/>
                <w:sz w:val="21"/>
                <w:szCs w:val="21"/>
                <w:lang w:val="en-US" w:bidi="ar-SA"/>
              </w:rPr>
              <w:t xml:space="preserve">食品保存管理及留样方案</w:t>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spacing w:line="319" w:lineRule="exact"/>
              <w:widowControl/>
              <w:rPr>
                <w:rFonts w:hint="eastAsia"/>
                <w:sz w:val="21"/>
                <w:szCs w:val="21"/>
                <w:lang w:val="en-US" w:bidi="ar-SA"/>
              </w:rPr>
            </w:pPr>
            <w:r>
              <w:rPr>
                <w:rFonts w:hint="eastAsia"/>
                <w:sz w:val="21"/>
                <w:szCs w:val="21"/>
                <w:lang w:val="en-US" w:bidi="ar-SA"/>
              </w:rPr>
              <w:t xml:space="preserve">投标供应商根据本项目实际情况，提供详细的</w:t>
            </w:r>
            <w:r>
              <w:rPr>
                <w:rFonts w:hint="eastAsia"/>
                <w:sz w:val="21"/>
                <w:szCs w:val="21"/>
                <w:lang w:val="zh-TW" w:eastAsia="zh-TW" w:bidi="zh-TW"/>
              </w:rPr>
              <w:t xml:space="preserve">食品保存管理及留样方案</w:t>
            </w:r>
            <w:r>
              <w:rPr>
                <w:rFonts w:hint="eastAsia"/>
                <w:sz w:val="21"/>
                <w:szCs w:val="21"/>
                <w:lang w:val="en-US" w:eastAsia="zh-TW" w:bidi="zh-TW"/>
              </w:rPr>
              <w:t xml:space="preserve">，满分</w:t>
            </w:r>
            <w:r>
              <w:rPr>
                <w:rFonts w:hint="eastAsia"/>
                <w:sz w:val="21"/>
                <w:szCs w:val="21"/>
                <w:lang w:val="en-US" w:bidi="zh-TW"/>
              </w:rPr>
              <w:t xml:space="preserve">6</w:t>
            </w:r>
            <w:r>
              <w:rPr>
                <w:rFonts w:hint="eastAsia"/>
                <w:sz w:val="21"/>
                <w:szCs w:val="21"/>
                <w:lang w:val="en-US" w:eastAsia="zh-TW" w:bidi="zh-TW"/>
              </w:rPr>
              <w:t xml:space="preserve">分。</w:t>
            </w:r>
            <w:r/>
          </w:p>
          <w:p>
            <w:pPr>
              <w:widowControl/>
              <w:rPr>
                <w:rFonts w:hint="eastAsia" w:cs="Times New Roman"/>
                <w:sz w:val="21"/>
                <w:szCs w:val="21"/>
                <w:lang w:val="en-US" w:bidi="ar-SA"/>
              </w:rPr>
            </w:pPr>
            <w:r>
              <w:rPr>
                <w:rFonts w:hint="eastAsia" w:cs="Times New Roman"/>
                <w:sz w:val="21"/>
                <w:szCs w:val="21"/>
                <w:lang w:val="en-US" w:bidi="ar-SA"/>
              </w:rPr>
              <w:t xml:space="preserve">方案符合食品安全法规要求，流程清晰，可操作性强，管理规范得6分； </w:t>
            </w:r>
            <w:r/>
          </w:p>
          <w:p>
            <w:pPr>
              <w:widowControl/>
              <w:rPr>
                <w:rFonts w:hint="eastAsia" w:cs="Times New Roman"/>
                <w:sz w:val="21"/>
                <w:szCs w:val="21"/>
                <w:lang w:val="en-US" w:bidi="ar-SA"/>
              </w:rPr>
            </w:pPr>
            <w:r>
              <w:rPr>
                <w:rFonts w:hint="eastAsia" w:cs="Times New Roman"/>
                <w:sz w:val="21"/>
                <w:szCs w:val="21"/>
                <w:lang w:val="en-US" w:bidi="ar-SA"/>
              </w:rPr>
              <w:t xml:space="preserve">方案基本符合食品安全法规要求，流程较清晰，可操作性较强得4分；</w:t>
            </w:r>
            <w:r/>
          </w:p>
          <w:p>
            <w:pPr>
              <w:widowControl/>
              <w:rPr>
                <w:rFonts w:hint="eastAsia" w:cs="Times New Roman"/>
                <w:sz w:val="21"/>
                <w:szCs w:val="21"/>
                <w:lang w:val="en-US" w:bidi="ar-SA"/>
              </w:rPr>
            </w:pPr>
            <w:r>
              <w:rPr>
                <w:rFonts w:hint="eastAsia" w:cs="Times New Roman"/>
                <w:sz w:val="21"/>
                <w:szCs w:val="21"/>
                <w:lang w:val="en-US" w:bidi="ar-SA"/>
              </w:rPr>
              <w:t xml:space="preserve">方案完整，可操作性一般，满足项目基本管理要求得2分；</w:t>
            </w:r>
            <w:r/>
          </w:p>
          <w:p>
            <w:pPr>
              <w:widowControl/>
              <w:rPr>
                <w:rFonts w:hint="eastAsia" w:cs="Times New Roman"/>
                <w:sz w:val="21"/>
                <w:szCs w:val="21"/>
                <w:lang w:val="en-US" w:bidi="ar-SA"/>
              </w:rPr>
            </w:pPr>
            <w:r>
              <w:rPr>
                <w:rFonts w:hint="eastAsia" w:cs="Times New Roman"/>
                <w:sz w:val="21"/>
                <w:szCs w:val="21"/>
                <w:lang w:val="en-US" w:bidi="ar-SA"/>
              </w:rPr>
              <w:t xml:space="preserve">方案存在疏漏，可操作性较差，基本满足最低管理要求得1分；</w:t>
            </w:r>
            <w:r/>
          </w:p>
          <w:p>
            <w:pPr>
              <w:widowControl/>
              <w:rPr>
                <w:rFonts w:hint="eastAsia" w:cs="Times New Roman"/>
                <w:sz w:val="21"/>
                <w:szCs w:val="21"/>
                <w:lang w:val="en-US" w:bidi="ar-SA"/>
              </w:rPr>
            </w:pPr>
            <w:r>
              <w:rPr>
                <w:rFonts w:hint="eastAsia" w:cs="Times New Roman"/>
                <w:sz w:val="21"/>
                <w:szCs w:val="21"/>
                <w:lang w:val="en-US" w:bidi="ar-SA"/>
              </w:rPr>
              <w:t xml:space="preserve">未提供不得分。</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widowControl/>
              <w:rPr>
                <w:rFonts w:hint="eastAsia" w:cs="Times New Roman"/>
                <w:sz w:val="21"/>
                <w:szCs w:val="21"/>
                <w:lang w:val="en-US" w:bidi="ar-SA"/>
              </w:rPr>
            </w:pPr>
            <w:r>
              <w:rPr>
                <w:rFonts w:hint="eastAsia"/>
                <w:sz w:val="21"/>
                <w:szCs w:val="21"/>
                <w:lang w:val="en-US" w:bidi="ar-SA"/>
              </w:rPr>
              <w:t xml:space="preserve">6</w:t>
            </w:r>
            <w:r/>
          </w:p>
        </w:tc>
      </w:tr>
      <w:tr>
        <w:trPr>
          <w:cantSplit/>
          <w:jc w:val="center"/>
          <w:trHeight w:val="1547"/>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widowControl/>
              <w:rPr>
                <w:rFonts w:hint="eastAsia" w:cs="Times New Roman"/>
                <w:sz w:val="21"/>
                <w:szCs w:val="21"/>
                <w:lang w:val="en-US" w:bidi="ar-SA"/>
              </w:rPr>
            </w:pPr>
            <w:r>
              <w:rPr>
                <w:rFonts w:hint="eastAsia"/>
                <w:sz w:val="21"/>
                <w:szCs w:val="21"/>
                <w:lang w:val="en-US" w:bidi="ar-SA"/>
              </w:rPr>
              <w:t xml:space="preserve">经营实施方案</w:t>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spacing w:line="319" w:lineRule="exact"/>
              <w:widowControl/>
              <w:rPr>
                <w:rFonts w:hint="eastAsia"/>
                <w:sz w:val="21"/>
                <w:szCs w:val="21"/>
                <w:lang w:val="en-US" w:bidi="zh-TW"/>
              </w:rPr>
            </w:pPr>
            <w:r/>
            <w:bookmarkStart w:id="113" w:name="OLE_LINK62"/>
            <w:r>
              <w:rPr>
                <w:rFonts w:hint="eastAsia"/>
                <w:sz w:val="21"/>
                <w:szCs w:val="21"/>
                <w:lang w:val="en-US" w:bidi="ar-SA"/>
              </w:rPr>
              <w:t xml:space="preserve">投标供应商根据本项目实际情况，提供详细的</w:t>
            </w:r>
            <w:r>
              <w:rPr>
                <w:rFonts w:hint="eastAsia"/>
                <w:sz w:val="21"/>
                <w:szCs w:val="21"/>
                <w:lang w:val="zh-TW" w:eastAsia="zh-TW" w:bidi="zh-TW"/>
              </w:rPr>
              <w:t xml:space="preserve">经营实施方案</w:t>
            </w:r>
            <w:r>
              <w:rPr>
                <w:rFonts w:hint="eastAsia"/>
                <w:sz w:val="21"/>
                <w:szCs w:val="21"/>
                <w:lang w:val="en-US" w:eastAsia="zh-TW" w:bidi="zh-TW"/>
              </w:rPr>
              <w:t xml:space="preserve">，包括</w:t>
            </w:r>
            <w:r>
              <w:rPr>
                <w:rFonts w:hint="eastAsia"/>
                <w:sz w:val="21"/>
                <w:szCs w:val="21"/>
                <w:lang w:val="en-US" w:bidi="ar-SA"/>
              </w:rPr>
              <w:t xml:space="preserve">经营管理方案、服务规范、服务标准及承诺等，</w:t>
            </w:r>
            <w:r>
              <w:rPr>
                <w:rFonts w:hint="eastAsia"/>
                <w:sz w:val="21"/>
                <w:szCs w:val="21"/>
                <w:lang w:val="en-US" w:eastAsia="zh-TW" w:bidi="zh-TW"/>
              </w:rPr>
              <w:t xml:space="preserve">满分</w:t>
            </w:r>
            <w:r>
              <w:rPr>
                <w:rFonts w:hint="eastAsia"/>
                <w:sz w:val="21"/>
                <w:szCs w:val="21"/>
                <w:lang w:val="en-US" w:bidi="zh-TW"/>
              </w:rPr>
              <w:t xml:space="preserve">8</w:t>
            </w:r>
            <w:r>
              <w:rPr>
                <w:rFonts w:hint="eastAsia"/>
                <w:sz w:val="21"/>
                <w:szCs w:val="21"/>
                <w:lang w:val="en-US" w:eastAsia="zh-TW" w:bidi="zh-TW"/>
              </w:rPr>
              <w:t xml:space="preserve">分。</w:t>
            </w:r>
            <w:r/>
          </w:p>
          <w:p>
            <w:pPr>
              <w:spacing w:line="319" w:lineRule="exact"/>
              <w:widowControl/>
              <w:rPr>
                <w:rFonts w:hint="eastAsia"/>
                <w:sz w:val="21"/>
                <w:szCs w:val="21"/>
                <w:lang w:val="en-US" w:bidi="zh-TW"/>
              </w:rPr>
            </w:pPr>
            <w:r>
              <w:rPr>
                <w:rFonts w:hint="eastAsia"/>
                <w:sz w:val="21"/>
                <w:szCs w:val="21"/>
                <w:lang w:val="zh-TW" w:bidi="zh-TW"/>
              </w:rPr>
              <w:t xml:space="preserve">方案周到全面，服务标准高，针对性强，完全符合采购需求得8分； </w:t>
            </w:r>
            <w:r/>
          </w:p>
          <w:p>
            <w:pPr>
              <w:spacing w:line="319" w:lineRule="exact"/>
              <w:widowControl/>
              <w:rPr>
                <w:rFonts w:hint="eastAsia"/>
                <w:sz w:val="21"/>
                <w:szCs w:val="21"/>
                <w:lang w:val="zh-TW" w:bidi="zh-TW"/>
              </w:rPr>
            </w:pPr>
            <w:r>
              <w:rPr>
                <w:rFonts w:hint="eastAsia"/>
                <w:sz w:val="21"/>
                <w:szCs w:val="21"/>
                <w:lang w:val="zh-TW" w:bidi="zh-TW"/>
              </w:rPr>
              <w:t xml:space="preserve">方案全面、具体，可操作性强，符合项目服务要求得6分； </w:t>
            </w:r>
            <w:r/>
          </w:p>
          <w:p>
            <w:pPr>
              <w:spacing w:line="319" w:lineRule="exact"/>
              <w:widowControl/>
              <w:rPr>
                <w:rFonts w:hint="eastAsia"/>
                <w:sz w:val="21"/>
                <w:szCs w:val="21"/>
                <w:lang w:val="zh-TW" w:bidi="zh-TW"/>
              </w:rPr>
            </w:pPr>
            <w:r>
              <w:rPr>
                <w:rFonts w:hint="eastAsia"/>
                <w:sz w:val="21"/>
                <w:szCs w:val="21"/>
                <w:lang w:val="zh-TW" w:bidi="zh-TW"/>
              </w:rPr>
              <w:t xml:space="preserve">方案较全面，可操作性较强，基本满足采购需求得4分；</w:t>
            </w:r>
            <w:r/>
          </w:p>
          <w:p>
            <w:pPr>
              <w:spacing w:line="319" w:lineRule="exact"/>
              <w:widowControl/>
              <w:rPr>
                <w:rFonts w:hint="eastAsia"/>
                <w:sz w:val="21"/>
                <w:szCs w:val="21"/>
                <w:lang w:val="zh-TW" w:bidi="zh-TW"/>
              </w:rPr>
            </w:pPr>
            <w:r/>
            <w:bookmarkStart w:id="114" w:name="OLE_LINK31"/>
            <w:r>
              <w:rPr>
                <w:rFonts w:hint="eastAsia"/>
                <w:sz w:val="21"/>
                <w:szCs w:val="21"/>
                <w:lang w:val="zh-TW" w:eastAsia="zh-TW" w:bidi="zh-TW"/>
              </w:rPr>
              <w:t xml:space="preserve">方案缺失，可操作性差得</w:t>
            </w:r>
            <w:r>
              <w:rPr>
                <w:rFonts w:hint="eastAsia"/>
                <w:sz w:val="21"/>
                <w:szCs w:val="21"/>
                <w:lang w:val="zh-TW" w:bidi="zh-TW"/>
              </w:rPr>
              <w:t xml:space="preserve">2</w:t>
            </w:r>
            <w:r>
              <w:rPr>
                <w:rFonts w:hint="eastAsia"/>
                <w:sz w:val="21"/>
                <w:szCs w:val="21"/>
                <w:lang w:val="zh-TW" w:eastAsia="zh-TW" w:bidi="zh-TW"/>
              </w:rPr>
              <w:t xml:space="preserve">分；</w:t>
            </w:r>
            <w:r/>
          </w:p>
          <w:p>
            <w:pPr>
              <w:spacing w:line="319" w:lineRule="exact"/>
              <w:widowControl/>
              <w:rPr>
                <w:rFonts w:hint="eastAsia"/>
                <w:sz w:val="21"/>
                <w:szCs w:val="21"/>
                <w:lang w:val="zh-TW" w:bidi="zh-TW"/>
              </w:rPr>
            </w:pPr>
            <w:r>
              <w:rPr>
                <w:rFonts w:hint="eastAsia"/>
                <w:sz w:val="21"/>
                <w:szCs w:val="21"/>
                <w:lang w:val="zh-TW" w:bidi="zh-TW"/>
              </w:rPr>
              <w:t xml:space="preserve">未提供不得分。</w:t>
            </w:r>
            <w:bookmarkEnd w:id="113"/>
            <w:r/>
            <w:bookmarkEnd w:id="114"/>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widowControl/>
              <w:rPr>
                <w:rFonts w:hint="eastAsia" w:cs="Times New Roman"/>
                <w:sz w:val="21"/>
                <w:szCs w:val="21"/>
                <w:lang w:val="en-US" w:bidi="ar-SA"/>
              </w:rPr>
            </w:pPr>
            <w:r>
              <w:rPr>
                <w:rFonts w:hint="eastAsia"/>
                <w:sz w:val="21"/>
                <w:szCs w:val="21"/>
                <w:lang w:val="en-US" w:bidi="ar-SA"/>
              </w:rPr>
              <w:t xml:space="preserve">8</w:t>
            </w:r>
            <w:r/>
          </w:p>
        </w:tc>
      </w:tr>
      <w:tr>
        <w:trPr>
          <w:cantSplit/>
          <w:jc w:val="center"/>
          <w:trHeight w:val="1547"/>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widowControl/>
              <w:rPr>
                <w:rFonts w:hint="eastAsia" w:cs="Times New Roman"/>
                <w:sz w:val="21"/>
                <w:szCs w:val="21"/>
                <w:lang w:val="en-US" w:bidi="ar-SA"/>
              </w:rPr>
            </w:pPr>
            <w:r>
              <w:rPr>
                <w:rFonts w:hint="eastAsia"/>
                <w:sz w:val="21"/>
                <w:szCs w:val="21"/>
                <w:lang w:val="en-US" w:bidi="ar-SA"/>
              </w:rPr>
              <w:t xml:space="preserve">原材料采购</w:t>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spacing w:line="319" w:lineRule="exact"/>
              <w:widowControl/>
              <w:rPr>
                <w:rFonts w:hint="eastAsia"/>
                <w:sz w:val="21"/>
                <w:szCs w:val="21"/>
                <w:lang w:val="zh-TW" w:bidi="zh-TW"/>
              </w:rPr>
            </w:pPr>
            <w:r>
              <w:rPr>
                <w:rFonts w:hint="eastAsia"/>
                <w:sz w:val="21"/>
                <w:szCs w:val="21"/>
                <w:lang w:val="en-US" w:bidi="ar-SA"/>
              </w:rPr>
              <w:t xml:space="preserve">投标供应商根据本项目实际情况，提供详细的</w:t>
            </w:r>
            <w:r>
              <w:rPr>
                <w:rFonts w:hint="eastAsia"/>
                <w:sz w:val="21"/>
                <w:szCs w:val="21"/>
                <w:lang w:val="zh-TW" w:eastAsia="zh-TW" w:bidi="zh-TW"/>
              </w:rPr>
              <w:t xml:space="preserve">原材料采购</w:t>
            </w:r>
            <w:r>
              <w:rPr>
                <w:rFonts w:hint="eastAsia"/>
                <w:sz w:val="21"/>
                <w:szCs w:val="21"/>
                <w:lang w:val="en-US" w:eastAsia="zh-TW" w:bidi="zh-TW"/>
              </w:rPr>
              <w:t xml:space="preserve">，包括</w:t>
            </w:r>
            <w:r>
              <w:rPr>
                <w:rFonts w:hint="eastAsia"/>
                <w:sz w:val="21"/>
                <w:szCs w:val="21"/>
                <w:lang w:val="en-US" w:bidi="ar-SA"/>
              </w:rPr>
              <w:t xml:space="preserve">原材料采购管理方案、采购渠道、采购食材的品质等，</w:t>
            </w:r>
            <w:r>
              <w:rPr>
                <w:rFonts w:hint="eastAsia"/>
                <w:sz w:val="21"/>
                <w:szCs w:val="21"/>
                <w:lang w:val="en-US" w:eastAsia="zh-TW" w:bidi="zh-TW"/>
              </w:rPr>
              <w:t xml:space="preserve">满分</w:t>
            </w:r>
            <w:r>
              <w:rPr>
                <w:rFonts w:hint="eastAsia"/>
                <w:sz w:val="21"/>
                <w:szCs w:val="21"/>
                <w:lang w:val="en-US" w:bidi="zh-TW"/>
              </w:rPr>
              <w:t xml:space="preserve">10</w:t>
            </w:r>
            <w:r>
              <w:rPr>
                <w:rFonts w:hint="eastAsia"/>
                <w:sz w:val="21"/>
                <w:szCs w:val="21"/>
                <w:lang w:val="en-US" w:eastAsia="zh-TW" w:bidi="zh-TW"/>
              </w:rPr>
              <w:t xml:space="preserve">分。</w:t>
            </w:r>
            <w:r/>
          </w:p>
          <w:p>
            <w:pPr>
              <w:spacing w:line="319" w:lineRule="exact"/>
              <w:widowControl/>
              <w:rPr>
                <w:rFonts w:hint="eastAsia"/>
                <w:sz w:val="21"/>
                <w:szCs w:val="21"/>
                <w:lang w:val="zh-TW" w:eastAsia="zh-TW" w:bidi="zh-TW"/>
              </w:rPr>
            </w:pPr>
            <w:r>
              <w:rPr>
                <w:rFonts w:hint="eastAsia"/>
                <w:sz w:val="21"/>
                <w:szCs w:val="21"/>
                <w:lang w:val="zh-TW" w:eastAsia="zh-TW" w:bidi="zh-TW"/>
              </w:rPr>
              <w:t xml:space="preserve">方案全面、具体，可操作性强，完全满足项目需求得</w:t>
            </w:r>
            <w:r>
              <w:rPr>
                <w:rFonts w:hint="eastAsia"/>
                <w:sz w:val="21"/>
                <w:szCs w:val="21"/>
                <w:lang w:val="zh-TW" w:bidi="zh-TW"/>
              </w:rPr>
              <w:t xml:space="preserve">10</w:t>
            </w:r>
            <w:r>
              <w:rPr>
                <w:rFonts w:hint="eastAsia"/>
                <w:sz w:val="21"/>
                <w:szCs w:val="21"/>
                <w:lang w:val="zh-TW" w:eastAsia="zh-TW" w:bidi="zh-TW"/>
              </w:rPr>
              <w:t xml:space="preserve">分； </w:t>
            </w:r>
            <w:r/>
          </w:p>
          <w:p>
            <w:pPr>
              <w:spacing w:line="319" w:lineRule="exact"/>
              <w:widowControl/>
              <w:rPr>
                <w:rFonts w:hint="eastAsia"/>
                <w:sz w:val="21"/>
                <w:szCs w:val="21"/>
                <w:lang w:val="zh-TW" w:eastAsia="zh-TW" w:bidi="zh-TW"/>
              </w:rPr>
            </w:pPr>
            <w:r>
              <w:rPr>
                <w:rFonts w:hint="eastAsia"/>
                <w:sz w:val="21"/>
                <w:szCs w:val="21"/>
                <w:lang w:val="zh-TW" w:eastAsia="zh-TW" w:bidi="zh-TW"/>
              </w:rPr>
              <w:t xml:space="preserve">方案较全面、较具体，可操作性较强，基本满足项目需求得</w:t>
            </w:r>
            <w:r>
              <w:rPr>
                <w:rFonts w:hint="eastAsia"/>
                <w:sz w:val="21"/>
                <w:szCs w:val="21"/>
                <w:lang w:val="zh-TW" w:bidi="zh-TW"/>
              </w:rPr>
              <w:t xml:space="preserve">7</w:t>
            </w:r>
            <w:r>
              <w:rPr>
                <w:rFonts w:hint="eastAsia"/>
                <w:sz w:val="21"/>
                <w:szCs w:val="21"/>
                <w:lang w:val="zh-TW" w:eastAsia="zh-TW" w:bidi="zh-TW"/>
              </w:rPr>
              <w:t xml:space="preserve">分； </w:t>
            </w:r>
            <w:r/>
          </w:p>
          <w:p>
            <w:pPr>
              <w:spacing w:line="319" w:lineRule="exact"/>
              <w:widowControl/>
              <w:rPr>
                <w:rFonts w:hint="eastAsia"/>
                <w:sz w:val="21"/>
                <w:szCs w:val="21"/>
                <w:lang w:val="zh-TW" w:bidi="zh-TW"/>
              </w:rPr>
            </w:pPr>
            <w:r>
              <w:rPr>
                <w:rFonts w:hint="eastAsia"/>
                <w:sz w:val="21"/>
                <w:szCs w:val="21"/>
                <w:lang w:val="zh-TW" w:eastAsia="zh-TW" w:bidi="zh-TW"/>
              </w:rPr>
              <w:t xml:space="preserve">案基本全面、具体，可操作性一般，满足项目需求得</w:t>
            </w:r>
            <w:r>
              <w:rPr>
                <w:rFonts w:hint="eastAsia"/>
                <w:sz w:val="21"/>
                <w:szCs w:val="21"/>
                <w:lang w:val="zh-TW" w:bidi="zh-TW"/>
              </w:rPr>
              <w:t xml:space="preserve">4</w:t>
            </w:r>
            <w:r>
              <w:rPr>
                <w:rFonts w:hint="eastAsia"/>
                <w:sz w:val="21"/>
                <w:szCs w:val="21"/>
                <w:lang w:val="zh-TW" w:eastAsia="zh-TW" w:bidi="zh-TW"/>
              </w:rPr>
              <w:t xml:space="preserve">分；</w:t>
            </w:r>
            <w:r/>
          </w:p>
          <w:p>
            <w:pPr>
              <w:spacing w:line="319" w:lineRule="exact"/>
              <w:widowControl/>
              <w:rPr>
                <w:rFonts w:hint="eastAsia"/>
                <w:sz w:val="21"/>
                <w:szCs w:val="21"/>
                <w:lang w:val="zh-TW" w:eastAsia="zh-TW" w:bidi="zh-TW"/>
              </w:rPr>
            </w:pPr>
            <w:r>
              <w:rPr>
                <w:rFonts w:hint="eastAsia"/>
                <w:sz w:val="21"/>
                <w:szCs w:val="21"/>
                <w:lang w:val="zh-TW" w:eastAsia="zh-TW" w:bidi="zh-TW"/>
              </w:rPr>
              <w:t xml:space="preserve">方案不全面，可操作性较差，仅能满足最低需求得</w:t>
            </w:r>
            <w:r>
              <w:rPr>
                <w:rFonts w:hint="eastAsia"/>
                <w:sz w:val="21"/>
                <w:szCs w:val="21"/>
                <w:lang w:val="zh-TW" w:bidi="zh-TW"/>
              </w:rPr>
              <w:t xml:space="preserve">1</w:t>
            </w:r>
            <w:r>
              <w:rPr>
                <w:rFonts w:hint="eastAsia"/>
                <w:sz w:val="21"/>
                <w:szCs w:val="21"/>
                <w:lang w:val="zh-TW" w:eastAsia="zh-TW" w:bidi="zh-TW"/>
              </w:rPr>
              <w:t xml:space="preserve">分； </w:t>
            </w:r>
            <w:r/>
          </w:p>
          <w:p>
            <w:pPr>
              <w:spacing w:line="319" w:lineRule="exact"/>
              <w:widowControl/>
              <w:rPr>
                <w:rFonts w:hint="eastAsia"/>
                <w:sz w:val="21"/>
                <w:szCs w:val="21"/>
                <w:lang w:val="zh-TW" w:eastAsia="zh-TW" w:bidi="zh-TW"/>
              </w:rPr>
            </w:pPr>
            <w:r>
              <w:rPr>
                <w:rFonts w:hint="eastAsia"/>
                <w:sz w:val="21"/>
                <w:szCs w:val="21"/>
                <w:lang w:val="zh-TW" w:eastAsia="zh-TW" w:bidi="zh-TW"/>
              </w:rPr>
              <w:t xml:space="preserve">方案无法满足采购需求或未提供不得分。</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widowControl/>
              <w:rPr>
                <w:rFonts w:hint="eastAsia" w:cs="Times New Roman"/>
                <w:sz w:val="21"/>
                <w:szCs w:val="21"/>
                <w:lang w:val="en-US" w:bidi="ar-SA"/>
              </w:rPr>
            </w:pPr>
            <w:r>
              <w:rPr>
                <w:rFonts w:hint="eastAsia"/>
                <w:sz w:val="21"/>
                <w:szCs w:val="21"/>
                <w:lang w:val="en-US" w:bidi="ar-SA"/>
              </w:rPr>
              <w:t xml:space="preserve">10</w:t>
            </w:r>
            <w:r/>
          </w:p>
        </w:tc>
      </w:tr>
      <w:tr>
        <w:trPr>
          <w:cantSplit/>
          <w:jc w:val="center"/>
          <w:trHeight w:val="1547"/>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widowControl/>
              <w:rPr>
                <w:rFonts w:hint="eastAsia"/>
                <w:sz w:val="21"/>
                <w:szCs w:val="21"/>
                <w:lang w:val="en-US" w:bidi="ar-SA"/>
              </w:rPr>
            </w:pPr>
            <w:r>
              <w:rPr>
                <w:rFonts w:hint="eastAsia"/>
                <w:sz w:val="21"/>
                <w:szCs w:val="21"/>
                <w:lang w:val="en-US" w:bidi="ar-SA"/>
              </w:rPr>
              <w:t xml:space="preserve">示例菜单</w:t>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spacing w:line="319" w:lineRule="exact"/>
              <w:widowControl/>
              <w:rPr>
                <w:rFonts w:hint="eastAsia"/>
                <w:sz w:val="21"/>
                <w:szCs w:val="21"/>
                <w:lang w:val="en-US" w:bidi="ar-SA"/>
              </w:rPr>
            </w:pPr>
            <w:r/>
            <w:bookmarkStart w:id="115" w:name="OLE_LINK63"/>
            <w:r>
              <w:rPr>
                <w:rFonts w:hint="eastAsia"/>
                <w:sz w:val="21"/>
                <w:szCs w:val="21"/>
                <w:lang w:val="en-US" w:bidi="ar-SA"/>
              </w:rPr>
              <w:t xml:space="preserve">投标供应商根据本项目实际情况，提供一周（5天）示例菜单</w:t>
            </w:r>
            <w:bookmarkStart w:id="116" w:name="OLE_LINK19"/>
            <w:r>
              <w:rPr>
                <w:rFonts w:hint="eastAsia"/>
                <w:sz w:val="21"/>
                <w:szCs w:val="21"/>
                <w:lang w:val="en-US" w:bidi="ar-SA"/>
              </w:rPr>
              <w:t xml:space="preserve">，满分12分。</w:t>
            </w:r>
            <w:bookmarkEnd w:id="116"/>
            <w:r/>
            <w:r/>
          </w:p>
          <w:p>
            <w:pPr>
              <w:spacing w:line="319" w:lineRule="exact"/>
              <w:widowControl/>
              <w:rPr>
                <w:rFonts w:hint="eastAsia"/>
                <w:sz w:val="21"/>
                <w:szCs w:val="21"/>
                <w:lang w:val="en-US" w:bidi="ar-SA"/>
              </w:rPr>
            </w:pPr>
            <w:r>
              <w:rPr>
                <w:rFonts w:hint="eastAsia"/>
                <w:sz w:val="21"/>
                <w:szCs w:val="21"/>
                <w:lang w:val="en-US" w:bidi="ar-SA"/>
              </w:rPr>
              <w:t xml:space="preserve">菜品精致、丰富多样、营养配比科学合理，附有膳食营养配比分析，菜单描述清晰，食材多样、营养全面得12分； </w:t>
            </w:r>
            <w:r/>
          </w:p>
          <w:p>
            <w:pPr>
              <w:spacing w:line="319" w:lineRule="exact"/>
              <w:widowControl/>
              <w:rPr>
                <w:rFonts w:hint="eastAsia"/>
                <w:sz w:val="21"/>
                <w:szCs w:val="21"/>
                <w:lang w:val="en-US" w:bidi="ar-SA"/>
              </w:rPr>
            </w:pPr>
            <w:r/>
            <w:bookmarkStart w:id="117" w:name="OLE_LINK32"/>
            <w:r>
              <w:rPr>
                <w:rFonts w:hint="eastAsia"/>
                <w:sz w:val="21"/>
                <w:szCs w:val="21"/>
                <w:lang w:val="en-US" w:bidi="ar-SA"/>
              </w:rPr>
              <w:t xml:space="preserve">菜单描述较清晰，食材较丰富、营养较全面得9分；</w:t>
            </w:r>
            <w:bookmarkEnd w:id="117"/>
            <w:r/>
            <w:r/>
          </w:p>
          <w:p>
            <w:pPr>
              <w:spacing w:line="319" w:lineRule="exact"/>
              <w:widowControl/>
              <w:rPr>
                <w:rFonts w:hint="eastAsia"/>
                <w:sz w:val="21"/>
                <w:szCs w:val="21"/>
                <w:lang w:val="en-US" w:bidi="ar-SA"/>
              </w:rPr>
            </w:pPr>
            <w:r>
              <w:rPr>
                <w:rFonts w:hint="eastAsia"/>
                <w:sz w:val="21"/>
                <w:szCs w:val="21"/>
                <w:lang w:val="en-US" w:bidi="ar-SA"/>
              </w:rPr>
              <w:t xml:space="preserve">菜单描述基本清晰，食材满足需求、营养基本全面得6分； </w:t>
            </w:r>
            <w:r/>
          </w:p>
          <w:p>
            <w:pPr>
              <w:widowControl/>
              <w:rPr>
                <w:rFonts w:hint="eastAsia" w:cs="Times New Roman"/>
                <w:sz w:val="21"/>
                <w:szCs w:val="21"/>
                <w:lang w:val="en-US" w:bidi="ar-SA"/>
              </w:rPr>
            </w:pPr>
            <w:r>
              <w:rPr>
                <w:rFonts w:hint="eastAsia" w:cs="Times New Roman"/>
                <w:sz w:val="21"/>
                <w:szCs w:val="21"/>
                <w:lang w:val="en-US" w:bidi="ar-SA"/>
              </w:rPr>
              <w:t xml:space="preserve">菜单描述不清晰，食材单一、营养不全面得3分</w:t>
            </w:r>
            <w:r/>
          </w:p>
          <w:p>
            <w:pPr>
              <w:spacing w:line="319" w:lineRule="exact"/>
              <w:widowControl/>
              <w:rPr>
                <w:rFonts w:hint="eastAsia"/>
                <w:sz w:val="21"/>
                <w:szCs w:val="21"/>
                <w:lang w:val="en-US" w:bidi="ar-SA"/>
              </w:rPr>
            </w:pPr>
            <w:r>
              <w:rPr>
                <w:rFonts w:hint="eastAsia"/>
                <w:sz w:val="21"/>
                <w:szCs w:val="21"/>
                <w:lang w:val="zh-TW" w:eastAsia="zh-TW" w:bidi="zh-TW"/>
              </w:rPr>
              <w:t xml:space="preserve">未提供不得分。</w:t>
            </w:r>
            <w:bookmarkEnd w:id="115"/>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12</w:t>
            </w:r>
            <w:r/>
          </w:p>
        </w:tc>
      </w:tr>
      <w:tr>
        <w:trPr>
          <w:cantSplit/>
          <w:jc w:val="center"/>
          <w:trHeight w:val="1547"/>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widowControl/>
              <w:rPr>
                <w:rFonts w:hint="eastAsia" w:cs="Times New Roman"/>
                <w:sz w:val="21"/>
                <w:szCs w:val="21"/>
                <w:lang w:val="en-US" w:bidi="ar-SA"/>
              </w:rPr>
            </w:pPr>
            <w:r/>
            <w:bookmarkStart w:id="118" w:name="OLE_LINK65"/>
            <w:r>
              <w:rPr>
                <w:rFonts w:hint="eastAsia"/>
                <w:sz w:val="21"/>
                <w:szCs w:val="21"/>
                <w:lang w:val="en-US" w:bidi="ar-SA"/>
              </w:rPr>
              <w:t xml:space="preserve">项目负责人答辩</w:t>
            </w:r>
            <w:bookmarkEnd w:id="118"/>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spacing w:line="319" w:lineRule="exact"/>
              <w:widowControl/>
              <w:rPr>
                <w:rFonts w:hint="eastAsia"/>
                <w:sz w:val="21"/>
                <w:szCs w:val="21"/>
                <w:lang w:val="zh-TW" w:bidi="zh-TW"/>
              </w:rPr>
            </w:pPr>
            <w:r>
              <w:rPr>
                <w:rFonts w:hint="eastAsia"/>
                <w:sz w:val="21"/>
                <w:szCs w:val="21"/>
                <w:lang w:val="zh-TW" w:bidi="zh-TW"/>
              </w:rPr>
              <w:t xml:space="preserve">本项目需进行现场答辩，项目负责人对本项目管理作全面阐述，并对评委提出的相关问题进行解答，答辩时间不超过10分钟。</w:t>
            </w:r>
            <w:r/>
          </w:p>
          <w:p>
            <w:pPr>
              <w:spacing w:line="319" w:lineRule="exact"/>
              <w:widowControl/>
              <w:rPr>
                <w:rFonts w:hint="eastAsia"/>
                <w:sz w:val="21"/>
                <w:szCs w:val="21"/>
                <w:lang w:val="zh-TW" w:bidi="zh-TW"/>
              </w:rPr>
            </w:pPr>
            <w:r>
              <w:rPr>
                <w:rFonts w:hint="eastAsia"/>
                <w:sz w:val="21"/>
                <w:szCs w:val="21"/>
                <w:lang w:val="zh-TW" w:bidi="zh-TW"/>
              </w:rPr>
              <w:t xml:space="preserve">答辩逻辑清晰、表达流畅，内容全面专业、重点突出，充分回应项目需求得10分； </w:t>
            </w:r>
            <w:r/>
          </w:p>
          <w:p>
            <w:pPr>
              <w:spacing w:line="319" w:lineRule="exact"/>
              <w:widowControl/>
              <w:rPr>
                <w:rFonts w:hint="eastAsia"/>
                <w:sz w:val="21"/>
                <w:szCs w:val="21"/>
                <w:lang w:val="zh-TW" w:bidi="zh-TW"/>
              </w:rPr>
            </w:pPr>
            <w:r>
              <w:rPr>
                <w:rFonts w:hint="eastAsia"/>
                <w:sz w:val="21"/>
                <w:szCs w:val="21"/>
                <w:lang w:val="zh-TW" w:bidi="zh-TW"/>
              </w:rPr>
              <w:t xml:space="preserve">答辩流畅，内容完整，符合项目基本要求，无明显疏漏得8分； </w:t>
            </w:r>
            <w:r/>
          </w:p>
          <w:p>
            <w:pPr>
              <w:spacing w:line="319" w:lineRule="exact"/>
              <w:widowControl/>
              <w:rPr>
                <w:rFonts w:hint="eastAsia"/>
                <w:sz w:val="21"/>
                <w:szCs w:val="21"/>
                <w:lang w:val="zh-TW" w:bidi="zh-TW"/>
              </w:rPr>
            </w:pPr>
            <w:r>
              <w:rPr>
                <w:rFonts w:hint="eastAsia"/>
                <w:sz w:val="21"/>
                <w:szCs w:val="21"/>
                <w:lang w:val="zh-TW" w:bidi="zh-TW"/>
              </w:rPr>
              <w:t xml:space="preserve">答辩基本流畅，内容较为完整，可满足项目基础需求得6分； </w:t>
            </w:r>
            <w:r/>
          </w:p>
          <w:p>
            <w:pPr>
              <w:spacing w:line="319" w:lineRule="exact"/>
              <w:widowControl/>
              <w:rPr>
                <w:rFonts w:hint="eastAsia"/>
                <w:sz w:val="21"/>
                <w:szCs w:val="21"/>
                <w:lang w:val="zh-TW" w:bidi="zh-TW"/>
              </w:rPr>
            </w:pPr>
            <w:r>
              <w:rPr>
                <w:rFonts w:hint="eastAsia"/>
                <w:sz w:val="21"/>
                <w:szCs w:val="21"/>
                <w:lang w:val="zh-TW" w:bidi="zh-TW"/>
              </w:rPr>
              <w:t xml:space="preserve">答辩逻辑不连贯，内容贫乏、零散得4分；</w:t>
            </w:r>
            <w:r/>
          </w:p>
          <w:p>
            <w:pPr>
              <w:widowControl/>
              <w:rPr>
                <w:rFonts w:hint="eastAsia" w:cs="Times New Roman"/>
                <w:sz w:val="21"/>
                <w:szCs w:val="21"/>
                <w:lang w:val="en-US" w:bidi="ar-SA"/>
              </w:rPr>
            </w:pPr>
            <w:r>
              <w:rPr>
                <w:rFonts w:hint="eastAsia" w:cs="Times New Roman"/>
                <w:sz w:val="21"/>
                <w:szCs w:val="21"/>
                <w:lang w:val="en-US" w:bidi="ar-SA"/>
              </w:rPr>
              <w:t xml:space="preserve">未答辩不得分。</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widowControl/>
              <w:rPr>
                <w:rFonts w:hint="eastAsia" w:cs="Times New Roman"/>
                <w:sz w:val="21"/>
                <w:szCs w:val="21"/>
                <w:lang w:val="en-US" w:bidi="ar-SA"/>
              </w:rPr>
            </w:pPr>
            <w:r>
              <w:rPr>
                <w:rFonts w:hint="eastAsia"/>
                <w:sz w:val="21"/>
                <w:szCs w:val="21"/>
                <w:lang w:val="en-US" w:bidi="ar-SA"/>
              </w:rPr>
              <w:t xml:space="preserve">10</w:t>
            </w:r>
            <w:r/>
          </w:p>
        </w:tc>
      </w:tr>
      <w:tr>
        <w:trPr>
          <w:cantSplit/>
          <w:jc w:val="center"/>
          <w:trHeight w:val="558"/>
          <w:tblHeader/>
        </w:trPr>
        <w:tc>
          <w:tcPr>
            <w:tcW w:w="287" w:type="pct"/>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582" w:type="pct"/>
            <w:vAlign w:val="center"/>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t xml:space="preserve">合计</w:t>
            </w:r>
            <w:r/>
          </w:p>
        </w:tc>
        <w:tc>
          <w:tcPr>
            <w:tcW w:w="3346" w:type="pct"/>
            <w:vAlign w:val="center"/>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493" w:type="pct"/>
            <w:vAlign w:val="center"/>
            <w:textDirection w:val="lrTb"/>
            <w:noWrap w:val="false"/>
          </w:tcPr>
          <w:p>
            <w:pPr>
              <w:jc w:val="center"/>
              <w:widowControl/>
              <w:rPr>
                <w:rFonts w:hint="eastAsia" w:cs="Times New Roman"/>
                <w:sz w:val="21"/>
                <w:szCs w:val="21"/>
                <w:lang w:val="en-US" w:bidi="ar-SA"/>
              </w:rPr>
            </w:pPr>
            <w:r>
              <w:rPr>
                <w:rFonts w:hint="eastAsia" w:cs="Times New Roman"/>
                <w:sz w:val="21"/>
                <w:szCs w:val="21"/>
                <w:lang w:val="en-US" w:bidi="ar-SA"/>
              </w:rPr>
              <w:fldChar w:fldCharType="begin"/>
            </w:r>
            <w:r>
              <w:rPr>
                <w:rFonts w:hint="eastAsia" w:cs="Times New Roman"/>
                <w:sz w:val="21"/>
                <w:szCs w:val="21"/>
                <w:lang w:val="en-US" w:bidi="ar-SA"/>
              </w:rPr>
              <w:instrText xml:space="preserve"> =SUM(ABOVE) </w:instrText>
            </w:r>
            <w:r>
              <w:rPr>
                <w:rFonts w:hint="eastAsia" w:cs="Times New Roman"/>
                <w:sz w:val="21"/>
                <w:szCs w:val="21"/>
                <w:lang w:val="en-US" w:bidi="ar-SA"/>
              </w:rPr>
              <w:fldChar w:fldCharType="separate"/>
            </w:r>
            <w:r>
              <w:rPr>
                <w:rFonts w:hint="eastAsia" w:cs="Times New Roman"/>
                <w:sz w:val="21"/>
                <w:szCs w:val="21"/>
                <w:lang w:val="en-US" w:bidi="ar-SA"/>
              </w:rPr>
              <w:t xml:space="preserve">100</w:t>
            </w:r>
            <w:r>
              <w:rPr>
                <w:rFonts w:hint="eastAsia" w:cs="Times New Roman"/>
                <w:sz w:val="21"/>
                <w:szCs w:val="21"/>
                <w:lang w:val="en-US" w:bidi="ar-SA"/>
              </w:rPr>
              <w:fldChar w:fldCharType="end"/>
            </w:r>
            <w:r/>
          </w:p>
        </w:tc>
      </w:tr>
    </w:tbl>
    <w:p>
      <w:pPr>
        <w:ind w:firstLine="440"/>
        <w:spacing w:line="480" w:lineRule="exact"/>
        <w:rPr>
          <w:rFonts w:hint="eastAsia" w:cs="Times New Roman"/>
          <w:b/>
          <w:bCs/>
          <w:lang w:val="en-US" w:bidi="ar-SA"/>
        </w:rPr>
      </w:pPr>
      <w:r/>
      <w:bookmarkStart w:id="119" w:name="OLE_LINK11"/>
      <w:r>
        <w:rPr>
          <w:rFonts w:hint="eastAsia" w:cs="Times New Roman"/>
          <w:b/>
          <w:bCs/>
          <w:lang w:val="en-US" w:bidi="ar-SA"/>
        </w:rPr>
        <w:t xml:space="preserve">备注：每章节方案页数不得超过60页。</w:t>
      </w:r>
      <w:bookmarkEnd w:id="82"/>
      <w:r/>
      <w:bookmarkEnd w:id="119"/>
      <w:r/>
      <w:r/>
    </w:p>
    <w:p>
      <w:pPr>
        <w:pStyle w:val="840"/>
        <w:numPr>
          <w:ilvl w:val="0"/>
          <w:numId w:val="13"/>
        </w:numPr>
        <w:jc w:val="both"/>
        <w:spacing w:before="156" w:line="312" w:lineRule="auto"/>
        <w:tabs>
          <w:tab w:val="left" w:pos="712" w:leader="none"/>
        </w:tabs>
        <w:rPr>
          <w:rFonts w:hint="eastAsia" w:asciiTheme="minorEastAsia" w:hAnsiTheme="minorEastAsia" w:eastAsiaTheme="minorEastAsia"/>
          <w:sz w:val="24"/>
          <w:szCs w:val="24"/>
        </w:rPr>
      </w:pPr>
      <w:r/>
      <w:bookmarkStart w:id="120" w:name="2._评审标准"/>
      <w:r/>
      <w:bookmarkEnd w:id="120"/>
      <w:r>
        <w:rPr>
          <w:rFonts w:asciiTheme="minorEastAsia" w:hAnsiTheme="minorEastAsia" w:eastAsiaTheme="minorEastAsia"/>
          <w:sz w:val="24"/>
          <w:szCs w:val="24"/>
        </w:rPr>
        <w:t xml:space="preserve">评审标准</w:t>
      </w:r>
      <w:r/>
    </w:p>
    <w:p>
      <w:pPr>
        <w:pStyle w:val="840"/>
        <w:numPr>
          <w:ilvl w:val="1"/>
          <w:numId w:val="13"/>
        </w:numPr>
        <w:jc w:val="both"/>
        <w:spacing w:before="116" w:line="312" w:lineRule="auto"/>
        <w:tabs>
          <w:tab w:val="left" w:pos="824" w:leader="none"/>
        </w:tabs>
        <w:rPr>
          <w:rFonts w:hint="eastAsia" w:asciiTheme="minorEastAsia" w:hAnsiTheme="minorEastAsia" w:eastAsiaTheme="minorEastAsia"/>
          <w:sz w:val="24"/>
          <w:szCs w:val="24"/>
        </w:rPr>
      </w:pPr>
      <w:r/>
      <w:bookmarkStart w:id="121" w:name="2.1_初步评审标准"/>
      <w:r/>
      <w:bookmarkEnd w:id="121"/>
      <w:r>
        <w:rPr>
          <w:rFonts w:asciiTheme="minorEastAsia" w:hAnsiTheme="minorEastAsia" w:eastAsiaTheme="minorEastAsia"/>
          <w:sz w:val="24"/>
          <w:szCs w:val="24"/>
        </w:rPr>
        <w:t xml:space="preserve">初步评审标准</w:t>
      </w:r>
      <w:r/>
    </w:p>
    <w:p>
      <w:pPr>
        <w:pStyle w:val="1080"/>
        <w:numPr>
          <w:ilvl w:val="2"/>
          <w:numId w:val="13"/>
        </w:numPr>
        <w:ind w:hanging="661"/>
        <w:jc w:val="both"/>
        <w:spacing w:before="119"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资格性检查标准：</w:t>
      </w:r>
      <w:r>
        <w:rPr>
          <w:rFonts w:hint="eastAsia" w:asciiTheme="minorEastAsia" w:hAnsiTheme="minorEastAsia" w:eastAsiaTheme="minorEastAsia"/>
          <w:spacing w:val="-3"/>
          <w:sz w:val="24"/>
          <w:szCs w:val="24"/>
        </w:rPr>
        <w:t xml:space="preserve">依据法律法规和磋商文件的规定，对所有供应商的商务部分响应文件中的资格证明等进行审查，并确定供应商磋商响应资格</w:t>
      </w:r>
      <w:r>
        <w:rPr>
          <w:rFonts w:asciiTheme="minorEastAsia" w:hAnsiTheme="minorEastAsia" w:eastAsiaTheme="minorEastAsia"/>
          <w:spacing w:val="-3"/>
          <w:sz w:val="24"/>
          <w:szCs w:val="24"/>
        </w:rPr>
        <w:t xml:space="preserve">。</w:t>
      </w:r>
      <w:r/>
    </w:p>
    <w:p>
      <w:pPr>
        <w:pStyle w:val="1080"/>
        <w:numPr>
          <w:ilvl w:val="2"/>
          <w:numId w:val="13"/>
        </w:numPr>
        <w:ind w:hanging="661"/>
        <w:jc w:val="both"/>
        <w:spacing w:before="119"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符合性检查标准：</w:t>
      </w:r>
      <w:r>
        <w:rPr>
          <w:rFonts w:hint="eastAsia" w:asciiTheme="minorEastAsia" w:hAnsiTheme="minorEastAsia" w:eastAsiaTheme="minorEastAsia"/>
          <w:spacing w:val="-3"/>
          <w:sz w:val="24"/>
          <w:szCs w:val="24"/>
        </w:rPr>
        <w:t xml:space="preserve">依据磋商文件的规定，对供应商响应文件的有效性、完整性以及对磋商文件的响应程度进行审查，以判定是否对磋商文件的实质性要求做出响应。</w:t>
      </w:r>
      <w:r/>
    </w:p>
    <w:p>
      <w:pPr>
        <w:pStyle w:val="840"/>
        <w:numPr>
          <w:ilvl w:val="1"/>
          <w:numId w:val="13"/>
        </w:numPr>
        <w:spacing w:line="312" w:lineRule="auto"/>
        <w:tabs>
          <w:tab w:val="left" w:pos="824" w:leader="none"/>
        </w:tabs>
        <w:rPr>
          <w:rFonts w:hint="eastAsia" w:asciiTheme="minorEastAsia" w:hAnsiTheme="minorEastAsia" w:eastAsiaTheme="minorEastAsia"/>
          <w:sz w:val="24"/>
          <w:szCs w:val="24"/>
        </w:rPr>
      </w:pPr>
      <w:r/>
      <w:bookmarkStart w:id="122" w:name="2.2_综合评分标准"/>
      <w:r/>
      <w:bookmarkEnd w:id="122"/>
      <w:r>
        <w:rPr>
          <w:rFonts w:asciiTheme="minorEastAsia" w:hAnsiTheme="minorEastAsia" w:eastAsiaTheme="minorEastAsia"/>
          <w:sz w:val="24"/>
          <w:szCs w:val="24"/>
        </w:rPr>
        <w:t xml:space="preserve">综合评分标准</w:t>
      </w:r>
      <w:r/>
    </w:p>
    <w:p>
      <w:pPr>
        <w:pStyle w:val="1080"/>
        <w:numPr>
          <w:ilvl w:val="2"/>
          <w:numId w:val="13"/>
        </w:numPr>
        <w:ind w:hanging="661"/>
        <w:spacing w:before="119"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分值构成：见评审表；</w:t>
      </w:r>
      <w:r/>
    </w:p>
    <w:p>
      <w:pPr>
        <w:pStyle w:val="1080"/>
        <w:numPr>
          <w:ilvl w:val="2"/>
          <w:numId w:val="13"/>
        </w:numPr>
        <w:ind w:hanging="661"/>
        <w:spacing w:before="119"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评分标准：见评审办表。</w:t>
      </w:r>
      <w:r/>
    </w:p>
    <w:p>
      <w:pPr>
        <w:pStyle w:val="840"/>
        <w:numPr>
          <w:ilvl w:val="0"/>
          <w:numId w:val="13"/>
        </w:numPr>
        <w:spacing w:line="312" w:lineRule="auto"/>
        <w:tabs>
          <w:tab w:val="left" w:pos="712" w:leader="none"/>
        </w:tabs>
        <w:rPr>
          <w:rFonts w:hint="eastAsia" w:asciiTheme="minorEastAsia" w:hAnsiTheme="minorEastAsia" w:eastAsiaTheme="minorEastAsia"/>
          <w:sz w:val="24"/>
          <w:szCs w:val="24"/>
        </w:rPr>
      </w:pPr>
      <w:r/>
      <w:bookmarkStart w:id="123" w:name="3._评审程序"/>
      <w:r/>
      <w:bookmarkEnd w:id="123"/>
      <w:r>
        <w:rPr>
          <w:rFonts w:asciiTheme="minorEastAsia" w:hAnsiTheme="minorEastAsia" w:eastAsiaTheme="minorEastAsia"/>
          <w:sz w:val="24"/>
          <w:szCs w:val="24"/>
        </w:rPr>
        <w:t xml:space="preserve">评审程序</w:t>
      </w:r>
      <w:r/>
    </w:p>
    <w:p>
      <w:pPr>
        <w:pStyle w:val="840"/>
        <w:numPr>
          <w:ilvl w:val="1"/>
          <w:numId w:val="13"/>
        </w:numPr>
        <w:spacing w:before="119" w:line="312" w:lineRule="auto"/>
        <w:tabs>
          <w:tab w:val="left" w:pos="824" w:leader="none"/>
        </w:tabs>
        <w:rPr>
          <w:rFonts w:hint="eastAsia" w:asciiTheme="minorEastAsia" w:hAnsiTheme="minorEastAsia" w:eastAsiaTheme="minorEastAsia"/>
          <w:sz w:val="24"/>
          <w:szCs w:val="24"/>
        </w:rPr>
      </w:pPr>
      <w:r/>
      <w:bookmarkStart w:id="124" w:name="3.1_初步评审"/>
      <w:r/>
      <w:bookmarkEnd w:id="124"/>
      <w:r>
        <w:rPr>
          <w:rFonts w:asciiTheme="minorEastAsia" w:hAnsiTheme="minorEastAsia" w:eastAsiaTheme="minorEastAsia"/>
          <w:sz w:val="24"/>
          <w:szCs w:val="24"/>
        </w:rPr>
        <w:t xml:space="preserve">初步评审</w:t>
      </w:r>
      <w:r/>
    </w:p>
    <w:p>
      <w:pPr>
        <w:pStyle w:val="1080"/>
        <w:numPr>
          <w:ilvl w:val="2"/>
          <w:numId w:val="13"/>
        </w:numPr>
        <w:ind w:left="380" w:right="639" w:firstLine="439"/>
        <w:spacing w:before="119"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8"/>
          <w:sz w:val="24"/>
          <w:szCs w:val="24"/>
        </w:rPr>
        <w:t xml:space="preserve">磋商小组依据本章第 </w:t>
      </w:r>
      <w:r>
        <w:rPr>
          <w:rFonts w:asciiTheme="minorEastAsia" w:hAnsiTheme="minorEastAsia" w:eastAsiaTheme="minorEastAsia"/>
          <w:sz w:val="24"/>
          <w:szCs w:val="24"/>
        </w:rPr>
        <w:t xml:space="preserve">1.1.1</w:t>
      </w:r>
      <w:r>
        <w:rPr>
          <w:rFonts w:asciiTheme="minorEastAsia" w:hAnsiTheme="minorEastAsia" w:eastAsiaTheme="minorEastAsia"/>
          <w:spacing w:val="-14"/>
          <w:sz w:val="24"/>
          <w:szCs w:val="24"/>
        </w:rPr>
        <w:t xml:space="preserve"> 项规定的评审标准对响应文件进行资格性检查。有一</w:t>
      </w:r>
      <w:r>
        <w:rPr>
          <w:rFonts w:asciiTheme="minorEastAsia" w:hAnsiTheme="minorEastAsia" w:eastAsiaTheme="minorEastAsia"/>
          <w:spacing w:val="-5"/>
          <w:sz w:val="24"/>
          <w:szCs w:val="24"/>
        </w:rPr>
        <w:t xml:space="preserve">项不符合评审标准的，作无效响应文件处理。</w:t>
      </w:r>
      <w:r/>
    </w:p>
    <w:p>
      <w:pPr>
        <w:pStyle w:val="1080"/>
        <w:numPr>
          <w:ilvl w:val="2"/>
          <w:numId w:val="13"/>
        </w:numPr>
        <w:ind w:left="380" w:right="639" w:firstLine="439"/>
        <w:spacing w:before="4"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8"/>
          <w:sz w:val="24"/>
          <w:szCs w:val="24"/>
        </w:rPr>
        <w:t xml:space="preserve">磋商小组依据本章第 </w:t>
      </w:r>
      <w:r>
        <w:rPr>
          <w:rFonts w:asciiTheme="minorEastAsia" w:hAnsiTheme="minorEastAsia" w:eastAsiaTheme="minorEastAsia"/>
          <w:sz w:val="24"/>
          <w:szCs w:val="24"/>
        </w:rPr>
        <w:t xml:space="preserve">1.1.2</w:t>
      </w:r>
      <w:r>
        <w:rPr>
          <w:rFonts w:asciiTheme="minorEastAsia" w:hAnsiTheme="minorEastAsia" w:eastAsiaTheme="minorEastAsia"/>
          <w:spacing w:val="-14"/>
          <w:sz w:val="24"/>
          <w:szCs w:val="24"/>
        </w:rPr>
        <w:t xml:space="preserve"> 项规定的评审标准对响应文件进行符合性检查。有一</w:t>
      </w:r>
      <w:r>
        <w:rPr>
          <w:rFonts w:asciiTheme="minorEastAsia" w:hAnsiTheme="minorEastAsia" w:eastAsiaTheme="minorEastAsia"/>
          <w:spacing w:val="-5"/>
          <w:sz w:val="24"/>
          <w:szCs w:val="24"/>
        </w:rPr>
        <w:t xml:space="preserve">项不符合评审标准的，作无效响应文件处理。</w:t>
      </w:r>
      <w:r/>
    </w:p>
    <w:p>
      <w:pPr>
        <w:pStyle w:val="840"/>
        <w:numPr>
          <w:ilvl w:val="1"/>
          <w:numId w:val="13"/>
        </w:numPr>
        <w:spacing w:before="155" w:line="312" w:lineRule="auto"/>
        <w:tabs>
          <w:tab w:val="left" w:pos="824" w:leader="none"/>
        </w:tabs>
        <w:rPr>
          <w:rFonts w:hint="eastAsia" w:asciiTheme="minorEastAsia" w:hAnsiTheme="minorEastAsia" w:eastAsiaTheme="minorEastAsia"/>
          <w:sz w:val="24"/>
          <w:szCs w:val="24"/>
        </w:rPr>
      </w:pPr>
      <w:r/>
      <w:bookmarkStart w:id="125" w:name="3.2_响应文件的澄清和补正"/>
      <w:r/>
      <w:bookmarkEnd w:id="125"/>
      <w:r>
        <w:rPr>
          <w:rFonts w:asciiTheme="minorEastAsia" w:hAnsiTheme="minorEastAsia" w:eastAsiaTheme="minorEastAsia"/>
          <w:sz w:val="24"/>
          <w:szCs w:val="24"/>
        </w:rPr>
        <w:t xml:space="preserve">响应文件的澄清和补正</w:t>
      </w:r>
      <w:r/>
    </w:p>
    <w:p>
      <w:pPr>
        <w:pStyle w:val="1080"/>
        <w:numPr>
          <w:ilvl w:val="2"/>
          <w:numId w:val="13"/>
        </w:numPr>
        <w:ind w:left="380" w:right="641" w:firstLine="439"/>
        <w:spacing w:before="118" w:line="312"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对响应文件中含义不明确、同类问题表述不一致或者有明显文字和算术错误的</w:t>
      </w:r>
      <w:r>
        <w:rPr>
          <w:rFonts w:asciiTheme="minorEastAsia" w:hAnsiTheme="minorEastAsia" w:eastAsiaTheme="minorEastAsia"/>
          <w:spacing w:val="-3"/>
          <w:sz w:val="24"/>
          <w:szCs w:val="24"/>
        </w:rPr>
        <w:t xml:space="preserve">内容，磋商小组可以书面形式要求供应商作出必要的澄清、说明或者纠正。</w:t>
      </w:r>
      <w:r/>
    </w:p>
    <w:p>
      <w:pPr>
        <w:pStyle w:val="1080"/>
        <w:numPr>
          <w:ilvl w:val="2"/>
          <w:numId w:val="13"/>
        </w:numPr>
        <w:ind w:left="380" w:right="641" w:firstLine="439"/>
        <w:spacing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10"/>
          <w:sz w:val="24"/>
          <w:szCs w:val="24"/>
        </w:rPr>
        <w:t xml:space="preserve">供应商的澄清、说明或者补正应当采用书面形式，由其授权的代表签字，并不得</w:t>
      </w:r>
      <w:r>
        <w:rPr>
          <w:rFonts w:asciiTheme="minorEastAsia" w:hAnsiTheme="minorEastAsia" w:eastAsiaTheme="minorEastAsia"/>
          <w:spacing w:val="-4"/>
          <w:sz w:val="24"/>
          <w:szCs w:val="24"/>
        </w:rPr>
        <w:t xml:space="preserve">超出响应文件的范围或者改变响应文件的实质性内容。</w:t>
      </w:r>
      <w:r/>
    </w:p>
    <w:p>
      <w:pPr>
        <w:pStyle w:val="1080"/>
        <w:numPr>
          <w:ilvl w:val="2"/>
          <w:numId w:val="13"/>
        </w:numPr>
        <w:ind w:hanging="661"/>
        <w:spacing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磋商小组不接受供应商主动提出的澄清、说明或补正。</w:t>
      </w:r>
      <w:r/>
    </w:p>
    <w:p>
      <w:pPr>
        <w:pStyle w:val="1080"/>
        <w:numPr>
          <w:ilvl w:val="2"/>
          <w:numId w:val="13"/>
        </w:numPr>
        <w:ind w:left="380" w:right="641" w:firstLine="439"/>
        <w:spacing w:before="117" w:line="312"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凡超出竞争性磋商文件规定的或给采购人带来未曾要求的利益的变化、偏差或</w:t>
      </w:r>
      <w:r>
        <w:rPr>
          <w:rFonts w:asciiTheme="minorEastAsia" w:hAnsiTheme="minorEastAsia" w:eastAsiaTheme="minorEastAsia"/>
          <w:spacing w:val="-3"/>
          <w:sz w:val="24"/>
          <w:szCs w:val="24"/>
        </w:rPr>
        <w:t xml:space="preserve">其他因素在评审时不予考虑。</w:t>
      </w:r>
      <w:r/>
    </w:p>
    <w:p>
      <w:pPr>
        <w:pStyle w:val="840"/>
        <w:numPr>
          <w:ilvl w:val="1"/>
          <w:numId w:val="13"/>
        </w:numPr>
        <w:spacing w:before="157" w:line="312" w:lineRule="auto"/>
        <w:tabs>
          <w:tab w:val="left" w:pos="824" w:leader="none"/>
        </w:tabs>
        <w:rPr>
          <w:rFonts w:hint="eastAsia" w:asciiTheme="minorEastAsia" w:hAnsiTheme="minorEastAsia" w:eastAsiaTheme="minorEastAsia"/>
          <w:sz w:val="24"/>
          <w:szCs w:val="24"/>
        </w:rPr>
      </w:pPr>
      <w:r/>
      <w:bookmarkStart w:id="126" w:name="3.3_综合评分"/>
      <w:r/>
      <w:bookmarkEnd w:id="126"/>
      <w:r>
        <w:rPr>
          <w:rFonts w:asciiTheme="minorEastAsia" w:hAnsiTheme="minorEastAsia" w:eastAsiaTheme="minorEastAsia"/>
          <w:sz w:val="24"/>
          <w:szCs w:val="24"/>
        </w:rPr>
        <w:t xml:space="preserve">综合评分</w:t>
      </w:r>
      <w:r/>
    </w:p>
    <w:p>
      <w:pPr>
        <w:pStyle w:val="1080"/>
        <w:numPr>
          <w:ilvl w:val="2"/>
          <w:numId w:val="13"/>
        </w:numPr>
        <w:ind w:left="380" w:right="639" w:firstLine="439"/>
        <w:spacing w:before="116" w:line="312"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pacing w:val="-4"/>
          <w:sz w:val="24"/>
          <w:szCs w:val="24"/>
        </w:rPr>
        <w:t xml:space="preserve">磋商小组按本章</w:t>
      </w:r>
      <w:r>
        <w:rPr>
          <w:rFonts w:asciiTheme="minorEastAsia" w:hAnsiTheme="minorEastAsia" w:eastAsiaTheme="minorEastAsia"/>
          <w:spacing w:val="-6"/>
          <w:sz w:val="24"/>
          <w:szCs w:val="24"/>
        </w:rPr>
        <w:t xml:space="preserve">规定的量化因素和分值，对经磋商且最后报价不高于</w:t>
      </w:r>
      <w:r>
        <w:rPr>
          <w:rFonts w:asciiTheme="minorEastAsia" w:hAnsiTheme="minorEastAsia" w:eastAsiaTheme="minorEastAsia"/>
          <w:spacing w:val="-3"/>
          <w:sz w:val="24"/>
          <w:szCs w:val="24"/>
        </w:rPr>
        <w:t xml:space="preserve">采购预算的响应文件进行比较和评价，并计算出综合得分。</w:t>
      </w:r>
      <w:r/>
    </w:p>
    <w:p>
      <w:pPr>
        <w:pStyle w:val="1080"/>
        <w:numPr>
          <w:ilvl w:val="2"/>
          <w:numId w:val="13"/>
        </w:numPr>
        <w:ind w:left="380" w:right="641" w:firstLine="439"/>
        <w:spacing w:before="118" w:line="312"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综合评分得分取各磋商小组成员评分的平均值，分值计算保留小数点后两位， 小数点后第三位“四舍五入”。</w:t>
      </w:r>
      <w:r/>
    </w:p>
    <w:p>
      <w:pPr>
        <w:pStyle w:val="1080"/>
        <w:numPr>
          <w:ilvl w:val="2"/>
          <w:numId w:val="13"/>
        </w:numPr>
        <w:ind w:left="380" w:right="641" w:firstLine="439"/>
        <w:spacing w:before="118" w:line="312"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磋商小组发现供应商的报价明显低于其他报价，使得其报价可能低于其成本的， 应当要求该供应商作出书面说明并提供相应的证明材料。供应商不能合理说明或者不能</w:t>
      </w:r>
      <w:bookmarkStart w:id="127" w:name="1._评审方法"/>
      <w:r/>
      <w:bookmarkEnd w:id="127"/>
      <w:r>
        <w:rPr>
          <w:rFonts w:hint="eastAsia" w:asciiTheme="minorEastAsia" w:hAnsiTheme="minorEastAsia" w:eastAsiaTheme="minorEastAsia"/>
          <w:sz w:val="24"/>
          <w:szCs w:val="24"/>
        </w:rPr>
        <w:t xml:space="preserve">提</w:t>
      </w:r>
      <w:r>
        <w:rPr>
          <w:rFonts w:asciiTheme="minorEastAsia" w:hAnsiTheme="minorEastAsia" w:eastAsiaTheme="minorEastAsia"/>
          <w:sz w:val="24"/>
          <w:szCs w:val="24"/>
        </w:rPr>
        <w:t xml:space="preserve">供相应证明材料的，由磋商小组认定该供应商以低于成本报价，其响应文件作无效响应文件处理。</w:t>
      </w:r>
      <w:r/>
    </w:p>
    <w:p>
      <w:pPr>
        <w:ind w:firstLine="660"/>
        <w:spacing w:line="440" w:lineRule="exact"/>
        <w:rPr>
          <w:rFonts w:hint="eastAsia"/>
          <w:sz w:val="24"/>
          <w:szCs w:val="24"/>
        </w:rPr>
      </w:pPr>
      <w:r>
        <w:rPr>
          <w:rFonts w:hint="eastAsia"/>
          <w:sz w:val="24"/>
          <w:szCs w:val="24"/>
        </w:rPr>
        <w:t xml:space="preserve">2.3.4异常低价处理</w:t>
      </w:r>
      <w:r/>
    </w:p>
    <w:p>
      <w:pPr>
        <w:ind w:firstLine="720"/>
        <w:spacing w:line="440" w:lineRule="exact"/>
        <w:rPr>
          <w:rFonts w:hint="eastAsia"/>
          <w:sz w:val="24"/>
          <w:szCs w:val="24"/>
        </w:rPr>
      </w:pPr>
      <w:r>
        <w:rPr>
          <w:rFonts w:hint="eastAsia"/>
          <w:sz w:val="24"/>
          <w:szCs w:val="24"/>
        </w:rPr>
        <w:t xml:space="preserve">2.3.4.1评审过程中出现下列情形之一的，评审委员会应当启动异常低价投标（响应）</w:t>
      </w:r>
      <w:r/>
    </w:p>
    <w:p>
      <w:pPr>
        <w:ind w:firstLine="440"/>
        <w:spacing w:line="440" w:lineRule="exact"/>
        <w:rPr>
          <w:rFonts w:hint="eastAsia"/>
          <w:sz w:val="24"/>
          <w:szCs w:val="24"/>
        </w:rPr>
      </w:pPr>
      <w:r>
        <w:rPr>
          <w:rFonts w:hint="eastAsia"/>
          <w:sz w:val="24"/>
          <w:szCs w:val="24"/>
        </w:rPr>
        <w:t xml:space="preserve">审查程序：</w:t>
      </w:r>
      <w:r/>
    </w:p>
    <w:p>
      <w:pPr>
        <w:ind w:firstLine="440"/>
        <w:spacing w:line="440" w:lineRule="exact"/>
        <w:rPr>
          <w:rFonts w:hint="eastAsia"/>
          <w:sz w:val="24"/>
          <w:szCs w:val="24"/>
        </w:rPr>
      </w:pPr>
      <w:r>
        <w:rPr>
          <w:rFonts w:hint="eastAsia"/>
          <w:sz w:val="24"/>
          <w:szCs w:val="24"/>
        </w:rPr>
        <w:t xml:space="preserve">（1）投标(响应)报价低于全部通过符合性审查供应商投标(响应)报价平均值50%的，即投标(响应)报价＜全部通过符合性审查供应商投标(响应)报价平均值×50%;</w:t>
      </w:r>
      <w:r/>
    </w:p>
    <w:p>
      <w:pPr>
        <w:ind w:firstLine="440"/>
        <w:spacing w:line="440" w:lineRule="exact"/>
        <w:rPr>
          <w:rFonts w:hint="eastAsia"/>
          <w:sz w:val="24"/>
          <w:szCs w:val="24"/>
        </w:rPr>
      </w:pPr>
      <w:r>
        <w:rPr>
          <w:rFonts w:hint="eastAsia"/>
          <w:sz w:val="24"/>
          <w:szCs w:val="24"/>
        </w:rPr>
        <w:t xml:space="preserve">（2）投标(响应)报价低于通过符合性审查的次低报价供应商投标(响应)报价50%的，即投标(响应)报价＜通过符合性审查的次低报价供应商投标(响应)报价×50%;</w:t>
      </w:r>
      <w:r/>
    </w:p>
    <w:p>
      <w:pPr>
        <w:ind w:firstLine="440"/>
        <w:spacing w:line="440" w:lineRule="exact"/>
        <w:rPr>
          <w:rFonts w:hint="eastAsia"/>
          <w:sz w:val="24"/>
          <w:szCs w:val="24"/>
        </w:rPr>
      </w:pPr>
      <w:r>
        <w:rPr>
          <w:rFonts w:hint="eastAsia"/>
          <w:sz w:val="24"/>
          <w:szCs w:val="24"/>
        </w:rPr>
        <w:t xml:space="preserve">（3）投标(响应)报价低于采购项目最高限价45%的，即投标(响应)报价＜采购项目最高限价×45%;</w:t>
      </w:r>
      <w:r/>
    </w:p>
    <w:p>
      <w:pPr>
        <w:ind w:firstLine="440"/>
        <w:spacing w:line="440" w:lineRule="exact"/>
        <w:rPr>
          <w:rFonts w:hint="eastAsia"/>
          <w:sz w:val="24"/>
          <w:szCs w:val="24"/>
        </w:rPr>
      </w:pPr>
      <w:r>
        <w:rPr>
          <w:rFonts w:hint="eastAsia"/>
          <w:sz w:val="24"/>
          <w:szCs w:val="24"/>
        </w:rPr>
        <w:t xml:space="preserve">（4）评审委员会基于专业判断，认为供应商报价过低，有可能影响产品质量或者不能诚信履约的其他情形。</w:t>
      </w:r>
      <w:r/>
    </w:p>
    <w:p>
      <w:pPr>
        <w:ind w:firstLine="720"/>
        <w:spacing w:line="440" w:lineRule="exact"/>
        <w:rPr>
          <w:rFonts w:hint="eastAsia"/>
          <w:sz w:val="24"/>
          <w:szCs w:val="24"/>
        </w:rPr>
      </w:pPr>
      <w:r>
        <w:rPr>
          <w:rFonts w:hint="eastAsia"/>
          <w:sz w:val="24"/>
          <w:szCs w:val="24"/>
        </w:rPr>
        <w:t xml:space="preserve">2.3.4.2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提交。其中，属于第3项情形，供应商已随投标(响应)文件一并提交相关书面说明及必要的证明材料的，在评审现场可不再重复提交。</w:t>
      </w:r>
      <w:r/>
    </w:p>
    <w:p>
      <w:pPr>
        <w:ind w:firstLine="440"/>
        <w:spacing w:line="440" w:lineRule="exact"/>
        <w:rPr>
          <w:rFonts w:hint="eastAsia"/>
          <w:sz w:val="24"/>
          <w:szCs w:val="24"/>
        </w:rPr>
      </w:pPr>
      <w:r>
        <w:rPr>
          <w:rFonts w:hint="eastAsia"/>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40"/>
        <w:spacing w:line="440" w:lineRule="exact"/>
        <w:rPr>
          <w:rFonts w:hint="eastAsia"/>
          <w:sz w:val="24"/>
          <w:szCs w:val="24"/>
        </w:rPr>
      </w:pPr>
      <w:r>
        <w:rPr>
          <w:rFonts w:hint="eastAsia"/>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40"/>
        <w:spacing w:line="440" w:lineRule="exact"/>
        <w:rPr>
          <w:rFonts w:hint="eastAsia"/>
          <w:sz w:val="24"/>
          <w:szCs w:val="24"/>
        </w:rPr>
      </w:pPr>
      <w:r>
        <w:rPr>
          <w:rFonts w:hint="eastAsia"/>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40"/>
        <w:numPr>
          <w:ilvl w:val="1"/>
          <w:numId w:val="13"/>
        </w:numPr>
        <w:spacing w:before="157" w:line="312" w:lineRule="auto"/>
        <w:tabs>
          <w:tab w:val="left" w:pos="824" w:leader="none"/>
        </w:tabs>
        <w:rPr>
          <w:rFonts w:hint="eastAsia" w:asciiTheme="minorEastAsia" w:hAnsiTheme="minorEastAsia" w:eastAsiaTheme="minorEastAsia"/>
          <w:sz w:val="24"/>
          <w:szCs w:val="24"/>
        </w:rPr>
      </w:pPr>
      <w:r/>
      <w:bookmarkStart w:id="128" w:name="3.4_评审结果"/>
      <w:r/>
      <w:bookmarkEnd w:id="128"/>
      <w:r>
        <w:rPr>
          <w:rFonts w:asciiTheme="minorEastAsia" w:hAnsiTheme="minorEastAsia" w:eastAsiaTheme="minorEastAsia"/>
          <w:sz w:val="24"/>
          <w:szCs w:val="24"/>
        </w:rPr>
        <w:t xml:space="preserve">评审结果</w:t>
      </w:r>
      <w:r/>
    </w:p>
    <w:p>
      <w:pPr>
        <w:pStyle w:val="1080"/>
        <w:numPr>
          <w:ilvl w:val="2"/>
          <w:numId w:val="13"/>
        </w:numPr>
        <w:ind w:hanging="661"/>
        <w:spacing w:before="116"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6"/>
          <w:sz w:val="24"/>
          <w:szCs w:val="24"/>
        </w:rPr>
        <w:t xml:space="preserve">磋商小组按照评分总得分由高到低的顺序推荐 </w:t>
      </w:r>
      <w:r>
        <w:rPr>
          <w:rFonts w:hint="eastAsia" w:asciiTheme="minorEastAsia" w:hAnsiTheme="minorEastAsia" w:eastAsiaTheme="minorEastAsia"/>
          <w:sz w:val="24"/>
          <w:szCs w:val="24"/>
        </w:rPr>
        <w:t xml:space="preserve">1</w:t>
      </w:r>
      <w:r>
        <w:rPr>
          <w:rFonts w:asciiTheme="minorEastAsia" w:hAnsiTheme="minorEastAsia" w:eastAsiaTheme="minorEastAsia"/>
          <w:spacing w:val="-9"/>
          <w:sz w:val="24"/>
          <w:szCs w:val="24"/>
        </w:rPr>
        <w:t xml:space="preserve"> 名候选供应商，并标明排序。</w:t>
      </w:r>
      <w:r/>
    </w:p>
    <w:p>
      <w:pPr>
        <w:pStyle w:val="1080"/>
        <w:numPr>
          <w:ilvl w:val="2"/>
          <w:numId w:val="13"/>
        </w:numPr>
        <w:ind w:hanging="661"/>
        <w:spacing w:before="119"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磋商小组完成评审后，应当向采购人递交书面评审报告。</w:t>
      </w:r>
      <w:r/>
    </w:p>
    <w:p>
      <w:pPr>
        <w:spacing w:line="312" w:lineRule="auto"/>
        <w:rPr>
          <w:rFonts w:hint="eastAsia" w:asciiTheme="minorEastAsia" w:hAnsiTheme="minorEastAsia" w:eastAsiaTheme="minorEastAsia"/>
        </w:rPr>
        <w:sectPr>
          <w:footerReference w:type="default" r:id="rId11"/>
          <w:footnotePr/>
          <w:endnotePr/>
          <w:type w:val="nextPage"/>
          <w:pgSz w:w="11910" w:h="16840" w:orient="portrait"/>
          <w:pgMar w:top="1440" w:right="1080" w:bottom="1440" w:left="1080" w:header="0" w:footer="684" w:gutter="0"/>
          <w:cols w:num="1" w:sep="0" w:space="720" w:equalWidth="1"/>
          <w:docGrid w:linePitch="360"/>
        </w:sectPr>
      </w:pPr>
      <w:r>
        <w:rPr>
          <w:rFonts w:hint="eastAsia" w:asciiTheme="minorEastAsia" w:hAnsiTheme="minorEastAsia" w:eastAsiaTheme="minorEastAsia"/>
        </w:rPr>
      </w:r>
      <w:r/>
    </w:p>
    <w:p>
      <w:pPr>
        <w:pStyle w:val="835"/>
        <w:spacing w:line="312" w:lineRule="auto"/>
        <w:rPr>
          <w:rFonts w:hint="eastAsia" w:asciiTheme="minorEastAsia" w:hAnsiTheme="minorEastAsia" w:eastAsiaTheme="minorEastAsia"/>
        </w:rPr>
      </w:pPr>
      <w:r/>
      <w:bookmarkStart w:id="129" w:name="_bookmark3"/>
      <w:r/>
      <w:bookmarkEnd w:id="129"/>
      <w:r/>
      <w:bookmarkStart w:id="130" w:name="第四章__合同格式及条款"/>
      <w:r/>
      <w:bookmarkEnd w:id="130"/>
      <w:r/>
      <w:bookmarkStart w:id="131" w:name="_Toc2139"/>
      <w:r/>
      <w:bookmarkStart w:id="132" w:name="_Toc212275633"/>
      <w:r/>
      <w:bookmarkStart w:id="133" w:name="_Toc89569904"/>
      <w:r/>
      <w:bookmarkStart w:id="134" w:name="_Toc104970335"/>
      <w:r>
        <w:rPr>
          <w:rFonts w:hint="eastAsia" w:cs="仿宋_GB2312" w:asciiTheme="minorEastAsia" w:hAnsiTheme="minorEastAsia" w:eastAsiaTheme="minorEastAsia"/>
        </w:rPr>
        <w:t xml:space="preserve">第四章 合同格式</w:t>
      </w:r>
      <w:bookmarkEnd w:id="131"/>
      <w:r/>
      <w:bookmarkEnd w:id="132"/>
      <w:r/>
      <w:bookmarkEnd w:id="133"/>
      <w:r/>
      <w:bookmarkEnd w:id="134"/>
      <w:r/>
      <w:r/>
    </w:p>
    <w:p>
      <w:pPr>
        <w:jc w:val="center"/>
        <w:spacing w:line="380" w:lineRule="exact"/>
        <w:rPr>
          <w:rFonts w:hint="eastAsia"/>
        </w:rPr>
      </w:pPr>
      <w:r/>
      <w:bookmarkStart w:id="135" w:name="_Toc104970337"/>
      <w:r/>
      <w:bookmarkStart w:id="136" w:name="_Hlk126413762"/>
      <w:r>
        <w:rPr>
          <w:rFonts w:hint="eastAsia"/>
          <w:b/>
          <w:bCs/>
        </w:rPr>
        <w:t xml:space="preserve">（此为合同参考格式</w:t>
      </w:r>
      <w:r>
        <w:rPr>
          <w:rFonts w:hint="eastAsia"/>
        </w:rPr>
        <w:t xml:space="preserve">）</w:t>
      </w:r>
      <w:r/>
    </w:p>
    <w:p>
      <w:pPr>
        <w:spacing w:line="380" w:lineRule="exact"/>
        <w:rPr>
          <w:rFonts w:hint="eastAsia"/>
        </w:rPr>
      </w:pPr>
      <w:r>
        <w:rPr>
          <w:rFonts w:hint="eastAsia"/>
        </w:rPr>
      </w:r>
      <w:r/>
    </w:p>
    <w:p>
      <w:pPr>
        <w:jc w:val="center"/>
        <w:keepLines/>
        <w:keepNext/>
        <w:spacing w:before="340" w:after="330" w:line="578" w:lineRule="auto"/>
        <w:rPr>
          <w:rFonts w:hint="eastAsia" w:eastAsia="宋体" w:cs="Times New Roman"/>
          <w:b/>
          <w:bCs/>
          <w:sz w:val="28"/>
          <w:szCs w:val="28"/>
          <w:lang w:eastAsia="zh-CN"/>
        </w:rPr>
        <w:outlineLvl w:val="0"/>
      </w:pPr>
      <w:r>
        <w:rPr>
          <w:rFonts w:hint="eastAsia"/>
          <w:b/>
          <w:bCs/>
          <w:sz w:val="28"/>
          <w:szCs w:val="28"/>
          <w:u w:val="single"/>
          <w:lang w:eastAsia="zh-CN"/>
        </w:rPr>
        <w:t xml:space="preserve">行政中心食堂服务和联检大楼食堂服务</w:t>
      </w:r>
      <w:r/>
    </w:p>
    <w:p>
      <w:pPr>
        <w:jc w:val="center"/>
        <w:spacing w:line="360" w:lineRule="auto"/>
        <w:rPr>
          <w:rFonts w:hint="eastAsia"/>
          <w:b/>
          <w:bCs/>
          <w:sz w:val="28"/>
          <w:szCs w:val="28"/>
        </w:rPr>
      </w:pPr>
      <w:r>
        <w:rPr>
          <w:rFonts w:hint="eastAsia"/>
          <w:b/>
          <w:bCs/>
          <w:sz w:val="28"/>
          <w:szCs w:val="28"/>
        </w:rPr>
      </w:r>
      <w:r/>
    </w:p>
    <w:p>
      <w:pPr>
        <w:jc w:val="center"/>
        <w:spacing w:line="360" w:lineRule="auto"/>
        <w:rPr>
          <w:rFonts w:hint="eastAsia"/>
          <w:b/>
          <w:bCs/>
          <w:sz w:val="28"/>
          <w:szCs w:val="28"/>
        </w:rPr>
      </w:pPr>
      <w:r>
        <w:rPr>
          <w:rFonts w:hint="eastAsia"/>
          <w:b/>
          <w:bCs/>
          <w:sz w:val="28"/>
          <w:szCs w:val="28"/>
        </w:rPr>
      </w:r>
      <w:r/>
    </w:p>
    <w:p>
      <w:pPr>
        <w:jc w:val="center"/>
        <w:spacing w:line="360" w:lineRule="auto"/>
        <w:rPr>
          <w:rFonts w:hint="eastAsia"/>
          <w:b/>
          <w:bCs/>
          <w:sz w:val="28"/>
          <w:szCs w:val="28"/>
        </w:rPr>
      </w:pPr>
      <w:r>
        <w:rPr>
          <w:rFonts w:hint="eastAsia"/>
          <w:b/>
          <w:bCs/>
          <w:sz w:val="28"/>
          <w:szCs w:val="28"/>
        </w:rPr>
      </w:r>
      <w:r/>
    </w:p>
    <w:p>
      <w:pPr>
        <w:ind w:firstLine="1542"/>
        <w:jc w:val="both"/>
        <w:spacing w:line="360" w:lineRule="auto"/>
        <w:rPr>
          <w:rFonts w:hint="eastAsia"/>
          <w:b/>
          <w:bCs/>
          <w:sz w:val="28"/>
          <w:szCs w:val="28"/>
        </w:rPr>
      </w:pPr>
      <w:r>
        <w:rPr>
          <w:rFonts w:hint="eastAsia"/>
          <w:b/>
          <w:bCs/>
          <w:sz w:val="28"/>
          <w:szCs w:val="28"/>
        </w:rPr>
      </w:r>
      <w:r/>
    </w:p>
    <w:p>
      <w:pPr>
        <w:ind w:left="2841" w:hanging="1405"/>
        <w:jc w:val="both"/>
        <w:spacing w:line="360" w:lineRule="auto"/>
        <w:rPr>
          <w:rFonts w:hint="eastAsia" w:eastAsia="宋体" w:cs="Times New Roman"/>
          <w:sz w:val="28"/>
          <w:szCs w:val="28"/>
          <w:u w:val="single"/>
          <w:lang w:eastAsia="zh-CN"/>
        </w:rPr>
      </w:pPr>
      <w:r>
        <w:rPr>
          <w:rFonts w:hint="eastAsia"/>
          <w:b/>
          <w:bCs/>
          <w:sz w:val="28"/>
          <w:szCs w:val="28"/>
        </w:rPr>
        <w:t xml:space="preserve">项目名称：</w:t>
      </w:r>
      <w:r>
        <w:rPr>
          <w:rFonts w:hint="eastAsia"/>
          <w:b/>
          <w:bCs/>
          <w:sz w:val="28"/>
          <w:szCs w:val="28"/>
          <w:u w:val="single"/>
          <w:lang w:eastAsia="zh-CN"/>
        </w:rPr>
        <w:t xml:space="preserve">行政中心食堂服务和联检大楼食堂服务</w:t>
      </w:r>
      <w:r/>
    </w:p>
    <w:p>
      <w:pPr>
        <w:ind w:firstLine="1542"/>
        <w:jc w:val="both"/>
        <w:spacing w:line="360" w:lineRule="auto"/>
        <w:rPr>
          <w:rFonts w:hint="eastAsia"/>
          <w:b/>
          <w:bCs/>
          <w:sz w:val="28"/>
          <w:szCs w:val="28"/>
        </w:rPr>
      </w:pPr>
      <w:r>
        <w:rPr>
          <w:rFonts w:hint="eastAsia"/>
          <w:b/>
          <w:bCs/>
          <w:sz w:val="28"/>
          <w:szCs w:val="28"/>
        </w:rPr>
      </w:r>
      <w:r/>
    </w:p>
    <w:p>
      <w:pPr>
        <w:ind w:firstLine="1542"/>
        <w:jc w:val="both"/>
        <w:spacing w:line="360" w:lineRule="auto"/>
        <w:rPr>
          <w:rFonts w:hint="eastAsia"/>
          <w:b/>
          <w:bCs/>
          <w:sz w:val="28"/>
          <w:szCs w:val="28"/>
          <w:u w:val="single"/>
        </w:rPr>
      </w:pPr>
      <w:r>
        <w:rPr>
          <w:rFonts w:hint="eastAsia"/>
          <w:b/>
          <w:bCs/>
          <w:sz w:val="28"/>
          <w:szCs w:val="28"/>
        </w:rPr>
        <w:t xml:space="preserve">采购人：</w:t>
      </w:r>
      <w:r>
        <w:rPr>
          <w:rFonts w:hint="eastAsia"/>
          <w:b/>
          <w:bCs/>
          <w:sz w:val="28"/>
          <w:szCs w:val="28"/>
          <w:u w:val="single"/>
        </w:rPr>
        <w:t xml:space="preserve">靖江市机关事务服务中心</w:t>
      </w:r>
      <w:r/>
    </w:p>
    <w:p>
      <w:pPr>
        <w:jc w:val="both"/>
        <w:spacing w:after="120"/>
        <w:rPr>
          <w:rFonts w:hint="eastAsia" w:cs="Times New Roman"/>
          <w:sz w:val="28"/>
          <w:szCs w:val="28"/>
        </w:rPr>
      </w:pPr>
      <w:r>
        <w:rPr>
          <w:rFonts w:hint="eastAsia" w:cs="Times New Roman"/>
          <w:sz w:val="28"/>
          <w:szCs w:val="28"/>
        </w:rPr>
      </w:r>
      <w:r/>
    </w:p>
    <w:p>
      <w:pPr>
        <w:ind w:firstLine="1542"/>
        <w:jc w:val="both"/>
        <w:spacing w:line="360" w:lineRule="auto"/>
        <w:rPr>
          <w:rFonts w:hint="eastAsia"/>
          <w:b/>
          <w:bCs/>
          <w:sz w:val="28"/>
          <w:szCs w:val="28"/>
        </w:rPr>
      </w:pPr>
      <w:r>
        <w:rPr>
          <w:rFonts w:hint="eastAsia"/>
          <w:b/>
          <w:bCs/>
          <w:sz w:val="28"/>
          <w:szCs w:val="28"/>
        </w:rPr>
        <w:t xml:space="preserve">供应商：</w:t>
      </w:r>
      <w:r>
        <w:rPr>
          <w:rFonts w:hint="eastAsia"/>
          <w:b/>
          <w:bCs/>
          <w:sz w:val="28"/>
          <w:szCs w:val="28"/>
          <w:u w:val="single"/>
        </w:rPr>
        <w:t xml:space="preserve">                    </w:t>
      </w:r>
      <w:r>
        <w:rPr>
          <w:rFonts w:hint="eastAsia"/>
          <w:b/>
          <w:bCs/>
          <w:sz w:val="28"/>
          <w:szCs w:val="28"/>
        </w:rPr>
        <w:t xml:space="preserve"> </w:t>
      </w:r>
      <w:r/>
    </w:p>
    <w:p>
      <w:pPr>
        <w:ind w:firstLine="1542"/>
        <w:jc w:val="both"/>
        <w:spacing w:line="360" w:lineRule="auto"/>
        <w:rPr>
          <w:rFonts w:hint="eastAsia"/>
          <w:b/>
          <w:bCs/>
          <w:sz w:val="28"/>
          <w:szCs w:val="28"/>
        </w:rPr>
      </w:pPr>
      <w:r>
        <w:rPr>
          <w:rFonts w:hint="eastAsia"/>
          <w:b/>
          <w:bCs/>
          <w:sz w:val="28"/>
          <w:szCs w:val="28"/>
        </w:rPr>
      </w:r>
      <w:r/>
    </w:p>
    <w:p>
      <w:pPr>
        <w:ind w:firstLine="1542"/>
        <w:jc w:val="both"/>
        <w:spacing w:line="360" w:lineRule="auto"/>
        <w:rPr>
          <w:rFonts w:hint="eastAsia"/>
          <w:b/>
          <w:bCs/>
          <w:sz w:val="28"/>
          <w:szCs w:val="28"/>
        </w:rPr>
      </w:pPr>
      <w:r>
        <w:rPr>
          <w:rFonts w:hint="eastAsia"/>
          <w:b/>
          <w:bCs/>
          <w:sz w:val="28"/>
          <w:szCs w:val="28"/>
        </w:rPr>
        <w:t xml:space="preserve">签署日期：       年  月  日</w:t>
      </w:r>
      <w:r/>
    </w:p>
    <w:p>
      <w:pPr>
        <w:jc w:val="center"/>
        <w:rPr>
          <w:rFonts w:hint="eastAsia"/>
          <w:sz w:val="44"/>
          <w:szCs w:val="44"/>
        </w:rPr>
      </w:pPr>
      <w:r>
        <w:rPr>
          <w:rFonts w:hint="eastAsia"/>
          <w:sz w:val="44"/>
          <w:szCs w:val="44"/>
        </w:rPr>
      </w:r>
      <w:r/>
    </w:p>
    <w:p>
      <w:pPr>
        <w:jc w:val="center"/>
        <w:rPr>
          <w:rFonts w:hint="eastAsia"/>
          <w:sz w:val="44"/>
          <w:szCs w:val="44"/>
        </w:rPr>
      </w:pPr>
      <w:r>
        <w:rPr>
          <w:rFonts w:hint="eastAsia"/>
          <w:sz w:val="44"/>
          <w:szCs w:val="44"/>
        </w:rPr>
      </w:r>
      <w:r/>
    </w:p>
    <w:p>
      <w:pPr>
        <w:jc w:val="center"/>
        <w:rPr>
          <w:rFonts w:hint="eastAsia"/>
          <w:sz w:val="44"/>
          <w:szCs w:val="44"/>
        </w:rPr>
      </w:pPr>
      <w:r>
        <w:rPr>
          <w:rFonts w:hint="eastAsia"/>
          <w:sz w:val="44"/>
          <w:szCs w:val="44"/>
        </w:rPr>
      </w:r>
      <w:r/>
    </w:p>
    <w:p>
      <w:pPr>
        <w:jc w:val="center"/>
        <w:rPr>
          <w:rFonts w:hint="eastAsia"/>
          <w:sz w:val="44"/>
          <w:szCs w:val="44"/>
        </w:rPr>
      </w:pPr>
      <w:r>
        <w:rPr>
          <w:rFonts w:hint="eastAsia"/>
          <w:sz w:val="44"/>
          <w:szCs w:val="44"/>
        </w:rPr>
      </w:r>
      <w:r/>
    </w:p>
    <w:p>
      <w:pPr>
        <w:jc w:val="center"/>
        <w:rPr>
          <w:rFonts w:hint="eastAsia"/>
          <w:sz w:val="44"/>
          <w:szCs w:val="44"/>
        </w:rPr>
      </w:pPr>
      <w:r>
        <w:rPr>
          <w:rFonts w:hint="eastAsia"/>
          <w:sz w:val="44"/>
          <w:szCs w:val="44"/>
        </w:rPr>
      </w:r>
      <w:r/>
    </w:p>
    <w:p>
      <w:pPr>
        <w:jc w:val="both"/>
        <w:rPr>
          <w:rFonts w:hint="eastAsia" w:cs="Times New Roman"/>
          <w:sz w:val="21"/>
        </w:rPr>
      </w:pPr>
      <w:r>
        <w:rPr>
          <w:rFonts w:hint="eastAsia" w:cs="Times New Roman"/>
          <w:sz w:val="21"/>
        </w:rPr>
      </w:r>
      <w:r/>
    </w:p>
    <w:p>
      <w:pPr>
        <w:jc w:val="center"/>
        <w:spacing w:line="264" w:lineRule="auto"/>
        <w:rPr>
          <w:rFonts w:hint="eastAsia"/>
          <w:sz w:val="44"/>
          <w:szCs w:val="44"/>
        </w:rPr>
      </w:pPr>
      <w:r>
        <w:rPr>
          <w:rFonts w:hint="eastAsia"/>
          <w:sz w:val="44"/>
          <w:szCs w:val="44"/>
        </w:rPr>
      </w:r>
      <w:r/>
    </w:p>
    <w:p>
      <w:pPr>
        <w:jc w:val="center"/>
        <w:spacing w:line="264" w:lineRule="auto"/>
        <w:rPr>
          <w:rFonts w:hint="eastAsia"/>
          <w:sz w:val="44"/>
          <w:szCs w:val="44"/>
        </w:rPr>
      </w:pPr>
      <w:r>
        <w:rPr>
          <w:rFonts w:hint="eastAsia"/>
          <w:sz w:val="44"/>
          <w:szCs w:val="44"/>
        </w:rPr>
      </w:r>
      <w:r/>
    </w:p>
    <w:p>
      <w:pPr>
        <w:jc w:val="center"/>
        <w:spacing w:line="264" w:lineRule="auto"/>
        <w:rPr>
          <w:rFonts w:hint="eastAsia"/>
          <w:sz w:val="44"/>
          <w:szCs w:val="44"/>
        </w:rPr>
      </w:pPr>
      <w:r>
        <w:rPr>
          <w:rFonts w:hint="eastAsia"/>
          <w:sz w:val="44"/>
          <w:szCs w:val="44"/>
        </w:rPr>
      </w:r>
      <w:r/>
    </w:p>
    <w:p>
      <w:pPr>
        <w:ind w:firstLine="562"/>
        <w:jc w:val="center"/>
        <w:spacing w:line="312" w:lineRule="auto"/>
        <w:rPr>
          <w:rFonts w:hint="eastAsia"/>
          <w:b/>
          <w:bCs/>
          <w:sz w:val="28"/>
          <w:szCs w:val="28"/>
        </w:rPr>
      </w:pPr>
      <w:r/>
      <w:bookmarkStart w:id="137" w:name="_Toc93137846"/>
      <w:r/>
      <w:bookmarkStart w:id="138" w:name="_Toc94496258"/>
      <w:r/>
      <w:bookmarkStart w:id="139" w:name="_Toc93134300"/>
      <w:r/>
      <w:bookmarkStart w:id="140" w:name="_Toc329704594"/>
      <w:r/>
      <w:bookmarkStart w:id="141" w:name="_Toc105819862"/>
      <w:r>
        <w:rPr>
          <w:b/>
          <w:bCs/>
          <w:sz w:val="28"/>
          <w:szCs w:val="28"/>
        </w:rPr>
        <w:t xml:space="preserve">合同协议书</w:t>
      </w:r>
      <w:bookmarkEnd w:id="137"/>
      <w:r/>
      <w:bookmarkEnd w:id="138"/>
      <w:r/>
      <w:bookmarkEnd w:id="139"/>
      <w:r/>
      <w:bookmarkEnd w:id="140"/>
      <w:r/>
      <w:bookmarkEnd w:id="141"/>
      <w:r/>
      <w:r/>
    </w:p>
    <w:p>
      <w:pPr>
        <w:spacing w:line="440" w:lineRule="exact"/>
        <w:rPr>
          <w:rFonts w:hint="eastAsia" w:cs="仿宋_GB2312"/>
          <w:sz w:val="24"/>
          <w:szCs w:val="24"/>
          <w:u w:val="single"/>
        </w:rPr>
      </w:pPr>
      <w:r>
        <w:rPr>
          <w:rFonts w:cs="仿宋_GB2312"/>
          <w:sz w:val="24"/>
          <w:szCs w:val="24"/>
        </w:rPr>
        <w:t xml:space="preserve">甲方（</w:t>
      </w:r>
      <w:r>
        <w:rPr>
          <w:rFonts w:hint="eastAsia" w:cs="仿宋_GB2312"/>
          <w:sz w:val="24"/>
          <w:szCs w:val="24"/>
        </w:rPr>
        <w:t xml:space="preserve">采购人</w:t>
      </w:r>
      <w:r>
        <w:rPr>
          <w:rFonts w:cs="仿宋_GB2312"/>
          <w:sz w:val="24"/>
          <w:szCs w:val="24"/>
        </w:rPr>
        <w:t xml:space="preserve">）：</w:t>
      </w:r>
      <w:r>
        <w:rPr>
          <w:rFonts w:cs="仿宋_GB2312"/>
          <w:sz w:val="24"/>
          <w:szCs w:val="24"/>
          <w:u w:val="single"/>
        </w:rPr>
        <w:t xml:space="preserve"> </w:t>
      </w:r>
      <w:r>
        <w:rPr>
          <w:rFonts w:hint="eastAsia" w:cs="仿宋_GB2312"/>
          <w:sz w:val="24"/>
          <w:szCs w:val="24"/>
          <w:u w:val="single"/>
        </w:rPr>
        <w:t xml:space="preserve">靖江市机关事务服务中心 </w:t>
      </w:r>
      <w:r>
        <w:rPr>
          <w:rFonts w:cs="仿宋_GB2312"/>
          <w:sz w:val="24"/>
          <w:szCs w:val="24"/>
          <w:u w:val="single"/>
        </w:rPr>
        <w:t xml:space="preserve"> </w:t>
      </w:r>
      <w:r/>
    </w:p>
    <w:p>
      <w:pPr>
        <w:spacing w:line="440" w:lineRule="exact"/>
        <w:rPr>
          <w:rFonts w:hint="eastAsia"/>
          <w:sz w:val="24"/>
        </w:rPr>
      </w:pPr>
      <w:r>
        <w:rPr>
          <w:rFonts w:cs="仿宋_GB2312"/>
          <w:sz w:val="24"/>
          <w:szCs w:val="24"/>
        </w:rPr>
        <w:t xml:space="preserve">乙方（</w:t>
      </w:r>
      <w:r>
        <w:rPr>
          <w:rFonts w:hint="eastAsia" w:cs="仿宋_GB2312"/>
          <w:sz w:val="24"/>
          <w:szCs w:val="24"/>
        </w:rPr>
        <w:t xml:space="preserve">供应商</w:t>
      </w:r>
      <w:r>
        <w:rPr>
          <w:rFonts w:cs="仿宋_GB2312"/>
          <w:sz w:val="24"/>
          <w:szCs w:val="24"/>
        </w:rPr>
        <w:t xml:space="preserve">）：</w:t>
      </w:r>
      <w:r>
        <w:rPr>
          <w:rFonts w:cs="仿宋_GB2312"/>
          <w:sz w:val="24"/>
          <w:szCs w:val="24"/>
          <w:u w:val="single"/>
        </w:rPr>
        <w:t xml:space="preserve">              </w:t>
      </w:r>
      <w:r>
        <w:rPr>
          <w:rFonts w:hint="eastAsia" w:cs="仿宋_GB2312"/>
          <w:sz w:val="24"/>
          <w:szCs w:val="24"/>
          <w:u w:val="single"/>
        </w:rPr>
        <w:t xml:space="preserve">       </w:t>
      </w:r>
      <w:r/>
    </w:p>
    <w:p>
      <w:pPr>
        <w:ind w:firstLine="480"/>
        <w:rPr>
          <w:rFonts w:hint="eastAsia"/>
          <w:sz w:val="24"/>
        </w:rPr>
      </w:pPr>
      <w:r>
        <w:rPr>
          <w:sz w:val="24"/>
        </w:rPr>
        <w:t xml:space="preserve">依据《中华人民共和国</w:t>
      </w:r>
      <w:r>
        <w:rPr>
          <w:rFonts w:hint="eastAsia"/>
          <w:sz w:val="24"/>
        </w:rPr>
        <w:t xml:space="preserve">民法典</w:t>
      </w:r>
      <w:r>
        <w:rPr>
          <w:sz w:val="24"/>
        </w:rPr>
        <w:t xml:space="preserve">》、《中华人民共和国政府采购法》</w:t>
      </w:r>
      <w:r>
        <w:rPr>
          <w:rFonts w:hint="eastAsia"/>
          <w:sz w:val="24"/>
        </w:rPr>
        <w:t xml:space="preserve">与项目行业有关的法律法规，以及</w:t>
      </w:r>
      <w:r>
        <w:rPr>
          <w:rFonts w:hint="eastAsia"/>
          <w:sz w:val="24"/>
          <w:u w:val="single"/>
          <w:lang w:eastAsia="zh-CN"/>
        </w:rPr>
        <w:t xml:space="preserve">行政中心食堂服务和联检大楼食堂服务</w:t>
      </w:r>
      <w:r>
        <w:rPr>
          <w:rFonts w:hint="eastAsia"/>
          <w:sz w:val="24"/>
          <w:u w:val="single"/>
        </w:rPr>
        <w:t xml:space="preserve">，采购包号：     </w:t>
      </w:r>
      <w:r>
        <w:rPr>
          <w:rFonts w:hint="eastAsia"/>
          <w:sz w:val="24"/>
        </w:rPr>
        <w:t xml:space="preserve">（项目编号：</w:t>
      </w:r>
      <w:r>
        <w:rPr>
          <w:rFonts w:hint="eastAsia"/>
        </w:rPr>
        <w:t xml:space="preserve">   </w:t>
      </w:r>
      <w:r>
        <w:t xml:space="preserve"> </w:t>
      </w:r>
      <w:r>
        <w:rPr>
          <w:rFonts w:hint="eastAsia"/>
          <w:sz w:val="24"/>
        </w:rPr>
        <w:t xml:space="preserve">）</w:t>
      </w:r>
      <w:r>
        <w:rPr>
          <w:sz w:val="24"/>
        </w:rPr>
        <w:t xml:space="preserve">的</w:t>
      </w:r>
      <w:r>
        <w:rPr>
          <w:rFonts w:hint="eastAsia"/>
          <w:sz w:val="24"/>
        </w:rPr>
        <w:t xml:space="preserve">《招标文件》</w:t>
      </w:r>
      <w:r>
        <w:rPr>
          <w:sz w:val="24"/>
        </w:rPr>
        <w:t xml:space="preserve">，</w:t>
      </w:r>
      <w:r>
        <w:rPr>
          <w:rFonts w:hint="eastAsia"/>
          <w:sz w:val="24"/>
        </w:rPr>
        <w:t xml:space="preserve">乙方的《投标文件》及《中标通知书》，甲、乙双方同意签订本合同。详细技术说明及其他有关合同项目的特定信息由合同附件予以说明，合同附件及本项目的《招标文件》、《投标文件》、《中标通知书》等均为本合同的组成部分。</w:t>
      </w:r>
      <w:r>
        <w:rPr>
          <w:sz w:val="24"/>
        </w:rPr>
        <w:t xml:space="preserve"> </w:t>
      </w:r>
      <w:r/>
    </w:p>
    <w:p>
      <w:pPr>
        <w:ind w:firstLine="480"/>
        <w:spacing w:line="360" w:lineRule="auto"/>
        <w:rPr>
          <w:rFonts w:hint="eastAsia"/>
          <w:sz w:val="24"/>
        </w:rPr>
      </w:pPr>
      <w:r>
        <w:rPr>
          <w:sz w:val="24"/>
        </w:rPr>
        <w:t xml:space="preserve">合同编号：</w:t>
      </w:r>
      <w:r>
        <w:rPr>
          <w:rFonts w:hint="eastAsia"/>
        </w:rPr>
        <w:t xml:space="preserve">XXXX。</w:t>
      </w:r>
      <w:r/>
    </w:p>
    <w:p>
      <w:pPr>
        <w:ind w:firstLine="480"/>
        <w:spacing w:line="360" w:lineRule="auto"/>
        <w:rPr>
          <w:rFonts w:hint="eastAsia"/>
          <w:sz w:val="24"/>
        </w:rPr>
      </w:pPr>
      <w:r>
        <w:rPr>
          <w:sz w:val="24"/>
        </w:rPr>
        <w:t xml:space="preserve">签订地点：</w:t>
      </w:r>
      <w:r>
        <w:rPr>
          <w:rFonts w:hint="eastAsia" w:cs="仿宋_GB2312"/>
          <w:sz w:val="24"/>
          <w:szCs w:val="24"/>
          <w:u w:val="single"/>
        </w:rPr>
        <w:t xml:space="preserve">靖江市机关事务服务中心</w:t>
      </w:r>
      <w:r/>
    </w:p>
    <w:p>
      <w:pPr>
        <w:ind w:firstLine="480"/>
        <w:spacing w:line="360" w:lineRule="auto"/>
        <w:rPr>
          <w:rFonts w:hint="eastAsia"/>
          <w:sz w:val="24"/>
        </w:rPr>
      </w:pPr>
      <w:r>
        <w:rPr>
          <w:sz w:val="24"/>
        </w:rPr>
        <w:t xml:space="preserve">签订时间：</w:t>
      </w:r>
      <w:r>
        <w:rPr>
          <w:rFonts w:hint="eastAsia"/>
        </w:rPr>
        <w:t xml:space="preserve">2026</w:t>
      </w:r>
      <w:r>
        <w:rPr>
          <w:sz w:val="24"/>
        </w:rPr>
        <w:t xml:space="preserve">年</w:t>
      </w:r>
      <w:r>
        <w:t xml:space="preserve">  </w:t>
      </w:r>
      <w:r>
        <w:rPr>
          <w:sz w:val="24"/>
        </w:rPr>
        <w:t xml:space="preserve">月</w:t>
      </w:r>
      <w:r>
        <w:rPr>
          <w:rFonts w:hint="eastAsia"/>
        </w:rPr>
        <w:t xml:space="preserve"> </w:t>
      </w:r>
      <w:r>
        <w:rPr>
          <w:sz w:val="24"/>
        </w:rPr>
        <w:t xml:space="preserve">日</w:t>
      </w:r>
      <w:r>
        <w:rPr>
          <w:rFonts w:hint="eastAsia"/>
          <w:sz w:val="24"/>
        </w:rPr>
        <w:t xml:space="preserve">。</w:t>
      </w:r>
      <w:r/>
    </w:p>
    <w:p>
      <w:pPr>
        <w:numPr>
          <w:ilvl w:val="0"/>
          <w:numId w:val="14"/>
        </w:numPr>
        <w:spacing w:line="360" w:lineRule="auto"/>
        <w:rPr>
          <w:rFonts w:hint="eastAsia"/>
          <w:b/>
          <w:sz w:val="24"/>
        </w:rPr>
      </w:pPr>
      <w:r>
        <w:rPr>
          <w:rFonts w:hint="eastAsia"/>
          <w:b/>
          <w:sz w:val="24"/>
        </w:rPr>
        <w:t xml:space="preserve">项目基本情况</w:t>
      </w:r>
      <w:r/>
    </w:p>
    <w:p>
      <w:pPr>
        <w:ind w:firstLine="630"/>
        <w:spacing w:line="360" w:lineRule="auto"/>
        <w:rPr>
          <w:rFonts w:hint="eastAsia" w:eastAsia="宋体"/>
          <w:bCs/>
          <w:sz w:val="24"/>
          <w:lang w:eastAsia="zh-CN"/>
        </w:rPr>
      </w:pPr>
      <w:r>
        <w:rPr>
          <w:rFonts w:hint="eastAsia"/>
          <w:bCs/>
          <w:sz w:val="24"/>
          <w:lang w:eastAsia="zh-CN"/>
        </w:rPr>
        <w:t xml:space="preserve">行政中心食堂服务和联检大楼食堂服务</w:t>
      </w:r>
      <w:r/>
    </w:p>
    <w:p>
      <w:pPr>
        <w:numPr>
          <w:ilvl w:val="0"/>
          <w:numId w:val="14"/>
        </w:numPr>
        <w:spacing w:line="360" w:lineRule="auto"/>
        <w:rPr>
          <w:rFonts w:hint="eastAsia"/>
          <w:b/>
          <w:sz w:val="24"/>
        </w:rPr>
      </w:pPr>
      <w:r>
        <w:rPr>
          <w:rFonts w:hint="eastAsia"/>
          <w:b/>
          <w:sz w:val="24"/>
        </w:rPr>
        <w:t xml:space="preserve">合同期限</w:t>
      </w:r>
      <w:r/>
    </w:p>
    <w:p>
      <w:pPr>
        <w:ind w:firstLine="480"/>
        <w:spacing w:line="360" w:lineRule="auto"/>
        <w:rPr>
          <w:rFonts w:hint="eastAsia"/>
          <w:sz w:val="24"/>
        </w:rPr>
      </w:pPr>
      <w:r>
        <w:rPr>
          <w:rFonts w:hint="eastAsia"/>
          <w:sz w:val="24"/>
        </w:rPr>
        <w:t xml:space="preserve">一年。</w:t>
      </w:r>
      <w:r/>
    </w:p>
    <w:p>
      <w:pPr>
        <w:numPr>
          <w:ilvl w:val="0"/>
          <w:numId w:val="14"/>
        </w:numPr>
        <w:spacing w:line="360" w:lineRule="auto"/>
        <w:rPr>
          <w:rFonts w:hint="eastAsia"/>
          <w:b/>
          <w:sz w:val="24"/>
        </w:rPr>
      </w:pPr>
      <w:r/>
      <w:bookmarkStart w:id="142" w:name="_Toc238984975"/>
      <w:r/>
      <w:bookmarkStart w:id="143" w:name="_Toc241833903"/>
      <w:r/>
      <w:bookmarkStart w:id="144" w:name="_Toc283019214"/>
      <w:r/>
      <w:bookmarkStart w:id="145" w:name="_Toc225670751"/>
      <w:r/>
      <w:bookmarkStart w:id="146" w:name="_Toc185395249"/>
      <w:r/>
      <w:bookmarkStart w:id="147" w:name="_Toc286993786"/>
      <w:r/>
      <w:bookmarkStart w:id="148" w:name="_Toc225654644"/>
      <w:r/>
      <w:bookmarkStart w:id="149" w:name="_Toc211911348"/>
      <w:r/>
      <w:bookmarkStart w:id="150" w:name="_Toc237145406"/>
      <w:r/>
      <w:bookmarkStart w:id="151" w:name="_Toc239568418"/>
      <w:r/>
      <w:bookmarkStart w:id="152" w:name="_Toc251768862"/>
      <w:r/>
      <w:bookmarkStart w:id="153" w:name="_Toc239233914"/>
      <w:r/>
      <w:bookmarkStart w:id="154" w:name="_Toc211854449"/>
      <w:r/>
      <w:bookmarkStart w:id="155" w:name="_Toc225244852"/>
      <w:r/>
      <w:bookmarkStart w:id="156" w:name="_Toc247334841"/>
      <w:r/>
      <w:bookmarkStart w:id="157" w:name="_Toc232492928"/>
      <w:r/>
      <w:bookmarkStart w:id="158" w:name="_Toc282696226"/>
      <w:r/>
      <w:bookmarkStart w:id="159" w:name="_Toc212019594"/>
      <w:r>
        <w:rPr>
          <w:rFonts w:hint="eastAsia"/>
          <w:b/>
          <w:sz w:val="24"/>
        </w:rPr>
        <w:t xml:space="preserve">服务内容与标准</w:t>
      </w:r>
      <w:r/>
    </w:p>
    <w:p>
      <w:pPr>
        <w:ind w:left="567"/>
        <w:spacing w:line="360" w:lineRule="auto"/>
        <w:rPr>
          <w:rFonts w:hint="eastAsia"/>
          <w:sz w:val="24"/>
        </w:rPr>
      </w:pPr>
      <w:r>
        <w:rPr>
          <w:rFonts w:hint="eastAsia"/>
          <w:sz w:val="24"/>
        </w:rPr>
        <w:t xml:space="preserve">1、</w:t>
      </w:r>
      <w:r>
        <w:rPr>
          <w:rFonts w:hint="eastAsia"/>
        </w:rPr>
        <w:t xml:space="preserve">XXXX；</w:t>
      </w:r>
      <w:r/>
    </w:p>
    <w:p>
      <w:pPr>
        <w:numPr>
          <w:ilvl w:val="0"/>
          <w:numId w:val="14"/>
        </w:numPr>
        <w:spacing w:line="360" w:lineRule="auto"/>
        <w:rPr>
          <w:rFonts w:hint="eastAsia"/>
          <w:b/>
          <w:sz w:val="24"/>
        </w:rPr>
      </w:pPr>
      <w:r>
        <w:rPr>
          <w:rFonts w:hint="eastAsia"/>
          <w:b/>
          <w:sz w:val="24"/>
        </w:rPr>
        <w:t xml:space="preserve">服务费用及支付方式</w:t>
      </w:r>
      <w:r/>
    </w:p>
    <w:p>
      <w:pPr>
        <w:pStyle w:val="1088"/>
        <w:ind w:firstLine="480"/>
        <w:jc w:val="left"/>
        <w:spacing w:line="360" w:lineRule="auto"/>
        <w:widowControl/>
        <w:rPr>
          <w:bCs/>
          <w:sz w:val="24"/>
          <w:szCs w:val="20"/>
        </w:rPr>
      </w:pPr>
      <w:r>
        <w:rPr>
          <w:rFonts w:hint="eastAsia"/>
          <w:bCs/>
          <w:sz w:val="24"/>
          <w:szCs w:val="20"/>
        </w:rPr>
        <w:t xml:space="preserve">1.</w:t>
      </w:r>
      <w:r>
        <w:rPr>
          <w:bCs/>
          <w:sz w:val="24"/>
          <w:szCs w:val="20"/>
        </w:rPr>
        <w:t xml:space="preserve">服务费用：</w:t>
      </w:r>
      <w:r/>
    </w:p>
    <w:p>
      <w:pPr>
        <w:ind w:firstLine="480"/>
        <w:spacing w:line="360" w:lineRule="auto"/>
        <w:widowControl/>
        <w:rPr>
          <w:rFonts w:hint="eastAsia" w:cs="Times New Roman"/>
          <w:bCs/>
          <w:sz w:val="24"/>
          <w:szCs w:val="20"/>
          <w:lang w:val="en-US" w:bidi="ar-SA"/>
        </w:rPr>
      </w:pPr>
      <w:r>
        <w:rPr>
          <w:rFonts w:hint="eastAsia" w:cs="Times New Roman"/>
          <w:bCs/>
          <w:sz w:val="24"/>
          <w:szCs w:val="20"/>
          <w:lang w:val="en-US" w:bidi="ar-SA"/>
        </w:rPr>
        <w:t xml:space="preserve">2.</w:t>
      </w:r>
      <w:r>
        <w:rPr>
          <w:rFonts w:cs="Times New Roman"/>
          <w:bCs/>
          <w:sz w:val="24"/>
          <w:szCs w:val="20"/>
          <w:lang w:val="en-US" w:bidi="ar-SA"/>
        </w:rPr>
        <w:t xml:space="preserve">付款方式</w:t>
      </w:r>
      <w:r>
        <w:rPr>
          <w:rFonts w:hint="eastAsia" w:cs="Times New Roman"/>
          <w:bCs/>
          <w:sz w:val="24"/>
          <w:szCs w:val="20"/>
          <w:lang w:val="en-US" w:bidi="ar-SA"/>
        </w:rPr>
        <w:t xml:space="preserve">：合同签订生效后，采购方预付合同总价的10%作为预付款。服务费实行按月结算，采购方按照合同约定并根据考核情况，于每月15日前支付上月服务费（服务方应先行开具合法有效的正式发票）。每月服务费结算支付时，优先抵扣前述预付款，抵扣完毕后再支付剩余款项。</w:t>
      </w:r>
      <w:r/>
    </w:p>
    <w:p>
      <w:pPr>
        <w:numPr>
          <w:ilvl w:val="0"/>
          <w:numId w:val="14"/>
        </w:numPr>
        <w:spacing w:line="360" w:lineRule="auto"/>
        <w:rPr>
          <w:rFonts w:hint="eastAsia"/>
          <w:b/>
          <w:sz w:val="24"/>
        </w:rPr>
      </w:pPr>
      <w:r>
        <w:rPr>
          <w:rFonts w:hint="eastAsia"/>
          <w:b/>
          <w:sz w:val="24"/>
        </w:rPr>
        <w:t xml:space="preserve">知识产权</w:t>
      </w:r>
      <w:r/>
    </w:p>
    <w:p>
      <w:pPr>
        <w:ind w:firstLine="480"/>
        <w:spacing w:line="360" w:lineRule="auto"/>
        <w:tabs>
          <w:tab w:val="left" w:pos="1440" w:leader="none"/>
        </w:tabs>
        <w:rPr>
          <w:rFonts w:hint="eastAsia"/>
          <w:sz w:val="24"/>
        </w:rPr>
      </w:pPr>
      <w:r>
        <w:rPr>
          <w:rFonts w:hint="eastAsia"/>
          <w:sz w:val="24"/>
        </w:rPr>
        <w:t xml:space="preserve">乙方应保证所提供的服务或其任何一部分均不会侵犯任何第三方的专利权、商标权或著作权。</w:t>
      </w:r>
      <w:r/>
    </w:p>
    <w:p>
      <w:pPr>
        <w:numPr>
          <w:ilvl w:val="0"/>
          <w:numId w:val="14"/>
        </w:numPr>
        <w:spacing w:line="360" w:lineRule="auto"/>
        <w:rPr>
          <w:rFonts w:hint="eastAsia"/>
          <w:b/>
          <w:sz w:val="24"/>
        </w:rPr>
      </w:pPr>
      <w:r>
        <w:rPr>
          <w:rFonts w:hint="eastAsia"/>
          <w:b/>
          <w:sz w:val="24"/>
        </w:rPr>
        <w:t xml:space="preserve">无产权瑕疵条款</w:t>
      </w:r>
      <w:r/>
    </w:p>
    <w:p>
      <w:pPr>
        <w:ind w:firstLine="480"/>
        <w:spacing w:line="360" w:lineRule="auto"/>
        <w:tabs>
          <w:tab w:val="left" w:pos="1440" w:leader="none"/>
        </w:tabs>
        <w:rPr>
          <w:rFonts w:hint="eastAsia"/>
          <w:sz w:val="24"/>
        </w:rPr>
      </w:pPr>
      <w:r>
        <w:rPr>
          <w:rFonts w:hint="eastAsia"/>
          <w:sz w:val="24"/>
        </w:rPr>
        <w:t xml:space="preserve">乙方保证所提供的服务的所有权完全属于乙方且无任何抵押、查封等产权瑕疵。如有产权瑕疵的，视为乙方违约。乙方应负担由此而产生的一切损失。</w:t>
      </w:r>
      <w:r/>
    </w:p>
    <w:p>
      <w:pPr>
        <w:numPr>
          <w:ilvl w:val="0"/>
          <w:numId w:val="14"/>
        </w:numPr>
        <w:spacing w:line="360" w:lineRule="auto"/>
        <w:rPr>
          <w:rFonts w:hint="eastAsia"/>
          <w:b/>
          <w:sz w:val="24"/>
        </w:rPr>
      </w:pPr>
      <w:r>
        <w:rPr>
          <w:b/>
          <w:sz w:val="24"/>
        </w:rPr>
        <w:t xml:space="preserve">甲方的权利和义务</w:t>
      </w:r>
      <w:r/>
    </w:p>
    <w:p>
      <w:pPr>
        <w:ind w:firstLine="480"/>
        <w:spacing w:line="360" w:lineRule="auto"/>
        <w:rPr>
          <w:rFonts w:hint="eastAsia"/>
          <w:bCs/>
          <w:sz w:val="24"/>
        </w:rPr>
      </w:pPr>
      <w:r>
        <w:rPr>
          <w:rFonts w:hint="eastAsia"/>
          <w:bCs/>
          <w:sz w:val="24"/>
        </w:rPr>
        <w:t xml:space="preserve">1、</w:t>
      </w:r>
      <w:r>
        <w:rPr>
          <w:bCs/>
          <w:sz w:val="24"/>
        </w:rPr>
        <w:t xml:space="preserve">根据本合同规定，按时向乙方支付应付</w:t>
      </w:r>
      <w:r>
        <w:rPr>
          <w:rFonts w:hint="eastAsia"/>
          <w:bCs/>
          <w:sz w:val="24"/>
        </w:rPr>
        <w:t xml:space="preserve">服务费用</w:t>
      </w:r>
      <w:r>
        <w:rPr>
          <w:bCs/>
          <w:sz w:val="24"/>
        </w:rPr>
        <w:t xml:space="preserve">。</w:t>
      </w:r>
      <w:r/>
    </w:p>
    <w:p>
      <w:pPr>
        <w:ind w:firstLine="480"/>
        <w:spacing w:line="360" w:lineRule="auto"/>
        <w:rPr>
          <w:rFonts w:hint="eastAsia"/>
          <w:bCs/>
          <w:sz w:val="24"/>
        </w:rPr>
      </w:pPr>
      <w:r>
        <w:rPr>
          <w:rFonts w:hint="eastAsia"/>
          <w:bCs/>
          <w:sz w:val="24"/>
        </w:rPr>
        <w:t xml:space="preserve">2、</w:t>
      </w:r>
      <w:r>
        <w:rPr>
          <w:bCs/>
          <w:sz w:val="24"/>
        </w:rPr>
        <w:t xml:space="preserve">国家法律、法规所规定由甲方承担的其它责任。</w:t>
      </w:r>
      <w:r/>
    </w:p>
    <w:p>
      <w:pPr>
        <w:numPr>
          <w:ilvl w:val="0"/>
          <w:numId w:val="14"/>
        </w:numPr>
        <w:spacing w:line="360" w:lineRule="auto"/>
        <w:rPr>
          <w:rFonts w:hint="eastAsia"/>
          <w:b/>
          <w:sz w:val="24"/>
        </w:rPr>
      </w:pPr>
      <w:r>
        <w:rPr>
          <w:b/>
          <w:sz w:val="24"/>
        </w:rPr>
        <w:t xml:space="preserve">乙方的权利和义务</w:t>
      </w:r>
      <w:r/>
    </w:p>
    <w:p>
      <w:pPr>
        <w:ind w:firstLine="480"/>
        <w:spacing w:line="360" w:lineRule="auto"/>
        <w:rPr>
          <w:rFonts w:hint="eastAsia"/>
          <w:bCs/>
          <w:sz w:val="24"/>
        </w:rPr>
      </w:pPr>
      <w:r>
        <w:rPr>
          <w:rFonts w:hint="eastAsia"/>
          <w:bCs/>
          <w:sz w:val="24"/>
        </w:rPr>
        <w:t xml:space="preserve">1、</w:t>
      </w:r>
      <w:r>
        <w:rPr>
          <w:bCs/>
          <w:sz w:val="24"/>
        </w:rPr>
        <w:t xml:space="preserve">对本合同规定的委托</w:t>
      </w:r>
      <w:r>
        <w:rPr>
          <w:rFonts w:hint="eastAsia"/>
          <w:bCs/>
          <w:sz w:val="24"/>
        </w:rPr>
        <w:t xml:space="preserve">服务</w:t>
      </w:r>
      <w:r>
        <w:rPr>
          <w:bCs/>
          <w:sz w:val="24"/>
        </w:rPr>
        <w:t xml:space="preserve">范围内的</w:t>
      </w:r>
      <w:r>
        <w:rPr>
          <w:rFonts w:hint="eastAsia"/>
          <w:bCs/>
          <w:sz w:val="24"/>
        </w:rPr>
        <w:t xml:space="preserve">项目</w:t>
      </w:r>
      <w:r>
        <w:rPr>
          <w:bCs/>
          <w:sz w:val="24"/>
        </w:rPr>
        <w:t xml:space="preserve">享有管理权及服务义务。</w:t>
      </w:r>
      <w:r/>
    </w:p>
    <w:p>
      <w:pPr>
        <w:ind w:firstLine="480"/>
        <w:spacing w:line="360" w:lineRule="auto"/>
        <w:rPr>
          <w:rFonts w:hint="eastAsia"/>
          <w:bCs/>
          <w:sz w:val="24"/>
        </w:rPr>
      </w:pPr>
      <w:r>
        <w:rPr>
          <w:rFonts w:hint="eastAsia"/>
          <w:bCs/>
          <w:sz w:val="24"/>
        </w:rPr>
        <w:t xml:space="preserve">2、</w:t>
      </w:r>
      <w:r>
        <w:rPr>
          <w:bCs/>
          <w:sz w:val="24"/>
        </w:rPr>
        <w:t xml:space="preserve">根据本合同的规定向甲方收取相关</w:t>
      </w:r>
      <w:r>
        <w:rPr>
          <w:rFonts w:hint="eastAsia"/>
          <w:bCs/>
          <w:sz w:val="24"/>
        </w:rPr>
        <w:t xml:space="preserve">服务</w:t>
      </w:r>
      <w:r>
        <w:rPr>
          <w:bCs/>
          <w:sz w:val="24"/>
        </w:rPr>
        <w:t xml:space="preserve">费用，并有权</w:t>
      </w:r>
      <w:r>
        <w:rPr>
          <w:rFonts w:hint="eastAsia"/>
          <w:bCs/>
          <w:sz w:val="24"/>
        </w:rPr>
        <w:t xml:space="preserve">在本项目管理范围内</w:t>
      </w:r>
      <w:r>
        <w:rPr>
          <w:bCs/>
          <w:sz w:val="24"/>
        </w:rPr>
        <w:t xml:space="preserve">管理及合理使用。</w:t>
      </w:r>
      <w:r/>
    </w:p>
    <w:p>
      <w:pPr>
        <w:ind w:firstLine="480"/>
        <w:spacing w:line="360" w:lineRule="auto"/>
        <w:rPr>
          <w:rFonts w:hint="eastAsia"/>
          <w:sz w:val="24"/>
        </w:rPr>
      </w:pPr>
      <w:r>
        <w:rPr>
          <w:rFonts w:hint="eastAsia"/>
          <w:sz w:val="24"/>
        </w:rPr>
        <w:t xml:space="preserve">3、及时向甲方通告本项目服务范围内有关服务的重大事项，及时配合处理投诉。</w:t>
      </w:r>
      <w:r/>
    </w:p>
    <w:p>
      <w:pPr>
        <w:ind w:firstLine="480"/>
        <w:spacing w:line="360" w:lineRule="auto"/>
        <w:rPr>
          <w:rFonts w:hint="eastAsia"/>
          <w:bCs/>
          <w:sz w:val="24"/>
        </w:rPr>
      </w:pPr>
      <w:r>
        <w:rPr>
          <w:rFonts w:hint="eastAsia"/>
          <w:sz w:val="24"/>
        </w:rPr>
        <w:t xml:space="preserve">4、</w:t>
      </w:r>
      <w:r>
        <w:rPr>
          <w:bCs/>
          <w:sz w:val="24"/>
        </w:rPr>
        <w:t xml:space="preserve">接受</w:t>
      </w:r>
      <w:r>
        <w:rPr>
          <w:rFonts w:hint="eastAsia"/>
          <w:bCs/>
          <w:sz w:val="24"/>
        </w:rPr>
        <w:t xml:space="preserve">项目行</w:t>
      </w:r>
      <w:r>
        <w:rPr>
          <w:bCs/>
          <w:sz w:val="24"/>
        </w:rPr>
        <w:t xml:space="preserve">业管理部门及政府有关部门的指导，接受甲方的监督。</w:t>
      </w:r>
      <w:r/>
    </w:p>
    <w:p>
      <w:pPr>
        <w:ind w:firstLine="480"/>
        <w:spacing w:line="360" w:lineRule="auto"/>
        <w:rPr>
          <w:rFonts w:hint="eastAsia"/>
          <w:bCs/>
          <w:sz w:val="24"/>
        </w:rPr>
      </w:pPr>
      <w:r>
        <w:rPr>
          <w:rFonts w:hint="eastAsia"/>
          <w:bCs/>
          <w:sz w:val="24"/>
        </w:rPr>
        <w:t xml:space="preserve">5、</w:t>
      </w:r>
      <w:r>
        <w:rPr>
          <w:bCs/>
          <w:sz w:val="24"/>
        </w:rPr>
        <w:t xml:space="preserve">国家法律、法规所规定由乙方承担的其它责任。</w:t>
      </w:r>
      <w:r/>
    </w:p>
    <w:p>
      <w:pPr>
        <w:numPr>
          <w:ilvl w:val="0"/>
          <w:numId w:val="14"/>
        </w:numPr>
        <w:spacing w:line="360" w:lineRule="auto"/>
        <w:rPr>
          <w:rFonts w:hint="eastAsia"/>
          <w:b/>
          <w:sz w:val="24"/>
        </w:rPr>
      </w:pPr>
      <w:r>
        <w:rPr>
          <w:b/>
          <w:sz w:val="24"/>
        </w:rPr>
        <w:t xml:space="preserve">违约责任</w:t>
      </w:r>
      <w:r/>
    </w:p>
    <w:p>
      <w:pPr>
        <w:ind w:firstLine="480"/>
        <w:spacing w:line="360" w:lineRule="auto"/>
        <w:rPr>
          <w:rFonts w:hint="eastAsia"/>
          <w:bCs/>
          <w:sz w:val="24"/>
        </w:rPr>
      </w:pPr>
      <w:r>
        <w:rPr>
          <w:rFonts w:hint="eastAsia"/>
          <w:bCs/>
          <w:sz w:val="24"/>
        </w:rPr>
        <w:t xml:space="preserve">1、</w:t>
      </w:r>
      <w:r>
        <w:rPr>
          <w:bCs/>
          <w:sz w:val="24"/>
        </w:rPr>
        <w:t xml:space="preserve">甲乙双方必须遵守本合同并执行合同中的各项规定，保证</w:t>
      </w:r>
      <w:r>
        <w:rPr>
          <w:rFonts w:hint="eastAsia"/>
          <w:bCs/>
          <w:sz w:val="24"/>
        </w:rPr>
        <w:t xml:space="preserve">本</w:t>
      </w:r>
      <w:r>
        <w:rPr>
          <w:bCs/>
          <w:sz w:val="24"/>
        </w:rPr>
        <w:t xml:space="preserve">合同的正常</w:t>
      </w:r>
      <w:r>
        <w:rPr>
          <w:rFonts w:hint="eastAsia"/>
          <w:bCs/>
          <w:sz w:val="24"/>
        </w:rPr>
        <w:t xml:space="preserve">履行</w:t>
      </w:r>
      <w:r>
        <w:rPr>
          <w:bCs/>
          <w:sz w:val="24"/>
        </w:rPr>
        <w:t xml:space="preserve">。</w:t>
      </w:r>
      <w:r/>
    </w:p>
    <w:p>
      <w:pPr>
        <w:ind w:firstLine="480"/>
        <w:spacing w:line="360" w:lineRule="auto"/>
        <w:rPr>
          <w:rFonts w:hint="eastAsia"/>
          <w:bCs/>
          <w:sz w:val="24"/>
        </w:rPr>
      </w:pPr>
      <w:r>
        <w:rPr>
          <w:rFonts w:hint="eastAsia"/>
          <w:bCs/>
          <w:sz w:val="24"/>
        </w:rPr>
        <w:t xml:space="preserve">2、</w:t>
      </w:r>
      <w:r>
        <w:rPr>
          <w:bCs/>
          <w:sz w:val="24"/>
        </w:rPr>
        <w:t xml:space="preserve">如因乙方</w:t>
      </w:r>
      <w:r>
        <w:rPr>
          <w:rFonts w:hint="eastAsia"/>
          <w:bCs/>
          <w:sz w:val="24"/>
        </w:rPr>
        <w:t xml:space="preserve">工作人员在履行职务过程中的</w:t>
      </w:r>
      <w:r>
        <w:rPr>
          <w:bCs/>
          <w:sz w:val="24"/>
        </w:rPr>
        <w:t xml:space="preserve">的疏忽、失职、过错等</w:t>
      </w:r>
      <w:r>
        <w:rPr>
          <w:rFonts w:hint="eastAsia"/>
          <w:bCs/>
          <w:sz w:val="24"/>
        </w:rPr>
        <w:t xml:space="preserve">故意或者过失</w:t>
      </w:r>
      <w:r>
        <w:rPr>
          <w:bCs/>
          <w:sz w:val="24"/>
        </w:rPr>
        <w:t xml:space="preserve">原因给甲方造成损失或侵害，</w:t>
      </w:r>
      <w:r>
        <w:rPr>
          <w:rFonts w:hint="eastAsia"/>
          <w:bCs/>
          <w:sz w:val="24"/>
        </w:rPr>
        <w:t xml:space="preserve">包括但不限于甲方本身的财产损失、由此而导致的甲方对任何第三方的法律责任等，乙方对此均应承担全部的赔偿责任</w:t>
      </w:r>
      <w:r>
        <w:rPr>
          <w:bCs/>
          <w:sz w:val="24"/>
        </w:rPr>
        <w:t xml:space="preserve">。</w:t>
      </w:r>
      <w:r/>
    </w:p>
    <w:p>
      <w:pPr>
        <w:ind w:firstLine="480"/>
        <w:spacing w:line="360" w:lineRule="auto"/>
        <w:rPr>
          <w:rFonts w:hint="eastAsia"/>
          <w:bCs/>
          <w:sz w:val="24"/>
        </w:rPr>
      </w:pPr>
      <w:r>
        <w:rPr>
          <w:rFonts w:hint="eastAsia"/>
          <w:bCs/>
          <w:sz w:val="24"/>
        </w:rPr>
        <w:t xml:space="preserve">3、在合同履行中，由于不可抗力造成双方都无法控制的情况，而不能履行合同责任，可在结清已发生采购费用的情况下终止合同。</w:t>
      </w:r>
      <w:r/>
    </w:p>
    <w:p>
      <w:pPr>
        <w:ind w:firstLine="480"/>
        <w:spacing w:line="360" w:lineRule="auto"/>
        <w:rPr>
          <w:rFonts w:hint="eastAsia"/>
          <w:bCs/>
          <w:sz w:val="24"/>
        </w:rPr>
      </w:pPr>
      <w:r>
        <w:rPr>
          <w:rFonts w:hint="eastAsia"/>
          <w:bCs/>
          <w:sz w:val="24"/>
        </w:rPr>
        <w:t xml:space="preserve">4、乙方需在甲方提供相关资料后 15个工作日内分标段出具相应报告，未能及时出具的处每天 1000 元违约处罚，出具的报告准确性不高，给甲方正常工作、资金支付等造成影响的处 20000 元处罚，且纳入诚信黑名单，两年内不得参与我市高标准农田建设项目相关招投标。</w:t>
      </w:r>
      <w:r/>
    </w:p>
    <w:p>
      <w:pPr>
        <w:numPr>
          <w:ilvl w:val="0"/>
          <w:numId w:val="14"/>
        </w:numPr>
        <w:spacing w:line="360" w:lineRule="auto"/>
        <w:rPr>
          <w:rFonts w:hint="eastAsia"/>
          <w:b/>
          <w:sz w:val="24"/>
        </w:rPr>
      </w:pPr>
      <w:r>
        <w:rPr>
          <w:rFonts w:hint="eastAsia"/>
          <w:b/>
          <w:sz w:val="24"/>
        </w:rPr>
        <w:t xml:space="preserve">不可抗力事件处理</w:t>
      </w:r>
      <w:r/>
    </w:p>
    <w:p>
      <w:pPr>
        <w:ind w:firstLine="480"/>
        <w:spacing w:line="360" w:lineRule="auto"/>
        <w:tabs>
          <w:tab w:val="left" w:pos="0" w:leader="none"/>
        </w:tabs>
        <w:rPr>
          <w:rFonts w:hint="eastAsia"/>
          <w:sz w:val="24"/>
        </w:rPr>
      </w:pPr>
      <w:r>
        <w:rPr>
          <w:rFonts w:hint="eastAsia"/>
          <w:sz w:val="24"/>
        </w:rPr>
        <w:t xml:space="preserve">1、在合同有效期内，任何一方因不可抗力事件导致不能履行合同，则合同履行期可延长，其延长期与不可抗力影响期相同。</w:t>
      </w:r>
      <w:r/>
    </w:p>
    <w:p>
      <w:pPr>
        <w:ind w:firstLine="480"/>
        <w:spacing w:line="360" w:lineRule="auto"/>
        <w:tabs>
          <w:tab w:val="left" w:pos="0" w:leader="none"/>
        </w:tabs>
        <w:rPr>
          <w:rFonts w:hint="eastAsia"/>
          <w:sz w:val="24"/>
        </w:rPr>
      </w:pPr>
      <w:r>
        <w:rPr>
          <w:rFonts w:hint="eastAsia"/>
          <w:sz w:val="24"/>
        </w:rPr>
        <w:t xml:space="preserve">2、不可抗力事件发生后，应立即通知对方，并寄送有关权威机构出具的证明。</w:t>
      </w:r>
      <w:r/>
    </w:p>
    <w:p>
      <w:pPr>
        <w:ind w:firstLine="480"/>
        <w:spacing w:line="360" w:lineRule="auto"/>
        <w:tabs>
          <w:tab w:val="left" w:pos="0" w:leader="none"/>
        </w:tabs>
        <w:rPr>
          <w:rFonts w:hint="eastAsia"/>
          <w:sz w:val="24"/>
        </w:rPr>
      </w:pPr>
      <w:r>
        <w:rPr>
          <w:rFonts w:hint="eastAsia"/>
          <w:sz w:val="24"/>
        </w:rPr>
        <w:t xml:space="preserve">3、不可抗力事件延续</w:t>
      </w:r>
      <w:r>
        <w:rPr>
          <w:rFonts w:hint="eastAsia"/>
        </w:rPr>
        <w:t xml:space="preserve">XX</w:t>
      </w:r>
      <w:r>
        <w:rPr>
          <w:rFonts w:hint="eastAsia"/>
          <w:sz w:val="24"/>
        </w:rPr>
        <w:t xml:space="preserve">天以上，双方应通过友好协商，确定是否继续履行合同。</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
    </w:p>
    <w:p>
      <w:pPr>
        <w:numPr>
          <w:ilvl w:val="0"/>
          <w:numId w:val="14"/>
        </w:numPr>
        <w:spacing w:line="360" w:lineRule="auto"/>
        <w:rPr>
          <w:rFonts w:hint="eastAsia"/>
          <w:b/>
          <w:sz w:val="24"/>
        </w:rPr>
      </w:pPr>
      <w:r/>
      <w:bookmarkStart w:id="160" w:name="_Toc251768867"/>
      <w:r/>
      <w:bookmarkStart w:id="161" w:name="_Toc225670756"/>
      <w:r/>
      <w:bookmarkStart w:id="162" w:name="_Toc232492933"/>
      <w:r/>
      <w:bookmarkStart w:id="163" w:name="_Toc211911353"/>
      <w:r/>
      <w:bookmarkStart w:id="164" w:name="_Toc225244857"/>
      <w:r/>
      <w:bookmarkStart w:id="165" w:name="_Toc225654649"/>
      <w:r/>
      <w:bookmarkStart w:id="166" w:name="_Toc239233919"/>
      <w:r/>
      <w:bookmarkStart w:id="167" w:name="_Toc211854454"/>
      <w:r/>
      <w:bookmarkStart w:id="168" w:name="_Toc241833908"/>
      <w:r/>
      <w:bookmarkStart w:id="169" w:name="_Toc238984980"/>
      <w:r/>
      <w:bookmarkStart w:id="170" w:name="_Toc185395254"/>
      <w:r/>
      <w:bookmarkStart w:id="171" w:name="_Toc237145411"/>
      <w:r/>
      <w:bookmarkStart w:id="172" w:name="_Toc239568423"/>
      <w:r/>
      <w:bookmarkStart w:id="173" w:name="_Toc212019599"/>
      <w:r/>
      <w:bookmarkStart w:id="174" w:name="_Toc286993792"/>
      <w:r/>
      <w:bookmarkStart w:id="175" w:name="_Toc247334846"/>
      <w:r>
        <w:rPr>
          <w:rFonts w:hint="eastAsia"/>
          <w:b/>
          <w:sz w:val="24"/>
        </w:rPr>
        <w:t xml:space="preserve">解</w:t>
      </w:r>
      <w:r>
        <w:rPr>
          <w:b/>
          <w:sz w:val="24"/>
        </w:rPr>
        <w:t xml:space="preserve">决合同纠纷的方式</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
    </w:p>
    <w:p>
      <w:pPr>
        <w:ind w:firstLine="480"/>
        <w:spacing w:line="360" w:lineRule="auto"/>
        <w:tabs>
          <w:tab w:val="left" w:pos="0" w:leader="none"/>
        </w:tabs>
        <w:rPr>
          <w:rFonts w:hint="eastAsia"/>
          <w:sz w:val="24"/>
        </w:rPr>
      </w:pPr>
      <w:r>
        <w:rPr>
          <w:rFonts w:hint="eastAsia"/>
          <w:sz w:val="24"/>
        </w:rPr>
        <w:t xml:space="preserve">1、</w:t>
      </w:r>
      <w:r>
        <w:rPr>
          <w:sz w:val="24"/>
        </w:rPr>
        <w:t xml:space="preserve">在执行本合同中发生的或与本合同有关的争端，双方应通过友好协商解决，经协商在</w:t>
      </w:r>
      <w:r>
        <w:rPr>
          <w:rFonts w:hint="eastAsia"/>
        </w:rPr>
        <w:t xml:space="preserve">15</w:t>
      </w:r>
      <w:r>
        <w:rPr>
          <w:sz w:val="24"/>
        </w:rPr>
        <w:t xml:space="preserve">天内不能达成协议时，应提交</w:t>
      </w:r>
      <w:r>
        <w:rPr>
          <w:rFonts w:hint="eastAsia"/>
          <w:sz w:val="24"/>
        </w:rPr>
        <w:t xml:space="preserve">项目所在地</w:t>
      </w:r>
      <w:r>
        <w:rPr>
          <w:sz w:val="24"/>
        </w:rPr>
        <w:t xml:space="preserve">仲裁委员会仲裁。</w:t>
      </w:r>
      <w:r/>
    </w:p>
    <w:p>
      <w:pPr>
        <w:ind w:firstLine="480"/>
        <w:spacing w:line="360" w:lineRule="auto"/>
        <w:tabs>
          <w:tab w:val="left" w:pos="0" w:leader="none"/>
        </w:tabs>
        <w:rPr>
          <w:rFonts w:hint="eastAsia"/>
          <w:sz w:val="24"/>
        </w:rPr>
      </w:pPr>
      <w:r>
        <w:rPr>
          <w:rFonts w:hint="eastAsia"/>
          <w:sz w:val="24"/>
        </w:rPr>
        <w:t xml:space="preserve">2、</w:t>
      </w:r>
      <w:r>
        <w:rPr>
          <w:sz w:val="24"/>
        </w:rPr>
        <w:t xml:space="preserve">仲裁裁决应为最终决定，并对双方具有约束力。</w:t>
      </w:r>
      <w:r/>
    </w:p>
    <w:p>
      <w:pPr>
        <w:ind w:firstLine="480"/>
        <w:spacing w:line="360" w:lineRule="auto"/>
        <w:tabs>
          <w:tab w:val="left" w:pos="0" w:leader="none"/>
        </w:tabs>
        <w:rPr>
          <w:rFonts w:hint="eastAsia"/>
          <w:sz w:val="24"/>
        </w:rPr>
      </w:pPr>
      <w:r>
        <w:rPr>
          <w:rFonts w:hint="eastAsia"/>
          <w:sz w:val="24"/>
        </w:rPr>
        <w:t xml:space="preserve">3、</w:t>
      </w:r>
      <w:r>
        <w:rPr>
          <w:sz w:val="24"/>
        </w:rPr>
        <w:t xml:space="preserve">除另有裁决外，仲裁费应由败诉方负担。 </w:t>
      </w:r>
      <w:r/>
    </w:p>
    <w:p>
      <w:pPr>
        <w:ind w:firstLine="480"/>
        <w:spacing w:line="360" w:lineRule="auto"/>
        <w:tabs>
          <w:tab w:val="left" w:pos="0" w:leader="none"/>
        </w:tabs>
        <w:rPr>
          <w:rFonts w:hint="eastAsia"/>
          <w:sz w:val="24"/>
        </w:rPr>
      </w:pPr>
      <w:r>
        <w:rPr>
          <w:rFonts w:hint="eastAsia"/>
          <w:sz w:val="24"/>
        </w:rPr>
        <w:t xml:space="preserve">4、</w:t>
      </w:r>
      <w:r>
        <w:rPr>
          <w:sz w:val="24"/>
        </w:rPr>
        <w:t xml:space="preserve">在仲裁期间，除正在进行仲裁部分外，合同其他部分继续执行。  </w:t>
      </w:r>
      <w:r/>
    </w:p>
    <w:p>
      <w:pPr>
        <w:numPr>
          <w:ilvl w:val="0"/>
          <w:numId w:val="14"/>
        </w:numPr>
        <w:spacing w:line="360" w:lineRule="auto"/>
        <w:rPr>
          <w:rFonts w:hint="eastAsia"/>
          <w:b/>
          <w:sz w:val="24"/>
        </w:rPr>
      </w:pPr>
      <w:r/>
      <w:bookmarkStart w:id="176" w:name="_Toc212019600"/>
      <w:r/>
      <w:bookmarkStart w:id="177" w:name="_Toc282696231"/>
      <w:r/>
      <w:bookmarkStart w:id="178" w:name="_Toc225670757"/>
      <w:r/>
      <w:bookmarkStart w:id="179" w:name="_Toc225244858"/>
      <w:r/>
      <w:bookmarkStart w:id="180" w:name="_Toc239568424"/>
      <w:r/>
      <w:bookmarkStart w:id="181" w:name="_Toc185395255"/>
      <w:r/>
      <w:bookmarkStart w:id="182" w:name="_Toc251768868"/>
      <w:r/>
      <w:bookmarkStart w:id="183" w:name="_Toc239233920"/>
      <w:r/>
      <w:bookmarkStart w:id="184" w:name="_Toc247334847"/>
      <w:r/>
      <w:bookmarkStart w:id="185" w:name="_Toc241833909"/>
      <w:r/>
      <w:bookmarkStart w:id="186" w:name="_Toc211854455"/>
      <w:r/>
      <w:bookmarkStart w:id="187" w:name="_Toc211911354"/>
      <w:r/>
      <w:bookmarkStart w:id="188" w:name="_Toc238984981"/>
      <w:r/>
      <w:bookmarkStart w:id="189" w:name="_Toc286993793"/>
      <w:r/>
      <w:bookmarkStart w:id="190" w:name="_Toc225654650"/>
      <w:r/>
      <w:bookmarkStart w:id="191" w:name="_Toc283019219"/>
      <w:r/>
      <w:bookmarkStart w:id="192" w:name="_Toc232492934"/>
      <w:r/>
      <w:bookmarkStart w:id="193" w:name="_Toc237145412"/>
      <w:r>
        <w:rPr>
          <w:b/>
          <w:sz w:val="24"/>
        </w:rPr>
        <w:t xml:space="preserve">合同</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rFonts w:hint="eastAsia"/>
          <w:b/>
          <w:sz w:val="24"/>
        </w:rPr>
        <w:t xml:space="preserve">生效及其他</w:t>
      </w:r>
      <w:r/>
    </w:p>
    <w:p>
      <w:pPr>
        <w:pStyle w:val="1080"/>
        <w:ind w:firstLine="480"/>
        <w:spacing w:line="360" w:lineRule="auto"/>
        <w:rPr>
          <w:rFonts w:hint="eastAsia"/>
          <w:sz w:val="24"/>
        </w:rPr>
      </w:pPr>
      <w:r>
        <w:rPr>
          <w:rFonts w:hint="eastAsia"/>
          <w:sz w:val="24"/>
        </w:rPr>
        <w:t xml:space="preserve">1、合同经双方法定代表人或授权委托代理人签字并加盖单位公章后生效。</w:t>
      </w:r>
      <w:r/>
    </w:p>
    <w:p>
      <w:pPr>
        <w:pStyle w:val="1080"/>
        <w:ind w:firstLine="480"/>
        <w:spacing w:line="360" w:lineRule="auto"/>
        <w:rPr>
          <w:rFonts w:hint="eastAsia"/>
          <w:sz w:val="24"/>
        </w:rPr>
      </w:pPr>
      <w:r>
        <w:rPr>
          <w:rFonts w:hint="eastAsia"/>
          <w:sz w:val="24"/>
        </w:rPr>
        <w:t xml:space="preserve">2、合同执行中涉及采购资金和采购内容修改或补充的，须经政府采购监管部门审批，并签书面补充协议报政府采购监督管理部门备案，方可作为主合同不可分割的一部分。</w:t>
      </w:r>
      <w:r/>
    </w:p>
    <w:p>
      <w:pPr>
        <w:pStyle w:val="1080"/>
        <w:ind w:firstLine="480"/>
        <w:spacing w:line="360" w:lineRule="auto"/>
        <w:rPr>
          <w:rFonts w:hint="eastAsia"/>
          <w:sz w:val="24"/>
        </w:rPr>
      </w:pPr>
      <w:r>
        <w:rPr>
          <w:rFonts w:hint="eastAsia"/>
          <w:sz w:val="24"/>
        </w:rPr>
        <w:t xml:space="preserve">3、本合同一式五份，自双方签章之日起起效。甲方二份，乙方二份，政府采购代理机构一份，具有同等法律效力。</w:t>
      </w:r>
      <w:r/>
    </w:p>
    <w:p>
      <w:pPr>
        <w:numPr>
          <w:ilvl w:val="0"/>
          <w:numId w:val="14"/>
        </w:numPr>
        <w:spacing w:line="360" w:lineRule="auto"/>
        <w:rPr>
          <w:rFonts w:hint="eastAsia"/>
          <w:b/>
          <w:sz w:val="24"/>
        </w:rPr>
      </w:pPr>
      <w:r>
        <w:rPr>
          <w:rFonts w:hint="eastAsia"/>
          <w:b/>
          <w:sz w:val="24"/>
        </w:rPr>
        <w:t xml:space="preserve">附件</w:t>
      </w:r>
      <w:r/>
    </w:p>
    <w:p>
      <w:pPr>
        <w:pStyle w:val="1080"/>
        <w:ind w:firstLine="480"/>
        <w:spacing w:line="360" w:lineRule="auto"/>
        <w:rPr>
          <w:rFonts w:hint="eastAsia"/>
          <w:sz w:val="24"/>
        </w:rPr>
      </w:pPr>
      <w:r>
        <w:rPr>
          <w:rFonts w:hint="eastAsia"/>
          <w:sz w:val="24"/>
        </w:rPr>
        <w:t xml:space="preserve">1、项目招标文件</w:t>
      </w:r>
      <w:r/>
    </w:p>
    <w:p>
      <w:pPr>
        <w:pStyle w:val="1080"/>
        <w:ind w:firstLine="480"/>
        <w:spacing w:line="360" w:lineRule="auto"/>
        <w:rPr>
          <w:rFonts w:hint="eastAsia"/>
          <w:sz w:val="24"/>
        </w:rPr>
      </w:pPr>
      <w:r>
        <w:rPr>
          <w:rFonts w:hint="eastAsia"/>
          <w:sz w:val="24"/>
        </w:rPr>
        <w:t xml:space="preserve">2、项目修改澄清文件</w:t>
      </w:r>
      <w:r/>
    </w:p>
    <w:p>
      <w:pPr>
        <w:pStyle w:val="1080"/>
        <w:ind w:firstLine="480"/>
        <w:spacing w:line="360" w:lineRule="auto"/>
        <w:rPr>
          <w:rFonts w:hint="eastAsia"/>
          <w:sz w:val="24"/>
        </w:rPr>
      </w:pPr>
      <w:r>
        <w:rPr>
          <w:rFonts w:hint="eastAsia"/>
          <w:sz w:val="24"/>
        </w:rPr>
        <w:t xml:space="preserve">3、项目投标文件</w:t>
      </w:r>
      <w:r/>
    </w:p>
    <w:p>
      <w:pPr>
        <w:pStyle w:val="1080"/>
        <w:ind w:firstLine="480"/>
        <w:spacing w:line="360" w:lineRule="auto"/>
        <w:rPr>
          <w:rFonts w:hint="eastAsia"/>
          <w:sz w:val="24"/>
        </w:rPr>
      </w:pPr>
      <w:r>
        <w:rPr>
          <w:rFonts w:hint="eastAsia"/>
          <w:sz w:val="24"/>
        </w:rPr>
        <w:t xml:space="preserve">4、中标通知书</w:t>
      </w:r>
      <w:r/>
    </w:p>
    <w:p>
      <w:pPr>
        <w:pStyle w:val="1080"/>
        <w:ind w:firstLine="480"/>
        <w:spacing w:line="360" w:lineRule="auto"/>
        <w:rPr>
          <w:rFonts w:hint="eastAsia"/>
          <w:sz w:val="24"/>
        </w:rPr>
      </w:pPr>
      <w:r>
        <w:rPr>
          <w:rFonts w:hint="eastAsia"/>
          <w:sz w:val="24"/>
        </w:rPr>
        <w:t xml:space="preserve">5、其他</w:t>
      </w:r>
      <w:r/>
    </w:p>
    <w:p>
      <w:pPr>
        <w:spacing w:line="360" w:lineRule="auto"/>
        <w:rPr>
          <w:rFonts w:hint="eastAsia"/>
          <w:sz w:val="24"/>
        </w:rPr>
      </w:pPr>
      <w:r>
        <w:rPr>
          <w:rFonts w:hint="eastAsia"/>
          <w:sz w:val="24"/>
        </w:rPr>
      </w:r>
      <w:r/>
    </w:p>
    <w:p>
      <w:pPr>
        <w:ind w:firstLine="480"/>
        <w:spacing w:line="400" w:lineRule="exact"/>
        <w:rPr>
          <w:rFonts w:hint="eastAsia"/>
          <w:sz w:val="24"/>
        </w:rPr>
      </w:pPr>
      <w:r>
        <w:rPr>
          <w:rFonts w:hint="eastAsia"/>
          <w:sz w:val="24"/>
        </w:rPr>
        <w:t xml:space="preserve">甲方：   （盖章）</w:t>
      </w:r>
      <w:r>
        <w:rPr>
          <w:sz w:val="24"/>
        </w:rPr>
        <w:t xml:space="preserve">   </w:t>
      </w:r>
      <w:r>
        <w:rPr>
          <w:sz w:val="24"/>
        </w:rPr>
        <w:tab/>
      </w:r>
      <w:r>
        <w:rPr>
          <w:sz w:val="24"/>
        </w:rPr>
        <w:tab/>
      </w:r>
      <w:r>
        <w:rPr>
          <w:sz w:val="24"/>
        </w:rPr>
        <w:tab/>
      </w:r>
      <w:r>
        <w:rPr>
          <w:sz w:val="24"/>
        </w:rPr>
        <w:t xml:space="preserve">    </w:t>
      </w:r>
      <w:r>
        <w:rPr>
          <w:rFonts w:hint="eastAsia"/>
          <w:sz w:val="24"/>
        </w:rPr>
        <w:t xml:space="preserve">   乙方：</w:t>
      </w:r>
      <w:r>
        <w:rPr>
          <w:sz w:val="24"/>
        </w:rPr>
        <w:t xml:space="preserve">   </w:t>
      </w:r>
      <w:r>
        <w:rPr>
          <w:rFonts w:hint="eastAsia"/>
          <w:sz w:val="24"/>
        </w:rPr>
        <w:t xml:space="preserve">（盖章）</w:t>
      </w:r>
      <w:r/>
    </w:p>
    <w:p>
      <w:pPr>
        <w:ind w:firstLine="480"/>
        <w:spacing w:line="400" w:lineRule="exact"/>
        <w:rPr>
          <w:rFonts w:hint="eastAsia"/>
          <w:sz w:val="24"/>
        </w:rPr>
      </w:pPr>
      <w:r>
        <w:rPr>
          <w:rFonts w:hint="eastAsia"/>
          <w:sz w:val="24"/>
        </w:rPr>
        <w:t xml:space="preserve">法定代表人（授权代表）：</w:t>
      </w:r>
      <w:r>
        <w:rPr>
          <w:sz w:val="24"/>
        </w:rPr>
        <w:t xml:space="preserve">            </w:t>
      </w:r>
      <w:r>
        <w:rPr>
          <w:rFonts w:hint="eastAsia"/>
          <w:sz w:val="24"/>
        </w:rPr>
        <w:t xml:space="preserve">法定代表人（授权代表）：</w:t>
      </w:r>
      <w:r/>
    </w:p>
    <w:p>
      <w:pPr>
        <w:ind w:firstLine="480"/>
        <w:spacing w:line="400" w:lineRule="exact"/>
        <w:rPr>
          <w:rFonts w:hint="eastAsia"/>
          <w:sz w:val="24"/>
        </w:rPr>
      </w:pPr>
      <w:r>
        <w:rPr>
          <w:rFonts w:hint="eastAsia"/>
          <w:sz w:val="24"/>
        </w:rPr>
        <w:t xml:space="preserve">地</w:t>
      </w:r>
      <w:r>
        <w:rPr>
          <w:sz w:val="24"/>
        </w:rPr>
        <w:t xml:space="preserve">    </w:t>
      </w:r>
      <w:r>
        <w:rPr>
          <w:rFonts w:hint="eastAsia"/>
          <w:sz w:val="24"/>
        </w:rPr>
        <w:t xml:space="preserve">址：</w:t>
      </w:r>
      <w:r>
        <w:rPr>
          <w:sz w:val="24"/>
        </w:rPr>
        <w:t xml:space="preserve">                         </w:t>
      </w:r>
      <w:r>
        <w:rPr>
          <w:rFonts w:hint="eastAsia"/>
          <w:sz w:val="24"/>
        </w:rPr>
        <w:t xml:space="preserve">地</w:t>
      </w:r>
      <w:r>
        <w:rPr>
          <w:sz w:val="24"/>
        </w:rPr>
        <w:t xml:space="preserve">    </w:t>
      </w:r>
      <w:r>
        <w:rPr>
          <w:rFonts w:hint="eastAsia"/>
          <w:sz w:val="24"/>
        </w:rPr>
        <w:t xml:space="preserve">址：</w:t>
      </w:r>
      <w:r/>
    </w:p>
    <w:p>
      <w:pPr>
        <w:ind w:firstLine="480"/>
        <w:spacing w:line="400" w:lineRule="exact"/>
        <w:rPr>
          <w:rFonts w:hint="eastAsia"/>
          <w:sz w:val="24"/>
        </w:rPr>
      </w:pPr>
      <w:r>
        <w:rPr>
          <w:rFonts w:hint="eastAsia"/>
          <w:sz w:val="24"/>
        </w:rPr>
        <w:t xml:space="preserve">开户银行：</w:t>
      </w:r>
      <w:r>
        <w:rPr>
          <w:sz w:val="24"/>
        </w:rPr>
        <w:t xml:space="preserve">                         </w:t>
      </w:r>
      <w:r>
        <w:rPr>
          <w:rFonts w:hint="eastAsia"/>
          <w:sz w:val="24"/>
        </w:rPr>
        <w:t xml:space="preserve">开户银行：</w:t>
      </w:r>
      <w:r/>
    </w:p>
    <w:p>
      <w:pPr>
        <w:ind w:firstLine="480"/>
        <w:spacing w:line="400" w:lineRule="exact"/>
        <w:rPr>
          <w:rFonts w:hint="eastAsia"/>
          <w:sz w:val="24"/>
        </w:rPr>
      </w:pPr>
      <w:r>
        <w:rPr>
          <w:rFonts w:hint="eastAsia"/>
          <w:sz w:val="24"/>
        </w:rPr>
        <w:t xml:space="preserve">账号：</w:t>
      </w:r>
      <w:r>
        <w:rPr>
          <w:sz w:val="24"/>
        </w:rPr>
        <w:t xml:space="preserve">                             </w:t>
      </w:r>
      <w:r>
        <w:rPr>
          <w:rFonts w:hint="eastAsia"/>
          <w:sz w:val="24"/>
        </w:rPr>
        <w:t xml:space="preserve">账号：</w:t>
      </w:r>
      <w:r/>
    </w:p>
    <w:p>
      <w:pPr>
        <w:ind w:firstLine="480"/>
        <w:spacing w:line="400" w:lineRule="exact"/>
        <w:rPr>
          <w:rFonts w:hint="eastAsia"/>
          <w:sz w:val="24"/>
        </w:rPr>
      </w:pPr>
      <w:r>
        <w:rPr>
          <w:rFonts w:hint="eastAsia"/>
          <w:sz w:val="24"/>
        </w:rPr>
        <w:t xml:space="preserve">电</w:t>
      </w:r>
      <w:r>
        <w:rPr>
          <w:sz w:val="24"/>
        </w:rPr>
        <w:t xml:space="preserve">    </w:t>
      </w:r>
      <w:r>
        <w:rPr>
          <w:rFonts w:hint="eastAsia"/>
          <w:sz w:val="24"/>
        </w:rPr>
        <w:t xml:space="preserve">话：</w:t>
      </w:r>
      <w:r>
        <w:rPr>
          <w:sz w:val="24"/>
        </w:rPr>
        <w:t xml:space="preserve">                         </w:t>
      </w:r>
      <w:r>
        <w:rPr>
          <w:rFonts w:hint="eastAsia"/>
          <w:sz w:val="24"/>
        </w:rPr>
        <w:t xml:space="preserve">电</w:t>
      </w:r>
      <w:r>
        <w:rPr>
          <w:sz w:val="24"/>
        </w:rPr>
        <w:t xml:space="preserve">    </w:t>
      </w:r>
      <w:r>
        <w:rPr>
          <w:rFonts w:hint="eastAsia"/>
          <w:sz w:val="24"/>
        </w:rPr>
        <w:t xml:space="preserve">话：</w:t>
      </w:r>
      <w:r/>
    </w:p>
    <w:p>
      <w:pPr>
        <w:ind w:firstLine="480"/>
        <w:spacing w:line="400" w:lineRule="exact"/>
        <w:rPr>
          <w:rFonts w:hint="eastAsia"/>
          <w:sz w:val="24"/>
        </w:rPr>
      </w:pPr>
      <w:r>
        <w:rPr>
          <w:rFonts w:hint="eastAsia"/>
          <w:sz w:val="24"/>
        </w:rPr>
        <w:t xml:space="preserve">传</w:t>
      </w:r>
      <w:r>
        <w:rPr>
          <w:sz w:val="24"/>
        </w:rPr>
        <w:t xml:space="preserve">    </w:t>
      </w:r>
      <w:r>
        <w:rPr>
          <w:rFonts w:hint="eastAsia"/>
          <w:sz w:val="24"/>
        </w:rPr>
        <w:t xml:space="preserve">真：</w:t>
      </w:r>
      <w:r>
        <w:rPr>
          <w:sz w:val="24"/>
        </w:rPr>
        <w:t xml:space="preserve">                         </w:t>
      </w:r>
      <w:r>
        <w:rPr>
          <w:rFonts w:hint="eastAsia"/>
          <w:sz w:val="24"/>
        </w:rPr>
        <w:t xml:space="preserve">传</w:t>
      </w:r>
      <w:r>
        <w:rPr>
          <w:sz w:val="24"/>
        </w:rPr>
        <w:t xml:space="preserve">    </w:t>
      </w:r>
      <w:r>
        <w:rPr>
          <w:rFonts w:hint="eastAsia"/>
          <w:sz w:val="24"/>
        </w:rPr>
        <w:t xml:space="preserve">真：</w:t>
      </w:r>
      <w:r/>
    </w:p>
    <w:p>
      <w:pPr>
        <w:ind w:firstLine="480"/>
        <w:spacing w:line="400" w:lineRule="exact"/>
        <w:rPr>
          <w:rFonts w:hint="eastAsia"/>
          <w:sz w:val="24"/>
        </w:rPr>
      </w:pPr>
      <w:r>
        <w:rPr>
          <w:rFonts w:hint="eastAsia"/>
          <w:sz w:val="24"/>
        </w:rPr>
        <w:t xml:space="preserve">签约日期：</w:t>
      </w:r>
      <w:r>
        <w:rPr>
          <w:rFonts w:hint="eastAsia"/>
        </w:rPr>
        <w:t xml:space="preserve">XX</w:t>
      </w:r>
      <w:r>
        <w:rPr>
          <w:rFonts w:hint="eastAsia"/>
          <w:sz w:val="24"/>
        </w:rPr>
        <w:t xml:space="preserve">年</w:t>
      </w:r>
      <w:r>
        <w:rPr>
          <w:rFonts w:hint="eastAsia"/>
        </w:rPr>
        <w:t xml:space="preserve">XX</w:t>
      </w:r>
      <w:r>
        <w:rPr>
          <w:rFonts w:hint="eastAsia"/>
          <w:sz w:val="24"/>
        </w:rPr>
        <w:t xml:space="preserve">月</w:t>
      </w:r>
      <w:r>
        <w:rPr>
          <w:rFonts w:hint="eastAsia"/>
        </w:rPr>
        <w:t xml:space="preserve">XX</w:t>
      </w:r>
      <w:r>
        <w:rPr>
          <w:rFonts w:hint="eastAsia"/>
          <w:sz w:val="24"/>
        </w:rPr>
        <w:t xml:space="preserve">日</w:t>
      </w:r>
      <w:r>
        <w:rPr>
          <w:sz w:val="24"/>
        </w:rPr>
        <w:t xml:space="preserve"> </w:t>
      </w:r>
      <w:r>
        <w:rPr>
          <w:sz w:val="24"/>
        </w:rPr>
        <w:tab/>
      </w:r>
      <w:r>
        <w:rPr>
          <w:sz w:val="24"/>
        </w:rPr>
        <w:tab/>
      </w:r>
      <w:r>
        <w:rPr>
          <w:sz w:val="24"/>
        </w:rPr>
        <w:tab/>
      </w:r>
      <w:r>
        <w:rPr>
          <w:rFonts w:hint="eastAsia"/>
          <w:sz w:val="24"/>
        </w:rPr>
        <w:t xml:space="preserve">签约日期：</w:t>
      </w:r>
      <w:r>
        <w:rPr>
          <w:rFonts w:hint="eastAsia"/>
        </w:rPr>
        <w:t xml:space="preserve">XX</w:t>
      </w:r>
      <w:r>
        <w:rPr>
          <w:rFonts w:hint="eastAsia"/>
          <w:sz w:val="24"/>
        </w:rPr>
        <w:t xml:space="preserve">年</w:t>
      </w:r>
      <w:r>
        <w:rPr>
          <w:rFonts w:hint="eastAsia"/>
        </w:rPr>
        <w:t xml:space="preserve">XX</w:t>
      </w:r>
      <w:r>
        <w:rPr>
          <w:rFonts w:hint="eastAsia"/>
          <w:sz w:val="24"/>
        </w:rPr>
        <w:t xml:space="preserve">月</w:t>
      </w:r>
      <w:r>
        <w:rPr>
          <w:rFonts w:hint="eastAsia"/>
        </w:rPr>
        <w:t xml:space="preserve">XX日</w:t>
      </w:r>
      <w:r/>
    </w:p>
    <w:p>
      <w:pPr>
        <w:jc w:val="both"/>
        <w:spacing w:line="440" w:lineRule="exact"/>
        <w:rPr>
          <w:rFonts w:hint="eastAsia" w:cs="Times New Roman"/>
        </w:rPr>
      </w:pPr>
      <w:r>
        <w:rPr>
          <w:rFonts w:hint="eastAsia" w:cs="Times New Roman"/>
        </w:rPr>
      </w:r>
      <w:r/>
    </w:p>
    <w:p>
      <w:pPr>
        <w:widowControl/>
        <w:rPr>
          <w:rFonts w:hint="eastAsia" w:asciiTheme="minorEastAsia" w:hAnsiTheme="minorEastAsia" w:eastAsiaTheme="minorEastAsia"/>
          <w:b/>
          <w:sz w:val="32"/>
          <w:szCs w:val="32"/>
        </w:rPr>
      </w:pPr>
      <w:r>
        <w:rPr>
          <w:rFonts w:hint="eastAsia" w:asciiTheme="minorEastAsia" w:hAnsiTheme="minorEastAsia" w:eastAsiaTheme="minorEastAsia"/>
          <w:bCs/>
        </w:rPr>
        <w:br w:type="page" w:clear="all"/>
      </w:r>
      <w:r/>
    </w:p>
    <w:p>
      <w:pPr>
        <w:pStyle w:val="835"/>
        <w:spacing w:line="312" w:lineRule="auto"/>
        <w:rPr>
          <w:rFonts w:hint="eastAsia" w:asciiTheme="minorEastAsia" w:hAnsiTheme="minorEastAsia" w:eastAsiaTheme="minorEastAsia"/>
          <w:bCs w:val="0"/>
        </w:rPr>
      </w:pPr>
      <w:r/>
      <w:bookmarkStart w:id="194" w:name="_Toc212275635"/>
      <w:r>
        <w:rPr>
          <w:rFonts w:asciiTheme="minorEastAsia" w:hAnsiTheme="minorEastAsia" w:eastAsiaTheme="minorEastAsia"/>
          <w:bCs w:val="0"/>
        </w:rPr>
        <w:t xml:space="preserve">第五章</w:t>
      </w:r>
      <w:r>
        <w:rPr>
          <w:rFonts w:asciiTheme="minorEastAsia" w:hAnsiTheme="minorEastAsia" w:eastAsiaTheme="minorEastAsia"/>
          <w:bCs w:val="0"/>
        </w:rPr>
        <w:tab/>
      </w:r>
      <w:bookmarkEnd w:id="135"/>
      <w:r/>
      <w:bookmarkStart w:id="195" w:name="_Hlk164932151"/>
      <w:r>
        <w:rPr>
          <w:rFonts w:hint="eastAsia" w:asciiTheme="minorEastAsia" w:hAnsiTheme="minorEastAsia" w:eastAsiaTheme="minorEastAsia"/>
          <w:bCs w:val="0"/>
        </w:rPr>
        <w:t xml:space="preserve">采购需求</w:t>
      </w:r>
      <w:bookmarkEnd w:id="136"/>
      <w:r/>
      <w:bookmarkEnd w:id="194"/>
      <w:r/>
      <w:bookmarkEnd w:id="195"/>
      <w:r/>
      <w:r/>
    </w:p>
    <w:p>
      <w:pPr>
        <w:spacing w:line="360" w:lineRule="auto"/>
        <w:rPr>
          <w:rFonts w:hint="eastAsia" w:cs="仿宋_GB2312"/>
          <w:b/>
          <w:sz w:val="24"/>
          <w:szCs w:val="24"/>
          <w:lang w:val="en-US" w:bidi="ar-SA"/>
        </w:rPr>
      </w:pPr>
      <w:r/>
      <w:bookmarkStart w:id="196" w:name="第六章__首次响应文件格式"/>
      <w:r/>
      <w:bookmarkEnd w:id="196"/>
      <w:r/>
      <w:bookmarkStart w:id="197" w:name="_bookmark5"/>
      <w:r/>
      <w:bookmarkEnd w:id="197"/>
      <w:r/>
      <w:bookmarkStart w:id="198" w:name="_Toc28286"/>
      <w:r/>
      <w:bookmarkStart w:id="199" w:name="_Toc104970338"/>
      <w:r>
        <w:rPr>
          <w:rFonts w:hint="eastAsia" w:cs="仿宋_GB2312"/>
          <w:b/>
          <w:sz w:val="24"/>
          <w:szCs w:val="24"/>
          <w:lang w:val="en-US" w:bidi="ar-SA"/>
        </w:rPr>
        <w:t xml:space="preserve">一、项目基本情况</w:t>
      </w:r>
      <w:r/>
    </w:p>
    <w:p>
      <w:pPr>
        <w:ind w:firstLine="480"/>
        <w:spacing w:line="360" w:lineRule="auto"/>
        <w:rPr>
          <w:rFonts w:hint="eastAsia" w:eastAsia="宋体" w:cs="仿宋_GB2312"/>
          <w:bCs/>
          <w:sz w:val="24"/>
          <w:szCs w:val="24"/>
          <w:lang w:val="en-US" w:eastAsia="zh-CN" w:bidi="ar-SA"/>
        </w:rPr>
      </w:pPr>
      <w:r>
        <w:rPr>
          <w:rFonts w:cs="仿宋_GB2312"/>
          <w:bCs/>
          <w:sz w:val="24"/>
          <w:szCs w:val="24"/>
          <w:lang w:val="en-US" w:bidi="ar-SA"/>
        </w:rPr>
        <w:t xml:space="preserve">1</w:t>
      </w:r>
      <w:r>
        <w:rPr>
          <w:rFonts w:hint="eastAsia" w:cs="仿宋_GB2312"/>
          <w:bCs/>
          <w:sz w:val="24"/>
          <w:szCs w:val="24"/>
          <w:lang w:val="en-US" w:bidi="ar-SA"/>
        </w:rPr>
        <w:t xml:space="preserve">.项目名称：</w:t>
      </w:r>
      <w:r>
        <w:rPr>
          <w:rFonts w:hint="eastAsia" w:cs="仿宋_GB2312"/>
          <w:bCs/>
          <w:sz w:val="24"/>
          <w:szCs w:val="24"/>
          <w:lang w:val="en-US" w:eastAsia="zh-CN" w:bidi="ar-SA"/>
        </w:rPr>
        <w:t xml:space="preserve">行政中心食堂服务和联检大楼食堂服务</w:t>
      </w:r>
      <w:r/>
    </w:p>
    <w:p>
      <w:pPr>
        <w:ind w:firstLine="480"/>
        <w:spacing w:line="360" w:lineRule="auto"/>
        <w:rPr>
          <w:rFonts w:hint="eastAsia" w:cs="仿宋_GB2312"/>
          <w:bCs/>
          <w:sz w:val="24"/>
          <w:szCs w:val="24"/>
          <w:lang w:val="en-US" w:bidi="ar-SA"/>
        </w:rPr>
      </w:pPr>
      <w:r>
        <w:rPr>
          <w:rFonts w:cs="仿宋_GB2312"/>
          <w:bCs/>
          <w:sz w:val="24"/>
          <w:szCs w:val="24"/>
          <w:lang w:val="en-US" w:bidi="ar-SA"/>
        </w:rPr>
        <w:t xml:space="preserve">2</w:t>
      </w:r>
      <w:r>
        <w:rPr>
          <w:rFonts w:hint="eastAsia" w:cs="仿宋_GB2312"/>
          <w:bCs/>
          <w:sz w:val="24"/>
          <w:szCs w:val="24"/>
          <w:lang w:val="en-US" w:bidi="ar-SA"/>
        </w:rPr>
        <w:t xml:space="preserve">.预算金额：本项目采购预算为人民币3022900元，共分2个采购包。采购包1</w:t>
      </w:r>
      <w:bookmarkStart w:id="200" w:name="_Hlk229227575"/>
      <w:r>
        <w:rPr>
          <w:rFonts w:hint="eastAsia" w:cs="仿宋_GB2312"/>
          <w:bCs/>
          <w:sz w:val="24"/>
          <w:szCs w:val="24"/>
          <w:lang w:val="en-US" w:bidi="ar-SA"/>
        </w:rPr>
        <w:t xml:space="preserve">行政中心食堂服务</w:t>
      </w:r>
      <w:bookmarkEnd w:id="200"/>
      <w:r>
        <w:rPr>
          <w:rFonts w:hint="eastAsia" w:cs="仿宋_GB2312"/>
          <w:bCs/>
          <w:sz w:val="24"/>
          <w:szCs w:val="24"/>
          <w:lang w:val="en-US" w:bidi="ar-SA"/>
        </w:rPr>
        <w:t xml:space="preserve">，预算金额：2638900元 ；采购包2</w:t>
      </w:r>
      <w:bookmarkStart w:id="201" w:name="_Hlk229227649"/>
      <w:r>
        <w:rPr>
          <w:rFonts w:hint="eastAsia" w:cs="仿宋_GB2312"/>
          <w:bCs/>
          <w:sz w:val="24"/>
          <w:szCs w:val="24"/>
          <w:lang w:val="en-US" w:bidi="ar-SA"/>
        </w:rPr>
        <w:t xml:space="preserve">联检大楼食堂服务</w:t>
      </w:r>
      <w:bookmarkEnd w:id="201"/>
      <w:r>
        <w:rPr>
          <w:rFonts w:hint="eastAsia" w:cs="仿宋_GB2312"/>
          <w:bCs/>
          <w:sz w:val="24"/>
          <w:szCs w:val="24"/>
          <w:lang w:val="en-US" w:bidi="ar-SA"/>
        </w:rPr>
        <w:t xml:space="preserve">，预算金额：384000元。</w:t>
      </w:r>
      <w:r/>
    </w:p>
    <w:p>
      <w:pPr>
        <w:ind w:firstLine="480"/>
        <w:spacing w:line="360" w:lineRule="auto"/>
        <w:rPr>
          <w:rFonts w:hint="eastAsia" w:cs="仿宋_GB2312"/>
          <w:bCs/>
          <w:sz w:val="24"/>
          <w:szCs w:val="24"/>
          <w:lang w:val="en-US" w:bidi="ar-SA"/>
        </w:rPr>
      </w:pPr>
      <w:r>
        <w:rPr>
          <w:rFonts w:hint="eastAsia" w:cs="仿宋_GB2312"/>
          <w:bCs/>
          <w:sz w:val="24"/>
          <w:szCs w:val="24"/>
          <w:lang w:val="en-US" w:bidi="ar-SA"/>
        </w:rPr>
        <w:t xml:space="preserve">3.最高限价：采购包1最高限价：2638900元 ；采购包2最高限价：384000元。投标报价高于最高限价的，将被判定为无效响应文件。</w:t>
      </w:r>
      <w:r/>
    </w:p>
    <w:p>
      <w:pPr>
        <w:ind w:firstLine="480"/>
        <w:jc w:val="both"/>
        <w:spacing w:line="360" w:lineRule="auto"/>
        <w:rPr>
          <w:rFonts w:hint="eastAsia" w:cs="Times New Roman"/>
          <w:bCs/>
          <w:sz w:val="24"/>
          <w:szCs w:val="24"/>
          <w:lang w:val="en-US" w:bidi="ar-SA"/>
        </w:rPr>
      </w:pPr>
      <w:r>
        <w:rPr>
          <w:rFonts w:hint="eastAsia" w:cs="Times New Roman"/>
          <w:bCs/>
          <w:sz w:val="24"/>
          <w:szCs w:val="24"/>
          <w:lang w:val="en-US" w:bidi="ar-SA"/>
        </w:rPr>
        <w:t xml:space="preserve">4.服务期：1年。</w:t>
      </w:r>
      <w:r/>
    </w:p>
    <w:p>
      <w:pPr>
        <w:ind w:firstLine="480"/>
        <w:jc w:val="both"/>
        <w:spacing w:line="360" w:lineRule="auto"/>
        <w:rPr>
          <w:rFonts w:hint="eastAsia" w:cs="Times New Roman"/>
          <w:bCs/>
          <w:sz w:val="24"/>
          <w:szCs w:val="24"/>
          <w:lang w:val="en-US" w:bidi="ar-SA"/>
        </w:rPr>
      </w:pPr>
      <w:r>
        <w:rPr>
          <w:rFonts w:hint="eastAsia" w:cs="Times New Roman"/>
          <w:bCs/>
          <w:sz w:val="24"/>
          <w:szCs w:val="24"/>
          <w:lang w:val="en-US" w:bidi="ar-SA"/>
        </w:rPr>
        <w:t xml:space="preserve">5.报价要求：</w:t>
      </w:r>
      <w:r/>
    </w:p>
    <w:p>
      <w:pPr>
        <w:ind w:firstLine="480"/>
        <w:jc w:val="both"/>
        <w:spacing w:line="360" w:lineRule="auto"/>
        <w:rPr>
          <w:rFonts w:hint="eastAsia" w:cs="Times New Roman"/>
          <w:bCs/>
          <w:sz w:val="24"/>
          <w:szCs w:val="24"/>
          <w:lang w:val="en-US" w:bidi="ar-SA"/>
        </w:rPr>
      </w:pPr>
      <w:r>
        <w:rPr>
          <w:rFonts w:hint="eastAsia" w:cs="Times New Roman"/>
          <w:bCs/>
          <w:sz w:val="24"/>
          <w:szCs w:val="24"/>
          <w:lang w:val="en-US" w:bidi="ar-SA"/>
        </w:rPr>
        <w:t xml:space="preserve">投标报价范围包括但不仅限于：</w:t>
      </w:r>
      <w:bookmarkStart w:id="202" w:name="_Hlk226105912"/>
      <w:r>
        <w:rPr>
          <w:rFonts w:hint="eastAsia" w:cs="Times New Roman"/>
          <w:bCs/>
          <w:sz w:val="24"/>
          <w:szCs w:val="24"/>
          <w:lang w:val="en-US" w:bidi="ar-SA"/>
        </w:rPr>
        <w:t xml:space="preserve">所有人员的工资、福利、各项法定社会保险（不得以其他保险来代替法定的社会保险，国家法定社保指:养老保险、医疗保险、失业保险、生育保险、工伤保险），法定节日加班费、服装费、办公设备以及管理费、利润、税金、风险及政策性文件规定的其它各种费用中的数项，以及为完成采购文件规定的各项管理工作所涉及到的其他一切相关费用。</w:t>
      </w:r>
      <w:bookmarkEnd w:id="202"/>
      <w:r>
        <w:rPr>
          <w:rFonts w:hint="eastAsia" w:cs="Times New Roman"/>
          <w:bCs/>
          <w:sz w:val="24"/>
          <w:szCs w:val="24"/>
          <w:lang w:val="en-US" w:bidi="ar-SA"/>
        </w:rPr>
        <w:t xml:space="preserve">其中人员工资、社会保险、法定加班费及相关费用应按照现行法律法规和相关规定执行（需增值税专用发票）。</w:t>
      </w:r>
      <w:r/>
    </w:p>
    <w:p>
      <w:pPr>
        <w:ind w:firstLine="480"/>
        <w:jc w:val="both"/>
        <w:spacing w:line="360" w:lineRule="auto"/>
        <w:rPr>
          <w:rFonts w:hint="eastAsia" w:cs="Times New Roman"/>
          <w:bCs/>
          <w:sz w:val="24"/>
          <w:szCs w:val="24"/>
          <w:lang w:val="en-US" w:bidi="ar-SA"/>
        </w:rPr>
      </w:pPr>
      <w:r>
        <w:rPr>
          <w:rFonts w:hint="eastAsia" w:cs="Times New Roman"/>
          <w:bCs/>
          <w:sz w:val="24"/>
          <w:szCs w:val="24"/>
          <w:lang w:val="en-US" w:bidi="ar-SA"/>
        </w:rPr>
        <w:t xml:space="preserve">6.付款方式</w:t>
      </w:r>
      <w:r/>
    </w:p>
    <w:p>
      <w:pPr>
        <w:ind w:firstLine="480"/>
        <w:jc w:val="both"/>
        <w:spacing w:line="360" w:lineRule="auto"/>
        <w:rPr>
          <w:rFonts w:hint="eastAsia" w:cs="Times New Roman"/>
          <w:sz w:val="24"/>
          <w:szCs w:val="24"/>
          <w:lang w:val="en-US" w:bidi="ar-SA"/>
        </w:rPr>
      </w:pPr>
      <w:r>
        <w:rPr>
          <w:rFonts w:hint="eastAsia" w:cs="Times New Roman"/>
          <w:bCs/>
          <w:sz w:val="24"/>
          <w:szCs w:val="24"/>
          <w:lang w:val="en-US" w:bidi="ar-SA"/>
        </w:rPr>
        <w:t xml:space="preserve">合同签订生效后，采购方预付合同总价的10%作为预付款。服务费实行按月结算，采购方按照合同约定并根据考核情况，于每月15日前支付上月服务费（服务方应先行开具合法有效的正式发票）。每月服务费结算支付时，优先抵扣前述预付款，抵扣完毕后再支付剩余款项。</w:t>
      </w:r>
      <w:r/>
    </w:p>
    <w:p>
      <w:pPr>
        <w:jc w:val="both"/>
        <w:spacing w:line="360" w:lineRule="auto"/>
        <w:rPr>
          <w:rFonts w:hint="eastAsia"/>
          <w:b/>
          <w:sz w:val="24"/>
          <w:szCs w:val="24"/>
          <w:lang w:val="en-US" w:bidi="ar-SA"/>
        </w:rPr>
      </w:pPr>
      <w:r>
        <w:rPr>
          <w:rFonts w:hint="eastAsia"/>
          <w:b/>
          <w:spacing w:val="24"/>
          <w:sz w:val="24"/>
          <w:szCs w:val="24"/>
          <w:lang w:val="en-US" w:bidi="ar-SA"/>
        </w:rPr>
        <w:t xml:space="preserve">二、</w:t>
      </w:r>
      <w:r>
        <w:rPr>
          <w:rFonts w:hint="eastAsia"/>
          <w:b/>
          <w:sz w:val="24"/>
          <w:szCs w:val="24"/>
          <w:lang w:val="en-US" w:bidi="ar-SA"/>
        </w:rPr>
        <w:t xml:space="preserve">食堂简介、项目人员配备、现场条件</w:t>
      </w:r>
      <w:r/>
    </w:p>
    <w:p>
      <w:pPr>
        <w:ind w:firstLine="482"/>
        <w:jc w:val="center"/>
        <w:spacing w:line="360" w:lineRule="auto"/>
        <w:rPr>
          <w:rFonts w:hint="eastAsia"/>
          <w:b/>
          <w:sz w:val="24"/>
          <w:szCs w:val="24"/>
          <w:lang w:val="en-US" w:bidi="ar-SA"/>
        </w:rPr>
      </w:pPr>
      <w:r>
        <w:rPr>
          <w:rFonts w:hint="eastAsia"/>
          <w:b/>
          <w:sz w:val="24"/>
          <w:szCs w:val="24"/>
          <w:lang w:val="en-US" w:bidi="ar-SA"/>
        </w:rPr>
        <w:t xml:space="preserve">采购包1行政中心食堂服务</w:t>
      </w:r>
      <w:r/>
    </w:p>
    <w:p>
      <w:pPr>
        <w:ind w:firstLine="482"/>
        <w:jc w:val="both"/>
        <w:spacing w:line="360" w:lineRule="auto"/>
        <w:rPr>
          <w:rFonts w:hint="eastAsia"/>
          <w:b/>
          <w:sz w:val="24"/>
          <w:szCs w:val="24"/>
          <w:lang w:val="en-US" w:bidi="ar-SA"/>
        </w:rPr>
      </w:pPr>
      <w:r>
        <w:rPr>
          <w:rFonts w:hint="eastAsia"/>
          <w:b/>
          <w:sz w:val="24"/>
          <w:szCs w:val="24"/>
          <w:lang w:val="en-US" w:bidi="ar-SA"/>
        </w:rPr>
        <w:t xml:space="preserve">1.食堂简介及项目服务地点</w:t>
      </w:r>
      <w:r/>
    </w:p>
    <w:p>
      <w:pPr>
        <w:ind w:firstLine="480"/>
        <w:jc w:val="both"/>
        <w:spacing w:line="360" w:lineRule="auto"/>
        <w:rPr>
          <w:rFonts w:hint="eastAsia"/>
          <w:sz w:val="24"/>
          <w:szCs w:val="24"/>
          <w:lang w:val="en-US" w:bidi="ar-SA"/>
        </w:rPr>
      </w:pPr>
      <w:r>
        <w:rPr>
          <w:rFonts w:hint="eastAsia"/>
          <w:sz w:val="24"/>
          <w:szCs w:val="24"/>
          <w:lang w:val="en-US" w:bidi="ar-SA"/>
        </w:rPr>
        <w:t xml:space="preserve">行政中心机关食堂位于行政中心内东辅楼，共四层，总建筑面积4442平方米，造型别致，格调高雅，设置有空中花园。其中地下一层为厨房和设备（面积1473㎡）；一层350人大餐厅（面积1109㎡）；二层150人风味餐厅1个、包厢4个（面积854㎡）；三层自助餐厅1个、包厢2个（面积642㎡）；一层餐厅东侧提供“靖享吃”服务（面积30㎡）。</w:t>
      </w:r>
      <w:r/>
    </w:p>
    <w:p>
      <w:pPr>
        <w:ind w:firstLine="480"/>
        <w:jc w:val="both"/>
        <w:spacing w:line="360" w:lineRule="auto"/>
        <w:rPr>
          <w:rFonts w:hint="eastAsia"/>
          <w:sz w:val="24"/>
          <w:szCs w:val="24"/>
          <w:lang w:val="en-US" w:bidi="ar-SA"/>
        </w:rPr>
      </w:pPr>
      <w:r>
        <w:rPr>
          <w:rFonts w:hint="eastAsia"/>
          <w:sz w:val="24"/>
          <w:szCs w:val="24"/>
          <w:lang w:val="en-US" w:bidi="ar-SA"/>
        </w:rPr>
        <w:t xml:space="preserve">本管理服务地点位于靖江市阳光大道1号。                  </w:t>
      </w:r>
      <w:r/>
    </w:p>
    <w:p>
      <w:pPr>
        <w:ind w:firstLine="482"/>
        <w:jc w:val="both"/>
        <w:spacing w:line="360" w:lineRule="auto"/>
        <w:rPr>
          <w:rFonts w:hint="eastAsia"/>
          <w:b/>
          <w:sz w:val="24"/>
          <w:szCs w:val="24"/>
          <w:lang w:val="en-US" w:bidi="ar-SA"/>
        </w:rPr>
      </w:pPr>
      <w:r>
        <w:rPr>
          <w:rFonts w:hint="eastAsia"/>
          <w:b/>
          <w:sz w:val="24"/>
          <w:szCs w:val="24"/>
          <w:lang w:val="en-US" w:bidi="ar-SA"/>
        </w:rPr>
        <w:t xml:space="preserve">2.项目人员配备</w:t>
      </w:r>
      <w:r/>
    </w:p>
    <w:p>
      <w:pPr>
        <w:ind w:firstLine="480"/>
        <w:spacing w:line="360" w:lineRule="auto"/>
        <w:rPr>
          <w:rFonts w:hint="eastAsia" w:cs="Times New Roman"/>
          <w:sz w:val="24"/>
          <w:szCs w:val="24"/>
          <w:lang w:val="en-US" w:bidi="ar-SA"/>
        </w:rPr>
      </w:pPr>
      <w:r>
        <w:rPr>
          <w:rFonts w:hint="eastAsia"/>
          <w:sz w:val="24"/>
          <w:szCs w:val="24"/>
          <w:lang w:val="en-US" w:bidi="ar-SA"/>
        </w:rPr>
        <w:t xml:space="preserve">项目人员配备：管理4人（包含项目负责人1人）、厨师9人、服务员6人、勤杂工12人，共31人，所有人员需持有有效期内的健康合格证。其中：</w:t>
      </w:r>
      <w:r>
        <w:rPr>
          <w:rFonts w:hint="eastAsia" w:cs="Times New Roman"/>
          <w:sz w:val="24"/>
          <w:szCs w:val="24"/>
          <w:lang w:val="en-US" w:bidi="ar-SA"/>
        </w:rPr>
        <w:t xml:space="preserve">周末加班配备不低于2名厨师和4名服务员。</w:t>
      </w:r>
      <w:r/>
    </w:p>
    <w:p>
      <w:pPr>
        <w:ind w:firstLine="480"/>
        <w:spacing w:line="360" w:lineRule="auto"/>
        <w:rPr>
          <w:rFonts w:hint="eastAsia"/>
          <w:sz w:val="24"/>
          <w:szCs w:val="24"/>
          <w:lang w:val="en-US" w:bidi="ar-SA"/>
        </w:rPr>
      </w:pPr>
      <w:r>
        <w:rPr>
          <w:rFonts w:hint="eastAsia"/>
          <w:sz w:val="24"/>
          <w:szCs w:val="24"/>
          <w:lang w:val="en-US" w:bidi="ar-SA"/>
        </w:rPr>
        <w:t xml:space="preserve">注：</w:t>
      </w:r>
      <w:r/>
    </w:p>
    <w:p>
      <w:pPr>
        <w:ind w:firstLine="480"/>
        <w:spacing w:line="360" w:lineRule="auto"/>
        <w:rPr>
          <w:rFonts w:hint="eastAsia"/>
          <w:sz w:val="24"/>
          <w:szCs w:val="24"/>
          <w:lang w:val="en-US" w:bidi="ar-SA"/>
        </w:rPr>
      </w:pPr>
      <w:r>
        <w:rPr>
          <w:rFonts w:hint="eastAsia"/>
          <w:sz w:val="24"/>
          <w:szCs w:val="24"/>
          <w:lang w:val="en-US" w:bidi="ar-SA"/>
        </w:rPr>
        <w:t xml:space="preserve">（1）除固定人员外，投标方必须聘请合适数量的钟点工，以满足行政中心工作日自助餐开餐需要。</w:t>
      </w:r>
      <w:r/>
    </w:p>
    <w:p>
      <w:pPr>
        <w:ind w:firstLine="480"/>
        <w:spacing w:line="360" w:lineRule="auto"/>
        <w:rPr>
          <w:rFonts w:hint="eastAsia"/>
          <w:sz w:val="24"/>
          <w:szCs w:val="24"/>
          <w:lang w:val="en-US" w:bidi="ar-SA"/>
        </w:rPr>
      </w:pPr>
      <w:r>
        <w:rPr>
          <w:rFonts w:hint="eastAsia"/>
          <w:sz w:val="24"/>
          <w:szCs w:val="24"/>
          <w:lang w:val="en-US" w:bidi="ar-SA"/>
        </w:rPr>
        <w:t xml:space="preserve">（2）在符合劳动人事部门相关法律、法规、政策的前提下，按采购人要求配足配全管理服务人员。用工必须遵守《中华人民共和国劳动法》、《中华人民共和国民法典》和江苏省相关保险管理条例等法律、法规，所用职工必须是劳动年龄段的在职职工，社保缴纳比例为100%。</w:t>
      </w:r>
      <w:r/>
    </w:p>
    <w:p>
      <w:pPr>
        <w:ind w:firstLine="480"/>
        <w:spacing w:line="360" w:lineRule="auto"/>
        <w:rPr>
          <w:rFonts w:hint="eastAsia"/>
          <w:sz w:val="24"/>
          <w:szCs w:val="24"/>
          <w:lang w:bidi="ar-SA"/>
        </w:rPr>
      </w:pPr>
      <w:r>
        <w:rPr>
          <w:rFonts w:hint="eastAsia"/>
          <w:sz w:val="24"/>
          <w:szCs w:val="24"/>
          <w:lang w:val="en-US" w:bidi="ar-SA"/>
        </w:rPr>
        <w:t xml:space="preserve">（3）供应商支付人员工资（充分考虑本地区最低工资标准）、加班费、服装费、缴纳相关的保险以及按国家有关规定费用一并包含在总报价中</w:t>
      </w:r>
      <w:r>
        <w:rPr>
          <w:rFonts w:hint="eastAsia"/>
          <w:sz w:val="24"/>
          <w:szCs w:val="24"/>
          <w:lang w:bidi="ar-SA"/>
        </w:rPr>
        <w:t xml:space="preserve">。</w:t>
      </w:r>
      <w:r/>
    </w:p>
    <w:p>
      <w:pPr>
        <w:ind w:firstLine="482"/>
        <w:spacing w:line="360" w:lineRule="auto"/>
        <w:rPr>
          <w:rFonts w:hint="eastAsia" w:cs="Times New Roman"/>
          <w:b/>
          <w:bCs/>
          <w:i/>
          <w:iCs/>
          <w:sz w:val="24"/>
          <w:szCs w:val="24"/>
          <w:lang w:val="en-US" w:bidi="ar-SA"/>
        </w:rPr>
      </w:pPr>
      <w:r/>
      <w:bookmarkStart w:id="203" w:name="_Hlk229144070"/>
      <w:r>
        <w:rPr>
          <w:rFonts w:hint="eastAsia" w:cs="Times New Roman"/>
          <w:b/>
          <w:bCs/>
          <w:i/>
          <w:iCs/>
          <w:sz w:val="24"/>
          <w:szCs w:val="24"/>
          <w:lang w:val="en-US" w:bidi="ar-SA"/>
        </w:rPr>
        <w:t xml:space="preserve">投标供应商承诺，中标结果公示一周内向采购人提供全部拟派人员有效的健康证及无违法犯罪记录，否则按中标无效处理。（须提供承诺函并加盖投标供应商公章，格式自拟，原件扫描上传，否则按投标无效处理。）</w:t>
      </w:r>
      <w:bookmarkEnd w:id="203"/>
      <w:r/>
      <w:r/>
    </w:p>
    <w:p>
      <w:pPr>
        <w:ind w:firstLine="482"/>
        <w:spacing w:line="360" w:lineRule="auto"/>
        <w:rPr>
          <w:rFonts w:hint="eastAsia"/>
          <w:b/>
          <w:sz w:val="24"/>
          <w:szCs w:val="24"/>
          <w:lang w:val="en-US" w:bidi="ar-SA"/>
        </w:rPr>
      </w:pPr>
      <w:r>
        <w:rPr>
          <w:rFonts w:hint="eastAsia"/>
          <w:b/>
          <w:sz w:val="24"/>
          <w:szCs w:val="24"/>
          <w:lang w:val="en-US" w:bidi="ar-SA"/>
        </w:rPr>
        <w:t xml:space="preserve">3.现场条件</w:t>
      </w:r>
      <w:r/>
    </w:p>
    <w:p>
      <w:pPr>
        <w:ind w:firstLine="480"/>
        <w:spacing w:line="360" w:lineRule="auto"/>
        <w:rPr>
          <w:rFonts w:hint="eastAsia"/>
          <w:sz w:val="24"/>
          <w:szCs w:val="24"/>
          <w:lang w:val="en-US" w:bidi="ar-SA"/>
        </w:rPr>
      </w:pPr>
      <w:r>
        <w:rPr>
          <w:rFonts w:hint="eastAsia"/>
          <w:sz w:val="24"/>
          <w:szCs w:val="24"/>
          <w:lang w:val="en-US" w:bidi="ar-SA"/>
        </w:rPr>
        <w:t xml:space="preserve">3.1厨房设施：货梯、售饭间、小型操作间、冷藏室、面包房等，并按烹调区、切配区、售卖区、抽排系统等规范配置了相关的不锈钢厨具。锅炉房、粗加工间、主副食加工间、白案、红案、库房、消毒间等设施齐全，三层自助餐厅单独设置厨房。</w:t>
      </w:r>
      <w:r/>
    </w:p>
    <w:p>
      <w:pPr>
        <w:ind w:firstLine="480"/>
        <w:spacing w:line="360" w:lineRule="auto"/>
        <w:rPr>
          <w:rFonts w:hint="eastAsia"/>
          <w:sz w:val="24"/>
          <w:szCs w:val="24"/>
          <w:lang w:val="en-US" w:bidi="ar-SA"/>
        </w:rPr>
      </w:pPr>
      <w:r>
        <w:rPr>
          <w:rFonts w:hint="eastAsia"/>
          <w:sz w:val="24"/>
          <w:szCs w:val="24"/>
          <w:lang w:val="en-US" w:bidi="ar-SA"/>
        </w:rPr>
        <w:t xml:space="preserve">3.2就餐环境：一层、三层就餐设有自助取餐台及卡座；二层风味餐厅设有圆桌；二层、三层分设大、小包厢；一层餐厅东侧“靖享吃”为行政中心工作人员提供果蔬净菜、熟食冷菜、馒头点心等便利服务。</w:t>
      </w:r>
      <w:r/>
    </w:p>
    <w:p>
      <w:pPr>
        <w:ind w:firstLine="480"/>
        <w:jc w:val="both"/>
        <w:spacing w:line="360" w:lineRule="auto"/>
        <w:rPr>
          <w:rFonts w:hint="eastAsia"/>
          <w:sz w:val="24"/>
          <w:szCs w:val="24"/>
          <w:lang w:val="en-US" w:bidi="ar-SA"/>
        </w:rPr>
      </w:pPr>
      <w:r>
        <w:rPr>
          <w:rFonts w:hint="eastAsia"/>
          <w:sz w:val="24"/>
          <w:szCs w:val="24"/>
          <w:lang w:val="en-US" w:bidi="ar-SA"/>
        </w:rPr>
        <w:t xml:space="preserve">3.3采购方将根据中标方的要求，结合自身的实际情况，无偿提供管理服务人员必需的餐厅办公用房及物资堆放仓库。</w:t>
      </w:r>
      <w:r/>
    </w:p>
    <w:p>
      <w:pPr>
        <w:ind w:firstLine="480"/>
        <w:jc w:val="both"/>
        <w:spacing w:line="360" w:lineRule="auto"/>
        <w:rPr>
          <w:rFonts w:hint="eastAsia"/>
          <w:sz w:val="24"/>
          <w:szCs w:val="24"/>
          <w:lang w:val="en-US" w:bidi="ar-SA"/>
        </w:rPr>
      </w:pPr>
      <w:r>
        <w:rPr>
          <w:rFonts w:hint="eastAsia"/>
          <w:sz w:val="24"/>
          <w:szCs w:val="24"/>
          <w:lang w:val="en-US" w:bidi="ar-SA"/>
        </w:rPr>
        <w:t xml:space="preserve">3.4采购方无偿提供工作所需的日常用电、用水、蒸汽、天燃气。</w:t>
      </w:r>
      <w:r/>
    </w:p>
    <w:p>
      <w:pPr>
        <w:ind w:firstLine="480"/>
        <w:jc w:val="both"/>
        <w:spacing w:line="360" w:lineRule="auto"/>
        <w:rPr>
          <w:rFonts w:hint="eastAsia"/>
          <w:sz w:val="24"/>
          <w:szCs w:val="24"/>
          <w:lang w:val="en-US" w:bidi="ar-SA"/>
        </w:rPr>
      </w:pPr>
      <w:r>
        <w:rPr>
          <w:rFonts w:hint="eastAsia"/>
          <w:sz w:val="24"/>
          <w:szCs w:val="24"/>
          <w:lang w:val="en-US" w:bidi="ar-SA"/>
        </w:rPr>
        <w:t xml:space="preserve">3.5中标方自行承担提供就餐服务所需一切日常易耗品开支费用，采购方对易耗品添置及时性进行监督。（易耗品含一次性台布、垃圾袋、餐巾纸、牙签、洗洁精、拖把、手套、口罩等）</w:t>
      </w:r>
      <w:r/>
    </w:p>
    <w:p>
      <w:pPr>
        <w:spacing w:line="360" w:lineRule="auto"/>
        <w:rPr>
          <w:rFonts w:hint="eastAsia"/>
          <w:b/>
          <w:sz w:val="24"/>
          <w:szCs w:val="24"/>
          <w:lang w:val="en-US" w:bidi="ar-SA"/>
        </w:rPr>
      </w:pPr>
      <w:r>
        <w:rPr>
          <w:rFonts w:hint="eastAsia"/>
          <w:b/>
          <w:sz w:val="24"/>
          <w:szCs w:val="24"/>
          <w:lang w:val="en-US" w:bidi="ar-SA"/>
        </w:rPr>
        <w:t xml:space="preserve">4.就餐方式及菜品配置标准</w:t>
      </w:r>
      <w:r/>
    </w:p>
    <w:p>
      <w:pPr>
        <w:spacing w:line="360" w:lineRule="auto"/>
        <w:rPr>
          <w:rFonts w:hint="eastAsia"/>
          <w:bCs/>
          <w:sz w:val="24"/>
          <w:szCs w:val="24"/>
          <w:lang w:val="en-US" w:bidi="ar-SA"/>
        </w:rPr>
      </w:pPr>
      <w:r>
        <w:rPr>
          <w:rFonts w:hint="eastAsia"/>
          <w:bCs/>
          <w:sz w:val="24"/>
          <w:szCs w:val="24"/>
          <w:lang w:val="en-US" w:bidi="ar-SA"/>
        </w:rPr>
        <w:t xml:space="preserve">    4.1一层大餐厅工作日午餐采用进门刷卡自助餐模式，设置自助取餐台，小碟提供，按需取用。菜品按17元/人的标准配置：大荤二道、小荤二道、素菜二道、汤二道、水果或酸奶。</w:t>
      </w:r>
      <w:r/>
    </w:p>
    <w:p>
      <w:pPr>
        <w:spacing w:line="360" w:lineRule="auto"/>
        <w:rPr>
          <w:rFonts w:hint="eastAsia"/>
          <w:bCs/>
          <w:sz w:val="24"/>
          <w:szCs w:val="24"/>
          <w:lang w:val="en-US" w:bidi="ar-SA"/>
        </w:rPr>
      </w:pPr>
      <w:r>
        <w:rPr>
          <w:rFonts w:hint="eastAsia"/>
          <w:bCs/>
          <w:sz w:val="24"/>
          <w:szCs w:val="24"/>
          <w:lang w:val="en-US" w:bidi="ar-SA"/>
        </w:rPr>
        <w:t xml:space="preserve">    4.2二层风味餐厅工作日午餐采用窗口取用按份刷卡模式，提供高汤熬制汤底的面条、水饺、馄饨、砂锅等风味特色餐品，菜品标准为17元/人。</w:t>
      </w:r>
      <w:r/>
    </w:p>
    <w:p>
      <w:pPr>
        <w:ind w:firstLine="480"/>
        <w:spacing w:line="360" w:lineRule="auto"/>
        <w:rPr>
          <w:rFonts w:hint="eastAsia"/>
          <w:bCs/>
          <w:sz w:val="24"/>
          <w:szCs w:val="24"/>
          <w:lang w:val="en-US" w:bidi="ar-SA"/>
        </w:rPr>
      </w:pPr>
      <w:r>
        <w:rPr>
          <w:rFonts w:hint="eastAsia"/>
          <w:bCs/>
          <w:sz w:val="24"/>
          <w:szCs w:val="24"/>
          <w:lang w:val="en-US" w:bidi="ar-SA"/>
        </w:rPr>
        <w:t xml:space="preserve">4.3三层自助餐厅提供一日三餐（日常约40人/天就餐）。</w:t>
      </w:r>
      <w:r/>
    </w:p>
    <w:p>
      <w:pPr>
        <w:ind w:firstLine="482"/>
        <w:spacing w:line="360" w:lineRule="auto"/>
        <w:rPr>
          <w:rFonts w:hint="eastAsia"/>
          <w:b/>
          <w:sz w:val="24"/>
          <w:szCs w:val="24"/>
          <w:lang w:val="en-US" w:bidi="ar-SA"/>
        </w:rPr>
      </w:pPr>
      <w:r>
        <w:rPr>
          <w:rFonts w:hint="eastAsia"/>
          <w:b/>
          <w:sz w:val="24"/>
          <w:szCs w:val="24"/>
          <w:lang w:val="en-US" w:bidi="ar-SA"/>
        </w:rPr>
        <w:t xml:space="preserve">投标供应商根据本项目实际情况，提供一周（5天）示例菜单，提供的方案须完全响应本项目采购需求且详细、具有可行性和可实现性。</w:t>
      </w:r>
      <w:r/>
    </w:p>
    <w:p>
      <w:pPr>
        <w:jc w:val="center"/>
        <w:spacing w:line="360" w:lineRule="auto"/>
        <w:rPr>
          <w:rFonts w:hint="eastAsia"/>
          <w:b/>
          <w:sz w:val="24"/>
          <w:szCs w:val="24"/>
          <w:lang w:val="en-US" w:bidi="ar-SA"/>
        </w:rPr>
      </w:pPr>
      <w:r>
        <w:rPr>
          <w:rFonts w:hint="eastAsia"/>
          <w:b/>
          <w:sz w:val="24"/>
          <w:szCs w:val="24"/>
          <w:lang w:val="en-US" w:bidi="ar-SA"/>
        </w:rPr>
      </w:r>
      <w:r/>
    </w:p>
    <w:p>
      <w:pPr>
        <w:jc w:val="center"/>
        <w:spacing w:line="360" w:lineRule="auto"/>
        <w:rPr>
          <w:rFonts w:hint="eastAsia"/>
          <w:b/>
          <w:sz w:val="24"/>
          <w:szCs w:val="24"/>
          <w:lang w:val="en-US" w:bidi="ar-SA"/>
        </w:rPr>
      </w:pPr>
      <w:r>
        <w:rPr>
          <w:rFonts w:hint="eastAsia"/>
          <w:b/>
          <w:sz w:val="24"/>
          <w:szCs w:val="24"/>
          <w:lang w:val="en-US" w:bidi="ar-SA"/>
        </w:rPr>
        <w:t xml:space="preserve">采购包2：联检大楼食堂服务</w:t>
      </w:r>
      <w:r/>
    </w:p>
    <w:p>
      <w:pPr>
        <w:ind w:firstLine="482"/>
        <w:jc w:val="both"/>
        <w:spacing w:line="360" w:lineRule="auto"/>
        <w:rPr>
          <w:rFonts w:hint="eastAsia"/>
          <w:b/>
          <w:sz w:val="24"/>
          <w:szCs w:val="24"/>
          <w:lang w:val="en-US" w:bidi="ar-SA"/>
        </w:rPr>
      </w:pPr>
      <w:r>
        <w:rPr>
          <w:rFonts w:hint="eastAsia"/>
          <w:b/>
          <w:sz w:val="24"/>
          <w:szCs w:val="24"/>
          <w:lang w:val="en-US" w:bidi="ar-SA"/>
        </w:rPr>
        <w:t xml:space="preserve">1.食堂简介及项目服务地点</w:t>
      </w:r>
      <w:r/>
    </w:p>
    <w:p>
      <w:pPr>
        <w:ind w:firstLine="480"/>
        <w:jc w:val="both"/>
        <w:spacing w:line="360" w:lineRule="auto"/>
        <w:rPr>
          <w:rFonts w:hint="eastAsia"/>
          <w:sz w:val="24"/>
          <w:szCs w:val="24"/>
          <w:lang w:val="en-US" w:bidi="ar-SA"/>
        </w:rPr>
      </w:pPr>
      <w:r>
        <w:rPr>
          <w:rFonts w:hint="eastAsia"/>
          <w:sz w:val="24"/>
          <w:szCs w:val="24"/>
          <w:lang w:val="en-US" w:bidi="ar-SA"/>
        </w:rPr>
        <w:t xml:space="preserve">联检大楼食堂位于行政中心东侧联检大楼内，共两层，总建筑面积1500平方米，其中一层为150人大餐厅(350㎡)和厨房；二层大包厢2个(200㎡)，小包厢5个(120㎡)，宴会厅1个(200㎡)。</w:t>
      </w:r>
      <w:r/>
    </w:p>
    <w:p>
      <w:pPr>
        <w:ind w:firstLine="480"/>
        <w:jc w:val="both"/>
        <w:spacing w:line="360" w:lineRule="auto"/>
        <w:rPr>
          <w:rFonts w:hint="eastAsia"/>
          <w:sz w:val="24"/>
          <w:szCs w:val="24"/>
          <w:lang w:val="en-US" w:bidi="ar-SA"/>
        </w:rPr>
      </w:pPr>
      <w:r>
        <w:rPr>
          <w:rFonts w:hint="eastAsia"/>
          <w:sz w:val="24"/>
          <w:szCs w:val="24"/>
          <w:lang w:val="en-US" w:bidi="ar-SA"/>
        </w:rPr>
        <w:t xml:space="preserve">本管理服务地点靖江市联检大楼。                  </w:t>
      </w:r>
      <w:r/>
    </w:p>
    <w:p>
      <w:pPr>
        <w:ind w:firstLine="482"/>
        <w:jc w:val="both"/>
        <w:spacing w:line="360" w:lineRule="auto"/>
        <w:rPr>
          <w:rFonts w:hint="eastAsia"/>
          <w:b/>
          <w:sz w:val="24"/>
          <w:szCs w:val="24"/>
          <w:lang w:val="en-US" w:bidi="ar-SA"/>
        </w:rPr>
      </w:pPr>
      <w:r>
        <w:rPr>
          <w:rFonts w:hint="eastAsia"/>
          <w:b/>
          <w:sz w:val="24"/>
          <w:szCs w:val="24"/>
          <w:lang w:val="en-US" w:bidi="ar-SA"/>
        </w:rPr>
        <w:t xml:space="preserve">2.项目人员配备</w:t>
      </w:r>
      <w:r/>
    </w:p>
    <w:p>
      <w:pPr>
        <w:ind w:firstLine="480"/>
        <w:spacing w:line="360" w:lineRule="auto"/>
        <w:rPr>
          <w:rFonts w:hint="eastAsia" w:cs="Times New Roman"/>
          <w:sz w:val="24"/>
          <w:szCs w:val="24"/>
          <w:lang w:val="en-US" w:bidi="ar-SA"/>
        </w:rPr>
      </w:pPr>
      <w:r>
        <w:rPr>
          <w:rFonts w:hint="eastAsia"/>
          <w:sz w:val="24"/>
          <w:szCs w:val="24"/>
          <w:lang w:val="en-US" w:bidi="ar-SA"/>
        </w:rPr>
        <w:t xml:space="preserve">项目人员配备：管理1人、厨师2人、勤杂工3人，共6人，所有人员需持有有效期内的健康合格证。</w:t>
      </w:r>
      <w:r/>
    </w:p>
    <w:p>
      <w:pPr>
        <w:ind w:firstLine="480"/>
        <w:spacing w:line="360" w:lineRule="auto"/>
        <w:rPr>
          <w:rFonts w:hint="eastAsia"/>
          <w:sz w:val="24"/>
          <w:szCs w:val="24"/>
          <w:lang w:val="en-US" w:bidi="ar-SA"/>
        </w:rPr>
      </w:pPr>
      <w:r>
        <w:rPr>
          <w:rFonts w:hint="eastAsia"/>
          <w:sz w:val="24"/>
          <w:szCs w:val="24"/>
          <w:lang w:val="en-US" w:bidi="ar-SA"/>
        </w:rPr>
        <w:t xml:space="preserve">注：</w:t>
      </w:r>
      <w:r/>
    </w:p>
    <w:p>
      <w:pPr>
        <w:ind w:firstLine="480"/>
        <w:spacing w:line="360" w:lineRule="auto"/>
        <w:rPr>
          <w:rFonts w:hint="eastAsia"/>
          <w:sz w:val="24"/>
          <w:szCs w:val="24"/>
          <w:lang w:val="en-US" w:bidi="ar-SA"/>
        </w:rPr>
      </w:pPr>
      <w:r>
        <w:rPr>
          <w:rFonts w:hint="eastAsia"/>
          <w:sz w:val="24"/>
          <w:szCs w:val="24"/>
          <w:lang w:val="en-US" w:bidi="ar-SA"/>
        </w:rPr>
        <w:t xml:space="preserve">（1）在符合劳动人事部门相关法律、法规、政策的前提下，按采购人要求配足配全管理服务人员。用工必须遵守《中华人民共和国劳动法》、《中华人民共和国民法典》和江苏省相关保险管理条例等法律、法规，所用职工必须是劳动年龄段的在职职工，社保缴纳比例为100%。</w:t>
      </w:r>
      <w:r/>
    </w:p>
    <w:p>
      <w:pPr>
        <w:ind w:firstLine="480"/>
        <w:spacing w:line="360" w:lineRule="auto"/>
        <w:rPr>
          <w:rFonts w:hint="eastAsia"/>
          <w:sz w:val="24"/>
          <w:szCs w:val="24"/>
          <w:lang w:bidi="ar-SA"/>
        </w:rPr>
      </w:pPr>
      <w:r>
        <w:rPr>
          <w:rFonts w:hint="eastAsia"/>
          <w:sz w:val="24"/>
          <w:szCs w:val="24"/>
          <w:lang w:val="en-US" w:bidi="ar-SA"/>
        </w:rPr>
        <w:t xml:space="preserve">（2）供应商支付人员工资（充分考虑本地区最低工资标准）、加班费、服装费、缴纳相关的保险以及按国家有关规定费用一并包含在总报价中</w:t>
      </w:r>
      <w:r>
        <w:rPr>
          <w:rFonts w:hint="eastAsia"/>
          <w:sz w:val="24"/>
          <w:szCs w:val="24"/>
          <w:lang w:bidi="ar-SA"/>
        </w:rPr>
        <w:t xml:space="preserve">。</w:t>
      </w:r>
      <w:r/>
    </w:p>
    <w:p>
      <w:pPr>
        <w:ind w:firstLine="482"/>
        <w:spacing w:line="360" w:lineRule="auto"/>
        <w:rPr>
          <w:rFonts w:hint="eastAsia" w:cs="Times New Roman"/>
          <w:b/>
          <w:bCs/>
          <w:i/>
          <w:iCs/>
          <w:sz w:val="24"/>
          <w:szCs w:val="24"/>
          <w:lang w:val="en-US" w:bidi="ar-SA"/>
        </w:rPr>
      </w:pPr>
      <w:r>
        <w:rPr>
          <w:rFonts w:hint="eastAsia" w:cs="Times New Roman"/>
          <w:b/>
          <w:bCs/>
          <w:i/>
          <w:iCs/>
          <w:sz w:val="24"/>
          <w:szCs w:val="24"/>
          <w:lang w:val="en-US" w:bidi="ar-SA"/>
        </w:rPr>
        <w:t xml:space="preserve">投标供应商承诺，中标结果公示一周内向采购人提供全部拟派人员有效的健康证及无违法犯罪记录，否则按中标无效处理。（须提供承诺函并加盖投标供应商公章，格式自拟，原件扫描上传，否则按投标无效处理。）</w:t>
      </w:r>
      <w:r/>
    </w:p>
    <w:p>
      <w:pPr>
        <w:ind w:firstLine="482"/>
        <w:spacing w:line="360" w:lineRule="auto"/>
        <w:rPr>
          <w:rFonts w:hint="eastAsia"/>
          <w:b/>
          <w:sz w:val="24"/>
          <w:szCs w:val="24"/>
          <w:lang w:val="en-US" w:bidi="ar-SA"/>
        </w:rPr>
      </w:pPr>
      <w:r>
        <w:rPr>
          <w:rFonts w:hint="eastAsia"/>
          <w:b/>
          <w:sz w:val="24"/>
          <w:szCs w:val="24"/>
          <w:lang w:val="en-US" w:bidi="ar-SA"/>
        </w:rPr>
        <w:t xml:space="preserve">3.现场条件</w:t>
      </w:r>
      <w:r/>
    </w:p>
    <w:p>
      <w:pPr>
        <w:ind w:firstLine="480"/>
        <w:spacing w:line="360" w:lineRule="auto"/>
        <w:rPr>
          <w:rFonts w:hint="eastAsia"/>
          <w:sz w:val="24"/>
          <w:szCs w:val="24"/>
          <w:lang w:val="en-US" w:bidi="ar-SA"/>
        </w:rPr>
      </w:pPr>
      <w:r>
        <w:rPr>
          <w:rFonts w:hint="eastAsia"/>
          <w:sz w:val="24"/>
          <w:szCs w:val="24"/>
          <w:lang w:val="en-US" w:bidi="ar-SA"/>
        </w:rPr>
        <w:t xml:space="preserve">3.1厨房设施：货梯、售饭间、小型操作间、冷藏室、面包房等，并按烹调区、切配区、售卖区、抽排系统等规范配置了相关的不锈钢厨具。锅炉房、粗加工间、主副食加工间、白案、红案、库房、消毒间等设施齐全。</w:t>
      </w:r>
      <w:r/>
    </w:p>
    <w:p>
      <w:pPr>
        <w:ind w:firstLine="480"/>
        <w:spacing w:line="360" w:lineRule="auto"/>
        <w:rPr>
          <w:rFonts w:hint="eastAsia"/>
          <w:sz w:val="24"/>
          <w:szCs w:val="24"/>
          <w:lang w:val="en-US" w:bidi="ar-SA"/>
        </w:rPr>
      </w:pPr>
      <w:r>
        <w:rPr>
          <w:rFonts w:hint="eastAsia"/>
          <w:sz w:val="24"/>
          <w:szCs w:val="24"/>
          <w:lang w:val="en-US" w:bidi="ar-SA"/>
        </w:rPr>
        <w:t xml:space="preserve">3.2就餐环境：一层为大餐厅和厨房；二层大包厢2个，小包厢5个，宴会厅1个。</w:t>
      </w:r>
      <w:r/>
    </w:p>
    <w:p>
      <w:pPr>
        <w:ind w:firstLine="480"/>
        <w:jc w:val="both"/>
        <w:spacing w:line="360" w:lineRule="auto"/>
        <w:rPr>
          <w:rFonts w:hint="eastAsia"/>
          <w:sz w:val="24"/>
          <w:szCs w:val="24"/>
          <w:lang w:val="en-US" w:bidi="ar-SA"/>
        </w:rPr>
      </w:pPr>
      <w:r>
        <w:rPr>
          <w:rFonts w:hint="eastAsia"/>
          <w:sz w:val="24"/>
          <w:szCs w:val="24"/>
          <w:lang w:val="en-US" w:bidi="ar-SA"/>
        </w:rPr>
        <w:t xml:space="preserve">3.3采购方将根据中标方的要求，结合自身的实际情况，无偿提供管理服务人员必需的餐厅办公用房及物资堆放仓库。</w:t>
      </w:r>
      <w:r/>
    </w:p>
    <w:p>
      <w:pPr>
        <w:ind w:firstLine="480"/>
        <w:jc w:val="both"/>
        <w:spacing w:line="360" w:lineRule="auto"/>
        <w:rPr>
          <w:rFonts w:hint="eastAsia"/>
          <w:sz w:val="24"/>
          <w:szCs w:val="24"/>
          <w:lang w:val="en-US" w:bidi="ar-SA"/>
        </w:rPr>
      </w:pPr>
      <w:r>
        <w:rPr>
          <w:rFonts w:hint="eastAsia"/>
          <w:sz w:val="24"/>
          <w:szCs w:val="24"/>
          <w:lang w:val="en-US" w:bidi="ar-SA"/>
        </w:rPr>
        <w:t xml:space="preserve">3.4采购方无偿提供工作所需的日常用电、用水、蒸汽、天燃气。</w:t>
      </w:r>
      <w:r/>
    </w:p>
    <w:p>
      <w:pPr>
        <w:ind w:firstLine="480"/>
        <w:jc w:val="both"/>
        <w:spacing w:line="360" w:lineRule="auto"/>
        <w:rPr>
          <w:rFonts w:hint="eastAsia"/>
          <w:b/>
          <w:sz w:val="24"/>
          <w:szCs w:val="24"/>
          <w:lang w:val="en-US" w:bidi="ar-SA"/>
        </w:rPr>
      </w:pPr>
      <w:r>
        <w:rPr>
          <w:rFonts w:hint="eastAsia"/>
          <w:sz w:val="24"/>
          <w:szCs w:val="24"/>
          <w:lang w:val="en-US" w:bidi="ar-SA"/>
        </w:rPr>
        <w:t xml:space="preserve">3.5中标方自行承担提供就餐服务所需一切日常易耗品开支费用，采购方对易耗品添置及时性进行监督。（易耗品含一次性台布、垃圾袋、餐巾纸、牙签、洗洁精、拖把、手套、口罩等）</w:t>
      </w:r>
      <w:r/>
    </w:p>
    <w:p>
      <w:pPr>
        <w:spacing w:line="360" w:lineRule="auto"/>
        <w:rPr>
          <w:rFonts w:hint="eastAsia"/>
          <w:b/>
          <w:sz w:val="24"/>
          <w:szCs w:val="24"/>
          <w:lang w:val="en-US" w:bidi="ar-SA"/>
        </w:rPr>
      </w:pPr>
      <w:r>
        <w:rPr>
          <w:rFonts w:hint="eastAsia"/>
          <w:b/>
          <w:sz w:val="24"/>
          <w:szCs w:val="24"/>
          <w:lang w:val="en-US" w:bidi="ar-SA"/>
        </w:rPr>
        <w:t xml:space="preserve">4.就餐方式及菜品配置标准</w:t>
      </w:r>
      <w:r/>
    </w:p>
    <w:p>
      <w:pPr>
        <w:spacing w:line="360" w:lineRule="auto"/>
        <w:rPr>
          <w:rFonts w:hint="eastAsia"/>
          <w:bCs/>
          <w:sz w:val="24"/>
          <w:szCs w:val="24"/>
          <w:lang w:val="en-US" w:bidi="ar-SA"/>
        </w:rPr>
      </w:pPr>
      <w:r>
        <w:rPr>
          <w:rFonts w:hint="eastAsia"/>
          <w:bCs/>
          <w:sz w:val="24"/>
          <w:szCs w:val="24"/>
          <w:lang w:val="en-US" w:bidi="ar-SA"/>
        </w:rPr>
        <w:t xml:space="preserve">    一层大餐厅工作日午餐采用进门刷卡自助餐模式，设置自助取餐台，小碟提供，按需取用。菜品按17元/人的标准配置：大荤二道、小荤二道、素菜二道、汤二道、水果或酸奶。</w:t>
      </w:r>
      <w:r/>
    </w:p>
    <w:p>
      <w:pPr>
        <w:spacing w:line="360" w:lineRule="auto"/>
        <w:rPr>
          <w:rFonts w:hint="eastAsia"/>
          <w:b/>
          <w:sz w:val="24"/>
          <w:szCs w:val="24"/>
          <w:lang w:val="en-US" w:bidi="ar-SA"/>
        </w:rPr>
      </w:pPr>
      <w:r>
        <w:rPr>
          <w:rFonts w:hint="eastAsia"/>
          <w:bCs/>
          <w:sz w:val="24"/>
          <w:szCs w:val="24"/>
          <w:lang w:val="en-US" w:bidi="ar-SA"/>
        </w:rPr>
        <w:t xml:space="preserve"> </w:t>
      </w:r>
      <w:r>
        <w:rPr>
          <w:rFonts w:hint="eastAsia"/>
          <w:b/>
          <w:sz w:val="24"/>
          <w:szCs w:val="24"/>
          <w:lang w:val="en-US" w:bidi="ar-SA"/>
        </w:rPr>
        <w:t xml:space="preserve">   投标供应商根据本项目实际情况，提供一周（5天）示例菜单，提供的方案须完全响应本项目采购需求且详细、具有可行性和可实现性。</w:t>
      </w:r>
      <w:r/>
    </w:p>
    <w:p>
      <w:pPr>
        <w:jc w:val="both"/>
        <w:spacing w:line="360" w:lineRule="auto"/>
        <w:rPr>
          <w:rFonts w:hint="eastAsia"/>
          <w:b/>
          <w:sz w:val="24"/>
          <w:szCs w:val="24"/>
          <w:lang w:val="en-US" w:bidi="ar-SA"/>
        </w:rPr>
      </w:pPr>
      <w:r>
        <w:rPr>
          <w:rFonts w:hint="eastAsia"/>
          <w:b/>
          <w:sz w:val="24"/>
          <w:szCs w:val="24"/>
          <w:lang w:val="en-US" w:bidi="ar-SA"/>
        </w:rPr>
        <w:t xml:space="preserve">三、项目服务范围及结算方式</w:t>
      </w:r>
      <w:r/>
    </w:p>
    <w:p>
      <w:pPr>
        <w:ind w:firstLine="480"/>
        <w:jc w:val="both"/>
        <w:spacing w:line="360" w:lineRule="auto"/>
        <w:rPr>
          <w:rFonts w:hint="eastAsia"/>
          <w:sz w:val="24"/>
          <w:szCs w:val="24"/>
          <w:lang w:val="en-US" w:bidi="ar-SA"/>
        </w:rPr>
      </w:pPr>
      <w:r>
        <w:rPr>
          <w:rFonts w:hint="eastAsia"/>
          <w:bCs/>
          <w:sz w:val="24"/>
          <w:szCs w:val="24"/>
          <w:lang w:val="en-US" w:bidi="ar-SA"/>
        </w:rPr>
        <w:t xml:space="preserve">1.本项目服务范围为行政中心、联检大楼各部门人员工作日午餐。</w:t>
      </w:r>
      <w:r>
        <w:rPr>
          <w:rFonts w:hint="eastAsia"/>
          <w:sz w:val="24"/>
          <w:szCs w:val="24"/>
          <w:lang w:val="en-US" w:bidi="ar-SA"/>
        </w:rPr>
        <w:t xml:space="preserve">早餐、加班值班人员晚餐、包厢以及 “靖享吃”服务由中标方经营（仅为行政中心、联检大楼各部门单位提供服务，不得对外经营），自负盈亏，采购方收取场地租赁费。</w:t>
      </w:r>
      <w:r/>
    </w:p>
    <w:p>
      <w:pPr>
        <w:ind w:firstLine="480"/>
        <w:jc w:val="both"/>
        <w:spacing w:line="360" w:lineRule="auto"/>
        <w:rPr>
          <w:rFonts w:hint="eastAsia"/>
          <w:sz w:val="24"/>
          <w:szCs w:val="24"/>
          <w:lang w:bidi="ar-SA"/>
        </w:rPr>
      </w:pPr>
      <w:r>
        <w:rPr>
          <w:rFonts w:hint="eastAsia"/>
          <w:sz w:val="24"/>
          <w:szCs w:val="24"/>
          <w:lang w:val="en-US" w:bidi="ar-SA"/>
        </w:rPr>
        <w:t xml:space="preserve">2.工作日大餐厅、中餐厅</w:t>
      </w:r>
      <w:r>
        <w:rPr>
          <w:rFonts w:hint="eastAsia"/>
          <w:sz w:val="24"/>
          <w:szCs w:val="24"/>
          <w:lang w:bidi="ar-SA"/>
        </w:rPr>
        <w:t xml:space="preserve">采用刷卡消费结算方式。大餐厅、中餐厅财政补贴部分每月按刷卡数结算，并按刷卡数开具正式税票，此项费用中标方全部用于原材料及调料、易耗品等采购，零利润经营。</w:t>
      </w:r>
      <w:r/>
    </w:p>
    <w:p>
      <w:pPr>
        <w:ind w:firstLine="480"/>
        <w:jc w:val="both"/>
        <w:spacing w:line="360" w:lineRule="auto"/>
        <w:rPr>
          <w:rFonts w:hint="eastAsia"/>
          <w:sz w:val="24"/>
          <w:szCs w:val="24"/>
          <w:lang w:val="en-US" w:bidi="ar-SA"/>
        </w:rPr>
      </w:pPr>
      <w:r>
        <w:rPr>
          <w:rFonts w:hint="eastAsia"/>
          <w:sz w:val="24"/>
          <w:szCs w:val="24"/>
          <w:lang w:val="en-US" w:bidi="ar-SA"/>
        </w:rPr>
        <w:t xml:space="preserve">3.食堂服务费按月结算，采购方依照合同约定并根据考核情况，每月15日前支付上月服务费。餐费按刷卡数金额结算，按月支付。</w:t>
      </w:r>
      <w:r/>
    </w:p>
    <w:p>
      <w:pPr>
        <w:jc w:val="both"/>
        <w:spacing w:line="360" w:lineRule="auto"/>
        <w:rPr>
          <w:rFonts w:hint="eastAsia"/>
          <w:b/>
          <w:sz w:val="24"/>
          <w:szCs w:val="24"/>
          <w:lang w:bidi="ar-SA"/>
        </w:rPr>
      </w:pPr>
      <w:r>
        <w:rPr>
          <w:rFonts w:hint="eastAsia"/>
          <w:b/>
          <w:sz w:val="24"/>
          <w:szCs w:val="24"/>
          <w:lang w:bidi="ar-SA"/>
        </w:rPr>
        <w:t xml:space="preserve">四、服务方案及相关要求</w:t>
      </w:r>
      <w:r/>
    </w:p>
    <w:p>
      <w:pPr>
        <w:ind w:firstLine="482"/>
        <w:jc w:val="both"/>
        <w:spacing w:line="360" w:lineRule="auto"/>
        <w:rPr>
          <w:rFonts w:hint="eastAsia"/>
          <w:b/>
          <w:sz w:val="24"/>
          <w:szCs w:val="24"/>
          <w:lang w:bidi="ar-SA"/>
        </w:rPr>
      </w:pPr>
      <w:r>
        <w:rPr>
          <w:rFonts w:hint="eastAsia"/>
          <w:b/>
          <w:sz w:val="24"/>
          <w:szCs w:val="24"/>
          <w:lang w:val="en-US" w:bidi="ar-SA"/>
        </w:rPr>
        <w:t xml:space="preserve">1</w:t>
      </w:r>
      <w:r>
        <w:rPr>
          <w:rFonts w:hint="eastAsia"/>
          <w:b/>
          <w:sz w:val="24"/>
          <w:szCs w:val="24"/>
          <w:lang w:bidi="ar-SA"/>
        </w:rPr>
        <w:t xml:space="preserve">.餐厅服务人员岗位职责和要求</w:t>
      </w:r>
      <w:r/>
    </w:p>
    <w:tbl>
      <w:tblPr>
        <w:tblStyle w:val="845"/>
        <w:tblW w:w="86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5818"/>
        <w:gridCol w:w="2099"/>
      </w:tblGrid>
      <w:tr>
        <w:trPr>
          <w:trHeight w:val="838"/>
        </w:trPr>
        <w:tc>
          <w:tcPr>
            <w:tcW w:w="703" w:type="dxa"/>
            <w:vAlign w:val="center"/>
            <w:textDirection w:val="lrTb"/>
            <w:noWrap w:val="false"/>
          </w:tcPr>
          <w:p>
            <w:pPr>
              <w:jc w:val="center"/>
              <w:spacing w:line="360" w:lineRule="auto"/>
              <w:rPr>
                <w:rFonts w:hint="eastAsia"/>
                <w:sz w:val="24"/>
                <w:szCs w:val="24"/>
                <w:lang w:bidi="ar-SA"/>
              </w:rPr>
            </w:pPr>
            <w:r>
              <w:rPr>
                <w:rFonts w:hint="eastAsia"/>
                <w:sz w:val="24"/>
                <w:szCs w:val="24"/>
                <w:lang w:bidi="ar-SA"/>
              </w:rPr>
              <w:t xml:space="preserve">岗位</w:t>
            </w:r>
            <w:r/>
          </w:p>
        </w:tc>
        <w:tc>
          <w:tcPr>
            <w:tcW w:w="5818" w:type="dxa"/>
            <w:vAlign w:val="center"/>
            <w:textDirection w:val="lrTb"/>
            <w:noWrap w:val="false"/>
          </w:tcPr>
          <w:p>
            <w:pPr>
              <w:jc w:val="center"/>
              <w:spacing w:line="360" w:lineRule="auto"/>
              <w:rPr>
                <w:rFonts w:hint="eastAsia"/>
                <w:sz w:val="24"/>
                <w:szCs w:val="24"/>
                <w:lang w:bidi="ar-SA"/>
              </w:rPr>
            </w:pPr>
            <w:r>
              <w:rPr>
                <w:rFonts w:hint="eastAsia"/>
                <w:sz w:val="24"/>
                <w:szCs w:val="24"/>
                <w:lang w:bidi="ar-SA"/>
              </w:rPr>
              <w:t xml:space="preserve">岗位职责</w:t>
            </w:r>
            <w:r/>
          </w:p>
        </w:tc>
        <w:tc>
          <w:tcPr>
            <w:tcW w:w="2099" w:type="dxa"/>
            <w:vAlign w:val="center"/>
            <w:textDirection w:val="lrTb"/>
            <w:noWrap w:val="false"/>
          </w:tcPr>
          <w:p>
            <w:pPr>
              <w:jc w:val="center"/>
              <w:spacing w:line="360" w:lineRule="auto"/>
              <w:rPr>
                <w:rFonts w:hint="eastAsia"/>
                <w:sz w:val="24"/>
                <w:szCs w:val="24"/>
                <w:lang w:bidi="ar-SA"/>
              </w:rPr>
            </w:pPr>
            <w:r>
              <w:rPr>
                <w:rFonts w:hint="eastAsia"/>
                <w:sz w:val="24"/>
                <w:szCs w:val="24"/>
                <w:lang w:bidi="ar-SA"/>
              </w:rPr>
              <w:t xml:space="preserve">任职要求</w:t>
            </w:r>
            <w:r/>
          </w:p>
        </w:tc>
      </w:tr>
      <w:tr>
        <w:trPr>
          <w:cantSplit/>
          <w:trHeight w:val="4146"/>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360" w:lineRule="auto"/>
              <w:rPr>
                <w:rFonts w:hint="eastAsia"/>
                <w:sz w:val="24"/>
                <w:szCs w:val="24"/>
                <w:lang w:bidi="ar-SA"/>
              </w:rPr>
            </w:pPr>
            <w:r>
              <w:rPr>
                <w:rFonts w:hint="eastAsia"/>
                <w:sz w:val="24"/>
                <w:szCs w:val="24"/>
                <w:lang w:bidi="ar-SA"/>
              </w:rPr>
              <w:t xml:space="preserve">厨师</w:t>
            </w:r>
            <w:r/>
          </w:p>
        </w:tc>
        <w:tc>
          <w:tcPr>
            <w:tcBorders>
              <w:top w:val="single" w:color="auto" w:sz="4" w:space="0"/>
              <w:left w:val="single" w:color="auto" w:sz="4" w:space="0"/>
              <w:bottom w:val="single" w:color="auto" w:sz="4" w:space="0"/>
              <w:right w:val="single" w:color="auto" w:sz="4" w:space="0"/>
            </w:tcBorders>
            <w:tcW w:w="5818" w:type="dxa"/>
            <w:textDirection w:val="lrTb"/>
            <w:noWrap w:val="false"/>
          </w:tcPr>
          <w:p>
            <w:pPr>
              <w:jc w:val="both"/>
              <w:spacing w:line="360" w:lineRule="auto"/>
              <w:rPr>
                <w:rFonts w:hint="eastAsia"/>
                <w:sz w:val="24"/>
                <w:szCs w:val="24"/>
                <w:lang w:bidi="ar-SA"/>
              </w:rPr>
            </w:pPr>
            <w:r>
              <w:rPr>
                <w:rFonts w:hint="eastAsia"/>
                <w:sz w:val="24"/>
                <w:szCs w:val="24"/>
                <w:lang w:val="en-US" w:bidi="ar-SA"/>
              </w:rPr>
              <w:t xml:space="preserve">1、</w:t>
            </w:r>
            <w:r>
              <w:rPr>
                <w:rFonts w:hint="eastAsia"/>
                <w:sz w:val="24"/>
                <w:szCs w:val="24"/>
                <w:lang w:bidi="ar-SA"/>
              </w:rPr>
              <w:t xml:space="preserve">遵守各项规章制度及有关规定和劳动纪律，确保按时完成餐饮供应。</w:t>
            </w:r>
            <w:r/>
          </w:p>
          <w:p>
            <w:pPr>
              <w:jc w:val="both"/>
              <w:spacing w:line="360" w:lineRule="auto"/>
              <w:rPr>
                <w:rFonts w:hint="eastAsia"/>
                <w:sz w:val="24"/>
                <w:szCs w:val="24"/>
                <w:lang w:bidi="ar-SA"/>
              </w:rPr>
            </w:pPr>
            <w:r>
              <w:rPr>
                <w:rFonts w:hint="eastAsia"/>
                <w:sz w:val="24"/>
                <w:szCs w:val="24"/>
                <w:lang w:val="en-US" w:bidi="ar-SA"/>
              </w:rPr>
              <w:t xml:space="preserve">2、</w:t>
            </w:r>
            <w:r>
              <w:rPr>
                <w:rFonts w:hint="eastAsia"/>
                <w:sz w:val="24"/>
                <w:szCs w:val="24"/>
                <w:lang w:bidi="ar-SA"/>
              </w:rPr>
              <w:t xml:space="preserve">保证餐饮质量，实行优质服务、规范化配菜与操作，降低餐饮成本，提高业务技能。</w:t>
            </w:r>
            <w:r/>
          </w:p>
          <w:p>
            <w:pPr>
              <w:jc w:val="both"/>
              <w:spacing w:line="360" w:lineRule="auto"/>
              <w:rPr>
                <w:rFonts w:hint="eastAsia"/>
                <w:sz w:val="24"/>
                <w:szCs w:val="24"/>
                <w:lang w:bidi="ar-SA"/>
              </w:rPr>
            </w:pPr>
            <w:r>
              <w:rPr>
                <w:rFonts w:hint="eastAsia"/>
                <w:sz w:val="24"/>
                <w:szCs w:val="24"/>
                <w:lang w:val="en-US" w:bidi="ar-SA"/>
              </w:rPr>
              <w:t xml:space="preserve">3、</w:t>
            </w:r>
            <w:r>
              <w:rPr>
                <w:rFonts w:hint="eastAsia"/>
                <w:sz w:val="24"/>
                <w:szCs w:val="24"/>
                <w:lang w:bidi="ar-SA"/>
              </w:rPr>
              <w:t xml:space="preserve">严格遵守《食品卫生法》，保持良好的饮食卫生、环境卫生和个人卫生。</w:t>
            </w:r>
            <w:r/>
          </w:p>
          <w:p>
            <w:pPr>
              <w:jc w:val="both"/>
              <w:spacing w:line="360" w:lineRule="auto"/>
              <w:rPr>
                <w:rFonts w:hint="eastAsia"/>
                <w:sz w:val="24"/>
                <w:szCs w:val="24"/>
                <w:lang w:bidi="ar-SA"/>
              </w:rPr>
            </w:pPr>
            <w:r>
              <w:rPr>
                <w:rFonts w:hint="eastAsia"/>
                <w:sz w:val="24"/>
                <w:szCs w:val="24"/>
                <w:lang w:val="en-US" w:bidi="ar-SA"/>
              </w:rPr>
              <w:t xml:space="preserve">4、</w:t>
            </w:r>
            <w:r>
              <w:rPr>
                <w:rFonts w:hint="eastAsia"/>
                <w:sz w:val="24"/>
                <w:szCs w:val="24"/>
                <w:lang w:bidi="ar-SA"/>
              </w:rPr>
              <w:t xml:space="preserve">荤素菜的加工，按指定地点相对集中操作，确保操作间整洁有序。</w:t>
            </w:r>
            <w:r/>
          </w:p>
          <w:p>
            <w:pPr>
              <w:jc w:val="both"/>
              <w:spacing w:line="360" w:lineRule="auto"/>
              <w:rPr>
                <w:rFonts w:hint="eastAsia"/>
                <w:sz w:val="24"/>
                <w:szCs w:val="24"/>
                <w:lang w:bidi="ar-SA"/>
              </w:rPr>
            </w:pPr>
            <w:r>
              <w:rPr>
                <w:rFonts w:hint="eastAsia"/>
                <w:sz w:val="24"/>
                <w:szCs w:val="24"/>
                <w:lang w:val="en-US" w:bidi="ar-SA"/>
              </w:rPr>
              <w:t xml:space="preserve">5、</w:t>
            </w:r>
            <w:r>
              <w:rPr>
                <w:rFonts w:hint="eastAsia"/>
                <w:sz w:val="24"/>
                <w:szCs w:val="24"/>
                <w:lang w:bidi="ar-SA"/>
              </w:rPr>
              <w:t xml:space="preserve">严格按程序规范使用各类设施设备，注意安全，杜绝各类安全事故发生。</w:t>
            </w:r>
            <w:r/>
          </w:p>
          <w:p>
            <w:pPr>
              <w:jc w:val="both"/>
              <w:spacing w:line="360" w:lineRule="auto"/>
              <w:rPr>
                <w:rFonts w:hint="eastAsia"/>
                <w:sz w:val="24"/>
                <w:szCs w:val="24"/>
                <w:lang w:bidi="ar-SA"/>
              </w:rPr>
            </w:pPr>
            <w:r>
              <w:rPr>
                <w:rFonts w:hint="eastAsia"/>
                <w:sz w:val="24"/>
                <w:szCs w:val="24"/>
                <w:lang w:bidi="ar-SA"/>
              </w:rPr>
              <w:t xml:space="preserve">6、按要求做好领导赋予的其他事项。</w:t>
            </w:r>
            <w:r/>
          </w:p>
        </w:tc>
        <w:tc>
          <w:tcPr>
            <w:tcBorders>
              <w:top w:val="single" w:color="auto" w:sz="4" w:space="0"/>
              <w:left w:val="single" w:color="auto" w:sz="4" w:space="0"/>
              <w:bottom w:val="single" w:color="auto" w:sz="4" w:space="0"/>
              <w:right w:val="single" w:color="auto" w:sz="4" w:space="0"/>
            </w:tcBorders>
            <w:tcW w:w="2099" w:type="dxa"/>
            <w:textDirection w:val="lrTb"/>
            <w:noWrap w:val="false"/>
          </w:tcPr>
          <w:p>
            <w:pPr>
              <w:spacing w:line="360" w:lineRule="auto"/>
              <w:rPr>
                <w:rFonts w:hint="eastAsia"/>
                <w:sz w:val="24"/>
                <w:szCs w:val="24"/>
                <w:lang w:bidi="ar-SA"/>
              </w:rPr>
            </w:pPr>
            <w:r>
              <w:rPr>
                <w:rFonts w:hint="eastAsia"/>
                <w:sz w:val="24"/>
                <w:szCs w:val="24"/>
                <w:lang w:bidi="ar-SA"/>
              </w:rPr>
              <w:t xml:space="preserve">1、初中学历及以上；</w:t>
            </w:r>
            <w:r/>
          </w:p>
          <w:p>
            <w:pPr>
              <w:spacing w:line="360" w:lineRule="auto"/>
              <w:rPr>
                <w:rFonts w:hint="eastAsia"/>
                <w:sz w:val="24"/>
                <w:szCs w:val="24"/>
                <w:lang w:bidi="ar-SA"/>
              </w:rPr>
            </w:pPr>
            <w:r>
              <w:rPr>
                <w:rFonts w:hint="eastAsia"/>
                <w:sz w:val="24"/>
                <w:szCs w:val="24"/>
                <w:lang w:bidi="ar-SA"/>
              </w:rPr>
              <w:t xml:space="preserve">2、身体健康，工作责任心强；</w:t>
            </w:r>
            <w:r/>
          </w:p>
          <w:p>
            <w:pPr>
              <w:spacing w:line="360" w:lineRule="auto"/>
              <w:rPr>
                <w:rFonts w:hint="eastAsia"/>
                <w:sz w:val="24"/>
                <w:szCs w:val="24"/>
                <w:highlight w:val="yellow"/>
                <w:lang w:bidi="ar-SA"/>
              </w:rPr>
            </w:pPr>
            <w:r>
              <w:rPr>
                <w:rFonts w:hint="eastAsia"/>
                <w:sz w:val="24"/>
                <w:szCs w:val="24"/>
                <w:lang w:bidi="ar-SA"/>
              </w:rPr>
              <w:t xml:space="preserve">3、55周岁以下，具有3年以上食堂餐饮工作经历。</w:t>
            </w:r>
            <w:r/>
          </w:p>
        </w:tc>
      </w:tr>
      <w:tr>
        <w:trPr>
          <w:cantSplit/>
          <w:trHeight w:val="4092"/>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360" w:lineRule="auto"/>
              <w:rPr>
                <w:rFonts w:hint="eastAsia"/>
                <w:sz w:val="24"/>
                <w:szCs w:val="24"/>
                <w:lang w:bidi="ar-SA"/>
              </w:rPr>
            </w:pPr>
            <w:r>
              <w:rPr>
                <w:rFonts w:hint="eastAsia"/>
                <w:sz w:val="24"/>
                <w:szCs w:val="24"/>
                <w:lang w:bidi="ar-SA"/>
              </w:rPr>
              <w:t xml:space="preserve">服务员 、</w:t>
            </w:r>
            <w:r/>
          </w:p>
          <w:p>
            <w:pPr>
              <w:jc w:val="center"/>
              <w:spacing w:line="360" w:lineRule="auto"/>
              <w:rPr>
                <w:rFonts w:hint="eastAsia"/>
                <w:sz w:val="24"/>
                <w:szCs w:val="24"/>
                <w:lang w:bidi="ar-SA"/>
              </w:rPr>
            </w:pPr>
            <w:r>
              <w:rPr>
                <w:rFonts w:hint="eastAsia"/>
                <w:sz w:val="24"/>
                <w:szCs w:val="24"/>
                <w:lang w:bidi="ar-SA"/>
              </w:rPr>
              <w:t xml:space="preserve">杂工</w:t>
            </w:r>
            <w:r/>
          </w:p>
        </w:tc>
        <w:tc>
          <w:tcPr>
            <w:tcBorders>
              <w:top w:val="single" w:color="auto" w:sz="4" w:space="0"/>
              <w:left w:val="single" w:color="auto" w:sz="4" w:space="0"/>
              <w:bottom w:val="single" w:color="auto" w:sz="4" w:space="0"/>
              <w:right w:val="single" w:color="auto" w:sz="4" w:space="0"/>
            </w:tcBorders>
            <w:tcW w:w="5818" w:type="dxa"/>
            <w:textDirection w:val="lrTb"/>
            <w:noWrap w:val="false"/>
          </w:tcPr>
          <w:p>
            <w:pPr>
              <w:jc w:val="both"/>
              <w:spacing w:line="360" w:lineRule="auto"/>
              <w:rPr>
                <w:rFonts w:hint="eastAsia"/>
                <w:sz w:val="24"/>
                <w:szCs w:val="24"/>
                <w:lang w:bidi="ar-SA"/>
              </w:rPr>
            </w:pPr>
            <w:r>
              <w:rPr>
                <w:rFonts w:hint="eastAsia"/>
                <w:sz w:val="24"/>
                <w:szCs w:val="24"/>
                <w:lang w:val="en-US" w:bidi="ar-SA"/>
              </w:rPr>
              <w:t xml:space="preserve">1、按时就位，</w:t>
            </w:r>
            <w:r>
              <w:rPr>
                <w:rFonts w:hint="eastAsia"/>
                <w:sz w:val="24"/>
                <w:szCs w:val="24"/>
                <w:lang w:bidi="ar-SA"/>
              </w:rPr>
              <w:t xml:space="preserve">做好餐前的各项准备工作。</w:t>
            </w:r>
            <w:r/>
          </w:p>
          <w:p>
            <w:pPr>
              <w:jc w:val="both"/>
              <w:spacing w:line="360" w:lineRule="auto"/>
              <w:rPr>
                <w:rFonts w:hint="eastAsia"/>
                <w:sz w:val="24"/>
                <w:szCs w:val="24"/>
                <w:lang w:bidi="ar-SA"/>
              </w:rPr>
            </w:pPr>
            <w:r>
              <w:rPr>
                <w:rFonts w:hint="eastAsia"/>
                <w:sz w:val="24"/>
                <w:szCs w:val="24"/>
                <w:lang w:val="en-US" w:bidi="ar-SA"/>
              </w:rPr>
              <w:t xml:space="preserve">2、</w:t>
            </w:r>
            <w:r>
              <w:rPr>
                <w:rFonts w:hint="eastAsia"/>
                <w:sz w:val="24"/>
                <w:szCs w:val="24"/>
                <w:lang w:bidi="ar-SA"/>
              </w:rPr>
              <w:t xml:space="preserve">保持餐厅内外、门窗桌椅卫生整洁。</w:t>
            </w:r>
            <w:r/>
          </w:p>
          <w:p>
            <w:pPr>
              <w:jc w:val="both"/>
              <w:spacing w:line="360" w:lineRule="auto"/>
              <w:rPr>
                <w:rFonts w:hint="eastAsia"/>
                <w:sz w:val="24"/>
                <w:szCs w:val="24"/>
                <w:lang w:bidi="ar-SA"/>
              </w:rPr>
            </w:pPr>
            <w:r>
              <w:rPr>
                <w:rFonts w:hint="eastAsia"/>
                <w:sz w:val="24"/>
                <w:szCs w:val="24"/>
                <w:lang w:bidi="ar-SA"/>
              </w:rPr>
              <w:t xml:space="preserve">3、及时回收当餐餐具，严格按一刮、二浸、三洗、四冲、五消毒的程序操作清洗消毒餐具，按指定地点存放。</w:t>
            </w:r>
            <w:r/>
          </w:p>
          <w:p>
            <w:pPr>
              <w:jc w:val="both"/>
              <w:spacing w:line="360" w:lineRule="auto"/>
              <w:rPr>
                <w:rFonts w:hint="eastAsia"/>
                <w:sz w:val="24"/>
                <w:szCs w:val="24"/>
                <w:lang w:bidi="ar-SA"/>
              </w:rPr>
            </w:pPr>
            <w:r>
              <w:rPr>
                <w:rFonts w:hint="eastAsia"/>
                <w:sz w:val="24"/>
                <w:szCs w:val="24"/>
                <w:lang w:val="en-US" w:bidi="ar-SA"/>
              </w:rPr>
              <w:t xml:space="preserve">4、</w:t>
            </w:r>
            <w:r>
              <w:rPr>
                <w:rFonts w:hint="eastAsia"/>
                <w:sz w:val="24"/>
                <w:szCs w:val="24"/>
                <w:lang w:bidi="ar-SA"/>
              </w:rPr>
              <w:t xml:space="preserve">保持洗涤池、台、机卫生整洁。</w:t>
            </w:r>
            <w:r/>
          </w:p>
          <w:p>
            <w:pPr>
              <w:jc w:val="both"/>
              <w:spacing w:line="360" w:lineRule="auto"/>
              <w:rPr>
                <w:rFonts w:hint="eastAsia"/>
                <w:sz w:val="24"/>
                <w:szCs w:val="24"/>
                <w:lang w:bidi="ar-SA"/>
              </w:rPr>
            </w:pPr>
            <w:r>
              <w:rPr>
                <w:rFonts w:hint="eastAsia"/>
                <w:sz w:val="24"/>
                <w:szCs w:val="24"/>
                <w:lang w:val="en-US" w:bidi="ar-SA"/>
              </w:rPr>
              <w:t xml:space="preserve">5、爱护</w:t>
            </w:r>
            <w:r>
              <w:rPr>
                <w:rFonts w:hint="eastAsia"/>
                <w:sz w:val="24"/>
                <w:szCs w:val="24"/>
                <w:lang w:bidi="ar-SA"/>
              </w:rPr>
              <w:t xml:space="preserve">食堂设施设备，餐具轻拿轻放，避免碰撞损坏。</w:t>
            </w:r>
            <w:r/>
          </w:p>
          <w:p>
            <w:pPr>
              <w:jc w:val="both"/>
              <w:spacing w:line="360" w:lineRule="auto"/>
              <w:rPr>
                <w:rFonts w:hint="eastAsia"/>
                <w:sz w:val="24"/>
                <w:szCs w:val="24"/>
                <w:lang w:bidi="ar-SA"/>
              </w:rPr>
            </w:pPr>
            <w:r>
              <w:rPr>
                <w:rFonts w:hint="eastAsia"/>
                <w:sz w:val="24"/>
                <w:szCs w:val="24"/>
                <w:lang w:bidi="ar-SA"/>
              </w:rPr>
              <w:t xml:space="preserve">6、规范服务流程，端正服务态度，热情大方、文明礼貌。</w:t>
            </w:r>
            <w:r/>
          </w:p>
          <w:p>
            <w:pPr>
              <w:jc w:val="both"/>
              <w:spacing w:line="360" w:lineRule="auto"/>
              <w:rPr>
                <w:rFonts w:hint="eastAsia"/>
                <w:sz w:val="24"/>
                <w:szCs w:val="24"/>
                <w:lang w:bidi="ar-SA"/>
              </w:rPr>
            </w:pPr>
            <w:r>
              <w:rPr>
                <w:rFonts w:hint="eastAsia"/>
                <w:sz w:val="24"/>
                <w:szCs w:val="24"/>
                <w:lang w:val="en-US" w:bidi="ar-SA"/>
              </w:rPr>
              <w:t xml:space="preserve">7、</w:t>
            </w:r>
            <w:r>
              <w:rPr>
                <w:rFonts w:hint="eastAsia"/>
                <w:sz w:val="24"/>
                <w:szCs w:val="24"/>
                <w:lang w:bidi="ar-SA"/>
              </w:rPr>
              <w:t xml:space="preserve">按要求做好领导赋予的其他事项。</w:t>
            </w:r>
            <w:r/>
          </w:p>
        </w:tc>
        <w:tc>
          <w:tcPr>
            <w:tcBorders>
              <w:top w:val="single" w:color="auto" w:sz="4" w:space="0"/>
              <w:left w:val="single" w:color="auto" w:sz="4" w:space="0"/>
              <w:bottom w:val="single" w:color="auto" w:sz="4" w:space="0"/>
              <w:right w:val="single" w:color="auto" w:sz="4" w:space="0"/>
            </w:tcBorders>
            <w:tcW w:w="2099" w:type="dxa"/>
            <w:textDirection w:val="lrTb"/>
            <w:noWrap w:val="false"/>
          </w:tcPr>
          <w:p>
            <w:pPr>
              <w:jc w:val="both"/>
              <w:spacing w:line="360" w:lineRule="auto"/>
              <w:rPr>
                <w:rFonts w:hint="eastAsia"/>
                <w:sz w:val="24"/>
                <w:szCs w:val="24"/>
                <w:lang w:bidi="ar-SA"/>
              </w:rPr>
            </w:pPr>
            <w:r>
              <w:rPr>
                <w:rFonts w:hint="eastAsia"/>
                <w:sz w:val="24"/>
                <w:szCs w:val="24"/>
                <w:lang w:bidi="ar-SA"/>
              </w:rPr>
              <w:t xml:space="preserve">1、初中学历及以上；</w:t>
            </w:r>
            <w:r/>
          </w:p>
          <w:p>
            <w:pPr>
              <w:jc w:val="both"/>
              <w:spacing w:line="360" w:lineRule="auto"/>
              <w:rPr>
                <w:rFonts w:hint="eastAsia"/>
                <w:sz w:val="24"/>
                <w:szCs w:val="24"/>
                <w:lang w:bidi="ar-SA"/>
              </w:rPr>
            </w:pPr>
            <w:r>
              <w:rPr>
                <w:rFonts w:hint="eastAsia"/>
                <w:sz w:val="24"/>
                <w:szCs w:val="24"/>
                <w:lang w:bidi="ar-SA"/>
              </w:rPr>
              <w:t xml:space="preserve">2、普通话标准，善于沟通；</w:t>
            </w:r>
            <w:r/>
          </w:p>
          <w:p>
            <w:pPr>
              <w:jc w:val="both"/>
              <w:spacing w:line="360" w:lineRule="auto"/>
              <w:rPr>
                <w:rFonts w:hint="eastAsia"/>
                <w:sz w:val="24"/>
                <w:szCs w:val="24"/>
                <w:lang w:bidi="ar-SA"/>
              </w:rPr>
            </w:pPr>
            <w:r>
              <w:rPr>
                <w:rFonts w:hint="eastAsia"/>
                <w:sz w:val="24"/>
                <w:szCs w:val="24"/>
                <w:lang w:bidi="ar-SA"/>
              </w:rPr>
              <w:t xml:space="preserve">3、身体健康，工作责任心强；</w:t>
            </w:r>
            <w:r/>
          </w:p>
          <w:p>
            <w:pPr>
              <w:jc w:val="both"/>
              <w:spacing w:line="360" w:lineRule="auto"/>
              <w:rPr>
                <w:rFonts w:hint="eastAsia"/>
                <w:sz w:val="24"/>
                <w:szCs w:val="24"/>
                <w:lang w:bidi="ar-SA"/>
              </w:rPr>
            </w:pPr>
            <w:r>
              <w:rPr>
                <w:rFonts w:hint="eastAsia"/>
                <w:sz w:val="24"/>
                <w:szCs w:val="24"/>
                <w:lang w:bidi="ar-SA"/>
              </w:rPr>
              <w:t xml:space="preserve">4、服务员年龄45周岁以下，杂工年龄55周岁以下。</w:t>
            </w:r>
            <w:r/>
          </w:p>
        </w:tc>
      </w:tr>
    </w:tbl>
    <w:p>
      <w:pPr>
        <w:jc w:val="both"/>
        <w:spacing w:line="360" w:lineRule="auto"/>
        <w:rPr>
          <w:rFonts w:hint="eastAsia"/>
          <w:b/>
          <w:sz w:val="24"/>
          <w:szCs w:val="24"/>
          <w:lang w:val="en-US" w:bidi="ar-SA"/>
        </w:rPr>
      </w:pPr>
      <w:r>
        <w:rPr>
          <w:rFonts w:hint="eastAsia"/>
          <w:b/>
          <w:sz w:val="24"/>
          <w:szCs w:val="24"/>
          <w:lang w:val="en-US" w:bidi="ar-SA"/>
        </w:rPr>
      </w:r>
      <w:r/>
    </w:p>
    <w:p>
      <w:pPr>
        <w:ind w:firstLine="482"/>
        <w:spacing w:line="360" w:lineRule="auto"/>
        <w:rPr>
          <w:rFonts w:hint="eastAsia" w:cs="Times New Roman"/>
          <w:b/>
          <w:sz w:val="24"/>
          <w:lang w:val="en-US" w:bidi="ar-SA"/>
        </w:rPr>
      </w:pPr>
      <w:r/>
      <w:bookmarkStart w:id="204" w:name="OLE_LINK45"/>
      <w:r>
        <w:rPr>
          <w:rFonts w:hint="eastAsia" w:cs="Times New Roman"/>
          <w:b/>
          <w:sz w:val="24"/>
          <w:lang w:val="en-US" w:bidi="ar-SA"/>
        </w:rPr>
        <w:t xml:space="preserve">投标供应商根据本项目实际情况，制定详细的人员配备方案，提供的方案须完全响应本项目采购需求且详细、具有可行性和可实现性。</w:t>
      </w:r>
      <w:bookmarkEnd w:id="204"/>
      <w:r/>
      <w:r/>
    </w:p>
    <w:p>
      <w:pPr>
        <w:jc w:val="both"/>
        <w:spacing w:line="360" w:lineRule="auto"/>
        <w:rPr>
          <w:rFonts w:hint="eastAsia"/>
          <w:b/>
          <w:sz w:val="24"/>
          <w:szCs w:val="24"/>
          <w:lang w:bidi="ar-SA"/>
        </w:rPr>
      </w:pPr>
      <w:r>
        <w:rPr>
          <w:rFonts w:hint="eastAsia"/>
          <w:b/>
          <w:sz w:val="24"/>
          <w:szCs w:val="24"/>
          <w:lang w:val="en-US" w:bidi="ar-SA"/>
        </w:rPr>
        <w:t xml:space="preserve"> 2</w:t>
      </w:r>
      <w:r>
        <w:rPr>
          <w:rFonts w:hint="eastAsia"/>
          <w:b/>
          <w:sz w:val="24"/>
          <w:szCs w:val="24"/>
          <w:lang w:bidi="ar-SA"/>
        </w:rPr>
        <w:t xml:space="preserve">.服务方案：</w:t>
      </w:r>
      <w:r/>
    </w:p>
    <w:p>
      <w:pPr>
        <w:ind w:firstLine="480"/>
        <w:jc w:val="both"/>
        <w:spacing w:line="360" w:lineRule="auto"/>
        <w:rPr>
          <w:rFonts w:hint="eastAsia"/>
          <w:sz w:val="24"/>
          <w:szCs w:val="24"/>
          <w:lang w:bidi="ar-SA"/>
        </w:rPr>
      </w:pPr>
      <w:r>
        <w:rPr>
          <w:rFonts w:hint="eastAsia"/>
          <w:sz w:val="24"/>
          <w:szCs w:val="24"/>
          <w:lang w:bidi="ar-SA"/>
        </w:rPr>
        <w:t xml:space="preserve">(1)定期做好满意度调查，积极与采购方沟通，灵活多样的制定一周的菜单，每周五向采购方职能科室提供下周菜单审核，审核通过方能组织实施。</w:t>
      </w:r>
      <w:r/>
    </w:p>
    <w:p>
      <w:pPr>
        <w:ind w:firstLine="480"/>
        <w:jc w:val="both"/>
        <w:spacing w:line="360" w:lineRule="auto"/>
        <w:rPr>
          <w:rFonts w:hint="eastAsia"/>
          <w:sz w:val="24"/>
          <w:szCs w:val="24"/>
          <w:lang w:bidi="ar-SA"/>
        </w:rPr>
      </w:pPr>
      <w:r>
        <w:rPr>
          <w:rFonts w:hint="eastAsia"/>
          <w:sz w:val="24"/>
          <w:szCs w:val="24"/>
          <w:lang w:bidi="ar-SA"/>
        </w:rPr>
        <w:t xml:space="preserve">(2)积极做好员工的日常培训，提升员工的服务水平和服务意识。</w:t>
      </w:r>
      <w:r/>
    </w:p>
    <w:p>
      <w:pPr>
        <w:ind w:firstLine="480"/>
        <w:jc w:val="both"/>
        <w:spacing w:line="360" w:lineRule="auto"/>
        <w:rPr>
          <w:rFonts w:hint="eastAsia"/>
          <w:sz w:val="24"/>
          <w:szCs w:val="24"/>
          <w:lang w:bidi="ar-SA"/>
        </w:rPr>
      </w:pPr>
      <w:r>
        <w:rPr>
          <w:rFonts w:hint="eastAsia"/>
          <w:sz w:val="24"/>
          <w:szCs w:val="24"/>
          <w:lang w:bidi="ar-SA"/>
        </w:rPr>
        <w:t xml:space="preserve">(3)遵守采购方的规章制度，岗位明确，落实到人。</w:t>
      </w:r>
      <w:r/>
    </w:p>
    <w:p>
      <w:pPr>
        <w:ind w:firstLine="480"/>
        <w:jc w:val="both"/>
        <w:spacing w:line="360" w:lineRule="auto"/>
        <w:rPr>
          <w:rFonts w:hint="eastAsia"/>
          <w:sz w:val="24"/>
          <w:szCs w:val="24"/>
          <w:lang w:bidi="ar-SA"/>
        </w:rPr>
      </w:pPr>
      <w:r>
        <w:rPr>
          <w:rFonts w:hint="eastAsia"/>
          <w:sz w:val="24"/>
          <w:szCs w:val="24"/>
          <w:lang w:bidi="ar-SA"/>
        </w:rPr>
        <w:t xml:space="preserve">(4)积极提升菜肴质量品质，保证食品安全，适季更新菜肴花样品种。</w:t>
      </w:r>
      <w:r/>
    </w:p>
    <w:p>
      <w:pPr>
        <w:ind w:firstLine="480"/>
        <w:jc w:val="both"/>
        <w:spacing w:line="360" w:lineRule="auto"/>
        <w:rPr>
          <w:rFonts w:hint="eastAsia"/>
          <w:sz w:val="24"/>
          <w:szCs w:val="24"/>
          <w:lang w:bidi="ar-SA"/>
        </w:rPr>
      </w:pPr>
      <w:r>
        <w:rPr>
          <w:rFonts w:hint="eastAsia"/>
          <w:sz w:val="24"/>
          <w:szCs w:val="24"/>
          <w:lang w:bidi="ar-SA"/>
        </w:rPr>
        <w:t xml:space="preserve">(5)规范操作流程，做好食堂餐具清洗、消毒、存放，保持食堂内外环境卫生整洁。</w:t>
      </w:r>
      <w:bookmarkStart w:id="205" w:name="_Toc298432310"/>
      <w:r/>
      <w:bookmarkStart w:id="206" w:name="_Toc298398458"/>
      <w:r/>
      <w:bookmarkStart w:id="207" w:name="_Toc298533157"/>
      <w:r/>
      <w:r/>
    </w:p>
    <w:p>
      <w:pPr>
        <w:ind w:firstLine="480"/>
        <w:jc w:val="both"/>
        <w:spacing w:line="360" w:lineRule="auto"/>
        <w:rPr>
          <w:rFonts w:hint="eastAsia"/>
          <w:sz w:val="24"/>
          <w:szCs w:val="24"/>
          <w:lang w:bidi="ar-SA"/>
        </w:rPr>
      </w:pPr>
      <w:r>
        <w:rPr>
          <w:rFonts w:hint="eastAsia"/>
          <w:sz w:val="24"/>
          <w:szCs w:val="24"/>
          <w:lang w:bidi="ar-SA"/>
        </w:rPr>
        <w:t xml:space="preserve">(6)制定餐厅、加工间、配菜间、面食区、烹饪区、餐具消毒、食品仓库等卫生标准。</w:t>
      </w:r>
      <w:r/>
    </w:p>
    <w:p>
      <w:pPr>
        <w:ind w:firstLine="480"/>
        <w:jc w:val="both"/>
        <w:spacing w:line="360" w:lineRule="auto"/>
        <w:rPr>
          <w:rFonts w:hint="eastAsia"/>
          <w:sz w:val="24"/>
          <w:szCs w:val="24"/>
          <w:lang w:bidi="ar-SA"/>
        </w:rPr>
      </w:pPr>
      <w:r>
        <w:rPr>
          <w:rFonts w:hint="eastAsia"/>
          <w:sz w:val="24"/>
          <w:szCs w:val="24"/>
          <w:lang w:bidi="ar-SA"/>
        </w:rPr>
        <w:t xml:space="preserve">(7)履行食品安全责任承诺，做好各类突发事件应急预案。</w:t>
      </w:r>
      <w:bookmarkEnd w:id="205"/>
      <w:r/>
      <w:bookmarkEnd w:id="206"/>
      <w:r/>
      <w:bookmarkEnd w:id="207"/>
      <w:r/>
      <w:r/>
    </w:p>
    <w:p>
      <w:pPr>
        <w:ind w:firstLine="482"/>
        <w:spacing w:line="360" w:lineRule="auto"/>
        <w:rPr>
          <w:rFonts w:hint="eastAsia" w:cs="Times New Roman"/>
          <w:b/>
          <w:sz w:val="24"/>
          <w:lang w:val="en-US" w:bidi="ar-SA"/>
        </w:rPr>
      </w:pPr>
      <w:r/>
      <w:bookmarkStart w:id="208" w:name="_Toc300052526"/>
      <w:r>
        <w:rPr>
          <w:rFonts w:hint="eastAsia" w:cs="Times New Roman"/>
          <w:b/>
          <w:sz w:val="24"/>
          <w:lang w:val="en-US" w:bidi="ar-SA"/>
        </w:rPr>
        <w:t xml:space="preserve">投标供应商根据本项目实际情况，制定详细的卫生管理制度、安全防范措施、食品保存管理及留样方案、经营实施方案、原材料采购方案，提供的方案须完全响应本项目采购需求且详细、具有可行性和可实现性。</w:t>
      </w:r>
      <w:r/>
    </w:p>
    <w:p>
      <w:pPr>
        <w:ind w:firstLine="482"/>
        <w:jc w:val="both"/>
        <w:spacing w:line="360" w:lineRule="auto"/>
        <w:rPr>
          <w:rFonts w:hint="eastAsia"/>
          <w:sz w:val="24"/>
          <w:szCs w:val="24"/>
          <w:lang w:bidi="ar-SA"/>
        </w:rPr>
      </w:pPr>
      <w:r>
        <w:rPr>
          <w:rFonts w:hint="eastAsia"/>
          <w:b/>
          <w:sz w:val="24"/>
          <w:szCs w:val="24"/>
          <w:lang w:bidi="ar-SA"/>
        </w:rPr>
        <w:t xml:space="preserve">3.食堂经营服务承诺</w:t>
      </w:r>
      <w:bookmarkEnd w:id="208"/>
      <w:r/>
      <w:r/>
    </w:p>
    <w:p>
      <w:pPr>
        <w:ind w:firstLine="480"/>
        <w:jc w:val="both"/>
        <w:spacing w:line="360" w:lineRule="auto"/>
        <w:rPr>
          <w:rFonts w:hint="eastAsia"/>
          <w:sz w:val="24"/>
          <w:szCs w:val="24"/>
          <w:lang w:bidi="ar-SA"/>
        </w:rPr>
      </w:pPr>
      <w:r>
        <w:rPr>
          <w:rFonts w:hint="eastAsia"/>
          <w:sz w:val="24"/>
          <w:szCs w:val="24"/>
          <w:lang w:bidi="ar-SA"/>
        </w:rPr>
        <w:t xml:space="preserve">(1)签约后，按采购方规定的时间开始中餐正常供应，并认真配合执行采购方加强餐饮管理方面文件。</w:t>
      </w:r>
      <w:r/>
    </w:p>
    <w:p>
      <w:pPr>
        <w:ind w:firstLine="480"/>
        <w:jc w:val="both"/>
        <w:spacing w:line="360" w:lineRule="auto"/>
        <w:tabs>
          <w:tab w:val="left" w:pos="540" w:leader="none"/>
          <w:tab w:val="left" w:pos="720" w:leader="none"/>
        </w:tabs>
        <w:rPr>
          <w:rFonts w:hint="eastAsia"/>
          <w:sz w:val="24"/>
          <w:szCs w:val="24"/>
          <w:lang w:bidi="ar-SA"/>
        </w:rPr>
      </w:pPr>
      <w:r>
        <w:rPr>
          <w:rFonts w:hint="eastAsia"/>
          <w:sz w:val="24"/>
          <w:szCs w:val="24"/>
          <w:lang w:bidi="ar-SA"/>
        </w:rPr>
        <w:t xml:space="preserve">(2)对采购方投入的设备设施进行交接注册清单签字确认，做到妥善保管保养使用。</w:t>
      </w:r>
      <w:r/>
    </w:p>
    <w:p>
      <w:pPr>
        <w:ind w:firstLine="480"/>
        <w:jc w:val="both"/>
        <w:spacing w:line="360" w:lineRule="auto"/>
        <w:tabs>
          <w:tab w:val="left" w:pos="540" w:leader="none"/>
          <w:tab w:val="left" w:pos="720" w:leader="none"/>
        </w:tabs>
        <w:rPr>
          <w:rFonts w:hint="eastAsia"/>
          <w:sz w:val="24"/>
          <w:szCs w:val="24"/>
          <w:lang w:bidi="ar-SA"/>
        </w:rPr>
      </w:pPr>
      <w:r>
        <w:rPr>
          <w:rFonts w:hint="eastAsia"/>
          <w:sz w:val="24"/>
          <w:szCs w:val="24"/>
          <w:lang w:bidi="ar-SA"/>
        </w:rPr>
        <w:t xml:space="preserve">(3)餐厨垃圾做到垃圾分类、干湿分离、随餐随走，减少餐厨垃圾在收集、运输、处置过程中异味较大、沿途撒漏、影响机关环境等问题。</w:t>
      </w:r>
      <w:r/>
    </w:p>
    <w:p>
      <w:pPr>
        <w:ind w:firstLine="480"/>
        <w:jc w:val="both"/>
        <w:spacing w:line="360" w:lineRule="auto"/>
        <w:tabs>
          <w:tab w:val="left" w:pos="2160" w:leader="none"/>
        </w:tabs>
        <w:rPr>
          <w:rFonts w:hint="eastAsia"/>
          <w:sz w:val="24"/>
          <w:szCs w:val="24"/>
          <w:lang w:bidi="ar-SA"/>
        </w:rPr>
      </w:pPr>
      <w:r>
        <w:rPr>
          <w:rFonts w:hint="eastAsia"/>
          <w:sz w:val="24"/>
          <w:szCs w:val="24"/>
          <w:lang w:bidi="ar-SA"/>
        </w:rPr>
        <w:t xml:space="preserve">(4)遵守采购方各项规章制度，接受采购方职能部门对食堂经营服务状况进行监督、考核，同时开展满意度测评，对批评意见及时进行整改。</w:t>
      </w:r>
      <w:r/>
    </w:p>
    <w:p>
      <w:pPr>
        <w:ind w:firstLine="480"/>
        <w:jc w:val="both"/>
        <w:spacing w:line="360" w:lineRule="auto"/>
        <w:tabs>
          <w:tab w:val="left" w:pos="2160" w:leader="none"/>
        </w:tabs>
        <w:rPr>
          <w:rFonts w:hint="eastAsia"/>
          <w:sz w:val="24"/>
          <w:szCs w:val="24"/>
          <w:lang w:bidi="ar-SA"/>
        </w:rPr>
      </w:pPr>
      <w:r>
        <w:rPr>
          <w:rFonts w:hint="eastAsia"/>
          <w:sz w:val="24"/>
          <w:szCs w:val="24"/>
          <w:lang w:bidi="ar-SA"/>
        </w:rPr>
        <w:t xml:space="preserve">(5)出现停水、停电、疫情等突发事件按照具体情况启动应急方案，尽可能保证员工的用餐正常。遇到有大型活动或者应急餐饮供应时，配合采购方尽快协调好人员安排，做好配合工作。</w:t>
      </w:r>
      <w:r/>
    </w:p>
    <w:p>
      <w:pPr>
        <w:ind w:firstLine="480"/>
        <w:jc w:val="both"/>
        <w:spacing w:line="360" w:lineRule="auto"/>
        <w:rPr>
          <w:rFonts w:hint="eastAsia"/>
          <w:sz w:val="24"/>
          <w:szCs w:val="24"/>
          <w:lang w:bidi="ar-SA"/>
        </w:rPr>
      </w:pPr>
      <w:r>
        <w:rPr>
          <w:rFonts w:hint="eastAsia"/>
          <w:sz w:val="24"/>
          <w:szCs w:val="24"/>
          <w:lang w:bidi="ar-SA"/>
        </w:rPr>
        <w:t xml:space="preserve">(6)负责餐厅的饮食安全卫生，签订合同时还须与采购方签订饮食安全卫生责任书。采购方执行事故责任追究制度，如在承包期内发生食物中毒等重大责任事故，损害就餐人员身体健康，影响采购方声誉，中标方必须承担由此造成的一切责任和经济损失，采购方有权无条件终止合同。</w:t>
      </w:r>
      <w:r/>
    </w:p>
    <w:p>
      <w:pPr>
        <w:ind w:firstLine="480"/>
        <w:jc w:val="both"/>
        <w:spacing w:line="360" w:lineRule="auto"/>
        <w:rPr>
          <w:rFonts w:hint="eastAsia"/>
          <w:sz w:val="24"/>
          <w:szCs w:val="24"/>
          <w:lang w:bidi="ar-SA"/>
        </w:rPr>
      </w:pPr>
      <w:r>
        <w:rPr>
          <w:rFonts w:hint="eastAsia"/>
          <w:sz w:val="24"/>
          <w:szCs w:val="24"/>
          <w:lang w:bidi="ar-SA"/>
        </w:rPr>
        <w:t xml:space="preserve">(7)工作人员全部穿戴统一的工作衣帽，佩戴工号牌规范操作，进入供应间必须两次更衣、戴口罩手套方能上岗服务，中午开餐时间，除收拾、清理餐桌的工作人员外，其他打扫、杂工不得进入就餐区域；同时加强对员工的教育、学习与管理，提高员工的服务水平，以提升食堂服务形象。</w:t>
      </w:r>
      <w:r/>
    </w:p>
    <w:p>
      <w:pPr>
        <w:ind w:firstLine="480"/>
        <w:jc w:val="both"/>
        <w:spacing w:line="360" w:lineRule="auto"/>
        <w:rPr>
          <w:rFonts w:hint="eastAsia"/>
          <w:sz w:val="24"/>
          <w:szCs w:val="24"/>
          <w:lang w:bidi="ar-SA"/>
        </w:rPr>
      </w:pPr>
      <w:r>
        <w:rPr>
          <w:rFonts w:hint="eastAsia"/>
          <w:sz w:val="24"/>
          <w:szCs w:val="24"/>
          <w:lang w:bidi="ar-SA"/>
        </w:rPr>
        <w:t xml:space="preserve">(8)遵守《食品卫生法》，以文明食堂检查考核标准来规范和强化食堂的管理服务质量，保证餐饮卫生，严防食物中毒事故的发生，不断提高菜品品质，提供优质服务，为机关干部创造舒适、整洁、优雅的就餐环境。</w:t>
      </w:r>
      <w:r/>
    </w:p>
    <w:p>
      <w:pPr>
        <w:ind w:firstLine="480"/>
        <w:jc w:val="both"/>
        <w:spacing w:line="360" w:lineRule="auto"/>
        <w:tabs>
          <w:tab w:val="left" w:pos="720" w:leader="none"/>
          <w:tab w:val="left" w:pos="2160" w:leader="none"/>
        </w:tabs>
        <w:rPr>
          <w:rFonts w:hint="eastAsia"/>
          <w:sz w:val="24"/>
          <w:szCs w:val="24"/>
          <w:lang w:bidi="ar-SA"/>
        </w:rPr>
      </w:pPr>
      <w:r>
        <w:rPr>
          <w:rFonts w:hint="eastAsia"/>
          <w:sz w:val="24"/>
          <w:szCs w:val="24"/>
          <w:lang w:bidi="ar-SA"/>
        </w:rPr>
        <w:t xml:space="preserve">(9)采购方设立投诉电话接受就餐人员的投诉，食堂负责人每周至少一次在餐厅现场听取就餐人员对食堂工作的意见和建议，不断提高机关干部职工对食堂经营管理的满意程度。</w:t>
      </w:r>
      <w:r/>
    </w:p>
    <w:tbl>
      <w:tblPr>
        <w:tblStyle w:val="845"/>
        <w:tblW w:w="8804" w:type="dxa"/>
        <w:tblInd w:w="93" w:type="dxa"/>
        <w:tblLayout w:type="fixed"/>
        <w:tblCellMar>
          <w:left w:w="108" w:type="dxa"/>
          <w:top w:w="0" w:type="dxa"/>
          <w:right w:w="108" w:type="dxa"/>
          <w:bottom w:w="0" w:type="dxa"/>
        </w:tblCellMar>
        <w:tblLook w:val="04A0" w:firstRow="1" w:lastRow="0" w:firstColumn="1" w:lastColumn="0" w:noHBand="0" w:noVBand="1"/>
      </w:tblPr>
      <w:tblGrid>
        <w:gridCol w:w="866"/>
        <w:gridCol w:w="214"/>
        <w:gridCol w:w="6448"/>
        <w:gridCol w:w="709"/>
        <w:gridCol w:w="567"/>
      </w:tblGrid>
      <w:tr>
        <w:trPr>
          <w:trHeight w:val="405"/>
        </w:trPr>
        <w:tc>
          <w:tcPr>
            <w:gridSpan w:val="5"/>
            <w:tcBorders>
              <w:top w:val="none" w:color="000000" w:sz="4" w:space="0"/>
              <w:left w:val="none" w:color="000000" w:sz="4" w:space="0"/>
              <w:bottom w:val="none" w:color="000000" w:sz="4" w:space="0"/>
              <w:right w:val="none" w:color="000000" w:sz="4" w:space="0"/>
            </w:tcBorders>
            <w:tcW w:w="8804" w:type="dxa"/>
            <w:vAlign w:val="center"/>
            <w:textDirection w:val="lrTb"/>
            <w:noWrap w:val="false"/>
          </w:tcPr>
          <w:p>
            <w:pPr>
              <w:jc w:val="both"/>
              <w:spacing w:line="360" w:lineRule="auto"/>
              <w:widowControl/>
              <w:rPr>
                <w:rFonts w:hint="eastAsia"/>
                <w:b/>
                <w:sz w:val="24"/>
                <w:szCs w:val="24"/>
                <w:lang w:bidi="ar-SA"/>
              </w:rPr>
            </w:pPr>
            <w:r>
              <w:rPr>
                <w:rFonts w:hint="eastAsia"/>
                <w:b/>
                <w:sz w:val="24"/>
                <w:szCs w:val="24"/>
                <w:lang w:bidi="ar-SA"/>
              </w:rPr>
              <w:t xml:space="preserve">五、食堂管理考核</w:t>
            </w:r>
            <w:r/>
          </w:p>
          <w:p>
            <w:pPr>
              <w:ind w:firstLine="585"/>
              <w:jc w:val="both"/>
              <w:spacing w:line="360" w:lineRule="auto"/>
              <w:widowControl/>
              <w:rPr>
                <w:rFonts w:hint="eastAsia"/>
                <w:b/>
                <w:sz w:val="24"/>
                <w:szCs w:val="24"/>
                <w:lang w:bidi="ar-SA"/>
              </w:rPr>
            </w:pPr>
            <w:r>
              <w:rPr>
                <w:rFonts w:hint="eastAsia"/>
                <w:b/>
                <w:sz w:val="24"/>
                <w:szCs w:val="24"/>
                <w:lang w:bidi="ar-SA"/>
              </w:rPr>
              <w:t xml:space="preserve">采购方每月根据服务质量考核情况对中标方进行百分制考核（考核标准如下），95分以下每低1分扣款500元；每半年邀请3-5名机关职工代表对机关食堂进行评议；年底组织实施满意度测评，满意率达约定标准及以上的全额支付服务承包费；满意率未达标准约定的，满意率每下降一个百分点，扣除年服务费1%</w:t>
            </w:r>
            <w:r>
              <w:rPr>
                <w:rFonts w:hint="eastAsia"/>
                <w:sz w:val="24"/>
                <w:szCs w:val="24"/>
                <w:lang w:bidi="ar-SA"/>
              </w:rPr>
              <w:t xml:space="preserve">。</w:t>
            </w:r>
            <w:r/>
          </w:p>
        </w:tc>
      </w:tr>
      <w:tr>
        <w:trPr>
          <w:trHeight w:val="285"/>
        </w:trPr>
        <w:tc>
          <w:tcPr>
            <w:gridSpan w:val="5"/>
            <w:tcBorders>
              <w:top w:val="none" w:color="000000" w:sz="4" w:space="0"/>
              <w:left w:val="none" w:color="000000" w:sz="4" w:space="0"/>
              <w:bottom w:val="single" w:color="auto" w:sz="4" w:space="0"/>
              <w:right w:val="none" w:color="000000" w:sz="4" w:space="0"/>
            </w:tcBorders>
            <w:tcW w:w="8804"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r>
            <w:r/>
          </w:p>
        </w:tc>
      </w:tr>
      <w:tr>
        <w:trPr>
          <w:trHeight w:val="1064"/>
        </w:trPr>
        <w:tc>
          <w:tcPr>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检查</w:t>
            </w:r>
            <w:r/>
          </w:p>
          <w:p>
            <w:pPr>
              <w:jc w:val="center"/>
              <w:spacing w:line="360" w:lineRule="auto"/>
              <w:widowControl/>
              <w:rPr>
                <w:rFonts w:hint="eastAsia"/>
                <w:sz w:val="24"/>
                <w:szCs w:val="24"/>
                <w:lang w:bidi="ar-SA"/>
              </w:rPr>
            </w:pPr>
            <w:r>
              <w:rPr>
                <w:rFonts w:hint="eastAsia"/>
                <w:sz w:val="24"/>
                <w:szCs w:val="24"/>
                <w:lang w:bidi="ar-SA"/>
              </w:rPr>
              <w:t xml:space="preserve">内容</w:t>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考核标准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处罚标准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评分</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restart"/>
            <w:textDirection w:val="lrTb"/>
            <w:noWrap w:val="false"/>
          </w:tcPr>
          <w:p>
            <w:pPr>
              <w:spacing w:line="360" w:lineRule="auto"/>
              <w:widowControl/>
              <w:rPr>
                <w:rFonts w:hint="eastAsia"/>
                <w:sz w:val="24"/>
                <w:szCs w:val="24"/>
                <w:lang w:bidi="ar-SA"/>
              </w:rPr>
            </w:pPr>
            <w:r>
              <w:rPr>
                <w:rFonts w:hint="eastAsia"/>
                <w:sz w:val="24"/>
                <w:szCs w:val="24"/>
                <w:lang w:bidi="ar-SA"/>
              </w:rPr>
              <w:t xml:space="preserve">食品安全与卫生</w:t>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从业人员未具有有效健康证（持证率100%）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4</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食品原料索证，未能规范记录与保存</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生熟食品未分开存放，标识不清晰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5</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加工、销售腐败变质食品</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成品与半成品、食品与杂物未能隔离存放</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采样留存未做到采样100克，留存48小时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改切熟食未使用专用砧墩、抹布、刀具</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蔬菜挑拣浸泡，洗净后未上架离地摆放</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冰箱未按期化霜、有污血异味，无化霜、温控记录</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操作台、锅台、脱排罩不干净有明显油腻</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有过期、霉变、虫害、“三无”食品</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6</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保暖供应台用水未能保持干净卫生，有残渣油腻</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餐具清洗未能按一刮、二洗、三冲、四消毒、五保洁顺序操作，并做好餐具消毒记录</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其他影响食品安全与卫生的事项</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restart"/>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操作现场卫生</w:t>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未能做到工完场清，地面洁净无积水</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食堂内部墙面、房顶、操作间、库房等有杂物、污渍、蜘蛛网</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灯具、电箱、开关面板、电扇、货架等有明显积尘</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库房物品未分类存放，摆放整齐有序，标识清楚</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无防蝇、防尘设备；防鼠设备诱饵不新鲜</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食堂内部停放私人车辆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下水道不畅通，明沟内有明显残渣</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食堂四周有杂草、垃圾、排出污物，外环境未能保持卫生整洁</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回收餐具工作台外表不干净、油腻，泔脚桶外表不干净、不加盖</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restart"/>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窗口文明服务</w:t>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现场服务时未使用文明语言、微笑服务、有问必答</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服务时未穿戴卫生、整洁的二次工作衣帽</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服务时未实行挂牌（工号）服务</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窗口服务未戴口罩、手套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上班时过度化妆、涂指甲油、带戒指等。男员工留长发</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窗口供应时菜盘重叠摆放</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restart"/>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食堂安全管理</w:t>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未能有效控制闲人进入操作间等场所</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免费汤供应时无人看管</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无天然气总阀、天然气（液化气）管理制度</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5</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服务现场天然气总阀管理记录</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天然气总阀管理记录未按要求记录</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无烟道清洗记录或烟道油垢较重</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5</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866" w:type="dxa"/>
            <w:vAlign w:val="center"/>
            <w:vMerge w:val="restart"/>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监控考核处罚补充条例标准</w:t>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净菜、净物必须离地上架摆放</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主食仓库内物品要离地离墙</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消毒水配比专人负责，做好记录</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货源出入库单据齐全，做好卡片记录，帐物相符</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上班时必须穿戴卫生、整洁、干净的工作衣帽</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定期召开食堂会议、培训并做好记录</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制定好当日菜单，规范配菜</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翻新菜肴品种，每月有可推广菜、创新菜供应</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设施设备、天然气（液化气）、电器专人负责，专人管理并有检查记录</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451"/>
        </w:trPr>
        <w:tc>
          <w:tcPr>
            <w:gridSpan w:val="3"/>
            <w:tcBorders>
              <w:top w:val="single" w:color="auto" w:sz="4" w:space="0"/>
              <w:left w:val="single" w:color="auto" w:sz="4" w:space="0"/>
              <w:bottom w:val="single" w:color="auto" w:sz="4" w:space="0"/>
              <w:right w:val="single" w:color="000000" w:sz="4" w:space="0"/>
            </w:tcBorders>
            <w:tcW w:w="7528"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总    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100</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gridSpan w:val="2"/>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r>
            <w:r/>
          </w:p>
        </w:tc>
        <w:tc>
          <w:tcPr>
            <w:tcBorders>
              <w:top w:val="none" w:color="000000" w:sz="4" w:space="0"/>
              <w:left w:val="none" w:color="000000" w:sz="4" w:space="0"/>
              <w:bottom w:val="none" w:color="000000" w:sz="4" w:space="0"/>
              <w:right w:val="none" w:color="000000" w:sz="4" w:space="0"/>
            </w:tcBorders>
            <w:tcW w:w="6448"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r>
            <w:r/>
          </w:p>
        </w:tc>
        <w:tc>
          <w:tcPr>
            <w:tcBorders>
              <w:top w:val="none" w:color="000000" w:sz="4" w:space="0"/>
              <w:left w:val="none" w:color="000000" w:sz="4" w:space="0"/>
              <w:bottom w:val="none" w:color="000000" w:sz="4" w:space="0"/>
              <w:right w:val="none" w:color="000000" w:sz="4" w:space="0"/>
            </w:tcBorders>
            <w:tcW w:w="709"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r>
            <w:r/>
          </w:p>
        </w:tc>
        <w:tc>
          <w:tcPr>
            <w:tcBorders>
              <w:top w:val="none" w:color="000000" w:sz="4" w:space="0"/>
              <w:left w:val="none" w:color="000000" w:sz="4" w:space="0"/>
              <w:bottom w:val="none" w:color="000000" w:sz="4" w:space="0"/>
              <w:right w:val="none" w:color="000000"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r>
            <w:r/>
          </w:p>
        </w:tc>
      </w:tr>
      <w:tr>
        <w:trPr>
          <w:trHeight w:val="312"/>
        </w:trPr>
        <w:tc>
          <w:tcPr>
            <w:gridSpan w:val="5"/>
            <w:tcBorders>
              <w:top w:val="none" w:color="000000" w:sz="4" w:space="0"/>
              <w:left w:val="none" w:color="000000" w:sz="4" w:space="0"/>
              <w:bottom w:val="none" w:color="000000" w:sz="4" w:space="0"/>
              <w:right w:val="none" w:color="000000" w:sz="4" w:space="0"/>
            </w:tcBorders>
            <w:tcW w:w="8804"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受检单位负责人签字：                      检查考核人签字：</w:t>
            </w:r>
            <w:r/>
          </w:p>
        </w:tc>
      </w:tr>
    </w:tbl>
    <w:p>
      <w:pPr>
        <w:jc w:val="both"/>
        <w:spacing w:line="360" w:lineRule="auto"/>
        <w:rPr>
          <w:rFonts w:hint="eastAsia"/>
          <w:b/>
          <w:sz w:val="24"/>
          <w:szCs w:val="24"/>
          <w:lang w:val="en-US" w:bidi="ar-SA"/>
        </w:rPr>
      </w:pPr>
      <w:r>
        <w:rPr>
          <w:rFonts w:hint="eastAsia"/>
          <w:b/>
          <w:sz w:val="24"/>
          <w:szCs w:val="24"/>
          <w:lang w:val="en-US" w:bidi="ar-SA"/>
        </w:rPr>
        <w:t xml:space="preserve">六、经营遵守事项、要求</w:t>
      </w:r>
      <w:r/>
    </w:p>
    <w:p>
      <w:pPr>
        <w:ind w:firstLine="480"/>
        <w:spacing w:line="360" w:lineRule="auto"/>
        <w:rPr>
          <w:rFonts w:hint="eastAsia"/>
          <w:sz w:val="24"/>
          <w:szCs w:val="24"/>
          <w:lang w:val="en-US" w:bidi="ar-SA"/>
        </w:rPr>
      </w:pPr>
      <w:r>
        <w:rPr>
          <w:rFonts w:hint="eastAsia"/>
          <w:sz w:val="24"/>
          <w:szCs w:val="24"/>
          <w:lang w:val="en-US" w:bidi="ar-SA"/>
        </w:rPr>
        <w:t xml:space="preserve">1.中标方不得将食堂私自转让或委托他人经营，更不能利用资产搞与要求不符的经营。如有违反，一经发现，采购方有权终止合同、并给予经济处罚或追究违约责任或采用法律方式进行交涉。</w:t>
      </w:r>
      <w:r/>
    </w:p>
    <w:p>
      <w:pPr>
        <w:ind w:firstLine="480"/>
        <w:spacing w:line="360" w:lineRule="auto"/>
        <w:rPr>
          <w:rFonts w:hint="eastAsia"/>
          <w:sz w:val="24"/>
          <w:szCs w:val="24"/>
          <w:lang w:val="en-US" w:bidi="ar-SA"/>
        </w:rPr>
      </w:pPr>
      <w:r>
        <w:rPr>
          <w:rFonts w:hint="eastAsia"/>
          <w:sz w:val="24"/>
          <w:szCs w:val="24"/>
          <w:lang w:val="en-US" w:bidi="ar-SA"/>
        </w:rPr>
        <w:t xml:space="preserve">2.食堂工作人员按采购方需求配置，具体人员由中标方自行安排。</w:t>
      </w:r>
      <w:r/>
    </w:p>
    <w:p>
      <w:pPr>
        <w:ind w:firstLine="480"/>
        <w:spacing w:line="360" w:lineRule="auto"/>
        <w:rPr>
          <w:rFonts w:hint="eastAsia"/>
          <w:sz w:val="24"/>
          <w:szCs w:val="24"/>
          <w:lang w:val="en-US" w:bidi="ar-SA"/>
        </w:rPr>
      </w:pPr>
      <w:r>
        <w:rPr>
          <w:rFonts w:hint="eastAsia"/>
          <w:sz w:val="24"/>
          <w:szCs w:val="24"/>
          <w:lang w:val="en-US" w:bidi="ar-SA"/>
        </w:rPr>
        <w:t xml:space="preserve">3.统一刷IC卡消费，严禁中标方私设微信、支付宝或通过现金方式与机关干部职工个人结算，机关干部职工有充值消费需求，中标方可提醒其通过采购方微信公众号或到主楼219办公室充值。</w:t>
      </w:r>
      <w:r/>
    </w:p>
    <w:p>
      <w:pPr>
        <w:ind w:firstLine="480"/>
        <w:spacing w:line="360" w:lineRule="auto"/>
        <w:rPr>
          <w:rFonts w:hint="eastAsia"/>
          <w:sz w:val="24"/>
          <w:szCs w:val="24"/>
          <w:lang w:val="en-US" w:bidi="ar-SA"/>
        </w:rPr>
      </w:pPr>
      <w:r>
        <w:rPr>
          <w:rFonts w:hint="eastAsia"/>
          <w:sz w:val="24"/>
          <w:szCs w:val="24"/>
          <w:lang w:val="en-US" w:bidi="ar-SA"/>
        </w:rPr>
        <w:t xml:space="preserve">4.食堂的卫生防疫、就餐环境、消防安全必须达到相关部门的规定标准，并定时定期检查，不符标准应及时进行整改。</w:t>
      </w:r>
      <w:r/>
    </w:p>
    <w:p>
      <w:pPr>
        <w:ind w:firstLine="480"/>
        <w:spacing w:line="360" w:lineRule="auto"/>
        <w:rPr>
          <w:rFonts w:hint="eastAsia"/>
          <w:sz w:val="24"/>
          <w:szCs w:val="24"/>
          <w:lang w:val="en-US" w:bidi="ar-SA"/>
        </w:rPr>
      </w:pPr>
      <w:r>
        <w:rPr>
          <w:rFonts w:hint="eastAsia"/>
          <w:sz w:val="24"/>
          <w:szCs w:val="24"/>
          <w:lang w:val="en-US" w:bidi="ar-SA"/>
        </w:rPr>
        <w:t xml:space="preserve">5.中标方供应的杂粮、蔬菜、水果、酸奶保证新鲜洁净、无破损损坏，无病虫害、无污染、无变质、无发霉、无枯萎等现象，农药残留含量低于国家有关标准。</w:t>
      </w:r>
      <w:r/>
    </w:p>
    <w:p>
      <w:pPr>
        <w:ind w:firstLine="480"/>
        <w:spacing w:line="360" w:lineRule="auto"/>
        <w:rPr>
          <w:rFonts w:hint="eastAsia"/>
          <w:sz w:val="24"/>
          <w:szCs w:val="24"/>
          <w:lang w:val="en-US" w:bidi="ar-SA"/>
        </w:rPr>
      </w:pPr>
      <w:r>
        <w:rPr>
          <w:rFonts w:hint="eastAsia"/>
          <w:sz w:val="24"/>
          <w:szCs w:val="24"/>
          <w:lang w:val="en-US" w:bidi="ar-SA"/>
        </w:rPr>
        <w:t xml:space="preserve">6.</w:t>
      </w:r>
      <w:r>
        <w:rPr>
          <w:sz w:val="24"/>
          <w:szCs w:val="24"/>
          <w:lang w:val="en-US" w:bidi="ar-SA"/>
        </w:rPr>
        <w:t xml:space="preserve">中标方供应的鸡</w:t>
      </w:r>
      <w:r>
        <w:rPr>
          <w:rFonts w:hint="eastAsia"/>
          <w:sz w:val="24"/>
          <w:szCs w:val="24"/>
          <w:lang w:val="en-US" w:bidi="ar-SA"/>
        </w:rPr>
        <w:t xml:space="preserve">、</w:t>
      </w:r>
      <w:r>
        <w:rPr>
          <w:sz w:val="24"/>
          <w:szCs w:val="24"/>
          <w:lang w:val="en-US" w:bidi="ar-SA"/>
        </w:rPr>
        <w:t xml:space="preserve">鱼</w:t>
      </w:r>
      <w:r>
        <w:rPr>
          <w:rFonts w:hint="eastAsia"/>
          <w:sz w:val="24"/>
          <w:szCs w:val="24"/>
          <w:lang w:val="en-US" w:bidi="ar-SA"/>
        </w:rPr>
        <w:t xml:space="preserve">、</w:t>
      </w:r>
      <w:r>
        <w:rPr>
          <w:sz w:val="24"/>
          <w:szCs w:val="24"/>
          <w:lang w:val="en-US" w:bidi="ar-SA"/>
        </w:rPr>
        <w:t xml:space="preserve">肉等必须</w:t>
      </w:r>
      <w:r>
        <w:rPr>
          <w:rFonts w:hint="eastAsia"/>
          <w:sz w:val="24"/>
          <w:szCs w:val="24"/>
          <w:lang w:val="en-US" w:bidi="ar-SA"/>
        </w:rPr>
        <w:t xml:space="preserve">保证</w:t>
      </w:r>
      <w:r>
        <w:rPr>
          <w:sz w:val="24"/>
          <w:szCs w:val="24"/>
          <w:lang w:val="en-US" w:bidi="ar-SA"/>
        </w:rPr>
        <w:t xml:space="preserve">新鲜</w:t>
      </w:r>
      <w:r>
        <w:rPr>
          <w:rFonts w:hint="eastAsia"/>
          <w:sz w:val="24"/>
          <w:szCs w:val="24"/>
          <w:lang w:val="en-US" w:bidi="ar-SA"/>
        </w:rPr>
        <w:t xml:space="preserve">，</w:t>
      </w:r>
      <w:r>
        <w:rPr>
          <w:sz w:val="24"/>
          <w:szCs w:val="24"/>
          <w:lang w:val="en-US" w:bidi="ar-SA"/>
        </w:rPr>
        <w:t xml:space="preserve">不得采购冷冻鱼</w:t>
      </w:r>
      <w:r>
        <w:rPr>
          <w:rFonts w:hint="eastAsia"/>
          <w:sz w:val="24"/>
          <w:szCs w:val="24"/>
          <w:lang w:val="en-US" w:bidi="ar-SA"/>
        </w:rPr>
        <w:t xml:space="preserve">、</w:t>
      </w:r>
      <w:r>
        <w:rPr>
          <w:sz w:val="24"/>
          <w:szCs w:val="24"/>
          <w:lang w:val="en-US" w:bidi="ar-SA"/>
        </w:rPr>
        <w:t xml:space="preserve">肉</w:t>
      </w:r>
      <w:r>
        <w:rPr>
          <w:rFonts w:hint="eastAsia"/>
          <w:sz w:val="24"/>
          <w:szCs w:val="24"/>
          <w:lang w:val="en-US" w:bidi="ar-SA"/>
        </w:rPr>
        <w:t xml:space="preserve">和</w:t>
      </w:r>
      <w:r>
        <w:rPr>
          <w:sz w:val="24"/>
          <w:szCs w:val="24"/>
          <w:lang w:val="en-US" w:bidi="ar-SA"/>
        </w:rPr>
        <w:t xml:space="preserve">整鸡等</w:t>
      </w:r>
      <w:r>
        <w:rPr>
          <w:rFonts w:hint="eastAsia"/>
          <w:sz w:val="24"/>
          <w:szCs w:val="24"/>
          <w:lang w:val="en-US" w:bidi="ar-SA"/>
        </w:rPr>
        <w:t xml:space="preserve">，</w:t>
      </w:r>
      <w:r>
        <w:rPr>
          <w:sz w:val="24"/>
          <w:szCs w:val="24"/>
          <w:lang w:val="en-US" w:bidi="ar-SA"/>
        </w:rPr>
        <w:t xml:space="preserve">不得直接采购绞</w:t>
      </w:r>
      <w:r>
        <w:rPr>
          <w:rFonts w:hint="eastAsia"/>
          <w:sz w:val="24"/>
          <w:szCs w:val="24"/>
          <w:lang w:val="en-US" w:bidi="ar-SA"/>
        </w:rPr>
        <w:t xml:space="preserve">碎</w:t>
      </w:r>
      <w:r>
        <w:rPr>
          <w:sz w:val="24"/>
          <w:szCs w:val="24"/>
          <w:lang w:val="en-US" w:bidi="ar-SA"/>
        </w:rPr>
        <w:t xml:space="preserve">的肉末</w:t>
      </w:r>
      <w:r>
        <w:rPr>
          <w:rFonts w:hint="eastAsia"/>
          <w:sz w:val="24"/>
          <w:szCs w:val="24"/>
          <w:lang w:val="en-US" w:bidi="ar-SA"/>
        </w:rPr>
        <w:t xml:space="preserve">。</w:t>
      </w:r>
      <w:r/>
    </w:p>
    <w:p>
      <w:pPr>
        <w:ind w:firstLine="480"/>
        <w:spacing w:line="360" w:lineRule="auto"/>
        <w:rPr>
          <w:rFonts w:hint="eastAsia"/>
          <w:sz w:val="24"/>
          <w:szCs w:val="24"/>
          <w:lang w:val="en-US" w:bidi="ar-SA"/>
        </w:rPr>
      </w:pPr>
      <w:r>
        <w:rPr>
          <w:sz w:val="24"/>
          <w:szCs w:val="24"/>
          <w:lang w:val="en-US" w:bidi="ar-SA"/>
        </w:rPr>
        <w:t xml:space="preserve">7</w:t>
      </w:r>
      <w:r>
        <w:rPr>
          <w:rFonts w:hint="eastAsia"/>
          <w:sz w:val="24"/>
          <w:szCs w:val="24"/>
          <w:lang w:val="en-US" w:bidi="ar-SA"/>
        </w:rPr>
        <w:t xml:space="preserve">.中标方禁止使用陈米、转基因油、地沟油，如有发现，第一次处罚30000元，第二次处罚50000元，第三次立即终止合同，并赔偿采购方相关损失。</w:t>
      </w:r>
      <w:r/>
    </w:p>
    <w:p>
      <w:pPr>
        <w:ind w:firstLine="480"/>
        <w:spacing w:line="360" w:lineRule="auto"/>
        <w:rPr>
          <w:rFonts w:hint="eastAsia"/>
          <w:sz w:val="24"/>
          <w:szCs w:val="24"/>
          <w:lang w:val="en-US" w:bidi="ar-SA"/>
        </w:rPr>
      </w:pPr>
      <w:r>
        <w:rPr>
          <w:sz w:val="24"/>
          <w:szCs w:val="24"/>
          <w:lang w:val="en-US" w:bidi="ar-SA"/>
        </w:rPr>
        <w:t xml:space="preserve">8</w:t>
      </w:r>
      <w:r>
        <w:rPr>
          <w:rFonts w:hint="eastAsia"/>
          <w:sz w:val="24"/>
          <w:szCs w:val="24"/>
          <w:lang w:val="en-US" w:bidi="ar-SA"/>
        </w:rPr>
        <w:t xml:space="preserve">.采购方职能科室、考核领导小组成员依据考核管理办法，定期、不定期对食堂的财务状况、经营状况、成本、价格、利润、服务品质等日常经营活动进行监督检查。</w:t>
      </w:r>
      <w:r/>
    </w:p>
    <w:p>
      <w:pPr>
        <w:ind w:firstLine="480"/>
        <w:jc w:val="both"/>
        <w:spacing w:line="360" w:lineRule="auto"/>
        <w:rPr>
          <w:rFonts w:hint="eastAsia"/>
          <w:sz w:val="24"/>
          <w:szCs w:val="24"/>
          <w:lang w:val="en-US" w:bidi="ar-SA"/>
        </w:rPr>
      </w:pPr>
      <w:r>
        <w:rPr>
          <w:sz w:val="24"/>
          <w:szCs w:val="24"/>
          <w:lang w:val="en-US" w:bidi="ar-SA"/>
        </w:rPr>
        <w:t xml:space="preserve">9</w:t>
      </w:r>
      <w:r>
        <w:rPr>
          <w:rFonts w:hint="eastAsia"/>
          <w:sz w:val="24"/>
          <w:szCs w:val="24"/>
          <w:lang w:val="en-US" w:bidi="ar-SA"/>
        </w:rPr>
        <w:t xml:space="preserve">.因特殊原因造成停水停电一天内，中标方须按时供应行政中心、联检大楼工作人员就餐。</w:t>
      </w:r>
      <w:r/>
    </w:p>
    <w:p>
      <w:pPr>
        <w:ind w:firstLine="480"/>
        <w:jc w:val="both"/>
        <w:spacing w:line="360" w:lineRule="auto"/>
        <w:rPr>
          <w:rFonts w:hint="eastAsia"/>
          <w:sz w:val="24"/>
          <w:szCs w:val="24"/>
          <w:lang w:val="en-US" w:bidi="ar-SA"/>
        </w:rPr>
      </w:pPr>
      <w:r>
        <w:rPr>
          <w:sz w:val="24"/>
          <w:szCs w:val="24"/>
          <w:lang w:val="en-US" w:bidi="ar-SA"/>
        </w:rPr>
        <w:t xml:space="preserve">10.中标方严禁使用隔天成品剩菜</w:t>
      </w:r>
      <w:r>
        <w:rPr>
          <w:rFonts w:hint="eastAsia"/>
          <w:sz w:val="24"/>
          <w:szCs w:val="24"/>
          <w:lang w:val="en-US" w:bidi="ar-SA"/>
        </w:rPr>
        <w:t xml:space="preserve">，</w:t>
      </w:r>
      <w:r>
        <w:rPr>
          <w:sz w:val="24"/>
          <w:szCs w:val="24"/>
          <w:lang w:val="en-US" w:bidi="ar-SA"/>
        </w:rPr>
        <w:t xml:space="preserve">素菜做到少量多频次炒</w:t>
      </w:r>
      <w:r>
        <w:rPr>
          <w:rFonts w:hint="eastAsia"/>
          <w:sz w:val="24"/>
          <w:szCs w:val="24"/>
          <w:lang w:val="en-US" w:bidi="ar-SA"/>
        </w:rPr>
        <w:t xml:space="preserve">，</w:t>
      </w:r>
      <w:r>
        <w:rPr>
          <w:sz w:val="24"/>
          <w:szCs w:val="24"/>
          <w:lang w:val="en-US" w:bidi="ar-SA"/>
        </w:rPr>
        <w:t xml:space="preserve">确保色泽和口感满意</w:t>
      </w:r>
      <w:r>
        <w:rPr>
          <w:rFonts w:hint="eastAsia"/>
          <w:sz w:val="24"/>
          <w:szCs w:val="24"/>
          <w:lang w:val="en-US" w:bidi="ar-SA"/>
        </w:rPr>
        <w:t xml:space="preserve">。</w:t>
      </w:r>
      <w:r/>
    </w:p>
    <w:p>
      <w:pPr>
        <w:ind w:firstLine="480"/>
        <w:jc w:val="both"/>
        <w:spacing w:line="360" w:lineRule="auto"/>
        <w:rPr>
          <w:rFonts w:hint="eastAsia"/>
          <w:sz w:val="24"/>
          <w:szCs w:val="24"/>
          <w:lang w:val="en-US" w:bidi="ar-SA"/>
        </w:rPr>
      </w:pPr>
      <w:r>
        <w:rPr>
          <w:rFonts w:hint="eastAsia"/>
          <w:sz w:val="24"/>
          <w:szCs w:val="24"/>
          <w:lang w:val="en-US" w:bidi="ar-SA"/>
        </w:rPr>
        <w:t xml:space="preserve">1</w:t>
      </w:r>
      <w:r>
        <w:rPr>
          <w:sz w:val="24"/>
          <w:szCs w:val="24"/>
          <w:lang w:val="en-US" w:bidi="ar-SA"/>
        </w:rPr>
        <w:t xml:space="preserve">1.中标方需做好每日午餐的充分准备工作</w:t>
      </w:r>
      <w:r>
        <w:rPr>
          <w:rFonts w:hint="eastAsia"/>
          <w:sz w:val="24"/>
          <w:szCs w:val="24"/>
          <w:lang w:val="en-US" w:bidi="ar-SA"/>
        </w:rPr>
        <w:t xml:space="preserve">，</w:t>
      </w:r>
      <w:r>
        <w:rPr>
          <w:sz w:val="24"/>
          <w:szCs w:val="24"/>
          <w:lang w:val="en-US" w:bidi="ar-SA"/>
        </w:rPr>
        <w:t xml:space="preserve">做好中途衔接</w:t>
      </w:r>
      <w:r>
        <w:rPr>
          <w:rFonts w:hint="eastAsia"/>
          <w:sz w:val="24"/>
          <w:szCs w:val="24"/>
          <w:lang w:val="en-US" w:bidi="ar-SA"/>
        </w:rPr>
        <w:t xml:space="preserve">，</w:t>
      </w:r>
      <w:r>
        <w:rPr>
          <w:sz w:val="24"/>
          <w:szCs w:val="24"/>
          <w:lang w:val="en-US" w:bidi="ar-SA"/>
        </w:rPr>
        <w:t xml:space="preserve">无菜品脱档</w:t>
      </w:r>
      <w:r>
        <w:rPr>
          <w:rFonts w:hint="eastAsia"/>
          <w:sz w:val="24"/>
          <w:szCs w:val="24"/>
          <w:lang w:val="en-US" w:bidi="ar-SA"/>
        </w:rPr>
        <w:t xml:space="preserve">，</w:t>
      </w:r>
      <w:r>
        <w:rPr>
          <w:sz w:val="24"/>
          <w:szCs w:val="24"/>
          <w:lang w:val="en-US" w:bidi="ar-SA"/>
        </w:rPr>
        <w:t xml:space="preserve">确保最后一位用餐人员的正常用餐</w:t>
      </w:r>
      <w:r>
        <w:rPr>
          <w:rFonts w:hint="eastAsia"/>
          <w:sz w:val="24"/>
          <w:szCs w:val="24"/>
          <w:lang w:val="en-US" w:bidi="ar-SA"/>
        </w:rPr>
        <w:t xml:space="preserve">，</w:t>
      </w:r>
      <w:r>
        <w:rPr>
          <w:sz w:val="24"/>
          <w:szCs w:val="24"/>
          <w:lang w:val="en-US" w:bidi="ar-SA"/>
        </w:rPr>
        <w:t xml:space="preserve">并做好保温工作</w:t>
      </w:r>
      <w:r>
        <w:rPr>
          <w:rFonts w:hint="eastAsia"/>
          <w:sz w:val="24"/>
          <w:szCs w:val="24"/>
          <w:lang w:val="en-US" w:bidi="ar-SA"/>
        </w:rPr>
        <w:t xml:space="preserve">。</w:t>
      </w:r>
      <w:r/>
    </w:p>
    <w:p>
      <w:pPr>
        <w:ind w:firstLine="480"/>
        <w:jc w:val="both"/>
        <w:spacing w:line="360" w:lineRule="auto"/>
        <w:rPr>
          <w:rFonts w:hint="eastAsia"/>
          <w:sz w:val="24"/>
          <w:szCs w:val="24"/>
          <w:lang w:val="en-US" w:bidi="ar-SA"/>
        </w:rPr>
      </w:pPr>
      <w:r>
        <w:rPr>
          <w:rFonts w:hint="eastAsia"/>
          <w:sz w:val="24"/>
          <w:szCs w:val="24"/>
          <w:lang w:val="en-US" w:bidi="ar-SA"/>
        </w:rPr>
        <w:t xml:space="preserve">1</w:t>
      </w:r>
      <w:r>
        <w:rPr>
          <w:sz w:val="24"/>
          <w:szCs w:val="24"/>
          <w:lang w:val="en-US" w:bidi="ar-SA"/>
        </w:rPr>
        <w:t xml:space="preserve">2.中标方需按要求</w:t>
      </w:r>
      <w:r>
        <w:rPr>
          <w:rFonts w:hint="eastAsia"/>
          <w:sz w:val="24"/>
          <w:szCs w:val="24"/>
          <w:lang w:val="en-US" w:bidi="ar-SA"/>
        </w:rPr>
        <w:t xml:space="preserve">、</w:t>
      </w:r>
      <w:r>
        <w:rPr>
          <w:sz w:val="24"/>
          <w:szCs w:val="24"/>
          <w:lang w:val="en-US" w:bidi="ar-SA"/>
        </w:rPr>
        <w:t xml:space="preserve">按时参加主管部门组织的各项会议</w:t>
      </w:r>
      <w:r>
        <w:rPr>
          <w:rFonts w:hint="eastAsia"/>
          <w:sz w:val="24"/>
          <w:szCs w:val="24"/>
          <w:lang w:val="en-US" w:bidi="ar-SA"/>
        </w:rPr>
        <w:t xml:space="preserve">，并</w:t>
      </w:r>
      <w:r>
        <w:rPr>
          <w:sz w:val="24"/>
          <w:szCs w:val="24"/>
          <w:lang w:val="en-US" w:bidi="ar-SA"/>
        </w:rPr>
        <w:t xml:space="preserve">负责落实相关工作要求</w:t>
      </w:r>
      <w:r>
        <w:rPr>
          <w:rFonts w:hint="eastAsia"/>
          <w:sz w:val="24"/>
          <w:szCs w:val="24"/>
          <w:lang w:val="en-US" w:bidi="ar-SA"/>
        </w:rPr>
        <w:t xml:space="preserve">。</w:t>
      </w:r>
      <w:r/>
    </w:p>
    <w:p>
      <w:pPr>
        <w:ind w:firstLine="480"/>
        <w:jc w:val="both"/>
        <w:spacing w:line="360" w:lineRule="auto"/>
        <w:rPr>
          <w:rFonts w:hint="eastAsia"/>
          <w:sz w:val="24"/>
          <w:szCs w:val="24"/>
          <w:lang w:val="en-US" w:bidi="ar-SA"/>
        </w:rPr>
      </w:pPr>
      <w:r>
        <w:rPr>
          <w:sz w:val="24"/>
          <w:szCs w:val="24"/>
          <w:lang w:val="en-US" w:bidi="ar-SA"/>
        </w:rPr>
        <w:t xml:space="preserve">13.每周一</w:t>
      </w:r>
      <w:r>
        <w:rPr>
          <w:rFonts w:hint="eastAsia"/>
          <w:sz w:val="24"/>
          <w:szCs w:val="24"/>
          <w:lang w:val="en-US" w:bidi="ar-SA"/>
        </w:rPr>
        <w:t xml:space="preserve">、</w:t>
      </w:r>
      <w:r>
        <w:rPr>
          <w:sz w:val="24"/>
          <w:szCs w:val="24"/>
          <w:lang w:val="en-US" w:bidi="ar-SA"/>
        </w:rPr>
        <w:t xml:space="preserve">二</w:t>
      </w:r>
      <w:r>
        <w:rPr>
          <w:rFonts w:hint="eastAsia"/>
          <w:sz w:val="24"/>
          <w:szCs w:val="24"/>
          <w:lang w:val="en-US" w:bidi="ar-SA"/>
        </w:rPr>
        <w:t xml:space="preserve">、</w:t>
      </w:r>
      <w:r>
        <w:rPr>
          <w:sz w:val="24"/>
          <w:szCs w:val="24"/>
          <w:lang w:val="en-US" w:bidi="ar-SA"/>
        </w:rPr>
        <w:t xml:space="preserve">三楼的菜单均需提前发给主管部门审核</w:t>
      </w:r>
      <w:r>
        <w:rPr>
          <w:rFonts w:hint="eastAsia"/>
          <w:sz w:val="24"/>
          <w:szCs w:val="24"/>
          <w:lang w:val="en-US" w:bidi="ar-SA"/>
        </w:rPr>
        <w:t xml:space="preserve">，并</w:t>
      </w:r>
      <w:r>
        <w:rPr>
          <w:sz w:val="24"/>
          <w:szCs w:val="24"/>
          <w:lang w:val="en-US" w:bidi="ar-SA"/>
        </w:rPr>
        <w:t xml:space="preserve">严格按菜单安排菜品</w:t>
      </w:r>
      <w:r>
        <w:rPr>
          <w:rFonts w:hint="eastAsia"/>
          <w:sz w:val="24"/>
          <w:szCs w:val="24"/>
          <w:lang w:val="en-US" w:bidi="ar-SA"/>
        </w:rPr>
        <w:t xml:space="preserve">，</w:t>
      </w:r>
      <w:r>
        <w:rPr>
          <w:sz w:val="24"/>
          <w:szCs w:val="24"/>
          <w:lang w:val="en-US" w:bidi="ar-SA"/>
        </w:rPr>
        <w:t xml:space="preserve">不得随意更改菜单</w:t>
      </w:r>
      <w:r>
        <w:rPr>
          <w:rFonts w:hint="eastAsia"/>
          <w:sz w:val="24"/>
          <w:szCs w:val="24"/>
          <w:lang w:val="en-US" w:bidi="ar-SA"/>
        </w:rPr>
        <w:t xml:space="preserve">，</w:t>
      </w:r>
      <w:r>
        <w:rPr>
          <w:sz w:val="24"/>
          <w:szCs w:val="24"/>
          <w:lang w:val="en-US" w:bidi="ar-SA"/>
        </w:rPr>
        <w:t xml:space="preserve">确保菜品与每周公众号公布的菜单一致</w:t>
      </w:r>
      <w:r>
        <w:rPr>
          <w:rFonts w:hint="eastAsia"/>
          <w:sz w:val="24"/>
          <w:szCs w:val="24"/>
          <w:lang w:val="en-US" w:bidi="ar-SA"/>
        </w:rPr>
        <w:t xml:space="preserve">（含水果、酸奶）。</w:t>
      </w:r>
      <w:r/>
    </w:p>
    <w:p>
      <w:pPr>
        <w:ind w:firstLine="480"/>
        <w:jc w:val="both"/>
        <w:spacing w:line="360" w:lineRule="auto"/>
        <w:rPr>
          <w:rFonts w:hint="eastAsia"/>
          <w:b/>
          <w:sz w:val="24"/>
          <w:szCs w:val="24"/>
          <w:lang w:val="en-US" w:bidi="ar-SA"/>
        </w:rPr>
      </w:pPr>
      <w:r>
        <w:rPr>
          <w:rFonts w:hint="eastAsia"/>
          <w:sz w:val="24"/>
          <w:szCs w:val="24"/>
          <w:lang w:val="en-US" w:bidi="ar-SA"/>
        </w:rPr>
        <w:t xml:space="preserve">1</w:t>
      </w:r>
      <w:r>
        <w:rPr>
          <w:sz w:val="24"/>
          <w:szCs w:val="24"/>
          <w:lang w:val="en-US" w:bidi="ar-SA"/>
        </w:rPr>
        <w:t xml:space="preserve">4.中标方需严格执行安全卫生管理制度</w:t>
      </w:r>
      <w:r>
        <w:rPr>
          <w:rFonts w:hint="eastAsia"/>
          <w:sz w:val="24"/>
          <w:szCs w:val="24"/>
          <w:lang w:val="en-US" w:bidi="ar-SA"/>
        </w:rPr>
        <w:t xml:space="preserve">，</w:t>
      </w:r>
      <w:r>
        <w:rPr>
          <w:sz w:val="24"/>
          <w:szCs w:val="24"/>
          <w:lang w:val="en-US" w:bidi="ar-SA"/>
        </w:rPr>
        <w:t xml:space="preserve">消防通道严禁上锁和堵塞</w:t>
      </w:r>
      <w:r>
        <w:rPr>
          <w:rFonts w:hint="eastAsia"/>
          <w:sz w:val="24"/>
          <w:szCs w:val="24"/>
          <w:lang w:val="en-US" w:bidi="ar-SA"/>
        </w:rPr>
        <w:t xml:space="preserve">，</w:t>
      </w:r>
      <w:r>
        <w:rPr>
          <w:sz w:val="24"/>
          <w:szCs w:val="24"/>
          <w:lang w:val="en-US" w:bidi="ar-SA"/>
        </w:rPr>
        <w:t xml:space="preserve">随时保持畅通</w:t>
      </w:r>
      <w:r>
        <w:rPr>
          <w:rFonts w:hint="eastAsia"/>
          <w:sz w:val="24"/>
          <w:szCs w:val="24"/>
          <w:lang w:val="en-US" w:bidi="ar-SA"/>
        </w:rPr>
        <w:t xml:space="preserve">，每日做好安全卫生检查和记录工作。各个餐厅、操作间、库房、冷库、地面等需每日保持干净整洁。</w:t>
      </w:r>
      <w:r/>
    </w:p>
    <w:p>
      <w:pPr>
        <w:ind w:firstLine="482"/>
        <w:jc w:val="both"/>
        <w:spacing w:line="360" w:lineRule="auto"/>
        <w:rPr>
          <w:rFonts w:hint="eastAsia"/>
          <w:b/>
          <w:sz w:val="24"/>
          <w:szCs w:val="24"/>
          <w:lang w:bidi="ar-SA"/>
        </w:rPr>
      </w:pPr>
      <w:r>
        <w:rPr>
          <w:rFonts w:hint="eastAsia"/>
          <w:b/>
          <w:sz w:val="24"/>
          <w:szCs w:val="24"/>
          <w:lang w:bidi="ar-SA"/>
        </w:rPr>
        <w:t xml:space="preserve">七、原料采购</w:t>
      </w:r>
      <w:r/>
    </w:p>
    <w:p>
      <w:pPr>
        <w:ind w:firstLine="480"/>
        <w:jc w:val="both"/>
        <w:spacing w:line="360" w:lineRule="auto"/>
        <w:rPr>
          <w:rFonts w:hint="eastAsia"/>
          <w:sz w:val="24"/>
          <w:szCs w:val="24"/>
          <w:lang w:bidi="ar-SA"/>
        </w:rPr>
      </w:pPr>
      <w:r>
        <w:rPr>
          <w:rFonts w:hint="eastAsia"/>
          <w:sz w:val="24"/>
          <w:szCs w:val="24"/>
          <w:lang w:bidi="ar-SA"/>
        </w:rPr>
        <w:t xml:space="preserve">1.采购的食品原料及成品，必须色、香、味、形正常，不采购腐败变质、霉变及其它不符合卫生标准、要求的食品。</w:t>
      </w:r>
      <w:r/>
    </w:p>
    <w:p>
      <w:pPr>
        <w:ind w:firstLine="480"/>
        <w:jc w:val="both"/>
        <w:spacing w:line="360" w:lineRule="auto"/>
        <w:rPr>
          <w:rFonts w:hint="eastAsia"/>
          <w:sz w:val="24"/>
          <w:szCs w:val="24"/>
          <w:lang w:bidi="ar-SA"/>
        </w:rPr>
      </w:pPr>
      <w:r>
        <w:rPr>
          <w:rFonts w:hint="eastAsia"/>
          <w:sz w:val="24"/>
          <w:szCs w:val="24"/>
          <w:lang w:bidi="ar-SA"/>
        </w:rPr>
        <w:t xml:space="preserve">2.采购油类、鲜冻畜禽肉类、食品添加剂、罐头、冷饮、乳制品、调味剂等，应向供方索取检验合格证或化验单。</w:t>
      </w:r>
      <w:r/>
    </w:p>
    <w:p>
      <w:pPr>
        <w:ind w:firstLine="480"/>
        <w:jc w:val="both"/>
        <w:spacing w:line="360" w:lineRule="auto"/>
        <w:rPr>
          <w:rFonts w:hint="eastAsia"/>
          <w:sz w:val="24"/>
          <w:szCs w:val="24"/>
          <w:lang w:bidi="ar-SA"/>
        </w:rPr>
      </w:pPr>
      <w:r>
        <w:rPr>
          <w:rFonts w:hint="eastAsia"/>
          <w:sz w:val="24"/>
          <w:szCs w:val="24"/>
          <w:lang w:bidi="ar-SA"/>
        </w:rPr>
        <w:t xml:space="preserve">3.采购的定型包装食品应具有品名、厂名、厂址、生产日期、保质期等标志。</w:t>
      </w:r>
      <w:r/>
    </w:p>
    <w:p>
      <w:pPr>
        <w:ind w:firstLine="480"/>
        <w:jc w:val="both"/>
        <w:spacing w:line="360" w:lineRule="auto"/>
        <w:rPr>
          <w:rFonts w:hint="eastAsia"/>
          <w:sz w:val="24"/>
          <w:szCs w:val="24"/>
          <w:lang w:bidi="ar-SA"/>
        </w:rPr>
      </w:pPr>
      <w:r>
        <w:rPr>
          <w:rFonts w:hint="eastAsia"/>
          <w:sz w:val="24"/>
          <w:szCs w:val="24"/>
          <w:lang w:bidi="ar-SA"/>
        </w:rPr>
        <w:t xml:space="preserve">4.采购食品做到有计划进货，勤进勤出，肉类食品必须是检验检疫合格的。</w:t>
      </w:r>
      <w:r/>
    </w:p>
    <w:p>
      <w:pPr>
        <w:ind w:firstLine="480"/>
        <w:jc w:val="both"/>
        <w:spacing w:line="360" w:lineRule="auto"/>
        <w:rPr>
          <w:rFonts w:hint="eastAsia"/>
          <w:sz w:val="24"/>
          <w:szCs w:val="24"/>
          <w:lang w:bidi="ar-SA"/>
        </w:rPr>
      </w:pPr>
      <w:r>
        <w:rPr>
          <w:rFonts w:hint="eastAsia"/>
          <w:sz w:val="24"/>
          <w:szCs w:val="24"/>
          <w:lang w:bidi="ar-SA"/>
        </w:rPr>
        <w:t xml:space="preserve">5.原料采购做到原进原出，库存量不大，并保存好各类原材料出、入库凭证单据，采购方有权随时查验。</w:t>
      </w:r>
      <w:r/>
    </w:p>
    <w:p>
      <w:pPr>
        <w:ind w:firstLine="480"/>
        <w:jc w:val="both"/>
        <w:spacing w:line="360" w:lineRule="auto"/>
        <w:rPr>
          <w:rFonts w:hint="eastAsia"/>
          <w:sz w:val="24"/>
          <w:szCs w:val="24"/>
          <w:lang w:bidi="ar-SA"/>
        </w:rPr>
      </w:pPr>
      <w:r>
        <w:rPr>
          <w:rFonts w:hint="eastAsia"/>
          <w:sz w:val="24"/>
          <w:szCs w:val="24"/>
          <w:lang w:bidi="ar-SA"/>
        </w:rPr>
        <w:t xml:space="preserve">6.米、食用油、调味品、禽肉类必须采购信誉好、有较高知名度的一线品牌。</w:t>
      </w:r>
      <w:r/>
    </w:p>
    <w:p>
      <w:pPr>
        <w:ind w:firstLine="241"/>
        <w:jc w:val="both"/>
        <w:spacing w:after="120" w:line="360" w:lineRule="auto"/>
        <w:rPr>
          <w:rFonts w:hint="eastAsia" w:cs="Courier New"/>
          <w:b/>
          <w:bCs/>
          <w:sz w:val="24"/>
          <w:szCs w:val="24"/>
          <w:lang w:bidi="ar-SA"/>
        </w:rPr>
      </w:pPr>
      <w:r>
        <w:rPr>
          <w:rFonts w:hint="eastAsia" w:cs="Courier New"/>
          <w:b/>
          <w:bCs/>
          <w:sz w:val="24"/>
          <w:szCs w:val="24"/>
          <w:lang w:bidi="ar-SA"/>
        </w:rPr>
        <w:t xml:space="preserve">八、其他要求</w:t>
      </w:r>
      <w:r/>
    </w:p>
    <w:p>
      <w:pPr>
        <w:ind w:left="420" w:firstLine="240"/>
        <w:jc w:val="both"/>
        <w:spacing w:line="360" w:lineRule="auto"/>
        <w:rPr>
          <w:rFonts w:hint="eastAsia" w:cs="仿宋"/>
          <w:szCs w:val="24"/>
          <w:lang w:bidi="ar-SA"/>
        </w:rPr>
      </w:pPr>
      <w:r>
        <w:rPr>
          <w:rFonts w:hint="eastAsia" w:cs="Times New Roman"/>
          <w:sz w:val="24"/>
          <w:szCs w:val="24"/>
          <w:lang w:bidi="ar-SA"/>
        </w:rPr>
        <w:t xml:space="preserve">凡涉及采购文件的补充说明或修正，均以书面依据为准。</w:t>
      </w:r>
      <w:bookmarkEnd w:id="198"/>
      <w:r/>
      <w:r/>
    </w:p>
    <w:p>
      <w:pPr>
        <w:ind w:firstLine="480"/>
        <w:spacing w:line="360" w:lineRule="auto"/>
        <w:widowControl/>
        <w:rPr>
          <w:rStyle w:val="1065"/>
          <w:rFonts w:hint="eastAsia"/>
          <w:b w:val="0"/>
          <w:bCs w:val="0"/>
          <w:sz w:val="24"/>
          <w:szCs w:val="24"/>
        </w:rPr>
      </w:pPr>
      <w:r>
        <w:rPr>
          <w:rFonts w:hint="eastAsia"/>
          <w:b w:val="0"/>
          <w:bCs w:val="0"/>
          <w:sz w:val="24"/>
          <w:szCs w:val="24"/>
        </w:rPr>
      </w:r>
      <w:r/>
    </w:p>
    <w:p>
      <w:pPr>
        <w:ind w:firstLine="480"/>
        <w:spacing w:line="360" w:lineRule="auto"/>
        <w:widowControl/>
        <w:rPr>
          <w:rStyle w:val="1065"/>
          <w:rFonts w:hint="eastAsia"/>
          <w:sz w:val="36"/>
          <w:szCs w:val="36"/>
        </w:rPr>
      </w:pPr>
      <w:r>
        <w:rPr>
          <w:rStyle w:val="1065"/>
          <w:rFonts w:hint="eastAsia"/>
          <w:sz w:val="36"/>
          <w:szCs w:val="36"/>
        </w:rPr>
        <w:br w:type="page" w:clear="all"/>
      </w:r>
      <w:r/>
    </w:p>
    <w:p>
      <w:pPr>
        <w:rPr>
          <w:rFonts w:hint="eastAsia"/>
        </w:rPr>
      </w:pPr>
      <w:r>
        <w:rPr>
          <w:rFonts w:hint="eastAsia"/>
        </w:rPr>
      </w:r>
      <w:r/>
    </w:p>
    <w:p>
      <w:pPr>
        <w:jc w:val="center"/>
        <w:tabs>
          <w:tab w:val="left" w:pos="4101" w:leader="none"/>
        </w:tabs>
        <w:rPr>
          <w:rFonts w:hint="eastAsia" w:asciiTheme="minorEastAsia" w:hAnsiTheme="minorEastAsia" w:eastAsiaTheme="minorEastAsia"/>
          <w:b/>
          <w:sz w:val="32"/>
          <w:szCs w:val="32"/>
        </w:rPr>
        <w:outlineLvl w:val="0"/>
      </w:pPr>
      <w:r/>
      <w:bookmarkStart w:id="209" w:name="_Toc212275669"/>
      <w:r>
        <w:rPr>
          <w:rFonts w:asciiTheme="minorEastAsia" w:hAnsiTheme="minorEastAsia" w:eastAsiaTheme="minorEastAsia"/>
          <w:b/>
          <w:sz w:val="32"/>
          <w:szCs w:val="32"/>
        </w:rPr>
        <w:t xml:space="preserve">第六章</w:t>
      </w:r>
      <w:r>
        <w:rPr>
          <w:rFonts w:hint="eastAsia" w:asciiTheme="minorEastAsia" w:hAnsiTheme="minorEastAsia" w:eastAsiaTheme="minorEastAsia"/>
          <w:b/>
          <w:sz w:val="32"/>
          <w:szCs w:val="32"/>
        </w:rPr>
        <w:t xml:space="preserve"> </w:t>
      </w:r>
      <w:r>
        <w:rPr>
          <w:rFonts w:asciiTheme="minorEastAsia" w:hAnsiTheme="minorEastAsia" w:eastAsiaTheme="minorEastAsia"/>
          <w:b/>
          <w:sz w:val="32"/>
          <w:szCs w:val="32"/>
        </w:rPr>
        <w:t xml:space="preserve">首次响应文件格式</w:t>
      </w:r>
      <w:bookmarkEnd w:id="199"/>
      <w:r/>
      <w:bookmarkEnd w:id="209"/>
      <w:r/>
      <w:r/>
    </w:p>
    <w:p>
      <w:pPr>
        <w:pStyle w:val="850"/>
        <w:spacing w:before="7" w:line="312" w:lineRule="auto"/>
        <w:rPr>
          <w:rFonts w:hint="eastAsia" w:asciiTheme="minorEastAsia" w:hAnsiTheme="minorEastAsia" w:eastAsiaTheme="minorEastAsia"/>
          <w:b/>
          <w:sz w:val="18"/>
        </w:rPr>
      </w:pPr>
      <w:r>
        <w:rPr>
          <w:rFonts w:hint="eastAsia" w:asciiTheme="minorEastAsia" w:hAnsiTheme="minorEastAsia" w:eastAsiaTheme="minorEastAsia"/>
          <w:b/>
          <w:sz w:val="18"/>
        </w:rPr>
      </w:r>
      <w:r/>
    </w:p>
    <w:p>
      <w:pPr>
        <w:ind w:left="380"/>
        <w:spacing w:before="55" w:line="312" w:lineRule="auto"/>
        <w:rPr>
          <w:rFonts w:hint="eastAsia" w:asciiTheme="minorEastAsia" w:hAnsiTheme="minorEastAsia" w:eastAsiaTheme="minorEastAsia"/>
          <w:b/>
          <w:sz w:val="32"/>
        </w:rPr>
      </w:pPr>
      <w:r>
        <w:rPr>
          <w:rFonts w:asciiTheme="minorEastAsia" w:hAnsiTheme="minorEastAsia" w:eastAsiaTheme="minorEastAsia"/>
          <w:b/>
          <w:sz w:val="32"/>
        </w:rPr>
        <w:t xml:space="preserve">封面</w:t>
      </w:r>
      <w:r/>
    </w:p>
    <w:p>
      <w:pPr>
        <w:pStyle w:val="850"/>
        <w:spacing w:line="312" w:lineRule="auto"/>
        <w:rPr>
          <w:rFonts w:hint="eastAsia" w:asciiTheme="minorEastAsia" w:hAnsiTheme="minorEastAsia" w:eastAsiaTheme="minorEastAsia"/>
          <w:b/>
          <w:sz w:val="32"/>
        </w:rPr>
      </w:pPr>
      <w:r>
        <w:rPr>
          <w:rFonts w:hint="eastAsia" w:asciiTheme="minorEastAsia" w:hAnsiTheme="minorEastAsia" w:eastAsiaTheme="minorEastAsia"/>
          <w:b/>
          <w:sz w:val="32"/>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50"/>
        <w:spacing w:before="8" w:line="312" w:lineRule="auto"/>
        <w:rPr>
          <w:rFonts w:hint="eastAsia" w:asciiTheme="minorEastAsia" w:hAnsiTheme="minorEastAsia" w:eastAsiaTheme="minorEastAsia"/>
          <w:b/>
          <w:sz w:val="42"/>
        </w:rPr>
      </w:pPr>
      <w:r>
        <w:rPr>
          <w:rFonts w:hint="eastAsia" w:asciiTheme="minorEastAsia" w:hAnsiTheme="minorEastAsia" w:eastAsiaTheme="minorEastAsia"/>
          <w:b/>
          <w:sz w:val="42"/>
        </w:rPr>
      </w:r>
      <w:r/>
    </w:p>
    <w:p>
      <w:pPr>
        <w:ind w:right="261"/>
        <w:jc w:val="center"/>
        <w:spacing w:line="312" w:lineRule="auto"/>
        <w:rPr>
          <w:rFonts w:hint="eastAsia" w:asciiTheme="minorEastAsia" w:hAnsiTheme="minorEastAsia" w:eastAsiaTheme="minorEastAsia"/>
          <w:b/>
          <w:sz w:val="56"/>
        </w:rPr>
      </w:pPr>
      <w:r>
        <w:rPr>
          <w:rFonts w:asciiTheme="minorEastAsia" w:hAnsiTheme="minorEastAsia" w:eastAsiaTheme="minorEastAsia"/>
          <w:b/>
          <w:sz w:val="56"/>
        </w:rPr>
        <w:t xml:space="preserve">竞争性磋商响应文件</w:t>
      </w:r>
      <w:r/>
    </w:p>
    <w:p>
      <w:pPr>
        <w:pStyle w:val="850"/>
        <w:spacing w:line="312" w:lineRule="auto"/>
        <w:rPr>
          <w:rFonts w:hint="eastAsia" w:asciiTheme="minorEastAsia" w:hAnsiTheme="minorEastAsia" w:eastAsiaTheme="minorEastAsia"/>
          <w:b/>
          <w:sz w:val="56"/>
        </w:rPr>
      </w:pPr>
      <w:r>
        <w:rPr>
          <w:rFonts w:hint="eastAsia" w:asciiTheme="minorEastAsia" w:hAnsiTheme="minorEastAsia" w:eastAsiaTheme="minorEastAsia"/>
          <w:b/>
          <w:sz w:val="56"/>
        </w:rPr>
      </w:r>
      <w:r/>
    </w:p>
    <w:p>
      <w:pPr>
        <w:pStyle w:val="850"/>
        <w:spacing w:before="12" w:line="312" w:lineRule="auto"/>
        <w:rPr>
          <w:rFonts w:hint="eastAsia" w:asciiTheme="minorEastAsia" w:hAnsiTheme="minorEastAsia" w:eastAsiaTheme="minorEastAsia"/>
          <w:b/>
          <w:sz w:val="56"/>
          <w:szCs w:val="24"/>
        </w:rPr>
      </w:pPr>
      <w:r>
        <w:rPr>
          <w:rFonts w:hint="eastAsia" w:asciiTheme="minorEastAsia" w:hAnsiTheme="minorEastAsia" w:eastAsiaTheme="minorEastAsia"/>
          <w:b/>
          <w:sz w:val="56"/>
          <w:szCs w:val="24"/>
        </w:rPr>
      </w:r>
      <w:r/>
    </w:p>
    <w:p>
      <w:pPr>
        <w:ind w:left="1359" w:right="6903"/>
        <w:spacing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项目名称：</w:t>
      </w:r>
      <w:r/>
    </w:p>
    <w:p>
      <w:pPr>
        <w:ind w:left="1359" w:right="6903"/>
        <w:spacing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项目编号：</w:t>
      </w:r>
      <w:r/>
    </w:p>
    <w:p>
      <w:pPr>
        <w:pStyle w:val="850"/>
        <w:spacing w:line="312" w:lineRule="auto"/>
        <w:rPr>
          <w:rFonts w:hint="eastAsia" w:asciiTheme="minorEastAsia" w:hAnsiTheme="minorEastAsia" w:eastAsiaTheme="minorEastAsia"/>
          <w:sz w:val="28"/>
        </w:rPr>
      </w:pPr>
      <w:r>
        <w:rPr>
          <w:rFonts w:hint="eastAsia" w:asciiTheme="minorEastAsia" w:hAnsiTheme="minorEastAsia" w:eastAsiaTheme="minorEastAsia"/>
          <w:sz w:val="28"/>
        </w:rPr>
      </w:r>
      <w:r/>
    </w:p>
    <w:p>
      <w:pPr>
        <w:pStyle w:val="850"/>
        <w:spacing w:line="312" w:lineRule="auto"/>
        <w:rPr>
          <w:rFonts w:hint="eastAsia" w:asciiTheme="minorEastAsia" w:hAnsiTheme="minorEastAsia" w:eastAsiaTheme="minorEastAsia"/>
          <w:sz w:val="28"/>
        </w:rPr>
      </w:pPr>
      <w:r>
        <w:rPr>
          <w:rFonts w:hint="eastAsia" w:asciiTheme="minorEastAsia" w:hAnsiTheme="minorEastAsia" w:eastAsiaTheme="minorEastAsia"/>
          <w:sz w:val="28"/>
        </w:rPr>
      </w:r>
      <w:r/>
    </w:p>
    <w:p>
      <w:pPr>
        <w:pStyle w:val="850"/>
        <w:spacing w:line="312" w:lineRule="auto"/>
        <w:rPr>
          <w:rFonts w:hint="eastAsia" w:asciiTheme="minorEastAsia" w:hAnsiTheme="minorEastAsia" w:eastAsiaTheme="minorEastAsia"/>
          <w:sz w:val="28"/>
        </w:rPr>
      </w:pPr>
      <w:r>
        <w:rPr>
          <w:rFonts w:hint="eastAsia" w:asciiTheme="minorEastAsia" w:hAnsiTheme="minorEastAsia" w:eastAsiaTheme="minorEastAsia"/>
          <w:sz w:val="28"/>
        </w:rPr>
      </w:r>
      <w:r/>
    </w:p>
    <w:p>
      <w:pPr>
        <w:pStyle w:val="850"/>
        <w:spacing w:line="312" w:lineRule="auto"/>
        <w:rPr>
          <w:rFonts w:hint="eastAsia" w:asciiTheme="minorEastAsia" w:hAnsiTheme="minorEastAsia" w:eastAsiaTheme="minorEastAsia"/>
          <w:sz w:val="28"/>
        </w:rPr>
      </w:pPr>
      <w:r>
        <w:rPr>
          <w:rFonts w:hint="eastAsia" w:asciiTheme="minorEastAsia" w:hAnsiTheme="minorEastAsia" w:eastAsiaTheme="minorEastAsia"/>
          <w:sz w:val="28"/>
        </w:rPr>
      </w:r>
      <w:r/>
    </w:p>
    <w:p>
      <w:pPr>
        <w:pStyle w:val="850"/>
        <w:spacing w:line="312" w:lineRule="auto"/>
        <w:rPr>
          <w:rFonts w:hint="eastAsia" w:asciiTheme="minorEastAsia" w:hAnsiTheme="minorEastAsia" w:eastAsiaTheme="minorEastAsia"/>
          <w:sz w:val="28"/>
        </w:rPr>
      </w:pPr>
      <w:r>
        <w:rPr>
          <w:rFonts w:hint="eastAsia" w:asciiTheme="minorEastAsia" w:hAnsiTheme="minorEastAsia" w:eastAsiaTheme="minorEastAsia"/>
          <w:sz w:val="28"/>
        </w:rPr>
      </w:r>
      <w:r/>
    </w:p>
    <w:p>
      <w:pPr>
        <w:pStyle w:val="850"/>
        <w:spacing w:before="3" w:line="312" w:lineRule="auto"/>
        <w:rPr>
          <w:rFonts w:hint="eastAsia" w:asciiTheme="minorEastAsia" w:hAnsiTheme="minorEastAsia" w:eastAsiaTheme="minorEastAsia"/>
          <w:sz w:val="23"/>
        </w:rPr>
      </w:pPr>
      <w:r>
        <w:rPr>
          <w:rFonts w:hint="eastAsia" w:asciiTheme="minorEastAsia" w:hAnsiTheme="minorEastAsia" w:eastAsiaTheme="minorEastAsia"/>
          <w:sz w:val="23"/>
        </w:rPr>
      </w:r>
      <w:r/>
    </w:p>
    <w:p>
      <w:pPr>
        <w:ind w:right="223"/>
        <w:jc w:val="center"/>
        <w:spacing w:line="312" w:lineRule="auto"/>
        <w:tabs>
          <w:tab w:val="left" w:pos="4199" w:leader="none"/>
        </w:tabs>
        <w:rPr>
          <w:rFonts w:hint="eastAsia" w:asciiTheme="minorEastAsia" w:hAnsiTheme="minorEastAsia" w:eastAsiaTheme="minorEastAsia"/>
          <w:sz w:val="28"/>
          <w:szCs w:val="28"/>
        </w:rPr>
      </w:pPr>
      <w:r>
        <w:rPr>
          <w:rFonts w:asciiTheme="minorEastAsia" w:hAnsiTheme="minorEastAsia" w:eastAsiaTheme="minorEastAsia"/>
          <w:sz w:val="28"/>
          <w:szCs w:val="28"/>
        </w:rPr>
        <w:t xml:space="preserve">供</w:t>
      </w:r>
      <w:r>
        <w:rPr>
          <w:rFonts w:asciiTheme="minorEastAsia" w:hAnsiTheme="minorEastAsia" w:eastAsiaTheme="minorEastAsia"/>
          <w:spacing w:val="-3"/>
          <w:sz w:val="28"/>
          <w:szCs w:val="28"/>
        </w:rPr>
        <w:t xml:space="preserve">应</w:t>
      </w:r>
      <w:r>
        <w:rPr>
          <w:rFonts w:asciiTheme="minorEastAsia" w:hAnsiTheme="minorEastAsia" w:eastAsiaTheme="minorEastAsia"/>
          <w:sz w:val="28"/>
          <w:szCs w:val="28"/>
        </w:rPr>
        <w:t xml:space="preserve">商：</w:t>
      </w:r>
      <w:r>
        <w:rPr>
          <w:rFonts w:asciiTheme="minorEastAsia" w:hAnsiTheme="minorEastAsia" w:eastAsiaTheme="minorEastAsia"/>
          <w:sz w:val="28"/>
          <w:szCs w:val="28"/>
          <w:u w:val="single"/>
        </w:rPr>
        <w:tab/>
      </w:r>
      <w:r>
        <w:rPr>
          <w:rFonts w:asciiTheme="minorEastAsia" w:hAnsiTheme="minorEastAsia" w:eastAsiaTheme="minorEastAsia"/>
          <w:sz w:val="28"/>
          <w:szCs w:val="28"/>
        </w:rPr>
        <w:t xml:space="preserve">（</w:t>
      </w:r>
      <w:r>
        <w:rPr>
          <w:rFonts w:hint="eastAsia" w:asciiTheme="minorEastAsia" w:hAnsiTheme="minorEastAsia" w:eastAsiaTheme="minorEastAsia"/>
          <w:spacing w:val="-3"/>
          <w:sz w:val="28"/>
          <w:szCs w:val="28"/>
        </w:rPr>
        <w:t xml:space="preserve">电子签章</w:t>
      </w:r>
      <w:r>
        <w:rPr>
          <w:rFonts w:asciiTheme="minorEastAsia" w:hAnsiTheme="minorEastAsia" w:eastAsiaTheme="minorEastAsia"/>
          <w:sz w:val="28"/>
          <w:szCs w:val="28"/>
        </w:rPr>
        <w:t xml:space="preserve">）</w:t>
      </w:r>
      <w:r/>
    </w:p>
    <w:p>
      <w:pPr>
        <w:pStyle w:val="850"/>
        <w:spacing w:line="312" w:lineRule="auto"/>
        <w:rPr>
          <w:rFonts w:hint="eastAsia" w:asciiTheme="minorEastAsia" w:hAnsiTheme="minorEastAsia" w:eastAsiaTheme="minorEastAsia"/>
          <w:sz w:val="30"/>
        </w:rPr>
      </w:pPr>
      <w:r>
        <w:rPr>
          <w:rFonts w:hint="eastAsia" w:asciiTheme="minorEastAsia" w:hAnsiTheme="minorEastAsia" w:eastAsiaTheme="minorEastAsia"/>
          <w:sz w:val="30"/>
        </w:rPr>
        <w:t xml:space="preserve"> </w:t>
      </w:r>
      <w:r/>
    </w:p>
    <w:p>
      <w:pPr>
        <w:pStyle w:val="850"/>
        <w:spacing w:line="312" w:lineRule="auto"/>
        <w:rPr>
          <w:rFonts w:hint="eastAsia" w:asciiTheme="minorEastAsia" w:hAnsiTheme="minorEastAsia" w:eastAsiaTheme="minorEastAsia"/>
          <w:sz w:val="36"/>
        </w:rPr>
      </w:pPr>
      <w:r>
        <w:rPr>
          <w:rFonts w:hint="eastAsia" w:asciiTheme="minorEastAsia" w:hAnsiTheme="minorEastAsia" w:eastAsiaTheme="minorEastAsia"/>
          <w:sz w:val="36"/>
        </w:rPr>
      </w:r>
      <w:r/>
    </w:p>
    <w:p>
      <w:pPr>
        <w:ind w:right="261"/>
        <w:jc w:val="center"/>
        <w:spacing w:line="312" w:lineRule="auto"/>
        <w:tabs>
          <w:tab w:val="left" w:pos="1120" w:leader="none"/>
          <w:tab w:val="left" w:pos="1679" w:leader="none"/>
          <w:tab w:val="left" w:pos="2380" w:leader="none"/>
        </w:tabs>
        <w:rPr>
          <w:rFonts w:hint="eastAsia" w:asciiTheme="minorEastAsia" w:hAnsiTheme="minorEastAsia" w:eastAsiaTheme="minorEastAsia"/>
          <w:sz w:val="28"/>
          <w:szCs w:val="28"/>
        </w:rPr>
      </w:pPr>
      <w:r>
        <w:rPr>
          <w:rFonts w:asciiTheme="minorEastAsia" w:hAnsiTheme="minorEastAsia" w:eastAsiaTheme="minorEastAsia"/>
          <w:sz w:val="28"/>
          <w:szCs w:val="28"/>
        </w:rPr>
        <w:t xml:space="preserve">日</w:t>
      </w:r>
      <w:r>
        <w:rPr>
          <w:rFonts w:asciiTheme="minorEastAsia" w:hAnsiTheme="minorEastAsia" w:eastAsiaTheme="minorEastAsia"/>
          <w:spacing w:val="-3"/>
          <w:sz w:val="28"/>
          <w:szCs w:val="28"/>
        </w:rPr>
        <w:t xml:space="preserve">期</w:t>
      </w:r>
      <w:r>
        <w:rPr>
          <w:rFonts w:asciiTheme="minorEastAsia" w:hAnsiTheme="minorEastAsia" w:eastAsiaTheme="minorEastAsia"/>
          <w:sz w:val="28"/>
          <w:szCs w:val="28"/>
        </w:rPr>
        <w:t xml:space="preserve">：</w:t>
      </w:r>
      <w:r>
        <w:rPr>
          <w:rFonts w:asciiTheme="minorEastAsia" w:hAnsiTheme="minorEastAsia" w:eastAsiaTheme="minorEastAsia"/>
          <w:sz w:val="28"/>
          <w:szCs w:val="28"/>
        </w:rPr>
        <w:tab/>
      </w:r>
      <w:r>
        <w:rPr>
          <w:rFonts w:asciiTheme="minorEastAsia" w:hAnsiTheme="minorEastAsia" w:eastAsiaTheme="minorEastAsia"/>
          <w:sz w:val="28"/>
          <w:szCs w:val="28"/>
        </w:rPr>
        <w:t xml:space="preserve">年</w:t>
      </w:r>
      <w:r>
        <w:rPr>
          <w:rFonts w:asciiTheme="minorEastAsia" w:hAnsiTheme="minorEastAsia" w:eastAsiaTheme="minorEastAsia"/>
          <w:sz w:val="28"/>
          <w:szCs w:val="28"/>
        </w:rPr>
        <w:tab/>
      </w:r>
      <w:r>
        <w:rPr>
          <w:rFonts w:asciiTheme="minorEastAsia" w:hAnsiTheme="minorEastAsia" w:eastAsiaTheme="minorEastAsia"/>
          <w:sz w:val="28"/>
          <w:szCs w:val="28"/>
        </w:rPr>
        <w:t xml:space="preserve">月</w:t>
      </w:r>
      <w:r>
        <w:rPr>
          <w:rFonts w:asciiTheme="minorEastAsia" w:hAnsiTheme="minorEastAsia" w:eastAsiaTheme="minorEastAsia"/>
          <w:sz w:val="28"/>
          <w:szCs w:val="28"/>
        </w:rPr>
        <w:tab/>
      </w:r>
      <w:r>
        <w:rPr>
          <w:rFonts w:asciiTheme="minorEastAsia" w:hAnsiTheme="minorEastAsia" w:eastAsiaTheme="minorEastAsia"/>
          <w:sz w:val="28"/>
          <w:szCs w:val="28"/>
        </w:rPr>
        <w:t xml:space="preserve">日</w:t>
      </w:r>
      <w:r/>
    </w:p>
    <w:p>
      <w:pPr>
        <w:jc w:val="center"/>
        <w:spacing w:line="312" w:lineRule="auto"/>
        <w:rPr>
          <w:rFonts w:hint="eastAsia" w:asciiTheme="minorEastAsia" w:hAnsiTheme="minorEastAsia" w:eastAsiaTheme="minorEastAsia"/>
          <w:sz w:val="28"/>
          <w:szCs w:val="28"/>
        </w:rPr>
        <w:sectPr>
          <w:footerReference w:type="default" r:id="rId12"/>
          <w:footnotePr/>
          <w:endnotePr/>
          <w:type w:val="nextPage"/>
          <w:pgSz w:w="11910" w:h="16840" w:orient="portrait"/>
          <w:pgMar w:top="1440" w:right="1080" w:bottom="1440" w:left="1080" w:header="0" w:footer="684" w:gutter="0"/>
          <w:cols w:num="1" w:sep="0" w:space="720" w:equalWidth="1"/>
          <w:docGrid w:linePitch="360"/>
        </w:sectPr>
      </w:pPr>
      <w:r>
        <w:rPr>
          <w:rFonts w:hint="eastAsia" w:asciiTheme="minorEastAsia" w:hAnsiTheme="minorEastAsia" w:eastAsiaTheme="minorEastAsia"/>
          <w:sz w:val="28"/>
          <w:szCs w:val="28"/>
        </w:rPr>
      </w:r>
      <w:r/>
    </w:p>
    <w:p>
      <w:pPr>
        <w:ind w:right="264"/>
        <w:jc w:val="center"/>
        <w:spacing w:before="54" w:line="312" w:lineRule="auto"/>
        <w:rPr>
          <w:rFonts w:hint="eastAsia" w:asciiTheme="minorEastAsia" w:hAnsiTheme="minorEastAsia" w:eastAsiaTheme="minorEastAsia"/>
          <w:b/>
          <w:sz w:val="28"/>
          <w:szCs w:val="28"/>
        </w:rPr>
        <w:outlineLvl w:val="1"/>
      </w:pPr>
      <w:r>
        <w:rPr>
          <w:rFonts w:hint="eastAsia" w:asciiTheme="minorEastAsia" w:hAnsiTheme="minorEastAsia" w:eastAsiaTheme="minorEastAsia"/>
          <w:b/>
          <w:sz w:val="28"/>
          <w:szCs w:val="28"/>
        </w:rPr>
        <w:t xml:space="preserve">一、基本目录</w:t>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（一）首轮报价一览表</w:t>
      </w:r>
      <w:r/>
    </w:p>
    <w:p>
      <w:pPr>
        <w:rPr>
          <w:rFonts w:hint="eastAsia" w:asciiTheme="minorEastAsia" w:hAnsiTheme="minorEastAsia" w:eastAsiaTheme="minorEastAsia"/>
          <w:sz w:val="24"/>
        </w:rPr>
      </w:pPr>
      <w:r>
        <w:rPr>
          <w:rFonts w:hint="eastAsia" w:asciiTheme="minorEastAsia" w:hAnsiTheme="minorEastAsia" w:eastAsiaTheme="minorEastAsia"/>
          <w:sz w:val="24"/>
        </w:rPr>
        <w:t xml:space="preserve">项目名称：</w:t>
      </w:r>
      <w:r/>
    </w:p>
    <w:p>
      <w:pPr>
        <w:rPr>
          <w:rFonts w:hint="eastAsia" w:asciiTheme="minorEastAsia" w:hAnsiTheme="minorEastAsia" w:eastAsiaTheme="minorEastAsia"/>
          <w:sz w:val="24"/>
        </w:rPr>
      </w:pPr>
      <w:r>
        <w:rPr>
          <w:rFonts w:hint="eastAsia" w:asciiTheme="minorEastAsia" w:hAnsiTheme="minorEastAsia" w:eastAsiaTheme="minorEastAsia"/>
          <w:sz w:val="24"/>
        </w:rPr>
        <w:t xml:space="preserve">项目编号：</w:t>
      </w:r>
      <w:r/>
    </w:p>
    <w:tbl>
      <w:tblPr>
        <w:tblStyle w:val="845"/>
        <w:tblW w:w="485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3430"/>
        <w:gridCol w:w="2836"/>
        <w:gridCol w:w="3260"/>
      </w:tblGrid>
      <w:tr>
        <w:trPr>
          <w:cantSplit/>
          <w:jc w:val="center"/>
          <w:trHeight w:val="659"/>
        </w:trPr>
        <w:tc>
          <w:tcPr>
            <w:tcW w:w="1800" w:type="pct"/>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投标人名称</w:t>
            </w:r>
            <w:r/>
          </w:p>
        </w:tc>
        <w:tc>
          <w:tcPr>
            <w:tcW w:w="1488" w:type="pct"/>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lang w:val="en-US"/>
              </w:rPr>
              <w:t xml:space="preserve">投标报价（元）</w:t>
            </w:r>
            <w:r/>
          </w:p>
        </w:tc>
        <w:tc>
          <w:tcPr>
            <w:tcW w:w="1711" w:type="pct"/>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备注</w:t>
            </w:r>
            <w:r/>
          </w:p>
        </w:tc>
      </w:tr>
      <w:tr>
        <w:trPr>
          <w:cantSplit/>
          <w:jc w:val="center"/>
          <w:trHeight w:val="2549"/>
        </w:trPr>
        <w:tc>
          <w:tcPr>
            <w:tcW w:w="1800" w:type="pct"/>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488" w:type="pct"/>
            <w:vAlign w:val="center"/>
            <w:textDirection w:val="lrTb"/>
            <w:noWrap w:val="false"/>
          </w:tcPr>
          <w:p>
            <w:pPr>
              <w:jc w:val="both"/>
              <w:rPr>
                <w:rFonts w:hint="eastAsia" w:asciiTheme="minorEastAsia" w:hAnsiTheme="minorEastAsia" w:eastAsiaTheme="minorEastAsia"/>
                <w:sz w:val="24"/>
                <w:u w:val="single"/>
              </w:rPr>
            </w:pPr>
            <w:r>
              <w:rPr>
                <w:rFonts w:hint="eastAsia" w:asciiTheme="minorEastAsia" w:hAnsiTheme="minorEastAsia" w:eastAsiaTheme="minorEastAsia"/>
                <w:sz w:val="24"/>
              </w:rPr>
              <w:t xml:space="preserve">小写</w:t>
            </w:r>
            <w:r>
              <w:rPr>
                <w:rFonts w:hint="eastAsia" w:asciiTheme="minorEastAsia" w:hAnsiTheme="minorEastAsia" w:eastAsiaTheme="minorEastAsia"/>
                <w:sz w:val="24"/>
                <w:u w:val="single"/>
              </w:rPr>
              <w:t xml:space="preserve">：      元/年</w:t>
            </w:r>
            <w:r>
              <w:rPr>
                <w:rFonts w:hint="eastAsia" w:asciiTheme="minorEastAsia" w:hAnsiTheme="minorEastAsia" w:eastAsiaTheme="minorEastAsia"/>
                <w:sz w:val="24"/>
              </w:rPr>
              <w:t xml:space="preserve">           </w:t>
            </w:r>
            <w:r/>
          </w:p>
          <w:p>
            <w:pPr>
              <w:jc w:val="both"/>
              <w:rPr>
                <w:rFonts w:hint="eastAsia" w:asciiTheme="minorEastAsia" w:hAnsiTheme="minorEastAsia" w:eastAsiaTheme="minorEastAsia"/>
                <w:sz w:val="24"/>
                <w:u w:val="single"/>
              </w:rPr>
            </w:pPr>
            <w:r>
              <w:rPr>
                <w:rFonts w:hint="eastAsia" w:asciiTheme="minorEastAsia" w:hAnsiTheme="minorEastAsia" w:eastAsiaTheme="minorEastAsia"/>
                <w:sz w:val="24"/>
                <w:u w:val="single"/>
              </w:rPr>
            </w:r>
            <w:r/>
          </w:p>
          <w:p>
            <w:pPr>
              <w:jc w:val="both"/>
              <w:rPr>
                <w:rFonts w:hint="eastAsia" w:asciiTheme="minorEastAsia" w:hAnsiTheme="minorEastAsia" w:eastAsiaTheme="minorEastAsia"/>
                <w:sz w:val="24"/>
                <w:u w:val="single"/>
              </w:rPr>
            </w:pPr>
            <w:r>
              <w:rPr>
                <w:rFonts w:hint="eastAsia" w:asciiTheme="minorEastAsia" w:hAnsiTheme="minorEastAsia" w:eastAsiaTheme="minorEastAsia"/>
                <w:sz w:val="24"/>
                <w:u w:val="single"/>
              </w:rPr>
            </w:r>
            <w:r/>
          </w:p>
          <w:p>
            <w:pPr>
              <w:jc w:val="both"/>
              <w:rPr>
                <w:rFonts w:hint="eastAsia" w:asciiTheme="minorEastAsia" w:hAnsiTheme="minorEastAsia" w:eastAsiaTheme="minorEastAsia"/>
                <w:sz w:val="24"/>
              </w:rPr>
            </w:pPr>
            <w:r>
              <w:rPr>
                <w:rFonts w:hint="eastAsia" w:asciiTheme="minorEastAsia" w:hAnsiTheme="minorEastAsia" w:eastAsiaTheme="minorEastAsia"/>
                <w:sz w:val="24"/>
              </w:rPr>
              <w:t xml:space="preserve">大写</w:t>
            </w:r>
            <w:r>
              <w:rPr>
                <w:rFonts w:hint="eastAsia" w:asciiTheme="minorEastAsia" w:hAnsiTheme="minorEastAsia" w:eastAsiaTheme="minorEastAsia"/>
                <w:sz w:val="24"/>
                <w:u w:val="single"/>
              </w:rPr>
              <w:t xml:space="preserve">：      元/年</w:t>
            </w:r>
            <w:r/>
          </w:p>
        </w:tc>
        <w:tc>
          <w:tcPr>
            <w:tcW w:w="1711" w:type="pct"/>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r>
            <w:r/>
          </w:p>
        </w:tc>
      </w:tr>
    </w:tbl>
    <w:p>
      <w:pPr>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spacing w:after="120"/>
        <w:rPr>
          <w:rFonts w:hint="eastAsia" w:cs="Times New Roman" w:asciiTheme="minorEastAsia" w:hAnsiTheme="minorEastAsia" w:eastAsiaTheme="minorEastAsia"/>
          <w:sz w:val="20"/>
          <w:szCs w:val="24"/>
        </w:rPr>
      </w:pPr>
      <w:r>
        <w:rPr>
          <w:rFonts w:hint="eastAsia" w:cs="Times New Roman" w:asciiTheme="minorEastAsia" w:hAnsiTheme="minorEastAsia" w:eastAsiaTheme="minorEastAsia"/>
          <w:sz w:val="20"/>
          <w:szCs w:val="24"/>
        </w:rPr>
      </w:r>
      <w:r/>
    </w:p>
    <w:p>
      <w:pPr>
        <w:jc w:val="right"/>
        <w:spacing w:line="480" w:lineRule="exact"/>
        <w:rPr>
          <w:rFonts w:hint="eastAsia" w:asciiTheme="minorEastAsia" w:hAnsiTheme="minorEastAsia" w:eastAsiaTheme="minorEastAsia"/>
          <w:bCs/>
        </w:rPr>
      </w:pPr>
      <w:r>
        <w:rPr>
          <w:rFonts w:hint="eastAsia" w:asciiTheme="minorEastAsia" w:hAnsiTheme="minorEastAsia" w:eastAsiaTheme="minorEastAsia"/>
          <w:bCs/>
        </w:rPr>
        <w:t xml:space="preserve">供应商：</w:t>
      </w:r>
      <w:r>
        <w:rPr>
          <w:rFonts w:hint="eastAsia" w:asciiTheme="minorEastAsia" w:hAnsiTheme="minorEastAsia" w:eastAsiaTheme="minorEastAsia"/>
          <w:bCs/>
          <w:u w:val="single"/>
        </w:rPr>
        <w:t xml:space="preserve">                             </w:t>
      </w:r>
      <w:r>
        <w:rPr>
          <w:rFonts w:hint="eastAsia" w:asciiTheme="minorEastAsia" w:hAnsiTheme="minorEastAsia" w:eastAsiaTheme="minorEastAsia"/>
          <w:bCs/>
        </w:rPr>
        <w:t xml:space="preserve">（电子签章）</w:t>
      </w:r>
      <w:r/>
    </w:p>
    <w:p>
      <w:pPr>
        <w:spacing w:after="120"/>
        <w:rPr>
          <w:rFonts w:hint="eastAsia" w:cs="Times New Roman" w:asciiTheme="minorEastAsia" w:hAnsiTheme="minorEastAsia" w:eastAsiaTheme="minorEastAsia"/>
          <w:sz w:val="20"/>
          <w:szCs w:val="24"/>
        </w:rPr>
      </w:pPr>
      <w:r>
        <w:rPr>
          <w:rFonts w:hint="eastAsia" w:cs="Times New Roman" w:asciiTheme="minorEastAsia" w:hAnsiTheme="minorEastAsia" w:eastAsiaTheme="minorEastAsia"/>
          <w:sz w:val="20"/>
          <w:szCs w:val="24"/>
        </w:rPr>
      </w:r>
      <w:r/>
    </w:p>
    <w:p>
      <w:pPr>
        <w:jc w:val="right"/>
        <w:spacing w:line="440" w:lineRule="exact"/>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spacing w:after="120"/>
        <w:rPr>
          <w:rFonts w:hint="eastAsia" w:cs="Times New Roman" w:asciiTheme="minorEastAsia" w:hAnsiTheme="minorEastAsia" w:eastAsiaTheme="minorEastAsia"/>
          <w:sz w:val="20"/>
          <w:szCs w:val="24"/>
        </w:rPr>
      </w:pPr>
      <w:r>
        <w:rPr>
          <w:rFonts w:hint="eastAsia" w:cs="Times New Roman" w:asciiTheme="minorEastAsia" w:hAnsiTheme="minorEastAsia" w:eastAsiaTheme="minorEastAsia"/>
          <w:sz w:val="20"/>
          <w:szCs w:val="24"/>
        </w:rPr>
      </w:r>
      <w:r/>
    </w:p>
    <w:p>
      <w:pPr>
        <w:spacing w:after="120"/>
        <w:rPr>
          <w:rFonts w:hint="eastAsia" w:cs="Times New Roman" w:asciiTheme="minorEastAsia" w:hAnsiTheme="minorEastAsia" w:eastAsiaTheme="minorEastAsia"/>
          <w:sz w:val="20"/>
          <w:szCs w:val="24"/>
        </w:rPr>
      </w:pPr>
      <w:r>
        <w:rPr>
          <w:rFonts w:hint="eastAsia" w:cs="Times New Roman" w:asciiTheme="minorEastAsia" w:hAnsiTheme="minorEastAsia" w:eastAsiaTheme="minorEastAsia"/>
          <w:sz w:val="20"/>
          <w:szCs w:val="24"/>
        </w:rPr>
      </w:r>
      <w:r/>
    </w:p>
    <w:p>
      <w:pPr>
        <w:ind w:right="264"/>
        <w:jc w:val="center"/>
        <w:spacing w:before="54" w:line="312"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widowControl/>
        <w:rPr>
          <w:rFonts w:hint="eastAsia" w:asciiTheme="minorEastAsia" w:hAnsiTheme="minorEastAsia" w:eastAsiaTheme="minorEastAsia"/>
          <w:b/>
          <w:sz w:val="24"/>
          <w:szCs w:val="24"/>
        </w:rPr>
      </w:pPr>
      <w:r>
        <w:rPr>
          <w:rFonts w:asciiTheme="minorEastAsia" w:hAnsiTheme="minorEastAsia" w:eastAsiaTheme="minorEastAsia"/>
          <w:b/>
          <w:sz w:val="24"/>
          <w:szCs w:val="24"/>
        </w:rPr>
        <w:br w:type="page" w:clear="all"/>
      </w:r>
      <w:r/>
    </w:p>
    <w:p>
      <w:pPr>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ind w:right="264"/>
        <w:jc w:val="center"/>
        <w:spacing w:before="54" w:line="312" w:lineRule="auto"/>
        <w:rPr>
          <w:rFonts w:hint="eastAsia" w:asciiTheme="minorEastAsia" w:hAnsiTheme="minorEastAsia" w:eastAsiaTheme="minorEastAsia"/>
          <w:b/>
          <w:sz w:val="28"/>
          <w:szCs w:val="28"/>
        </w:rPr>
        <w:outlineLvl w:val="1"/>
      </w:pPr>
      <w:r>
        <w:rPr>
          <w:rFonts w:hint="eastAsia" w:asciiTheme="minorEastAsia" w:hAnsiTheme="minorEastAsia" w:eastAsiaTheme="minorEastAsia"/>
          <w:b/>
          <w:sz w:val="28"/>
          <w:szCs w:val="28"/>
        </w:rPr>
        <w:t xml:space="preserve">二、资格证明文件</w:t>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（一）独立承担民事行为的能力证明</w:t>
      </w:r>
      <w:r/>
    </w:p>
    <w:p>
      <w:pPr>
        <w:pStyle w:val="850"/>
        <w:spacing w:line="360" w:lineRule="auto"/>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rPr>
      </w:r>
      <w:r/>
    </w:p>
    <w:tbl>
      <w:tblPr>
        <w:tblStyle w:val="8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850"/>
              <w:jc w:val="center"/>
              <w:spacing w:line="360" w:lineRule="auto"/>
              <w:rPr>
                <w:rFonts w:hint="eastAsia" w:asciiTheme="minorEastAsia" w:hAnsiTheme="minorEastAsia" w:eastAsiaTheme="minorEastAsia"/>
                <w:b/>
                <w:bCs/>
                <w:sz w:val="24"/>
                <w:szCs w:val="28"/>
              </w:rPr>
            </w:pPr>
            <w:r>
              <w:rPr>
                <w:rFonts w:hint="eastAsia" w:asciiTheme="minorEastAsia" w:hAnsiTheme="minorEastAsia" w:eastAsiaTheme="minorEastAsia"/>
                <w:b/>
                <w:bCs/>
                <w:sz w:val="24"/>
                <w:szCs w:val="21"/>
              </w:rPr>
              <w:t xml:space="preserve">提供营业执照或事业单位法人证书原件扫描件</w:t>
            </w:r>
            <w:r/>
          </w:p>
        </w:tc>
      </w:tr>
    </w:tbl>
    <w:p>
      <w:pPr>
        <w:pStyle w:val="850"/>
        <w:spacing w:line="360" w:lineRule="auto"/>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right="264"/>
        <w:jc w:val="center"/>
        <w:spacing w:before="54" w:line="312" w:lineRule="auto"/>
        <w:rPr>
          <w:rFonts w:hint="eastAsia" w:asciiTheme="minorEastAsia" w:hAnsiTheme="minorEastAsia" w:eastAsiaTheme="minorEastAsia"/>
          <w:b/>
          <w:bCs/>
          <w:sz w:val="28"/>
          <w:szCs w:val="28"/>
        </w:rPr>
        <w:outlineLvl w:val="2"/>
      </w:pPr>
      <w:r>
        <w:rPr>
          <w:rFonts w:asciiTheme="minorEastAsia" w:hAnsiTheme="minorEastAsia" w:eastAsiaTheme="minorEastAsia"/>
          <w:b/>
          <w:bCs/>
          <w:sz w:val="28"/>
          <w:szCs w:val="28"/>
        </w:rPr>
        <w:br w:type="page" w:clear="all"/>
      </w:r>
      <w:r>
        <w:rPr>
          <w:rFonts w:hint="eastAsia" w:asciiTheme="minorEastAsia" w:hAnsiTheme="minorEastAsia" w:eastAsiaTheme="minorEastAsia"/>
          <w:b/>
          <w:sz w:val="28"/>
          <w:szCs w:val="28"/>
        </w:rPr>
        <w:t xml:space="preserve">（二）资格条件承诺书</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致：</w:t>
      </w:r>
      <w:r>
        <w:rPr>
          <w:rFonts w:hint="eastAsia" w:asciiTheme="minorEastAsia" w:hAnsiTheme="minorEastAsia" w:eastAsiaTheme="minorEastAsia"/>
          <w:sz w:val="24"/>
          <w:szCs w:val="24"/>
          <w:u w:val="single"/>
        </w:rPr>
        <w:t xml:space="preserve">      （采购人名称）    </w:t>
      </w:r>
      <w:r>
        <w:rPr>
          <w:rFonts w:hint="eastAsia" w:asciiTheme="minorEastAsia" w:hAnsiTheme="minorEastAsia" w:eastAsiaTheme="minorEastAsia"/>
          <w:sz w:val="24"/>
          <w:szCs w:val="24"/>
          <w:u w:val="single"/>
        </w:rPr>
        <w:tab/>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w:t>
      </w:r>
      <w:r>
        <w:rPr>
          <w:rFonts w:hint="eastAsia" w:asciiTheme="minorEastAsia" w:hAnsiTheme="minorEastAsia" w:eastAsiaTheme="minorEastAsia"/>
          <w:sz w:val="24"/>
          <w:szCs w:val="24"/>
          <w:u w:val="single"/>
        </w:rPr>
        <w:t xml:space="preserve">      （供应商名称）     </w:t>
      </w:r>
      <w:r>
        <w:rPr>
          <w:rFonts w:hint="eastAsia" w:asciiTheme="minorEastAsia" w:hAnsiTheme="minorEastAsia" w:eastAsiaTheme="minorEastAsia"/>
          <w:sz w:val="24"/>
          <w:szCs w:val="24"/>
        </w:rPr>
        <w:t xml:space="preserve">已详细阅读了</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项目招标文件，我单位在此郑重承诺如下：</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 我单位具有良好的商业信誉和健全的财务会计制度；</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 我单位具有履行合同所必需的设备和专业技术能力；</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 我单位有依法缴纳税收和社会保障资金的良好记录；</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 我单位参加政府采购活动前三年内，在经营活动中没有重大违法记录。</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以上承诺内容真实准确，若有不实，自愿承担相应的法律责任。</w:t>
      </w:r>
      <w:r/>
    </w:p>
    <w:p>
      <w:pPr>
        <w:ind w:left="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left="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left="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52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供应商名称（电子签章）：</w:t>
      </w:r>
      <w:r/>
    </w:p>
    <w:p>
      <w:pPr>
        <w:pStyle w:val="1100"/>
        <w:spacing w:line="360" w:lineRule="auto"/>
        <w:rPr>
          <w:rFonts w:hint="eastAsia" w:asciiTheme="minorEastAsia" w:hAnsiTheme="minorEastAsia"/>
          <w:sz w:val="24"/>
          <w:szCs w:val="24"/>
        </w:rPr>
      </w:pPr>
      <w:r>
        <w:rPr>
          <w:rFonts w:hint="eastAsia" w:asciiTheme="minorEastAsia" w:hAnsiTheme="minorEastAsia"/>
          <w:sz w:val="24"/>
          <w:szCs w:val="24"/>
        </w:rPr>
      </w:r>
      <w:r/>
    </w:p>
    <w:p>
      <w:pPr>
        <w:pStyle w:val="1100"/>
        <w:ind w:firstLine="5280"/>
        <w:spacing w:line="360" w:lineRule="auto"/>
        <w:rPr>
          <w:rFonts w:hint="eastAsia" w:asciiTheme="minorEastAsia" w:hAnsiTheme="minorEastAsia"/>
          <w:sz w:val="24"/>
          <w:szCs w:val="24"/>
        </w:rPr>
      </w:pPr>
      <w:r>
        <w:rPr>
          <w:rFonts w:asciiTheme="minorEastAsia" w:hAnsiTheme="minorEastAsia"/>
          <w:sz w:val="24"/>
          <w:szCs w:val="24"/>
        </w:rPr>
        <w:t xml:space="preserve">法定代表人（电子签章</w:t>
      </w:r>
      <w:r>
        <w:rPr>
          <w:rFonts w:asciiTheme="minorEastAsia" w:hAnsiTheme="minorEastAsia"/>
          <w:spacing w:val="20"/>
          <w:sz w:val="24"/>
          <w:szCs w:val="24"/>
        </w:rPr>
        <w:t xml:space="preserve">或签字</w:t>
      </w:r>
      <w:r>
        <w:rPr>
          <w:rFonts w:asciiTheme="minorEastAsia" w:hAnsiTheme="minorEastAsia"/>
          <w:sz w:val="24"/>
          <w:szCs w:val="24"/>
        </w:rPr>
        <w:t xml:space="preserve">）：</w:t>
      </w:r>
      <w:r/>
    </w:p>
    <w:p>
      <w:pPr>
        <w:pStyle w:val="1100"/>
        <w:rPr>
          <w:rFonts w:hint="eastAsia" w:asciiTheme="minorEastAsia" w:hAnsiTheme="minorEastAsia"/>
          <w:sz w:val="24"/>
          <w:szCs w:val="24"/>
        </w:rPr>
      </w:pPr>
      <w:r>
        <w:rPr>
          <w:rFonts w:hint="eastAsia" w:asciiTheme="minorEastAsia" w:hAnsiTheme="minorEastAsia"/>
          <w:sz w:val="24"/>
          <w:szCs w:val="24"/>
        </w:rPr>
      </w:r>
      <w:r/>
    </w:p>
    <w:p>
      <w:pPr>
        <w:pStyle w:val="1100"/>
        <w:ind w:firstLine="5280"/>
        <w:rPr>
          <w:rFonts w:hint="eastAsia" w:asciiTheme="minorEastAsia" w:hAnsiTheme="minorEastAsia"/>
          <w:b/>
          <w:bCs/>
          <w:sz w:val="24"/>
          <w:szCs w:val="24"/>
        </w:rPr>
      </w:pPr>
      <w:r>
        <w:rPr>
          <w:rFonts w:asciiTheme="minorEastAsia" w:hAnsiTheme="minorEastAsia"/>
          <w:sz w:val="24"/>
          <w:szCs w:val="24"/>
        </w:rPr>
        <w:t xml:space="preserve">日 期：      年   月   日</w:t>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right="264"/>
        <w:jc w:val="center"/>
        <w:spacing w:before="54" w:line="312" w:lineRule="auto"/>
        <w:rPr>
          <w:rFonts w:hint="eastAsia" w:asciiTheme="minorEastAsia" w:hAnsiTheme="minorEastAsia" w:eastAsiaTheme="minorEastAsia"/>
          <w:b/>
          <w:bCs/>
          <w:sz w:val="28"/>
          <w:szCs w:val="28"/>
        </w:rPr>
        <w:outlineLvl w:val="2"/>
      </w:pPr>
      <w:r>
        <w:rPr>
          <w:rFonts w:asciiTheme="minorEastAsia" w:hAnsiTheme="minorEastAsia" w:eastAsiaTheme="minorEastAsia"/>
          <w:b/>
          <w:bCs/>
          <w:sz w:val="28"/>
          <w:szCs w:val="28"/>
        </w:rPr>
        <w:br w:type="page" w:clear="all"/>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（三）声明函</w:t>
      </w:r>
      <w:r/>
    </w:p>
    <w:p>
      <w:pPr>
        <w:spacing w:after="320" w:line="360" w:lineRule="auto"/>
        <w:rPr>
          <w:rFonts w:hint="eastAsia"/>
          <w:b/>
          <w:bCs/>
          <w:sz w:val="28"/>
          <w:szCs w:val="28"/>
        </w:rPr>
      </w:pPr>
      <w:r/>
      <w:bookmarkStart w:id="210" w:name="_Hlk110869052"/>
      <w:r>
        <w:rPr>
          <w:rFonts w:hint="eastAsia"/>
          <w:b/>
          <w:bCs/>
          <w:sz w:val="28"/>
          <w:szCs w:val="28"/>
        </w:rPr>
        <w:t xml:space="preserve">3-1 </w:t>
      </w:r>
      <w:bookmarkEnd w:id="210"/>
      <w:r>
        <w:rPr>
          <w:rFonts w:hint="eastAsia"/>
          <w:b/>
          <w:bCs/>
          <w:sz w:val="28"/>
          <w:szCs w:val="28"/>
        </w:rPr>
        <w:t xml:space="preserve">中小企业声明函（服务）</w:t>
      </w:r>
      <w:r/>
    </w:p>
    <w:p>
      <w:pPr>
        <w:ind w:firstLine="480"/>
        <w:spacing w:line="360" w:lineRule="auto"/>
        <w:rPr>
          <w:rFonts w:hint="eastAsia"/>
          <w:sz w:val="24"/>
          <w:szCs w:val="24"/>
        </w:rPr>
      </w:pPr>
      <w:r>
        <w:rPr>
          <w:rFonts w:hint="eastAsia"/>
          <w:sz w:val="24"/>
          <w:szCs w:val="24"/>
        </w:rPr>
        <w:t xml:space="preserve">本公司（联合体）郑重声明，根据《政府采购促进中小企业发展管理办法》（财库﹝</w:t>
      </w:r>
      <w:r>
        <w:rPr>
          <w:sz w:val="24"/>
          <w:szCs w:val="24"/>
        </w:rPr>
        <w:t xml:space="preserve">2020﹞46 号）的规定，本公司</w:t>
      </w:r>
      <w:r>
        <w:rPr>
          <w:rFonts w:hint="eastAsia"/>
          <w:sz w:val="24"/>
          <w:szCs w:val="24"/>
        </w:rPr>
        <w:t xml:space="preserve">（联合体）参加</w:t>
      </w:r>
      <w:r>
        <w:rPr>
          <w:sz w:val="24"/>
          <w:szCs w:val="24"/>
        </w:rPr>
        <w:t xml:space="preserve"> </w:t>
      </w:r>
      <w:r>
        <w:rPr>
          <w:sz w:val="24"/>
          <w:szCs w:val="24"/>
          <w:u w:val="single"/>
        </w:rPr>
        <w:t xml:space="preserve">（单位名称）</w:t>
      </w:r>
      <w:r>
        <w:rPr>
          <w:sz w:val="24"/>
          <w:szCs w:val="24"/>
        </w:rPr>
        <w:t xml:space="preserve"> 的 </w:t>
      </w:r>
      <w:r>
        <w:rPr>
          <w:sz w:val="24"/>
          <w:szCs w:val="24"/>
          <w:u w:val="single"/>
        </w:rPr>
        <w:t xml:space="preserve">（项目名称）</w:t>
      </w:r>
      <w:r>
        <w:rPr>
          <w:sz w:val="24"/>
          <w:szCs w:val="24"/>
        </w:rPr>
        <w:t xml:space="preserve"> 采购活动，</w:t>
      </w:r>
      <w:r>
        <w:rPr>
          <w:rFonts w:hint="eastAsia"/>
          <w:sz w:val="24"/>
          <w:szCs w:val="24"/>
        </w:rPr>
        <w:t xml:space="preserve">服务全部由符合政策要求的中小企业承接。相关企业（含联合体中的中小企业、签订分包意向协议的中小企业）的具体情况如下：</w:t>
      </w:r>
      <w:r/>
    </w:p>
    <w:p>
      <w:pPr>
        <w:ind w:firstLine="480"/>
        <w:spacing w:line="360" w:lineRule="auto"/>
        <w:rPr>
          <w:rFonts w:hint="eastAsia"/>
          <w:sz w:val="24"/>
          <w:szCs w:val="24"/>
        </w:rPr>
      </w:pPr>
      <w:r>
        <w:rPr>
          <w:rFonts w:hint="eastAsia"/>
          <w:sz w:val="24"/>
          <w:szCs w:val="24"/>
        </w:rPr>
      </w:r>
      <w:r/>
    </w:p>
    <w:p>
      <w:pPr>
        <w:ind w:firstLine="480"/>
        <w:spacing w:line="360" w:lineRule="auto"/>
        <w:rPr>
          <w:rFonts w:hint="eastAsia"/>
          <w:sz w:val="24"/>
          <w:szCs w:val="24"/>
        </w:rPr>
      </w:pPr>
      <w:r/>
      <w:bookmarkStart w:id="211" w:name="_Hlk200377677"/>
      <w:r>
        <w:rPr>
          <w:rFonts w:hint="eastAsia"/>
          <w:sz w:val="24"/>
          <w:szCs w:val="24"/>
        </w:rPr>
        <w:t xml:space="preserve">1.</w:t>
      </w:r>
      <w:r>
        <w:rPr>
          <w:i/>
          <w:iCs/>
          <w:sz w:val="24"/>
          <w:szCs w:val="24"/>
          <w:u w:val="single"/>
        </w:rPr>
        <w:t xml:space="preserve">（标的名称）</w:t>
      </w:r>
      <w:r>
        <w:rPr>
          <w:sz w:val="24"/>
          <w:szCs w:val="24"/>
          <w:u w:val="single"/>
        </w:rPr>
        <w:t xml:space="preserve"> </w:t>
      </w:r>
      <w:r>
        <w:rPr>
          <w:sz w:val="24"/>
          <w:szCs w:val="24"/>
        </w:rPr>
        <w:t xml:space="preserve">，属于 </w:t>
      </w:r>
      <w:r>
        <w:rPr>
          <w:i/>
          <w:iCs/>
          <w:sz w:val="24"/>
          <w:szCs w:val="24"/>
          <w:u w:val="single"/>
        </w:rPr>
        <w:t xml:space="preserve">（</w:t>
      </w:r>
      <w:r>
        <w:rPr>
          <w:rFonts w:hint="eastAsia"/>
          <w:i/>
          <w:iCs/>
          <w:sz w:val="24"/>
          <w:szCs w:val="24"/>
          <w:u w:val="single"/>
        </w:rPr>
        <w:t xml:space="preserve">餐饮业</w:t>
      </w:r>
      <w:r>
        <w:rPr>
          <w:i/>
          <w:iCs/>
          <w:sz w:val="24"/>
          <w:szCs w:val="24"/>
          <w:u w:val="single"/>
        </w:rPr>
        <w:t xml:space="preserve">）</w:t>
      </w:r>
      <w:r>
        <w:rPr>
          <w:sz w:val="24"/>
          <w:szCs w:val="24"/>
        </w:rPr>
        <w:t xml:space="preserve"> ；</w:t>
      </w:r>
      <w:r>
        <w:rPr>
          <w:rFonts w:hint="eastAsia"/>
          <w:sz w:val="24"/>
          <w:szCs w:val="24"/>
        </w:rPr>
        <w:t xml:space="preserve">承接企业为</w:t>
      </w:r>
      <w:r>
        <w:rPr>
          <w:sz w:val="24"/>
          <w:szCs w:val="24"/>
        </w:rPr>
        <w:t xml:space="preserve"> </w:t>
      </w:r>
      <w:r>
        <w:rPr>
          <w:i/>
          <w:iCs/>
          <w:sz w:val="24"/>
          <w:szCs w:val="24"/>
          <w:u w:val="single"/>
        </w:rPr>
        <w:t xml:space="preserve">（企业名称）</w:t>
      </w:r>
      <w:r>
        <w:rPr>
          <w:sz w:val="24"/>
          <w:szCs w:val="24"/>
        </w:rPr>
        <w:t xml:space="preserve">  ，从业人员</w:t>
      </w:r>
      <w:r>
        <w:rPr>
          <w:rFonts w:hint="eastAsia"/>
          <w:sz w:val="24"/>
          <w:szCs w:val="24"/>
          <w:u w:val="single"/>
        </w:rPr>
        <w:t xml:space="preserve"> </w:t>
      </w:r>
      <w:r>
        <w:rPr>
          <w:sz w:val="24"/>
          <w:szCs w:val="24"/>
          <w:u w:val="single"/>
        </w:rPr>
        <w:t xml:space="preserve">     </w:t>
      </w:r>
      <w:r>
        <w:rPr>
          <w:sz w:val="24"/>
          <w:szCs w:val="24"/>
        </w:rPr>
        <w:t xml:space="preserve"> 人，营业</w:t>
      </w:r>
      <w:r>
        <w:rPr>
          <w:rFonts w:hint="eastAsia"/>
          <w:sz w:val="24"/>
          <w:szCs w:val="24"/>
        </w:rPr>
        <w:t xml:space="preserve">收入为</w:t>
      </w:r>
      <w:r>
        <w:rPr>
          <w:rFonts w:hint="eastAsia"/>
          <w:sz w:val="24"/>
          <w:szCs w:val="24"/>
          <w:u w:val="single"/>
        </w:rPr>
        <w:t xml:space="preserve"> </w:t>
      </w:r>
      <w:r>
        <w:rPr>
          <w:sz w:val="24"/>
          <w:szCs w:val="24"/>
          <w:u w:val="single"/>
        </w:rPr>
        <w:t xml:space="preserve">     </w:t>
      </w:r>
      <w:r>
        <w:rPr>
          <w:sz w:val="24"/>
          <w:szCs w:val="24"/>
        </w:rPr>
        <w:t xml:space="preserve">万元，资产总额为 </w:t>
      </w:r>
      <w:r>
        <w:rPr>
          <w:rFonts w:hint="eastAsia"/>
          <w:sz w:val="24"/>
          <w:szCs w:val="24"/>
          <w:u w:val="single"/>
        </w:rPr>
        <w:t xml:space="preserve"> </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 ，属于 </w:t>
      </w:r>
      <w:r>
        <w:rPr>
          <w:i/>
          <w:iCs/>
          <w:sz w:val="24"/>
          <w:szCs w:val="24"/>
          <w:u w:val="single"/>
        </w:rPr>
        <w:t xml:space="preserve">（中型企业、</w:t>
      </w:r>
      <w:r>
        <w:rPr>
          <w:rFonts w:hint="eastAsia"/>
          <w:i/>
          <w:iCs/>
          <w:sz w:val="24"/>
          <w:szCs w:val="24"/>
          <w:u w:val="single"/>
        </w:rPr>
        <w:t xml:space="preserve">小型企业、微型企业）</w:t>
      </w:r>
      <w:r>
        <w:rPr>
          <w:i/>
          <w:iCs/>
          <w:sz w:val="24"/>
          <w:szCs w:val="24"/>
          <w:u w:val="single"/>
        </w:rPr>
        <w:t xml:space="preserve"> </w:t>
      </w:r>
      <w:r>
        <w:rPr>
          <w:sz w:val="24"/>
          <w:szCs w:val="24"/>
        </w:rPr>
        <w:t xml:space="preserve">；</w:t>
      </w:r>
      <w:bookmarkEnd w:id="211"/>
      <w:r/>
      <w:r/>
    </w:p>
    <w:p>
      <w:pPr>
        <w:ind w:firstLine="480"/>
        <w:spacing w:line="360" w:lineRule="auto"/>
        <w:rPr>
          <w:rFonts w:hint="eastAsia"/>
          <w:sz w:val="24"/>
          <w:szCs w:val="24"/>
        </w:rPr>
      </w:pPr>
      <w:r>
        <w:rPr>
          <w:rFonts w:hint="eastAsia"/>
          <w:sz w:val="24"/>
          <w:szCs w:val="24"/>
        </w:rPr>
      </w:r>
      <w:r/>
    </w:p>
    <w:p>
      <w:pPr>
        <w:ind w:firstLine="480"/>
        <w:spacing w:line="360" w:lineRule="auto"/>
        <w:rPr>
          <w:rFonts w:hint="eastAsia"/>
          <w:sz w:val="24"/>
          <w:szCs w:val="24"/>
        </w:rPr>
      </w:pPr>
      <w:r>
        <w:rPr>
          <w:rFonts w:hint="eastAsia"/>
          <w:sz w:val="24"/>
          <w:szCs w:val="24"/>
        </w:rPr>
        <w:t xml:space="preserve">2.</w:t>
      </w:r>
      <w:r>
        <w:rPr>
          <w:i/>
          <w:iCs/>
          <w:sz w:val="24"/>
          <w:szCs w:val="24"/>
          <w:u w:val="single"/>
        </w:rPr>
        <w:t xml:space="preserve">（标的名称）</w:t>
      </w:r>
      <w:r>
        <w:rPr>
          <w:sz w:val="24"/>
          <w:szCs w:val="24"/>
          <w:u w:val="single"/>
        </w:rPr>
        <w:t xml:space="preserve"> </w:t>
      </w:r>
      <w:r>
        <w:rPr>
          <w:sz w:val="24"/>
          <w:szCs w:val="24"/>
        </w:rPr>
        <w:t xml:space="preserve">，属于 </w:t>
      </w:r>
      <w:r>
        <w:rPr>
          <w:i/>
          <w:iCs/>
          <w:sz w:val="24"/>
          <w:szCs w:val="24"/>
          <w:u w:val="single"/>
        </w:rPr>
        <w:t xml:space="preserve">（</w:t>
      </w:r>
      <w:r>
        <w:rPr>
          <w:rFonts w:hint="eastAsia"/>
          <w:i/>
          <w:iCs/>
          <w:sz w:val="24"/>
          <w:szCs w:val="24"/>
          <w:u w:val="single"/>
        </w:rPr>
        <w:t xml:space="preserve">餐饮业</w:t>
      </w:r>
      <w:r>
        <w:rPr>
          <w:i/>
          <w:iCs/>
          <w:sz w:val="24"/>
          <w:szCs w:val="24"/>
          <w:u w:val="single"/>
        </w:rPr>
        <w:t xml:space="preserve">）</w:t>
      </w:r>
      <w:r>
        <w:rPr>
          <w:sz w:val="24"/>
          <w:szCs w:val="24"/>
        </w:rPr>
        <w:t xml:space="preserve"> ；</w:t>
      </w:r>
      <w:r>
        <w:rPr>
          <w:rFonts w:hint="eastAsia"/>
          <w:sz w:val="24"/>
          <w:szCs w:val="24"/>
        </w:rPr>
        <w:t xml:space="preserve">承接企业为</w:t>
      </w:r>
      <w:r>
        <w:rPr>
          <w:sz w:val="24"/>
          <w:szCs w:val="24"/>
        </w:rPr>
        <w:t xml:space="preserve"> </w:t>
      </w:r>
      <w:r>
        <w:rPr>
          <w:i/>
          <w:iCs/>
          <w:sz w:val="24"/>
          <w:szCs w:val="24"/>
          <w:u w:val="single"/>
        </w:rPr>
        <w:t xml:space="preserve">（企业名称）</w:t>
      </w:r>
      <w:r>
        <w:rPr>
          <w:sz w:val="24"/>
          <w:szCs w:val="24"/>
        </w:rPr>
        <w:t xml:space="preserve">  ，从业人员</w:t>
      </w:r>
      <w:r>
        <w:rPr>
          <w:rFonts w:hint="eastAsia"/>
          <w:sz w:val="24"/>
          <w:szCs w:val="24"/>
          <w:u w:val="single"/>
        </w:rPr>
        <w:t xml:space="preserve"> </w:t>
      </w:r>
      <w:r>
        <w:rPr>
          <w:sz w:val="24"/>
          <w:szCs w:val="24"/>
          <w:u w:val="single"/>
        </w:rPr>
        <w:t xml:space="preserve">     </w:t>
      </w:r>
      <w:r>
        <w:rPr>
          <w:sz w:val="24"/>
          <w:szCs w:val="24"/>
        </w:rPr>
        <w:t xml:space="preserve"> 人，营业</w:t>
      </w:r>
      <w:r>
        <w:rPr>
          <w:rFonts w:hint="eastAsia"/>
          <w:sz w:val="24"/>
          <w:szCs w:val="24"/>
        </w:rPr>
        <w:t xml:space="preserve">收入为</w:t>
      </w:r>
      <w:r>
        <w:rPr>
          <w:rFonts w:hint="eastAsia"/>
          <w:sz w:val="24"/>
          <w:szCs w:val="24"/>
          <w:u w:val="single"/>
        </w:rPr>
        <w:t xml:space="preserve"> </w:t>
      </w:r>
      <w:r>
        <w:rPr>
          <w:sz w:val="24"/>
          <w:szCs w:val="24"/>
          <w:u w:val="single"/>
        </w:rPr>
        <w:t xml:space="preserve">     </w:t>
      </w:r>
      <w:r>
        <w:rPr>
          <w:sz w:val="24"/>
          <w:szCs w:val="24"/>
        </w:rPr>
        <w:t xml:space="preserve">万元，资产总额为 </w:t>
      </w:r>
      <w:r>
        <w:rPr>
          <w:rFonts w:hint="eastAsia"/>
          <w:sz w:val="24"/>
          <w:szCs w:val="24"/>
          <w:u w:val="single"/>
        </w:rPr>
        <w:t xml:space="preserve"> </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 ，属于 </w:t>
      </w:r>
      <w:r>
        <w:rPr>
          <w:i/>
          <w:iCs/>
          <w:sz w:val="24"/>
          <w:szCs w:val="24"/>
          <w:u w:val="single"/>
        </w:rPr>
        <w:t xml:space="preserve">（中型企业、</w:t>
      </w:r>
      <w:r>
        <w:rPr>
          <w:rFonts w:hint="eastAsia"/>
          <w:i/>
          <w:iCs/>
          <w:sz w:val="24"/>
          <w:szCs w:val="24"/>
          <w:u w:val="single"/>
        </w:rPr>
        <w:t xml:space="preserve">小型企业、微型企业）</w:t>
      </w:r>
      <w:r>
        <w:rPr>
          <w:i/>
          <w:iCs/>
          <w:sz w:val="24"/>
          <w:szCs w:val="24"/>
          <w:u w:val="single"/>
        </w:rPr>
        <w:t xml:space="preserve"> </w:t>
      </w:r>
      <w:r>
        <w:rPr>
          <w:sz w:val="24"/>
          <w:szCs w:val="24"/>
        </w:rPr>
        <w:t xml:space="preserve">；</w:t>
      </w:r>
      <w:r/>
    </w:p>
    <w:p>
      <w:pPr>
        <w:ind w:firstLine="480"/>
        <w:spacing w:line="360" w:lineRule="auto"/>
        <w:rPr>
          <w:rFonts w:hint="eastAsia"/>
          <w:sz w:val="24"/>
          <w:szCs w:val="24"/>
        </w:rPr>
      </w:pPr>
      <w:r>
        <w:rPr>
          <w:sz w:val="24"/>
          <w:szCs w:val="24"/>
        </w:rPr>
        <w:t xml:space="preserve">……</w:t>
      </w:r>
      <w:r/>
    </w:p>
    <w:p>
      <w:pPr>
        <w:ind w:firstLine="480"/>
        <w:spacing w:line="360" w:lineRule="auto"/>
        <w:rPr>
          <w:rFonts w:hint="eastAsia"/>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sz w:val="24"/>
          <w:szCs w:val="24"/>
        </w:rPr>
      </w:pPr>
      <w:r>
        <w:rPr>
          <w:rFonts w:hint="eastAsia"/>
          <w:sz w:val="24"/>
          <w:szCs w:val="24"/>
        </w:rPr>
        <w:t xml:space="preserve">本企业对上述声明内容的真实性负责。如有虚假，将依法承担相应责任。</w:t>
      </w:r>
      <w:r/>
    </w:p>
    <w:p>
      <w:pPr>
        <w:ind w:firstLine="480"/>
        <w:spacing w:line="360" w:lineRule="auto"/>
        <w:rPr>
          <w:rFonts w:hint="eastAsia"/>
          <w:sz w:val="24"/>
          <w:szCs w:val="24"/>
        </w:rPr>
      </w:pPr>
      <w:r>
        <w:rPr>
          <w:rFonts w:hint="eastAsia"/>
          <w:sz w:val="24"/>
          <w:szCs w:val="24"/>
        </w:rPr>
      </w:r>
      <w:r/>
    </w:p>
    <w:p>
      <w:pPr>
        <w:ind w:firstLine="480"/>
        <w:spacing w:line="360" w:lineRule="auto"/>
        <w:rPr>
          <w:rFonts w:hint="eastAsia"/>
          <w:sz w:val="24"/>
          <w:szCs w:val="24"/>
        </w:rPr>
      </w:pPr>
      <w:r>
        <w:rPr>
          <w:rFonts w:hint="eastAsia"/>
          <w:sz w:val="24"/>
          <w:szCs w:val="24"/>
        </w:rPr>
      </w:r>
      <w:r/>
    </w:p>
    <w:p>
      <w:pPr>
        <w:ind w:firstLine="5040"/>
        <w:spacing w:line="360" w:lineRule="auto"/>
        <w:rPr>
          <w:rFonts w:hint="eastAsia"/>
          <w:sz w:val="24"/>
          <w:szCs w:val="24"/>
        </w:rPr>
      </w:pPr>
      <w:r>
        <w:rPr>
          <w:rFonts w:hint="eastAsia"/>
          <w:sz w:val="24"/>
          <w:szCs w:val="24"/>
        </w:rPr>
        <w:t xml:space="preserve">企业名称（盖章）：</w:t>
      </w:r>
      <w:r/>
    </w:p>
    <w:p>
      <w:pPr>
        <w:ind w:firstLine="5040"/>
        <w:spacing w:line="360" w:lineRule="auto"/>
        <w:rPr>
          <w:rFonts w:hint="eastAsia"/>
          <w:sz w:val="24"/>
          <w:szCs w:val="24"/>
        </w:rPr>
      </w:pPr>
      <w:r>
        <w:rPr>
          <w:rFonts w:hint="eastAsia"/>
          <w:sz w:val="24"/>
          <w:szCs w:val="24"/>
        </w:rPr>
        <w:t xml:space="preserve">日</w:t>
      </w:r>
      <w:r>
        <w:rPr>
          <w:sz w:val="24"/>
          <w:szCs w:val="24"/>
        </w:rPr>
        <w:t xml:space="preserve"> 期：</w:t>
      </w:r>
      <w:r/>
    </w:p>
    <w:p>
      <w:pPr>
        <w:ind w:firstLine="480"/>
        <w:spacing w:line="360" w:lineRule="auto"/>
        <w:rPr>
          <w:rFonts w:hint="eastAsia"/>
          <w:sz w:val="24"/>
          <w:szCs w:val="24"/>
        </w:rPr>
      </w:pPr>
      <w:r>
        <w:rPr>
          <w:rFonts w:hint="eastAsia"/>
          <w:sz w:val="24"/>
          <w:szCs w:val="24"/>
        </w:rPr>
      </w:r>
      <w:r/>
    </w:p>
    <w:p>
      <w:pPr>
        <w:ind w:firstLine="480"/>
        <w:spacing w:line="360" w:lineRule="auto"/>
        <w:rPr>
          <w:rFonts w:hint="eastAsia"/>
          <w:sz w:val="24"/>
          <w:szCs w:val="24"/>
        </w:rPr>
      </w:pPr>
      <w:r>
        <w:rPr>
          <w:rFonts w:hint="eastAsia"/>
          <w:sz w:val="24"/>
          <w:szCs w:val="24"/>
        </w:rPr>
        <w:t xml:space="preserve"> </w:t>
      </w:r>
      <w:r>
        <w:rPr>
          <w:rFonts w:hint="eastAsia"/>
          <w:sz w:val="24"/>
          <w:szCs w:val="24"/>
          <w:u w:val="single"/>
        </w:rPr>
        <w:t xml:space="preserve">                         </w:t>
      </w:r>
      <w:r>
        <w:rPr>
          <w:rFonts w:hint="eastAsia"/>
          <w:sz w:val="24"/>
          <w:szCs w:val="24"/>
        </w:rPr>
        <w:t xml:space="preserve"> </w:t>
      </w:r>
      <w:r/>
    </w:p>
    <w:p>
      <w:pPr>
        <w:ind w:firstLine="480"/>
        <w:spacing w:line="360" w:lineRule="auto"/>
        <w:rPr>
          <w:rFonts w:hint="eastAsia"/>
          <w:sz w:val="24"/>
          <w:szCs w:val="24"/>
        </w:rPr>
      </w:pPr>
      <w:r>
        <w:rPr>
          <w:sz w:val="24"/>
          <w:szCs w:val="24"/>
          <w:vertAlign w:val="superscript"/>
        </w:rPr>
        <w:t xml:space="preserve">1</w:t>
      </w:r>
      <w:r>
        <w:rPr>
          <w:rFonts w:hint="eastAsia"/>
          <w:sz w:val="24"/>
          <w:szCs w:val="24"/>
        </w:rPr>
        <w:t xml:space="preserve">从业人员、营业收入、资产总额填报上一年度数据，无上一年度数据的新成立企业可不填报。 </w:t>
      </w:r>
      <w:r/>
    </w:p>
    <w:p>
      <w:pPr>
        <w:jc w:val="center"/>
        <w:spacing w:after="320"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b/>
          <w:bCs/>
          <w:sz w:val="28"/>
          <w:szCs w:val="28"/>
        </w:rPr>
      </w:pPr>
      <w:r/>
      <w:bookmarkStart w:id="212" w:name="OLE_LINK13"/>
      <w:r/>
      <w:bookmarkStart w:id="213" w:name="OLE_LINK14"/>
      <w:r>
        <w:rPr>
          <w:rFonts w:hint="eastAsia" w:asciiTheme="minorEastAsia" w:hAnsiTheme="minorEastAsia" w:eastAsiaTheme="minorEastAsia"/>
          <w:b/>
          <w:bCs/>
          <w:sz w:val="28"/>
          <w:szCs w:val="28"/>
        </w:rPr>
        <w:t xml:space="preserve">3</w:t>
      </w:r>
      <w:r>
        <w:rPr>
          <w:rFonts w:asciiTheme="minorEastAsia" w:hAnsiTheme="minorEastAsia" w:eastAsiaTheme="minorEastAsia"/>
          <w:b/>
          <w:bCs/>
          <w:sz w:val="28"/>
          <w:szCs w:val="28"/>
        </w:rPr>
        <w:t xml:space="preserve">-2 </w:t>
      </w:r>
      <w:r>
        <w:rPr>
          <w:rFonts w:hint="eastAsia" w:asciiTheme="minorEastAsia" w:hAnsiTheme="minorEastAsia" w:eastAsiaTheme="minorEastAsia"/>
          <w:b/>
          <w:bCs/>
          <w:sz w:val="28"/>
          <w:szCs w:val="28"/>
        </w:rPr>
        <w:t xml:space="preserve">残疾人福利性单位声明函</w:t>
      </w:r>
      <w:bookmarkEnd w:id="212"/>
      <w:r/>
      <w:bookmarkEnd w:id="213"/>
      <w:r/>
      <w:r/>
    </w:p>
    <w:p>
      <w:pPr>
        <w:ind w:firstLine="480"/>
        <w:spacing w:line="360" w:lineRule="auto"/>
        <w:rPr>
          <w:rFonts w:hint="eastAsia" w:asciiTheme="minorEastAsia" w:hAnsiTheme="minorEastAsia" w:eastAsiaTheme="minorEastAsia"/>
          <w:sz w:val="24"/>
          <w:shd w:val="clear" w:color="auto" w:fill="ffffff"/>
        </w:rPr>
      </w:pPr>
      <w:r>
        <w:rPr>
          <w:rFonts w:hint="eastAsia" w:asciiTheme="minorEastAsia" w:hAnsiTheme="minorEastAsia" w:eastAsiaTheme="minorEastAsia"/>
          <w:sz w:val="24"/>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sz w:val="24"/>
          <w:u w:val="single"/>
          <w:shd w:val="clear" w:color="auto" w:fill="ffffff"/>
        </w:rPr>
        <w:t xml:space="preserve">             </w:t>
      </w:r>
      <w:r>
        <w:rPr>
          <w:rFonts w:hint="eastAsia" w:asciiTheme="minorEastAsia" w:hAnsiTheme="minorEastAsia" w:eastAsiaTheme="minorEastAsia"/>
          <w:sz w:val="24"/>
          <w:shd w:val="clear" w:color="auto" w:fill="ffffff"/>
        </w:rPr>
        <w:t xml:space="preserve">单位的</w:t>
      </w:r>
      <w:r>
        <w:rPr>
          <w:rFonts w:hint="eastAsia" w:asciiTheme="minorEastAsia" w:hAnsiTheme="minorEastAsia" w:eastAsiaTheme="minorEastAsia"/>
          <w:sz w:val="24"/>
          <w:u w:val="single"/>
          <w:shd w:val="clear" w:color="auto" w:fill="ffffff"/>
        </w:rPr>
        <w:t xml:space="preserve">          </w:t>
      </w:r>
      <w:r>
        <w:rPr>
          <w:rFonts w:hint="eastAsia" w:asciiTheme="minorEastAsia" w:hAnsiTheme="minorEastAsia" w:eastAsiaTheme="minorEastAsia"/>
          <w:sz w:val="24"/>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Theme="minorEastAsia" w:hAnsiTheme="minorEastAsia" w:eastAsiaTheme="minorEastAsia"/>
          <w:shd w:val="clear" w:color="auto" w:fill="ffffff"/>
        </w:rPr>
      </w:pPr>
      <w:r>
        <w:rPr>
          <w:rFonts w:hint="eastAsia" w:asciiTheme="minorEastAsia" w:hAnsiTheme="minorEastAsia" w:eastAsiaTheme="minorEastAsia"/>
          <w:sz w:val="24"/>
          <w:shd w:val="clear" w:color="auto" w:fill="ffffff"/>
        </w:rPr>
        <w:t xml:space="preserve">本单位对上述声明的真实性负责。如有虚假，将依法承担相应责任</w:t>
      </w:r>
      <w:r>
        <w:rPr>
          <w:rFonts w:hint="eastAsia" w:asciiTheme="minorEastAsia" w:hAnsiTheme="minorEastAsia" w:eastAsiaTheme="minorEastAsia"/>
          <w:shd w:val="clear" w:color="auto" w:fill="ffffff"/>
        </w:rPr>
        <w:t xml:space="preserve">。</w:t>
      </w:r>
      <w:r/>
    </w:p>
    <w:p>
      <w:pPr>
        <w:ind w:firstLine="440"/>
        <w:spacing w:line="360" w:lineRule="auto"/>
        <w:rPr>
          <w:rFonts w:hint="eastAsia" w:asciiTheme="minorEastAsia" w:hAnsiTheme="minorEastAsia" w:eastAsiaTheme="minorEastAsia"/>
          <w:shd w:val="clear" w:color="auto" w:fill="ffffff"/>
        </w:rPr>
      </w:pPr>
      <w:r>
        <w:rPr>
          <w:rFonts w:hint="eastAsia" w:asciiTheme="minorEastAsia" w:hAnsiTheme="minorEastAsia" w:eastAsiaTheme="minorEastAsia"/>
          <w:shd w:val="clear" w:color="auto" w:fill="ffffff"/>
        </w:rPr>
      </w:r>
      <w:r/>
    </w:p>
    <w:p>
      <w:pPr>
        <w:pStyle w:val="85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firstLine="440"/>
        <w:spacing w:line="360" w:lineRule="auto"/>
        <w:rPr>
          <w:rFonts w:hint="eastAsia" w:asciiTheme="minorEastAsia" w:hAnsiTheme="minorEastAsia" w:eastAsiaTheme="minorEastAsia"/>
          <w:shd w:val="clear" w:color="auto" w:fill="ffffff"/>
        </w:rPr>
      </w:pPr>
      <w:r>
        <w:rPr>
          <w:rFonts w:hint="eastAsia" w:asciiTheme="minorEastAsia" w:hAnsiTheme="minorEastAsia" w:eastAsiaTheme="minorEastAsia"/>
          <w:shd w:val="clear" w:color="auto" w:fill="ffffff"/>
        </w:rPr>
      </w:r>
      <w:r/>
    </w:p>
    <w:p>
      <w:pPr>
        <w:jc w:val="righ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供应商名称：</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（电子签章）</w:t>
      </w:r>
      <w:r/>
    </w:p>
    <w:p>
      <w:pPr>
        <w:jc w:val="righ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r>
      <w:r/>
    </w:p>
    <w:p>
      <w:pPr>
        <w:jc w:val="right"/>
        <w:spacing w:line="360" w:lineRule="auto"/>
        <w:rPr>
          <w:rFonts w:hint="eastAsia" w:asciiTheme="minorEastAsia" w:hAnsiTheme="minorEastAsia" w:eastAsiaTheme="minorEastAsia"/>
          <w:sz w:val="24"/>
        </w:rPr>
      </w:pPr>
      <w:r>
        <w:rPr>
          <w:rFonts w:hint="eastAsia" w:asciiTheme="minorEastAsia" w:hAnsiTheme="minorEastAsia" w:eastAsiaTheme="minorEastAsia"/>
          <w:bCs/>
          <w:sz w:val="24"/>
        </w:rPr>
        <w:t xml:space="preserve"> </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年</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月</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日</w:t>
      </w:r>
      <w:r/>
    </w:p>
    <w:p>
      <w:pPr>
        <w:jc w:val="righ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1100"/>
        <w:spacing w:line="360" w:lineRule="exact"/>
        <w:rPr>
          <w:rFonts w:hint="eastAsia" w:asciiTheme="minorEastAsia" w:hAnsiTheme="minorEastAsia"/>
          <w:b/>
          <w:sz w:val="28"/>
          <w:szCs w:val="28"/>
        </w:rPr>
        <w:outlineLvl w:val="3"/>
      </w:pPr>
      <w:r>
        <w:rPr>
          <w:rFonts w:asciiTheme="minorEastAsia" w:hAnsiTheme="minorEastAsia"/>
          <w:b/>
          <w:bCs/>
          <w:sz w:val="28"/>
          <w:szCs w:val="28"/>
        </w:rPr>
        <w:br w:type="page" w:clear="all"/>
      </w:r>
      <w:r>
        <w:rPr>
          <w:rFonts w:hint="eastAsia" w:asciiTheme="minorEastAsia" w:hAnsiTheme="minorEastAsia"/>
          <w:b/>
          <w:sz w:val="28"/>
          <w:szCs w:val="28"/>
        </w:rPr>
        <w:t xml:space="preserve">3</w:t>
      </w:r>
      <w:r>
        <w:rPr>
          <w:rFonts w:asciiTheme="minorEastAsia" w:hAnsiTheme="minorEastAsia"/>
          <w:b/>
          <w:sz w:val="28"/>
          <w:szCs w:val="28"/>
        </w:rPr>
        <w:t xml:space="preserve">-3 监狱和戒毒企业（监狱企业）声明函</w:t>
      </w:r>
      <w:r/>
    </w:p>
    <w:p>
      <w:pPr>
        <w:pStyle w:val="1100"/>
        <w:ind w:firstLine="480"/>
        <w:spacing w:line="500" w:lineRule="exact"/>
        <w:rPr>
          <w:rFonts w:hint="eastAsia" w:asciiTheme="minorEastAsia" w:hAnsiTheme="minorEastAsia"/>
          <w:bCs/>
          <w:sz w:val="24"/>
        </w:rPr>
      </w:pPr>
      <w:r>
        <w:rPr>
          <w:rFonts w:hint="eastAsia" w:asciiTheme="minorEastAsia" w:hAnsiTheme="minorEastAsia"/>
          <w:bCs/>
          <w:sz w:val="24"/>
        </w:rPr>
      </w:r>
      <w:r/>
    </w:p>
    <w:p>
      <w:pPr>
        <w:pStyle w:val="1100"/>
        <w:ind w:firstLine="840"/>
        <w:spacing w:line="300" w:lineRule="auto"/>
        <w:rPr>
          <w:rFonts w:hint="eastAsia" w:asciiTheme="minorEastAsia" w:hAnsiTheme="minorEastAsia"/>
          <w:bCs/>
          <w:sz w:val="24"/>
        </w:rPr>
      </w:pPr>
      <w:r>
        <w:rPr>
          <w:rFonts w:asciiTheme="minorEastAsia" w:hAnsiTheme="minorEastAsia"/>
          <w:bCs/>
          <w:sz w:val="24"/>
        </w:rPr>
        <w:t xml:space="preserve">本公司郑重声明，根据财政部《关于政府采购支持监狱企业发展有关问题的通知》（财库[2014]68号）的规定，本公司为符合条件的监狱和戒毒企业（监狱企业），且单位参加</w:t>
      </w:r>
      <w:r>
        <w:rPr>
          <w:rFonts w:asciiTheme="minorEastAsia" w:hAnsiTheme="minorEastAsia"/>
          <w:bCs/>
          <w:sz w:val="24"/>
          <w:u w:val="single"/>
        </w:rPr>
        <w:t xml:space="preserve">　　　　　</w:t>
      </w:r>
      <w:r>
        <w:rPr>
          <w:rFonts w:asciiTheme="minorEastAsia" w:hAnsiTheme="minorEastAsia"/>
          <w:bCs/>
          <w:sz w:val="24"/>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1100"/>
        <w:ind w:firstLine="480"/>
        <w:spacing w:line="300" w:lineRule="auto"/>
        <w:rPr>
          <w:rFonts w:hint="eastAsia" w:asciiTheme="minorEastAsia" w:hAnsiTheme="minorEastAsia"/>
          <w:bCs/>
          <w:sz w:val="24"/>
        </w:rPr>
      </w:pPr>
      <w:r>
        <w:rPr>
          <w:rFonts w:asciiTheme="minorEastAsia" w:hAnsiTheme="minorEastAsia"/>
          <w:bCs/>
          <w:sz w:val="24"/>
        </w:rPr>
        <w:t xml:space="preserve">本公司对上述声明的真实性负责。如有虚假，将依法承担相应责任。</w:t>
      </w:r>
      <w:r/>
    </w:p>
    <w:p>
      <w:pPr>
        <w:pStyle w:val="1100"/>
        <w:spacing w:line="300" w:lineRule="auto"/>
        <w:rPr>
          <w:rFonts w:hint="eastAsia" w:asciiTheme="minorEastAsia" w:hAnsiTheme="minorEastAsia"/>
          <w:bCs/>
          <w:sz w:val="24"/>
        </w:rPr>
      </w:pPr>
      <w:r>
        <w:rPr>
          <w:rFonts w:hint="eastAsia" w:asciiTheme="minorEastAsia" w:hAnsiTheme="minorEastAsia"/>
          <w:bCs/>
          <w:sz w:val="24"/>
        </w:rPr>
      </w:r>
      <w:r/>
    </w:p>
    <w:p>
      <w:pPr>
        <w:pStyle w:val="1100"/>
        <w:spacing w:line="300" w:lineRule="auto"/>
        <w:rPr>
          <w:rFonts w:hint="eastAsia" w:asciiTheme="minorEastAsia" w:hAnsiTheme="minorEastAsia"/>
          <w:bCs/>
          <w:sz w:val="24"/>
        </w:rPr>
      </w:pPr>
      <w:r>
        <w:rPr>
          <w:rFonts w:hint="eastAsia" w:asciiTheme="minorEastAsia" w:hAnsiTheme="minorEastAsia"/>
          <w:bCs/>
          <w:sz w:val="24"/>
        </w:rPr>
      </w:r>
      <w:r/>
    </w:p>
    <w:p>
      <w:pPr>
        <w:jc w:val="righ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供应商名称：</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（电子签章）</w:t>
      </w:r>
      <w:r/>
    </w:p>
    <w:p>
      <w:pPr>
        <w:jc w:val="righ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r>
      <w:r/>
    </w:p>
    <w:p>
      <w:pPr>
        <w:jc w:val="right"/>
        <w:spacing w:line="360" w:lineRule="auto"/>
        <w:rPr>
          <w:rFonts w:hint="eastAsia" w:asciiTheme="minorEastAsia" w:hAnsiTheme="minorEastAsia" w:eastAsiaTheme="minorEastAsia"/>
          <w:sz w:val="24"/>
        </w:rPr>
      </w:pPr>
      <w:r>
        <w:rPr>
          <w:rFonts w:hint="eastAsia" w:asciiTheme="minorEastAsia" w:hAnsiTheme="minorEastAsia" w:eastAsiaTheme="minorEastAsia"/>
          <w:bCs/>
          <w:sz w:val="24"/>
        </w:rPr>
        <w:t xml:space="preserve"> </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年</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月</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日</w:t>
      </w:r>
      <w:r/>
    </w:p>
    <w:p>
      <w:pPr>
        <w:rPr>
          <w:rFonts w:hint="eastAsia" w:asciiTheme="minorEastAsia" w:hAnsiTheme="minorEastAsia" w:eastAsiaTheme="minorEastAsia"/>
        </w:rPr>
      </w:pPr>
      <w:r>
        <w:rPr>
          <w:rFonts w:hint="eastAsia" w:asciiTheme="minorEastAsia" w:hAnsiTheme="minorEastAsia" w:eastAsiaTheme="minorEastAsia"/>
        </w:rPr>
      </w:r>
      <w:r/>
    </w:p>
    <w:p>
      <w:pPr>
        <w:pStyle w:val="1100"/>
        <w:rPr>
          <w:rFonts w:hint="eastAsia" w:asciiTheme="minorEastAsia" w:hAnsiTheme="minorEastAsia"/>
        </w:rPr>
      </w:pPr>
      <w:r>
        <w:rPr>
          <w:rFonts w:hint="eastAsia" w:asciiTheme="minorEastAsia" w:hAnsiTheme="minorEastAsia"/>
        </w:rPr>
      </w:r>
      <w:r/>
    </w:p>
    <w:p>
      <w:pPr>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br w:type="page" w:clear="all"/>
      </w:r>
      <w:r/>
    </w:p>
    <w:p>
      <w:pPr>
        <w:pStyle w:val="850"/>
        <w:rPr>
          <w:rFonts w:hint="eastAsia"/>
          <w:b/>
          <w:bCs/>
          <w:sz w:val="28"/>
          <w:szCs w:val="28"/>
        </w:rPr>
      </w:pPr>
      <w:r>
        <w:rPr>
          <w:rFonts w:hint="eastAsia"/>
          <w:b/>
          <w:bCs/>
          <w:sz w:val="28"/>
          <w:szCs w:val="28"/>
        </w:rPr>
        <w:t xml:space="preserve">3-4</w:t>
      </w:r>
      <w:r>
        <w:rPr>
          <w:rFonts w:hint="eastAsia"/>
          <w:b/>
          <w:sz w:val="28"/>
          <w:szCs w:val="28"/>
        </w:rPr>
        <w:t xml:space="preserve">关于符合本国产品标准的声明函（本项目不适用）</w:t>
      </w:r>
      <w:r/>
    </w:p>
    <w:p>
      <w:pPr>
        <w:jc w:val="center"/>
        <w:rPr>
          <w:rFonts w:hint="eastAsia"/>
          <w:b/>
          <w:sz w:val="28"/>
          <w:szCs w:val="28"/>
        </w:rPr>
      </w:pPr>
      <w:r>
        <w:rPr>
          <w:rFonts w:hint="eastAsia"/>
          <w:b/>
          <w:sz w:val="28"/>
          <w:szCs w:val="28"/>
        </w:rPr>
      </w:r>
      <w:r/>
    </w:p>
    <w:p>
      <w:pPr>
        <w:jc w:val="center"/>
        <w:rPr>
          <w:rFonts w:hint="eastAsia"/>
          <w:sz w:val="28"/>
          <w:szCs w:val="28"/>
        </w:rPr>
      </w:pPr>
      <w:r>
        <w:rPr>
          <w:rFonts w:hint="eastAsia"/>
          <w:b/>
          <w:sz w:val="28"/>
          <w:szCs w:val="28"/>
        </w:rPr>
        <w:t xml:space="preserve">关于符合本国产品标准的声明函（采购包号：**）</w:t>
      </w:r>
      <w:r/>
    </w:p>
    <w:p>
      <w:pPr>
        <w:pStyle w:val="872"/>
        <w:ind w:firstLine="420"/>
        <w:spacing w:line="0" w:lineRule="atLeast"/>
        <w:rPr>
          <w:rFonts w:hint="eastAsia"/>
          <w:sz w:val="22"/>
        </w:rPr>
      </w:pPr>
      <w:r>
        <w:rPr>
          <w:rFonts w:hint="eastAsia"/>
          <w:sz w:val="22"/>
        </w:rPr>
      </w:r>
      <w:r/>
    </w:p>
    <w:p>
      <w:pPr>
        <w:pStyle w:val="872"/>
        <w:ind w:firstLine="420"/>
        <w:spacing w:line="360" w:lineRule="auto"/>
        <w:widowControl/>
        <w:rPr>
          <w:rFonts w:hint="eastAsia"/>
          <w:sz w:val="22"/>
        </w:rPr>
      </w:pPr>
      <w:r>
        <w:rPr>
          <w:rFonts w:hint="eastAsia"/>
          <w:sz w:val="22"/>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2"/>
        <w:ind w:firstLine="420"/>
        <w:spacing w:line="360" w:lineRule="auto"/>
        <w:widowControl/>
        <w:rPr>
          <w:rFonts w:hint="eastAsia"/>
          <w:sz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1111885</wp:posOffset>
                </wp:positionH>
                <wp:positionV relativeFrom="paragraph">
                  <wp:posOffset>587375</wp:posOffset>
                </wp:positionV>
                <wp:extent cx="876300" cy="120015"/>
                <wp:effectExtent l="0" t="0" r="0" b="0"/>
                <wp:wrapNone/>
                <wp:docPr id="7" name="任意多边形: 形状 203661887"/>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2336;o:allowoverlap:true;o:allowincell:true;mso-position-horizontal-relative:text;margin-left:87.5pt;mso-position-horizontal:absolute;mso-position-vertical-relative:text;margin-top:46.2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41910</wp:posOffset>
                </wp:positionH>
                <wp:positionV relativeFrom="paragraph">
                  <wp:posOffset>548005</wp:posOffset>
                </wp:positionV>
                <wp:extent cx="816610" cy="147320"/>
                <wp:effectExtent l="0" t="0" r="0" b="0"/>
                <wp:wrapNone/>
                <wp:docPr id="8" name="任意多边形: 形状 38997907"/>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8480;o:allowoverlap:true;o:allowincell:true;mso-position-horizontal-relative:text;margin-left:3.3pt;mso-position-horizontal:absolute;mso-position-vertical-relative:text;margin-top:43.1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3782695</wp:posOffset>
                </wp:positionH>
                <wp:positionV relativeFrom="paragraph">
                  <wp:posOffset>287020</wp:posOffset>
                </wp:positionV>
                <wp:extent cx="816610" cy="103505"/>
                <wp:effectExtent l="0" t="0" r="0" b="0"/>
                <wp:wrapNone/>
                <wp:docPr id="9" name="任意多边形: 形状 603183352"/>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71552;o:allowoverlap:true;o:allowincell:true;mso-position-horizontal-relative:text;margin-left:297.8pt;mso-position-horizontal:absolute;mso-position-vertical-relative:text;margin-top:22.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2747645</wp:posOffset>
                </wp:positionH>
                <wp:positionV relativeFrom="paragraph">
                  <wp:posOffset>312420</wp:posOffset>
                </wp:positionV>
                <wp:extent cx="816610" cy="103505"/>
                <wp:effectExtent l="0" t="0" r="0" b="0"/>
                <wp:wrapNone/>
                <wp:docPr id="10" name="任意多边形: 形状 933240106"/>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1312;o:allowoverlap:true;o:allowincell:true;mso-position-horizontal-relative:text;margin-left:216.3pt;mso-position-horizontal:absolute;mso-position-vertical-relative:text;margin-top:24.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1711960</wp:posOffset>
                </wp:positionH>
                <wp:positionV relativeFrom="paragraph">
                  <wp:posOffset>309880</wp:posOffset>
                </wp:positionV>
                <wp:extent cx="816610" cy="76200"/>
                <wp:effectExtent l="0" t="0" r="0" b="0"/>
                <wp:wrapNone/>
                <wp:docPr id="11" name="任意多边形: 形状 2050317731"/>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134.8pt;mso-position-horizontal:absolute;mso-position-vertical-relative:text;margin-top:24.4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4410710</wp:posOffset>
                </wp:positionH>
                <wp:positionV relativeFrom="paragraph">
                  <wp:posOffset>45720</wp:posOffset>
                </wp:positionV>
                <wp:extent cx="577215" cy="92075"/>
                <wp:effectExtent l="0" t="0" r="0" b="0"/>
                <wp:wrapNone/>
                <wp:docPr id="12" name="任意多边形: 形状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7456;o:allowoverlap:true;o:allowincell:true;mso-position-horizontal-relative:text;margin-left:347.3pt;mso-position-horizontal:absolute;mso-position-vertical-relative:text;margin-top:3.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2"/>
          <w:shd w:val="clear" w:color="auto" w:fill="ffffff"/>
        </w:rPr>
        <w:t xml:space="preserve">1.</w:t>
      </w:r>
      <w:r>
        <w:rPr>
          <w:rStyle w:val="880"/>
          <w:rFonts w:hint="eastAsia"/>
          <w:color w:val="auto"/>
          <w:sz w:val="22"/>
          <w:u w:val="single"/>
          <w:shd w:val="clear" w:color="auto" w:fill="ffffff"/>
        </w:rPr>
        <w:t xml:space="preserve">（产品名称1）</w:t>
      </w:r>
      <w:r>
        <w:rPr>
          <w:rStyle w:val="880"/>
          <w:rFonts w:hint="eastAsia"/>
          <w:color w:val="auto"/>
          <w:sz w:val="22"/>
          <w:shd w:val="clear" w:color="auto" w:fill="ffffff"/>
          <w:vertAlign w:val="superscript"/>
        </w:rPr>
        <w:t xml:space="preserve">1</w:t>
      </w:r>
      <w:r>
        <w:rPr>
          <w:rFonts w:hint="eastAsia"/>
          <w:sz w:val="22"/>
          <w:shd w:val="clear" w:color="auto" w:fill="ffffff"/>
        </w:rPr>
        <w:t xml:space="preserve">，生产厂为</w:t>
      </w:r>
      <w:r>
        <w:rPr>
          <w:rStyle w:val="880"/>
          <w:rFonts w:hint="eastAsia"/>
          <w:color w:val="auto"/>
          <w:sz w:val="22"/>
          <w:u w:val="single"/>
          <w:shd w:val="clear" w:color="auto" w:fill="ffffff"/>
        </w:rPr>
        <w:t xml:space="preserve">（厂名）</w:t>
      </w:r>
      <w:r>
        <w:rPr>
          <w:rStyle w:val="880"/>
          <w:rFonts w:hint="eastAsia"/>
          <w:color w:val="auto"/>
          <w:sz w:val="22"/>
          <w:shd w:val="clear" w:color="auto" w:fill="ffffff"/>
          <w:vertAlign w:val="superscript"/>
        </w:rPr>
        <w:t xml:space="preserve">2</w:t>
      </w:r>
      <w:r>
        <w:rPr>
          <w:rFonts w:hint="eastAsia"/>
          <w:sz w:val="22"/>
          <w:shd w:val="clear" w:color="auto" w:fill="ffffff"/>
        </w:rPr>
        <w:t xml:space="preserve">，厂址为</w:t>
      </w:r>
      <w:r>
        <w:rPr>
          <w:rStyle w:val="880"/>
          <w:rFonts w:hint="eastAsia"/>
          <w:color w:val="auto"/>
          <w:sz w:val="22"/>
          <w:u w:val="single"/>
          <w:shd w:val="clear" w:color="auto" w:fill="ffffff"/>
        </w:rPr>
        <w:t xml:space="preserve">（生产厂址）</w:t>
      </w:r>
      <w:r>
        <w:rPr>
          <w:rFonts w:hint="eastAsia"/>
          <w:sz w:val="22"/>
          <w:shd w:val="clear" w:color="auto" w:fill="ffffff"/>
        </w:rPr>
        <w:t xml:space="preserve">。</w:t>
      </w:r>
      <w:r>
        <w:rPr>
          <w:rFonts w:hint="eastAsia"/>
          <w:sz w:val="22"/>
          <w:u w:val="single"/>
          <w:shd w:val="clear" w:color="auto" w:fill="ffffff"/>
        </w:rPr>
        <w:t xml:space="preserve"> </w:t>
      </w:r>
      <w:r>
        <w:rPr>
          <w:rStyle w:val="880"/>
          <w:rFonts w:hint="eastAsia"/>
          <w:color w:val="auto"/>
          <w:sz w:val="22"/>
          <w:u w:val="single"/>
          <w:shd w:val="clear" w:color="auto" w:fill="ffffff"/>
        </w:rPr>
        <w:t xml:space="preserve">（产品名称1） </w:t>
      </w:r>
      <w:r>
        <w:rPr>
          <w:rFonts w:hint="eastAsia"/>
          <w:sz w:val="22"/>
          <w:shd w:val="clear" w:color="auto" w:fill="ffffff"/>
        </w:rPr>
        <w:t xml:space="preserve">的中国境内生产的组件成本占比≥</w:t>
      </w:r>
      <w:r>
        <w:rPr>
          <w:rStyle w:val="880"/>
          <w:rFonts w:hint="eastAsia"/>
          <w:color w:val="auto"/>
          <w:sz w:val="22"/>
          <w:u w:val="single"/>
          <w:shd w:val="clear" w:color="auto" w:fill="ffffff"/>
        </w:rPr>
        <w:t xml:space="preserve">（规定比例）</w:t>
      </w:r>
      <w:r>
        <w:rPr>
          <w:rStyle w:val="880"/>
          <w:rFonts w:hint="eastAsia"/>
          <w:color w:val="auto"/>
          <w:sz w:val="22"/>
          <w:shd w:val="clear" w:color="auto" w:fill="ffffff"/>
          <w:vertAlign w:val="superscript"/>
        </w:rPr>
        <w:t xml:space="preserve">3</w:t>
      </w:r>
      <w:r>
        <w:rPr>
          <w:rFonts w:hint="eastAsia"/>
          <w:sz w:val="22"/>
          <w:shd w:val="clear" w:color="auto" w:fill="ffffff"/>
        </w:rPr>
        <w:t xml:space="preserve">。</w:t>
      </w:r>
      <w:r>
        <w:rPr>
          <w:rStyle w:val="880"/>
          <w:rFonts w:hint="eastAsia"/>
          <w:color w:val="auto"/>
          <w:sz w:val="22"/>
          <w:u w:val="single"/>
          <w:shd w:val="clear" w:color="auto" w:fill="ffffff"/>
        </w:rPr>
        <w:t xml:space="preserve">（产品名称1）</w:t>
      </w:r>
      <w:r>
        <w:rPr>
          <w:rFonts w:hint="eastAsia"/>
          <w:sz w:val="22"/>
          <w:shd w:val="clear" w:color="auto" w:fill="ffffff"/>
        </w:rPr>
        <w:t xml:space="preserve">的</w:t>
      </w:r>
      <w:r>
        <w:rPr>
          <w:rStyle w:val="880"/>
          <w:rFonts w:hint="eastAsia"/>
          <w:color w:val="auto"/>
          <w:sz w:val="22"/>
          <w:u w:val="single"/>
          <w:shd w:val="clear" w:color="auto" w:fill="ffffff"/>
        </w:rPr>
        <w:t xml:space="preserve">（关键组件）</w:t>
      </w:r>
      <w:r>
        <w:rPr>
          <w:rStyle w:val="880"/>
          <w:rFonts w:hint="eastAsia"/>
          <w:color w:val="auto"/>
          <w:sz w:val="22"/>
          <w:shd w:val="clear" w:color="auto" w:fill="ffffff"/>
          <w:vertAlign w:val="superscript"/>
        </w:rPr>
        <w:t xml:space="preserve">4</w:t>
      </w:r>
      <w:r>
        <w:rPr>
          <w:rFonts w:hint="eastAsia"/>
          <w:sz w:val="22"/>
          <w:shd w:val="clear" w:color="auto" w:fill="ffffff"/>
        </w:rPr>
        <w:t xml:space="preserve">在中国境内生产。</w:t>
      </w:r>
      <w:r>
        <w:rPr>
          <w:rStyle w:val="880"/>
          <w:rFonts w:hint="eastAsia"/>
          <w:color w:val="auto"/>
          <w:sz w:val="22"/>
          <w:u w:val="single"/>
          <w:shd w:val="clear" w:color="auto" w:fill="ffffff"/>
        </w:rPr>
        <w:t xml:space="preserve">（产品名称1）</w:t>
      </w:r>
      <w:r>
        <w:rPr>
          <w:rFonts w:hint="eastAsia"/>
          <w:sz w:val="22"/>
          <w:shd w:val="clear" w:color="auto" w:fill="ffffff"/>
        </w:rPr>
        <w:t xml:space="preserve">的</w:t>
      </w:r>
      <w:r>
        <w:rPr>
          <w:rStyle w:val="880"/>
          <w:rFonts w:hint="eastAsia"/>
          <w:color w:val="auto"/>
          <w:sz w:val="22"/>
          <w:u w:val="single"/>
          <w:shd w:val="clear" w:color="auto" w:fill="ffffff"/>
        </w:rPr>
        <w:t xml:space="preserve">（关键工序）</w:t>
      </w:r>
      <w:r>
        <w:rPr>
          <w:rStyle w:val="880"/>
          <w:rFonts w:hint="eastAsia"/>
          <w:color w:val="auto"/>
          <w:sz w:val="22"/>
          <w:shd w:val="clear" w:color="auto" w:fill="ffffff"/>
          <w:vertAlign w:val="superscript"/>
        </w:rPr>
        <w:t xml:space="preserve">5</w:t>
      </w:r>
      <w:r>
        <w:rPr>
          <w:rFonts w:hint="eastAsia"/>
          <w:sz w:val="22"/>
          <w:shd w:val="clear" w:color="auto" w:fill="ffffff"/>
        </w:rPr>
        <w:t xml:space="preserve">在中国境内完成。</w:t>
      </w:r>
      <w:r/>
    </w:p>
    <w:p>
      <w:pPr>
        <w:pStyle w:val="872"/>
        <w:ind w:firstLine="420"/>
        <w:spacing w:line="360" w:lineRule="auto"/>
        <w:widowControl/>
        <w:rPr>
          <w:rFonts w:hint="eastAsia"/>
          <w:sz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-140970</wp:posOffset>
                </wp:positionH>
                <wp:positionV relativeFrom="paragraph">
                  <wp:posOffset>569595</wp:posOffset>
                </wp:positionV>
                <wp:extent cx="821690" cy="102870"/>
                <wp:effectExtent l="0" t="0" r="0" b="0"/>
                <wp:wrapNone/>
                <wp:docPr id="13" name="任意多边形: 形状 8"/>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6432;o:allowoverlap:true;o:allowincell:true;mso-position-horizontal-relative:text;margin-left:-11.1pt;mso-position-horizontal:absolute;mso-position-vertical-relative:text;margin-top:44.8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743585</wp:posOffset>
                </wp:positionH>
                <wp:positionV relativeFrom="paragraph">
                  <wp:posOffset>588010</wp:posOffset>
                </wp:positionV>
                <wp:extent cx="908685" cy="140970"/>
                <wp:effectExtent l="0" t="0" r="0" b="0"/>
                <wp:wrapNone/>
                <wp:docPr id="14" name="任意多边形: 形状 9"/>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5408;o:allowoverlap:true;o:allowincell:true;mso-position-horizontal-relative:text;margin-left:58.5pt;mso-position-horizontal:absolute;mso-position-vertical-relative:text;margin-top:46.3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3516630</wp:posOffset>
                </wp:positionH>
                <wp:positionV relativeFrom="paragraph">
                  <wp:posOffset>326390</wp:posOffset>
                </wp:positionV>
                <wp:extent cx="718185" cy="97790"/>
                <wp:effectExtent l="0" t="0" r="0" b="0"/>
                <wp:wrapNone/>
                <wp:docPr id="15" name="任意多边形: 形状 10"/>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0528;o:allowoverlap:true;o:allowincell:true;mso-position-horizontal-relative:text;margin-left:276.9pt;mso-position-horizontal:absolute;mso-position-vertical-relative:text;margin-top:25.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2385060</wp:posOffset>
                </wp:positionH>
                <wp:positionV relativeFrom="paragraph">
                  <wp:posOffset>318135</wp:posOffset>
                </wp:positionV>
                <wp:extent cx="849630" cy="120015"/>
                <wp:effectExtent l="0" t="0" r="0" b="0"/>
                <wp:wrapNone/>
                <wp:docPr id="16" name="任意多边形: 形状 11"/>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4384;o:allowoverlap:true;o:allowincell:true;mso-position-horizontal-relative:text;margin-left:187.8pt;mso-position-horizontal:absolute;mso-position-vertical-relative:text;margin-top:25.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1414780</wp:posOffset>
                </wp:positionH>
                <wp:positionV relativeFrom="paragraph">
                  <wp:posOffset>286385</wp:posOffset>
                </wp:positionV>
                <wp:extent cx="843915" cy="125730"/>
                <wp:effectExtent l="0" t="0" r="0" b="0"/>
                <wp:wrapNone/>
                <wp:docPr id="17" name="任意多边形: 形状 12"/>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3360;o:allowoverlap:true;o:allowincell:true;mso-position-horizontal-relative:text;margin-left:111.4pt;mso-position-horizontal:absolute;mso-position-vertical-relative:text;margin-top:22.5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4221480</wp:posOffset>
                </wp:positionH>
                <wp:positionV relativeFrom="paragraph">
                  <wp:posOffset>30480</wp:posOffset>
                </wp:positionV>
                <wp:extent cx="718185" cy="97790"/>
                <wp:effectExtent l="0" t="0" r="0" b="0"/>
                <wp:wrapNone/>
                <wp:docPr id="18" name="任意多边形: 形状 13"/>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9504;o:allowoverlap:true;o:allowincell:true;mso-position-horizontal-relative:text;margin-left:332.4pt;mso-position-horizontal:absolute;mso-position-vertical-relative:text;margin-top:2.4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2"/>
          <w:shd w:val="clear" w:color="auto" w:fill="ffffff"/>
        </w:rPr>
        <w:t xml:space="preserve">2.</w:t>
      </w:r>
      <w:r>
        <w:rPr>
          <w:rStyle w:val="880"/>
          <w:rFonts w:hint="eastAsia"/>
          <w:color w:val="auto"/>
          <w:sz w:val="22"/>
          <w:u w:val="single"/>
          <w:shd w:val="clear" w:color="auto" w:fill="ffffff"/>
        </w:rPr>
        <w:t xml:space="preserve">（产品名称2）</w:t>
      </w:r>
      <w:r>
        <w:rPr>
          <w:rFonts w:hint="eastAsia"/>
          <w:sz w:val="22"/>
          <w:shd w:val="clear" w:color="auto" w:fill="ffffff"/>
        </w:rPr>
        <w:t xml:space="preserve">，生产厂为</w:t>
      </w:r>
      <w:r>
        <w:rPr>
          <w:rStyle w:val="880"/>
          <w:rFonts w:hint="eastAsia"/>
          <w:color w:val="auto"/>
          <w:sz w:val="22"/>
          <w:u w:val="single"/>
          <w:shd w:val="clear" w:color="auto" w:fill="ffffff"/>
        </w:rPr>
        <w:t xml:space="preserve">（厂名）</w:t>
      </w:r>
      <w:r>
        <w:rPr>
          <w:rFonts w:hint="eastAsia"/>
          <w:sz w:val="22"/>
          <w:shd w:val="clear" w:color="auto" w:fill="ffffff"/>
        </w:rPr>
        <w:t xml:space="preserve">，厂址为</w:t>
      </w:r>
      <w:r>
        <w:rPr>
          <w:rStyle w:val="880"/>
          <w:rFonts w:hint="eastAsia"/>
          <w:color w:val="auto"/>
          <w:sz w:val="22"/>
          <w:u w:val="single"/>
          <w:shd w:val="clear" w:color="auto" w:fill="ffffff"/>
        </w:rPr>
        <w:t xml:space="preserve">（生产厂址）</w:t>
      </w:r>
      <w:r>
        <w:rPr>
          <w:rFonts w:hint="eastAsia"/>
          <w:sz w:val="22"/>
          <w:shd w:val="clear" w:color="auto" w:fill="ffffff"/>
        </w:rPr>
        <w:t xml:space="preserve">。</w:t>
      </w:r>
      <w:r>
        <w:rPr>
          <w:rStyle w:val="880"/>
          <w:rFonts w:hint="eastAsia"/>
          <w:color w:val="auto"/>
          <w:sz w:val="22"/>
          <w:u w:val="single"/>
          <w:shd w:val="clear" w:color="auto" w:fill="ffffff"/>
        </w:rPr>
        <w:t xml:space="preserve">（产品名称2）</w:t>
      </w:r>
      <w:r>
        <w:rPr>
          <w:rFonts w:hint="eastAsia"/>
          <w:sz w:val="22"/>
          <w:shd w:val="clear" w:color="auto" w:fill="ffffff"/>
        </w:rPr>
        <w:t xml:space="preserve">的中国境内生产的组件成本占比≥</w:t>
      </w:r>
      <w:r>
        <w:rPr>
          <w:rStyle w:val="880"/>
          <w:rFonts w:hint="eastAsia"/>
          <w:color w:val="auto"/>
          <w:sz w:val="22"/>
          <w:u w:val="single"/>
          <w:shd w:val="clear" w:color="auto" w:fill="ffffff"/>
        </w:rPr>
        <w:t xml:space="preserve">（规定比例）</w:t>
      </w:r>
      <w:r>
        <w:rPr>
          <w:rFonts w:hint="eastAsia"/>
          <w:sz w:val="22"/>
          <w:shd w:val="clear" w:color="auto" w:fill="ffffff"/>
        </w:rPr>
        <w:t xml:space="preserve">。</w:t>
      </w:r>
      <w:r>
        <w:rPr>
          <w:rStyle w:val="880"/>
          <w:rFonts w:hint="eastAsia"/>
          <w:color w:val="auto"/>
          <w:sz w:val="22"/>
          <w:u w:val="single"/>
          <w:shd w:val="clear" w:color="auto" w:fill="ffffff"/>
        </w:rPr>
        <w:t xml:space="preserve">（产品名称2）</w:t>
      </w:r>
      <w:r>
        <w:rPr>
          <w:rFonts w:hint="eastAsia"/>
          <w:sz w:val="22"/>
          <w:shd w:val="clear" w:color="auto" w:fill="ffffff"/>
        </w:rPr>
        <w:t xml:space="preserve">的</w:t>
      </w:r>
      <w:r>
        <w:rPr>
          <w:rStyle w:val="880"/>
          <w:rFonts w:hint="eastAsia"/>
          <w:color w:val="auto"/>
          <w:sz w:val="22"/>
          <w:u w:val="single"/>
          <w:shd w:val="clear" w:color="auto" w:fill="ffffff"/>
        </w:rPr>
        <w:t xml:space="preserve">（关键组件）</w:t>
      </w:r>
      <w:r>
        <w:rPr>
          <w:rFonts w:hint="eastAsia"/>
          <w:sz w:val="22"/>
          <w:shd w:val="clear" w:color="auto" w:fill="ffffff"/>
        </w:rPr>
        <w:t xml:space="preserve">在中国境内生产。</w:t>
      </w:r>
      <w:r>
        <w:rPr>
          <w:rStyle w:val="880"/>
          <w:rFonts w:hint="eastAsia"/>
          <w:color w:val="auto"/>
          <w:sz w:val="22"/>
          <w:u w:val="single"/>
          <w:shd w:val="clear" w:color="auto" w:fill="ffffff"/>
        </w:rPr>
        <w:t xml:space="preserve">（产品名称1）</w:t>
      </w:r>
      <w:r>
        <w:rPr>
          <w:rFonts w:hint="eastAsia"/>
          <w:sz w:val="22"/>
          <w:shd w:val="clear" w:color="auto" w:fill="ffffff"/>
        </w:rPr>
        <w:t xml:space="preserve">的</w:t>
      </w:r>
      <w:r>
        <w:rPr>
          <w:rStyle w:val="880"/>
          <w:rFonts w:hint="eastAsia"/>
          <w:color w:val="auto"/>
          <w:sz w:val="22"/>
          <w:u w:val="single"/>
          <w:shd w:val="clear" w:color="auto" w:fill="ffffff"/>
        </w:rPr>
        <w:t xml:space="preserve">（关键工序）</w:t>
      </w:r>
      <w:r>
        <w:rPr>
          <w:rFonts w:hint="eastAsia"/>
          <w:sz w:val="22"/>
          <w:shd w:val="clear" w:color="auto" w:fill="ffffff"/>
        </w:rPr>
        <w:t xml:space="preserve">在中国境内完成。</w:t>
      </w:r>
      <w:r/>
    </w:p>
    <w:p>
      <w:pPr>
        <w:pStyle w:val="872"/>
        <w:ind w:firstLine="420"/>
        <w:spacing w:line="360" w:lineRule="auto"/>
        <w:widowControl/>
        <w:rPr>
          <w:rFonts w:hint="eastAsia"/>
          <w:sz w:val="22"/>
        </w:rPr>
      </w:pPr>
      <w:r>
        <w:rPr>
          <w:rFonts w:hint="eastAsia"/>
          <w:sz w:val="22"/>
          <w:shd w:val="clear" w:color="auto" w:fill="ffffff"/>
        </w:rPr>
        <w:t xml:space="preserve">……</w:t>
      </w:r>
      <w:r/>
    </w:p>
    <w:p>
      <w:pPr>
        <w:pStyle w:val="872"/>
        <w:ind w:firstLine="420"/>
        <w:spacing w:line="360" w:lineRule="auto"/>
        <w:widowControl/>
        <w:rPr>
          <w:rFonts w:hint="eastAsia"/>
          <w:sz w:val="22"/>
        </w:rPr>
      </w:pPr>
      <w:r>
        <w:rPr>
          <w:rFonts w:hint="eastAsia"/>
          <w:sz w:val="22"/>
          <w:shd w:val="clear" w:color="auto" w:fill="ffffff"/>
        </w:rPr>
        <w:t xml:space="preserve">本公司（单位）对上述声明内容的真实性负责。如有虚假，愿承担相应法律责任。</w:t>
      </w:r>
      <w:r/>
    </w:p>
    <w:p>
      <w:pPr>
        <w:pStyle w:val="872"/>
        <w:spacing w:line="360" w:lineRule="auto"/>
        <w:widowControl/>
        <w:rPr>
          <w:rFonts w:hint="eastAsia"/>
          <w:sz w:val="22"/>
        </w:rPr>
      </w:pPr>
      <w:r>
        <w:rPr>
          <w:rFonts w:hint="eastAsia"/>
          <w:sz w:val="22"/>
        </w:rPr>
      </w:r>
      <w:r/>
    </w:p>
    <w:p>
      <w:pPr>
        <w:pStyle w:val="872"/>
        <w:ind w:right="480" w:firstLine="3410"/>
        <w:spacing w:line="360" w:lineRule="auto"/>
        <w:widowControl/>
        <w:rPr>
          <w:rFonts w:hint="eastAsia"/>
          <w:sz w:val="22"/>
          <w:shd w:val="clear" w:color="auto" w:fill="ffffff"/>
        </w:rPr>
      </w:pPr>
      <w:r>
        <w:rPr>
          <w:rFonts w:hint="eastAsia"/>
          <w:sz w:val="22"/>
          <w:shd w:val="clear" w:color="auto" w:fill="ffffff"/>
        </w:rPr>
      </w:r>
      <w:r/>
    </w:p>
    <w:p>
      <w:pPr>
        <w:pStyle w:val="872"/>
        <w:ind w:right="480" w:firstLine="4840"/>
        <w:spacing w:line="360" w:lineRule="auto"/>
        <w:widowControl/>
        <w:rPr>
          <w:rFonts w:hint="eastAsia"/>
          <w:sz w:val="22"/>
        </w:rPr>
      </w:pPr>
      <w:r>
        <w:rPr>
          <w:rFonts w:hint="eastAsia"/>
          <w:sz w:val="22"/>
          <w:shd w:val="clear" w:color="auto" w:fill="ffffff"/>
        </w:rPr>
        <w:t xml:space="preserve">公司（单位）名称（盖章）：　        </w:t>
      </w:r>
      <w:r/>
    </w:p>
    <w:p>
      <w:pPr>
        <w:pStyle w:val="872"/>
        <w:jc w:val="center"/>
        <w:spacing w:line="360" w:lineRule="auto"/>
        <w:widowControl/>
        <w:rPr>
          <w:rFonts w:hint="eastAsia"/>
          <w:sz w:val="22"/>
        </w:rPr>
      </w:pPr>
      <w:r>
        <w:rPr>
          <w:rFonts w:hint="eastAsia"/>
          <w:sz w:val="22"/>
          <w:shd w:val="clear" w:color="auto" w:fill="ffffff"/>
        </w:rPr>
        <w:t xml:space="preserve">                              日期：　   年　  月　  日         </w:t>
      </w:r>
      <w:r/>
    </w:p>
    <w:p>
      <w:pPr>
        <w:pStyle w:val="872"/>
        <w:spacing w:line="360" w:lineRule="auto"/>
        <w:widowControl/>
        <w:rPr>
          <w:rFonts w:hint="eastAsia"/>
          <w:sz w:val="22"/>
        </w:rPr>
      </w:pPr>
      <w:r>
        <w:rPr>
          <w:rFonts w:hint="eastAsia"/>
          <w:sz w:val="22"/>
          <w:shd w:val="clear" w:color="auto" w:fill="ffffff"/>
        </w:rPr>
        <w:t xml:space="preserve">__________________</w:t>
      </w:r>
      <w:r/>
    </w:p>
    <w:p>
      <w:pPr>
        <w:pStyle w:val="872"/>
        <w:spacing w:line="360" w:lineRule="auto"/>
        <w:widowControl/>
        <w:rPr>
          <w:rFonts w:hint="eastAsia"/>
          <w:sz w:val="22"/>
        </w:rPr>
      </w:pPr>
      <w:r>
        <w:rPr>
          <w:rFonts w:hint="eastAsia"/>
          <w:sz w:val="22"/>
          <w:shd w:val="clear" w:color="auto" w:fill="ffffff"/>
        </w:rPr>
        <w:t xml:space="preserve">1.产品如有型号，请在“产品名称”栏一并填写。</w:t>
      </w:r>
      <w:r/>
    </w:p>
    <w:p>
      <w:pPr>
        <w:pStyle w:val="872"/>
        <w:spacing w:line="360" w:lineRule="auto"/>
        <w:widowControl/>
        <w:rPr>
          <w:rFonts w:hint="eastAsia"/>
          <w:sz w:val="22"/>
        </w:rPr>
      </w:pPr>
      <w:r>
        <w:rPr>
          <w:rFonts w:hint="eastAsia"/>
          <w:sz w:val="22"/>
          <w:shd w:val="clear" w:color="auto" w:fill="ffffff"/>
        </w:rPr>
        <w:t xml:space="preserve">2.生产厂名与厂址应与生产厂营业执照载明的相关信息保持一致。</w:t>
      </w:r>
      <w:r/>
    </w:p>
    <w:p>
      <w:pPr>
        <w:pStyle w:val="872"/>
        <w:spacing w:line="360" w:lineRule="auto"/>
        <w:widowControl/>
        <w:rPr>
          <w:rFonts w:hint="eastAsia"/>
          <w:sz w:val="22"/>
        </w:rPr>
      </w:pPr>
      <w:r>
        <w:rPr>
          <w:rFonts w:hint="eastAsia"/>
          <w:sz w:val="22"/>
          <w:shd w:val="clear" w:color="auto" w:fill="ffffff"/>
        </w:rPr>
        <w:t xml:space="preserve">3.该产品的中国境内生产的组件成本占比相关要求实施前，“规定比例”栏可不填，下同。</w:t>
      </w:r>
      <w:r/>
    </w:p>
    <w:p>
      <w:pPr>
        <w:pStyle w:val="872"/>
        <w:spacing w:line="360" w:lineRule="auto"/>
        <w:widowControl/>
        <w:rPr>
          <w:rFonts w:hint="eastAsia"/>
          <w:sz w:val="22"/>
        </w:rPr>
      </w:pPr>
      <w:r>
        <w:rPr>
          <w:rFonts w:hint="eastAsia"/>
          <w:sz w:val="22"/>
          <w:shd w:val="clear" w:color="auto" w:fill="ffffff"/>
        </w:rPr>
        <w:t xml:space="preserve">4.该产品的关键组件要求实施前，“关键组件”栏可不填，下同。</w:t>
      </w:r>
      <w:r/>
    </w:p>
    <w:p>
      <w:pPr>
        <w:pStyle w:val="872"/>
        <w:spacing w:line="360" w:lineRule="auto"/>
        <w:widowControl/>
        <w:rPr>
          <w:rFonts w:hint="eastAsia"/>
          <w:sz w:val="22"/>
          <w:shd w:val="clear" w:color="auto" w:fill="ffffff"/>
        </w:rPr>
      </w:pPr>
      <w:r>
        <w:rPr>
          <w:rFonts w:hint="eastAsia"/>
          <w:sz w:val="22"/>
          <w:shd w:val="clear" w:color="auto" w:fill="ffffff"/>
        </w:rPr>
        <w:t xml:space="preserve">5.该产品的关键工序要求实施前，“关键工序”栏可不填，下同。</w:t>
      </w:r>
      <w:r/>
    </w:p>
    <w:p>
      <w:pPr>
        <w:pStyle w:val="872"/>
        <w:spacing w:line="360" w:lineRule="auto"/>
        <w:widowControl/>
        <w:rPr>
          <w:rFonts w:hint="eastAsia"/>
          <w:sz w:val="22"/>
          <w:shd w:val="clear" w:color="auto" w:fill="ffffff"/>
        </w:rPr>
      </w:pPr>
      <w:r>
        <w:rPr>
          <w:rFonts w:hint="eastAsia"/>
          <w:sz w:val="22"/>
          <w:shd w:val="clear" w:color="auto" w:fill="ffffff"/>
        </w:rPr>
        <w:t xml:space="preserve">6.用斜线划除的地方无需填写。</w:t>
      </w:r>
      <w:r/>
    </w:p>
    <w:p>
      <w:pPr>
        <w:jc w:val="center"/>
        <w:spacing w:after="320"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5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right="264"/>
        <w:jc w:val="center"/>
        <w:spacing w:before="54" w:line="312"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ind w:right="264"/>
        <w:jc w:val="center"/>
        <w:spacing w:before="54" w:line="312" w:lineRule="auto"/>
        <w:rPr>
          <w:rFonts w:hint="eastAsia"/>
          <w:b/>
          <w:sz w:val="28"/>
          <w:szCs w:val="28"/>
        </w:rPr>
        <w:outlineLvl w:val="2"/>
      </w:pPr>
      <w:r>
        <w:rPr>
          <w:rFonts w:asciiTheme="minorEastAsia" w:hAnsiTheme="minorEastAsia" w:eastAsiaTheme="minorEastAsia"/>
          <w:b/>
          <w:sz w:val="24"/>
          <w:szCs w:val="24"/>
        </w:rPr>
        <w:br w:type="page" w:clear="all"/>
      </w:r>
      <w:r>
        <w:rPr>
          <w:rFonts w:hint="eastAsia"/>
          <w:b/>
          <w:sz w:val="28"/>
          <w:szCs w:val="28"/>
        </w:rPr>
        <w:t xml:space="preserve">（四）本项目特定资格条件</w:t>
      </w:r>
      <w:r/>
    </w:p>
    <w:p>
      <w:pPr>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widowControl/>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br w:type="page" w:clear="all"/>
      </w:r>
      <w:r/>
    </w:p>
    <w:p>
      <w:pPr>
        <w:ind w:right="264"/>
        <w:jc w:val="center"/>
        <w:spacing w:before="54" w:line="312" w:lineRule="auto"/>
        <w:rPr>
          <w:rFonts w:hint="eastAsia" w:asciiTheme="minorEastAsia" w:hAnsiTheme="minorEastAsia" w:eastAsiaTheme="minorEastAsia"/>
          <w:b/>
          <w:sz w:val="28"/>
          <w:szCs w:val="28"/>
        </w:rPr>
        <w:outlineLvl w:val="1"/>
      </w:pPr>
      <w:r>
        <w:rPr>
          <w:rFonts w:hint="eastAsia" w:asciiTheme="minorEastAsia" w:hAnsiTheme="minorEastAsia" w:eastAsiaTheme="minorEastAsia"/>
          <w:b/>
          <w:sz w:val="28"/>
          <w:szCs w:val="28"/>
        </w:rPr>
        <w:t xml:space="preserve">三、符合证明文件</w:t>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（一）</w:t>
      </w:r>
      <w:bookmarkStart w:id="214" w:name="_Hlk133416875"/>
      <w:r>
        <w:rPr>
          <w:rFonts w:asciiTheme="minorEastAsia" w:hAnsiTheme="minorEastAsia" w:eastAsiaTheme="minorEastAsia"/>
          <w:b/>
          <w:sz w:val="28"/>
          <w:szCs w:val="28"/>
        </w:rPr>
        <w:t xml:space="preserve">磋商响应函</w:t>
      </w:r>
      <w:bookmarkEnd w:id="214"/>
      <w:r/>
      <w:r/>
    </w:p>
    <w:p>
      <w:pPr>
        <w:pStyle w:val="850"/>
        <w:spacing w:before="3" w:line="312"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pStyle w:val="850"/>
        <w:ind w:left="380"/>
        <w:spacing w:line="312" w:lineRule="auto"/>
        <w:tabs>
          <w:tab w:val="left" w:pos="3130"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致</w:t>
      </w:r>
      <w:r>
        <w:rPr>
          <w:rFonts w:asciiTheme="minorEastAsia" w:hAnsiTheme="minorEastAsia" w:eastAsiaTheme="minorEastAsia"/>
          <w:spacing w:val="-3"/>
          <w:sz w:val="24"/>
          <w:szCs w:val="24"/>
        </w:rPr>
        <w:t xml:space="preserve">：</w:t>
      </w:r>
      <w:r>
        <w:rPr>
          <w:rFonts w:asciiTheme="minorEastAsia" w:hAnsiTheme="minorEastAsia" w:eastAsiaTheme="minorEastAsia"/>
          <w:spacing w:val="-3"/>
          <w:sz w:val="24"/>
          <w:szCs w:val="24"/>
          <w:u w:val="single"/>
        </w:rPr>
        <w:tab/>
      </w:r>
      <w:r>
        <w:rPr>
          <w:rFonts w:asciiTheme="minorEastAsia" w:hAnsiTheme="minorEastAsia" w:eastAsiaTheme="minorEastAsia"/>
          <w:sz w:val="24"/>
          <w:szCs w:val="24"/>
        </w:rPr>
        <w:t xml:space="preserve">（</w:t>
      </w:r>
      <w:r>
        <w:rPr>
          <w:rFonts w:asciiTheme="minorEastAsia" w:hAnsiTheme="minorEastAsia" w:eastAsiaTheme="minorEastAsia"/>
          <w:spacing w:val="-3"/>
          <w:sz w:val="24"/>
          <w:szCs w:val="24"/>
        </w:rPr>
        <w:t xml:space="preserve">采</w:t>
      </w:r>
      <w:r>
        <w:rPr>
          <w:rFonts w:asciiTheme="minorEastAsia" w:hAnsiTheme="minorEastAsia" w:eastAsiaTheme="minorEastAsia"/>
          <w:sz w:val="24"/>
          <w:szCs w:val="24"/>
        </w:rPr>
        <w:t xml:space="preserve">购人</w:t>
      </w:r>
      <w:r>
        <w:rPr>
          <w:rFonts w:asciiTheme="minorEastAsia" w:hAnsiTheme="minorEastAsia" w:eastAsiaTheme="minorEastAsia"/>
          <w:spacing w:val="-3"/>
          <w:sz w:val="24"/>
          <w:szCs w:val="24"/>
        </w:rPr>
        <w:t xml:space="preserve">名</w:t>
      </w:r>
      <w:r>
        <w:rPr>
          <w:rFonts w:asciiTheme="minorEastAsia" w:hAnsiTheme="minorEastAsia" w:eastAsiaTheme="minorEastAsia"/>
          <w:sz w:val="24"/>
          <w:szCs w:val="24"/>
        </w:rPr>
        <w:t xml:space="preserve">称）</w:t>
      </w:r>
      <w:r/>
    </w:p>
    <w:p>
      <w:pPr>
        <w:pStyle w:val="850"/>
        <w:ind w:left="380" w:right="639" w:firstLine="328"/>
        <w:spacing w:before="186" w:line="312" w:lineRule="auto"/>
        <w:tabs>
          <w:tab w:val="left" w:pos="4875"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我</w:t>
      </w:r>
      <w:r>
        <w:rPr>
          <w:rFonts w:asciiTheme="minorEastAsia" w:hAnsiTheme="minorEastAsia" w:eastAsiaTheme="minorEastAsia"/>
          <w:spacing w:val="-3"/>
          <w:sz w:val="24"/>
          <w:szCs w:val="24"/>
        </w:rPr>
        <w:t xml:space="preserve">方</w:t>
      </w:r>
      <w:r>
        <w:rPr>
          <w:rFonts w:asciiTheme="minorEastAsia" w:hAnsiTheme="minorEastAsia" w:eastAsiaTheme="minorEastAsia"/>
          <w:sz w:val="24"/>
          <w:szCs w:val="24"/>
        </w:rPr>
        <w:t xml:space="preserve">收到</w:t>
      </w:r>
      <w:r>
        <w:rPr>
          <w:rFonts w:asciiTheme="minorEastAsia" w:hAnsiTheme="minorEastAsia" w:eastAsiaTheme="minorEastAsia"/>
          <w:spacing w:val="-3"/>
          <w:sz w:val="24"/>
          <w:szCs w:val="24"/>
        </w:rPr>
        <w:t xml:space="preserve">贵</w:t>
      </w:r>
      <w:r>
        <w:rPr>
          <w:rFonts w:asciiTheme="minorEastAsia" w:hAnsiTheme="minorEastAsia" w:eastAsiaTheme="minorEastAsia"/>
          <w:sz w:val="24"/>
          <w:szCs w:val="24"/>
        </w:rPr>
        <w:t xml:space="preserve">单位</w:t>
      </w:r>
      <w:r>
        <w:rPr>
          <w:rFonts w:asciiTheme="minorEastAsia" w:hAnsiTheme="minorEastAsia" w:eastAsiaTheme="minorEastAsia"/>
          <w:sz w:val="24"/>
          <w:szCs w:val="24"/>
          <w:u w:val="single"/>
        </w:rPr>
        <w:tab/>
      </w:r>
      <w:r>
        <w:rPr>
          <w:rFonts w:asciiTheme="minorEastAsia" w:hAnsiTheme="minorEastAsia" w:eastAsiaTheme="minorEastAsia"/>
          <w:spacing w:val="-3"/>
          <w:sz w:val="24"/>
          <w:szCs w:val="24"/>
        </w:rPr>
        <w:t xml:space="preserve">（</w:t>
      </w:r>
      <w:r>
        <w:rPr>
          <w:rFonts w:asciiTheme="minorEastAsia" w:hAnsiTheme="minorEastAsia" w:eastAsiaTheme="minorEastAsia"/>
          <w:sz w:val="24"/>
          <w:szCs w:val="24"/>
        </w:rPr>
        <w:t xml:space="preserve">项</w:t>
      </w:r>
      <w:r>
        <w:rPr>
          <w:rFonts w:asciiTheme="minorEastAsia" w:hAnsiTheme="minorEastAsia" w:eastAsiaTheme="minorEastAsia"/>
          <w:spacing w:val="-3"/>
          <w:sz w:val="24"/>
          <w:szCs w:val="24"/>
        </w:rPr>
        <w:t xml:space="preserve">目</w:t>
      </w:r>
      <w:r>
        <w:rPr>
          <w:rFonts w:asciiTheme="minorEastAsia" w:hAnsiTheme="minorEastAsia" w:eastAsiaTheme="minorEastAsia"/>
          <w:sz w:val="24"/>
          <w:szCs w:val="24"/>
        </w:rPr>
        <w:t xml:space="preserve">名称</w:t>
      </w:r>
      <w:r>
        <w:rPr>
          <w:rFonts w:asciiTheme="minorEastAsia" w:hAnsiTheme="minorEastAsia" w:eastAsiaTheme="minorEastAsia"/>
          <w:spacing w:val="-18"/>
          <w:sz w:val="24"/>
          <w:szCs w:val="24"/>
        </w:rPr>
        <w:t xml:space="preserve">）</w:t>
      </w:r>
      <w:r>
        <w:rPr>
          <w:rFonts w:asciiTheme="minorEastAsia" w:hAnsiTheme="minorEastAsia" w:eastAsiaTheme="minorEastAsia"/>
          <w:sz w:val="24"/>
          <w:szCs w:val="24"/>
        </w:rPr>
        <w:t xml:space="preserve">竞</w:t>
      </w:r>
      <w:r>
        <w:rPr>
          <w:rFonts w:asciiTheme="minorEastAsia" w:hAnsiTheme="minorEastAsia" w:eastAsiaTheme="minorEastAsia"/>
          <w:spacing w:val="-3"/>
          <w:sz w:val="24"/>
          <w:szCs w:val="24"/>
        </w:rPr>
        <w:t xml:space="preserve">争</w:t>
      </w:r>
      <w:r>
        <w:rPr>
          <w:rFonts w:asciiTheme="minorEastAsia" w:hAnsiTheme="minorEastAsia" w:eastAsiaTheme="minorEastAsia"/>
          <w:sz w:val="24"/>
          <w:szCs w:val="24"/>
        </w:rPr>
        <w:t xml:space="preserve">性磋</w:t>
      </w:r>
      <w:r>
        <w:rPr>
          <w:rFonts w:asciiTheme="minorEastAsia" w:hAnsiTheme="minorEastAsia" w:eastAsiaTheme="minorEastAsia"/>
          <w:spacing w:val="-3"/>
          <w:sz w:val="24"/>
          <w:szCs w:val="24"/>
        </w:rPr>
        <w:t xml:space="preserve">商</w:t>
      </w:r>
      <w:r>
        <w:rPr>
          <w:rFonts w:asciiTheme="minorEastAsia" w:hAnsiTheme="minorEastAsia" w:eastAsiaTheme="minorEastAsia"/>
          <w:sz w:val="24"/>
          <w:szCs w:val="24"/>
        </w:rPr>
        <w:t xml:space="preserve">文件</w:t>
      </w:r>
      <w:r>
        <w:rPr>
          <w:rFonts w:asciiTheme="minorEastAsia" w:hAnsiTheme="minorEastAsia" w:eastAsiaTheme="minorEastAsia"/>
          <w:spacing w:val="-17"/>
          <w:sz w:val="24"/>
          <w:szCs w:val="24"/>
        </w:rPr>
        <w:t xml:space="preserve">，</w:t>
      </w:r>
      <w:r>
        <w:rPr>
          <w:rFonts w:asciiTheme="minorEastAsia" w:hAnsiTheme="minorEastAsia" w:eastAsiaTheme="minorEastAsia"/>
          <w:sz w:val="24"/>
          <w:szCs w:val="24"/>
        </w:rPr>
        <w:t xml:space="preserve">经</w:t>
      </w:r>
      <w:r>
        <w:rPr>
          <w:rFonts w:asciiTheme="minorEastAsia" w:hAnsiTheme="minorEastAsia" w:eastAsiaTheme="minorEastAsia"/>
          <w:spacing w:val="-3"/>
          <w:sz w:val="24"/>
          <w:szCs w:val="24"/>
        </w:rPr>
        <w:t xml:space="preserve">仔</w:t>
      </w:r>
      <w:r>
        <w:rPr>
          <w:rFonts w:asciiTheme="minorEastAsia" w:hAnsiTheme="minorEastAsia" w:eastAsiaTheme="minorEastAsia"/>
          <w:sz w:val="24"/>
          <w:szCs w:val="24"/>
        </w:rPr>
        <w:t xml:space="preserve">细阅读和</w:t>
      </w:r>
      <w:r>
        <w:rPr>
          <w:rFonts w:asciiTheme="minorEastAsia" w:hAnsiTheme="minorEastAsia" w:eastAsiaTheme="minorEastAsia"/>
          <w:spacing w:val="-3"/>
          <w:sz w:val="24"/>
          <w:szCs w:val="24"/>
        </w:rPr>
        <w:t xml:space="preserve">研</w:t>
      </w:r>
      <w:r>
        <w:rPr>
          <w:rFonts w:asciiTheme="minorEastAsia" w:hAnsiTheme="minorEastAsia" w:eastAsiaTheme="minorEastAsia"/>
          <w:sz w:val="24"/>
          <w:szCs w:val="24"/>
        </w:rPr>
        <w:t xml:space="preserve">究，</w:t>
      </w:r>
      <w:r>
        <w:rPr>
          <w:rFonts w:asciiTheme="minorEastAsia" w:hAnsiTheme="minorEastAsia" w:eastAsiaTheme="minorEastAsia"/>
          <w:spacing w:val="-3"/>
          <w:sz w:val="24"/>
          <w:szCs w:val="24"/>
        </w:rPr>
        <w:t xml:space="preserve">我</w:t>
      </w:r>
      <w:r>
        <w:rPr>
          <w:rFonts w:asciiTheme="minorEastAsia" w:hAnsiTheme="minorEastAsia" w:eastAsiaTheme="minorEastAsia"/>
          <w:sz w:val="24"/>
          <w:szCs w:val="24"/>
        </w:rPr>
        <w:t xml:space="preserve">方决</w:t>
      </w:r>
      <w:r>
        <w:rPr>
          <w:rFonts w:asciiTheme="minorEastAsia" w:hAnsiTheme="minorEastAsia" w:eastAsiaTheme="minorEastAsia"/>
          <w:spacing w:val="-3"/>
          <w:sz w:val="24"/>
          <w:szCs w:val="24"/>
        </w:rPr>
        <w:t xml:space="preserve">定</w:t>
      </w:r>
      <w:r>
        <w:rPr>
          <w:rFonts w:asciiTheme="minorEastAsia" w:hAnsiTheme="minorEastAsia" w:eastAsiaTheme="minorEastAsia"/>
          <w:sz w:val="24"/>
          <w:szCs w:val="24"/>
        </w:rPr>
        <w:t xml:space="preserve">参加</w:t>
      </w:r>
      <w:r>
        <w:rPr>
          <w:rFonts w:asciiTheme="minorEastAsia" w:hAnsiTheme="minorEastAsia" w:eastAsiaTheme="minorEastAsia"/>
          <w:spacing w:val="-3"/>
          <w:sz w:val="24"/>
          <w:szCs w:val="24"/>
        </w:rPr>
        <w:t xml:space="preserve">本</w:t>
      </w:r>
      <w:r>
        <w:rPr>
          <w:rFonts w:asciiTheme="minorEastAsia" w:hAnsiTheme="minorEastAsia" w:eastAsiaTheme="minorEastAsia"/>
          <w:sz w:val="24"/>
          <w:szCs w:val="24"/>
        </w:rPr>
        <w:t xml:space="preserve">项目</w:t>
      </w:r>
      <w:r>
        <w:rPr>
          <w:rFonts w:asciiTheme="minorEastAsia" w:hAnsiTheme="minorEastAsia" w:eastAsiaTheme="minorEastAsia"/>
          <w:spacing w:val="-3"/>
          <w:sz w:val="24"/>
          <w:szCs w:val="24"/>
        </w:rPr>
        <w:t xml:space="preserve">的</w:t>
      </w:r>
      <w:r>
        <w:rPr>
          <w:rFonts w:asciiTheme="minorEastAsia" w:hAnsiTheme="minorEastAsia" w:eastAsiaTheme="minorEastAsia"/>
          <w:sz w:val="24"/>
          <w:szCs w:val="24"/>
        </w:rPr>
        <w:t xml:space="preserve">竞争</w:t>
      </w:r>
      <w:r>
        <w:rPr>
          <w:rFonts w:asciiTheme="minorEastAsia" w:hAnsiTheme="minorEastAsia" w:eastAsiaTheme="minorEastAsia"/>
          <w:spacing w:val="-3"/>
          <w:sz w:val="24"/>
          <w:szCs w:val="24"/>
        </w:rPr>
        <w:t xml:space="preserve">性</w:t>
      </w:r>
      <w:r>
        <w:rPr>
          <w:rFonts w:asciiTheme="minorEastAsia" w:hAnsiTheme="minorEastAsia" w:eastAsiaTheme="minorEastAsia"/>
          <w:sz w:val="24"/>
          <w:szCs w:val="24"/>
        </w:rPr>
        <w:t xml:space="preserve">磋商。</w:t>
      </w:r>
      <w:r/>
    </w:p>
    <w:p>
      <w:pPr>
        <w:pStyle w:val="850"/>
        <w:ind w:left="380" w:right="639" w:firstLine="439"/>
        <w:spacing w:line="312" w:lineRule="auto"/>
        <w:tabs>
          <w:tab w:val="left" w:pos="5520"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asciiTheme="minorEastAsia" w:hAnsiTheme="minorEastAsia" w:eastAsiaTheme="minorEastAsia"/>
          <w:spacing w:val="-17"/>
          <w:sz w:val="24"/>
          <w:szCs w:val="24"/>
        </w:rPr>
        <w:t xml:space="preserve">、</w:t>
      </w:r>
      <w:r>
        <w:rPr>
          <w:rFonts w:asciiTheme="minorEastAsia" w:hAnsiTheme="minorEastAsia" w:eastAsiaTheme="minorEastAsia"/>
          <w:sz w:val="24"/>
          <w:szCs w:val="24"/>
        </w:rPr>
        <w:t xml:space="preserve">我</w:t>
      </w:r>
      <w:r>
        <w:rPr>
          <w:rFonts w:asciiTheme="minorEastAsia" w:hAnsiTheme="minorEastAsia" w:eastAsiaTheme="minorEastAsia"/>
          <w:spacing w:val="-3"/>
          <w:sz w:val="24"/>
          <w:szCs w:val="24"/>
        </w:rPr>
        <w:t xml:space="preserve">方</w:t>
      </w:r>
      <w:r>
        <w:rPr>
          <w:rFonts w:asciiTheme="minorEastAsia" w:hAnsiTheme="minorEastAsia" w:eastAsiaTheme="minorEastAsia"/>
          <w:sz w:val="24"/>
          <w:szCs w:val="24"/>
        </w:rPr>
        <w:t xml:space="preserve">已仔</w:t>
      </w:r>
      <w:r>
        <w:rPr>
          <w:rFonts w:asciiTheme="minorEastAsia" w:hAnsiTheme="minorEastAsia" w:eastAsiaTheme="minorEastAsia"/>
          <w:spacing w:val="-3"/>
          <w:sz w:val="24"/>
          <w:szCs w:val="24"/>
        </w:rPr>
        <w:t xml:space="preserve">细</w:t>
      </w:r>
      <w:r>
        <w:rPr>
          <w:rFonts w:asciiTheme="minorEastAsia" w:hAnsiTheme="minorEastAsia" w:eastAsiaTheme="minorEastAsia"/>
          <w:sz w:val="24"/>
          <w:szCs w:val="24"/>
        </w:rPr>
        <w:t xml:space="preserve">研究</w:t>
      </w:r>
      <w:r>
        <w:rPr>
          <w:rFonts w:asciiTheme="minorEastAsia" w:hAnsiTheme="minorEastAsia" w:eastAsiaTheme="minorEastAsia"/>
          <w:spacing w:val="-4"/>
          <w:sz w:val="24"/>
          <w:szCs w:val="24"/>
        </w:rPr>
        <w:t xml:space="preserve">了</w:t>
      </w:r>
      <w:r>
        <w:rPr>
          <w:rFonts w:asciiTheme="minorEastAsia" w:hAnsiTheme="minorEastAsia" w:eastAsiaTheme="minorEastAsia"/>
          <w:spacing w:val="-4"/>
          <w:sz w:val="24"/>
          <w:szCs w:val="24"/>
          <w:u w:val="single"/>
        </w:rPr>
        <w:tab/>
      </w:r>
      <w:r>
        <w:rPr>
          <w:rFonts w:asciiTheme="minorEastAsia" w:hAnsiTheme="minorEastAsia" w:eastAsiaTheme="minorEastAsia"/>
          <w:spacing w:val="-3"/>
          <w:sz w:val="24"/>
          <w:szCs w:val="24"/>
        </w:rPr>
        <w:t xml:space="preserve">（</w:t>
      </w:r>
      <w:r>
        <w:rPr>
          <w:rFonts w:asciiTheme="minorEastAsia" w:hAnsiTheme="minorEastAsia" w:eastAsiaTheme="minorEastAsia"/>
          <w:sz w:val="24"/>
          <w:szCs w:val="24"/>
        </w:rPr>
        <w:t xml:space="preserve">项</w:t>
      </w:r>
      <w:r>
        <w:rPr>
          <w:rFonts w:asciiTheme="minorEastAsia" w:hAnsiTheme="minorEastAsia" w:eastAsiaTheme="minorEastAsia"/>
          <w:spacing w:val="-3"/>
          <w:sz w:val="24"/>
          <w:szCs w:val="24"/>
        </w:rPr>
        <w:t xml:space="preserve">目</w:t>
      </w:r>
      <w:r>
        <w:rPr>
          <w:rFonts w:asciiTheme="minorEastAsia" w:hAnsiTheme="minorEastAsia" w:eastAsiaTheme="minorEastAsia"/>
          <w:sz w:val="24"/>
          <w:szCs w:val="24"/>
        </w:rPr>
        <w:t xml:space="preserve">名称</w:t>
      </w:r>
      <w:r>
        <w:rPr>
          <w:rFonts w:asciiTheme="minorEastAsia" w:hAnsiTheme="minorEastAsia" w:eastAsiaTheme="minorEastAsia"/>
          <w:spacing w:val="-17"/>
          <w:sz w:val="24"/>
          <w:szCs w:val="24"/>
        </w:rPr>
        <w:t xml:space="preserve">）</w:t>
      </w:r>
      <w:r>
        <w:rPr>
          <w:rFonts w:asciiTheme="minorEastAsia" w:hAnsiTheme="minorEastAsia" w:eastAsiaTheme="minorEastAsia"/>
          <w:sz w:val="24"/>
          <w:szCs w:val="24"/>
        </w:rPr>
        <w:t xml:space="preserve">竞</w:t>
      </w:r>
      <w:r>
        <w:rPr>
          <w:rFonts w:asciiTheme="minorEastAsia" w:hAnsiTheme="minorEastAsia" w:eastAsiaTheme="minorEastAsia"/>
          <w:spacing w:val="-3"/>
          <w:sz w:val="24"/>
          <w:szCs w:val="24"/>
        </w:rPr>
        <w:t xml:space="preserve">争</w:t>
      </w:r>
      <w:r>
        <w:rPr>
          <w:rFonts w:asciiTheme="minorEastAsia" w:hAnsiTheme="minorEastAsia" w:eastAsiaTheme="minorEastAsia"/>
          <w:sz w:val="24"/>
          <w:szCs w:val="24"/>
        </w:rPr>
        <w:t xml:space="preserve">性磋</w:t>
      </w:r>
      <w:r>
        <w:rPr>
          <w:rFonts w:asciiTheme="minorEastAsia" w:hAnsiTheme="minorEastAsia" w:eastAsiaTheme="minorEastAsia"/>
          <w:spacing w:val="-3"/>
          <w:sz w:val="24"/>
          <w:szCs w:val="24"/>
        </w:rPr>
        <w:t xml:space="preserve">商</w:t>
      </w:r>
      <w:r>
        <w:rPr>
          <w:rFonts w:asciiTheme="minorEastAsia" w:hAnsiTheme="minorEastAsia" w:eastAsiaTheme="minorEastAsia"/>
          <w:sz w:val="24"/>
          <w:szCs w:val="24"/>
        </w:rPr>
        <w:t xml:space="preserve">文件</w:t>
      </w:r>
      <w:r>
        <w:rPr>
          <w:rFonts w:asciiTheme="minorEastAsia" w:hAnsiTheme="minorEastAsia" w:eastAsiaTheme="minorEastAsia"/>
          <w:spacing w:val="-3"/>
          <w:sz w:val="24"/>
          <w:szCs w:val="24"/>
        </w:rPr>
        <w:t xml:space="preserve">的</w:t>
      </w:r>
      <w:r>
        <w:rPr>
          <w:rFonts w:asciiTheme="minorEastAsia" w:hAnsiTheme="minorEastAsia" w:eastAsiaTheme="minorEastAsia"/>
          <w:sz w:val="24"/>
          <w:szCs w:val="24"/>
        </w:rPr>
        <w:t xml:space="preserve">全部内</w:t>
      </w:r>
      <w:r>
        <w:rPr>
          <w:rFonts w:asciiTheme="minorEastAsia" w:hAnsiTheme="minorEastAsia" w:eastAsiaTheme="minorEastAsia"/>
          <w:spacing w:val="-3"/>
          <w:sz w:val="24"/>
          <w:szCs w:val="24"/>
        </w:rPr>
        <w:t xml:space="preserve">容</w:t>
      </w:r>
      <w:r>
        <w:rPr>
          <w:rFonts w:asciiTheme="minorEastAsia" w:hAnsiTheme="minorEastAsia" w:eastAsiaTheme="minorEastAsia"/>
          <w:sz w:val="24"/>
          <w:szCs w:val="24"/>
        </w:rPr>
        <w:t xml:space="preserve">，愿</w:t>
      </w:r>
      <w:r>
        <w:rPr>
          <w:rFonts w:asciiTheme="minorEastAsia" w:hAnsiTheme="minorEastAsia" w:eastAsiaTheme="minorEastAsia"/>
          <w:spacing w:val="-3"/>
          <w:sz w:val="24"/>
          <w:szCs w:val="24"/>
        </w:rPr>
        <w:t xml:space="preserve">意</w:t>
      </w:r>
      <w:r>
        <w:rPr>
          <w:rFonts w:asciiTheme="minorEastAsia" w:hAnsiTheme="minorEastAsia" w:eastAsiaTheme="minorEastAsia"/>
          <w:sz w:val="24"/>
          <w:szCs w:val="24"/>
        </w:rPr>
        <w:t xml:space="preserve">按竞</w:t>
      </w:r>
      <w:r>
        <w:rPr>
          <w:rFonts w:asciiTheme="minorEastAsia" w:hAnsiTheme="minorEastAsia" w:eastAsiaTheme="minorEastAsia"/>
          <w:spacing w:val="-3"/>
          <w:sz w:val="24"/>
          <w:szCs w:val="24"/>
        </w:rPr>
        <w:t xml:space="preserve">争</w:t>
      </w:r>
      <w:r>
        <w:rPr>
          <w:rFonts w:asciiTheme="minorEastAsia" w:hAnsiTheme="minorEastAsia" w:eastAsiaTheme="minorEastAsia"/>
          <w:sz w:val="24"/>
          <w:szCs w:val="24"/>
        </w:rPr>
        <w:t xml:space="preserve">性磋</w:t>
      </w:r>
      <w:r>
        <w:rPr>
          <w:rFonts w:asciiTheme="minorEastAsia" w:hAnsiTheme="minorEastAsia" w:eastAsiaTheme="minorEastAsia"/>
          <w:spacing w:val="-3"/>
          <w:sz w:val="24"/>
          <w:szCs w:val="24"/>
        </w:rPr>
        <w:t xml:space="preserve">商</w:t>
      </w:r>
      <w:r>
        <w:rPr>
          <w:rFonts w:asciiTheme="minorEastAsia" w:hAnsiTheme="minorEastAsia" w:eastAsiaTheme="minorEastAsia"/>
          <w:sz w:val="24"/>
          <w:szCs w:val="24"/>
        </w:rPr>
        <w:t xml:space="preserve">文件</w:t>
      </w:r>
      <w:r>
        <w:rPr>
          <w:rFonts w:asciiTheme="minorEastAsia" w:hAnsiTheme="minorEastAsia" w:eastAsiaTheme="minorEastAsia"/>
          <w:spacing w:val="-3"/>
          <w:sz w:val="24"/>
          <w:szCs w:val="24"/>
        </w:rPr>
        <w:t xml:space="preserve">的</w:t>
      </w:r>
      <w:r>
        <w:rPr>
          <w:rFonts w:asciiTheme="minorEastAsia" w:hAnsiTheme="minorEastAsia" w:eastAsiaTheme="minorEastAsia"/>
          <w:sz w:val="24"/>
          <w:szCs w:val="24"/>
        </w:rPr>
        <w:t xml:space="preserve">规定</w:t>
      </w:r>
      <w:r>
        <w:rPr>
          <w:rFonts w:asciiTheme="minorEastAsia" w:hAnsiTheme="minorEastAsia" w:eastAsiaTheme="minorEastAsia"/>
          <w:spacing w:val="-3"/>
          <w:sz w:val="24"/>
          <w:szCs w:val="24"/>
        </w:rPr>
        <w:t xml:space="preserve">履</w:t>
      </w:r>
      <w:r>
        <w:rPr>
          <w:rFonts w:asciiTheme="minorEastAsia" w:hAnsiTheme="minorEastAsia" w:eastAsiaTheme="minorEastAsia"/>
          <w:sz w:val="24"/>
          <w:szCs w:val="24"/>
        </w:rPr>
        <w:t xml:space="preserve">行合</w:t>
      </w:r>
      <w:r>
        <w:rPr>
          <w:rFonts w:asciiTheme="minorEastAsia" w:hAnsiTheme="minorEastAsia" w:eastAsiaTheme="minorEastAsia"/>
          <w:spacing w:val="-3"/>
          <w:sz w:val="24"/>
          <w:szCs w:val="24"/>
        </w:rPr>
        <w:t xml:space="preserve">同</w:t>
      </w:r>
      <w:r>
        <w:rPr>
          <w:rFonts w:asciiTheme="minorEastAsia" w:hAnsiTheme="minorEastAsia" w:eastAsiaTheme="minorEastAsia"/>
          <w:sz w:val="24"/>
          <w:szCs w:val="24"/>
        </w:rPr>
        <w:t xml:space="preserve">责任</w:t>
      </w:r>
      <w:r>
        <w:rPr>
          <w:rFonts w:asciiTheme="minorEastAsia" w:hAnsiTheme="minorEastAsia" w:eastAsiaTheme="minorEastAsia"/>
          <w:spacing w:val="-3"/>
          <w:sz w:val="24"/>
          <w:szCs w:val="24"/>
        </w:rPr>
        <w:t xml:space="preserve">和</w:t>
      </w:r>
      <w:r>
        <w:rPr>
          <w:rFonts w:asciiTheme="minorEastAsia" w:hAnsiTheme="minorEastAsia" w:eastAsiaTheme="minorEastAsia"/>
          <w:sz w:val="24"/>
          <w:szCs w:val="24"/>
        </w:rPr>
        <w:t xml:space="preserve">义务。</w:t>
      </w:r>
      <w:r/>
    </w:p>
    <w:p>
      <w:pPr>
        <w:pStyle w:val="850"/>
        <w:ind w:left="819"/>
        <w:spacing w:line="312" w:lineRule="auto"/>
        <w:tabs>
          <w:tab w:val="left" w:pos="5328" w:leader="none"/>
          <w:tab w:val="left" w:pos="7090"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pacing w:val="-3"/>
          <w:sz w:val="24"/>
          <w:szCs w:val="24"/>
          <w:lang w:val="en-US"/>
        </w:rPr>
        <w:t xml:space="preserve">合同履约期限</w:t>
      </w:r>
      <w:r>
        <w:rPr>
          <w:rFonts w:asciiTheme="minorEastAsia" w:hAnsiTheme="minorEastAsia" w:eastAsiaTheme="minorEastAsia"/>
          <w:sz w:val="24"/>
          <w:szCs w:val="24"/>
        </w:rPr>
        <w:t xml:space="preserve">：</w:t>
      </w:r>
      <w:r>
        <w:rPr>
          <w:rFonts w:asciiTheme="minorEastAsia" w:hAnsiTheme="minorEastAsia" w:eastAsiaTheme="minorEastAsia"/>
          <w:sz w:val="24"/>
          <w:szCs w:val="24"/>
          <w:u w:val="single"/>
          <w:lang w:val="en-US"/>
        </w:rPr>
        <w:t xml:space="preserve">         </w:t>
      </w:r>
      <w:r>
        <w:rPr>
          <w:rFonts w:asciiTheme="minorEastAsia" w:hAnsiTheme="minorEastAsia" w:eastAsiaTheme="minorEastAsia"/>
          <w:sz w:val="24"/>
          <w:szCs w:val="24"/>
          <w:lang w:val="en-US"/>
        </w:rPr>
        <w:t xml:space="preserve"> </w:t>
      </w:r>
      <w:r>
        <w:rPr>
          <w:rFonts w:asciiTheme="minorEastAsia" w:hAnsiTheme="minorEastAsia" w:eastAsiaTheme="minorEastAsia"/>
          <w:sz w:val="24"/>
          <w:szCs w:val="24"/>
        </w:rPr>
        <w:t xml:space="preserve">。</w:t>
      </w:r>
      <w:r/>
    </w:p>
    <w:p>
      <w:pPr>
        <w:pStyle w:val="850"/>
        <w:ind w:left="380" w:right="641" w:firstLine="439"/>
        <w:spacing w:before="186" w:line="312" w:lineRule="auto"/>
        <w:rPr>
          <w:rFonts w:hint="eastAsia" w:asciiTheme="minorEastAsia" w:hAnsiTheme="minorEastAsia" w:eastAsiaTheme="minorEastAsia"/>
          <w:sz w:val="24"/>
          <w:szCs w:val="24"/>
        </w:rPr>
      </w:pPr>
      <w:r>
        <w:rPr>
          <w:rFonts w:asciiTheme="minorEastAsia" w:hAnsiTheme="minorEastAsia" w:eastAsiaTheme="minorEastAsia"/>
          <w:spacing w:val="-1"/>
          <w:sz w:val="24"/>
          <w:szCs w:val="24"/>
        </w:rPr>
        <w:t xml:space="preserve">3</w:t>
      </w:r>
      <w:r>
        <w:rPr>
          <w:rFonts w:asciiTheme="minorEastAsia" w:hAnsiTheme="minorEastAsia" w:eastAsiaTheme="minorEastAsia"/>
          <w:spacing w:val="-9"/>
          <w:sz w:val="24"/>
          <w:szCs w:val="24"/>
        </w:rPr>
        <w:t xml:space="preserve">、</w:t>
      </w:r>
      <w:r>
        <w:rPr>
          <w:rFonts w:hint="eastAsia" w:asciiTheme="minorEastAsia" w:hAnsiTheme="minorEastAsia" w:eastAsiaTheme="minorEastAsia"/>
          <w:spacing w:val="-9"/>
          <w:sz w:val="24"/>
          <w:szCs w:val="24"/>
        </w:rPr>
        <w:t xml:space="preserve">我方愿意按磋商文件规定和磋商小组要求提交最后报价完成采购需求范围内的全部工作</w:t>
      </w:r>
      <w:r>
        <w:rPr>
          <w:rFonts w:asciiTheme="minorEastAsia" w:hAnsiTheme="minorEastAsia" w:eastAsiaTheme="minorEastAsia"/>
          <w:spacing w:val="-4"/>
          <w:sz w:val="24"/>
          <w:szCs w:val="24"/>
        </w:rPr>
        <w:t xml:space="preserve">。</w:t>
      </w:r>
      <w:r/>
    </w:p>
    <w:p>
      <w:pPr>
        <w:pStyle w:val="850"/>
        <w:ind w:left="819"/>
        <w:spacing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4、我方承诺在竞争性磋商文件规定的磋商有效期内不修改、撤销响应文件。</w:t>
      </w:r>
      <w:r/>
    </w:p>
    <w:p>
      <w:pPr>
        <w:pStyle w:val="850"/>
        <w:ind w:left="380" w:right="593" w:firstLine="439"/>
        <w:spacing w:before="187"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5、我方愿意向贵方提供任何与本项采购有关的数据、情况和技术资料。若贵方需要， 我方愿意提供我方作出的一切承诺的证明材料。</w:t>
      </w:r>
      <w:r/>
    </w:p>
    <w:p>
      <w:pPr>
        <w:pStyle w:val="850"/>
        <w:ind w:left="819"/>
        <w:spacing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6、我方无供应商须知第 1.3.</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 项的情形之一。</w:t>
      </w:r>
      <w:r/>
    </w:p>
    <w:p>
      <w:pPr>
        <w:pStyle w:val="850"/>
        <w:ind w:left="380" w:right="526" w:firstLine="439"/>
        <w:spacing w:before="186" w:line="312" w:lineRule="auto"/>
        <w:rPr>
          <w:rFonts w:hint="eastAsia" w:asciiTheme="minorEastAsia" w:hAnsiTheme="minorEastAsia" w:eastAsiaTheme="minorEastAsia"/>
          <w:sz w:val="24"/>
          <w:szCs w:val="24"/>
        </w:rPr>
      </w:pPr>
      <w:r>
        <w:rPr>
          <w:rFonts w:asciiTheme="minorEastAsia" w:hAnsiTheme="minorEastAsia" w:eastAsiaTheme="minorEastAsia"/>
          <w:spacing w:val="-1"/>
          <w:sz w:val="24"/>
          <w:szCs w:val="24"/>
        </w:rPr>
        <w:t xml:space="preserve">7</w:t>
      </w:r>
      <w:r>
        <w:rPr>
          <w:rFonts w:asciiTheme="minorEastAsia" w:hAnsiTheme="minorEastAsia" w:eastAsiaTheme="minorEastAsia"/>
          <w:spacing w:val="-13"/>
          <w:sz w:val="24"/>
          <w:szCs w:val="24"/>
        </w:rPr>
        <w:t xml:space="preserve">、我方承诺遵守《中华人民共和国政府采购法》的有关规定，保证在获得成交资格后， 按照磋商文件确定的事项签订政府采购合同，履行双方所签订的合同，并承担合同规定的</w:t>
      </w:r>
      <w:r>
        <w:rPr>
          <w:rFonts w:asciiTheme="minorEastAsia" w:hAnsiTheme="minorEastAsia" w:eastAsiaTheme="minorEastAsia"/>
          <w:spacing w:val="-5"/>
          <w:sz w:val="24"/>
          <w:szCs w:val="24"/>
        </w:rPr>
        <w:t xml:space="preserve">责任和义务。</w:t>
      </w:r>
      <w:r/>
    </w:p>
    <w:p>
      <w:pPr>
        <w:pStyle w:val="850"/>
        <w:ind w:left="819"/>
        <w:spacing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8、</w:t>
      </w:r>
      <w:r>
        <w:rPr>
          <w:rFonts w:asciiTheme="minorEastAsia" w:hAnsiTheme="minorEastAsia" w:eastAsiaTheme="minorEastAsia"/>
          <w:sz w:val="24"/>
          <w:szCs w:val="24"/>
          <w:u w:val="single"/>
        </w:rPr>
        <w:t xml:space="preserve">其他补充说明（如有）</w:t>
      </w:r>
      <w:r>
        <w:rPr>
          <w:rFonts w:asciiTheme="minorEastAsia" w:hAnsiTheme="minorEastAsia" w:eastAsiaTheme="minorEastAsia"/>
          <w:sz w:val="24"/>
          <w:szCs w:val="24"/>
        </w:rPr>
        <w:t xml:space="preserve">。</w:t>
      </w:r>
      <w:r/>
    </w:p>
    <w:p>
      <w:pPr>
        <w:pStyle w:val="85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5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5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5040"/>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供应商名称（电子签章）：</w:t>
      </w:r>
      <w:r/>
    </w:p>
    <w:p>
      <w:pPr>
        <w:pStyle w:val="1100"/>
        <w:spacing w:line="360" w:lineRule="auto"/>
        <w:rPr>
          <w:rFonts w:hint="eastAsia" w:asciiTheme="minorEastAsia" w:hAnsiTheme="minorEastAsia"/>
          <w:sz w:val="24"/>
        </w:rPr>
      </w:pPr>
      <w:r>
        <w:rPr>
          <w:rFonts w:hint="eastAsia" w:asciiTheme="minorEastAsia" w:hAnsiTheme="minorEastAsia"/>
          <w:sz w:val="24"/>
        </w:rPr>
      </w:r>
      <w:r/>
    </w:p>
    <w:p>
      <w:pPr>
        <w:pStyle w:val="1100"/>
        <w:ind w:firstLine="5040"/>
        <w:spacing w:line="360" w:lineRule="auto"/>
        <w:rPr>
          <w:rFonts w:hint="eastAsia" w:asciiTheme="minorEastAsia" w:hAnsiTheme="minorEastAsia"/>
          <w:sz w:val="24"/>
        </w:rPr>
      </w:pPr>
      <w:r>
        <w:rPr>
          <w:rFonts w:asciiTheme="minorEastAsia" w:hAnsiTheme="minorEastAsia"/>
          <w:sz w:val="24"/>
        </w:rPr>
        <w:t xml:space="preserve">法定代表人（电子签章</w:t>
      </w:r>
      <w:r>
        <w:rPr>
          <w:rFonts w:asciiTheme="minorEastAsia" w:hAnsiTheme="minorEastAsia"/>
          <w:spacing w:val="20"/>
          <w:sz w:val="24"/>
        </w:rPr>
        <w:t xml:space="preserve">或签字</w:t>
      </w:r>
      <w:r>
        <w:rPr>
          <w:rFonts w:asciiTheme="minorEastAsia" w:hAnsiTheme="minorEastAsia"/>
          <w:sz w:val="24"/>
        </w:rPr>
        <w:t xml:space="preserve">）：</w:t>
      </w:r>
      <w:r/>
    </w:p>
    <w:p>
      <w:pPr>
        <w:pStyle w:val="1100"/>
        <w:rPr>
          <w:rFonts w:hint="eastAsia" w:asciiTheme="minorEastAsia" w:hAnsiTheme="minorEastAsia"/>
          <w:sz w:val="24"/>
        </w:rPr>
      </w:pPr>
      <w:r>
        <w:rPr>
          <w:rFonts w:hint="eastAsia" w:asciiTheme="minorEastAsia" w:hAnsiTheme="minorEastAsia"/>
          <w:sz w:val="24"/>
        </w:rPr>
      </w:r>
      <w:r/>
    </w:p>
    <w:p>
      <w:pPr>
        <w:pStyle w:val="1100"/>
        <w:ind w:firstLine="5040"/>
        <w:rPr>
          <w:rFonts w:hint="eastAsia" w:asciiTheme="minorEastAsia" w:hAnsiTheme="minorEastAsia"/>
          <w:b/>
          <w:bCs/>
          <w:sz w:val="24"/>
        </w:rPr>
      </w:pPr>
      <w:r>
        <w:rPr>
          <w:rFonts w:asciiTheme="minorEastAsia" w:hAnsiTheme="minorEastAsia"/>
          <w:sz w:val="24"/>
        </w:rPr>
        <w:t xml:space="preserve">日 期：      年   月   日</w:t>
      </w:r>
      <w:r/>
    </w:p>
    <w:p>
      <w:pPr>
        <w:jc w:val="right"/>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widowControl/>
        <w:rPr>
          <w:rFonts w:hint="eastAsia" w:asciiTheme="minorEastAsia" w:hAnsiTheme="minorEastAsia" w:eastAsiaTheme="minorEastAsia"/>
          <w:b/>
          <w:sz w:val="28"/>
          <w:szCs w:val="28"/>
        </w:rPr>
      </w:pPr>
      <w:r>
        <w:rPr>
          <w:rFonts w:asciiTheme="minorEastAsia" w:hAnsiTheme="minorEastAsia" w:eastAsiaTheme="minorEastAsia"/>
          <w:b/>
          <w:sz w:val="28"/>
          <w:szCs w:val="28"/>
        </w:rPr>
        <w:br w:type="page" w:clear="all"/>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（二）商务/技术条款响应表</w:t>
      </w:r>
      <w:r/>
    </w:p>
    <w:tbl>
      <w:tblPr>
        <w:tblStyle w:val="845"/>
        <w:tblW w:w="0" w:type="auto"/>
        <w:tblInd w:w="19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200"/>
        <w:gridCol w:w="4819"/>
        <w:gridCol w:w="1134"/>
        <w:gridCol w:w="1276"/>
      </w:tblGrid>
      <w:tr>
        <w:trPr>
          <w:cantSplit/>
          <w:trHeight w:val="539"/>
        </w:trPr>
        <w:tc>
          <w:tcPr>
            <w:tcW w:w="697" w:type="dxa"/>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序号</w:t>
            </w:r>
            <w:r/>
          </w:p>
        </w:tc>
        <w:tc>
          <w:tcPr>
            <w:tcW w:w="1200" w:type="dxa"/>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主要商务条款</w:t>
            </w:r>
            <w:r/>
          </w:p>
        </w:tc>
        <w:tc>
          <w:tcPr>
            <w:tcW w:w="4819" w:type="dxa"/>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招标文件要求</w:t>
            </w:r>
            <w:r/>
          </w:p>
        </w:tc>
        <w:tc>
          <w:tcPr>
            <w:tcW w:w="1134" w:type="dxa"/>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投标文件响应</w:t>
            </w:r>
            <w:r/>
          </w:p>
        </w:tc>
        <w:tc>
          <w:tcPr>
            <w:tcW w:w="1276" w:type="dxa"/>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偏离情况</w:t>
            </w:r>
            <w:r/>
          </w:p>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（正/负/无）</w:t>
            </w:r>
            <w:r/>
          </w:p>
        </w:tc>
      </w:tr>
      <w:tr>
        <w:trPr>
          <w:trHeight w:val="759"/>
        </w:trPr>
        <w:tc>
          <w:tcPr>
            <w:tcW w:w="697"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120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合同履约期限</w:t>
            </w:r>
            <w:r/>
          </w:p>
        </w:tc>
        <w:tc>
          <w:tcPr>
            <w:tcW w:w="4819"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rPr>
              <w:t xml:space="preserve">一年</w:t>
            </w:r>
            <w:r/>
          </w:p>
        </w:tc>
        <w:tc>
          <w:tcPr>
            <w:tcW w:w="1134"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276"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97"/>
        </w:trPr>
        <w:tc>
          <w:tcPr>
            <w:tcW w:w="697"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120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投标有效期</w:t>
            </w:r>
            <w:r/>
          </w:p>
        </w:tc>
        <w:tc>
          <w:tcPr>
            <w:tcW w:w="4819"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rPr>
                <w:rFonts w:asciiTheme="minorEastAsia" w:hAnsiTheme="minorEastAsia" w:eastAsiaTheme="minorEastAsia"/>
                <w:sz w:val="24"/>
                <w:szCs w:val="24"/>
              </w:rPr>
              <w:t xml:space="preserve">0</w:t>
            </w:r>
            <w:r>
              <w:rPr>
                <w:rFonts w:hint="eastAsia" w:asciiTheme="minorEastAsia" w:hAnsiTheme="minorEastAsia" w:eastAsiaTheme="minorEastAsia"/>
                <w:sz w:val="24"/>
                <w:szCs w:val="24"/>
              </w:rPr>
              <w:t xml:space="preserve">天</w:t>
            </w:r>
            <w:r/>
          </w:p>
        </w:tc>
        <w:tc>
          <w:tcPr>
            <w:tcW w:w="1134" w:type="dxa"/>
            <w:vAlign w:val="center"/>
            <w:textDirection w:val="lrTb"/>
            <w:noWrap w:val="false"/>
          </w:tcPr>
          <w:p>
            <w:pPr>
              <w:spacing w:line="360" w:lineRule="auto"/>
              <w:widowControl/>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rPr>
            </w:r>
            <w:r/>
          </w:p>
        </w:tc>
        <w:tc>
          <w:tcPr>
            <w:tcW w:w="1276"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697"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rPr>
              <w:t xml:space="preserve">3</w:t>
            </w:r>
            <w:r/>
          </w:p>
        </w:tc>
        <w:tc>
          <w:tcPr>
            <w:tcW w:w="1200"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付款方式</w:t>
            </w:r>
            <w:r/>
          </w:p>
        </w:tc>
        <w:tc>
          <w:tcPr>
            <w:tcW w:w="4819" w:type="dxa"/>
            <w:vAlign w:val="center"/>
            <w:textDirection w:val="lrTb"/>
            <w:noWrap w:val="false"/>
          </w:tcPr>
          <w:p>
            <w:pPr>
              <w:spacing w:line="312" w:lineRule="auto"/>
              <w:rPr>
                <w:rFonts w:hint="eastAsia"/>
                <w:sz w:val="24"/>
                <w:szCs w:val="24"/>
              </w:rPr>
            </w:pPr>
            <w:r>
              <w:rPr>
                <w:rFonts w:hint="eastAsia"/>
                <w:sz w:val="24"/>
                <w:szCs w:val="24"/>
              </w:rPr>
              <w:t xml:space="preserve">合同签订生效后，采购方预付合同总价的10%作为预付款。服务费实行按月结算，采购方按照合同约定并根据考核情况，于每月15日前支付上月服务费（服务方应先行开具合法有效的正式发票）。每月服务费结算支付时，优先抵扣前述预付款，抵扣完毕后再支付剩余款项。</w:t>
            </w:r>
            <w:r/>
          </w:p>
        </w:tc>
        <w:tc>
          <w:tcPr>
            <w:tcW w:w="1134"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276"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697" w:type="dxa"/>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4</w:t>
            </w:r>
            <w:r/>
          </w:p>
        </w:tc>
        <w:tc>
          <w:tcPr>
            <w:tcW w:w="1200"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采购需求</w:t>
            </w:r>
            <w:r/>
          </w:p>
        </w:tc>
        <w:tc>
          <w:tcPr>
            <w:tcW w:w="4819" w:type="dxa"/>
            <w:vAlign w:val="center"/>
            <w:textDirection w:val="lrTb"/>
            <w:noWrap w:val="false"/>
          </w:tcPr>
          <w:p>
            <w:pPr>
              <w:spacing w:line="312" w:lineRule="auto"/>
              <w:rPr>
                <w:rFonts w:hint="eastAsia"/>
                <w:sz w:val="24"/>
                <w:szCs w:val="24"/>
              </w:rPr>
            </w:pPr>
            <w:r>
              <w:rPr>
                <w:rFonts w:hint="eastAsia" w:asciiTheme="minorEastAsia" w:hAnsiTheme="minorEastAsia" w:eastAsiaTheme="minorEastAsia"/>
                <w:sz w:val="24"/>
                <w:szCs w:val="24"/>
              </w:rPr>
              <w:t xml:space="preserve">完全响应本招标文件“第六章 项目采购需求”全部内容。</w:t>
            </w:r>
            <w:r/>
          </w:p>
        </w:tc>
        <w:tc>
          <w:tcPr>
            <w:tcW w:w="1134"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276"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pStyle w:val="864"/>
        <w:rPr>
          <w:rFonts w:hint="eastAsia" w:asciiTheme="minorEastAsia" w:hAnsiTheme="minorEastAsia" w:eastAsiaTheme="minorEastAsia"/>
          <w:lang w:val="en-US"/>
        </w:rPr>
      </w:pPr>
      <w:r>
        <w:rPr>
          <w:rFonts w:hint="eastAsia" w:asciiTheme="minorEastAsia" w:hAnsiTheme="minorEastAsia" w:eastAsiaTheme="minorEastAsia"/>
          <w:lang w:val="en-US"/>
        </w:rPr>
      </w:r>
      <w:r/>
    </w:p>
    <w:p>
      <w:pPr>
        <w:ind w:firstLine="5040"/>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供应商名称（电子签章）：</w:t>
      </w:r>
      <w:r/>
    </w:p>
    <w:p>
      <w:pPr>
        <w:pStyle w:val="1100"/>
        <w:spacing w:line="360" w:lineRule="auto"/>
        <w:rPr>
          <w:rFonts w:hint="eastAsia" w:asciiTheme="minorEastAsia" w:hAnsiTheme="minorEastAsia"/>
          <w:sz w:val="24"/>
        </w:rPr>
      </w:pPr>
      <w:r>
        <w:rPr>
          <w:rFonts w:hint="eastAsia" w:asciiTheme="minorEastAsia" w:hAnsiTheme="minorEastAsia"/>
          <w:sz w:val="24"/>
        </w:rPr>
      </w:r>
      <w:r/>
    </w:p>
    <w:p>
      <w:pPr>
        <w:pStyle w:val="1100"/>
        <w:ind w:firstLine="5040"/>
        <w:spacing w:line="360" w:lineRule="auto"/>
        <w:rPr>
          <w:rFonts w:hint="eastAsia" w:asciiTheme="minorEastAsia" w:hAnsiTheme="minorEastAsia"/>
          <w:sz w:val="24"/>
        </w:rPr>
      </w:pPr>
      <w:r>
        <w:rPr>
          <w:rFonts w:asciiTheme="minorEastAsia" w:hAnsiTheme="minorEastAsia"/>
          <w:sz w:val="24"/>
        </w:rPr>
        <w:t xml:space="preserve">法定代表人（电子签章</w:t>
      </w:r>
      <w:r>
        <w:rPr>
          <w:rFonts w:asciiTheme="minorEastAsia" w:hAnsiTheme="minorEastAsia"/>
          <w:spacing w:val="20"/>
          <w:sz w:val="24"/>
        </w:rPr>
        <w:t xml:space="preserve">或签字</w:t>
      </w:r>
      <w:r>
        <w:rPr>
          <w:rFonts w:asciiTheme="minorEastAsia" w:hAnsiTheme="minorEastAsia"/>
          <w:sz w:val="24"/>
        </w:rPr>
        <w:t xml:space="preserve">）：</w:t>
      </w:r>
      <w:r/>
    </w:p>
    <w:p>
      <w:pPr>
        <w:pStyle w:val="1100"/>
        <w:rPr>
          <w:rFonts w:hint="eastAsia" w:asciiTheme="minorEastAsia" w:hAnsiTheme="minorEastAsia"/>
          <w:sz w:val="24"/>
        </w:rPr>
      </w:pPr>
      <w:r>
        <w:rPr>
          <w:rFonts w:hint="eastAsia" w:asciiTheme="minorEastAsia" w:hAnsiTheme="minorEastAsia"/>
          <w:sz w:val="24"/>
        </w:rPr>
      </w:r>
      <w:r/>
    </w:p>
    <w:p>
      <w:pPr>
        <w:pStyle w:val="1100"/>
        <w:ind w:firstLine="5040"/>
        <w:rPr>
          <w:rFonts w:hint="eastAsia" w:asciiTheme="minorEastAsia" w:hAnsiTheme="minorEastAsia"/>
          <w:b/>
          <w:bCs/>
          <w:sz w:val="24"/>
        </w:rPr>
      </w:pPr>
      <w:r>
        <w:rPr>
          <w:rFonts w:asciiTheme="minorEastAsia" w:hAnsiTheme="minorEastAsia"/>
          <w:sz w:val="24"/>
        </w:rPr>
        <w:t xml:space="preserve">日 期：      年   月   日</w:t>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widowControl/>
        <w:rPr>
          <w:rFonts w:hint="eastAsia" w:asciiTheme="minorEastAsia" w:hAnsiTheme="minorEastAsia" w:eastAsiaTheme="minorEastAsia"/>
          <w:b/>
          <w:sz w:val="28"/>
          <w:szCs w:val="28"/>
        </w:rPr>
      </w:pPr>
      <w:r>
        <w:rPr>
          <w:rFonts w:asciiTheme="minorEastAsia" w:hAnsiTheme="minorEastAsia" w:eastAsiaTheme="minorEastAsia"/>
          <w:b/>
          <w:sz w:val="28"/>
          <w:szCs w:val="28"/>
        </w:rPr>
        <w:br w:type="page" w:clear="all"/>
      </w:r>
      <w:r/>
    </w:p>
    <w:p>
      <w:pPr>
        <w:ind w:right="264"/>
        <w:jc w:val="center"/>
        <w:spacing w:before="54" w:line="312" w:lineRule="auto"/>
        <w:rPr>
          <w:rFonts w:hint="eastAsia" w:asciiTheme="minorEastAsia" w:hAnsiTheme="minorEastAsia" w:eastAsiaTheme="minorEastAsia"/>
          <w:b/>
          <w:bCs/>
          <w:sz w:val="28"/>
          <w:szCs w:val="28"/>
        </w:rPr>
        <w:outlineLvl w:val="2"/>
      </w:pPr>
      <w:r>
        <w:rPr>
          <w:rFonts w:asciiTheme="minorEastAsia" w:hAnsiTheme="minorEastAsia" w:eastAsiaTheme="minorEastAsia"/>
          <w:b/>
          <w:sz w:val="28"/>
          <w:szCs w:val="28"/>
        </w:rPr>
        <w:t xml:space="preserve">（</w:t>
      </w:r>
      <w:r>
        <w:rPr>
          <w:rFonts w:hint="eastAsia" w:asciiTheme="minorEastAsia" w:hAnsiTheme="minorEastAsia" w:eastAsiaTheme="minorEastAsia"/>
          <w:b/>
          <w:sz w:val="28"/>
          <w:szCs w:val="28"/>
        </w:rPr>
        <w:t xml:space="preserve">三</w:t>
      </w:r>
      <w:r>
        <w:rPr>
          <w:rFonts w:asciiTheme="minorEastAsia" w:hAnsiTheme="minorEastAsia" w:eastAsiaTheme="minorEastAsia"/>
          <w:b/>
          <w:sz w:val="28"/>
          <w:szCs w:val="28"/>
        </w:rPr>
        <w:t xml:space="preserve">）</w:t>
      </w:r>
      <w:bookmarkStart w:id="215" w:name="OLE_LINK27"/>
      <w:r>
        <w:rPr>
          <w:rFonts w:hint="eastAsia" w:asciiTheme="minorEastAsia" w:hAnsiTheme="minorEastAsia" w:eastAsiaTheme="minorEastAsia"/>
          <w:b/>
          <w:sz w:val="28"/>
          <w:szCs w:val="28"/>
        </w:rPr>
        <w:t xml:space="preserve">承诺书</w:t>
      </w:r>
      <w:bookmarkEnd w:id="215"/>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致：</w:t>
      </w:r>
      <w:r>
        <w:rPr>
          <w:rFonts w:hint="eastAsia" w:asciiTheme="minorEastAsia" w:hAnsiTheme="minorEastAsia" w:eastAsiaTheme="minorEastAsia"/>
          <w:sz w:val="24"/>
          <w:u w:val="single"/>
        </w:rPr>
        <w:t xml:space="preserve">      （采购人名称）    </w:t>
      </w:r>
      <w:r>
        <w:rPr>
          <w:rFonts w:hint="eastAsia" w:asciiTheme="minorEastAsia" w:hAnsiTheme="minorEastAsia" w:eastAsiaTheme="minorEastAsia"/>
          <w:sz w:val="24"/>
          <w:u w:val="single"/>
        </w:rPr>
        <w:tab/>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我单位 </w:t>
      </w:r>
      <w:r>
        <w:rPr>
          <w:rFonts w:hint="eastAsia" w:asciiTheme="minorEastAsia" w:hAnsiTheme="minorEastAsia" w:eastAsiaTheme="minorEastAsia"/>
          <w:sz w:val="24"/>
          <w:u w:val="single"/>
        </w:rPr>
        <w:t xml:space="preserve">  （供应商名称）</w:t>
      </w:r>
      <w:r>
        <w:rPr>
          <w:rFonts w:hint="eastAsia" w:asciiTheme="minorEastAsia" w:hAnsiTheme="minorEastAsia" w:eastAsiaTheme="minorEastAsia"/>
          <w:sz w:val="24"/>
        </w:rPr>
        <w:t xml:space="preserve">已详细阅读了</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项目招标文件，自愿参加本次投标，我单位在此郑重承诺：投标截止日当日，我单位不得存在下列情形之一：</w:t>
      </w:r>
      <w:r/>
    </w:p>
    <w:p>
      <w:pPr>
        <w:ind w:firstLine="480"/>
        <w:spacing w:line="360" w:lineRule="auto"/>
        <w:rPr>
          <w:rFonts w:hint="eastAsia"/>
          <w:sz w:val="24"/>
        </w:rPr>
      </w:pPr>
      <w:r>
        <w:rPr>
          <w:rFonts w:hint="eastAsia"/>
          <w:sz w:val="24"/>
        </w:rPr>
        <w:t xml:space="preserve">1.为本项目提供整体设计、规范编制或者项目管理、监理、检测等服务的供应商；</w:t>
      </w:r>
      <w:r/>
    </w:p>
    <w:p>
      <w:pPr>
        <w:ind w:firstLine="480"/>
        <w:spacing w:line="360" w:lineRule="auto"/>
        <w:rPr>
          <w:rFonts w:hint="eastAsia"/>
          <w:sz w:val="24"/>
        </w:rPr>
      </w:pPr>
      <w:r>
        <w:rPr>
          <w:rFonts w:hint="eastAsia"/>
          <w:sz w:val="24"/>
        </w:rPr>
        <w:t xml:space="preserve">2.单位负责人为同一人或者存在直接控股、管理关系的不同供应商；</w:t>
      </w:r>
      <w:r/>
    </w:p>
    <w:p>
      <w:pPr>
        <w:ind w:firstLine="480"/>
        <w:spacing w:line="360" w:lineRule="auto"/>
        <w:rPr>
          <w:rFonts w:hint="eastAsia"/>
          <w:sz w:val="24"/>
        </w:rPr>
      </w:pPr>
      <w:r>
        <w:rPr>
          <w:rFonts w:hint="eastAsia"/>
          <w:sz w:val="24"/>
        </w:rPr>
        <w:t xml:space="preserve">3.在“信用中国”网站（www.creditchina.gov.cn）中被列入失信惩戒对象、重大税收违法案件当事人名单；</w:t>
      </w:r>
      <w:r/>
    </w:p>
    <w:p>
      <w:pPr>
        <w:ind w:firstLine="480"/>
        <w:spacing w:line="360" w:lineRule="auto"/>
        <w:rPr>
          <w:rFonts w:hint="eastAsia"/>
          <w:sz w:val="24"/>
        </w:rPr>
      </w:pPr>
      <w:r>
        <w:rPr>
          <w:rFonts w:hint="eastAsia"/>
          <w:sz w:val="24"/>
        </w:rPr>
        <w:t xml:space="preserve">4.在“中国政府采购网”（www.ccgp.gov.cn）中未被列入政府采购严重违法失信行为记录名单。</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以上承诺如有虚假，我单位将无条件接受采购人及政府采购监督部门的处罚；给采购人造成损失的，依法承担赔偿责任。</w:t>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850"/>
        <w:spacing w:line="360" w:lineRule="auto"/>
        <w:rPr>
          <w:rFonts w:hint="eastAsia" w:asciiTheme="minorEastAsia" w:hAnsiTheme="minorEastAsia" w:eastAsiaTheme="minorEastAsia"/>
          <w:sz w:val="21"/>
        </w:rPr>
      </w:pPr>
      <w:r>
        <w:rPr>
          <w:rFonts w:hint="eastAsia" w:asciiTheme="minorEastAsia" w:hAnsiTheme="minorEastAsia" w:eastAsiaTheme="minorEastAsia"/>
          <w:sz w:val="21"/>
        </w:rPr>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5040"/>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供应商名称（电子签章）：</w:t>
      </w:r>
      <w:r/>
    </w:p>
    <w:p>
      <w:pPr>
        <w:pStyle w:val="1100"/>
        <w:spacing w:line="360" w:lineRule="auto"/>
        <w:rPr>
          <w:rFonts w:hint="eastAsia" w:asciiTheme="minorEastAsia" w:hAnsiTheme="minorEastAsia"/>
          <w:sz w:val="24"/>
        </w:rPr>
      </w:pPr>
      <w:r>
        <w:rPr>
          <w:rFonts w:hint="eastAsia" w:asciiTheme="minorEastAsia" w:hAnsiTheme="minorEastAsia"/>
          <w:sz w:val="24"/>
        </w:rPr>
      </w:r>
      <w:r/>
    </w:p>
    <w:p>
      <w:pPr>
        <w:pStyle w:val="1100"/>
        <w:ind w:firstLine="5040"/>
        <w:spacing w:line="360" w:lineRule="auto"/>
        <w:rPr>
          <w:rFonts w:hint="eastAsia" w:asciiTheme="minorEastAsia" w:hAnsiTheme="minorEastAsia"/>
          <w:sz w:val="24"/>
        </w:rPr>
      </w:pPr>
      <w:r>
        <w:rPr>
          <w:rFonts w:asciiTheme="minorEastAsia" w:hAnsiTheme="minorEastAsia"/>
          <w:sz w:val="24"/>
        </w:rPr>
        <w:t xml:space="preserve">法定代表人（电子签章</w:t>
      </w:r>
      <w:r>
        <w:rPr>
          <w:rFonts w:asciiTheme="minorEastAsia" w:hAnsiTheme="minorEastAsia"/>
          <w:spacing w:val="20"/>
          <w:sz w:val="24"/>
        </w:rPr>
        <w:t xml:space="preserve">或签字</w:t>
      </w:r>
      <w:r>
        <w:rPr>
          <w:rFonts w:asciiTheme="minorEastAsia" w:hAnsiTheme="minorEastAsia"/>
          <w:sz w:val="24"/>
        </w:rPr>
        <w:t xml:space="preserve">）：</w:t>
      </w:r>
      <w:r/>
    </w:p>
    <w:p>
      <w:pPr>
        <w:pStyle w:val="1100"/>
        <w:rPr>
          <w:rFonts w:hint="eastAsia" w:asciiTheme="minorEastAsia" w:hAnsiTheme="minorEastAsia"/>
          <w:sz w:val="24"/>
        </w:rPr>
      </w:pPr>
      <w:r>
        <w:rPr>
          <w:rFonts w:hint="eastAsia" w:asciiTheme="minorEastAsia" w:hAnsiTheme="minorEastAsia"/>
          <w:sz w:val="24"/>
        </w:rPr>
      </w:r>
      <w:r/>
    </w:p>
    <w:p>
      <w:pPr>
        <w:pStyle w:val="1100"/>
        <w:ind w:firstLine="5040"/>
        <w:rPr>
          <w:rFonts w:hint="eastAsia" w:asciiTheme="minorEastAsia" w:hAnsiTheme="minorEastAsia"/>
          <w:b/>
          <w:bCs/>
          <w:sz w:val="24"/>
        </w:rPr>
      </w:pPr>
      <w:r>
        <w:rPr>
          <w:rFonts w:asciiTheme="minorEastAsia" w:hAnsiTheme="minorEastAsia"/>
          <w:sz w:val="24"/>
        </w:rPr>
        <w:t xml:space="preserve">日 期：      年   月   日</w:t>
      </w:r>
      <w:r/>
    </w:p>
    <w:p>
      <w:pPr>
        <w:pStyle w:val="850"/>
        <w:spacing w:line="360" w:lineRule="auto"/>
        <w:rPr>
          <w:rFonts w:hint="eastAsia" w:asciiTheme="minorEastAsia" w:hAnsiTheme="minorEastAsia" w:eastAsiaTheme="minorEastAsia"/>
          <w:sz w:val="21"/>
        </w:rPr>
      </w:pPr>
      <w:r>
        <w:rPr>
          <w:rFonts w:hint="eastAsia" w:asciiTheme="minorEastAsia" w:hAnsiTheme="minorEastAsia" w:eastAsiaTheme="minorEastAsia"/>
          <w:sz w:val="21"/>
        </w:rPr>
      </w:r>
      <w:r/>
    </w:p>
    <w:p>
      <w:pPr>
        <w:pStyle w:val="85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5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5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5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5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widowControl/>
        <w:rPr>
          <w:rFonts w:hint="eastAsia" w:asciiTheme="minorEastAsia" w:hAnsiTheme="minorEastAsia" w:eastAsiaTheme="minorEastAsia"/>
          <w:b/>
          <w:bCs/>
          <w:sz w:val="28"/>
          <w:szCs w:val="28"/>
        </w:rPr>
      </w:pPr>
      <w:r>
        <w:rPr>
          <w:rFonts w:asciiTheme="minorEastAsia" w:hAnsiTheme="minorEastAsia" w:eastAsiaTheme="minorEastAsia"/>
          <w:b/>
          <w:bCs/>
          <w:sz w:val="28"/>
          <w:szCs w:val="28"/>
        </w:rPr>
        <w:br w:type="page" w:clear="all"/>
      </w:r>
      <w:r/>
    </w:p>
    <w:p>
      <w:pPr>
        <w:ind w:right="264"/>
        <w:jc w:val="center"/>
        <w:spacing w:before="54" w:line="312" w:lineRule="auto"/>
        <w:rPr>
          <w:rFonts w:hint="eastAsia"/>
          <w:b/>
          <w:sz w:val="28"/>
          <w:szCs w:val="28"/>
        </w:rPr>
        <w:outlineLvl w:val="2"/>
      </w:pPr>
      <w:r>
        <w:rPr>
          <w:rFonts w:hint="eastAsia"/>
          <w:b/>
          <w:sz w:val="28"/>
          <w:szCs w:val="28"/>
        </w:rPr>
        <w:t xml:space="preserve">（四）</w:t>
      </w:r>
      <w:bookmarkStart w:id="216" w:name="OLE_LINK17"/>
      <w:r>
        <w:rPr>
          <w:rFonts w:hint="eastAsia"/>
          <w:b/>
          <w:sz w:val="28"/>
          <w:szCs w:val="28"/>
        </w:rPr>
        <w:t xml:space="preserve">法定代表人</w:t>
      </w:r>
      <w:r>
        <w:rPr>
          <w:b/>
          <w:sz w:val="28"/>
          <w:szCs w:val="28"/>
        </w:rPr>
        <w:t xml:space="preserve">授权委托书</w:t>
      </w:r>
      <w:bookmarkEnd w:id="216"/>
      <w:r/>
      <w:r/>
    </w:p>
    <w:p>
      <w:pPr>
        <w:pStyle w:val="850"/>
        <w:spacing w:line="312" w:lineRule="auto"/>
        <w:rPr>
          <w:rFonts w:hint="eastAsia"/>
          <w:b/>
          <w:sz w:val="24"/>
          <w:szCs w:val="24"/>
        </w:rPr>
      </w:pPr>
      <w:r>
        <w:rPr>
          <w:rFonts w:hint="eastAsia"/>
          <w:b/>
          <w:sz w:val="24"/>
          <w:szCs w:val="24"/>
        </w:rPr>
      </w:r>
      <w:r/>
    </w:p>
    <w:p>
      <w:pPr>
        <w:ind w:left="380" w:right="569" w:firstLine="482"/>
        <w:spacing w:before="217" w:line="312" w:lineRule="auto"/>
        <w:tabs>
          <w:tab w:val="left" w:pos="2410" w:leader="none"/>
          <w:tab w:val="left" w:pos="2669" w:leader="none"/>
          <w:tab w:val="left" w:pos="4015" w:leader="none"/>
          <w:tab w:val="left" w:pos="6090" w:leader="none"/>
        </w:tabs>
        <w:rPr>
          <w:rFonts w:hint="eastAsia"/>
          <w:sz w:val="24"/>
          <w:szCs w:val="24"/>
        </w:rPr>
      </w:pPr>
      <w:r>
        <w:rPr>
          <w:sz w:val="24"/>
          <w:szCs w:val="24"/>
        </w:rPr>
        <w:t xml:space="preserve">本人</w:t>
      </w:r>
      <w:r>
        <w:rPr>
          <w:sz w:val="24"/>
          <w:szCs w:val="24"/>
          <w:u w:val="single"/>
        </w:rPr>
        <w:tab/>
      </w:r>
      <w:r>
        <w:rPr>
          <w:sz w:val="24"/>
          <w:szCs w:val="24"/>
          <w:u w:val="single"/>
        </w:rPr>
        <w:tab/>
      </w:r>
      <w:r>
        <w:rPr>
          <w:sz w:val="24"/>
          <w:szCs w:val="24"/>
        </w:rPr>
        <w:t xml:space="preserve">（法定代</w:t>
      </w:r>
      <w:r>
        <w:rPr>
          <w:spacing w:val="4"/>
          <w:sz w:val="24"/>
          <w:szCs w:val="24"/>
        </w:rPr>
        <w:t xml:space="preserve">表</w:t>
      </w:r>
      <w:r>
        <w:rPr>
          <w:sz w:val="24"/>
          <w:szCs w:val="24"/>
        </w:rPr>
        <w:t xml:space="preserve">人姓名）系</w:t>
      </w:r>
      <w:r>
        <w:rPr>
          <w:sz w:val="24"/>
          <w:szCs w:val="24"/>
          <w:u w:val="single"/>
        </w:rPr>
        <w:tab/>
      </w:r>
      <w:r>
        <w:rPr>
          <w:sz w:val="24"/>
          <w:szCs w:val="24"/>
        </w:rPr>
        <w:t xml:space="preserve">（供应</w:t>
      </w:r>
      <w:r>
        <w:rPr>
          <w:spacing w:val="4"/>
          <w:sz w:val="24"/>
          <w:szCs w:val="24"/>
        </w:rPr>
        <w:t xml:space="preserve">商</w:t>
      </w:r>
      <w:r>
        <w:rPr>
          <w:sz w:val="24"/>
          <w:szCs w:val="24"/>
        </w:rPr>
        <w:t xml:space="preserve">名称）</w:t>
      </w:r>
      <w:r>
        <w:rPr>
          <w:spacing w:val="4"/>
          <w:sz w:val="24"/>
          <w:szCs w:val="24"/>
        </w:rPr>
        <w:t xml:space="preserve">的</w:t>
      </w:r>
      <w:r>
        <w:rPr>
          <w:sz w:val="24"/>
          <w:szCs w:val="24"/>
        </w:rPr>
        <w:t xml:space="preserve">法定代表人，现委托</w:t>
      </w:r>
      <w:r>
        <w:rPr>
          <w:sz w:val="24"/>
          <w:szCs w:val="24"/>
          <w:u w:val="single"/>
        </w:rPr>
        <w:tab/>
      </w:r>
      <w:r>
        <w:rPr>
          <w:sz w:val="24"/>
          <w:szCs w:val="24"/>
        </w:rPr>
        <w:t xml:space="preserve">（姓名）为我方代理人。代理人根据授权，以我方名义签署、澄清、说明、补正</w:t>
      </w:r>
      <w:r>
        <w:rPr>
          <w:spacing w:val="-10"/>
          <w:sz w:val="24"/>
          <w:szCs w:val="24"/>
        </w:rPr>
        <w:t xml:space="preserve">、</w:t>
      </w:r>
      <w:r>
        <w:rPr>
          <w:sz w:val="24"/>
          <w:szCs w:val="24"/>
        </w:rPr>
        <w:t xml:space="preserve">递交</w:t>
      </w:r>
      <w:r>
        <w:rPr>
          <w:spacing w:val="-8"/>
          <w:sz w:val="24"/>
          <w:szCs w:val="24"/>
        </w:rPr>
        <w:t xml:space="preserve">、</w:t>
      </w:r>
      <w:r>
        <w:rPr>
          <w:sz w:val="24"/>
          <w:szCs w:val="24"/>
        </w:rPr>
        <w:t xml:space="preserve">撤回</w:t>
      </w:r>
      <w:r>
        <w:rPr>
          <w:spacing w:val="-10"/>
          <w:sz w:val="24"/>
          <w:szCs w:val="24"/>
        </w:rPr>
        <w:t xml:space="preserve">、</w:t>
      </w:r>
      <w:r>
        <w:rPr>
          <w:sz w:val="24"/>
          <w:szCs w:val="24"/>
        </w:rPr>
        <w:t xml:space="preserve">修改</w:t>
      </w:r>
      <w:r>
        <w:rPr>
          <w:rFonts w:hint="eastAsia"/>
          <w:sz w:val="24"/>
          <w:szCs w:val="24"/>
        </w:rPr>
        <w:t xml:space="preserve"> </w:t>
      </w:r>
      <w:r>
        <w:rPr>
          <w:sz w:val="24"/>
          <w:szCs w:val="24"/>
          <w:u w:val="single"/>
        </w:rPr>
        <w:tab/>
      </w:r>
      <w:r>
        <w:rPr>
          <w:sz w:val="24"/>
          <w:szCs w:val="24"/>
        </w:rPr>
        <w:t xml:space="preserve">（项目名称</w:t>
      </w:r>
      <w:r>
        <w:rPr>
          <w:spacing w:val="-8"/>
          <w:sz w:val="24"/>
          <w:szCs w:val="24"/>
        </w:rPr>
        <w:t xml:space="preserve">）</w:t>
      </w:r>
      <w:r>
        <w:rPr>
          <w:sz w:val="24"/>
          <w:szCs w:val="24"/>
        </w:rPr>
        <w:t xml:space="preserve">响应文件</w:t>
      </w:r>
      <w:r>
        <w:rPr>
          <w:spacing w:val="-8"/>
          <w:sz w:val="24"/>
          <w:szCs w:val="24"/>
        </w:rPr>
        <w:t xml:space="preserve">、</w:t>
      </w:r>
      <w:r>
        <w:rPr>
          <w:sz w:val="24"/>
          <w:szCs w:val="24"/>
        </w:rPr>
        <w:t xml:space="preserve">参加磋商</w:t>
      </w:r>
      <w:r>
        <w:rPr>
          <w:spacing w:val="-10"/>
          <w:sz w:val="24"/>
          <w:szCs w:val="24"/>
        </w:rPr>
        <w:t xml:space="preserve">、</w:t>
      </w:r>
      <w:r>
        <w:rPr>
          <w:sz w:val="24"/>
          <w:szCs w:val="24"/>
        </w:rPr>
        <w:t xml:space="preserve">签订合同和处理有关事宜，其法律后果由我方承担。</w:t>
      </w:r>
      <w:r/>
    </w:p>
    <w:p>
      <w:pPr>
        <w:pStyle w:val="864"/>
        <w:ind w:firstLine="480"/>
        <w:rPr>
          <w:rFonts w:hint="eastAsia"/>
          <w:u w:val="single"/>
        </w:rPr>
      </w:pPr>
      <w:r>
        <w:t xml:space="preserve">委托期限：</w:t>
      </w:r>
      <w:r>
        <w:rPr>
          <w:u w:val="single"/>
        </w:rPr>
        <w:t xml:space="preserve"> 自本委托书签署之日起至投标有效期</w:t>
      </w:r>
      <w:r>
        <w:rPr>
          <w:rFonts w:hint="eastAsia"/>
          <w:u w:val="single"/>
        </w:rPr>
        <w:t xml:space="preserve">期满。</w:t>
      </w:r>
      <w:r/>
    </w:p>
    <w:p>
      <w:pPr>
        <w:pStyle w:val="864"/>
        <w:ind w:firstLine="480"/>
        <w:rPr>
          <w:rFonts w:hint="eastAsia"/>
        </w:rPr>
      </w:pPr>
      <w:r>
        <w:rPr>
          <w:rFonts w:hint="eastAsia"/>
        </w:rPr>
        <w:t xml:space="preserve">代理人无</w:t>
      </w:r>
      <w:r>
        <w:t xml:space="preserve">转委托权</w:t>
      </w:r>
      <w:r/>
    </w:p>
    <w:p>
      <w:pPr>
        <w:ind w:left="862" w:right="3552"/>
        <w:spacing w:line="312" w:lineRule="auto"/>
        <w:rPr>
          <w:rFonts w:hint="eastAsia"/>
          <w:sz w:val="24"/>
          <w:szCs w:val="24"/>
        </w:rPr>
      </w:pPr>
      <w:r>
        <w:rPr>
          <w:rFonts w:hint="eastAsia"/>
          <w:sz w:val="24"/>
          <w:szCs w:val="24"/>
        </w:rPr>
      </w:r>
      <w:r/>
    </w:p>
    <w:p>
      <w:pPr>
        <w:ind w:left="862"/>
        <w:spacing w:line="312" w:lineRule="auto"/>
        <w:rPr>
          <w:rFonts w:hint="eastAsia"/>
          <w:sz w:val="24"/>
          <w:szCs w:val="24"/>
        </w:rPr>
      </w:pPr>
      <w:r>
        <w:rPr>
          <w:sz w:val="24"/>
          <w:szCs w:val="24"/>
        </w:rPr>
        <w:t xml:space="preserve">附：法定代表人身份证</w:t>
      </w:r>
      <w:r>
        <w:rPr>
          <w:rFonts w:hint="eastAsia"/>
          <w:sz w:val="24"/>
          <w:szCs w:val="24"/>
        </w:rPr>
        <w:t xml:space="preserve">原件扫描件</w:t>
      </w:r>
      <w:r>
        <w:rPr>
          <w:sz w:val="24"/>
          <w:szCs w:val="24"/>
        </w:rPr>
        <w:t xml:space="preserve">及委托代理人身份证</w:t>
      </w:r>
      <w:r>
        <w:rPr>
          <w:rFonts w:hint="eastAsia"/>
          <w:sz w:val="24"/>
          <w:szCs w:val="24"/>
        </w:rPr>
        <w:t xml:space="preserve">原件扫描件</w:t>
      </w:r>
      <w:r>
        <w:rPr>
          <w:sz w:val="24"/>
          <w:szCs w:val="24"/>
        </w:rPr>
        <w:t xml:space="preserve">。</w:t>
      </w:r>
      <w:r/>
    </w:p>
    <w:p>
      <w:pPr>
        <w:pStyle w:val="850"/>
        <w:spacing w:before="5" w:line="312" w:lineRule="auto"/>
        <w:rPr>
          <w:rFonts w:hint="eastAsia"/>
          <w:sz w:val="24"/>
          <w:szCs w:val="24"/>
        </w:rPr>
      </w:pPr>
      <w:r>
        <w:rPr>
          <w:rFonts w:hint="eastAsia"/>
          <w:sz w:val="24"/>
          <w:szCs w:val="24"/>
        </w:rPr>
      </w:r>
      <w:r/>
    </w:p>
    <w:p>
      <w:pPr>
        <w:rPr>
          <w:rFonts w:hint="eastAsia"/>
        </w:rPr>
      </w:pPr>
      <w:r>
        <w:rPr>
          <w:rFonts w:hint="eastAsia"/>
        </w:rPr>
      </w:r>
      <w:r/>
    </w:p>
    <w:p>
      <w:pPr>
        <w:pStyle w:val="864"/>
        <w:rPr>
          <w:rFonts w:hint="eastAsia"/>
        </w:rPr>
      </w:pPr>
      <w:r>
        <w:rPr>
          <w:rFonts w:hint="eastAsia"/>
        </w:rPr>
      </w:r>
      <w:r/>
    </w:p>
    <w:p>
      <w:pPr>
        <w:rPr>
          <w:rFonts w:hint="eastAsia"/>
        </w:rPr>
      </w:pPr>
      <w:r>
        <w:rPr>
          <w:rFonts w:hint="eastAsia"/>
        </w:rPr>
      </w:r>
      <w:r/>
    </w:p>
    <w:p>
      <w:pPr>
        <w:pStyle w:val="864"/>
        <w:rPr>
          <w:rFonts w:hint="eastAsia"/>
        </w:rPr>
      </w:pPr>
      <w:r>
        <w:rPr>
          <w:rFonts w:hint="eastAsia"/>
        </w:rPr>
      </w:r>
      <w:r/>
    </w:p>
    <w:p>
      <w:pPr>
        <w:rPr>
          <w:rFonts w:hint="eastAsia"/>
        </w:rPr>
      </w:pPr>
      <w:r>
        <w:rPr>
          <w:rFonts w:hint="eastAsia"/>
        </w:rPr>
      </w:r>
      <w:r/>
    </w:p>
    <w:p>
      <w:pPr>
        <w:pStyle w:val="850"/>
        <w:spacing w:before="8" w:line="312" w:lineRule="auto"/>
        <w:rPr>
          <w:rFonts w:hint="eastAsia"/>
          <w:sz w:val="24"/>
          <w:szCs w:val="24"/>
        </w:rPr>
      </w:pPr>
      <w:r>
        <w:rPr>
          <w:rFonts w:hint="eastAsia"/>
          <w:sz w:val="24"/>
          <w:szCs w:val="24"/>
        </w:rPr>
      </w:r>
      <w:r/>
    </w:p>
    <w:p>
      <w:pPr>
        <w:pStyle w:val="850"/>
        <w:ind w:right="639"/>
        <w:jc w:val="right"/>
        <w:spacing w:before="77" w:line="312" w:lineRule="auto"/>
        <w:tabs>
          <w:tab w:val="left" w:pos="3959" w:leader="none"/>
        </w:tabs>
        <w:rPr>
          <w:rFonts w:hint="eastAsia"/>
          <w:sz w:val="24"/>
          <w:szCs w:val="24"/>
        </w:rPr>
      </w:pPr>
      <w:r>
        <w:rPr>
          <w:sz w:val="24"/>
          <w:szCs w:val="24"/>
        </w:rPr>
        <w:t xml:space="preserve">供</w:t>
      </w:r>
      <w:r>
        <w:rPr>
          <w:spacing w:val="-3"/>
          <w:sz w:val="24"/>
          <w:szCs w:val="24"/>
        </w:rPr>
        <w:t xml:space="preserve">应</w:t>
      </w:r>
      <w:r>
        <w:rPr>
          <w:sz w:val="24"/>
          <w:szCs w:val="24"/>
        </w:rPr>
        <w:t xml:space="preserve">商</w:t>
      </w:r>
      <w:r>
        <w:rPr>
          <w:spacing w:val="-3"/>
          <w:sz w:val="24"/>
          <w:szCs w:val="24"/>
        </w:rPr>
        <w:t xml:space="preserve">：</w:t>
      </w:r>
      <w:r>
        <w:rPr>
          <w:spacing w:val="-3"/>
          <w:sz w:val="24"/>
          <w:szCs w:val="24"/>
          <w:u w:val="single"/>
        </w:rPr>
        <w:tab/>
      </w:r>
      <w:r>
        <w:rPr>
          <w:spacing w:val="-1"/>
          <w:sz w:val="24"/>
          <w:szCs w:val="24"/>
        </w:rPr>
        <w:t xml:space="preserve">（</w:t>
      </w:r>
      <w:r>
        <w:rPr>
          <w:spacing w:val="-3"/>
          <w:sz w:val="24"/>
          <w:szCs w:val="24"/>
        </w:rPr>
        <w:t xml:space="preserve">电子签章</w:t>
      </w:r>
      <w:r>
        <w:rPr>
          <w:sz w:val="24"/>
          <w:szCs w:val="24"/>
        </w:rPr>
        <w:t xml:space="preserve">）</w:t>
      </w:r>
      <w:r/>
    </w:p>
    <w:p>
      <w:pPr>
        <w:pStyle w:val="850"/>
        <w:spacing w:line="312" w:lineRule="auto"/>
        <w:rPr>
          <w:rFonts w:hint="eastAsia"/>
          <w:sz w:val="24"/>
          <w:szCs w:val="24"/>
        </w:rPr>
      </w:pPr>
      <w:r>
        <w:rPr>
          <w:rFonts w:hint="eastAsia"/>
          <w:sz w:val="24"/>
          <w:szCs w:val="24"/>
        </w:rPr>
      </w:r>
      <w:r/>
    </w:p>
    <w:p>
      <w:pPr>
        <w:pStyle w:val="850"/>
        <w:ind w:right="639"/>
        <w:jc w:val="right"/>
        <w:spacing w:before="1" w:line="312" w:lineRule="auto"/>
        <w:tabs>
          <w:tab w:val="left" w:pos="3299" w:leader="none"/>
        </w:tabs>
        <w:rPr>
          <w:rFonts w:hint="eastAsia"/>
          <w:sz w:val="24"/>
          <w:szCs w:val="24"/>
        </w:rPr>
      </w:pPr>
      <w:r>
        <w:rPr>
          <w:sz w:val="24"/>
          <w:szCs w:val="24"/>
        </w:rPr>
        <w:t xml:space="preserve">法</w:t>
      </w:r>
      <w:r>
        <w:rPr>
          <w:spacing w:val="-3"/>
          <w:sz w:val="24"/>
          <w:szCs w:val="24"/>
        </w:rPr>
        <w:t xml:space="preserve">定</w:t>
      </w:r>
      <w:r>
        <w:rPr>
          <w:sz w:val="24"/>
          <w:szCs w:val="24"/>
        </w:rPr>
        <w:t xml:space="preserve">代表</w:t>
      </w:r>
      <w:r>
        <w:rPr>
          <w:spacing w:val="-3"/>
          <w:sz w:val="24"/>
          <w:szCs w:val="24"/>
        </w:rPr>
        <w:t xml:space="preserve">人</w:t>
      </w:r>
      <w:r>
        <w:rPr>
          <w:sz w:val="24"/>
          <w:szCs w:val="24"/>
        </w:rPr>
        <w:t xml:space="preserve">：</w:t>
      </w:r>
      <w:r>
        <w:rPr>
          <w:sz w:val="24"/>
          <w:szCs w:val="24"/>
          <w:u w:val="single"/>
        </w:rPr>
        <w:tab/>
      </w:r>
      <w:r>
        <w:rPr>
          <w:spacing w:val="-1"/>
          <w:sz w:val="24"/>
          <w:szCs w:val="24"/>
        </w:rPr>
        <w:t xml:space="preserve">（</w:t>
      </w:r>
      <w:r>
        <w:rPr>
          <w:spacing w:val="-3"/>
          <w:sz w:val="24"/>
          <w:szCs w:val="24"/>
        </w:rPr>
        <w:t xml:space="preserve">电子签章或签字</w:t>
      </w:r>
      <w:r>
        <w:rPr>
          <w:sz w:val="24"/>
          <w:szCs w:val="24"/>
        </w:rPr>
        <w:t xml:space="preserve">）</w:t>
      </w:r>
      <w:r/>
    </w:p>
    <w:p>
      <w:pPr>
        <w:pStyle w:val="850"/>
        <w:spacing w:line="312" w:lineRule="auto"/>
        <w:rPr>
          <w:rFonts w:hint="eastAsia"/>
          <w:sz w:val="24"/>
          <w:szCs w:val="24"/>
        </w:rPr>
      </w:pPr>
      <w:r>
        <w:rPr>
          <w:rFonts w:hint="eastAsia"/>
          <w:sz w:val="24"/>
          <w:szCs w:val="24"/>
        </w:rPr>
      </w:r>
      <w:r/>
    </w:p>
    <w:p>
      <w:pPr>
        <w:pStyle w:val="850"/>
        <w:spacing w:line="312" w:lineRule="auto"/>
        <w:rPr>
          <w:rFonts w:hint="eastAsia"/>
          <w:sz w:val="24"/>
          <w:szCs w:val="24"/>
        </w:rPr>
      </w:pPr>
      <w:r>
        <w:rPr>
          <w:rFonts w:hint="eastAsia"/>
          <w:sz w:val="24"/>
          <w:szCs w:val="24"/>
        </w:rPr>
      </w:r>
      <w:r/>
    </w:p>
    <w:p>
      <w:pPr>
        <w:pStyle w:val="850"/>
        <w:ind w:right="640"/>
        <w:jc w:val="right"/>
        <w:spacing w:line="312" w:lineRule="auto"/>
        <w:tabs>
          <w:tab w:val="left" w:pos="770" w:leader="none"/>
          <w:tab w:val="left" w:pos="1430" w:leader="none"/>
        </w:tabs>
        <w:rPr>
          <w:rFonts w:hint="eastAsia"/>
          <w:sz w:val="24"/>
          <w:szCs w:val="24"/>
        </w:rPr>
      </w:pPr>
      <w:r>
        <w:rPr>
          <w:sz w:val="24"/>
          <w:szCs w:val="24"/>
        </w:rPr>
        <w:t xml:space="preserve">年</w:t>
      </w:r>
      <w:r>
        <w:rPr>
          <w:sz w:val="24"/>
          <w:szCs w:val="24"/>
        </w:rPr>
        <w:tab/>
      </w:r>
      <w:r>
        <w:rPr>
          <w:sz w:val="24"/>
          <w:szCs w:val="24"/>
        </w:rPr>
        <w:t xml:space="preserve">月</w:t>
      </w:r>
      <w:r>
        <w:rPr>
          <w:sz w:val="24"/>
          <w:szCs w:val="24"/>
        </w:rPr>
        <w:tab/>
      </w:r>
      <w:r>
        <w:rPr>
          <w:sz w:val="24"/>
          <w:szCs w:val="24"/>
        </w:rPr>
        <w:t xml:space="preserve">日</w:t>
      </w:r>
      <w:r/>
    </w:p>
    <w:p>
      <w:pPr>
        <w:rPr>
          <w:rFonts w:hint="eastAsia"/>
        </w:rPr>
      </w:pPr>
      <w:r>
        <w:rPr>
          <w:rFonts w:hint="eastAsia"/>
        </w:rPr>
      </w:r>
      <w:r/>
    </w:p>
    <w:p>
      <w:pPr>
        <w:widowControl/>
        <w:rPr>
          <w:rFonts w:hint="eastAsia"/>
          <w:sz w:val="24"/>
          <w:szCs w:val="24"/>
        </w:rPr>
      </w:pPr>
      <w:r>
        <w:br w:type="page" w:clear="all"/>
      </w:r>
      <w:r/>
    </w:p>
    <w:p>
      <w:pPr>
        <w:jc w:val="center"/>
        <w:rPr>
          <w:rFonts w:hint="eastAsia"/>
          <w:b/>
          <w:bCs/>
          <w:sz w:val="30"/>
          <w:szCs w:val="30"/>
        </w:rPr>
        <w:outlineLvl w:val="2"/>
      </w:pPr>
      <w:r>
        <w:rPr>
          <w:rFonts w:hint="eastAsia"/>
          <w:b/>
          <w:sz w:val="30"/>
          <w:szCs w:val="30"/>
        </w:rPr>
        <w:t xml:space="preserve">（五）</w:t>
      </w:r>
      <w:bookmarkStart w:id="217" w:name="OLE_LINK18"/>
      <w:r/>
      <w:bookmarkStart w:id="218" w:name="OLE_LINK28"/>
      <w:r/>
      <w:bookmarkStart w:id="219" w:name="OLE_LINK15"/>
      <w:r>
        <w:rPr>
          <w:rFonts w:hint="eastAsia"/>
          <w:b/>
          <w:bCs/>
          <w:sz w:val="30"/>
          <w:szCs w:val="30"/>
          <w:lang w:val="en-US"/>
        </w:rPr>
        <w:t xml:space="preserve">分项报价清单</w:t>
      </w:r>
      <w:bookmarkEnd w:id="217"/>
      <w:r/>
      <w:bookmarkEnd w:id="218"/>
      <w:r>
        <w:rPr>
          <w:rFonts w:hint="eastAsia"/>
          <w:b/>
          <w:bCs/>
          <w:sz w:val="30"/>
          <w:szCs w:val="30"/>
          <w:lang w:val="en-US"/>
        </w:rPr>
        <w:t xml:space="preserve">（采购包1）</w:t>
      </w:r>
      <w:bookmarkEnd w:id="219"/>
      <w:r/>
      <w:r/>
    </w:p>
    <w:p>
      <w:pPr>
        <w:spacing w:line="288" w:lineRule="auto"/>
        <w:tabs>
          <w:tab w:val="left" w:pos="4409" w:leader="none"/>
        </w:tabs>
        <w:rPr>
          <w:rFonts w:hint="eastAsia" w:cs="仿宋_GB2312"/>
          <w:sz w:val="24"/>
          <w:lang w:val="en-US" w:bidi="ar-SA"/>
        </w:rPr>
      </w:pPr>
      <w:r>
        <w:rPr>
          <w:rFonts w:hint="eastAsia" w:cs="仿宋_GB2312"/>
          <w:sz w:val="24"/>
          <w:lang w:val="en-US" w:bidi="ar-SA"/>
        </w:rPr>
        <w:t xml:space="preserve">项目名称：</w:t>
      </w:r>
      <w:r/>
    </w:p>
    <w:p>
      <w:pPr>
        <w:jc w:val="both"/>
        <w:spacing w:line="288" w:lineRule="auto"/>
        <w:tabs>
          <w:tab w:val="left" w:pos="1800" w:leader="none"/>
          <w:tab w:val="left" w:pos="5580" w:leader="none"/>
        </w:tabs>
        <w:rPr>
          <w:rFonts w:hint="eastAsia" w:cs="Times New Roman"/>
          <w:sz w:val="24"/>
          <w:lang w:val="en-US" w:bidi="ar-SA"/>
        </w:rPr>
      </w:pPr>
      <w:r>
        <w:rPr>
          <w:rFonts w:hint="eastAsia" w:cs="Times New Roman"/>
          <w:sz w:val="24"/>
          <w:lang w:val="en-US" w:bidi="ar-SA"/>
        </w:rPr>
        <w:t xml:space="preserve">项目编号：</w:t>
      </w:r>
      <w:r/>
    </w:p>
    <w:tbl>
      <w:tblPr>
        <w:tblStyle w:val="84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68"/>
        <w:gridCol w:w="1923"/>
        <w:gridCol w:w="1246"/>
        <w:gridCol w:w="1246"/>
        <w:gridCol w:w="1768"/>
        <w:gridCol w:w="1961"/>
        <w:gridCol w:w="1254"/>
      </w:tblGrid>
      <w:tr>
        <w:trPr>
          <w:trHeight w:val="540"/>
        </w:trPr>
        <w:tc>
          <w:tcPr>
            <w:shd w:val="clear" w:color="auto" w:fill="auto"/>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服务项目名称</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单价 </w:t>
            </w:r>
            <w:r/>
          </w:p>
          <w:p>
            <w:pPr>
              <w:jc w:val="center"/>
              <w:widowControl/>
              <w:rPr>
                <w:rFonts w:hint="eastAsia"/>
                <w:sz w:val="21"/>
                <w:szCs w:val="21"/>
                <w:lang w:val="en-US" w:bidi="ar-SA"/>
              </w:rPr>
            </w:pPr>
            <w:r>
              <w:rPr>
                <w:rFonts w:hint="eastAsia"/>
                <w:sz w:val="21"/>
                <w:szCs w:val="21"/>
                <w:lang w:val="en-US" w:bidi="ar-SA"/>
              </w:rPr>
              <w:t xml:space="preserve">（元）</w:t>
            </w:r>
            <w:r/>
          </w:p>
        </w:tc>
        <w:tc>
          <w:tcPr>
            <w:shd w:val="clear" w:color="auto" w:fill="auto"/>
            <w:tcBorders>
              <w:top w:val="single" w:color="auto"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合价</w:t>
            </w:r>
            <w:r/>
          </w:p>
          <w:p>
            <w:pPr>
              <w:jc w:val="center"/>
              <w:widowControl/>
              <w:rPr>
                <w:rFonts w:hint="eastAsia"/>
                <w:sz w:val="21"/>
                <w:szCs w:val="21"/>
                <w:lang w:val="en-US" w:bidi="ar-SA"/>
              </w:rPr>
            </w:pPr>
            <w:r>
              <w:rPr>
                <w:rFonts w:hint="eastAsia"/>
                <w:sz w:val="21"/>
                <w:szCs w:val="21"/>
                <w:lang w:val="en-US" w:bidi="ar-SA"/>
              </w:rPr>
              <w:t xml:space="preserve">（元）</w:t>
            </w:r>
            <w:r/>
          </w:p>
        </w:tc>
        <w:tc>
          <w:tcPr>
            <w:shd w:val="clear" w:color="auto" w:fill="auto"/>
            <w:tcBorders>
              <w:top w:val="single" w:color="auto"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备注</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管理人员工资</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人</w:t>
            </w:r>
            <w:bookmarkStart w:id="220" w:name="OLE_LINK41"/>
            <w:r>
              <w:rPr>
                <w:rFonts w:hint="eastAsia"/>
                <w:sz w:val="21"/>
                <w:szCs w:val="21"/>
                <w:lang w:val="en-US" w:bidi="ar-SA"/>
              </w:rPr>
              <w:t xml:space="preserve">/年</w:t>
            </w:r>
            <w:bookmarkEnd w:id="220"/>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厨师人员工资</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人/年</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服务员工资</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人/年</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勤杂工工资</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人/年</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bookmarkStart w:id="221" w:name="_Hlk226105820"/>
            <w:r>
              <w:rPr>
                <w:rFonts w:hint="eastAsia"/>
                <w:sz w:val="21"/>
                <w:szCs w:val="21"/>
                <w:lang w:val="en-US"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兼职（钟点工）工资</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项</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原材料、调料及易耗品等</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项</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r>
      <w:tr>
        <w:trPr>
          <w:trHeight w:val="543"/>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其他</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项</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税金</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项</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税金按6%计取</w:t>
            </w:r>
            <w:bookmarkEnd w:id="221"/>
            <w:r/>
            <w:r/>
          </w:p>
        </w:tc>
      </w:tr>
      <w:tr>
        <w:trPr>
          <w:trHeight w:val="1268"/>
        </w:trPr>
        <w:tc>
          <w:tcPr>
            <w:gridSpan w:val="4"/>
            <w:shd w:val="clear" w:color="auto" w:fill="auto"/>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投标总价（元）</w:t>
            </w:r>
            <w:r/>
          </w:p>
        </w:tc>
        <w:tc>
          <w:tcPr>
            <w:gridSpan w:val="3"/>
            <w:shd w:val="clear" w:color="auto" w:fill="auto"/>
            <w:tcBorders>
              <w:top w:val="single" w:color="auto" w:sz="4" w:space="0"/>
              <w:left w:val="none" w:color="000000" w:sz="4" w:space="0"/>
              <w:bottom w:val="single" w:color="auto" w:sz="4" w:space="0"/>
              <w:right w:val="single" w:color="auto" w:sz="4" w:space="0"/>
            </w:tcBorders>
            <w:tcW w:w="2500" w:type="pct"/>
            <w:vAlign w:val="center"/>
            <w:textDirection w:val="lrTb"/>
            <w:noWrap w:val="false"/>
          </w:tcPr>
          <w:p>
            <w:pPr>
              <w:jc w:val="both"/>
              <w:widowControl/>
              <w:rPr>
                <w:rFonts w:hint="eastAsia"/>
                <w:sz w:val="21"/>
                <w:szCs w:val="21"/>
                <w:lang w:val="en-US" w:bidi="ar-SA"/>
              </w:rPr>
            </w:pPr>
            <w:r>
              <w:rPr>
                <w:rFonts w:hint="eastAsia"/>
                <w:sz w:val="21"/>
                <w:szCs w:val="21"/>
                <w:lang w:val="en-US" w:bidi="ar-SA"/>
              </w:rPr>
              <w:t xml:space="preserve">大写（人民币）：</w:t>
            </w:r>
            <w:r/>
          </w:p>
          <w:p>
            <w:pPr>
              <w:jc w:val="both"/>
              <w:widowControl/>
              <w:rPr>
                <w:rFonts w:hint="eastAsia"/>
                <w:sz w:val="21"/>
                <w:szCs w:val="21"/>
                <w:lang w:val="en-US" w:bidi="ar-SA"/>
              </w:rPr>
            </w:pPr>
            <w:r>
              <w:rPr>
                <w:rFonts w:hint="eastAsia"/>
                <w:sz w:val="21"/>
                <w:szCs w:val="21"/>
                <w:lang w:val="en-US" w:bidi="ar-SA"/>
              </w:rPr>
            </w:r>
            <w:r/>
          </w:p>
          <w:p>
            <w:pPr>
              <w:jc w:val="both"/>
              <w:widowControl/>
              <w:rPr>
                <w:rFonts w:hint="eastAsia"/>
                <w:sz w:val="21"/>
                <w:szCs w:val="21"/>
                <w:lang w:val="en-US" w:bidi="ar-SA"/>
              </w:rPr>
            </w:pPr>
            <w:r>
              <w:rPr>
                <w:rFonts w:hint="eastAsia"/>
                <w:sz w:val="21"/>
                <w:szCs w:val="21"/>
                <w:lang w:val="en-US" w:bidi="ar-SA"/>
              </w:rPr>
              <w:t xml:space="preserve">￥：</w:t>
            </w:r>
            <w:r/>
          </w:p>
        </w:tc>
      </w:tr>
    </w:tbl>
    <w:p>
      <w:pPr>
        <w:jc w:val="both"/>
        <w:spacing w:line="288" w:lineRule="auto"/>
        <w:tabs>
          <w:tab w:val="left" w:pos="1800" w:leader="none"/>
          <w:tab w:val="left" w:pos="5580" w:leader="none"/>
        </w:tabs>
        <w:rPr>
          <w:rFonts w:hint="eastAsia" w:cs="Times New Roman"/>
          <w:sz w:val="24"/>
          <w:lang w:val="en-US" w:bidi="ar-SA"/>
        </w:rPr>
      </w:pPr>
      <w:r>
        <w:rPr>
          <w:rFonts w:hint="eastAsia" w:cs="Times New Roman"/>
          <w:sz w:val="24"/>
          <w:lang w:val="en-US" w:bidi="ar-SA"/>
        </w:rPr>
      </w:r>
      <w:r/>
    </w:p>
    <w:p>
      <w:pPr>
        <w:ind w:left="840" w:hanging="840"/>
        <w:jc w:val="both"/>
        <w:spacing w:line="288" w:lineRule="auto"/>
        <w:rPr>
          <w:rFonts w:hint="eastAsia" w:cs="Times New Roman"/>
          <w:bCs/>
          <w:sz w:val="24"/>
          <w:lang w:val="en-US" w:bidi="ar-SA"/>
        </w:rPr>
      </w:pPr>
      <w:r>
        <w:rPr>
          <w:rFonts w:hint="eastAsia" w:cs="Times New Roman"/>
          <w:sz w:val="24"/>
          <w:lang w:val="en-US" w:bidi="ar-SA"/>
        </w:rPr>
        <w:t xml:space="preserve">注：1.“</w:t>
      </w:r>
      <w:r>
        <w:rPr>
          <w:rFonts w:hint="eastAsia" w:cs="Times New Roman"/>
          <w:bCs/>
          <w:sz w:val="24"/>
          <w:lang w:val="en-US" w:bidi="ar-SA"/>
        </w:rPr>
        <w:t xml:space="preserve">分项报价明细表”各分项报价合计当与“开标一览表”投标总价相等。</w:t>
      </w:r>
      <w:r/>
    </w:p>
    <w:p>
      <w:pPr>
        <w:ind w:left="210" w:firstLine="240"/>
        <w:jc w:val="both"/>
        <w:spacing w:line="288" w:lineRule="auto"/>
        <w:rPr>
          <w:rFonts w:hint="eastAsia" w:cs="Times New Roman"/>
          <w:bCs/>
          <w:sz w:val="24"/>
          <w:lang w:val="en-US" w:bidi="ar-SA"/>
        </w:rPr>
      </w:pPr>
      <w:r>
        <w:rPr>
          <w:rFonts w:hint="eastAsia" w:cs="Times New Roman"/>
          <w:bCs/>
          <w:sz w:val="24"/>
          <w:lang w:val="en-US" w:bidi="ar-SA"/>
        </w:rPr>
        <w:t xml:space="preserve">2.价格包含所有人员的工资、福利、各项法定社会保险（不得以其他保险来代替法定的社会保险，国家法定社保指:养老保险、医疗保险、失业保险、生育保险、工伤保险），法定节日加班费、服装费、办公设备以及管理费、利润、税金、风险及政策性文件规定的其它各种费用中的数项，以及为完成采购文件规定的各项管理工作所涉及到的其他一切相关费用。</w:t>
      </w:r>
      <w:r/>
    </w:p>
    <w:p>
      <w:pPr>
        <w:ind w:left="210" w:firstLine="240"/>
        <w:jc w:val="both"/>
        <w:spacing w:line="288" w:lineRule="auto"/>
        <w:rPr>
          <w:rFonts w:hint="eastAsia" w:cs="Times New Roman"/>
          <w:bCs/>
          <w:sz w:val="24"/>
          <w:lang w:val="en-US" w:bidi="ar-SA"/>
        </w:rPr>
      </w:pPr>
      <w:r>
        <w:rPr>
          <w:rFonts w:hint="eastAsia" w:cs="Times New Roman"/>
          <w:bCs/>
          <w:sz w:val="24"/>
          <w:lang w:val="en-US" w:bidi="ar-SA"/>
        </w:rPr>
        <w:t xml:space="preserve">3.本报价必须充分考虑所有可能影响到报价的价格因素，一旦投标结束最终成交，总价将包定，合同期内不予调整。如发生漏、缺、少项，都将被认为是中标人的报价让利行为。</w:t>
      </w:r>
      <w:r/>
    </w:p>
    <w:p>
      <w:pPr>
        <w:jc w:val="right"/>
        <w:spacing w:line="480" w:lineRule="exact"/>
        <w:rPr>
          <w:rFonts w:hint="eastAsia"/>
          <w:bCs/>
          <w:lang w:val="en-US" w:bidi="ar-SA"/>
        </w:rPr>
      </w:pPr>
      <w:r>
        <w:rPr>
          <w:rFonts w:hint="eastAsia"/>
          <w:bCs/>
          <w:lang w:val="en-US" w:bidi="ar-SA"/>
        </w:rPr>
        <w:t xml:space="preserve">投标人名称：（电子签章）</w:t>
      </w:r>
      <w:r/>
    </w:p>
    <w:p>
      <w:pPr>
        <w:jc w:val="right"/>
        <w:spacing w:line="440" w:lineRule="exact"/>
        <w:rPr>
          <w:rFonts w:hint="eastAsia"/>
          <w:bCs/>
          <w:lang w:val="en-US" w:bidi="ar-SA"/>
        </w:rPr>
      </w:pPr>
      <w:r>
        <w:rPr>
          <w:rFonts w:hint="eastAsia"/>
          <w:bCs/>
          <w:lang w:val="en-US" w:bidi="ar-SA"/>
        </w:rPr>
        <w:t xml:space="preserve">法定代表人或其委托代理人： （电子签章或签名）</w:t>
      </w:r>
      <w:r/>
    </w:p>
    <w:p>
      <w:pPr>
        <w:jc w:val="right"/>
        <w:spacing w:line="440" w:lineRule="exact"/>
        <w:rPr>
          <w:rFonts w:hint="eastAsia" w:cs="Times New Roman"/>
          <w:lang w:val="en-US" w:bidi="ar-SA"/>
        </w:rPr>
      </w:pPr>
      <w:r>
        <w:rPr>
          <w:rFonts w:cs="Times New Roman"/>
          <w:lang w:val="en-US" w:bidi="ar-SA"/>
        </w:rPr>
        <w:t xml:space="preserve">年月日</w:t>
      </w:r>
      <w:r/>
    </w:p>
    <w:p>
      <w:pPr>
        <w:widowControl/>
        <w:rPr>
          <w:rFonts w:hint="eastAsia" w:cs="Times New Roman"/>
          <w:lang w:val="en-US" w:bidi="ar-SA"/>
        </w:rPr>
      </w:pPr>
      <w:r>
        <w:rPr>
          <w:rFonts w:hint="eastAsia" w:cs="Times New Roman"/>
          <w:lang w:val="en-US" w:bidi="ar-SA"/>
        </w:rPr>
        <w:br w:type="page" w:clear="all"/>
      </w:r>
      <w:r/>
    </w:p>
    <w:p>
      <w:pPr>
        <w:jc w:val="center"/>
        <w:spacing w:line="288" w:lineRule="auto"/>
        <w:tabs>
          <w:tab w:val="left" w:pos="4409" w:leader="none"/>
        </w:tabs>
        <w:rPr>
          <w:rFonts w:hint="eastAsia" w:cs="仿宋_GB2312"/>
          <w:sz w:val="24"/>
          <w:lang w:val="en-US" w:bidi="ar-SA"/>
        </w:rPr>
      </w:pPr>
      <w:r>
        <w:rPr>
          <w:rFonts w:hint="eastAsia"/>
          <w:b/>
          <w:bCs/>
          <w:sz w:val="30"/>
          <w:szCs w:val="30"/>
          <w:lang w:val="en-US"/>
        </w:rPr>
        <w:t xml:space="preserve">分项报价清单（采购包2）</w:t>
      </w:r>
      <w:r/>
    </w:p>
    <w:p>
      <w:pPr>
        <w:spacing w:line="288" w:lineRule="auto"/>
        <w:tabs>
          <w:tab w:val="left" w:pos="4409" w:leader="none"/>
        </w:tabs>
        <w:rPr>
          <w:rFonts w:hint="eastAsia" w:cs="仿宋_GB2312"/>
          <w:sz w:val="24"/>
          <w:lang w:val="en-US" w:bidi="ar-SA"/>
        </w:rPr>
      </w:pPr>
      <w:r>
        <w:rPr>
          <w:rFonts w:hint="eastAsia" w:cs="仿宋_GB2312"/>
          <w:sz w:val="24"/>
          <w:lang w:val="en-US" w:bidi="ar-SA"/>
        </w:rPr>
        <w:t xml:space="preserve">项目名称：</w:t>
      </w:r>
      <w:r/>
    </w:p>
    <w:p>
      <w:pPr>
        <w:jc w:val="both"/>
        <w:spacing w:line="288" w:lineRule="auto"/>
        <w:tabs>
          <w:tab w:val="left" w:pos="1800" w:leader="none"/>
          <w:tab w:val="left" w:pos="5580" w:leader="none"/>
        </w:tabs>
        <w:rPr>
          <w:rFonts w:hint="eastAsia" w:cs="Times New Roman"/>
          <w:sz w:val="24"/>
          <w:lang w:val="en-US" w:bidi="ar-SA"/>
        </w:rPr>
      </w:pPr>
      <w:r>
        <w:rPr>
          <w:rFonts w:hint="eastAsia" w:cs="Times New Roman"/>
          <w:sz w:val="24"/>
          <w:lang w:val="en-US" w:bidi="ar-SA"/>
        </w:rPr>
        <w:t xml:space="preserve">项目编号：</w:t>
      </w:r>
      <w:r/>
    </w:p>
    <w:tbl>
      <w:tblPr>
        <w:tblStyle w:val="84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68"/>
        <w:gridCol w:w="1923"/>
        <w:gridCol w:w="1246"/>
        <w:gridCol w:w="1246"/>
        <w:gridCol w:w="1768"/>
        <w:gridCol w:w="1961"/>
        <w:gridCol w:w="1254"/>
      </w:tblGrid>
      <w:tr>
        <w:trPr>
          <w:trHeight w:val="540"/>
        </w:trPr>
        <w:tc>
          <w:tcPr>
            <w:shd w:val="clear" w:color="auto" w:fill="auto"/>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服务项目名称</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单价 </w:t>
            </w:r>
            <w:r/>
          </w:p>
          <w:p>
            <w:pPr>
              <w:jc w:val="center"/>
              <w:widowControl/>
              <w:rPr>
                <w:rFonts w:hint="eastAsia"/>
                <w:sz w:val="21"/>
                <w:szCs w:val="21"/>
                <w:lang w:val="en-US" w:bidi="ar-SA"/>
              </w:rPr>
            </w:pPr>
            <w:r>
              <w:rPr>
                <w:rFonts w:hint="eastAsia"/>
                <w:sz w:val="21"/>
                <w:szCs w:val="21"/>
                <w:lang w:val="en-US" w:bidi="ar-SA"/>
              </w:rPr>
              <w:t xml:space="preserve">（元）</w:t>
            </w:r>
            <w:r/>
          </w:p>
        </w:tc>
        <w:tc>
          <w:tcPr>
            <w:shd w:val="clear" w:color="auto" w:fill="auto"/>
            <w:tcBorders>
              <w:top w:val="single" w:color="auto"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合价</w:t>
            </w:r>
            <w:r/>
          </w:p>
          <w:p>
            <w:pPr>
              <w:jc w:val="center"/>
              <w:widowControl/>
              <w:rPr>
                <w:rFonts w:hint="eastAsia"/>
                <w:sz w:val="21"/>
                <w:szCs w:val="21"/>
                <w:lang w:val="en-US" w:bidi="ar-SA"/>
              </w:rPr>
            </w:pPr>
            <w:r>
              <w:rPr>
                <w:rFonts w:hint="eastAsia"/>
                <w:sz w:val="21"/>
                <w:szCs w:val="21"/>
                <w:lang w:val="en-US" w:bidi="ar-SA"/>
              </w:rPr>
              <w:t xml:space="preserve">（元）</w:t>
            </w:r>
            <w:r/>
          </w:p>
        </w:tc>
        <w:tc>
          <w:tcPr>
            <w:shd w:val="clear" w:color="auto" w:fill="auto"/>
            <w:tcBorders>
              <w:top w:val="single" w:color="auto"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备注</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管理人员工资</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人/年</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厨师人员工资</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人/年</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勤杂工工资</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人/年</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原材料、调料及易耗品等</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项</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r>
      <w:tr>
        <w:trPr>
          <w:trHeight w:val="543"/>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其他</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项</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税金</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项</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税金按6%计取</w:t>
            </w:r>
            <w:r/>
          </w:p>
        </w:tc>
      </w:tr>
      <w:tr>
        <w:trPr>
          <w:trHeight w:val="1268"/>
        </w:trPr>
        <w:tc>
          <w:tcPr>
            <w:gridSpan w:val="4"/>
            <w:shd w:val="clear" w:color="auto" w:fill="auto"/>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投标总价（元）</w:t>
            </w:r>
            <w:r/>
          </w:p>
        </w:tc>
        <w:tc>
          <w:tcPr>
            <w:gridSpan w:val="3"/>
            <w:shd w:val="clear" w:color="auto" w:fill="auto"/>
            <w:tcBorders>
              <w:top w:val="single" w:color="auto" w:sz="4" w:space="0"/>
              <w:left w:val="none" w:color="000000" w:sz="4" w:space="0"/>
              <w:bottom w:val="single" w:color="auto" w:sz="4" w:space="0"/>
              <w:right w:val="single" w:color="auto" w:sz="4" w:space="0"/>
            </w:tcBorders>
            <w:tcW w:w="2500" w:type="pct"/>
            <w:vAlign w:val="center"/>
            <w:textDirection w:val="lrTb"/>
            <w:noWrap w:val="false"/>
          </w:tcPr>
          <w:p>
            <w:pPr>
              <w:jc w:val="both"/>
              <w:widowControl/>
              <w:rPr>
                <w:rFonts w:hint="eastAsia"/>
                <w:sz w:val="21"/>
                <w:szCs w:val="21"/>
                <w:lang w:val="en-US" w:bidi="ar-SA"/>
              </w:rPr>
            </w:pPr>
            <w:r>
              <w:rPr>
                <w:rFonts w:hint="eastAsia"/>
                <w:sz w:val="21"/>
                <w:szCs w:val="21"/>
                <w:lang w:val="en-US" w:bidi="ar-SA"/>
              </w:rPr>
              <w:t xml:space="preserve">大写（人民币）：</w:t>
            </w:r>
            <w:r/>
          </w:p>
          <w:p>
            <w:pPr>
              <w:jc w:val="both"/>
              <w:widowControl/>
              <w:rPr>
                <w:rFonts w:hint="eastAsia"/>
                <w:sz w:val="21"/>
                <w:szCs w:val="21"/>
                <w:lang w:val="en-US" w:bidi="ar-SA"/>
              </w:rPr>
            </w:pPr>
            <w:r>
              <w:rPr>
                <w:rFonts w:hint="eastAsia"/>
                <w:sz w:val="21"/>
                <w:szCs w:val="21"/>
                <w:lang w:val="en-US" w:bidi="ar-SA"/>
              </w:rPr>
            </w:r>
            <w:r/>
          </w:p>
          <w:p>
            <w:pPr>
              <w:jc w:val="both"/>
              <w:widowControl/>
              <w:rPr>
                <w:rFonts w:hint="eastAsia"/>
                <w:sz w:val="21"/>
                <w:szCs w:val="21"/>
                <w:lang w:val="en-US" w:bidi="ar-SA"/>
              </w:rPr>
            </w:pPr>
            <w:r>
              <w:rPr>
                <w:rFonts w:hint="eastAsia"/>
                <w:sz w:val="21"/>
                <w:szCs w:val="21"/>
                <w:lang w:val="en-US" w:bidi="ar-SA"/>
              </w:rPr>
              <w:t xml:space="preserve">￥：</w:t>
            </w:r>
            <w:r/>
          </w:p>
        </w:tc>
      </w:tr>
    </w:tbl>
    <w:p>
      <w:pPr>
        <w:jc w:val="both"/>
        <w:spacing w:line="288" w:lineRule="auto"/>
        <w:tabs>
          <w:tab w:val="left" w:pos="1800" w:leader="none"/>
          <w:tab w:val="left" w:pos="5580" w:leader="none"/>
        </w:tabs>
        <w:rPr>
          <w:rFonts w:hint="eastAsia" w:cs="Times New Roman"/>
          <w:sz w:val="24"/>
          <w:lang w:val="en-US" w:bidi="ar-SA"/>
        </w:rPr>
      </w:pPr>
      <w:r>
        <w:rPr>
          <w:rFonts w:hint="eastAsia" w:cs="Times New Roman"/>
          <w:sz w:val="24"/>
          <w:lang w:val="en-US" w:bidi="ar-SA"/>
        </w:rPr>
      </w:r>
      <w:r/>
    </w:p>
    <w:p>
      <w:pPr>
        <w:ind w:left="840" w:hanging="840"/>
        <w:jc w:val="both"/>
        <w:spacing w:line="288" w:lineRule="auto"/>
        <w:rPr>
          <w:rFonts w:hint="eastAsia" w:cs="Times New Roman"/>
          <w:bCs/>
          <w:sz w:val="24"/>
          <w:lang w:val="en-US" w:bidi="ar-SA"/>
        </w:rPr>
      </w:pPr>
      <w:r>
        <w:rPr>
          <w:rFonts w:hint="eastAsia" w:cs="Times New Roman"/>
          <w:sz w:val="24"/>
          <w:lang w:val="en-US" w:bidi="ar-SA"/>
        </w:rPr>
        <w:t xml:space="preserve">注：1.“</w:t>
      </w:r>
      <w:r>
        <w:rPr>
          <w:rFonts w:hint="eastAsia" w:cs="Times New Roman"/>
          <w:bCs/>
          <w:sz w:val="24"/>
          <w:lang w:val="en-US" w:bidi="ar-SA"/>
        </w:rPr>
        <w:t xml:space="preserve">分项报价明细表”各分项报价合计当与“开标一览表”投标总价相等。</w:t>
      </w:r>
      <w:r/>
    </w:p>
    <w:p>
      <w:pPr>
        <w:ind w:left="210" w:firstLine="240"/>
        <w:jc w:val="both"/>
        <w:spacing w:line="288" w:lineRule="auto"/>
        <w:rPr>
          <w:rFonts w:hint="eastAsia" w:cs="Times New Roman"/>
          <w:bCs/>
          <w:sz w:val="24"/>
          <w:lang w:val="en-US" w:bidi="ar-SA"/>
        </w:rPr>
      </w:pPr>
      <w:r>
        <w:rPr>
          <w:rFonts w:hint="eastAsia" w:cs="Times New Roman"/>
          <w:bCs/>
          <w:sz w:val="24"/>
          <w:lang w:val="en-US" w:bidi="ar-SA"/>
        </w:rPr>
        <w:t xml:space="preserve">2.价格包含所有人员的工资、福利、各项法定社会保险（不得以其他保险来代替法定的社会保险，国家法定社保指:养老保险、医疗保险、失业保险、生育保险、工伤保险），法定节日加班费、服装费、办公设备以及管理费、利润、税金、风险及政策性文件规定的其它各种费用中的数项，以及为完成采购文件规定的各项管理工作所涉及到的其他一切相关费用。</w:t>
      </w:r>
      <w:r/>
    </w:p>
    <w:p>
      <w:pPr>
        <w:ind w:left="210" w:firstLine="240"/>
        <w:jc w:val="both"/>
        <w:spacing w:line="288" w:lineRule="auto"/>
        <w:rPr>
          <w:rFonts w:hint="eastAsia" w:cs="Times New Roman"/>
          <w:bCs/>
          <w:sz w:val="24"/>
          <w:lang w:val="en-US" w:bidi="ar-SA"/>
        </w:rPr>
      </w:pPr>
      <w:r>
        <w:rPr>
          <w:rFonts w:hint="eastAsia" w:cs="Times New Roman"/>
          <w:bCs/>
          <w:sz w:val="24"/>
          <w:lang w:val="en-US" w:bidi="ar-SA"/>
        </w:rPr>
        <w:t xml:space="preserve">3.本报价必须充分考虑所有可能影响到报价的价格因素，一旦投标结束最终成交，总价将包定，合同期内不予调整。如发生漏、缺、少项，都将被认为是中标人的报价让利行为。</w:t>
      </w:r>
      <w:r/>
    </w:p>
    <w:p>
      <w:pPr>
        <w:jc w:val="right"/>
        <w:spacing w:line="480" w:lineRule="exact"/>
        <w:rPr>
          <w:rFonts w:hint="eastAsia"/>
          <w:bCs/>
          <w:lang w:val="en-US" w:bidi="ar-SA"/>
        </w:rPr>
      </w:pPr>
      <w:r>
        <w:rPr>
          <w:rFonts w:hint="eastAsia"/>
          <w:bCs/>
          <w:lang w:val="en-US" w:bidi="ar-SA"/>
        </w:rPr>
        <w:t xml:space="preserve">投标人名称：（电子签章）</w:t>
      </w:r>
      <w:r/>
    </w:p>
    <w:p>
      <w:pPr>
        <w:jc w:val="right"/>
        <w:spacing w:line="440" w:lineRule="exact"/>
        <w:rPr>
          <w:rFonts w:hint="eastAsia"/>
          <w:bCs/>
          <w:lang w:val="en-US" w:bidi="ar-SA"/>
        </w:rPr>
      </w:pPr>
      <w:r>
        <w:rPr>
          <w:rFonts w:hint="eastAsia"/>
          <w:bCs/>
          <w:lang w:val="en-US" w:bidi="ar-SA"/>
        </w:rPr>
        <w:t xml:space="preserve">法定代表人或其委托代理人： （电子签章或签名）</w:t>
      </w:r>
      <w:r/>
    </w:p>
    <w:p>
      <w:pPr>
        <w:jc w:val="right"/>
        <w:spacing w:line="440" w:lineRule="exact"/>
        <w:rPr>
          <w:rFonts w:hint="eastAsia" w:cs="Times New Roman"/>
          <w:lang w:val="en-US" w:bidi="ar-SA"/>
        </w:rPr>
      </w:pPr>
      <w:r>
        <w:rPr>
          <w:rFonts w:cs="Times New Roman"/>
          <w:lang w:val="en-US" w:bidi="ar-SA"/>
        </w:rPr>
        <w:t xml:space="preserve">年月日</w:t>
      </w:r>
      <w:r/>
    </w:p>
    <w:p>
      <w:pPr>
        <w:widowControl/>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r>
      <w:r/>
    </w:p>
    <w:p>
      <w:pPr>
        <w:widowControl/>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br w:type="page" w:clear="all"/>
      </w:r>
      <w:r/>
    </w:p>
    <w:p>
      <w:pPr>
        <w:ind w:firstLine="482"/>
        <w:spacing w:line="360" w:lineRule="auto"/>
        <w:rPr>
          <w:rFonts w:hint="eastAsia" w:cs="Times New Roman"/>
          <w:b/>
          <w:bCs/>
          <w:i/>
          <w:iCs/>
          <w:sz w:val="24"/>
          <w:szCs w:val="24"/>
          <w:lang w:val="en-US" w:bidi="ar-SA"/>
        </w:rPr>
      </w:pPr>
      <w:r>
        <w:rPr>
          <w:rFonts w:hint="eastAsia" w:asciiTheme="minorEastAsia" w:hAnsiTheme="minorEastAsia" w:eastAsiaTheme="minorEastAsia"/>
          <w:b/>
          <w:sz w:val="28"/>
          <w:szCs w:val="28"/>
        </w:rPr>
        <w:t xml:space="preserve">（六）</w:t>
      </w:r>
      <w:r>
        <w:rPr>
          <w:rFonts w:hint="eastAsia" w:cs="Times New Roman"/>
          <w:b/>
          <w:bCs/>
          <w:i/>
          <w:iCs/>
          <w:sz w:val="28"/>
          <w:szCs w:val="28"/>
          <w:lang w:val="en-US" w:bidi="ar-SA"/>
        </w:rPr>
        <w:t xml:space="preserve">投标供应商承诺，中标结果公示一周内向采购人提供全部拟派人员有效的健康证及无违法犯罪记录，否则按中标无效处理。（须提供承诺函并加盖投标供应商公章，格式自拟，原件扫描上传，否则按投标无效处理。）</w:t>
      </w:r>
      <w:r/>
    </w:p>
    <w:p>
      <w:pPr>
        <w:widowControl/>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r>
      <w:r/>
    </w:p>
    <w:p>
      <w:pPr>
        <w:widowControl/>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br w:type="page" w:clear="all"/>
      </w:r>
      <w:r/>
    </w:p>
    <w:p>
      <w:pPr>
        <w:ind w:right="264"/>
        <w:jc w:val="center"/>
        <w:spacing w:before="54" w:line="312" w:lineRule="auto"/>
        <w:rPr>
          <w:rFonts w:hint="eastAsia" w:asciiTheme="minorEastAsia" w:hAnsiTheme="minorEastAsia" w:eastAsiaTheme="minorEastAsia"/>
          <w:b/>
          <w:sz w:val="28"/>
          <w:szCs w:val="28"/>
        </w:rPr>
        <w:outlineLvl w:val="1"/>
      </w:pPr>
      <w:r>
        <w:rPr>
          <w:rFonts w:hint="eastAsia" w:asciiTheme="minorEastAsia" w:hAnsiTheme="minorEastAsia" w:eastAsiaTheme="minorEastAsia"/>
          <w:b/>
          <w:sz w:val="28"/>
          <w:szCs w:val="28"/>
        </w:rPr>
        <w:t xml:space="preserve">四、综合评审评分项</w:t>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（一）投标人类似项目业绩一览表</w:t>
      </w:r>
      <w:r/>
    </w:p>
    <w:p>
      <w:pPr>
        <w:pStyle w:val="847"/>
        <w:ind w:firstLine="484"/>
        <w:spacing w:line="276" w:lineRule="auto"/>
        <w:tabs>
          <w:tab w:val="left" w:pos="7020" w:leader="none"/>
        </w:tabs>
        <w:rPr>
          <w:rFonts w:hint="eastAsia" w:asciiTheme="minorEastAsia" w:hAnsiTheme="minorEastAsia" w:eastAsiaTheme="minorEastAsia"/>
        </w:rPr>
      </w:pPr>
      <w:r>
        <w:rPr>
          <w:rFonts w:hint="eastAsia" w:asciiTheme="minorEastAsia" w:hAnsiTheme="minorEastAsia" w:eastAsiaTheme="minorEastAsia"/>
        </w:rPr>
        <w:t xml:space="preserve">项目名称：</w:t>
      </w:r>
      <w:r>
        <w:rPr>
          <w:rFonts w:hint="eastAsia" w:asciiTheme="minorEastAsia" w:hAnsiTheme="minorEastAsia" w:eastAsiaTheme="minorEastAsia"/>
        </w:rPr>
        <w:tab/>
      </w:r>
      <w:r/>
    </w:p>
    <w:p>
      <w:pPr>
        <w:pStyle w:val="847"/>
        <w:ind w:firstLine="484"/>
        <w:spacing w:line="276" w:lineRule="auto"/>
        <w:tabs>
          <w:tab w:val="left" w:pos="7020" w:leader="none"/>
        </w:tabs>
        <w:rPr>
          <w:rFonts w:hint="eastAsia" w:asciiTheme="minorEastAsia" w:hAnsiTheme="minorEastAsia" w:eastAsiaTheme="minorEastAsia"/>
        </w:rPr>
      </w:pPr>
      <w:r>
        <w:rPr>
          <w:rFonts w:hint="eastAsia" w:asciiTheme="minorEastAsia" w:hAnsiTheme="minorEastAsia" w:eastAsiaTheme="minorEastAsia"/>
        </w:rPr>
        <w:t xml:space="preserve">招标编号：</w:t>
      </w:r>
      <w:r/>
    </w:p>
    <w:tbl>
      <w:tblPr>
        <w:tblStyle w:val="845"/>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54" w:type="dxa"/>
          <w:top w:w="0" w:type="dxa"/>
          <w:right w:w="54" w:type="dxa"/>
          <w:bottom w:w="0" w:type="dxa"/>
        </w:tblCellMar>
        <w:tblLook w:val="04A0" w:firstRow="1" w:lastRow="0" w:firstColumn="1" w:lastColumn="0" w:noHBand="0" w:noVBand="1"/>
      </w:tblPr>
      <w:tblGrid>
        <w:gridCol w:w="1771"/>
        <w:gridCol w:w="1800"/>
        <w:gridCol w:w="1651"/>
        <w:gridCol w:w="1451"/>
        <w:gridCol w:w="1564"/>
        <w:gridCol w:w="1621"/>
      </w:tblGrid>
      <w:tr>
        <w:trPr>
          <w:cantSplit/>
          <w:jc w:val="center"/>
          <w:trHeight w:val="600"/>
        </w:trPr>
        <w:tc>
          <w:tcPr>
            <w:tcBorders>
              <w:top w:val="single" w:color="auto" w:sz="4" w:space="0"/>
              <w:left w:val="single" w:color="auto" w:sz="4" w:space="0"/>
              <w:bottom w:val="single" w:color="auto" w:sz="6" w:space="0"/>
              <w:right w:val="single" w:color="auto" w:sz="6" w:space="0"/>
            </w:tcBorders>
            <w:tcW w:w="898" w:type="pct"/>
            <w:vAlign w:val="center"/>
            <w:textDirection w:val="lrTb"/>
            <w:noWrap w:val="false"/>
          </w:tcPr>
          <w:p>
            <w:pPr>
              <w:ind w:firstLine="331"/>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年份</w:t>
            </w:r>
            <w:r/>
          </w:p>
        </w:tc>
        <w:tc>
          <w:tcPr>
            <w:tcBorders>
              <w:top w:val="single" w:color="auto" w:sz="4"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单位名称</w:t>
            </w:r>
            <w:r/>
          </w:p>
        </w:tc>
        <w:tc>
          <w:tcPr>
            <w:tcBorders>
              <w:top w:val="single" w:color="auto" w:sz="4"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项目名称</w:t>
            </w:r>
            <w:r/>
          </w:p>
        </w:tc>
        <w:tc>
          <w:tcPr>
            <w:tcBorders>
              <w:top w:val="single" w:color="auto" w:sz="4"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中标时间</w:t>
            </w:r>
            <w:r/>
          </w:p>
        </w:tc>
        <w:tc>
          <w:tcPr>
            <w:tcBorders>
              <w:top w:val="single" w:color="auto" w:sz="4" w:space="0"/>
              <w:left w:val="single" w:color="auto" w:sz="6" w:space="0"/>
              <w:bottom w:val="single" w:color="auto" w:sz="6" w:space="0"/>
              <w:right w:val="single" w:color="auto" w:sz="6" w:space="0"/>
            </w:tcBorders>
            <w:tcW w:w="793" w:type="pct"/>
            <w:vAlign w:val="center"/>
            <w:textDirection w:val="lrTb"/>
            <w:noWrap w:val="false"/>
          </w:tcPr>
          <w:p>
            <w:pPr>
              <w:ind w:firstLine="110"/>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合同金额</w:t>
            </w:r>
            <w:r/>
          </w:p>
        </w:tc>
        <w:tc>
          <w:tcPr>
            <w:tcBorders>
              <w:top w:val="single" w:color="auto" w:sz="4" w:space="0"/>
              <w:left w:val="single" w:color="auto" w:sz="4" w:space="0"/>
              <w:bottom w:val="single" w:color="auto" w:sz="6" w:space="0"/>
              <w:right w:val="single" w:color="auto" w:sz="4" w:space="0"/>
            </w:tcBorders>
            <w:tcW w:w="822" w:type="pct"/>
            <w:vAlign w:val="center"/>
            <w:textDirection w:val="lrTb"/>
            <w:noWrap w:val="false"/>
          </w:tcPr>
          <w:p>
            <w:pPr>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   备注</w:t>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4"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4" w:space="0"/>
            </w:tcBorders>
            <w:tcW w:w="898"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913"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37"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736"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793"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t xml:space="preserve"> </w:t>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4" w:space="0"/>
            </w:tcBorders>
            <w:tcW w:w="793"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510"/>
        </w:trPr>
        <w:tc>
          <w:tcPr>
            <w:tcBorders>
              <w:top w:val="single" w:color="auto" w:sz="6" w:space="0"/>
              <w:left w:val="single" w:color="auto" w:sz="4" w:space="0"/>
              <w:bottom w:val="single" w:color="auto" w:sz="4"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4"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4"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4"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4"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4"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15"/>
        </w:trPr>
        <w:tc>
          <w:tcPr>
            <w:tcBorders>
              <w:top w:val="single" w:color="auto" w:sz="4" w:space="0"/>
              <w:left w:val="single" w:color="auto" w:sz="4" w:space="0"/>
              <w:bottom w:val="single" w:color="auto" w:sz="4"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15"/>
        </w:trPr>
        <w:tc>
          <w:tcPr>
            <w:tcBorders>
              <w:top w:val="single" w:color="auto" w:sz="4" w:space="0"/>
              <w:left w:val="single" w:color="auto" w:sz="4" w:space="0"/>
              <w:bottom w:val="single" w:color="auto" w:sz="4"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450"/>
        </w:trPr>
        <w:tc>
          <w:tcPr>
            <w:tcBorders>
              <w:top w:val="single" w:color="auto" w:sz="4" w:space="0"/>
              <w:left w:val="single" w:color="auto" w:sz="4" w:space="0"/>
              <w:bottom w:val="single" w:color="auto" w:sz="4"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435"/>
        </w:trPr>
        <w:tc>
          <w:tcPr>
            <w:tcBorders>
              <w:top w:val="single" w:color="auto" w:sz="4" w:space="0"/>
              <w:left w:val="single" w:color="auto" w:sz="4" w:space="0"/>
              <w:bottom w:val="single" w:color="auto" w:sz="4"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bl>
    <w:p>
      <w:pPr>
        <w:rPr>
          <w:rFonts w:hint="eastAsia" w:asciiTheme="minorEastAsia" w:hAnsiTheme="minorEastAsia" w:eastAsiaTheme="minorEastAsia"/>
          <w:sz w:val="24"/>
        </w:rPr>
      </w:pPr>
      <w:r>
        <w:rPr>
          <w:rFonts w:hint="eastAsia" w:asciiTheme="minorEastAsia" w:hAnsiTheme="minorEastAsia" w:eastAsiaTheme="minorEastAsia"/>
          <w:sz w:val="24"/>
        </w:rPr>
        <w:t xml:space="preserve">注：以上业绩需提供有关证明材料扫描件，详见第三章《评标办法》。</w:t>
      </w:r>
      <w:r/>
    </w:p>
    <w:p>
      <w:pPr>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5040"/>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供应商名称（电子签章）：</w:t>
      </w:r>
      <w:r/>
    </w:p>
    <w:p>
      <w:pPr>
        <w:pStyle w:val="1100"/>
        <w:spacing w:line="360" w:lineRule="auto"/>
        <w:rPr>
          <w:rFonts w:hint="eastAsia" w:asciiTheme="minorEastAsia" w:hAnsiTheme="minorEastAsia"/>
          <w:sz w:val="24"/>
        </w:rPr>
      </w:pPr>
      <w:r>
        <w:rPr>
          <w:rFonts w:hint="eastAsia" w:asciiTheme="minorEastAsia" w:hAnsiTheme="minorEastAsia"/>
          <w:sz w:val="24"/>
        </w:rPr>
      </w:r>
      <w:r/>
    </w:p>
    <w:p>
      <w:pPr>
        <w:pStyle w:val="1100"/>
        <w:ind w:firstLine="5040"/>
        <w:spacing w:line="360" w:lineRule="auto"/>
        <w:rPr>
          <w:rFonts w:hint="eastAsia" w:asciiTheme="minorEastAsia" w:hAnsiTheme="minorEastAsia"/>
          <w:sz w:val="24"/>
        </w:rPr>
      </w:pPr>
      <w:r>
        <w:rPr>
          <w:rFonts w:asciiTheme="minorEastAsia" w:hAnsiTheme="minorEastAsia"/>
          <w:sz w:val="24"/>
        </w:rPr>
        <w:t xml:space="preserve">法定代表人（电子签章</w:t>
      </w:r>
      <w:r>
        <w:rPr>
          <w:rFonts w:asciiTheme="minorEastAsia" w:hAnsiTheme="minorEastAsia"/>
          <w:spacing w:val="20"/>
          <w:sz w:val="24"/>
        </w:rPr>
        <w:t xml:space="preserve">或签字</w:t>
      </w:r>
      <w:r>
        <w:rPr>
          <w:rFonts w:asciiTheme="minorEastAsia" w:hAnsiTheme="minorEastAsia"/>
          <w:sz w:val="24"/>
        </w:rPr>
        <w:t xml:space="preserve">）：</w:t>
      </w:r>
      <w:r/>
    </w:p>
    <w:p>
      <w:pPr>
        <w:pStyle w:val="1100"/>
        <w:rPr>
          <w:rFonts w:hint="eastAsia" w:asciiTheme="minorEastAsia" w:hAnsiTheme="minorEastAsia"/>
          <w:sz w:val="24"/>
        </w:rPr>
      </w:pPr>
      <w:r>
        <w:rPr>
          <w:rFonts w:hint="eastAsia" w:asciiTheme="minorEastAsia" w:hAnsiTheme="minorEastAsia"/>
          <w:sz w:val="24"/>
        </w:rPr>
      </w:r>
      <w:r/>
    </w:p>
    <w:p>
      <w:pPr>
        <w:pStyle w:val="1100"/>
        <w:ind w:firstLine="5040"/>
        <w:rPr>
          <w:rFonts w:hint="eastAsia" w:asciiTheme="minorEastAsia" w:hAnsiTheme="minorEastAsia"/>
          <w:b/>
          <w:bCs/>
          <w:sz w:val="24"/>
        </w:rPr>
      </w:pPr>
      <w:r>
        <w:rPr>
          <w:rFonts w:asciiTheme="minorEastAsia" w:hAnsiTheme="minorEastAsia"/>
          <w:sz w:val="24"/>
        </w:rPr>
        <w:t xml:space="preserve">日 期：      年   月   日</w:t>
      </w:r>
      <w:r/>
    </w:p>
    <w:p>
      <w:pPr>
        <w:pStyle w:val="1100"/>
        <w:jc w:val="left"/>
        <w:spacing w:line="460" w:lineRule="exact"/>
        <w:rPr>
          <w:rFonts w:hint="eastAsia" w:asciiTheme="minorEastAsia" w:hAnsiTheme="minorEastAsia"/>
          <w:b/>
          <w:bCs/>
          <w:sz w:val="24"/>
        </w:rPr>
      </w:pPr>
      <w:r>
        <w:rPr>
          <w:rFonts w:hint="eastAsia" w:asciiTheme="minorEastAsia" w:hAnsiTheme="minorEastAsia"/>
          <w:b/>
          <w:bCs/>
          <w:sz w:val="24"/>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widowControl/>
        <w:rPr>
          <w:rFonts w:hint="eastAsia" w:asciiTheme="minorEastAsia" w:hAnsiTheme="minorEastAsia" w:eastAsiaTheme="minorEastAsia"/>
          <w:sz w:val="30"/>
        </w:rPr>
        <w:outlineLvl w:val="2"/>
      </w:pPr>
      <w:r>
        <w:rPr>
          <w:rFonts w:asciiTheme="minorEastAsia" w:hAnsiTheme="minorEastAsia" w:eastAsiaTheme="minorEastAsia"/>
        </w:rPr>
        <w:br w:type="page" w:clear="all"/>
      </w:r>
      <w:r>
        <w:rPr>
          <w:rFonts w:asciiTheme="minorEastAsia" w:hAnsiTheme="minorEastAsia" w:eastAsiaTheme="minorEastAsia"/>
          <w:b/>
          <w:sz w:val="28"/>
          <w:szCs w:val="28"/>
        </w:rPr>
        <w:t xml:space="preserve">（</w:t>
      </w:r>
      <w:r>
        <w:rPr>
          <w:rFonts w:hint="eastAsia" w:asciiTheme="minorEastAsia" w:hAnsiTheme="minorEastAsia" w:eastAsiaTheme="minorEastAsia"/>
          <w:b/>
          <w:sz w:val="28"/>
          <w:szCs w:val="28"/>
        </w:rPr>
        <w:t xml:space="preserve">二</w:t>
      </w:r>
      <w:r>
        <w:rPr>
          <w:rFonts w:asciiTheme="minorEastAsia" w:hAnsiTheme="minorEastAsia" w:eastAsiaTheme="minorEastAsia"/>
          <w:b/>
          <w:sz w:val="28"/>
          <w:szCs w:val="28"/>
        </w:rPr>
        <w:t xml:space="preserve">）</w:t>
      </w:r>
      <w:r>
        <w:rPr>
          <w:rFonts w:hint="eastAsia" w:asciiTheme="minorEastAsia" w:hAnsiTheme="minorEastAsia" w:eastAsiaTheme="minorEastAsia"/>
          <w:b/>
          <w:sz w:val="28"/>
          <w:szCs w:val="28"/>
        </w:rPr>
        <w:t xml:space="preserve">拟投入本项目组人员一览表</w:t>
      </w:r>
      <w:r/>
    </w:p>
    <w:p>
      <w:pPr>
        <w:pStyle w:val="847"/>
        <w:ind w:firstLine="484"/>
        <w:spacing w:line="276" w:lineRule="auto"/>
        <w:tabs>
          <w:tab w:val="left" w:pos="7020" w:leader="none"/>
        </w:tabs>
        <w:rPr>
          <w:rFonts w:hint="eastAsia" w:asciiTheme="minorEastAsia" w:hAnsiTheme="minorEastAsia" w:eastAsiaTheme="minorEastAsia"/>
        </w:rPr>
      </w:pPr>
      <w:r>
        <w:rPr>
          <w:rFonts w:hint="eastAsia" w:asciiTheme="minorEastAsia" w:hAnsiTheme="minorEastAsia" w:eastAsiaTheme="minorEastAsia"/>
        </w:rPr>
        <w:t xml:space="preserve">项目名称：</w:t>
      </w:r>
      <w:r>
        <w:rPr>
          <w:rFonts w:hint="eastAsia" w:asciiTheme="minorEastAsia" w:hAnsiTheme="minorEastAsia" w:eastAsiaTheme="minorEastAsia"/>
        </w:rPr>
        <w:tab/>
      </w:r>
      <w:r/>
    </w:p>
    <w:p>
      <w:pPr>
        <w:pStyle w:val="847"/>
        <w:ind w:firstLine="484"/>
        <w:spacing w:line="276" w:lineRule="auto"/>
        <w:tabs>
          <w:tab w:val="left" w:pos="7020" w:leader="none"/>
        </w:tabs>
        <w:rPr>
          <w:rFonts w:hint="eastAsia" w:asciiTheme="minorEastAsia" w:hAnsiTheme="minorEastAsia" w:eastAsiaTheme="minorEastAsia"/>
        </w:rPr>
      </w:pPr>
      <w:r>
        <w:rPr>
          <w:rFonts w:hint="eastAsia" w:asciiTheme="minorEastAsia" w:hAnsiTheme="minorEastAsia" w:eastAsiaTheme="minorEastAsia"/>
        </w:rPr>
        <w:t xml:space="preserve">招标编号：</w:t>
      </w:r>
      <w:r/>
    </w:p>
    <w:tbl>
      <w:tblPr>
        <w:tblStyle w:val="845"/>
        <w:tblW w:w="0" w:type="auto"/>
        <w:tblInd w:w="11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885"/>
        <w:gridCol w:w="750"/>
        <w:gridCol w:w="796"/>
        <w:gridCol w:w="753"/>
        <w:gridCol w:w="1381"/>
        <w:gridCol w:w="1243"/>
        <w:gridCol w:w="1490"/>
      </w:tblGrid>
      <w:tr>
        <w:trPr>
          <w:trHeight w:val="851"/>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项目组所任职务</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姓名</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性别</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年龄</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职称</w:t>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专业/资格</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从事本工作时间</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典型业务</w:t>
            </w:r>
            <w:r/>
          </w:p>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与技术专长</w:t>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pStyle w:val="1100"/>
        <w:rPr>
          <w:rFonts w:hint="eastAsia" w:asciiTheme="minorEastAsia" w:hAnsiTheme="minorEastAsia"/>
          <w:b/>
          <w:bCs/>
          <w:sz w:val="24"/>
        </w:rPr>
      </w:pPr>
      <w:r>
        <w:rPr>
          <w:rFonts w:hint="eastAsia" w:asciiTheme="minorEastAsia" w:hAnsiTheme="minorEastAsia"/>
          <w:b/>
          <w:bCs/>
          <w:sz w:val="24"/>
        </w:rPr>
      </w:r>
      <w:r/>
    </w:p>
    <w:p>
      <w:pPr>
        <w:ind w:firstLine="4560"/>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供应商名称（电子签章）：</w:t>
      </w:r>
      <w:r/>
    </w:p>
    <w:p>
      <w:pPr>
        <w:pStyle w:val="1100"/>
        <w:spacing w:line="360" w:lineRule="auto"/>
        <w:rPr>
          <w:rFonts w:hint="eastAsia" w:asciiTheme="minorEastAsia" w:hAnsiTheme="minorEastAsia"/>
          <w:sz w:val="24"/>
        </w:rPr>
      </w:pPr>
      <w:r>
        <w:rPr>
          <w:rFonts w:hint="eastAsia" w:asciiTheme="minorEastAsia" w:hAnsiTheme="minorEastAsia"/>
          <w:sz w:val="24"/>
        </w:rPr>
      </w:r>
      <w:r/>
    </w:p>
    <w:p>
      <w:pPr>
        <w:pStyle w:val="1100"/>
        <w:ind w:firstLine="4560"/>
        <w:spacing w:line="360" w:lineRule="auto"/>
        <w:rPr>
          <w:rFonts w:hint="eastAsia" w:asciiTheme="minorEastAsia" w:hAnsiTheme="minorEastAsia"/>
          <w:sz w:val="24"/>
        </w:rPr>
      </w:pPr>
      <w:r>
        <w:rPr>
          <w:rFonts w:asciiTheme="minorEastAsia" w:hAnsiTheme="minorEastAsia"/>
          <w:sz w:val="24"/>
        </w:rPr>
        <w:t xml:space="preserve">法定代表人（电子签章</w:t>
      </w:r>
      <w:r>
        <w:rPr>
          <w:rFonts w:asciiTheme="minorEastAsia" w:hAnsiTheme="minorEastAsia"/>
          <w:spacing w:val="20"/>
          <w:sz w:val="24"/>
        </w:rPr>
        <w:t xml:space="preserve">或签字</w:t>
      </w:r>
      <w:r>
        <w:rPr>
          <w:rFonts w:asciiTheme="minorEastAsia" w:hAnsiTheme="minorEastAsia"/>
          <w:sz w:val="24"/>
        </w:rPr>
        <w:t xml:space="preserve">）：</w:t>
      </w:r>
      <w:r/>
    </w:p>
    <w:p>
      <w:pPr>
        <w:pStyle w:val="1100"/>
        <w:rPr>
          <w:rFonts w:hint="eastAsia" w:asciiTheme="minorEastAsia" w:hAnsiTheme="minorEastAsia"/>
          <w:sz w:val="24"/>
        </w:rPr>
      </w:pPr>
      <w:r>
        <w:rPr>
          <w:rFonts w:hint="eastAsia" w:asciiTheme="minorEastAsia" w:hAnsiTheme="minorEastAsia"/>
          <w:sz w:val="24"/>
        </w:rPr>
      </w:r>
      <w:r/>
    </w:p>
    <w:p>
      <w:pPr>
        <w:pStyle w:val="1100"/>
        <w:ind w:firstLine="4560"/>
        <w:rPr>
          <w:rFonts w:hint="eastAsia" w:asciiTheme="minorEastAsia" w:hAnsiTheme="minorEastAsia"/>
          <w:b/>
          <w:bCs/>
          <w:sz w:val="24"/>
        </w:rPr>
      </w:pPr>
      <w:r>
        <w:rPr>
          <w:rFonts w:asciiTheme="minorEastAsia" w:hAnsiTheme="minorEastAsia"/>
          <w:sz w:val="24"/>
        </w:rPr>
        <w:t xml:space="preserve">日 期：      年   月   日</w:t>
      </w:r>
      <w:r/>
    </w:p>
    <w:p>
      <w:pPr>
        <w:pStyle w:val="1100"/>
        <w:ind w:firstLine="3920"/>
        <w:spacing w:before="50" w:after="50" w:line="460" w:lineRule="exact"/>
        <w:rPr>
          <w:rFonts w:hint="eastAsia" w:asciiTheme="minorEastAsia" w:hAnsiTheme="minorEastAsia"/>
          <w:spacing w:val="20"/>
          <w:sz w:val="24"/>
        </w:rPr>
      </w:pPr>
      <w:r>
        <w:rPr>
          <w:rFonts w:hint="eastAsia" w:asciiTheme="minorEastAsia" w:hAnsiTheme="minorEastAsia"/>
          <w:spacing w:val="20"/>
          <w:sz w:val="24"/>
        </w:rPr>
      </w:r>
      <w:r/>
    </w:p>
    <w:p>
      <w:pPr>
        <w:pStyle w:val="1101"/>
        <w:rPr>
          <w:rFonts w:hint="eastAsia" w:asciiTheme="minorEastAsia" w:hAnsiTheme="minorEastAsia"/>
        </w:rPr>
      </w:pPr>
      <w:r>
        <w:rPr>
          <w:rFonts w:hint="eastAsia" w:asciiTheme="minorEastAsia" w:hAnsiTheme="minorEastAsia"/>
        </w:rPr>
      </w:r>
      <w:r/>
    </w:p>
    <w:p>
      <w:pPr>
        <w:pStyle w:val="1100"/>
        <w:rPr>
          <w:rFonts w:hint="eastAsia" w:asciiTheme="minorEastAsia" w:hAnsiTheme="minorEastAsia"/>
        </w:rPr>
      </w:pPr>
      <w:r>
        <w:rPr>
          <w:rFonts w:hint="eastAsia" w:asciiTheme="minorEastAsia" w:hAnsiTheme="minorEastAsia"/>
        </w:rPr>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numPr>
          <w:ilvl w:val="0"/>
          <w:numId w:val="15"/>
        </w:numPr>
        <w:jc w:val="center"/>
        <w:rPr>
          <w:rFonts w:hint="eastAsia" w:asciiTheme="minorEastAsia" w:hAnsiTheme="minorEastAsia" w:eastAsiaTheme="minorEastAsia"/>
          <w:b/>
          <w:bCs/>
          <w:sz w:val="32"/>
          <w:szCs w:val="32"/>
        </w:rPr>
        <w:outlineLvl w:val="2"/>
      </w:pPr>
      <w:r>
        <w:rPr>
          <w:rFonts w:asciiTheme="minorEastAsia" w:hAnsiTheme="minorEastAsia" w:eastAsiaTheme="minorEastAsia"/>
          <w:b/>
          <w:bCs/>
          <w:sz w:val="32"/>
          <w:szCs w:val="32"/>
        </w:rPr>
        <w:br w:type="page" w:clear="all"/>
      </w:r>
      <w:r>
        <w:rPr>
          <w:rFonts w:hint="eastAsia" w:asciiTheme="minorEastAsia" w:hAnsiTheme="minorEastAsia" w:eastAsiaTheme="minorEastAsia"/>
          <w:b/>
          <w:bCs/>
          <w:sz w:val="32"/>
          <w:szCs w:val="32"/>
        </w:rPr>
        <w:t xml:space="preserve">服务方案</w:t>
      </w:r>
      <w:r/>
    </w:p>
    <w:p>
      <w:pPr>
        <w:jc w:val="both"/>
        <w:rPr>
          <w:rFonts w:hint="eastAsia" w:asciiTheme="minorEastAsia" w:hAnsiTheme="minorEastAsia" w:eastAsiaTheme="minorEastAsia"/>
          <w:b/>
          <w:bCs/>
          <w:sz w:val="32"/>
          <w:szCs w:val="32"/>
        </w:rPr>
        <w:outlineLvl w:val="2"/>
      </w:pPr>
      <w:r>
        <w:rPr>
          <w:rFonts w:hint="eastAsia" w:asciiTheme="minorEastAsia" w:hAnsiTheme="minorEastAsia" w:eastAsiaTheme="minorEastAsia"/>
          <w:b/>
          <w:bCs/>
          <w:sz w:val="32"/>
          <w:szCs w:val="32"/>
        </w:rPr>
      </w:r>
      <w:r/>
    </w:p>
    <w:p>
      <w:pPr>
        <w:jc w:val="both"/>
        <w:rPr>
          <w:rFonts w:hint="eastAsia" w:asciiTheme="minorEastAsia" w:hAnsiTheme="minorEastAsia" w:eastAsiaTheme="minorEastAsia"/>
          <w:b/>
          <w:bCs/>
          <w:sz w:val="32"/>
          <w:szCs w:val="32"/>
        </w:rPr>
        <w:outlineLvl w:val="2"/>
      </w:pPr>
      <w:r>
        <w:rPr>
          <w:rFonts w:hint="eastAsia" w:asciiTheme="minorEastAsia" w:hAnsiTheme="minorEastAsia" w:eastAsiaTheme="minorEastAsia"/>
          <w:b/>
          <w:bCs/>
          <w:sz w:val="32"/>
          <w:szCs w:val="32"/>
        </w:rPr>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pStyle w:val="864"/>
        <w:jc w:val="center"/>
        <w:rPr>
          <w:rFonts w:hint="eastAsia" w:asciiTheme="minorEastAsia" w:hAnsiTheme="minorEastAsia" w:eastAsiaTheme="minorEastAsia"/>
        </w:rPr>
        <w:outlineLvl w:val="2"/>
      </w:pPr>
      <w:r>
        <w:rPr>
          <w:rFonts w:hint="eastAsia" w:asciiTheme="minorEastAsia" w:hAnsiTheme="minorEastAsia" w:eastAsiaTheme="minorEastAsia"/>
          <w:b/>
          <w:bCs/>
          <w:sz w:val="32"/>
          <w:szCs w:val="32"/>
        </w:rPr>
        <w:t xml:space="preserve">（</w:t>
      </w:r>
      <w:r>
        <w:rPr>
          <w:rFonts w:hint="eastAsia" w:asciiTheme="minorEastAsia" w:hAnsiTheme="minorEastAsia" w:eastAsiaTheme="minorEastAsia"/>
          <w:b/>
          <w:bCs/>
          <w:sz w:val="32"/>
          <w:szCs w:val="32"/>
          <w:lang w:val="en-US"/>
        </w:rPr>
        <w:t xml:space="preserve">四</w:t>
      </w:r>
      <w:r>
        <w:rPr>
          <w:rFonts w:hint="eastAsia" w:asciiTheme="minorEastAsia" w:hAnsiTheme="minorEastAsia" w:eastAsiaTheme="minorEastAsia"/>
          <w:b/>
          <w:bCs/>
          <w:sz w:val="32"/>
          <w:szCs w:val="32"/>
        </w:rPr>
        <w:t xml:space="preserve">）供应商认为需提供的其他资料（如有）</w:t>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sectPr>
      <w:footerReference w:type="default" r:id="rId13"/>
      <w:footnotePr/>
      <w:endnotePr/>
      <w:type w:val="nextPage"/>
      <w:pgSz w:w="11910" w:h="16840" w:orient="portrait"/>
      <w:pgMar w:top="1440" w:right="1080" w:bottom="1440" w:left="1080" w:header="0" w:footer="7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Wingdings">
    <w:panose1 w:val="05000000000000000000"/>
  </w:font>
  <w:font w:name="仿宋">
    <w:panose1 w:val="02010609060101010101"/>
  </w:font>
  <w:font w:name="Calibri">
    <w:panose1 w:val="020F0502020204030204"/>
  </w:font>
  <w:font w:name="微软雅黑">
    <w:panose1 w:val="020B0503020204020204"/>
  </w:font>
  <w:font w:name="楷体_GB2312">
    <w:panose1 w:val="02010609060101010101"/>
  </w:font>
  <w:font w:name="Times New Roman">
    <w:panose1 w:val="02020603050405020304"/>
  </w:font>
  <w:font w:name="Courier New">
    <w:panose1 w:val="02070309020205020404"/>
  </w:font>
  <w:font w:name="仿宋_GB2312">
    <w:panose1 w:val="02010609060101010101"/>
  </w:font>
  <w:font w:name="@宋体">
    <w:panose1 w:val="020B0503020202020204"/>
  </w:font>
  <w:font w:name="黑体">
    <w:panose1 w:val="02010609060101010101"/>
  </w:font>
  <w:font w:name="Cambria">
    <w:panose1 w:val="02040503050406030204"/>
  </w:font>
  <w:font w:name="Arial">
    <w:panose1 w:val="020B0604020202020204"/>
  </w:font>
  <w:font w:name="Symbol">
    <w:panose1 w:val="05050102010706020507"/>
  </w:font>
  <w:font w:name="楷体">
    <w:panose1 w:val="0201060906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spacing w:line="14" w:lineRule="auto"/>
      <w:rPr>
        <w:rFonts w:hint="eastAsia"/>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7000" cy="194310"/>
              <wp:effectExtent l="0" t="0" r="6350" b="15240"/>
              <wp:wrapNone/>
              <wp:docPr id="1" name="矩形 4097"/>
              <wp:cNvGraphicFramePr/>
              <a:graphic xmlns:a="http://schemas.openxmlformats.org/drawingml/2006/main">
                <a:graphicData uri="http://schemas.microsoft.com/office/word/2010/wordprocessingShape">
                  <wps:wsp>
                    <wps:cNvPr id="0" name=""/>
                    <wps:cNvSpPr/>
                    <wps:spPr bwMode="auto">
                      <a:xfrm>
                        <a:off x="0" y="0"/>
                        <a:ext cx="127000" cy="194310"/>
                      </a:xfrm>
                      <a:prstGeom prst="rect">
                        <a:avLst/>
                      </a:prstGeom>
                      <a:noFill/>
                      <a:ln>
                        <a:noFill/>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w:t>
                          </w:r>
                          <w:r>
                            <w:fldChar w:fldCharType="end"/>
                          </w:r>
                          <w:r/>
                        </w:p>
                      </w:txbxContent>
                    </wps:txbx>
                    <wps:bodyPr lIns="0" tIns="0" rIns="0" bIns="0" upright="1"/>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0.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spacing w:line="14" w:lineRule="auto"/>
      <w:rPr>
        <w:rFonts w:hint="eastAsia"/>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2" name="矩形 4098"/>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12</w:t>
                          </w:r>
                          <w:r>
                            <w:fldChar w:fldCharType="end"/>
                          </w:r>
                          <w:r/>
                        </w:p>
                      </w:txbxContent>
                    </wps:txbx>
                    <wps:bodyPr lIns="0" tIns="0" rIns="0" bIns="0" upright="1"/>
                  </wps:wsp>
                </a:graphicData>
              </a:graphic>
            </wp:anchor>
          </w:drawing>
        </mc:Choice>
        <mc:Fallback>
          <w:pict>
            <v:shape id="shape 1" o:spid="_x0000_s1" o:spt="1" type="#_x0000_t1" style="position:absolute;z-index:251665408;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12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spacing w:line="14" w:lineRule="auto"/>
      <w:rPr>
        <w:rFonts w:hint="eastAsia"/>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3" name="矩形 4099"/>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22</w:t>
                          </w:r>
                          <w:r>
                            <w:fldChar w:fldCharType="end"/>
                          </w:r>
                          <w:r/>
                        </w:p>
                      </w:txbxContent>
                    </wps:txbx>
                    <wps:bodyPr lIns="0" tIns="0" rIns="0" bIns="0" upright="1"/>
                  </wps:wsp>
                </a:graphicData>
              </a:graphic>
            </wp:anchor>
          </w:drawing>
        </mc:Choice>
        <mc:Fallback>
          <w:pict>
            <v:shape id="shape 2" o:spid="_x0000_s2" o:spt="1" type="#_x0000_t1" style="position:absolute;z-index:251669504;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spacing w:line="14" w:lineRule="auto"/>
      <w:rPr>
        <w:rFonts w:hint="eastAsia"/>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4" name="矩形 4100"/>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25</w:t>
                          </w:r>
                          <w:r>
                            <w:fldChar w:fldCharType="end"/>
                          </w:r>
                          <w:r/>
                        </w:p>
                      </w:txbxContent>
                    </wps:txbx>
                    <wps:bodyPr lIns="0" tIns="0" rIns="0" bIns="0" upright="1"/>
                  </wps:wsp>
                </a:graphicData>
              </a:graphic>
            </wp:anchor>
          </w:drawing>
        </mc:Choice>
        <mc:Fallback>
          <w:pict>
            <v:shape id="shape 3" o:spid="_x0000_s3" o:spt="1" type="#_x0000_t1" style="position:absolute;z-index:251665408;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spacing w:line="14" w:lineRule="auto"/>
      <w:rPr>
        <w:rFonts w:hint="eastAsia"/>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5" name="矩形 4101"/>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miter/>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36</w:t>
                          </w:r>
                          <w:r>
                            <w:fldChar w:fldCharType="end"/>
                          </w:r>
                          <w:r/>
                        </w:p>
                      </w:txbxContent>
                    </wps:txbx>
                    <wps:bodyPr lIns="0" tIns="0" rIns="0" bIns="0" upright="1"/>
                  </wps:wsp>
                </a:graphicData>
              </a:graphic>
            </wp:anchor>
          </w:drawing>
        </mc:Choice>
        <mc:Fallback>
          <w:pict>
            <v:shape id="shape 4" o:spid="_x0000_s4" o:spt="1" type="#_x0000_t1" style="position:absolute;z-index:251664384;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ind w:left="1264" w:hanging="446"/>
      </w:pPr>
      <w:rPr>
        <w:rFonts w:hint="default"/>
        <w:lang w:val="zh-CN" w:eastAsia="zh-CN" w:bidi="zh-CN"/>
      </w:rPr>
    </w:lvl>
    <w:lvl w:ilvl="1">
      <w:start w:val="4"/>
      <w:numFmt w:val="decimal"/>
      <w:isLgl w:val="false"/>
      <w:suff w:val="tab"/>
      <w:lvlText w:val="%1.%2."/>
      <w:lvlJc w:val="left"/>
      <w:pPr>
        <w:ind w:left="1264" w:hanging="446"/>
      </w:pPr>
      <w:rPr>
        <w:rFonts w:hint="default" w:ascii="宋体" w:hAnsi="宋体" w:eastAsia="宋体" w:cs="宋体"/>
        <w:b/>
        <w:bCs/>
        <w:spacing w:val="-1"/>
        <w:sz w:val="20"/>
        <w:szCs w:val="20"/>
        <w:lang w:val="zh-CN" w:eastAsia="zh-CN" w:bidi="zh-CN"/>
      </w:rPr>
    </w:lvl>
    <w:lvl w:ilvl="2">
      <w:start w:val="1"/>
      <w:numFmt w:val="decimal"/>
      <w:isLgl w:val="false"/>
      <w:suff w:val="tab"/>
      <w:lvlText w:val="%1.%2.%3"/>
      <w:lvlJc w:val="left"/>
      <w:pPr>
        <w:ind w:left="380" w:hanging="663"/>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3128" w:hanging="663"/>
      </w:pPr>
      <w:rPr>
        <w:rFonts w:hint="default"/>
        <w:lang w:val="zh-CN" w:eastAsia="zh-CN" w:bidi="zh-CN"/>
      </w:rPr>
    </w:lvl>
    <w:lvl w:ilvl="4">
      <w:start w:val="1"/>
      <w:numFmt w:val="bullet"/>
      <w:isLgl w:val="false"/>
      <w:suff w:val="tab"/>
      <w:lvlText w:val="•"/>
      <w:lvlJc w:val="left"/>
      <w:pPr>
        <w:ind w:left="4062" w:hanging="663"/>
      </w:pPr>
      <w:rPr>
        <w:rFonts w:hint="default"/>
        <w:lang w:val="zh-CN" w:eastAsia="zh-CN" w:bidi="zh-CN"/>
      </w:rPr>
    </w:lvl>
    <w:lvl w:ilvl="5">
      <w:start w:val="1"/>
      <w:numFmt w:val="bullet"/>
      <w:isLgl w:val="false"/>
      <w:suff w:val="tab"/>
      <w:lvlText w:val="•"/>
      <w:lvlJc w:val="left"/>
      <w:pPr>
        <w:ind w:left="4996" w:hanging="663"/>
      </w:pPr>
      <w:rPr>
        <w:rFonts w:hint="default"/>
        <w:lang w:val="zh-CN" w:eastAsia="zh-CN" w:bidi="zh-CN"/>
      </w:rPr>
    </w:lvl>
    <w:lvl w:ilvl="6">
      <w:start w:val="1"/>
      <w:numFmt w:val="bullet"/>
      <w:isLgl w:val="false"/>
      <w:suff w:val="tab"/>
      <w:lvlText w:val="•"/>
      <w:lvlJc w:val="left"/>
      <w:pPr>
        <w:ind w:left="5930" w:hanging="663"/>
      </w:pPr>
      <w:rPr>
        <w:rFonts w:hint="default"/>
        <w:lang w:val="zh-CN" w:eastAsia="zh-CN" w:bidi="zh-CN"/>
      </w:rPr>
    </w:lvl>
    <w:lvl w:ilvl="7">
      <w:start w:val="1"/>
      <w:numFmt w:val="bullet"/>
      <w:isLgl w:val="false"/>
      <w:suff w:val="tab"/>
      <w:lvlText w:val="•"/>
      <w:lvlJc w:val="left"/>
      <w:pPr>
        <w:ind w:left="6864" w:hanging="663"/>
      </w:pPr>
      <w:rPr>
        <w:rFonts w:hint="default"/>
        <w:lang w:val="zh-CN" w:eastAsia="zh-CN" w:bidi="zh-CN"/>
      </w:rPr>
    </w:lvl>
    <w:lvl w:ilvl="8">
      <w:start w:val="1"/>
      <w:numFmt w:val="bullet"/>
      <w:isLgl w:val="false"/>
      <w:suff w:val="tab"/>
      <w:lvlText w:val="•"/>
      <w:lvlJc w:val="left"/>
      <w:pPr>
        <w:ind w:left="7798" w:hanging="663"/>
      </w:pPr>
      <w:rPr>
        <w:rFonts w:hint="default"/>
        <w:lang w:val="zh-CN" w:eastAsia="zh-CN" w:bidi="zh-CN"/>
      </w:rPr>
    </w:lvl>
  </w:abstractNum>
  <w:abstractNum w:abstractNumId="1">
    <w:multiLevelType w:val="hybridMultilevel"/>
    <w:lvl w:ilvl="0">
      <w:start w:val="1"/>
      <w:numFmt w:val="decimal"/>
      <w:isLgl w:val="false"/>
      <w:suff w:val="tab"/>
      <w:lvlText w:val="（%1）"/>
      <w:lvlJc w:val="left"/>
      <w:pPr>
        <w:ind w:left="1372" w:hanging="554"/>
      </w:pPr>
      <w:rPr>
        <w:rFonts w:hint="default" w:ascii="宋体" w:hAnsi="宋体" w:eastAsia="宋体" w:cs="宋体"/>
        <w:spacing w:val="-1"/>
        <w:sz w:val="20"/>
        <w:szCs w:val="20"/>
        <w:lang w:val="zh-CN" w:eastAsia="zh-CN" w:bidi="zh-CN"/>
      </w:rPr>
    </w:lvl>
    <w:lvl w:ilvl="1">
      <w:start w:val="1"/>
      <w:numFmt w:val="bullet"/>
      <w:isLgl w:val="false"/>
      <w:suff w:val="tab"/>
      <w:lvlText w:val="•"/>
      <w:lvlJc w:val="left"/>
      <w:pPr>
        <w:ind w:left="2208" w:hanging="554"/>
      </w:pPr>
      <w:rPr>
        <w:rFonts w:hint="default"/>
        <w:lang w:val="zh-CN" w:eastAsia="zh-CN" w:bidi="zh-CN"/>
      </w:rPr>
    </w:lvl>
    <w:lvl w:ilvl="2">
      <w:start w:val="1"/>
      <w:numFmt w:val="bullet"/>
      <w:isLgl w:val="false"/>
      <w:suff w:val="tab"/>
      <w:lvlText w:val="•"/>
      <w:lvlJc w:val="left"/>
      <w:pPr>
        <w:ind w:left="3037" w:hanging="554"/>
      </w:pPr>
      <w:rPr>
        <w:rFonts w:hint="default"/>
        <w:lang w:val="zh-CN" w:eastAsia="zh-CN" w:bidi="zh-CN"/>
      </w:rPr>
    </w:lvl>
    <w:lvl w:ilvl="3">
      <w:start w:val="1"/>
      <w:numFmt w:val="bullet"/>
      <w:isLgl w:val="false"/>
      <w:suff w:val="tab"/>
      <w:lvlText w:val="•"/>
      <w:lvlJc w:val="left"/>
      <w:pPr>
        <w:ind w:left="3865" w:hanging="554"/>
      </w:pPr>
      <w:rPr>
        <w:rFonts w:hint="default"/>
        <w:lang w:val="zh-CN" w:eastAsia="zh-CN" w:bidi="zh-CN"/>
      </w:rPr>
    </w:lvl>
    <w:lvl w:ilvl="4">
      <w:start w:val="1"/>
      <w:numFmt w:val="bullet"/>
      <w:isLgl w:val="false"/>
      <w:suff w:val="tab"/>
      <w:lvlText w:val="•"/>
      <w:lvlJc w:val="left"/>
      <w:pPr>
        <w:ind w:left="4694" w:hanging="554"/>
      </w:pPr>
      <w:rPr>
        <w:rFonts w:hint="default"/>
        <w:lang w:val="zh-CN" w:eastAsia="zh-CN" w:bidi="zh-CN"/>
      </w:rPr>
    </w:lvl>
    <w:lvl w:ilvl="5">
      <w:start w:val="1"/>
      <w:numFmt w:val="bullet"/>
      <w:isLgl w:val="false"/>
      <w:suff w:val="tab"/>
      <w:lvlText w:val="•"/>
      <w:lvlJc w:val="left"/>
      <w:pPr>
        <w:ind w:left="5523" w:hanging="554"/>
      </w:pPr>
      <w:rPr>
        <w:rFonts w:hint="default"/>
        <w:lang w:val="zh-CN" w:eastAsia="zh-CN" w:bidi="zh-CN"/>
      </w:rPr>
    </w:lvl>
    <w:lvl w:ilvl="6">
      <w:start w:val="1"/>
      <w:numFmt w:val="bullet"/>
      <w:isLgl w:val="false"/>
      <w:suff w:val="tab"/>
      <w:lvlText w:val="•"/>
      <w:lvlJc w:val="left"/>
      <w:pPr>
        <w:ind w:left="6351" w:hanging="554"/>
      </w:pPr>
      <w:rPr>
        <w:rFonts w:hint="default"/>
        <w:lang w:val="zh-CN" w:eastAsia="zh-CN" w:bidi="zh-CN"/>
      </w:rPr>
    </w:lvl>
    <w:lvl w:ilvl="7">
      <w:start w:val="1"/>
      <w:numFmt w:val="bullet"/>
      <w:isLgl w:val="false"/>
      <w:suff w:val="tab"/>
      <w:lvlText w:val="•"/>
      <w:lvlJc w:val="left"/>
      <w:pPr>
        <w:ind w:left="7180" w:hanging="554"/>
      </w:pPr>
      <w:rPr>
        <w:rFonts w:hint="default"/>
        <w:lang w:val="zh-CN" w:eastAsia="zh-CN" w:bidi="zh-CN"/>
      </w:rPr>
    </w:lvl>
    <w:lvl w:ilvl="8">
      <w:start w:val="1"/>
      <w:numFmt w:val="bullet"/>
      <w:isLgl w:val="false"/>
      <w:suff w:val="tab"/>
      <w:lvlText w:val="•"/>
      <w:lvlJc w:val="left"/>
      <w:pPr>
        <w:ind w:left="8008" w:hanging="554"/>
      </w:pPr>
      <w:rPr>
        <w:rFonts w:hint="default"/>
        <w:lang w:val="zh-CN" w:eastAsia="zh-CN" w:bidi="zh-CN"/>
      </w:rPr>
    </w:lvl>
  </w:abstractNum>
  <w:abstractNum w:abstractNumId="2">
    <w:multiLevelType w:val="hybridMultilevel"/>
    <w:lvl w:ilvl="0">
      <w:start w:val="1"/>
      <w:numFmt w:val="decimal"/>
      <w:isLgl w:val="false"/>
      <w:suff w:val="tab"/>
      <w:lvlText w:val="（%1）"/>
      <w:lvlJc w:val="left"/>
      <w:pPr>
        <w:ind w:left="1372" w:hanging="554"/>
      </w:pPr>
      <w:rPr>
        <w:rFonts w:hint="default" w:ascii="宋体" w:hAnsi="宋体" w:eastAsia="宋体" w:cs="宋体"/>
        <w:spacing w:val="-1"/>
        <w:sz w:val="20"/>
        <w:szCs w:val="20"/>
        <w:lang w:val="zh-CN" w:eastAsia="zh-CN" w:bidi="zh-CN"/>
      </w:rPr>
    </w:lvl>
    <w:lvl w:ilvl="1">
      <w:start w:val="1"/>
      <w:numFmt w:val="bullet"/>
      <w:isLgl w:val="false"/>
      <w:suff w:val="tab"/>
      <w:lvlText w:val="•"/>
      <w:lvlJc w:val="left"/>
      <w:pPr>
        <w:ind w:left="2208" w:hanging="554"/>
      </w:pPr>
      <w:rPr>
        <w:rFonts w:hint="default"/>
        <w:lang w:val="zh-CN" w:eastAsia="zh-CN" w:bidi="zh-CN"/>
      </w:rPr>
    </w:lvl>
    <w:lvl w:ilvl="2">
      <w:start w:val="1"/>
      <w:numFmt w:val="bullet"/>
      <w:isLgl w:val="false"/>
      <w:suff w:val="tab"/>
      <w:lvlText w:val="•"/>
      <w:lvlJc w:val="left"/>
      <w:pPr>
        <w:ind w:left="3037" w:hanging="554"/>
      </w:pPr>
      <w:rPr>
        <w:rFonts w:hint="default"/>
        <w:lang w:val="zh-CN" w:eastAsia="zh-CN" w:bidi="zh-CN"/>
      </w:rPr>
    </w:lvl>
    <w:lvl w:ilvl="3">
      <w:start w:val="1"/>
      <w:numFmt w:val="bullet"/>
      <w:isLgl w:val="false"/>
      <w:suff w:val="tab"/>
      <w:lvlText w:val="•"/>
      <w:lvlJc w:val="left"/>
      <w:pPr>
        <w:ind w:left="3865" w:hanging="554"/>
      </w:pPr>
      <w:rPr>
        <w:rFonts w:hint="default"/>
        <w:lang w:val="zh-CN" w:eastAsia="zh-CN" w:bidi="zh-CN"/>
      </w:rPr>
    </w:lvl>
    <w:lvl w:ilvl="4">
      <w:start w:val="1"/>
      <w:numFmt w:val="bullet"/>
      <w:isLgl w:val="false"/>
      <w:suff w:val="tab"/>
      <w:lvlText w:val="•"/>
      <w:lvlJc w:val="left"/>
      <w:pPr>
        <w:ind w:left="4694" w:hanging="554"/>
      </w:pPr>
      <w:rPr>
        <w:rFonts w:hint="default"/>
        <w:lang w:val="zh-CN" w:eastAsia="zh-CN" w:bidi="zh-CN"/>
      </w:rPr>
    </w:lvl>
    <w:lvl w:ilvl="5">
      <w:start w:val="1"/>
      <w:numFmt w:val="bullet"/>
      <w:isLgl w:val="false"/>
      <w:suff w:val="tab"/>
      <w:lvlText w:val="•"/>
      <w:lvlJc w:val="left"/>
      <w:pPr>
        <w:ind w:left="5523" w:hanging="554"/>
      </w:pPr>
      <w:rPr>
        <w:rFonts w:hint="default"/>
        <w:lang w:val="zh-CN" w:eastAsia="zh-CN" w:bidi="zh-CN"/>
      </w:rPr>
    </w:lvl>
    <w:lvl w:ilvl="6">
      <w:start w:val="1"/>
      <w:numFmt w:val="bullet"/>
      <w:isLgl w:val="false"/>
      <w:suff w:val="tab"/>
      <w:lvlText w:val="•"/>
      <w:lvlJc w:val="left"/>
      <w:pPr>
        <w:ind w:left="6351" w:hanging="554"/>
      </w:pPr>
      <w:rPr>
        <w:rFonts w:hint="default"/>
        <w:lang w:val="zh-CN" w:eastAsia="zh-CN" w:bidi="zh-CN"/>
      </w:rPr>
    </w:lvl>
    <w:lvl w:ilvl="7">
      <w:start w:val="1"/>
      <w:numFmt w:val="bullet"/>
      <w:isLgl w:val="false"/>
      <w:suff w:val="tab"/>
      <w:lvlText w:val="•"/>
      <w:lvlJc w:val="left"/>
      <w:pPr>
        <w:ind w:left="7180" w:hanging="554"/>
      </w:pPr>
      <w:rPr>
        <w:rFonts w:hint="default"/>
        <w:lang w:val="zh-CN" w:eastAsia="zh-CN" w:bidi="zh-CN"/>
      </w:rPr>
    </w:lvl>
    <w:lvl w:ilvl="8">
      <w:start w:val="1"/>
      <w:numFmt w:val="bullet"/>
      <w:isLgl w:val="false"/>
      <w:suff w:val="tab"/>
      <w:lvlText w:val="•"/>
      <w:lvlJc w:val="left"/>
      <w:pPr>
        <w:ind w:left="8008" w:hanging="554"/>
      </w:pPr>
      <w:rPr>
        <w:rFonts w:hint="default"/>
        <w:lang w:val="zh-CN" w:eastAsia="zh-CN" w:bidi="zh-CN"/>
      </w:rPr>
    </w:lvl>
  </w:abstractNum>
  <w:abstractNum w:abstractNumId="3">
    <w:multiLevelType w:val="hybridMultilevel"/>
    <w:lvl w:ilvl="0">
      <w:start w:val="1"/>
      <w:numFmt w:val="decimal"/>
      <w:isLgl w:val="false"/>
      <w:suff w:val="tab"/>
      <w:lvlText w:val="%1."/>
      <w:lvlJc w:val="left"/>
      <w:pPr>
        <w:ind w:left="711" w:hanging="332"/>
      </w:pPr>
      <w:rPr>
        <w:rFonts w:hint="default" w:ascii="宋体" w:hAnsi="宋体" w:eastAsia="宋体" w:cs="宋体"/>
        <w:b/>
        <w:bCs/>
        <w:spacing w:val="0"/>
        <w:sz w:val="22"/>
        <w:szCs w:val="22"/>
        <w:lang w:val="zh-CN" w:eastAsia="zh-CN" w:bidi="zh-CN"/>
      </w:rPr>
    </w:lvl>
    <w:lvl w:ilvl="1">
      <w:start w:val="1"/>
      <w:numFmt w:val="decimal"/>
      <w:isLgl w:val="false"/>
      <w:suff w:val="tab"/>
      <w:lvlText w:val="%1.%2"/>
      <w:lvlJc w:val="left"/>
      <w:pPr>
        <w:ind w:left="824" w:hanging="444"/>
      </w:pPr>
      <w:rPr>
        <w:rFonts w:hint="default" w:ascii="宋体" w:hAnsi="宋体" w:eastAsia="宋体" w:cs="宋体"/>
        <w:b/>
        <w:bCs/>
        <w:spacing w:val="-1"/>
        <w:sz w:val="22"/>
        <w:szCs w:val="22"/>
        <w:lang w:val="zh-CN" w:eastAsia="zh-CN" w:bidi="zh-CN"/>
      </w:rPr>
    </w:lvl>
    <w:lvl w:ilvl="2">
      <w:start w:val="1"/>
      <w:numFmt w:val="decimal"/>
      <w:isLgl w:val="false"/>
      <w:suff w:val="tab"/>
      <w:lvlText w:val="%1.%2.%3"/>
      <w:lvlJc w:val="left"/>
      <w:pPr>
        <w:ind w:left="1479" w:hanging="660"/>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1480" w:hanging="660"/>
      </w:pPr>
      <w:rPr>
        <w:rFonts w:hint="default"/>
        <w:lang w:val="zh-CN" w:eastAsia="zh-CN" w:bidi="zh-CN"/>
      </w:rPr>
    </w:lvl>
    <w:lvl w:ilvl="4">
      <w:start w:val="1"/>
      <w:numFmt w:val="bullet"/>
      <w:isLgl w:val="false"/>
      <w:suff w:val="tab"/>
      <w:lvlText w:val="•"/>
      <w:lvlJc w:val="left"/>
      <w:pPr>
        <w:ind w:left="2649" w:hanging="660"/>
      </w:pPr>
      <w:rPr>
        <w:rFonts w:hint="default"/>
        <w:lang w:val="zh-CN" w:eastAsia="zh-CN" w:bidi="zh-CN"/>
      </w:rPr>
    </w:lvl>
    <w:lvl w:ilvl="5">
      <w:start w:val="1"/>
      <w:numFmt w:val="bullet"/>
      <w:isLgl w:val="false"/>
      <w:suff w:val="tab"/>
      <w:lvlText w:val="•"/>
      <w:lvlJc w:val="left"/>
      <w:pPr>
        <w:ind w:left="3818" w:hanging="660"/>
      </w:pPr>
      <w:rPr>
        <w:rFonts w:hint="default"/>
        <w:lang w:val="zh-CN" w:eastAsia="zh-CN" w:bidi="zh-CN"/>
      </w:rPr>
    </w:lvl>
    <w:lvl w:ilvl="6">
      <w:start w:val="1"/>
      <w:numFmt w:val="bullet"/>
      <w:isLgl w:val="false"/>
      <w:suff w:val="tab"/>
      <w:lvlText w:val="•"/>
      <w:lvlJc w:val="left"/>
      <w:pPr>
        <w:ind w:left="4988" w:hanging="660"/>
      </w:pPr>
      <w:rPr>
        <w:rFonts w:hint="default"/>
        <w:lang w:val="zh-CN" w:eastAsia="zh-CN" w:bidi="zh-CN"/>
      </w:rPr>
    </w:lvl>
    <w:lvl w:ilvl="7">
      <w:start w:val="1"/>
      <w:numFmt w:val="bullet"/>
      <w:isLgl w:val="false"/>
      <w:suff w:val="tab"/>
      <w:lvlText w:val="•"/>
      <w:lvlJc w:val="left"/>
      <w:pPr>
        <w:ind w:left="6157" w:hanging="660"/>
      </w:pPr>
      <w:rPr>
        <w:rFonts w:hint="default"/>
        <w:lang w:val="zh-CN" w:eastAsia="zh-CN" w:bidi="zh-CN"/>
      </w:rPr>
    </w:lvl>
    <w:lvl w:ilvl="8">
      <w:start w:val="1"/>
      <w:numFmt w:val="bullet"/>
      <w:isLgl w:val="false"/>
      <w:suff w:val="tab"/>
      <w:lvlText w:val="•"/>
      <w:lvlJc w:val="left"/>
      <w:pPr>
        <w:ind w:left="7327" w:hanging="660"/>
      </w:pPr>
      <w:rPr>
        <w:rFonts w:hint="default"/>
        <w:lang w:val="zh-CN" w:eastAsia="zh-CN" w:bidi="zh-CN"/>
      </w:rPr>
    </w:lvl>
  </w:abstractNum>
  <w:abstractNum w:abstractNumId="4">
    <w:multiLevelType w:val="hybridMultilevel"/>
    <w:lvl w:ilvl="0">
      <w:start w:val="1"/>
      <w:numFmt w:val="decimal"/>
      <w:isLgl w:val="false"/>
      <w:suff w:val="tab"/>
      <w:lvlText w:val="%1"/>
      <w:lvlJc w:val="left"/>
      <w:pPr>
        <w:ind w:left="1404" w:hanging="605"/>
      </w:pPr>
      <w:rPr>
        <w:rFonts w:hint="default"/>
        <w:lang w:val="zh-CN" w:eastAsia="zh-CN" w:bidi="zh-CN"/>
      </w:rPr>
    </w:lvl>
    <w:lvl w:ilvl="1">
      <w:start w:val="2"/>
      <w:numFmt w:val="decimal"/>
      <w:isLgl w:val="false"/>
      <w:suff w:val="tab"/>
      <w:lvlText w:val="%1.%2"/>
      <w:lvlJc w:val="left"/>
      <w:pPr>
        <w:ind w:left="1404" w:hanging="605"/>
      </w:pPr>
      <w:rPr>
        <w:rFonts w:hint="default"/>
        <w:lang w:val="zh-CN" w:eastAsia="zh-CN" w:bidi="zh-CN"/>
      </w:rPr>
    </w:lvl>
    <w:lvl w:ilvl="2">
      <w:start w:val="1"/>
      <w:numFmt w:val="decimal"/>
      <w:isLgl w:val="false"/>
      <w:suff w:val="tab"/>
      <w:lvlText w:val="%1.%2.%3"/>
      <w:lvlJc w:val="left"/>
      <w:pPr>
        <w:ind w:left="1404" w:hanging="605"/>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3879" w:hanging="605"/>
      </w:pPr>
      <w:rPr>
        <w:rFonts w:hint="default"/>
        <w:lang w:val="zh-CN" w:eastAsia="zh-CN" w:bidi="zh-CN"/>
      </w:rPr>
    </w:lvl>
    <w:lvl w:ilvl="4">
      <w:start w:val="1"/>
      <w:numFmt w:val="bullet"/>
      <w:isLgl w:val="false"/>
      <w:suff w:val="tab"/>
      <w:lvlText w:val="•"/>
      <w:lvlJc w:val="left"/>
      <w:pPr>
        <w:ind w:left="4706" w:hanging="605"/>
      </w:pPr>
      <w:rPr>
        <w:rFonts w:hint="default"/>
        <w:lang w:val="zh-CN" w:eastAsia="zh-CN" w:bidi="zh-CN"/>
      </w:rPr>
    </w:lvl>
    <w:lvl w:ilvl="5">
      <w:start w:val="1"/>
      <w:numFmt w:val="bullet"/>
      <w:isLgl w:val="false"/>
      <w:suff w:val="tab"/>
      <w:lvlText w:val="•"/>
      <w:lvlJc w:val="left"/>
      <w:pPr>
        <w:ind w:left="5533" w:hanging="605"/>
      </w:pPr>
      <w:rPr>
        <w:rFonts w:hint="default"/>
        <w:lang w:val="zh-CN" w:eastAsia="zh-CN" w:bidi="zh-CN"/>
      </w:rPr>
    </w:lvl>
    <w:lvl w:ilvl="6">
      <w:start w:val="1"/>
      <w:numFmt w:val="bullet"/>
      <w:isLgl w:val="false"/>
      <w:suff w:val="tab"/>
      <w:lvlText w:val="•"/>
      <w:lvlJc w:val="left"/>
      <w:pPr>
        <w:ind w:left="6359" w:hanging="605"/>
      </w:pPr>
      <w:rPr>
        <w:rFonts w:hint="default"/>
        <w:lang w:val="zh-CN" w:eastAsia="zh-CN" w:bidi="zh-CN"/>
      </w:rPr>
    </w:lvl>
    <w:lvl w:ilvl="7">
      <w:start w:val="1"/>
      <w:numFmt w:val="bullet"/>
      <w:isLgl w:val="false"/>
      <w:suff w:val="tab"/>
      <w:lvlText w:val="•"/>
      <w:lvlJc w:val="left"/>
      <w:pPr>
        <w:ind w:left="7186" w:hanging="605"/>
      </w:pPr>
      <w:rPr>
        <w:rFonts w:hint="default"/>
        <w:lang w:val="zh-CN" w:eastAsia="zh-CN" w:bidi="zh-CN"/>
      </w:rPr>
    </w:lvl>
    <w:lvl w:ilvl="8">
      <w:start w:val="1"/>
      <w:numFmt w:val="bullet"/>
      <w:isLgl w:val="false"/>
      <w:suff w:val="tab"/>
      <w:lvlText w:val="•"/>
      <w:lvlJc w:val="left"/>
      <w:pPr>
        <w:ind w:left="8012" w:hanging="605"/>
      </w:pPr>
      <w:rPr>
        <w:rFonts w:hint="default"/>
        <w:lang w:val="zh-CN" w:eastAsia="zh-CN" w:bidi="zh-CN"/>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66" w:hanging="387"/>
      </w:pPr>
      <w:rPr>
        <w:rFonts w:hint="default"/>
        <w:lang w:val="zh-CN" w:eastAsia="zh-CN" w:bidi="zh-CN"/>
      </w:rPr>
    </w:lvl>
    <w:lvl w:ilvl="1">
      <w:start w:val="1"/>
      <w:numFmt w:val="decimal"/>
      <w:isLgl w:val="false"/>
      <w:suff w:val="tab"/>
      <w:lvlText w:val="%1.%2"/>
      <w:lvlJc w:val="left"/>
      <w:pPr>
        <w:ind w:left="1047" w:hanging="387"/>
      </w:pPr>
      <w:rPr>
        <w:rFonts w:hint="default" w:ascii="宋体" w:hAnsi="宋体" w:eastAsia="宋体" w:cs="宋体"/>
        <w:b/>
        <w:bCs/>
        <w:spacing w:val="-1"/>
        <w:sz w:val="22"/>
        <w:szCs w:val="22"/>
        <w:lang w:val="zh-CN" w:eastAsia="zh-CN" w:bidi="zh-CN"/>
      </w:rPr>
    </w:lvl>
    <w:lvl w:ilvl="2">
      <w:start w:val="1"/>
      <w:numFmt w:val="decimal"/>
      <w:isLgl w:val="false"/>
      <w:suff w:val="tab"/>
      <w:lvlText w:val="%1.%2.%3"/>
      <w:lvlJc w:val="left"/>
      <w:pPr>
        <w:ind w:left="380" w:hanging="605"/>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2739" w:hanging="605"/>
      </w:pPr>
      <w:rPr>
        <w:rFonts w:hint="default"/>
        <w:lang w:val="zh-CN" w:eastAsia="zh-CN" w:bidi="zh-CN"/>
      </w:rPr>
    </w:lvl>
    <w:lvl w:ilvl="4">
      <w:start w:val="1"/>
      <w:numFmt w:val="bullet"/>
      <w:isLgl w:val="false"/>
      <w:suff w:val="tab"/>
      <w:lvlText w:val="•"/>
      <w:lvlJc w:val="left"/>
      <w:pPr>
        <w:ind w:left="3728" w:hanging="605"/>
      </w:pPr>
      <w:rPr>
        <w:rFonts w:hint="default"/>
        <w:lang w:val="zh-CN" w:eastAsia="zh-CN" w:bidi="zh-CN"/>
      </w:rPr>
    </w:lvl>
    <w:lvl w:ilvl="5">
      <w:start w:val="1"/>
      <w:numFmt w:val="bullet"/>
      <w:isLgl w:val="false"/>
      <w:suff w:val="tab"/>
      <w:lvlText w:val="•"/>
      <w:lvlJc w:val="left"/>
      <w:pPr>
        <w:ind w:left="4718" w:hanging="605"/>
      </w:pPr>
      <w:rPr>
        <w:rFonts w:hint="default"/>
        <w:lang w:val="zh-CN" w:eastAsia="zh-CN" w:bidi="zh-CN"/>
      </w:rPr>
    </w:lvl>
    <w:lvl w:ilvl="6">
      <w:start w:val="1"/>
      <w:numFmt w:val="bullet"/>
      <w:isLgl w:val="false"/>
      <w:suff w:val="tab"/>
      <w:lvlText w:val="•"/>
      <w:lvlJc w:val="left"/>
      <w:pPr>
        <w:ind w:left="5707" w:hanging="605"/>
      </w:pPr>
      <w:rPr>
        <w:rFonts w:hint="default"/>
        <w:lang w:val="zh-CN" w:eastAsia="zh-CN" w:bidi="zh-CN"/>
      </w:rPr>
    </w:lvl>
    <w:lvl w:ilvl="7">
      <w:start w:val="1"/>
      <w:numFmt w:val="bullet"/>
      <w:isLgl w:val="false"/>
      <w:suff w:val="tab"/>
      <w:lvlText w:val="•"/>
      <w:lvlJc w:val="left"/>
      <w:pPr>
        <w:ind w:left="6697" w:hanging="605"/>
      </w:pPr>
      <w:rPr>
        <w:rFonts w:hint="default"/>
        <w:lang w:val="zh-CN" w:eastAsia="zh-CN" w:bidi="zh-CN"/>
      </w:rPr>
    </w:lvl>
    <w:lvl w:ilvl="8">
      <w:start w:val="1"/>
      <w:numFmt w:val="bullet"/>
      <w:isLgl w:val="false"/>
      <w:suff w:val="tab"/>
      <w:lvlText w:val="•"/>
      <w:lvlJc w:val="left"/>
      <w:pPr>
        <w:ind w:left="7686" w:hanging="605"/>
      </w:pPr>
      <w:rPr>
        <w:rFonts w:hint="default"/>
        <w:lang w:val="zh-CN" w:eastAsia="zh-CN" w:bidi="zh-CN"/>
      </w:rPr>
    </w:lvl>
  </w:abstractNum>
  <w:abstractNum w:abstractNumId="7">
    <w:multiLevelType w:val="hybridMultilevel"/>
    <w:lvl w:ilvl="0">
      <w:start w:val="1"/>
      <w:numFmt w:val="decimal"/>
      <w:isLgl w:val="false"/>
      <w:suff w:val="tab"/>
      <w:lvlText w:val="（%1）"/>
      <w:lvlJc w:val="left"/>
      <w:pPr>
        <w:ind w:left="1372" w:hanging="554"/>
      </w:pPr>
      <w:rPr>
        <w:rFonts w:hint="default" w:ascii="宋体" w:hAnsi="宋体" w:eastAsia="宋体" w:cs="宋体"/>
        <w:spacing w:val="-1"/>
        <w:sz w:val="20"/>
        <w:szCs w:val="20"/>
        <w:lang w:val="zh-CN" w:eastAsia="zh-CN" w:bidi="zh-CN"/>
      </w:rPr>
    </w:lvl>
    <w:lvl w:ilvl="1">
      <w:start w:val="1"/>
      <w:numFmt w:val="bullet"/>
      <w:isLgl w:val="false"/>
      <w:suff w:val="tab"/>
      <w:lvlText w:val="•"/>
      <w:lvlJc w:val="left"/>
      <w:pPr>
        <w:ind w:left="2208" w:hanging="554"/>
      </w:pPr>
      <w:rPr>
        <w:rFonts w:hint="default"/>
        <w:lang w:val="zh-CN" w:eastAsia="zh-CN" w:bidi="zh-CN"/>
      </w:rPr>
    </w:lvl>
    <w:lvl w:ilvl="2">
      <w:start w:val="1"/>
      <w:numFmt w:val="bullet"/>
      <w:isLgl w:val="false"/>
      <w:suff w:val="tab"/>
      <w:lvlText w:val="•"/>
      <w:lvlJc w:val="left"/>
      <w:pPr>
        <w:ind w:left="3037" w:hanging="554"/>
      </w:pPr>
      <w:rPr>
        <w:rFonts w:hint="default"/>
        <w:lang w:val="zh-CN" w:eastAsia="zh-CN" w:bidi="zh-CN"/>
      </w:rPr>
    </w:lvl>
    <w:lvl w:ilvl="3">
      <w:start w:val="1"/>
      <w:numFmt w:val="bullet"/>
      <w:isLgl w:val="false"/>
      <w:suff w:val="tab"/>
      <w:lvlText w:val="•"/>
      <w:lvlJc w:val="left"/>
      <w:pPr>
        <w:ind w:left="3865" w:hanging="554"/>
      </w:pPr>
      <w:rPr>
        <w:rFonts w:hint="default"/>
        <w:lang w:val="zh-CN" w:eastAsia="zh-CN" w:bidi="zh-CN"/>
      </w:rPr>
    </w:lvl>
    <w:lvl w:ilvl="4">
      <w:start w:val="1"/>
      <w:numFmt w:val="bullet"/>
      <w:isLgl w:val="false"/>
      <w:suff w:val="tab"/>
      <w:lvlText w:val="•"/>
      <w:lvlJc w:val="left"/>
      <w:pPr>
        <w:ind w:left="4694" w:hanging="554"/>
      </w:pPr>
      <w:rPr>
        <w:rFonts w:hint="default"/>
        <w:lang w:val="zh-CN" w:eastAsia="zh-CN" w:bidi="zh-CN"/>
      </w:rPr>
    </w:lvl>
    <w:lvl w:ilvl="5">
      <w:start w:val="1"/>
      <w:numFmt w:val="bullet"/>
      <w:isLgl w:val="false"/>
      <w:suff w:val="tab"/>
      <w:lvlText w:val="•"/>
      <w:lvlJc w:val="left"/>
      <w:pPr>
        <w:ind w:left="5523" w:hanging="554"/>
      </w:pPr>
      <w:rPr>
        <w:rFonts w:hint="default"/>
        <w:lang w:val="zh-CN" w:eastAsia="zh-CN" w:bidi="zh-CN"/>
      </w:rPr>
    </w:lvl>
    <w:lvl w:ilvl="6">
      <w:start w:val="1"/>
      <w:numFmt w:val="bullet"/>
      <w:isLgl w:val="false"/>
      <w:suff w:val="tab"/>
      <w:lvlText w:val="•"/>
      <w:lvlJc w:val="left"/>
      <w:pPr>
        <w:ind w:left="6351" w:hanging="554"/>
      </w:pPr>
      <w:rPr>
        <w:rFonts w:hint="default"/>
        <w:lang w:val="zh-CN" w:eastAsia="zh-CN" w:bidi="zh-CN"/>
      </w:rPr>
    </w:lvl>
    <w:lvl w:ilvl="7">
      <w:start w:val="1"/>
      <w:numFmt w:val="bullet"/>
      <w:isLgl w:val="false"/>
      <w:suff w:val="tab"/>
      <w:lvlText w:val="•"/>
      <w:lvlJc w:val="left"/>
      <w:pPr>
        <w:ind w:left="7180" w:hanging="554"/>
      </w:pPr>
      <w:rPr>
        <w:rFonts w:hint="default"/>
        <w:lang w:val="zh-CN" w:eastAsia="zh-CN" w:bidi="zh-CN"/>
      </w:rPr>
    </w:lvl>
    <w:lvl w:ilvl="8">
      <w:start w:val="1"/>
      <w:numFmt w:val="bullet"/>
      <w:isLgl w:val="false"/>
      <w:suff w:val="tab"/>
      <w:lvlText w:val="•"/>
      <w:lvlJc w:val="left"/>
      <w:pPr>
        <w:ind w:left="8008" w:hanging="554"/>
      </w:pPr>
      <w:rPr>
        <w:rFonts w:hint="default"/>
        <w:lang w:val="zh-CN" w:eastAsia="zh-CN" w:bidi="zh-CN"/>
      </w:rPr>
    </w:lvl>
  </w:abstractNum>
  <w:abstractNum w:abstractNumId="8">
    <w:multiLevelType w:val="hybridMultilevel"/>
    <w:lvl w:ilvl="0">
      <w:start w:val="2"/>
      <w:numFmt w:val="decimal"/>
      <w:isLgl w:val="false"/>
      <w:suff w:val="tab"/>
      <w:lvlText w:val="%1"/>
      <w:lvlJc w:val="left"/>
      <w:pPr>
        <w:ind w:left="1264" w:hanging="446"/>
      </w:pPr>
      <w:rPr>
        <w:rFonts w:hint="default"/>
        <w:lang w:val="zh-CN" w:eastAsia="zh-CN" w:bidi="zh-CN"/>
      </w:rPr>
    </w:lvl>
    <w:lvl w:ilvl="1">
      <w:start w:val="1"/>
      <w:numFmt w:val="decimal"/>
      <w:isLgl w:val="false"/>
      <w:suff w:val="tab"/>
      <w:lvlText w:val="%1.%2."/>
      <w:lvlJc w:val="left"/>
      <w:pPr>
        <w:ind w:left="1264" w:hanging="446"/>
      </w:pPr>
      <w:rPr>
        <w:rFonts w:hint="default" w:ascii="宋体" w:hAnsi="宋体" w:eastAsia="宋体" w:cs="宋体"/>
        <w:b/>
        <w:bCs/>
        <w:spacing w:val="-1"/>
        <w:sz w:val="20"/>
        <w:szCs w:val="20"/>
        <w:lang w:val="zh-CN" w:eastAsia="zh-CN" w:bidi="zh-CN"/>
      </w:rPr>
    </w:lvl>
    <w:lvl w:ilvl="2">
      <w:start w:val="1"/>
      <w:numFmt w:val="decimal"/>
      <w:isLgl w:val="false"/>
      <w:suff w:val="tab"/>
      <w:lvlText w:val="%1.%2.%3"/>
      <w:lvlJc w:val="left"/>
      <w:pPr>
        <w:ind w:left="819" w:hanging="660"/>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2310" w:hanging="660"/>
      </w:pPr>
      <w:rPr>
        <w:rFonts w:hint="default"/>
        <w:lang w:val="zh-CN" w:eastAsia="zh-CN" w:bidi="zh-CN"/>
      </w:rPr>
    </w:lvl>
    <w:lvl w:ilvl="4">
      <w:start w:val="1"/>
      <w:numFmt w:val="bullet"/>
      <w:isLgl w:val="false"/>
      <w:suff w:val="tab"/>
      <w:lvlText w:val="•"/>
      <w:lvlJc w:val="left"/>
      <w:pPr>
        <w:ind w:left="3361" w:hanging="660"/>
      </w:pPr>
      <w:rPr>
        <w:rFonts w:hint="default"/>
        <w:lang w:val="zh-CN" w:eastAsia="zh-CN" w:bidi="zh-CN"/>
      </w:rPr>
    </w:lvl>
    <w:lvl w:ilvl="5">
      <w:start w:val="1"/>
      <w:numFmt w:val="bullet"/>
      <w:isLgl w:val="false"/>
      <w:suff w:val="tab"/>
      <w:lvlText w:val="•"/>
      <w:lvlJc w:val="left"/>
      <w:pPr>
        <w:ind w:left="4412" w:hanging="660"/>
      </w:pPr>
      <w:rPr>
        <w:rFonts w:hint="default"/>
        <w:lang w:val="zh-CN" w:eastAsia="zh-CN" w:bidi="zh-CN"/>
      </w:rPr>
    </w:lvl>
    <w:lvl w:ilvl="6">
      <w:start w:val="1"/>
      <w:numFmt w:val="bullet"/>
      <w:isLgl w:val="false"/>
      <w:suff w:val="tab"/>
      <w:lvlText w:val="•"/>
      <w:lvlJc w:val="left"/>
      <w:pPr>
        <w:ind w:left="5463" w:hanging="660"/>
      </w:pPr>
      <w:rPr>
        <w:rFonts w:hint="default"/>
        <w:lang w:val="zh-CN" w:eastAsia="zh-CN" w:bidi="zh-CN"/>
      </w:rPr>
    </w:lvl>
    <w:lvl w:ilvl="7">
      <w:start w:val="1"/>
      <w:numFmt w:val="bullet"/>
      <w:isLgl w:val="false"/>
      <w:suff w:val="tab"/>
      <w:lvlText w:val="•"/>
      <w:lvlJc w:val="left"/>
      <w:pPr>
        <w:ind w:left="6513" w:hanging="660"/>
      </w:pPr>
      <w:rPr>
        <w:rFonts w:hint="default"/>
        <w:lang w:val="zh-CN" w:eastAsia="zh-CN" w:bidi="zh-CN"/>
      </w:rPr>
    </w:lvl>
    <w:lvl w:ilvl="8">
      <w:start w:val="1"/>
      <w:numFmt w:val="bullet"/>
      <w:isLgl w:val="false"/>
      <w:suff w:val="tab"/>
      <w:lvlText w:val="•"/>
      <w:lvlJc w:val="left"/>
      <w:pPr>
        <w:ind w:left="7564" w:hanging="660"/>
      </w:pPr>
      <w:rPr>
        <w:rFonts w:hint="default"/>
        <w:lang w:val="zh-CN" w:eastAsia="zh-CN" w:bidi="zh-CN"/>
      </w:rPr>
    </w:lvl>
  </w:abstractNum>
  <w:abstractNum w:abstractNumId="9">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380" w:hanging="554"/>
      </w:pPr>
      <w:rPr>
        <w:rFonts w:hint="default" w:ascii="宋体" w:hAnsi="宋体" w:eastAsia="宋体" w:cs="宋体"/>
        <w:spacing w:val="-17"/>
        <w:sz w:val="20"/>
        <w:szCs w:val="20"/>
        <w:lang w:val="zh-CN" w:eastAsia="zh-CN" w:bidi="zh-CN"/>
      </w:rPr>
    </w:lvl>
    <w:lvl w:ilvl="1">
      <w:start w:val="1"/>
      <w:numFmt w:val="bullet"/>
      <w:isLgl w:val="false"/>
      <w:suff w:val="tab"/>
      <w:lvlText w:val="•"/>
      <w:lvlJc w:val="left"/>
      <w:pPr>
        <w:ind w:left="1308" w:hanging="554"/>
      </w:pPr>
      <w:rPr>
        <w:rFonts w:hint="default"/>
        <w:lang w:val="zh-CN" w:eastAsia="zh-CN" w:bidi="zh-CN"/>
      </w:rPr>
    </w:lvl>
    <w:lvl w:ilvl="2">
      <w:start w:val="1"/>
      <w:numFmt w:val="bullet"/>
      <w:isLgl w:val="false"/>
      <w:suff w:val="tab"/>
      <w:lvlText w:val="•"/>
      <w:lvlJc w:val="left"/>
      <w:pPr>
        <w:ind w:left="2237" w:hanging="554"/>
      </w:pPr>
      <w:rPr>
        <w:rFonts w:hint="default"/>
        <w:lang w:val="zh-CN" w:eastAsia="zh-CN" w:bidi="zh-CN"/>
      </w:rPr>
    </w:lvl>
    <w:lvl w:ilvl="3">
      <w:start w:val="1"/>
      <w:numFmt w:val="bullet"/>
      <w:isLgl w:val="false"/>
      <w:suff w:val="tab"/>
      <w:lvlText w:val="•"/>
      <w:lvlJc w:val="left"/>
      <w:pPr>
        <w:ind w:left="3165" w:hanging="554"/>
      </w:pPr>
      <w:rPr>
        <w:rFonts w:hint="default"/>
        <w:lang w:val="zh-CN" w:eastAsia="zh-CN" w:bidi="zh-CN"/>
      </w:rPr>
    </w:lvl>
    <w:lvl w:ilvl="4">
      <w:start w:val="1"/>
      <w:numFmt w:val="bullet"/>
      <w:isLgl w:val="false"/>
      <w:suff w:val="tab"/>
      <w:lvlText w:val="•"/>
      <w:lvlJc w:val="left"/>
      <w:pPr>
        <w:ind w:left="4094" w:hanging="554"/>
      </w:pPr>
      <w:rPr>
        <w:rFonts w:hint="default"/>
        <w:lang w:val="zh-CN" w:eastAsia="zh-CN" w:bidi="zh-CN"/>
      </w:rPr>
    </w:lvl>
    <w:lvl w:ilvl="5">
      <w:start w:val="1"/>
      <w:numFmt w:val="bullet"/>
      <w:isLgl w:val="false"/>
      <w:suff w:val="tab"/>
      <w:lvlText w:val="•"/>
      <w:lvlJc w:val="left"/>
      <w:pPr>
        <w:ind w:left="5023" w:hanging="554"/>
      </w:pPr>
      <w:rPr>
        <w:rFonts w:hint="default"/>
        <w:lang w:val="zh-CN" w:eastAsia="zh-CN" w:bidi="zh-CN"/>
      </w:rPr>
    </w:lvl>
    <w:lvl w:ilvl="6">
      <w:start w:val="1"/>
      <w:numFmt w:val="bullet"/>
      <w:isLgl w:val="false"/>
      <w:suff w:val="tab"/>
      <w:lvlText w:val="•"/>
      <w:lvlJc w:val="left"/>
      <w:pPr>
        <w:ind w:left="5951" w:hanging="554"/>
      </w:pPr>
      <w:rPr>
        <w:rFonts w:hint="default"/>
        <w:lang w:val="zh-CN" w:eastAsia="zh-CN" w:bidi="zh-CN"/>
      </w:rPr>
    </w:lvl>
    <w:lvl w:ilvl="7">
      <w:start w:val="1"/>
      <w:numFmt w:val="bullet"/>
      <w:isLgl w:val="false"/>
      <w:suff w:val="tab"/>
      <w:lvlText w:val="•"/>
      <w:lvlJc w:val="left"/>
      <w:pPr>
        <w:ind w:left="6880" w:hanging="554"/>
      </w:pPr>
      <w:rPr>
        <w:rFonts w:hint="default"/>
        <w:lang w:val="zh-CN" w:eastAsia="zh-CN" w:bidi="zh-CN"/>
      </w:rPr>
    </w:lvl>
    <w:lvl w:ilvl="8">
      <w:start w:val="1"/>
      <w:numFmt w:val="bullet"/>
      <w:isLgl w:val="false"/>
      <w:suff w:val="tab"/>
      <w:lvlText w:val="•"/>
      <w:lvlJc w:val="left"/>
      <w:pPr>
        <w:ind w:left="7808" w:hanging="554"/>
      </w:pPr>
      <w:rPr>
        <w:rFonts w:hint="default"/>
        <w:lang w:val="zh-CN" w:eastAsia="zh-CN" w:bidi="zh-CN"/>
      </w:rPr>
    </w:lvl>
  </w:abstractNum>
  <w:abstractNum w:abstractNumId="11">
    <w:multiLevelType w:val="hybridMultilevel"/>
    <w:lvl w:ilvl="0">
      <w:start w:val="1"/>
      <w:numFmt w:val="japaneseCounting"/>
      <w:isLgl w:val="false"/>
      <w:suff w:val="tab"/>
      <w:lvlText w:val="第%1条"/>
      <w:lvlJc w:val="left"/>
      <w:pPr>
        <w:ind w:left="1521" w:hanging="1095"/>
        <w:tabs>
          <w:tab w:val="left" w:pos="1521"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479" w:hanging="660"/>
      </w:pPr>
      <w:rPr>
        <w:rFonts w:hint="default"/>
        <w:lang w:val="zh-CN" w:eastAsia="zh-CN" w:bidi="zh-CN"/>
      </w:rPr>
    </w:lvl>
    <w:lvl w:ilvl="1">
      <w:start w:val="3"/>
      <w:numFmt w:val="decimal"/>
      <w:isLgl w:val="false"/>
      <w:suff w:val="tab"/>
      <w:lvlText w:val="%1.%2"/>
      <w:lvlJc w:val="left"/>
      <w:pPr>
        <w:ind w:left="1479" w:hanging="660"/>
      </w:pPr>
      <w:rPr>
        <w:rFonts w:hint="default"/>
        <w:lang w:val="zh-CN" w:eastAsia="zh-CN" w:bidi="zh-CN"/>
      </w:rPr>
    </w:lvl>
    <w:lvl w:ilvl="2">
      <w:start w:val="1"/>
      <w:numFmt w:val="decimal"/>
      <w:isLgl w:val="false"/>
      <w:suff w:val="tab"/>
      <w:lvlText w:val="%1.%2.%3"/>
      <w:lvlJc w:val="left"/>
      <w:pPr>
        <w:ind w:left="1479" w:hanging="660"/>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3935" w:hanging="660"/>
      </w:pPr>
      <w:rPr>
        <w:rFonts w:hint="default"/>
        <w:lang w:val="zh-CN" w:eastAsia="zh-CN" w:bidi="zh-CN"/>
      </w:rPr>
    </w:lvl>
    <w:lvl w:ilvl="4">
      <w:start w:val="1"/>
      <w:numFmt w:val="bullet"/>
      <w:isLgl w:val="false"/>
      <w:suff w:val="tab"/>
      <w:lvlText w:val="•"/>
      <w:lvlJc w:val="left"/>
      <w:pPr>
        <w:ind w:left="4754" w:hanging="660"/>
      </w:pPr>
      <w:rPr>
        <w:rFonts w:hint="default"/>
        <w:lang w:val="zh-CN" w:eastAsia="zh-CN" w:bidi="zh-CN"/>
      </w:rPr>
    </w:lvl>
    <w:lvl w:ilvl="5">
      <w:start w:val="1"/>
      <w:numFmt w:val="bullet"/>
      <w:isLgl w:val="false"/>
      <w:suff w:val="tab"/>
      <w:lvlText w:val="•"/>
      <w:lvlJc w:val="left"/>
      <w:pPr>
        <w:ind w:left="5573" w:hanging="660"/>
      </w:pPr>
      <w:rPr>
        <w:rFonts w:hint="default"/>
        <w:lang w:val="zh-CN" w:eastAsia="zh-CN" w:bidi="zh-CN"/>
      </w:rPr>
    </w:lvl>
    <w:lvl w:ilvl="6">
      <w:start w:val="1"/>
      <w:numFmt w:val="bullet"/>
      <w:isLgl w:val="false"/>
      <w:suff w:val="tab"/>
      <w:lvlText w:val="•"/>
      <w:lvlJc w:val="left"/>
      <w:pPr>
        <w:ind w:left="6391" w:hanging="660"/>
      </w:pPr>
      <w:rPr>
        <w:rFonts w:hint="default"/>
        <w:lang w:val="zh-CN" w:eastAsia="zh-CN" w:bidi="zh-CN"/>
      </w:rPr>
    </w:lvl>
    <w:lvl w:ilvl="7">
      <w:start w:val="1"/>
      <w:numFmt w:val="bullet"/>
      <w:isLgl w:val="false"/>
      <w:suff w:val="tab"/>
      <w:lvlText w:val="•"/>
      <w:lvlJc w:val="left"/>
      <w:pPr>
        <w:ind w:left="7210" w:hanging="660"/>
      </w:pPr>
      <w:rPr>
        <w:rFonts w:hint="default"/>
        <w:lang w:val="zh-CN" w:eastAsia="zh-CN" w:bidi="zh-CN"/>
      </w:rPr>
    </w:lvl>
    <w:lvl w:ilvl="8">
      <w:start w:val="1"/>
      <w:numFmt w:val="bullet"/>
      <w:isLgl w:val="false"/>
      <w:suff w:val="tab"/>
      <w:lvlText w:val="•"/>
      <w:lvlJc w:val="left"/>
      <w:pPr>
        <w:ind w:left="8028" w:hanging="660"/>
      </w:pPr>
      <w:rPr>
        <w:rFonts w:hint="default"/>
        <w:lang w:val="zh-CN" w:eastAsia="zh-CN" w:bidi="zh-CN"/>
      </w:rPr>
    </w:lvl>
  </w:abstractNum>
  <w:abstractNum w:abstractNumId="13">
    <w:multiLevelType w:val="hybridMultilevel"/>
    <w:lvl w:ilvl="0">
      <w:start w:val="7"/>
      <w:numFmt w:val="decimal"/>
      <w:isLgl w:val="false"/>
      <w:suff w:val="tab"/>
      <w:lvlText w:val="%1"/>
      <w:lvlJc w:val="left"/>
      <w:pPr>
        <w:ind w:left="1264" w:hanging="446"/>
      </w:pPr>
      <w:rPr>
        <w:rFonts w:hint="default"/>
        <w:lang w:val="zh-CN" w:eastAsia="zh-CN" w:bidi="zh-CN"/>
      </w:rPr>
    </w:lvl>
    <w:lvl w:ilvl="1">
      <w:start w:val="1"/>
      <w:numFmt w:val="decimal"/>
      <w:isLgl w:val="false"/>
      <w:suff w:val="tab"/>
      <w:lvlText w:val="%1.%2."/>
      <w:lvlJc w:val="left"/>
      <w:pPr>
        <w:ind w:left="1264" w:hanging="446"/>
      </w:pPr>
      <w:rPr>
        <w:rFonts w:hint="default" w:ascii="宋体" w:hAnsi="宋体" w:eastAsia="宋体" w:cs="宋体"/>
        <w:b/>
        <w:bCs/>
        <w:spacing w:val="-1"/>
        <w:sz w:val="20"/>
        <w:szCs w:val="20"/>
        <w:lang w:val="zh-CN" w:eastAsia="zh-CN" w:bidi="zh-CN"/>
      </w:rPr>
    </w:lvl>
    <w:lvl w:ilvl="2">
      <w:start w:val="1"/>
      <w:numFmt w:val="decimal"/>
      <w:isLgl w:val="false"/>
      <w:suff w:val="tab"/>
      <w:lvlText w:val="%1.%2.%3"/>
      <w:lvlJc w:val="left"/>
      <w:pPr>
        <w:ind w:left="1479" w:hanging="660"/>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2503" w:hanging="660"/>
      </w:pPr>
      <w:rPr>
        <w:rFonts w:hint="default"/>
        <w:lang w:val="zh-CN" w:eastAsia="zh-CN" w:bidi="zh-CN"/>
      </w:rPr>
    </w:lvl>
    <w:lvl w:ilvl="4">
      <w:start w:val="1"/>
      <w:numFmt w:val="bullet"/>
      <w:isLgl w:val="false"/>
      <w:suff w:val="tab"/>
      <w:lvlText w:val="•"/>
      <w:lvlJc w:val="left"/>
      <w:pPr>
        <w:ind w:left="3526" w:hanging="660"/>
      </w:pPr>
      <w:rPr>
        <w:rFonts w:hint="default"/>
        <w:lang w:val="zh-CN" w:eastAsia="zh-CN" w:bidi="zh-CN"/>
      </w:rPr>
    </w:lvl>
    <w:lvl w:ilvl="5">
      <w:start w:val="1"/>
      <w:numFmt w:val="bullet"/>
      <w:isLgl w:val="false"/>
      <w:suff w:val="tab"/>
      <w:lvlText w:val="•"/>
      <w:lvlJc w:val="left"/>
      <w:pPr>
        <w:ind w:left="4549" w:hanging="660"/>
      </w:pPr>
      <w:rPr>
        <w:rFonts w:hint="default"/>
        <w:lang w:val="zh-CN" w:eastAsia="zh-CN" w:bidi="zh-CN"/>
      </w:rPr>
    </w:lvl>
    <w:lvl w:ilvl="6">
      <w:start w:val="1"/>
      <w:numFmt w:val="bullet"/>
      <w:isLgl w:val="false"/>
      <w:suff w:val="tab"/>
      <w:lvlText w:val="•"/>
      <w:lvlJc w:val="left"/>
      <w:pPr>
        <w:ind w:left="5573" w:hanging="660"/>
      </w:pPr>
      <w:rPr>
        <w:rFonts w:hint="default"/>
        <w:lang w:val="zh-CN" w:eastAsia="zh-CN" w:bidi="zh-CN"/>
      </w:rPr>
    </w:lvl>
    <w:lvl w:ilvl="7">
      <w:start w:val="1"/>
      <w:numFmt w:val="bullet"/>
      <w:isLgl w:val="false"/>
      <w:suff w:val="tab"/>
      <w:lvlText w:val="•"/>
      <w:lvlJc w:val="left"/>
      <w:pPr>
        <w:ind w:left="6596" w:hanging="660"/>
      </w:pPr>
      <w:rPr>
        <w:rFonts w:hint="default"/>
        <w:lang w:val="zh-CN" w:eastAsia="zh-CN" w:bidi="zh-CN"/>
      </w:rPr>
    </w:lvl>
    <w:lvl w:ilvl="8">
      <w:start w:val="1"/>
      <w:numFmt w:val="bullet"/>
      <w:isLgl w:val="false"/>
      <w:suff w:val="tab"/>
      <w:lvlText w:val="•"/>
      <w:lvlJc w:val="left"/>
      <w:pPr>
        <w:ind w:left="7619" w:hanging="660"/>
      </w:pPr>
      <w:rPr>
        <w:rFonts w:hint="default"/>
        <w:lang w:val="zh-CN" w:eastAsia="zh-CN" w:bidi="zh-CN"/>
      </w:rPr>
    </w:lvl>
  </w:abstractNum>
  <w:abstractNum w:abstractNumId="14">
    <w:multiLevelType w:val="hybridMultilevel"/>
    <w:lvl w:ilvl="0">
      <w:start w:val="6"/>
      <w:numFmt w:val="decimal"/>
      <w:isLgl w:val="false"/>
      <w:suff w:val="tab"/>
      <w:lvlText w:val="%1"/>
      <w:lvlJc w:val="left"/>
      <w:pPr>
        <w:ind w:left="1263" w:hanging="444"/>
      </w:pPr>
      <w:rPr>
        <w:rFonts w:hint="default"/>
        <w:lang w:val="zh-CN" w:eastAsia="zh-CN" w:bidi="zh-CN"/>
      </w:rPr>
    </w:lvl>
    <w:lvl w:ilvl="1">
      <w:start w:val="1"/>
      <w:numFmt w:val="decimal"/>
      <w:isLgl w:val="false"/>
      <w:suff w:val="tab"/>
      <w:lvlText w:val="%1.%2"/>
      <w:lvlJc w:val="left"/>
      <w:pPr>
        <w:ind w:left="1263" w:hanging="444"/>
      </w:pPr>
      <w:rPr>
        <w:rFonts w:hint="default" w:ascii="宋体" w:hAnsi="宋体" w:eastAsia="宋体" w:cs="宋体"/>
        <w:b/>
        <w:bCs/>
        <w:spacing w:val="-1"/>
        <w:sz w:val="22"/>
        <w:szCs w:val="22"/>
        <w:lang w:val="zh-CN" w:eastAsia="zh-CN" w:bidi="zh-CN"/>
      </w:rPr>
    </w:lvl>
    <w:lvl w:ilvl="2">
      <w:start w:val="1"/>
      <w:numFmt w:val="decimal"/>
      <w:isLgl w:val="false"/>
      <w:suff w:val="tab"/>
      <w:lvlText w:val="%1.%2.%3"/>
      <w:lvlJc w:val="left"/>
      <w:pPr>
        <w:ind w:left="380" w:hanging="663"/>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3128" w:hanging="663"/>
      </w:pPr>
      <w:rPr>
        <w:rFonts w:hint="default"/>
        <w:lang w:val="zh-CN" w:eastAsia="zh-CN" w:bidi="zh-CN"/>
      </w:rPr>
    </w:lvl>
    <w:lvl w:ilvl="4">
      <w:start w:val="1"/>
      <w:numFmt w:val="bullet"/>
      <w:isLgl w:val="false"/>
      <w:suff w:val="tab"/>
      <w:lvlText w:val="•"/>
      <w:lvlJc w:val="left"/>
      <w:pPr>
        <w:ind w:left="4062" w:hanging="663"/>
      </w:pPr>
      <w:rPr>
        <w:rFonts w:hint="default"/>
        <w:lang w:val="zh-CN" w:eastAsia="zh-CN" w:bidi="zh-CN"/>
      </w:rPr>
    </w:lvl>
    <w:lvl w:ilvl="5">
      <w:start w:val="1"/>
      <w:numFmt w:val="bullet"/>
      <w:isLgl w:val="false"/>
      <w:suff w:val="tab"/>
      <w:lvlText w:val="•"/>
      <w:lvlJc w:val="left"/>
      <w:pPr>
        <w:ind w:left="4996" w:hanging="663"/>
      </w:pPr>
      <w:rPr>
        <w:rFonts w:hint="default"/>
        <w:lang w:val="zh-CN" w:eastAsia="zh-CN" w:bidi="zh-CN"/>
      </w:rPr>
    </w:lvl>
    <w:lvl w:ilvl="6">
      <w:start w:val="1"/>
      <w:numFmt w:val="bullet"/>
      <w:isLgl w:val="false"/>
      <w:suff w:val="tab"/>
      <w:lvlText w:val="•"/>
      <w:lvlJc w:val="left"/>
      <w:pPr>
        <w:ind w:left="5930" w:hanging="663"/>
      </w:pPr>
      <w:rPr>
        <w:rFonts w:hint="default"/>
        <w:lang w:val="zh-CN" w:eastAsia="zh-CN" w:bidi="zh-CN"/>
      </w:rPr>
    </w:lvl>
    <w:lvl w:ilvl="7">
      <w:start w:val="1"/>
      <w:numFmt w:val="bullet"/>
      <w:isLgl w:val="false"/>
      <w:suff w:val="tab"/>
      <w:lvlText w:val="•"/>
      <w:lvlJc w:val="left"/>
      <w:pPr>
        <w:ind w:left="6864" w:hanging="663"/>
      </w:pPr>
      <w:rPr>
        <w:rFonts w:hint="default"/>
        <w:lang w:val="zh-CN" w:eastAsia="zh-CN" w:bidi="zh-CN"/>
      </w:rPr>
    </w:lvl>
    <w:lvl w:ilvl="8">
      <w:start w:val="1"/>
      <w:numFmt w:val="bullet"/>
      <w:isLgl w:val="false"/>
      <w:suff w:val="tab"/>
      <w:lvlText w:val="•"/>
      <w:lvlJc w:val="left"/>
      <w:pPr>
        <w:ind w:left="7798" w:hanging="663"/>
      </w:pPr>
      <w:rPr>
        <w:rFonts w:hint="default"/>
        <w:lang w:val="zh-CN" w:eastAsia="zh-CN" w:bidi="zh-CN"/>
      </w:rPr>
    </w:lvl>
  </w:abstractNum>
  <w:abstractNum w:abstractNumId="15">
    <w:multiLevelType w:val="hybridMultilevel"/>
    <w:lvl w:ilvl="0">
      <w:start w:val="1"/>
      <w:numFmt w:val="decimal"/>
      <w:isLgl w:val="false"/>
      <w:suff w:val="tab"/>
      <w:lvlText w:val="（%1）"/>
      <w:lvlJc w:val="left"/>
      <w:pPr>
        <w:ind w:left="380" w:hanging="554"/>
      </w:pPr>
      <w:rPr>
        <w:rFonts w:hint="default" w:ascii="宋体" w:hAnsi="宋体" w:eastAsia="宋体" w:cs="宋体"/>
        <w:spacing w:val="-17"/>
        <w:sz w:val="20"/>
        <w:szCs w:val="20"/>
        <w:lang w:val="zh-CN" w:eastAsia="zh-CN" w:bidi="zh-CN"/>
      </w:rPr>
    </w:lvl>
    <w:lvl w:ilvl="1">
      <w:start w:val="1"/>
      <w:numFmt w:val="bullet"/>
      <w:isLgl w:val="false"/>
      <w:suff w:val="tab"/>
      <w:lvlText w:val="•"/>
      <w:lvlJc w:val="left"/>
      <w:pPr>
        <w:ind w:left="1308" w:hanging="554"/>
      </w:pPr>
      <w:rPr>
        <w:rFonts w:hint="default"/>
        <w:lang w:val="zh-CN" w:eastAsia="zh-CN" w:bidi="zh-CN"/>
      </w:rPr>
    </w:lvl>
    <w:lvl w:ilvl="2">
      <w:start w:val="1"/>
      <w:numFmt w:val="bullet"/>
      <w:isLgl w:val="false"/>
      <w:suff w:val="tab"/>
      <w:lvlText w:val="•"/>
      <w:lvlJc w:val="left"/>
      <w:pPr>
        <w:ind w:left="2237" w:hanging="554"/>
      </w:pPr>
      <w:rPr>
        <w:rFonts w:hint="default"/>
        <w:lang w:val="zh-CN" w:eastAsia="zh-CN" w:bidi="zh-CN"/>
      </w:rPr>
    </w:lvl>
    <w:lvl w:ilvl="3">
      <w:start w:val="1"/>
      <w:numFmt w:val="bullet"/>
      <w:isLgl w:val="false"/>
      <w:suff w:val="tab"/>
      <w:lvlText w:val="•"/>
      <w:lvlJc w:val="left"/>
      <w:pPr>
        <w:ind w:left="3165" w:hanging="554"/>
      </w:pPr>
      <w:rPr>
        <w:rFonts w:hint="default"/>
        <w:lang w:val="zh-CN" w:eastAsia="zh-CN" w:bidi="zh-CN"/>
      </w:rPr>
    </w:lvl>
    <w:lvl w:ilvl="4">
      <w:start w:val="1"/>
      <w:numFmt w:val="bullet"/>
      <w:isLgl w:val="false"/>
      <w:suff w:val="tab"/>
      <w:lvlText w:val="•"/>
      <w:lvlJc w:val="left"/>
      <w:pPr>
        <w:ind w:left="4094" w:hanging="554"/>
      </w:pPr>
      <w:rPr>
        <w:rFonts w:hint="default"/>
        <w:lang w:val="zh-CN" w:eastAsia="zh-CN" w:bidi="zh-CN"/>
      </w:rPr>
    </w:lvl>
    <w:lvl w:ilvl="5">
      <w:start w:val="1"/>
      <w:numFmt w:val="bullet"/>
      <w:isLgl w:val="false"/>
      <w:suff w:val="tab"/>
      <w:lvlText w:val="•"/>
      <w:lvlJc w:val="left"/>
      <w:pPr>
        <w:ind w:left="5023" w:hanging="554"/>
      </w:pPr>
      <w:rPr>
        <w:rFonts w:hint="default"/>
        <w:lang w:val="zh-CN" w:eastAsia="zh-CN" w:bidi="zh-CN"/>
      </w:rPr>
    </w:lvl>
    <w:lvl w:ilvl="6">
      <w:start w:val="1"/>
      <w:numFmt w:val="bullet"/>
      <w:isLgl w:val="false"/>
      <w:suff w:val="tab"/>
      <w:lvlText w:val="•"/>
      <w:lvlJc w:val="left"/>
      <w:pPr>
        <w:ind w:left="5951" w:hanging="554"/>
      </w:pPr>
      <w:rPr>
        <w:rFonts w:hint="default"/>
        <w:lang w:val="zh-CN" w:eastAsia="zh-CN" w:bidi="zh-CN"/>
      </w:rPr>
    </w:lvl>
    <w:lvl w:ilvl="7">
      <w:start w:val="1"/>
      <w:numFmt w:val="bullet"/>
      <w:isLgl w:val="false"/>
      <w:suff w:val="tab"/>
      <w:lvlText w:val="•"/>
      <w:lvlJc w:val="left"/>
      <w:pPr>
        <w:ind w:left="6880" w:hanging="554"/>
      </w:pPr>
      <w:rPr>
        <w:rFonts w:hint="default"/>
        <w:lang w:val="zh-CN" w:eastAsia="zh-CN" w:bidi="zh-CN"/>
      </w:rPr>
    </w:lvl>
    <w:lvl w:ilvl="8">
      <w:start w:val="1"/>
      <w:numFmt w:val="bullet"/>
      <w:isLgl w:val="false"/>
      <w:suff w:val="tab"/>
      <w:lvlText w:val="•"/>
      <w:lvlJc w:val="left"/>
      <w:pPr>
        <w:ind w:left="7808" w:hanging="554"/>
      </w:pPr>
      <w:rPr>
        <w:rFonts w:hint="default"/>
        <w:lang w:val="zh-CN" w:eastAsia="zh-CN" w:bidi="zh-CN"/>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default="1">
    <w:name w:val="Normal"/>
    <w:uiPriority w:val="1"/>
    <w:qFormat/>
    <w:pPr>
      <w:widowControl w:val="off"/>
    </w:pPr>
    <w:rPr>
      <w:rFonts w:hint="default" w:ascii="宋体" w:hAnsi="宋体" w:eastAsia="宋体" w:cs="宋体"/>
      <w:sz w:val="22"/>
      <w:szCs w:val="22"/>
      <w:lang w:val="zh-CN" w:eastAsia="zh-CN" w:bidi="zh-CN"/>
    </w:rPr>
  </w:style>
  <w:style w:type="paragraph" w:styleId="835">
    <w:name w:val="Heading 1"/>
    <w:basedOn w:val="834"/>
    <w:next w:val="834"/>
    <w:link w:val="1065"/>
    <w:uiPriority w:val="1"/>
    <w:qFormat/>
    <w:pPr>
      <w:ind w:right="264"/>
      <w:jc w:val="center"/>
      <w:spacing w:before="54"/>
      <w:outlineLvl w:val="0"/>
    </w:pPr>
    <w:rPr>
      <w:b/>
      <w:bCs/>
      <w:sz w:val="32"/>
      <w:szCs w:val="32"/>
    </w:rPr>
  </w:style>
  <w:style w:type="paragraph" w:styleId="836">
    <w:name w:val="Heading 2"/>
    <w:basedOn w:val="834"/>
    <w:next w:val="834"/>
    <w:link w:val="1066"/>
    <w:uiPriority w:val="1"/>
    <w:qFormat/>
    <w:pPr>
      <w:ind w:right="259"/>
      <w:jc w:val="center"/>
      <w:spacing w:before="35"/>
      <w:outlineLvl w:val="1"/>
    </w:pPr>
    <w:rPr>
      <w:b/>
      <w:bCs/>
      <w:sz w:val="28"/>
      <w:szCs w:val="28"/>
    </w:rPr>
  </w:style>
  <w:style w:type="paragraph" w:styleId="837">
    <w:name w:val="Heading 3"/>
    <w:basedOn w:val="834"/>
    <w:next w:val="834"/>
    <w:link w:val="1067"/>
    <w:uiPriority w:val="1"/>
    <w:qFormat/>
    <w:pPr>
      <w:ind w:left="380"/>
      <w:outlineLvl w:val="2"/>
    </w:pPr>
    <w:rPr>
      <w:sz w:val="28"/>
      <w:szCs w:val="28"/>
    </w:rPr>
  </w:style>
  <w:style w:type="paragraph" w:styleId="838">
    <w:name w:val="Heading 4"/>
    <w:basedOn w:val="834"/>
    <w:next w:val="834"/>
    <w:link w:val="1068"/>
    <w:uiPriority w:val="1"/>
    <w:qFormat/>
    <w:pPr>
      <w:jc w:val="center"/>
      <w:outlineLvl w:val="3"/>
    </w:pPr>
    <w:rPr>
      <w:b/>
      <w:bCs/>
      <w:sz w:val="24"/>
      <w:szCs w:val="24"/>
    </w:rPr>
  </w:style>
  <w:style w:type="paragraph" w:styleId="839">
    <w:name w:val="Heading 5"/>
    <w:basedOn w:val="834"/>
    <w:next w:val="834"/>
    <w:link w:val="1069"/>
    <w:uiPriority w:val="1"/>
    <w:qFormat/>
    <w:pPr>
      <w:ind w:left="40"/>
      <w:spacing w:before="10"/>
      <w:outlineLvl w:val="4"/>
    </w:pPr>
    <w:rPr>
      <w:rFonts w:ascii="楷体" w:hAnsi="楷体" w:eastAsia="楷体" w:cs="楷体"/>
      <w:sz w:val="24"/>
      <w:szCs w:val="24"/>
    </w:rPr>
  </w:style>
  <w:style w:type="paragraph" w:styleId="840">
    <w:name w:val="Heading 6"/>
    <w:basedOn w:val="834"/>
    <w:next w:val="834"/>
    <w:link w:val="1070"/>
    <w:uiPriority w:val="1"/>
    <w:qFormat/>
    <w:pPr>
      <w:ind w:left="1264"/>
      <w:outlineLvl w:val="5"/>
    </w:pPr>
    <w:rPr>
      <w:b/>
      <w:bCs/>
    </w:rPr>
  </w:style>
  <w:style w:type="paragraph" w:styleId="841">
    <w:name w:val="Heading 7"/>
    <w:basedOn w:val="834"/>
    <w:next w:val="834"/>
    <w:link w:val="939"/>
    <w:uiPriority w:val="9"/>
    <w:unhideWhenUsed/>
    <w:qFormat/>
    <w:pPr>
      <w:keepLines/>
      <w:keepNext/>
      <w:spacing w:before="320" w:after="200"/>
      <w:outlineLvl w:val="6"/>
    </w:pPr>
    <w:rPr>
      <w:rFonts w:ascii="Arial" w:hAnsi="Arial" w:eastAsia="Arial" w:cs="Arial"/>
      <w:b/>
      <w:bCs/>
      <w:i/>
      <w:iCs/>
    </w:rPr>
  </w:style>
  <w:style w:type="paragraph" w:styleId="842">
    <w:name w:val="Heading 8"/>
    <w:basedOn w:val="834"/>
    <w:next w:val="834"/>
    <w:link w:val="940"/>
    <w:uiPriority w:val="9"/>
    <w:unhideWhenUsed/>
    <w:qFormat/>
    <w:pPr>
      <w:keepLines/>
      <w:keepNext/>
      <w:spacing w:before="320" w:after="200"/>
      <w:outlineLvl w:val="7"/>
    </w:pPr>
    <w:rPr>
      <w:rFonts w:ascii="Arial" w:hAnsi="Arial" w:eastAsia="Arial" w:cs="Arial"/>
      <w:i/>
      <w:iCs/>
    </w:rPr>
  </w:style>
  <w:style w:type="paragraph" w:styleId="843">
    <w:name w:val="Heading 9"/>
    <w:basedOn w:val="834"/>
    <w:next w:val="834"/>
    <w:link w:val="941"/>
    <w:uiPriority w:val="9"/>
    <w:unhideWhenUsed/>
    <w:qFormat/>
    <w:pPr>
      <w:keepLines/>
      <w:keepNext/>
      <w:spacing w:before="320" w:after="200"/>
      <w:outlineLvl w:val="8"/>
    </w:pPr>
    <w:rPr>
      <w:rFonts w:ascii="Arial" w:hAnsi="Arial" w:eastAsia="Arial" w:cs="Arial"/>
      <w:i/>
      <w:iCs/>
      <w:sz w:val="21"/>
      <w:szCs w:val="21"/>
    </w:rPr>
  </w:style>
  <w:style w:type="character" w:styleId="844" w:default="1">
    <w:name w:val="Default Paragraph Font"/>
    <w:uiPriority w:val="1"/>
    <w:semiHidden/>
    <w:unhideWhenUsed/>
    <w:qFormat/>
  </w:style>
  <w:style w:type="table" w:styleId="845" w:default="1">
    <w:name w:val="Normal Table"/>
    <w:uiPriority w:val="99"/>
    <w:semiHidden/>
    <w:unhideWhenUsed/>
    <w:qFormat/>
    <w:tblPr>
      <w:tblCellMar>
        <w:left w:w="108" w:type="dxa"/>
        <w:top w:w="0" w:type="dxa"/>
        <w:right w:w="108" w:type="dxa"/>
        <w:bottom w:w="0" w:type="dxa"/>
      </w:tblCellMar>
    </w:tblPr>
  </w:style>
  <w:style w:type="paragraph" w:styleId="846">
    <w:name w:val="toc 7"/>
    <w:basedOn w:val="834"/>
    <w:next w:val="834"/>
    <w:uiPriority w:val="39"/>
    <w:unhideWhenUsed/>
    <w:qFormat/>
    <w:pPr>
      <w:ind w:left="1701"/>
      <w:spacing w:after="57"/>
    </w:pPr>
  </w:style>
  <w:style w:type="paragraph" w:styleId="847">
    <w:name w:val="Normal Indent"/>
    <w:basedOn w:val="834"/>
    <w:link w:val="1097"/>
    <w:uiPriority w:val="0"/>
    <w:qFormat/>
    <w:pPr>
      <w:ind w:firstLine="420"/>
    </w:pPr>
    <w:rPr>
      <w:sz w:val="24"/>
      <w:szCs w:val="24"/>
    </w:rPr>
  </w:style>
  <w:style w:type="paragraph" w:styleId="848">
    <w:name w:val="Caption"/>
    <w:basedOn w:val="834"/>
    <w:next w:val="834"/>
    <w:uiPriority w:val="0"/>
    <w:qFormat/>
    <w:rPr>
      <w:rFonts w:ascii="Cambria" w:hAnsi="Cambria" w:eastAsia="黑体"/>
      <w:sz w:val="20"/>
      <w:szCs w:val="20"/>
    </w:rPr>
  </w:style>
  <w:style w:type="paragraph" w:styleId="849">
    <w:name w:val="annotation text"/>
    <w:basedOn w:val="834"/>
    <w:link w:val="1071"/>
    <w:uiPriority w:val="0"/>
    <w:qFormat/>
  </w:style>
  <w:style w:type="paragraph" w:styleId="850">
    <w:name w:val="Body Text"/>
    <w:basedOn w:val="834"/>
    <w:next w:val="834"/>
    <w:link w:val="1072"/>
    <w:uiPriority w:val="1"/>
    <w:qFormat/>
  </w:style>
  <w:style w:type="paragraph" w:styleId="851">
    <w:name w:val="Body Text Indent"/>
    <w:basedOn w:val="834"/>
    <w:next w:val="852"/>
    <w:link w:val="1073"/>
    <w:uiPriority w:val="0"/>
    <w:qFormat/>
    <w:pPr>
      <w:ind w:left="420"/>
      <w:spacing w:after="120"/>
    </w:pPr>
    <w:rPr>
      <w:szCs w:val="24"/>
    </w:rPr>
  </w:style>
  <w:style w:type="paragraph" w:styleId="852">
    <w:name w:val="envelope return"/>
    <w:basedOn w:val="834"/>
    <w:uiPriority w:val="99"/>
    <w:unhideWhenUsed/>
    <w:qFormat/>
    <w:rPr>
      <w:rFonts w:ascii="Arial" w:hAnsi="Arial"/>
    </w:rPr>
  </w:style>
  <w:style w:type="paragraph" w:styleId="853">
    <w:name w:val="List 2"/>
    <w:basedOn w:val="834"/>
    <w:uiPriority w:val="0"/>
    <w:qFormat/>
    <w:pPr>
      <w:ind w:left="100" w:hanging="200"/>
    </w:pPr>
  </w:style>
  <w:style w:type="paragraph" w:styleId="854">
    <w:name w:val="index 4"/>
    <w:basedOn w:val="834"/>
    <w:next w:val="834"/>
    <w:uiPriority w:val="0"/>
    <w:semiHidden/>
    <w:qFormat/>
    <w:pPr>
      <w:ind w:left="1260"/>
    </w:pPr>
  </w:style>
  <w:style w:type="paragraph" w:styleId="855">
    <w:name w:val="toc 5"/>
    <w:basedOn w:val="834"/>
    <w:next w:val="834"/>
    <w:uiPriority w:val="39"/>
    <w:unhideWhenUsed/>
    <w:qFormat/>
    <w:pPr>
      <w:ind w:left="1134"/>
      <w:spacing w:after="57"/>
    </w:pPr>
  </w:style>
  <w:style w:type="paragraph" w:styleId="856">
    <w:name w:val="toc 3"/>
    <w:basedOn w:val="834"/>
    <w:next w:val="834"/>
    <w:uiPriority w:val="39"/>
    <w:unhideWhenUsed/>
    <w:qFormat/>
    <w:pPr>
      <w:ind w:left="567"/>
      <w:spacing w:after="57"/>
    </w:pPr>
  </w:style>
  <w:style w:type="paragraph" w:styleId="857">
    <w:name w:val="Plain Text"/>
    <w:basedOn w:val="834"/>
    <w:link w:val="1074"/>
    <w:uiPriority w:val="0"/>
    <w:qFormat/>
    <w:rPr>
      <w:rFonts w:hAnsi="Courier New" w:cs="Courier New"/>
      <w:szCs w:val="21"/>
    </w:rPr>
  </w:style>
  <w:style w:type="paragraph" w:styleId="858">
    <w:name w:val="toc 8"/>
    <w:basedOn w:val="834"/>
    <w:next w:val="834"/>
    <w:uiPriority w:val="39"/>
    <w:unhideWhenUsed/>
    <w:qFormat/>
    <w:pPr>
      <w:ind w:left="1984"/>
      <w:spacing w:after="57"/>
    </w:pPr>
  </w:style>
  <w:style w:type="paragraph" w:styleId="859">
    <w:name w:val="Date"/>
    <w:basedOn w:val="834"/>
    <w:next w:val="834"/>
    <w:link w:val="1103"/>
    <w:uiPriority w:val="99"/>
    <w:semiHidden/>
    <w:unhideWhenUsed/>
    <w:qFormat/>
    <w:pPr>
      <w:ind w:left="100"/>
    </w:pPr>
  </w:style>
  <w:style w:type="paragraph" w:styleId="860">
    <w:name w:val="endnote text"/>
    <w:basedOn w:val="834"/>
    <w:link w:val="1058"/>
    <w:uiPriority w:val="99"/>
    <w:semiHidden/>
    <w:unhideWhenUsed/>
    <w:qFormat/>
    <w:rPr>
      <w:sz w:val="20"/>
    </w:rPr>
  </w:style>
  <w:style w:type="paragraph" w:styleId="861">
    <w:name w:val="Balloon Text"/>
    <w:basedOn w:val="834"/>
    <w:link w:val="1075"/>
    <w:uiPriority w:val="0"/>
    <w:qFormat/>
    <w:rPr>
      <w:sz w:val="18"/>
      <w:szCs w:val="18"/>
    </w:rPr>
  </w:style>
  <w:style w:type="paragraph" w:styleId="862">
    <w:name w:val="Footer"/>
    <w:basedOn w:val="834"/>
    <w:link w:val="1064"/>
    <w:uiPriority w:val="99"/>
    <w:unhideWhenUsed/>
    <w:qFormat/>
    <w:pPr>
      <w:tabs>
        <w:tab w:val="center" w:pos="4153" w:leader="none"/>
        <w:tab w:val="right" w:pos="8306" w:leader="none"/>
      </w:tabs>
    </w:pPr>
    <w:rPr>
      <w:sz w:val="18"/>
      <w:szCs w:val="18"/>
    </w:rPr>
  </w:style>
  <w:style w:type="paragraph" w:styleId="863">
    <w:name w:val="Header"/>
    <w:basedOn w:val="834"/>
    <w:link w:val="106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64">
    <w:name w:val="toc 1"/>
    <w:basedOn w:val="834"/>
    <w:next w:val="834"/>
    <w:uiPriority w:val="39"/>
    <w:qFormat/>
    <w:pPr>
      <w:ind w:left="156"/>
      <w:spacing w:before="254"/>
    </w:pPr>
    <w:rPr>
      <w:sz w:val="24"/>
      <w:szCs w:val="24"/>
    </w:rPr>
  </w:style>
  <w:style w:type="paragraph" w:styleId="865">
    <w:name w:val="toc 4"/>
    <w:basedOn w:val="834"/>
    <w:next w:val="834"/>
    <w:uiPriority w:val="39"/>
    <w:unhideWhenUsed/>
    <w:qFormat/>
    <w:pPr>
      <w:ind w:left="850"/>
      <w:spacing w:after="57"/>
    </w:pPr>
  </w:style>
  <w:style w:type="paragraph" w:styleId="866">
    <w:name w:val="Subtitle"/>
    <w:basedOn w:val="834"/>
    <w:next w:val="834"/>
    <w:link w:val="943"/>
    <w:uiPriority w:val="11"/>
    <w:qFormat/>
    <w:pPr>
      <w:spacing w:before="200" w:after="200"/>
    </w:pPr>
    <w:rPr>
      <w:sz w:val="24"/>
      <w:szCs w:val="24"/>
    </w:rPr>
  </w:style>
  <w:style w:type="paragraph" w:styleId="867">
    <w:name w:val="footnote text"/>
    <w:basedOn w:val="834"/>
    <w:link w:val="1057"/>
    <w:uiPriority w:val="99"/>
    <w:semiHidden/>
    <w:unhideWhenUsed/>
    <w:qFormat/>
    <w:pPr>
      <w:spacing w:after="40"/>
    </w:pPr>
    <w:rPr>
      <w:sz w:val="18"/>
    </w:rPr>
  </w:style>
  <w:style w:type="paragraph" w:styleId="868">
    <w:name w:val="toc 6"/>
    <w:basedOn w:val="834"/>
    <w:next w:val="834"/>
    <w:uiPriority w:val="39"/>
    <w:unhideWhenUsed/>
    <w:qFormat/>
    <w:pPr>
      <w:ind w:left="1417"/>
      <w:spacing w:after="57"/>
    </w:pPr>
  </w:style>
  <w:style w:type="paragraph" w:styleId="869">
    <w:name w:val="table of figures"/>
    <w:basedOn w:val="834"/>
    <w:next w:val="834"/>
    <w:uiPriority w:val="99"/>
    <w:unhideWhenUsed/>
    <w:qFormat/>
  </w:style>
  <w:style w:type="paragraph" w:styleId="870">
    <w:name w:val="toc 2"/>
    <w:basedOn w:val="834"/>
    <w:next w:val="834"/>
    <w:uiPriority w:val="39"/>
    <w:unhideWhenUsed/>
    <w:qFormat/>
    <w:pPr>
      <w:ind w:left="283"/>
      <w:spacing w:after="57"/>
    </w:pPr>
  </w:style>
  <w:style w:type="paragraph" w:styleId="871">
    <w:name w:val="toc 9"/>
    <w:basedOn w:val="834"/>
    <w:next w:val="834"/>
    <w:uiPriority w:val="39"/>
    <w:unhideWhenUsed/>
    <w:qFormat/>
    <w:pPr>
      <w:ind w:left="2268"/>
      <w:spacing w:after="57"/>
    </w:pPr>
  </w:style>
  <w:style w:type="paragraph" w:styleId="872">
    <w:name w:val="Normal (Web)"/>
    <w:basedOn w:val="834"/>
    <w:uiPriority w:val="99"/>
    <w:qFormat/>
    <w:rPr>
      <w:sz w:val="24"/>
    </w:rPr>
  </w:style>
  <w:style w:type="paragraph" w:styleId="873">
    <w:name w:val="Title"/>
    <w:basedOn w:val="834"/>
    <w:next w:val="834"/>
    <w:link w:val="942"/>
    <w:uiPriority w:val="10"/>
    <w:qFormat/>
    <w:pPr>
      <w:contextualSpacing/>
      <w:spacing w:before="300" w:after="200"/>
    </w:pPr>
    <w:rPr>
      <w:sz w:val="48"/>
      <w:szCs w:val="48"/>
    </w:rPr>
  </w:style>
  <w:style w:type="paragraph" w:styleId="874">
    <w:name w:val="annotation subject"/>
    <w:basedOn w:val="849"/>
    <w:next w:val="849"/>
    <w:link w:val="1076"/>
    <w:uiPriority w:val="0"/>
    <w:qFormat/>
    <w:rPr>
      <w:b/>
      <w:bCs/>
    </w:rPr>
  </w:style>
  <w:style w:type="paragraph" w:styleId="875">
    <w:name w:val="Body Text First Indent"/>
    <w:basedOn w:val="850"/>
    <w:link w:val="1077"/>
    <w:uiPriority w:val="99"/>
    <w:qFormat/>
    <w:pPr>
      <w:ind w:firstLine="420"/>
      <w:tabs>
        <w:tab w:val="left" w:pos="567" w:leader="none"/>
      </w:tabs>
    </w:pPr>
  </w:style>
  <w:style w:type="paragraph" w:styleId="876">
    <w:name w:val="Body Text First Indent 2"/>
    <w:basedOn w:val="851"/>
    <w:link w:val="1078"/>
    <w:uiPriority w:val="6"/>
    <w:qFormat/>
    <w:pPr>
      <w:ind w:firstLine="420"/>
    </w:pPr>
  </w:style>
  <w:style w:type="table" w:styleId="877">
    <w:name w:val="Table Grid"/>
    <w:basedOn w:val="845"/>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8">
    <w:name w:val="endnote reference"/>
    <w:basedOn w:val="844"/>
    <w:uiPriority w:val="99"/>
    <w:semiHidden/>
    <w:unhideWhenUsed/>
    <w:qFormat/>
    <w:rPr>
      <w:vertAlign w:val="superscript"/>
    </w:rPr>
  </w:style>
  <w:style w:type="character" w:styleId="879">
    <w:name w:val="page number"/>
    <w:uiPriority w:val="0"/>
    <w:qFormat/>
  </w:style>
  <w:style w:type="character" w:styleId="880">
    <w:name w:val="Emphasis"/>
    <w:uiPriority w:val="20"/>
    <w:qFormat/>
    <w:rPr>
      <w:color w:val="cc0000"/>
      <w:sz w:val="24"/>
      <w:szCs w:val="24"/>
    </w:rPr>
  </w:style>
  <w:style w:type="character" w:styleId="881">
    <w:name w:val="Hyperlink"/>
    <w:uiPriority w:val="99"/>
    <w:unhideWhenUsed/>
    <w:qFormat/>
    <w:rPr>
      <w:color w:val="0000ff"/>
      <w:u w:val="single"/>
    </w:rPr>
  </w:style>
  <w:style w:type="character" w:styleId="882">
    <w:name w:val="annotation reference"/>
    <w:uiPriority w:val="0"/>
    <w:qFormat/>
    <w:rPr>
      <w:sz w:val="21"/>
      <w:szCs w:val="21"/>
    </w:rPr>
  </w:style>
  <w:style w:type="character" w:styleId="883">
    <w:name w:val="footnote reference"/>
    <w:basedOn w:val="844"/>
    <w:uiPriority w:val="99"/>
    <w:unhideWhenUsed/>
    <w:qFormat/>
    <w:rPr>
      <w:vertAlign w:val="superscript"/>
    </w:rPr>
  </w:style>
  <w:style w:type="table" w:styleId="884" w:customStyle="1">
    <w:name w:val="Plain Table 1"/>
    <w:basedOn w:val="8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2"/>
    <w:basedOn w:val="8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3"/>
    <w:basedOn w:val="8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customStyle="1">
    <w:name w:val="Plain Table 4"/>
    <w:basedOn w:val="8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customStyle="1">
    <w:name w:val="Plain Table 5"/>
    <w:basedOn w:val="8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customStyle="1">
    <w:name w:val="Grid Table 1 Light"/>
    <w:basedOn w:val="8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0" w:customStyle="1">
    <w:name w:val="Grid Table 2"/>
    <w:basedOn w:val="8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3"/>
    <w:basedOn w:val="8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4"/>
    <w:basedOn w:val="8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Grid Table 5 Dark"/>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Grid Table 6 Colorful"/>
    <w:basedOn w:val="8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5" w:customStyle="1">
    <w:name w:val="Grid Table 7 Colorful"/>
    <w:basedOn w:val="8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List Table 1 Light"/>
    <w:basedOn w:val="845"/>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List Table 2"/>
    <w:basedOn w:val="8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List Table 3"/>
    <w:basedOn w:val="8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w:basedOn w:val="84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5 Dark"/>
    <w:basedOn w:val="845"/>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6 Colorful"/>
    <w:basedOn w:val="8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2" w:customStyle="1">
    <w:name w:val="List Table 7 Colorful"/>
    <w:basedOn w:val="845"/>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3" w:customStyle="1">
    <w:name w:val="TOC Heading"/>
    <w:uiPriority w:val="39"/>
    <w:unhideWhenUsed/>
    <w:rPr>
      <w:rFonts w:hint="default" w:asciiTheme="minorHAnsi" w:hAnsiTheme="minorHAnsi" w:eastAsiaTheme="minorEastAsia" w:cstheme="minorBidi"/>
    </w:rPr>
  </w:style>
  <w:style w:type="table" w:styleId="904" w:customStyle="1">
    <w:name w:val="无格式表格 11"/>
    <w:basedOn w:val="8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无格式表格 21"/>
    <w:basedOn w:val="8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无格式表格 31"/>
    <w:basedOn w:val="8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customStyle="1">
    <w:name w:val="无格式表格 41"/>
    <w:basedOn w:val="8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customStyle="1">
    <w:name w:val="无格式表格 51"/>
    <w:basedOn w:val="8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customStyle="1">
    <w:name w:val="网格表 1 浅色1"/>
    <w:basedOn w:val="84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0" w:customStyle="1">
    <w:name w:val="网格表 21"/>
    <w:basedOn w:val="8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1" w:customStyle="1">
    <w:name w:val="网格表 31"/>
    <w:basedOn w:val="8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网格表 41"/>
    <w:basedOn w:val="84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customStyle="1">
    <w:name w:val="网格表 5 深色1"/>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网格表 6 彩色1"/>
    <w:basedOn w:val="84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5" w:customStyle="1">
    <w:name w:val="网格表 7 彩色1"/>
    <w:basedOn w:val="84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清单表 1 浅色1"/>
    <w:basedOn w:val="84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清单表 21"/>
    <w:basedOn w:val="84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8" w:customStyle="1">
    <w:name w:val="清单表 31"/>
    <w:basedOn w:val="8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清单表 41"/>
    <w:basedOn w:val="8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清单表 5 深色1"/>
    <w:basedOn w:val="84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清单表 6 彩色1"/>
    <w:basedOn w:val="84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2" w:customStyle="1">
    <w:name w:val="清单表 7 彩色1"/>
    <w:basedOn w:val="84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3" w:customStyle="1">
    <w:name w:val="TOC 标题1"/>
    <w:uiPriority w:val="39"/>
    <w:unhideWhenUsed/>
    <w:qFormat/>
    <w:rPr>
      <w:rFonts w:hint="default" w:asciiTheme="minorHAnsi" w:hAnsiTheme="minorHAnsi" w:eastAsiaTheme="minorEastAsia" w:cstheme="minorBidi"/>
      <w:lang w:val="en-US" w:eastAsia="zh-CN" w:bidi="ar-SA"/>
    </w:rPr>
  </w:style>
  <w:style w:type="character" w:styleId="924" w:customStyle="1">
    <w:name w:val="Heading 7 Char"/>
    <w:basedOn w:val="844"/>
    <w:uiPriority w:val="9"/>
    <w:qFormat/>
    <w:rPr>
      <w:rFonts w:ascii="Arial" w:hAnsi="Arial" w:eastAsia="Arial" w:cs="Arial"/>
      <w:b/>
      <w:bCs/>
      <w:i/>
      <w:iCs/>
      <w:sz w:val="22"/>
      <w:szCs w:val="22"/>
    </w:rPr>
  </w:style>
  <w:style w:type="character" w:styleId="925" w:customStyle="1">
    <w:name w:val="Heading 8 Char"/>
    <w:basedOn w:val="844"/>
    <w:uiPriority w:val="9"/>
    <w:qFormat/>
    <w:rPr>
      <w:rFonts w:ascii="Arial" w:hAnsi="Arial" w:eastAsia="Arial" w:cs="Arial"/>
      <w:i/>
      <w:iCs/>
      <w:sz w:val="22"/>
      <w:szCs w:val="22"/>
    </w:rPr>
  </w:style>
  <w:style w:type="character" w:styleId="926" w:customStyle="1">
    <w:name w:val="Heading 9 Char"/>
    <w:basedOn w:val="844"/>
    <w:uiPriority w:val="9"/>
    <w:qFormat/>
    <w:rPr>
      <w:rFonts w:ascii="Arial" w:hAnsi="Arial" w:eastAsia="Arial" w:cs="Arial"/>
      <w:i/>
      <w:iCs/>
      <w:sz w:val="21"/>
      <w:szCs w:val="21"/>
    </w:rPr>
  </w:style>
  <w:style w:type="character" w:styleId="927" w:customStyle="1">
    <w:name w:val="Title Char"/>
    <w:basedOn w:val="844"/>
    <w:uiPriority w:val="10"/>
    <w:qFormat/>
    <w:rPr>
      <w:sz w:val="48"/>
      <w:szCs w:val="48"/>
    </w:rPr>
  </w:style>
  <w:style w:type="character" w:styleId="928" w:customStyle="1">
    <w:name w:val="Subtitle Char"/>
    <w:basedOn w:val="844"/>
    <w:uiPriority w:val="11"/>
    <w:qFormat/>
    <w:rPr>
      <w:sz w:val="24"/>
      <w:szCs w:val="24"/>
    </w:rPr>
  </w:style>
  <w:style w:type="character" w:styleId="929" w:customStyle="1">
    <w:name w:val="Quote Char"/>
    <w:uiPriority w:val="29"/>
    <w:qFormat/>
    <w:rPr>
      <w:i/>
    </w:rPr>
  </w:style>
  <w:style w:type="character" w:styleId="930" w:customStyle="1">
    <w:name w:val="Intense Quote Char"/>
    <w:uiPriority w:val="30"/>
    <w:qFormat/>
    <w:rPr>
      <w:i/>
    </w:rPr>
  </w:style>
  <w:style w:type="character" w:styleId="931" w:customStyle="1">
    <w:name w:val="Footnote Text Char"/>
    <w:uiPriority w:val="99"/>
    <w:qFormat/>
    <w:rPr>
      <w:sz w:val="18"/>
    </w:rPr>
  </w:style>
  <w:style w:type="character" w:styleId="932" w:customStyle="1">
    <w:name w:val="Endnote Text Char"/>
    <w:uiPriority w:val="99"/>
    <w:qFormat/>
    <w:rPr>
      <w:sz w:val="20"/>
    </w:rPr>
  </w:style>
  <w:style w:type="character" w:styleId="933" w:customStyle="1">
    <w:name w:val="Heading 1 Char"/>
    <w:basedOn w:val="844"/>
    <w:uiPriority w:val="9"/>
    <w:qFormat/>
    <w:rPr>
      <w:rFonts w:ascii="Arial" w:hAnsi="Arial" w:eastAsia="Arial" w:cs="Arial"/>
      <w:sz w:val="40"/>
      <w:szCs w:val="40"/>
    </w:rPr>
  </w:style>
  <w:style w:type="character" w:styleId="934" w:customStyle="1">
    <w:name w:val="Heading 2 Char"/>
    <w:basedOn w:val="844"/>
    <w:uiPriority w:val="9"/>
    <w:qFormat/>
    <w:rPr>
      <w:rFonts w:ascii="Arial" w:hAnsi="Arial" w:eastAsia="Arial" w:cs="Arial"/>
      <w:sz w:val="34"/>
    </w:rPr>
  </w:style>
  <w:style w:type="character" w:styleId="935" w:customStyle="1">
    <w:name w:val="Heading 3 Char"/>
    <w:basedOn w:val="844"/>
    <w:uiPriority w:val="9"/>
    <w:qFormat/>
    <w:rPr>
      <w:rFonts w:ascii="Arial" w:hAnsi="Arial" w:eastAsia="Arial" w:cs="Arial"/>
      <w:sz w:val="30"/>
      <w:szCs w:val="30"/>
    </w:rPr>
  </w:style>
  <w:style w:type="character" w:styleId="936" w:customStyle="1">
    <w:name w:val="Heading 4 Char"/>
    <w:basedOn w:val="844"/>
    <w:uiPriority w:val="9"/>
    <w:qFormat/>
    <w:rPr>
      <w:rFonts w:ascii="Arial" w:hAnsi="Arial" w:eastAsia="Arial" w:cs="Arial"/>
      <w:b/>
      <w:bCs/>
      <w:sz w:val="26"/>
      <w:szCs w:val="26"/>
    </w:rPr>
  </w:style>
  <w:style w:type="character" w:styleId="937" w:customStyle="1">
    <w:name w:val="Heading 5 Char"/>
    <w:basedOn w:val="844"/>
    <w:uiPriority w:val="9"/>
    <w:qFormat/>
    <w:rPr>
      <w:rFonts w:ascii="Arial" w:hAnsi="Arial" w:eastAsia="Arial" w:cs="Arial"/>
      <w:b/>
      <w:bCs/>
      <w:sz w:val="24"/>
      <w:szCs w:val="24"/>
    </w:rPr>
  </w:style>
  <w:style w:type="character" w:styleId="938" w:customStyle="1">
    <w:name w:val="Heading 6 Char"/>
    <w:basedOn w:val="844"/>
    <w:uiPriority w:val="9"/>
    <w:qFormat/>
    <w:rPr>
      <w:rFonts w:ascii="Arial" w:hAnsi="Arial" w:eastAsia="Arial" w:cs="Arial"/>
      <w:b/>
      <w:bCs/>
      <w:sz w:val="22"/>
      <w:szCs w:val="22"/>
    </w:rPr>
  </w:style>
  <w:style w:type="character" w:styleId="939" w:customStyle="1">
    <w:name w:val="标题 7 字符"/>
    <w:basedOn w:val="844"/>
    <w:link w:val="841"/>
    <w:uiPriority w:val="9"/>
    <w:qFormat/>
    <w:rPr>
      <w:rFonts w:ascii="Arial" w:hAnsi="Arial" w:eastAsia="Arial" w:cs="Arial"/>
      <w:b/>
      <w:bCs/>
      <w:i/>
      <w:iCs/>
      <w:sz w:val="22"/>
      <w:szCs w:val="22"/>
    </w:rPr>
  </w:style>
  <w:style w:type="character" w:styleId="940" w:customStyle="1">
    <w:name w:val="标题 8 字符"/>
    <w:basedOn w:val="844"/>
    <w:link w:val="842"/>
    <w:uiPriority w:val="9"/>
    <w:qFormat/>
    <w:rPr>
      <w:rFonts w:ascii="Arial" w:hAnsi="Arial" w:eastAsia="Arial" w:cs="Arial"/>
      <w:i/>
      <w:iCs/>
      <w:sz w:val="22"/>
      <w:szCs w:val="22"/>
    </w:rPr>
  </w:style>
  <w:style w:type="character" w:styleId="941" w:customStyle="1">
    <w:name w:val="标题 9 字符"/>
    <w:basedOn w:val="844"/>
    <w:link w:val="843"/>
    <w:uiPriority w:val="9"/>
    <w:qFormat/>
    <w:rPr>
      <w:rFonts w:ascii="Arial" w:hAnsi="Arial" w:eastAsia="Arial" w:cs="Arial"/>
      <w:i/>
      <w:iCs/>
      <w:sz w:val="21"/>
      <w:szCs w:val="21"/>
    </w:rPr>
  </w:style>
  <w:style w:type="character" w:styleId="942" w:customStyle="1">
    <w:name w:val="标题 字符"/>
    <w:basedOn w:val="844"/>
    <w:link w:val="873"/>
    <w:uiPriority w:val="10"/>
    <w:qFormat/>
    <w:rPr>
      <w:sz w:val="48"/>
      <w:szCs w:val="48"/>
    </w:rPr>
  </w:style>
  <w:style w:type="character" w:styleId="943" w:customStyle="1">
    <w:name w:val="副标题 字符"/>
    <w:basedOn w:val="844"/>
    <w:link w:val="866"/>
    <w:uiPriority w:val="11"/>
    <w:qFormat/>
    <w:rPr>
      <w:sz w:val="24"/>
      <w:szCs w:val="24"/>
    </w:rPr>
  </w:style>
  <w:style w:type="paragraph" w:styleId="944">
    <w:name w:val="Quote"/>
    <w:basedOn w:val="834"/>
    <w:next w:val="834"/>
    <w:link w:val="945"/>
    <w:uiPriority w:val="29"/>
    <w:qFormat/>
    <w:pPr>
      <w:ind w:left="720" w:right="720"/>
    </w:pPr>
    <w:rPr>
      <w:i/>
    </w:rPr>
  </w:style>
  <w:style w:type="character" w:styleId="945" w:customStyle="1">
    <w:name w:val="引用 字符"/>
    <w:link w:val="944"/>
    <w:uiPriority w:val="29"/>
    <w:qFormat/>
    <w:rPr>
      <w:i/>
    </w:rPr>
  </w:style>
  <w:style w:type="paragraph" w:styleId="946">
    <w:name w:val="Intense Quote"/>
    <w:basedOn w:val="834"/>
    <w:next w:val="834"/>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customStyle="1">
    <w:name w:val="明显引用 字符"/>
    <w:link w:val="946"/>
    <w:uiPriority w:val="30"/>
    <w:qFormat/>
    <w:rPr>
      <w:i/>
    </w:rPr>
  </w:style>
  <w:style w:type="character" w:styleId="948" w:customStyle="1">
    <w:name w:val="Header Char"/>
    <w:basedOn w:val="844"/>
    <w:uiPriority w:val="99"/>
    <w:qFormat/>
  </w:style>
  <w:style w:type="character" w:styleId="949" w:customStyle="1">
    <w:name w:val="Footer Char"/>
    <w:basedOn w:val="844"/>
    <w:uiPriority w:val="99"/>
    <w:qFormat/>
  </w:style>
  <w:style w:type="character" w:styleId="950" w:customStyle="1">
    <w:name w:val="Caption Char"/>
    <w:uiPriority w:val="99"/>
    <w:qFormat/>
  </w:style>
  <w:style w:type="table" w:styleId="951" w:customStyle="1">
    <w:name w:val="Table Grid Light"/>
    <w:basedOn w:val="8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52" w:customStyle="1">
    <w:name w:val="Grid Table 1 Light - Accent 1"/>
    <w:basedOn w:val="84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2"/>
    <w:basedOn w:val="84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3"/>
    <w:basedOn w:val="84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4"/>
    <w:basedOn w:val="84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5"/>
    <w:basedOn w:val="84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6"/>
    <w:basedOn w:val="84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8" w:customStyle="1">
    <w:name w:val="Grid Table 2 - Accent 1"/>
    <w:basedOn w:val="84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59" w:customStyle="1">
    <w:name w:val="Grid Table 2 - Accent 2"/>
    <w:basedOn w:val="84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60" w:customStyle="1">
    <w:name w:val="Grid Table 2 - Accent 3"/>
    <w:basedOn w:val="84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1" w:customStyle="1">
    <w:name w:val="Grid Table 2 - Accent 4"/>
    <w:basedOn w:val="84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2" w:customStyle="1">
    <w:name w:val="Grid Table 2 - Accent 5"/>
    <w:basedOn w:val="84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63" w:customStyle="1">
    <w:name w:val="Grid Table 2 - Accent 6"/>
    <w:basedOn w:val="84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4" w:customStyle="1">
    <w:name w:val="Grid Table 3 - Accent 1"/>
    <w:basedOn w:val="84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2"/>
    <w:basedOn w:val="84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3"/>
    <w:basedOn w:val="84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4"/>
    <w:basedOn w:val="84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5"/>
    <w:basedOn w:val="84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6"/>
    <w:basedOn w:val="84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4 - Accent 1"/>
    <w:basedOn w:val="845"/>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71" w:customStyle="1">
    <w:name w:val="Grid Table 4 - Accent 2"/>
    <w:basedOn w:val="84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2" w:customStyle="1">
    <w:name w:val="Grid Table 4 - Accent 3"/>
    <w:basedOn w:val="84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3" w:customStyle="1">
    <w:name w:val="Grid Table 4 - Accent 4"/>
    <w:basedOn w:val="84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4" w:customStyle="1">
    <w:name w:val="Grid Table 4 - Accent 5"/>
    <w:basedOn w:val="84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75" w:customStyle="1">
    <w:name w:val="Grid Table 4 - Accent 6"/>
    <w:basedOn w:val="84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6" w:customStyle="1">
    <w:name w:val="Grid Table 5 Dark- Accent 1"/>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77" w:customStyle="1">
    <w:name w:val="Grid Table 5 Dark - Accent 2"/>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8" w:customStyle="1">
    <w:name w:val="Grid Table 5 Dark - Accent 3"/>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9" w:customStyle="1">
    <w:name w:val="Grid Table 5 Dark- Accent 4"/>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0" w:customStyle="1">
    <w:name w:val="Grid Table 5 Dark - Accent 5"/>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81" w:customStyle="1">
    <w:name w:val="Grid Table 5 Dark - Accent 6"/>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2" w:customStyle="1">
    <w:name w:val="Grid Table 6 Colorful - Accent 1"/>
    <w:basedOn w:val="845"/>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83" w:customStyle="1">
    <w:name w:val="Grid Table 6 Colorful - Accent 2"/>
    <w:basedOn w:val="84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4" w:customStyle="1">
    <w:name w:val="Grid Table 6 Colorful - Accent 3"/>
    <w:basedOn w:val="84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85" w:customStyle="1">
    <w:name w:val="Grid Table 6 Colorful - Accent 4"/>
    <w:basedOn w:val="84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6" w:customStyle="1">
    <w:name w:val="Grid Table 6 Colorful - Accent 5"/>
    <w:basedOn w:val="84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87" w:customStyle="1">
    <w:name w:val="Grid Table 6 Colorful - Accent 6"/>
    <w:basedOn w:val="84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88" w:customStyle="1">
    <w:name w:val="Grid Table 7 Colorful - Accent 1"/>
    <w:basedOn w:val="845"/>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89" w:customStyle="1">
    <w:name w:val="Grid Table 7 Colorful - Accent 2"/>
    <w:basedOn w:val="84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0" w:customStyle="1">
    <w:name w:val="Grid Table 7 Colorful - Accent 3"/>
    <w:basedOn w:val="84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1" w:customStyle="1">
    <w:name w:val="Grid Table 7 Colorful - Accent 4"/>
    <w:basedOn w:val="84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2" w:customStyle="1">
    <w:name w:val="Grid Table 7 Colorful - Accent 5"/>
    <w:basedOn w:val="84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93" w:customStyle="1">
    <w:name w:val="Grid Table 7 Colorful - Accent 6"/>
    <w:basedOn w:val="84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4" w:customStyle="1">
    <w:name w:val="List Table 1 Light - Accent 1"/>
    <w:basedOn w:val="845"/>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95" w:customStyle="1">
    <w:name w:val="List Table 1 Light - Accent 2"/>
    <w:basedOn w:val="84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6" w:customStyle="1">
    <w:name w:val="List Table 1 Light - Accent 3"/>
    <w:basedOn w:val="84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7" w:customStyle="1">
    <w:name w:val="List Table 1 Light - Accent 4"/>
    <w:basedOn w:val="84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8" w:customStyle="1">
    <w:name w:val="List Table 1 Light - Accent 5"/>
    <w:basedOn w:val="845"/>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99" w:customStyle="1">
    <w:name w:val="List Table 1 Light - Accent 6"/>
    <w:basedOn w:val="84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0" w:customStyle="1">
    <w:name w:val="List Table 2 - Accent 1"/>
    <w:basedOn w:val="845"/>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01" w:customStyle="1">
    <w:name w:val="List Table 2 - Accent 2"/>
    <w:basedOn w:val="84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2" w:customStyle="1">
    <w:name w:val="List Table 2 - Accent 3"/>
    <w:basedOn w:val="84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3" w:customStyle="1">
    <w:name w:val="List Table 2 - Accent 4"/>
    <w:basedOn w:val="84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4" w:customStyle="1">
    <w:name w:val="List Table 2 - Accent 5"/>
    <w:basedOn w:val="84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05" w:customStyle="1">
    <w:name w:val="List Table 2 - Accent 6"/>
    <w:basedOn w:val="84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6" w:customStyle="1">
    <w:name w:val="List Table 3 - Accent 1"/>
    <w:basedOn w:val="845"/>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7" w:customStyle="1">
    <w:name w:val="List Table 3 - Accent 2"/>
    <w:basedOn w:val="84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8" w:customStyle="1">
    <w:name w:val="List Table 3 - Accent 3"/>
    <w:basedOn w:val="84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9" w:customStyle="1">
    <w:name w:val="List Table 3 - Accent 4"/>
    <w:basedOn w:val="84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0" w:customStyle="1">
    <w:name w:val="List Table 3 - Accent 5"/>
    <w:basedOn w:val="84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11" w:customStyle="1">
    <w:name w:val="List Table 3 - Accent 6"/>
    <w:basedOn w:val="84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2" w:customStyle="1">
    <w:name w:val="List Table 4 - Accent 1"/>
    <w:basedOn w:val="845"/>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3" w:customStyle="1">
    <w:name w:val="List Table 4 - Accent 2"/>
    <w:basedOn w:val="84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4" w:customStyle="1">
    <w:name w:val="List Table 4 - Accent 3"/>
    <w:basedOn w:val="84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5" w:customStyle="1">
    <w:name w:val="List Table 4 - Accent 4"/>
    <w:basedOn w:val="84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6" w:customStyle="1">
    <w:name w:val="List Table 4 - Accent 5"/>
    <w:basedOn w:val="84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17" w:customStyle="1">
    <w:name w:val="List Table 4 - Accent 6"/>
    <w:basedOn w:val="84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8" w:customStyle="1">
    <w:name w:val="List Table 5 Dark - Accent 1"/>
    <w:basedOn w:val="845"/>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2"/>
    <w:basedOn w:val="84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3"/>
    <w:basedOn w:val="84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4"/>
    <w:basedOn w:val="84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5"/>
    <w:basedOn w:val="84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6"/>
    <w:basedOn w:val="84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6 Colorful - Accent 1"/>
    <w:basedOn w:val="845"/>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25" w:customStyle="1">
    <w:name w:val="List Table 6 Colorful - Accent 2"/>
    <w:basedOn w:val="84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6" w:customStyle="1">
    <w:name w:val="List Table 6 Colorful - Accent 3"/>
    <w:basedOn w:val="84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7" w:customStyle="1">
    <w:name w:val="List Table 6 Colorful - Accent 4"/>
    <w:basedOn w:val="84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8" w:customStyle="1">
    <w:name w:val="List Table 6 Colorful - Accent 5"/>
    <w:basedOn w:val="845"/>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29" w:customStyle="1">
    <w:name w:val="List Table 6 Colorful - Accent 6"/>
    <w:basedOn w:val="84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30" w:customStyle="1">
    <w:name w:val="List Table 7 Colorful - Accent 1"/>
    <w:basedOn w:val="845"/>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31" w:customStyle="1">
    <w:name w:val="List Table 7 Colorful - Accent 2"/>
    <w:basedOn w:val="84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2" w:customStyle="1">
    <w:name w:val="List Table 7 Colorful - Accent 3"/>
    <w:basedOn w:val="84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3" w:customStyle="1">
    <w:name w:val="List Table 7 Colorful - Accent 4"/>
    <w:basedOn w:val="84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4" w:customStyle="1">
    <w:name w:val="List Table 7 Colorful - Accent 5"/>
    <w:basedOn w:val="845"/>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35" w:customStyle="1">
    <w:name w:val="List Table 7 Colorful - Accent 6"/>
    <w:basedOn w:val="84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6" w:customStyle="1">
    <w:name w:val="Lined - Accent"/>
    <w:basedOn w:val="8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Lined - Accent 1"/>
    <w:basedOn w:val="8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8" w:customStyle="1">
    <w:name w:val="Lined - Accent 2"/>
    <w:basedOn w:val="8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9" w:customStyle="1">
    <w:name w:val="Lined - Accent 3"/>
    <w:basedOn w:val="8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0" w:customStyle="1">
    <w:name w:val="Lined - Accent 4"/>
    <w:basedOn w:val="8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1" w:customStyle="1">
    <w:name w:val="Lined - Accent 5"/>
    <w:basedOn w:val="8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2" w:customStyle="1">
    <w:name w:val="Lined - Accent 6"/>
    <w:basedOn w:val="8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3" w:customStyle="1">
    <w:name w:val="Bordered &amp; Lined - Accent"/>
    <w:basedOn w:val="84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4" w:customStyle="1">
    <w:name w:val="Bordered &amp; Lined - Accent 1"/>
    <w:basedOn w:val="845"/>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5" w:customStyle="1">
    <w:name w:val="Bordered &amp; Lined - Accent 2"/>
    <w:basedOn w:val="84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6" w:customStyle="1">
    <w:name w:val="Bordered &amp; Lined - Accent 3"/>
    <w:basedOn w:val="84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7" w:customStyle="1">
    <w:name w:val="Bordered &amp; Lined - Accent 4"/>
    <w:basedOn w:val="84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8" w:customStyle="1">
    <w:name w:val="Bordered &amp; Lined - Accent 5"/>
    <w:basedOn w:val="84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9" w:customStyle="1">
    <w:name w:val="Bordered &amp; Lined - Accent 6"/>
    <w:basedOn w:val="84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0" w:customStyle="1">
    <w:name w:val="Bordered"/>
    <w:basedOn w:val="84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1" w:customStyle="1">
    <w:name w:val="Bordered - Accent 1"/>
    <w:basedOn w:val="84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52" w:customStyle="1">
    <w:name w:val="Bordered - Accent 2"/>
    <w:basedOn w:val="84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3" w:customStyle="1">
    <w:name w:val="Bordered - Accent 3"/>
    <w:basedOn w:val="84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4" w:customStyle="1">
    <w:name w:val="Bordered - Accent 4"/>
    <w:basedOn w:val="84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5" w:customStyle="1">
    <w:name w:val="Bordered - Accent 5"/>
    <w:basedOn w:val="84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56" w:customStyle="1">
    <w:name w:val="Bordered - Accent 6"/>
    <w:basedOn w:val="84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7" w:customStyle="1">
    <w:name w:val="脚注文本 字符"/>
    <w:link w:val="867"/>
    <w:uiPriority w:val="99"/>
    <w:qFormat/>
    <w:rPr>
      <w:sz w:val="18"/>
    </w:rPr>
  </w:style>
  <w:style w:type="character" w:styleId="1058" w:customStyle="1">
    <w:name w:val="尾注文本 字符"/>
    <w:link w:val="860"/>
    <w:uiPriority w:val="99"/>
    <w:qFormat/>
    <w:rPr>
      <w:sz w:val="20"/>
    </w:rPr>
  </w:style>
  <w:style w:type="paragraph" w:styleId="1059" w:customStyle="1">
    <w:name w:val="TOC 标题11"/>
    <w:uiPriority w:val="39"/>
    <w:unhideWhenUsed/>
    <w:qFormat/>
    <w:rPr>
      <w:rFonts w:hint="default" w:asciiTheme="minorHAnsi" w:hAnsiTheme="minorHAnsi" w:eastAsiaTheme="minorEastAsia" w:cstheme="minorBidi"/>
      <w:lang w:val="en-US" w:eastAsia="zh-CN" w:bidi="ar-SA"/>
    </w:rPr>
  </w:style>
  <w:style w:type="paragraph" w:styleId="1060" w:customStyle="1">
    <w:name w:val="正文首行缩进 21"/>
    <w:basedOn w:val="1061"/>
    <w:next w:val="834"/>
    <w:link w:val="1102"/>
    <w:uiPriority w:val="0"/>
    <w:qFormat/>
    <w:pPr>
      <w:ind w:left="420" w:firstLine="420"/>
      <w:jc w:val="both"/>
      <w:spacing w:after="120"/>
    </w:pPr>
    <w:rPr>
      <w:rFonts w:asciiTheme="minorHAnsi" w:hAnsiTheme="minorHAnsi" w:eastAsiaTheme="minorEastAsia" w:cstheme="minorBidi"/>
      <w:sz w:val="24"/>
      <w:szCs w:val="24"/>
      <w:lang w:val="en-US" w:bidi="ar-SA"/>
    </w:rPr>
  </w:style>
  <w:style w:type="paragraph" w:styleId="1061" w:customStyle="1">
    <w:name w:val="正文文本缩进1"/>
    <w:basedOn w:val="834"/>
    <w:next w:val="1062"/>
    <w:uiPriority w:val="99"/>
    <w:qFormat/>
    <w:pPr>
      <w:ind w:firstLine="600"/>
    </w:pPr>
    <w:rPr>
      <w:rFonts w:eastAsia="仿宋_GB2312"/>
      <w:sz w:val="28"/>
    </w:rPr>
  </w:style>
  <w:style w:type="paragraph" w:styleId="1062" w:customStyle="1">
    <w:name w:val="寄信人地址1"/>
    <w:basedOn w:val="834"/>
    <w:uiPriority w:val="99"/>
    <w:unhideWhenUsed/>
    <w:qFormat/>
    <w:rPr>
      <w:rFonts w:ascii="Arial" w:hAnsi="Arial"/>
    </w:rPr>
  </w:style>
  <w:style w:type="character" w:styleId="1063" w:customStyle="1">
    <w:name w:val="页眉 字符"/>
    <w:basedOn w:val="844"/>
    <w:link w:val="863"/>
    <w:uiPriority w:val="99"/>
    <w:qFormat/>
    <w:rPr>
      <w:sz w:val="18"/>
      <w:szCs w:val="18"/>
    </w:rPr>
  </w:style>
  <w:style w:type="character" w:styleId="1064" w:customStyle="1">
    <w:name w:val="页脚 字符"/>
    <w:basedOn w:val="844"/>
    <w:link w:val="862"/>
    <w:uiPriority w:val="99"/>
    <w:qFormat/>
    <w:rPr>
      <w:sz w:val="18"/>
      <w:szCs w:val="18"/>
    </w:rPr>
  </w:style>
  <w:style w:type="character" w:styleId="1065" w:customStyle="1">
    <w:name w:val="标题 1 字符"/>
    <w:basedOn w:val="844"/>
    <w:link w:val="835"/>
    <w:uiPriority w:val="1"/>
    <w:qFormat/>
    <w:rPr>
      <w:rFonts w:ascii="宋体" w:hAnsi="宋体" w:eastAsia="宋体" w:cs="宋体"/>
      <w:b/>
      <w:bCs/>
      <w:sz w:val="32"/>
      <w:szCs w:val="32"/>
      <w:lang w:val="zh-CN" w:bidi="zh-CN"/>
    </w:rPr>
  </w:style>
  <w:style w:type="character" w:styleId="1066" w:customStyle="1">
    <w:name w:val="标题 2 字符"/>
    <w:basedOn w:val="844"/>
    <w:link w:val="836"/>
    <w:uiPriority w:val="1"/>
    <w:qFormat/>
    <w:rPr>
      <w:rFonts w:ascii="宋体" w:hAnsi="宋体" w:eastAsia="宋体" w:cs="宋体"/>
      <w:b/>
      <w:bCs/>
      <w:sz w:val="28"/>
      <w:szCs w:val="28"/>
      <w:lang w:val="zh-CN" w:bidi="zh-CN"/>
    </w:rPr>
  </w:style>
  <w:style w:type="character" w:styleId="1067" w:customStyle="1">
    <w:name w:val="标题 3 字符"/>
    <w:basedOn w:val="844"/>
    <w:link w:val="837"/>
    <w:uiPriority w:val="1"/>
    <w:qFormat/>
    <w:rPr>
      <w:rFonts w:ascii="宋体" w:hAnsi="宋体" w:eastAsia="宋体" w:cs="宋体"/>
      <w:sz w:val="28"/>
      <w:szCs w:val="28"/>
      <w:lang w:val="zh-CN" w:bidi="zh-CN"/>
    </w:rPr>
  </w:style>
  <w:style w:type="character" w:styleId="1068" w:customStyle="1">
    <w:name w:val="标题 4 字符"/>
    <w:basedOn w:val="844"/>
    <w:link w:val="838"/>
    <w:uiPriority w:val="1"/>
    <w:qFormat/>
    <w:rPr>
      <w:rFonts w:ascii="宋体" w:hAnsi="宋体" w:eastAsia="宋体" w:cs="宋体"/>
      <w:b/>
      <w:bCs/>
      <w:sz w:val="24"/>
      <w:szCs w:val="24"/>
      <w:lang w:val="zh-CN" w:bidi="zh-CN"/>
    </w:rPr>
  </w:style>
  <w:style w:type="character" w:styleId="1069" w:customStyle="1">
    <w:name w:val="标题 5 字符"/>
    <w:basedOn w:val="844"/>
    <w:link w:val="839"/>
    <w:uiPriority w:val="1"/>
    <w:qFormat/>
    <w:rPr>
      <w:rFonts w:ascii="楷体" w:hAnsi="楷体" w:eastAsia="楷体" w:cs="楷体"/>
      <w:sz w:val="24"/>
      <w:szCs w:val="24"/>
      <w:lang w:val="zh-CN" w:bidi="zh-CN"/>
    </w:rPr>
  </w:style>
  <w:style w:type="character" w:styleId="1070" w:customStyle="1">
    <w:name w:val="标题 6 字符"/>
    <w:basedOn w:val="844"/>
    <w:link w:val="840"/>
    <w:uiPriority w:val="1"/>
    <w:qFormat/>
    <w:rPr>
      <w:rFonts w:ascii="宋体" w:hAnsi="宋体" w:eastAsia="宋体" w:cs="宋体"/>
      <w:b/>
      <w:bCs/>
      <w:sz w:val="22"/>
      <w:lang w:val="zh-CN" w:bidi="zh-CN"/>
    </w:rPr>
  </w:style>
  <w:style w:type="character" w:styleId="1071" w:customStyle="1">
    <w:name w:val="批注文字 字符"/>
    <w:basedOn w:val="844"/>
    <w:link w:val="849"/>
    <w:uiPriority w:val="0"/>
    <w:qFormat/>
    <w:rPr>
      <w:rFonts w:ascii="宋体" w:hAnsi="宋体" w:eastAsia="宋体" w:cs="宋体"/>
      <w:sz w:val="22"/>
      <w:lang w:val="zh-CN" w:bidi="zh-CN"/>
    </w:rPr>
  </w:style>
  <w:style w:type="character" w:styleId="1072" w:customStyle="1">
    <w:name w:val="正文文本 字符"/>
    <w:basedOn w:val="844"/>
    <w:link w:val="850"/>
    <w:uiPriority w:val="1"/>
    <w:qFormat/>
    <w:rPr>
      <w:rFonts w:ascii="宋体" w:hAnsi="宋体" w:eastAsia="宋体" w:cs="宋体"/>
      <w:sz w:val="22"/>
      <w:lang w:val="zh-CN" w:bidi="zh-CN"/>
    </w:rPr>
  </w:style>
  <w:style w:type="character" w:styleId="1073" w:customStyle="1">
    <w:name w:val="正文文本缩进 字符"/>
    <w:basedOn w:val="844"/>
    <w:link w:val="851"/>
    <w:uiPriority w:val="0"/>
    <w:qFormat/>
    <w:rPr>
      <w:rFonts w:ascii="宋体" w:hAnsi="宋体" w:eastAsia="宋体" w:cs="宋体"/>
      <w:sz w:val="22"/>
      <w:szCs w:val="24"/>
      <w:lang w:val="zh-CN" w:bidi="zh-CN"/>
    </w:rPr>
  </w:style>
  <w:style w:type="character" w:styleId="1074" w:customStyle="1">
    <w:name w:val="纯文本 字符"/>
    <w:basedOn w:val="844"/>
    <w:link w:val="857"/>
    <w:uiPriority w:val="0"/>
    <w:qFormat/>
    <w:rPr>
      <w:rFonts w:ascii="宋体" w:hAnsi="Courier New" w:eastAsia="宋体" w:cs="Courier New"/>
      <w:sz w:val="22"/>
      <w:szCs w:val="21"/>
      <w:lang w:val="zh-CN" w:bidi="zh-CN"/>
    </w:rPr>
  </w:style>
  <w:style w:type="character" w:styleId="1075" w:customStyle="1">
    <w:name w:val="批注框文本 字符"/>
    <w:basedOn w:val="844"/>
    <w:link w:val="861"/>
    <w:uiPriority w:val="0"/>
    <w:qFormat/>
    <w:rPr>
      <w:rFonts w:ascii="宋体" w:hAnsi="宋体" w:eastAsia="宋体" w:cs="宋体"/>
      <w:sz w:val="18"/>
      <w:szCs w:val="18"/>
      <w:lang w:val="zh-CN" w:bidi="zh-CN"/>
    </w:rPr>
  </w:style>
  <w:style w:type="character" w:styleId="1076" w:customStyle="1">
    <w:name w:val="批注主题 字符"/>
    <w:basedOn w:val="1071"/>
    <w:link w:val="874"/>
    <w:uiPriority w:val="0"/>
    <w:qFormat/>
    <w:rPr>
      <w:rFonts w:ascii="宋体" w:hAnsi="宋体" w:eastAsia="宋体" w:cs="宋体"/>
      <w:b/>
      <w:bCs/>
      <w:sz w:val="22"/>
      <w:lang w:val="zh-CN" w:bidi="zh-CN"/>
    </w:rPr>
  </w:style>
  <w:style w:type="character" w:styleId="1077" w:customStyle="1">
    <w:name w:val="正文文本首行缩进 字符"/>
    <w:basedOn w:val="1072"/>
    <w:link w:val="875"/>
    <w:uiPriority w:val="99"/>
    <w:qFormat/>
    <w:rPr>
      <w:rFonts w:ascii="宋体" w:hAnsi="宋体" w:eastAsia="宋体" w:cs="宋体"/>
      <w:sz w:val="22"/>
      <w:lang w:val="zh-CN" w:bidi="zh-CN"/>
    </w:rPr>
  </w:style>
  <w:style w:type="character" w:styleId="1078" w:customStyle="1">
    <w:name w:val="正文文本首行缩进 2 字符"/>
    <w:basedOn w:val="1073"/>
    <w:link w:val="876"/>
    <w:uiPriority w:val="6"/>
    <w:qFormat/>
    <w:rPr>
      <w:rFonts w:ascii="宋体" w:hAnsi="宋体" w:eastAsia="宋体" w:cs="宋体"/>
      <w:sz w:val="22"/>
      <w:szCs w:val="24"/>
      <w:lang w:val="zh-CN" w:bidi="zh-CN"/>
    </w:rPr>
  </w:style>
  <w:style w:type="table" w:styleId="1079" w:customStyle="1">
    <w:name w:val="Table Normal"/>
    <w:uiPriority w:val="2"/>
    <w:qFormat/>
    <w:rPr>
      <w:rFonts w:ascii="Times New Roman" w:hAnsi="Times New Roman" w:eastAsia="宋体" w:cs="Times New Roman"/>
    </w:rPr>
    <w:tblPr>
      <w:tblCellMar>
        <w:left w:w="0" w:type="dxa"/>
        <w:top w:w="0" w:type="dxa"/>
        <w:right w:w="0" w:type="dxa"/>
        <w:bottom w:w="0" w:type="dxa"/>
      </w:tblCellMar>
    </w:tblPr>
  </w:style>
  <w:style w:type="paragraph" w:styleId="1080">
    <w:name w:val="List Paragraph"/>
    <w:basedOn w:val="834"/>
    <w:link w:val="1114"/>
    <w:uiPriority w:val="0"/>
    <w:qFormat/>
    <w:pPr>
      <w:ind w:left="380" w:firstLine="439"/>
    </w:pPr>
  </w:style>
  <w:style w:type="paragraph" w:styleId="1081" w:customStyle="1">
    <w:name w:val="Table Paragraph"/>
    <w:basedOn w:val="834"/>
    <w:uiPriority w:val="1"/>
    <w:qFormat/>
  </w:style>
  <w:style w:type="paragraph" w:styleId="1082" w:customStyle="1">
    <w:name w:val="纯文本3"/>
    <w:basedOn w:val="834"/>
    <w:uiPriority w:val="0"/>
    <w:qFormat/>
    <w:rPr>
      <w:rFonts w:hint="eastAsia" w:hAnsi="Courier New" w:eastAsia="楷体_GB2312"/>
      <w:sz w:val="28"/>
      <w:szCs w:val="20"/>
    </w:rPr>
  </w:style>
  <w:style w:type="paragraph" w:styleId="1083" w:customStyle="1">
    <w:name w:val="首行缩进"/>
    <w:basedOn w:val="834"/>
    <w:uiPriority w:val="0"/>
    <w:qFormat/>
    <w:pPr>
      <w:ind w:firstLine="480"/>
    </w:pPr>
    <w:rPr>
      <w:szCs w:val="20"/>
    </w:rPr>
  </w:style>
  <w:style w:type="paragraph" w:styleId="1084"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085" w:customStyle="1">
    <w:name w:val="列出段落1"/>
    <w:uiPriority w:val="34"/>
    <w:qFormat/>
    <w:pPr>
      <w:ind w:firstLine="420"/>
      <w:jc w:val="both"/>
      <w:widowControl w:val="off"/>
    </w:pPr>
    <w:rPr>
      <w:rFonts w:hint="default" w:ascii="Calibri" w:hAnsi="Calibri" w:eastAsia="Calibri" w:cs="Calibri"/>
      <w:color w:val="000000"/>
      <w:sz w:val="21"/>
      <w:szCs w:val="21"/>
      <w:lang w:val="en-US" w:eastAsia="zh-CN" w:bidi="ar-SA"/>
    </w:rPr>
  </w:style>
  <w:style w:type="paragraph" w:styleId="1086" w:customStyle="1">
    <w:name w:val="无间隔1"/>
    <w:uiPriority w:val="99"/>
    <w:qFormat/>
    <w:pPr>
      <w:jc w:val="both"/>
      <w:widowControl w:val="off"/>
    </w:pPr>
    <w:rPr>
      <w:rFonts w:hint="default" w:ascii="Calibri" w:hAnsi="Calibri" w:eastAsia="宋体" w:cs="Times New Roman"/>
      <w:sz w:val="21"/>
      <w:szCs w:val="22"/>
      <w:lang w:val="en-US" w:eastAsia="zh-CN" w:bidi="ar-SA"/>
    </w:rPr>
  </w:style>
  <w:style w:type="paragraph" w:styleId="1087" w:customStyle="1">
    <w:name w:val="msolistparagraph"/>
    <w:basedOn w:val="834"/>
    <w:uiPriority w:val="0"/>
    <w:qFormat/>
    <w:pPr>
      <w:ind w:left="380" w:firstLine="439"/>
    </w:pPr>
    <w:rPr>
      <w:rFonts w:hint="eastAsia" w:cs="Times New Roman"/>
      <w:lang w:val="en-US" w:bidi="ar-SA"/>
    </w:rPr>
  </w:style>
  <w:style w:type="paragraph" w:styleId="1088" w:customStyle="1">
    <w:name w:val="msonospacing"/>
    <w:basedOn w:val="834"/>
    <w:uiPriority w:val="0"/>
    <w:qFormat/>
    <w:pPr>
      <w:jc w:val="both"/>
    </w:pPr>
    <w:rPr>
      <w:rFonts w:ascii="Calibri" w:hAnsi="Calibri" w:cs="Times New Roman"/>
      <w:sz w:val="21"/>
      <w:lang w:val="en-US" w:bidi="ar-SA"/>
    </w:rPr>
  </w:style>
  <w:style w:type="paragraph" w:styleId="1089" w:customStyle="1">
    <w:name w:val="Body text|2"/>
    <w:basedOn w:val="834"/>
    <w:uiPriority w:val="0"/>
    <w:qFormat/>
    <w:pPr>
      <w:ind w:hanging="1580"/>
    </w:pPr>
    <w:rPr>
      <w:sz w:val="17"/>
      <w:szCs w:val="17"/>
      <w:lang w:val="zh-TW" w:eastAsia="zh-TW" w:bidi="zh-TW"/>
    </w:rPr>
  </w:style>
  <w:style w:type="paragraph" w:styleId="1090" w:customStyle="1">
    <w:name w:val="正文00 Char"/>
    <w:basedOn w:val="834"/>
    <w:uiPriority w:val="0"/>
    <w:qFormat/>
    <w:pPr>
      <w:ind w:firstLine="480"/>
      <w:spacing w:line="360" w:lineRule="auto"/>
      <w:tabs>
        <w:tab w:val="left" w:pos="0" w:leader="none"/>
      </w:tabs>
    </w:pPr>
    <w:rPr>
      <w:rFonts w:hint="eastAsia" w:ascii="Cambria" w:hAnsi="Cambria" w:cs="@宋体"/>
      <w:sz w:val="24"/>
      <w:szCs w:val="24"/>
    </w:rPr>
  </w:style>
  <w:style w:type="paragraph" w:styleId="1091" w:customStyle="1">
    <w:name w:val="正文格式"/>
    <w:basedOn w:val="834"/>
    <w:uiPriority w:val="0"/>
    <w:qFormat/>
    <w:pPr>
      <w:ind w:firstLine="482"/>
      <w:spacing w:line="360" w:lineRule="auto"/>
      <w:widowControl/>
    </w:pPr>
    <w:rPr>
      <w:rFonts w:cs="Times New Roman"/>
      <w:sz w:val="24"/>
      <w:szCs w:val="24"/>
    </w:rPr>
  </w:style>
  <w:style w:type="character" w:styleId="1092" w:customStyle="1">
    <w:name w:val="font41"/>
    <w:uiPriority w:val="0"/>
    <w:qFormat/>
    <w:rPr>
      <w:rFonts w:hint="eastAsia" w:ascii="宋体" w:hAnsi="宋体" w:eastAsia="宋体" w:cs="宋体"/>
      <w:color w:val="000000"/>
      <w:sz w:val="20"/>
      <w:szCs w:val="20"/>
      <w:u w:val="none"/>
    </w:rPr>
  </w:style>
  <w:style w:type="character" w:styleId="1093" w:customStyle="1">
    <w:name w:val="font31"/>
    <w:uiPriority w:val="0"/>
    <w:qFormat/>
    <w:rPr>
      <w:rFonts w:hint="eastAsia" w:ascii="宋体" w:hAnsi="宋体" w:eastAsia="宋体" w:cs="宋体"/>
      <w:color w:val="000000"/>
      <w:sz w:val="20"/>
      <w:szCs w:val="20"/>
      <w:u w:val="none"/>
    </w:rPr>
  </w:style>
  <w:style w:type="character" w:styleId="1094" w:customStyle="1">
    <w:name w:val="NormalCharacter"/>
    <w:uiPriority w:val="0"/>
    <w:qFormat/>
  </w:style>
  <w:style w:type="character" w:styleId="1095" w:customStyle="1">
    <w:name w:val="font21"/>
    <w:uiPriority w:val="0"/>
    <w:qFormat/>
    <w:rPr>
      <w:rFonts w:hint="eastAsia" w:ascii="宋体" w:hAnsi="宋体" w:eastAsia="宋体" w:cs="宋体"/>
      <w:color w:val="000000"/>
      <w:sz w:val="20"/>
      <w:szCs w:val="20"/>
      <w:u w:val="none"/>
    </w:rPr>
  </w:style>
  <w:style w:type="paragraph" w:styleId="1096" w:customStyle="1">
    <w:name w:val="修订1"/>
    <w:hidden/>
    <w:uiPriority w:val="99"/>
    <w:unhideWhenUsed/>
    <w:qFormat/>
    <w:rPr>
      <w:rFonts w:hint="default" w:ascii="宋体" w:hAnsi="宋体" w:eastAsia="宋体" w:cs="宋体"/>
      <w:sz w:val="22"/>
      <w:szCs w:val="22"/>
      <w:lang w:val="zh-CN" w:eastAsia="zh-CN" w:bidi="zh-CN"/>
    </w:rPr>
  </w:style>
  <w:style w:type="character" w:styleId="1097" w:customStyle="1">
    <w:name w:val="正文缩进 字符"/>
    <w:link w:val="847"/>
    <w:uiPriority w:val="0"/>
    <w:qFormat/>
    <w:rPr>
      <w:rFonts w:ascii="宋体" w:hAnsi="宋体" w:eastAsia="宋体" w:cs="宋体"/>
      <w:sz w:val="24"/>
      <w:szCs w:val="24"/>
      <w:lang w:val="zh-CN" w:bidi="zh-CN"/>
    </w:rPr>
  </w:style>
  <w:style w:type="paragraph" w:styleId="1098">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99" w:customStyle="1">
    <w:name w:val="页码1"/>
    <w:basedOn w:val="844"/>
    <w:link w:val="1100"/>
    <w:uiPriority w:val="0"/>
    <w:qFormat/>
  </w:style>
  <w:style w:type="paragraph" w:styleId="1100" w:customStyle="1">
    <w:name w:val="正文11"/>
    <w:next w:val="1101"/>
    <w:link w:val="1099"/>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101" w:customStyle="1">
    <w:name w:val="目录 11"/>
    <w:basedOn w:val="1100"/>
    <w:next w:val="1100"/>
    <w:uiPriority w:val="0"/>
    <w:qFormat/>
    <w:pPr>
      <w:spacing w:line="360" w:lineRule="auto"/>
      <w:tabs>
        <w:tab w:val="right" w:pos="9060" w:leader="dot"/>
      </w:tabs>
    </w:pPr>
    <w:rPr>
      <w:sz w:val="24"/>
      <w:szCs w:val="24"/>
    </w:rPr>
  </w:style>
  <w:style w:type="character" w:styleId="1102" w:customStyle="1">
    <w:name w:val="正文首行缩进 2 Char"/>
    <w:link w:val="1060"/>
    <w:uiPriority w:val="0"/>
    <w:qFormat/>
    <w:rPr>
      <w:sz w:val="24"/>
      <w:szCs w:val="24"/>
    </w:rPr>
  </w:style>
  <w:style w:type="character" w:styleId="1103" w:customStyle="1">
    <w:name w:val="日期 字符"/>
    <w:basedOn w:val="844"/>
    <w:link w:val="859"/>
    <w:uiPriority w:val="99"/>
    <w:semiHidden/>
    <w:qFormat/>
    <w:rPr>
      <w:rFonts w:ascii="宋体" w:hAnsi="宋体" w:eastAsia="宋体" w:cs="宋体"/>
      <w:sz w:val="22"/>
      <w:lang w:val="zh-CN" w:bidi="zh-CN"/>
    </w:rPr>
  </w:style>
  <w:style w:type="paragraph" w:styleId="1104" w:customStyle="1">
    <w:name w:val="Other|1"/>
    <w:basedOn w:val="834"/>
    <w:uiPriority w:val="0"/>
    <w:qFormat/>
    <w:pPr>
      <w:spacing w:line="396" w:lineRule="exact"/>
    </w:pPr>
    <w:rPr>
      <w:lang w:val="zh-TW" w:eastAsia="zh-TW" w:bidi="zh-TW"/>
    </w:rPr>
  </w:style>
  <w:style w:type="paragraph" w:styleId="1105" w:customStyle="1">
    <w:name w:val="正文1"/>
    <w:uiPriority w:val="0"/>
    <w:qFormat/>
    <w:pPr>
      <w:spacing w:line="560" w:lineRule="atLeast"/>
      <w:widowControl w:val="off"/>
    </w:pPr>
    <w:rPr>
      <w:rFonts w:hint="default" w:ascii="Times New Roman" w:hAnsi="Times New Roman" w:eastAsia="宋体" w:cs="Times New Roman"/>
      <w:sz w:val="28"/>
      <w:lang w:val="en-US" w:eastAsia="zh-CN" w:bidi="ar-SA"/>
    </w:rPr>
  </w:style>
  <w:style w:type="character" w:styleId="1106" w:customStyle="1">
    <w:name w:val="未处理的提及1"/>
    <w:basedOn w:val="844"/>
    <w:uiPriority w:val="99"/>
    <w:semiHidden/>
    <w:unhideWhenUsed/>
    <w:qFormat/>
    <w:rPr>
      <w:color w:val="605e5c"/>
      <w:shd w:val="clear" w:color="auto" w:fill="e1dfdd"/>
    </w:rPr>
  </w:style>
  <w:style w:type="paragraph" w:styleId="1107" w:customStyle="1">
    <w:name w:val="页脚1"/>
    <w:basedOn w:val="834"/>
    <w:link w:val="1108"/>
    <w:uiPriority w:val="99"/>
    <w:unhideWhenUsed/>
    <w:qFormat/>
    <w:pPr>
      <w:tabs>
        <w:tab w:val="center" w:pos="4153" w:leader="none"/>
        <w:tab w:val="right" w:pos="8306" w:leader="none"/>
      </w:tabs>
    </w:pPr>
    <w:rPr>
      <w:rFonts w:ascii="Calibri" w:hAnsi="Calibri" w:cs="Times New Roman"/>
      <w:sz w:val="18"/>
      <w:szCs w:val="18"/>
      <w:lang w:val="en-US" w:bidi="ar-SA"/>
    </w:rPr>
  </w:style>
  <w:style w:type="character" w:styleId="1108" w:customStyle="1">
    <w:name w:val="页脚 Char"/>
    <w:link w:val="1107"/>
    <w:uiPriority w:val="99"/>
    <w:qFormat/>
    <w:rPr>
      <w:rFonts w:ascii="Calibri" w:hAnsi="Calibri" w:eastAsia="宋体" w:cs="Times New Roman"/>
      <w:sz w:val="18"/>
      <w:szCs w:val="18"/>
    </w:rPr>
  </w:style>
  <w:style w:type="paragraph" w:styleId="1109" w:customStyle="1">
    <w:name w:val="普通(网站)1"/>
    <w:basedOn w:val="834"/>
    <w:uiPriority w:val="99"/>
    <w:qFormat/>
    <w:pPr>
      <w:jc w:val="both"/>
    </w:pPr>
    <w:rPr>
      <w:rFonts w:ascii="Times New Roman" w:hAnsi="Times New Roman" w:cs="Times New Roman"/>
      <w:sz w:val="24"/>
      <w:szCs w:val="24"/>
      <w:lang w:val="en-US" w:bidi="ar-SA"/>
    </w:rPr>
  </w:style>
  <w:style w:type="character" w:styleId="1110" w:customStyle="1">
    <w:name w:val="超链接1"/>
    <w:uiPriority w:val="99"/>
    <w:qFormat/>
    <w:rPr>
      <w:color w:val="000000"/>
      <w:u w:val="none"/>
    </w:rPr>
  </w:style>
  <w:style w:type="paragraph" w:styleId="1111" w:customStyle="1">
    <w:name w:val="批注文字1"/>
    <w:basedOn w:val="834"/>
    <w:link w:val="1112"/>
    <w:uiPriority w:val="0"/>
    <w:qFormat/>
    <w:rPr>
      <w:rFonts w:ascii="Times New Roman" w:hAnsi="Times New Roman" w:eastAsia="楷体_GB2312" w:cs="Times New Roman"/>
      <w:sz w:val="26"/>
      <w:szCs w:val="20"/>
      <w:lang w:val="en-US" w:bidi="ar-SA"/>
    </w:rPr>
  </w:style>
  <w:style w:type="character" w:styleId="1112" w:customStyle="1">
    <w:name w:val="批注文字 Char"/>
    <w:link w:val="1111"/>
    <w:uiPriority w:val="0"/>
    <w:qFormat/>
    <w:rPr>
      <w:rFonts w:ascii="Times New Roman" w:hAnsi="Times New Roman" w:eastAsia="楷体_GB2312" w:cs="Times New Roman"/>
      <w:sz w:val="26"/>
    </w:rPr>
  </w:style>
  <w:style w:type="paragraph" w:styleId="1113" w:customStyle="1">
    <w:name w:val="注释标题1"/>
    <w:basedOn w:val="834"/>
    <w:next w:val="834"/>
    <w:uiPriority w:val="0"/>
    <w:qFormat/>
    <w:pPr>
      <w:jc w:val="center"/>
    </w:pPr>
    <w:rPr>
      <w:rFonts w:ascii="Calibri" w:hAnsi="Calibri" w:eastAsia="楷体_GB2312" w:cs="Times New Roman"/>
      <w:sz w:val="32"/>
      <w:szCs w:val="32"/>
      <w:lang w:val="en-US" w:bidi="ar-SA"/>
    </w:rPr>
  </w:style>
  <w:style w:type="character" w:styleId="1114" w:customStyle="1">
    <w:name w:val="列表段落 字符"/>
    <w:link w:val="1080"/>
    <w:uiPriority w:val="34"/>
    <w:qFormat/>
    <w:rPr>
      <w:rFonts w:ascii="宋体" w:hAnsi="宋体" w:eastAsia="宋体" w:cs="宋体"/>
      <w:sz w:val="22"/>
      <w:szCs w:val="22"/>
      <w:lang w:val="zh-CN" w:bidi="zh-CN"/>
    </w:rPr>
  </w:style>
  <w:style w:type="paragraph" w:styleId="1115" w:customStyle="1">
    <w:name w:val="acbfdd8b-e11b-4d36-88ff-6049b138f862"/>
    <w:basedOn w:val="850"/>
    <w:link w:val="1116"/>
    <w:uiPriority w:val="0"/>
    <w:qFormat/>
    <w:pPr>
      <w:spacing w:line="288" w:lineRule="auto"/>
      <w:widowControl/>
    </w:pPr>
    <w:rPr>
      <w:rFonts w:ascii="微软雅黑" w:hAnsi="微软雅黑" w:eastAsia="微软雅黑" w:cs="仿宋"/>
      <w:color w:val="000000"/>
      <w:szCs w:val="24"/>
    </w:rPr>
  </w:style>
  <w:style w:type="character" w:styleId="1116" w:customStyle="1">
    <w:name w:val="acbfdd8b-e11b-4d36-88ff-6049b138f862 字符"/>
    <w:basedOn w:val="844"/>
    <w:link w:val="1115"/>
    <w:uiPriority w:val="0"/>
    <w:qFormat/>
    <w:rPr>
      <w:rFonts w:ascii="微软雅黑" w:hAnsi="微软雅黑" w:eastAsia="微软雅黑" w:cs="仿宋"/>
      <w:color w:val="000000"/>
      <w:sz w:val="22"/>
      <w:szCs w:val="24"/>
      <w:lang w:val="zh-CN" w:bidi="zh-CN"/>
    </w:rPr>
  </w:style>
  <w:style w:type="numbering" w:styleId="11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7FBF987-9423-4C18-94AC-AF469A9915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邵慧娟</dc:creator>
  <cp:lastModifiedBy>朱丽平1</cp:lastModifiedBy>
  <cp:revision>491</cp:revision>
  <dcterms:created xsi:type="dcterms:W3CDTF">2022-06-18T01:59:00Z</dcterms:created>
  <dcterms:modified xsi:type="dcterms:W3CDTF">2026-06-08T08:57:04Z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2052-12.1.0.26890</vt:lpwstr>
  </property>
  <property fmtid="{D5CDD505-2E9C-101B-9397-08002B2CF9AE}" pid="3" name="ICV">
    <vt:lpwstr>4321658FD9A9428D9C2F243DDA607126_12</vt:lpwstr>
  </property>
  <property fmtid="{D5CDD505-2E9C-101B-9397-08002B2CF9AE}" pid="4" name="KSOTemplateDocerSaveRecord">
    <vt:lpwstr>eyJoZGlkIjoiM2NhNjYxMmE0YmZmMjBjNjBjY2Q5ZGVhZTE1N2VkMDUiLCJ1c2VySWQiOiI3MDE2MTY0MTQifQ==</vt:lpwstr>
  </property>
</Properties>
</file>