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firstLine="560"/>
        <w:jc w:val="left"/>
        <w:spacing w:line="520" w:lineRule="atLeast"/>
        <w:widowControl/>
        <w:rPr>
          <w:rFonts w:ascii="Microsoft New Tai Lue" w:hAnsi="Microsoft New Tai Lue" w:cs="Microsoft New Tai Lue"/>
          <w:color w:val="auto"/>
          <w:szCs w:val="21"/>
        </w:rPr>
      </w:pPr>
      <w:r>
        <w:rPr>
          <w:rFonts w:hint="eastAsia"/>
          <w:b/>
          <w:color w:val="auto"/>
          <w:sz w:val="44"/>
          <w:szCs w:val="44"/>
        </w:rPr>
        <w:t xml:space="preserve">江苏省电子信息产品质量监督检验研究院</w:t>
      </w:r>
      <w:r/>
    </w:p>
    <w:p>
      <w:pPr>
        <w:jc w:val="center"/>
        <w:spacing w:before="100" w:after="100" w:line="360" w:lineRule="auto"/>
        <w:rPr>
          <w:rFonts w:ascii="Microsoft New Tai Lue" w:hAnsi="Microsoft New Tai Lue" w:cs="Microsoft New Tai Lue"/>
          <w:b/>
          <w:color w:val="auto"/>
          <w:sz w:val="60"/>
          <w:szCs w:val="60"/>
        </w:rPr>
      </w:pPr>
      <w:r/>
      <w:bookmarkStart w:id="0" w:name="_Hlk114783487"/>
      <w:r>
        <w:rPr>
          <w:rFonts w:hint="eastAsia"/>
          <w:b/>
          <w:color w:val="auto"/>
          <w:sz w:val="52"/>
          <w:szCs w:val="52"/>
        </w:rPr>
        <w:t xml:space="preserve">气候试验系统项目</w:t>
      </w:r>
      <w:bookmarkEnd w:id="0"/>
      <w:r/>
      <w:r/>
    </w:p>
    <w:p>
      <w:pPr>
        <w:pStyle w:val="955"/>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955"/>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955"/>
        <w:jc w:val="center"/>
        <w:rPr>
          <w:rFonts w:ascii="Microsoft New Tai Lue" w:hAnsi="Microsoft New Tai Lue" w:cs="Microsoft New Tai Lue"/>
          <w:b/>
          <w:color w:val="auto"/>
          <w:sz w:val="84"/>
          <w:szCs w:val="84"/>
        </w:rPr>
      </w:pPr>
      <w:r>
        <w:rPr>
          <w:rFonts w:ascii="Microsoft New Tai Lue" w:hAnsi="Microsoft New Tai Lue" w:cs="Microsoft New Tai Lue"/>
          <w:b/>
          <w:color w:val="auto"/>
          <w:sz w:val="84"/>
          <w:szCs w:val="84"/>
        </w:rPr>
        <w:t xml:space="preserve">招 标 文 件</w:t>
      </w:r>
      <w:r/>
    </w:p>
    <w:p>
      <w:pPr>
        <w:jc w:val="center"/>
        <w:spacing w:line="440" w:lineRule="exact"/>
        <w:rPr>
          <w:rFonts w:ascii="Microsoft New Tai Lue" w:hAnsi="Microsoft New Tai Lue" w:cs="Microsoft New Tai Lue"/>
          <w:b/>
          <w:color w:val="auto"/>
          <w:sz w:val="96"/>
        </w:rPr>
      </w:pPr>
      <w:r>
        <w:rPr>
          <w:rFonts w:ascii="Microsoft New Tai Lue" w:hAnsi="Microsoft New Tai Lue" w:cs="Microsoft New Tai Lue"/>
          <w:b/>
          <w:color w:val="auto"/>
          <w:sz w:val="96"/>
        </w:rPr>
      </w:r>
      <w:r/>
    </w:p>
    <w:p>
      <w:pPr>
        <w:ind w:right="640"/>
        <w:jc w:val="center"/>
        <w:spacing w:line="360" w:lineRule="auto"/>
        <w:rPr>
          <w:rFonts w:hint="eastAsia" w:ascii="Microsoft New Tai Lue" w:hAnsi="Microsoft New Tai Lue" w:eastAsia="宋体" w:cs="Microsoft New Tai Lue"/>
          <w:b/>
          <w:color w:val="auto"/>
          <w:sz w:val="44"/>
          <w:szCs w:val="44"/>
          <w:lang w:eastAsia="zh-CN"/>
        </w:rPr>
      </w:pPr>
      <w:r>
        <w:rPr>
          <w:rFonts w:ascii="Microsoft New Tai Lue" w:hAnsi="Microsoft New Tai Lue" w:cs="Microsoft New Tai Lue"/>
          <w:b/>
          <w:color w:val="auto"/>
          <w:sz w:val="52"/>
          <w:szCs w:val="52"/>
        </w:rPr>
        <w:t xml:space="preserve"> </w:t>
      </w:r>
      <w:r>
        <w:rPr>
          <w:rFonts w:ascii="Microsoft New Tai Lue" w:hAnsi="Microsoft New Tai Lue" w:cs="Microsoft New Tai Lue"/>
          <w:b/>
          <w:color w:val="auto"/>
          <w:sz w:val="44"/>
          <w:szCs w:val="44"/>
        </w:rPr>
        <w:t xml:space="preserve">  项目编号：</w:t>
      </w:r>
      <w:r>
        <w:rPr>
          <w:rFonts w:hint="eastAsia" w:ascii="Microsoft New Tai Lue" w:hAnsi="Microsoft New Tai Lue" w:cs="Microsoft New Tai Lue"/>
          <w:b/>
          <w:color w:val="auto"/>
          <w:sz w:val="44"/>
          <w:szCs w:val="44"/>
          <w:lang w:eastAsia="zh-CN"/>
        </w:rPr>
        <w:t xml:space="preserve">JSZC-320000-JITC-G2026-0150</w:t>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ind w:right="640"/>
        <w:spacing w:line="360" w:lineRule="auto"/>
        <w:rPr>
          <w:rFonts w:ascii="Microsoft New Tai Lue" w:hAnsi="Microsoft New Tai Lue" w:cs="Microsoft New Tai Lue"/>
          <w:color w:val="auto"/>
          <w:sz w:val="32"/>
        </w:rPr>
      </w:pPr>
      <w:r>
        <w:rPr>
          <w:rFonts w:hint="eastAsia" w:ascii="Microsoft New Tai Lue" w:hAnsi="Microsoft New Tai Lue" w:cs="Microsoft New Tai Lue"/>
          <w:color w:val="auto"/>
          <w:sz w:val="32"/>
        </w:rPr>
        <w:t xml:space="preserve">  </w:t>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jc w:val="center"/>
        <w:spacing w:line="360" w:lineRule="auto"/>
        <w:tabs>
          <w:tab w:val="left" w:pos="360" w:leader="none"/>
        </w:tabs>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采购人：</w:t>
      </w:r>
      <w:r>
        <w:rPr>
          <w:rFonts w:hint="eastAsia" w:ascii="Microsoft New Tai Lue" w:hAnsi="Microsoft New Tai Lue" w:cs="Microsoft New Tai Lue"/>
          <w:b/>
          <w:color w:val="auto"/>
          <w:sz w:val="32"/>
        </w:rPr>
        <w:t xml:space="preserve">江苏省电子信息产品质量监督检验研究院</w:t>
      </w:r>
      <w:r/>
    </w:p>
    <w:p>
      <w:pPr>
        <w:jc w:val="center"/>
        <w:spacing w:line="360" w:lineRule="auto"/>
        <w:tabs>
          <w:tab w:val="left" w:pos="360" w:leader="none"/>
        </w:tabs>
        <w:rPr>
          <w:rFonts w:ascii="Microsoft New Tai Lue" w:hAnsi="Microsoft New Tai Lue" w:cs="Microsoft New Tai Lue"/>
          <w:b/>
          <w:color w:val="auto"/>
          <w:sz w:val="32"/>
        </w:rPr>
      </w:pPr>
      <w:r>
        <w:rPr>
          <w:rFonts w:hint="eastAsia" w:ascii="Microsoft New Tai Lue" w:hAnsi="Microsoft New Tai Lue" w:cs="Microsoft New Tai Lue"/>
          <w:b/>
          <w:color w:val="auto"/>
          <w:sz w:val="32"/>
        </w:rPr>
        <w:t xml:space="preserve">（江苏省信息安全测评中心）</w:t>
      </w:r>
      <w:r/>
    </w:p>
    <w:p>
      <w:pPr>
        <w:jc w:val="center"/>
        <w:spacing w:line="360" w:lineRule="auto"/>
        <w:tabs>
          <w:tab w:val="left" w:pos="360" w:leader="none"/>
        </w:tabs>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采购代理机构：江苏省招标中心有限公司</w:t>
      </w:r>
      <w:r/>
    </w:p>
    <w:p>
      <w:pPr>
        <w:pStyle w:val="971"/>
        <w:rPr>
          <w:rFonts w:ascii="Microsoft New Tai Lue" w:hAnsi="Microsoft New Tai Lue" w:cs="Microsoft New Tai Lue"/>
          <w:color w:val="auto"/>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color w:val="auto"/>
        </w:rPr>
        <w:t xml:space="preserve">二〇二六年</w:t>
      </w:r>
      <w:r>
        <w:rPr>
          <w:rFonts w:hint="eastAsia" w:ascii="Microsoft New Tai Lue" w:hAnsi="Microsoft New Tai Lue" w:cs="Microsoft New Tai Lue"/>
          <w:color w:val="auto"/>
          <w:lang w:val="en-US" w:eastAsia="zh-CN"/>
        </w:rPr>
        <w:t xml:space="preserve">六</w:t>
      </w:r>
      <w:r>
        <w:rPr>
          <w:rFonts w:hint="eastAsia" w:ascii="Microsoft New Tai Lue" w:hAnsi="Microsoft New Tai Lue" w:cs="Microsoft New Tai Lue"/>
          <w:color w:val="auto"/>
        </w:rPr>
        <w:t xml:space="preserve">月</w:t>
      </w:r>
      <w:r/>
    </w:p>
    <w:p>
      <w:pPr>
        <w:jc w:val="center"/>
        <w:spacing w:line="500" w:lineRule="exact"/>
        <w:rPr>
          <w:rFonts w:ascii="Microsoft New Tai Lue" w:hAnsi="Microsoft New Tai Lue" w:cs="Microsoft New Tai Lue"/>
          <w:b/>
          <w:color w:val="auto"/>
          <w:sz w:val="32"/>
          <w:szCs w:val="32"/>
        </w:rPr>
      </w:pPr>
      <w:r/>
      <w:bookmarkStart w:id="1" w:name="_Toc80264696"/>
      <w:r/>
      <w:bookmarkStart w:id="2" w:name="_Toc531620161"/>
      <w:r>
        <w:rPr>
          <w:rFonts w:ascii="Microsoft New Tai Lue" w:hAnsi="Microsoft New Tai Lue" w:cs="Microsoft New Tai Lue"/>
          <w:b/>
          <w:color w:val="auto"/>
          <w:sz w:val="32"/>
          <w:szCs w:val="32"/>
        </w:rPr>
        <w:t xml:space="preserve">目   录</w:t>
      </w:r>
      <w:r/>
    </w:p>
    <w:p>
      <w:pPr>
        <w:pStyle w:val="963"/>
        <w:ind w:right="210"/>
        <w:spacing w:line="360" w:lineRule="auto"/>
        <w:tabs>
          <w:tab w:val="right" w:pos="8834" w:leader="dot"/>
        </w:tabs>
        <w:rPr>
          <w:rFonts w:ascii="等线" w:hAnsi="等线" w:eastAsia="等线"/>
          <w:color w:val="auto"/>
          <w:sz w:val="21"/>
          <w:szCs w:val="22"/>
        </w:rPr>
      </w:pPr>
      <w:r>
        <w:rPr>
          <w:rFonts w:ascii="宋体" w:hAnsi="宋体" w:eastAsia="宋体"/>
          <w:color w:val="auto"/>
        </w:rPr>
        <w:fldChar w:fldCharType="begin"/>
      </w:r>
      <w:r>
        <w:rPr>
          <w:rFonts w:ascii="宋体" w:hAnsi="宋体" w:eastAsia="宋体"/>
          <w:color w:val="auto"/>
        </w:rPr>
        <w:instrText xml:space="preserve"> TOC \o "1-3" \h \z \u </w:instrText>
      </w:r>
      <w:r>
        <w:rPr>
          <w:rFonts w:ascii="宋体" w:hAnsi="宋体" w:eastAsia="宋体"/>
          <w:color w:val="auto"/>
        </w:rPr>
        <w:fldChar w:fldCharType="separate"/>
      </w:r>
      <w:r/>
    </w:p>
    <w:p>
      <w:pPr>
        <w:pStyle w:val="963"/>
        <w:ind w:right="210"/>
        <w:spacing w:line="360" w:lineRule="auto"/>
        <w:tabs>
          <w:tab w:val="left" w:pos="780" w:leader="none"/>
          <w:tab w:val="right" w:pos="8834" w:leader="dot"/>
        </w:tabs>
        <w:rPr>
          <w:rFonts w:ascii="宋体" w:hAnsi="宋体" w:eastAsia="宋体"/>
          <w:color w:val="auto"/>
        </w:rPr>
      </w:pPr>
      <w:r>
        <w:rPr>
          <w:color w:val="auto"/>
        </w:rPr>
        <w:fldChar w:fldCharType="begin"/>
      </w:r>
      <w:r>
        <w:rPr>
          <w:color w:val="auto"/>
        </w:rPr>
        <w:instrText xml:space="preserve"> HYPERLINK \l "_Toc107246211" </w:instrText>
      </w:r>
      <w:r>
        <w:rPr>
          <w:color w:val="auto"/>
        </w:rPr>
        <w:fldChar w:fldCharType="separate"/>
      </w:r>
      <w:r>
        <w:rPr>
          <w:rStyle w:val="978"/>
          <w:rFonts w:ascii="宋体" w:hAnsi="宋体" w:eastAsia="宋体" w:cs="Microsoft New Tai Lue"/>
          <w:color w:val="auto"/>
        </w:rPr>
        <w:t xml:space="preserve">第一章</w:t>
      </w:r>
      <w:r>
        <w:rPr>
          <w:rStyle w:val="978"/>
          <w:rFonts w:hint="eastAsia" w:ascii="宋体" w:hAnsi="宋体" w:eastAsia="宋体" w:cs="Microsoft New Tai Lue"/>
          <w:color w:val="auto"/>
        </w:rPr>
        <w:t xml:space="preserve"> </w:t>
      </w:r>
      <w:r>
        <w:rPr>
          <w:rStyle w:val="978"/>
          <w:rFonts w:ascii="宋体" w:hAnsi="宋体" w:eastAsia="宋体" w:cs="Microsoft New Tai Lue"/>
          <w:color w:val="auto"/>
        </w:rPr>
        <w:t xml:space="preserve">招标公告</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_Toc107246211 \h </w:instrText>
      </w:r>
      <w:r>
        <w:rPr>
          <w:rFonts w:ascii="宋体" w:hAnsi="宋体" w:eastAsia="宋体"/>
          <w:color w:val="auto"/>
        </w:rPr>
        <w:fldChar w:fldCharType="separate"/>
      </w:r>
      <w:r>
        <w:rPr>
          <w:rFonts w:ascii="宋体" w:hAnsi="宋体" w:eastAsia="宋体"/>
          <w:color w:val="auto"/>
        </w:rPr>
        <w:t xml:space="preserve">2</w:t>
      </w:r>
      <w:r>
        <w:rPr>
          <w:rFonts w:ascii="宋体" w:hAnsi="宋体" w:eastAsia="宋体"/>
          <w:color w:val="auto"/>
        </w:rPr>
        <w:fldChar w:fldCharType="end"/>
      </w:r>
      <w:r>
        <w:rPr>
          <w:rFonts w:ascii="宋体" w:hAnsi="宋体" w:eastAsia="宋体"/>
          <w:color w:val="auto"/>
        </w:rPr>
        <w:fldChar w:fldCharType="end"/>
      </w:r>
      <w:r/>
    </w:p>
    <w:p>
      <w:pPr>
        <w:pStyle w:val="963"/>
        <w:ind w:right="210"/>
        <w:spacing w:line="360" w:lineRule="auto"/>
        <w:tabs>
          <w:tab w:val="left" w:pos="780" w:leader="none"/>
          <w:tab w:val="right" w:pos="8834" w:leader="dot"/>
        </w:tabs>
        <w:rPr>
          <w:rFonts w:ascii="宋体" w:hAnsi="宋体" w:eastAsia="宋体"/>
          <w:color w:val="auto"/>
        </w:rPr>
      </w:pPr>
      <w:r>
        <w:rPr>
          <w:color w:val="auto"/>
        </w:rPr>
        <w:fldChar w:fldCharType="begin"/>
      </w:r>
      <w:r>
        <w:rPr>
          <w:color w:val="auto"/>
        </w:rPr>
        <w:instrText xml:space="preserve"> HYPERLINK \l "_Toc107246212" </w:instrText>
      </w:r>
      <w:r>
        <w:rPr>
          <w:color w:val="auto"/>
        </w:rPr>
        <w:fldChar w:fldCharType="separate"/>
      </w:r>
      <w:r>
        <w:rPr>
          <w:rStyle w:val="978"/>
          <w:rFonts w:ascii="宋体" w:hAnsi="宋体" w:eastAsia="宋体" w:cs="Microsoft New Tai Lue"/>
          <w:color w:val="auto"/>
        </w:rPr>
        <w:t xml:space="preserve">第二章</w:t>
      </w:r>
      <w:r>
        <w:rPr>
          <w:rStyle w:val="978"/>
          <w:rFonts w:hint="eastAsia" w:ascii="宋体" w:hAnsi="宋体" w:eastAsia="宋体" w:cs="Microsoft New Tai Lue"/>
          <w:color w:val="auto"/>
        </w:rPr>
        <w:t xml:space="preserve"> </w:t>
      </w:r>
      <w:r>
        <w:rPr>
          <w:rStyle w:val="978"/>
          <w:rFonts w:ascii="宋体" w:hAnsi="宋体" w:eastAsia="宋体" w:cs="Microsoft New Tai Lue"/>
          <w:color w:val="auto"/>
        </w:rPr>
        <w:t xml:space="preserve">投标人须知</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_Toc107246212 \h </w:instrText>
      </w:r>
      <w:r>
        <w:rPr>
          <w:rFonts w:ascii="宋体" w:hAnsi="宋体" w:eastAsia="宋体"/>
          <w:color w:val="auto"/>
        </w:rPr>
        <w:fldChar w:fldCharType="separate"/>
      </w:r>
      <w:r>
        <w:rPr>
          <w:rFonts w:ascii="宋体" w:hAnsi="宋体" w:eastAsia="宋体"/>
          <w:color w:val="auto"/>
        </w:rPr>
        <w:t xml:space="preserve">6</w:t>
      </w:r>
      <w:r>
        <w:rPr>
          <w:rFonts w:ascii="宋体" w:hAnsi="宋体" w:eastAsia="宋体"/>
          <w:color w:val="auto"/>
        </w:rPr>
        <w:fldChar w:fldCharType="end"/>
      </w:r>
      <w:r>
        <w:rPr>
          <w:rFonts w:ascii="宋体" w:hAnsi="宋体" w:eastAsia="宋体"/>
          <w:color w:val="auto"/>
        </w:rPr>
        <w:fldChar w:fldCharType="end"/>
      </w:r>
      <w:r/>
    </w:p>
    <w:p>
      <w:pPr>
        <w:pStyle w:val="963"/>
        <w:ind w:right="210"/>
        <w:spacing w:line="360" w:lineRule="auto"/>
        <w:tabs>
          <w:tab w:val="right" w:pos="8834" w:leader="dot"/>
        </w:tabs>
        <w:rPr>
          <w:rFonts w:ascii="宋体" w:hAnsi="宋体" w:eastAsia="宋体"/>
          <w:color w:val="auto"/>
        </w:rPr>
      </w:pPr>
      <w:r>
        <w:rPr>
          <w:color w:val="auto"/>
        </w:rPr>
        <w:fldChar w:fldCharType="begin"/>
      </w:r>
      <w:r>
        <w:rPr>
          <w:color w:val="auto"/>
        </w:rPr>
        <w:instrText xml:space="preserve"> HYPERLINK \l "_Toc107246270" </w:instrText>
      </w:r>
      <w:r>
        <w:rPr>
          <w:color w:val="auto"/>
        </w:rPr>
        <w:fldChar w:fldCharType="separate"/>
      </w:r>
      <w:r>
        <w:rPr>
          <w:rStyle w:val="978"/>
          <w:rFonts w:ascii="宋体" w:hAnsi="宋体" w:eastAsia="宋体" w:cs="Microsoft New Tai Lue"/>
          <w:color w:val="auto"/>
        </w:rPr>
        <w:t xml:space="preserve">第三章 政府采购合同条款及格式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_Toc107246270 \h </w:instrText>
      </w:r>
      <w:r>
        <w:rPr>
          <w:rFonts w:ascii="宋体" w:hAnsi="宋体" w:eastAsia="宋体"/>
          <w:color w:val="auto"/>
        </w:rPr>
        <w:fldChar w:fldCharType="separate"/>
      </w:r>
      <w:r>
        <w:rPr>
          <w:rFonts w:ascii="宋体" w:hAnsi="宋体" w:eastAsia="宋体"/>
          <w:color w:val="auto"/>
        </w:rPr>
        <w:t xml:space="preserve">24</w:t>
      </w:r>
      <w:r>
        <w:rPr>
          <w:rFonts w:ascii="宋体" w:hAnsi="宋体" w:eastAsia="宋体"/>
          <w:color w:val="auto"/>
        </w:rPr>
        <w:fldChar w:fldCharType="end"/>
      </w:r>
      <w:r>
        <w:rPr>
          <w:rFonts w:ascii="宋体" w:hAnsi="宋体" w:eastAsia="宋体"/>
          <w:color w:val="auto"/>
        </w:rPr>
        <w:fldChar w:fldCharType="end"/>
      </w:r>
      <w:r/>
    </w:p>
    <w:p>
      <w:pPr>
        <w:pStyle w:val="963"/>
        <w:ind w:right="210"/>
        <w:spacing w:line="360" w:lineRule="auto"/>
        <w:tabs>
          <w:tab w:val="right" w:pos="8834" w:leader="dot"/>
        </w:tabs>
        <w:rPr>
          <w:rFonts w:ascii="宋体" w:hAnsi="宋体" w:eastAsia="宋体"/>
          <w:color w:val="auto"/>
        </w:rPr>
      </w:pPr>
      <w:r>
        <w:rPr>
          <w:color w:val="auto"/>
        </w:rPr>
        <w:fldChar w:fldCharType="begin"/>
      </w:r>
      <w:r>
        <w:rPr>
          <w:color w:val="auto"/>
        </w:rPr>
        <w:instrText xml:space="preserve"> HYPERLINK \l "_Toc107246271" </w:instrText>
      </w:r>
      <w:r>
        <w:rPr>
          <w:color w:val="auto"/>
        </w:rPr>
        <w:fldChar w:fldCharType="separate"/>
      </w:r>
      <w:r>
        <w:rPr>
          <w:rStyle w:val="978"/>
          <w:rFonts w:ascii="宋体" w:hAnsi="宋体" w:eastAsia="宋体" w:cs="Microsoft New Tai Lue"/>
          <w:color w:val="auto"/>
        </w:rPr>
        <w:t xml:space="preserve">第四章 采购需求</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_Toc107246271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963"/>
        <w:ind w:right="210"/>
        <w:spacing w:line="360" w:lineRule="auto"/>
        <w:tabs>
          <w:tab w:val="right" w:pos="8834" w:leader="dot"/>
        </w:tabs>
        <w:rPr>
          <w:rFonts w:ascii="宋体" w:hAnsi="宋体" w:eastAsia="宋体"/>
          <w:color w:val="auto"/>
        </w:rPr>
      </w:pPr>
      <w:r>
        <w:rPr>
          <w:color w:val="auto"/>
        </w:rPr>
        <w:fldChar w:fldCharType="begin"/>
      </w:r>
      <w:r>
        <w:rPr>
          <w:color w:val="auto"/>
        </w:rPr>
        <w:instrText xml:space="preserve"> HYPERLINK \l "_Toc107246272" </w:instrText>
      </w:r>
      <w:r>
        <w:rPr>
          <w:color w:val="auto"/>
        </w:rPr>
        <w:fldChar w:fldCharType="separate"/>
      </w:r>
      <w:r>
        <w:rPr>
          <w:rStyle w:val="978"/>
          <w:rFonts w:ascii="宋体" w:hAnsi="宋体" w:eastAsia="宋体" w:cs="Microsoft New Tai Lue"/>
          <w:color w:val="auto"/>
        </w:rPr>
        <w:t xml:space="preserve">第五章 评标方法与评标标准</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_Toc107246272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963"/>
        <w:ind w:right="210"/>
        <w:spacing w:line="360" w:lineRule="auto"/>
        <w:tabs>
          <w:tab w:val="right" w:pos="8834" w:leader="dot"/>
        </w:tabs>
        <w:rPr>
          <w:rFonts w:ascii="等线" w:hAnsi="等线" w:eastAsia="等线"/>
          <w:color w:val="auto"/>
          <w:sz w:val="21"/>
          <w:szCs w:val="22"/>
        </w:rPr>
      </w:pPr>
      <w:r>
        <w:rPr>
          <w:color w:val="auto"/>
        </w:rPr>
        <w:fldChar w:fldCharType="begin"/>
      </w:r>
      <w:r>
        <w:rPr>
          <w:color w:val="auto"/>
        </w:rPr>
        <w:instrText xml:space="preserve"> HYPERLINK \l "_Toc107246273" </w:instrText>
      </w:r>
      <w:r>
        <w:rPr>
          <w:color w:val="auto"/>
        </w:rPr>
        <w:fldChar w:fldCharType="separate"/>
      </w:r>
      <w:r>
        <w:rPr>
          <w:rStyle w:val="978"/>
          <w:rFonts w:ascii="宋体" w:hAnsi="宋体" w:eastAsia="宋体" w:cs="Microsoft New Tai Lue"/>
          <w:color w:val="auto"/>
        </w:rPr>
        <w:t xml:space="preserve">第六章 投标文件格式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_Toc107246273 \h </w:instrText>
      </w:r>
      <w:r>
        <w:rPr>
          <w:rFonts w:ascii="宋体" w:hAnsi="宋体" w:eastAsia="宋体"/>
          <w:color w:val="auto"/>
        </w:rPr>
        <w:fldChar w:fldCharType="separate"/>
      </w:r>
      <w:r>
        <w:rPr>
          <w:rFonts w:ascii="宋体" w:hAnsi="宋体" w:eastAsia="宋体"/>
          <w:color w:val="auto"/>
        </w:rPr>
        <w:t xml:space="preserve">45</w:t>
      </w:r>
      <w:r>
        <w:rPr>
          <w:rFonts w:ascii="宋体" w:hAnsi="宋体" w:eastAsia="宋体"/>
          <w:color w:val="auto"/>
        </w:rPr>
        <w:fldChar w:fldCharType="end"/>
      </w:r>
      <w:r>
        <w:rPr>
          <w:rFonts w:ascii="宋体" w:hAnsi="宋体" w:eastAsia="宋体"/>
          <w:color w:val="auto"/>
        </w:rPr>
        <w:fldChar w:fldCharType="end"/>
      </w:r>
      <w:r>
        <w:rPr>
          <w:rFonts w:ascii="宋体" w:hAnsi="宋体" w:eastAsia="宋体"/>
          <w:color w:val="auto"/>
        </w:rPr>
        <w:fldChar w:fldCharType="end"/>
      </w:r>
      <w:r/>
    </w:p>
    <w:p>
      <w:pPr>
        <w:spacing w:line="360" w:lineRule="auto"/>
        <w:rPr>
          <w:rFonts w:ascii="Microsoft New Tai Lue" w:hAnsi="Microsoft New Tai Lue" w:cs="Microsoft New Tai Lue"/>
          <w:color w:val="auto"/>
        </w:rPr>
      </w:pPr>
      <w:r>
        <w:rPr>
          <w:rFonts w:ascii="Microsoft New Tai Lue" w:hAnsi="Microsoft New Tai Lue" w:cs="Microsoft New Tai Lue"/>
          <w:b/>
          <w:bCs/>
          <w:color w:val="auto"/>
          <w:sz w:val="32"/>
          <w:lang w:val="zh-CN"/>
        </w:rPr>
        <w:br w:type="page" w:clear="all"/>
      </w:r>
      <w:bookmarkEnd w:id="1"/>
      <w:r/>
      <w:bookmarkEnd w:id="2"/>
      <w:r/>
      <w:r/>
    </w:p>
    <w:p>
      <w:pPr>
        <w:pStyle w:val="971"/>
        <w:numPr>
          <w:ilvl w:val="0"/>
          <w:numId w:val="2"/>
        </w:numPr>
        <w:rPr>
          <w:rFonts w:ascii="Microsoft New Tai Lue" w:hAnsi="Microsoft New Tai Lue" w:cs="Microsoft New Tai Lue"/>
          <w:color w:val="auto"/>
        </w:rPr>
      </w:pPr>
      <w:r/>
      <w:bookmarkStart w:id="3" w:name="_Toc107246211"/>
      <w:r/>
      <w:bookmarkStart w:id="4" w:name="_Toc80264697"/>
      <w:r/>
      <w:bookmarkStart w:id="5" w:name="_Toc80792688"/>
      <w:r>
        <w:rPr>
          <w:rFonts w:hint="eastAsia" w:ascii="Microsoft New Tai Lue" w:hAnsi="Microsoft New Tai Lue" w:cs="Microsoft New Tai Lue"/>
          <w:color w:val="auto"/>
        </w:rPr>
        <w:t xml:space="preserve">招标公告</w:t>
      </w:r>
      <w:bookmarkEnd w:id="3"/>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rPr>
        <w:t xml:space="preserve">项目概况</w:t>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hint="eastAsia"/>
          <w:bCs/>
          <w:color w:val="auto"/>
          <w:szCs w:val="21"/>
          <w:u w:val="single"/>
        </w:rPr>
        <w:t xml:space="preserve">江苏省电子信息产品质量监督检验研究院气候试验系统项目</w:t>
      </w:r>
      <w:r>
        <w:rPr>
          <w:rFonts w:hint="eastAsia"/>
          <w:bCs/>
          <w:color w:val="auto"/>
          <w:szCs w:val="21"/>
        </w:rPr>
        <w:t xml:space="preserve"> </w:t>
      </w:r>
      <w:r>
        <w:rPr>
          <w:rFonts w:hint="eastAsia"/>
          <w:bCs/>
          <w:color w:val="auto"/>
          <w:szCs w:val="21"/>
          <w:u w:val="single"/>
          <w:lang w:eastAsia="zh-CN"/>
        </w:rPr>
        <w:t xml:space="preserve">JSZC-320000-JITC-G2026-0150</w:t>
      </w:r>
      <w:r>
        <w:rPr>
          <w:rFonts w:hint="eastAsia"/>
          <w:bCs/>
          <w:color w:val="auto"/>
          <w:szCs w:val="21"/>
        </w:rPr>
        <w:t xml:space="preserve">招标项目</w:t>
      </w:r>
      <w:r>
        <w:rPr>
          <w:rFonts w:ascii="Microsoft New Tai Lue" w:hAnsi="Microsoft New Tai Lue" w:cs="Microsoft New Tai Lue"/>
          <w:bCs/>
          <w:color w:val="auto"/>
          <w:szCs w:val="21"/>
        </w:rPr>
        <w:t xml:space="preserve">的潜在投标人应在</w:t>
      </w:r>
      <w:r>
        <w:rPr>
          <w:rFonts w:hint="eastAsia" w:ascii="Microsoft New Tai Lue" w:hAnsi="Microsoft New Tai Lue" w:cs="Microsoft New Tai Lue"/>
          <w:color w:val="auto"/>
          <w:szCs w:val="21"/>
        </w:rPr>
        <w:t xml:space="preserve">“苏采云”系统注册登记成功后免费下载</w:t>
      </w:r>
      <w:r>
        <w:rPr>
          <w:rFonts w:ascii="Microsoft New Tai Lue" w:hAnsi="Microsoft New Tai Lue" w:cs="Microsoft New Tai Lue"/>
          <w:bCs/>
          <w:color w:val="auto"/>
          <w:szCs w:val="21"/>
        </w:rPr>
        <w:t xml:space="preserve">招标文件，并于</w:t>
      </w:r>
      <w:r>
        <w:rPr>
          <w:rFonts w:hint="eastAsia" w:ascii="Microsoft New Tai Lue" w:hAnsi="Microsoft New Tai Lue" w:cs="Microsoft New Tai Lue"/>
          <w:bCs/>
          <w:color w:val="auto"/>
          <w:szCs w:val="21"/>
          <w:u w:val="single"/>
        </w:rPr>
        <w:t xml:space="preserve">2026-</w:t>
      </w:r>
      <w:r>
        <w:rPr>
          <w:rFonts w:hint="eastAsia" w:ascii="Microsoft New Tai Lue" w:hAnsi="Microsoft New Tai Lue" w:cs="Microsoft New Tai Lue"/>
          <w:bCs/>
          <w:color w:val="auto"/>
          <w:szCs w:val="21"/>
          <w:u w:val="single"/>
          <w:lang w:val="en-US" w:eastAsia="zh-CN"/>
        </w:rPr>
        <w:t xml:space="preserve">06</w:t>
      </w:r>
      <w:r>
        <w:rPr>
          <w:rFonts w:hint="eastAsia" w:ascii="Microsoft New Tai Lue" w:hAnsi="Microsoft New Tai Lue" w:cs="Microsoft New Tai Lue"/>
          <w:bCs/>
          <w:color w:val="auto"/>
          <w:szCs w:val="21"/>
          <w:u w:val="single"/>
        </w:rPr>
        <w:t xml:space="preserve">-</w:t>
      </w:r>
      <w:r>
        <w:rPr>
          <w:rFonts w:hint="eastAsia" w:ascii="Microsoft New Tai Lue" w:hAnsi="Microsoft New Tai Lue" w:cs="Microsoft New Tai Lue"/>
          <w:bCs/>
          <w:color w:val="auto"/>
          <w:szCs w:val="21"/>
          <w:u w:val="single"/>
          <w:lang w:val="en-US" w:eastAsia="zh-CN"/>
        </w:rPr>
        <w:t xml:space="preserve">24</w:t>
      </w:r>
      <w:r>
        <w:rPr>
          <w:rFonts w:hint="eastAsia"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 xml:space="preserve">1</w:t>
      </w:r>
      <w:r>
        <w:rPr>
          <w:rFonts w:hint="eastAsia" w:ascii="Microsoft New Tai Lue" w:hAnsi="Microsoft New Tai Lue" w:cs="Microsoft New Tai Lue"/>
          <w:bCs/>
          <w:color w:val="auto"/>
          <w:szCs w:val="21"/>
          <w:u w:val="single"/>
        </w:rPr>
        <w:t xml:space="preserve">4：00</w:t>
      </w:r>
      <w:r>
        <w:rPr>
          <w:rFonts w:ascii="Microsoft New Tai Lue" w:hAnsi="Microsoft New Tai Lue" w:cs="Microsoft New Tai Lue"/>
          <w:bCs/>
          <w:color w:val="auto"/>
          <w:szCs w:val="21"/>
        </w:rPr>
        <w:t xml:space="preserve">（北京时间）前递交投标文件。</w:t>
      </w:r>
      <w:r/>
    </w:p>
    <w:p>
      <w:pPr>
        <w:spacing w:line="360" w:lineRule="auto"/>
        <w:rPr>
          <w:rFonts w:ascii="Microsoft New Tai Lue" w:hAnsi="Microsoft New Tai Lue" w:cs="Microsoft New Tai Lue"/>
          <w:b/>
          <w:bCs/>
          <w:color w:val="auto"/>
          <w:szCs w:val="44"/>
        </w:rPr>
      </w:pPr>
      <w:r/>
      <w:bookmarkStart w:id="6" w:name="_Toc96347851"/>
      <w:r/>
      <w:bookmarkStart w:id="7" w:name="_Toc93909065"/>
      <w:r>
        <w:rPr>
          <w:rFonts w:ascii="Microsoft New Tai Lue" w:hAnsi="Microsoft New Tai Lue" w:cs="Microsoft New Tai Lue"/>
          <w:b/>
          <w:bCs/>
          <w:color w:val="auto"/>
          <w:szCs w:val="44"/>
        </w:rPr>
        <w:t xml:space="preserve">一、项目</w:t>
      </w:r>
      <w:bookmarkEnd w:id="4"/>
      <w:r>
        <w:rPr>
          <w:rFonts w:ascii="Microsoft New Tai Lue" w:hAnsi="Microsoft New Tai Lue" w:cs="Microsoft New Tai Lue"/>
          <w:b/>
          <w:bCs/>
          <w:color w:val="auto"/>
          <w:szCs w:val="44"/>
        </w:rPr>
        <w:t xml:space="preserve">基本情况</w:t>
      </w:r>
      <w:bookmarkEnd w:id="5"/>
      <w:r/>
      <w:bookmarkEnd w:id="6"/>
      <w:r/>
      <w:bookmarkEnd w:id="7"/>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项目编号：</w:t>
      </w:r>
      <w:r>
        <w:rPr>
          <w:rFonts w:hint="eastAsia" w:ascii="Microsoft New Tai Lue" w:hAnsi="Microsoft New Tai Lue" w:cs="Microsoft New Tai Lue"/>
          <w:bCs/>
          <w:color w:val="auto"/>
          <w:szCs w:val="21"/>
          <w:lang w:eastAsia="zh-CN"/>
        </w:rPr>
        <w:t xml:space="preserve">JSZC-320000-JITC-G2026-0150</w:t>
      </w:r>
      <w:r>
        <w:rPr>
          <w:rFonts w:hint="eastAsia" w:ascii="Microsoft New Tai Lue" w:hAnsi="Microsoft New Tai Lue" w:cs="Microsoft New Tai Lue"/>
          <w:bCs/>
          <w:color w:val="auto"/>
          <w:szCs w:val="21"/>
        </w:rPr>
        <w:t xml:space="preserve"> </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项目名称：</w:t>
      </w:r>
      <w:r>
        <w:rPr>
          <w:rFonts w:hint="eastAsia" w:ascii="Microsoft New Tai Lue" w:hAnsi="Microsoft New Tai Lue" w:cs="Microsoft New Tai Lue"/>
          <w:bCs/>
          <w:color w:val="auto"/>
          <w:szCs w:val="21"/>
        </w:rPr>
        <w:t xml:space="preserve">江苏省电子信息产品质量监督检验研究院</w:t>
      </w:r>
      <w:r>
        <w:rPr>
          <w:rFonts w:hint="eastAsia"/>
          <w:bCs/>
          <w:color w:val="auto"/>
          <w:szCs w:val="21"/>
        </w:rPr>
        <w:t xml:space="preserve">气候试验系统项目   </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预算金额：</w:t>
      </w:r>
      <w:r>
        <w:rPr>
          <w:rFonts w:hint="eastAsia" w:ascii="Microsoft New Tai Lue" w:hAnsi="Microsoft New Tai Lue" w:cs="Microsoft New Tai Lue"/>
          <w:bCs/>
          <w:color w:val="auto"/>
          <w:szCs w:val="21"/>
          <w:lang w:val="en-US" w:eastAsia="zh-CN"/>
        </w:rPr>
        <w:t xml:space="preserve">260</w:t>
      </w:r>
      <w:r>
        <w:rPr>
          <w:rFonts w:hint="eastAsia" w:ascii="Microsoft New Tai Lue" w:hAnsi="Microsoft New Tai Lue" w:cs="Microsoft New Tai Lue"/>
          <w:bCs/>
          <w:color w:val="auto"/>
          <w:szCs w:val="21"/>
        </w:rPr>
        <w:t xml:space="preserve">万元</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最高限价（如有）</w:t>
      </w: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260万元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采购方式：公开招标</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采购需求：</w:t>
      </w:r>
      <w:r>
        <w:rPr>
          <w:rFonts w:hint="eastAsia"/>
          <w:bCs/>
          <w:color w:val="auto"/>
          <w:szCs w:val="21"/>
        </w:rPr>
        <w:t xml:space="preserve">气候试验系统项目，</w:t>
      </w:r>
      <w:r>
        <w:rPr>
          <w:rFonts w:hint="eastAsia"/>
          <w:bCs/>
          <w:color w:val="auto"/>
          <w:szCs w:val="21"/>
        </w:rPr>
        <w:t xml:space="preserve">本项目不接受进口产品投标</w:t>
      </w:r>
      <w:r>
        <w:rPr>
          <w:rFonts w:hint="eastAsia"/>
          <w:bCs/>
          <w:color w:val="auto"/>
          <w:szCs w:val="21"/>
        </w:rPr>
        <w:t xml:space="preserve">，具体要求详见招标文件</w:t>
      </w:r>
      <w:r/>
    </w:p>
    <w:p>
      <w:pPr>
        <w:ind w:firstLine="420"/>
        <w:spacing w:line="360" w:lineRule="auto"/>
        <w:rPr>
          <w:rFonts w:hint="eastAsia" w:ascii="Microsoft New Tai Lue" w:hAnsi="Microsoft New Tai Lue" w:eastAsia="宋体" w:cs="Microsoft New Tai Lue"/>
          <w:bCs/>
          <w:color w:val="auto"/>
          <w:szCs w:val="21"/>
          <w:lang w:eastAsia="zh-CN"/>
        </w:rPr>
      </w:pPr>
      <w:r>
        <w:rPr>
          <w:rFonts w:ascii="Microsoft New Tai Lue" w:hAnsi="Microsoft New Tai Lue" w:cs="Microsoft New Tai Lue"/>
          <w:bCs/>
          <w:color w:val="auto"/>
          <w:szCs w:val="21"/>
        </w:rPr>
        <w:t xml:space="preserve">合同履行期限</w:t>
      </w:r>
      <w:r>
        <w:rPr>
          <w:rFonts w:hint="eastAsia"/>
          <w:color w:val="auto"/>
        </w:rPr>
        <w:t xml:space="preserve">（交货期）</w:t>
      </w:r>
      <w:r>
        <w:rPr>
          <w:rFonts w:ascii="Microsoft New Tai Lue" w:hAnsi="Microsoft New Tai Lue" w:cs="Microsoft New Tai Lue"/>
          <w:bCs/>
          <w:color w:val="auto"/>
          <w:szCs w:val="21"/>
        </w:rPr>
        <w:t xml:space="preserve">：</w:t>
      </w:r>
      <w:r>
        <w:rPr>
          <w:rFonts w:hint="eastAsia" w:ascii="宋体" w:hAnsi="宋体" w:cs="宋体"/>
          <w:color w:val="auto"/>
          <w:lang w:eastAsia="zh-CN" w:bidi="ar"/>
        </w:rPr>
        <w:t xml:space="preserve">合同签订之日起6个月内完成设备交付、现场安装调试及首次计量，并通过买方验收确认，具体以采购人要求为准</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本项目（是/否）接受联合体投标：否</w:t>
      </w:r>
      <w:r/>
    </w:p>
    <w:p>
      <w:pPr>
        <w:spacing w:line="360" w:lineRule="auto"/>
        <w:rPr>
          <w:rFonts w:ascii="Microsoft New Tai Lue" w:hAnsi="Microsoft New Tai Lue" w:cs="Microsoft New Tai Lue"/>
          <w:b/>
          <w:bCs/>
          <w:color w:val="auto"/>
          <w:szCs w:val="44"/>
        </w:rPr>
      </w:pPr>
      <w:r/>
      <w:bookmarkStart w:id="8" w:name="_Toc80264698"/>
      <w:r/>
      <w:bookmarkStart w:id="9" w:name="_Toc93909066"/>
      <w:r/>
      <w:bookmarkStart w:id="10" w:name="_Toc80792689"/>
      <w:r/>
      <w:bookmarkStart w:id="11" w:name="_Toc96347852"/>
      <w:r>
        <w:rPr>
          <w:rFonts w:ascii="Microsoft New Tai Lue" w:hAnsi="Microsoft New Tai Lue" w:cs="Microsoft New Tai Lue"/>
          <w:b/>
          <w:bCs/>
          <w:color w:val="auto"/>
          <w:szCs w:val="44"/>
        </w:rPr>
        <w:t xml:space="preserve">二、</w:t>
      </w:r>
      <w:bookmarkEnd w:id="8"/>
      <w:r>
        <w:rPr>
          <w:rFonts w:ascii="Microsoft New Tai Lue" w:hAnsi="Microsoft New Tai Lue" w:cs="Microsoft New Tai Lue"/>
          <w:b/>
          <w:bCs/>
          <w:color w:val="auto"/>
          <w:szCs w:val="44"/>
        </w:rPr>
        <w:t xml:space="preserve">申请人的资格要求</w:t>
      </w:r>
      <w:bookmarkEnd w:id="9"/>
      <w:r/>
      <w:bookmarkEnd w:id="10"/>
      <w:r>
        <w:rPr>
          <w:rFonts w:ascii="Microsoft New Tai Lue" w:hAnsi="Microsoft New Tai Lue" w:cs="Microsoft New Tai Lue"/>
          <w:b/>
          <w:bCs/>
          <w:color w:val="auto"/>
          <w:szCs w:val="44"/>
        </w:rPr>
        <w:t xml:space="preserve">：</w:t>
      </w:r>
      <w:bookmarkEnd w:id="11"/>
      <w:r/>
      <w:r/>
    </w:p>
    <w:p>
      <w:pPr>
        <w:ind w:firstLine="420"/>
        <w:spacing w:line="360" w:lineRule="auto"/>
        <w:rPr>
          <w:rFonts w:ascii="Microsoft New Tai Lue" w:hAnsi="Microsoft New Tai Lue" w:cs="Microsoft New Tai Lue"/>
          <w:bCs/>
          <w:color w:val="auto"/>
          <w:szCs w:val="21"/>
        </w:rPr>
      </w:pPr>
      <w:r/>
      <w:bookmarkStart w:id="12" w:name="_Toc93909067"/>
      <w:r/>
      <w:bookmarkStart w:id="13" w:name="_Toc80792690"/>
      <w:r/>
      <w:bookmarkStart w:id="14" w:name="_Toc96347853"/>
      <w:r/>
      <w:bookmarkStart w:id="15" w:name="_Toc80264699"/>
      <w:r>
        <w:rPr>
          <w:rFonts w:ascii="Microsoft New Tai Lue" w:hAnsi="Microsoft New Tai Lue" w:cs="Microsoft New Tai Lue"/>
          <w:bCs/>
          <w:color w:val="auto"/>
          <w:szCs w:val="21"/>
        </w:rPr>
        <w:t xml:space="preserve">2.1</w:t>
      </w:r>
      <w:r>
        <w:rPr>
          <w:rFonts w:hint="eastAsia" w:ascii="Microsoft New Tai Lue" w:hAnsi="Microsoft New Tai Lue" w:cs="Microsoft New Tai Lue"/>
          <w:bCs/>
          <w:color w:val="auto"/>
          <w:szCs w:val="21"/>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w:t>
      </w:r>
      <w:r>
        <w:rPr>
          <w:rFonts w:hint="eastAsia" w:ascii="宋体" w:hAnsi="宋体"/>
          <w:color w:val="auto"/>
        </w:rPr>
        <w:t xml:space="preserve">具有独立承担民事责任的能力（提供</w:t>
      </w:r>
      <w:r>
        <w:rPr>
          <w:rFonts w:hint="eastAsia" w:ascii="Microsoft New Tai Lue" w:hAnsi="Microsoft New Tai Lue" w:cs="Microsoft New Tai Lue"/>
          <w:bCs/>
          <w:color w:val="auto"/>
          <w:szCs w:val="21"/>
        </w:rPr>
        <w:t xml:space="preserve">法人或者其他组织的营业执照等证明文件，自然人的身份证明，或具有同等法律效力的证照</w:t>
      </w:r>
      <w:r>
        <w:rPr>
          <w:rFonts w:hint="eastAsia" w:ascii="宋体" w:hAnsi="宋体"/>
          <w:color w:val="auto"/>
        </w:rPr>
        <w:t xml:space="preserve">）</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具有良好的商业信誉和健全的财务会计制度（提供2024年度经审计的财务报告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（4）有依法缴纳税收和社会保障资金的良好记录（提供本次采购活动前</w:t>
      </w:r>
      <w:r>
        <w:rPr>
          <w:rFonts w:ascii="Microsoft New Tai Lue" w:hAnsi="Microsoft New Tai Lue" w:cs="Microsoft New Tai Lue"/>
          <w:bCs/>
          <w:color w:val="auto"/>
          <w:szCs w:val="21"/>
          <w:u w:val="single"/>
        </w:rPr>
        <w:t xml:space="preserve">6</w:t>
      </w:r>
      <w:r>
        <w:rPr>
          <w:rFonts w:hint="eastAsia" w:ascii="Microsoft New Tai Lue" w:hAnsi="Microsoft New Tai Lue" w:cs="Microsoft New Tai Lue"/>
          <w:bCs/>
          <w:color w:val="auto"/>
          <w:szCs w:val="21"/>
        </w:rPr>
        <w:t xml:space="preserve">个月内，至少1个月缴纳税收和社会保险的凭证，依法享受免缴、缓缴的，提供证明材料，或提供承诺）；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（6）法律、行政法规规定的其他条件。</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2.2落实政府采购政策需满足的资格要求：</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（1）本项目不属于专门面向中小企业采购的项目</w:t>
      </w:r>
      <w:r/>
    </w:p>
    <w:p>
      <w:pPr>
        <w:ind w:firstLine="420"/>
        <w:spacing w:line="360" w:lineRule="auto"/>
        <w:rPr>
          <w:rFonts w:ascii="Microsoft New Tai Lue" w:hAnsi="Microsoft New Tai Lue" w:cs="Microsoft New Tai Lue"/>
          <w:bCs/>
          <w:color w:val="auto"/>
          <w:szCs w:val="21"/>
          <w:u w:val="single"/>
        </w:rPr>
      </w:pPr>
      <w:r>
        <w:rPr>
          <w:rFonts w:ascii="Microsoft New Tai Lue" w:hAnsi="Microsoft New Tai Lue" w:cs="Microsoft New Tai Lue"/>
          <w:bCs/>
          <w:color w:val="auto"/>
          <w:szCs w:val="21"/>
        </w:rPr>
        <w:t xml:space="preserve">2.</w:t>
      </w:r>
      <w:r>
        <w:rPr>
          <w:rFonts w:hint="eastAsia" w:ascii="Microsoft New Tai Lue" w:hAnsi="Microsoft New Tai Lue" w:cs="Microsoft New Tai Lue"/>
          <w:bCs/>
          <w:color w:val="auto"/>
          <w:szCs w:val="21"/>
        </w:rPr>
        <w:t xml:space="preserve">3本项目的特定资格要求：</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（2）除单一来源项目外，凡为采购项目提供整体设计、规范编制或者项目管理、监理、检测等服务的供应商不得再参加本项目的采购活动。</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3）通过“信用中国”网站（http://www.creditchina.gov.cn）、中国政府采购网（www.ccgp.gov.cn）查询供应商在投标截止时间以后、资格审查阶段的信用记录，通过以上查询渠道，供应商未被列入失信被执行人、重大税收违法案件当事人名单、政府采购严重违法失信行为记录。</w:t>
      </w:r>
      <w:r/>
    </w:p>
    <w:p>
      <w:pPr>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三、获取招标文件</w:t>
      </w:r>
      <w:bookmarkEnd w:id="12"/>
      <w:r/>
      <w:bookmarkEnd w:id="13"/>
      <w:r/>
      <w:bookmarkEnd w:id="14"/>
      <w:r/>
      <w:bookmarkEnd w:id="15"/>
      <w:r/>
      <w:r/>
    </w:p>
    <w:p>
      <w:pPr>
        <w:ind w:firstLine="525"/>
        <w:spacing w:line="360" w:lineRule="auto"/>
        <w:rPr>
          <w:rFonts w:ascii="Microsoft New Tai Lue" w:hAnsi="Microsoft New Tai Lue" w:cs="Microsoft New Tai Lue"/>
          <w:bCs/>
          <w:color w:val="auto"/>
          <w:szCs w:val="21"/>
        </w:rPr>
      </w:pPr>
      <w:r/>
      <w:bookmarkStart w:id="16" w:name="_Toc80264700"/>
      <w:r>
        <w:rPr>
          <w:rFonts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rPr>
        <w:t xml:space="preserve">自招标文件公告发布之日起5个工作日</w:t>
      </w:r>
      <w:r/>
    </w:p>
    <w:p>
      <w:pPr>
        <w:ind w:firstLine="525"/>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地点：</w:t>
      </w:r>
      <w:r>
        <w:rPr>
          <w:rFonts w:hint="eastAsia" w:ascii="Microsoft New Tai Lue" w:hAnsi="Microsoft New Tai Lue" w:cs="Microsoft New Tai Lue"/>
          <w:color w:val="auto"/>
          <w:szCs w:val="21"/>
        </w:rPr>
        <w:t xml:space="preserve">“苏采云”系统注册登记成功后免费下载</w:t>
      </w:r>
      <w:r/>
    </w:p>
    <w:p>
      <w:pPr>
        <w:ind w:firstLine="525"/>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方式：</w:t>
      </w:r>
      <w:r>
        <w:rPr>
          <w:rFonts w:hint="eastAsia" w:ascii="Microsoft New Tai Lue" w:hAnsi="Microsoft New Tai Lue" w:cs="Microsoft New Tai Lue"/>
          <w:bCs/>
          <w:color w:val="auto"/>
          <w:szCs w:val="21"/>
        </w:rPr>
        <w:t xml:space="preserve">详见公告正文中“六、其他补充事宜”</w:t>
      </w:r>
      <w:r/>
    </w:p>
    <w:p>
      <w:pPr>
        <w:spacing w:line="360" w:lineRule="auto"/>
        <w:rPr>
          <w:rFonts w:ascii="Microsoft New Tai Lue" w:hAnsi="Microsoft New Tai Lue" w:cs="Microsoft New Tai Lue"/>
          <w:b/>
          <w:bCs/>
          <w:color w:val="auto"/>
          <w:szCs w:val="44"/>
        </w:rPr>
      </w:pPr>
      <w:r/>
      <w:bookmarkStart w:id="17" w:name="_Toc80792691"/>
      <w:r/>
      <w:bookmarkStart w:id="18" w:name="_Toc93909068"/>
      <w:r/>
      <w:bookmarkStart w:id="19" w:name="_Toc96347854"/>
      <w:r>
        <w:rPr>
          <w:rFonts w:ascii="Microsoft New Tai Lue" w:hAnsi="Microsoft New Tai Lue" w:cs="Microsoft New Tai Lue"/>
          <w:b/>
          <w:bCs/>
          <w:color w:val="auto"/>
          <w:szCs w:val="44"/>
        </w:rPr>
        <w:t xml:space="preserve">四、</w:t>
      </w:r>
      <w:bookmarkEnd w:id="16"/>
      <w:r/>
      <w:bookmarkEnd w:id="17"/>
      <w:r>
        <w:rPr>
          <w:rFonts w:ascii="Microsoft New Tai Lue" w:hAnsi="Microsoft New Tai Lue" w:cs="Microsoft New Tai Lue"/>
          <w:b/>
          <w:bCs/>
          <w:color w:val="auto"/>
          <w:szCs w:val="44"/>
        </w:rPr>
        <w:t xml:space="preserve">提交投标文件截止时间、开标时间和地点</w:t>
      </w:r>
      <w:bookmarkEnd w:id="18"/>
      <w:r/>
      <w:bookmarkEnd w:id="19"/>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u w:val="single"/>
        </w:rPr>
        <w:t xml:space="preserve">2026-</w:t>
      </w:r>
      <w:r>
        <w:rPr>
          <w:rFonts w:hint="eastAsia" w:ascii="Microsoft New Tai Lue" w:hAnsi="Microsoft New Tai Lue" w:cs="Microsoft New Tai Lue"/>
          <w:bCs/>
          <w:color w:val="auto"/>
          <w:szCs w:val="21"/>
          <w:u w:val="single"/>
          <w:lang w:val="en-US" w:eastAsia="zh-CN"/>
        </w:rPr>
        <w:t xml:space="preserve">06</w:t>
      </w:r>
      <w:r>
        <w:rPr>
          <w:rFonts w:hint="eastAsia" w:ascii="Microsoft New Tai Lue" w:hAnsi="Microsoft New Tai Lue" w:cs="Microsoft New Tai Lue"/>
          <w:bCs/>
          <w:color w:val="auto"/>
          <w:szCs w:val="21"/>
          <w:u w:val="single"/>
        </w:rPr>
        <w:t xml:space="preserve">-</w:t>
      </w:r>
      <w:r>
        <w:rPr>
          <w:rFonts w:hint="eastAsia" w:ascii="Microsoft New Tai Lue" w:hAnsi="Microsoft New Tai Lue" w:cs="Microsoft New Tai Lue"/>
          <w:bCs/>
          <w:color w:val="auto"/>
          <w:szCs w:val="21"/>
          <w:u w:val="single"/>
          <w:lang w:val="en-US" w:eastAsia="zh-CN"/>
        </w:rPr>
        <w:t xml:space="preserve">24</w:t>
      </w:r>
      <w:r>
        <w:rPr>
          <w:rFonts w:hint="eastAsia"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 xml:space="preserve">1</w:t>
      </w:r>
      <w:r>
        <w:rPr>
          <w:rFonts w:hint="eastAsia" w:ascii="Microsoft New Tai Lue" w:hAnsi="Microsoft New Tai Lue" w:cs="Microsoft New Tai Lue"/>
          <w:bCs/>
          <w:color w:val="auto"/>
          <w:szCs w:val="21"/>
          <w:u w:val="single"/>
        </w:rPr>
        <w:t xml:space="preserve">4：00</w:t>
      </w:r>
      <w:r>
        <w:rPr>
          <w:rFonts w:ascii="Microsoft New Tai Lue" w:hAnsi="Microsoft New Tai Lue" w:cs="Microsoft New Tai Lue"/>
          <w:bCs/>
          <w:color w:val="auto"/>
          <w:szCs w:val="21"/>
        </w:rPr>
        <w:t xml:space="preserve">（北京时间）</w:t>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地点:“苏采云”系统(网址:http://jszfcg.jsczt.cn/)(投标人必须在苏采云系统中获取采购文件，方能参与政府采购项目)</w:t>
      </w:r>
      <w:r/>
    </w:p>
    <w:p>
      <w:pPr>
        <w:spacing w:line="360" w:lineRule="auto"/>
        <w:rPr>
          <w:rFonts w:ascii="Microsoft New Tai Lue" w:hAnsi="Microsoft New Tai Lue" w:cs="Microsoft New Tai Lue"/>
          <w:b/>
          <w:bCs/>
          <w:color w:val="auto"/>
          <w:szCs w:val="44"/>
        </w:rPr>
      </w:pPr>
      <w:r/>
      <w:bookmarkStart w:id="20" w:name="_Toc80792693"/>
      <w:r/>
      <w:bookmarkStart w:id="21" w:name="_Toc96347855"/>
      <w:r/>
      <w:bookmarkStart w:id="22" w:name="_Toc93909069"/>
      <w:r>
        <w:rPr>
          <w:rFonts w:ascii="Microsoft New Tai Lue" w:hAnsi="Microsoft New Tai Lue" w:cs="Microsoft New Tai Lue"/>
          <w:b/>
          <w:bCs/>
          <w:color w:val="auto"/>
          <w:szCs w:val="44"/>
        </w:rPr>
        <w:t xml:space="preserve">五、</w:t>
      </w:r>
      <w:bookmarkEnd w:id="20"/>
      <w:r>
        <w:rPr>
          <w:rFonts w:ascii="Microsoft New Tai Lue" w:hAnsi="Microsoft New Tai Lue" w:cs="Microsoft New Tai Lue"/>
          <w:b/>
          <w:bCs/>
          <w:color w:val="auto"/>
          <w:szCs w:val="44"/>
        </w:rPr>
        <w:t xml:space="preserve">公告期</w:t>
      </w:r>
      <w:bookmarkEnd w:id="21"/>
      <w:r/>
      <w:bookmarkEnd w:id="22"/>
      <w:r>
        <w:rPr>
          <w:rFonts w:hint="eastAsia" w:ascii="Microsoft New Tai Lue" w:hAnsi="Microsoft New Tai Lue" w:cs="Microsoft New Tai Lue"/>
          <w:b/>
          <w:bCs/>
          <w:color w:val="auto"/>
          <w:szCs w:val="44"/>
        </w:rPr>
        <w:t xml:space="preserve">限</w:t>
      </w:r>
      <w:r/>
    </w:p>
    <w:p>
      <w:pPr>
        <w:ind w:firstLine="525"/>
        <w:spacing w:line="360" w:lineRule="auto"/>
        <w:rPr>
          <w:rFonts w:ascii="Microsoft New Tai Lue" w:hAnsi="Microsoft New Tai Lue" w:cs="Microsoft New Tai Lue"/>
          <w:color w:val="auto"/>
        </w:rPr>
      </w:pPr>
      <w:r>
        <w:rPr>
          <w:rFonts w:ascii="Microsoft New Tai Lue" w:hAnsi="Microsoft New Tai Lue" w:cs="Microsoft New Tai Lue"/>
          <w:color w:val="auto"/>
        </w:rPr>
        <w:t xml:space="preserve">自本公告发布之日起5个工作日。</w:t>
      </w:r>
      <w:r/>
    </w:p>
    <w:p>
      <w:pPr>
        <w:spacing w:line="360" w:lineRule="auto"/>
        <w:rPr>
          <w:rFonts w:ascii="Microsoft New Tai Lue" w:hAnsi="Microsoft New Tai Lue" w:cs="Microsoft New Tai Lue"/>
          <w:b/>
          <w:bCs/>
          <w:color w:val="auto"/>
          <w:szCs w:val="44"/>
        </w:rPr>
      </w:pPr>
      <w:r/>
      <w:bookmarkStart w:id="23" w:name="_Toc93909070"/>
      <w:r/>
      <w:bookmarkStart w:id="24" w:name="_Toc96347856"/>
      <w:r>
        <w:rPr>
          <w:rFonts w:ascii="Microsoft New Tai Lue" w:hAnsi="Microsoft New Tai Lue" w:cs="Microsoft New Tai Lue"/>
          <w:b/>
          <w:bCs/>
          <w:color w:val="auto"/>
          <w:szCs w:val="44"/>
        </w:rPr>
        <w:t xml:space="preserve">六、其他补充事宜</w:t>
      </w:r>
      <w:bookmarkEnd w:id="23"/>
      <w:r/>
      <w:bookmarkEnd w:id="24"/>
      <w:r/>
      <w:r/>
    </w:p>
    <w:p>
      <w:pPr>
        <w:ind w:firstLine="420"/>
        <w:spacing w:line="360" w:lineRule="auto"/>
        <w:rPr>
          <w:rFonts w:ascii="Microsoft New Tai Lue" w:hAnsi="Microsoft New Tai Lue" w:cs="Microsoft New Tai Lue"/>
          <w:bCs/>
          <w:color w:val="auto"/>
          <w:szCs w:val="21"/>
        </w:rPr>
      </w:pPr>
      <w:r/>
      <w:bookmarkStart w:id="25" w:name="_Toc80264702"/>
      <w:r/>
      <w:bookmarkStart w:id="26" w:name="_Toc80792694"/>
      <w:r/>
      <w:bookmarkStart w:id="27" w:name="_Toc93909071"/>
      <w:r/>
      <w:bookmarkStart w:id="28" w:name="_Toc96347857"/>
      <w:r>
        <w:rPr>
          <w:rFonts w:ascii="Microsoft New Tai Lue" w:hAnsi="Microsoft New Tai Lue" w:cs="Microsoft New Tai Lue"/>
          <w:color w:val="auto"/>
          <w:szCs w:val="21"/>
        </w:rPr>
        <w:t xml:space="preserve">1</w:t>
      </w:r>
      <w:r>
        <w:rPr>
          <w:rFonts w:hint="eastAsia" w:ascii="Microsoft New Tai Lue" w:hAnsi="Microsoft New Tai Lue" w:cs="Microsoft New Tai Lue"/>
          <w:color w:val="auto"/>
          <w:szCs w:val="21"/>
        </w:rPr>
        <w:t xml:space="preserve">、</w:t>
      </w:r>
      <w:r>
        <w:rPr>
          <w:rFonts w:ascii="Microsoft New Tai Lue" w:hAnsi="Microsoft New Tai Lue" w:cs="Microsoft New Tai Lue"/>
          <w:bCs/>
          <w:color w:val="auto"/>
          <w:szCs w:val="21"/>
        </w:rPr>
        <w:t xml:space="preserve">政府采购支持政策:</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（一）《政府采购促进中小企业发展管理办法》</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五</w:t>
      </w:r>
      <w:r>
        <w:rPr>
          <w:rFonts w:ascii="Microsoft New Tai Lue" w:hAnsi="Microsoft New Tai Lue" w:cs="Microsoft New Tai Lue"/>
          <w:bCs/>
          <w:color w:val="auto"/>
          <w:szCs w:val="21"/>
        </w:rPr>
        <w:t xml:space="preserve">）《关于做好政府采购支持企业发展有关事项的通知》</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w:t>
      </w:r>
      <w:r>
        <w:rPr>
          <w:rFonts w:hint="eastAsia" w:ascii="Microsoft New Tai Lue" w:hAnsi="Microsoft New Tai Lue" w:cs="Microsoft New Tai Lue"/>
          <w:bCs/>
          <w:color w:val="auto"/>
          <w:szCs w:val="21"/>
        </w:rPr>
        <w:t xml:space="preserve">获取招标文件时间:2026年</w:t>
      </w:r>
      <w:r>
        <w:rPr>
          <w:rFonts w:hint="eastAsia" w:ascii="Microsoft New Tai Lue" w:hAnsi="Microsoft New Tai Lue" w:cs="Microsoft New Tai Lue"/>
          <w:bCs/>
          <w:color w:val="auto"/>
          <w:szCs w:val="21"/>
          <w:lang w:val="en-US" w:eastAsia="zh-CN"/>
        </w:rPr>
        <w:t xml:space="preserve">06</w:t>
      </w:r>
      <w:r>
        <w:rPr>
          <w:rFonts w:hint="eastAsia" w:ascii="Microsoft New Tai Lue" w:hAnsi="Microsoft New Tai Lue" w:cs="Microsoft New Tai Lue"/>
          <w:bCs/>
          <w:color w:val="auto"/>
          <w:szCs w:val="21"/>
        </w:rPr>
        <w:t xml:space="preserve">月</w:t>
      </w:r>
      <w:r>
        <w:rPr>
          <w:rFonts w:hint="eastAsia" w:ascii="Microsoft New Tai Lue" w:hAnsi="Microsoft New Tai Lue" w:cs="Microsoft New Tai Lue"/>
          <w:bCs/>
          <w:color w:val="auto"/>
          <w:szCs w:val="21"/>
          <w:lang w:val="en-US" w:eastAsia="zh-CN"/>
        </w:rPr>
        <w:t xml:space="preserve">01</w:t>
      </w:r>
      <w:r>
        <w:rPr>
          <w:rFonts w:hint="eastAsia" w:ascii="Microsoft New Tai Lue" w:hAnsi="Microsoft New Tai Lue" w:cs="Microsoft New Tai Lue"/>
          <w:bCs/>
          <w:color w:val="auto"/>
          <w:szCs w:val="21"/>
        </w:rPr>
        <w:t xml:space="preserve">日起至2026年</w:t>
      </w:r>
      <w:r>
        <w:rPr>
          <w:rFonts w:hint="eastAsia" w:ascii="Microsoft New Tai Lue" w:hAnsi="Microsoft New Tai Lue" w:cs="Microsoft New Tai Lue"/>
          <w:bCs/>
          <w:color w:val="auto"/>
          <w:szCs w:val="21"/>
          <w:lang w:val="en-US" w:eastAsia="zh-CN"/>
        </w:rPr>
        <w:t xml:space="preserve">06</w:t>
      </w:r>
      <w:r>
        <w:rPr>
          <w:rFonts w:hint="eastAsia" w:ascii="Microsoft New Tai Lue" w:hAnsi="Microsoft New Tai Lue" w:cs="Microsoft New Tai Lue"/>
          <w:bCs/>
          <w:color w:val="auto"/>
          <w:szCs w:val="21"/>
        </w:rPr>
        <w:t xml:space="preserve">月</w:t>
      </w:r>
      <w:r>
        <w:rPr>
          <w:rFonts w:hint="eastAsia" w:ascii="Microsoft New Tai Lue" w:hAnsi="Microsoft New Tai Lue" w:cs="Microsoft New Tai Lue"/>
          <w:bCs/>
          <w:color w:val="auto"/>
          <w:szCs w:val="21"/>
          <w:lang w:val="en-US" w:eastAsia="zh-CN"/>
        </w:rPr>
        <w:t xml:space="preserve">08</w:t>
      </w:r>
      <w:r>
        <w:rPr>
          <w:rFonts w:hint="eastAsia" w:ascii="Microsoft New Tai Lue" w:hAnsi="Microsoft New Tai Lue" w:cs="Microsoft New Tai Lue"/>
          <w:bCs/>
          <w:color w:val="auto"/>
          <w:szCs w:val="21"/>
        </w:rPr>
        <w:t xml:space="preserve">日，每天上午0</w:t>
      </w:r>
      <w:bookmarkStart w:id="431" w:name="_GoBack"/>
      <w:r/>
      <w:bookmarkEnd w:id="431"/>
      <w:r>
        <w:rPr>
          <w:rFonts w:hint="eastAsia" w:ascii="Microsoft New Tai Lue" w:hAnsi="Microsoft New Tai Lue" w:cs="Microsoft New Tai Lue"/>
          <w:bCs/>
          <w:color w:val="auto"/>
          <w:szCs w:val="21"/>
        </w:rPr>
        <w:t xml:space="preserve">9:00至11:30，下午14:00至17:30(北京时间，法定节假日除外)</w:t>
      </w:r>
      <w:r/>
    </w:p>
    <w:p>
      <w:pPr>
        <w:ind w:firstLine="420"/>
        <w:spacing w:line="360" w:lineRule="auto"/>
        <w:rPr>
          <w:color w:val="auto"/>
          <w:szCs w:val="21"/>
        </w:rPr>
      </w:pPr>
      <w:r>
        <w:rPr>
          <w:rFonts w:hint="eastAsia"/>
          <w:color w:val="auto"/>
          <w:szCs w:val="21"/>
        </w:rPr>
        <w:t xml:space="preserve">3、潜在供应商访问电子招标响应交易平台的网络地址和方法：</w:t>
      </w:r>
      <w:r/>
    </w:p>
    <w:p>
      <w:pPr>
        <w:ind w:firstLine="420"/>
        <w:spacing w:line="360" w:lineRule="auto"/>
        <w:rPr>
          <w:color w:val="auto"/>
          <w:szCs w:val="21"/>
        </w:rPr>
      </w:pPr>
      <w:r>
        <w:rPr>
          <w:rFonts w:hint="eastAsia"/>
          <w:color w:val="auto"/>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color w:val="auto"/>
          <w:szCs w:val="21"/>
        </w:rPr>
      </w:pPr>
      <w:r>
        <w:rPr>
          <w:rFonts w:hint="eastAsia"/>
          <w:color w:val="auto"/>
          <w:szCs w:val="21"/>
        </w:rPr>
        <w:t xml:space="preserve">4、潜在供应商访问“苏采云”系统的网络地址和方法：“苏采云”系统的网址：http://jszfcg.jsczt.cn/。</w:t>
      </w:r>
      <w:r/>
    </w:p>
    <w:p>
      <w:pPr>
        <w:ind w:firstLine="420"/>
        <w:spacing w:line="360" w:lineRule="auto"/>
        <w:rPr>
          <w:color w:val="auto"/>
          <w:szCs w:val="21"/>
        </w:rPr>
      </w:pPr>
      <w:r>
        <w:rPr>
          <w:rFonts w:hint="eastAsia"/>
          <w:color w:val="auto"/>
          <w:szCs w:val="21"/>
        </w:rPr>
        <w:t xml:space="preserve">5、“CA数字证书”的获取：</w:t>
      </w:r>
      <w:r/>
    </w:p>
    <w:p>
      <w:pPr>
        <w:ind w:firstLine="420"/>
        <w:spacing w:line="360" w:lineRule="auto"/>
        <w:rPr>
          <w:color w:val="auto"/>
          <w:szCs w:val="21"/>
        </w:rPr>
      </w:pPr>
      <w:r>
        <w:rPr>
          <w:rFonts w:hint="eastAsia"/>
          <w:color w:val="auto"/>
          <w:szCs w:val="21"/>
        </w:rPr>
        <w:t xml:space="preserve">响应供应商需办理“CA数字证书”，CA办理指南及“苏采云”操作手册可至江苏省政府采购网―办事指南-资料下载中心下载。</w:t>
      </w:r>
      <w:r/>
    </w:p>
    <w:p>
      <w:pPr>
        <w:ind w:firstLine="420"/>
        <w:spacing w:line="360" w:lineRule="auto"/>
        <w:rPr>
          <w:color w:val="auto"/>
          <w:szCs w:val="21"/>
        </w:rPr>
      </w:pPr>
      <w:r>
        <w:rPr>
          <w:rFonts w:hint="eastAsia"/>
          <w:color w:val="auto"/>
          <w:szCs w:val="21"/>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color w:val="auto"/>
          <w:szCs w:val="21"/>
        </w:rPr>
      </w:pPr>
      <w:r>
        <w:rPr>
          <w:rFonts w:hint="eastAsia"/>
          <w:color w:val="auto"/>
          <w:szCs w:val="21"/>
        </w:rPr>
        <w:t xml:space="preserve">6、采购文件（后缀名为“.kedt”）、供应商操作手册及政府采购客户端工具可通过“苏采云”系统--已报名项目--报名详情页面内相应链接进行下载。</w:t>
      </w:r>
      <w:r/>
    </w:p>
    <w:p>
      <w:pPr>
        <w:ind w:firstLine="420"/>
        <w:spacing w:line="360" w:lineRule="auto"/>
        <w:rPr>
          <w:color w:val="auto"/>
          <w:szCs w:val="21"/>
        </w:rPr>
      </w:pPr>
      <w:r>
        <w:rPr>
          <w:rFonts w:hint="eastAsia"/>
          <w:color w:val="auto"/>
          <w:szCs w:val="21"/>
        </w:rPr>
        <w:t xml:space="preserve">7、请潜在供应商提前安装相应的控件（详见《江苏省政府采购管理交易系统（苏采云）供应商操作手册》）并使用谷歌浏览器登录“苏采云”系统参与不见面开评标。</w:t>
      </w:r>
      <w:r/>
    </w:p>
    <w:p>
      <w:pPr>
        <w:ind w:firstLine="420"/>
        <w:spacing w:line="360" w:lineRule="auto"/>
        <w:rPr>
          <w:color w:val="auto"/>
          <w:szCs w:val="21"/>
        </w:rPr>
      </w:pPr>
      <w:r>
        <w:rPr>
          <w:rFonts w:hint="eastAsia"/>
          <w:color w:val="auto"/>
          <w:szCs w:val="21"/>
        </w:rPr>
        <w:t xml:space="preserve">注：如潜在供应商未按上述要求操作，将自行承担所产生的风险。</w:t>
      </w:r>
      <w:r/>
    </w:p>
    <w:p>
      <w:pPr>
        <w:ind w:firstLine="420"/>
        <w:spacing w:line="360" w:lineRule="auto"/>
        <w:rPr>
          <w:color w:val="auto"/>
          <w:szCs w:val="21"/>
        </w:rPr>
      </w:pPr>
      <w:r>
        <w:rPr>
          <w:rFonts w:hint="eastAsia"/>
          <w:color w:val="auto"/>
          <w:szCs w:val="21"/>
        </w:rPr>
        <w:t xml:space="preserve">8、项目开标活动模式：不见面远程开标模式，供应商在各自地点通过不见面交易系统参加开标会。</w:t>
      </w:r>
      <w:r/>
    </w:p>
    <w:p>
      <w:pPr>
        <w:ind w:firstLine="420"/>
        <w:spacing w:line="360" w:lineRule="auto"/>
        <w:rPr>
          <w:rFonts w:ascii="Microsoft New Tai Lue" w:hAnsi="Microsoft New Tai Lue" w:cs="Microsoft New Tai Lue"/>
          <w:bCs/>
          <w:color w:val="auto"/>
          <w:szCs w:val="21"/>
        </w:rPr>
      </w:pPr>
      <w:r>
        <w:rPr>
          <w:rFonts w:hint="eastAsia"/>
          <w:color w:val="auto"/>
          <w:szCs w:val="21"/>
        </w:rPr>
        <w:t xml:space="preserve">9、投标文件的解密：开标当天各供应商及时登录不见面开标大厅，投标文件递交截止时间后，采购人将在系统内公布供应商名单，然后通</w:t>
      </w:r>
      <w:r>
        <w:rPr>
          <w:rFonts w:hint="eastAsia"/>
          <w:color w:val="auto"/>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七、</w:t>
      </w:r>
      <w:bookmarkEnd w:id="25"/>
      <w:r/>
      <w:bookmarkEnd w:id="26"/>
      <w:r>
        <w:rPr>
          <w:rFonts w:ascii="Microsoft New Tai Lue" w:hAnsi="Microsoft New Tai Lue" w:cs="Microsoft New Tai Lue"/>
          <w:b/>
          <w:bCs/>
          <w:color w:val="auto"/>
          <w:szCs w:val="44"/>
        </w:rPr>
        <w:t xml:space="preserve">对本次招标提出询问，请按以下方式联系。</w:t>
      </w:r>
      <w:bookmarkEnd w:id="27"/>
      <w:r/>
      <w:bookmarkEnd w:id="28"/>
      <w:r/>
      <w:r/>
    </w:p>
    <w:p>
      <w:pPr>
        <w:ind w:firstLine="525"/>
        <w:spacing w:line="360" w:lineRule="auto"/>
        <w:rPr>
          <w:rFonts w:ascii="Microsoft New Tai Lue" w:hAnsi="Microsoft New Tai Lue" w:cs="Microsoft New Tai Lue"/>
          <w:color w:val="auto"/>
          <w:szCs w:val="21"/>
        </w:rPr>
      </w:pPr>
      <w:r/>
      <w:bookmarkStart w:id="29" w:name="_Toc28359085"/>
      <w:r>
        <w:rPr>
          <w:rFonts w:ascii="Microsoft New Tai Lue" w:hAnsi="Microsoft New Tai Lue" w:cs="Microsoft New Tai Lue"/>
          <w:color w:val="auto"/>
          <w:szCs w:val="21"/>
        </w:rPr>
        <w:t xml:space="preserve">1．</w:t>
      </w:r>
      <w:r>
        <w:rPr>
          <w:rFonts w:ascii="Microsoft New Tai Lue" w:hAnsi="Microsoft New Tai Lue" w:cs="Microsoft New Tai Lue"/>
          <w:color w:val="auto"/>
          <w:szCs w:val="21"/>
        </w:rPr>
        <w:t xml:space="preserve">采购人信息</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rPr>
        <w:t xml:space="preserve">江苏省电子信息产品质量监督检验研究院（江苏省信息安全测评中心）</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地 址：</w:t>
      </w:r>
      <w:r>
        <w:rPr>
          <w:rFonts w:hint="eastAsia" w:ascii="Microsoft New Tai Lue" w:hAnsi="Microsoft New Tai Lue" w:cs="Microsoft New Tai Lue"/>
          <w:color w:val="auto"/>
          <w:szCs w:val="21"/>
        </w:rPr>
        <w:t xml:space="preserve">江苏省无锡市滨湖区</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联系人：</w:t>
      </w:r>
      <w:r>
        <w:rPr>
          <w:rFonts w:hint="eastAsia" w:ascii="Microsoft New Tai Lue" w:hAnsi="Microsoft New Tai Lue" w:cs="Microsoft New Tai Lue"/>
          <w:color w:val="auto"/>
          <w:szCs w:val="21"/>
        </w:rPr>
        <w:t xml:space="preserve">吴晟</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联系方式：</w:t>
      </w:r>
      <w:r>
        <w:rPr>
          <w:rFonts w:hint="eastAsia" w:ascii="Microsoft New Tai Lue" w:hAnsi="Microsoft New Tai Lue" w:cs="Microsoft New Tai Lue"/>
          <w:color w:val="auto"/>
          <w:szCs w:val="21"/>
        </w:rPr>
        <w:t xml:space="preserve">0510-83561105</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2．</w:t>
      </w:r>
      <w:r>
        <w:rPr>
          <w:rFonts w:ascii="Microsoft New Tai Lue" w:hAnsi="Microsoft New Tai Lue" w:cs="Microsoft New Tai Lue"/>
          <w:color w:val="auto"/>
          <w:szCs w:val="21"/>
        </w:rPr>
        <w:t xml:space="preserve">采购代理机构信息</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rPr>
        <w:t xml:space="preserve">江苏省招标中心有限公司</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地 址：</w:t>
      </w:r>
      <w:r>
        <w:rPr>
          <w:rFonts w:hint="eastAsia" w:ascii="Microsoft New Tai Lue" w:hAnsi="Microsoft New Tai Lue" w:cs="Microsoft New Tai Lue"/>
          <w:color w:val="auto"/>
          <w:szCs w:val="21"/>
        </w:rPr>
        <w:t xml:space="preserve">江苏省无锡市梁溪区锡沪东路6号名品城二期A2-29层2911</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联系人：</w:t>
      </w:r>
      <w:r>
        <w:rPr>
          <w:rFonts w:hint="eastAsia" w:ascii="Microsoft New Tai Lue" w:hAnsi="Microsoft New Tai Lue" w:cs="Microsoft New Tai Lue"/>
          <w:color w:val="auto"/>
          <w:szCs w:val="21"/>
        </w:rPr>
        <w:t xml:space="preserve">毛哲宇、黄志浩、郑兴东</w:t>
      </w:r>
      <w:r/>
    </w:p>
    <w:p>
      <w:pPr>
        <w:ind w:firstLine="525"/>
        <w:spacing w:line="360" w:lineRule="auto"/>
        <w:rPr>
          <w:rFonts w:hint="eastAsia" w:ascii="Microsoft New Tai Lue" w:hAnsi="Microsoft New Tai Lue" w:eastAsia="宋体" w:cs="Microsoft New Tai Lue"/>
          <w:color w:val="auto"/>
          <w:szCs w:val="21"/>
          <w:lang w:eastAsia="zh-CN"/>
        </w:rPr>
      </w:pPr>
      <w:r>
        <w:rPr>
          <w:rFonts w:ascii="Microsoft New Tai Lue" w:hAnsi="Microsoft New Tai Lue" w:cs="Microsoft New Tai Lue"/>
          <w:color w:val="auto"/>
          <w:szCs w:val="21"/>
        </w:rPr>
        <w:t xml:space="preserve">联系方式：</w:t>
      </w:r>
      <w:r>
        <w:rPr>
          <w:rFonts w:hint="eastAsia" w:ascii="Microsoft New Tai Lue" w:hAnsi="Microsoft New Tai Lue" w:cs="Microsoft New Tai Lue"/>
          <w:color w:val="auto"/>
          <w:szCs w:val="21"/>
        </w:rPr>
        <w:t xml:space="preserve">17626046040、</w:t>
      </w:r>
      <w:r>
        <w:rPr>
          <w:rFonts w:hint="eastAsia" w:ascii="Microsoft New Tai Lue" w:hAnsi="Microsoft New Tai Lue" w:cs="Microsoft New Tai Lue"/>
          <w:color w:val="auto"/>
          <w:szCs w:val="21"/>
          <w:lang w:eastAsia="zh-CN"/>
        </w:rPr>
        <w:t xml:space="preserve">15252912937</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3．</w:t>
      </w:r>
      <w:r>
        <w:rPr>
          <w:rFonts w:ascii="Microsoft New Tai Lue" w:hAnsi="Microsoft New Tai Lue" w:cs="Microsoft New Tai Lue"/>
          <w:color w:val="auto"/>
          <w:szCs w:val="21"/>
        </w:rPr>
        <w:t xml:space="preserve">项目联系方式</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项目联系人：</w:t>
      </w:r>
      <w:r>
        <w:rPr>
          <w:rFonts w:hint="eastAsia" w:ascii="Microsoft New Tai Lue" w:hAnsi="Microsoft New Tai Lue" w:cs="Microsoft New Tai Lue"/>
          <w:color w:val="auto"/>
          <w:szCs w:val="21"/>
        </w:rPr>
        <w:t xml:space="preserve">毛哲宇、黄志浩、郑兴东</w:t>
      </w:r>
      <w:r/>
    </w:p>
    <w:p>
      <w:pPr>
        <w:ind w:firstLine="525"/>
        <w:spacing w:line="360" w:lineRule="auto"/>
        <w:rPr>
          <w:rFonts w:hint="eastAsia" w:ascii="Microsoft New Tai Lue" w:hAnsi="Microsoft New Tai Lue" w:eastAsia="宋体" w:cs="Microsoft New Tai Lue"/>
          <w:color w:val="auto"/>
          <w:szCs w:val="21"/>
          <w:lang w:eastAsia="zh-CN"/>
        </w:rPr>
      </w:pPr>
      <w:r>
        <w:rPr>
          <w:rFonts w:ascii="Microsoft New Tai Lue" w:hAnsi="Microsoft New Tai Lue" w:cs="Microsoft New Tai Lue"/>
          <w:color w:val="auto"/>
          <w:szCs w:val="21"/>
        </w:rPr>
        <w:t xml:space="preserve">电 话：</w:t>
      </w:r>
      <w:r>
        <w:rPr>
          <w:rFonts w:hint="eastAsia" w:ascii="Microsoft New Tai Lue" w:hAnsi="Microsoft New Tai Lue" w:cs="Microsoft New Tai Lue"/>
          <w:color w:val="auto"/>
          <w:szCs w:val="21"/>
        </w:rPr>
        <w:t xml:space="preserve">17626046040、</w:t>
      </w:r>
      <w:r>
        <w:rPr>
          <w:rFonts w:hint="eastAsia" w:ascii="Microsoft New Tai Lue" w:hAnsi="Microsoft New Tai Lue" w:cs="Microsoft New Tai Lue"/>
          <w:color w:val="auto"/>
          <w:szCs w:val="21"/>
          <w:lang w:eastAsia="zh-CN"/>
        </w:rPr>
        <w:t xml:space="preserve">15252912937</w:t>
      </w:r>
      <w:bookmarkEnd w:id="29"/>
      <w:r/>
      <w:r/>
    </w:p>
    <w:p>
      <w:pPr>
        <w:pStyle w:val="971"/>
        <w:numPr>
          <w:ilvl w:val="0"/>
          <w:numId w:val="2"/>
        </w:numPr>
        <w:rPr>
          <w:rFonts w:ascii="Microsoft New Tai Lue" w:hAnsi="Microsoft New Tai Lue" w:cs="Microsoft New Tai Lue"/>
          <w:color w:val="auto"/>
        </w:rPr>
      </w:pPr>
      <w:r/>
      <w:bookmarkStart w:id="30" w:name="_Toc71561877"/>
      <w:r/>
      <w:bookmarkStart w:id="31" w:name="_Toc80264704"/>
      <w:r>
        <w:rPr>
          <w:rFonts w:ascii="Microsoft New Tai Lue" w:hAnsi="Microsoft New Tai Lue" w:cs="Microsoft New Tai Lue"/>
          <w:color w:val="auto"/>
        </w:rPr>
        <w:br w:type="page" w:clear="all"/>
      </w:r>
      <w:bookmarkEnd w:id="30"/>
      <w:r/>
      <w:bookmarkStart w:id="32" w:name="_Toc107246212"/>
      <w:r>
        <w:rPr>
          <w:rFonts w:ascii="Microsoft New Tai Lue" w:hAnsi="Microsoft New Tai Lue" w:cs="Microsoft New Tai Lue"/>
          <w:color w:val="auto"/>
        </w:rPr>
        <w:t xml:space="preserve">投标人须知</w:t>
      </w:r>
      <w:bookmarkEnd w:id="32"/>
      <w:r/>
      <w:bookmarkEnd w:id="31"/>
      <w:r/>
      <w:r/>
    </w:p>
    <w:p>
      <w:pPr>
        <w:jc w:val="center"/>
        <w:rPr>
          <w:rFonts w:ascii="Microsoft New Tai Lue" w:hAnsi="Microsoft New Tai Lue" w:cs="Microsoft New Tai Lue"/>
          <w:b/>
          <w:bCs/>
          <w:color w:val="auto"/>
          <w:sz w:val="32"/>
          <w:szCs w:val="32"/>
        </w:rPr>
      </w:pPr>
      <w:r>
        <w:rPr>
          <w:rFonts w:ascii="Microsoft New Tai Lue" w:hAnsi="Microsoft New Tai Lue" w:cs="Microsoft New Tai Lue"/>
          <w:b/>
          <w:bCs/>
          <w:color w:val="auto"/>
          <w:sz w:val="32"/>
          <w:szCs w:val="32"/>
        </w:rPr>
        <w:t xml:space="preserve">投标人须知前附表</w:t>
      </w:r>
      <w:r/>
    </w:p>
    <w:p>
      <w:pPr>
        <w:jc w:val="left"/>
        <w:rPr>
          <w:rFonts w:ascii="Microsoft New Tai Lue" w:hAnsi="Microsoft New Tai Lue" w:cs="Microsoft New Tai Lue"/>
          <w:color w:val="auto"/>
        </w:rPr>
      </w:pPr>
      <w:r>
        <w:rPr>
          <w:rFonts w:ascii="Microsoft New Tai Lue" w:hAnsi="Microsoft New Tai Lue" w:cs="Microsoft New Tai Lue"/>
          <w:color w:val="auto"/>
        </w:rPr>
        <w:t xml:space="preserve">本</w:t>
      </w:r>
      <w:r>
        <w:rPr>
          <w:rFonts w:hint="eastAsia" w:ascii="Microsoft New Tai Lue" w:hAnsi="Microsoft New Tai Lue" w:cs="Microsoft New Tai Lue"/>
          <w:color w:val="auto"/>
        </w:rPr>
        <w:t xml:space="preserve">表</w:t>
      </w:r>
      <w:r>
        <w:rPr>
          <w:rFonts w:ascii="Microsoft New Tai Lue" w:hAnsi="Microsoft New Tai Lue" w:cs="Microsoft New Tai Lue"/>
          <w:color w:val="auto"/>
        </w:rPr>
        <w:t xml:space="preserve">是对《投标人须知》正文的具体补充和修改，如有矛盾，以本《前附表》为准。</w:t>
      </w:r>
      <w:r/>
    </w:p>
    <w:p>
      <w:pPr>
        <w:jc w:val="left"/>
        <w:rPr>
          <w:rFonts w:ascii="Microsoft New Tai Lue" w:hAnsi="Microsoft New Tai Lue" w:cs="Microsoft New Tai Lue"/>
          <w:color w:val="auto"/>
        </w:rPr>
      </w:pPr>
      <w:r>
        <w:rPr>
          <w:rFonts w:hint="eastAsia" w:ascii="Microsoft New Tai Lue" w:hAnsi="Microsoft New Tai Lue" w:cs="Microsoft New Tai Lue"/>
          <w:color w:val="auto"/>
        </w:rPr>
        <w:t xml:space="preserve">标记“</w:t>
      </w:r>
      <w:r>
        <w:rPr>
          <w:rFonts w:hint="eastAsia" w:ascii="宋体" w:hAnsi="宋体"/>
          <w:b/>
          <w:color w:val="auto"/>
          <w:sz w:val="24"/>
        </w:rPr>
        <w:t xml:space="preserve">■</w:t>
      </w:r>
      <w:r>
        <w:rPr>
          <w:rFonts w:hint="eastAsia" w:ascii="Microsoft New Tai Lue" w:hAnsi="Microsoft New Tai Lue" w:cs="Microsoft New Tai Lue"/>
          <w:color w:val="auto"/>
        </w:rPr>
        <w:t xml:space="preserve">”的选项意为适用于本项目，标记“□”的选项意为不适用于本项目。</w:t>
      </w:r>
      <w:r/>
    </w:p>
    <w:tbl>
      <w:tblPr>
        <w:tblStyle w:val="94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17"/>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序号</w:t>
            </w:r>
            <w:r/>
          </w:p>
        </w:tc>
        <w:tc>
          <w:tcPr>
            <w:tcW w:w="850" w:type="dxa"/>
            <w:vAlign w:val="center"/>
            <w:textDirection w:val="lrTb"/>
            <w:noWrap w:val="false"/>
          </w:tcPr>
          <w:p>
            <w:pPr>
              <w:pStyle w:val="1017"/>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条款号</w:t>
            </w:r>
            <w:r/>
          </w:p>
        </w:tc>
        <w:tc>
          <w:tcPr>
            <w:tcW w:w="2835" w:type="dxa"/>
            <w:vAlign w:val="center"/>
            <w:textDirection w:val="lrTb"/>
            <w:noWrap w:val="false"/>
          </w:tcPr>
          <w:p>
            <w:pPr>
              <w:pStyle w:val="1017"/>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条款名称</w:t>
            </w:r>
            <w:r/>
          </w:p>
        </w:tc>
        <w:tc>
          <w:tcPr>
            <w:tcW w:w="4982" w:type="dxa"/>
            <w:vAlign w:val="center"/>
            <w:textDirection w:val="lrTb"/>
            <w:noWrap w:val="false"/>
          </w:tcPr>
          <w:p>
            <w:pPr>
              <w:pStyle w:val="1017"/>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编列内容规定</w:t>
            </w:r>
            <w:r/>
          </w:p>
        </w:tc>
      </w:tr>
      <w:tr>
        <w:trPr>
          <w:jc w:val="center"/>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2.1</w:t>
            </w:r>
            <w:r/>
          </w:p>
        </w:tc>
        <w:tc>
          <w:tcPr>
            <w:tcW w:w="2835"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采购人</w:t>
            </w:r>
            <w:r/>
          </w:p>
        </w:tc>
        <w:tc>
          <w:tcPr>
            <w:tcW w:w="4982" w:type="dxa"/>
            <w:vAlign w:val="center"/>
            <w:textDirection w:val="lrTb"/>
            <w:noWrap w:val="false"/>
          </w:tcPr>
          <w:p>
            <w:pPr>
              <w:pStyle w:val="1018"/>
              <w:spacing w:before="160"/>
              <w:rPr>
                <w:rFonts w:cs="Microsoft New Tai Lue"/>
                <w:color w:val="auto"/>
                <w:sz w:val="21"/>
                <w:szCs w:val="21"/>
                <w:lang w:val="en-US" w:bidi="ar-SA"/>
              </w:rPr>
            </w:pPr>
            <w:r>
              <w:rPr>
                <w:rFonts w:hint="eastAsia" w:cs="Microsoft New Tai Lue"/>
                <w:color w:val="auto"/>
                <w:sz w:val="21"/>
                <w:szCs w:val="21"/>
                <w:lang w:val="en-US" w:bidi="ar-SA"/>
              </w:rPr>
              <w:t xml:space="preserve">名 称：江苏省电子信息产品质量监督检验研究院（江苏省信息安全测评中心）</w:t>
            </w:r>
            <w:r/>
          </w:p>
          <w:p>
            <w:pPr>
              <w:pStyle w:val="1018"/>
              <w:spacing w:before="160"/>
              <w:rPr>
                <w:rFonts w:cs="Microsoft New Tai Lue"/>
                <w:color w:val="auto"/>
                <w:sz w:val="21"/>
                <w:szCs w:val="21"/>
                <w:lang w:val="en-US" w:bidi="ar-SA"/>
              </w:rPr>
            </w:pPr>
            <w:r>
              <w:rPr>
                <w:rFonts w:hint="eastAsia" w:cs="Microsoft New Tai Lue"/>
                <w:color w:val="auto"/>
                <w:sz w:val="21"/>
                <w:szCs w:val="21"/>
                <w:lang w:val="en-US" w:bidi="ar-SA"/>
              </w:rPr>
              <w:t xml:space="preserve">地 址：江苏省无锡市滨湖区</w:t>
            </w:r>
            <w:r/>
          </w:p>
          <w:p>
            <w:pPr>
              <w:pStyle w:val="1018"/>
              <w:spacing w:before="160"/>
              <w:rPr>
                <w:rFonts w:cs="Microsoft New Tai Lue"/>
                <w:color w:val="auto"/>
                <w:sz w:val="21"/>
                <w:szCs w:val="21"/>
                <w:lang w:val="en-US" w:bidi="ar-SA"/>
              </w:rPr>
            </w:pPr>
            <w:r>
              <w:rPr>
                <w:rFonts w:hint="eastAsia" w:cs="Microsoft New Tai Lue"/>
                <w:color w:val="auto"/>
                <w:sz w:val="21"/>
                <w:szCs w:val="21"/>
                <w:lang w:val="en-US" w:bidi="ar-SA"/>
              </w:rPr>
              <w:t xml:space="preserve">联系人：吴晟</w:t>
            </w:r>
            <w:r/>
          </w:p>
          <w:p>
            <w:pPr>
              <w:pStyle w:val="1018"/>
              <w:spacing w:before="160"/>
              <w:rPr>
                <w:rFonts w:cs="Microsoft New Tai Lue"/>
                <w:color w:val="auto"/>
                <w:sz w:val="21"/>
                <w:szCs w:val="21"/>
                <w:lang w:val="en-US" w:bidi="ar-SA"/>
              </w:rPr>
            </w:pPr>
            <w:r>
              <w:rPr>
                <w:rFonts w:hint="eastAsia" w:cs="Microsoft New Tai Lue"/>
                <w:color w:val="auto"/>
                <w:sz w:val="21"/>
                <w:szCs w:val="21"/>
                <w:lang w:val="en-US" w:bidi="ar-SA"/>
              </w:rPr>
              <w:t xml:space="preserve">电 话：0510-83561105</w:t>
            </w:r>
            <w:r/>
          </w:p>
        </w:tc>
      </w:tr>
      <w:tr>
        <w:trPr>
          <w:jc w:val="center"/>
          <w:trHeight w:val="2023"/>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2.2</w:t>
            </w:r>
            <w:r/>
          </w:p>
        </w:tc>
        <w:tc>
          <w:tcPr>
            <w:tcW w:w="2835"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采购代理机构</w:t>
            </w:r>
            <w:r/>
          </w:p>
        </w:tc>
        <w:tc>
          <w:tcPr>
            <w:tcW w:w="4982" w:type="dxa"/>
            <w:vAlign w:val="center"/>
            <w:textDirection w:val="lrTb"/>
            <w:noWrap w:val="false"/>
          </w:tcPr>
          <w:p>
            <w:pPr>
              <w:pStyle w:val="1018"/>
              <w:spacing w:before="160"/>
              <w:rPr>
                <w:rFonts w:cs="Microsoft New Tai Lue"/>
                <w:color w:val="auto"/>
                <w:sz w:val="21"/>
                <w:szCs w:val="21"/>
                <w:lang w:val="en-US" w:bidi="ar-SA"/>
              </w:rPr>
            </w:pPr>
            <w:r>
              <w:rPr>
                <w:rFonts w:hint="eastAsia" w:cs="Microsoft New Tai Lue"/>
                <w:color w:val="auto"/>
                <w:sz w:val="21"/>
                <w:szCs w:val="21"/>
                <w:lang w:val="en-US" w:bidi="ar-SA"/>
              </w:rPr>
              <w:t xml:space="preserve">名 称：江苏省招标中心有限公司</w:t>
            </w:r>
            <w:r/>
          </w:p>
          <w:p>
            <w:pPr>
              <w:pStyle w:val="1018"/>
              <w:spacing w:before="160"/>
              <w:rPr>
                <w:rFonts w:cs="Microsoft New Tai Lue"/>
                <w:color w:val="auto"/>
                <w:sz w:val="21"/>
                <w:szCs w:val="21"/>
                <w:lang w:val="en-US" w:bidi="ar-SA"/>
              </w:rPr>
            </w:pPr>
            <w:r>
              <w:rPr>
                <w:rFonts w:hint="eastAsia" w:cs="Microsoft New Tai Lue"/>
                <w:color w:val="auto"/>
                <w:sz w:val="21"/>
                <w:szCs w:val="21"/>
                <w:lang w:val="en-US" w:bidi="ar-SA"/>
              </w:rPr>
              <w:t xml:space="preserve">地 址：江苏省无锡市梁溪区锡沪东路6号名品城二期A2-29层2911</w:t>
            </w:r>
            <w:r/>
          </w:p>
          <w:p>
            <w:pPr>
              <w:pStyle w:val="1018"/>
              <w:spacing w:before="160"/>
              <w:rPr>
                <w:rFonts w:cs="Microsoft New Tai Lue"/>
                <w:color w:val="auto"/>
                <w:sz w:val="21"/>
                <w:szCs w:val="21"/>
                <w:lang w:val="en-US" w:bidi="ar-SA"/>
              </w:rPr>
            </w:pPr>
            <w:r>
              <w:rPr>
                <w:rFonts w:hint="eastAsia" w:cs="Microsoft New Tai Lue"/>
                <w:color w:val="auto"/>
                <w:sz w:val="21"/>
                <w:szCs w:val="21"/>
                <w:lang w:val="en-US" w:bidi="ar-SA"/>
              </w:rPr>
              <w:t xml:space="preserve">联系人：毛哲宇、黄志浩、郑兴东</w:t>
            </w:r>
            <w:r/>
          </w:p>
          <w:p>
            <w:pPr>
              <w:pStyle w:val="1018"/>
              <w:spacing w:before="160"/>
              <w:rPr>
                <w:rFonts w:hint="eastAsia" w:eastAsia="宋体" w:cs="Microsoft New Tai Lue"/>
                <w:color w:val="auto"/>
                <w:sz w:val="21"/>
                <w:szCs w:val="21"/>
                <w:lang w:val="en-US" w:eastAsia="zh-CN" w:bidi="ar-SA"/>
              </w:rPr>
            </w:pPr>
            <w:r>
              <w:rPr>
                <w:rFonts w:hint="eastAsia" w:cs="Microsoft New Tai Lue"/>
                <w:color w:val="auto"/>
                <w:sz w:val="21"/>
                <w:szCs w:val="21"/>
                <w:lang w:val="en-US" w:bidi="ar-SA"/>
              </w:rPr>
              <w:t xml:space="preserve">联系方式：17626046040、</w:t>
            </w:r>
            <w:r>
              <w:rPr>
                <w:rFonts w:hint="eastAsia" w:cs="Microsoft New Tai Lue"/>
                <w:color w:val="auto"/>
                <w:sz w:val="21"/>
                <w:szCs w:val="21"/>
                <w:lang w:val="en-US" w:eastAsia="zh-CN" w:bidi="ar-SA"/>
              </w:rPr>
              <w:t xml:space="preserve">15252912937</w:t>
            </w:r>
            <w:r/>
          </w:p>
        </w:tc>
      </w:tr>
      <w:tr>
        <w:trPr>
          <w:jc w:val="center"/>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2835"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本项目执行的政府采购政策</w:t>
            </w:r>
            <w:r/>
          </w:p>
        </w:tc>
        <w:tc>
          <w:tcPr>
            <w:tcW w:w="4982" w:type="dxa"/>
            <w:vAlign w:val="center"/>
            <w:textDirection w:val="lrTb"/>
            <w:noWrap w:val="false"/>
          </w:tcPr>
          <w:p>
            <w:pPr>
              <w:jc w:val="left"/>
              <w:rPr>
                <w:rFonts w:ascii="宋体" w:hAnsi="宋体" w:cs="Microsoft New Tai Lue"/>
                <w:bCs/>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8.1</w:t>
            </w:r>
            <w:r/>
          </w:p>
        </w:tc>
        <w:tc>
          <w:tcPr>
            <w:tcW w:w="2835"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现场考察</w:t>
            </w:r>
            <w:r/>
          </w:p>
        </w:tc>
        <w:tc>
          <w:tcPr>
            <w:tcW w:w="4982" w:type="dxa"/>
            <w:vAlign w:val="center"/>
            <w:textDirection w:val="lrTb"/>
            <w:noWrap w:val="false"/>
          </w:tcPr>
          <w:p>
            <w:pPr>
              <w:spacing w:before="156"/>
              <w:rPr>
                <w:rFonts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不组织</w:t>
            </w:r>
            <w:r>
              <w:rPr>
                <w:rFonts w:hint="eastAsia" w:ascii="宋体" w:hAnsi="宋体" w:cs="Microsoft New Tai Lue"/>
                <w:bCs/>
                <w:color w:val="auto"/>
                <w:szCs w:val="21"/>
              </w:rPr>
              <w:t xml:space="preserve">，</w:t>
            </w:r>
            <w:r>
              <w:rPr>
                <w:rFonts w:ascii="宋体" w:hAnsi="宋体" w:cs="Microsoft New Tai Lue"/>
                <w:color w:val="auto"/>
                <w:szCs w:val="21"/>
              </w:rPr>
              <w:t xml:space="preserve">供应商</w:t>
            </w:r>
            <w:r>
              <w:rPr>
                <w:rFonts w:hint="eastAsia" w:ascii="宋体" w:hAnsi="宋体" w:cs="Microsoft New Tai Lue"/>
                <w:color w:val="auto"/>
                <w:szCs w:val="21"/>
              </w:rPr>
              <w:t xml:space="preserve">须自行考察。</w:t>
            </w:r>
            <w:r/>
          </w:p>
          <w:p>
            <w:pPr>
              <w:spacing w:before="156"/>
              <w:rPr>
                <w:rFonts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组织</w:t>
            </w:r>
            <w:r/>
          </w:p>
          <w:p>
            <w:pPr>
              <w:jc w:val="left"/>
              <w:rPr>
                <w:rFonts w:ascii="宋体" w:hAnsi="宋体" w:cs="Microsoft New Tai Lue"/>
                <w:color w:val="auto"/>
                <w:szCs w:val="21"/>
              </w:rPr>
            </w:pPr>
            <w:r>
              <w:rPr>
                <w:rFonts w:ascii="宋体" w:hAnsi="宋体" w:cs="Microsoft New Tai Lue"/>
                <w:color w:val="auto"/>
                <w:szCs w:val="21"/>
              </w:rPr>
              <w:t xml:space="preserve">（1）考察时间：</w:t>
            </w:r>
            <w:r>
              <w:rPr>
                <w:rFonts w:hint="eastAsia" w:ascii="宋体" w:hAnsi="宋体" w:cs="Microsoft New Tai Lue"/>
                <w:color w:val="auto"/>
                <w:szCs w:val="21"/>
              </w:rPr>
              <w:t xml:space="preserve">  年  月  日前，考察前请与采购人联系。</w:t>
            </w:r>
            <w:r/>
          </w:p>
          <w:p>
            <w:pPr>
              <w:jc w:val="left"/>
              <w:rPr>
                <w:rFonts w:ascii="宋体" w:hAnsi="宋体" w:cs="Microsoft New Tai Lue"/>
                <w:color w:val="auto"/>
                <w:szCs w:val="21"/>
              </w:rPr>
            </w:pPr>
            <w:r>
              <w:rPr>
                <w:rFonts w:ascii="宋体" w:hAnsi="宋体" w:cs="Microsoft New Tai Lue"/>
                <w:color w:val="auto"/>
                <w:szCs w:val="21"/>
              </w:rPr>
              <w:t xml:space="preserve">（2）考察地点：</w:t>
            </w:r>
            <w:r>
              <w:rPr>
                <w:rFonts w:hint="eastAsia" w:ascii="宋体" w:hAnsi="宋体" w:cs="Microsoft New Tai Lue"/>
                <w:color w:val="auto"/>
                <w:szCs w:val="21"/>
              </w:rPr>
              <w:t xml:space="preserve">  </w:t>
            </w:r>
            <w:r/>
          </w:p>
          <w:p>
            <w:pPr>
              <w:jc w:val="left"/>
              <w:rPr>
                <w:rFonts w:ascii="宋体" w:hAnsi="宋体" w:cs="Microsoft New Tai Lue"/>
                <w:color w:val="auto"/>
                <w:szCs w:val="21"/>
              </w:rPr>
            </w:pPr>
            <w:r>
              <w:rPr>
                <w:rFonts w:ascii="宋体" w:hAnsi="宋体" w:cs="Microsoft New Tai Lue"/>
                <w:color w:val="auto"/>
                <w:szCs w:val="21"/>
              </w:rPr>
              <w:t xml:space="preserve">（3）联系人：</w:t>
            </w:r>
            <w:r>
              <w:rPr>
                <w:rFonts w:hint="eastAsia" w:ascii="宋体" w:hAnsi="宋体" w:cs="Microsoft New Tai Lue"/>
                <w:color w:val="auto"/>
                <w:szCs w:val="21"/>
              </w:rPr>
              <w:t xml:space="preserve">         </w:t>
            </w:r>
            <w:r>
              <w:rPr>
                <w:rFonts w:ascii="宋体" w:hAnsi="宋体" w:cs="Microsoft New Tai Lue"/>
                <w:color w:val="auto"/>
                <w:szCs w:val="21"/>
              </w:rPr>
              <w:t xml:space="preserve">联系方式：</w:t>
            </w:r>
            <w:r>
              <w:rPr>
                <w:rFonts w:hint="eastAsia" w:ascii="宋体" w:hAnsi="宋体" w:cs="Microsoft New Tai Lue"/>
                <w:color w:val="auto"/>
                <w:szCs w:val="21"/>
              </w:rPr>
              <w:t xml:space="preserve">  </w:t>
            </w:r>
            <w:r/>
          </w:p>
          <w:p>
            <w:pPr>
              <w:jc w:val="left"/>
              <w:rPr>
                <w:rFonts w:ascii="宋体" w:hAnsi="宋体" w:cs="Microsoft New Tai Lue"/>
                <w:bCs/>
                <w:color w:val="auto"/>
                <w:szCs w:val="21"/>
              </w:rPr>
            </w:pPr>
            <w:r>
              <w:rPr>
                <w:rFonts w:ascii="宋体" w:hAnsi="宋体" w:cs="Microsoft New Tai Lue"/>
                <w:color w:val="auto"/>
                <w:szCs w:val="21"/>
              </w:rPr>
              <w:t xml:space="preserve">（4）参加人员要求：</w:t>
            </w:r>
            <w:r/>
          </w:p>
        </w:tc>
      </w:tr>
      <w:tr>
        <w:trPr>
          <w:jc w:val="center"/>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5</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9</w:t>
            </w:r>
            <w:r>
              <w:rPr>
                <w:rFonts w:ascii="Microsoft New Tai Lue" w:hAnsi="Microsoft New Tai Lue" w:cs="Microsoft New Tai Lue"/>
                <w:color w:val="auto"/>
                <w:sz w:val="21"/>
              </w:rPr>
              <w:t xml:space="preserve">.1</w:t>
            </w:r>
            <w:r/>
          </w:p>
        </w:tc>
        <w:tc>
          <w:tcPr>
            <w:tcW w:w="2835" w:type="dxa"/>
            <w:vAlign w:val="center"/>
            <w:textDirection w:val="lrTb"/>
            <w:noWrap w:val="false"/>
          </w:tcPr>
          <w:p>
            <w:pPr>
              <w:pStyle w:val="1017"/>
              <w:jc w:val="left"/>
              <w:rPr>
                <w:rFonts w:hAnsi="宋体" w:cs="Microsoft New Tai Lue"/>
                <w:color w:val="auto"/>
                <w:sz w:val="21"/>
              </w:rPr>
            </w:pPr>
            <w:r>
              <w:rPr>
                <w:rFonts w:hint="eastAsia" w:hAnsi="宋体" w:cs="Microsoft New Tai Lue"/>
                <w:color w:val="auto"/>
                <w:sz w:val="21"/>
              </w:rPr>
              <w:t xml:space="preserve">开标</w:t>
            </w:r>
            <w:r>
              <w:rPr>
                <w:rFonts w:hAnsi="宋体" w:cs="Microsoft New Tai Lue"/>
                <w:color w:val="auto"/>
                <w:sz w:val="21"/>
              </w:rPr>
              <w:t xml:space="preserve">前答疑会</w:t>
            </w:r>
            <w:r/>
          </w:p>
        </w:tc>
        <w:tc>
          <w:tcPr>
            <w:tcW w:w="4982" w:type="dxa"/>
            <w:vAlign w:val="center"/>
            <w:textDirection w:val="lrTb"/>
            <w:noWrap w:val="false"/>
          </w:tcPr>
          <w:p>
            <w:pPr>
              <w:pStyle w:val="1018"/>
              <w:spacing w:before="160"/>
              <w:rPr>
                <w:rFonts w:cs="Times New Roman"/>
                <w:color w:val="auto"/>
                <w:sz w:val="21"/>
                <w:szCs w:val="21"/>
                <w:lang w:val="en-US" w:bidi="ar-SA"/>
              </w:rPr>
            </w:pPr>
            <w:r>
              <w:rPr>
                <w:rFonts w:hint="eastAsia"/>
                <w:b/>
                <w:color w:val="auto"/>
                <w:sz w:val="24"/>
              </w:rPr>
              <w:t xml:space="preserve">■</w:t>
            </w:r>
            <w:r>
              <w:rPr>
                <w:rFonts w:hint="eastAsia" w:cs="Times New Roman"/>
                <w:color w:val="auto"/>
                <w:sz w:val="21"/>
                <w:szCs w:val="21"/>
                <w:lang w:val="en-US" w:bidi="ar-SA"/>
              </w:rPr>
              <w:t xml:space="preserve">不召开</w:t>
            </w:r>
            <w:r/>
          </w:p>
          <w:p>
            <w:pPr>
              <w:pStyle w:val="1018"/>
              <w:spacing w:before="160"/>
              <w:rPr>
                <w:rFonts w:cs="Times New Roman"/>
                <w:color w:val="auto"/>
                <w:sz w:val="21"/>
                <w:szCs w:val="21"/>
                <w:lang w:val="en-US" w:bidi="ar-SA"/>
              </w:rPr>
            </w:pPr>
            <w:r>
              <w:rPr>
                <w:rFonts w:ascii="Segoe UI Symbol" w:hAnsi="Segoe UI Symbol" w:cs="Segoe UI Symbol"/>
                <w:bCs/>
                <w:color w:val="auto"/>
                <w:sz w:val="21"/>
                <w:szCs w:val="21"/>
              </w:rPr>
              <w:t xml:space="preserve">☐</w:t>
            </w:r>
            <w:r>
              <w:rPr>
                <w:rFonts w:hint="eastAsia" w:cs="Times New Roman"/>
                <w:color w:val="auto"/>
                <w:sz w:val="21"/>
                <w:szCs w:val="21"/>
                <w:lang w:val="en-US" w:bidi="ar-SA"/>
              </w:rPr>
              <w:t xml:space="preserve">召开</w:t>
            </w:r>
            <w:r/>
          </w:p>
          <w:p>
            <w:pPr>
              <w:spacing w:before="156"/>
              <w:rPr>
                <w:rFonts w:ascii="宋体" w:hAnsi="宋体" w:cs="Microsoft New Tai Lue"/>
                <w:bCs/>
                <w:color w:val="auto"/>
                <w:szCs w:val="21"/>
              </w:rPr>
            </w:pPr>
            <w:r>
              <w:rPr>
                <w:rFonts w:hint="eastAsia" w:ascii="宋体" w:hAnsi="宋体" w:cs="Microsoft New Tai Lue"/>
                <w:bCs/>
                <w:color w:val="auto"/>
                <w:szCs w:val="21"/>
              </w:rPr>
              <w:t xml:space="preserve">（1）召开</w:t>
            </w:r>
            <w:r>
              <w:rPr>
                <w:rFonts w:ascii="宋体" w:hAnsi="宋体" w:cs="Microsoft New Tai Lue"/>
                <w:bCs/>
                <w:color w:val="auto"/>
                <w:szCs w:val="21"/>
              </w:rPr>
              <w:t xml:space="preserve">时间：</w:t>
            </w:r>
            <w:r/>
          </w:p>
          <w:p>
            <w:pPr>
              <w:spacing w:before="156"/>
              <w:rPr>
                <w:rFonts w:ascii="宋体" w:hAnsi="宋体" w:cs="Segoe UI Symbol"/>
                <w:bCs/>
                <w:color w:val="auto"/>
                <w:szCs w:val="21"/>
              </w:rPr>
            </w:pPr>
            <w:r>
              <w:rPr>
                <w:rFonts w:hint="eastAsia" w:ascii="宋体" w:hAnsi="宋体" w:cs="Microsoft New Tai Lue"/>
                <w:bCs/>
                <w:color w:val="auto"/>
                <w:szCs w:val="21"/>
              </w:rPr>
              <w:t xml:space="preserve">（2）召开</w:t>
            </w:r>
            <w:r>
              <w:rPr>
                <w:rFonts w:ascii="宋体" w:hAnsi="宋体" w:cs="Microsoft New Tai Lue"/>
                <w:bCs/>
                <w:color w:val="auto"/>
                <w:szCs w:val="21"/>
              </w:rPr>
              <w:t xml:space="preserve">地点</w:t>
            </w:r>
            <w:r>
              <w:rPr>
                <w:rFonts w:hint="eastAsia" w:ascii="宋体" w:hAnsi="宋体" w:cs="Microsoft New Tai Lue"/>
                <w:bCs/>
                <w:color w:val="auto"/>
                <w:szCs w:val="21"/>
              </w:rPr>
              <w:t xml:space="preserve">：</w:t>
            </w:r>
            <w:r/>
          </w:p>
        </w:tc>
      </w:tr>
      <w:tr>
        <w:trPr>
          <w:jc w:val="center"/>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10.1</w:t>
            </w:r>
            <w:r/>
          </w:p>
        </w:tc>
        <w:tc>
          <w:tcPr>
            <w:tcW w:w="2835"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联合体投标</w:t>
            </w:r>
            <w:r/>
          </w:p>
        </w:tc>
        <w:tc>
          <w:tcPr>
            <w:tcW w:w="4982" w:type="dxa"/>
            <w:vAlign w:val="center"/>
            <w:textDirection w:val="lrTb"/>
            <w:noWrap w:val="false"/>
          </w:tcPr>
          <w:p>
            <w:pPr>
              <w:spacing w:before="156"/>
              <w:rPr>
                <w:rFonts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不接受</w:t>
            </w:r>
            <w:r/>
          </w:p>
          <w:p>
            <w:pPr>
              <w:spacing w:before="156"/>
              <w:rPr>
                <w:rFonts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接受</w:t>
            </w:r>
            <w:r/>
          </w:p>
          <w:p>
            <w:pPr>
              <w:spacing w:before="156"/>
              <w:rPr>
                <w:rFonts w:ascii="宋体" w:hAnsi="宋体" w:cs="Microsoft New Tai Lue"/>
                <w:color w:val="auto"/>
                <w:szCs w:val="21"/>
              </w:rPr>
            </w:pPr>
            <w:r>
              <w:rPr>
                <w:rFonts w:ascii="宋体" w:hAnsi="宋体" w:cs="Microsoft New Tai Lue"/>
                <w:bCs/>
                <w:color w:val="auto"/>
                <w:szCs w:val="21"/>
              </w:rPr>
              <w:t xml:space="preserve">联合体要求：详见</w:t>
            </w:r>
            <w:r>
              <w:rPr>
                <w:rFonts w:ascii="宋体" w:hAnsi="宋体" w:cs="Microsoft New Tai Lue"/>
                <w:color w:val="auto"/>
                <w:szCs w:val="21"/>
              </w:rPr>
              <w:t xml:space="preserve">招标文件</w:t>
            </w:r>
            <w:r>
              <w:rPr>
                <w:rFonts w:ascii="宋体" w:hAnsi="宋体" w:cs="Microsoft New Tai Lue"/>
                <w:bCs/>
                <w:color w:val="auto"/>
                <w:szCs w:val="21"/>
              </w:rPr>
              <w:t xml:space="preserve">第</w:t>
            </w:r>
            <w:r>
              <w:rPr>
                <w:rFonts w:hint="eastAsia" w:ascii="宋体" w:hAnsi="宋体" w:cs="Microsoft New Tai Lue"/>
                <w:bCs/>
                <w:color w:val="auto"/>
                <w:szCs w:val="21"/>
              </w:rPr>
              <w:t xml:space="preserve">一</w:t>
            </w:r>
            <w:r>
              <w:rPr>
                <w:rFonts w:ascii="宋体" w:hAnsi="宋体" w:cs="Microsoft New Tai Lue"/>
                <w:bCs/>
                <w:color w:val="auto"/>
                <w:szCs w:val="21"/>
              </w:rPr>
              <w:t xml:space="preserve">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分包</w:t>
            </w:r>
            <w:r/>
          </w:p>
        </w:tc>
        <w:tc>
          <w:tcPr>
            <w:tcW w:w="4982" w:type="dxa"/>
            <w:vAlign w:val="center"/>
            <w:textDirection w:val="lrTb"/>
            <w:noWrap w:val="false"/>
          </w:tcPr>
          <w:p>
            <w:pPr>
              <w:spacing w:before="156"/>
              <w:rPr>
                <w:rFonts w:ascii="宋体" w:hAnsi="宋体" w:cs="Segoe UI Symbol"/>
                <w:bCs/>
                <w:color w:val="auto"/>
                <w:szCs w:val="21"/>
              </w:rPr>
            </w:pPr>
            <w:r>
              <w:rPr>
                <w:rFonts w:ascii="宋体" w:hAnsi="宋体"/>
                <w:color w:val="auto"/>
                <w:szCs w:val="21"/>
              </w:rPr>
              <w:t xml:space="preserve">本项目的非主体、非关键性工作是否允许分包： </w:t>
            </w:r>
            <w:r/>
          </w:p>
          <w:p>
            <w:pPr>
              <w:spacing w:before="156"/>
              <w:rPr>
                <w:rFonts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w:t>
            </w:r>
            <w:r>
              <w:rPr>
                <w:rFonts w:hint="eastAsia" w:ascii="宋体" w:hAnsi="宋体" w:cs="Microsoft New Tai Lue"/>
                <w:bCs/>
                <w:color w:val="auto"/>
                <w:szCs w:val="21"/>
              </w:rPr>
              <w:t xml:space="preserve">允许</w:t>
            </w:r>
            <w:r/>
          </w:p>
          <w:p>
            <w:pPr>
              <w:spacing w:before="156"/>
              <w:rPr>
                <w:rFonts w:ascii="宋体" w:hAnsi="宋体"/>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允许</w:t>
            </w:r>
            <w:r/>
          </w:p>
          <w:p>
            <w:pPr>
              <w:spacing w:before="156"/>
              <w:rPr>
                <w:rFonts w:ascii="宋体" w:hAnsi="宋体"/>
                <w:color w:val="auto"/>
                <w:szCs w:val="21"/>
              </w:rPr>
            </w:pPr>
            <w:r>
              <w:rPr>
                <w:rFonts w:ascii="宋体" w:hAnsi="宋体"/>
                <w:color w:val="auto"/>
                <w:szCs w:val="21"/>
              </w:rPr>
              <w:t xml:space="preserve">具体要求：</w:t>
            </w:r>
            <w:r/>
          </w:p>
          <w:p>
            <w:pPr>
              <w:spacing w:before="156"/>
              <w:rPr>
                <w:rFonts w:ascii="宋体" w:hAnsi="宋体"/>
                <w:color w:val="auto"/>
                <w:szCs w:val="21"/>
              </w:rPr>
            </w:pPr>
            <w:r>
              <w:rPr>
                <w:rFonts w:hint="eastAsia" w:ascii="宋体" w:hAnsi="宋体"/>
                <w:color w:val="auto"/>
                <w:szCs w:val="21"/>
              </w:rPr>
              <w:t xml:space="preserve">1、可以分包履行的具体内容：_____。</w:t>
            </w:r>
            <w:r/>
          </w:p>
          <w:p>
            <w:pPr>
              <w:spacing w:before="156"/>
              <w:rPr>
                <w:rFonts w:ascii="宋体" w:hAnsi="宋体"/>
                <w:color w:val="auto"/>
                <w:szCs w:val="21"/>
              </w:rPr>
            </w:pPr>
            <w:r>
              <w:rPr>
                <w:rFonts w:hint="eastAsia" w:ascii="宋体" w:hAnsi="宋体"/>
                <w:color w:val="auto"/>
                <w:szCs w:val="21"/>
              </w:rPr>
              <w:t xml:space="preserve">2、允许分包的金额：_____。</w:t>
            </w:r>
            <w:r/>
          </w:p>
          <w:p>
            <w:pPr>
              <w:spacing w:before="156"/>
              <w:rPr>
                <w:rFonts w:ascii="宋体" w:hAnsi="宋体"/>
                <w:color w:val="auto"/>
                <w:szCs w:val="21"/>
              </w:rPr>
            </w:pPr>
            <w:r>
              <w:rPr>
                <w:rFonts w:hint="eastAsia" w:ascii="宋体" w:hAnsi="宋体"/>
                <w:color w:val="auto"/>
                <w:szCs w:val="21"/>
              </w:rPr>
              <w:t xml:space="preserve">3、允许分包的比例：_____。 </w:t>
            </w:r>
            <w:r/>
          </w:p>
        </w:tc>
      </w:tr>
      <w:tr>
        <w:trPr>
          <w:jc w:val="center"/>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12.1</w:t>
            </w:r>
            <w:r/>
          </w:p>
        </w:tc>
        <w:tc>
          <w:tcPr>
            <w:tcW w:w="2835"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样品</w:t>
            </w:r>
            <w:r/>
          </w:p>
        </w:tc>
        <w:tc>
          <w:tcPr>
            <w:tcW w:w="4982" w:type="dxa"/>
            <w:vAlign w:val="center"/>
            <w:textDirection w:val="lrTb"/>
            <w:noWrap w:val="false"/>
          </w:tcPr>
          <w:p>
            <w:pPr>
              <w:spacing w:before="156"/>
              <w:rPr>
                <w:rFonts w:ascii="宋体" w:hAnsi="宋体" w:cs="Microsoft New Tai Lue"/>
                <w:bCs/>
                <w:color w:val="auto"/>
                <w:szCs w:val="21"/>
              </w:rPr>
            </w:pPr>
            <w:r>
              <w:rPr>
                <w:rFonts w:ascii="宋体" w:hAnsi="宋体" w:cs="Microsoft New Tai Lue"/>
                <w:bCs/>
                <w:color w:val="auto"/>
                <w:szCs w:val="21"/>
              </w:rPr>
              <w:t xml:space="preserve">投标样品递交：</w:t>
            </w:r>
            <w:r/>
          </w:p>
          <w:p>
            <w:pPr>
              <w:spacing w:before="156"/>
              <w:rPr>
                <w:rFonts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不需要</w:t>
            </w:r>
            <w:r/>
          </w:p>
          <w:p>
            <w:pPr>
              <w:spacing w:before="156"/>
              <w:rPr>
                <w:rFonts w:ascii="宋体" w:hAnsi="宋体" w:cs="Microsoft New Tai Lue"/>
                <w:bCs/>
                <w:color w:val="auto"/>
                <w:szCs w:val="21"/>
              </w:rPr>
            </w:pPr>
            <w:r>
              <w:rPr>
                <w:rFonts w:ascii="宋体" w:hAnsi="宋体" w:cs="Microsoft New Tai Lue"/>
                <w:bCs/>
                <w:color w:val="auto"/>
                <w:szCs w:val="21"/>
              </w:rPr>
              <w:t xml:space="preserve">□需要，具体要求如下：</w:t>
            </w:r>
            <w:r/>
          </w:p>
          <w:p>
            <w:pPr>
              <w:spacing w:before="156"/>
              <w:rPr>
                <w:rFonts w:ascii="宋体" w:hAnsi="宋体" w:cs="Microsoft New Tai Lue"/>
                <w:bCs/>
                <w:color w:val="auto"/>
                <w:szCs w:val="21"/>
              </w:rPr>
            </w:pPr>
            <w:r>
              <w:rPr>
                <w:rFonts w:ascii="宋体" w:hAnsi="宋体" w:cs="Microsoft New Tai Lue"/>
                <w:bCs/>
                <w:color w:val="auto"/>
                <w:szCs w:val="21"/>
              </w:rPr>
              <w:t xml:space="preserve">（1）样品制作的标准和要求：_________；</w:t>
            </w:r>
            <w:r/>
          </w:p>
          <w:p>
            <w:pPr>
              <w:spacing w:before="156"/>
              <w:rPr>
                <w:rFonts w:ascii="宋体" w:hAnsi="宋体" w:cs="Microsoft New Tai Lue"/>
                <w:bCs/>
                <w:color w:val="auto"/>
                <w:szCs w:val="21"/>
              </w:rPr>
            </w:pPr>
            <w:r>
              <w:rPr>
                <w:rFonts w:ascii="宋体" w:hAnsi="宋体" w:cs="Microsoft New Tai Lue"/>
                <w:bCs/>
                <w:color w:val="auto"/>
                <w:szCs w:val="21"/>
              </w:rPr>
              <w:t xml:space="preserve">（2）是否需要随样品提交相关检测报告：</w:t>
            </w:r>
            <w:r/>
          </w:p>
          <w:p>
            <w:pPr>
              <w:spacing w:before="156"/>
              <w:rPr>
                <w:rFonts w:ascii="宋体" w:hAnsi="宋体" w:cs="Microsoft New Tai Lue"/>
                <w:bCs/>
                <w:color w:val="auto"/>
                <w:szCs w:val="21"/>
              </w:rPr>
            </w:pPr>
            <w:r>
              <w:rPr>
                <w:rFonts w:ascii="宋体" w:hAnsi="宋体" w:cs="Microsoft New Tai Lue"/>
                <w:bCs/>
                <w:color w:val="auto"/>
                <w:szCs w:val="21"/>
              </w:rPr>
              <w:t xml:space="preserve">□不需要</w:t>
            </w:r>
            <w:r/>
          </w:p>
          <w:p>
            <w:pPr>
              <w:spacing w:before="156"/>
              <w:rPr>
                <w:rFonts w:ascii="宋体" w:hAnsi="宋体" w:cs="Microsoft New Tai Lue"/>
                <w:bCs/>
                <w:color w:val="auto"/>
                <w:szCs w:val="21"/>
              </w:rPr>
            </w:pPr>
            <w:r>
              <w:rPr>
                <w:rFonts w:ascii="宋体" w:hAnsi="宋体" w:cs="Microsoft New Tai Lue"/>
                <w:bCs/>
                <w:color w:val="auto"/>
                <w:szCs w:val="21"/>
              </w:rPr>
              <w:t xml:space="preserve">□需要</w:t>
            </w:r>
            <w:r>
              <w:rPr>
                <w:rFonts w:hint="eastAsia" w:ascii="宋体" w:hAnsi="宋体" w:cs="Microsoft New Tai Lue"/>
                <w:bCs/>
                <w:color w:val="auto"/>
                <w:szCs w:val="21"/>
              </w:rPr>
              <w:t xml:space="preserve">，</w:t>
            </w:r>
            <w:r>
              <w:rPr>
                <w:rFonts w:ascii="宋体" w:hAnsi="宋体" w:cs="宋体"/>
                <w:color w:val="auto"/>
                <w:szCs w:val="21"/>
              </w:rPr>
              <w:t xml:space="preserve">检测机构</w:t>
            </w:r>
            <w:r>
              <w:rPr>
                <w:rFonts w:ascii="宋体" w:hAnsi="宋体" w:cs="Microsoft New Tai Lue"/>
                <w:bCs/>
                <w:color w:val="auto"/>
                <w:szCs w:val="21"/>
              </w:rPr>
              <w:t xml:space="preserve">的要求：_________；检测内容：_________；</w:t>
            </w:r>
            <w:r/>
          </w:p>
          <w:p>
            <w:pPr>
              <w:spacing w:before="156"/>
              <w:rPr>
                <w:rFonts w:ascii="宋体" w:hAnsi="宋体" w:cs="Microsoft New Tai Lue"/>
                <w:bCs/>
                <w:color w:val="auto"/>
                <w:szCs w:val="21"/>
              </w:rPr>
            </w:pPr>
            <w:r>
              <w:rPr>
                <w:rFonts w:ascii="宋体" w:hAnsi="宋体" w:cs="Microsoft New Tai Lue"/>
                <w:bCs/>
                <w:color w:val="auto"/>
                <w:szCs w:val="21"/>
              </w:rPr>
              <w:t xml:space="preserve">（3）样品递交要求：_________；</w:t>
            </w:r>
            <w:r/>
          </w:p>
          <w:p>
            <w:pPr>
              <w:spacing w:before="156"/>
              <w:rPr>
                <w:rFonts w:ascii="宋体" w:hAnsi="宋体" w:cs="Microsoft New Tai Lue"/>
                <w:bCs/>
                <w:color w:val="auto"/>
                <w:szCs w:val="21"/>
              </w:rPr>
            </w:pPr>
            <w:r>
              <w:rPr>
                <w:rFonts w:ascii="宋体" w:hAnsi="宋体" w:cs="Microsoft New Tai Lue"/>
                <w:bCs/>
                <w:color w:val="auto"/>
                <w:szCs w:val="21"/>
              </w:rPr>
              <w:t xml:space="preserve">（4）未中标人样品退还：_________；</w:t>
            </w:r>
            <w:r/>
          </w:p>
          <w:p>
            <w:pPr>
              <w:spacing w:before="156"/>
              <w:rPr>
                <w:rFonts w:ascii="宋体" w:hAnsi="宋体" w:cs="Microsoft New Tai Lue"/>
                <w:bCs/>
                <w:color w:val="auto"/>
                <w:szCs w:val="21"/>
              </w:rPr>
            </w:pPr>
            <w:r>
              <w:rPr>
                <w:rFonts w:ascii="宋体" w:hAnsi="宋体" w:cs="Microsoft New Tai Lue"/>
                <w:bCs/>
                <w:color w:val="auto"/>
                <w:szCs w:val="21"/>
              </w:rPr>
              <w:t xml:space="preserve">（5）中标人样品保管、封存及退还：_________；</w:t>
            </w:r>
            <w:r/>
          </w:p>
          <w:p>
            <w:pPr>
              <w:spacing w:before="156"/>
              <w:rPr>
                <w:rFonts w:ascii="宋体" w:hAnsi="宋体" w:cs="Microsoft New Tai Lue"/>
                <w:color w:val="auto"/>
                <w:szCs w:val="21"/>
              </w:rPr>
            </w:pPr>
            <w:r>
              <w:rPr>
                <w:rFonts w:ascii="宋体" w:hAnsi="宋体" w:cs="Microsoft New Tai Lue"/>
                <w:bCs/>
                <w:color w:val="auto"/>
                <w:szCs w:val="21"/>
              </w:rPr>
              <w:t xml:space="preserve">（6）其他要求（如有）：_________。</w:t>
            </w:r>
            <w:r/>
          </w:p>
        </w:tc>
      </w:tr>
      <w:tr>
        <w:trPr>
          <w:jc w:val="center"/>
          <w:trHeight w:val="734"/>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13.1</w:t>
            </w:r>
            <w:r/>
          </w:p>
        </w:tc>
        <w:tc>
          <w:tcPr>
            <w:tcW w:w="2835"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采购进口产品</w:t>
            </w:r>
            <w:r/>
          </w:p>
        </w:tc>
        <w:tc>
          <w:tcPr>
            <w:tcW w:w="4982" w:type="dxa"/>
            <w:vAlign w:val="center"/>
            <w:textDirection w:val="lrTb"/>
            <w:noWrap w:val="false"/>
          </w:tcPr>
          <w:p>
            <w:pPr>
              <w:spacing w:before="156"/>
              <w:rPr>
                <w:rFonts w:ascii="宋体" w:hAnsi="宋体" w:cs="Microsoft New Tai Lue"/>
                <w:bCs/>
                <w:color w:val="auto"/>
                <w:szCs w:val="21"/>
              </w:rPr>
            </w:pPr>
            <w:r>
              <w:rPr>
                <w:rFonts w:hint="eastAsia" w:ascii="宋体" w:hAnsi="宋体" w:cs="Segoe UI Symbol"/>
                <w:bCs/>
                <w:color w:val="auto"/>
                <w:szCs w:val="21"/>
              </w:rPr>
              <w:t xml:space="preserve">详见招标文件第一章《招标公告》</w:t>
            </w:r>
            <w:r/>
          </w:p>
        </w:tc>
      </w:tr>
      <w:tr>
        <w:trPr>
          <w:jc w:val="center"/>
          <w:trHeight w:val="656"/>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1017"/>
              <w:jc w:val="left"/>
              <w:rPr>
                <w:rFonts w:hAnsi="宋体" w:cs="Microsoft New Tai Lue"/>
                <w:color w:val="auto"/>
                <w:sz w:val="21"/>
              </w:rPr>
            </w:pPr>
            <w:r>
              <w:rPr>
                <w:rFonts w:hint="eastAsia" w:hAnsi="宋体" w:cs="Microsoft New Tai Lue"/>
                <w:color w:val="auto"/>
                <w:sz w:val="21"/>
              </w:rPr>
              <w:t xml:space="preserve">采购</w:t>
            </w:r>
            <w:r>
              <w:rPr>
                <w:rFonts w:hAnsi="宋体" w:cs="Microsoft New Tai Lue"/>
                <w:color w:val="auto"/>
                <w:sz w:val="21"/>
              </w:rPr>
              <w:t xml:space="preserve">预算</w:t>
            </w:r>
            <w:r/>
          </w:p>
        </w:tc>
        <w:tc>
          <w:tcPr>
            <w:tcW w:w="4982" w:type="dxa"/>
            <w:vAlign w:val="center"/>
            <w:textDirection w:val="lrTb"/>
            <w:noWrap w:val="false"/>
          </w:tcPr>
          <w:p>
            <w:pPr>
              <w:jc w:val="left"/>
              <w:rPr>
                <w:rFonts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746"/>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.2</w:t>
            </w:r>
            <w:r/>
          </w:p>
        </w:tc>
        <w:tc>
          <w:tcPr>
            <w:tcW w:w="2835"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本项目设定的最高限价</w:t>
            </w:r>
            <w:r/>
          </w:p>
        </w:tc>
        <w:tc>
          <w:tcPr>
            <w:tcW w:w="4982" w:type="dxa"/>
            <w:vAlign w:val="center"/>
            <w:textDirection w:val="lrTb"/>
            <w:noWrap w:val="false"/>
          </w:tcPr>
          <w:p>
            <w:pPr>
              <w:jc w:val="left"/>
              <w:rPr>
                <w:rFonts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656"/>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jc w:val="left"/>
              <w:rPr>
                <w:rFonts w:ascii="宋体" w:hAnsi="宋体" w:cs="Microsoft New Tai Lue"/>
                <w:bCs/>
                <w:color w:val="auto"/>
                <w:szCs w:val="21"/>
              </w:rPr>
            </w:pP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资格条件</w:t>
            </w:r>
            <w:r>
              <w:rPr>
                <w:rFonts w:hint="eastAsia" w:ascii="宋体" w:hAnsi="宋体" w:cs="Microsoft New Tai Lue"/>
                <w:bCs/>
                <w:color w:val="auto"/>
                <w:szCs w:val="21"/>
              </w:rPr>
              <w:t xml:space="preserve">/申请人的资格要求</w:t>
            </w:r>
            <w:r/>
          </w:p>
        </w:tc>
        <w:tc>
          <w:tcPr>
            <w:tcW w:w="4982" w:type="dxa"/>
            <w:vAlign w:val="center"/>
            <w:textDirection w:val="lrTb"/>
            <w:noWrap w:val="false"/>
          </w:tcPr>
          <w:p>
            <w:pPr>
              <w:jc w:val="left"/>
              <w:rPr>
                <w:rFonts w:ascii="宋体" w:hAnsi="宋体" w:cs="Microsoft New Tai Lue"/>
                <w:bCs/>
                <w:color w:val="auto"/>
                <w:szCs w:val="21"/>
              </w:rPr>
            </w:pPr>
            <w:r>
              <w:rPr>
                <w:rFonts w:ascii="宋体" w:hAnsi="宋体" w:cs="Microsoft New Tai Lue"/>
                <w:bCs/>
                <w:color w:val="auto"/>
                <w:szCs w:val="21"/>
              </w:rPr>
              <w:t xml:space="preserve">详见招标文件第一章《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Height w:val="656"/>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20.5</w:t>
            </w:r>
            <w:r/>
          </w:p>
        </w:tc>
        <w:tc>
          <w:tcPr>
            <w:tcW w:w="2835"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投标报价</w:t>
            </w:r>
            <w:r/>
          </w:p>
        </w:tc>
        <w:tc>
          <w:tcPr>
            <w:tcW w:w="4982" w:type="dxa"/>
            <w:vAlign w:val="center"/>
            <w:textDirection w:val="lrTb"/>
            <w:noWrap w:val="false"/>
          </w:tcPr>
          <w:p>
            <w:pPr>
              <w:pStyle w:val="1017"/>
              <w:rPr>
                <w:rFonts w:hAnsi="宋体" w:cs="Microsoft New Tai Lue"/>
                <w:bCs/>
                <w:color w:val="auto"/>
                <w:sz w:val="21"/>
              </w:rPr>
            </w:pPr>
            <w:r>
              <w:rPr>
                <w:rFonts w:hint="eastAsia" w:hAnsi="宋体" w:cs="Microsoft New Tai Lue"/>
                <w:bCs/>
                <w:color w:val="auto"/>
                <w:sz w:val="21"/>
              </w:rPr>
              <w:t xml:space="preserve">投标报价的其他要求：</w:t>
            </w:r>
            <w:r/>
          </w:p>
          <w:p>
            <w:pPr>
              <w:pStyle w:val="1017"/>
              <w:rPr>
                <w:rFonts w:hAnsi="宋体" w:cs="Microsoft New Tai Lue"/>
                <w:bCs/>
                <w:color w:val="auto"/>
                <w:sz w:val="21"/>
              </w:rPr>
            </w:pPr>
            <w:r>
              <w:rPr>
                <w:rFonts w:hint="eastAsia" w:hAnsi="宋体" w:cs="Microsoft New Tai Lue"/>
                <w:bCs/>
                <w:color w:val="auto"/>
                <w:sz w:val="21"/>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21.1</w:t>
            </w:r>
            <w:r/>
          </w:p>
        </w:tc>
        <w:tc>
          <w:tcPr>
            <w:tcW w:w="2835"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投标有效期</w:t>
            </w:r>
            <w:r/>
          </w:p>
        </w:tc>
        <w:tc>
          <w:tcPr>
            <w:tcW w:w="4982" w:type="dxa"/>
            <w:vAlign w:val="center"/>
            <w:textDirection w:val="lrTb"/>
            <w:noWrap w:val="false"/>
          </w:tcPr>
          <w:p>
            <w:pPr>
              <w:pStyle w:val="1017"/>
              <w:rPr>
                <w:rFonts w:hAnsi="宋体" w:cs="Microsoft New Tai Lue"/>
                <w:bCs/>
                <w:color w:val="auto"/>
                <w:sz w:val="21"/>
              </w:rPr>
            </w:pPr>
            <w:r>
              <w:rPr>
                <w:rFonts w:hint="eastAsia" w:hAnsi="宋体" w:cs="Microsoft New Tai Lue"/>
                <w:bCs/>
                <w:color w:val="auto"/>
                <w:sz w:val="21"/>
              </w:rPr>
              <w:t xml:space="preserve">自提交投标文件的截止之日起算</w:t>
            </w:r>
            <w:r>
              <w:rPr>
                <w:rFonts w:hAnsi="宋体" w:cs="Microsoft New Tai Lue"/>
                <w:bCs/>
                <w:color w:val="auto"/>
                <w:sz w:val="21"/>
              </w:rPr>
              <w:t xml:space="preserve">90</w:t>
            </w:r>
            <w:r>
              <w:rPr>
                <w:rFonts w:hint="eastAsia" w:hAnsi="宋体" w:cs="Microsoft New Tai Lue"/>
                <w:bCs/>
                <w:color w:val="auto"/>
                <w:sz w:val="21"/>
              </w:rPr>
              <w:t xml:space="preserve">日历天</w:t>
            </w:r>
            <w:r/>
          </w:p>
        </w:tc>
      </w:tr>
      <w:tr>
        <w:trPr>
          <w:jc w:val="center"/>
          <w:trHeight w:val="54"/>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22.1</w:t>
            </w:r>
            <w:r/>
          </w:p>
        </w:tc>
        <w:tc>
          <w:tcPr>
            <w:tcW w:w="2835"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投标保证金</w:t>
            </w:r>
            <w:r/>
          </w:p>
        </w:tc>
        <w:tc>
          <w:tcPr>
            <w:tcW w:w="4982" w:type="dxa"/>
            <w:vAlign w:val="center"/>
            <w:textDirection w:val="lrTb"/>
            <w:noWrap w:val="false"/>
          </w:tcPr>
          <w:p>
            <w:pPr>
              <w:spacing w:before="156"/>
              <w:rPr>
                <w:rFonts w:ascii="宋体" w:hAnsi="宋体" w:cs="Segoe UI Symbol"/>
                <w:bCs/>
                <w:color w:val="auto"/>
                <w:szCs w:val="21"/>
              </w:rPr>
            </w:pPr>
            <w:r>
              <w:rPr>
                <w:rFonts w:hint="eastAsia" w:ascii="宋体" w:hAnsi="宋体"/>
                <w:b/>
                <w:color w:val="auto"/>
                <w:sz w:val="24"/>
              </w:rPr>
              <w:t xml:space="preserve">■</w:t>
            </w:r>
            <w:r>
              <w:rPr>
                <w:rFonts w:hint="eastAsia" w:ascii="宋体" w:hAnsi="宋体" w:cs="Segoe UI Symbol"/>
                <w:bCs/>
                <w:color w:val="auto"/>
                <w:szCs w:val="21"/>
              </w:rPr>
              <w:t xml:space="preserve">不需要</w:t>
            </w:r>
            <w:r/>
          </w:p>
          <w:p>
            <w:pPr>
              <w:spacing w:before="156"/>
              <w:rPr>
                <w:rFonts w:ascii="宋体" w:hAnsi="宋体" w:cs="Microsoft New Tai Lue"/>
                <w:bCs/>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需要</w:t>
            </w:r>
            <w:r/>
          </w:p>
        </w:tc>
      </w:tr>
      <w:tr>
        <w:trPr>
          <w:jc w:val="center"/>
          <w:trHeight w:val="90"/>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23.1</w:t>
            </w:r>
            <w:r/>
          </w:p>
        </w:tc>
        <w:tc>
          <w:tcPr>
            <w:tcW w:w="2835"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投标文件份数</w:t>
            </w:r>
            <w:r/>
          </w:p>
        </w:tc>
        <w:tc>
          <w:tcPr>
            <w:tcW w:w="4982" w:type="dxa"/>
            <w:vAlign w:val="center"/>
            <w:textDirection w:val="lrTb"/>
            <w:noWrap w:val="false"/>
          </w:tcPr>
          <w:p>
            <w:pPr>
              <w:pStyle w:val="1017"/>
              <w:rPr>
                <w:rFonts w:hAnsi="宋体" w:cs="Microsoft New Tai Lue"/>
                <w:bCs/>
                <w:color w:val="auto"/>
                <w:sz w:val="21"/>
              </w:rPr>
            </w:pPr>
            <w:r>
              <w:rPr>
                <w:rFonts w:hint="eastAsia"/>
                <w:color w:val="auto"/>
              </w:rPr>
              <w:t xml:space="preserve">电子投标文件一份(通过系统提交)</w:t>
            </w:r>
            <w:r/>
          </w:p>
        </w:tc>
      </w:tr>
      <w:tr>
        <w:trPr>
          <w:jc w:val="center"/>
          <w:trHeight w:val="656"/>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24.1</w:t>
            </w:r>
            <w:r/>
          </w:p>
        </w:tc>
        <w:tc>
          <w:tcPr>
            <w:tcW w:w="2835" w:type="dxa"/>
            <w:vAlign w:val="center"/>
            <w:textDirection w:val="lrTb"/>
            <w:noWrap w:val="false"/>
          </w:tcPr>
          <w:p>
            <w:pPr>
              <w:pStyle w:val="1017"/>
              <w:jc w:val="left"/>
              <w:rPr>
                <w:rFonts w:hAnsi="宋体" w:cs="Microsoft New Tai Lue"/>
                <w:color w:val="auto"/>
                <w:sz w:val="21"/>
              </w:rPr>
            </w:pPr>
            <w:r>
              <w:rPr>
                <w:rFonts w:hint="eastAsia" w:hAnsi="宋体" w:cs="Microsoft New Tai Lue"/>
                <w:color w:val="auto"/>
                <w:sz w:val="21"/>
              </w:rPr>
              <w:t xml:space="preserve">投标文件的递交</w:t>
            </w:r>
            <w:r/>
          </w:p>
        </w:tc>
        <w:tc>
          <w:tcPr>
            <w:tcW w:w="4982" w:type="dxa"/>
            <w:vAlign w:val="center"/>
            <w:textDirection w:val="lrTb"/>
            <w:noWrap w:val="false"/>
          </w:tcPr>
          <w:p>
            <w:pPr>
              <w:spacing w:before="156"/>
              <w:rPr>
                <w:rFonts w:ascii="宋体" w:hAnsi="宋体" w:cs="Microsoft New Tai Lue"/>
                <w:bCs/>
                <w:color w:val="auto"/>
                <w:szCs w:val="21"/>
              </w:rPr>
            </w:pPr>
            <w:r>
              <w:rPr>
                <w:rFonts w:hint="eastAsia"/>
                <w:color w:val="auto"/>
              </w:rPr>
              <w:t xml:space="preserve">供应商应当按照《操作手册》规定，在招标公告规定的投标截止时间前制作并上传电子投标文件。招标代理机构拒绝接收提交投标文件截止时间后上传的任何电子投标文件。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25</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提交投标文件的截止时间、地点</w:t>
            </w:r>
            <w:r/>
          </w:p>
        </w:tc>
        <w:tc>
          <w:tcPr>
            <w:tcW w:w="4982"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28.1</w:t>
            </w:r>
            <w:r/>
          </w:p>
        </w:tc>
        <w:tc>
          <w:tcPr>
            <w:tcW w:w="2835"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开标时间、地点</w:t>
            </w:r>
            <w:r/>
          </w:p>
        </w:tc>
        <w:tc>
          <w:tcPr>
            <w:tcW w:w="4982" w:type="dxa"/>
            <w:vAlign w:val="center"/>
            <w:textDirection w:val="lrTb"/>
            <w:noWrap w:val="false"/>
          </w:tcPr>
          <w:p>
            <w:pPr>
              <w:pStyle w:val="1017"/>
              <w:jc w:val="left"/>
              <w:rPr>
                <w:rFonts w:hAnsi="宋体"/>
                <w:color w:val="auto"/>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29.2.1</w:t>
            </w:r>
            <w:r/>
          </w:p>
        </w:tc>
        <w:tc>
          <w:tcPr>
            <w:tcW w:w="2835"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信用查询</w:t>
            </w:r>
            <w:r/>
          </w:p>
        </w:tc>
        <w:tc>
          <w:tcPr>
            <w:tcW w:w="4982" w:type="dxa"/>
            <w:vAlign w:val="center"/>
            <w:textDirection w:val="lrTb"/>
            <w:noWrap w:val="false"/>
          </w:tcPr>
          <w:p>
            <w:pPr>
              <w:pStyle w:val="1017"/>
              <w:rPr>
                <w:rFonts w:hAnsi="宋体" w:cs="Microsoft New Tai Lue"/>
                <w:bCs/>
                <w:color w:val="auto"/>
                <w:sz w:val="21"/>
              </w:rPr>
            </w:pPr>
            <w:r>
              <w:rPr>
                <w:rFonts w:hint="eastAsia" w:hAnsi="宋体"/>
                <w:b/>
                <w:color w:val="auto"/>
                <w:sz w:val="24"/>
              </w:rPr>
              <w:t xml:space="preserve">■</w:t>
            </w:r>
            <w:r>
              <w:rPr>
                <w:rFonts w:hint="eastAsia" w:hAnsi="宋体" w:cs="Microsoft New Tai Lue"/>
                <w:bCs/>
                <w:color w:val="auto"/>
                <w:sz w:val="21"/>
              </w:rPr>
              <w:t xml:space="preserve">采购人或采购代理机构将通过“信用中国”网站</w:t>
            </w:r>
            <w:r>
              <w:rPr>
                <w:rFonts w:hAnsi="宋体" w:cs="Microsoft New Tai Lue"/>
                <w:bCs/>
                <w:color w:val="auto"/>
                <w:sz w:val="21"/>
              </w:rPr>
              <w:t xml:space="preserve">(www.creditchina.gov.cn)</w:t>
            </w:r>
            <w:r>
              <w:rPr>
                <w:rFonts w:hint="eastAsia" w:hAnsi="宋体" w:cs="Microsoft New Tai Lue"/>
                <w:bCs/>
                <w:color w:val="auto"/>
                <w:sz w:val="21"/>
              </w:rPr>
              <w:t xml:space="preserve">查询相关主体信用记录（查询内容详见第一章《招标公告》）。本次查询的信用记录打印的网页版将留存在评标报告中。查询时间</w:t>
            </w:r>
            <w:r>
              <w:rPr>
                <w:rFonts w:hAnsi="宋体" w:cs="Microsoft New Tai Lue"/>
                <w:bCs/>
                <w:color w:val="auto"/>
                <w:sz w:val="21"/>
              </w:rPr>
              <w:t xml:space="preserve">：投标截止时间以后、资格审查阶段采购人或采购代理机构的实际查询时间</w:t>
            </w:r>
            <w:r>
              <w:rPr>
                <w:rFonts w:hint="eastAsia" w:hAnsi="宋体" w:cs="Microsoft New Tai Lue"/>
                <w:bCs/>
                <w:color w:val="auto"/>
                <w:sz w:val="21"/>
              </w:rPr>
              <w:t xml:space="preserve">。</w:t>
            </w:r>
            <w:r/>
          </w:p>
          <w:p>
            <w:pPr>
              <w:pStyle w:val="1017"/>
              <w:rPr>
                <w:rFonts w:hAnsi="宋体" w:cs="Microsoft New Tai Lue"/>
                <w:bCs/>
                <w:color w:val="auto"/>
                <w:sz w:val="21"/>
              </w:rPr>
            </w:pPr>
            <w:r>
              <w:rPr>
                <w:rFonts w:hint="eastAsia" w:hAnsi="宋体" w:cs="Microsoft New Tai Lue"/>
                <w:bCs/>
                <w:color w:val="auto"/>
                <w:sz w:val="21"/>
              </w:rPr>
              <w:t xml:space="preserve">□投标人自行查询信用记录，如实提供《无不良信用记录承诺》并加盖投标人公章。联合体参加投标的，所有联合体成员均须加盖公章。本项目信用记录查询截止时点为__。</w:t>
            </w:r>
            <w:r/>
          </w:p>
        </w:tc>
      </w:tr>
      <w:tr>
        <w:trPr>
          <w:jc w:val="center"/>
          <w:trHeight w:val="656"/>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30.1.1</w:t>
            </w:r>
            <w:r/>
          </w:p>
        </w:tc>
        <w:tc>
          <w:tcPr>
            <w:tcW w:w="2835"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评标委员会</w:t>
            </w:r>
            <w:r/>
          </w:p>
        </w:tc>
        <w:tc>
          <w:tcPr>
            <w:tcW w:w="4982" w:type="dxa"/>
            <w:vAlign w:val="center"/>
            <w:textDirection w:val="lrTb"/>
            <w:noWrap w:val="false"/>
          </w:tcPr>
          <w:p>
            <w:pPr>
              <w:pStyle w:val="1017"/>
              <w:rPr>
                <w:rFonts w:hAnsi="宋体" w:cs="Microsoft New Tai Lue"/>
                <w:bCs/>
                <w:color w:val="auto"/>
                <w:sz w:val="21"/>
              </w:rPr>
            </w:pPr>
            <w:r>
              <w:rPr>
                <w:rFonts w:hint="eastAsia" w:hAnsi="宋体" w:cs="Microsoft New Tai Lue"/>
                <w:bCs/>
                <w:color w:val="auto"/>
                <w:sz w:val="21"/>
              </w:rPr>
              <w:t xml:space="preserve">5人以上单数</w:t>
            </w:r>
            <w:r>
              <w:rPr>
                <w:rFonts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30.5.3</w:t>
            </w:r>
            <w:r/>
          </w:p>
        </w:tc>
        <w:tc>
          <w:tcPr>
            <w:tcW w:w="2835"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核心产品</w:t>
            </w:r>
            <w:r>
              <w:rPr>
                <w:rFonts w:hAnsi="宋体" w:cs="Microsoft New Tai Lue"/>
                <w:color w:val="auto"/>
                <w:sz w:val="21"/>
              </w:rPr>
              <w:tab/>
            </w:r>
            <w:r/>
          </w:p>
        </w:tc>
        <w:tc>
          <w:tcPr>
            <w:tcW w:w="4982" w:type="dxa"/>
            <w:vAlign w:val="center"/>
            <w:textDirection w:val="lrTb"/>
            <w:noWrap w:val="false"/>
          </w:tcPr>
          <w:p>
            <w:pPr>
              <w:pStyle w:val="1017"/>
              <w:rPr>
                <w:rFonts w:hAnsi="宋体" w:cs="宋体"/>
                <w:bCs/>
                <w:color w:val="auto"/>
                <w:sz w:val="21"/>
              </w:rPr>
            </w:pPr>
            <w:r>
              <w:rPr>
                <w:rFonts w:hint="eastAsia" w:hAnsi="宋体"/>
                <w:b/>
                <w:color w:val="auto"/>
                <w:sz w:val="24"/>
              </w:rPr>
              <w:t xml:space="preserve">■</w:t>
            </w:r>
            <w:r>
              <w:rPr>
                <w:rFonts w:hint="eastAsia" w:hAnsi="宋体" w:cs="宋体"/>
                <w:bCs/>
                <w:color w:val="auto"/>
                <w:sz w:val="21"/>
              </w:rPr>
              <w:t xml:space="preserve">货物类，单一产品或核心产品为： </w:t>
            </w:r>
            <w:r>
              <w:rPr>
                <w:rFonts w:hint="eastAsia" w:hAnsi="宋体" w:cs="宋体"/>
                <w:bCs/>
                <w:color w:val="auto"/>
                <w:sz w:val="21"/>
                <w:u w:val="single"/>
              </w:rPr>
              <w:t xml:space="preserve"> 详见采购需求  </w:t>
            </w:r>
            <w:r>
              <w:rPr>
                <w:rFonts w:hint="eastAsia" w:hAnsi="宋体" w:cs="宋体"/>
                <w:bCs/>
                <w:color w:val="auto"/>
                <w:sz w:val="21"/>
              </w:rPr>
              <w:t xml:space="preserve">  </w:t>
            </w:r>
            <w:r>
              <w:rPr>
                <w:rFonts w:hint="eastAsia" w:hAnsi="宋体" w:cs="宋体"/>
                <w:bCs/>
                <w:color w:val="auto"/>
                <w:sz w:val="21"/>
              </w:rPr>
              <w:t xml:space="preserve">  </w:t>
            </w:r>
            <w:r/>
          </w:p>
          <w:p>
            <w:pPr>
              <w:pStyle w:val="1017"/>
              <w:rPr>
                <w:rFonts w:hAnsi="宋体" w:cs="Microsoft New Tai Lue"/>
                <w:bCs/>
                <w:color w:val="auto"/>
                <w:sz w:val="21"/>
              </w:rPr>
            </w:pPr>
            <w:r>
              <w:rPr>
                <w:rFonts w:ascii="Segoe UI Symbol" w:hAnsi="Segoe UI Symbol" w:cs="Segoe UI Symbol"/>
                <w:bCs/>
                <w:color w:val="auto"/>
                <w:sz w:val="21"/>
              </w:rPr>
              <w:t xml:space="preserve">☐</w:t>
            </w:r>
            <w:r>
              <w:rPr>
                <w:rFonts w:hint="eastAsia" w:hAnsi="宋体" w:cs="宋体"/>
                <w:bCs/>
                <w:color w:val="auto"/>
                <w:sz w:val="21"/>
              </w:rPr>
              <w:t xml:space="preserve">服务类</w:t>
            </w:r>
            <w:r>
              <w:rPr>
                <w:rFonts w:hint="eastAsia" w:hAnsi="宋体" w:cs="Microsoft New Tai Lue"/>
                <w:bCs/>
                <w:color w:val="auto"/>
                <w:sz w:val="21"/>
              </w:rPr>
              <w:t xml:space="preserve">。</w:t>
            </w:r>
            <w:r/>
          </w:p>
        </w:tc>
      </w:tr>
      <w:tr>
        <w:trPr>
          <w:jc w:val="center"/>
          <w:trHeight w:val="432"/>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31.3</w:t>
            </w:r>
            <w:r/>
          </w:p>
        </w:tc>
        <w:tc>
          <w:tcPr>
            <w:tcW w:w="2835" w:type="dxa"/>
            <w:vAlign w:val="center"/>
            <w:textDirection w:val="lrTb"/>
            <w:noWrap w:val="false"/>
          </w:tcPr>
          <w:p>
            <w:pPr>
              <w:pStyle w:val="1017"/>
              <w:jc w:val="left"/>
              <w:rPr>
                <w:rFonts w:hAnsi="宋体" w:cs="Microsoft New Tai Lue"/>
                <w:bCs/>
                <w:color w:val="auto"/>
                <w:sz w:val="21"/>
              </w:rPr>
            </w:pPr>
            <w:r>
              <w:rPr>
                <w:rFonts w:hint="eastAsia" w:hAnsi="宋体" w:cs="Microsoft New Tai Lue"/>
                <w:bCs/>
                <w:color w:val="auto"/>
                <w:sz w:val="21"/>
              </w:rPr>
              <w:t xml:space="preserve">确定中标单位</w:t>
            </w:r>
            <w:r/>
          </w:p>
        </w:tc>
        <w:tc>
          <w:tcPr>
            <w:tcW w:w="4982" w:type="dxa"/>
            <w:vAlign w:val="center"/>
            <w:textDirection w:val="lrTb"/>
            <w:noWrap w:val="false"/>
          </w:tcPr>
          <w:p>
            <w:pPr>
              <w:spacing w:before="156"/>
              <w:rPr>
                <w:rFonts w:ascii="宋体" w:hAnsi="宋体" w:cs="Microsoft New Tai Lue"/>
                <w:bCs/>
                <w:color w:val="auto"/>
                <w:szCs w:val="21"/>
              </w:rPr>
            </w:pPr>
            <w:r>
              <w:rPr>
                <w:rFonts w:ascii="宋体" w:hAnsi="宋体" w:cs="Microsoft New Tai Lue"/>
                <w:bCs/>
                <w:color w:val="auto"/>
                <w:szCs w:val="21"/>
              </w:rPr>
              <w:t xml:space="preserve">1</w:t>
            </w:r>
            <w:r>
              <w:rPr>
                <w:rFonts w:hint="eastAsia" w:ascii="宋体" w:hAnsi="宋体" w:cs="Microsoft New Tai Lue"/>
                <w:bCs/>
                <w:color w:val="auto"/>
                <w:szCs w:val="21"/>
              </w:rPr>
              <w:t xml:space="preserve">、从</w:t>
            </w:r>
            <w:r>
              <w:rPr>
                <w:rFonts w:ascii="宋体" w:hAnsi="宋体" w:cs="Microsoft New Tai Lue"/>
                <w:bCs/>
                <w:color w:val="auto"/>
                <w:szCs w:val="21"/>
              </w:rPr>
              <w:t xml:space="preserve">评标报告确定的中标候选人名单中按顺序确定排名第1名的为中标人。</w:t>
            </w:r>
            <w:r/>
          </w:p>
          <w:p>
            <w:pPr>
              <w:spacing w:before="156"/>
              <w:rPr>
                <w:rFonts w:ascii="宋体" w:hAnsi="宋体" w:cs="Microsoft New Tai Lue"/>
                <w:bCs/>
                <w:color w:val="auto"/>
                <w:szCs w:val="21"/>
              </w:rPr>
            </w:pPr>
            <w:r>
              <w:rPr>
                <w:rFonts w:ascii="宋体" w:hAnsi="宋体" w:cs="Microsoft New Tai Lue"/>
                <w:bCs/>
                <w:color w:val="auto"/>
                <w:szCs w:val="21"/>
              </w:rPr>
              <w:t xml:space="preserve">2</w:t>
            </w:r>
            <w:r>
              <w:rPr>
                <w:rFonts w:hint="eastAsia" w:ascii="宋体" w:hAnsi="宋体" w:cs="Microsoft New Tai Lue"/>
                <w:bCs/>
                <w:color w:val="auto"/>
                <w:szCs w:val="21"/>
              </w:rPr>
              <w:t xml:space="preserve">、</w:t>
            </w:r>
            <w:r>
              <w:rPr>
                <w:rFonts w:ascii="宋体" w:hAnsi="宋体" w:cs="Microsoft New Tai Lue"/>
                <w:bCs/>
                <w:color w:val="auto"/>
                <w:szCs w:val="21"/>
              </w:rPr>
              <w:t xml:space="preserve">中标候选人并列的，按照以下方式确定中标人。</w:t>
            </w:r>
            <w:r/>
          </w:p>
          <w:p>
            <w:pPr>
              <w:spacing w:before="156"/>
              <w:rPr>
                <w:rFonts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随机抽取</w:t>
            </w:r>
            <w:r/>
          </w:p>
          <w:p>
            <w:pPr>
              <w:jc w:val="left"/>
              <w:rPr>
                <w:rFonts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其他</w:t>
            </w:r>
            <w:r>
              <w:rPr>
                <w:rFonts w:hint="eastAsia" w:ascii="宋体" w:hAnsi="宋体" w:cs="Microsoft New Tai Lue"/>
                <w:bCs/>
                <w:color w:val="auto"/>
                <w:szCs w:val="21"/>
              </w:rPr>
              <w:t xml:space="preserve">：</w:t>
            </w:r>
            <w:r>
              <w:rPr>
                <w:rFonts w:hint="eastAsia" w:hAnsi="宋体"/>
                <w:color w:val="auto"/>
                <w:szCs w:val="21"/>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31.4</w:t>
            </w:r>
            <w:r/>
          </w:p>
        </w:tc>
        <w:tc>
          <w:tcPr>
            <w:tcW w:w="2835"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公告媒体</w:t>
            </w:r>
            <w:r/>
          </w:p>
        </w:tc>
        <w:tc>
          <w:tcPr>
            <w:tcW w:w="4982" w:type="dxa"/>
            <w:vAlign w:val="center"/>
            <w:textDirection w:val="lrTb"/>
            <w:noWrap w:val="false"/>
          </w:tcPr>
          <w:p>
            <w:pPr>
              <w:spacing w:before="156"/>
              <w:rPr>
                <w:rFonts w:ascii="宋体" w:hAnsi="宋体" w:cs="Microsoft New Tai Lue"/>
                <w:color w:val="auto"/>
                <w:szCs w:val="21"/>
              </w:rPr>
            </w:pPr>
            <w:r>
              <w:rPr>
                <w:rFonts w:hint="eastAsia" w:ascii="宋体" w:hAnsi="宋体" w:cs="Microsoft New Tai Lue"/>
                <w:color w:val="auto"/>
                <w:szCs w:val="21"/>
              </w:rPr>
              <w:t xml:space="preserve">江苏省政府采购网</w:t>
            </w:r>
            <w:r/>
          </w:p>
        </w:tc>
      </w:tr>
      <w:tr>
        <w:trPr>
          <w:jc w:val="center"/>
          <w:trHeight w:val="656"/>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35.1</w:t>
            </w:r>
            <w:r/>
          </w:p>
        </w:tc>
        <w:tc>
          <w:tcPr>
            <w:tcW w:w="2835"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履约保证金</w:t>
            </w:r>
            <w:r/>
          </w:p>
        </w:tc>
        <w:tc>
          <w:tcPr>
            <w:tcW w:w="4982" w:type="dxa"/>
            <w:vAlign w:val="center"/>
            <w:textDirection w:val="lrTb"/>
            <w:noWrap w:val="false"/>
          </w:tcPr>
          <w:p>
            <w:pPr>
              <w:pStyle w:val="1017"/>
              <w:rPr>
                <w:rFonts w:hAnsi="宋体" w:cs="Microsoft New Tai Lue"/>
                <w:bCs/>
                <w:color w:val="auto"/>
                <w:sz w:val="21"/>
              </w:rPr>
            </w:pPr>
            <w:r>
              <w:rPr>
                <w:rFonts w:hint="eastAsia" w:hAnsi="宋体" w:cs="Microsoft New Tai Lue"/>
                <w:color w:val="auto"/>
                <w:sz w:val="21"/>
              </w:rPr>
              <w:t xml:space="preserve">详见合同</w:t>
            </w:r>
            <w:r/>
          </w:p>
        </w:tc>
      </w:tr>
      <w:tr>
        <w:trPr>
          <w:jc w:val="center"/>
          <w:trHeight w:val="656"/>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36.1</w:t>
            </w:r>
            <w:r/>
          </w:p>
        </w:tc>
        <w:tc>
          <w:tcPr>
            <w:tcW w:w="2835" w:type="dxa"/>
            <w:vAlign w:val="center"/>
            <w:textDirection w:val="lrTb"/>
            <w:noWrap w:val="false"/>
          </w:tcPr>
          <w:p>
            <w:pPr>
              <w:ind w:left="-533" w:firstLine="533"/>
              <w:jc w:val="left"/>
              <w:spacing w:before="156"/>
              <w:rPr>
                <w:rFonts w:ascii="宋体" w:hAnsi="宋体"/>
                <w:color w:val="auto"/>
                <w:szCs w:val="21"/>
              </w:rPr>
            </w:pPr>
            <w:r>
              <w:rPr>
                <w:rFonts w:ascii="宋体" w:hAnsi="宋体"/>
                <w:color w:val="auto"/>
                <w:szCs w:val="21"/>
              </w:rPr>
              <w:t xml:space="preserve">供应商对采购文件的</w:t>
            </w:r>
            <w:r/>
          </w:p>
          <w:p>
            <w:pPr>
              <w:pStyle w:val="1017"/>
              <w:jc w:val="left"/>
              <w:rPr>
                <w:rFonts w:hAnsi="宋体" w:cs="Microsoft New Tai Lue"/>
                <w:color w:val="auto"/>
                <w:sz w:val="21"/>
              </w:rPr>
            </w:pPr>
            <w:r>
              <w:rPr>
                <w:rFonts w:hAnsi="宋体"/>
                <w:color w:val="auto"/>
                <w:sz w:val="21"/>
              </w:rPr>
              <w:t xml:space="preserve">询问</w:t>
            </w:r>
            <w:r/>
          </w:p>
        </w:tc>
        <w:tc>
          <w:tcPr>
            <w:tcW w:w="4982" w:type="dxa"/>
            <w:vAlign w:val="center"/>
            <w:textDirection w:val="lrTb"/>
            <w:noWrap w:val="false"/>
          </w:tcPr>
          <w:p>
            <w:pPr>
              <w:pStyle w:val="955"/>
              <w:rPr>
                <w:rFonts w:hAnsi="宋体"/>
                <w:color w:val="auto"/>
              </w:rPr>
            </w:pPr>
            <w:r>
              <w:rPr>
                <w:rFonts w:hAnsi="宋体"/>
                <w:bCs/>
                <w:color w:val="auto"/>
              </w:rPr>
              <w:t xml:space="preserve">时间：</w:t>
            </w:r>
            <w:r>
              <w:rPr>
                <w:rFonts w:hint="eastAsia" w:hAnsi="宋体"/>
                <w:bCs/>
                <w:color w:val="auto"/>
                <w:u w:val="single"/>
              </w:rPr>
              <w:t xml:space="preserve">投标截止之日起15日前</w:t>
            </w:r>
            <w:r>
              <w:rPr>
                <w:rFonts w:hAnsi="宋体"/>
                <w:color w:val="auto"/>
              </w:rPr>
              <w:t xml:space="preserve"> </w:t>
            </w:r>
            <w:r/>
          </w:p>
          <w:p>
            <w:pPr>
              <w:pStyle w:val="955"/>
              <w:rPr>
                <w:rFonts w:hAnsi="宋体" w:cs="Microsoft New Tai Lue"/>
                <w:bCs/>
                <w:color w:val="auto"/>
              </w:rPr>
            </w:pPr>
            <w:r>
              <w:rPr>
                <w:rFonts w:hAnsi="宋体"/>
                <w:bCs/>
                <w:color w:val="auto"/>
              </w:rPr>
              <w:t xml:space="preserve">形式：以书面形式（盖章扫描件及WPS兼容格式文件发至</w:t>
            </w:r>
            <w:r>
              <w:rPr>
                <w:rFonts w:hAnsi="宋体"/>
                <w:bCs/>
                <w:color w:val="auto"/>
                <w:u w:val="single"/>
              </w:rPr>
              <w:t xml:space="preserve"> </w:t>
            </w:r>
            <w:r>
              <w:rPr>
                <w:rFonts w:hint="eastAsia" w:hAnsi="宋体"/>
                <w:bCs/>
                <w:color w:val="auto"/>
                <w:u w:val="single"/>
              </w:rPr>
              <w:t xml:space="preserve">3868514057@qq.com</w:t>
            </w:r>
            <w:r>
              <w:rPr>
                <w:rFonts w:hAnsi="宋体"/>
                <w:bCs/>
                <w:color w:val="auto"/>
                <w:u w:val="single"/>
              </w:rPr>
              <w:t xml:space="preserve"> </w:t>
            </w:r>
            <w:r>
              <w:rPr>
                <w:rFonts w:hAnsi="宋体"/>
                <w:bCs/>
                <w:color w:val="auto"/>
              </w:rPr>
              <w:t xml:space="preserve">邮箱）通知</w:t>
            </w:r>
            <w:r>
              <w:rPr>
                <w:rFonts w:hint="eastAsia" w:hAnsi="宋体" w:cs="Microsoft New Tai Lue"/>
                <w:bCs/>
                <w:color w:val="auto"/>
              </w:rPr>
              <w:t xml:space="preserve">采购代理机构</w:t>
            </w:r>
            <w:r>
              <w:rPr>
                <w:rFonts w:hAnsi="宋体"/>
                <w:bCs/>
                <w:color w:val="auto"/>
              </w:rPr>
              <w:t xml:space="preserve">。</w:t>
            </w:r>
            <w:r/>
          </w:p>
        </w:tc>
      </w:tr>
      <w:tr>
        <w:trPr>
          <w:jc w:val="center"/>
          <w:trHeight w:val="603"/>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37.1</w:t>
            </w:r>
            <w:r/>
          </w:p>
        </w:tc>
        <w:tc>
          <w:tcPr>
            <w:tcW w:w="2835" w:type="dxa"/>
            <w:vAlign w:val="center"/>
            <w:textDirection w:val="lrTb"/>
            <w:noWrap w:val="false"/>
          </w:tcPr>
          <w:p>
            <w:pPr>
              <w:ind w:left="-533" w:firstLine="533"/>
              <w:jc w:val="left"/>
              <w:spacing w:before="156"/>
              <w:rPr>
                <w:rFonts w:ascii="宋体" w:hAnsi="宋体" w:cs="Microsoft New Tai Lue"/>
                <w:color w:val="auto"/>
                <w:szCs w:val="21"/>
              </w:rPr>
            </w:pPr>
            <w:r>
              <w:rPr>
                <w:rFonts w:hint="eastAsia" w:ascii="宋体" w:hAnsi="宋体" w:cs="Microsoft New Tai Lue"/>
                <w:color w:val="auto"/>
                <w:szCs w:val="21"/>
              </w:rPr>
              <w:t xml:space="preserve">供应商</w:t>
            </w:r>
            <w:r>
              <w:rPr>
                <w:rFonts w:ascii="宋体" w:hAnsi="宋体" w:cs="Microsoft New Tai Lue"/>
                <w:color w:val="auto"/>
                <w:szCs w:val="21"/>
              </w:rPr>
              <w:t xml:space="preserve">对采购文件提出</w:t>
            </w:r>
            <w:r>
              <w:rPr>
                <w:rFonts w:hint="eastAsia" w:ascii="宋体" w:hAnsi="宋体" w:cs="Microsoft New Tai Lue"/>
                <w:color w:val="auto"/>
                <w:szCs w:val="21"/>
              </w:rPr>
              <w:t xml:space="preserve">的</w:t>
            </w:r>
            <w:r/>
          </w:p>
          <w:p>
            <w:pPr>
              <w:ind w:left="-533" w:firstLine="533"/>
              <w:jc w:val="left"/>
              <w:spacing w:before="156"/>
              <w:rPr>
                <w:rFonts w:ascii="宋体" w:hAnsi="宋体"/>
                <w:color w:val="auto"/>
                <w:szCs w:val="21"/>
              </w:rPr>
            </w:pPr>
            <w:r>
              <w:rPr>
                <w:rFonts w:ascii="宋体" w:hAnsi="宋体" w:cs="Microsoft New Tai Lue"/>
                <w:color w:val="auto"/>
                <w:szCs w:val="21"/>
              </w:rPr>
              <w:t xml:space="preserve">质疑</w:t>
            </w:r>
            <w:r/>
          </w:p>
        </w:tc>
        <w:tc>
          <w:tcPr>
            <w:tcW w:w="4982" w:type="dxa"/>
            <w:vAlign w:val="center"/>
            <w:textDirection w:val="lrTb"/>
            <w:noWrap w:val="false"/>
          </w:tcPr>
          <w:p>
            <w:pPr>
              <w:pStyle w:val="955"/>
              <w:rPr>
                <w:rFonts w:hAnsi="宋体"/>
                <w:color w:val="auto"/>
              </w:rPr>
            </w:pPr>
            <w:r>
              <w:rPr>
                <w:rFonts w:hint="eastAsia" w:hAnsi="宋体" w:cs="Microsoft New Tai Lue"/>
                <w:bCs/>
                <w:color w:val="auto"/>
              </w:rPr>
              <w:t xml:space="preserve">形式：在规定时间内以书面形式通知采购代理机构。如采用邮件形式（盖章扫描件及WPS兼容格式文件发至</w:t>
            </w:r>
            <w:r>
              <w:rPr>
                <w:rFonts w:hint="eastAsia" w:hAnsi="宋体"/>
                <w:bCs/>
                <w:color w:val="auto"/>
                <w:u w:val="single"/>
              </w:rPr>
              <w:t xml:space="preserve"> 3868514057@qq.com</w:t>
            </w:r>
            <w:r>
              <w:rPr>
                <w:rFonts w:hint="eastAsia" w:hAnsi="宋体" w:cs="Microsoft New Tai Lue"/>
                <w:bCs/>
                <w:color w:val="auto"/>
              </w:rPr>
              <w:t xml:space="preserve"> 邮箱）通知，采购代理机构将以邮件形式进行答复。</w:t>
            </w:r>
            <w:r/>
          </w:p>
        </w:tc>
      </w:tr>
      <w:tr>
        <w:trPr>
          <w:jc w:val="center"/>
          <w:trHeight w:val="1019"/>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38.1</w:t>
            </w:r>
            <w:r/>
          </w:p>
        </w:tc>
        <w:tc>
          <w:tcPr>
            <w:tcW w:w="2835" w:type="dxa"/>
            <w:vAlign w:val="center"/>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招标代理服务费</w:t>
            </w:r>
            <w:r/>
          </w:p>
        </w:tc>
        <w:tc>
          <w:tcPr>
            <w:tcW w:w="4982" w:type="dxa"/>
            <w:vAlign w:val="center"/>
            <w:textDirection w:val="lrTb"/>
            <w:noWrap w:val="false"/>
          </w:tcPr>
          <w:p>
            <w:pPr>
              <w:pStyle w:val="955"/>
              <w:rPr>
                <w:rFonts w:hAnsi="宋体" w:cs="Microsoft New Tai Lue"/>
                <w:bCs/>
                <w:color w:val="auto"/>
              </w:rPr>
            </w:pPr>
            <w:r>
              <w:rPr>
                <w:rFonts w:hint="eastAsia"/>
                <w:color w:val="auto"/>
              </w:rPr>
              <w:t xml:space="preserve">招标</w:t>
            </w:r>
            <w:r>
              <w:rPr>
                <w:color w:val="auto"/>
              </w:rPr>
              <w:t xml:space="preserve">代理</w:t>
            </w:r>
            <w:r>
              <w:rPr>
                <w:rFonts w:hint="eastAsia"/>
                <w:color w:val="auto"/>
              </w:rPr>
              <w:t xml:space="preserve">将根据中标</w:t>
            </w:r>
            <w:r>
              <w:rPr>
                <w:color w:val="auto"/>
              </w:rPr>
              <w:t xml:space="preserve">金额</w:t>
            </w:r>
            <w:r>
              <w:rPr>
                <w:rFonts w:hint="eastAsia"/>
                <w:color w:val="auto"/>
              </w:rPr>
              <w:t xml:space="preserve">向中标人收取</w:t>
            </w:r>
            <w:r>
              <w:rPr>
                <w:color w:val="auto"/>
              </w:rPr>
              <w:t xml:space="preserve">招标代理</w:t>
            </w:r>
            <w:r>
              <w:rPr>
                <w:rFonts w:hint="eastAsia"/>
                <w:color w:val="auto"/>
              </w:rPr>
              <w:t xml:space="preserve">服务费（中标服务费），招标代理服务费参照计价格〔2002〕1980号文货物的</w:t>
            </w:r>
            <w:r>
              <w:rPr>
                <w:rFonts w:hint="eastAsia"/>
                <w:color w:val="auto"/>
                <w:u w:val="single"/>
              </w:rPr>
              <w:t xml:space="preserve">100</w:t>
            </w:r>
            <w:r>
              <w:rPr>
                <w:rFonts w:hint="eastAsia"/>
                <w:color w:val="auto"/>
              </w:rPr>
              <w:t xml:space="preserve">%计算，费用</w:t>
            </w:r>
            <w:r>
              <w:rPr>
                <w:color w:val="auto"/>
              </w:rPr>
              <w:t xml:space="preserve">一次性</w:t>
            </w:r>
            <w:r>
              <w:rPr>
                <w:rFonts w:hint="eastAsia"/>
                <w:color w:val="auto"/>
              </w:rPr>
              <w:t xml:space="preserve">付清。</w:t>
            </w:r>
            <w:r/>
          </w:p>
        </w:tc>
      </w:tr>
      <w:tr>
        <w:trPr>
          <w:jc w:val="center"/>
          <w:trHeight w:val="600"/>
        </w:trPr>
        <w:tc>
          <w:tcPr>
            <w:tcW w:w="675" w:type="dxa"/>
            <w:vAlign w:val="center"/>
            <w:vMerge w:val="restart"/>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9</w:t>
            </w:r>
            <w:r/>
          </w:p>
        </w:tc>
        <w:tc>
          <w:tcPr>
            <w:tcW w:w="850" w:type="dxa"/>
            <w:vAlign w:val="center"/>
            <w:vMerge w:val="restart"/>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39.1</w:t>
            </w:r>
            <w:r/>
          </w:p>
        </w:tc>
        <w:tc>
          <w:tcPr>
            <w:tcW w:w="2835" w:type="dxa"/>
            <w:vAlign w:val="center"/>
            <w:vMerge w:val="restart"/>
            <w:textDirection w:val="lrTb"/>
            <w:noWrap w:val="false"/>
          </w:tcPr>
          <w:p>
            <w:pPr>
              <w:pStyle w:val="1017"/>
              <w:jc w:val="left"/>
              <w:rPr>
                <w:rFonts w:hAnsi="宋体" w:cs="Microsoft New Tai Lue"/>
                <w:color w:val="auto"/>
                <w:sz w:val="21"/>
              </w:rPr>
            </w:pPr>
            <w:r>
              <w:rPr>
                <w:rFonts w:hAnsi="宋体" w:cs="Microsoft New Tai Lue"/>
                <w:color w:val="auto"/>
                <w:sz w:val="21"/>
              </w:rPr>
              <w:t xml:space="preserve">其他规定</w:t>
            </w:r>
            <w:r/>
          </w:p>
        </w:tc>
        <w:tc>
          <w:tcPr>
            <w:tcW w:w="4982" w:type="dxa"/>
            <w:vAlign w:val="center"/>
            <w:textDirection w:val="lrTb"/>
            <w:noWrap w:val="false"/>
          </w:tcPr>
          <w:p>
            <w:pPr>
              <w:pStyle w:val="955"/>
              <w:rPr>
                <w:rFonts w:hAnsi="宋体" w:cs="Microsoft New Tai Lue"/>
                <w:bCs/>
                <w:color w:val="auto"/>
              </w:rPr>
            </w:pPr>
            <w:r>
              <w:rPr>
                <w:rFonts w:hint="eastAsia" w:hAnsi="宋体" w:cs="Microsoft New Tai Lue"/>
                <w:color w:val="auto"/>
              </w:rPr>
              <w:t xml:space="preserve">采购项目类型：货物</w:t>
            </w:r>
            <w:r/>
          </w:p>
        </w:tc>
      </w:tr>
      <w:tr>
        <w:trPr>
          <w:jc w:val="center"/>
          <w:trHeight w:val="552"/>
        </w:trPr>
        <w:tc>
          <w:tcPr>
            <w:tcW w:w="675" w:type="dxa"/>
            <w:vAlign w:val="center"/>
            <w:vMerge w:val="continue"/>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1017"/>
              <w:jc w:val="left"/>
              <w:rPr>
                <w:rFonts w:hAnsi="宋体" w:cs="Microsoft New Tai Lue"/>
                <w:color w:val="auto"/>
                <w:sz w:val="21"/>
              </w:rPr>
            </w:pPr>
            <w:r>
              <w:rPr>
                <w:rFonts w:hAnsi="宋体" w:cs="Microsoft New Tai Lue"/>
                <w:color w:val="auto"/>
                <w:sz w:val="21"/>
              </w:rPr>
            </w:r>
            <w:r/>
          </w:p>
        </w:tc>
        <w:tc>
          <w:tcPr>
            <w:tcW w:w="4982" w:type="dxa"/>
            <w:vAlign w:val="center"/>
            <w:textDirection w:val="lrTb"/>
            <w:noWrap w:val="false"/>
          </w:tcPr>
          <w:p>
            <w:pPr>
              <w:pStyle w:val="955"/>
              <w:rPr>
                <w:rFonts w:hAnsi="宋体" w:cs="Microsoft New Tai Lue"/>
                <w:bCs/>
                <w:color w:val="auto"/>
              </w:rPr>
            </w:pPr>
            <w:r>
              <w:rPr>
                <w:rFonts w:hint="eastAsia"/>
                <w:color w:val="auto"/>
              </w:rPr>
              <w:t xml:space="preserve">标的对应的中小企业划分标准所属行业：</w:t>
            </w:r>
            <w:r>
              <w:rPr>
                <w:rFonts w:hint="eastAsia"/>
                <w:color w:val="auto"/>
                <w:u w:val="single"/>
              </w:rPr>
              <w:t xml:space="preserve">工业，相应规划划分如下：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中小企业划型标准依据工信部联企业〔2011〕300号文相关要求（招标文件提供的规模划分信息仅供参考，最终以“工信部联企业〔2011〕300号文相关要求”为准）  </w:t>
            </w:r>
            <w:r/>
          </w:p>
        </w:tc>
      </w:tr>
      <w:tr>
        <w:trPr>
          <w:jc w:val="center"/>
          <w:trHeight w:val="656"/>
        </w:trPr>
        <w:tc>
          <w:tcPr>
            <w:tcW w:w="675" w:type="dxa"/>
            <w:vAlign w:val="center"/>
            <w:vMerge w:val="continue"/>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1017"/>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1017"/>
              <w:jc w:val="left"/>
              <w:rPr>
                <w:rFonts w:hAnsi="宋体" w:cs="Microsoft New Tai Lue"/>
                <w:color w:val="auto"/>
                <w:sz w:val="21"/>
              </w:rPr>
            </w:pPr>
            <w:r>
              <w:rPr>
                <w:rFonts w:hAnsi="宋体" w:cs="Microsoft New Tai Lue"/>
                <w:color w:val="auto"/>
                <w:sz w:val="21"/>
              </w:rPr>
            </w:r>
            <w:r/>
          </w:p>
        </w:tc>
        <w:tc>
          <w:tcPr>
            <w:tcW w:w="4982" w:type="dxa"/>
            <w:vAlign w:val="center"/>
            <w:textDirection w:val="lrTb"/>
            <w:noWrap w:val="false"/>
          </w:tcPr>
          <w:p>
            <w:pPr>
              <w:pStyle w:val="1017"/>
              <w:rPr>
                <w:rFonts w:hAnsi="宋体" w:cs="Microsoft New Tai Lue"/>
                <w:bCs/>
                <w:color w:val="auto"/>
                <w:sz w:val="21"/>
              </w:rPr>
            </w:pPr>
            <w:r>
              <w:rPr>
                <w:rFonts w:hint="eastAsia" w:hAnsi="宋体" w:cs="Microsoft New Tai Lue"/>
                <w:bCs/>
                <w:color w:val="auto"/>
                <w:sz w:val="21"/>
              </w:rPr>
              <w:t xml:space="preserve">其他规定：</w:t>
            </w:r>
            <w:r>
              <w:rPr>
                <w:rFonts w:hAnsi="宋体" w:cs="Courier New"/>
                <w:color w:val="auto"/>
                <w:sz w:val="21"/>
              </w:rPr>
              <w:t xml:space="preserve">依据</w:t>
            </w:r>
            <w:r>
              <w:rPr>
                <w:rFonts w:hint="eastAsia" w:hAnsi="宋体" w:cs="Courier New"/>
                <w:color w:val="auto"/>
                <w:sz w:val="21"/>
              </w:rPr>
              <w:t xml:space="preserve">《政府采购促进中小企业发展管理办法》</w:t>
            </w:r>
            <w:r>
              <w:rPr>
                <w:rFonts w:hAnsi="宋体" w:cs="Courier New"/>
                <w:color w:val="auto"/>
                <w:sz w:val="21"/>
              </w:rPr>
              <w:t xml:space="preserve">规定享受扶持政策获得政府采购合同的，小微企业不得将合同分包给大中型企业，中型企业不得将合同分包给大型企业。</w:t>
            </w:r>
            <w:r/>
          </w:p>
        </w:tc>
      </w:tr>
      <w:tr>
        <w:trPr>
          <w:jc w:val="center"/>
          <w:trHeight w:val="656"/>
        </w:trPr>
        <w:tc>
          <w:tcPr>
            <w:tcW w:w="675"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30</w:t>
            </w:r>
            <w:r/>
          </w:p>
        </w:tc>
        <w:tc>
          <w:tcPr>
            <w:tcW w:w="850" w:type="dxa"/>
            <w:vAlign w:val="center"/>
            <w:textDirection w:val="lrTb"/>
            <w:noWrap w:val="false"/>
          </w:tcPr>
          <w:p>
            <w:pPr>
              <w:pStyle w:val="101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40.1</w:t>
            </w:r>
            <w:r/>
          </w:p>
        </w:tc>
        <w:tc>
          <w:tcPr>
            <w:tcW w:w="2835" w:type="dxa"/>
            <w:vAlign w:val="center"/>
            <w:textDirection w:val="lrTb"/>
            <w:noWrap w:val="false"/>
          </w:tcPr>
          <w:p>
            <w:pPr>
              <w:pStyle w:val="1017"/>
              <w:jc w:val="center"/>
              <w:rPr>
                <w:rFonts w:hAnsi="宋体" w:cs="Microsoft New Tai Lue"/>
                <w:color w:val="auto"/>
                <w:sz w:val="21"/>
              </w:rPr>
            </w:pPr>
            <w:r>
              <w:rPr>
                <w:rFonts w:hint="eastAsia" w:hAnsi="宋体" w:cs="Microsoft New Tai Lue"/>
                <w:color w:val="auto"/>
                <w:sz w:val="21"/>
              </w:rPr>
              <w:t xml:space="preserve">异常低价处理</w:t>
            </w:r>
            <w:r/>
          </w:p>
        </w:tc>
        <w:tc>
          <w:tcPr>
            <w:tcW w:w="4982" w:type="dxa"/>
            <w:vAlign w:val="center"/>
            <w:textDirection w:val="lrTb"/>
            <w:noWrap w:val="false"/>
          </w:tcPr>
          <w:p>
            <w:pPr>
              <w:pStyle w:val="1017"/>
              <w:rPr>
                <w:rFonts w:hAnsi="宋体" w:cs="Microsoft New Tai Lue"/>
                <w:bCs/>
                <w:color w:val="auto"/>
                <w:sz w:val="21"/>
              </w:rPr>
            </w:pPr>
            <w:r>
              <w:rPr>
                <w:rFonts w:hint="eastAsia" w:hAnsi="宋体" w:cs="Microsoft New Tai Lue"/>
                <w:bCs/>
                <w:color w:val="auto"/>
                <w:sz w:val="21"/>
              </w:rPr>
              <w:t xml:space="preserve">（一）采购评审中出现下列情形之一的，评审委员会应当启动异常低价投标（响应）审查程序：</w:t>
            </w:r>
            <w:r/>
          </w:p>
          <w:p>
            <w:pPr>
              <w:pStyle w:val="1017"/>
              <w:rPr>
                <w:rFonts w:hAnsi="宋体" w:cs="Microsoft New Tai Lue"/>
                <w:bCs/>
                <w:color w:val="auto"/>
                <w:sz w:val="21"/>
              </w:rPr>
            </w:pPr>
            <w:r>
              <w:rPr>
                <w:rFonts w:hint="eastAsia" w:hAnsi="宋体" w:cs="Microsoft New Tai Lue"/>
                <w:bCs/>
                <w:color w:val="auto"/>
                <w:sz w:val="21"/>
              </w:rPr>
              <w:t xml:space="preserve">1.投标（响应）报价低于全部通过符合性审查供应商投标（响应）报价平均值50%的，即投标（响应）报价&lt;全部通过符合性审查供应商投标（响应）报价平均值×50%；</w:t>
            </w:r>
            <w:r/>
          </w:p>
          <w:p>
            <w:pPr>
              <w:pStyle w:val="1017"/>
              <w:rPr>
                <w:rFonts w:hAnsi="宋体" w:cs="Microsoft New Tai Lue"/>
                <w:bCs/>
                <w:color w:val="auto"/>
                <w:sz w:val="21"/>
              </w:rPr>
            </w:pPr>
            <w:r>
              <w:rPr>
                <w:rFonts w:hint="eastAsia" w:hAnsi="宋体" w:cs="Microsoft New Tai Lue"/>
                <w:bCs/>
                <w:color w:val="auto"/>
                <w:sz w:val="21"/>
              </w:rPr>
              <w:t xml:space="preserve">2.投标（响应）报价低于通过符合性审查的次低报价供应商投标（响应）报价50%的，即投标（响应）报价&lt;通过符合性审查的次低报价供应商投标（响应）报价×50%；</w:t>
            </w:r>
            <w:r/>
          </w:p>
          <w:p>
            <w:pPr>
              <w:pStyle w:val="1017"/>
              <w:rPr>
                <w:rFonts w:hAnsi="宋体" w:cs="Microsoft New Tai Lue"/>
                <w:bCs/>
                <w:color w:val="auto"/>
                <w:sz w:val="21"/>
              </w:rPr>
            </w:pPr>
            <w:r>
              <w:rPr>
                <w:rFonts w:hint="eastAsia" w:hAnsi="宋体" w:cs="Microsoft New Tai Lue"/>
                <w:bCs/>
                <w:color w:val="auto"/>
                <w:sz w:val="21"/>
              </w:rPr>
              <w:t xml:space="preserve">3.投标（响应）报价低于采购项目最高限价45%的，即投标（响应）报价&lt;采购项目最高限价×45%（未设定最高限价的采购项目，以采购项目预算金额作为最高限价）；</w:t>
            </w:r>
            <w:r/>
          </w:p>
          <w:p>
            <w:pPr>
              <w:pStyle w:val="1017"/>
              <w:rPr>
                <w:rFonts w:hAnsi="宋体" w:cs="Microsoft New Tai Lue"/>
                <w:bCs/>
                <w:color w:val="auto"/>
                <w:sz w:val="21"/>
              </w:rPr>
            </w:pPr>
            <w:r>
              <w:rPr>
                <w:rFonts w:hint="eastAsia" w:hAnsi="宋体" w:cs="Microsoft New Tai Lue"/>
                <w:bCs/>
                <w:color w:val="auto"/>
                <w:sz w:val="21"/>
              </w:rPr>
              <w:t xml:space="preserve">4.评审委员会基于专业判断，认为供应商报价过低，有可能影响产品质量或者不能诚信履约的其他情形。</w:t>
            </w:r>
            <w:r/>
          </w:p>
          <w:p>
            <w:pPr>
              <w:pStyle w:val="1017"/>
              <w:rPr>
                <w:rFonts w:hAnsi="宋体" w:cs="Microsoft New Tai Lue"/>
                <w:bCs/>
                <w:color w:val="auto"/>
                <w:sz w:val="21"/>
              </w:rPr>
            </w:pPr>
            <w:r>
              <w:rPr>
                <w:rFonts w:hint="eastAsia" w:hAnsi="宋体" w:cs="Microsoft New Tai Lue"/>
                <w:bCs/>
                <w:color w:val="auto"/>
                <w:sz w:val="21"/>
              </w:rPr>
              <w:t xml:space="preserve">（二）评审委员会启动异常低价投标（响应）审查后，属于前述第1项至第4项情形的，将要求相关供应商在评审现场合理的时间内对投标（响应）价格作出解释，并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17"/>
              <w:ind w:firstLine="420"/>
              <w:rPr>
                <w:rFonts w:hAnsi="宋体" w:cs="Microsoft New Tai Lue"/>
                <w:bCs/>
                <w:color w:val="auto"/>
                <w:sz w:val="21"/>
              </w:rPr>
            </w:pPr>
            <w:r>
              <w:rPr>
                <w:rFonts w:hint="eastAsia" w:hAnsi="宋体" w:cs="Microsoft New Tai Lue"/>
                <w:bCs/>
                <w:color w:val="auto"/>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color w:val="auto"/>
        </w:rPr>
      </w:pPr>
      <w:r>
        <w:rPr>
          <w:rFonts w:ascii="Microsoft New Tai Lue" w:hAnsi="Microsoft New Tai Lue" w:cs="Microsoft New Tai Lue"/>
          <w:color w:val="auto"/>
        </w:rPr>
      </w:r>
      <w:r/>
    </w:p>
    <w:p>
      <w:pPr>
        <w:pStyle w:val="955"/>
        <w:spacing w:line="360" w:lineRule="auto"/>
        <w:rPr>
          <w:rFonts w:ascii="Microsoft New Tai Lue" w:hAnsi="Microsoft New Tai Lue" w:cs="Microsoft New Tai Lue"/>
          <w:b/>
          <w:bCs/>
          <w:color w:val="auto"/>
          <w:spacing w:val="100"/>
          <w:sz w:val="72"/>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rPr>
      </w:r>
      <w:r/>
    </w:p>
    <w:p>
      <w:pPr>
        <w:pStyle w:val="971"/>
        <w:rPr>
          <w:rFonts w:ascii="Microsoft New Tai Lue" w:hAnsi="Microsoft New Tai Lue" w:cs="Microsoft New Tai Lue"/>
          <w:color w:val="auto"/>
        </w:rPr>
      </w:pPr>
      <w:r/>
      <w:bookmarkStart w:id="33" w:name="_Toc104560837"/>
      <w:r/>
      <w:bookmarkStart w:id="34" w:name="_Toc107246213"/>
      <w:r/>
      <w:bookmarkStart w:id="35" w:name="_Toc103848526"/>
      <w:r/>
      <w:bookmarkStart w:id="36" w:name="_Toc100905199"/>
      <w:r>
        <w:rPr>
          <w:rFonts w:ascii="Microsoft New Tai Lue" w:hAnsi="Microsoft New Tai Lue" w:cs="Microsoft New Tai Lue"/>
          <w:color w:val="auto"/>
        </w:rPr>
        <w:t xml:space="preserve">投标人须知</w:t>
      </w:r>
      <w:bookmarkEnd w:id="33"/>
      <w:r/>
      <w:bookmarkEnd w:id="34"/>
      <w:r/>
      <w:bookmarkEnd w:id="35"/>
      <w:r/>
      <w:bookmarkEnd w:id="36"/>
      <w:r/>
      <w:r/>
    </w:p>
    <w:p>
      <w:pPr>
        <w:pStyle w:val="934"/>
        <w:ind w:left="210" w:right="210" w:firstLine="422"/>
        <w:spacing w:before="0" w:after="0" w:line="360" w:lineRule="auto"/>
        <w:rPr>
          <w:rFonts w:ascii="宋体" w:hAnsi="宋体" w:cs="宋体"/>
          <w:b/>
          <w:bCs/>
          <w:color w:val="auto"/>
          <w:szCs w:val="21"/>
        </w:rPr>
      </w:pPr>
      <w:r/>
      <w:bookmarkStart w:id="37" w:name="_Toc80264706"/>
      <w:r/>
      <w:bookmarkStart w:id="38" w:name="_Toc107246214"/>
      <w:r/>
      <w:bookmarkStart w:id="39" w:name="_Toc80264714"/>
      <w:r>
        <w:rPr>
          <w:rFonts w:hint="eastAsia" w:ascii="宋体" w:hAnsi="宋体" w:cs="宋体"/>
          <w:b/>
          <w:bCs/>
          <w:color w:val="auto"/>
          <w:szCs w:val="21"/>
        </w:rPr>
        <w:t xml:space="preserve">一．</w:t>
      </w:r>
      <w:bookmarkEnd w:id="37"/>
      <w:r>
        <w:rPr>
          <w:rFonts w:hint="eastAsia" w:ascii="宋体" w:hAnsi="宋体" w:cs="宋体"/>
          <w:b/>
          <w:bCs/>
          <w:color w:val="auto"/>
          <w:szCs w:val="21"/>
        </w:rPr>
        <w:t xml:space="preserve">总则</w:t>
      </w:r>
      <w:bookmarkEnd w:id="38"/>
      <w:r/>
      <w:r/>
    </w:p>
    <w:p>
      <w:pPr>
        <w:pStyle w:val="934"/>
        <w:ind w:left="210" w:right="210" w:firstLine="422"/>
        <w:spacing w:before="0" w:after="0" w:line="360" w:lineRule="auto"/>
        <w:rPr>
          <w:rFonts w:ascii="宋体" w:hAnsi="宋体" w:cs="宋体"/>
          <w:b/>
          <w:bCs/>
          <w:color w:val="auto"/>
          <w:szCs w:val="21"/>
        </w:rPr>
      </w:pPr>
      <w:r/>
      <w:bookmarkStart w:id="40" w:name="_Toc96347862"/>
      <w:r/>
      <w:bookmarkStart w:id="41" w:name="_Toc107246215"/>
      <w:r/>
      <w:bookmarkStart w:id="42" w:name="_Toc103848528"/>
      <w:r/>
      <w:bookmarkStart w:id="43" w:name="_Toc100905201"/>
      <w:r/>
      <w:bookmarkStart w:id="44" w:name="_Toc104560839"/>
      <w:r>
        <w:rPr>
          <w:rFonts w:hint="eastAsia" w:ascii="宋体" w:hAnsi="宋体" w:cs="宋体"/>
          <w:b/>
          <w:bCs/>
          <w:color w:val="auto"/>
          <w:szCs w:val="21"/>
        </w:rPr>
        <w:t xml:space="preserve">1.采购方式</w:t>
      </w:r>
      <w:bookmarkEnd w:id="40"/>
      <w:r/>
      <w:bookmarkEnd w:id="41"/>
      <w:r/>
      <w:bookmarkEnd w:id="42"/>
      <w:r/>
      <w:bookmarkEnd w:id="43"/>
      <w:r/>
      <w:bookmarkEnd w:id="44"/>
      <w:r/>
      <w:r/>
    </w:p>
    <w:p>
      <w:pPr>
        <w:ind w:firstLine="630"/>
        <w:spacing w:line="360" w:lineRule="auto"/>
        <w:rPr>
          <w:rFonts w:ascii="宋体" w:hAnsi="宋体" w:cs="宋体"/>
          <w:color w:val="auto"/>
          <w:szCs w:val="21"/>
        </w:rPr>
      </w:pPr>
      <w:r>
        <w:rPr>
          <w:rFonts w:hint="eastAsia" w:ascii="宋体" w:hAnsi="宋体" w:cs="宋体"/>
          <w:color w:val="auto"/>
          <w:szCs w:val="21"/>
        </w:rPr>
        <w:t xml:space="preserve">1.1本次招标采取公开招标方式，本招标文件仅适用于招标公告中所述项目。</w:t>
      </w:r>
      <w:r/>
    </w:p>
    <w:p>
      <w:pPr>
        <w:pStyle w:val="934"/>
        <w:ind w:left="210" w:right="210" w:firstLine="422"/>
        <w:spacing w:before="0" w:after="0" w:line="360" w:lineRule="auto"/>
        <w:rPr>
          <w:rFonts w:ascii="宋体" w:hAnsi="宋体" w:cs="宋体"/>
          <w:b/>
          <w:bCs/>
          <w:color w:val="auto"/>
          <w:szCs w:val="21"/>
        </w:rPr>
      </w:pPr>
      <w:r/>
      <w:bookmarkStart w:id="45" w:name="_Toc100905202"/>
      <w:r/>
      <w:bookmarkStart w:id="46" w:name="_Toc104560840"/>
      <w:r/>
      <w:bookmarkStart w:id="47" w:name="_Toc107246216"/>
      <w:r/>
      <w:bookmarkStart w:id="48" w:name="_Toc103848529"/>
      <w:r/>
      <w:bookmarkStart w:id="49" w:name="_Toc96347863"/>
      <w:r>
        <w:rPr>
          <w:rFonts w:hint="eastAsia" w:ascii="宋体" w:hAnsi="宋体" w:cs="宋体"/>
          <w:b/>
          <w:bCs/>
          <w:color w:val="auto"/>
          <w:szCs w:val="21"/>
        </w:rPr>
        <w:t xml:space="preserve">2.定义</w:t>
      </w:r>
      <w:bookmarkEnd w:id="45"/>
      <w:r/>
      <w:bookmarkEnd w:id="46"/>
      <w:r/>
      <w:bookmarkEnd w:id="47"/>
      <w:r/>
      <w:bookmarkEnd w:id="48"/>
      <w:r/>
      <w:bookmarkEnd w:id="49"/>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2.1“采购人”是指依法进行政府采购的国家机关、事业单位、团体组织。本次政府采购的采购人名称、地址、电话、联系人见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2.2</w:t>
      </w:r>
      <w:r>
        <w:rPr>
          <w:rFonts w:hint="eastAsia" w:ascii="宋体" w:hAnsi="宋体" w:cs="宋体"/>
          <w:bCs/>
          <w:color w:val="auto"/>
          <w:szCs w:val="21"/>
        </w:rPr>
        <w:t xml:space="preserve">“</w:t>
      </w:r>
      <w:r>
        <w:rPr>
          <w:rFonts w:hint="eastAsia" w:ascii="宋体" w:hAnsi="宋体" w:cs="宋体"/>
          <w:color w:val="auto"/>
          <w:szCs w:val="21"/>
        </w:rPr>
        <w:t xml:space="preserve">采购代理机构</w:t>
      </w:r>
      <w:r>
        <w:rPr>
          <w:rFonts w:hint="eastAsia" w:ascii="宋体" w:hAnsi="宋体" w:cs="宋体"/>
          <w:bCs/>
          <w:color w:val="auto"/>
          <w:szCs w:val="21"/>
        </w:rPr>
        <w:t xml:space="preserve">”</w:t>
      </w:r>
      <w:r>
        <w:rPr>
          <w:rFonts w:hint="eastAsia" w:ascii="宋体" w:hAnsi="宋体" w:cs="宋体"/>
          <w:color w:val="auto"/>
          <w:szCs w:val="21"/>
        </w:rPr>
        <w:t xml:space="preserve">是指集中采购机构和集中采购机构以外的采购代理机构。本次政府采购的采购代理机构名称、地址、电话、联系人见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bCs/>
          <w:color w:val="auto"/>
          <w:szCs w:val="21"/>
        </w:rPr>
        <w:t xml:space="preserve">2.3“采购方”是指采购人和</w:t>
      </w:r>
      <w:r>
        <w:rPr>
          <w:rFonts w:hint="eastAsia" w:ascii="宋体" w:hAnsi="宋体" w:cs="宋体"/>
          <w:color w:val="auto"/>
          <w:szCs w:val="21"/>
        </w:rPr>
        <w:t xml:space="preserve">采购代理机构的合称。</w:t>
      </w:r>
      <w:r/>
    </w:p>
    <w:p>
      <w:pPr>
        <w:ind w:firstLine="630"/>
        <w:spacing w:line="360" w:lineRule="auto"/>
        <w:rPr>
          <w:rFonts w:ascii="宋体" w:hAnsi="宋体" w:cs="宋体"/>
          <w:color w:val="auto"/>
          <w:szCs w:val="21"/>
        </w:rPr>
      </w:pPr>
      <w:r>
        <w:rPr>
          <w:rFonts w:hint="eastAsia" w:ascii="宋体" w:hAnsi="宋体" w:cs="宋体"/>
          <w:color w:val="auto"/>
          <w:szCs w:val="21"/>
        </w:rPr>
        <w:t xml:space="preserve">2.4</w:t>
      </w:r>
      <w:r>
        <w:rPr>
          <w:rFonts w:hint="eastAsia" w:ascii="宋体" w:hAnsi="宋体" w:cs="宋体"/>
          <w:bCs/>
          <w:color w:val="auto"/>
          <w:szCs w:val="21"/>
        </w:rPr>
        <w:t xml:space="preserve">“</w:t>
      </w:r>
      <w:r>
        <w:rPr>
          <w:rFonts w:hint="eastAsia" w:ascii="宋体" w:hAnsi="宋体" w:cs="宋体"/>
          <w:color w:val="auto"/>
          <w:szCs w:val="21"/>
        </w:rPr>
        <w:t xml:space="preserve">供应商</w:t>
      </w:r>
      <w:r>
        <w:rPr>
          <w:rFonts w:hint="eastAsia" w:ascii="宋体" w:hAnsi="宋体" w:cs="宋体"/>
          <w:bCs/>
          <w:color w:val="auto"/>
          <w:szCs w:val="21"/>
        </w:rPr>
        <w:t xml:space="preserve">”</w:t>
      </w:r>
      <w:r>
        <w:rPr>
          <w:rFonts w:hint="eastAsia" w:ascii="宋体" w:hAnsi="宋体" w:cs="宋体"/>
          <w:color w:val="auto"/>
          <w:szCs w:val="21"/>
        </w:rPr>
        <w:t xml:space="preserve">是指向采购人提供货物、工程或者服务的法人、其他组织或者自然人。</w:t>
      </w:r>
      <w:r/>
    </w:p>
    <w:p>
      <w:pPr>
        <w:ind w:firstLine="630"/>
        <w:spacing w:line="360" w:lineRule="auto"/>
        <w:rPr>
          <w:rFonts w:ascii="宋体" w:hAnsi="宋体" w:cs="宋体"/>
          <w:color w:val="auto"/>
          <w:szCs w:val="21"/>
        </w:rPr>
      </w:pPr>
      <w:r>
        <w:rPr>
          <w:rFonts w:hint="eastAsia" w:ascii="宋体" w:hAnsi="宋体" w:cs="宋体"/>
          <w:color w:val="auto"/>
          <w:szCs w:val="21"/>
        </w:rPr>
        <w:t xml:space="preserve">2.5</w:t>
      </w:r>
      <w:r>
        <w:rPr>
          <w:rFonts w:hint="eastAsia" w:ascii="宋体" w:hAnsi="宋体" w:cs="宋体"/>
          <w:bCs/>
          <w:color w:val="auto"/>
          <w:szCs w:val="21"/>
        </w:rPr>
        <w:t xml:space="preserve">“</w:t>
      </w:r>
      <w:r>
        <w:rPr>
          <w:rFonts w:hint="eastAsia" w:ascii="宋体" w:hAnsi="宋体" w:cs="宋体"/>
          <w:color w:val="auto"/>
          <w:szCs w:val="21"/>
        </w:rPr>
        <w:t xml:space="preserve">中标供应商</w:t>
      </w:r>
      <w:r>
        <w:rPr>
          <w:rFonts w:hint="eastAsia" w:ascii="宋体" w:hAnsi="宋体" w:cs="宋体"/>
          <w:bCs/>
          <w:color w:val="auto"/>
          <w:szCs w:val="21"/>
        </w:rPr>
        <w:t xml:space="preserve">”</w:t>
      </w:r>
      <w:r>
        <w:rPr>
          <w:rFonts w:hint="eastAsia" w:ascii="宋体" w:hAnsi="宋体" w:cs="宋体"/>
          <w:color w:val="auto"/>
          <w:szCs w:val="21"/>
        </w:rPr>
        <w:t xml:space="preserve">是指在投标过程中获得采购项目合同签订资格的供应商。中标供应商是由专家经过评审后推荐并经采购人确认的。本招标文件中中标供应商也称中标人。</w:t>
      </w:r>
      <w:r/>
    </w:p>
    <w:p>
      <w:pPr>
        <w:ind w:firstLine="630"/>
        <w:spacing w:line="360" w:lineRule="auto"/>
        <w:rPr>
          <w:rFonts w:ascii="宋体" w:hAnsi="宋体" w:cs="宋体"/>
          <w:color w:val="auto"/>
          <w:szCs w:val="21"/>
        </w:rPr>
      </w:pPr>
      <w:r>
        <w:rPr>
          <w:rFonts w:hint="eastAsia" w:ascii="宋体" w:hAnsi="宋体" w:cs="宋体"/>
          <w:color w:val="auto"/>
          <w:szCs w:val="21"/>
        </w:rPr>
        <w:t xml:space="preserve">2.6</w:t>
      </w:r>
      <w:r>
        <w:rPr>
          <w:rFonts w:hint="eastAsia" w:ascii="宋体" w:hAnsi="宋体" w:cs="宋体"/>
          <w:bCs/>
          <w:color w:val="auto"/>
          <w:szCs w:val="21"/>
        </w:rPr>
        <w:t xml:space="preserve">“</w:t>
      </w:r>
      <w:r>
        <w:rPr>
          <w:rFonts w:hint="eastAsia" w:ascii="宋体" w:hAnsi="宋体" w:cs="宋体"/>
          <w:color w:val="auto"/>
          <w:szCs w:val="21"/>
        </w:rPr>
        <w:t xml:space="preserve">评标委员会</w:t>
      </w:r>
      <w:r>
        <w:rPr>
          <w:rFonts w:hint="eastAsia" w:ascii="宋体" w:hAnsi="宋体" w:cs="宋体"/>
          <w:bCs/>
          <w:color w:val="auto"/>
          <w:szCs w:val="21"/>
        </w:rPr>
        <w:t xml:space="preserve">”</w:t>
      </w:r>
      <w:r>
        <w:rPr>
          <w:rFonts w:hint="eastAsia" w:ascii="宋体" w:hAnsi="宋体" w:cs="宋体"/>
          <w:color w:val="auto"/>
          <w:szCs w:val="21"/>
        </w:rPr>
        <w:t xml:space="preserve">是依据政府采购相关法律法规规定组建，依法履行评审采购活动职责的评审成员。</w:t>
      </w:r>
      <w:r/>
    </w:p>
    <w:p>
      <w:pPr>
        <w:ind w:firstLine="630"/>
        <w:spacing w:line="360" w:lineRule="auto"/>
        <w:rPr>
          <w:rFonts w:ascii="宋体" w:hAnsi="宋体" w:cs="宋体"/>
          <w:color w:val="auto"/>
          <w:szCs w:val="21"/>
        </w:rPr>
      </w:pPr>
      <w:r>
        <w:rPr>
          <w:rFonts w:hint="eastAsia" w:ascii="宋体" w:hAnsi="宋体" w:cs="宋体"/>
          <w:color w:val="auto"/>
          <w:szCs w:val="21"/>
        </w:rPr>
        <w:t xml:space="preserve">2.7</w:t>
      </w:r>
      <w:r>
        <w:rPr>
          <w:rFonts w:hint="eastAsia" w:ascii="宋体" w:hAnsi="宋体" w:cs="宋体"/>
          <w:bCs/>
          <w:color w:val="auto"/>
          <w:szCs w:val="21"/>
        </w:rPr>
        <w:t xml:space="preserve">“</w:t>
      </w:r>
      <w:r>
        <w:rPr>
          <w:rFonts w:hint="eastAsia" w:ascii="宋体" w:hAnsi="宋体" w:cs="宋体"/>
          <w:color w:val="auto"/>
          <w:szCs w:val="21"/>
        </w:rPr>
        <w:t xml:space="preserve">货物</w:t>
      </w:r>
      <w:r>
        <w:rPr>
          <w:rFonts w:hint="eastAsia" w:ascii="宋体" w:hAnsi="宋体" w:cs="宋体"/>
          <w:bCs/>
          <w:color w:val="auto"/>
          <w:szCs w:val="21"/>
        </w:rPr>
        <w:t xml:space="preserve">”</w:t>
      </w:r>
      <w:r>
        <w:rPr>
          <w:rFonts w:hint="eastAsia" w:ascii="宋体" w:hAnsi="宋体" w:cs="宋体"/>
          <w:color w:val="auto"/>
          <w:szCs w:val="21"/>
        </w:rPr>
        <w:t xml:space="preserve">是指各种形态和种类的物品，包括原材料、燃料、设备、产品等。</w:t>
      </w:r>
      <w:r/>
    </w:p>
    <w:p>
      <w:pPr>
        <w:ind w:firstLine="630"/>
        <w:spacing w:line="360" w:lineRule="auto"/>
        <w:rPr>
          <w:rFonts w:ascii="宋体" w:hAnsi="宋体" w:cs="宋体"/>
          <w:color w:val="auto"/>
          <w:szCs w:val="21"/>
        </w:rPr>
      </w:pPr>
      <w:r>
        <w:rPr>
          <w:rFonts w:hint="eastAsia" w:ascii="宋体" w:hAnsi="宋体" w:cs="宋体"/>
          <w:color w:val="auto"/>
          <w:szCs w:val="21"/>
        </w:rPr>
        <w:t xml:space="preserve">2.8</w:t>
      </w:r>
      <w:r>
        <w:rPr>
          <w:rFonts w:hint="eastAsia" w:ascii="宋体" w:hAnsi="宋体" w:cs="宋体"/>
          <w:bCs/>
          <w:color w:val="auto"/>
          <w:szCs w:val="21"/>
        </w:rPr>
        <w:t xml:space="preserve">“</w:t>
      </w:r>
      <w:r>
        <w:rPr>
          <w:rFonts w:hint="eastAsia" w:ascii="宋体" w:hAnsi="宋体" w:cs="宋体"/>
          <w:color w:val="auto"/>
          <w:szCs w:val="21"/>
        </w:rPr>
        <w:t xml:space="preserve">工程</w:t>
      </w:r>
      <w:r>
        <w:rPr>
          <w:rFonts w:hint="eastAsia" w:ascii="宋体" w:hAnsi="宋体" w:cs="宋体"/>
          <w:bCs/>
          <w:color w:val="auto"/>
          <w:szCs w:val="21"/>
        </w:rPr>
        <w:t xml:space="preserve">”</w:t>
      </w:r>
      <w:r>
        <w:rPr>
          <w:rFonts w:hint="eastAsia" w:ascii="宋体" w:hAnsi="宋体" w:cs="宋体"/>
          <w:color w:val="auto"/>
          <w:szCs w:val="21"/>
        </w:rPr>
        <w:t xml:space="preserve">是指建设工程，包括建筑物和构筑物的新建、改建、扩建、装修、拆除、修缮等。</w:t>
      </w:r>
      <w:r/>
    </w:p>
    <w:p>
      <w:pPr>
        <w:ind w:firstLine="630"/>
        <w:spacing w:line="360" w:lineRule="auto"/>
        <w:rPr>
          <w:rFonts w:ascii="宋体" w:hAnsi="宋体" w:cs="宋体"/>
          <w:color w:val="auto"/>
          <w:szCs w:val="21"/>
        </w:rPr>
      </w:pPr>
      <w:r>
        <w:rPr>
          <w:rFonts w:hint="eastAsia" w:ascii="宋体" w:hAnsi="宋体" w:cs="宋体"/>
          <w:color w:val="auto"/>
          <w:szCs w:val="21"/>
        </w:rPr>
        <w:t xml:space="preserve">2.9</w:t>
      </w:r>
      <w:r>
        <w:rPr>
          <w:rFonts w:hint="eastAsia" w:ascii="宋体" w:hAnsi="宋体" w:cs="宋体"/>
          <w:bCs/>
          <w:color w:val="auto"/>
          <w:szCs w:val="21"/>
        </w:rPr>
        <w:t xml:space="preserve">“</w:t>
      </w:r>
      <w:r>
        <w:rPr>
          <w:rFonts w:hint="eastAsia" w:ascii="宋体" w:hAnsi="宋体" w:cs="宋体"/>
          <w:color w:val="auto"/>
          <w:szCs w:val="21"/>
        </w:rPr>
        <w:t xml:space="preserve">服务</w:t>
      </w:r>
      <w:r>
        <w:rPr>
          <w:rFonts w:hint="eastAsia" w:ascii="宋体" w:hAnsi="宋体" w:cs="宋体"/>
          <w:bCs/>
          <w:color w:val="auto"/>
          <w:szCs w:val="21"/>
        </w:rPr>
        <w:t xml:space="preserve">”</w:t>
      </w:r>
      <w:r>
        <w:rPr>
          <w:rFonts w:hint="eastAsia" w:ascii="宋体" w:hAnsi="宋体" w:cs="宋体"/>
          <w:color w:val="auto"/>
          <w:szCs w:val="21"/>
        </w:rPr>
        <w:t xml:space="preserve">是指除货物和工程以外的其他政府采购对象。</w:t>
      </w:r>
      <w:r/>
    </w:p>
    <w:p>
      <w:pPr>
        <w:ind w:firstLine="630"/>
        <w:spacing w:line="360" w:lineRule="auto"/>
        <w:rPr>
          <w:rFonts w:ascii="宋体" w:hAnsi="宋体" w:cs="宋体"/>
          <w:color w:val="auto"/>
          <w:szCs w:val="21"/>
        </w:rPr>
      </w:pPr>
      <w:r>
        <w:rPr>
          <w:rFonts w:hint="eastAsia" w:ascii="宋体" w:hAnsi="宋体" w:cs="宋体"/>
          <w:color w:val="auto"/>
          <w:szCs w:val="21"/>
        </w:rPr>
        <w:t xml:space="preserve">2.10</w:t>
      </w:r>
      <w:r>
        <w:rPr>
          <w:rFonts w:hint="eastAsia" w:ascii="宋体" w:hAnsi="宋体" w:cs="宋体"/>
          <w:bCs/>
          <w:color w:val="auto"/>
          <w:szCs w:val="21"/>
        </w:rPr>
        <w:t xml:space="preserve">“</w:t>
      </w:r>
      <w:r>
        <w:rPr>
          <w:rFonts w:hint="eastAsia" w:ascii="宋体" w:hAnsi="宋体" w:cs="宋体"/>
          <w:color w:val="auto"/>
          <w:szCs w:val="21"/>
        </w:rPr>
        <w:t xml:space="preserve">节能产品</w:t>
      </w:r>
      <w:r>
        <w:rPr>
          <w:rFonts w:hint="eastAsia" w:ascii="宋体" w:hAnsi="宋体" w:cs="宋体"/>
          <w:bCs/>
          <w:color w:val="auto"/>
          <w:szCs w:val="21"/>
        </w:rPr>
        <w:t xml:space="preserve">”</w:t>
      </w:r>
      <w:r>
        <w:rPr>
          <w:rFonts w:hint="eastAsia" w:ascii="宋体" w:hAnsi="宋体" w:cs="宋体"/>
          <w:color w:val="auto"/>
          <w:szCs w:val="21"/>
        </w:rPr>
        <w:t xml:space="preserve">或者</w:t>
      </w:r>
      <w:r>
        <w:rPr>
          <w:rFonts w:hint="eastAsia" w:ascii="宋体" w:hAnsi="宋体" w:cs="宋体"/>
          <w:bCs/>
          <w:color w:val="auto"/>
          <w:szCs w:val="21"/>
        </w:rPr>
        <w:t xml:space="preserve">“</w:t>
      </w:r>
      <w:r>
        <w:rPr>
          <w:rFonts w:hint="eastAsia" w:ascii="宋体" w:hAnsi="宋体" w:cs="宋体"/>
          <w:color w:val="auto"/>
          <w:szCs w:val="21"/>
        </w:rPr>
        <w:t xml:space="preserve">环保产品</w:t>
      </w:r>
      <w:r>
        <w:rPr>
          <w:rFonts w:hint="eastAsia" w:ascii="宋体" w:hAnsi="宋体" w:cs="宋体"/>
          <w:bCs/>
          <w:color w:val="auto"/>
          <w:szCs w:val="21"/>
        </w:rPr>
        <w:t xml:space="preserve">”</w:t>
      </w:r>
      <w:r>
        <w:rPr>
          <w:rFonts w:hint="eastAsia" w:ascii="宋体" w:hAnsi="宋体" w:cs="宋体"/>
          <w:color w:val="auto"/>
          <w:szCs w:val="21"/>
        </w:rPr>
        <w:t xml:space="preserve">是指国务院有关部门发布的最新一期《节能产品政府采购品目清单》或者《环境标志产品政府采购品目清单》内的产品。</w:t>
      </w:r>
      <w:r/>
    </w:p>
    <w:p>
      <w:pPr>
        <w:ind w:firstLine="630"/>
        <w:spacing w:line="360" w:lineRule="auto"/>
        <w:rPr>
          <w:rFonts w:ascii="宋体" w:hAnsi="宋体" w:cs="宋体"/>
          <w:color w:val="auto"/>
          <w:szCs w:val="21"/>
        </w:rPr>
      </w:pPr>
      <w:r>
        <w:rPr>
          <w:rFonts w:hint="eastAsia" w:ascii="宋体" w:hAnsi="宋体" w:cs="宋体"/>
          <w:color w:val="auto"/>
          <w:szCs w:val="21"/>
        </w:rPr>
        <w:t xml:space="preserve">2.11</w:t>
      </w:r>
      <w:r>
        <w:rPr>
          <w:rFonts w:hint="eastAsia" w:ascii="宋体" w:hAnsi="宋体" w:cs="宋体"/>
          <w:bCs/>
          <w:color w:val="auto"/>
          <w:szCs w:val="21"/>
        </w:rPr>
        <w:t xml:space="preserve">“</w:t>
      </w:r>
      <w:r>
        <w:rPr>
          <w:rFonts w:hint="eastAsia" w:ascii="宋体" w:hAnsi="宋体" w:cs="宋体"/>
          <w:color w:val="auto"/>
          <w:szCs w:val="21"/>
        </w:rPr>
        <w:t xml:space="preserve">进口产品</w:t>
      </w:r>
      <w:r>
        <w:rPr>
          <w:rFonts w:hint="eastAsia" w:ascii="宋体" w:hAnsi="宋体" w:cs="宋体"/>
          <w:bCs/>
          <w:color w:val="auto"/>
          <w:szCs w:val="21"/>
        </w:rPr>
        <w:t xml:space="preserve">”</w:t>
      </w:r>
      <w:r>
        <w:rPr>
          <w:rFonts w:hint="eastAsia" w:ascii="宋体" w:hAnsi="宋体" w:cs="宋体"/>
          <w:color w:val="auto"/>
          <w:szCs w:val="21"/>
        </w:rPr>
        <w:t xml:space="preserve">是指通过中国海关报关验放进入中国境内且产自关境外的产品。</w:t>
      </w:r>
      <w:r/>
    </w:p>
    <w:p>
      <w:pPr>
        <w:pStyle w:val="934"/>
        <w:ind w:left="210" w:right="210" w:firstLine="422"/>
        <w:spacing w:before="0" w:after="0" w:line="360" w:lineRule="auto"/>
        <w:rPr>
          <w:rFonts w:ascii="宋体" w:hAnsi="宋体" w:cs="宋体"/>
          <w:b/>
          <w:bCs/>
          <w:color w:val="auto"/>
          <w:szCs w:val="21"/>
        </w:rPr>
      </w:pPr>
      <w:r/>
      <w:bookmarkStart w:id="50" w:name="_Toc96347864"/>
      <w:r/>
      <w:bookmarkStart w:id="51" w:name="_Toc107246217"/>
      <w:r/>
      <w:bookmarkStart w:id="52" w:name="_Toc104560841"/>
      <w:r/>
      <w:bookmarkStart w:id="53" w:name="_Toc100905203"/>
      <w:r/>
      <w:bookmarkStart w:id="54" w:name="_Toc103848530"/>
      <w:r>
        <w:rPr>
          <w:rFonts w:hint="eastAsia" w:ascii="宋体" w:hAnsi="宋体" w:cs="宋体"/>
          <w:b/>
          <w:bCs/>
          <w:color w:val="auto"/>
          <w:szCs w:val="21"/>
        </w:rPr>
        <w:t xml:space="preserve">3.适用法律</w:t>
      </w:r>
      <w:bookmarkEnd w:id="50"/>
      <w:r/>
      <w:bookmarkEnd w:id="51"/>
      <w:r/>
      <w:bookmarkEnd w:id="52"/>
      <w:r/>
      <w:bookmarkEnd w:id="53"/>
      <w:r/>
      <w:bookmarkEnd w:id="54"/>
      <w:r/>
      <w:r/>
    </w:p>
    <w:p>
      <w:pPr>
        <w:ind w:firstLine="630"/>
        <w:spacing w:line="360" w:lineRule="auto"/>
        <w:rPr>
          <w:rFonts w:ascii="宋体" w:hAnsi="宋体" w:cs="宋体"/>
          <w:color w:val="auto"/>
          <w:szCs w:val="21"/>
        </w:rPr>
      </w:pPr>
      <w:r/>
      <w:bookmarkStart w:id="55" w:name="_Toc100905204"/>
      <w:r>
        <w:rPr>
          <w:rFonts w:hint="eastAsia" w:ascii="宋体" w:hAnsi="宋体" w:cs="宋体"/>
          <w:color w:val="auto"/>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34"/>
        <w:ind w:left="210" w:right="210" w:firstLine="422"/>
        <w:spacing w:before="0" w:after="0" w:line="360" w:lineRule="auto"/>
        <w:rPr>
          <w:rFonts w:ascii="宋体" w:hAnsi="宋体" w:cs="宋体"/>
          <w:b/>
          <w:bCs/>
          <w:color w:val="auto"/>
          <w:szCs w:val="21"/>
        </w:rPr>
      </w:pPr>
      <w:r/>
      <w:bookmarkStart w:id="56" w:name="_Toc103848531"/>
      <w:r/>
      <w:bookmarkStart w:id="57" w:name="_Toc104560842"/>
      <w:r/>
      <w:bookmarkStart w:id="58" w:name="_Toc107246218"/>
      <w:r>
        <w:rPr>
          <w:rFonts w:hint="eastAsia" w:ascii="宋体" w:hAnsi="宋体" w:cs="宋体"/>
          <w:b/>
          <w:bCs/>
          <w:color w:val="auto"/>
          <w:szCs w:val="21"/>
        </w:rPr>
        <w:t xml:space="preserve">4.</w:t>
      </w:r>
      <w:bookmarkEnd w:id="56"/>
      <w:r>
        <w:rPr>
          <w:rFonts w:hint="eastAsia" w:ascii="宋体" w:hAnsi="宋体" w:cs="宋体"/>
          <w:b/>
          <w:bCs/>
          <w:color w:val="auto"/>
          <w:szCs w:val="21"/>
        </w:rPr>
        <w:t xml:space="preserve">政府采购政策（包括但不限于下列具体政策要求）</w:t>
      </w:r>
      <w:bookmarkEnd w:id="57"/>
      <w:r/>
      <w:bookmarkEnd w:id="58"/>
      <w:r/>
      <w:r/>
    </w:p>
    <w:p>
      <w:pPr>
        <w:ind w:firstLine="632"/>
        <w:spacing w:line="360" w:lineRule="auto"/>
        <w:rPr>
          <w:rFonts w:ascii="宋体" w:hAnsi="宋体" w:cs="宋体"/>
          <w:b/>
          <w:color w:val="auto"/>
          <w:szCs w:val="21"/>
        </w:rPr>
      </w:pPr>
      <w:r>
        <w:rPr>
          <w:rFonts w:hint="eastAsia" w:ascii="宋体" w:hAnsi="宋体" w:cs="宋体"/>
          <w:b/>
          <w:color w:val="auto"/>
          <w:szCs w:val="21"/>
        </w:rPr>
        <w:t xml:space="preserve">4.1中小企业、监狱企业及残疾人福利性单位</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4.1.1中小企业定义：</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4.1.1.1中小企业</w:t>
      </w:r>
      <w:r>
        <w:rPr>
          <w:rFonts w:hint="eastAsia" w:ascii="宋体" w:hAnsi="宋体" w:cs="宋体"/>
          <w:color w:val="auto"/>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4.1.1.2供应商提供的货物、工程或者服务符合下列情形的，享受中小企业扶持政策：</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（1）在货物采购项目中，货物由中小企业制造，即货物由中小企业生产且使用该中小企业商号或者注册商标；</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（2）在工程采购项目中，工程由中小企业承建，即工程施工单位为中小企业；</w:t>
      </w:r>
      <w:r/>
    </w:p>
    <w:p>
      <w:pPr>
        <w:ind w:firstLine="420"/>
        <w:spacing w:line="360" w:lineRule="auto"/>
        <w:rPr>
          <w:rFonts w:ascii="宋体" w:hAnsi="宋体" w:cs="宋体"/>
          <w:color w:val="auto"/>
          <w:szCs w:val="21"/>
        </w:rPr>
      </w:pPr>
      <w:r>
        <w:rPr>
          <w:rFonts w:hint="eastAsia" w:ascii="宋体" w:hAnsi="宋体" w:cs="宋体"/>
          <w:color w:val="auto"/>
          <w:szCs w:val="21"/>
        </w:rPr>
        <w:t xml:space="preserve">（3）在服务采购项目中，服务由中小企业承接，即提供服务的人员为中小企业依照《中华人民共和国劳动合同法》订立劳动合同的从业人员。</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4.1.1.3在货物采购项目中，供应商提供的货物既有中小企业制造货物，也有大型企业制造货物的，不享受中小企业扶持政策。</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4.1.1.4以联合体形式参加政府采购活动，联合体各方均为中小企业的，联合体视同中小企业。其中，联合体各方均为小微企业的，联合体视同小微企业。</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4.1.3残疾人福利单位定义：享受政府采购支持政策的残疾人福利性单位应当同时满足以下条件：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（1）安置的残疾人占本单位在职职工人数的比例不低于25%（含25%），并且安置的残疾人人数不少于10 人（含10 人）；</w:t>
      </w:r>
      <w:r/>
    </w:p>
    <w:p>
      <w:pPr>
        <w:ind w:firstLine="420"/>
        <w:spacing w:line="360" w:lineRule="auto"/>
        <w:rPr>
          <w:rFonts w:ascii="宋体" w:hAnsi="宋体" w:cs="宋体"/>
          <w:color w:val="auto"/>
          <w:szCs w:val="21"/>
        </w:rPr>
      </w:pPr>
      <w:r>
        <w:rPr>
          <w:rFonts w:hint="eastAsia" w:ascii="宋体" w:hAnsi="宋体" w:cs="宋体"/>
          <w:color w:val="auto"/>
          <w:szCs w:val="21"/>
        </w:rPr>
        <w:t xml:space="preserve">（2）依法与安置的每位残疾人签订了一年以上（含一年）的劳动合同或服务协议；</w:t>
      </w:r>
      <w:r/>
    </w:p>
    <w:p>
      <w:pPr>
        <w:ind w:firstLine="420"/>
        <w:spacing w:line="360" w:lineRule="auto"/>
        <w:rPr>
          <w:rFonts w:ascii="宋体" w:hAnsi="宋体" w:cs="宋体"/>
          <w:color w:val="auto"/>
          <w:szCs w:val="21"/>
        </w:rPr>
      </w:pPr>
      <w:r>
        <w:rPr>
          <w:rFonts w:hint="eastAsia" w:ascii="宋体" w:hAnsi="宋体" w:cs="宋体"/>
          <w:color w:val="auto"/>
          <w:szCs w:val="21"/>
        </w:rPr>
        <w:t xml:space="preserve">（3）为安置的每位残疾人按月足额缴纳了基本养老保险、基本医疗保险、失业保险、工伤保险和生育保险等社会保险费；</w:t>
      </w:r>
      <w:r/>
    </w:p>
    <w:p>
      <w:pPr>
        <w:ind w:firstLine="420"/>
        <w:spacing w:line="360" w:lineRule="auto"/>
        <w:rPr>
          <w:rFonts w:ascii="宋体" w:hAnsi="宋体" w:cs="宋体"/>
          <w:color w:val="auto"/>
          <w:szCs w:val="21"/>
        </w:rPr>
      </w:pPr>
      <w:r>
        <w:rPr>
          <w:rFonts w:hint="eastAsia" w:ascii="宋体" w:hAnsi="宋体" w:cs="宋体"/>
          <w:color w:val="auto"/>
          <w:szCs w:val="21"/>
        </w:rPr>
        <w:t xml:space="preserve">（4）通过银行等金融机构向安置的每位残疾人，按月支付了不低于单位所在区县适用的经省级人民政府批准的月最低工资标准的工资；</w:t>
      </w:r>
      <w:r/>
    </w:p>
    <w:p>
      <w:pPr>
        <w:ind w:firstLine="420"/>
        <w:spacing w:line="360" w:lineRule="auto"/>
        <w:rPr>
          <w:rFonts w:ascii="宋体" w:hAnsi="宋体" w:cs="宋体"/>
          <w:color w:val="auto"/>
          <w:szCs w:val="21"/>
        </w:rPr>
      </w:pPr>
      <w:r>
        <w:rPr>
          <w:rFonts w:hint="eastAsia" w:ascii="宋体" w:hAnsi="宋体" w:cs="宋体"/>
          <w:color w:val="auto"/>
          <w:szCs w:val="21"/>
        </w:rPr>
        <w:t xml:space="preserve">（5）提供本单位制造的货物、承担的工程或者服务（以下简称产品），或者提供其他残疾人福利性单位制造的货物（不包括使用非残疾人福利性单位注册商标的货物）；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ascii="宋体" w:hAnsi="宋体" w:cs="宋体"/>
          <w:color w:val="auto"/>
          <w:szCs w:val="21"/>
        </w:rPr>
      </w:pPr>
      <w:r>
        <w:rPr>
          <w:rFonts w:hint="eastAsia" w:ascii="宋体" w:hAnsi="宋体" w:cs="宋体"/>
          <w:color w:val="auto"/>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spacing w:line="360" w:lineRule="auto"/>
        <w:rPr>
          <w:rFonts w:ascii="宋体" w:hAnsi="宋体" w:cs="宋体"/>
          <w:b/>
          <w:color w:val="auto"/>
          <w:szCs w:val="21"/>
        </w:rPr>
      </w:pPr>
      <w:r>
        <w:rPr>
          <w:rFonts w:hint="eastAsia" w:ascii="宋体" w:hAnsi="宋体" w:cs="宋体"/>
          <w:color w:val="auto"/>
          <w:szCs w:val="21"/>
        </w:rPr>
        <w:t xml:space="preserve">4.1.4小微企业价格评审优惠的政策调整：见第五章《评标方法与评标标准》（如涉及）。</w:t>
      </w:r>
      <w:r/>
    </w:p>
    <w:p>
      <w:pPr>
        <w:ind w:firstLine="632"/>
        <w:spacing w:line="360" w:lineRule="auto"/>
        <w:rPr>
          <w:rFonts w:ascii="宋体" w:hAnsi="宋体" w:cs="宋体"/>
          <w:b/>
          <w:color w:val="auto"/>
          <w:szCs w:val="21"/>
        </w:rPr>
      </w:pPr>
      <w:r>
        <w:rPr>
          <w:rFonts w:hint="eastAsia" w:ascii="宋体" w:hAnsi="宋体" w:cs="宋体"/>
          <w:b/>
          <w:color w:val="auto"/>
          <w:szCs w:val="21"/>
        </w:rPr>
        <w:t xml:space="preserve">4.2政府采购节能产品、环境标志产品</w:t>
      </w:r>
      <w:r/>
    </w:p>
    <w:p>
      <w:pPr>
        <w:ind w:firstLine="630"/>
        <w:spacing w:line="360" w:lineRule="auto"/>
        <w:rPr>
          <w:rFonts w:ascii="宋体" w:hAnsi="宋体" w:cs="宋体"/>
          <w:color w:val="auto"/>
          <w:szCs w:val="21"/>
        </w:rPr>
      </w:pPr>
      <w:r>
        <w:rPr>
          <w:rFonts w:hint="eastAsia" w:ascii="宋体" w:hAnsi="宋体" w:cs="宋体"/>
          <w:color w:val="auto"/>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spacing w:line="360" w:lineRule="auto"/>
        <w:rPr>
          <w:rFonts w:ascii="宋体" w:hAnsi="宋体" w:cs="宋体"/>
          <w:color w:val="auto"/>
          <w:szCs w:val="21"/>
        </w:rPr>
      </w:pPr>
      <w:r>
        <w:rPr>
          <w:rFonts w:hint="eastAsia" w:ascii="宋体" w:hAnsi="宋体" w:cs="宋体"/>
          <w:color w:val="auto"/>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spacing w:line="360" w:lineRule="auto"/>
        <w:rPr>
          <w:rFonts w:ascii="宋体" w:hAnsi="宋体" w:cs="宋体"/>
          <w:color w:val="auto"/>
          <w:szCs w:val="21"/>
        </w:rPr>
      </w:pPr>
      <w:r>
        <w:rPr>
          <w:rFonts w:hint="eastAsia" w:ascii="宋体" w:hAnsi="宋体" w:cs="宋体"/>
          <w:color w:val="auto"/>
          <w:szCs w:val="21"/>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spacing w:line="360" w:lineRule="auto"/>
        <w:rPr>
          <w:rFonts w:ascii="宋体" w:hAnsi="宋体" w:cs="宋体"/>
          <w:color w:val="auto"/>
          <w:szCs w:val="21"/>
        </w:rPr>
      </w:pPr>
      <w:r>
        <w:rPr>
          <w:rFonts w:hint="eastAsia" w:ascii="宋体" w:hAnsi="宋体" w:cs="宋体"/>
          <w:color w:val="auto"/>
          <w:szCs w:val="21"/>
        </w:rPr>
        <w:t xml:space="preserve">4.2.4非政府强制采购的节能产品或环境标志产品，依据品目清单和认证证书实施政府优先采购。优先采购的具体规定见第五章《评标方法与评标标准》（如涉及）。</w:t>
      </w:r>
      <w:r/>
    </w:p>
    <w:p>
      <w:pPr>
        <w:ind w:firstLine="632"/>
        <w:spacing w:line="360" w:lineRule="auto"/>
        <w:rPr>
          <w:rFonts w:ascii="宋体" w:hAnsi="宋体" w:cs="宋体"/>
          <w:b/>
          <w:color w:val="auto"/>
          <w:szCs w:val="21"/>
        </w:rPr>
      </w:pPr>
      <w:r>
        <w:rPr>
          <w:rFonts w:hint="eastAsia" w:ascii="宋体" w:hAnsi="宋体" w:cs="宋体"/>
          <w:b/>
          <w:color w:val="auto"/>
          <w:szCs w:val="21"/>
        </w:rPr>
        <w:t xml:space="preserve">4.3信息安全产品</w:t>
      </w:r>
      <w:r/>
    </w:p>
    <w:p>
      <w:pPr>
        <w:ind w:firstLine="630"/>
        <w:spacing w:line="360" w:lineRule="auto"/>
        <w:rPr>
          <w:rFonts w:ascii="宋体" w:hAnsi="宋体" w:cs="宋体"/>
          <w:color w:val="auto"/>
          <w:szCs w:val="21"/>
        </w:rPr>
      </w:pPr>
      <w:r>
        <w:rPr>
          <w:rFonts w:hint="eastAsia" w:ascii="宋体" w:hAnsi="宋体" w:cs="宋体"/>
          <w:color w:val="auto"/>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5"/>
      <w:r/>
      <w:r/>
    </w:p>
    <w:p>
      <w:pPr>
        <w:ind w:firstLine="632"/>
        <w:spacing w:line="360" w:lineRule="auto"/>
        <w:rPr>
          <w:rFonts w:ascii="宋体" w:hAnsi="宋体" w:cs="宋体"/>
          <w:color w:val="auto"/>
          <w:szCs w:val="21"/>
        </w:rPr>
      </w:pPr>
      <w:r>
        <w:rPr>
          <w:rFonts w:hint="eastAsia" w:ascii="宋体" w:hAnsi="宋体" w:cs="宋体"/>
          <w:b/>
          <w:bCs/>
          <w:color w:val="auto"/>
          <w:szCs w:val="21"/>
        </w:rPr>
        <w:t xml:space="preserve">4.4对本国产品的支持政策：</w:t>
      </w:r>
      <w:r/>
    </w:p>
    <w:p>
      <w:pPr>
        <w:ind w:firstLine="630"/>
        <w:spacing w:line="360" w:lineRule="auto"/>
        <w:rPr>
          <w:rFonts w:ascii="宋体" w:hAnsi="宋体" w:cs="宋体"/>
          <w:color w:val="auto"/>
          <w:szCs w:val="21"/>
        </w:rPr>
      </w:pPr>
      <w:r>
        <w:rPr>
          <w:rFonts w:hint="eastAsia" w:ascii="宋体" w:hAnsi="宋体" w:cs="宋体"/>
          <w:color w:val="auto"/>
          <w:szCs w:val="21"/>
        </w:rPr>
        <w:t xml:space="preserve">4.4.1.政府采购活动中既有本国产品又有非本国产品参与竞争的，依法对本国产品给予价格评审优惠，对本国产品的报价给予20%的价格扣除，用扣除后的价格参与评审。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ascii="宋体" w:hAnsi="宋体" w:cs="宋体"/>
          <w:color w:val="auto"/>
          <w:szCs w:val="21"/>
        </w:rPr>
      </w:pPr>
      <w:r>
        <w:rPr>
          <w:rFonts w:hint="eastAsia" w:ascii="宋体" w:hAnsi="宋体" w:cs="宋体"/>
          <w:color w:val="auto"/>
          <w:szCs w:val="21"/>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spacing w:line="360" w:lineRule="auto"/>
        <w:rPr>
          <w:rFonts w:ascii="宋体" w:hAnsi="宋体" w:cs="宋体"/>
          <w:color w:val="auto"/>
          <w:szCs w:val="21"/>
        </w:rPr>
      </w:pPr>
      <w:r>
        <w:rPr>
          <w:rFonts w:hint="eastAsia" w:ascii="宋体" w:hAnsi="宋体" w:cs="宋体"/>
          <w:color w:val="auto"/>
          <w:szCs w:val="21"/>
        </w:rPr>
        <w:t xml:space="preserve">注：</w:t>
      </w:r>
      <w:r/>
    </w:p>
    <w:p>
      <w:pPr>
        <w:ind w:firstLine="630"/>
        <w:spacing w:line="360" w:lineRule="auto"/>
        <w:rPr>
          <w:rFonts w:ascii="宋体" w:hAnsi="宋体" w:cs="宋体"/>
          <w:color w:val="auto"/>
          <w:szCs w:val="21"/>
        </w:rPr>
      </w:pPr>
      <w:r>
        <w:rPr>
          <w:rFonts w:hint="eastAsia" w:ascii="宋体" w:hAnsi="宋体" w:cs="宋体"/>
          <w:color w:val="auto"/>
          <w:szCs w:val="21"/>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ascii="宋体" w:hAnsi="宋体" w:cs="宋体"/>
          <w:color w:val="auto"/>
          <w:szCs w:val="21"/>
        </w:rPr>
      </w:pPr>
      <w:r>
        <w:rPr>
          <w:rFonts w:hint="eastAsia" w:ascii="宋体" w:hAnsi="宋体" w:cs="宋体"/>
          <w:color w:val="auto"/>
          <w:szCs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spacing w:line="360" w:lineRule="auto"/>
        <w:rPr>
          <w:color w:val="auto"/>
        </w:rPr>
      </w:pPr>
      <w:r>
        <w:rPr>
          <w:rFonts w:hint="eastAsia" w:ascii="宋体" w:hAnsi="宋体" w:cs="宋体"/>
          <w:b/>
          <w:bCs/>
          <w:color w:val="auto"/>
          <w:szCs w:val="21"/>
        </w:rPr>
        <w:t xml:space="preserve">4.5未按要求提供相关材料的，不享受相关政策</w:t>
      </w:r>
      <w:r>
        <w:rPr>
          <w:rFonts w:hint="eastAsia"/>
          <w:b/>
          <w:bCs/>
          <w:color w:val="auto"/>
        </w:rPr>
        <w:t xml:space="preserve">。</w:t>
      </w:r>
      <w:r/>
    </w:p>
    <w:p>
      <w:pPr>
        <w:pStyle w:val="934"/>
        <w:ind w:left="210" w:right="210" w:firstLine="422"/>
        <w:spacing w:before="0" w:after="0" w:line="360" w:lineRule="auto"/>
        <w:rPr>
          <w:rFonts w:ascii="宋体" w:hAnsi="宋体" w:cs="宋体"/>
          <w:color w:val="auto"/>
          <w:szCs w:val="21"/>
        </w:rPr>
      </w:pPr>
      <w:r/>
      <w:bookmarkStart w:id="59" w:name="_Toc96347865"/>
      <w:r/>
      <w:bookmarkStart w:id="60" w:name="_Toc100905205"/>
      <w:r/>
      <w:bookmarkStart w:id="61" w:name="_Toc107246219"/>
      <w:r/>
      <w:bookmarkStart w:id="62" w:name="_Toc103848532"/>
      <w:r/>
      <w:bookmarkStart w:id="63" w:name="_Toc104560843"/>
      <w:r>
        <w:rPr>
          <w:rFonts w:hint="eastAsia" w:ascii="宋体" w:hAnsi="宋体" w:cs="宋体"/>
          <w:b/>
          <w:bCs/>
          <w:color w:val="auto"/>
          <w:szCs w:val="21"/>
        </w:rPr>
        <w:t xml:space="preserve">5.相关费用</w:t>
      </w:r>
      <w:bookmarkEnd w:id="59"/>
      <w:r/>
      <w:bookmarkEnd w:id="60"/>
      <w:r/>
      <w:bookmarkEnd w:id="61"/>
      <w:r/>
      <w:bookmarkEnd w:id="62"/>
      <w:r/>
      <w:bookmarkEnd w:id="63"/>
      <w:r/>
      <w:r/>
    </w:p>
    <w:p>
      <w:pPr>
        <w:ind w:firstLine="630"/>
        <w:spacing w:line="360" w:lineRule="auto"/>
        <w:rPr>
          <w:rFonts w:ascii="宋体" w:hAnsi="宋体" w:cs="宋体"/>
          <w:color w:val="auto"/>
          <w:szCs w:val="21"/>
        </w:rPr>
      </w:pPr>
      <w:r>
        <w:rPr>
          <w:rFonts w:hint="eastAsia" w:ascii="宋体" w:hAnsi="宋体" w:cs="宋体"/>
          <w:color w:val="auto"/>
          <w:szCs w:val="21"/>
        </w:rPr>
        <w:t xml:space="preserve">5.1</w:t>
      </w:r>
      <w:bookmarkStart w:id="64" w:name="_Toc80264707"/>
      <w:r>
        <w:rPr>
          <w:rFonts w:hint="eastAsia" w:ascii="宋体" w:hAnsi="宋体" w:cs="宋体"/>
          <w:color w:val="auto"/>
          <w:szCs w:val="21"/>
        </w:rPr>
        <w:t xml:space="preserve">参加投标活动的供应商应自行承担所有与参加投标有关的费用，无论投标过程中的做法和结果如何，采购人在任何情况下均无义务和责任承担这些费用。</w:t>
      </w:r>
      <w:r/>
    </w:p>
    <w:p>
      <w:pPr>
        <w:pStyle w:val="934"/>
        <w:ind w:left="210" w:right="210" w:firstLine="422"/>
        <w:spacing w:before="0" w:after="0" w:line="360" w:lineRule="auto"/>
        <w:rPr>
          <w:rFonts w:ascii="宋体" w:hAnsi="宋体" w:cs="宋体"/>
          <w:color w:val="auto"/>
          <w:szCs w:val="21"/>
        </w:rPr>
      </w:pPr>
      <w:r/>
      <w:bookmarkStart w:id="65" w:name="_Toc107246220"/>
      <w:r/>
      <w:bookmarkStart w:id="66" w:name="_Toc103848533"/>
      <w:r/>
      <w:bookmarkStart w:id="67" w:name="_Toc100905206"/>
      <w:r/>
      <w:bookmarkStart w:id="68" w:name="_Toc104560844"/>
      <w:r/>
      <w:bookmarkStart w:id="69" w:name="_Toc96347866"/>
      <w:r>
        <w:rPr>
          <w:rFonts w:hint="eastAsia" w:ascii="宋体" w:hAnsi="宋体" w:cs="宋体"/>
          <w:b/>
          <w:bCs/>
          <w:color w:val="auto"/>
          <w:szCs w:val="21"/>
        </w:rPr>
        <w:t xml:space="preserve">6.保密</w:t>
      </w:r>
      <w:bookmarkEnd w:id="65"/>
      <w:r/>
      <w:bookmarkEnd w:id="66"/>
      <w:r/>
      <w:bookmarkEnd w:id="67"/>
      <w:r/>
      <w:bookmarkEnd w:id="68"/>
      <w:r/>
      <w:bookmarkEnd w:id="69"/>
      <w:r/>
      <w:r/>
    </w:p>
    <w:p>
      <w:pPr>
        <w:ind w:firstLine="630"/>
        <w:spacing w:line="360" w:lineRule="auto"/>
        <w:rPr>
          <w:rFonts w:ascii="宋体" w:hAnsi="宋体" w:cs="宋体"/>
          <w:color w:val="auto"/>
          <w:szCs w:val="21"/>
        </w:rPr>
      </w:pPr>
      <w:r/>
      <w:bookmarkStart w:id="70" w:name="_Toc96347867"/>
      <w:r/>
      <w:bookmarkStart w:id="71" w:name="_Toc100905207"/>
      <w:r>
        <w:rPr>
          <w:rFonts w:hint="eastAsia" w:ascii="宋体" w:hAnsi="宋体" w:cs="宋体"/>
          <w:color w:val="auto"/>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934"/>
        <w:ind w:left="210" w:right="210" w:firstLine="422"/>
        <w:spacing w:before="0" w:after="0" w:line="360" w:lineRule="auto"/>
        <w:rPr>
          <w:rFonts w:ascii="宋体" w:hAnsi="宋体" w:cs="宋体"/>
          <w:color w:val="auto"/>
          <w:szCs w:val="21"/>
        </w:rPr>
      </w:pPr>
      <w:r/>
      <w:bookmarkStart w:id="72" w:name="_Toc107246221"/>
      <w:r/>
      <w:bookmarkStart w:id="73" w:name="_Toc104560845"/>
      <w:r/>
      <w:bookmarkStart w:id="74" w:name="_Toc103848534"/>
      <w:r>
        <w:rPr>
          <w:rFonts w:hint="eastAsia" w:ascii="宋体" w:hAnsi="宋体" w:cs="宋体"/>
          <w:b/>
          <w:bCs/>
          <w:color w:val="auto"/>
          <w:szCs w:val="21"/>
        </w:rPr>
        <w:t xml:space="preserve">7.语言文字、计量单位</w:t>
      </w:r>
      <w:bookmarkEnd w:id="70"/>
      <w:r/>
      <w:bookmarkEnd w:id="71"/>
      <w:r/>
      <w:bookmarkEnd w:id="72"/>
      <w:r/>
      <w:bookmarkEnd w:id="73"/>
      <w:r/>
      <w:bookmarkEnd w:id="74"/>
      <w:r/>
      <w:r/>
    </w:p>
    <w:p>
      <w:pPr>
        <w:ind w:firstLine="630"/>
        <w:spacing w:line="360" w:lineRule="auto"/>
        <w:rPr>
          <w:rFonts w:ascii="宋体" w:hAnsi="宋体" w:cs="宋体"/>
          <w:color w:val="auto"/>
          <w:szCs w:val="21"/>
        </w:rPr>
      </w:pPr>
      <w:r>
        <w:rPr>
          <w:rFonts w:hint="eastAsia" w:ascii="宋体" w:hAnsi="宋体" w:cs="宋体"/>
          <w:color w:val="auto"/>
          <w:szCs w:val="21"/>
        </w:rPr>
        <w:t xml:space="preserve">7.1所有文件使用的语言文字为中文。专用术语使用外文的，应附有中文注释。</w:t>
      </w:r>
      <w:r/>
    </w:p>
    <w:p>
      <w:pPr>
        <w:ind w:firstLine="630"/>
        <w:spacing w:line="360" w:lineRule="auto"/>
        <w:rPr>
          <w:rFonts w:ascii="宋体" w:hAnsi="宋体" w:cs="宋体"/>
          <w:color w:val="auto"/>
          <w:szCs w:val="21"/>
        </w:rPr>
      </w:pPr>
      <w:r>
        <w:rPr>
          <w:rFonts w:hint="eastAsia" w:ascii="宋体" w:hAnsi="宋体" w:cs="宋体"/>
          <w:color w:val="auto"/>
          <w:szCs w:val="21"/>
        </w:rPr>
        <w:t xml:space="preserve">7.2所有文件中的计量单位，除招标文件有特殊要求外，应采用国家法定计量单位。</w:t>
      </w:r>
      <w:r/>
    </w:p>
    <w:p>
      <w:pPr>
        <w:pStyle w:val="934"/>
        <w:ind w:left="210" w:right="210" w:firstLine="422"/>
        <w:spacing w:before="0" w:after="0" w:line="360" w:lineRule="auto"/>
        <w:rPr>
          <w:rFonts w:ascii="宋体" w:hAnsi="宋体" w:cs="宋体"/>
          <w:color w:val="auto"/>
          <w:szCs w:val="21"/>
        </w:rPr>
      </w:pPr>
      <w:r/>
      <w:bookmarkStart w:id="75" w:name="_Toc100905208"/>
      <w:r/>
      <w:bookmarkStart w:id="76" w:name="_Toc104560846"/>
      <w:r/>
      <w:bookmarkStart w:id="77" w:name="_Toc96347868"/>
      <w:r/>
      <w:bookmarkStart w:id="78" w:name="_Toc103848535"/>
      <w:r/>
      <w:bookmarkStart w:id="79" w:name="_Toc107246222"/>
      <w:r>
        <w:rPr>
          <w:rFonts w:hint="eastAsia" w:ascii="宋体" w:hAnsi="宋体" w:cs="宋体"/>
          <w:b/>
          <w:bCs/>
          <w:color w:val="auto"/>
          <w:szCs w:val="21"/>
        </w:rPr>
        <w:t xml:space="preserve">8.现场考察</w:t>
      </w:r>
      <w:bookmarkEnd w:id="75"/>
      <w:r/>
      <w:bookmarkEnd w:id="76"/>
      <w:r/>
      <w:bookmarkEnd w:id="77"/>
      <w:r/>
      <w:bookmarkEnd w:id="78"/>
      <w:r/>
      <w:bookmarkEnd w:id="79"/>
      <w:r/>
      <w:r/>
    </w:p>
    <w:p>
      <w:pPr>
        <w:ind w:firstLine="630"/>
        <w:spacing w:line="360" w:lineRule="auto"/>
        <w:rPr>
          <w:rFonts w:ascii="宋体" w:hAnsi="宋体" w:cs="宋体"/>
          <w:color w:val="auto"/>
          <w:szCs w:val="21"/>
        </w:rPr>
      </w:pPr>
      <w:r>
        <w:rPr>
          <w:rFonts w:hint="eastAsia" w:ascii="宋体" w:hAnsi="宋体" w:cs="宋体"/>
          <w:color w:val="auto"/>
          <w:szCs w:val="21"/>
        </w:rPr>
        <w:t xml:space="preserve">8.1</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规定现场考察的，供应商须按照</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规定的时间、地点参加踏勘，以获得有关编制投标文件和签署合同所涉及现场的资料。供应商承担现场考察所发生的自身费用、责任和风险。</w:t>
      </w:r>
      <w:r/>
    </w:p>
    <w:p>
      <w:pPr>
        <w:ind w:firstLine="630"/>
        <w:spacing w:line="360" w:lineRule="auto"/>
        <w:rPr>
          <w:rFonts w:ascii="宋体" w:hAnsi="宋体" w:cs="宋体"/>
          <w:color w:val="auto"/>
          <w:szCs w:val="21"/>
        </w:rPr>
      </w:pPr>
      <w:r>
        <w:rPr>
          <w:rFonts w:hint="eastAsia" w:ascii="宋体" w:hAnsi="宋体" w:cs="宋体"/>
          <w:color w:val="auto"/>
          <w:szCs w:val="21"/>
        </w:rPr>
        <w:t xml:space="preserve">8.2供应商不按照</w:t>
      </w:r>
      <w:r>
        <w:rPr>
          <w:rFonts w:hint="eastAsia" w:ascii="宋体" w:hAnsi="宋体" w:cs="宋体"/>
          <w:bCs/>
          <w:color w:val="auto"/>
          <w:szCs w:val="21"/>
        </w:rPr>
        <w:t xml:space="preserve">本须知的规定</w:t>
      </w:r>
      <w:r>
        <w:rPr>
          <w:rFonts w:hint="eastAsia" w:ascii="宋体" w:hAnsi="宋体" w:cs="宋体"/>
          <w:color w:val="auto"/>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spacing w:line="360" w:lineRule="auto"/>
        <w:rPr>
          <w:rFonts w:ascii="宋体" w:hAnsi="宋体" w:cs="宋体"/>
          <w:color w:val="auto"/>
          <w:szCs w:val="21"/>
        </w:rPr>
      </w:pPr>
      <w:r>
        <w:rPr>
          <w:rFonts w:hint="eastAsia" w:ascii="宋体" w:hAnsi="宋体" w:cs="宋体"/>
          <w:color w:val="auto"/>
          <w:szCs w:val="21"/>
        </w:rPr>
        <w:t xml:space="preserve">8.3除非有特殊要求，招标文件不提供项目所在地的自然环境、气候条件、公用设施等情况，供应商被视为熟悉上述与履行合同有关的一切情况。</w:t>
      </w:r>
      <w:r/>
    </w:p>
    <w:p>
      <w:pPr>
        <w:pStyle w:val="934"/>
        <w:ind w:left="210" w:right="210" w:firstLine="422"/>
        <w:spacing w:before="0" w:after="0" w:line="360" w:lineRule="auto"/>
        <w:rPr>
          <w:rFonts w:ascii="宋体" w:hAnsi="宋体" w:cs="宋体"/>
          <w:color w:val="auto"/>
          <w:szCs w:val="21"/>
        </w:rPr>
      </w:pPr>
      <w:r/>
      <w:bookmarkStart w:id="80" w:name="_Toc102117275"/>
      <w:r/>
      <w:bookmarkStart w:id="81" w:name="_Toc107246223"/>
      <w:r>
        <w:rPr>
          <w:rFonts w:hint="eastAsia" w:ascii="宋体" w:hAnsi="宋体" w:cs="宋体"/>
          <w:b/>
          <w:bCs/>
          <w:color w:val="auto"/>
          <w:szCs w:val="21"/>
        </w:rPr>
        <w:t xml:space="preserve">9.开标前答疑会</w:t>
      </w:r>
      <w:bookmarkEnd w:id="80"/>
      <w:r/>
      <w:bookmarkEnd w:id="81"/>
      <w:r/>
      <w:r/>
    </w:p>
    <w:p>
      <w:pPr>
        <w:ind w:firstLine="630"/>
        <w:spacing w:line="360" w:lineRule="auto"/>
        <w:rPr>
          <w:rFonts w:ascii="宋体" w:hAnsi="宋体" w:cs="宋体"/>
          <w:color w:val="auto"/>
          <w:szCs w:val="21"/>
        </w:rPr>
      </w:pPr>
      <w:r>
        <w:rPr>
          <w:rFonts w:hint="eastAsia" w:ascii="宋体" w:hAnsi="宋体" w:cs="宋体"/>
          <w:color w:val="auto"/>
          <w:szCs w:val="21"/>
        </w:rPr>
        <w:t xml:space="preserve">9.1</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规定召开开标前答疑会的，采购方按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规定的时间和地点召开开标前答疑会，澄清供应商提出的询问。</w:t>
      </w:r>
      <w:r/>
    </w:p>
    <w:p>
      <w:pPr>
        <w:ind w:firstLine="630"/>
        <w:spacing w:line="360" w:lineRule="auto"/>
        <w:rPr>
          <w:rFonts w:ascii="宋体" w:hAnsi="宋体" w:cs="宋体"/>
          <w:color w:val="auto"/>
          <w:szCs w:val="21"/>
        </w:rPr>
      </w:pPr>
      <w:r>
        <w:rPr>
          <w:rFonts w:hint="eastAsia" w:ascii="宋体" w:hAnsi="宋体" w:cs="宋体"/>
          <w:color w:val="auto"/>
          <w:szCs w:val="21"/>
        </w:rPr>
        <w:t xml:space="preserve">9.2供应商应按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规定的时间和形式将提出的询问送达采购方，以便采购方在会议期间澄清，逾期的询问将不被接受。</w:t>
      </w:r>
      <w:r/>
    </w:p>
    <w:p>
      <w:pPr>
        <w:pStyle w:val="934"/>
        <w:ind w:left="210" w:right="210" w:firstLine="422"/>
        <w:spacing w:before="0" w:after="0" w:line="360" w:lineRule="auto"/>
        <w:rPr>
          <w:rFonts w:ascii="宋体" w:hAnsi="宋体" w:cs="宋体"/>
          <w:color w:val="auto"/>
          <w:szCs w:val="21"/>
        </w:rPr>
      </w:pPr>
      <w:r/>
      <w:bookmarkStart w:id="82" w:name="_Toc107246224"/>
      <w:r/>
      <w:bookmarkStart w:id="83" w:name="_Toc104560847"/>
      <w:r/>
      <w:bookmarkStart w:id="84" w:name="_Toc103848536"/>
      <w:r/>
      <w:bookmarkStart w:id="85" w:name="_Toc100905210"/>
      <w:r/>
      <w:bookmarkStart w:id="86" w:name="_Toc96347869"/>
      <w:r>
        <w:rPr>
          <w:rFonts w:hint="eastAsia" w:ascii="宋体" w:hAnsi="宋体" w:cs="宋体"/>
          <w:b/>
          <w:bCs/>
          <w:color w:val="auto"/>
          <w:szCs w:val="21"/>
        </w:rPr>
        <w:t xml:space="preserve">10.联合体投标</w:t>
      </w:r>
      <w:bookmarkEnd w:id="82"/>
      <w:r/>
      <w:bookmarkEnd w:id="83"/>
      <w:r/>
      <w:bookmarkEnd w:id="84"/>
      <w:r/>
      <w:bookmarkEnd w:id="85"/>
      <w:r/>
      <w:r/>
    </w:p>
    <w:p>
      <w:pPr>
        <w:ind w:firstLine="630"/>
        <w:spacing w:line="360" w:lineRule="auto"/>
        <w:rPr>
          <w:rFonts w:ascii="宋体" w:hAnsi="宋体" w:cs="宋体"/>
          <w:color w:val="auto"/>
          <w:szCs w:val="21"/>
        </w:rPr>
      </w:pPr>
      <w:r>
        <w:rPr>
          <w:rFonts w:hint="eastAsia" w:ascii="宋体" w:hAnsi="宋体" w:cs="宋体"/>
          <w:color w:val="auto"/>
          <w:szCs w:val="21"/>
        </w:rPr>
        <w:t xml:space="preserve">10.1本项目是否接受联合体形式参与详见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10.2供应商为联合体形式的，应遵守以下规定：</w:t>
      </w:r>
      <w:r/>
    </w:p>
    <w:p>
      <w:pPr>
        <w:ind w:firstLine="420"/>
        <w:spacing w:line="360" w:lineRule="auto"/>
        <w:rPr>
          <w:rFonts w:ascii="宋体" w:hAnsi="宋体" w:cs="宋体"/>
          <w:color w:val="auto"/>
          <w:szCs w:val="21"/>
        </w:rPr>
      </w:pPr>
      <w:r>
        <w:rPr>
          <w:rFonts w:hint="eastAsia" w:ascii="宋体" w:hAnsi="宋体" w:cs="宋体"/>
          <w:color w:val="auto"/>
          <w:szCs w:val="21"/>
        </w:rPr>
        <w:t xml:space="preserve">（1）联合体各方必须签订联合体协议书，明确联合体牵头人和各方权利、义务及分工、合同工作量比例；</w:t>
      </w:r>
      <w:r/>
    </w:p>
    <w:p>
      <w:pPr>
        <w:ind w:firstLine="420"/>
        <w:spacing w:line="360" w:lineRule="auto"/>
        <w:rPr>
          <w:rFonts w:ascii="宋体" w:hAnsi="宋体" w:cs="宋体"/>
          <w:color w:val="auto"/>
          <w:szCs w:val="21"/>
        </w:rPr>
      </w:pPr>
      <w:r>
        <w:rPr>
          <w:rFonts w:hint="eastAsia" w:ascii="宋体" w:hAnsi="宋体" w:cs="宋体"/>
          <w:color w:val="auto"/>
          <w:szCs w:val="21"/>
        </w:rPr>
        <w:t xml:space="preserve">（2）联合体各方均应当符合《中华人民共和国政府采购法》第二十二条第一款规定的条件；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（3）除另有规定外，联合体各方中至少有一方应当符合采购人规定的特定资格条件；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（4）联合体中有同类资质的供应商按照联合体分工承担相同工作的，应当按照资质等级较低的供应商确定资质等级；</w:t>
      </w:r>
      <w:r/>
    </w:p>
    <w:p>
      <w:pPr>
        <w:ind w:firstLine="420"/>
        <w:spacing w:line="360" w:lineRule="auto"/>
        <w:rPr>
          <w:rFonts w:ascii="宋体" w:hAnsi="宋体" w:cs="宋体"/>
          <w:color w:val="auto"/>
          <w:szCs w:val="21"/>
        </w:rPr>
      </w:pPr>
      <w:r>
        <w:rPr>
          <w:rFonts w:hint="eastAsia" w:ascii="宋体" w:hAnsi="宋体" w:cs="宋体"/>
          <w:color w:val="auto"/>
          <w:szCs w:val="21"/>
        </w:rPr>
        <w:t xml:space="preserve">（5）以联合体形式参加政府采购活动的，联合体各方不得再单独参加或者与其他供应商另外组成联合体参加同一合同项下的政府采购活动。</w:t>
      </w:r>
      <w:r/>
    </w:p>
    <w:p>
      <w:pPr>
        <w:pStyle w:val="934"/>
        <w:ind w:left="210" w:right="210" w:firstLine="422"/>
        <w:spacing w:before="0" w:after="0" w:line="360" w:lineRule="auto"/>
        <w:rPr>
          <w:rFonts w:ascii="宋体" w:hAnsi="宋体" w:cs="宋体"/>
          <w:color w:val="auto"/>
          <w:szCs w:val="21"/>
        </w:rPr>
      </w:pPr>
      <w:r/>
      <w:bookmarkStart w:id="87" w:name="_Toc100905213"/>
      <w:r/>
      <w:bookmarkStart w:id="88" w:name="_Toc107246225"/>
      <w:r/>
      <w:bookmarkStart w:id="89" w:name="_Toc103848537"/>
      <w:r/>
      <w:bookmarkStart w:id="90" w:name="_Toc104560848"/>
      <w:r/>
      <w:bookmarkStart w:id="91" w:name="_Toc100905211"/>
      <w:r>
        <w:rPr>
          <w:rFonts w:hint="eastAsia" w:ascii="宋体" w:hAnsi="宋体" w:cs="宋体"/>
          <w:b/>
          <w:bCs/>
          <w:color w:val="auto"/>
          <w:szCs w:val="21"/>
        </w:rPr>
        <w:t xml:space="preserve">11.分包</w:t>
      </w:r>
      <w:bookmarkEnd w:id="87"/>
      <w:r/>
      <w:bookmarkEnd w:id="88"/>
      <w:r/>
      <w:bookmarkEnd w:id="89"/>
      <w:r/>
      <w:bookmarkEnd w:id="90"/>
      <w:r/>
      <w:r/>
    </w:p>
    <w:p>
      <w:pPr>
        <w:ind w:firstLine="630"/>
        <w:spacing w:line="360" w:lineRule="auto"/>
        <w:rPr>
          <w:rFonts w:ascii="宋体" w:hAnsi="宋体" w:cs="宋体"/>
          <w:color w:val="auto"/>
          <w:szCs w:val="21"/>
        </w:rPr>
      </w:pPr>
      <w:r>
        <w:rPr>
          <w:rFonts w:hint="eastAsia" w:ascii="宋体" w:hAnsi="宋体" w:cs="宋体"/>
          <w:color w:val="auto"/>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34"/>
        <w:ind w:left="210" w:right="210" w:firstLine="422"/>
        <w:spacing w:before="0" w:after="0" w:line="360" w:lineRule="auto"/>
        <w:rPr>
          <w:rFonts w:ascii="宋体" w:hAnsi="宋体" w:cs="宋体"/>
          <w:color w:val="auto"/>
          <w:szCs w:val="21"/>
        </w:rPr>
      </w:pPr>
      <w:r/>
      <w:bookmarkStart w:id="92" w:name="_Toc104560849"/>
      <w:r/>
      <w:bookmarkStart w:id="93" w:name="_Toc107246226"/>
      <w:r>
        <w:rPr>
          <w:rFonts w:hint="eastAsia" w:ascii="宋体" w:hAnsi="宋体" w:cs="宋体"/>
          <w:b/>
          <w:bCs/>
          <w:color w:val="auto"/>
          <w:szCs w:val="21"/>
        </w:rPr>
        <w:t xml:space="preserve">12.样品</w:t>
      </w:r>
      <w:bookmarkEnd w:id="92"/>
      <w:r/>
      <w:bookmarkEnd w:id="93"/>
      <w:r/>
      <w:r/>
    </w:p>
    <w:p>
      <w:pPr>
        <w:ind w:firstLine="630"/>
        <w:spacing w:line="360" w:lineRule="auto"/>
        <w:rPr>
          <w:rFonts w:ascii="宋体" w:hAnsi="宋体" w:cs="宋体"/>
          <w:color w:val="auto"/>
          <w:szCs w:val="21"/>
        </w:rPr>
      </w:pPr>
      <w:r>
        <w:rPr>
          <w:rFonts w:hint="eastAsia" w:ascii="宋体" w:hAnsi="宋体" w:cs="宋体"/>
          <w:color w:val="auto"/>
          <w:szCs w:val="21"/>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12.2样品的评审方法以及评审标准等内容见第五章《评标方法与评标标准》。</w:t>
      </w:r>
      <w:bookmarkEnd w:id="86"/>
      <w:r/>
      <w:bookmarkEnd w:id="91"/>
      <w:r/>
      <w:r/>
    </w:p>
    <w:p>
      <w:pPr>
        <w:pStyle w:val="934"/>
        <w:ind w:left="210" w:right="210" w:firstLine="422"/>
        <w:spacing w:before="0" w:after="0" w:line="360" w:lineRule="auto"/>
        <w:rPr>
          <w:rFonts w:ascii="宋体" w:hAnsi="宋体" w:cs="宋体"/>
          <w:color w:val="auto"/>
          <w:szCs w:val="21"/>
        </w:rPr>
      </w:pPr>
      <w:r/>
      <w:bookmarkStart w:id="94" w:name="_Toc104560850"/>
      <w:r/>
      <w:bookmarkStart w:id="95" w:name="_Toc100905214"/>
      <w:r/>
      <w:bookmarkStart w:id="96" w:name="_Toc107246227"/>
      <w:r/>
      <w:bookmarkStart w:id="97" w:name="_Toc103848538"/>
      <w:r>
        <w:rPr>
          <w:rFonts w:hint="eastAsia" w:ascii="宋体" w:hAnsi="宋体" w:cs="宋体"/>
          <w:b/>
          <w:bCs/>
          <w:color w:val="auto"/>
          <w:szCs w:val="21"/>
        </w:rPr>
        <w:t xml:space="preserve">13.采购进口产品</w:t>
      </w:r>
      <w:bookmarkEnd w:id="94"/>
      <w:r/>
      <w:bookmarkEnd w:id="95"/>
      <w:r/>
      <w:bookmarkEnd w:id="96"/>
      <w:r/>
      <w:bookmarkEnd w:id="97"/>
      <w:r/>
      <w:r/>
    </w:p>
    <w:p>
      <w:pPr>
        <w:ind w:firstLine="630"/>
        <w:spacing w:line="360" w:lineRule="auto"/>
        <w:rPr>
          <w:rFonts w:ascii="宋体" w:hAnsi="宋体" w:cs="宋体"/>
          <w:color w:val="auto"/>
          <w:szCs w:val="21"/>
        </w:rPr>
      </w:pPr>
      <w:r>
        <w:rPr>
          <w:rFonts w:hint="eastAsia" w:ascii="宋体" w:hAnsi="宋体" w:cs="宋体"/>
          <w:color w:val="auto"/>
          <w:szCs w:val="21"/>
        </w:rPr>
        <w:t xml:space="preserve">13.1本项目是否采购进口产品及相关要求见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934"/>
        <w:ind w:left="210" w:right="210" w:firstLine="422"/>
        <w:spacing w:before="0" w:after="0" w:line="360" w:lineRule="auto"/>
        <w:rPr>
          <w:rFonts w:ascii="宋体" w:hAnsi="宋体" w:cs="宋体"/>
          <w:color w:val="auto"/>
          <w:szCs w:val="21"/>
        </w:rPr>
      </w:pPr>
      <w:r/>
      <w:bookmarkStart w:id="98" w:name="_Toc107246228"/>
      <w:r/>
      <w:bookmarkStart w:id="99" w:name="_Toc104560851"/>
      <w:r>
        <w:rPr>
          <w:rFonts w:hint="eastAsia" w:ascii="宋体" w:hAnsi="宋体" w:cs="宋体"/>
          <w:b/>
          <w:bCs/>
          <w:color w:val="auto"/>
          <w:szCs w:val="21"/>
        </w:rPr>
        <w:t xml:space="preserve">14.采购项目预算及最高限价</w:t>
      </w:r>
      <w:bookmarkEnd w:id="98"/>
      <w:r/>
      <w:bookmarkEnd w:id="99"/>
      <w:r/>
      <w:r/>
    </w:p>
    <w:p>
      <w:pPr>
        <w:ind w:firstLine="630"/>
        <w:spacing w:line="360" w:lineRule="auto"/>
        <w:rPr>
          <w:rFonts w:ascii="宋体" w:hAnsi="宋体" w:cs="宋体"/>
          <w:color w:val="auto"/>
          <w:szCs w:val="21"/>
        </w:rPr>
      </w:pPr>
      <w:r>
        <w:rPr>
          <w:rFonts w:hint="eastAsia" w:ascii="宋体" w:hAnsi="宋体" w:cs="宋体"/>
          <w:color w:val="auto"/>
          <w:szCs w:val="21"/>
        </w:rPr>
        <w:t xml:space="preserve">14.1本项目采购资金已列入政府采购预算，预算金额见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14.2本项目最高限价要求见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934"/>
        <w:ind w:left="210" w:right="210" w:firstLine="422"/>
        <w:spacing w:before="0" w:after="0" w:line="360" w:lineRule="auto"/>
        <w:rPr>
          <w:rFonts w:ascii="宋体" w:hAnsi="宋体" w:cs="宋体"/>
          <w:color w:val="auto"/>
          <w:szCs w:val="21"/>
        </w:rPr>
      </w:pPr>
      <w:r/>
      <w:bookmarkStart w:id="100" w:name="_Toc104560852"/>
      <w:r/>
      <w:bookmarkStart w:id="101" w:name="_Toc107246229"/>
      <w:r>
        <w:rPr>
          <w:rFonts w:hint="eastAsia" w:ascii="宋体" w:hAnsi="宋体" w:cs="宋体"/>
          <w:b/>
          <w:bCs/>
          <w:color w:val="auto"/>
          <w:szCs w:val="21"/>
        </w:rPr>
        <w:t xml:space="preserve">15. 供应商资格条件</w:t>
      </w:r>
      <w:bookmarkEnd w:id="100"/>
      <w:r/>
      <w:bookmarkEnd w:id="101"/>
      <w:r/>
      <w:r/>
    </w:p>
    <w:p>
      <w:pPr>
        <w:ind w:firstLine="630"/>
        <w:spacing w:line="360" w:lineRule="auto"/>
        <w:rPr>
          <w:rFonts w:ascii="宋体" w:hAnsi="宋体" w:cs="宋体"/>
          <w:color w:val="auto"/>
          <w:szCs w:val="21"/>
        </w:rPr>
      </w:pPr>
      <w:r>
        <w:rPr>
          <w:rFonts w:hint="eastAsia" w:ascii="宋体" w:hAnsi="宋体" w:cs="宋体"/>
          <w:color w:val="auto"/>
          <w:szCs w:val="21"/>
        </w:rPr>
        <w:t xml:space="preserve">15.1</w:t>
      </w:r>
      <w:r>
        <w:rPr>
          <w:rFonts w:hint="eastAsia" w:ascii="宋体" w:hAnsi="宋体" w:cs="宋体"/>
          <w:bCs/>
          <w:color w:val="auto"/>
          <w:szCs w:val="21"/>
        </w:rPr>
        <w:t xml:space="preserve">供应商</w:t>
      </w:r>
      <w:r>
        <w:rPr>
          <w:rFonts w:hint="eastAsia" w:ascii="宋体" w:hAnsi="宋体" w:cs="宋体"/>
          <w:color w:val="auto"/>
          <w:szCs w:val="21"/>
        </w:rPr>
        <w:t xml:space="preserve">资格条件见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934"/>
        <w:ind w:left="210" w:right="210" w:firstLine="422"/>
        <w:spacing w:before="0" w:after="0" w:line="360" w:lineRule="auto"/>
        <w:rPr>
          <w:rFonts w:ascii="宋体" w:hAnsi="宋体" w:cs="宋体"/>
          <w:color w:val="auto"/>
          <w:szCs w:val="21"/>
        </w:rPr>
      </w:pPr>
      <w:r/>
      <w:bookmarkStart w:id="102" w:name="_Toc107246230"/>
      <w:r>
        <w:rPr>
          <w:rFonts w:hint="eastAsia" w:ascii="宋体" w:hAnsi="宋体" w:cs="宋体"/>
          <w:b/>
          <w:bCs/>
          <w:color w:val="auto"/>
          <w:szCs w:val="21"/>
        </w:rPr>
        <w:t xml:space="preserve">二．招标文件</w:t>
      </w:r>
      <w:bookmarkEnd w:id="64"/>
      <w:r/>
      <w:bookmarkEnd w:id="102"/>
      <w:r/>
      <w:r/>
    </w:p>
    <w:p>
      <w:pPr>
        <w:pStyle w:val="934"/>
        <w:ind w:left="210" w:right="210" w:firstLine="422"/>
        <w:spacing w:before="0" w:after="0" w:line="360" w:lineRule="auto"/>
        <w:rPr>
          <w:rFonts w:ascii="宋体" w:hAnsi="宋体" w:cs="宋体"/>
          <w:color w:val="auto"/>
          <w:szCs w:val="21"/>
        </w:rPr>
      </w:pPr>
      <w:r/>
      <w:bookmarkStart w:id="103" w:name="_Toc104560854"/>
      <w:r/>
      <w:bookmarkStart w:id="104" w:name="_Toc103848540"/>
      <w:r/>
      <w:bookmarkStart w:id="105" w:name="_Toc107246231"/>
      <w:r/>
      <w:bookmarkStart w:id="106" w:name="_Toc96347871"/>
      <w:r/>
      <w:bookmarkStart w:id="107" w:name="_Toc100905217"/>
      <w:r>
        <w:rPr>
          <w:rFonts w:hint="eastAsia" w:ascii="宋体" w:hAnsi="宋体" w:cs="宋体"/>
          <w:b/>
          <w:bCs/>
          <w:color w:val="auto"/>
          <w:szCs w:val="21"/>
        </w:rPr>
        <w:t xml:space="preserve">16.招标文件的构成</w:t>
      </w:r>
      <w:bookmarkEnd w:id="103"/>
      <w:r/>
      <w:bookmarkEnd w:id="104"/>
      <w:r/>
      <w:bookmarkEnd w:id="105"/>
      <w:r/>
      <w:bookmarkEnd w:id="106"/>
      <w:r/>
      <w:bookmarkEnd w:id="107"/>
      <w:r/>
      <w:r/>
    </w:p>
    <w:p>
      <w:pPr>
        <w:pStyle w:val="993"/>
        <w:ind w:firstLine="630"/>
        <w:rPr>
          <w:rFonts w:hAnsi="宋体" w:cs="宋体"/>
          <w:bCs/>
          <w:color w:val="auto"/>
          <w:sz w:val="21"/>
        </w:rPr>
      </w:pPr>
      <w:r>
        <w:rPr>
          <w:rFonts w:hint="eastAsia" w:hAnsi="宋体" w:cs="宋体"/>
          <w:bCs/>
          <w:color w:val="auto"/>
          <w:sz w:val="21"/>
        </w:rPr>
        <w:t xml:space="preserve">16.1招标文件各章节的内容如下：</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第一章：招标公告</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第二章：供应商须知</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第三章：政府采购合同条款及格式</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第四章：采购需求</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第五章：评标方法与评标标准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第六章：</w:t>
      </w:r>
      <w:bookmarkStart w:id="108" w:name="_Toc96347872"/>
      <w:r>
        <w:rPr>
          <w:rFonts w:hint="eastAsia" w:ascii="宋体" w:hAnsi="宋体" w:cs="宋体"/>
          <w:color w:val="auto"/>
          <w:szCs w:val="21"/>
        </w:rPr>
        <w:t xml:space="preserve">投标文件格式</w:t>
      </w:r>
      <w:r/>
    </w:p>
    <w:p>
      <w:pPr>
        <w:ind w:firstLine="420"/>
        <w:spacing w:line="360" w:lineRule="auto"/>
        <w:rPr>
          <w:rFonts w:ascii="宋体" w:hAnsi="宋体" w:cs="宋体"/>
          <w:color w:val="auto"/>
          <w:szCs w:val="21"/>
        </w:rPr>
      </w:pPr>
      <w:r>
        <w:rPr>
          <w:rFonts w:hint="eastAsia" w:ascii="宋体" w:hAnsi="宋体" w:cs="宋体"/>
          <w:color w:val="auto"/>
          <w:szCs w:val="21"/>
        </w:rPr>
        <w:t xml:space="preserve">对招标文件所作的澄清、修改，构成招标文件的组成部分。</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如标书制作工具中格式和内容与“南京公共采购信息网</w:t>
      </w:r>
      <w:r>
        <w:rPr>
          <w:rFonts w:hint="eastAsia" w:ascii="宋体" w:hAnsi="宋体" w:cs="宋体"/>
          <w:color w:val="auto"/>
          <w:szCs w:val="21"/>
        </w:rPr>
        <w:t xml:space="preserve">/</w:t>
      </w:r>
      <w:r>
        <w:rPr>
          <w:rFonts w:hint="eastAsia" w:ascii="宋体" w:hAnsi="宋体" w:cs="宋体"/>
          <w:color w:val="auto"/>
          <w:szCs w:val="21"/>
          <w:lang w:val="zh-CN"/>
        </w:rPr>
        <w:t xml:space="preserve">江苏政府采购网</w:t>
      </w:r>
      <w:r>
        <w:rPr>
          <w:rFonts w:hint="eastAsia" w:ascii="宋体" w:hAnsi="宋体" w:cs="宋体"/>
          <w:color w:val="auto"/>
          <w:szCs w:val="21"/>
        </w:rPr>
        <w:t xml:space="preserve">/</w:t>
      </w:r>
      <w:r>
        <w:rPr>
          <w:rFonts w:hint="eastAsia" w:ascii="宋体" w:hAnsi="宋体" w:cs="宋体"/>
          <w:color w:val="auto"/>
          <w:szCs w:val="21"/>
          <w:lang w:val="zh-CN"/>
        </w:rPr>
        <w:t xml:space="preserve">中国政府采购网”发布的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文件不一致</w:t>
      </w:r>
      <w:r>
        <w:rPr>
          <w:rFonts w:hint="eastAsia" w:ascii="宋体" w:hAnsi="宋体" w:cs="宋体"/>
          <w:color w:val="auto"/>
          <w:szCs w:val="21"/>
        </w:rPr>
        <w:t xml:space="preserve">的</w:t>
      </w:r>
      <w:r>
        <w:rPr>
          <w:rFonts w:hint="eastAsia" w:ascii="宋体" w:hAnsi="宋体" w:cs="宋体"/>
          <w:color w:val="auto"/>
          <w:szCs w:val="21"/>
          <w:lang w:val="zh-CN"/>
        </w:rPr>
        <w:t xml:space="preserve">，以</w:t>
      </w:r>
      <w:r>
        <w:rPr>
          <w:rFonts w:hint="eastAsia" w:ascii="宋体" w:hAnsi="宋体" w:cs="宋体"/>
          <w:color w:val="auto"/>
          <w:szCs w:val="21"/>
        </w:rPr>
        <w:t xml:space="preserve">上述网站</w:t>
      </w:r>
      <w:r>
        <w:rPr>
          <w:rFonts w:hint="eastAsia" w:ascii="宋体" w:hAnsi="宋体" w:cs="宋体"/>
          <w:color w:val="auto"/>
          <w:szCs w:val="21"/>
          <w:lang w:val="zh-CN"/>
        </w:rPr>
        <w:t xml:space="preserve">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文件为准。</w:t>
      </w:r>
      <w:r/>
    </w:p>
    <w:p>
      <w:pPr>
        <w:ind w:firstLine="422"/>
        <w:spacing w:line="360" w:lineRule="auto"/>
        <w:rPr>
          <w:rFonts w:ascii="宋体" w:hAnsi="宋体" w:cs="宋体"/>
          <w:color w:val="auto"/>
          <w:szCs w:val="21"/>
        </w:rPr>
      </w:pPr>
      <w:r>
        <w:rPr>
          <w:rFonts w:hint="eastAsia" w:ascii="宋体" w:hAnsi="宋体" w:cs="宋体"/>
          <w:b/>
          <w:color w:val="auto"/>
          <w:szCs w:val="21"/>
        </w:rPr>
        <w:t xml:space="preserve">★招标文件中标注</w:t>
      </w:r>
      <w:r>
        <w:rPr>
          <w:rFonts w:hint="eastAsia" w:ascii="宋体" w:hAnsi="宋体" w:cs="宋体"/>
          <w:bCs/>
          <w:color w:val="auto"/>
          <w:szCs w:val="21"/>
        </w:rPr>
        <w:t xml:space="preserve">“</w:t>
      </w:r>
      <w:r>
        <w:rPr>
          <w:rFonts w:hint="eastAsia" w:ascii="宋体" w:hAnsi="宋体" w:cs="宋体"/>
          <w:b/>
          <w:color w:val="auto"/>
          <w:szCs w:val="21"/>
        </w:rPr>
        <w:t xml:space="preserve">★</w:t>
      </w:r>
      <w:r>
        <w:rPr>
          <w:rFonts w:hint="eastAsia" w:ascii="宋体" w:hAnsi="宋体" w:cs="宋体"/>
          <w:bCs/>
          <w:color w:val="auto"/>
          <w:szCs w:val="21"/>
        </w:rPr>
        <w:t xml:space="preserve">”</w:t>
      </w:r>
      <w:r>
        <w:rPr>
          <w:rFonts w:hint="eastAsia" w:ascii="宋体" w:hAnsi="宋体" w:cs="宋体"/>
          <w:b/>
          <w:color w:val="auto"/>
          <w:szCs w:val="21"/>
        </w:rPr>
        <w:t xml:space="preserve">符号的条款为实质性要求条款（即重要条款）。</w:t>
      </w:r>
      <w:r/>
    </w:p>
    <w:p>
      <w:pPr>
        <w:ind w:firstLine="630"/>
        <w:spacing w:line="360" w:lineRule="auto"/>
        <w:rPr>
          <w:rFonts w:ascii="宋体" w:hAnsi="宋体" w:cs="宋体"/>
          <w:color w:val="auto"/>
          <w:szCs w:val="21"/>
        </w:rPr>
      </w:pPr>
      <w:r>
        <w:rPr>
          <w:rFonts w:hint="eastAsia" w:ascii="宋体" w:hAnsi="宋体" w:cs="宋体"/>
          <w:color w:val="auto"/>
          <w:szCs w:val="21"/>
        </w:rPr>
        <w:t xml:space="preserve">16.2供应商应仔细阅读和检查招标文件的全部内容。如发现招标文件内容不全，应及时向采购方提出，以便补齐。</w:t>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16.3</w:t>
      </w:r>
      <w:r>
        <w:rPr>
          <w:rFonts w:hint="eastAsia" w:ascii="宋体" w:hAnsi="宋体" w:cs="宋体"/>
          <w:color w:val="auto"/>
          <w:szCs w:val="21"/>
        </w:rPr>
        <w:t xml:space="preserve">供应商</w:t>
      </w:r>
      <w:r>
        <w:rPr>
          <w:rFonts w:hint="eastAsia" w:ascii="宋体" w:hAnsi="宋体" w:cs="宋体"/>
          <w:bCs/>
          <w:color w:val="auto"/>
          <w:szCs w:val="21"/>
        </w:rPr>
        <w:t xml:space="preserve">按照招标文件要求编制投标文件。任何对招标文件的忽略或误解，不能作为投标文件存在缺陷或瑕疵的理由，其风险由</w:t>
      </w:r>
      <w:r>
        <w:rPr>
          <w:rFonts w:hint="eastAsia" w:ascii="宋体" w:hAnsi="宋体" w:cs="宋体"/>
          <w:color w:val="auto"/>
          <w:szCs w:val="21"/>
        </w:rPr>
        <w:t xml:space="preserve">供应商</w:t>
      </w:r>
      <w:r>
        <w:rPr>
          <w:rFonts w:hint="eastAsia" w:ascii="宋体" w:hAnsi="宋体" w:cs="宋体"/>
          <w:bCs/>
          <w:color w:val="auto"/>
          <w:szCs w:val="21"/>
        </w:rPr>
        <w:t xml:space="preserve">承担。</w:t>
      </w:r>
      <w:r/>
    </w:p>
    <w:p>
      <w:pPr>
        <w:ind w:firstLine="630"/>
        <w:spacing w:line="360" w:lineRule="auto"/>
        <w:rPr>
          <w:rFonts w:ascii="宋体" w:hAnsi="宋体" w:cs="宋体"/>
          <w:color w:val="auto"/>
          <w:szCs w:val="21"/>
        </w:rPr>
      </w:pPr>
      <w:r>
        <w:rPr>
          <w:rFonts w:hint="eastAsia" w:ascii="宋体" w:hAnsi="宋体" w:cs="宋体"/>
          <w:color w:val="auto"/>
          <w:szCs w:val="21"/>
        </w:rPr>
        <w:t xml:space="preserve">16.4本项目招标文件如包括多个分包，则除非特别说明，招标文件所列各项要求均为各分包通用要求。</w:t>
      </w:r>
      <w:bookmarkEnd w:id="108"/>
      <w:r/>
      <w:r/>
    </w:p>
    <w:p>
      <w:pPr>
        <w:pStyle w:val="934"/>
        <w:ind w:left="210" w:right="210" w:firstLine="422"/>
        <w:spacing w:before="0" w:after="0" w:line="360" w:lineRule="auto"/>
        <w:rPr>
          <w:rFonts w:ascii="宋体" w:hAnsi="宋体" w:cs="宋体"/>
          <w:color w:val="auto"/>
          <w:szCs w:val="21"/>
        </w:rPr>
      </w:pPr>
      <w:r/>
      <w:bookmarkStart w:id="109" w:name="_Toc100905218"/>
      <w:r/>
      <w:bookmarkStart w:id="110" w:name="_Toc104560855"/>
      <w:r/>
      <w:bookmarkStart w:id="111" w:name="_Toc103848541"/>
      <w:r/>
      <w:bookmarkStart w:id="112" w:name="_Toc107246232"/>
      <w:r/>
      <w:bookmarkStart w:id="113" w:name="_Toc96347873"/>
      <w:r>
        <w:rPr>
          <w:rFonts w:hint="eastAsia" w:ascii="宋体" w:hAnsi="宋体" w:cs="宋体"/>
          <w:b/>
          <w:bCs/>
          <w:color w:val="auto"/>
          <w:szCs w:val="21"/>
        </w:rPr>
        <w:t xml:space="preserve">17.招标文件的澄清或者修改</w:t>
      </w:r>
      <w:bookmarkEnd w:id="109"/>
      <w:r/>
      <w:bookmarkEnd w:id="110"/>
      <w:r/>
      <w:bookmarkEnd w:id="111"/>
      <w:r/>
      <w:bookmarkEnd w:id="112"/>
      <w:r/>
      <w:bookmarkEnd w:id="113"/>
      <w:r/>
      <w:r/>
    </w:p>
    <w:p>
      <w:pPr>
        <w:ind w:firstLine="630"/>
        <w:spacing w:line="360" w:lineRule="auto"/>
        <w:rPr>
          <w:rFonts w:ascii="宋体" w:hAnsi="宋体" w:cs="宋体"/>
          <w:color w:val="auto"/>
          <w:szCs w:val="21"/>
        </w:rPr>
      </w:pPr>
      <w:r/>
      <w:bookmarkStart w:id="114" w:name="_Toc100905219"/>
      <w:r>
        <w:rPr>
          <w:rFonts w:hint="eastAsia" w:ascii="宋体" w:hAnsi="宋体" w:cs="宋体"/>
          <w:color w:val="auto"/>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spacing w:line="360" w:lineRule="auto"/>
        <w:rPr>
          <w:rFonts w:ascii="宋体" w:hAnsi="宋体" w:cs="宋体"/>
          <w:color w:val="auto"/>
          <w:szCs w:val="21"/>
        </w:rPr>
      </w:pPr>
      <w:r>
        <w:rPr>
          <w:rFonts w:hint="eastAsia" w:ascii="宋体" w:hAnsi="宋体" w:cs="宋体"/>
          <w:color w:val="auto"/>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spacing w:line="360" w:lineRule="auto"/>
        <w:rPr>
          <w:rFonts w:ascii="宋体" w:hAnsi="宋体" w:cs="宋体"/>
          <w:color w:val="auto"/>
          <w:szCs w:val="21"/>
        </w:rPr>
      </w:pPr>
      <w:r>
        <w:rPr>
          <w:rFonts w:hint="eastAsia" w:ascii="宋体" w:hAnsi="宋体" w:cs="宋体"/>
          <w:color w:val="auto"/>
          <w:szCs w:val="21"/>
        </w:rPr>
        <w:t xml:space="preserve">17.3供应商应在提交投标文件截止时间前，关注原公告媒体有关本项目的更正公告，根据更正公告内容自行决定是否需要重新制作和提交投标文件，并承担由此产生的相应责任。</w:t>
      </w:r>
      <w:bookmarkEnd w:id="114"/>
      <w:r/>
      <w:r/>
    </w:p>
    <w:p>
      <w:pPr>
        <w:pStyle w:val="934"/>
        <w:ind w:left="210" w:right="210" w:firstLine="422"/>
        <w:spacing w:before="0" w:after="0" w:line="360" w:lineRule="auto"/>
        <w:rPr>
          <w:rFonts w:ascii="宋体" w:hAnsi="宋体" w:cs="宋体"/>
          <w:color w:val="auto"/>
          <w:szCs w:val="21"/>
        </w:rPr>
      </w:pPr>
      <w:r/>
      <w:bookmarkStart w:id="115" w:name="_Toc91836558"/>
      <w:r/>
      <w:bookmarkStart w:id="116" w:name="_Toc104560856"/>
      <w:r/>
      <w:bookmarkStart w:id="117" w:name="_Toc107246233"/>
      <w:r/>
      <w:bookmarkStart w:id="118" w:name="_Toc80264708"/>
      <w:r>
        <w:rPr>
          <w:rFonts w:hint="eastAsia" w:ascii="宋体" w:hAnsi="宋体" w:cs="宋体"/>
          <w:b/>
          <w:bCs/>
          <w:color w:val="auto"/>
          <w:szCs w:val="21"/>
        </w:rPr>
        <w:t xml:space="preserve">三．投标文件</w:t>
      </w:r>
      <w:bookmarkEnd w:id="115"/>
      <w:r/>
      <w:bookmarkEnd w:id="116"/>
      <w:r/>
      <w:bookmarkEnd w:id="117"/>
      <w:r/>
      <w:r/>
    </w:p>
    <w:p>
      <w:pPr>
        <w:pStyle w:val="934"/>
        <w:ind w:left="210" w:right="210" w:firstLine="422"/>
        <w:spacing w:before="0" w:after="0" w:line="360" w:lineRule="auto"/>
        <w:rPr>
          <w:rFonts w:ascii="宋体" w:hAnsi="宋体" w:cs="宋体"/>
          <w:color w:val="auto"/>
          <w:szCs w:val="21"/>
        </w:rPr>
      </w:pPr>
      <w:r/>
      <w:bookmarkStart w:id="119" w:name="_Toc103848543"/>
      <w:r/>
      <w:bookmarkStart w:id="120" w:name="_Toc107246234"/>
      <w:r/>
      <w:bookmarkStart w:id="121" w:name="_Toc104560857"/>
      <w:r/>
      <w:bookmarkStart w:id="122" w:name="_Toc96347875"/>
      <w:r/>
      <w:bookmarkStart w:id="123" w:name="_Toc100905221"/>
      <w:r>
        <w:rPr>
          <w:rFonts w:hint="eastAsia" w:ascii="宋体" w:hAnsi="宋体" w:cs="宋体"/>
          <w:b/>
          <w:bCs/>
          <w:color w:val="auto"/>
          <w:szCs w:val="21"/>
        </w:rPr>
        <w:t xml:space="preserve">18.投标文件的组成</w:t>
      </w:r>
      <w:bookmarkEnd w:id="119"/>
      <w:r/>
      <w:bookmarkEnd w:id="120"/>
      <w:r/>
      <w:bookmarkEnd w:id="121"/>
      <w:r/>
      <w:r/>
    </w:p>
    <w:p>
      <w:pPr>
        <w:ind w:firstLine="630"/>
        <w:spacing w:line="360" w:lineRule="auto"/>
        <w:rPr>
          <w:rFonts w:ascii="宋体" w:hAnsi="宋体" w:cs="宋体"/>
          <w:color w:val="auto"/>
          <w:szCs w:val="21"/>
        </w:rPr>
      </w:pPr>
      <w:r>
        <w:rPr>
          <w:rFonts w:hint="eastAsia" w:ascii="宋体" w:hAnsi="宋体" w:cs="宋体"/>
          <w:color w:val="auto"/>
          <w:szCs w:val="21"/>
        </w:rPr>
        <w:t xml:space="preserve">18.1投标文件由价格及商务部分、技术部分以及其他部分组成，格式见招标文件第六章《投标文件格式》。</w:t>
      </w:r>
      <w:r/>
    </w:p>
    <w:p>
      <w:pPr>
        <w:ind w:firstLine="632"/>
        <w:spacing w:line="360" w:lineRule="auto"/>
        <w:rPr>
          <w:rFonts w:ascii="宋体" w:hAnsi="宋体" w:cs="宋体"/>
          <w:b/>
          <w:color w:val="auto"/>
          <w:szCs w:val="21"/>
        </w:rPr>
      </w:pPr>
      <w:r>
        <w:rPr>
          <w:rFonts w:hint="eastAsia" w:ascii="宋体" w:hAnsi="宋体" w:cs="宋体"/>
          <w:b/>
          <w:color w:val="auto"/>
          <w:szCs w:val="21"/>
        </w:rPr>
        <w:t xml:space="preserve">18.2投标文件的价格及商务部分，包括但不限于下列文件：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（1）投标函，格式见附件。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（2）法定代表人（单位负责人）身份证明，格式见附件。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（3-1）法定代表人（单位负责人）授权委托书（适用于法人/非法人），格式见附件。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（3-2）授权委托书（适用于自然人），格式见附件。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（4）开标一览表，格式见附件。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（5）分项报价表，格式见附件。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（6）商务条款偏离表，格式见附件。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（7）供应商具备投标资格的证明文件（如为南京市政府采购项目，则供应商应按照公告要求提供）：</w:t>
      </w:r>
      <w:r/>
    </w:p>
    <w:p>
      <w:pPr>
        <w:ind w:firstLine="420"/>
        <w:spacing w:line="360" w:lineRule="auto"/>
        <w:rPr>
          <w:rFonts w:ascii="宋体" w:hAnsi="宋体" w:cs="宋体"/>
          <w:color w:val="auto"/>
          <w:szCs w:val="21"/>
        </w:rPr>
      </w:pPr>
      <w:r>
        <w:rPr>
          <w:rFonts w:hint="eastAsia" w:ascii="宋体" w:hAnsi="宋体" w:cs="宋体"/>
          <w:color w:val="auto"/>
          <w:szCs w:val="21"/>
        </w:rPr>
        <w:t xml:space="preserve">（7-1-1）营业执照复印件或自然人的身份证明复印件（或具有同等法律效力的证照），格式见附件。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（a）供应商为企业（包括合伙企业）的，应提供有效的“营业执照”。</w:t>
      </w:r>
      <w:r/>
    </w:p>
    <w:p>
      <w:pPr>
        <w:ind w:firstLine="420"/>
        <w:spacing w:line="360" w:lineRule="auto"/>
        <w:rPr>
          <w:rFonts w:ascii="宋体" w:hAnsi="宋体" w:cs="宋体"/>
          <w:color w:val="auto"/>
          <w:szCs w:val="21"/>
        </w:rPr>
      </w:pPr>
      <w:r>
        <w:rPr>
          <w:rFonts w:hint="eastAsia" w:ascii="宋体" w:hAnsi="宋体" w:cs="宋体"/>
          <w:color w:val="auto"/>
          <w:szCs w:val="21"/>
        </w:rPr>
        <w:t xml:space="preserve">（b）供应商为事业单位的，应提供有效的“事业单位法人证书”。</w:t>
      </w:r>
      <w:r/>
    </w:p>
    <w:p>
      <w:pPr>
        <w:ind w:firstLine="420"/>
        <w:spacing w:line="360" w:lineRule="auto"/>
        <w:rPr>
          <w:rFonts w:ascii="宋体" w:hAnsi="宋体" w:cs="宋体"/>
          <w:color w:val="auto"/>
          <w:szCs w:val="21"/>
        </w:rPr>
      </w:pPr>
      <w:r>
        <w:rPr>
          <w:rFonts w:hint="eastAsia" w:ascii="宋体" w:hAnsi="宋体" w:cs="宋体"/>
          <w:color w:val="auto"/>
          <w:szCs w:val="21"/>
        </w:rPr>
        <w:t xml:space="preserve">（c）供应商是非企业机构的，应提供有效的“执业许可证”、“登记证书”等证明文件。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（d）供应商是个体工商户的，应提供有效的“个体工商户营业执照”。</w:t>
      </w:r>
      <w:r/>
    </w:p>
    <w:p>
      <w:pPr>
        <w:ind w:firstLine="420"/>
        <w:spacing w:line="360" w:lineRule="auto"/>
        <w:rPr>
          <w:rFonts w:ascii="宋体" w:hAnsi="宋体" w:cs="宋体"/>
          <w:color w:val="auto"/>
          <w:szCs w:val="21"/>
        </w:rPr>
      </w:pPr>
      <w:r>
        <w:rPr>
          <w:rFonts w:hint="eastAsia" w:ascii="宋体" w:hAnsi="宋体" w:cs="宋体"/>
          <w:color w:val="auto"/>
          <w:szCs w:val="21"/>
        </w:rPr>
        <w:t xml:space="preserve">（e）供应商是自然人的，应提供有效的自然人身份证明。</w:t>
      </w:r>
      <w:r/>
    </w:p>
    <w:p>
      <w:pPr>
        <w:ind w:firstLine="420"/>
        <w:spacing w:line="360" w:lineRule="auto"/>
        <w:rPr>
          <w:rFonts w:ascii="宋体" w:hAnsi="宋体" w:cs="宋体"/>
          <w:color w:val="auto"/>
          <w:szCs w:val="21"/>
        </w:rPr>
      </w:pPr>
      <w:r>
        <w:rPr>
          <w:rFonts w:hint="eastAsia" w:ascii="宋体" w:hAnsi="宋体" w:cs="宋体"/>
          <w:color w:val="auto"/>
          <w:szCs w:val="21"/>
        </w:rPr>
        <w:t xml:space="preserve">（f）若本项目允许分支机构参加投标，则分支机构参加投标的，此处可提供该分支机构或其所属法人或其他组织的相应证明文件。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（7-1-2）工商变更登记文件（如需），如发生了单位名称等变更的，需提供工商变更登记文件，格式见附件。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（7-2）财务报表，格式见附件。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（7-3）具有履行合同所必需的设备和专业技术能力的相关证明材料或承诺函，格式见附件。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（7-4）依法缴纳税收的相关材料，格式见附件。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（7-5）依法缴纳社会保障资金的相关材料，格式见附件。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（7-6）参加政府采购活动前三年内，在经营活动中没有重大违法记录，格式见附件。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（7-7）无不良信用记录承诺函（供应商自行查询适用），格式见附件。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（7-8）招标文件要求的其它实质性资格资信证明文件。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（8）《南京市政府采购供应商信用记录表暨信用承诺书》（如需）</w:t>
      </w:r>
      <w:r/>
    </w:p>
    <w:p>
      <w:pPr>
        <w:ind w:firstLine="420"/>
        <w:spacing w:line="360" w:lineRule="auto"/>
        <w:rPr>
          <w:rFonts w:ascii="宋体" w:hAnsi="宋体" w:cs="宋体"/>
          <w:color w:val="auto"/>
          <w:szCs w:val="21"/>
        </w:rPr>
      </w:pPr>
      <w:r>
        <w:rPr>
          <w:rFonts w:hint="eastAsia" w:ascii="宋体" w:hAnsi="宋体" w:cs="宋体"/>
          <w:color w:val="auto"/>
          <w:szCs w:val="21"/>
        </w:rPr>
        <w:t xml:space="preserve">（9）投标保证金（如需），格式见附件。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（10）联合体协议书（如需），格式见附件。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（11）分包意向协议（如需），格式见附件。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（12）公章授权书（如需），格式见附件。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（13）供应商参加远程异地开标仪式须知（如需），格式见附件。</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18.3</w:t>
      </w:r>
      <w:r>
        <w:rPr>
          <w:rFonts w:hint="eastAsia" w:ascii="宋体" w:hAnsi="宋体" w:cs="宋体"/>
          <w:b/>
          <w:color w:val="auto"/>
          <w:szCs w:val="21"/>
          <w:lang w:val="zh-CN"/>
        </w:rPr>
        <w:t xml:space="preserve">投标文件的技术部分，包括但不限于下列文件：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（1）技术方案或服务方案。</w:t>
      </w:r>
      <w:r/>
    </w:p>
    <w:p>
      <w:pPr>
        <w:ind w:firstLine="420"/>
        <w:spacing w:line="360" w:lineRule="auto"/>
        <w:rPr>
          <w:rFonts w:ascii="宋体" w:hAnsi="宋体" w:cs="宋体"/>
          <w:color w:val="auto"/>
          <w:szCs w:val="21"/>
        </w:rPr>
      </w:pPr>
      <w:r>
        <w:rPr>
          <w:rFonts w:hint="eastAsia" w:ascii="宋体" w:hAnsi="宋体" w:cs="宋体"/>
          <w:color w:val="auto"/>
          <w:szCs w:val="21"/>
        </w:rPr>
        <w:t xml:space="preserve">（2）技术条款偏离表，格式见附件。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（3）供应商售后服务承诺（如需）。</w:t>
      </w:r>
      <w:r/>
    </w:p>
    <w:p>
      <w:pPr>
        <w:ind w:firstLine="420"/>
        <w:spacing w:line="360" w:lineRule="auto"/>
        <w:rPr>
          <w:rFonts w:ascii="宋体" w:hAnsi="宋体" w:cs="宋体"/>
          <w:color w:val="auto"/>
          <w:szCs w:val="21"/>
        </w:rPr>
      </w:pPr>
      <w:r>
        <w:rPr>
          <w:rFonts w:hint="eastAsia" w:ascii="宋体" w:hAnsi="宋体" w:cs="宋体"/>
          <w:color w:val="auto"/>
          <w:szCs w:val="21"/>
        </w:rPr>
        <w:t xml:space="preserve">（4）用于本项目人员简历表（如需）。</w:t>
      </w:r>
      <w:r/>
    </w:p>
    <w:p>
      <w:pPr>
        <w:ind w:firstLine="420"/>
        <w:spacing w:line="360" w:lineRule="auto"/>
        <w:rPr>
          <w:rFonts w:ascii="宋体" w:hAnsi="宋体" w:cs="宋体"/>
          <w:color w:val="auto"/>
          <w:szCs w:val="21"/>
        </w:rPr>
      </w:pPr>
      <w:r>
        <w:rPr>
          <w:rFonts w:hint="eastAsia" w:ascii="宋体" w:hAnsi="宋体" w:cs="宋体"/>
          <w:color w:val="auto"/>
          <w:szCs w:val="21"/>
        </w:rPr>
        <w:t xml:space="preserve">（5）投标标的物符合招标文件规定的证明文件（如需）。</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18.4投标文件的其他部分</w:t>
      </w:r>
      <w:r/>
    </w:p>
    <w:p>
      <w:pPr>
        <w:ind w:firstLine="420"/>
        <w:spacing w:line="360" w:lineRule="auto"/>
        <w:rPr>
          <w:rFonts w:ascii="宋体" w:hAnsi="宋体" w:cs="宋体"/>
          <w:color w:val="auto"/>
          <w:szCs w:val="21"/>
        </w:rPr>
      </w:pPr>
      <w:r>
        <w:rPr>
          <w:rFonts w:hint="eastAsia" w:ascii="宋体" w:hAnsi="宋体" w:cs="宋体"/>
          <w:color w:val="auto"/>
          <w:szCs w:val="21"/>
        </w:rPr>
        <w:t xml:space="preserve">18.4.1投标文件的其他部分由供应商根据编制投标文件需要提供的其他相关文件组成。</w:t>
      </w:r>
      <w:r/>
    </w:p>
    <w:p>
      <w:pPr>
        <w:pStyle w:val="934"/>
        <w:ind w:left="210" w:right="210" w:firstLine="211"/>
        <w:spacing w:before="0" w:after="0" w:line="360" w:lineRule="auto"/>
        <w:rPr>
          <w:rFonts w:ascii="宋体" w:hAnsi="宋体" w:cs="宋体"/>
          <w:color w:val="auto"/>
          <w:szCs w:val="21"/>
        </w:rPr>
      </w:pPr>
      <w:r/>
      <w:bookmarkStart w:id="124" w:name="_Toc107246235"/>
      <w:r/>
      <w:bookmarkStart w:id="125" w:name="_Toc104560858"/>
      <w:r>
        <w:rPr>
          <w:rFonts w:hint="eastAsia" w:ascii="宋体" w:hAnsi="宋体" w:cs="宋体"/>
          <w:b/>
          <w:bCs/>
          <w:color w:val="auto"/>
          <w:szCs w:val="21"/>
        </w:rPr>
        <w:t xml:space="preserve">19.投标文件编制的原则</w:t>
      </w:r>
      <w:bookmarkEnd w:id="124"/>
      <w:r/>
      <w:bookmarkEnd w:id="125"/>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19.1</w:t>
      </w:r>
      <w:r>
        <w:rPr>
          <w:rFonts w:hint="eastAsia" w:ascii="宋体" w:hAnsi="宋体" w:cs="宋体"/>
          <w:color w:val="auto"/>
          <w:szCs w:val="21"/>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19.2</w:t>
      </w:r>
      <w:r>
        <w:rPr>
          <w:rFonts w:hint="eastAsia" w:ascii="宋体" w:hAnsi="宋体" w:cs="宋体"/>
          <w:color w:val="auto"/>
          <w:szCs w:val="21"/>
        </w:rPr>
        <w:t xml:space="preserve">供应商必须保证投标文件所提供的全部资料真实可靠。</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19.3</w:t>
      </w:r>
      <w:r>
        <w:rPr>
          <w:rFonts w:hint="eastAsia" w:ascii="宋体" w:hAnsi="宋体" w:cs="宋体"/>
          <w:color w:val="auto"/>
          <w:szCs w:val="21"/>
        </w:rPr>
        <w:t xml:space="preserve">投标文件须对招标文件中的内容做出实质性和完整的响应。</w:t>
      </w:r>
      <w:r/>
    </w:p>
    <w:p>
      <w:pPr>
        <w:pStyle w:val="934"/>
        <w:ind w:left="210" w:right="210" w:firstLine="211"/>
        <w:spacing w:before="0" w:after="0" w:line="360" w:lineRule="auto"/>
        <w:rPr>
          <w:rFonts w:ascii="宋体" w:hAnsi="宋体" w:cs="宋体"/>
          <w:color w:val="auto"/>
          <w:szCs w:val="21"/>
        </w:rPr>
      </w:pPr>
      <w:r/>
      <w:bookmarkStart w:id="126" w:name="_Toc107246236"/>
      <w:r>
        <w:rPr>
          <w:rFonts w:hint="eastAsia" w:ascii="宋体" w:hAnsi="宋体" w:cs="宋体"/>
          <w:b/>
          <w:bCs/>
          <w:color w:val="auto"/>
          <w:szCs w:val="21"/>
        </w:rPr>
        <w:t xml:space="preserve">20.投标报价</w:t>
      </w:r>
      <w:bookmarkEnd w:id="126"/>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20.1</w:t>
      </w:r>
      <w:r>
        <w:rPr>
          <w:rFonts w:hint="eastAsia" w:ascii="宋体" w:hAnsi="宋体" w:cs="宋体"/>
          <w:color w:val="auto"/>
          <w:szCs w:val="21"/>
        </w:rPr>
        <w:t xml:space="preserve">所有投标均以人民币报价，应包括国家规定的增值税税金。</w:t>
      </w:r>
      <w:r/>
    </w:p>
    <w:p>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20.2</w:t>
      </w:r>
      <w:r>
        <w:rPr>
          <w:rFonts w:hint="eastAsia" w:ascii="宋体" w:hAnsi="宋体" w:cs="宋体"/>
          <w:b/>
          <w:color w:val="auto"/>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rPr>
        <w:t xml:space="preserve">。</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20.3</w:t>
      </w:r>
      <w:r>
        <w:rPr>
          <w:rFonts w:hint="eastAsia" w:ascii="宋体" w:hAnsi="宋体" w:cs="宋体"/>
          <w:color w:val="auto"/>
          <w:szCs w:val="21"/>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20.4供应商要按开标一览表、分项报价表的内容填写投标报价及其它事项。</w:t>
      </w:r>
      <w:r>
        <w:rPr>
          <w:rFonts w:hint="eastAsia" w:ascii="宋体" w:hAnsi="宋体" w:cs="宋体"/>
          <w:b/>
          <w:color w:val="auto"/>
          <w:szCs w:val="21"/>
        </w:rPr>
        <w:t xml:space="preserve">★开标一览表须加盖公章或电子公章。</w:t>
      </w:r>
      <w:r>
        <w:rPr>
          <w:rFonts w:hint="eastAsia" w:ascii="宋体" w:hAnsi="宋体" w:cs="宋体"/>
          <w:bCs/>
          <w:color w:val="auto"/>
          <w:szCs w:val="21"/>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20.5</w:t>
      </w:r>
      <w:r>
        <w:rPr>
          <w:rFonts w:hint="eastAsia" w:ascii="宋体" w:hAnsi="宋体" w:cs="宋体"/>
          <w:color w:val="auto"/>
          <w:szCs w:val="21"/>
        </w:rPr>
        <w:t xml:space="preserve">投标报价的其他要求见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bookmarkEnd w:id="122"/>
      <w:r/>
      <w:bookmarkEnd w:id="123"/>
      <w:r/>
      <w:r/>
    </w:p>
    <w:p>
      <w:pPr>
        <w:pStyle w:val="934"/>
        <w:ind w:left="210" w:right="210" w:firstLine="211"/>
        <w:spacing w:before="0" w:after="0" w:line="360" w:lineRule="auto"/>
        <w:rPr>
          <w:rFonts w:ascii="宋体" w:hAnsi="宋体" w:cs="宋体"/>
          <w:color w:val="auto"/>
          <w:szCs w:val="21"/>
        </w:rPr>
      </w:pPr>
      <w:r/>
      <w:bookmarkStart w:id="127" w:name="_Toc104560859"/>
      <w:r/>
      <w:bookmarkStart w:id="128" w:name="_Toc107246237"/>
      <w:r/>
      <w:bookmarkStart w:id="129" w:name="_Toc100905224"/>
      <w:r/>
      <w:bookmarkStart w:id="130" w:name="_Toc103848545"/>
      <w:r/>
      <w:bookmarkStart w:id="131" w:name="_Toc100905223"/>
      <w:r/>
      <w:bookmarkStart w:id="132" w:name="_Toc103848544"/>
      <w:r/>
      <w:bookmarkStart w:id="133" w:name="_Toc96347878"/>
      <w:r>
        <w:rPr>
          <w:rFonts w:hint="eastAsia" w:ascii="宋体" w:hAnsi="宋体" w:cs="宋体"/>
          <w:b/>
          <w:bCs/>
          <w:color w:val="auto"/>
          <w:szCs w:val="21"/>
        </w:rPr>
        <w:t xml:space="preserve">21.投标有效期</w:t>
      </w:r>
      <w:bookmarkEnd w:id="127"/>
      <w:r/>
      <w:bookmarkEnd w:id="128"/>
      <w:r/>
      <w:bookmarkEnd w:id="129"/>
      <w:r/>
      <w:bookmarkEnd w:id="130"/>
      <w:r/>
      <w:r/>
    </w:p>
    <w:p>
      <w:pPr>
        <w:ind w:firstLine="420"/>
        <w:spacing w:line="360" w:lineRule="auto"/>
        <w:rPr>
          <w:rFonts w:ascii="宋体" w:hAnsi="宋体" w:cs="宋体"/>
          <w:b/>
          <w:bCs/>
          <w:color w:val="auto"/>
          <w:szCs w:val="21"/>
        </w:rPr>
      </w:pPr>
      <w:r>
        <w:rPr>
          <w:rFonts w:hint="eastAsia" w:ascii="宋体" w:hAnsi="宋体" w:cs="宋体"/>
          <w:bCs/>
          <w:color w:val="auto"/>
          <w:szCs w:val="21"/>
        </w:rPr>
        <w:t xml:space="preserve">21.1投标有效期见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，在此期间投标文件对供应商具有法律约束力，以保证采购人有足够的时间完成评标、定标以及签订合同。投标有效期从</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规定的投标截止之日起计算。</w:t>
      </w:r>
      <w:r>
        <w:rPr>
          <w:rFonts w:hint="eastAsia" w:ascii="宋体" w:hAnsi="宋体" w:cs="宋体"/>
          <w:b/>
          <w:color w:val="auto"/>
          <w:szCs w:val="21"/>
        </w:rPr>
        <w:t xml:space="preserve">★</w:t>
      </w:r>
      <w:r>
        <w:rPr>
          <w:rFonts w:hint="eastAsia" w:ascii="宋体" w:hAnsi="宋体" w:cs="宋体"/>
          <w:b/>
          <w:bCs/>
          <w:color w:val="auto"/>
          <w:szCs w:val="21"/>
        </w:rPr>
        <w:t xml:space="preserve">投标有效期不足的，在评标时将其视为无效投标。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934"/>
        <w:ind w:left="210" w:right="210" w:firstLine="211"/>
        <w:spacing w:before="0" w:after="0" w:line="360" w:lineRule="auto"/>
        <w:rPr>
          <w:rFonts w:ascii="宋体" w:hAnsi="宋体" w:cs="宋体"/>
          <w:b/>
          <w:bCs/>
          <w:color w:val="auto"/>
          <w:szCs w:val="21"/>
        </w:rPr>
      </w:pPr>
      <w:r/>
      <w:bookmarkStart w:id="134" w:name="_Toc107246238"/>
      <w:r/>
      <w:bookmarkStart w:id="135" w:name="_Toc104560860"/>
      <w:r>
        <w:rPr>
          <w:rFonts w:hint="eastAsia" w:ascii="宋体" w:hAnsi="宋体" w:cs="宋体"/>
          <w:b/>
          <w:bCs/>
          <w:color w:val="auto"/>
          <w:szCs w:val="21"/>
        </w:rPr>
        <w:t xml:space="preserve">22.投标保证金</w:t>
      </w:r>
      <w:bookmarkEnd w:id="131"/>
      <w:r/>
      <w:bookmarkEnd w:id="132"/>
      <w:r/>
      <w:bookmarkEnd w:id="133"/>
      <w:r/>
      <w:bookmarkEnd w:id="134"/>
      <w:r/>
      <w:bookmarkEnd w:id="135"/>
      <w:r/>
      <w:r/>
    </w:p>
    <w:p>
      <w:pPr>
        <w:ind w:firstLine="420"/>
        <w:spacing w:line="360" w:lineRule="auto"/>
        <w:rPr>
          <w:rFonts w:ascii="宋体" w:hAnsi="宋体" w:cs="宋体"/>
          <w:bCs/>
          <w:color w:val="auto"/>
          <w:szCs w:val="21"/>
        </w:rPr>
      </w:pPr>
      <w:r/>
      <w:bookmarkStart w:id="136" w:name="_Toc519241651"/>
      <w:r/>
      <w:bookmarkStart w:id="137" w:name="_Toc68159552"/>
      <w:r/>
      <w:bookmarkStart w:id="138" w:name="_Toc466452044"/>
      <w:r/>
      <w:bookmarkStart w:id="139" w:name="_Toc96347879"/>
      <w:r/>
      <w:bookmarkStart w:id="140" w:name="_Toc420487862"/>
      <w:r/>
      <w:bookmarkStart w:id="141" w:name="_Toc420657357"/>
      <w:r>
        <w:rPr>
          <w:rFonts w:hint="eastAsia" w:ascii="宋体" w:hAnsi="宋体" w:cs="宋体"/>
          <w:bCs/>
          <w:color w:val="auto"/>
          <w:szCs w:val="21"/>
        </w:rPr>
        <w:t xml:space="preserve">22.1本项目是否交纳投标保证金见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22.2</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规定交纳投标保证金的，供应商应以支票、汇票、本票或金融机构、担保机构出具的保函等非现金形式，在</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规定的投标截止时间前，向采购方提交</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规定的投标保证金(数额采用四舍五入，计算至元)。投标保证金有效期应与</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规定的投标有效期一致。</w:t>
      </w:r>
      <w:r>
        <w:rPr>
          <w:rFonts w:hint="eastAsia" w:ascii="宋体" w:hAnsi="宋体" w:cs="宋体"/>
          <w:b/>
          <w:color w:val="auto"/>
          <w:szCs w:val="21"/>
        </w:rPr>
        <w:t xml:space="preserve">★供应商未按规定缴纳投标保证金的或</w:t>
      </w:r>
      <w:r>
        <w:rPr>
          <w:rFonts w:hint="eastAsia" w:ascii="宋体" w:hAnsi="宋体" w:cs="宋体"/>
          <w:b/>
          <w:bCs/>
          <w:color w:val="auto"/>
          <w:szCs w:val="21"/>
        </w:rPr>
        <w:t xml:space="preserve">由于到账时间晚于投标截止时间的，或者票据错误、印鉴不清等原因导致不能到账的，其投标无效。</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22.4未中标的供应商的投标保证金，将在中标通知书发出后5个工作日内退还，但因供应商自身原因导致无法及时退还的除外。</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22.5中标的供应商的投标保证金，将在政府采购合同签订后5个工作日内退还中标人。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22.6供应商有以下情形之一的，投标保证金可以不予退还（本款仅适用于要求递交投标保证金的项目）：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420"/>
        <w:spacing w:line="360" w:lineRule="auto"/>
        <w:rPr>
          <w:rFonts w:ascii="宋体" w:hAnsi="宋体" w:cs="宋体"/>
          <w:color w:val="auto"/>
          <w:szCs w:val="21"/>
        </w:rPr>
      </w:pPr>
      <w:r/>
      <w:bookmarkStart w:id="142" w:name="_Toc100905225"/>
      <w:r/>
      <w:bookmarkStart w:id="143" w:name="_Toc96347880"/>
      <w:r/>
      <w:bookmarkStart w:id="144" w:name="_Toc104560861"/>
      <w:r/>
      <w:bookmarkStart w:id="145" w:name="_Toc103848546"/>
      <w:r>
        <w:rPr>
          <w:rFonts w:hint="eastAsia" w:ascii="宋体" w:hAnsi="宋体" w:cs="宋体"/>
          <w:color w:val="auto"/>
          <w:szCs w:val="21"/>
        </w:rPr>
        <w:t xml:space="preserve">（1）供应商在招标文件规定的投标有效期内撤销其投标文件；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（2）供应商在投标文件中提供虚假材料的；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（3）供应商在本次采购活动中存在恶意串通行为的；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（4）中标人未能按规定交纳采购代理服务费；</w:t>
      </w:r>
      <w:r/>
    </w:p>
    <w:p>
      <w:pPr>
        <w:ind w:firstLine="420"/>
        <w:spacing w:line="360" w:lineRule="auto"/>
        <w:rPr>
          <w:rFonts w:ascii="宋体" w:hAnsi="宋体" w:cs="宋体"/>
          <w:color w:val="auto"/>
          <w:szCs w:val="21"/>
        </w:rPr>
      </w:pPr>
      <w:r>
        <w:rPr>
          <w:rFonts w:hint="eastAsia" w:ascii="宋体" w:hAnsi="宋体" w:cs="宋体"/>
          <w:color w:val="auto"/>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ascii="宋体" w:hAnsi="宋体" w:cs="宋体"/>
          <w:color w:val="auto"/>
          <w:szCs w:val="21"/>
        </w:rPr>
      </w:pPr>
      <w:r>
        <w:rPr>
          <w:rFonts w:hint="eastAsia" w:ascii="宋体" w:hAnsi="宋体" w:cs="宋体"/>
          <w:color w:val="auto"/>
          <w:szCs w:val="21"/>
        </w:rPr>
        <w:t xml:space="preserve">（6）招标文件规定的其他可以不予退还投标保证金的情形。</w:t>
      </w:r>
      <w:r/>
    </w:p>
    <w:p>
      <w:pPr>
        <w:pStyle w:val="934"/>
        <w:ind w:left="210" w:right="210" w:firstLine="420"/>
        <w:spacing w:before="0" w:after="0" w:line="360" w:lineRule="auto"/>
        <w:rPr>
          <w:rFonts w:ascii="宋体" w:hAnsi="宋体" w:cs="宋体"/>
          <w:color w:val="auto"/>
          <w:szCs w:val="21"/>
        </w:rPr>
      </w:pPr>
      <w:r/>
      <w:bookmarkStart w:id="146" w:name="_Toc107246239"/>
      <w:r>
        <w:rPr>
          <w:rFonts w:hint="eastAsia" w:ascii="宋体" w:hAnsi="宋体" w:cs="宋体"/>
          <w:color w:val="auto"/>
          <w:szCs w:val="21"/>
        </w:rPr>
        <w:t xml:space="preserve">23.投标文件的制作和签署</w:t>
      </w:r>
      <w:bookmarkEnd w:id="142"/>
      <w:r/>
      <w:bookmarkEnd w:id="143"/>
      <w:r/>
      <w:bookmarkEnd w:id="144"/>
      <w:r/>
      <w:bookmarkEnd w:id="145"/>
      <w:r/>
      <w:bookmarkEnd w:id="146"/>
      <w:r/>
      <w:r/>
    </w:p>
    <w:p>
      <w:pPr>
        <w:ind w:firstLine="420"/>
        <w:spacing w:line="360" w:lineRule="auto"/>
        <w:rPr>
          <w:rFonts w:ascii="宋体" w:hAnsi="宋体" w:cs="Microsoft New Tai Lue"/>
          <w:bCs/>
          <w:color w:val="auto"/>
          <w:szCs w:val="21"/>
        </w:rPr>
      </w:pPr>
      <w:r/>
      <w:bookmarkStart w:id="147" w:name="_Toc107246240"/>
      <w:r>
        <w:rPr>
          <w:rFonts w:ascii="宋体" w:hAnsi="宋体" w:cs="Microsoft New Tai Lue"/>
          <w:bCs/>
          <w:color w:val="auto"/>
          <w:szCs w:val="21"/>
        </w:rPr>
        <w:t xml:space="preserve">23.1</w:t>
      </w:r>
      <w:r>
        <w:rPr>
          <w:rFonts w:ascii="宋体" w:hAnsi="宋体" w:cs="Arial"/>
          <w:color w:val="auto"/>
          <w:szCs w:val="21"/>
        </w:rPr>
        <w:t xml:space="preserve">供应商应当按照《操作手册》规定，在招标公告规定的投标截止时间前制作并上传电子投标文件。</w:t>
      </w:r>
      <w:r>
        <w:rPr>
          <w:rFonts w:ascii="宋体" w:hAnsi="宋体" w:cs="Arial"/>
          <w:color w:val="auto"/>
          <w:szCs w:val="21"/>
          <w:lang w:val="zh-CN"/>
        </w:rPr>
        <w:t xml:space="preserve">招标代理机构拒绝接收提交</w:t>
      </w:r>
      <w:r>
        <w:rPr>
          <w:rFonts w:ascii="宋体" w:hAnsi="宋体" w:cs="Arial"/>
          <w:color w:val="auto"/>
          <w:szCs w:val="21"/>
        </w:rPr>
        <w:t xml:space="preserve">投标</w:t>
      </w:r>
      <w:r>
        <w:rPr>
          <w:rFonts w:ascii="宋体" w:hAnsi="宋体" w:cs="Arial"/>
          <w:color w:val="auto"/>
          <w:szCs w:val="21"/>
          <w:lang w:val="zh-CN"/>
        </w:rPr>
        <w:t xml:space="preserve">文件截止时间后上传的任何电子</w:t>
      </w:r>
      <w:r>
        <w:rPr>
          <w:rFonts w:ascii="宋体" w:hAnsi="宋体" w:cs="Arial"/>
          <w:color w:val="auto"/>
          <w:szCs w:val="21"/>
        </w:rPr>
        <w:t xml:space="preserve">投标</w:t>
      </w:r>
      <w:r>
        <w:rPr>
          <w:rFonts w:ascii="宋体" w:hAnsi="宋体" w:cs="Arial"/>
          <w:color w:val="auto"/>
          <w:szCs w:val="21"/>
          <w:lang w:val="zh-CN"/>
        </w:rPr>
        <w:t xml:space="preserve">文件。</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23.2</w:t>
      </w:r>
      <w:r>
        <w:rPr>
          <w:rFonts w:ascii="宋体" w:hAnsi="宋体" w:cs="Segoe UI Symbol"/>
          <w:b/>
          <w:color w:val="auto"/>
          <w:szCs w:val="21"/>
        </w:rPr>
        <w:t xml:space="preserve">★</w:t>
      </w:r>
      <w:r>
        <w:rPr>
          <w:rFonts w:hint="eastAsia" w:ascii="宋体" w:hAnsi="宋体" w:cs="Microsoft New Tai Lue"/>
          <w:b/>
          <w:bCs/>
          <w:color w:val="auto"/>
          <w:szCs w:val="21"/>
        </w:rPr>
        <w:t xml:space="preserve">投标文件</w:t>
      </w:r>
      <w:r>
        <w:rPr>
          <w:rFonts w:ascii="宋体" w:hAnsi="宋体" w:cs="Microsoft New Tai Lue"/>
          <w:b/>
          <w:bCs/>
          <w:color w:val="auto"/>
          <w:szCs w:val="21"/>
        </w:rPr>
        <w:t xml:space="preserve">应加盖公章并由</w:t>
      </w:r>
      <w:r>
        <w:rPr>
          <w:rFonts w:hint="eastAsia" w:ascii="宋体" w:hAnsi="宋体" w:cs="Microsoft New Tai Lue"/>
          <w:b/>
          <w:bCs/>
          <w:color w:val="auto"/>
          <w:szCs w:val="21"/>
        </w:rPr>
        <w:t xml:space="preserve">供应商</w:t>
      </w:r>
      <w:r>
        <w:rPr>
          <w:rFonts w:ascii="宋体" w:hAnsi="宋体" w:cs="Microsoft New Tai Lue"/>
          <w:b/>
          <w:bCs/>
          <w:color w:val="auto"/>
          <w:szCs w:val="21"/>
        </w:rPr>
        <w:t xml:space="preserve">法定代表人</w:t>
      </w:r>
      <w:r>
        <w:rPr>
          <w:rFonts w:hint="eastAsia" w:ascii="宋体" w:hAnsi="宋体" w:cs="Microsoft New Tai Lue"/>
          <w:b/>
          <w:bCs/>
          <w:color w:val="auto"/>
          <w:szCs w:val="21"/>
        </w:rPr>
        <w:t xml:space="preserve">（单位</w:t>
      </w:r>
      <w:r>
        <w:rPr>
          <w:rFonts w:ascii="宋体" w:hAnsi="宋体" w:cs="Microsoft New Tai Lue"/>
          <w:b/>
          <w:bCs/>
          <w:color w:val="auto"/>
          <w:szCs w:val="21"/>
        </w:rPr>
        <w:t xml:space="preserve">负责人</w:t>
      </w:r>
      <w:r>
        <w:rPr>
          <w:rFonts w:hint="eastAsia" w:ascii="宋体" w:hAnsi="宋体" w:cs="Microsoft New Tai Lue"/>
          <w:b/>
          <w:bCs/>
          <w:color w:val="auto"/>
          <w:szCs w:val="21"/>
        </w:rPr>
        <w:t xml:space="preserve">）</w:t>
      </w:r>
      <w:r>
        <w:rPr>
          <w:rFonts w:ascii="宋体" w:hAnsi="宋体" w:cs="Microsoft New Tai Lue"/>
          <w:b/>
          <w:bCs/>
          <w:color w:val="auto"/>
          <w:szCs w:val="21"/>
        </w:rPr>
        <w:t xml:space="preserve">或其授权代表签字。授权代表须提供法定代表人以书面形式出具的</w:t>
      </w:r>
      <w:r>
        <w:rPr>
          <w:rFonts w:hint="eastAsia" w:ascii="宋体" w:hAnsi="宋体" w:cs="Microsoft New Tai Lue"/>
          <w:bCs/>
          <w:color w:val="auto"/>
          <w:szCs w:val="21"/>
        </w:rPr>
        <w:t xml:space="preserve">“</w:t>
      </w:r>
      <w:r>
        <w:rPr>
          <w:rFonts w:ascii="宋体" w:hAnsi="宋体" w:cs="Microsoft New Tai Lue"/>
          <w:b/>
          <w:bCs/>
          <w:color w:val="auto"/>
          <w:szCs w:val="21"/>
        </w:rPr>
        <w:t xml:space="preserve">法定代表人授权书”（原件，由</w:t>
      </w:r>
      <w:r>
        <w:rPr>
          <w:rFonts w:hint="eastAsia" w:ascii="宋体" w:hAnsi="宋体" w:cs="Microsoft New Tai Lue"/>
          <w:b/>
          <w:bCs/>
          <w:color w:val="auto"/>
          <w:szCs w:val="21"/>
        </w:rPr>
        <w:t xml:space="preserve">法定代表人</w:t>
      </w:r>
      <w:r>
        <w:rPr>
          <w:rFonts w:ascii="宋体" w:hAnsi="宋体" w:cs="Microsoft New Tai Lue"/>
          <w:b/>
          <w:bCs/>
          <w:color w:val="auto"/>
          <w:szCs w:val="21"/>
        </w:rPr>
        <w:t xml:space="preserve">签章并加盖企业公章。）授权其负责本项目投标。</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23.3投标文件规定盖章的地方，应盖单位公章</w:t>
      </w:r>
      <w:r>
        <w:rPr>
          <w:rFonts w:hint="eastAsia" w:ascii="宋体" w:hAnsi="宋体" w:cs="Microsoft New Tai Lue"/>
          <w:bCs/>
          <w:color w:val="auto"/>
          <w:szCs w:val="21"/>
        </w:rPr>
        <w:t xml:space="preserve">或电子公章</w:t>
      </w:r>
      <w:r>
        <w:rPr>
          <w:rFonts w:ascii="宋体" w:hAnsi="宋体" w:cs="Microsoft New Tai Lue"/>
          <w:bCs/>
          <w:color w:val="auto"/>
          <w:szCs w:val="21"/>
        </w:rPr>
        <w:t xml:space="preserve">（文件中的单位盖章、印章、公章等处均仅指与</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名称全称相一致的标准公章</w:t>
      </w:r>
      <w:r>
        <w:rPr>
          <w:rFonts w:hint="eastAsia" w:ascii="宋体" w:hAnsi="宋体" w:cs="Microsoft New Tai Lue"/>
          <w:bCs/>
          <w:color w:val="auto"/>
          <w:szCs w:val="21"/>
        </w:rPr>
        <w:t xml:space="preserve">，如供应商为自然人可不加盖公章，仅由本人签字）。</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3.4</w:t>
      </w:r>
      <w:r>
        <w:rPr>
          <w:rFonts w:ascii="宋体" w:hAnsi="宋体" w:cs="Segoe UI Symbol"/>
          <w:b/>
          <w:color w:val="auto"/>
          <w:szCs w:val="21"/>
        </w:rPr>
        <w:t xml:space="preserve">★</w:t>
      </w:r>
      <w:r>
        <w:rPr>
          <w:rFonts w:ascii="宋体" w:hAnsi="宋体" w:cs="Microsoft New Tai Lue"/>
          <w:b/>
          <w:color w:val="auto"/>
          <w:szCs w:val="21"/>
        </w:rPr>
        <w:t xml:space="preserve">如投标过程中供应商使用其他形式的印章（</w:t>
      </w:r>
      <w:r>
        <w:rPr>
          <w:rFonts w:hint="eastAsia" w:ascii="宋体" w:hAnsi="宋体" w:cs="Microsoft New Tai Lue"/>
          <w:b/>
          <w:color w:val="auto"/>
          <w:szCs w:val="21"/>
        </w:rPr>
        <w:t xml:space="preserve">如</w:t>
      </w:r>
      <w:r>
        <w:rPr>
          <w:rFonts w:ascii="宋体" w:hAnsi="宋体" w:cs="Microsoft New Tai Lue"/>
          <w:b/>
          <w:color w:val="auto"/>
          <w:szCs w:val="21"/>
        </w:rPr>
        <w:t xml:space="preserve">带有“专用章”等字样的印章），须提供</w:t>
      </w:r>
      <w:r>
        <w:rPr>
          <w:rFonts w:hint="eastAsia" w:ascii="宋体" w:hAnsi="宋体" w:cs="Microsoft New Tai Lue"/>
          <w:b/>
          <w:color w:val="auto"/>
          <w:szCs w:val="21"/>
        </w:rPr>
        <w:t xml:space="preserve">“</w:t>
      </w:r>
      <w:r>
        <w:rPr>
          <w:rFonts w:ascii="宋体" w:hAnsi="宋体" w:cs="Microsoft New Tai Lue"/>
          <w:b/>
          <w:color w:val="auto"/>
          <w:szCs w:val="21"/>
        </w:rPr>
        <w:t xml:space="preserve">公章授权书</w:t>
      </w:r>
      <w:r>
        <w:rPr>
          <w:rFonts w:hint="eastAsia" w:ascii="宋体" w:hAnsi="宋体" w:cs="Microsoft New Tai Lue"/>
          <w:b/>
          <w:color w:val="auto"/>
          <w:szCs w:val="21"/>
        </w:rPr>
        <w:t xml:space="preserve">”</w:t>
      </w:r>
      <w:r>
        <w:rPr>
          <w:rFonts w:ascii="宋体" w:hAnsi="宋体"/>
          <w:b/>
          <w:color w:val="auto"/>
          <w:szCs w:val="21"/>
        </w:rPr>
        <w:t xml:space="preserve">（</w:t>
      </w:r>
      <w:r>
        <w:rPr>
          <w:rFonts w:hint="eastAsia" w:ascii="宋体" w:hAnsi="宋体"/>
          <w:b/>
          <w:color w:val="auto"/>
          <w:szCs w:val="21"/>
        </w:rPr>
        <w:t xml:space="preserve">格式</w:t>
      </w:r>
      <w:r>
        <w:rPr>
          <w:rFonts w:ascii="宋体" w:hAnsi="宋体"/>
          <w:b/>
          <w:color w:val="auto"/>
          <w:szCs w:val="21"/>
        </w:rPr>
        <w:t xml:space="preserve">见</w:t>
      </w:r>
      <w:r>
        <w:rPr>
          <w:rFonts w:hint="eastAsia" w:ascii="宋体" w:hAnsi="宋体"/>
          <w:b/>
          <w:color w:val="auto"/>
          <w:szCs w:val="21"/>
        </w:rPr>
        <w:t xml:space="preserve">后</w:t>
      </w:r>
      <w:r>
        <w:rPr>
          <w:rFonts w:ascii="宋体" w:hAnsi="宋体"/>
          <w:b/>
          <w:color w:val="auto"/>
          <w:szCs w:val="21"/>
        </w:rPr>
        <w:t xml:space="preserve">）</w:t>
      </w:r>
      <w:r>
        <w:rPr>
          <w:rFonts w:ascii="宋体" w:hAnsi="宋体" w:cs="Microsoft New Tai Lue"/>
          <w:b/>
          <w:color w:val="auto"/>
          <w:szCs w:val="21"/>
        </w:rPr>
        <w:t xml:space="preserve">，明确</w:t>
      </w:r>
      <w:r>
        <w:rPr>
          <w:rFonts w:hint="eastAsia" w:ascii="宋体" w:hAnsi="宋体" w:cs="Microsoft New Tai Lue"/>
          <w:b/>
          <w:color w:val="auto"/>
          <w:szCs w:val="21"/>
        </w:rPr>
        <w:t xml:space="preserve">“</w:t>
      </w:r>
      <w:r>
        <w:rPr>
          <w:rFonts w:ascii="宋体" w:hAnsi="宋体" w:cs="Microsoft New Tai Lue"/>
          <w:b/>
          <w:color w:val="auto"/>
          <w:szCs w:val="21"/>
        </w:rPr>
        <w:t xml:space="preserve">针对本次项目，</w:t>
      </w:r>
      <w:r>
        <w:rPr>
          <w:rFonts w:hint="eastAsia" w:ascii="宋体" w:hAnsi="宋体" w:cs="Microsoft New Tai Lue"/>
          <w:b/>
          <w:color w:val="auto"/>
          <w:szCs w:val="21"/>
        </w:rPr>
        <w:t xml:space="preserve">我单位</w:t>
      </w:r>
      <w:r>
        <w:rPr>
          <w:rFonts w:ascii="宋体" w:hAnsi="宋体" w:cs="Microsoft New Tai Lue"/>
          <w:b/>
          <w:color w:val="auto"/>
          <w:szCs w:val="21"/>
        </w:rPr>
        <w:t xml:space="preserve">专用章作为直接参与投标时相关文件的签章，其效力等同于公章</w:t>
      </w:r>
      <w:r>
        <w:rPr>
          <w:rFonts w:hint="eastAsia" w:ascii="宋体" w:hAnsi="宋体" w:cs="Microsoft New Tai Lue"/>
          <w:b/>
          <w:color w:val="auto"/>
          <w:szCs w:val="21"/>
        </w:rPr>
        <w:t xml:space="preserve">”</w:t>
      </w:r>
      <w:r>
        <w:rPr>
          <w:rFonts w:ascii="宋体" w:hAnsi="宋体" w:cs="Microsoft New Tai Lue"/>
          <w:b/>
          <w:color w:val="auto"/>
          <w:szCs w:val="21"/>
        </w:rPr>
        <w:t xml:space="preserve">，</w:t>
      </w:r>
      <w:r>
        <w:rPr>
          <w:rFonts w:hint="eastAsia" w:ascii="宋体" w:hAnsi="宋体" w:cs="Microsoft New Tai Lue"/>
          <w:b/>
          <w:color w:val="auto"/>
          <w:szCs w:val="21"/>
        </w:rPr>
        <w:t xml:space="preserve">“公章授权书”</w:t>
      </w:r>
      <w:r>
        <w:rPr>
          <w:rFonts w:ascii="宋体" w:hAnsi="宋体" w:cs="Microsoft New Tai Lue"/>
          <w:b/>
          <w:color w:val="auto"/>
          <w:szCs w:val="21"/>
        </w:rPr>
        <w:t xml:space="preserve">须同时加盖供应商公章及</w:t>
      </w:r>
      <w:r>
        <w:rPr>
          <w:rFonts w:hint="eastAsia" w:ascii="宋体" w:hAnsi="宋体" w:cs="Microsoft New Tai Lue"/>
          <w:b/>
          <w:color w:val="auto"/>
          <w:szCs w:val="21"/>
        </w:rPr>
        <w:t xml:space="preserve">本次投标使用的</w:t>
      </w:r>
      <w:r>
        <w:rPr>
          <w:rFonts w:ascii="宋体" w:hAnsi="宋体" w:cs="Microsoft New Tai Lue"/>
          <w:b/>
          <w:color w:val="auto"/>
          <w:szCs w:val="21"/>
        </w:rPr>
        <w:t xml:space="preserve">专用章</w:t>
      </w:r>
      <w:r>
        <w:rPr>
          <w:rFonts w:hint="eastAsia" w:ascii="宋体" w:hAnsi="宋体" w:cs="Microsoft New Tai Lue"/>
          <w:b/>
          <w:color w:val="auto"/>
          <w:szCs w:val="21"/>
        </w:rPr>
        <w:t xml:space="preserve">，否则不予认可</w:t>
      </w:r>
      <w:r>
        <w:rPr>
          <w:rFonts w:ascii="宋体" w:hAnsi="宋体" w:cs="Microsoft New Tai Lue"/>
          <w:b/>
          <w:color w:val="auto"/>
          <w:szCs w:val="21"/>
        </w:rPr>
        <w:t xml:space="preserve">。</w:t>
      </w:r>
      <w:r/>
    </w:p>
    <w:p>
      <w:pPr>
        <w:ind w:firstLine="420"/>
        <w:spacing w:line="360" w:lineRule="auto"/>
        <w:rPr>
          <w:rFonts w:ascii="宋体" w:hAnsi="宋体"/>
          <w:color w:val="auto"/>
          <w:szCs w:val="21"/>
        </w:rPr>
      </w:pPr>
      <w:r>
        <w:rPr>
          <w:rFonts w:ascii="宋体" w:hAnsi="宋体" w:cs="Microsoft New Tai Lue"/>
          <w:bCs/>
          <w:color w:val="auto"/>
          <w:szCs w:val="21"/>
        </w:rPr>
        <w:t xml:space="preserve">23.5除</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对错处做必要修改外，投标文件不得行间插字、涂改或增删。如有修改错漏处，必须由法定代表人或其授权代表签字或盖章</w:t>
      </w:r>
      <w:r>
        <w:rPr>
          <w:rFonts w:hint="eastAsia" w:ascii="宋体" w:hAnsi="宋体" w:cs="Microsoft New Tai Lue"/>
          <w:bCs/>
          <w:color w:val="auto"/>
          <w:szCs w:val="21"/>
        </w:rPr>
        <w:t xml:space="preserve">方有效</w:t>
      </w:r>
      <w:r>
        <w:rPr>
          <w:rFonts w:ascii="宋体" w:hAnsi="宋体" w:cs="Microsoft New Tai Lue"/>
          <w:bCs/>
          <w:color w:val="auto"/>
          <w:szCs w:val="21"/>
        </w:rPr>
        <w:t xml:space="preserve">。</w:t>
      </w:r>
      <w:r/>
    </w:p>
    <w:p>
      <w:pPr>
        <w:pStyle w:val="934"/>
        <w:ind w:left="210" w:right="210" w:firstLine="211"/>
        <w:spacing w:before="0" w:after="0" w:line="360" w:lineRule="auto"/>
        <w:rPr>
          <w:rFonts w:ascii="宋体" w:hAnsi="宋体" w:cs="宋体"/>
          <w:b/>
          <w:bCs/>
          <w:color w:val="auto"/>
          <w:szCs w:val="21"/>
        </w:rPr>
      </w:pPr>
      <w:r>
        <w:rPr>
          <w:rFonts w:hint="eastAsia" w:ascii="宋体" w:hAnsi="宋体" w:cs="宋体"/>
          <w:b/>
          <w:bCs/>
          <w:color w:val="auto"/>
          <w:szCs w:val="21"/>
        </w:rPr>
        <w:t xml:space="preserve">四．投标文件的递交</w:t>
      </w:r>
      <w:bookmarkEnd w:id="147"/>
      <w:r/>
      <w:r/>
    </w:p>
    <w:p>
      <w:pPr>
        <w:pStyle w:val="934"/>
        <w:ind w:left="210" w:right="210" w:firstLine="211"/>
        <w:spacing w:before="0" w:after="0" w:line="360" w:lineRule="auto"/>
        <w:rPr>
          <w:rFonts w:ascii="宋体" w:hAnsi="宋体" w:cs="Microsoft New Tai Lue"/>
          <w:color w:val="auto"/>
          <w:szCs w:val="21"/>
        </w:rPr>
      </w:pPr>
      <w:r/>
      <w:bookmarkStart w:id="148" w:name="_Toc96347881"/>
      <w:r/>
      <w:bookmarkStart w:id="149" w:name="_Toc103848548"/>
      <w:r/>
      <w:bookmarkStart w:id="150" w:name="_Toc107246241"/>
      <w:r/>
      <w:bookmarkStart w:id="151" w:name="_Toc104560863"/>
      <w:r/>
      <w:bookmarkStart w:id="152" w:name="_Toc100905226"/>
      <w:r>
        <w:rPr>
          <w:rFonts w:hint="eastAsia" w:ascii="宋体" w:hAnsi="宋体" w:cs="宋体"/>
          <w:b/>
          <w:bCs/>
          <w:color w:val="auto"/>
          <w:szCs w:val="21"/>
        </w:rPr>
        <w:t xml:space="preserve">24.</w:t>
      </w:r>
      <w:bookmarkEnd w:id="148"/>
      <w:r/>
      <w:bookmarkEnd w:id="149"/>
      <w:r/>
      <w:bookmarkEnd w:id="150"/>
      <w:r/>
      <w:bookmarkEnd w:id="151"/>
      <w:r/>
      <w:bookmarkEnd w:id="152"/>
      <w:r>
        <w:rPr>
          <w:rFonts w:hint="eastAsia" w:ascii="宋体" w:hAnsi="宋体" w:cs="Microsoft New Tai Lue"/>
          <w:b/>
          <w:bCs/>
          <w:color w:val="auto"/>
          <w:szCs w:val="21"/>
        </w:rPr>
        <w:t xml:space="preserve">投标文件的递交</w:t>
      </w:r>
      <w:bookmarkStart w:id="153" w:name="_Toc100905227"/>
      <w:r/>
      <w:bookmarkStart w:id="154" w:name="_Toc469850063"/>
      <w:r/>
      <w:bookmarkStart w:id="155" w:name="_Toc11952"/>
      <w:r/>
      <w:bookmarkStart w:id="156" w:name="_Toc38931800"/>
      <w:r/>
      <w:bookmarkStart w:id="157" w:name="_Toc5042"/>
      <w:r/>
      <w:bookmarkStart w:id="158" w:name="_Toc50528805"/>
      <w:r/>
      <w:bookmarkStart w:id="159" w:name="_Toc11464"/>
      <w:r/>
      <w:bookmarkStart w:id="160" w:name="_Toc38931614"/>
      <w:r/>
      <w:bookmarkStart w:id="161" w:name="_Toc46219699"/>
      <w:r/>
      <w:bookmarkStart w:id="162" w:name="_Toc89586904"/>
      <w:r/>
      <w:bookmarkStart w:id="163" w:name="_Toc96347882"/>
      <w:r/>
      <w:bookmarkStart w:id="164" w:name="_Toc4536"/>
      <w:r/>
      <w:bookmarkStart w:id="165" w:name="_Toc48151397"/>
      <w:r/>
      <w:bookmarkStart w:id="166" w:name="_Toc91399404"/>
      <w:r/>
      <w:bookmarkStart w:id="167" w:name="_Toc46939510"/>
      <w:r/>
      <w:bookmarkStart w:id="168" w:name="_Toc97561941"/>
      <w:r/>
      <w:bookmarkStart w:id="169" w:name="_Toc38933357"/>
      <w:r/>
      <w:bookmarkStart w:id="170" w:name="_Toc103848549"/>
      <w:r/>
      <w:bookmarkStart w:id="171" w:name="_Toc40202948"/>
      <w:r/>
      <w:bookmarkStart w:id="172" w:name="_Toc51928343"/>
      <w:r/>
      <w:bookmarkStart w:id="173" w:name="_Toc46960670"/>
      <w:r/>
      <w:bookmarkStart w:id="174" w:name="_Toc19963"/>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供应商应当按照《操作手册》规定，在招标公告规定的投标截止时间前制作并上传电子投标文件。</w:t>
      </w:r>
      <w:r>
        <w:rPr>
          <w:rFonts w:ascii="宋体" w:hAnsi="宋体" w:cs="Microsoft New Tai Lue"/>
          <w:bCs/>
          <w:color w:val="auto"/>
          <w:szCs w:val="21"/>
          <w:lang w:val="zh-CN"/>
        </w:rPr>
        <w:t xml:space="preserve">招标代理机构拒绝接收提交</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文件截止时间后上传的任何电子</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w:t>
      </w:r>
      <w:r/>
    </w:p>
    <w:p>
      <w:pPr>
        <w:pStyle w:val="934"/>
        <w:ind w:left="210" w:right="210" w:firstLine="211"/>
        <w:spacing w:before="0" w:after="0" w:line="360" w:lineRule="auto"/>
        <w:rPr>
          <w:rFonts w:ascii="宋体" w:hAnsi="宋体" w:cs="宋体"/>
          <w:color w:val="auto"/>
          <w:szCs w:val="21"/>
        </w:rPr>
      </w:pPr>
      <w:r/>
      <w:bookmarkStart w:id="175" w:name="_Toc107246242"/>
      <w:r/>
      <w:bookmarkStart w:id="176" w:name="_Toc104560864"/>
      <w:r>
        <w:rPr>
          <w:rFonts w:hint="eastAsia" w:ascii="宋体" w:hAnsi="宋体" w:cs="宋体"/>
          <w:b/>
          <w:bCs/>
          <w:color w:val="auto"/>
          <w:szCs w:val="21"/>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b/>
          <w:bCs/>
          <w:color w:val="auto"/>
          <w:szCs w:val="21"/>
        </w:rPr>
        <w:t xml:space="preserve">投标文件解密</w:t>
      </w:r>
      <w:r/>
    </w:p>
    <w:p>
      <w:pPr>
        <w:ind w:firstLine="420"/>
        <w:spacing w:line="360" w:lineRule="auto"/>
        <w:rPr>
          <w:rFonts w:ascii="宋体" w:hAnsi="宋体" w:cs="Microsoft New Tai Lue"/>
          <w:bCs/>
          <w:color w:val="auto"/>
          <w:szCs w:val="21"/>
          <w:lang w:val="zh-CN"/>
        </w:rPr>
      </w:pPr>
      <w:r/>
      <w:bookmarkStart w:id="177" w:name="_Toc96347883"/>
      <w:r>
        <w:rPr>
          <w:rFonts w:hint="eastAsia" w:ascii="宋体" w:hAnsi="宋体" w:cs="Microsoft New Tai Lue"/>
          <w:bCs/>
          <w:color w:val="auto"/>
          <w:szCs w:val="21"/>
        </w:rPr>
        <w:t xml:space="preserve">25.1</w:t>
      </w:r>
      <w:r>
        <w:rPr>
          <w:rFonts w:ascii="宋体" w:hAnsi="宋体" w:cs="Microsoft New Tai Lue"/>
          <w:bCs/>
          <w:color w:val="auto"/>
          <w:szCs w:val="21"/>
        </w:rPr>
        <w:t xml:space="preserve">供应商</w:t>
      </w:r>
      <w:r>
        <w:rPr>
          <w:rFonts w:ascii="宋体" w:hAnsi="宋体" w:cs="Microsoft New Tai Lue"/>
          <w:bCs/>
          <w:color w:val="auto"/>
          <w:szCs w:val="21"/>
          <w:lang w:val="zh-CN"/>
        </w:rPr>
        <w:t xml:space="preserve">应当按照《操作手册》规定，在“苏采云”系统规定的时间内对</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文件进行解密。</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25.2</w:t>
      </w:r>
      <w:r>
        <w:rPr>
          <w:rFonts w:ascii="宋体" w:hAnsi="宋体" w:cs="Microsoft New Tai Lue"/>
          <w:bCs/>
          <w:color w:val="auto"/>
          <w:szCs w:val="21"/>
        </w:rPr>
        <w:t xml:space="preserve">供应商应充分考虑网络环境、网络带宽等因素可能对投标产生的影响，如因供应商自身原因造成的电子投标文件解密不成功的，</w:t>
      </w:r>
      <w:r>
        <w:rPr>
          <w:rFonts w:hint="eastAsia" w:ascii="宋体" w:hAnsi="宋体" w:cs="Microsoft New Tai Lue"/>
          <w:bCs/>
          <w:color w:val="auto"/>
          <w:szCs w:val="21"/>
        </w:rPr>
        <w:t xml:space="preserve">作</w:t>
      </w:r>
      <w:r>
        <w:rPr>
          <w:rFonts w:ascii="宋体" w:hAnsi="宋体" w:cs="Microsoft New Tai Lue"/>
          <w:bCs/>
          <w:color w:val="auto"/>
          <w:szCs w:val="21"/>
        </w:rPr>
        <w:t xml:space="preserve">无效投标处理。</w:t>
      </w:r>
      <w:r/>
    </w:p>
    <w:p>
      <w:pPr>
        <w:pStyle w:val="934"/>
        <w:ind w:left="210" w:right="210" w:firstLine="211"/>
        <w:spacing w:before="0" w:after="0" w:line="360" w:lineRule="auto"/>
        <w:rPr>
          <w:rFonts w:ascii="宋体" w:hAnsi="宋体" w:cs="宋体"/>
          <w:color w:val="auto"/>
          <w:szCs w:val="21"/>
        </w:rPr>
      </w:pPr>
      <w:r/>
      <w:bookmarkStart w:id="178" w:name="_Toc103848550"/>
      <w:r/>
      <w:bookmarkStart w:id="179" w:name="_Toc100905228"/>
      <w:r/>
      <w:bookmarkStart w:id="180" w:name="_Toc104560865"/>
      <w:r/>
      <w:bookmarkStart w:id="181" w:name="_Toc107246243"/>
      <w:r>
        <w:rPr>
          <w:rFonts w:hint="eastAsia" w:ascii="宋体" w:hAnsi="宋体" w:cs="宋体"/>
          <w:b/>
          <w:bCs/>
          <w:color w:val="auto"/>
          <w:szCs w:val="21"/>
        </w:rPr>
        <w:t xml:space="preserve">26.投标文件的修改和撤回</w:t>
      </w:r>
      <w:bookmarkEnd w:id="118"/>
      <w:r/>
      <w:bookmarkEnd w:id="177"/>
      <w:r/>
      <w:bookmarkEnd w:id="178"/>
      <w:r/>
      <w:bookmarkEnd w:id="179"/>
      <w:r/>
      <w:bookmarkEnd w:id="180"/>
      <w:r/>
      <w:bookmarkEnd w:id="181"/>
      <w:r/>
      <w:r/>
    </w:p>
    <w:p>
      <w:pPr>
        <w:ind w:firstLine="420"/>
        <w:spacing w:line="360" w:lineRule="auto"/>
        <w:rPr>
          <w:rFonts w:ascii="宋体" w:hAnsi="宋体" w:cs="Microsoft New Tai Lue"/>
          <w:bCs/>
          <w:color w:val="auto"/>
          <w:szCs w:val="21"/>
          <w:lang w:val="zh-CN"/>
        </w:rPr>
      </w:pPr>
      <w:r>
        <w:rPr>
          <w:rFonts w:hint="eastAsia" w:ascii="宋体" w:hAnsi="宋体" w:cs="Microsoft New Tai Lue"/>
          <w:bCs/>
          <w:color w:val="auto"/>
          <w:szCs w:val="21"/>
          <w:lang w:val="zh-CN"/>
        </w:rPr>
        <w:t xml:space="preserve">26.1供应商在递交投标文件后，可以修改或撤回其投标文件，但这种修改和撤回，必须在规定的投标截止时间前，以书面形式通知采购方。</w:t>
      </w:r>
      <w:r/>
    </w:p>
    <w:p>
      <w:pPr>
        <w:ind w:firstLine="420"/>
        <w:spacing w:line="360" w:lineRule="auto"/>
        <w:rPr>
          <w:rFonts w:ascii="宋体" w:hAnsi="宋体" w:cs="Microsoft New Tai Lue"/>
          <w:bCs/>
          <w:color w:val="auto"/>
          <w:szCs w:val="21"/>
          <w:lang w:val="zh-CN"/>
        </w:rPr>
      </w:pPr>
      <w:r>
        <w:rPr>
          <w:rFonts w:hint="eastAsia" w:ascii="宋体" w:hAnsi="宋体" w:cs="Microsoft New Tai Lue"/>
          <w:bCs/>
          <w:color w:val="auto"/>
          <w:szCs w:val="21"/>
          <w:lang w:val="zh-CN"/>
        </w:rPr>
        <w:t xml:space="preserve">26.2供应商对投标文件的补充、修改的内容应当按照采购文件要求签署、盖章后，作为投标文件的组成部分。</w:t>
      </w:r>
      <w:r/>
    </w:p>
    <w:p>
      <w:pPr>
        <w:ind w:firstLine="420"/>
        <w:spacing w:line="360" w:lineRule="auto"/>
        <w:rPr>
          <w:rFonts w:ascii="宋体" w:hAnsi="宋体" w:cs="Microsoft New Tai Lue"/>
          <w:bCs/>
          <w:color w:val="auto"/>
          <w:szCs w:val="21"/>
          <w:lang w:val="zh-CN"/>
        </w:rPr>
      </w:pPr>
      <w:r>
        <w:rPr>
          <w:rFonts w:hint="eastAsia" w:ascii="宋体" w:hAnsi="宋体" w:cs="Microsoft New Tai Lue"/>
          <w:bCs/>
          <w:color w:val="auto"/>
          <w:szCs w:val="21"/>
          <w:lang w:val="zh-CN"/>
        </w:rPr>
        <w:t xml:space="preserve">26.3 在投标截止时间之后，供应商不得对其投标文件作任何修改。</w:t>
      </w:r>
      <w:r/>
    </w:p>
    <w:p>
      <w:pPr>
        <w:ind w:firstLine="420"/>
        <w:spacing w:line="360" w:lineRule="auto"/>
        <w:rPr>
          <w:rFonts w:ascii="宋体" w:hAnsi="宋体" w:cs="Microsoft New Tai Lue"/>
          <w:bCs/>
          <w:color w:val="auto"/>
          <w:szCs w:val="21"/>
          <w:lang w:val="zh-CN"/>
        </w:rPr>
      </w:pPr>
      <w:r>
        <w:rPr>
          <w:rFonts w:hint="eastAsia" w:ascii="宋体" w:hAnsi="宋体" w:cs="Microsoft New Tai Lue"/>
          <w:bCs/>
          <w:color w:val="auto"/>
          <w:szCs w:val="21"/>
          <w:lang w:val="zh-CN"/>
        </w:rPr>
        <w:t xml:space="preserve">26.4 在投标截止时间至采购文件中规定的投标有效期满之间的这段时间内，供应商不得撤回其投标。</w:t>
      </w:r>
      <w:r/>
    </w:p>
    <w:p>
      <w:pPr>
        <w:pStyle w:val="934"/>
        <w:ind w:left="0" w:right="210" w:firstLine="422"/>
        <w:spacing w:before="0" w:after="0" w:line="360" w:lineRule="auto"/>
        <w:rPr>
          <w:rFonts w:ascii="宋体" w:hAnsi="宋体" w:cs="宋体"/>
          <w:color w:val="auto"/>
          <w:szCs w:val="21"/>
        </w:rPr>
      </w:pPr>
      <w:r/>
      <w:bookmarkStart w:id="182" w:name="_Toc104560866"/>
      <w:r/>
      <w:bookmarkStart w:id="183" w:name="_Toc103848551"/>
      <w:r/>
      <w:bookmarkStart w:id="184" w:name="_Toc107246244"/>
      <w:r>
        <w:rPr>
          <w:rFonts w:hint="eastAsia" w:ascii="宋体" w:hAnsi="宋体" w:cs="宋体"/>
          <w:b/>
          <w:bCs/>
          <w:color w:val="auto"/>
          <w:szCs w:val="21"/>
        </w:rPr>
        <w:t xml:space="preserve">27.诚实信用</w:t>
      </w:r>
      <w:bookmarkEnd w:id="182"/>
      <w:r/>
      <w:bookmarkEnd w:id="183"/>
      <w:r/>
      <w:bookmarkEnd w:id="184"/>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27.1供应商应当遵循公平竞争的原则，不得恶意串通，不得妨碍其他供应商的竞争行为，不得损害采购人或者其他供应商的合法权益。</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27.2在评标过程中发现供应商有上述情形的，评标委员会应当认定其投标无效，并书面报告本级财政部门。</w:t>
      </w:r>
      <w:r/>
    </w:p>
    <w:p>
      <w:pPr>
        <w:pStyle w:val="934"/>
        <w:ind w:left="210" w:right="210" w:firstLine="211"/>
        <w:spacing w:before="0" w:after="0" w:line="360" w:lineRule="auto"/>
        <w:rPr>
          <w:rFonts w:ascii="宋体" w:hAnsi="宋体" w:cs="宋体"/>
          <w:color w:val="auto"/>
          <w:szCs w:val="21"/>
        </w:rPr>
      </w:pPr>
      <w:r/>
      <w:bookmarkStart w:id="185" w:name="_Toc107246245"/>
      <w:r>
        <w:rPr>
          <w:rFonts w:hint="eastAsia" w:ascii="宋体" w:hAnsi="宋体" w:cs="宋体"/>
          <w:b/>
          <w:bCs/>
          <w:color w:val="auto"/>
          <w:szCs w:val="21"/>
        </w:rPr>
        <w:t xml:space="preserve">五．开标和评标</w:t>
      </w:r>
      <w:bookmarkEnd w:id="185"/>
      <w:r/>
      <w:bookmarkStart w:id="186" w:name="_Toc96347885"/>
      <w:r/>
      <w:r/>
    </w:p>
    <w:p>
      <w:pPr>
        <w:pStyle w:val="934"/>
        <w:ind w:left="210" w:right="210" w:firstLine="211"/>
        <w:spacing w:before="0" w:after="0" w:line="360" w:lineRule="auto"/>
        <w:rPr>
          <w:rFonts w:ascii="宋体" w:hAnsi="宋体" w:cs="宋体"/>
          <w:color w:val="auto"/>
          <w:szCs w:val="21"/>
        </w:rPr>
      </w:pPr>
      <w:r/>
      <w:bookmarkStart w:id="187" w:name="_Toc100905230"/>
      <w:r/>
      <w:bookmarkStart w:id="188" w:name="_Toc104560868"/>
      <w:r/>
      <w:bookmarkStart w:id="189" w:name="_Toc107246246"/>
      <w:r/>
      <w:bookmarkStart w:id="190" w:name="_Toc103848553"/>
      <w:r>
        <w:rPr>
          <w:rFonts w:hint="eastAsia" w:ascii="宋体" w:hAnsi="宋体" w:cs="宋体"/>
          <w:b/>
          <w:bCs/>
          <w:color w:val="auto"/>
          <w:szCs w:val="21"/>
        </w:rPr>
        <w:t xml:space="preserve">28.开标</w:t>
      </w:r>
      <w:bookmarkEnd w:id="186"/>
      <w:r/>
      <w:bookmarkEnd w:id="187"/>
      <w:r/>
      <w:bookmarkEnd w:id="188"/>
      <w:r/>
      <w:bookmarkEnd w:id="189"/>
      <w:r/>
      <w:bookmarkEnd w:id="190"/>
      <w:r/>
      <w:r/>
    </w:p>
    <w:p>
      <w:pPr>
        <w:ind w:firstLine="420"/>
        <w:spacing w:line="360" w:lineRule="auto"/>
        <w:rPr>
          <w:rFonts w:ascii="宋体" w:hAnsi="宋体" w:cs="宋体"/>
          <w:bCs/>
          <w:color w:val="auto"/>
          <w:szCs w:val="21"/>
        </w:rPr>
      </w:pPr>
      <w:r/>
      <w:bookmarkStart w:id="191" w:name="_Toc107246247"/>
      <w:r/>
      <w:bookmarkStart w:id="192" w:name="_Toc100905231"/>
      <w:r>
        <w:rPr>
          <w:rFonts w:hint="eastAsia" w:ascii="宋体" w:hAnsi="宋体" w:cs="宋体"/>
          <w:bCs/>
          <w:color w:val="auto"/>
          <w:szCs w:val="21"/>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28.2 供应商在开标过程中涉及到的投标文件解密、开标结果确认等工作，应按照《操作手册》规定执行。</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28.3供应商不足3家的，不得开标。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（1）招标文件存在不合理条款或者招标程序不符合规定的，采购人、采购代理机构改正后依法重新招标；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28.6供应商未参加开标的，视同认可开标结果。</w:t>
      </w:r>
      <w:r/>
    </w:p>
    <w:p>
      <w:pPr>
        <w:pStyle w:val="934"/>
        <w:ind w:left="210" w:right="210" w:firstLine="211"/>
        <w:spacing w:before="0" w:after="0" w:line="360" w:lineRule="auto"/>
        <w:rPr>
          <w:rFonts w:ascii="宋体" w:hAnsi="宋体" w:cs="宋体"/>
          <w:color w:val="auto"/>
          <w:szCs w:val="21"/>
        </w:rPr>
      </w:pPr>
      <w:r>
        <w:rPr>
          <w:rFonts w:hint="eastAsia" w:ascii="宋体" w:hAnsi="宋体" w:cs="宋体"/>
          <w:b/>
          <w:bCs/>
          <w:color w:val="auto"/>
          <w:szCs w:val="21"/>
        </w:rPr>
        <w:t xml:space="preserve">29.资格性审查</w:t>
      </w:r>
      <w:bookmarkEnd w:id="191"/>
      <w:r/>
      <w:r/>
    </w:p>
    <w:p>
      <w:pPr>
        <w:ind w:firstLine="420"/>
        <w:spacing w:line="360" w:lineRule="auto"/>
        <w:rPr>
          <w:rFonts w:ascii="宋体" w:hAnsi="宋体" w:cs="宋体"/>
          <w:bCs/>
          <w:color w:val="auto"/>
          <w:szCs w:val="21"/>
        </w:rPr>
      </w:pPr>
      <w:r/>
      <w:bookmarkStart w:id="193" w:name="_Toc103848554"/>
      <w:r/>
      <w:bookmarkStart w:id="194" w:name="_Toc104560869"/>
      <w:r>
        <w:rPr>
          <w:rFonts w:hint="eastAsia" w:ascii="宋体" w:hAnsi="宋体" w:cs="宋体"/>
          <w:bCs/>
          <w:color w:val="auto"/>
          <w:szCs w:val="21"/>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29.2</w:t>
      </w:r>
      <w:r>
        <w:rPr>
          <w:rFonts w:hint="eastAsia" w:ascii="宋体" w:hAnsi="宋体" w:cs="宋体"/>
          <w:b/>
          <w:color w:val="auto"/>
          <w:szCs w:val="21"/>
        </w:rPr>
        <w:t xml:space="preserve">供应商不具备招标文件规定的供应商资格条件的</w:t>
      </w:r>
      <w:r>
        <w:rPr>
          <w:rFonts w:hint="eastAsia" w:ascii="宋体" w:hAnsi="宋体" w:cs="宋体"/>
          <w:b/>
          <w:bCs/>
          <w:color w:val="auto"/>
          <w:szCs w:val="21"/>
        </w:rPr>
        <w:t xml:space="preserve">，应在资格审查时按照无效投标处理。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29.3已经进行资格预审的，可以不再对供应商资格进行审查，资格预审合格的供应商在评标阶段资格发生变化的，应当通知采购方。</w:t>
      </w:r>
      <w:r/>
    </w:p>
    <w:p>
      <w:pPr>
        <w:pStyle w:val="934"/>
        <w:ind w:left="210" w:right="210" w:firstLine="422"/>
        <w:spacing w:before="0" w:after="0" w:line="360" w:lineRule="auto"/>
        <w:rPr>
          <w:rFonts w:ascii="宋体" w:hAnsi="宋体" w:cs="宋体"/>
          <w:color w:val="auto"/>
          <w:szCs w:val="21"/>
        </w:rPr>
      </w:pPr>
      <w:r/>
      <w:bookmarkStart w:id="195" w:name="_Toc107246248"/>
      <w:r>
        <w:rPr>
          <w:rFonts w:hint="eastAsia" w:ascii="宋体" w:hAnsi="宋体" w:cs="宋体"/>
          <w:b/>
          <w:bCs/>
          <w:color w:val="auto"/>
          <w:szCs w:val="21"/>
        </w:rPr>
        <w:t xml:space="preserve">30.评标</w:t>
      </w:r>
      <w:bookmarkEnd w:id="193"/>
      <w:r/>
      <w:bookmarkEnd w:id="194"/>
      <w:r/>
      <w:bookmarkEnd w:id="195"/>
      <w:r/>
      <w:r/>
    </w:p>
    <w:p>
      <w:pPr>
        <w:pStyle w:val="934"/>
        <w:ind w:left="210" w:right="210" w:firstLine="422"/>
        <w:spacing w:before="0" w:after="0" w:line="360" w:lineRule="auto"/>
        <w:rPr>
          <w:rFonts w:ascii="宋体" w:hAnsi="宋体" w:cs="宋体"/>
          <w:color w:val="auto"/>
          <w:szCs w:val="21"/>
        </w:rPr>
      </w:pPr>
      <w:r/>
      <w:bookmarkStart w:id="196" w:name="_Toc107246249"/>
      <w:r/>
      <w:bookmarkStart w:id="197" w:name="_Toc103848555"/>
      <w:r/>
      <w:bookmarkStart w:id="198" w:name="_Toc104560870"/>
      <w:r>
        <w:rPr>
          <w:rFonts w:hint="eastAsia" w:ascii="宋体" w:hAnsi="宋体" w:cs="宋体"/>
          <w:b/>
          <w:bCs/>
          <w:color w:val="auto"/>
          <w:szCs w:val="21"/>
        </w:rPr>
        <w:t xml:space="preserve">30.1评标委员会</w:t>
      </w:r>
      <w:bookmarkEnd w:id="196"/>
      <w:r/>
      <w:bookmarkEnd w:id="197"/>
      <w:r/>
      <w:bookmarkEnd w:id="198"/>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30.1.1评标委员会成员组成见</w:t>
      </w:r>
      <w:r>
        <w:rPr>
          <w:rFonts w:hint="eastAsia" w:ascii="宋体" w:hAnsi="宋体" w:cs="宋体"/>
          <w:b/>
          <w:color w:val="auto"/>
          <w:szCs w:val="21"/>
        </w:rPr>
        <w:t xml:space="preserve">供应商须知前附表</w:t>
      </w:r>
      <w:r>
        <w:rPr>
          <w:rFonts w:hint="eastAsia" w:ascii="宋体" w:hAnsi="宋体" w:cs="宋体"/>
          <w:bCs/>
          <w:color w:val="auto"/>
          <w:szCs w:val="21"/>
        </w:rPr>
        <w:t xml:space="preserve">，负责具体评标事务，并独立履行职责。</w:t>
      </w:r>
      <w:r/>
    </w:p>
    <w:p>
      <w:pPr>
        <w:pStyle w:val="934"/>
        <w:ind w:left="210" w:right="210" w:firstLine="422"/>
        <w:spacing w:before="0" w:after="0" w:line="360" w:lineRule="auto"/>
        <w:rPr>
          <w:rFonts w:ascii="宋体" w:hAnsi="宋体" w:cs="宋体"/>
          <w:color w:val="auto"/>
          <w:szCs w:val="21"/>
        </w:rPr>
      </w:pPr>
      <w:r/>
      <w:bookmarkStart w:id="199" w:name="_Toc103848556"/>
      <w:r/>
      <w:bookmarkStart w:id="200" w:name="_Toc104560871"/>
      <w:r/>
      <w:bookmarkStart w:id="201" w:name="_Toc107246250"/>
      <w:r>
        <w:rPr>
          <w:rFonts w:hint="eastAsia" w:ascii="宋体" w:hAnsi="宋体" w:cs="宋体"/>
          <w:b/>
          <w:bCs/>
          <w:color w:val="auto"/>
          <w:szCs w:val="21"/>
        </w:rPr>
        <w:t xml:space="preserve">30.2</w:t>
      </w:r>
      <w:bookmarkEnd w:id="199"/>
      <w:r/>
      <w:bookmarkEnd w:id="200"/>
      <w:r>
        <w:rPr>
          <w:rFonts w:hint="eastAsia" w:ascii="宋体" w:hAnsi="宋体" w:cs="宋体"/>
          <w:b/>
          <w:bCs/>
          <w:color w:val="auto"/>
          <w:szCs w:val="21"/>
        </w:rPr>
        <w:t xml:space="preserve">符合性审查</w:t>
      </w:r>
      <w:bookmarkEnd w:id="201"/>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30.2.3投标文件有下列情况之一的，在符合性检查时按照无效投标处理：</w:t>
      </w:r>
      <w:bookmarkEnd w:id="192"/>
      <w:r/>
      <w:r/>
    </w:p>
    <w:p>
      <w:pPr>
        <w:ind w:firstLine="420"/>
        <w:spacing w:line="360" w:lineRule="auto"/>
        <w:rPr>
          <w:rFonts w:ascii="宋体" w:hAnsi="宋体" w:cs="宋体"/>
          <w:bCs/>
          <w:color w:val="auto"/>
          <w:szCs w:val="21"/>
        </w:rPr>
      </w:pPr>
      <w:r/>
      <w:bookmarkStart w:id="202" w:name="_Toc103848557"/>
      <w:r/>
      <w:bookmarkStart w:id="203" w:name="_Toc104560872"/>
      <w:r/>
      <w:bookmarkStart w:id="204" w:name="_Toc107246251"/>
      <w:r>
        <w:rPr>
          <w:rFonts w:hint="eastAsia" w:ascii="宋体" w:hAnsi="宋体" w:cs="宋体"/>
          <w:bCs/>
          <w:color w:val="auto"/>
          <w:szCs w:val="21"/>
        </w:rPr>
        <w:t xml:space="preserve">（1）供应商在“苏采云”系统规定的时间内未成功解密电子投标文件的；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（2）供应商未按照招标文件要求上传电子投标文件的；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（3）同一供应商提交两个（含两个）以上不同的投标报价的；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（4）投标文件未按照招标文件要求签署或盖章的；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（5）不具备招标文件中规定的资格要求的；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（6）报价超过招标文件中规定的预算金额或者最高限价的；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（7）投标文件含有采购人不能接受的附加条件的；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（8）投标文件内容不全或不符合招标文件中规定的其他实质性要求的；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（9）现行法律、法规、规章和招标文件规定的其他无效情形。</w:t>
      </w:r>
      <w:r/>
    </w:p>
    <w:p>
      <w:pPr>
        <w:pStyle w:val="934"/>
        <w:ind w:left="210" w:right="210" w:firstLine="422"/>
        <w:spacing w:before="0" w:after="0" w:line="360" w:lineRule="auto"/>
        <w:rPr>
          <w:rFonts w:ascii="宋体" w:hAnsi="宋体" w:cs="宋体"/>
          <w:color w:val="auto"/>
          <w:szCs w:val="21"/>
        </w:rPr>
      </w:pPr>
      <w:r>
        <w:rPr>
          <w:rFonts w:hint="eastAsia" w:ascii="宋体" w:hAnsi="宋体" w:cs="宋体"/>
          <w:b/>
          <w:bCs/>
          <w:color w:val="auto"/>
          <w:szCs w:val="21"/>
        </w:rPr>
        <w:t xml:space="preserve">30.3投标文件澄清</w:t>
      </w:r>
      <w:bookmarkEnd w:id="202"/>
      <w:r/>
      <w:bookmarkEnd w:id="203"/>
      <w:r/>
      <w:bookmarkEnd w:id="204"/>
      <w:r/>
      <w:r/>
    </w:p>
    <w:p>
      <w:pPr>
        <w:ind w:firstLine="630"/>
        <w:spacing w:line="360" w:lineRule="auto"/>
        <w:rPr>
          <w:rFonts w:ascii="宋体" w:hAnsi="宋体" w:cs="宋体"/>
          <w:color w:val="auto"/>
          <w:szCs w:val="21"/>
        </w:rPr>
      </w:pPr>
      <w:r>
        <w:rPr>
          <w:rFonts w:hint="eastAsia" w:ascii="宋体" w:hAnsi="宋体" w:cs="宋体"/>
          <w:color w:val="auto"/>
          <w:szCs w:val="21"/>
        </w:rPr>
        <w:t xml:space="preserve">30.3.1对于投标文件中含义不明确、同类问题表述不一致或者有明显文字和计算错误的内容，评标委员会应当以书面形式要求供应商作出必要的澄清、说明或者补正。</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30.3.3评标委员会不接受供应商主动提出的澄清、说明。</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30.3.4有效的书面澄清材料，是投标文件的补充材料，成为投标文件的组成部分。</w:t>
      </w:r>
      <w:r/>
    </w:p>
    <w:p>
      <w:pPr>
        <w:pStyle w:val="934"/>
        <w:ind w:left="210" w:right="210" w:firstLine="422"/>
        <w:spacing w:before="0" w:after="0" w:line="360" w:lineRule="auto"/>
        <w:rPr>
          <w:rFonts w:ascii="宋体" w:hAnsi="宋体" w:cs="宋体"/>
          <w:color w:val="auto"/>
          <w:szCs w:val="21"/>
        </w:rPr>
      </w:pPr>
      <w:r/>
      <w:bookmarkStart w:id="205" w:name="_Toc107246252"/>
      <w:r>
        <w:rPr>
          <w:rFonts w:hint="eastAsia" w:ascii="宋体" w:hAnsi="宋体" w:cs="宋体"/>
          <w:b/>
          <w:bCs/>
          <w:color w:val="auto"/>
          <w:szCs w:val="21"/>
        </w:rPr>
        <w:t xml:space="preserve">30.4</w:t>
      </w:r>
      <w:bookmarkEnd w:id="205"/>
      <w:r>
        <w:rPr>
          <w:rFonts w:hint="eastAsia" w:ascii="宋体" w:hAnsi="宋体" w:cs="宋体"/>
          <w:b/>
          <w:bCs/>
          <w:color w:val="auto"/>
          <w:szCs w:val="21"/>
        </w:rPr>
        <w:t xml:space="preserve">报价修正</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30.4.1投标文件报价出现前后不一致的，除招标文件另有规定外，按照下列规定修正：</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（1）投标文件中开标一览表（报价表）内容与投标文件中相应内容不一致的，以开标一览表（报价表）为准；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（2）大写金额和小写金额不一致的，以大写金额为准；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（3）单价金额小数点或者百分比有明显错位的，以开标一览表的总价为准，并修改单价；</w:t>
      </w:r>
      <w:r/>
    </w:p>
    <w:p>
      <w:pPr>
        <w:ind w:firstLine="420"/>
        <w:spacing w:line="360" w:lineRule="auto"/>
        <w:rPr>
          <w:rFonts w:ascii="宋体" w:hAnsi="宋体" w:cs="宋体"/>
          <w:color w:val="auto"/>
          <w:szCs w:val="21"/>
        </w:rPr>
      </w:pPr>
      <w:r>
        <w:rPr>
          <w:rFonts w:hint="eastAsia" w:ascii="宋体" w:hAnsi="宋体" w:cs="宋体"/>
          <w:color w:val="auto"/>
          <w:szCs w:val="21"/>
        </w:rPr>
        <w:t xml:space="preserve">（4）总价金额与按单价汇总金额不一致的，以单价金额计算结果为准。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同时出现两种以上不一致的，按照前款规定的顺序修正。修正后的报价按照上述规定经供应商确认后产生约束力，供应商不确认的，其投标无效。</w:t>
      </w:r>
      <w:r/>
    </w:p>
    <w:p>
      <w:pPr>
        <w:pStyle w:val="934"/>
        <w:ind w:left="210" w:right="210" w:firstLine="422"/>
        <w:spacing w:before="0" w:after="0" w:line="360" w:lineRule="auto"/>
        <w:rPr>
          <w:rFonts w:ascii="宋体" w:hAnsi="宋体" w:cs="宋体"/>
          <w:color w:val="auto"/>
          <w:szCs w:val="21"/>
        </w:rPr>
      </w:pPr>
      <w:r/>
      <w:bookmarkStart w:id="206" w:name="_Toc104560873"/>
      <w:r/>
      <w:bookmarkStart w:id="207" w:name="_Toc107246253"/>
      <w:r/>
      <w:bookmarkStart w:id="208" w:name="_Toc103848558"/>
      <w:r>
        <w:rPr>
          <w:rFonts w:hint="eastAsia" w:ascii="宋体" w:hAnsi="宋体" w:cs="宋体"/>
          <w:b/>
          <w:bCs/>
          <w:color w:val="auto"/>
          <w:szCs w:val="21"/>
        </w:rPr>
        <w:t xml:space="preserve">30.5同品牌多家供应商处理原则</w:t>
      </w:r>
      <w:bookmarkEnd w:id="206"/>
      <w:r/>
      <w:bookmarkEnd w:id="207"/>
      <w:r/>
      <w:bookmarkEnd w:id="208"/>
      <w:r/>
      <w:r/>
    </w:p>
    <w:p>
      <w:pPr>
        <w:ind w:firstLine="630"/>
        <w:spacing w:line="360" w:lineRule="auto"/>
        <w:rPr>
          <w:rFonts w:ascii="宋体" w:hAnsi="宋体" w:cs="宋体"/>
          <w:color w:val="auto"/>
          <w:szCs w:val="21"/>
        </w:rPr>
      </w:pPr>
      <w:r>
        <w:rPr>
          <w:rFonts w:hint="eastAsia" w:ascii="宋体" w:hAnsi="宋体" w:cs="宋体"/>
          <w:color w:val="auto"/>
          <w:szCs w:val="21"/>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30.5.3非单一产品采购项目，根据采购项目技术构成、产品价格比重等合理确定核心产品，核心产品见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。多家供应商提供的核心产品品牌相同的，按前两款规定处理。</w:t>
      </w:r>
      <w:r/>
    </w:p>
    <w:p>
      <w:pPr>
        <w:pStyle w:val="934"/>
        <w:ind w:left="210" w:right="210" w:firstLine="422"/>
        <w:spacing w:before="0" w:after="0" w:line="360" w:lineRule="auto"/>
        <w:rPr>
          <w:rFonts w:ascii="宋体" w:hAnsi="宋体" w:cs="宋体"/>
          <w:color w:val="auto"/>
          <w:szCs w:val="21"/>
        </w:rPr>
      </w:pPr>
      <w:r/>
      <w:bookmarkStart w:id="209" w:name="_Toc104560874"/>
      <w:r/>
      <w:bookmarkStart w:id="210" w:name="_Toc107246254"/>
      <w:r/>
      <w:bookmarkStart w:id="211" w:name="_Toc103848559"/>
      <w:r>
        <w:rPr>
          <w:rFonts w:hint="eastAsia" w:ascii="宋体" w:hAnsi="宋体" w:cs="宋体"/>
          <w:b/>
          <w:bCs/>
          <w:color w:val="auto"/>
          <w:szCs w:val="21"/>
        </w:rPr>
        <w:t xml:space="preserve">30.6比较与评价</w:t>
      </w:r>
      <w:bookmarkEnd w:id="209"/>
      <w:r/>
      <w:bookmarkEnd w:id="210"/>
      <w:r/>
      <w:bookmarkEnd w:id="211"/>
      <w:r/>
      <w:r/>
    </w:p>
    <w:p>
      <w:pPr>
        <w:ind w:firstLine="630"/>
        <w:spacing w:line="360" w:lineRule="auto"/>
        <w:rPr>
          <w:rFonts w:ascii="宋体" w:hAnsi="宋体" w:cs="宋体"/>
          <w:color w:val="auto"/>
          <w:szCs w:val="21"/>
        </w:rPr>
      </w:pPr>
      <w:r>
        <w:rPr>
          <w:rFonts w:hint="eastAsia" w:ascii="宋体" w:hAnsi="宋体" w:cs="宋体"/>
          <w:color w:val="auto"/>
          <w:szCs w:val="21"/>
        </w:rPr>
        <w:t xml:space="preserve">30.6.1评标委员会应当按照招标文件中第五章《评标方法和评标标准》，对符合性审查合格的投标文件进行比较与评价。</w:t>
      </w:r>
      <w:r/>
    </w:p>
    <w:p>
      <w:pPr>
        <w:pStyle w:val="934"/>
        <w:ind w:left="210" w:right="210" w:firstLine="422"/>
        <w:spacing w:before="0" w:after="0" w:line="360" w:lineRule="auto"/>
        <w:rPr>
          <w:rFonts w:ascii="宋体" w:hAnsi="宋体" w:cs="宋体"/>
          <w:color w:val="auto"/>
          <w:szCs w:val="21"/>
        </w:rPr>
      </w:pPr>
      <w:r/>
      <w:bookmarkStart w:id="212" w:name="_Toc107246255"/>
      <w:r>
        <w:rPr>
          <w:rFonts w:hint="eastAsia" w:ascii="宋体" w:hAnsi="宋体" w:cs="宋体"/>
          <w:b/>
          <w:bCs/>
          <w:color w:val="auto"/>
          <w:szCs w:val="21"/>
        </w:rPr>
        <w:t xml:space="preserve">30.7编写评标报告</w:t>
      </w:r>
      <w:bookmarkEnd w:id="212"/>
      <w:r/>
      <w:r/>
    </w:p>
    <w:p>
      <w:pPr>
        <w:ind w:firstLine="630"/>
        <w:spacing w:line="360" w:lineRule="auto"/>
        <w:rPr>
          <w:rFonts w:ascii="宋体" w:hAnsi="宋体" w:cs="宋体"/>
          <w:color w:val="auto"/>
          <w:szCs w:val="21"/>
        </w:rPr>
      </w:pPr>
      <w:r>
        <w:rPr>
          <w:rFonts w:hint="eastAsia" w:ascii="宋体" w:hAnsi="宋体" w:cs="宋体"/>
          <w:color w:val="auto"/>
          <w:szCs w:val="21"/>
        </w:rPr>
        <w:t xml:space="preserve">30.7.1评标委员会根据全体评标成员签字的原始评标记录和评标结果编写评标报告。</w:t>
      </w:r>
      <w:r/>
    </w:p>
    <w:p>
      <w:pPr>
        <w:pStyle w:val="934"/>
        <w:ind w:left="210" w:right="210" w:firstLine="420"/>
        <w:spacing w:before="0" w:after="0" w:line="360" w:lineRule="auto"/>
        <w:tabs>
          <w:tab w:val="left" w:pos="5882" w:leader="none"/>
        </w:tabs>
        <w:rPr>
          <w:rFonts w:ascii="宋体" w:hAnsi="宋体" w:cs="宋体"/>
          <w:color w:val="auto"/>
          <w:szCs w:val="21"/>
        </w:rPr>
      </w:pPr>
      <w:r/>
      <w:bookmarkStart w:id="213" w:name="_Toc104560876"/>
      <w:r/>
      <w:bookmarkStart w:id="214" w:name="_Toc107246256"/>
      <w:r/>
      <w:bookmarkStart w:id="215" w:name="_Toc103848561"/>
      <w:r>
        <w:rPr>
          <w:rFonts w:hint="eastAsia" w:ascii="宋体" w:hAnsi="宋体" w:cs="宋体"/>
          <w:color w:val="auto"/>
          <w:szCs w:val="21"/>
        </w:rPr>
        <w:t xml:space="preserve">30.8评标过程的保密</w:t>
      </w:r>
      <w:bookmarkEnd w:id="213"/>
      <w:r/>
      <w:bookmarkEnd w:id="214"/>
      <w:r/>
      <w:bookmarkEnd w:id="215"/>
      <w:r>
        <w:rPr>
          <w:rFonts w:hint="eastAsia" w:ascii="宋体" w:hAnsi="宋体" w:cs="宋体"/>
          <w:color w:val="auto"/>
          <w:szCs w:val="21"/>
        </w:rPr>
        <w:tab/>
      </w:r>
      <w:r/>
    </w:p>
    <w:p>
      <w:pPr>
        <w:ind w:firstLine="630"/>
        <w:spacing w:line="360" w:lineRule="auto"/>
        <w:rPr>
          <w:rFonts w:ascii="宋体" w:hAnsi="宋体" w:cs="宋体"/>
          <w:color w:val="auto"/>
          <w:szCs w:val="21"/>
        </w:rPr>
      </w:pPr>
      <w:r>
        <w:rPr>
          <w:rFonts w:hint="eastAsia" w:ascii="宋体" w:hAnsi="宋体" w:cs="宋体"/>
          <w:color w:val="auto"/>
          <w:szCs w:val="21"/>
        </w:rPr>
        <w:t xml:space="preserve">30.8.1评标委员会成员名单在评标结果公示前应当保密。</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30.8.2采购方应当采取必要的措施，保证评标在严格保密的情况下进行。</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30.8.3有关人员对评标情况以及在评标过程中获悉的国家秘密、商业秘密负有保密责任。</w:t>
      </w:r>
      <w:r/>
    </w:p>
    <w:p>
      <w:pPr>
        <w:pStyle w:val="934"/>
        <w:ind w:left="210" w:right="210" w:firstLine="422"/>
        <w:spacing w:before="0" w:after="0" w:line="360" w:lineRule="auto"/>
        <w:rPr>
          <w:rFonts w:ascii="宋体" w:hAnsi="宋体" w:cs="宋体"/>
          <w:color w:val="auto"/>
          <w:szCs w:val="21"/>
        </w:rPr>
      </w:pPr>
      <w:r/>
      <w:bookmarkStart w:id="216" w:name="_Toc107246257"/>
      <w:r>
        <w:rPr>
          <w:rFonts w:hint="eastAsia" w:ascii="宋体" w:hAnsi="宋体" w:cs="宋体"/>
          <w:b/>
          <w:bCs/>
          <w:color w:val="auto"/>
          <w:szCs w:val="21"/>
        </w:rPr>
        <w:t xml:space="preserve">六．确定中标</w:t>
      </w:r>
      <w:bookmarkEnd w:id="216"/>
      <w:r/>
      <w:r/>
    </w:p>
    <w:p>
      <w:pPr>
        <w:pStyle w:val="934"/>
        <w:ind w:left="210" w:right="210" w:firstLine="422"/>
        <w:spacing w:before="0" w:after="0" w:line="360" w:lineRule="auto"/>
        <w:rPr>
          <w:rFonts w:ascii="宋体" w:hAnsi="宋体" w:cs="宋体"/>
          <w:b/>
          <w:bCs/>
          <w:color w:val="auto"/>
          <w:szCs w:val="21"/>
        </w:rPr>
      </w:pPr>
      <w:r/>
      <w:bookmarkStart w:id="217" w:name="_Toc104560878"/>
      <w:r/>
      <w:bookmarkStart w:id="218" w:name="_Toc103848563"/>
      <w:r/>
      <w:bookmarkStart w:id="219" w:name="_Toc107246258"/>
      <w:r>
        <w:rPr>
          <w:rFonts w:hint="eastAsia" w:ascii="宋体" w:hAnsi="宋体" w:cs="宋体"/>
          <w:b/>
          <w:bCs/>
          <w:color w:val="auto"/>
          <w:szCs w:val="21"/>
        </w:rPr>
        <w:t xml:space="preserve">31.确定中标</w:t>
      </w:r>
      <w:bookmarkEnd w:id="217"/>
      <w:r/>
      <w:bookmarkEnd w:id="218"/>
      <w:r>
        <w:rPr>
          <w:rFonts w:hint="eastAsia" w:ascii="宋体" w:hAnsi="宋体" w:cs="宋体"/>
          <w:b/>
          <w:bCs/>
          <w:color w:val="auto"/>
          <w:szCs w:val="21"/>
        </w:rPr>
        <w:t xml:space="preserve">人</w:t>
      </w:r>
      <w:bookmarkEnd w:id="219"/>
      <w:r/>
      <w:r/>
    </w:p>
    <w:p>
      <w:pPr>
        <w:ind w:firstLine="630"/>
        <w:spacing w:line="360" w:lineRule="auto"/>
        <w:rPr>
          <w:rFonts w:ascii="宋体" w:hAnsi="宋体" w:cs="宋体"/>
          <w:color w:val="auto"/>
          <w:szCs w:val="21"/>
        </w:rPr>
      </w:pPr>
      <w:r>
        <w:rPr>
          <w:rFonts w:hint="eastAsia" w:ascii="宋体" w:hAnsi="宋体" w:cs="宋体"/>
          <w:color w:val="auto"/>
          <w:szCs w:val="21"/>
        </w:rPr>
        <w:t xml:space="preserve">31.1评委会根据本采购文件规定评分办法与评分标准综合打分，并按综合得分由高到低顺序向项目采购人推荐3名中标候选人。</w:t>
      </w:r>
      <w:r/>
    </w:p>
    <w:p>
      <w:pPr>
        <w:ind w:firstLine="630"/>
        <w:spacing w:line="360" w:lineRule="auto"/>
        <w:rPr>
          <w:rFonts w:ascii="宋体" w:hAnsi="宋体" w:cs="宋体"/>
          <w:color w:val="auto"/>
          <w:szCs w:val="21"/>
        </w:rPr>
      </w:pPr>
      <w:r>
        <w:rPr>
          <w:rFonts w:hint="eastAsia" w:ascii="宋体" w:hAnsi="宋体" w:cs="宋体"/>
          <w:color w:val="auto"/>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spacing w:line="360" w:lineRule="auto"/>
        <w:rPr>
          <w:rFonts w:ascii="宋体" w:hAnsi="宋体" w:cs="宋体"/>
          <w:color w:val="auto"/>
          <w:szCs w:val="21"/>
        </w:rPr>
      </w:pPr>
      <w:r>
        <w:rPr>
          <w:rFonts w:hint="eastAsia" w:ascii="宋体" w:hAnsi="宋体" w:cs="宋体"/>
          <w:color w:val="auto"/>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630"/>
        <w:spacing w:line="360" w:lineRule="auto"/>
        <w:rPr>
          <w:rFonts w:ascii="宋体" w:hAnsi="宋体" w:cs="Microsoft New Tai Lue"/>
          <w:color w:val="auto"/>
          <w:szCs w:val="21"/>
          <w:lang w:val="zh-CN"/>
        </w:rPr>
      </w:pPr>
      <w:r/>
      <w:bookmarkStart w:id="220" w:name="_Toc107246259"/>
      <w:r/>
      <w:bookmarkStart w:id="221" w:name="_Toc103848564"/>
      <w:r/>
      <w:bookmarkStart w:id="222" w:name="_Toc104560879"/>
      <w:r>
        <w:rPr>
          <w:rFonts w:hint="eastAsia" w:ascii="宋体" w:hAnsi="宋体" w:cs="Microsoft New Tai Lue"/>
          <w:color w:val="auto"/>
          <w:szCs w:val="21"/>
        </w:rPr>
        <w:t xml:space="preserve">3</w:t>
      </w:r>
      <w:r>
        <w:rPr>
          <w:rFonts w:ascii="宋体" w:hAnsi="宋体" w:cs="Microsoft New Tai Lue"/>
          <w:color w:val="auto"/>
          <w:szCs w:val="21"/>
        </w:rPr>
        <w:t xml:space="preserve">1.4评审结束后，中标</w:t>
      </w:r>
      <w:r>
        <w:rPr>
          <w:rFonts w:hint="eastAsia" w:ascii="宋体" w:hAnsi="宋体" w:cs="Microsoft New Tai Lue"/>
          <w:color w:val="auto"/>
          <w:szCs w:val="21"/>
        </w:rPr>
        <w:t xml:space="preserve">人</w:t>
      </w:r>
      <w:r>
        <w:rPr>
          <w:rFonts w:ascii="宋体" w:hAnsi="宋体" w:cs="Microsoft New Tai Lue"/>
          <w:color w:val="auto"/>
          <w:szCs w:val="21"/>
        </w:rPr>
        <w:t xml:space="preserve">名单</w:t>
      </w:r>
      <w:r>
        <w:rPr>
          <w:rFonts w:hint="eastAsia" w:ascii="宋体" w:hAnsi="宋体" w:cs="Microsoft New Tai Lue"/>
          <w:color w:val="auto"/>
          <w:szCs w:val="21"/>
        </w:rPr>
        <w:t xml:space="preserve">将在</w:t>
      </w:r>
      <w:r>
        <w:rPr>
          <w:rFonts w:ascii="宋体" w:hAnsi="宋体" w:cs="Microsoft New Tai Lue"/>
          <w:color w:val="auto"/>
          <w:szCs w:val="21"/>
        </w:rPr>
        <w:t xml:space="preserve">省级以上财政部</w:t>
      </w:r>
      <w:r>
        <w:rPr>
          <w:rFonts w:hint="eastAsia" w:ascii="宋体" w:hAnsi="宋体" w:cs="Microsoft New Tai Lue"/>
          <w:color w:val="auto"/>
          <w:szCs w:val="21"/>
        </w:rPr>
        <w:t xml:space="preserve">门在</w:t>
      </w:r>
      <w:r>
        <w:rPr>
          <w:rFonts w:ascii="宋体" w:hAnsi="宋体" w:cs="Microsoft New Tai Lue"/>
          <w:color w:val="auto"/>
          <w:szCs w:val="21"/>
        </w:rPr>
        <w:t xml:space="preserve">指定的媒体上公告中标结果，中标公告期为1个工作日</w:t>
      </w:r>
      <w:r>
        <w:rPr>
          <w:rFonts w:hint="eastAsia" w:ascii="宋体" w:hAnsi="宋体" w:cs="Microsoft New Tai Lue"/>
          <w:color w:val="auto"/>
          <w:szCs w:val="21"/>
        </w:rPr>
        <w:t xml:space="preserve">，</w:t>
      </w:r>
      <w:r>
        <w:rPr>
          <w:rFonts w:ascii="宋体" w:hAnsi="宋体" w:cs="Microsoft New Tai Lue"/>
          <w:color w:val="auto"/>
          <w:szCs w:val="21"/>
        </w:rPr>
        <w:t xml:space="preserve">公告媒体</w:t>
      </w:r>
      <w:r>
        <w:rPr>
          <w:rFonts w:hint="eastAsia" w:ascii="宋体" w:hAnsi="宋体" w:cs="Microsoft New Tai Lue"/>
          <w:color w:val="auto"/>
          <w:szCs w:val="21"/>
        </w:rPr>
        <w:t xml:space="preserve">见</w:t>
      </w:r>
      <w:r>
        <w:rPr>
          <w:rFonts w:hint="eastAsia" w:ascii="宋体" w:hAnsi="宋体" w:cs="Microsoft New Tai Lue"/>
          <w:b/>
          <w:color w:val="auto"/>
          <w:szCs w:val="21"/>
        </w:rPr>
        <w:t xml:space="preserve">供应商</w:t>
      </w:r>
      <w:r>
        <w:rPr>
          <w:rFonts w:ascii="宋体" w:hAnsi="宋体" w:cs="Microsoft New Tai Lue"/>
          <w:b/>
          <w:color w:val="auto"/>
          <w:szCs w:val="21"/>
        </w:rPr>
        <w:t xml:space="preserve">须知</w:t>
      </w:r>
      <w:r>
        <w:rPr>
          <w:rFonts w:hint="eastAsia" w:ascii="宋体" w:hAnsi="宋体" w:cs="Microsoft New Tai Lue"/>
          <w:b/>
          <w:color w:val="auto"/>
          <w:szCs w:val="21"/>
        </w:rPr>
        <w:t xml:space="preserve">前附表。</w:t>
      </w:r>
      <w:r>
        <w:rPr>
          <w:rFonts w:hint="eastAsia" w:ascii="宋体" w:hAnsi="宋体" w:cs="Microsoft New Tai Lue"/>
          <w:color w:val="auto"/>
          <w:szCs w:val="21"/>
        </w:rPr>
        <w:t xml:space="preserve">公告的同时向中标人发出中标通知书。</w:t>
      </w:r>
      <w:r>
        <w:rPr>
          <w:rFonts w:hint="eastAsia" w:ascii="宋体" w:hAnsi="宋体" w:cs="Microsoft New Tai Lue"/>
          <w:color w:val="auto"/>
          <w:szCs w:val="21"/>
          <w:lang w:val="zh-CN"/>
        </w:rPr>
        <w:t xml:space="preserve">中标人</w:t>
      </w:r>
      <w:r>
        <w:rPr>
          <w:rFonts w:hint="eastAsia" w:ascii="宋体" w:hAnsi="宋体" w:cs="Microsoft New Tai Lue"/>
          <w:color w:val="auto"/>
          <w:szCs w:val="21"/>
        </w:rPr>
        <w:t xml:space="preserve">可</w:t>
      </w:r>
      <w:r>
        <w:rPr>
          <w:rFonts w:hint="eastAsia" w:ascii="宋体" w:hAnsi="宋体" w:cs="Microsoft New Tai Lue"/>
          <w:color w:val="auto"/>
          <w:szCs w:val="21"/>
          <w:lang w:val="zh-CN"/>
        </w:rPr>
        <w:t xml:space="preserve">在中标结果公告届满之日起三十日内,登录苏采云系统下载。</w:t>
      </w:r>
      <w:r/>
    </w:p>
    <w:p>
      <w:pPr>
        <w:ind w:firstLine="420"/>
        <w:spacing w:line="360" w:lineRule="auto"/>
        <w:rPr>
          <w:rFonts w:ascii="宋体" w:hAnsi="宋体" w:cs="Microsoft New Tai Lue"/>
          <w:color w:val="auto"/>
          <w:szCs w:val="21"/>
        </w:rPr>
      </w:pPr>
      <w:r>
        <w:rPr>
          <w:rFonts w:hint="eastAsia" w:ascii="宋体" w:hAnsi="宋体" w:cs="Microsoft New Tai Lue"/>
          <w:color w:val="auto"/>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934"/>
        <w:ind w:left="210" w:right="210" w:firstLine="422"/>
        <w:spacing w:before="0" w:after="0" w:line="360" w:lineRule="auto"/>
        <w:rPr>
          <w:rFonts w:ascii="宋体" w:hAnsi="宋体" w:cs="宋体"/>
          <w:color w:val="auto"/>
          <w:szCs w:val="21"/>
        </w:rPr>
      </w:pPr>
      <w:r>
        <w:rPr>
          <w:rFonts w:hint="eastAsia" w:ascii="宋体" w:hAnsi="宋体" w:cs="宋体"/>
          <w:b/>
          <w:bCs/>
          <w:color w:val="auto"/>
          <w:szCs w:val="21"/>
        </w:rPr>
        <w:t xml:space="preserve">32.中标通知书</w:t>
      </w:r>
      <w:bookmarkEnd w:id="220"/>
      <w:r/>
      <w:bookmarkEnd w:id="221"/>
      <w:r/>
      <w:bookmarkEnd w:id="222"/>
      <w:r/>
      <w:r/>
    </w:p>
    <w:p>
      <w:pPr>
        <w:ind w:firstLine="630"/>
        <w:spacing w:line="360" w:lineRule="auto"/>
        <w:rPr>
          <w:rFonts w:ascii="宋体" w:hAnsi="宋体" w:cs="宋体"/>
          <w:color w:val="auto"/>
          <w:szCs w:val="21"/>
        </w:rPr>
      </w:pPr>
      <w:r>
        <w:rPr>
          <w:rFonts w:hint="eastAsia" w:ascii="宋体" w:hAnsi="宋体" w:cs="宋体"/>
          <w:color w:val="auto"/>
          <w:szCs w:val="21"/>
        </w:rPr>
        <w:t xml:space="preserve">32.1采购代理机构将在中标公告发布的同时向中标人发出中标通知书。</w:t>
      </w:r>
      <w:r/>
    </w:p>
    <w:p>
      <w:pPr>
        <w:ind w:firstLine="630"/>
        <w:spacing w:line="360" w:lineRule="auto"/>
        <w:rPr>
          <w:rFonts w:ascii="宋体" w:hAnsi="宋体" w:cs="宋体"/>
          <w:color w:val="auto"/>
          <w:szCs w:val="21"/>
        </w:rPr>
      </w:pPr>
      <w:r>
        <w:rPr>
          <w:rFonts w:hint="eastAsia" w:ascii="宋体" w:hAnsi="宋体" w:cs="宋体"/>
          <w:color w:val="auto"/>
          <w:szCs w:val="21"/>
        </w:rPr>
        <w:t xml:space="preserve">32.2中标通知书将是合同的组成部分。对采购人和中标人均具有法律效力。</w:t>
      </w:r>
      <w:r/>
    </w:p>
    <w:p>
      <w:pPr>
        <w:ind w:firstLine="630"/>
        <w:spacing w:line="360" w:lineRule="auto"/>
        <w:rPr>
          <w:rFonts w:ascii="宋体" w:hAnsi="宋体" w:cs="宋体"/>
          <w:color w:val="auto"/>
          <w:szCs w:val="21"/>
        </w:rPr>
      </w:pPr>
      <w:r>
        <w:rPr>
          <w:rFonts w:hint="eastAsia" w:ascii="宋体" w:hAnsi="宋体" w:cs="宋体"/>
          <w:color w:val="auto"/>
          <w:szCs w:val="21"/>
        </w:rPr>
        <w:t xml:space="preserve">32.3</w:t>
      </w:r>
      <w:bookmarkStart w:id="223" w:name="_Toc103848560"/>
      <w:r/>
      <w:bookmarkStart w:id="224" w:name="_Toc104560875"/>
      <w:r>
        <w:rPr>
          <w:rFonts w:hint="eastAsia" w:ascii="宋体" w:hAnsi="宋体" w:cs="宋体"/>
          <w:color w:val="auto"/>
          <w:szCs w:val="21"/>
        </w:rPr>
        <w:t xml:space="preserve">中标通知书发出后，中标人无正当理由不得放弃中标，否则将依法承担法律责任。</w:t>
      </w:r>
      <w:r/>
    </w:p>
    <w:p>
      <w:pPr>
        <w:pStyle w:val="934"/>
        <w:ind w:left="210" w:right="210" w:firstLine="422"/>
        <w:spacing w:before="0" w:after="0" w:line="360" w:lineRule="auto"/>
        <w:rPr>
          <w:rFonts w:ascii="宋体" w:hAnsi="宋体" w:cs="宋体"/>
          <w:color w:val="auto"/>
          <w:szCs w:val="21"/>
        </w:rPr>
      </w:pPr>
      <w:r/>
      <w:bookmarkStart w:id="225" w:name="_Toc107246260"/>
      <w:r>
        <w:rPr>
          <w:rFonts w:hint="eastAsia" w:ascii="宋体" w:hAnsi="宋体" w:cs="宋体"/>
          <w:b/>
          <w:bCs/>
          <w:color w:val="auto"/>
          <w:szCs w:val="21"/>
        </w:rPr>
        <w:t xml:space="preserve">33.废标</w:t>
      </w:r>
      <w:bookmarkEnd w:id="223"/>
      <w:r/>
      <w:bookmarkEnd w:id="224"/>
      <w:r/>
      <w:bookmarkEnd w:id="225"/>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★33.1出现下列情形之一的，应予废标：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（1）符合专业条件的供应商或者对招标文件作实质响应的供应商不足三家的；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（2）出现影响采购公正的违法、违规行为的；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（3）供应商的报价均超过了采购预算，采购人不能支付的；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（4）因重大变故，采购任务取消的。</w:t>
      </w:r>
      <w:r/>
    </w:p>
    <w:p>
      <w:pPr>
        <w:ind w:firstLine="632"/>
        <w:spacing w:line="360" w:lineRule="auto"/>
        <w:rPr>
          <w:rFonts w:ascii="宋体" w:hAnsi="宋体" w:cs="宋体"/>
          <w:color w:val="auto"/>
          <w:szCs w:val="21"/>
        </w:rPr>
      </w:pPr>
      <w:r>
        <w:rPr>
          <w:rFonts w:hint="eastAsia" w:ascii="宋体" w:hAnsi="宋体" w:cs="宋体"/>
          <w:b/>
          <w:bCs/>
          <w:color w:val="auto"/>
          <w:szCs w:val="21"/>
        </w:rPr>
        <w:t xml:space="preserve">33.2废标后，采购人将废标理由通知所有供应商。</w:t>
      </w:r>
      <w:r/>
    </w:p>
    <w:p>
      <w:pPr>
        <w:pStyle w:val="934"/>
        <w:ind w:left="210" w:right="210" w:firstLine="422"/>
        <w:spacing w:before="0" w:after="0" w:line="360" w:lineRule="auto"/>
        <w:rPr>
          <w:rFonts w:ascii="宋体" w:hAnsi="宋体" w:cs="宋体"/>
          <w:color w:val="auto"/>
          <w:szCs w:val="21"/>
        </w:rPr>
      </w:pPr>
      <w:r/>
      <w:bookmarkStart w:id="226" w:name="_Toc103848565"/>
      <w:r/>
      <w:bookmarkStart w:id="227" w:name="_Toc107246261"/>
      <w:r/>
      <w:bookmarkStart w:id="228" w:name="_Toc104560880"/>
      <w:r/>
      <w:bookmarkStart w:id="229" w:name="_Toc513029237"/>
      <w:r/>
      <w:bookmarkStart w:id="230" w:name="_Toc16938553"/>
      <w:r/>
      <w:bookmarkStart w:id="231" w:name="_Toc20823309"/>
      <w:r>
        <w:rPr>
          <w:rFonts w:hint="eastAsia" w:ascii="宋体" w:hAnsi="宋体" w:cs="宋体"/>
          <w:b/>
          <w:bCs/>
          <w:color w:val="auto"/>
          <w:szCs w:val="21"/>
        </w:rPr>
        <w:t xml:space="preserve">34.签订合同</w:t>
      </w:r>
      <w:bookmarkEnd w:id="226"/>
      <w:r/>
      <w:bookmarkEnd w:id="227"/>
      <w:r/>
      <w:bookmarkEnd w:id="228"/>
      <w:r/>
      <w:r/>
    </w:p>
    <w:p>
      <w:pPr>
        <w:ind w:firstLine="630"/>
        <w:spacing w:line="360" w:lineRule="auto"/>
        <w:rPr>
          <w:rFonts w:ascii="宋体" w:hAnsi="宋体" w:cs="宋体"/>
          <w:color w:val="auto"/>
          <w:szCs w:val="21"/>
        </w:rPr>
      </w:pPr>
      <w:r>
        <w:rPr>
          <w:rFonts w:hint="eastAsia" w:ascii="宋体" w:hAnsi="宋体" w:cs="宋体"/>
          <w:color w:val="auto"/>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spacing w:line="360" w:lineRule="auto"/>
        <w:rPr>
          <w:rFonts w:ascii="宋体" w:hAnsi="宋体" w:cs="宋体"/>
          <w:color w:val="auto"/>
          <w:szCs w:val="21"/>
        </w:rPr>
      </w:pPr>
      <w:r>
        <w:rPr>
          <w:rFonts w:hint="eastAsia" w:ascii="宋体" w:hAnsi="宋体" w:cs="宋体"/>
          <w:color w:val="auto"/>
          <w:szCs w:val="21"/>
        </w:rPr>
        <w:t xml:space="preserve">34.2中标人拒绝与采购人签订合同的，采购人可以按照评标报告推荐的中标候选人名单排序，确定下一候选人为中标人，也可以重新开展政府采购活动。</w:t>
      </w:r>
      <w:r/>
    </w:p>
    <w:p>
      <w:pPr>
        <w:ind w:firstLine="630"/>
        <w:spacing w:line="360" w:lineRule="auto"/>
        <w:rPr>
          <w:rFonts w:ascii="宋体" w:hAnsi="宋体" w:cs="宋体"/>
          <w:color w:val="auto"/>
          <w:szCs w:val="21"/>
        </w:rPr>
      </w:pPr>
      <w:r>
        <w:rPr>
          <w:rFonts w:hint="eastAsia" w:ascii="宋体" w:hAnsi="宋体" w:cs="宋体"/>
          <w:color w:val="auto"/>
          <w:szCs w:val="21"/>
        </w:rPr>
        <w:t xml:space="preserve">34.3联合体中标的，联合体各方应当共同与采购人签订合同，就中标项目向采购人承担连带责任。</w:t>
      </w:r>
      <w:r/>
    </w:p>
    <w:p>
      <w:pPr>
        <w:ind w:firstLine="630"/>
        <w:spacing w:line="360" w:lineRule="auto"/>
        <w:rPr>
          <w:rFonts w:ascii="宋体" w:hAnsi="宋体" w:cs="宋体"/>
          <w:color w:val="auto"/>
          <w:szCs w:val="21"/>
        </w:rPr>
      </w:pPr>
      <w:r>
        <w:rPr>
          <w:rFonts w:hint="eastAsia" w:ascii="宋体" w:hAnsi="宋体" w:cs="宋体"/>
          <w:color w:val="auto"/>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934"/>
        <w:ind w:left="210" w:right="210" w:firstLine="422"/>
        <w:spacing w:before="0" w:after="0" w:line="360" w:lineRule="auto"/>
        <w:rPr>
          <w:rFonts w:ascii="宋体" w:hAnsi="宋体" w:cs="宋体"/>
          <w:color w:val="auto"/>
          <w:szCs w:val="21"/>
        </w:rPr>
      </w:pPr>
      <w:r/>
      <w:bookmarkStart w:id="232" w:name="_Toc107246262"/>
      <w:r/>
      <w:bookmarkStart w:id="233" w:name="_Toc104560881"/>
      <w:r/>
      <w:bookmarkStart w:id="234" w:name="_Toc103848567"/>
      <w:r>
        <w:rPr>
          <w:rFonts w:hint="eastAsia" w:ascii="宋体" w:hAnsi="宋体" w:cs="宋体"/>
          <w:b/>
          <w:bCs/>
          <w:color w:val="auto"/>
          <w:szCs w:val="21"/>
        </w:rPr>
        <w:t xml:space="preserve">35.履约保证金</w:t>
      </w:r>
      <w:bookmarkEnd w:id="232"/>
      <w:r/>
      <w:bookmarkEnd w:id="233"/>
      <w:r/>
      <w:bookmarkEnd w:id="234"/>
      <w:r/>
      <w:r/>
    </w:p>
    <w:p>
      <w:pPr>
        <w:ind w:firstLine="630"/>
        <w:spacing w:line="360" w:lineRule="auto"/>
        <w:rPr>
          <w:rFonts w:ascii="宋体" w:hAnsi="宋体" w:cs="宋体"/>
          <w:color w:val="auto"/>
          <w:szCs w:val="21"/>
        </w:rPr>
      </w:pPr>
      <w:r>
        <w:rPr>
          <w:rFonts w:hint="eastAsia" w:ascii="宋体" w:hAnsi="宋体" w:cs="宋体"/>
          <w:color w:val="auto"/>
          <w:szCs w:val="21"/>
        </w:rPr>
        <w:t xml:space="preserve">35.1本项目是否缴纳履约保证金见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35.2</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规定交纳履约保证金的，中标人在签订采购合同前，向采购人提交履约保证金。联合体成交的，履约保证金以联合体各方或联合体中牵头人的名义提交。</w:t>
      </w:r>
      <w:r/>
    </w:p>
    <w:p>
      <w:pPr>
        <w:ind w:firstLine="632"/>
        <w:spacing w:line="360" w:lineRule="auto"/>
        <w:rPr>
          <w:rFonts w:ascii="宋体" w:hAnsi="宋体" w:cs="宋体"/>
          <w:color w:val="auto"/>
          <w:szCs w:val="21"/>
        </w:rPr>
      </w:pPr>
      <w:r>
        <w:rPr>
          <w:rFonts w:hint="eastAsia" w:ascii="宋体" w:hAnsi="宋体" w:cs="宋体"/>
          <w:b/>
          <w:color w:val="auto"/>
          <w:szCs w:val="21"/>
        </w:rPr>
        <w:t xml:space="preserve">★</w:t>
      </w:r>
      <w:r>
        <w:rPr>
          <w:rFonts w:hint="eastAsia" w:ascii="宋体" w:hAnsi="宋体" w:cs="宋体"/>
          <w:color w:val="auto"/>
          <w:szCs w:val="21"/>
        </w:rPr>
        <w:t xml:space="preserve">35.3中标人没有按照</w:t>
      </w:r>
      <w:r>
        <w:rPr>
          <w:rFonts w:hint="eastAsia" w:ascii="宋体" w:hAnsi="宋体" w:cs="宋体"/>
          <w:b/>
          <w:color w:val="auto"/>
          <w:szCs w:val="21"/>
        </w:rPr>
        <w:t xml:space="preserve">供应商须知前附表</w:t>
      </w:r>
      <w:r>
        <w:rPr>
          <w:rFonts w:hint="eastAsia" w:ascii="宋体" w:hAnsi="宋体" w:cs="宋体"/>
          <w:color w:val="auto"/>
          <w:szCs w:val="21"/>
        </w:rPr>
        <w:t xml:space="preserve">的规定提交履约保证金的，视为放弃中标，其投标保证金不予退还。</w:t>
      </w:r>
      <w:bookmarkEnd w:id="229"/>
      <w:r/>
      <w:bookmarkEnd w:id="230"/>
      <w:r/>
      <w:bookmarkEnd w:id="231"/>
      <w:r/>
      <w:r/>
    </w:p>
    <w:p>
      <w:pPr>
        <w:pStyle w:val="934"/>
        <w:ind w:left="210" w:right="210" w:firstLine="422"/>
        <w:spacing w:before="0" w:after="0" w:line="360" w:lineRule="auto"/>
        <w:rPr>
          <w:rFonts w:ascii="宋体" w:hAnsi="宋体" w:cs="宋体"/>
          <w:color w:val="auto"/>
          <w:szCs w:val="21"/>
        </w:rPr>
      </w:pPr>
      <w:r/>
      <w:bookmarkStart w:id="235" w:name="_Toc107246263"/>
      <w:r>
        <w:rPr>
          <w:rFonts w:hint="eastAsia" w:ascii="宋体" w:hAnsi="宋体" w:cs="宋体"/>
          <w:b/>
          <w:bCs/>
          <w:color w:val="auto"/>
          <w:szCs w:val="21"/>
        </w:rPr>
        <w:t xml:space="preserve">七．</w:t>
      </w:r>
      <w:bookmarkStart w:id="236" w:name="_Toc103848569"/>
      <w:r>
        <w:rPr>
          <w:rFonts w:hint="eastAsia" w:ascii="宋体" w:hAnsi="宋体" w:cs="宋体"/>
          <w:b/>
          <w:bCs/>
          <w:color w:val="auto"/>
          <w:szCs w:val="21"/>
        </w:rPr>
        <w:t xml:space="preserve">询问与质疑</w:t>
      </w:r>
      <w:bookmarkEnd w:id="235"/>
      <w:r/>
      <w:bookmarkEnd w:id="236"/>
      <w:r/>
      <w:r/>
    </w:p>
    <w:p>
      <w:pPr>
        <w:pStyle w:val="934"/>
        <w:ind w:left="210" w:right="210" w:firstLine="422"/>
        <w:spacing w:before="0" w:after="0" w:line="360" w:lineRule="auto"/>
        <w:rPr>
          <w:rFonts w:ascii="宋体" w:hAnsi="宋体" w:cs="宋体"/>
          <w:color w:val="auto"/>
          <w:szCs w:val="21"/>
        </w:rPr>
      </w:pPr>
      <w:r/>
      <w:bookmarkStart w:id="237" w:name="_Toc104560883"/>
      <w:r/>
      <w:bookmarkStart w:id="238" w:name="_Toc102117305"/>
      <w:r/>
      <w:bookmarkStart w:id="239" w:name="_Toc107246264"/>
      <w:r>
        <w:rPr>
          <w:rFonts w:hint="eastAsia" w:ascii="宋体" w:hAnsi="宋体" w:cs="宋体"/>
          <w:b/>
          <w:bCs/>
          <w:color w:val="auto"/>
          <w:szCs w:val="21"/>
        </w:rPr>
        <w:t xml:space="preserve">36.询问</w:t>
      </w:r>
      <w:bookmarkEnd w:id="237"/>
      <w:r/>
      <w:bookmarkEnd w:id="238"/>
      <w:r/>
      <w:bookmarkEnd w:id="239"/>
      <w:r/>
      <w:r/>
    </w:p>
    <w:p>
      <w:pPr>
        <w:ind w:firstLine="630"/>
        <w:spacing w:line="360" w:lineRule="auto"/>
        <w:rPr>
          <w:rFonts w:ascii="宋体" w:hAnsi="宋体" w:cs="宋体"/>
          <w:color w:val="auto"/>
          <w:szCs w:val="21"/>
        </w:rPr>
      </w:pPr>
      <w:r>
        <w:rPr>
          <w:rFonts w:hint="eastAsia" w:ascii="宋体" w:hAnsi="宋体" w:cs="宋体"/>
          <w:color w:val="auto"/>
          <w:szCs w:val="21"/>
        </w:rPr>
        <w:t xml:space="preserve">36.1供应商对政府采购活动事项有疑问的，可依法提出询问，并按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载明的形式通知采购方。</w:t>
      </w:r>
      <w:r/>
    </w:p>
    <w:p>
      <w:pPr>
        <w:ind w:firstLine="630"/>
        <w:spacing w:line="360" w:lineRule="auto"/>
        <w:rPr>
          <w:rFonts w:ascii="宋体" w:hAnsi="宋体" w:cs="宋体"/>
          <w:color w:val="auto"/>
          <w:szCs w:val="21"/>
        </w:rPr>
      </w:pPr>
      <w:r>
        <w:rPr>
          <w:rFonts w:hint="eastAsia" w:ascii="宋体" w:hAnsi="宋体" w:cs="宋体"/>
          <w:color w:val="auto"/>
          <w:szCs w:val="21"/>
        </w:rPr>
        <w:t xml:space="preserve">36.2采购方对供应商依法提出的询问，在3个工作日内作出答复，但答复的内容不得涉及商业秘密。</w:t>
      </w:r>
      <w:r/>
    </w:p>
    <w:p>
      <w:pPr>
        <w:pStyle w:val="934"/>
        <w:ind w:left="210" w:right="210" w:firstLine="422"/>
        <w:spacing w:before="0" w:after="0" w:line="360" w:lineRule="auto"/>
        <w:rPr>
          <w:rFonts w:ascii="宋体" w:hAnsi="宋体" w:cs="宋体"/>
          <w:color w:val="auto"/>
          <w:szCs w:val="21"/>
        </w:rPr>
      </w:pPr>
      <w:r/>
      <w:bookmarkStart w:id="240" w:name="_Toc104560884"/>
      <w:r/>
      <w:bookmarkStart w:id="241" w:name="_Toc102117306"/>
      <w:r/>
      <w:bookmarkStart w:id="242" w:name="_Toc107246265"/>
      <w:r>
        <w:rPr>
          <w:rFonts w:hint="eastAsia" w:ascii="宋体" w:hAnsi="宋体" w:cs="宋体"/>
          <w:b/>
          <w:bCs/>
          <w:color w:val="auto"/>
          <w:szCs w:val="21"/>
        </w:rPr>
        <w:t xml:space="preserve">37.质疑</w:t>
      </w:r>
      <w:bookmarkEnd w:id="240"/>
      <w:r/>
      <w:bookmarkEnd w:id="241"/>
      <w:r/>
      <w:bookmarkEnd w:id="242"/>
      <w:r/>
      <w:r/>
    </w:p>
    <w:p>
      <w:pPr>
        <w:ind w:firstLine="630"/>
        <w:spacing w:line="360" w:lineRule="auto"/>
        <w:rPr>
          <w:rFonts w:ascii="宋体" w:hAnsi="宋体" w:cs="宋体"/>
          <w:color w:val="auto"/>
          <w:szCs w:val="21"/>
        </w:rPr>
      </w:pPr>
      <w:r>
        <w:rPr>
          <w:rFonts w:hint="eastAsia" w:ascii="宋体" w:hAnsi="宋体" w:cs="宋体"/>
          <w:color w:val="auto"/>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rPr>
        <w:t xml:space="preserve">供应商须知前附表</w:t>
      </w:r>
      <w:r>
        <w:rPr>
          <w:rFonts w:hint="eastAsia" w:ascii="宋体" w:hAnsi="宋体" w:cs="宋体"/>
          <w:color w:val="auto"/>
          <w:szCs w:val="21"/>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spacing w:line="360" w:lineRule="auto"/>
        <w:rPr>
          <w:rFonts w:ascii="宋体" w:hAnsi="宋体" w:cs="宋体"/>
          <w:color w:val="auto"/>
          <w:szCs w:val="21"/>
        </w:rPr>
      </w:pPr>
      <w:r>
        <w:rPr>
          <w:rFonts w:hint="eastAsia" w:ascii="宋体" w:hAnsi="宋体" w:cs="宋体"/>
          <w:color w:val="auto"/>
          <w:szCs w:val="21"/>
        </w:rPr>
        <w:t xml:space="preserve">37.2以联合体形式参加投标的，应当由组成联合体的所有供应商共同提出。</w:t>
      </w:r>
      <w:r/>
    </w:p>
    <w:p>
      <w:pPr>
        <w:ind w:firstLine="630"/>
        <w:spacing w:line="360" w:lineRule="auto"/>
        <w:rPr>
          <w:rFonts w:ascii="宋体" w:hAnsi="宋体" w:cs="宋体"/>
          <w:color w:val="auto"/>
          <w:szCs w:val="21"/>
        </w:rPr>
      </w:pPr>
      <w:r>
        <w:rPr>
          <w:rFonts w:hint="eastAsia" w:ascii="宋体" w:hAnsi="宋体" w:cs="宋体"/>
          <w:color w:val="auto"/>
          <w:szCs w:val="21"/>
        </w:rPr>
        <w:t xml:space="preserve">37.3质疑函应使用财政部制定的范本文件。</w:t>
      </w:r>
      <w:r/>
    </w:p>
    <w:p>
      <w:pPr>
        <w:pStyle w:val="934"/>
        <w:ind w:left="210" w:right="210" w:firstLine="422"/>
        <w:spacing w:before="0" w:after="0" w:line="360" w:lineRule="auto"/>
        <w:rPr>
          <w:rFonts w:ascii="宋体" w:hAnsi="宋体" w:cs="宋体"/>
          <w:color w:val="auto"/>
          <w:szCs w:val="21"/>
        </w:rPr>
      </w:pPr>
      <w:r/>
      <w:bookmarkStart w:id="243" w:name="_Toc107246266"/>
      <w:r>
        <w:rPr>
          <w:rFonts w:hint="eastAsia" w:ascii="宋体" w:hAnsi="宋体" w:cs="宋体"/>
          <w:b/>
          <w:bCs/>
          <w:color w:val="auto"/>
          <w:szCs w:val="21"/>
        </w:rPr>
        <w:t xml:space="preserve">八．其他</w:t>
      </w:r>
      <w:bookmarkEnd w:id="243"/>
      <w:r/>
      <w:r/>
    </w:p>
    <w:p>
      <w:pPr>
        <w:pStyle w:val="934"/>
        <w:ind w:left="210" w:right="210" w:firstLine="422"/>
        <w:spacing w:before="0" w:after="0" w:line="360" w:lineRule="auto"/>
        <w:rPr>
          <w:rFonts w:ascii="宋体" w:hAnsi="宋体" w:cs="宋体"/>
          <w:color w:val="auto"/>
          <w:szCs w:val="21"/>
        </w:rPr>
      </w:pPr>
      <w:r/>
      <w:bookmarkStart w:id="244" w:name="_Toc104560886"/>
      <w:r/>
      <w:bookmarkStart w:id="245" w:name="_Toc103848572"/>
      <w:r/>
      <w:bookmarkStart w:id="246" w:name="_Toc107246267"/>
      <w:r>
        <w:rPr>
          <w:rFonts w:hint="eastAsia" w:ascii="宋体" w:hAnsi="宋体" w:cs="宋体"/>
          <w:b/>
          <w:bCs/>
          <w:color w:val="auto"/>
          <w:szCs w:val="21"/>
        </w:rPr>
        <w:t xml:space="preserve">38.招标代理服务费</w:t>
      </w:r>
      <w:bookmarkEnd w:id="244"/>
      <w:r/>
      <w:bookmarkEnd w:id="245"/>
      <w:r/>
      <w:bookmarkEnd w:id="246"/>
      <w:r/>
      <w:r/>
    </w:p>
    <w:p>
      <w:pPr>
        <w:ind w:firstLine="630"/>
        <w:spacing w:line="360" w:lineRule="auto"/>
        <w:rPr>
          <w:rFonts w:ascii="宋体" w:hAnsi="宋体" w:cs="宋体"/>
          <w:color w:val="auto"/>
          <w:szCs w:val="21"/>
        </w:rPr>
      </w:pPr>
      <w:r>
        <w:rPr>
          <w:rFonts w:hint="eastAsia" w:ascii="宋体" w:hAnsi="宋体" w:cs="宋体"/>
          <w:color w:val="auto"/>
          <w:szCs w:val="21"/>
        </w:rPr>
        <w:t xml:space="preserve">38.1中标人是否交纳投招标代理服务费及相关要求见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934"/>
        <w:ind w:left="210" w:right="210" w:firstLine="422"/>
        <w:spacing w:before="0" w:after="0" w:line="360" w:lineRule="auto"/>
        <w:rPr>
          <w:rFonts w:ascii="宋体" w:hAnsi="宋体" w:cs="宋体"/>
          <w:color w:val="auto"/>
          <w:szCs w:val="21"/>
        </w:rPr>
      </w:pPr>
      <w:r/>
      <w:bookmarkStart w:id="247" w:name="_Toc107246268"/>
      <w:r/>
      <w:bookmarkStart w:id="248" w:name="_Toc104560887"/>
      <w:r/>
      <w:bookmarkStart w:id="249" w:name="_Toc103848573"/>
      <w:r>
        <w:rPr>
          <w:rFonts w:hint="eastAsia" w:ascii="宋体" w:hAnsi="宋体" w:cs="宋体"/>
          <w:b/>
          <w:bCs/>
          <w:color w:val="auto"/>
          <w:szCs w:val="21"/>
        </w:rPr>
        <w:t xml:space="preserve">39.其他规定</w:t>
      </w:r>
      <w:bookmarkEnd w:id="247"/>
      <w:r/>
      <w:bookmarkEnd w:id="248"/>
      <w:r/>
      <w:bookmarkEnd w:id="249"/>
      <w:r/>
      <w:r/>
    </w:p>
    <w:p>
      <w:pPr>
        <w:ind w:firstLine="630"/>
        <w:spacing w:line="360" w:lineRule="auto"/>
        <w:rPr>
          <w:rFonts w:ascii="宋体" w:hAnsi="宋体" w:cs="宋体"/>
          <w:color w:val="auto"/>
          <w:szCs w:val="21"/>
        </w:rPr>
      </w:pPr>
      <w:r>
        <w:rPr>
          <w:rFonts w:hint="eastAsia" w:ascii="宋体" w:hAnsi="宋体" w:cs="宋体"/>
          <w:color w:val="auto"/>
          <w:szCs w:val="21"/>
        </w:rPr>
        <w:t xml:space="preserve">39.1投标文件的其他规定见</w:t>
      </w:r>
      <w:r>
        <w:rPr>
          <w:rFonts w:hint="eastAsia" w:ascii="宋体" w:hAnsi="宋体" w:cs="宋体"/>
          <w:b/>
          <w:color w:val="auto"/>
          <w:szCs w:val="21"/>
        </w:rPr>
        <w:t xml:space="preserve">供应商须知前附</w:t>
      </w:r>
      <w:r>
        <w:rPr>
          <w:rFonts w:hint="eastAsia" w:ascii="宋体" w:hAnsi="宋体" w:cs="宋体"/>
          <w:color w:val="auto"/>
          <w:szCs w:val="21"/>
        </w:rPr>
        <w:t xml:space="preserve">表。</w:t>
      </w:r>
      <w:r/>
    </w:p>
    <w:p>
      <w:pPr>
        <w:pStyle w:val="934"/>
        <w:ind w:left="210" w:right="210" w:firstLine="422"/>
        <w:spacing w:before="0" w:after="0" w:line="360" w:lineRule="auto"/>
        <w:rPr>
          <w:rFonts w:ascii="宋体" w:hAnsi="宋体" w:cs="宋体"/>
          <w:color w:val="auto"/>
          <w:szCs w:val="21"/>
        </w:rPr>
      </w:pPr>
      <w:r/>
      <w:bookmarkStart w:id="250" w:name="_Toc104560888"/>
      <w:r/>
      <w:bookmarkStart w:id="251" w:name="_Toc107246269"/>
      <w:r/>
      <w:bookmarkStart w:id="252" w:name="_Toc103848574"/>
      <w:r>
        <w:rPr>
          <w:rFonts w:hint="eastAsia" w:ascii="宋体" w:hAnsi="宋体" w:cs="宋体"/>
          <w:b/>
          <w:bCs/>
          <w:color w:val="auto"/>
          <w:szCs w:val="21"/>
        </w:rPr>
        <w:t xml:space="preserve">40.文件解释权</w:t>
      </w:r>
      <w:bookmarkEnd w:id="250"/>
      <w:r/>
      <w:bookmarkEnd w:id="251"/>
      <w:r/>
      <w:bookmarkEnd w:id="252"/>
      <w:r/>
      <w:r/>
    </w:p>
    <w:p>
      <w:pPr>
        <w:ind w:firstLine="630"/>
        <w:jc w:val="left"/>
        <w:spacing w:line="300" w:lineRule="auto"/>
        <w:rPr>
          <w:rFonts w:ascii="Microsoft New Tai Lue" w:hAnsi="Microsoft New Tai Lue" w:cs="Microsoft New Tai Lue"/>
          <w:color w:val="auto"/>
          <w:szCs w:val="21"/>
        </w:rPr>
      </w:pPr>
      <w:r>
        <w:rPr>
          <w:rFonts w:hint="eastAsia" w:ascii="宋体" w:hAnsi="宋体" w:cs="宋体"/>
          <w:color w:val="auto"/>
          <w:szCs w:val="21"/>
        </w:rPr>
        <w:t xml:space="preserve">40.1本招标文件的解释权归采购人（或采购代理机构）所有。</w:t>
      </w:r>
      <w:bookmarkEnd w:id="39"/>
      <w:r/>
      <w:r/>
    </w:p>
    <w:p>
      <w:pPr>
        <w:pStyle w:val="971"/>
        <w:spacing w:line="300" w:lineRule="auto"/>
        <w:rPr>
          <w:rFonts w:ascii="Microsoft New Tai Lue" w:hAnsi="Microsoft New Tai Lue" w:cs="Microsoft New Tai Lue"/>
          <w:color w:val="auto"/>
        </w:rPr>
      </w:pPr>
      <w:r/>
      <w:bookmarkStart w:id="253" w:name="_Toc91836563"/>
      <w:r>
        <w:rPr>
          <w:rFonts w:ascii="Microsoft New Tai Lue" w:hAnsi="Microsoft New Tai Lue" w:cs="Microsoft New Tai Lue"/>
          <w:color w:val="auto"/>
        </w:rPr>
        <w:br w:type="page" w:clear="all"/>
      </w:r>
      <w:bookmarkStart w:id="254" w:name="_Toc107246270"/>
      <w:r>
        <w:rPr>
          <w:rFonts w:ascii="Microsoft New Tai Lue" w:hAnsi="Microsoft New Tai Lue" w:cs="Microsoft New Tai Lue"/>
          <w:color w:val="auto"/>
        </w:rPr>
        <w:t xml:space="preserve">第三章 政府采购合同条款</w:t>
      </w:r>
      <w:bookmarkEnd w:id="253"/>
      <w:r>
        <w:rPr>
          <w:rFonts w:ascii="Microsoft New Tai Lue" w:hAnsi="Microsoft New Tai Lue" w:cs="Microsoft New Tai Lue"/>
          <w:color w:val="auto"/>
        </w:rPr>
        <w:t xml:space="preserve">及格式</w:t>
      </w:r>
      <w:bookmarkEnd w:id="254"/>
      <w:r/>
      <w:r/>
    </w:p>
    <w:p>
      <w:pPr>
        <w:rPr>
          <w:rFonts w:asciiTheme="majorEastAsia" w:hAnsiTheme="majorEastAsia" w:eastAsiaTheme="majorEastAsia"/>
          <w:b/>
          <w:color w:val="auto"/>
          <w:sz w:val="36"/>
        </w:rPr>
      </w:pPr>
      <w:r>
        <w:rPr>
          <w:rFonts w:asciiTheme="majorEastAsia" w:hAnsiTheme="majorEastAsia" w:eastAsiaTheme="majorEastAsia"/>
          <w:b/>
          <w:color w:val="auto"/>
          <w:sz w:val="36"/>
        </w:rPr>
      </w:r>
      <w:r/>
    </w:p>
    <w:p>
      <w:pPr>
        <w:rPr>
          <w:rFonts w:asciiTheme="majorEastAsia" w:hAnsiTheme="majorEastAsia" w:eastAsiaTheme="majorEastAsia"/>
          <w:b/>
          <w:color w:val="auto"/>
          <w:sz w:val="36"/>
        </w:rPr>
      </w:pPr>
      <w:r>
        <w:rPr>
          <w:rFonts w:asciiTheme="majorEastAsia" w:hAnsiTheme="majorEastAsia" w:eastAsiaTheme="majorEastAsia"/>
          <w:b/>
          <w:color w:val="auto"/>
          <w:sz w:val="36"/>
        </w:rPr>
      </w:r>
      <w:r/>
    </w:p>
    <w:p>
      <w:pPr>
        <w:rPr>
          <w:rFonts w:asciiTheme="majorEastAsia" w:hAnsiTheme="majorEastAsia" w:eastAsiaTheme="majorEastAsia"/>
          <w:b/>
          <w:color w:val="auto"/>
          <w:sz w:val="36"/>
        </w:rPr>
      </w:pPr>
      <w:r>
        <w:rPr>
          <w:rFonts w:hint="eastAsia" w:asciiTheme="majorEastAsia" w:hAnsiTheme="majorEastAsia" w:eastAsiaTheme="majorEastAsia"/>
          <w:b/>
          <w:color w:val="auto"/>
          <w:sz w:val="36"/>
        </w:rPr>
        <w:t xml:space="preserve">合同编号：J</w:t>
      </w:r>
      <w:r>
        <w:rPr>
          <w:rFonts w:asciiTheme="majorEastAsia" w:hAnsiTheme="majorEastAsia" w:eastAsiaTheme="majorEastAsia"/>
          <w:b/>
          <w:color w:val="auto"/>
          <w:sz w:val="36"/>
        </w:rPr>
        <w:t xml:space="preserve">EPSI</w:t>
      </w:r>
      <w:r/>
    </w:p>
    <w:p>
      <w:pPr>
        <w:rPr>
          <w:rFonts w:asciiTheme="majorEastAsia" w:hAnsiTheme="majorEastAsia" w:eastAsiaTheme="majorEastAsia"/>
          <w:color w:val="auto"/>
          <w:sz w:val="28"/>
        </w:rPr>
      </w:pPr>
      <w:r>
        <w:rPr>
          <w:rFonts w:asciiTheme="majorEastAsia" w:hAnsiTheme="majorEastAsia" w:eastAsiaTheme="majorEastAsia"/>
          <w:color w:val="auto"/>
          <w:sz w:val="28"/>
        </w:rPr>
      </w:r>
      <w:r/>
    </w:p>
    <w:p>
      <w:pPr>
        <w:rPr>
          <w:rFonts w:ascii="宋体" w:hAnsi="宋体"/>
          <w:color w:val="auto"/>
          <w:spacing w:val="10"/>
          <w:szCs w:val="21"/>
        </w:rPr>
      </w:pPr>
      <w:r>
        <w:rPr>
          <w:rFonts w:ascii="宋体" w:hAnsi="宋体"/>
          <w:color w:val="auto"/>
          <w:spacing w:val="10"/>
          <w:szCs w:val="21"/>
        </w:rPr>
      </w:r>
      <w:r/>
    </w:p>
    <w:p>
      <w:pPr>
        <w:rPr>
          <w:rFonts w:ascii="宋体" w:hAnsi="宋体"/>
          <w:b/>
          <w:color w:val="auto"/>
          <w:spacing w:val="10"/>
          <w:sz w:val="44"/>
          <w:szCs w:val="21"/>
        </w:rPr>
      </w:pPr>
      <w:r>
        <w:rPr>
          <w:rFonts w:ascii="宋体" w:hAnsi="宋体"/>
          <w:b/>
          <w:color w:val="auto"/>
          <w:spacing w:val="10"/>
          <w:sz w:val="44"/>
          <w:szCs w:val="21"/>
        </w:rPr>
      </w:r>
      <w:r/>
    </w:p>
    <w:p>
      <w:pPr>
        <w:jc w:val="center"/>
        <w:rPr>
          <w:rFonts w:ascii="宋体" w:hAnsi="宋体"/>
          <w:b/>
          <w:color w:val="auto"/>
          <w:spacing w:val="10"/>
          <w:sz w:val="44"/>
          <w:szCs w:val="21"/>
        </w:rPr>
      </w:pPr>
      <w:r>
        <w:rPr>
          <w:rFonts w:ascii="宋体" w:hAnsi="宋体"/>
          <w:b/>
          <w:color w:val="auto"/>
          <w:spacing w:val="10"/>
          <w:sz w:val="44"/>
          <w:szCs w:val="21"/>
        </w:rPr>
      </w:r>
      <w:r/>
    </w:p>
    <w:p>
      <w:pPr>
        <w:jc w:val="center"/>
        <w:rPr>
          <w:rFonts w:ascii="宋体" w:hAnsi="宋体"/>
          <w:b/>
          <w:color w:val="auto"/>
          <w:spacing w:val="10"/>
          <w:sz w:val="44"/>
          <w:szCs w:val="21"/>
        </w:rPr>
      </w:pPr>
      <w:r>
        <w:rPr>
          <w:rFonts w:ascii="宋体" w:hAnsi="宋体"/>
          <w:b/>
          <w:color w:val="auto"/>
          <w:spacing w:val="10"/>
          <w:sz w:val="44"/>
          <w:szCs w:val="21"/>
        </w:rPr>
      </w:r>
      <w:r/>
    </w:p>
    <w:p>
      <w:pPr>
        <w:jc w:val="center"/>
        <w:widowControl/>
        <w:rPr>
          <w:rFonts w:ascii="宋体" w:hAnsi="宋体"/>
          <w:b/>
          <w:color w:val="auto"/>
          <w:spacing w:val="10"/>
          <w:sz w:val="40"/>
          <w:szCs w:val="21"/>
        </w:rPr>
      </w:pPr>
      <w:r>
        <w:rPr>
          <w:rFonts w:hint="eastAsia" w:ascii="宋体" w:hAnsi="宋体"/>
          <w:b/>
          <w:color w:val="auto"/>
          <w:spacing w:val="10"/>
          <w:sz w:val="40"/>
          <w:szCs w:val="21"/>
        </w:rPr>
        <w:t xml:space="preserve">江苏省电子信息产品质量监督检验研究院（江苏省信息安全测评中心） </w:t>
      </w:r>
      <w:r>
        <w:rPr>
          <w:rFonts w:ascii="宋体" w:hAnsi="宋体"/>
          <w:b/>
          <w:color w:val="auto"/>
          <w:spacing w:val="10"/>
          <w:sz w:val="40"/>
          <w:szCs w:val="21"/>
        </w:rPr>
        <w:t xml:space="preserve">      采购及相关服务项目</w:t>
      </w:r>
      <w:r/>
    </w:p>
    <w:p>
      <w:pPr>
        <w:jc w:val="center"/>
        <w:rPr>
          <w:rFonts w:ascii="宋体" w:hAnsi="宋体"/>
          <w:b/>
          <w:color w:val="auto"/>
          <w:spacing w:val="10"/>
          <w:sz w:val="40"/>
          <w:szCs w:val="21"/>
        </w:rPr>
      </w:pPr>
      <w:r>
        <w:rPr>
          <w:rFonts w:hint="eastAsia" w:ascii="宋体" w:hAnsi="宋体"/>
          <w:b/>
          <w:color w:val="auto"/>
          <w:spacing w:val="10"/>
          <w:sz w:val="40"/>
          <w:szCs w:val="21"/>
        </w:rPr>
        <w:t xml:space="preserve">采购合同</w:t>
      </w:r>
      <w:r/>
    </w:p>
    <w:p>
      <w:pPr>
        <w:rPr>
          <w:rFonts w:ascii="宋体" w:hAnsi="宋体"/>
          <w:b/>
          <w:color w:val="auto"/>
          <w:spacing w:val="10"/>
          <w:sz w:val="44"/>
          <w:szCs w:val="21"/>
        </w:rPr>
      </w:pPr>
      <w:r>
        <w:rPr>
          <w:rFonts w:ascii="宋体" w:hAnsi="宋体"/>
          <w:b/>
          <w:color w:val="auto"/>
          <w:spacing w:val="10"/>
          <w:sz w:val="44"/>
          <w:szCs w:val="21"/>
        </w:rPr>
      </w:r>
      <w:r/>
    </w:p>
    <w:p>
      <w:pPr>
        <w:rPr>
          <w:rFonts w:ascii="宋体" w:hAnsi="宋体"/>
          <w:b/>
          <w:color w:val="auto"/>
          <w:spacing w:val="10"/>
          <w:sz w:val="44"/>
          <w:szCs w:val="21"/>
        </w:rPr>
      </w:pPr>
      <w:r>
        <w:rPr>
          <w:rFonts w:ascii="宋体" w:hAnsi="宋体"/>
          <w:b/>
          <w:color w:val="auto"/>
          <w:spacing w:val="10"/>
          <w:sz w:val="44"/>
          <w:szCs w:val="21"/>
        </w:rPr>
      </w:r>
      <w:r/>
    </w:p>
    <w:p>
      <w:pPr>
        <w:rPr>
          <w:rFonts w:ascii="宋体" w:hAnsi="宋体"/>
          <w:b/>
          <w:color w:val="auto"/>
          <w:spacing w:val="10"/>
          <w:sz w:val="44"/>
          <w:szCs w:val="21"/>
        </w:rPr>
      </w:pPr>
      <w:r>
        <w:rPr>
          <w:rFonts w:ascii="宋体" w:hAnsi="宋体"/>
          <w:b/>
          <w:color w:val="auto"/>
          <w:spacing w:val="10"/>
          <w:sz w:val="44"/>
          <w:szCs w:val="21"/>
        </w:rPr>
      </w:r>
      <w:r/>
    </w:p>
    <w:p>
      <w:pPr>
        <w:rPr>
          <w:rFonts w:asciiTheme="majorEastAsia" w:hAnsiTheme="majorEastAsia" w:eastAsiaTheme="majorEastAsia"/>
          <w:b/>
          <w:color w:val="auto"/>
          <w:sz w:val="28"/>
        </w:rPr>
      </w:pPr>
      <w:r>
        <w:rPr>
          <w:rFonts w:asciiTheme="majorEastAsia" w:hAnsiTheme="majorEastAsia" w:eastAsiaTheme="majorEastAsia"/>
          <w:b/>
          <w:color w:val="auto"/>
          <w:sz w:val="28"/>
        </w:rPr>
      </w:r>
      <w:r/>
    </w:p>
    <w:p>
      <w:pPr>
        <w:ind w:firstLine="1201"/>
        <w:spacing w:line="500" w:lineRule="exact"/>
        <w:rPr>
          <w:rFonts w:ascii="宋体" w:hAnsi="宋体" w:cs="Arial"/>
          <w:b/>
          <w:color w:val="auto"/>
          <w:sz w:val="30"/>
          <w:szCs w:val="30"/>
        </w:rPr>
      </w:pPr>
      <w:r>
        <w:rPr>
          <w:rFonts w:hint="eastAsia" w:asciiTheme="majorEastAsia" w:hAnsiTheme="majorEastAsia" w:eastAsiaTheme="majorEastAsia"/>
          <w:b/>
          <w:color w:val="auto"/>
          <w:sz w:val="30"/>
          <w:szCs w:val="30"/>
        </w:rPr>
        <w:t xml:space="preserve">甲   方 :</w:t>
      </w:r>
      <w:r>
        <w:rPr>
          <w:rFonts w:hint="eastAsia" w:ascii="宋体" w:hAnsi="宋体" w:cs="Arial"/>
          <w:b/>
          <w:color w:val="auto"/>
          <w:sz w:val="30"/>
          <w:szCs w:val="30"/>
        </w:rPr>
        <w:t xml:space="preserve"> </w:t>
      </w:r>
      <w:bookmarkStart w:id="255" w:name="_Hlk3901159"/>
      <w:r>
        <w:rPr>
          <w:rFonts w:hint="eastAsia" w:ascii="宋体" w:hAnsi="宋体" w:cs="Arial"/>
          <w:b/>
          <w:color w:val="auto"/>
          <w:sz w:val="30"/>
          <w:szCs w:val="30"/>
        </w:rPr>
        <w:t xml:space="preserve">江苏省电子信息产品质量监督检验研究院</w:t>
      </w:r>
      <w:bookmarkEnd w:id="255"/>
      <w:r/>
      <w:r/>
    </w:p>
    <w:p>
      <w:pPr>
        <w:ind w:firstLine="2711"/>
        <w:spacing w:line="500" w:lineRule="exact"/>
        <w:rPr>
          <w:rFonts w:ascii="宋体" w:hAnsi="宋体" w:cs="Arial"/>
          <w:b/>
          <w:color w:val="auto"/>
          <w:sz w:val="30"/>
          <w:szCs w:val="30"/>
        </w:rPr>
      </w:pPr>
      <w:r>
        <w:rPr>
          <w:rFonts w:hint="eastAsia" w:ascii="宋体" w:hAnsi="宋体" w:cs="Arial"/>
          <w:b/>
          <w:color w:val="auto"/>
          <w:sz w:val="30"/>
          <w:szCs w:val="30"/>
        </w:rPr>
        <w:t xml:space="preserve">（江苏省信息安全测评中心）</w:t>
      </w:r>
      <w:r/>
    </w:p>
    <w:p>
      <w:pPr>
        <w:ind w:firstLine="1205"/>
        <w:spacing w:line="500" w:lineRule="exact"/>
        <w:rPr>
          <w:rFonts w:ascii="宋体" w:hAnsi="宋体" w:cs="Arial"/>
          <w:b/>
          <w:color w:val="auto"/>
          <w:sz w:val="30"/>
          <w:szCs w:val="30"/>
        </w:rPr>
      </w:pPr>
      <w:r>
        <w:rPr>
          <w:rFonts w:hint="eastAsia" w:ascii="宋体" w:hAnsi="宋体" w:cs="Arial"/>
          <w:b/>
          <w:color w:val="auto"/>
          <w:sz w:val="30"/>
          <w:szCs w:val="30"/>
        </w:rPr>
        <w:t xml:space="preserve">乙   方 ： </w:t>
      </w:r>
      <w:r/>
    </w:p>
    <w:p>
      <w:pPr>
        <w:ind w:firstLine="1205"/>
        <w:spacing w:line="500" w:lineRule="exact"/>
        <w:rPr>
          <w:rFonts w:ascii="宋体" w:hAnsi="宋体" w:cs="Arial"/>
          <w:b/>
          <w:color w:val="auto"/>
          <w:sz w:val="30"/>
          <w:szCs w:val="30"/>
        </w:rPr>
      </w:pPr>
      <w:r>
        <w:rPr>
          <w:rFonts w:hint="eastAsia" w:ascii="宋体" w:hAnsi="宋体" w:cs="Arial"/>
          <w:b/>
          <w:color w:val="auto"/>
          <w:sz w:val="30"/>
          <w:szCs w:val="30"/>
        </w:rPr>
        <w:t xml:space="preserve">签订地点：江苏省无锡市</w:t>
      </w:r>
      <w:r/>
    </w:p>
    <w:p>
      <w:pPr>
        <w:ind w:firstLine="1205"/>
        <w:spacing w:line="500" w:lineRule="exact"/>
        <w:rPr>
          <w:rFonts w:ascii="宋体" w:hAnsi="宋体" w:cs="Arial"/>
          <w:b/>
          <w:color w:val="auto"/>
          <w:sz w:val="30"/>
          <w:szCs w:val="30"/>
        </w:rPr>
      </w:pPr>
      <w:r>
        <w:rPr>
          <w:rFonts w:hint="eastAsia" w:ascii="宋体" w:hAnsi="宋体" w:cs="Arial"/>
          <w:b/>
          <w:color w:val="auto"/>
          <w:sz w:val="30"/>
          <w:szCs w:val="30"/>
        </w:rPr>
        <w:t xml:space="preserve">日   期 ：2026年 </w:t>
      </w:r>
      <w:r>
        <w:rPr>
          <w:rFonts w:ascii="宋体" w:hAnsi="宋体" w:cs="Arial"/>
          <w:b/>
          <w:color w:val="auto"/>
          <w:sz w:val="30"/>
          <w:szCs w:val="30"/>
        </w:rPr>
        <w:t xml:space="preserve"> </w:t>
      </w:r>
      <w:r>
        <w:rPr>
          <w:rFonts w:hint="eastAsia" w:ascii="宋体" w:hAnsi="宋体" w:cs="Arial"/>
          <w:b/>
          <w:color w:val="auto"/>
          <w:sz w:val="30"/>
          <w:szCs w:val="30"/>
        </w:rPr>
        <w:t xml:space="preserve">月 </w:t>
      </w:r>
      <w:r>
        <w:rPr>
          <w:rFonts w:ascii="宋体" w:hAnsi="宋体" w:cs="Arial"/>
          <w:b/>
          <w:color w:val="auto"/>
          <w:sz w:val="30"/>
          <w:szCs w:val="30"/>
        </w:rPr>
        <w:t xml:space="preserve"> </w:t>
      </w:r>
      <w:r>
        <w:rPr>
          <w:rFonts w:hint="eastAsia" w:ascii="宋体" w:hAnsi="宋体" w:cs="Arial"/>
          <w:b/>
          <w:color w:val="auto"/>
          <w:sz w:val="30"/>
          <w:szCs w:val="30"/>
        </w:rPr>
        <w:t xml:space="preserve">日</w:t>
      </w:r>
      <w:r/>
    </w:p>
    <w:p>
      <w:pPr>
        <w:ind w:firstLine="1205"/>
        <w:spacing w:line="500" w:lineRule="exact"/>
        <w:rPr>
          <w:rFonts w:ascii="宋体" w:hAnsi="宋体" w:cs="Arial"/>
          <w:b/>
          <w:color w:val="auto"/>
          <w:sz w:val="30"/>
          <w:szCs w:val="30"/>
        </w:rPr>
      </w:pPr>
      <w:r>
        <w:rPr>
          <w:rFonts w:ascii="宋体" w:hAnsi="宋体" w:cs="Arial"/>
          <w:b/>
          <w:color w:val="auto"/>
          <w:sz w:val="30"/>
          <w:szCs w:val="30"/>
        </w:rPr>
      </w:r>
      <w:r/>
    </w:p>
    <w:p>
      <w:pPr>
        <w:jc w:val="left"/>
        <w:spacing w:line="300" w:lineRule="auto"/>
        <w:widowControl/>
        <w:rPr>
          <w:rFonts w:ascii="宋体" w:hAnsi="宋体" w:cs="Arial"/>
          <w:b/>
          <w:color w:val="auto"/>
          <w:sz w:val="32"/>
          <w:szCs w:val="21"/>
        </w:rPr>
      </w:pPr>
      <w:r>
        <w:rPr>
          <w:rFonts w:ascii="宋体" w:hAnsi="宋体" w:cs="Arial"/>
          <w:b/>
          <w:color w:val="auto"/>
          <w:sz w:val="32"/>
          <w:szCs w:val="21"/>
        </w:rPr>
      </w:r>
      <w:r/>
    </w:p>
    <w:p>
      <w:pPr>
        <w:jc w:val="left"/>
        <w:spacing w:line="300" w:lineRule="auto"/>
        <w:widowControl/>
        <w:rPr>
          <w:rFonts w:cs="宋体" w:asciiTheme="minorEastAsia" w:hAnsiTheme="minorEastAsia"/>
          <w:color w:val="auto"/>
          <w:szCs w:val="21"/>
        </w:rPr>
        <w:sectPr>
          <w:footerReference w:type="default" r:id="rId11"/>
          <w:footnotePr/>
          <w:endnotePr/>
          <w:type w:val="nextPage"/>
          <w:pgSz w:w="11906" w:h="16838" w:orient="portrait"/>
          <w:pgMar w:top="1440" w:right="1133" w:bottom="1440" w:left="1134" w:header="851" w:footer="992" w:gutter="0"/>
          <w:cols w:num="1" w:sep="0" w:space="720" w:equalWidth="1"/>
          <w:docGrid w:linePitch="360"/>
        </w:sectPr>
      </w:pPr>
      <w:r>
        <w:rPr>
          <w:rFonts w:cs="宋体" w:asciiTheme="minorEastAsia" w:hAnsiTheme="minorEastAsia"/>
          <w:color w:val="auto"/>
          <w:szCs w:val="21"/>
        </w:rPr>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合同各方：</w:t>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甲方（买方）：</w:t>
      </w:r>
      <w:r>
        <w:rPr>
          <w:rFonts w:hint="eastAsia" w:cs="宋体" w:asciiTheme="minorEastAsia" w:hAnsiTheme="minorEastAsia"/>
          <w:color w:val="auto"/>
          <w:szCs w:val="21"/>
          <w:u w:val="single"/>
        </w:rPr>
        <w:t xml:space="preserve">江苏省电子信息产品质量监督检验研究院（江苏省信息安全测评中心）</w:t>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地址：</w:t>
      </w:r>
      <w:r>
        <w:rPr>
          <w:rFonts w:cs="宋体"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无锡市滨湖区  </w:t>
      </w:r>
      <w:r>
        <w:rPr>
          <w:rFonts w:cs="宋体" w:asciiTheme="minorEastAsia" w:hAnsiTheme="minorEastAsia"/>
          <w:color w:val="auto"/>
          <w:szCs w:val="21"/>
          <w:u w:val="single"/>
        </w:rPr>
        <w:t xml:space="preserve">             </w:t>
      </w:r>
      <w:r>
        <w:rPr>
          <w:rFonts w:cs="宋体" w:asciiTheme="minorEastAsia" w:hAnsiTheme="minorEastAsia"/>
          <w:color w:val="auto"/>
          <w:szCs w:val="21"/>
        </w:rPr>
        <w:t xml:space="preserve"> </w:t>
      </w:r>
      <w:r>
        <w:rPr>
          <w:rFonts w:hint="eastAsia" w:cs="宋体" w:asciiTheme="minorEastAsia" w:hAnsiTheme="minorEastAsia"/>
          <w:color w:val="auto"/>
          <w:szCs w:val="21"/>
        </w:rPr>
        <w:t xml:space="preserve">邮编：</w:t>
      </w:r>
      <w:r>
        <w:rPr>
          <w:rFonts w:hint="eastAsia" w:cs="宋体" w:asciiTheme="minorEastAsia" w:hAnsiTheme="minorEastAsia"/>
          <w:color w:val="auto"/>
          <w:szCs w:val="21"/>
          <w:u w:val="single"/>
        </w:rPr>
        <w:t xml:space="preserve"> </w:t>
      </w:r>
      <w:r>
        <w:rPr>
          <w:rFonts w:cs="宋体" w:asciiTheme="minorEastAsia" w:hAnsiTheme="minorEastAsia"/>
          <w:color w:val="auto"/>
          <w:szCs w:val="21"/>
          <w:u w:val="single"/>
        </w:rPr>
        <w:t xml:space="preserve">214073          </w:t>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联系人：吴晟</w:t>
      </w:r>
      <w:r/>
    </w:p>
    <w:p>
      <w:pPr>
        <w:jc w:val="left"/>
        <w:spacing w:line="300" w:lineRule="auto"/>
        <w:widowControl/>
        <w:rPr>
          <w:rFonts w:cs="宋体" w:asciiTheme="minorEastAsia" w:hAnsiTheme="minorEastAsia"/>
          <w:color w:val="auto"/>
          <w:szCs w:val="21"/>
          <w:u w:val="single"/>
        </w:rPr>
      </w:pPr>
      <w:r>
        <w:rPr>
          <w:rFonts w:hint="eastAsia" w:cs="宋体" w:asciiTheme="minorEastAsia" w:hAnsiTheme="minorEastAsia"/>
          <w:color w:val="auto"/>
          <w:szCs w:val="21"/>
        </w:rPr>
        <w:t xml:space="preserve">电话：</w:t>
      </w:r>
      <w:r>
        <w:rPr>
          <w:rFonts w:hint="eastAsia" w:cs="宋体" w:asciiTheme="minorEastAsia" w:hAnsiTheme="minorEastAsia"/>
          <w:color w:val="auto"/>
          <w:szCs w:val="21"/>
          <w:u w:val="single"/>
        </w:rPr>
        <w:t xml:space="preserve"> </w:t>
      </w:r>
      <w:r>
        <w:rPr>
          <w:rFonts w:cs="宋体" w:asciiTheme="minorEastAsia" w:hAnsiTheme="minorEastAsia"/>
          <w:color w:val="auto"/>
          <w:szCs w:val="21"/>
          <w:u w:val="single"/>
        </w:rPr>
        <w:t xml:space="preserve">   051083561105                         </w:t>
      </w:r>
      <w:r>
        <w:rPr>
          <w:rFonts w:cs="宋体" w:asciiTheme="minorEastAsia" w:hAnsiTheme="minorEastAsia"/>
          <w:color w:val="auto"/>
          <w:szCs w:val="21"/>
        </w:rPr>
        <w:t xml:space="preserve"> </w:t>
      </w:r>
      <w:r>
        <w:rPr>
          <w:rFonts w:hint="eastAsia" w:cs="宋体" w:asciiTheme="minorEastAsia" w:hAnsiTheme="minorEastAsia"/>
          <w:color w:val="auto"/>
          <w:szCs w:val="21"/>
        </w:rPr>
        <w:t xml:space="preserve">传真：</w:t>
      </w:r>
      <w:r>
        <w:rPr>
          <w:rFonts w:cs="宋体" w:asciiTheme="minorEastAsia" w:hAnsiTheme="minorEastAsia"/>
          <w:color w:val="auto"/>
          <w:szCs w:val="21"/>
          <w:u w:val="single"/>
        </w:rPr>
        <w:t xml:space="preserve"> 051083561105     </w:t>
      </w:r>
      <w:r/>
    </w:p>
    <w:p>
      <w:pPr>
        <w:jc w:val="left"/>
        <w:spacing w:line="300" w:lineRule="auto"/>
        <w:widowControl/>
        <w:rPr>
          <w:rFonts w:cs="宋体" w:asciiTheme="minorEastAsia" w:hAnsiTheme="minorEastAsia"/>
          <w:color w:val="auto"/>
          <w:szCs w:val="21"/>
        </w:rPr>
      </w:pPr>
      <w:r>
        <w:rPr>
          <w:rFonts w:cs="宋体" w:asciiTheme="minorEastAsia" w:hAnsiTheme="minorEastAsia"/>
          <w:color w:val="auto"/>
          <w:szCs w:val="21"/>
        </w:rPr>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乙方（卖方）：</w:t>
      </w:r>
      <w:r>
        <w:rPr>
          <w:rFonts w:cs="宋体" w:asciiTheme="minorEastAsia" w:hAnsiTheme="minorEastAsia"/>
          <w:color w:val="auto"/>
          <w:szCs w:val="21"/>
          <w:u w:val="single"/>
        </w:rPr>
        <w:t xml:space="preserve">                      </w:t>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地址： </w:t>
      </w:r>
      <w:r>
        <w:rPr>
          <w:rFonts w:cs="宋体" w:asciiTheme="minorEastAsia" w:hAnsiTheme="minorEastAsia"/>
          <w:color w:val="auto"/>
          <w:szCs w:val="21"/>
        </w:rPr>
        <w:t xml:space="preserve">   </w:t>
      </w:r>
      <w:r>
        <w:rPr>
          <w:rFonts w:cs="宋体"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cs="宋体" w:asciiTheme="minorEastAsia" w:hAnsiTheme="minorEastAsia"/>
          <w:color w:val="auto"/>
          <w:szCs w:val="21"/>
          <w:u w:val="single"/>
        </w:rPr>
        <w:t xml:space="preserve">              </w:t>
      </w:r>
      <w:r>
        <w:rPr>
          <w:rFonts w:cs="宋体" w:asciiTheme="minorEastAsia" w:hAnsiTheme="minorEastAsia"/>
          <w:color w:val="auto"/>
          <w:szCs w:val="21"/>
        </w:rPr>
        <w:t xml:space="preserve"> </w:t>
      </w:r>
      <w:r>
        <w:rPr>
          <w:rFonts w:hint="eastAsia" w:cs="宋体" w:asciiTheme="minorEastAsia" w:hAnsiTheme="minorEastAsia"/>
          <w:color w:val="auto"/>
          <w:szCs w:val="21"/>
        </w:rPr>
        <w:t xml:space="preserve">邮编：</w:t>
      </w:r>
      <w:r>
        <w:rPr>
          <w:rFonts w:cs="宋体" w:asciiTheme="minorEastAsia" w:hAnsiTheme="minorEastAsia"/>
          <w:color w:val="auto"/>
          <w:szCs w:val="21"/>
          <w:u w:val="single"/>
        </w:rPr>
        <w:t xml:space="preserve">              </w:t>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联系人：</w:t>
      </w:r>
      <w:r>
        <w:rPr>
          <w:rFonts w:hint="eastAsia" w:cs="宋体" w:asciiTheme="minorEastAsia" w:hAnsiTheme="minorEastAsia"/>
          <w:color w:val="auto"/>
          <w:szCs w:val="21"/>
          <w:u w:val="single"/>
        </w:rPr>
        <w:t xml:space="preserve"> </w:t>
      </w:r>
      <w:r>
        <w:rPr>
          <w:rFonts w:cs="宋体" w:asciiTheme="minorEastAsia" w:hAnsiTheme="minorEastAsia"/>
          <w:color w:val="auto"/>
          <w:szCs w:val="21"/>
          <w:u w:val="single"/>
        </w:rPr>
        <w:t xml:space="preserve">            </w:t>
      </w:r>
      <w:r/>
    </w:p>
    <w:p>
      <w:pPr>
        <w:jc w:val="left"/>
        <w:spacing w:line="300" w:lineRule="auto"/>
        <w:widowControl/>
        <w:rPr>
          <w:rFonts w:cs="宋体" w:asciiTheme="minorEastAsia" w:hAnsiTheme="minorEastAsia"/>
          <w:color w:val="auto"/>
          <w:szCs w:val="21"/>
          <w:u w:val="single"/>
        </w:rPr>
      </w:pPr>
      <w:r>
        <w:rPr>
          <w:rFonts w:hint="eastAsia" w:cs="宋体" w:asciiTheme="minorEastAsia" w:hAnsiTheme="minorEastAsia"/>
          <w:color w:val="auto"/>
          <w:szCs w:val="21"/>
        </w:rPr>
        <w:t xml:space="preserve">电话:</w:t>
      </w:r>
      <w:r>
        <w:rPr>
          <w:rFonts w:cs="宋体" w:asciiTheme="minorEastAsia" w:hAnsiTheme="minorEastAsia"/>
          <w:color w:val="auto"/>
          <w:szCs w:val="21"/>
          <w:u w:val="single"/>
        </w:rPr>
        <w:t xml:space="preserve">                   </w:t>
      </w:r>
      <w:r>
        <w:rPr>
          <w:rFonts w:cs="宋体" w:asciiTheme="minorEastAsia" w:hAnsiTheme="minorEastAsia"/>
          <w:color w:val="auto"/>
          <w:szCs w:val="21"/>
        </w:rPr>
        <w:t xml:space="preserve"> </w:t>
      </w:r>
      <w:r>
        <w:rPr>
          <w:rFonts w:hint="eastAsia" w:cs="宋体" w:asciiTheme="minorEastAsia" w:hAnsiTheme="minorEastAsia"/>
          <w:color w:val="auto"/>
          <w:szCs w:val="21"/>
        </w:rPr>
        <w:t xml:space="preserve">传真：</w:t>
      </w:r>
      <w:r>
        <w:rPr>
          <w:rFonts w:cs="宋体" w:asciiTheme="minorEastAsia" w:hAnsiTheme="minorEastAsia"/>
          <w:color w:val="auto"/>
          <w:szCs w:val="21"/>
          <w:u w:val="single"/>
        </w:rPr>
        <w:t xml:space="preserve">                        </w:t>
      </w:r>
      <w:r/>
    </w:p>
    <w:p>
      <w:pPr>
        <w:ind w:firstLine="420"/>
        <w:spacing w:line="360" w:lineRule="auto"/>
        <w:widowControl/>
        <w:rPr>
          <w:rFonts w:ascii="宋体" w:hAnsi="宋体"/>
          <w:color w:val="auto"/>
          <w:szCs w:val="21"/>
        </w:rPr>
      </w:pPr>
      <w:r>
        <w:rPr>
          <w:rFonts w:ascii="宋体" w:hAnsi="宋体"/>
          <w:color w:val="auto"/>
          <w:szCs w:val="21"/>
        </w:rPr>
      </w:r>
      <w:r/>
    </w:p>
    <w:p>
      <w:pPr>
        <w:ind w:firstLine="420"/>
        <w:spacing w:line="360" w:lineRule="auto"/>
        <w:widowControl/>
        <w:rPr>
          <w:rFonts w:ascii="宋体" w:hAnsi="宋体"/>
          <w:color w:val="auto"/>
          <w:szCs w:val="21"/>
        </w:rPr>
      </w:pPr>
      <w:r>
        <w:rPr>
          <w:rFonts w:hint="eastAsia" w:ascii="宋体" w:hAnsi="宋体"/>
          <w:color w:val="auto"/>
          <w:szCs w:val="21"/>
        </w:rPr>
        <w:t xml:space="preserve">根据《中华人民共和国政府采购法》、《中华人民共和国民法典》之规定，本合同当事人在平等、自愿基础上，经协商一致，同意按下述条款和条件签署本合同：</w:t>
      </w:r>
      <w:r/>
    </w:p>
    <w:p>
      <w:pPr>
        <w:numPr>
          <w:ilvl w:val="0"/>
          <w:numId w:val="3"/>
        </w:numPr>
        <w:ind w:firstLine="422"/>
        <w:spacing w:line="360" w:lineRule="auto"/>
        <w:widowControl/>
        <w:rPr>
          <w:rFonts w:ascii="宋体" w:hAnsi="宋体"/>
          <w:b/>
          <w:color w:val="auto"/>
          <w:szCs w:val="21"/>
        </w:rPr>
      </w:pPr>
      <w:r>
        <w:rPr>
          <w:rFonts w:hint="eastAsia" w:ascii="宋体" w:hAnsi="宋体"/>
          <w:b/>
          <w:color w:val="auto"/>
          <w:szCs w:val="21"/>
        </w:rPr>
        <w:t xml:space="preserve">货物名称、型号规格、单位、数量、单价、金额及合同价（含税）</w:t>
      </w:r>
      <w:r/>
    </w:p>
    <w:p>
      <w:pPr>
        <w:ind w:firstLine="420"/>
        <w:spacing w:line="360" w:lineRule="auto"/>
        <w:rPr>
          <w:rFonts w:ascii="宋体" w:hAnsi="宋体"/>
          <w:color w:val="auto"/>
          <w:szCs w:val="21"/>
        </w:rPr>
      </w:pPr>
      <w:r>
        <w:rPr>
          <w:rFonts w:hint="eastAsia" w:ascii="宋体" w:hAnsi="宋体"/>
          <w:color w:val="auto"/>
          <w:szCs w:val="21"/>
        </w:rPr>
        <w:t xml:space="preserve">货物名称：</w:t>
      </w:r>
      <w:r>
        <w:rPr>
          <w:rFonts w:hint="eastAsia" w:hAnsi="宋体"/>
          <w:color w:val="auto"/>
        </w:rPr>
        <w:t xml:space="preserve"> </w:t>
      </w:r>
      <w:r/>
    </w:p>
    <w:p>
      <w:pPr>
        <w:ind w:firstLine="420"/>
        <w:spacing w:line="360" w:lineRule="auto"/>
        <w:rPr>
          <w:rFonts w:ascii="宋体" w:hAnsi="宋体"/>
          <w:color w:val="auto"/>
          <w:szCs w:val="21"/>
        </w:rPr>
      </w:pPr>
      <w:r>
        <w:rPr>
          <w:rFonts w:hint="eastAsia" w:ascii="宋体" w:hAnsi="宋体"/>
          <w:color w:val="auto"/>
          <w:szCs w:val="21"/>
        </w:rPr>
        <w:t xml:space="preserve">货物合同总价（含税）： </w:t>
      </w:r>
      <w:r/>
    </w:p>
    <w:p>
      <w:pPr>
        <w:ind w:firstLine="420"/>
        <w:spacing w:line="360" w:lineRule="auto"/>
        <w:rPr>
          <w:rFonts w:ascii="宋体" w:hAnsi="宋体"/>
          <w:color w:val="auto"/>
          <w:szCs w:val="21"/>
        </w:rPr>
      </w:pPr>
      <w:r>
        <w:rPr>
          <w:rFonts w:hint="eastAsia" w:ascii="宋体" w:hAnsi="宋体"/>
          <w:color w:val="auto"/>
          <w:szCs w:val="21"/>
        </w:rPr>
        <w:t xml:space="preserve">(详见附件一产品清单)。</w:t>
      </w:r>
      <w:r/>
    </w:p>
    <w:p>
      <w:pPr>
        <w:ind w:firstLine="422"/>
        <w:spacing w:line="360" w:lineRule="auto"/>
        <w:rPr>
          <w:rFonts w:ascii="宋体" w:hAnsi="宋体"/>
          <w:b/>
          <w:color w:val="auto"/>
          <w:szCs w:val="21"/>
        </w:rPr>
      </w:pPr>
      <w:r>
        <w:rPr>
          <w:rFonts w:hint="eastAsia" w:ascii="宋体" w:hAnsi="宋体"/>
          <w:b/>
          <w:color w:val="auto"/>
          <w:szCs w:val="21"/>
        </w:rPr>
        <w:t xml:space="preserve">2．交货地点、时间</w:t>
      </w:r>
      <w:r/>
    </w:p>
    <w:p>
      <w:pPr>
        <w:ind w:firstLine="420"/>
        <w:spacing w:line="360" w:lineRule="auto"/>
        <w:rPr>
          <w:rFonts w:ascii="宋体" w:hAnsi="宋体"/>
          <w:color w:val="auto"/>
          <w:szCs w:val="21"/>
        </w:rPr>
      </w:pPr>
      <w:r>
        <w:rPr>
          <w:rFonts w:hint="eastAsia" w:ascii="宋体" w:hAnsi="宋体"/>
          <w:color w:val="auto"/>
          <w:szCs w:val="21"/>
        </w:rPr>
        <w:t xml:space="preserve">2.1 交货地点：</w:t>
      </w:r>
      <w:r>
        <w:rPr>
          <w:rFonts w:hint="eastAsia" w:ascii="宋体" w:hAnsi="宋体"/>
          <w:color w:val="auto"/>
          <w:szCs w:val="21"/>
          <w:u w:val="single"/>
        </w:rPr>
        <w:t xml:space="preserve">甲方指定地点 </w:t>
      </w:r>
      <w:r/>
    </w:p>
    <w:p>
      <w:pPr>
        <w:ind w:firstLine="420"/>
        <w:spacing w:line="360" w:lineRule="auto"/>
        <w:rPr>
          <w:rFonts w:ascii="宋体" w:hAnsi="宋体"/>
          <w:color w:val="auto"/>
          <w:szCs w:val="21"/>
          <w:u w:val="single"/>
        </w:rPr>
      </w:pPr>
      <w:r>
        <w:rPr>
          <w:rFonts w:ascii="宋体" w:hAnsi="宋体"/>
          <w:color w:val="auto"/>
          <w:szCs w:val="21"/>
        </w:rPr>
        <w:t xml:space="preserve">2</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 交货时间：</w:t>
      </w:r>
      <w:r>
        <w:rPr>
          <w:rFonts w:hint="eastAsia" w:ascii="宋体" w:hAnsi="宋体"/>
          <w:color w:val="auto"/>
          <w:szCs w:val="21"/>
          <w:u w:val="single"/>
          <w:lang w:eastAsia="zh-CN"/>
        </w:rPr>
        <w:t xml:space="preserve">合同签订之日起</w:t>
      </w:r>
      <w:r>
        <w:rPr>
          <w:rFonts w:hint="eastAsia" w:ascii="宋体" w:hAnsi="宋体"/>
          <w:color w:val="auto"/>
          <w:szCs w:val="21"/>
          <w:u w:val="single"/>
          <w:lang w:val="en-US" w:eastAsia="zh-CN"/>
        </w:rPr>
        <w:t xml:space="preserve">      </w:t>
      </w:r>
      <w:r>
        <w:rPr>
          <w:rFonts w:hint="eastAsia" w:ascii="宋体" w:hAnsi="宋体"/>
          <w:color w:val="auto"/>
          <w:szCs w:val="21"/>
          <w:u w:val="single"/>
          <w:lang w:eastAsia="zh-CN"/>
        </w:rPr>
        <w:t xml:space="preserve">个自然日内完成设备交付、现场安装调试及首次计量，并通过买方验收确认，具体以采购人要求为准</w:t>
      </w:r>
      <w:r>
        <w:rPr>
          <w:rFonts w:hint="eastAsia" w:ascii="宋体" w:hAnsi="宋体"/>
          <w:color w:val="auto"/>
          <w:szCs w:val="21"/>
          <w:u w:val="single"/>
        </w:rPr>
        <w:t xml:space="preserve">（无锡市滨湖区   ）。</w:t>
      </w:r>
      <w:r/>
    </w:p>
    <w:p>
      <w:pPr>
        <w:ind w:firstLine="422"/>
        <w:spacing w:line="360" w:lineRule="auto"/>
        <w:rPr>
          <w:rFonts w:ascii="宋体" w:hAnsi="宋体"/>
          <w:b/>
          <w:color w:val="auto"/>
          <w:szCs w:val="21"/>
        </w:rPr>
      </w:pPr>
      <w:r>
        <w:rPr>
          <w:rFonts w:hint="eastAsia" w:ascii="宋体" w:hAnsi="宋体"/>
          <w:b/>
          <w:color w:val="auto"/>
          <w:szCs w:val="21"/>
        </w:rPr>
        <w:t xml:space="preserve">3．质量标准和要求</w:t>
      </w:r>
      <w:r/>
    </w:p>
    <w:p>
      <w:pPr>
        <w:ind w:firstLine="420"/>
        <w:spacing w:line="360" w:lineRule="auto"/>
        <w:rPr>
          <w:rFonts w:ascii="宋体" w:hAnsi="宋体"/>
          <w:color w:val="auto"/>
          <w:szCs w:val="21"/>
        </w:rPr>
      </w:pPr>
      <w:r>
        <w:rPr>
          <w:rFonts w:hint="eastAsia" w:ascii="宋体" w:hAnsi="宋体"/>
          <w:color w:val="auto"/>
          <w:szCs w:val="21"/>
        </w:rPr>
        <w:t xml:space="preserve">3.1 乙方所出售标的物的质量标准按照国家标准或行业标准或企业标准确定。没有国家标准、行业标准和企业标准的，按照通常标准或者符合合同目的的特定标准确定。</w:t>
      </w:r>
      <w:r/>
    </w:p>
    <w:p>
      <w:pPr>
        <w:ind w:firstLine="420"/>
        <w:spacing w:line="360" w:lineRule="auto"/>
        <w:rPr>
          <w:rFonts w:ascii="宋体" w:hAnsi="宋体"/>
          <w:color w:val="auto"/>
          <w:szCs w:val="21"/>
        </w:rPr>
      </w:pPr>
      <w:r>
        <w:rPr>
          <w:rFonts w:hint="eastAsia" w:ascii="宋体" w:hAnsi="宋体"/>
          <w:color w:val="auto"/>
          <w:szCs w:val="21"/>
        </w:rPr>
        <w:t xml:space="preserve">3.2 乙方所出售的标的物还应符合国家和江苏省人民政府之有关规定。</w:t>
      </w:r>
      <w:r/>
    </w:p>
    <w:p>
      <w:pPr>
        <w:ind w:firstLine="420"/>
        <w:spacing w:line="360" w:lineRule="auto"/>
        <w:rPr>
          <w:rFonts w:ascii="宋体" w:hAnsi="宋体"/>
          <w:color w:val="auto"/>
          <w:szCs w:val="21"/>
        </w:rPr>
      </w:pPr>
      <w:r>
        <w:rPr>
          <w:rFonts w:hint="eastAsia" w:ascii="宋体" w:hAnsi="宋体"/>
          <w:color w:val="auto"/>
          <w:szCs w:val="21"/>
        </w:rPr>
        <w:t xml:space="preserve">3.3 如果质量标准不统一的，应以甲方所选择的质量标准为依据。</w:t>
      </w:r>
      <w:r/>
    </w:p>
    <w:p>
      <w:pPr>
        <w:ind w:firstLine="422"/>
        <w:spacing w:line="360" w:lineRule="auto"/>
        <w:rPr>
          <w:rFonts w:ascii="宋体" w:hAnsi="宋体"/>
          <w:b/>
          <w:color w:val="auto"/>
          <w:szCs w:val="21"/>
        </w:rPr>
      </w:pPr>
      <w:r>
        <w:rPr>
          <w:rFonts w:hint="eastAsia" w:ascii="宋体" w:hAnsi="宋体"/>
          <w:b/>
          <w:color w:val="auto"/>
          <w:szCs w:val="21"/>
        </w:rPr>
        <w:t xml:space="preserve">4．权利瑕疵担保</w:t>
      </w:r>
      <w:r/>
    </w:p>
    <w:p>
      <w:pPr>
        <w:ind w:firstLine="420"/>
        <w:spacing w:line="360" w:lineRule="auto"/>
        <w:rPr>
          <w:rFonts w:ascii="宋体" w:hAnsi="宋体"/>
          <w:color w:val="auto"/>
          <w:szCs w:val="21"/>
        </w:rPr>
      </w:pPr>
      <w:r>
        <w:rPr>
          <w:rFonts w:hint="eastAsia" w:ascii="宋体" w:hAnsi="宋体"/>
          <w:color w:val="auto"/>
          <w:szCs w:val="21"/>
        </w:rPr>
        <w:t xml:space="preserve">4.1 乙方保证对其出售的标的物享有合法的权利（包含但不限于知识产权等）；并承诺不存在任何的权利瑕疵</w:t>
      </w:r>
      <w:r/>
    </w:p>
    <w:p>
      <w:pPr>
        <w:ind w:firstLine="420"/>
        <w:spacing w:line="360" w:lineRule="auto"/>
        <w:rPr>
          <w:rFonts w:ascii="宋体" w:hAnsi="宋体"/>
          <w:color w:val="auto"/>
          <w:szCs w:val="21"/>
        </w:rPr>
      </w:pPr>
      <w:r>
        <w:rPr>
          <w:rFonts w:hint="eastAsia" w:ascii="宋体" w:hAnsi="宋体"/>
          <w:color w:val="auto"/>
          <w:szCs w:val="21"/>
        </w:rPr>
        <w:t xml:space="preserve">4.2 乙方应保证在其出售的标的物上不存在任何未曾向甲方书面如实告知的担保物权，如抵押权、质押权、留置权等；</w:t>
      </w:r>
      <w:r/>
    </w:p>
    <w:p>
      <w:pPr>
        <w:ind w:firstLine="420"/>
        <w:spacing w:line="360" w:lineRule="auto"/>
        <w:rPr>
          <w:rFonts w:ascii="宋体" w:hAnsi="宋体"/>
          <w:color w:val="auto"/>
          <w:spacing w:val="-2"/>
          <w:szCs w:val="21"/>
        </w:rPr>
      </w:pPr>
      <w:r>
        <w:rPr>
          <w:rFonts w:hint="eastAsia" w:ascii="宋体" w:hAnsi="宋体"/>
          <w:color w:val="auto"/>
          <w:szCs w:val="21"/>
        </w:rPr>
        <w:t xml:space="preserve">4.3 </w:t>
      </w:r>
      <w:r>
        <w:rPr>
          <w:rFonts w:hint="eastAsia" w:ascii="宋体" w:hAnsi="宋体"/>
          <w:color w:val="auto"/>
          <w:spacing w:val="-2"/>
          <w:szCs w:val="21"/>
        </w:rPr>
        <w:t xml:space="preserve">乙方应保证其所出售的标的物没有侵犯任何第三方的知识产权和商业秘密等合法权利。</w:t>
      </w:r>
      <w:r/>
    </w:p>
    <w:p>
      <w:pPr>
        <w:ind w:firstLine="420"/>
        <w:spacing w:line="360" w:lineRule="auto"/>
        <w:rPr>
          <w:rFonts w:ascii="宋体" w:hAnsi="宋体"/>
          <w:color w:val="auto"/>
          <w:szCs w:val="21"/>
        </w:rPr>
      </w:pPr>
      <w:r>
        <w:rPr>
          <w:rFonts w:hint="eastAsia" w:ascii="宋体" w:hAnsi="宋体"/>
          <w:color w:val="auto"/>
          <w:szCs w:val="21"/>
        </w:rPr>
        <w:t xml:space="preserve">4.4 如甲方使用该标的物构成上述侵权的，则由乙方承担全部责任，</w:t>
      </w:r>
      <w:r>
        <w:rPr>
          <w:rFonts w:ascii="宋体" w:hAnsi="宋体"/>
          <w:color w:val="auto"/>
          <w:szCs w:val="21"/>
        </w:rPr>
        <w:t xml:space="preserve">同时乙方</w:t>
      </w:r>
      <w:r>
        <w:rPr>
          <w:rFonts w:hint="eastAsia" w:ascii="宋体" w:hAnsi="宋体"/>
          <w:color w:val="auto"/>
          <w:szCs w:val="21"/>
        </w:rPr>
        <w:t xml:space="preserve">应</w:t>
      </w:r>
      <w:r>
        <w:rPr>
          <w:rFonts w:ascii="宋体" w:hAnsi="宋体"/>
          <w:color w:val="auto"/>
          <w:szCs w:val="21"/>
        </w:rPr>
        <w:t xml:space="preserve">赔偿甲方由此所</w:t>
      </w:r>
      <w:r>
        <w:rPr>
          <w:rFonts w:hint="eastAsia" w:ascii="宋体" w:hAnsi="宋体"/>
          <w:color w:val="auto"/>
          <w:szCs w:val="21"/>
        </w:rPr>
        <w:t xml:space="preserve">招致的相应成本和开支（包括但不限于诉讼费、保全费、律师费、调查费、保函费、鉴定评估费、公告费、第三方</w:t>
      </w:r>
      <w:r>
        <w:rPr>
          <w:rFonts w:ascii="宋体" w:hAnsi="宋体"/>
          <w:color w:val="auto"/>
          <w:szCs w:val="21"/>
        </w:rPr>
        <w:t xml:space="preserve">向</w:t>
      </w:r>
      <w:r>
        <w:rPr>
          <w:rFonts w:hint="eastAsia" w:ascii="宋体" w:hAnsi="宋体"/>
          <w:color w:val="auto"/>
          <w:szCs w:val="21"/>
        </w:rPr>
        <w:t xml:space="preserve">甲方提出的索赔、诉讼或其他权利主张所产生的相应成本和开支）以及遭受的一切损失。</w:t>
      </w:r>
      <w:r/>
    </w:p>
    <w:p>
      <w:pPr>
        <w:ind w:firstLine="422"/>
        <w:spacing w:line="360" w:lineRule="auto"/>
        <w:rPr>
          <w:rFonts w:ascii="宋体" w:hAnsi="宋体"/>
          <w:b/>
          <w:color w:val="auto"/>
          <w:szCs w:val="21"/>
        </w:rPr>
      </w:pPr>
      <w:r>
        <w:rPr>
          <w:rFonts w:hint="eastAsia" w:ascii="宋体" w:hAnsi="宋体"/>
          <w:b/>
          <w:color w:val="auto"/>
          <w:szCs w:val="21"/>
        </w:rPr>
        <w:t xml:space="preserve">5．包装要求</w:t>
      </w:r>
      <w:r/>
    </w:p>
    <w:p>
      <w:pPr>
        <w:ind w:firstLine="420"/>
        <w:spacing w:line="360" w:lineRule="auto"/>
        <w:rPr>
          <w:rFonts w:ascii="宋体" w:hAnsi="宋体"/>
          <w:color w:val="auto"/>
          <w:szCs w:val="21"/>
        </w:rPr>
      </w:pPr>
      <w:r>
        <w:rPr>
          <w:rFonts w:hint="eastAsia" w:ascii="宋体" w:hAnsi="宋体"/>
          <w:color w:val="auto"/>
          <w:szCs w:val="21"/>
        </w:rPr>
        <w:t xml:space="preserve">5.1 乙方所出售的全部货物均应按标准保护措施进行包装，这类包装应适应于远距离运输、防潮、防震、防锈和防野蛮装卸等要求，以确保货物安全无损地运抵指定现场。</w:t>
      </w:r>
      <w:r/>
    </w:p>
    <w:p>
      <w:pPr>
        <w:ind w:firstLine="422"/>
        <w:spacing w:line="360" w:lineRule="auto"/>
        <w:rPr>
          <w:rFonts w:ascii="宋体" w:hAnsi="宋体"/>
          <w:b/>
          <w:color w:val="auto"/>
          <w:szCs w:val="21"/>
        </w:rPr>
      </w:pPr>
      <w:r>
        <w:rPr>
          <w:rFonts w:hint="eastAsia" w:ascii="宋体" w:hAnsi="宋体"/>
          <w:b/>
          <w:color w:val="auto"/>
          <w:szCs w:val="21"/>
        </w:rPr>
        <w:t xml:space="preserve">6．验收</w:t>
      </w:r>
      <w:r/>
    </w:p>
    <w:p>
      <w:pPr>
        <w:ind w:firstLine="420"/>
        <w:spacing w:line="360" w:lineRule="auto"/>
        <w:rPr>
          <w:rFonts w:ascii="宋体" w:hAnsi="宋体"/>
          <w:color w:val="auto"/>
          <w:szCs w:val="21"/>
        </w:rPr>
      </w:pPr>
      <w:r>
        <w:rPr>
          <w:rFonts w:hint="eastAsia" w:ascii="宋体" w:hAnsi="宋体"/>
          <w:color w:val="auto"/>
          <w:szCs w:val="21"/>
        </w:rPr>
        <w:t xml:space="preserve">6.1甲方可采取以下第6.1.1方式对货物组织验收：</w:t>
      </w:r>
      <w:r/>
    </w:p>
    <w:p>
      <w:pPr>
        <w:ind w:firstLine="420"/>
        <w:spacing w:line="360" w:lineRule="auto"/>
        <w:rPr>
          <w:rFonts w:ascii="宋体" w:hAnsi="宋体"/>
          <w:color w:val="auto"/>
          <w:szCs w:val="21"/>
        </w:rPr>
      </w:pPr>
      <w:r>
        <w:rPr>
          <w:rFonts w:hint="eastAsia" w:ascii="宋体" w:hAnsi="宋体"/>
          <w:color w:val="auto"/>
          <w:szCs w:val="21"/>
        </w:rPr>
        <w:t xml:space="preserve">6.1.1甲方收货后，通知乙方工程师到现场进行清点。乙方接到甲方通知后</w:t>
      </w:r>
      <w:r>
        <w:rPr>
          <w:rFonts w:ascii="宋体" w:hAnsi="宋体"/>
          <w:color w:val="auto"/>
          <w:szCs w:val="21"/>
        </w:rPr>
        <w:t xml:space="preserve">24</w:t>
      </w:r>
      <w:r>
        <w:rPr>
          <w:rFonts w:hint="eastAsia" w:ascii="宋体" w:hAnsi="宋体"/>
          <w:color w:val="auto"/>
          <w:szCs w:val="21"/>
        </w:rPr>
        <w:t xml:space="preserve">小时内应当到达现场，如乙方未按约到达现场的，则以甲方清点的结果为准。清单包括本招标文件所列出的所有硬件（包括附件）、软件和技术资料。清点过程中如果发现货物有</w:t>
      </w:r>
      <w:r>
        <w:rPr>
          <w:rFonts w:ascii="宋体" w:hAnsi="宋体"/>
          <w:color w:val="auto"/>
          <w:szCs w:val="21"/>
        </w:rPr>
        <w:t xml:space="preserve">任何</w:t>
      </w:r>
      <w:r>
        <w:rPr>
          <w:rFonts w:hint="eastAsia" w:ascii="宋体" w:hAnsi="宋体"/>
          <w:color w:val="auto"/>
          <w:szCs w:val="21"/>
        </w:rPr>
        <w:t xml:space="preserve">外观或内部的损坏，乙方应负责立即更换；若发现错发</w:t>
      </w:r>
      <w:r>
        <w:rPr>
          <w:rFonts w:ascii="宋体" w:hAnsi="宋体"/>
          <w:color w:val="auto"/>
          <w:szCs w:val="21"/>
        </w:rPr>
        <w:t xml:space="preserve">/</w:t>
      </w:r>
      <w:r>
        <w:rPr>
          <w:rFonts w:hint="eastAsia" w:ascii="宋体" w:hAnsi="宋体"/>
          <w:color w:val="auto"/>
          <w:szCs w:val="21"/>
        </w:rPr>
        <w:t xml:space="preserve">漏发情况的，乙方应立即采取补足和</w:t>
      </w:r>
      <w:r>
        <w:rPr>
          <w:rFonts w:ascii="宋体" w:hAnsi="宋体"/>
          <w:color w:val="auto"/>
          <w:szCs w:val="21"/>
        </w:rPr>
        <w:t xml:space="preserve">/</w:t>
      </w:r>
      <w:r>
        <w:rPr>
          <w:rFonts w:hint="eastAsia" w:ascii="宋体" w:hAnsi="宋体"/>
          <w:color w:val="auto"/>
          <w:szCs w:val="21"/>
        </w:rPr>
        <w:t xml:space="preserve">或更换货物的</w:t>
      </w:r>
      <w:r>
        <w:rPr>
          <w:rFonts w:ascii="宋体" w:hAnsi="宋体"/>
          <w:color w:val="auto"/>
          <w:szCs w:val="21"/>
        </w:rPr>
        <w:t xml:space="preserve">措施</w:t>
      </w:r>
      <w:r>
        <w:rPr>
          <w:rFonts w:hint="eastAsia" w:ascii="宋体" w:hAnsi="宋体"/>
          <w:color w:val="auto"/>
          <w:szCs w:val="21"/>
        </w:rPr>
        <w:t xml:space="preserve">。所有新购仪器设备和附件必须是全新的，且</w:t>
      </w:r>
      <w:r>
        <w:rPr>
          <w:rFonts w:ascii="宋体" w:hAnsi="宋体"/>
          <w:color w:val="auto"/>
          <w:szCs w:val="21"/>
        </w:rPr>
        <w:t xml:space="preserve">符合</w:t>
      </w:r>
      <w:r>
        <w:rPr>
          <w:rFonts w:hint="eastAsia" w:ascii="宋体" w:hAnsi="宋体"/>
          <w:color w:val="auto"/>
          <w:szCs w:val="21"/>
        </w:rPr>
        <w:t xml:space="preserve">货物相应技术规格要求和质量标准。根据相应验收</w:t>
      </w:r>
      <w:r>
        <w:rPr>
          <w:rFonts w:ascii="宋体" w:hAnsi="宋体"/>
          <w:color w:val="auto"/>
          <w:szCs w:val="21"/>
        </w:rPr>
        <w:t xml:space="preserve">标准</w:t>
      </w:r>
      <w:r>
        <w:rPr>
          <w:rFonts w:hint="eastAsia" w:ascii="宋体" w:hAnsi="宋体"/>
          <w:color w:val="auto"/>
          <w:szCs w:val="21"/>
        </w:rPr>
        <w:t xml:space="preserve">对货物进行检查验收以后，如果另行发现质量、技术等问题的，乙方应按照甲方的要求及时采取补足、更换或退货等处理措施，并承担由此发生的一切损失和费用。</w:t>
      </w:r>
      <w:r>
        <w:rPr>
          <w:rFonts w:hint="eastAsia"/>
          <w:bCs/>
          <w:color w:val="auto"/>
          <w:szCs w:val="21"/>
        </w:rPr>
        <w:t xml:space="preserve">相关仪器设备</w:t>
      </w:r>
      <w:r>
        <w:rPr>
          <w:rFonts w:hint="eastAsia" w:ascii="宋体" w:hAnsi="宋体"/>
          <w:bCs/>
          <w:color w:val="auto"/>
          <w:szCs w:val="21"/>
        </w:rPr>
        <w:t xml:space="preserve">需经采购方指定或确认的第三方检测机构校准合格（产生校准费用由乙方支付），其技术指标必须符合相关国际和国家标准，并满足CNAS认可的要求（加盖C</w:t>
      </w:r>
      <w:r>
        <w:rPr>
          <w:rFonts w:ascii="宋体" w:hAnsi="宋体"/>
          <w:bCs/>
          <w:color w:val="auto"/>
          <w:szCs w:val="21"/>
        </w:rPr>
        <w:t xml:space="preserve">NAS</w:t>
      </w:r>
      <w:r>
        <w:rPr>
          <w:rFonts w:hint="eastAsia" w:ascii="宋体" w:hAnsi="宋体"/>
          <w:bCs/>
          <w:color w:val="auto"/>
          <w:szCs w:val="21"/>
        </w:rPr>
        <w:t xml:space="preserve">章）。</w:t>
      </w:r>
      <w:r/>
    </w:p>
    <w:p>
      <w:pPr>
        <w:ind w:firstLine="420"/>
        <w:spacing w:line="360" w:lineRule="auto"/>
        <w:rPr>
          <w:rFonts w:ascii="宋体" w:hAnsi="宋体"/>
          <w:color w:val="auto"/>
          <w:szCs w:val="21"/>
        </w:rPr>
      </w:pPr>
      <w:r>
        <w:rPr>
          <w:rFonts w:hint="eastAsia" w:ascii="宋体" w:hAnsi="宋体"/>
          <w:color w:val="auto"/>
          <w:szCs w:val="21"/>
        </w:rPr>
        <w:t xml:space="preserve">乙方应负责在项目验收时将系统的全部有关文件</w:t>
      </w:r>
      <w:r>
        <w:rPr>
          <w:rFonts w:ascii="宋体" w:hAnsi="宋体"/>
          <w:color w:val="auto"/>
          <w:szCs w:val="21"/>
        </w:rPr>
        <w:t xml:space="preserve">，包括但不限于</w:t>
      </w:r>
      <w:r>
        <w:rPr>
          <w:rFonts w:hint="eastAsia" w:ascii="宋体" w:hAnsi="宋体"/>
          <w:color w:val="auto"/>
          <w:szCs w:val="21"/>
        </w:rPr>
        <w:t xml:space="preserve">产品说明书、原厂家安装手册、安装</w:t>
      </w:r>
      <w:r>
        <w:rPr>
          <w:rFonts w:ascii="宋体" w:hAnsi="宋体"/>
          <w:color w:val="auto"/>
          <w:szCs w:val="21"/>
        </w:rPr>
        <w:t xml:space="preserve">/</w:t>
      </w:r>
      <w:r>
        <w:rPr>
          <w:rFonts w:hint="eastAsia" w:ascii="宋体" w:hAnsi="宋体"/>
          <w:color w:val="auto"/>
          <w:szCs w:val="21"/>
        </w:rPr>
        <w:t xml:space="preserve">验收报告、竣工文档、配置文档等汇集装订成册交付给甲方。</w:t>
      </w:r>
      <w:r/>
    </w:p>
    <w:p>
      <w:pPr>
        <w:ind w:firstLine="420"/>
        <w:spacing w:line="360" w:lineRule="auto"/>
        <w:rPr>
          <w:rFonts w:ascii="宋体" w:hAnsi="宋体"/>
          <w:color w:val="auto"/>
          <w:szCs w:val="21"/>
        </w:rPr>
      </w:pPr>
      <w:r>
        <w:rPr>
          <w:rFonts w:hint="eastAsia" w:ascii="宋体" w:hAnsi="宋体"/>
          <w:color w:val="auto"/>
          <w:szCs w:val="21"/>
        </w:rPr>
        <w:t xml:space="preserve">6.1.2</w:t>
      </w:r>
      <w:r>
        <w:rPr>
          <w:rFonts w:hint="eastAsia" w:asciiTheme="minorEastAsia" w:hAnsiTheme="minorEastAsia"/>
          <w:color w:val="auto"/>
          <w:szCs w:val="21"/>
        </w:rPr>
        <w:t xml:space="preserve">验收合格后，甲方收取发票并签署验收意见。</w:t>
      </w:r>
      <w:r/>
    </w:p>
    <w:p>
      <w:pPr>
        <w:ind w:firstLine="422"/>
        <w:spacing w:line="360" w:lineRule="auto"/>
        <w:rPr>
          <w:rFonts w:ascii="宋体" w:hAnsi="宋体"/>
          <w:b/>
          <w:color w:val="auto"/>
          <w:szCs w:val="21"/>
        </w:rPr>
      </w:pPr>
      <w:r>
        <w:rPr>
          <w:rFonts w:hint="eastAsia" w:ascii="宋体" w:hAnsi="宋体"/>
          <w:b/>
          <w:color w:val="auto"/>
          <w:szCs w:val="21"/>
        </w:rPr>
        <w:t xml:space="preserve">7．付款</w:t>
      </w:r>
      <w:r/>
    </w:p>
    <w:p>
      <w:pPr>
        <w:ind w:firstLine="420"/>
        <w:spacing w:line="360" w:lineRule="auto"/>
        <w:rPr>
          <w:rFonts w:ascii="宋体" w:hAnsi="宋体"/>
          <w:color w:val="auto"/>
          <w:szCs w:val="21"/>
        </w:rPr>
      </w:pPr>
      <w:r>
        <w:rPr>
          <w:rFonts w:hint="eastAsia" w:ascii="宋体" w:hAnsi="宋体"/>
          <w:color w:val="auto"/>
          <w:szCs w:val="21"/>
        </w:rPr>
        <w:t xml:space="preserve">7.1 本合同以人民币付款。</w:t>
      </w:r>
      <w:r/>
    </w:p>
    <w:p>
      <w:pPr>
        <w:ind w:firstLine="420"/>
        <w:spacing w:line="360" w:lineRule="auto"/>
        <w:rPr>
          <w:rFonts w:ascii="宋体" w:hAnsi="宋体"/>
          <w:color w:val="auto"/>
          <w:szCs w:val="21"/>
        </w:rPr>
      </w:pPr>
      <w:r>
        <w:rPr>
          <w:rFonts w:hint="eastAsia" w:ascii="宋体" w:hAnsi="宋体"/>
          <w:color w:val="auto"/>
          <w:szCs w:val="21"/>
        </w:rPr>
        <w:t xml:space="preserve">7.2 本合同款项按照以下方式支付：</w:t>
      </w:r>
      <w:r/>
    </w:p>
    <w:p>
      <w:pPr>
        <w:ind w:firstLine="420"/>
        <w:spacing w:line="360" w:lineRule="auto"/>
        <w:rPr>
          <w:rFonts w:ascii="宋体" w:hAnsi="宋体"/>
          <w:color w:val="auto"/>
          <w:szCs w:val="21"/>
        </w:rPr>
      </w:pPr>
      <w:r>
        <w:rPr>
          <w:rFonts w:hint="eastAsia" w:ascii="宋体" w:hAnsi="宋体"/>
          <w:color w:val="auto"/>
          <w:szCs w:val="21"/>
        </w:rPr>
        <w:t xml:space="preserve">在采购合同签订生效后，甲方自本合同生效之日起十个工作日内支付30</w:t>
      </w:r>
      <w:r>
        <w:rPr>
          <w:rFonts w:ascii="宋体" w:hAnsi="宋体"/>
          <w:color w:val="auto"/>
          <w:szCs w:val="21"/>
        </w:rPr>
        <w:t xml:space="preserve">%</w:t>
      </w:r>
      <w:r>
        <w:rPr>
          <w:rFonts w:hint="eastAsia" w:ascii="宋体" w:hAnsi="宋体"/>
          <w:color w:val="auto"/>
          <w:szCs w:val="21"/>
        </w:rPr>
        <w:t xml:space="preserve">（￥</w:t>
      </w:r>
      <w:r>
        <w:rPr>
          <w:rFonts w:ascii="宋体" w:hAnsi="宋体"/>
          <w:color w:val="auto"/>
          <w:szCs w:val="21"/>
        </w:rPr>
        <w:t xml:space="preserve"> </w:t>
      </w:r>
      <w:r>
        <w:rPr>
          <w:rFonts w:hint="eastAsia" w:ascii="宋体" w:hAnsi="宋体"/>
          <w:color w:val="auto"/>
          <w:szCs w:val="21"/>
        </w:rPr>
        <w:t xml:space="preserve">元整人民币</w:t>
      </w:r>
      <w:r>
        <w:rPr>
          <w:rFonts w:ascii="宋体" w:hAnsi="宋体"/>
          <w:color w:val="auto"/>
          <w:szCs w:val="21"/>
        </w:rPr>
        <w:t xml:space="preserve">）</w:t>
      </w:r>
      <w:r>
        <w:rPr>
          <w:rFonts w:hint="eastAsia" w:ascii="宋体" w:hAnsi="宋体"/>
          <w:color w:val="auto"/>
          <w:szCs w:val="21"/>
        </w:rPr>
        <w:t xml:space="preserve">合同金额；经甲方验收合格，乙方应当自收到甲方验收合格报告书后</w:t>
      </w:r>
      <w:r>
        <w:rPr>
          <w:rFonts w:ascii="宋体" w:hAnsi="宋体"/>
          <w:color w:val="auto"/>
          <w:szCs w:val="21"/>
        </w:rPr>
        <w:t xml:space="preserve">10</w:t>
      </w:r>
      <w:r>
        <w:rPr>
          <w:rFonts w:hint="eastAsia" w:ascii="宋体" w:hAnsi="宋体"/>
          <w:color w:val="auto"/>
          <w:szCs w:val="21"/>
        </w:rPr>
        <w:t xml:space="preserve">个工作日内，向甲方提供银行履约保函：“该保函金额为本合同总金额的</w:t>
      </w:r>
      <w:r>
        <w:rPr>
          <w:rFonts w:ascii="宋体" w:hAnsi="宋体"/>
          <w:color w:val="auto"/>
          <w:szCs w:val="21"/>
        </w:rPr>
        <w:t xml:space="preserve">10</w:t>
      </w:r>
      <w:r>
        <w:rPr>
          <w:rFonts w:hint="eastAsia" w:ascii="宋体" w:hAnsi="宋体"/>
          <w:color w:val="auto"/>
          <w:szCs w:val="21"/>
        </w:rPr>
        <w:t xml:space="preserve">%，该保函自开具之日起生效，有效期为一年，乙方未按本合同约定履行义务的，以保函金额为限承担担保责任，该保函为见索即付的独立保函。同时乙方还应向甲方提供全部合同金额发票（含1</w:t>
      </w:r>
      <w:r>
        <w:rPr>
          <w:rFonts w:ascii="宋体" w:hAnsi="宋体"/>
          <w:color w:val="auto"/>
          <w:szCs w:val="21"/>
        </w:rPr>
        <w:t xml:space="preserve">3%</w:t>
      </w:r>
      <w:r>
        <w:rPr>
          <w:rFonts w:hint="eastAsia" w:ascii="宋体" w:hAnsi="宋体"/>
          <w:color w:val="auto"/>
          <w:szCs w:val="21"/>
        </w:rPr>
        <w:t xml:space="preserve">增值税），甲方在收到乙方提供的前述银行保函及发票无异议后的</w:t>
      </w:r>
      <w:r>
        <w:rPr>
          <w:rFonts w:ascii="宋体" w:hAnsi="宋体"/>
          <w:color w:val="auto"/>
          <w:szCs w:val="21"/>
        </w:rPr>
        <w:t xml:space="preserve">60</w:t>
      </w:r>
      <w:r>
        <w:rPr>
          <w:rFonts w:hint="eastAsia" w:ascii="宋体" w:hAnsi="宋体"/>
          <w:color w:val="auto"/>
          <w:szCs w:val="21"/>
        </w:rPr>
        <w:t xml:space="preserve">日历天内付剩余</w:t>
      </w:r>
      <w:r>
        <w:rPr>
          <w:rFonts w:ascii="宋体" w:hAnsi="宋体"/>
          <w:color w:val="auto"/>
          <w:szCs w:val="21"/>
        </w:rPr>
        <w:t xml:space="preserve">70%</w:t>
      </w:r>
      <w:r>
        <w:rPr>
          <w:rFonts w:hint="eastAsia" w:ascii="宋体" w:hAnsi="宋体"/>
          <w:color w:val="auto"/>
          <w:szCs w:val="21"/>
        </w:rPr>
        <w:t xml:space="preserve">（￥</w:t>
      </w:r>
      <w:r>
        <w:rPr>
          <w:rFonts w:ascii="宋体" w:hAnsi="宋体"/>
          <w:color w:val="auto"/>
          <w:szCs w:val="21"/>
        </w:rPr>
        <w:t xml:space="preserve"> </w:t>
      </w:r>
      <w:r>
        <w:rPr>
          <w:rFonts w:hint="eastAsia" w:ascii="宋体" w:hAnsi="宋体"/>
          <w:color w:val="auto"/>
          <w:szCs w:val="21"/>
        </w:rPr>
        <w:t xml:space="preserve">元整人民币</w:t>
      </w:r>
      <w:r>
        <w:rPr>
          <w:rFonts w:ascii="宋体" w:hAnsi="宋体"/>
          <w:color w:val="auto"/>
          <w:szCs w:val="21"/>
        </w:rPr>
        <w:t xml:space="preserve">）</w:t>
      </w:r>
      <w:r>
        <w:rPr>
          <w:rFonts w:hint="eastAsia" w:ascii="宋体" w:hAnsi="宋体"/>
          <w:color w:val="auto"/>
          <w:szCs w:val="21"/>
        </w:rPr>
        <w:t xml:space="preserve">合同金额，如乙方未能按时提供前述银行保函及发票的，甲方可延长相应付款期限，直至乙方提供符合规定的银行保函及发票。</w:t>
      </w:r>
      <w:r/>
    </w:p>
    <w:p>
      <w:pPr>
        <w:ind w:firstLine="420"/>
        <w:spacing w:line="360" w:lineRule="auto"/>
        <w:rPr>
          <w:rFonts w:ascii="宋体" w:hAnsi="宋体"/>
          <w:color w:val="auto"/>
          <w:szCs w:val="21"/>
        </w:rPr>
      </w:pPr>
      <w:r>
        <w:rPr>
          <w:rFonts w:hint="eastAsia" w:ascii="宋体" w:hAnsi="宋体"/>
          <w:color w:val="auto"/>
          <w:szCs w:val="21"/>
        </w:rPr>
        <w:t xml:space="preserve">7.3乙方户名、开户银行名称和帐号为：</w:t>
      </w:r>
      <w:r/>
    </w:p>
    <w:p>
      <w:pPr>
        <w:ind w:firstLine="1050"/>
        <w:spacing w:line="360" w:lineRule="auto"/>
        <w:rPr>
          <w:rFonts w:ascii="宋体" w:hAnsi="宋体"/>
          <w:color w:val="auto"/>
          <w:szCs w:val="21"/>
        </w:rPr>
      </w:pPr>
      <w:r>
        <w:rPr>
          <w:rFonts w:hint="eastAsia" w:ascii="宋体" w:hAnsi="宋体"/>
          <w:color w:val="auto"/>
          <w:szCs w:val="21"/>
        </w:rPr>
        <w:t xml:space="preserve">户  名: </w:t>
      </w:r>
      <w:r/>
    </w:p>
    <w:p>
      <w:pPr>
        <w:ind w:firstLine="420"/>
        <w:spacing w:line="360" w:lineRule="auto"/>
        <w:rPr>
          <w:rFonts w:ascii="宋体" w:hAnsi="宋体"/>
          <w:color w:val="auto"/>
          <w:szCs w:val="21"/>
        </w:rPr>
      </w:pPr>
      <w:r>
        <w:rPr>
          <w:rFonts w:hint="eastAsia" w:ascii="宋体" w:hAnsi="宋体"/>
          <w:color w:val="auto"/>
          <w:szCs w:val="21"/>
        </w:rPr>
        <w:t xml:space="preserve">      开户行: </w:t>
      </w:r>
      <w:r/>
    </w:p>
    <w:p>
      <w:pPr>
        <w:ind w:firstLine="420"/>
        <w:spacing w:line="360" w:lineRule="auto"/>
        <w:rPr>
          <w:rFonts w:ascii="宋体" w:hAnsi="宋体"/>
          <w:color w:val="auto"/>
          <w:szCs w:val="21"/>
        </w:rPr>
      </w:pPr>
      <w:r>
        <w:rPr>
          <w:rFonts w:hint="eastAsia" w:ascii="宋体" w:hAnsi="宋体"/>
          <w:color w:val="auto"/>
          <w:szCs w:val="21"/>
        </w:rPr>
        <w:t xml:space="preserve">      帐  号:</w:t>
      </w:r>
      <w:r/>
    </w:p>
    <w:p>
      <w:pPr>
        <w:ind w:firstLine="420"/>
        <w:spacing w:line="360" w:lineRule="auto"/>
        <w:rPr>
          <w:rFonts w:ascii="宋体" w:hAnsi="宋体"/>
          <w:color w:val="auto"/>
          <w:szCs w:val="21"/>
        </w:rPr>
      </w:pPr>
      <w:r>
        <w:rPr>
          <w:rFonts w:hint="eastAsia" w:ascii="宋体" w:hAnsi="宋体"/>
          <w:color w:val="auto"/>
          <w:szCs w:val="21"/>
        </w:rPr>
        <w:t xml:space="preserve">7.4</w:t>
      </w:r>
      <w:r>
        <w:rPr>
          <w:rFonts w:ascii="宋体" w:hAnsi="宋体"/>
          <w:color w:val="auto"/>
          <w:szCs w:val="21"/>
        </w:rPr>
        <w:t xml:space="preserve"> </w:t>
      </w:r>
      <w:r>
        <w:rPr>
          <w:rFonts w:hint="eastAsia" w:ascii="宋体" w:hAnsi="宋体"/>
          <w:color w:val="auto"/>
          <w:szCs w:val="21"/>
        </w:rPr>
        <w:t xml:space="preserve">甲方开票信息</w:t>
      </w:r>
      <w:r/>
    </w:p>
    <w:p>
      <w:pPr>
        <w:ind w:firstLine="420"/>
        <w:spacing w:line="360" w:lineRule="auto"/>
        <w:rPr>
          <w:rFonts w:ascii="宋体" w:hAnsi="宋体"/>
          <w:color w:val="auto"/>
          <w:szCs w:val="21"/>
        </w:rPr>
      </w:pPr>
      <w:r>
        <w:rPr>
          <w:rFonts w:hint="eastAsia" w:ascii="宋体" w:hAnsi="宋体"/>
          <w:color w:val="auto"/>
          <w:szCs w:val="21"/>
        </w:rPr>
        <w:t xml:space="preserve">单位名称：江苏省电子信息产品质量监督检验研究院（江苏省信息安全测评中心）</w:t>
      </w:r>
      <w:r/>
    </w:p>
    <w:p>
      <w:pPr>
        <w:ind w:firstLine="420"/>
        <w:spacing w:line="360" w:lineRule="auto"/>
        <w:rPr>
          <w:rFonts w:ascii="宋体" w:hAnsi="宋体"/>
          <w:color w:val="auto"/>
          <w:szCs w:val="21"/>
        </w:rPr>
      </w:pPr>
      <w:r>
        <w:rPr>
          <w:rFonts w:hint="eastAsia" w:ascii="宋体" w:hAnsi="宋体"/>
          <w:color w:val="auto"/>
          <w:szCs w:val="21"/>
        </w:rPr>
        <w:t xml:space="preserve">纳税人识别号：</w:t>
      </w:r>
      <w:r>
        <w:rPr>
          <w:rFonts w:ascii="宋体" w:hAnsi="宋体"/>
          <w:color w:val="auto"/>
          <w:szCs w:val="21"/>
        </w:rPr>
        <w:t xml:space="preserve">12320000466000950C</w:t>
      </w:r>
      <w:r>
        <w:rPr>
          <w:rFonts w:hint="eastAsia" w:ascii="宋体" w:hAnsi="宋体"/>
          <w:color w:val="auto"/>
          <w:szCs w:val="21"/>
        </w:rPr>
        <w:t xml:space="preserve"> </w:t>
      </w:r>
      <w:r/>
    </w:p>
    <w:p>
      <w:pPr>
        <w:ind w:firstLine="420"/>
        <w:spacing w:line="360" w:lineRule="auto"/>
        <w:rPr>
          <w:rFonts w:ascii="宋体" w:hAnsi="宋体"/>
          <w:color w:val="auto"/>
          <w:szCs w:val="21"/>
        </w:rPr>
      </w:pPr>
      <w:r>
        <w:rPr>
          <w:rFonts w:hint="eastAsia" w:ascii="宋体" w:hAnsi="宋体"/>
          <w:color w:val="auto"/>
          <w:szCs w:val="21"/>
        </w:rPr>
        <w:t xml:space="preserve">账号：32001614838051103846 </w:t>
      </w:r>
      <w:r/>
    </w:p>
    <w:p>
      <w:pPr>
        <w:ind w:firstLine="420"/>
        <w:spacing w:line="360" w:lineRule="auto"/>
        <w:rPr>
          <w:rFonts w:ascii="宋体" w:hAnsi="宋体"/>
          <w:color w:val="auto"/>
          <w:szCs w:val="21"/>
        </w:rPr>
      </w:pPr>
      <w:r>
        <w:rPr>
          <w:rFonts w:hint="eastAsia" w:ascii="宋体" w:hAnsi="宋体"/>
          <w:color w:val="auto"/>
          <w:szCs w:val="21"/>
        </w:rPr>
        <w:t xml:space="preserve">开户银行：</w:t>
      </w:r>
      <w:r>
        <w:rPr>
          <w:color w:val="auto"/>
        </w:rPr>
        <w:t xml:space="preserve">中国建设银行股份有限公司无锡飞鸿支行</w:t>
      </w:r>
      <w:r/>
    </w:p>
    <w:p>
      <w:pPr>
        <w:ind w:firstLine="420"/>
        <w:spacing w:line="360" w:lineRule="auto"/>
        <w:rPr>
          <w:rFonts w:ascii="宋体" w:hAnsi="宋体"/>
          <w:color w:val="auto"/>
          <w:szCs w:val="21"/>
        </w:rPr>
      </w:pPr>
      <w:r>
        <w:rPr>
          <w:rFonts w:hint="eastAsia" w:ascii="宋体" w:hAnsi="宋体"/>
          <w:color w:val="auto"/>
          <w:szCs w:val="21"/>
        </w:rPr>
        <w:t xml:space="preserve">地址、电话：</w:t>
      </w:r>
      <w:r>
        <w:rPr>
          <w:color w:val="auto"/>
        </w:rPr>
        <w:t xml:space="preserve">无锡市滨湖区  0510-85118498</w:t>
      </w:r>
      <w:r/>
    </w:p>
    <w:p>
      <w:pPr>
        <w:ind w:firstLine="422"/>
        <w:spacing w:line="360" w:lineRule="auto"/>
        <w:rPr>
          <w:rFonts w:ascii="宋体" w:hAnsi="宋体"/>
          <w:b/>
          <w:color w:val="auto"/>
          <w:szCs w:val="21"/>
        </w:rPr>
      </w:pPr>
      <w:r>
        <w:rPr>
          <w:rFonts w:hint="eastAsia" w:ascii="宋体" w:hAnsi="宋体"/>
          <w:b/>
          <w:color w:val="auto"/>
          <w:szCs w:val="21"/>
        </w:rPr>
        <w:t xml:space="preserve">8．伴随服务 </w:t>
      </w:r>
      <w:r/>
    </w:p>
    <w:p>
      <w:pPr>
        <w:ind w:firstLine="420"/>
        <w:spacing w:line="360" w:lineRule="auto"/>
        <w:rPr>
          <w:rFonts w:ascii="宋体" w:hAnsi="宋体"/>
          <w:color w:val="auto"/>
          <w:szCs w:val="21"/>
        </w:rPr>
      </w:pPr>
      <w:r>
        <w:rPr>
          <w:rFonts w:hint="eastAsia" w:ascii="宋体" w:hAnsi="宋体"/>
          <w:color w:val="auto"/>
          <w:szCs w:val="21"/>
        </w:rPr>
        <w:t xml:space="preserve">8.1 乙方在交货时应提交所提供货物的技术文件，应包括但不限于相应的每一套设备和仪器的中文技术文件：产品目录、图纸、操作手册、使用说明、维护手册或服务指南等。这些文件应包装好随同货物一起发运。</w:t>
      </w:r>
      <w:r/>
    </w:p>
    <w:p>
      <w:pPr>
        <w:ind w:firstLine="420"/>
        <w:spacing w:line="360" w:lineRule="auto"/>
        <w:rPr>
          <w:rFonts w:ascii="宋体" w:hAnsi="宋体"/>
          <w:color w:val="auto"/>
          <w:szCs w:val="21"/>
        </w:rPr>
      </w:pPr>
      <w:r>
        <w:rPr>
          <w:rFonts w:hint="eastAsia" w:ascii="宋体" w:hAnsi="宋体"/>
          <w:color w:val="auto"/>
          <w:szCs w:val="21"/>
        </w:rPr>
        <w:t xml:space="preserve">8.2 乙方还应提供下列服务：</w:t>
      </w:r>
      <w:r/>
    </w:p>
    <w:p>
      <w:pPr>
        <w:ind w:firstLine="420"/>
        <w:spacing w:line="360" w:lineRule="auto"/>
        <w:rPr>
          <w:rFonts w:ascii="宋体" w:hAnsi="宋体"/>
          <w:color w:val="auto"/>
          <w:szCs w:val="21"/>
        </w:rPr>
      </w:pPr>
      <w:r>
        <w:rPr>
          <w:rFonts w:hint="eastAsia" w:ascii="宋体" w:hAnsi="宋体"/>
          <w:color w:val="auto"/>
          <w:szCs w:val="21"/>
        </w:rPr>
        <w:t xml:space="preserve">8.2.1货物的装卸、现场安装、调试和启动监督均由乙方负责，如发生人身损害或财产损失的，与甲方无关，由乙方自行负责；</w:t>
      </w:r>
      <w:r/>
    </w:p>
    <w:p>
      <w:pPr>
        <w:ind w:firstLine="420"/>
        <w:spacing w:line="360" w:lineRule="auto"/>
        <w:rPr>
          <w:rFonts w:ascii="宋体" w:hAnsi="宋体"/>
          <w:color w:val="auto"/>
          <w:szCs w:val="21"/>
        </w:rPr>
      </w:pPr>
      <w:r>
        <w:rPr>
          <w:rFonts w:hint="eastAsia" w:ascii="宋体" w:hAnsi="宋体"/>
          <w:color w:val="auto"/>
          <w:szCs w:val="21"/>
        </w:rPr>
        <w:t xml:space="preserve">8.2.2提供货物组装和维修所需的全部专用工具和辅助材料；</w:t>
      </w:r>
      <w:r/>
    </w:p>
    <w:p>
      <w:pPr>
        <w:ind w:firstLine="420"/>
        <w:spacing w:line="360" w:lineRule="auto"/>
        <w:rPr>
          <w:rFonts w:ascii="宋体" w:hAnsi="宋体"/>
          <w:color w:val="auto"/>
          <w:szCs w:val="21"/>
        </w:rPr>
      </w:pPr>
      <w:r>
        <w:rPr>
          <w:rFonts w:hint="eastAsia" w:ascii="宋体" w:hAnsi="宋体"/>
          <w:color w:val="auto"/>
          <w:szCs w:val="21"/>
        </w:rPr>
        <w:t xml:space="preserve">8.2.3在合同各方商定的一定期限内对所有的货物实施运行监督、维修，但前提条件是该服务并不能免除乙方在质量保证期内所承担的义务；</w:t>
      </w:r>
      <w:r/>
    </w:p>
    <w:p>
      <w:pPr>
        <w:ind w:firstLine="420"/>
        <w:spacing w:line="360" w:lineRule="auto"/>
        <w:rPr>
          <w:rFonts w:ascii="宋体" w:hAnsi="宋体"/>
          <w:color w:val="auto"/>
          <w:szCs w:val="21"/>
        </w:rPr>
      </w:pPr>
      <w:r>
        <w:rPr>
          <w:rFonts w:hint="eastAsia" w:ascii="宋体" w:hAnsi="宋体"/>
          <w:color w:val="auto"/>
          <w:szCs w:val="21"/>
        </w:rPr>
        <w:t xml:space="preserve">8.2.4在厂家和/或在项目现场就货物的安装、启动、运营、维护对使用单位操作人员进行培训。</w:t>
      </w:r>
      <w:r/>
    </w:p>
    <w:p>
      <w:pPr>
        <w:ind w:firstLine="420"/>
        <w:spacing w:line="360" w:lineRule="auto"/>
        <w:rPr>
          <w:rFonts w:ascii="宋体" w:hAnsi="宋体"/>
          <w:color w:val="auto"/>
          <w:szCs w:val="21"/>
        </w:rPr>
      </w:pPr>
      <w:r>
        <w:rPr>
          <w:rFonts w:hint="eastAsia" w:ascii="宋体" w:hAnsi="宋体"/>
          <w:color w:val="auto"/>
          <w:szCs w:val="21"/>
        </w:rPr>
        <w:t xml:space="preserve">8</w:t>
      </w:r>
      <w:r>
        <w:rPr>
          <w:rFonts w:ascii="宋体" w:hAnsi="宋体"/>
          <w:color w:val="auto"/>
          <w:szCs w:val="21"/>
        </w:rPr>
        <w:t xml:space="preserve">.2.5</w:t>
      </w:r>
      <w:r>
        <w:rPr>
          <w:color w:val="auto"/>
        </w:rPr>
        <w:t xml:space="preserve">乙方负责合同履行过程中的现场清洁工作，包括但不限于及时清洁、验收后清洁等，遵守甲方各项规章制度，服从现场管理，如违反本条约定，甲方有权按照1000元/次处罚，所罚款项从合同总额中扣除。</w:t>
      </w:r>
      <w:r/>
    </w:p>
    <w:p>
      <w:pPr>
        <w:ind w:firstLine="420"/>
        <w:spacing w:line="360" w:lineRule="auto"/>
        <w:rPr>
          <w:rFonts w:ascii="宋体" w:hAnsi="宋体"/>
          <w:color w:val="auto"/>
          <w:szCs w:val="21"/>
        </w:rPr>
      </w:pPr>
      <w:r>
        <w:rPr>
          <w:rFonts w:hint="eastAsia" w:ascii="宋体" w:hAnsi="宋体"/>
          <w:color w:val="auto"/>
          <w:szCs w:val="21"/>
        </w:rPr>
        <w:t xml:space="preserve">8.3 伴随服务的费用应包含在合同价中，甲方不再另行支付。</w:t>
      </w:r>
      <w:r/>
    </w:p>
    <w:p>
      <w:pPr>
        <w:ind w:firstLine="420"/>
        <w:spacing w:line="360" w:lineRule="auto"/>
        <w:rPr>
          <w:rFonts w:ascii="宋体" w:hAnsi="宋体"/>
          <w:color w:val="auto"/>
          <w:szCs w:val="21"/>
        </w:rPr>
      </w:pPr>
      <w:r>
        <w:rPr>
          <w:rFonts w:hint="eastAsia" w:ascii="宋体" w:hAnsi="宋体"/>
          <w:color w:val="auto"/>
          <w:szCs w:val="21"/>
        </w:rPr>
        <w:t xml:space="preserve">8</w:t>
      </w:r>
      <w:r>
        <w:rPr>
          <w:rFonts w:ascii="宋体" w:hAnsi="宋体"/>
          <w:color w:val="auto"/>
          <w:szCs w:val="21"/>
        </w:rPr>
        <w:t xml:space="preserve">.4</w:t>
      </w:r>
      <w:r>
        <w:rPr>
          <w:rFonts w:hint="eastAsia" w:ascii="宋体" w:hAnsi="宋体"/>
          <w:color w:val="auto"/>
          <w:szCs w:val="21"/>
        </w:rPr>
        <w:t xml:space="preserve">上述各条款作为项目验收的前提保证。</w:t>
      </w:r>
      <w:r/>
    </w:p>
    <w:p>
      <w:pPr>
        <w:ind w:firstLine="422"/>
        <w:spacing w:line="360" w:lineRule="auto"/>
        <w:rPr>
          <w:rFonts w:ascii="宋体" w:hAnsi="宋体"/>
          <w:b/>
          <w:color w:val="auto"/>
          <w:szCs w:val="21"/>
        </w:rPr>
      </w:pPr>
      <w:r>
        <w:rPr>
          <w:rFonts w:hint="eastAsia" w:ascii="宋体" w:hAnsi="宋体"/>
          <w:b/>
          <w:color w:val="auto"/>
          <w:szCs w:val="21"/>
        </w:rPr>
        <w:t xml:space="preserve">9．质量保证</w:t>
      </w:r>
      <w:r/>
    </w:p>
    <w:p>
      <w:pPr>
        <w:ind w:firstLine="420"/>
        <w:spacing w:line="360" w:lineRule="auto"/>
        <w:rPr>
          <w:rFonts w:ascii="宋体" w:hAnsi="宋体"/>
          <w:color w:val="auto"/>
          <w:szCs w:val="21"/>
        </w:rPr>
      </w:pPr>
      <w:r>
        <w:rPr>
          <w:rFonts w:hint="eastAsia" w:ascii="宋体" w:hAnsi="宋体"/>
          <w:color w:val="auto"/>
          <w:szCs w:val="21"/>
        </w:rPr>
        <w:t xml:space="preserve">9.1乙方必须保证提供的设备是全新的，未使用过的。质量保证期从最终验收合格之日算起</w:t>
      </w:r>
      <w:r>
        <w:rPr>
          <w:rFonts w:hint="eastAsia" w:ascii="宋体" w:hAnsi="宋体"/>
          <w:color w:val="auto"/>
          <w:szCs w:val="21"/>
          <w:u w:val="single"/>
        </w:rPr>
        <w:t xml:space="preserve">   </w:t>
      </w:r>
      <w:r>
        <w:rPr>
          <w:rFonts w:hint="eastAsia" w:ascii="宋体" w:hAnsi="宋体"/>
          <w:color w:val="auto"/>
          <w:szCs w:val="21"/>
        </w:rPr>
        <w:t xml:space="preserve">个月,在此期间任何软、硬件升级不得收取任何费用。按说明书上要求进行正常操作的情况下，造成出现的任何故障及损坏，乙方必须在2天内无偿维修。用户在使用过程中发现设备出现问题，乙方必须在接到用户通报后2小时内给予用户明确答复，如需要到现场解决的，乙方需在48小时内到达现场解决问题。若乙方违反本条约定，且设备经过三次维修后仍无法使用；或甲方要求维修，乙方未按约定及时进行维护的情况满三次的，甲方可要求乙方更换全新设备或退货解除本合同，届时由此产生的一切费用及损失由乙方承担。</w:t>
      </w:r>
      <w:r/>
    </w:p>
    <w:p>
      <w:pPr>
        <w:ind w:firstLine="420"/>
        <w:spacing w:line="360" w:lineRule="auto"/>
        <w:rPr>
          <w:rFonts w:ascii="宋体" w:hAnsi="宋体"/>
          <w:color w:val="auto"/>
          <w:szCs w:val="21"/>
        </w:rPr>
      </w:pPr>
      <w:r>
        <w:rPr>
          <w:rFonts w:hint="eastAsia" w:ascii="宋体" w:hAnsi="宋体"/>
          <w:color w:val="auto"/>
          <w:szCs w:val="21"/>
        </w:rPr>
        <w:t xml:space="preserve">9.2质量保证期满后，乙方应提供优质的技术服务，并保证以优惠价格提供设备必须的各类备件、易损件和耗材。</w:t>
      </w:r>
      <w:r/>
    </w:p>
    <w:p>
      <w:pPr>
        <w:ind w:firstLine="422"/>
        <w:spacing w:line="360" w:lineRule="auto"/>
        <w:rPr>
          <w:rFonts w:ascii="宋体" w:hAnsi="宋体"/>
          <w:b/>
          <w:bCs/>
          <w:color w:val="auto"/>
          <w:szCs w:val="21"/>
        </w:rPr>
      </w:pPr>
      <w:r>
        <w:rPr>
          <w:rFonts w:hint="eastAsia" w:ascii="宋体" w:hAnsi="宋体"/>
          <w:b/>
          <w:bCs/>
          <w:color w:val="auto"/>
          <w:szCs w:val="21"/>
        </w:rPr>
        <w:t xml:space="preserve">10．补救措施和索赔</w:t>
      </w:r>
      <w:r/>
    </w:p>
    <w:p>
      <w:pPr>
        <w:ind w:firstLine="420"/>
        <w:spacing w:line="360" w:lineRule="auto"/>
        <w:rPr>
          <w:rFonts w:ascii="宋体" w:hAnsi="宋体"/>
          <w:color w:val="auto"/>
          <w:szCs w:val="21"/>
        </w:rPr>
      </w:pPr>
      <w:r>
        <w:rPr>
          <w:rFonts w:hint="eastAsia" w:ascii="宋体" w:hAnsi="宋体"/>
          <w:color w:val="auto"/>
          <w:szCs w:val="21"/>
        </w:rPr>
        <w:t xml:space="preserve">10.1 甲方有权根据国家认可的质量检测部门出具的检验证书向乙方提出索赔。</w:t>
      </w:r>
      <w:r/>
    </w:p>
    <w:p>
      <w:pPr>
        <w:ind w:firstLine="420"/>
        <w:spacing w:line="360" w:lineRule="auto"/>
        <w:rPr>
          <w:rFonts w:ascii="宋体" w:hAnsi="宋体"/>
          <w:color w:val="auto"/>
          <w:szCs w:val="21"/>
        </w:rPr>
      </w:pPr>
      <w:r>
        <w:rPr>
          <w:rFonts w:hint="eastAsia" w:ascii="宋体" w:hAnsi="宋体"/>
          <w:color w:val="auto"/>
          <w:szCs w:val="21"/>
        </w:rPr>
        <w:t xml:space="preserve">10.2 在检验期和质量保证期内，如果乙方对缺陷产品负有责任而甲方提出索赔，乙方应按照甲方要求的下列一种或多种方式解决索赔事宜：</w:t>
      </w:r>
      <w:r/>
    </w:p>
    <w:p>
      <w:pPr>
        <w:ind w:firstLine="420"/>
        <w:spacing w:line="360" w:lineRule="auto"/>
        <w:rPr>
          <w:rFonts w:ascii="宋体" w:hAnsi="宋体"/>
          <w:color w:val="auto"/>
          <w:szCs w:val="21"/>
        </w:rPr>
      </w:pPr>
      <w:r>
        <w:rPr>
          <w:rFonts w:hint="eastAsia" w:ascii="宋体" w:hAnsi="宋体"/>
          <w:color w:val="auto"/>
          <w:szCs w:val="21"/>
        </w:rPr>
        <w:t xml:space="preserve">10.2.1 乙方同意退货并将货款退还给甲方，由此发生的一切费用和实际损失由乙方承担。</w:t>
      </w:r>
      <w:r/>
    </w:p>
    <w:p>
      <w:pPr>
        <w:ind w:firstLine="420"/>
        <w:spacing w:line="360" w:lineRule="auto"/>
        <w:rPr>
          <w:rFonts w:ascii="宋体" w:hAnsi="宋体"/>
          <w:color w:val="auto"/>
          <w:szCs w:val="21"/>
        </w:rPr>
      </w:pPr>
      <w:r>
        <w:rPr>
          <w:rFonts w:hint="eastAsia" w:ascii="宋体" w:hAnsi="宋体"/>
          <w:color w:val="auto"/>
          <w:szCs w:val="21"/>
        </w:rPr>
        <w:t xml:space="preserve">10.2.2根据货物的质量状况以及甲方所受的损失，经过买卖双方商定降低货物的价格。</w:t>
      </w:r>
      <w:r/>
    </w:p>
    <w:p>
      <w:pPr>
        <w:ind w:firstLine="420"/>
        <w:spacing w:line="360" w:lineRule="auto"/>
        <w:rPr>
          <w:rFonts w:ascii="宋体" w:hAnsi="宋体"/>
          <w:color w:val="auto"/>
          <w:szCs w:val="21"/>
        </w:rPr>
      </w:pPr>
      <w:r>
        <w:rPr>
          <w:rFonts w:hint="eastAsia" w:ascii="宋体" w:hAnsi="宋体"/>
          <w:color w:val="auto"/>
          <w:szCs w:val="21"/>
        </w:rPr>
        <w:t xml:space="preserve">10.2.3乙方应在接到甲方通知后七天内负责采用符合合同规定的规格、质量和性能要求的新零件、部件和设备来更换有缺陷的部分或修补缺陷部分，由此</w:t>
      </w:r>
      <w:r>
        <w:rPr>
          <w:rFonts w:ascii="宋体" w:hAnsi="宋体"/>
          <w:color w:val="auto"/>
          <w:szCs w:val="21"/>
        </w:rPr>
        <w:t xml:space="preserve">产生的一切</w:t>
      </w:r>
      <w:r>
        <w:rPr>
          <w:rFonts w:hint="eastAsia" w:ascii="宋体" w:hAnsi="宋体"/>
          <w:color w:val="auto"/>
          <w:szCs w:val="21"/>
        </w:rPr>
        <w:t xml:space="preserve">费用由乙方负担。同时，乙方应在约定的质量保证期基础上相应延长修补和/或更换件的质量保证期。</w:t>
      </w:r>
      <w:r/>
    </w:p>
    <w:p>
      <w:pPr>
        <w:ind w:firstLine="420"/>
        <w:spacing w:line="360" w:lineRule="auto"/>
        <w:rPr>
          <w:rFonts w:ascii="宋体" w:hAnsi="宋体"/>
          <w:color w:val="auto"/>
          <w:szCs w:val="21"/>
        </w:rPr>
      </w:pPr>
      <w:r>
        <w:rPr>
          <w:rFonts w:hint="eastAsia" w:ascii="宋体" w:hAnsi="宋体"/>
          <w:color w:val="auto"/>
          <w:szCs w:val="21"/>
        </w:rPr>
        <w:t xml:space="preserve">10.3 如果双方对于质量问题无法达成一致意见的，甲方或乙方可能书面通知对方后单方送有资质的鉴定部门进行鉴定，鉴定费由乙方先行垫付，最终由责任方承担。</w:t>
      </w:r>
      <w:r/>
    </w:p>
    <w:p>
      <w:pPr>
        <w:ind w:firstLine="420"/>
        <w:spacing w:line="360" w:lineRule="auto"/>
        <w:rPr>
          <w:rFonts w:ascii="宋体" w:hAnsi="宋体"/>
          <w:color w:val="auto"/>
          <w:szCs w:val="21"/>
        </w:rPr>
      </w:pPr>
      <w:r>
        <w:rPr>
          <w:rFonts w:hint="eastAsia" w:ascii="宋体" w:hAnsi="宋体"/>
          <w:color w:val="auto"/>
          <w:szCs w:val="21"/>
        </w:rPr>
        <w:t xml:space="preserve">10.4 在银行履约保函的有效期内，乙方违反本合同约定的，甲方有权直接向该银行提交索赔材料，要求履行相应保证义务，该保证金不足以弥补甲方损失的，甲方有权另行向乙方提出赔偿损失的要求。</w:t>
      </w:r>
      <w:r/>
    </w:p>
    <w:p>
      <w:pPr>
        <w:ind w:firstLine="420"/>
        <w:spacing w:line="360" w:lineRule="auto"/>
        <w:rPr>
          <w:rFonts w:ascii="宋体" w:hAnsi="宋体"/>
          <w:color w:val="auto"/>
          <w:szCs w:val="21"/>
        </w:rPr>
      </w:pPr>
      <w:r>
        <w:rPr>
          <w:rFonts w:hint="eastAsia" w:ascii="宋体" w:hAnsi="宋体"/>
          <w:color w:val="auto"/>
          <w:szCs w:val="21"/>
        </w:rPr>
        <w:t xml:space="preserve">10.5本合同中所有应当由乙方承担的费用，包含但不限于扣款或甲方为乙方垫付的费用，甲方均有权在应付给乙方的款项中予以扣除。</w:t>
      </w:r>
      <w:r/>
    </w:p>
    <w:p>
      <w:pPr>
        <w:ind w:firstLine="420"/>
        <w:spacing w:line="360" w:lineRule="auto"/>
        <w:rPr>
          <w:rFonts w:ascii="宋体" w:hAnsi="宋体"/>
          <w:color w:val="auto"/>
          <w:szCs w:val="21"/>
        </w:rPr>
      </w:pPr>
      <w:r>
        <w:rPr>
          <w:rFonts w:hint="eastAsia" w:ascii="宋体" w:hAnsi="宋体"/>
          <w:color w:val="auto"/>
          <w:szCs w:val="21"/>
        </w:rPr>
        <w:t xml:space="preserve">10.6本合同中一切费用和实际损失包含但不限于诉讼费、保全费、鉴定费、调查费、差旅费、律师费、保函费等。</w:t>
      </w:r>
      <w:r/>
    </w:p>
    <w:p>
      <w:pPr>
        <w:ind w:firstLine="422"/>
        <w:spacing w:line="360" w:lineRule="auto"/>
        <w:rPr>
          <w:rFonts w:ascii="宋体" w:hAnsi="宋体"/>
          <w:b/>
          <w:color w:val="auto"/>
          <w:szCs w:val="21"/>
        </w:rPr>
      </w:pPr>
      <w:r>
        <w:rPr>
          <w:rFonts w:hint="eastAsia" w:ascii="宋体" w:hAnsi="宋体"/>
          <w:b/>
          <w:color w:val="auto"/>
          <w:szCs w:val="21"/>
        </w:rPr>
        <w:t xml:space="preserve">11．履约延误</w:t>
      </w:r>
      <w:r/>
    </w:p>
    <w:p>
      <w:pPr>
        <w:ind w:firstLine="420"/>
        <w:spacing w:line="360" w:lineRule="auto"/>
        <w:rPr>
          <w:rFonts w:ascii="宋体" w:hAnsi="宋体"/>
          <w:color w:val="auto"/>
          <w:szCs w:val="21"/>
        </w:rPr>
      </w:pPr>
      <w:r>
        <w:rPr>
          <w:rFonts w:hint="eastAsia" w:ascii="宋体" w:hAnsi="宋体"/>
          <w:color w:val="auto"/>
          <w:szCs w:val="21"/>
        </w:rPr>
        <w:t xml:space="preserve">11.1 乙方应按照合同规定的时间、地点交货和提供服务。</w:t>
      </w:r>
      <w:r/>
    </w:p>
    <w:p>
      <w:pPr>
        <w:ind w:firstLine="420"/>
        <w:spacing w:line="360" w:lineRule="auto"/>
        <w:rPr>
          <w:rFonts w:ascii="宋体" w:hAnsi="宋体"/>
          <w:color w:val="auto"/>
          <w:szCs w:val="21"/>
        </w:rPr>
      </w:pPr>
      <w:r>
        <w:rPr>
          <w:rFonts w:hint="eastAsia" w:ascii="宋体" w:hAnsi="宋体"/>
          <w:color w:val="auto"/>
          <w:szCs w:val="21"/>
        </w:rPr>
        <w:t xml:space="preserve">11.2 如乙方无正当理由而拖延交货，经甲方催促并书面通知后3个工作日内仍不交货，甲方可解除合同并追究乙方的违约责任即支付合同总金额30%的违约金，并承担实际损失。</w:t>
      </w:r>
      <w:r/>
    </w:p>
    <w:p>
      <w:pPr>
        <w:ind w:firstLine="420"/>
        <w:spacing w:line="360" w:lineRule="auto"/>
        <w:rPr>
          <w:rFonts w:ascii="宋体" w:hAnsi="宋体"/>
          <w:color w:val="auto"/>
          <w:szCs w:val="21"/>
        </w:rPr>
      </w:pPr>
      <w:r>
        <w:rPr>
          <w:rFonts w:hint="eastAsia" w:ascii="宋体" w:hAnsi="宋体"/>
          <w:color w:val="auto"/>
          <w:szCs w:val="21"/>
        </w:rPr>
        <w:t xml:space="preserve">11.3 在履行合同过程中，如果乙方可能遇到妨碍按时交货和提供服务的情况的，应立即以书面形式将可能造成拖延的事实，可能拖延的期限和理由通知甲方。甲方在收到乙方通知后，应尽快对该情况进行评价，并确定是否同意延长交货时间或延期提供服务。</w:t>
      </w:r>
      <w:r/>
    </w:p>
    <w:p>
      <w:pPr>
        <w:ind w:firstLine="422"/>
        <w:spacing w:line="360" w:lineRule="auto"/>
        <w:rPr>
          <w:rFonts w:ascii="宋体" w:hAnsi="宋体"/>
          <w:b/>
          <w:color w:val="auto"/>
          <w:szCs w:val="21"/>
        </w:rPr>
      </w:pPr>
      <w:r>
        <w:rPr>
          <w:rFonts w:hint="eastAsia" w:ascii="宋体" w:hAnsi="宋体"/>
          <w:b/>
          <w:color w:val="auto"/>
          <w:szCs w:val="21"/>
        </w:rPr>
        <w:t xml:space="preserve">12．误期赔偿</w:t>
      </w:r>
      <w:r/>
    </w:p>
    <w:p>
      <w:pPr>
        <w:ind w:firstLine="420"/>
        <w:spacing w:line="360" w:lineRule="auto"/>
        <w:rPr>
          <w:rFonts w:ascii="宋体" w:hAnsi="宋体"/>
          <w:color w:val="auto"/>
          <w:szCs w:val="21"/>
        </w:rPr>
      </w:pPr>
      <w:r>
        <w:rPr>
          <w:rFonts w:hint="eastAsia" w:ascii="宋体" w:hAnsi="宋体"/>
          <w:color w:val="auto"/>
          <w:szCs w:val="21"/>
        </w:rPr>
        <w:t xml:space="preserve">12.1除合同第13条规定外，如果乙方没有按照合同规定提供服务，甲方应从货款中扣除相应误期赔偿费，且仍保有采取合同项下的其他补救方法的权利，赔偿费按每天赔偿迟交货物的交货价或延期服务的服务费用的千分之六</w:t>
      </w:r>
      <w:r>
        <w:rPr>
          <w:rFonts w:asciiTheme="majorHAnsi" w:hAnsiTheme="majorHAnsi"/>
          <w:color w:val="auto"/>
          <w:szCs w:val="21"/>
        </w:rPr>
        <w:t xml:space="preserve">（</w:t>
      </w:r>
      <w:r>
        <w:rPr>
          <w:rFonts w:hint="eastAsia" w:asciiTheme="majorHAnsi" w:hAnsiTheme="majorHAnsi"/>
          <w:color w:val="auto"/>
          <w:szCs w:val="21"/>
        </w:rPr>
        <w:t xml:space="preserve">6</w:t>
      </w:r>
      <w:r>
        <w:rPr>
          <w:rFonts w:hint="eastAsia"/>
          <w:color w:val="auto"/>
          <w:szCs w:val="21"/>
        </w:rPr>
        <w:t xml:space="preserve">‰</w:t>
      </w:r>
      <w:r>
        <w:rPr>
          <w:rFonts w:hint="eastAsia" w:ascii="宋体" w:hAnsi="宋体"/>
          <w:color w:val="auto"/>
          <w:szCs w:val="21"/>
        </w:rPr>
        <w:t xml:space="preserve">）计收，直至乙方交货或提供服务为止。但误期赔偿费的最高限额不超过合同价的百分之十（</w:t>
      </w:r>
      <w:r>
        <w:rPr>
          <w:rFonts w:ascii="宋体" w:hAnsi="宋体"/>
          <w:color w:val="auto"/>
          <w:szCs w:val="21"/>
        </w:rPr>
        <w:t xml:space="preserve">10</w:t>
      </w:r>
      <w:r>
        <w:rPr>
          <w:rFonts w:hint="eastAsia" w:ascii="宋体" w:hAnsi="宋体"/>
          <w:color w:val="auto"/>
          <w:szCs w:val="21"/>
        </w:rPr>
        <w:t xml:space="preserve">%）。一周按七天计算，不足七天按一周计算。一旦达到误期赔偿的最高限额，甲方有权终止本合同并追究乙方的违约责任即支付合同总金额30%的违约金，并承担全部损失。</w:t>
      </w:r>
      <w:r/>
    </w:p>
    <w:p>
      <w:pPr>
        <w:ind w:firstLine="422"/>
        <w:spacing w:line="360" w:lineRule="auto"/>
        <w:rPr>
          <w:rFonts w:ascii="宋体" w:hAnsi="宋体"/>
          <w:b/>
          <w:color w:val="auto"/>
          <w:szCs w:val="21"/>
        </w:rPr>
      </w:pPr>
      <w:r>
        <w:rPr>
          <w:rFonts w:hint="eastAsia" w:ascii="宋体" w:hAnsi="宋体"/>
          <w:b/>
          <w:color w:val="auto"/>
          <w:szCs w:val="21"/>
        </w:rPr>
        <w:t xml:space="preserve">13．不可抗力</w:t>
      </w:r>
      <w:r/>
    </w:p>
    <w:p>
      <w:pPr>
        <w:ind w:firstLine="420"/>
        <w:spacing w:line="360" w:lineRule="auto"/>
        <w:rPr>
          <w:rFonts w:ascii="宋体" w:hAnsi="宋体"/>
          <w:color w:val="auto"/>
          <w:szCs w:val="21"/>
        </w:rPr>
      </w:pPr>
      <w:r>
        <w:rPr>
          <w:rFonts w:hint="eastAsia" w:ascii="宋体" w:hAnsi="宋体"/>
          <w:color w:val="auto"/>
          <w:szCs w:val="21"/>
        </w:rPr>
        <w:t xml:space="preserve">13.1 如果合同各方因不可抗力而导致合同实施延误或不能履行合同义务的话，不应该承担误期赔偿或不能履行合同义务的责任。</w:t>
      </w:r>
      <w:r/>
    </w:p>
    <w:p>
      <w:pPr>
        <w:ind w:firstLine="420"/>
        <w:spacing w:line="360" w:lineRule="auto"/>
        <w:rPr>
          <w:rFonts w:ascii="宋体" w:hAnsi="宋体"/>
          <w:color w:val="auto"/>
          <w:szCs w:val="21"/>
        </w:rPr>
      </w:pPr>
      <w:r>
        <w:rPr>
          <w:rFonts w:hint="eastAsia" w:ascii="宋体" w:hAnsi="宋体"/>
          <w:color w:val="auto"/>
          <w:szCs w:val="21"/>
        </w:rPr>
        <w:t xml:space="preserve">13.2 本条所述的“不可抗力”系指那些双方不可预见、不可避免、不可克服的事件，但不包括双方的违约或疏忽。这些事件包括但不限于：战争、严重火灾、洪水、台风、地震、国家政策的重大变化，以及其它双方商定的其他事件。</w:t>
      </w:r>
      <w:r/>
    </w:p>
    <w:p>
      <w:pPr>
        <w:ind w:firstLine="420"/>
        <w:spacing w:line="360" w:lineRule="auto"/>
        <w:rPr>
          <w:rFonts w:ascii="宋体" w:hAnsi="宋体"/>
          <w:color w:val="auto"/>
          <w:szCs w:val="21"/>
        </w:rPr>
      </w:pPr>
      <w:r>
        <w:rPr>
          <w:rFonts w:hint="eastAsia" w:ascii="宋体" w:hAnsi="宋体"/>
          <w:color w:val="auto"/>
          <w:szCs w:val="21"/>
        </w:rPr>
        <w:t xml:space="preserve">13.3 在不可抗力事件发生后，当事方应立即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r/>
    </w:p>
    <w:p>
      <w:pPr>
        <w:ind w:firstLine="422"/>
        <w:spacing w:line="360" w:lineRule="auto"/>
        <w:rPr>
          <w:rFonts w:ascii="宋体" w:hAnsi="宋体"/>
          <w:b/>
          <w:color w:val="auto"/>
          <w:szCs w:val="21"/>
        </w:rPr>
      </w:pPr>
      <w:r>
        <w:rPr>
          <w:rFonts w:hint="eastAsia" w:ascii="宋体" w:hAnsi="宋体"/>
          <w:b/>
          <w:color w:val="auto"/>
          <w:szCs w:val="21"/>
        </w:rPr>
        <w:t xml:space="preserve">14．争端的解决</w:t>
      </w:r>
      <w:r/>
    </w:p>
    <w:p>
      <w:pPr>
        <w:ind w:firstLine="420"/>
        <w:spacing w:line="360" w:lineRule="auto"/>
        <w:rPr>
          <w:rFonts w:ascii="宋体" w:hAnsi="宋体"/>
          <w:color w:val="auto"/>
          <w:szCs w:val="21"/>
        </w:rPr>
      </w:pPr>
      <w:r>
        <w:rPr>
          <w:rFonts w:hint="eastAsia" w:ascii="宋体" w:hAnsi="宋体"/>
          <w:color w:val="auto"/>
          <w:szCs w:val="21"/>
        </w:rPr>
        <w:t xml:space="preserve">14.1 合同各方在执行本合同过程中所发生的一切争端，双方友好协商。</w:t>
      </w:r>
      <w:r/>
    </w:p>
    <w:p>
      <w:pPr>
        <w:ind w:firstLine="420"/>
        <w:spacing w:line="360" w:lineRule="auto"/>
        <w:rPr>
          <w:rFonts w:ascii="宋体" w:hAnsi="宋体"/>
          <w:color w:val="auto"/>
          <w:szCs w:val="21"/>
        </w:rPr>
      </w:pPr>
      <w:r>
        <w:rPr>
          <w:rFonts w:hint="eastAsia" w:ascii="宋体" w:hAnsi="宋体"/>
          <w:color w:val="auto"/>
          <w:szCs w:val="21"/>
        </w:rPr>
        <w:t xml:space="preserve">14.2 协商不成则提交法院诉讼，双方应当</w:t>
      </w:r>
      <w:r>
        <w:rPr>
          <w:rFonts w:ascii="宋体" w:hAnsi="宋体"/>
          <w:color w:val="auto"/>
          <w:szCs w:val="21"/>
        </w:rPr>
        <w:t xml:space="preserve">向甲方所在地的人民法院提起诉讼</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14.3 在诉讼期间，除正在进行诉讼的部分外，本合同的其它部分应继续执行。</w:t>
      </w:r>
      <w:r/>
    </w:p>
    <w:p>
      <w:pPr>
        <w:ind w:firstLine="422"/>
        <w:spacing w:line="360" w:lineRule="auto"/>
        <w:rPr>
          <w:rFonts w:ascii="宋体" w:hAnsi="宋体"/>
          <w:b/>
          <w:color w:val="auto"/>
          <w:szCs w:val="21"/>
        </w:rPr>
      </w:pPr>
      <w:r>
        <w:rPr>
          <w:rFonts w:hint="eastAsia" w:ascii="宋体" w:hAnsi="宋体"/>
          <w:b/>
          <w:color w:val="auto"/>
          <w:szCs w:val="21"/>
        </w:rPr>
        <w:t xml:space="preserve">15．违约终止合同</w:t>
      </w:r>
      <w:r/>
    </w:p>
    <w:p>
      <w:pPr>
        <w:ind w:firstLine="420"/>
        <w:spacing w:line="360" w:lineRule="auto"/>
        <w:rPr>
          <w:rFonts w:ascii="宋体" w:hAnsi="宋体"/>
          <w:color w:val="auto"/>
          <w:szCs w:val="21"/>
        </w:rPr>
      </w:pPr>
      <w:r>
        <w:rPr>
          <w:rFonts w:hint="eastAsia" w:ascii="宋体" w:hAnsi="宋体"/>
          <w:color w:val="auto"/>
          <w:szCs w:val="21"/>
        </w:rPr>
        <w:t xml:space="preserve">15.1甲方有权在下列情况下向乙方发出书面通知书，提出终止部分或全部合同。</w:t>
      </w:r>
      <w:r/>
    </w:p>
    <w:p>
      <w:pPr>
        <w:ind w:firstLine="420"/>
        <w:spacing w:line="360" w:lineRule="auto"/>
        <w:rPr>
          <w:rFonts w:ascii="宋体" w:hAnsi="宋体"/>
          <w:color w:val="auto"/>
          <w:spacing w:val="-3"/>
          <w:szCs w:val="21"/>
        </w:rPr>
      </w:pPr>
      <w:r>
        <w:rPr>
          <w:rFonts w:hint="eastAsia" w:ascii="宋体" w:hAnsi="宋体"/>
          <w:color w:val="auto"/>
          <w:szCs w:val="21"/>
        </w:rPr>
        <w:t xml:space="preserve">15.1.1</w:t>
      </w:r>
      <w:r>
        <w:rPr>
          <w:rFonts w:hint="eastAsia" w:ascii="宋体" w:hAnsi="宋体"/>
          <w:color w:val="auto"/>
          <w:spacing w:val="-3"/>
          <w:szCs w:val="21"/>
        </w:rPr>
        <w:t xml:space="preserve">如果乙方未能在合同规定的限期或甲方同意延长的限期内提供部分或全部货物。</w:t>
      </w:r>
      <w:r/>
    </w:p>
    <w:p>
      <w:pPr>
        <w:ind w:firstLine="420"/>
        <w:spacing w:line="360" w:lineRule="auto"/>
        <w:rPr>
          <w:rFonts w:ascii="宋体" w:hAnsi="宋体"/>
          <w:color w:val="auto"/>
          <w:szCs w:val="21"/>
        </w:rPr>
      </w:pPr>
      <w:r>
        <w:rPr>
          <w:rFonts w:hint="eastAsia" w:ascii="宋体" w:hAnsi="宋体"/>
          <w:color w:val="auto"/>
          <w:szCs w:val="21"/>
        </w:rPr>
        <w:t xml:space="preserve">15.1.2如果乙方未能履行合同规定的其它任何义务。</w:t>
      </w:r>
      <w:r/>
    </w:p>
    <w:p>
      <w:pPr>
        <w:ind w:firstLine="420"/>
        <w:spacing w:line="360" w:lineRule="auto"/>
        <w:rPr>
          <w:rFonts w:ascii="宋体" w:hAnsi="宋体"/>
          <w:color w:val="auto"/>
          <w:szCs w:val="21"/>
        </w:rPr>
      </w:pPr>
      <w:r>
        <w:rPr>
          <w:rFonts w:hint="eastAsia" w:ascii="宋体" w:hAnsi="宋体"/>
          <w:color w:val="auto"/>
          <w:szCs w:val="21"/>
        </w:rPr>
        <w:t xml:space="preserve">15.2 如果甲方根据下述16.1款的规定，终止了全部或部分合同，甲方可以依其认为适当的条件和方法购买与未交货物类似的货物，甲方</w:t>
      </w:r>
      <w:r>
        <w:rPr>
          <w:rFonts w:ascii="宋体" w:hAnsi="宋体"/>
          <w:color w:val="auto"/>
          <w:szCs w:val="21"/>
        </w:rPr>
        <w:t xml:space="preserve">为此而支出的</w:t>
      </w:r>
      <w:r>
        <w:rPr>
          <w:rFonts w:hint="eastAsia" w:ascii="宋体" w:hAnsi="宋体"/>
          <w:color w:val="auto"/>
          <w:szCs w:val="21"/>
        </w:rPr>
        <w:t xml:space="preserve">相应</w:t>
      </w:r>
      <w:r>
        <w:rPr>
          <w:rFonts w:ascii="宋体" w:hAnsi="宋体"/>
          <w:color w:val="auto"/>
          <w:szCs w:val="21"/>
        </w:rPr>
        <w:t xml:space="preserve">费用应由乙方承担，</w:t>
      </w:r>
      <w:r>
        <w:rPr>
          <w:rFonts w:hint="eastAsia" w:ascii="宋体" w:hAnsi="宋体"/>
          <w:color w:val="auto"/>
          <w:szCs w:val="21"/>
        </w:rPr>
        <w:t xml:space="preserve">乙方</w:t>
      </w:r>
      <w:r>
        <w:rPr>
          <w:rFonts w:ascii="宋体" w:hAnsi="宋体"/>
          <w:color w:val="auto"/>
          <w:szCs w:val="21"/>
        </w:rPr>
        <w:t xml:space="preserve">应在</w:t>
      </w:r>
      <w:r>
        <w:rPr>
          <w:rFonts w:hint="eastAsia" w:ascii="宋体" w:hAnsi="宋体"/>
          <w:color w:val="auto"/>
          <w:szCs w:val="21"/>
        </w:rPr>
        <w:t xml:space="preserve">收到</w:t>
      </w:r>
      <w:r>
        <w:rPr>
          <w:rFonts w:ascii="宋体" w:hAnsi="宋体"/>
          <w:color w:val="auto"/>
          <w:szCs w:val="21"/>
        </w:rPr>
        <w:t xml:space="preserve">甲方购货清单之日</w:t>
      </w:r>
      <w:r>
        <w:rPr>
          <w:rFonts w:hint="eastAsia" w:ascii="宋体" w:hAnsi="宋体"/>
          <w:color w:val="auto"/>
          <w:szCs w:val="21"/>
        </w:rPr>
        <w:t xml:space="preserve">起</w:t>
      </w:r>
      <w:r>
        <w:rPr>
          <w:rFonts w:ascii="宋体" w:hAnsi="宋体"/>
          <w:color w:val="auto"/>
          <w:szCs w:val="21"/>
        </w:rPr>
        <w:t xml:space="preserve">的</w:t>
      </w:r>
      <w:r>
        <w:rPr>
          <w:rFonts w:hint="eastAsia" w:ascii="宋体" w:hAnsi="宋体"/>
          <w:color w:val="auto"/>
          <w:szCs w:val="21"/>
        </w:rPr>
        <w:t xml:space="preserve">3个工作日内</w:t>
      </w:r>
      <w:r>
        <w:rPr>
          <w:rFonts w:ascii="宋体" w:hAnsi="宋体"/>
          <w:color w:val="auto"/>
          <w:szCs w:val="21"/>
        </w:rPr>
        <w:t xml:space="preserve">将超出部分的费用支付给甲方。</w:t>
      </w:r>
      <w:r>
        <w:rPr>
          <w:rFonts w:hint="eastAsia" w:ascii="宋体" w:hAnsi="宋体"/>
          <w:color w:val="auto"/>
          <w:szCs w:val="21"/>
        </w:rPr>
        <w:t xml:space="preserve">但是，乙方应继续执行合同中未终止的部分。</w:t>
      </w:r>
      <w:r/>
    </w:p>
    <w:p>
      <w:pPr>
        <w:ind w:firstLine="422"/>
        <w:spacing w:line="360" w:lineRule="auto"/>
        <w:rPr>
          <w:rFonts w:ascii="宋体" w:hAnsi="宋体"/>
          <w:b/>
          <w:color w:val="auto"/>
          <w:szCs w:val="21"/>
        </w:rPr>
      </w:pPr>
      <w:r>
        <w:rPr>
          <w:rFonts w:hint="eastAsia" w:ascii="宋体" w:hAnsi="宋体"/>
          <w:b/>
          <w:color w:val="auto"/>
          <w:szCs w:val="21"/>
        </w:rPr>
        <w:t xml:space="preserve">16．破产终止合同</w:t>
      </w:r>
      <w:r/>
    </w:p>
    <w:p>
      <w:pPr>
        <w:ind w:firstLine="420"/>
        <w:spacing w:line="360" w:lineRule="auto"/>
        <w:rPr>
          <w:rFonts w:ascii="宋体" w:hAnsi="宋体"/>
          <w:color w:val="auto"/>
          <w:szCs w:val="21"/>
        </w:rPr>
      </w:pPr>
      <w:r>
        <w:rPr>
          <w:rFonts w:hint="eastAsia" w:ascii="宋体" w:hAnsi="宋体"/>
          <w:color w:val="auto"/>
          <w:szCs w:val="21"/>
        </w:rPr>
        <w:t xml:space="preserve">16.1 如果乙方破产或丧失清偿能力，甲方可在任何时候以书面形式通知乙方终止合同而不给乙方补偿。该终止合同将不损害或影响甲方已经采取或将要采取任何行动或补救措施的权利。</w:t>
      </w:r>
      <w:r/>
    </w:p>
    <w:p>
      <w:pPr>
        <w:ind w:firstLine="422"/>
        <w:spacing w:line="360" w:lineRule="auto"/>
        <w:rPr>
          <w:rFonts w:ascii="宋体" w:hAnsi="宋体"/>
          <w:b/>
          <w:color w:val="auto"/>
          <w:szCs w:val="21"/>
        </w:rPr>
      </w:pPr>
      <w:r>
        <w:rPr>
          <w:rFonts w:hint="eastAsia" w:ascii="宋体" w:hAnsi="宋体"/>
          <w:b/>
          <w:color w:val="auto"/>
          <w:szCs w:val="21"/>
        </w:rPr>
        <w:t xml:space="preserve">17．合同生效</w:t>
      </w:r>
      <w:r/>
    </w:p>
    <w:p>
      <w:pPr>
        <w:ind w:firstLine="420"/>
        <w:spacing w:line="360" w:lineRule="auto"/>
        <w:rPr>
          <w:rFonts w:ascii="宋体" w:hAnsi="宋体"/>
          <w:color w:val="auto"/>
          <w:szCs w:val="21"/>
        </w:rPr>
      </w:pPr>
      <w:r>
        <w:rPr>
          <w:rFonts w:hint="eastAsia" w:ascii="宋体" w:hAnsi="宋体"/>
          <w:color w:val="auto"/>
          <w:szCs w:val="21"/>
        </w:rPr>
        <w:t xml:space="preserve">17．1 本合同在合同各方签字盖章后生效。</w:t>
      </w:r>
      <w:r/>
    </w:p>
    <w:p>
      <w:pPr>
        <w:ind w:firstLine="420"/>
        <w:spacing w:line="360" w:lineRule="auto"/>
        <w:rPr>
          <w:rFonts w:ascii="宋体" w:hAnsi="宋体"/>
          <w:color w:val="auto"/>
          <w:szCs w:val="21"/>
        </w:rPr>
      </w:pPr>
      <w:r>
        <w:rPr>
          <w:rFonts w:hint="eastAsia" w:ascii="宋体" w:hAnsi="宋体"/>
          <w:color w:val="auto"/>
          <w:szCs w:val="21"/>
        </w:rPr>
        <w:t xml:space="preserve">17．2 本合同一式伍份，以中文书就，甲方叁份，乙方贰份。每份具有同等法律效力。</w:t>
      </w:r>
      <w:r/>
    </w:p>
    <w:p>
      <w:pPr>
        <w:ind w:firstLine="422"/>
        <w:spacing w:line="360" w:lineRule="auto"/>
        <w:rPr>
          <w:rFonts w:ascii="宋体" w:hAnsi="宋体"/>
          <w:b/>
          <w:color w:val="auto"/>
          <w:szCs w:val="21"/>
        </w:rPr>
      </w:pPr>
      <w:r>
        <w:rPr>
          <w:rFonts w:hint="eastAsia" w:ascii="宋体" w:hAnsi="宋体"/>
          <w:b/>
          <w:color w:val="auto"/>
          <w:szCs w:val="21"/>
        </w:rPr>
        <w:t xml:space="preserve">18. 组成本合同的文件</w:t>
      </w:r>
      <w:r/>
    </w:p>
    <w:p>
      <w:pPr>
        <w:ind w:firstLine="420"/>
        <w:spacing w:line="360" w:lineRule="auto"/>
        <w:rPr>
          <w:rFonts w:ascii="宋体" w:hAnsi="宋体"/>
          <w:color w:val="auto"/>
          <w:szCs w:val="21"/>
        </w:rPr>
      </w:pPr>
      <w:r>
        <w:rPr>
          <w:rFonts w:hint="eastAsia" w:ascii="宋体" w:hAnsi="宋体"/>
          <w:color w:val="auto"/>
          <w:szCs w:val="21"/>
        </w:rPr>
        <w:t xml:space="preserve">18.1 </w:t>
      </w:r>
      <w:r>
        <w:rPr>
          <w:rFonts w:ascii="宋体" w:hAnsi="宋体"/>
          <w:color w:val="auto"/>
          <w:szCs w:val="21"/>
        </w:rPr>
        <w:t xml:space="preserve">本合同书、</w:t>
      </w:r>
      <w:r>
        <w:rPr>
          <w:rFonts w:hint="eastAsia" w:ascii="宋体" w:hAnsi="宋体"/>
          <w:color w:val="auto"/>
          <w:szCs w:val="21"/>
        </w:rPr>
        <w:t xml:space="preserve">招标</w:t>
      </w:r>
      <w:r>
        <w:rPr>
          <w:rFonts w:ascii="宋体" w:hAnsi="宋体"/>
          <w:color w:val="auto"/>
          <w:szCs w:val="21"/>
        </w:rPr>
        <w:t xml:space="preserve">文件、乙方的投标文件、中标通知书以</w:t>
      </w:r>
      <w:r>
        <w:rPr>
          <w:rFonts w:hint="eastAsia" w:ascii="宋体" w:hAnsi="宋体"/>
          <w:color w:val="auto"/>
          <w:szCs w:val="21"/>
        </w:rPr>
        <w:t xml:space="preserve">及甲乙双方商定的其他必要文件</w:t>
      </w:r>
      <w:r>
        <w:rPr>
          <w:rFonts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18.2 本合同附件包括：附件一产品清单。</w:t>
      </w:r>
      <w:r/>
    </w:p>
    <w:p>
      <w:pPr>
        <w:ind w:firstLine="420"/>
        <w:spacing w:line="360" w:lineRule="auto"/>
        <w:rPr>
          <w:rFonts w:ascii="宋体" w:hAnsi="宋体"/>
          <w:color w:val="auto"/>
          <w:szCs w:val="21"/>
        </w:rPr>
      </w:pPr>
      <w:r>
        <w:rPr>
          <w:rFonts w:ascii="宋体" w:hAnsi="宋体"/>
          <w:color w:val="auto"/>
          <w:szCs w:val="21"/>
        </w:rPr>
        <w:t xml:space="preserve">以上文件是构成合同书不可分割的部分，均作为本合同的附件，与合同具备同等法律效力。</w:t>
      </w:r>
      <w:r/>
    </w:p>
    <w:p>
      <w:pPr>
        <w:ind w:firstLine="422"/>
        <w:spacing w:line="360" w:lineRule="auto"/>
        <w:rPr>
          <w:rFonts w:ascii="宋体" w:hAnsi="宋体"/>
          <w:b/>
          <w:color w:val="auto"/>
          <w:szCs w:val="21"/>
        </w:rPr>
      </w:pPr>
      <w:r>
        <w:rPr>
          <w:rFonts w:hint="eastAsia" w:ascii="宋体" w:hAnsi="宋体"/>
          <w:b/>
          <w:color w:val="auto"/>
          <w:szCs w:val="21"/>
        </w:rPr>
        <w:t xml:space="preserve">19．合同修改</w:t>
      </w:r>
      <w:r/>
    </w:p>
    <w:p>
      <w:pPr>
        <w:ind w:firstLine="420"/>
        <w:spacing w:line="360" w:lineRule="auto"/>
        <w:rPr>
          <w:rFonts w:asciiTheme="minorEastAsia" w:hAnsiTheme="minorEastAsia"/>
          <w:color w:val="auto"/>
          <w:szCs w:val="21"/>
        </w:rPr>
      </w:pPr>
      <w:r>
        <w:rPr>
          <w:rFonts w:hint="eastAsia" w:ascii="宋体" w:hAnsi="宋体"/>
          <w:color w:val="auto"/>
          <w:szCs w:val="21"/>
        </w:rPr>
        <w:t xml:space="preserve">19.1 除了双方签署书面修改协议，并成为本合同不可分割的一部分之外，本合同条件不得有任何变化或修改。</w:t>
      </w:r>
      <w:r>
        <w:rPr>
          <w:rFonts w:hint="eastAsia" w:asciiTheme="minorEastAsia" w:hAnsiTheme="minorEastAsia"/>
          <w:color w:val="auto"/>
          <w:szCs w:val="21"/>
        </w:rPr>
        <w:t xml:space="preserve">签约各方：</w:t>
      </w:r>
      <w:r/>
    </w:p>
    <w:tbl>
      <w:tblPr>
        <w:tblStyle w:val="974"/>
        <w:tblW w:w="10207" w:type="dxa"/>
        <w:tblInd w:w="-74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387"/>
        <w:gridCol w:w="4820"/>
      </w:tblGrid>
      <w:tr>
        <w:trPr>
          <w:trHeight w:val="972"/>
        </w:trPr>
        <w:tc>
          <w:tcPr>
            <w:tcW w:w="5387" w:type="dxa"/>
            <w:vAlign w:val="center"/>
            <w:textDirection w:val="lrTb"/>
            <w:noWrap w:val="false"/>
          </w:tcPr>
          <w:p>
            <w:pPr>
              <w:ind w:left="1260" w:hanging="1260"/>
              <w:spacing w:line="360" w:lineRule="auto"/>
              <w:rPr>
                <w:rFonts w:asciiTheme="minorEastAsia" w:hAnsiTheme="minorEastAsia"/>
                <w:b/>
                <w:color w:val="auto"/>
                <w:szCs w:val="21"/>
              </w:rPr>
            </w:pPr>
            <w:r>
              <w:rPr>
                <w:rFonts w:hint="eastAsia" w:asciiTheme="minorEastAsia" w:hAnsiTheme="minorEastAsia"/>
                <w:color w:val="auto"/>
                <w:szCs w:val="21"/>
              </w:rPr>
              <w:t xml:space="preserve">甲方（盖章）：</w:t>
            </w:r>
            <w:r>
              <w:rPr>
                <w:rFonts w:hint="eastAsia" w:asciiTheme="minorEastAsia" w:hAnsiTheme="minorEastAsia"/>
                <w:color w:val="auto"/>
                <w:szCs w:val="21"/>
                <w:u w:val="single"/>
              </w:rPr>
              <w:t xml:space="preserve">江苏省电子信息产品质量监督检验研究院（江苏省信息安全测评中心）</w:t>
            </w:r>
            <w:r/>
          </w:p>
        </w:tc>
        <w:tc>
          <w:tcPr>
            <w:tcW w:w="4820" w:type="dxa"/>
            <w:vAlign w:val="center"/>
            <w:textDirection w:val="lrTb"/>
            <w:noWrap w:val="false"/>
          </w:tcPr>
          <w:p>
            <w:pPr>
              <w:spacing w:line="360" w:lineRule="auto"/>
              <w:rPr>
                <w:rFonts w:asciiTheme="minorEastAsia" w:hAnsiTheme="minorEastAsia"/>
                <w:b/>
                <w:color w:val="auto"/>
                <w:szCs w:val="21"/>
              </w:rPr>
            </w:pPr>
            <w:r>
              <w:rPr>
                <w:rFonts w:hint="eastAsia" w:asciiTheme="minorEastAsia" w:hAnsiTheme="minorEastAsia"/>
                <w:color w:val="auto"/>
                <w:szCs w:val="21"/>
              </w:rPr>
              <w:t xml:space="preserve">乙方（盖章）：</w:t>
            </w:r>
            <w:r>
              <w:rPr>
                <w:rFonts w:hint="eastAsia" w:asciiTheme="minorEastAsia" w:hAnsiTheme="minorEastAsia"/>
                <w:color w:val="auto"/>
                <w:szCs w:val="21"/>
                <w:u w:val="single"/>
              </w:rPr>
              <w:t xml:space="preserve"> </w:t>
            </w:r>
            <w:r>
              <w:rPr>
                <w:rFonts w:asciiTheme="minorEastAsia" w:hAnsiTheme="minorEastAsia"/>
                <w:color w:val="auto"/>
                <w:szCs w:val="21"/>
                <w:u w:val="single"/>
              </w:rPr>
              <w:t xml:space="preserve">                   </w:t>
            </w:r>
            <w:r/>
          </w:p>
        </w:tc>
      </w:tr>
      <w:tr>
        <w:trPr>
          <w:trHeight w:val="1411"/>
        </w:trPr>
        <w:tc>
          <w:tcPr>
            <w:tcW w:w="5387" w:type="dxa"/>
            <w:vAlign w:val="center"/>
            <w:textDirection w:val="lrTb"/>
            <w:noWrap w:val="false"/>
          </w:tcPr>
          <w:p>
            <w:pPr>
              <w:spacing w:line="360" w:lineRule="auto"/>
              <w:rPr>
                <w:rFonts w:asciiTheme="minorEastAsia" w:hAnsiTheme="minorEastAsia"/>
                <w:b/>
                <w:color w:val="auto"/>
                <w:szCs w:val="21"/>
              </w:rPr>
            </w:pPr>
            <w:r>
              <w:rPr>
                <w:rFonts w:hint="eastAsia" w:asciiTheme="minorEastAsia" w:hAnsiTheme="minorEastAsia"/>
                <w:color w:val="auto"/>
                <w:szCs w:val="21"/>
              </w:rPr>
              <w:t xml:space="preserve">法定代表人或授权委托人（签章）：</w:t>
            </w:r>
            <w:r>
              <w:rPr>
                <w:rFonts w:hint="eastAsia" w:asciiTheme="minorEastAsia" w:hAnsiTheme="minorEastAsia"/>
                <w:color w:val="auto"/>
                <w:szCs w:val="21"/>
                <w:u w:val="single"/>
              </w:rPr>
              <w:t xml:space="preserve"> </w:t>
            </w:r>
            <w:r>
              <w:rPr>
                <w:rFonts w:asciiTheme="minorEastAsia" w:hAnsiTheme="minorEastAsia"/>
                <w:color w:val="auto"/>
                <w:szCs w:val="21"/>
                <w:u w:val="single"/>
              </w:rPr>
              <w:t xml:space="preserve">             </w:t>
            </w:r>
            <w:r>
              <w:rPr>
                <w:rFonts w:hint="eastAsia" w:asciiTheme="minorEastAsia" w:hAnsiTheme="minorEastAsia"/>
                <w:color w:val="auto"/>
                <w:szCs w:val="21"/>
                <w:u w:val="single"/>
              </w:rPr>
              <w:t xml:space="preserve"> </w:t>
            </w:r>
            <w:r>
              <w:rPr>
                <w:rFonts w:asciiTheme="minorEastAsia" w:hAnsiTheme="minorEastAsia"/>
                <w:color w:val="auto"/>
                <w:szCs w:val="21"/>
                <w:u w:val="single"/>
              </w:rPr>
              <w:t xml:space="preserve"> </w:t>
            </w:r>
            <w:r/>
          </w:p>
        </w:tc>
        <w:tc>
          <w:tcPr>
            <w:tcW w:w="4820" w:type="dxa"/>
            <w:vAlign w:val="center"/>
            <w:textDirection w:val="lrTb"/>
            <w:noWrap w:val="false"/>
          </w:tcPr>
          <w:p>
            <w:pPr>
              <w:spacing w:line="360" w:lineRule="auto"/>
              <w:rPr>
                <w:rFonts w:asciiTheme="minorEastAsia" w:hAnsiTheme="minorEastAsia"/>
                <w:b/>
                <w:color w:val="auto"/>
                <w:szCs w:val="21"/>
              </w:rPr>
            </w:pPr>
            <w:r>
              <w:rPr>
                <w:rFonts w:hint="eastAsia" w:asciiTheme="minorEastAsia" w:hAnsiTheme="minorEastAsia"/>
                <w:color w:val="auto"/>
                <w:szCs w:val="21"/>
              </w:rPr>
              <w:t xml:space="preserve">法定代表人或授权委托人（签章）</w:t>
            </w:r>
            <w:r>
              <w:rPr>
                <w:rFonts w:hint="eastAsia" w:asciiTheme="minorEastAsia" w:hAnsiTheme="minorEastAsia"/>
                <w:color w:val="auto"/>
                <w:szCs w:val="21"/>
                <w:u w:val="single"/>
              </w:rPr>
              <w:t xml:space="preserve"> </w:t>
            </w:r>
            <w:r>
              <w:rPr>
                <w:rFonts w:asciiTheme="minorEastAsia" w:hAnsiTheme="minorEastAsia"/>
                <w:color w:val="auto"/>
                <w:szCs w:val="21"/>
                <w:u w:val="single"/>
              </w:rPr>
              <w:t xml:space="preserve">           </w:t>
            </w:r>
            <w:r>
              <w:rPr>
                <w:rFonts w:asciiTheme="minorEastAsia" w:hAnsiTheme="minorEastAsia"/>
                <w:b/>
                <w:color w:val="auto"/>
                <w:szCs w:val="21"/>
              </w:rPr>
              <w:t xml:space="preserve">     </w:t>
            </w:r>
            <w:r/>
          </w:p>
        </w:tc>
      </w:tr>
      <w:tr>
        <w:trPr/>
        <w:tc>
          <w:tcPr>
            <w:tcW w:w="5387" w:type="dxa"/>
            <w:vAlign w:val="center"/>
            <w:textDirection w:val="lrTb"/>
            <w:noWrap w:val="false"/>
          </w:tcPr>
          <w:p>
            <w:pPr>
              <w:jc w:val="center"/>
              <w:spacing w:line="360" w:lineRule="auto"/>
              <w:rPr>
                <w:rFonts w:asciiTheme="minorEastAsia" w:hAnsiTheme="minorEastAsia"/>
                <w:b/>
                <w:color w:val="auto"/>
                <w:szCs w:val="21"/>
              </w:rPr>
            </w:pPr>
            <w:r>
              <w:rPr>
                <w:rFonts w:hint="eastAsia" w:asciiTheme="minorEastAsia" w:hAnsiTheme="minorEastAsia"/>
                <w:color w:val="auto"/>
                <w:szCs w:val="21"/>
              </w:rPr>
              <w:t xml:space="preserve">年 </w:t>
            </w:r>
            <w:r>
              <w:rPr>
                <w:rFonts w:asciiTheme="minorEastAsia" w:hAnsiTheme="minorEastAsia"/>
                <w:color w:val="auto"/>
                <w:szCs w:val="21"/>
              </w:rPr>
              <w:t xml:space="preserve">  </w:t>
            </w:r>
            <w:r>
              <w:rPr>
                <w:rFonts w:hint="eastAsia" w:asciiTheme="minorEastAsia" w:hAnsiTheme="minorEastAsia"/>
                <w:color w:val="auto"/>
                <w:szCs w:val="21"/>
              </w:rPr>
              <w:t xml:space="preserve">  月  </w:t>
            </w:r>
            <w:r>
              <w:rPr>
                <w:rFonts w:asciiTheme="minorEastAsia" w:hAnsiTheme="minorEastAsia"/>
                <w:color w:val="auto"/>
                <w:szCs w:val="21"/>
              </w:rPr>
              <w:t xml:space="preserve"> </w:t>
            </w:r>
            <w:r>
              <w:rPr>
                <w:rFonts w:hint="eastAsia" w:asciiTheme="minorEastAsia" w:hAnsiTheme="minorEastAsia"/>
                <w:color w:val="auto"/>
                <w:szCs w:val="21"/>
              </w:rPr>
              <w:t xml:space="preserve"> 日</w:t>
            </w:r>
            <w:r/>
          </w:p>
        </w:tc>
        <w:tc>
          <w:tcPr>
            <w:tcW w:w="4820" w:type="dxa"/>
            <w:vAlign w:val="center"/>
            <w:textDirection w:val="lrTb"/>
            <w:noWrap w:val="false"/>
          </w:tcPr>
          <w:p>
            <w:pPr>
              <w:jc w:val="center"/>
              <w:spacing w:line="360" w:lineRule="auto"/>
              <w:rPr>
                <w:rFonts w:asciiTheme="minorEastAsia" w:hAnsiTheme="minorEastAsia"/>
                <w:b/>
                <w:color w:val="auto"/>
                <w:szCs w:val="21"/>
              </w:rPr>
            </w:pPr>
            <w:r>
              <w:rPr>
                <w:rFonts w:hint="eastAsia" w:asciiTheme="minorEastAsia" w:hAnsiTheme="minorEastAsia"/>
                <w:color w:val="auto"/>
                <w:szCs w:val="21"/>
              </w:rPr>
              <w:t xml:space="preserve">年  </w:t>
            </w:r>
            <w:r>
              <w:rPr>
                <w:rFonts w:asciiTheme="minorEastAsia" w:hAnsiTheme="minorEastAsia"/>
                <w:color w:val="auto"/>
                <w:szCs w:val="21"/>
              </w:rPr>
              <w:t xml:space="preserve">  </w:t>
            </w:r>
            <w:r>
              <w:rPr>
                <w:rFonts w:hint="eastAsia" w:asciiTheme="minorEastAsia" w:hAnsiTheme="minorEastAsia"/>
                <w:color w:val="auto"/>
                <w:szCs w:val="21"/>
              </w:rPr>
              <w:t xml:space="preserve"> 月 </w:t>
            </w:r>
            <w:r>
              <w:rPr>
                <w:rFonts w:asciiTheme="minorEastAsia" w:hAnsiTheme="minorEastAsia"/>
                <w:color w:val="auto"/>
                <w:szCs w:val="21"/>
              </w:rPr>
              <w:t xml:space="preserve">  </w:t>
            </w:r>
            <w:r>
              <w:rPr>
                <w:rFonts w:hint="eastAsia" w:asciiTheme="minorEastAsia" w:hAnsiTheme="minorEastAsia"/>
                <w:color w:val="auto"/>
                <w:szCs w:val="21"/>
              </w:rPr>
              <w:t xml:space="preserve">  日</w:t>
            </w:r>
            <w:r/>
          </w:p>
        </w:tc>
      </w:tr>
    </w:tbl>
    <w:p>
      <w:pPr>
        <w:rPr>
          <w:rFonts w:ascii="宋体" w:hAnsi="宋体"/>
          <w:b/>
          <w:color w:val="auto"/>
          <w:szCs w:val="21"/>
        </w:rPr>
      </w:pPr>
      <w:r>
        <w:rPr>
          <w:rFonts w:ascii="宋体" w:hAnsi="宋体"/>
          <w:b/>
          <w:color w:val="auto"/>
          <w:szCs w:val="21"/>
        </w:rPr>
      </w:r>
      <w:r/>
    </w:p>
    <w:p>
      <w:pPr>
        <w:rPr>
          <w:rFonts w:ascii="宋体" w:hAnsi="宋体"/>
          <w:b/>
          <w:color w:val="auto"/>
          <w:szCs w:val="21"/>
        </w:rPr>
      </w:pPr>
      <w:r>
        <w:rPr>
          <w:rFonts w:hint="eastAsia" w:ascii="宋体" w:hAnsi="宋体"/>
          <w:b/>
          <w:color w:val="auto"/>
          <w:szCs w:val="21"/>
        </w:rPr>
        <w:t xml:space="preserve">附：(详见附件一产品清单)</w:t>
      </w:r>
      <w:r/>
    </w:p>
    <w:p>
      <w:pPr>
        <w:ind w:firstLine="422"/>
        <w:rPr>
          <w:rFonts w:ascii="宋体" w:hAnsi="宋体"/>
          <w:color w:val="auto"/>
          <w:sz w:val="24"/>
          <w:szCs w:val="21"/>
          <w:lang w:bidi="ar"/>
        </w:rPr>
      </w:pPr>
      <w:r>
        <w:rPr>
          <w:rFonts w:hint="eastAsia" w:ascii="宋体" w:hAnsi="宋体"/>
          <w:b/>
          <w:color w:val="auto"/>
          <w:szCs w:val="21"/>
        </w:rPr>
        <w:t xml:space="preserve">技术协议</w:t>
      </w:r>
      <w:r/>
    </w:p>
    <w:p>
      <w:pPr>
        <w:rPr>
          <w:rFonts w:ascii="宋体" w:hAnsi="宋体"/>
          <w:color w:val="auto"/>
          <w:sz w:val="24"/>
          <w:szCs w:val="21"/>
          <w:lang w:bidi="ar"/>
        </w:rPr>
      </w:pPr>
      <w:r>
        <w:rPr>
          <w:rFonts w:ascii="宋体" w:hAnsi="宋体"/>
          <w:color w:val="auto"/>
          <w:sz w:val="24"/>
          <w:szCs w:val="21"/>
          <w:lang w:bidi="ar"/>
        </w:rPr>
      </w:r>
      <w:r/>
    </w:p>
    <w:p>
      <w:pPr>
        <w:ind w:firstLine="480"/>
        <w:rPr>
          <w:rFonts w:ascii="宋体" w:hAnsi="宋体"/>
          <w:color w:val="auto"/>
          <w:sz w:val="24"/>
          <w:szCs w:val="21"/>
          <w:lang w:bidi="ar"/>
        </w:rPr>
      </w:pPr>
      <w:r>
        <w:rPr>
          <w:rFonts w:ascii="宋体" w:hAnsi="宋体"/>
          <w:color w:val="auto"/>
          <w:sz w:val="24"/>
          <w:szCs w:val="21"/>
          <w:lang w:bidi="ar"/>
        </w:rPr>
      </w:r>
      <w:r/>
    </w:p>
    <w:p>
      <w:pPr>
        <w:ind w:firstLine="420"/>
        <w:jc w:val="left"/>
        <w:spacing w:line="360" w:lineRule="auto"/>
        <w:rPr>
          <w:rFonts w:ascii="宋体" w:hAnsi="宋体"/>
          <w:color w:val="auto"/>
          <w:szCs w:val="21"/>
        </w:rPr>
      </w:pPr>
      <w:r>
        <w:rPr>
          <w:rFonts w:ascii="宋体" w:hAnsi="宋体"/>
          <w:color w:val="auto"/>
          <w:szCs w:val="21"/>
        </w:rPr>
      </w:r>
      <w:r/>
    </w:p>
    <w:p>
      <w:pPr>
        <w:jc w:val="center"/>
        <w:spacing w:before="19" w:line="500" w:lineRule="exact"/>
        <w:widowControl/>
        <w:rPr>
          <w:rFonts w:ascii="Microsoft New Tai Lue" w:hAnsi="Microsoft New Tai Lue" w:cs="Microsoft New Tai Lue"/>
          <w:color w:val="auto"/>
        </w:rPr>
      </w:pPr>
      <w:r>
        <w:rPr>
          <w:rFonts w:hint="eastAsia" w:ascii="宋体" w:hAnsi="宋体" w:cs="宋体"/>
          <w:color w:val="auto"/>
          <w:szCs w:val="21"/>
          <w:lang w:val="zh-CN"/>
        </w:rPr>
        <w:br w:type="page" w:clear="all"/>
      </w:r>
      <w:bookmarkStart w:id="256" w:name="_Toc91836564"/>
      <w:r/>
      <w:bookmarkStart w:id="257" w:name="_Toc107246271"/>
      <w:r>
        <w:rPr>
          <w:rFonts w:ascii="Microsoft New Tai Lue" w:hAnsi="Microsoft New Tai Lue" w:cs="Microsoft New Tai Lue"/>
          <w:b/>
          <w:bCs/>
          <w:color w:val="auto"/>
          <w:sz w:val="32"/>
          <w:szCs w:val="32"/>
        </w:rPr>
        <w:t xml:space="preserve">第四章 采购需求</w:t>
      </w:r>
      <w:bookmarkEnd w:id="256"/>
      <w:r/>
      <w:bookmarkEnd w:id="257"/>
      <w:r/>
      <w:r/>
    </w:p>
    <w:p>
      <w:pPr>
        <w:rPr>
          <w:rFonts w:ascii="Microsoft New Tai Lue" w:hAnsi="Microsoft New Tai Lue" w:cs="Microsoft New Tai Lue"/>
          <w:color w:val="auto"/>
        </w:rPr>
      </w:pPr>
      <w:r/>
      <w:bookmarkStart w:id="258" w:name="_Toc107246272"/>
      <w:r/>
      <w:r/>
    </w:p>
    <w:p>
      <w:pPr>
        <w:rPr>
          <w:rFonts w:ascii="黑体" w:hAnsi="黑体" w:eastAsia="黑体"/>
          <w:color w:val="auto"/>
          <w:sz w:val="28"/>
        </w:rPr>
      </w:pPr>
      <w:r>
        <w:rPr>
          <w:rFonts w:ascii="黑体" w:hAnsi="黑体" w:eastAsia="黑体"/>
          <w:color w:val="auto"/>
          <w:sz w:val="28"/>
        </w:rPr>
        <w:t xml:space="preserve">一、</w:t>
      </w:r>
      <w:r>
        <w:rPr>
          <w:rFonts w:hint="eastAsia" w:ascii="黑体" w:hAnsi="黑体" w:eastAsia="黑体"/>
          <w:color w:val="auto"/>
          <w:sz w:val="28"/>
        </w:rPr>
        <w:t xml:space="preserve">货物清单包含但不限于如下所列：</w:t>
      </w:r>
      <w:r/>
    </w:p>
    <w:tbl>
      <w:tblPr>
        <w:tblStyle w:val="942"/>
        <w:tblW w:w="45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8"/>
        <w:gridCol w:w="4509"/>
        <w:gridCol w:w="2481"/>
      </w:tblGrid>
      <w:tr>
        <w:trPr>
          <w:jc w:val="center"/>
          <w:trHeight w:val="435"/>
        </w:trPr>
        <w:tc>
          <w:tcPr>
            <w:tcW w:w="1014" w:type="pct"/>
            <w:textDirection w:val="lrTb"/>
            <w:noWrap w:val="false"/>
          </w:tcPr>
          <w:p>
            <w:pPr>
              <w:jc w:val="center"/>
              <w:rPr>
                <w:rFonts w:ascii="仿宋" w:hAnsi="仿宋" w:eastAsia="仿宋"/>
                <w:color w:val="auto"/>
              </w:rPr>
            </w:pPr>
            <w:r>
              <w:rPr>
                <w:rFonts w:hint="eastAsia" w:ascii="仿宋" w:hAnsi="仿宋" w:eastAsia="仿宋"/>
                <w:color w:val="auto"/>
              </w:rPr>
              <w:t xml:space="preserve">序号</w:t>
            </w:r>
            <w:r/>
          </w:p>
        </w:tc>
        <w:tc>
          <w:tcPr>
            <w:tcW w:w="2571" w:type="pct"/>
            <w:textDirection w:val="lrTb"/>
            <w:noWrap w:val="false"/>
          </w:tcPr>
          <w:p>
            <w:pPr>
              <w:jc w:val="center"/>
              <w:rPr>
                <w:rFonts w:ascii="仿宋" w:hAnsi="仿宋" w:eastAsia="仿宋"/>
                <w:color w:val="auto"/>
              </w:rPr>
            </w:pPr>
            <w:r>
              <w:rPr>
                <w:rFonts w:hint="eastAsia" w:ascii="仿宋" w:hAnsi="仿宋" w:eastAsia="仿宋"/>
                <w:color w:val="auto"/>
              </w:rPr>
              <w:t xml:space="preserve">名称</w:t>
            </w:r>
            <w:r/>
          </w:p>
        </w:tc>
        <w:tc>
          <w:tcPr>
            <w:tcW w:w="1415" w:type="pct"/>
            <w:textDirection w:val="lrTb"/>
            <w:noWrap w:val="false"/>
          </w:tcPr>
          <w:p>
            <w:pPr>
              <w:jc w:val="center"/>
              <w:rPr>
                <w:rFonts w:ascii="仿宋" w:hAnsi="仿宋" w:eastAsia="仿宋"/>
                <w:color w:val="auto"/>
              </w:rPr>
            </w:pPr>
            <w:r>
              <w:rPr>
                <w:rFonts w:hint="eastAsia" w:ascii="仿宋" w:hAnsi="仿宋" w:eastAsia="仿宋"/>
                <w:color w:val="auto"/>
              </w:rPr>
              <w:t xml:space="preserve">数量（台或套）</w:t>
            </w:r>
            <w:r/>
          </w:p>
        </w:tc>
      </w:tr>
      <w:tr>
        <w:trPr>
          <w:jc w:val="center"/>
          <w:trHeight w:val="446"/>
        </w:trPr>
        <w:tc>
          <w:tcPr>
            <w:tcW w:w="1014" w:type="pct"/>
            <w:vAlign w:val="center"/>
            <w:textDirection w:val="lrTb"/>
            <w:noWrap w:val="false"/>
          </w:tcPr>
          <w:p>
            <w:pPr>
              <w:jc w:val="center"/>
              <w:rPr>
                <w:rFonts w:ascii="仿宋" w:hAnsi="仿宋" w:eastAsia="仿宋"/>
                <w:color w:val="auto"/>
              </w:rPr>
            </w:pPr>
            <w:r>
              <w:rPr>
                <w:rFonts w:hint="eastAsia" w:ascii="仿宋" w:hAnsi="仿宋" w:eastAsia="仿宋"/>
                <w:color w:val="auto"/>
              </w:rPr>
              <w:t xml:space="preserve">1</w:t>
            </w:r>
            <w:r/>
          </w:p>
        </w:tc>
        <w:tc>
          <w:tcPr>
            <w:tcW w:w="2571" w:type="pct"/>
            <w:vAlign w:val="center"/>
            <w:textDirection w:val="lrTb"/>
            <w:noWrap w:val="false"/>
          </w:tcPr>
          <w:p>
            <w:pPr>
              <w:jc w:val="center"/>
              <w:rPr>
                <w:rFonts w:ascii="仿宋" w:hAnsi="仿宋" w:eastAsia="仿宋"/>
                <w:color w:val="auto"/>
              </w:rPr>
            </w:pPr>
            <w:r>
              <w:rPr>
                <w:rFonts w:ascii="仿宋" w:hAnsi="仿宋" w:eastAsia="仿宋"/>
                <w:color w:val="auto"/>
              </w:rPr>
              <w:t xml:space="preserve">3m</w:t>
            </w:r>
            <w:r>
              <w:rPr>
                <w:rFonts w:ascii="Calibri" w:hAnsi="Calibri" w:eastAsia="仿宋" w:cs="Calibri"/>
                <w:color w:val="auto"/>
              </w:rPr>
              <w:t xml:space="preserve">³</w:t>
            </w:r>
            <w:r>
              <w:rPr>
                <w:rFonts w:ascii="仿宋" w:hAnsi="仿宋" w:eastAsia="仿宋"/>
                <w:color w:val="auto"/>
              </w:rPr>
              <w:t xml:space="preserve">高低温气压湿热试验箱</w:t>
            </w:r>
            <w:r>
              <w:rPr>
                <w:rFonts w:hint="eastAsia" w:ascii="仿宋" w:hAnsi="仿宋" w:eastAsia="仿宋"/>
                <w:b/>
                <w:color w:val="auto"/>
              </w:rPr>
              <w:t xml:space="preserve">（项目核心产品）</w:t>
            </w:r>
            <w:r/>
          </w:p>
        </w:tc>
        <w:tc>
          <w:tcPr>
            <w:tcW w:w="1415" w:type="pct"/>
            <w:vAlign w:val="center"/>
            <w:textDirection w:val="lrTb"/>
            <w:noWrap w:val="false"/>
          </w:tcPr>
          <w:p>
            <w:pPr>
              <w:jc w:val="center"/>
              <w:rPr>
                <w:rFonts w:ascii="仿宋" w:hAnsi="仿宋" w:eastAsia="仿宋"/>
                <w:color w:val="auto"/>
              </w:rPr>
            </w:pPr>
            <w:r>
              <w:rPr>
                <w:rFonts w:ascii="仿宋" w:hAnsi="仿宋" w:eastAsia="仿宋"/>
                <w:color w:val="auto"/>
              </w:rPr>
              <w:t xml:space="preserve">1</w:t>
            </w:r>
            <w:r/>
          </w:p>
        </w:tc>
      </w:tr>
      <w:tr>
        <w:trPr>
          <w:jc w:val="center"/>
          <w:trHeight w:val="446"/>
        </w:trPr>
        <w:tc>
          <w:tcPr>
            <w:tcW w:w="1014" w:type="pct"/>
            <w:vAlign w:val="center"/>
            <w:textDirection w:val="lrTb"/>
            <w:noWrap w:val="false"/>
          </w:tcPr>
          <w:p>
            <w:pPr>
              <w:jc w:val="center"/>
              <w:rPr>
                <w:rFonts w:ascii="仿宋" w:hAnsi="仿宋" w:eastAsia="仿宋"/>
                <w:color w:val="auto"/>
              </w:rPr>
            </w:pPr>
            <w:r>
              <w:rPr>
                <w:rFonts w:ascii="仿宋" w:hAnsi="仿宋" w:eastAsia="仿宋"/>
                <w:color w:val="auto"/>
              </w:rPr>
              <w:t xml:space="preserve">2</w:t>
            </w:r>
            <w:r/>
          </w:p>
        </w:tc>
        <w:tc>
          <w:tcPr>
            <w:tcW w:w="2571" w:type="pct"/>
            <w:vAlign w:val="center"/>
            <w:textDirection w:val="lrTb"/>
            <w:noWrap w:val="false"/>
          </w:tcPr>
          <w:p>
            <w:pPr>
              <w:jc w:val="center"/>
              <w:rPr>
                <w:rFonts w:ascii="仿宋" w:hAnsi="仿宋" w:eastAsia="仿宋"/>
                <w:color w:val="auto"/>
              </w:rPr>
            </w:pPr>
            <w:r/>
            <w:bookmarkStart w:id="259" w:name="OLE_LINK8"/>
            <w:r/>
            <w:bookmarkStart w:id="260" w:name="OLE_LINK7"/>
            <w:r>
              <w:rPr>
                <w:rFonts w:ascii="仿宋" w:hAnsi="仿宋" w:eastAsia="仿宋"/>
                <w:color w:val="auto"/>
              </w:rPr>
              <w:t xml:space="preserve">2</w:t>
            </w:r>
            <w:r>
              <w:rPr>
                <w:rFonts w:hint="eastAsia" w:ascii="仿宋" w:hAnsi="仿宋" w:eastAsia="仿宋"/>
                <w:color w:val="auto"/>
              </w:rPr>
              <w:t xml:space="preserve">m</w:t>
            </w:r>
            <w:r>
              <w:rPr>
                <w:rFonts w:ascii="Calibri" w:hAnsi="Calibri" w:eastAsia="仿宋" w:cs="Calibri"/>
                <w:color w:val="auto"/>
              </w:rPr>
              <w:t xml:space="preserve">³</w:t>
            </w:r>
            <w:r>
              <w:rPr>
                <w:rFonts w:ascii="仿宋" w:hAnsi="仿宋" w:eastAsia="仿宋"/>
                <w:color w:val="auto"/>
              </w:rPr>
              <w:t xml:space="preserve">高低温湿热</w:t>
            </w:r>
            <w:r>
              <w:rPr>
                <w:rFonts w:hint="eastAsia" w:ascii="仿宋" w:hAnsi="仿宋" w:eastAsia="仿宋"/>
                <w:color w:val="auto"/>
              </w:rPr>
              <w:t xml:space="preserve">试验</w:t>
            </w:r>
            <w:r>
              <w:rPr>
                <w:rFonts w:ascii="仿宋" w:hAnsi="仿宋" w:eastAsia="仿宋"/>
                <w:color w:val="auto"/>
              </w:rPr>
              <w:t xml:space="preserve">箱</w:t>
            </w:r>
            <w:bookmarkEnd w:id="259"/>
            <w:r/>
            <w:bookmarkEnd w:id="260"/>
            <w:r/>
            <w:r/>
          </w:p>
        </w:tc>
        <w:tc>
          <w:tcPr>
            <w:tcW w:w="1415" w:type="pct"/>
            <w:vAlign w:val="center"/>
            <w:textDirection w:val="lrTb"/>
            <w:noWrap w:val="false"/>
          </w:tcPr>
          <w:p>
            <w:pPr>
              <w:jc w:val="center"/>
              <w:rPr>
                <w:rFonts w:ascii="仿宋" w:hAnsi="仿宋" w:eastAsia="仿宋"/>
                <w:color w:val="auto"/>
              </w:rPr>
            </w:pPr>
            <w:r>
              <w:rPr>
                <w:rFonts w:hint="eastAsia" w:ascii="仿宋" w:hAnsi="仿宋" w:eastAsia="仿宋"/>
                <w:color w:val="auto"/>
              </w:rPr>
              <w:t xml:space="preserve">1</w:t>
            </w:r>
            <w:r/>
          </w:p>
        </w:tc>
      </w:tr>
      <w:tr>
        <w:trPr>
          <w:jc w:val="center"/>
          <w:trHeight w:val="446"/>
        </w:trPr>
        <w:tc>
          <w:tcPr>
            <w:tcW w:w="1014" w:type="pct"/>
            <w:vAlign w:val="center"/>
            <w:textDirection w:val="lrTb"/>
            <w:noWrap w:val="false"/>
          </w:tcPr>
          <w:p>
            <w:pPr>
              <w:jc w:val="center"/>
              <w:rPr>
                <w:rFonts w:ascii="仿宋" w:hAnsi="仿宋" w:eastAsia="仿宋"/>
                <w:color w:val="auto"/>
              </w:rPr>
            </w:pPr>
            <w:r>
              <w:rPr>
                <w:rFonts w:ascii="仿宋" w:hAnsi="仿宋" w:eastAsia="仿宋"/>
                <w:color w:val="auto"/>
              </w:rPr>
              <w:t xml:space="preserve">3</w:t>
            </w:r>
            <w:r/>
          </w:p>
        </w:tc>
        <w:tc>
          <w:tcPr>
            <w:tcW w:w="2571" w:type="pct"/>
            <w:vAlign w:val="center"/>
            <w:textDirection w:val="lrTb"/>
            <w:noWrap w:val="false"/>
          </w:tcPr>
          <w:p>
            <w:pPr>
              <w:jc w:val="center"/>
              <w:rPr>
                <w:rFonts w:ascii="仿宋" w:hAnsi="仿宋" w:eastAsia="仿宋"/>
                <w:color w:val="auto"/>
              </w:rPr>
            </w:pPr>
            <w:r>
              <w:rPr>
                <w:rFonts w:ascii="仿宋" w:hAnsi="仿宋" w:eastAsia="仿宋"/>
                <w:color w:val="auto"/>
              </w:rPr>
              <w:t xml:space="preserve">1m</w:t>
            </w:r>
            <w:r>
              <w:rPr>
                <w:rFonts w:ascii="Calibri" w:hAnsi="Calibri" w:eastAsia="仿宋" w:cs="Calibri"/>
                <w:color w:val="auto"/>
              </w:rPr>
              <w:t xml:space="preserve">³</w:t>
            </w:r>
            <w:r>
              <w:rPr>
                <w:rFonts w:ascii="仿宋" w:hAnsi="仿宋" w:eastAsia="仿宋"/>
                <w:color w:val="auto"/>
              </w:rPr>
              <w:t xml:space="preserve">高低温湿热试验箱</w:t>
            </w:r>
            <w:r/>
          </w:p>
        </w:tc>
        <w:tc>
          <w:tcPr>
            <w:tcW w:w="1415" w:type="pct"/>
            <w:vAlign w:val="center"/>
            <w:textDirection w:val="lrTb"/>
            <w:noWrap w:val="false"/>
          </w:tcPr>
          <w:p>
            <w:pPr>
              <w:jc w:val="center"/>
              <w:rPr>
                <w:rFonts w:ascii="仿宋" w:hAnsi="仿宋" w:eastAsia="仿宋"/>
                <w:color w:val="auto"/>
              </w:rPr>
            </w:pPr>
            <w:r>
              <w:rPr>
                <w:rFonts w:ascii="仿宋" w:hAnsi="仿宋" w:eastAsia="仿宋"/>
                <w:color w:val="auto"/>
              </w:rPr>
              <w:t xml:space="preserve">3</w:t>
            </w:r>
            <w:r/>
          </w:p>
        </w:tc>
      </w:tr>
      <w:tr>
        <w:trPr>
          <w:jc w:val="center"/>
          <w:trHeight w:val="446"/>
        </w:trPr>
        <w:tc>
          <w:tcPr>
            <w:tcW w:w="1014" w:type="pct"/>
            <w:vAlign w:val="center"/>
            <w:textDirection w:val="lrTb"/>
            <w:noWrap w:val="false"/>
          </w:tcPr>
          <w:p>
            <w:pPr>
              <w:jc w:val="center"/>
              <w:rPr>
                <w:rFonts w:ascii="仿宋" w:hAnsi="仿宋" w:eastAsia="仿宋"/>
                <w:color w:val="auto"/>
              </w:rPr>
            </w:pPr>
            <w:r>
              <w:rPr>
                <w:rFonts w:hint="eastAsia" w:ascii="仿宋" w:hAnsi="仿宋" w:eastAsia="仿宋"/>
                <w:color w:val="auto"/>
              </w:rPr>
              <w:t xml:space="preserve">4</w:t>
            </w:r>
            <w:r/>
          </w:p>
        </w:tc>
        <w:tc>
          <w:tcPr>
            <w:tcW w:w="2571" w:type="pct"/>
            <w:vAlign w:val="center"/>
            <w:textDirection w:val="lrTb"/>
            <w:noWrap w:val="false"/>
          </w:tcPr>
          <w:p>
            <w:pPr>
              <w:jc w:val="center"/>
              <w:rPr>
                <w:rFonts w:ascii="仿宋" w:hAnsi="仿宋" w:eastAsia="仿宋"/>
                <w:color w:val="auto"/>
              </w:rPr>
            </w:pPr>
            <w:r>
              <w:rPr>
                <w:rFonts w:hint="eastAsia" w:ascii="仿宋" w:hAnsi="仿宋" w:eastAsia="仿宋"/>
                <w:color w:val="auto"/>
              </w:rPr>
              <w:t xml:space="preserve">测试辅助电源和仪表</w:t>
            </w:r>
            <w:r/>
          </w:p>
        </w:tc>
        <w:tc>
          <w:tcPr>
            <w:tcW w:w="1415" w:type="pct"/>
            <w:vAlign w:val="center"/>
            <w:textDirection w:val="lrTb"/>
            <w:noWrap w:val="false"/>
          </w:tcPr>
          <w:p>
            <w:pPr>
              <w:jc w:val="center"/>
              <w:rPr>
                <w:rFonts w:ascii="仿宋" w:hAnsi="仿宋" w:eastAsia="仿宋"/>
                <w:color w:val="auto"/>
              </w:rPr>
            </w:pPr>
            <w:r>
              <w:rPr>
                <w:rFonts w:ascii="仿宋" w:hAnsi="仿宋" w:eastAsia="仿宋"/>
                <w:color w:val="auto"/>
              </w:rPr>
              <w:t xml:space="preserve">1</w:t>
            </w:r>
            <w:r/>
          </w:p>
        </w:tc>
      </w:tr>
    </w:tbl>
    <w:p>
      <w:pPr>
        <w:rPr>
          <w:rFonts w:ascii="黑体" w:hAnsi="黑体" w:eastAsia="黑体"/>
          <w:color w:val="auto"/>
          <w:sz w:val="28"/>
        </w:rPr>
      </w:pPr>
      <w:r>
        <w:rPr>
          <w:rFonts w:ascii="黑体" w:hAnsi="黑体" w:eastAsia="黑体"/>
          <w:color w:val="auto"/>
          <w:sz w:val="28"/>
        </w:rPr>
      </w:r>
      <w:r/>
    </w:p>
    <w:p>
      <w:pPr>
        <w:rPr>
          <w:rFonts w:ascii="黑体" w:hAnsi="黑体" w:eastAsia="黑体"/>
          <w:color w:val="auto"/>
          <w:sz w:val="28"/>
        </w:rPr>
      </w:pPr>
      <w:r>
        <w:rPr>
          <w:rFonts w:hint="eastAsia" w:ascii="黑体" w:hAnsi="黑体" w:eastAsia="黑体"/>
          <w:color w:val="auto"/>
          <w:sz w:val="28"/>
        </w:rPr>
        <w:t xml:space="preserve">二、主要技术参数要求</w:t>
      </w:r>
      <w:r/>
    </w:p>
    <w:tbl>
      <w:tblPr>
        <w:tblStyle w:val="942"/>
        <w:tblW w:w="98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185"/>
        <w:gridCol w:w="6730"/>
        <w:gridCol w:w="1123"/>
      </w:tblGrid>
      <w:tr>
        <w:trPr>
          <w:trHeight w:val="534"/>
          <w:tblHeader/>
        </w:trPr>
        <w:tc>
          <w:tcPr>
            <w:tcW w:w="781" w:type="dxa"/>
            <w:vAlign w:val="center"/>
            <w:vMerge w:val="restart"/>
            <w:textDirection w:val="lrTb"/>
            <w:noWrap w:val="false"/>
          </w:tcPr>
          <w:p>
            <w:pPr>
              <w:jc w:val="center"/>
              <w:widowControl/>
              <w:rPr>
                <w:rFonts w:ascii="仿宋" w:hAnsi="仿宋" w:eastAsia="仿宋" w:cs="仿宋"/>
                <w:b/>
                <w:color w:val="auto"/>
                <w:szCs w:val="21"/>
              </w:rPr>
              <w:outlineLvl w:val="0"/>
            </w:pPr>
            <w:r>
              <w:rPr>
                <w:rFonts w:hint="eastAsia" w:ascii="仿宋" w:hAnsi="仿宋" w:eastAsia="仿宋" w:cs="仿宋"/>
                <w:b/>
                <w:color w:val="auto"/>
                <w:szCs w:val="21"/>
              </w:rPr>
              <w:t xml:space="preserve">序号</w:t>
            </w:r>
            <w:r/>
          </w:p>
        </w:tc>
        <w:tc>
          <w:tcPr>
            <w:tcW w:w="1185" w:type="dxa"/>
            <w:vAlign w:val="center"/>
            <w:vMerge w:val="restart"/>
            <w:textDirection w:val="lrTb"/>
            <w:noWrap w:val="false"/>
          </w:tcPr>
          <w:p>
            <w:pPr>
              <w:widowControl/>
              <w:rPr>
                <w:rFonts w:ascii="仿宋" w:hAnsi="仿宋" w:eastAsia="仿宋" w:cs="仿宋"/>
                <w:b/>
                <w:color w:val="auto"/>
                <w:szCs w:val="21"/>
              </w:rPr>
              <w:outlineLvl w:val="0"/>
            </w:pPr>
            <w:r>
              <w:rPr>
                <w:rFonts w:hint="eastAsia" w:ascii="仿宋" w:hAnsi="仿宋" w:eastAsia="仿宋" w:cs="仿宋"/>
                <w:b/>
                <w:color w:val="auto"/>
                <w:szCs w:val="21"/>
              </w:rPr>
              <w:t xml:space="preserve">参数名称</w:t>
            </w:r>
            <w:r/>
          </w:p>
        </w:tc>
        <w:tc>
          <w:tcPr>
            <w:gridSpan w:val="2"/>
            <w:tcBorders>
              <w:bottom w:val="single" w:color="auto" w:sz="4" w:space="0"/>
              <w:right w:val="single" w:color="auto" w:sz="4" w:space="0"/>
            </w:tcBorders>
            <w:tcW w:w="7853" w:type="dxa"/>
            <w:vAlign w:val="center"/>
            <w:textDirection w:val="lrTb"/>
            <w:noWrap w:val="false"/>
          </w:tcPr>
          <w:p>
            <w:pPr>
              <w:jc w:val="center"/>
              <w:widowControl/>
              <w:rPr>
                <w:rFonts w:ascii="仿宋" w:hAnsi="仿宋" w:eastAsia="仿宋" w:cs="仿宋"/>
                <w:b/>
                <w:color w:val="auto"/>
                <w:szCs w:val="21"/>
              </w:rPr>
              <w:outlineLvl w:val="0"/>
            </w:pPr>
            <w:r>
              <w:rPr>
                <w:rFonts w:hint="eastAsia" w:ascii="仿宋" w:hAnsi="仿宋" w:eastAsia="仿宋" w:cs="仿宋"/>
                <w:b/>
                <w:color w:val="auto"/>
                <w:szCs w:val="21"/>
              </w:rPr>
              <w:t xml:space="preserve">技术要求</w:t>
            </w:r>
            <w:r/>
          </w:p>
        </w:tc>
      </w:tr>
      <w:tr>
        <w:trPr>
          <w:trHeight w:val="434"/>
          <w:tblHeader/>
        </w:trPr>
        <w:tc>
          <w:tcPr>
            <w:tcW w:w="781" w:type="dxa"/>
            <w:vAlign w:val="center"/>
            <w:vMerge w:val="continue"/>
            <w:textDirection w:val="lrTb"/>
            <w:noWrap w:val="false"/>
          </w:tcPr>
          <w:p>
            <w:pPr>
              <w:jc w:val="center"/>
              <w:widowControl/>
              <w:rPr>
                <w:rFonts w:ascii="仿宋" w:hAnsi="仿宋" w:eastAsia="仿宋" w:cs="仿宋"/>
                <w:b/>
                <w:color w:val="auto"/>
                <w:szCs w:val="21"/>
              </w:rPr>
              <w:outlineLvl w:val="0"/>
            </w:pPr>
            <w:r>
              <w:rPr>
                <w:rFonts w:ascii="仿宋" w:hAnsi="仿宋" w:eastAsia="仿宋" w:cs="仿宋"/>
                <w:b/>
                <w:color w:val="auto"/>
                <w:szCs w:val="21"/>
              </w:rPr>
            </w:r>
            <w:r/>
          </w:p>
        </w:tc>
        <w:tc>
          <w:tcPr>
            <w:tcW w:w="1185" w:type="dxa"/>
            <w:vAlign w:val="center"/>
            <w:vMerge w:val="continue"/>
            <w:textDirection w:val="lrTb"/>
            <w:noWrap w:val="false"/>
          </w:tcPr>
          <w:p>
            <w:pPr>
              <w:widowControl/>
              <w:rPr>
                <w:rFonts w:ascii="仿宋" w:hAnsi="仿宋" w:eastAsia="仿宋" w:cs="仿宋"/>
                <w:b/>
                <w:color w:val="auto"/>
                <w:szCs w:val="21"/>
              </w:rPr>
              <w:outlineLvl w:val="0"/>
            </w:pPr>
            <w:r>
              <w:rPr>
                <w:rFonts w:ascii="仿宋" w:hAnsi="仿宋" w:eastAsia="仿宋" w:cs="仿宋"/>
                <w:b/>
                <w:color w:val="auto"/>
                <w:szCs w:val="21"/>
              </w:rPr>
            </w:r>
            <w:r/>
          </w:p>
        </w:tc>
        <w:tc>
          <w:tcPr>
            <w:tcBorders>
              <w:top w:val="single" w:color="auto" w:sz="4" w:space="0"/>
              <w:right w:val="single" w:color="auto" w:sz="4" w:space="0"/>
            </w:tcBorders>
            <w:tcW w:w="6730" w:type="dxa"/>
            <w:vAlign w:val="center"/>
            <w:textDirection w:val="lrTb"/>
            <w:noWrap w:val="false"/>
          </w:tcPr>
          <w:p>
            <w:pPr>
              <w:jc w:val="center"/>
              <w:widowControl/>
              <w:rPr>
                <w:rFonts w:ascii="仿宋" w:hAnsi="仿宋" w:eastAsia="仿宋" w:cs="仿宋"/>
                <w:b/>
                <w:color w:val="auto"/>
                <w:szCs w:val="21"/>
              </w:rPr>
              <w:outlineLvl w:val="0"/>
            </w:pPr>
            <w:r>
              <w:rPr>
                <w:rFonts w:ascii="仿宋" w:hAnsi="仿宋" w:eastAsia="仿宋" w:cs="仿宋"/>
                <w:b/>
                <w:color w:val="auto"/>
                <w:szCs w:val="21"/>
              </w:rPr>
            </w:r>
            <w:r/>
          </w:p>
        </w:tc>
        <w:tc>
          <w:tcPr>
            <w:tcBorders>
              <w:top w:val="single" w:color="auto" w:sz="4" w:space="0"/>
              <w:left w:val="single" w:color="auto" w:sz="4" w:space="0"/>
            </w:tcBorders>
            <w:tcW w:w="1123" w:type="dxa"/>
            <w:vAlign w:val="center"/>
            <w:textDirection w:val="lrTb"/>
            <w:noWrap w:val="false"/>
          </w:tcPr>
          <w:p>
            <w:pPr>
              <w:jc w:val="center"/>
              <w:widowControl/>
              <w:rPr>
                <w:rFonts w:ascii="仿宋" w:hAnsi="仿宋" w:eastAsia="仿宋" w:cs="仿宋"/>
                <w:b/>
                <w:color w:val="auto"/>
                <w:szCs w:val="21"/>
              </w:rPr>
              <w:outlineLvl w:val="0"/>
            </w:pPr>
            <w:r>
              <w:rPr>
                <w:rFonts w:hint="eastAsia" w:ascii="仿宋" w:hAnsi="仿宋" w:eastAsia="仿宋" w:cs="仿宋"/>
                <w:b/>
                <w:color w:val="auto"/>
                <w:szCs w:val="21"/>
              </w:rPr>
              <w:t xml:space="preserve">备注</w:t>
            </w:r>
            <w:r/>
          </w:p>
        </w:tc>
      </w:tr>
      <w:tr>
        <w:trPr>
          <w:trHeight w:val="679"/>
        </w:trPr>
        <w:tc>
          <w:tcPr>
            <w:gridSpan w:val="3"/>
            <w:tcBorders>
              <w:right w:val="single" w:color="auto" w:sz="4" w:space="0"/>
            </w:tcBorders>
            <w:tcW w:w="8696" w:type="dxa"/>
            <w:vAlign w:val="center"/>
            <w:textDirection w:val="lrTb"/>
            <w:noWrap w:val="false"/>
          </w:tcPr>
          <w:p>
            <w:pPr>
              <w:rPr>
                <w:rFonts w:asciiTheme="minorEastAsia" w:hAnsiTheme="minorEastAsia" w:eastAsiaTheme="minorEastAsia"/>
                <w:b/>
                <w:color w:val="auto"/>
              </w:rPr>
            </w:pPr>
            <w:r>
              <w:rPr>
                <w:rFonts w:hint="eastAsia" w:asciiTheme="minorEastAsia" w:hAnsiTheme="minorEastAsia" w:eastAsiaTheme="minorEastAsia"/>
                <w:b/>
                <w:color w:val="auto"/>
              </w:rPr>
              <w:t xml:space="preserve">（一）总体要求</w:t>
            </w:r>
            <w:r/>
          </w:p>
        </w:tc>
        <w:tc>
          <w:tcPr>
            <w:tcBorders>
              <w:left w:val="single" w:color="auto" w:sz="4" w:space="0"/>
            </w:tcBorders>
            <w:tcW w:w="1123" w:type="dxa"/>
            <w:vAlign w:val="center"/>
            <w:textDirection w:val="lrTb"/>
            <w:noWrap w:val="false"/>
          </w:tcPr>
          <w:p>
            <w:pPr>
              <w:rPr>
                <w:rFonts w:ascii="仿宋" w:hAnsi="仿宋" w:eastAsia="仿宋" w:cs="仿宋"/>
                <w:color w:val="auto"/>
                <w:szCs w:val="21"/>
              </w:rPr>
            </w:pPr>
            <w:r>
              <w:rPr>
                <w:rFonts w:ascii="仿宋" w:hAnsi="仿宋" w:eastAsia="仿宋" w:cs="仿宋"/>
                <w:color w:val="auto"/>
                <w:szCs w:val="21"/>
              </w:rPr>
            </w:r>
            <w:r/>
          </w:p>
        </w:tc>
      </w:tr>
      <w:tr>
        <w:trPr>
          <w:trHeight w:val="679"/>
        </w:trPr>
        <w:tc>
          <w:tcPr>
            <w:gridSpan w:val="3"/>
            <w:tcBorders>
              <w:right w:val="single" w:color="auto" w:sz="4" w:space="0"/>
            </w:tcBorders>
            <w:tcW w:w="8696" w:type="dxa"/>
            <w:vAlign w:val="center"/>
            <w:textDirection w:val="lrTb"/>
            <w:noWrap w:val="false"/>
          </w:tcPr>
          <w:p>
            <w:pPr>
              <w:rPr>
                <w:rFonts w:ascii="仿宋" w:hAnsi="仿宋" w:eastAsia="仿宋" w:cs="仿宋"/>
                <w:color w:val="auto"/>
                <w:szCs w:val="21"/>
                <w:lang w:val="it-IT"/>
              </w:rPr>
            </w:pPr>
            <w:r>
              <w:rPr>
                <w:rFonts w:hint="eastAsia" w:ascii="仿宋" w:hAnsi="仿宋" w:eastAsia="仿宋" w:cs="仿宋"/>
                <w:color w:val="auto"/>
                <w:szCs w:val="21"/>
                <w:lang w:val="it-IT"/>
              </w:rPr>
              <w:t xml:space="preserve">本项目为“交钥匙”工程，投标方负责整体系统的设计、制造、包装、运输、装卸、安装、调试等直至正常运行，并提供试验技术支持，技术资料、备品备件、培训、验收、售后服务等项目达到合格要求。</w:t>
            </w:r>
            <w:r/>
          </w:p>
        </w:tc>
        <w:tc>
          <w:tcPr>
            <w:tcBorders>
              <w:left w:val="single" w:color="auto" w:sz="4" w:space="0"/>
            </w:tcBorders>
            <w:tcW w:w="1123" w:type="dxa"/>
            <w:vAlign w:val="center"/>
            <w:textDirection w:val="lrTb"/>
            <w:noWrap w:val="false"/>
          </w:tcPr>
          <w:p>
            <w:pPr>
              <w:rPr>
                <w:rFonts w:ascii="仿宋" w:hAnsi="仿宋" w:eastAsia="仿宋" w:cs="仿宋"/>
                <w:color w:val="auto"/>
                <w:szCs w:val="21"/>
              </w:rPr>
            </w:pPr>
            <w:r>
              <w:rPr>
                <w:rFonts w:ascii="仿宋" w:hAnsi="仿宋" w:eastAsia="仿宋" w:cs="仿宋"/>
                <w:color w:val="auto"/>
                <w:szCs w:val="21"/>
              </w:rPr>
            </w:r>
            <w:r/>
          </w:p>
        </w:tc>
      </w:tr>
      <w:tr>
        <w:trPr>
          <w:trHeight w:val="679"/>
        </w:trPr>
        <w:tc>
          <w:tcPr>
            <w:gridSpan w:val="3"/>
            <w:tcBorders>
              <w:right w:val="single" w:color="auto" w:sz="4" w:space="0"/>
            </w:tcBorders>
            <w:tcW w:w="8696" w:type="dxa"/>
            <w:vAlign w:val="center"/>
            <w:textDirection w:val="lrTb"/>
            <w:noWrap w:val="false"/>
          </w:tcPr>
          <w:p>
            <w:pPr>
              <w:rPr>
                <w:rFonts w:ascii="仿宋" w:hAnsi="仿宋" w:eastAsia="仿宋" w:cs="仿宋"/>
                <w:b/>
                <w:color w:val="auto"/>
                <w:szCs w:val="21"/>
                <w:lang w:val="it-IT"/>
              </w:rPr>
            </w:pPr>
            <w:r>
              <w:rPr>
                <w:rFonts w:hint="eastAsia" w:ascii="仿宋" w:hAnsi="仿宋" w:eastAsia="仿宋" w:cs="仿宋"/>
                <w:b/>
                <w:color w:val="auto"/>
                <w:szCs w:val="21"/>
                <w:lang w:val="it-IT"/>
              </w:rPr>
              <w:t xml:space="preserve">设备水、电、气所有配套设备及部件均由中标方提供，同时中标方还需负责场地原有1台3m</w:t>
            </w:r>
            <w:r>
              <w:rPr>
                <w:rFonts w:ascii="Calibri" w:hAnsi="Calibri" w:eastAsia="仿宋" w:cs="Calibri"/>
                <w:b/>
                <w:color w:val="auto"/>
                <w:szCs w:val="21"/>
                <w:lang w:val="it-IT"/>
              </w:rPr>
              <w:t xml:space="preserve">³</w:t>
            </w:r>
            <w:r>
              <w:rPr>
                <w:rFonts w:hint="eastAsia" w:ascii="仿宋" w:hAnsi="仿宋" w:eastAsia="仿宋" w:cs="仿宋"/>
                <w:b/>
                <w:color w:val="auto"/>
                <w:szCs w:val="21"/>
                <w:lang w:val="it-IT"/>
              </w:rPr>
              <w:t xml:space="preserve">冲击试验箱移位工作及费用。</w:t>
            </w:r>
            <w:r/>
          </w:p>
        </w:tc>
        <w:tc>
          <w:tcPr>
            <w:tcBorders>
              <w:left w:val="single" w:color="auto" w:sz="4" w:space="0"/>
            </w:tcBorders>
            <w:tcW w:w="1123" w:type="dxa"/>
            <w:vAlign w:val="center"/>
            <w:textDirection w:val="lrTb"/>
            <w:noWrap w:val="false"/>
          </w:tcPr>
          <w:p>
            <w:pPr>
              <w:rPr>
                <w:rFonts w:ascii="仿宋" w:hAnsi="仿宋" w:eastAsia="仿宋" w:cs="仿宋"/>
                <w:color w:val="auto"/>
                <w:szCs w:val="21"/>
              </w:rPr>
            </w:pPr>
            <w:r>
              <w:rPr>
                <w:rFonts w:ascii="仿宋" w:hAnsi="仿宋" w:eastAsia="仿宋" w:cs="仿宋"/>
                <w:color w:val="auto"/>
                <w:szCs w:val="21"/>
              </w:rPr>
            </w:r>
            <w:r/>
          </w:p>
        </w:tc>
      </w:tr>
      <w:tr>
        <w:trPr>
          <w:trHeight w:val="679"/>
        </w:trPr>
        <w:tc>
          <w:tcPr>
            <w:gridSpan w:val="3"/>
            <w:tcBorders>
              <w:right w:val="single" w:color="auto" w:sz="4" w:space="0"/>
            </w:tcBorders>
            <w:tcW w:w="8696" w:type="dxa"/>
            <w:vAlign w:val="center"/>
            <w:textDirection w:val="lrTb"/>
            <w:noWrap w:val="false"/>
          </w:tcPr>
          <w:p>
            <w:pPr>
              <w:rPr>
                <w:rFonts w:ascii="仿宋" w:hAnsi="仿宋" w:eastAsia="仿宋" w:cs="仿宋"/>
                <w:color w:val="auto"/>
                <w:szCs w:val="21"/>
              </w:rPr>
            </w:pPr>
            <w:r>
              <w:rPr>
                <w:rFonts w:hint="eastAsia" w:ascii="仿宋" w:hAnsi="仿宋" w:eastAsia="仿宋" w:cs="仿宋"/>
                <w:b/>
                <w:color w:val="auto"/>
                <w:szCs w:val="21"/>
              </w:rPr>
              <w:t xml:space="preserve">（二）</w:t>
            </w:r>
            <w:r>
              <w:rPr>
                <w:rFonts w:ascii="仿宋" w:hAnsi="仿宋" w:eastAsia="仿宋" w:cs="仿宋"/>
                <w:b/>
                <w:color w:val="auto"/>
                <w:szCs w:val="21"/>
              </w:rPr>
              <w:t xml:space="preserve">3m</w:t>
            </w:r>
            <w:r>
              <w:rPr>
                <w:rFonts w:ascii="Calibri" w:hAnsi="Calibri" w:eastAsia="仿宋" w:cs="Calibri"/>
                <w:b/>
                <w:color w:val="auto"/>
                <w:szCs w:val="21"/>
              </w:rPr>
              <w:t xml:space="preserve">³</w:t>
            </w:r>
            <w:r>
              <w:rPr>
                <w:rFonts w:ascii="仿宋" w:hAnsi="仿宋" w:eastAsia="仿宋" w:cs="仿宋"/>
                <w:b/>
                <w:color w:val="auto"/>
                <w:szCs w:val="21"/>
              </w:rPr>
              <w:t xml:space="preserve">高低</w:t>
            </w:r>
            <w:r>
              <w:rPr>
                <w:rFonts w:hint="eastAsia" w:ascii="仿宋" w:hAnsi="仿宋" w:eastAsia="仿宋" w:cs="仿宋"/>
                <w:b/>
                <w:color w:val="auto"/>
                <w:szCs w:val="21"/>
              </w:rPr>
              <w:t xml:space="preserve">温气压湿热试验箱（1台）</w:t>
            </w:r>
            <w:r/>
          </w:p>
        </w:tc>
        <w:tc>
          <w:tcPr>
            <w:tcBorders>
              <w:left w:val="single" w:color="auto" w:sz="4" w:space="0"/>
            </w:tcBorders>
            <w:tcW w:w="1123" w:type="dxa"/>
            <w:vAlign w:val="center"/>
            <w:textDirection w:val="lrTb"/>
            <w:noWrap w:val="false"/>
          </w:tcPr>
          <w:p>
            <w:pPr>
              <w:rPr>
                <w:rFonts w:ascii="仿宋" w:hAnsi="仿宋" w:eastAsia="仿宋" w:cs="仿宋"/>
                <w:color w:val="auto"/>
                <w:szCs w:val="21"/>
              </w:rPr>
            </w:pPr>
            <w:r>
              <w:rPr>
                <w:rFonts w:ascii="仿宋" w:hAnsi="仿宋" w:eastAsia="仿宋" w:cs="仿宋"/>
                <w:color w:val="auto"/>
                <w:szCs w:val="21"/>
              </w:rPr>
            </w:r>
            <w:r/>
          </w:p>
        </w:tc>
      </w:tr>
      <w:tr>
        <w:trPr>
          <w:trHeight w:val="679"/>
        </w:trPr>
        <w:tc>
          <w:tcPr>
            <w:tcW w:w="781" w:type="dxa"/>
            <w:vAlign w:val="center"/>
            <w:textDirection w:val="lrTb"/>
            <w:noWrap w:val="false"/>
          </w:tcPr>
          <w:p>
            <w:pPr>
              <w:jc w:val="center"/>
              <w:widowControl/>
              <w:rPr>
                <w:rFonts w:ascii="仿宋" w:hAnsi="仿宋" w:eastAsia="仿宋" w:cs="仿宋"/>
                <w:bCs/>
                <w:color w:val="auto"/>
                <w:szCs w:val="21"/>
              </w:rPr>
              <w:outlineLvl w:val="0"/>
            </w:pPr>
            <w:r>
              <w:rPr>
                <w:rFonts w:hint="eastAsia" w:ascii="仿宋" w:hAnsi="仿宋" w:eastAsia="仿宋" w:cs="仿宋"/>
                <w:color w:val="auto"/>
                <w:szCs w:val="21"/>
              </w:rPr>
              <w:t xml:space="preserve">1</w:t>
            </w:r>
            <w:r/>
          </w:p>
        </w:tc>
        <w:tc>
          <w:tcPr>
            <w:tcW w:w="1185" w:type="dxa"/>
            <w:vAlign w:val="center"/>
            <w:textDirection w:val="lrTb"/>
            <w:noWrap w:val="false"/>
          </w:tcPr>
          <w:p>
            <w:pPr>
              <w:widowControl/>
              <w:rPr>
                <w:rFonts w:ascii="仿宋" w:hAnsi="仿宋" w:eastAsia="仿宋" w:cs="仿宋"/>
                <w:color w:val="auto"/>
                <w:szCs w:val="21"/>
              </w:rPr>
              <w:outlineLvl w:val="0"/>
            </w:pPr>
            <w:r>
              <w:rPr>
                <w:rFonts w:hint="eastAsia" w:ascii="仿宋" w:hAnsi="仿宋" w:eastAsia="仿宋" w:cs="仿宋"/>
                <w:color w:val="auto"/>
                <w:szCs w:val="21"/>
              </w:rPr>
              <w:t xml:space="preserve">满足试验标准</w:t>
            </w:r>
            <w:r/>
          </w:p>
        </w:tc>
        <w:tc>
          <w:tcPr>
            <w:tcBorders>
              <w:right w:val="single" w:color="auto" w:sz="4" w:space="0"/>
            </w:tcBorders>
            <w:tcW w:w="6730" w:type="dxa"/>
            <w:vAlign w:val="center"/>
            <w:textDirection w:val="lrTb"/>
            <w:noWrap w:val="false"/>
          </w:tcPr>
          <w:p>
            <w:pPr>
              <w:pStyle w:val="1012"/>
              <w:numPr>
                <w:ilvl w:val="0"/>
                <w:numId w:val="4"/>
              </w:numPr>
              <w:rPr>
                <w:rFonts w:ascii="仿宋" w:hAnsi="仿宋" w:eastAsia="仿宋" w:cs="仿宋"/>
                <w:color w:val="auto"/>
                <w:szCs w:val="21"/>
              </w:rPr>
            </w:pPr>
            <w:r>
              <w:rPr>
                <w:rFonts w:ascii="仿宋" w:hAnsi="仿宋" w:eastAsia="仿宋" w:cs="仿宋"/>
                <w:color w:val="auto"/>
                <w:szCs w:val="21"/>
              </w:rPr>
              <w:t xml:space="preserve">GB/T 2423.1</w:t>
            </w:r>
            <w:r>
              <w:rPr>
                <w:rFonts w:hint="eastAsia" w:ascii="仿宋" w:hAnsi="仿宋" w:eastAsia="仿宋" w:cs="仿宋"/>
                <w:color w:val="auto"/>
                <w:szCs w:val="21"/>
              </w:rPr>
              <w:t xml:space="preserve">试验</w:t>
            </w:r>
            <w:r>
              <w:rPr>
                <w:rFonts w:ascii="仿宋" w:hAnsi="仿宋" w:eastAsia="仿宋" w:cs="仿宋"/>
                <w:color w:val="auto"/>
                <w:szCs w:val="21"/>
              </w:rPr>
              <w:t xml:space="preserve">A：低</w:t>
            </w:r>
            <w:r>
              <w:rPr>
                <w:rFonts w:hint="eastAsia" w:ascii="仿宋" w:hAnsi="仿宋" w:eastAsia="仿宋" w:cs="仿宋"/>
                <w:color w:val="auto"/>
                <w:szCs w:val="21"/>
              </w:rPr>
              <w:t xml:space="preserve">温试验方法</w:t>
            </w:r>
            <w:r/>
          </w:p>
          <w:p>
            <w:pPr>
              <w:pStyle w:val="1012"/>
              <w:numPr>
                <w:ilvl w:val="0"/>
                <w:numId w:val="4"/>
              </w:numPr>
              <w:rPr>
                <w:rFonts w:ascii="仿宋" w:hAnsi="仿宋" w:eastAsia="仿宋" w:cs="仿宋"/>
                <w:color w:val="auto"/>
                <w:szCs w:val="21"/>
              </w:rPr>
            </w:pPr>
            <w:r>
              <w:rPr>
                <w:rFonts w:hint="eastAsia" w:ascii="仿宋" w:hAnsi="仿宋" w:eastAsia="仿宋" w:cs="仿宋"/>
                <w:color w:val="auto"/>
                <w:szCs w:val="21"/>
              </w:rPr>
              <w:t xml:space="preserve">GB/T 2423.2试验B：高温试验方法</w:t>
            </w:r>
            <w:r/>
          </w:p>
          <w:p>
            <w:pPr>
              <w:pStyle w:val="1012"/>
              <w:numPr>
                <w:ilvl w:val="0"/>
                <w:numId w:val="4"/>
              </w:numPr>
              <w:rPr>
                <w:rFonts w:ascii="仿宋" w:hAnsi="仿宋" w:eastAsia="仿宋" w:cs="仿宋"/>
                <w:color w:val="auto"/>
                <w:szCs w:val="21"/>
              </w:rPr>
            </w:pPr>
            <w:r>
              <w:rPr>
                <w:rFonts w:hint="eastAsia" w:ascii="仿宋" w:hAnsi="仿宋" w:eastAsia="仿宋" w:cs="仿宋"/>
                <w:color w:val="auto"/>
                <w:szCs w:val="21"/>
              </w:rPr>
              <w:t xml:space="preserve">GB/T2423.3恒定湿热试验</w:t>
            </w:r>
            <w:r/>
          </w:p>
          <w:p>
            <w:pPr>
              <w:pStyle w:val="1012"/>
              <w:numPr>
                <w:ilvl w:val="0"/>
                <w:numId w:val="4"/>
              </w:numPr>
              <w:rPr>
                <w:rFonts w:ascii="仿宋" w:hAnsi="仿宋" w:eastAsia="仿宋" w:cs="仿宋"/>
                <w:color w:val="auto"/>
                <w:szCs w:val="21"/>
              </w:rPr>
            </w:pPr>
            <w:r>
              <w:rPr>
                <w:rFonts w:hint="eastAsia" w:ascii="仿宋" w:hAnsi="仿宋" w:eastAsia="仿宋" w:cs="仿宋"/>
                <w:color w:val="auto"/>
                <w:szCs w:val="21"/>
              </w:rPr>
              <w:t xml:space="preserve">GB/T2423.4交变湿热试验</w:t>
            </w:r>
            <w:r/>
          </w:p>
          <w:p>
            <w:pPr>
              <w:pStyle w:val="1012"/>
              <w:numPr>
                <w:ilvl w:val="0"/>
                <w:numId w:val="4"/>
              </w:numPr>
              <w:rPr>
                <w:rFonts w:ascii="仿宋" w:hAnsi="仿宋" w:eastAsia="仿宋" w:cs="仿宋"/>
                <w:color w:val="auto"/>
                <w:szCs w:val="21"/>
              </w:rPr>
            </w:pPr>
            <w:r>
              <w:rPr>
                <w:rFonts w:hint="eastAsia" w:ascii="仿宋" w:hAnsi="仿宋" w:eastAsia="仿宋" w:cs="仿宋"/>
                <w:color w:val="auto"/>
                <w:szCs w:val="21"/>
              </w:rPr>
              <w:t xml:space="preserve">GB/T2423.21 试验M：低气压试验方法</w:t>
            </w:r>
            <w:r/>
          </w:p>
          <w:p>
            <w:pPr>
              <w:pStyle w:val="1012"/>
              <w:numPr>
                <w:ilvl w:val="0"/>
                <w:numId w:val="4"/>
              </w:numPr>
              <w:rPr>
                <w:rFonts w:ascii="仿宋" w:hAnsi="仿宋" w:eastAsia="仿宋" w:cs="仿宋"/>
                <w:color w:val="auto"/>
                <w:szCs w:val="21"/>
              </w:rPr>
            </w:pPr>
            <w:r>
              <w:rPr>
                <w:rFonts w:hint="eastAsia" w:ascii="仿宋" w:hAnsi="仿宋" w:eastAsia="仿宋" w:cs="仿宋"/>
                <w:color w:val="auto"/>
                <w:szCs w:val="21"/>
              </w:rPr>
              <w:t xml:space="preserve">GB/T2423.22试验Nb温度变化试验</w:t>
            </w:r>
            <w:r/>
          </w:p>
          <w:p>
            <w:pPr>
              <w:pStyle w:val="1012"/>
              <w:numPr>
                <w:ilvl w:val="0"/>
                <w:numId w:val="4"/>
              </w:numPr>
              <w:rPr>
                <w:rFonts w:ascii="仿宋" w:hAnsi="仿宋" w:eastAsia="仿宋" w:cs="仿宋"/>
                <w:color w:val="auto"/>
                <w:szCs w:val="21"/>
              </w:rPr>
            </w:pPr>
            <w:r>
              <w:rPr>
                <w:rFonts w:hint="eastAsia" w:ascii="仿宋" w:hAnsi="仿宋" w:eastAsia="仿宋" w:cs="仿宋"/>
                <w:color w:val="auto"/>
                <w:szCs w:val="21"/>
              </w:rPr>
              <w:t xml:space="preserve">GB/T2423.25 试验Z/AM：低温/低气压综合试验</w:t>
            </w:r>
            <w:r/>
          </w:p>
          <w:p>
            <w:pPr>
              <w:pStyle w:val="1012"/>
              <w:numPr>
                <w:ilvl w:val="0"/>
                <w:numId w:val="4"/>
              </w:numPr>
              <w:rPr>
                <w:rFonts w:ascii="仿宋" w:hAnsi="仿宋" w:eastAsia="仿宋" w:cs="仿宋"/>
                <w:color w:val="auto"/>
                <w:szCs w:val="21"/>
              </w:rPr>
            </w:pPr>
            <w:r>
              <w:rPr>
                <w:rFonts w:hint="eastAsia" w:ascii="仿宋" w:hAnsi="仿宋" w:eastAsia="仿宋" w:cs="仿宋"/>
                <w:color w:val="auto"/>
                <w:szCs w:val="21"/>
              </w:rPr>
              <w:t xml:space="preserve">GB/T2423.26试验Z/BM：高温/低气压综合试验</w:t>
            </w:r>
            <w:r/>
          </w:p>
          <w:p>
            <w:pPr>
              <w:pStyle w:val="1012"/>
              <w:numPr>
                <w:ilvl w:val="0"/>
                <w:numId w:val="4"/>
              </w:numPr>
              <w:rPr>
                <w:rFonts w:ascii="仿宋" w:hAnsi="仿宋" w:eastAsia="仿宋" w:cs="仿宋"/>
                <w:color w:val="auto"/>
                <w:szCs w:val="21"/>
              </w:rPr>
            </w:pPr>
            <w:r>
              <w:rPr>
                <w:rFonts w:hint="eastAsia" w:ascii="仿宋" w:hAnsi="仿宋" w:eastAsia="仿宋" w:cs="仿宋"/>
                <w:color w:val="auto"/>
                <w:szCs w:val="21"/>
              </w:rPr>
              <w:t xml:space="preserve">GJB 150.2A</w:t>
            </w:r>
            <w:r>
              <w:rPr>
                <w:rFonts w:ascii="仿宋" w:hAnsi="仿宋" w:eastAsia="仿宋" w:cs="仿宋"/>
                <w:color w:val="auto"/>
                <w:szCs w:val="21"/>
              </w:rPr>
              <w:t xml:space="preserve"> </w:t>
            </w:r>
            <w:r>
              <w:rPr>
                <w:rFonts w:hint="eastAsia" w:ascii="仿宋" w:hAnsi="仿宋" w:eastAsia="仿宋" w:cs="仿宋"/>
                <w:color w:val="auto"/>
                <w:szCs w:val="21"/>
              </w:rPr>
              <w:t xml:space="preserve">低气压(高度)试验</w:t>
            </w:r>
            <w:r/>
          </w:p>
          <w:p>
            <w:pPr>
              <w:pStyle w:val="1012"/>
              <w:numPr>
                <w:ilvl w:val="0"/>
                <w:numId w:val="4"/>
              </w:numPr>
              <w:rPr>
                <w:rFonts w:ascii="仿宋" w:hAnsi="仿宋" w:eastAsia="仿宋" w:cs="仿宋"/>
                <w:color w:val="auto"/>
                <w:szCs w:val="21"/>
              </w:rPr>
            </w:pPr>
            <w:r>
              <w:rPr>
                <w:rFonts w:hint="eastAsia" w:ascii="仿宋" w:hAnsi="仿宋" w:eastAsia="仿宋" w:cs="仿宋"/>
                <w:color w:val="auto"/>
                <w:szCs w:val="21"/>
              </w:rPr>
              <w:t xml:space="preserve">GJB150.3A 高温试验</w:t>
            </w:r>
            <w:r/>
          </w:p>
          <w:p>
            <w:pPr>
              <w:pStyle w:val="1012"/>
              <w:numPr>
                <w:ilvl w:val="0"/>
                <w:numId w:val="4"/>
              </w:numPr>
              <w:rPr>
                <w:rFonts w:ascii="仿宋" w:hAnsi="仿宋" w:eastAsia="仿宋" w:cs="仿宋"/>
                <w:color w:val="auto"/>
                <w:szCs w:val="21"/>
              </w:rPr>
            </w:pPr>
            <w:r>
              <w:rPr>
                <w:rFonts w:hint="eastAsia" w:ascii="仿宋" w:hAnsi="仿宋" w:eastAsia="仿宋" w:cs="仿宋"/>
                <w:color w:val="auto"/>
                <w:szCs w:val="21"/>
              </w:rPr>
              <w:t xml:space="preserve">GJB150.4A 低温试验</w:t>
            </w:r>
            <w:r/>
          </w:p>
          <w:p>
            <w:pPr>
              <w:pStyle w:val="1012"/>
              <w:numPr>
                <w:ilvl w:val="0"/>
                <w:numId w:val="4"/>
              </w:numPr>
              <w:rPr>
                <w:rFonts w:ascii="仿宋" w:hAnsi="仿宋" w:eastAsia="仿宋" w:cs="仿宋"/>
                <w:color w:val="auto"/>
                <w:szCs w:val="21"/>
              </w:rPr>
            </w:pPr>
            <w:r>
              <w:rPr>
                <w:rFonts w:ascii="仿宋" w:hAnsi="仿宋" w:eastAsia="仿宋" w:cs="仿宋"/>
                <w:color w:val="auto"/>
                <w:szCs w:val="21"/>
              </w:rPr>
              <w:t xml:space="preserve">GJB150.24A低</w:t>
            </w:r>
            <w:r>
              <w:rPr>
                <w:rFonts w:hint="eastAsia" w:ascii="仿宋" w:hAnsi="仿宋" w:eastAsia="仿宋" w:cs="仿宋"/>
                <w:color w:val="auto"/>
                <w:szCs w:val="21"/>
              </w:rPr>
              <w:t xml:space="preserve">温试验军用设备环境试验方法</w:t>
            </w:r>
            <w:r>
              <w:rPr>
                <w:rFonts w:ascii="仿宋" w:hAnsi="仿宋" w:eastAsia="仿宋" w:cs="仿宋"/>
                <w:color w:val="auto"/>
                <w:szCs w:val="21"/>
              </w:rPr>
              <w:t xml:space="preserve"> </w:t>
            </w:r>
            <w:r>
              <w:rPr>
                <w:rFonts w:hint="eastAsia" w:ascii="仿宋" w:hAnsi="仿宋" w:eastAsia="仿宋" w:cs="仿宋"/>
                <w:color w:val="auto"/>
                <w:szCs w:val="21"/>
              </w:rPr>
              <w:t xml:space="preserve">温度</w:t>
            </w:r>
            <w:r>
              <w:rPr>
                <w:rFonts w:ascii="仿宋" w:hAnsi="仿宋" w:eastAsia="仿宋" w:cs="仿宋"/>
                <w:color w:val="auto"/>
                <w:szCs w:val="21"/>
              </w:rPr>
              <w:t xml:space="preserve">-</w:t>
            </w:r>
            <w:r>
              <w:rPr>
                <w:rFonts w:hint="eastAsia" w:ascii="仿宋" w:hAnsi="仿宋" w:eastAsia="仿宋" w:cs="仿宋"/>
                <w:color w:val="auto"/>
                <w:szCs w:val="21"/>
              </w:rPr>
              <w:t xml:space="preserve">湿度</w:t>
            </w:r>
            <w:r>
              <w:rPr>
                <w:rFonts w:ascii="仿宋" w:hAnsi="仿宋" w:eastAsia="仿宋" w:cs="仿宋"/>
                <w:color w:val="auto"/>
                <w:szCs w:val="21"/>
              </w:rPr>
              <w:t xml:space="preserve">-高度</w:t>
            </w:r>
            <w:r>
              <w:rPr>
                <w:rFonts w:hint="eastAsia" w:ascii="仿宋" w:hAnsi="仿宋" w:eastAsia="仿宋" w:cs="仿宋"/>
                <w:color w:val="auto"/>
                <w:szCs w:val="21"/>
              </w:rPr>
              <w:t xml:space="preserve">试验</w:t>
            </w:r>
            <w:r/>
          </w:p>
          <w:p>
            <w:pPr>
              <w:pStyle w:val="1012"/>
              <w:numPr>
                <w:ilvl w:val="0"/>
                <w:numId w:val="4"/>
              </w:numPr>
              <w:rPr>
                <w:rFonts w:ascii="仿宋" w:hAnsi="仿宋" w:eastAsia="仿宋" w:cs="仿宋"/>
                <w:color w:val="auto"/>
                <w:szCs w:val="21"/>
              </w:rPr>
            </w:pPr>
            <w:r>
              <w:rPr>
                <w:rFonts w:hint="eastAsia" w:ascii="仿宋" w:hAnsi="仿宋" w:eastAsia="仿宋" w:cs="仿宋"/>
                <w:color w:val="auto"/>
                <w:szCs w:val="21"/>
              </w:rPr>
              <w:t xml:space="preserve">GJB150.9A 湿热试验</w:t>
            </w:r>
            <w:r/>
          </w:p>
          <w:p>
            <w:pPr>
              <w:pStyle w:val="1012"/>
              <w:numPr>
                <w:ilvl w:val="0"/>
                <w:numId w:val="4"/>
              </w:numPr>
              <w:rPr>
                <w:rFonts w:ascii="仿宋" w:hAnsi="仿宋" w:eastAsia="仿宋" w:cs="仿宋"/>
                <w:color w:val="auto"/>
                <w:szCs w:val="21"/>
              </w:rPr>
            </w:pPr>
            <w:r>
              <w:rPr>
                <w:rFonts w:hint="eastAsia" w:ascii="仿宋" w:hAnsi="仿宋" w:eastAsia="仿宋" w:cs="仿宋"/>
                <w:color w:val="auto"/>
                <w:szCs w:val="21"/>
              </w:rPr>
              <w:t xml:space="preserve">GB2423.27</w:t>
            </w:r>
            <w:r>
              <w:rPr>
                <w:rFonts w:ascii="仿宋" w:hAnsi="仿宋" w:eastAsia="仿宋" w:cs="仿宋"/>
                <w:color w:val="auto"/>
                <w:szCs w:val="21"/>
              </w:rPr>
              <w:t xml:space="preserve"> (</w:t>
            </w:r>
            <w:r>
              <w:rPr>
                <w:rFonts w:hint="eastAsia" w:ascii="仿宋" w:hAnsi="仿宋" w:eastAsia="仿宋" w:cs="仿宋"/>
                <w:color w:val="auto"/>
                <w:szCs w:val="21"/>
              </w:rPr>
              <w:t xml:space="preserve">低温低气压湿热连续综合试验)</w:t>
            </w:r>
            <w:r/>
          </w:p>
          <w:p>
            <w:pPr>
              <w:pStyle w:val="1012"/>
              <w:numPr>
                <w:ilvl w:val="0"/>
                <w:numId w:val="4"/>
              </w:numPr>
              <w:rPr>
                <w:rFonts w:ascii="仿宋" w:hAnsi="仿宋" w:eastAsia="仿宋" w:cs="仿宋"/>
                <w:color w:val="auto"/>
                <w:szCs w:val="21"/>
              </w:rPr>
            </w:pPr>
            <w:r>
              <w:rPr>
                <w:rFonts w:hint="eastAsia" w:ascii="仿宋" w:hAnsi="仿宋" w:eastAsia="仿宋" w:cs="仿宋"/>
                <w:color w:val="auto"/>
                <w:sz w:val="21"/>
                <w:szCs w:val="21"/>
              </w:rPr>
              <w:t xml:space="preserve">★</w:t>
            </w:r>
            <w:r>
              <w:rPr>
                <w:rFonts w:ascii="仿宋" w:hAnsi="仿宋" w:eastAsia="仿宋" w:cs="仿宋"/>
                <w:color w:val="auto"/>
                <w:szCs w:val="21"/>
              </w:rPr>
              <w:t xml:space="preserve">RTCA-DO-160G(</w:t>
            </w:r>
            <w:r>
              <w:rPr>
                <w:rFonts w:hint="eastAsia" w:ascii="仿宋" w:hAnsi="仿宋" w:eastAsia="仿宋" w:cs="仿宋"/>
                <w:color w:val="auto"/>
                <w:szCs w:val="21"/>
              </w:rPr>
              <w:t xml:space="preserve">正压、结冰</w:t>
            </w:r>
            <w:r>
              <w:rPr>
                <w:rFonts w:ascii="仿宋" w:hAnsi="仿宋" w:eastAsia="仿宋" w:cs="仿宋"/>
                <w:color w:val="auto"/>
                <w:szCs w:val="21"/>
              </w:rPr>
              <w:t xml:space="preserve">)</w:t>
            </w:r>
            <w:r/>
          </w:p>
          <w:p>
            <w:pPr>
              <w:pStyle w:val="1012"/>
              <w:numPr>
                <w:ilvl w:val="0"/>
                <w:numId w:val="4"/>
              </w:numPr>
              <w:rPr>
                <w:rFonts w:ascii="仿宋" w:hAnsi="仿宋" w:eastAsia="仿宋" w:cs="仿宋"/>
                <w:color w:val="auto"/>
                <w:szCs w:val="21"/>
              </w:rPr>
            </w:pPr>
            <w:r>
              <w:rPr>
                <w:rFonts w:hint="eastAsia" w:ascii="仿宋" w:hAnsi="仿宋" w:eastAsia="仿宋" w:cs="仿宋"/>
                <w:color w:val="auto"/>
                <w:szCs w:val="21"/>
              </w:rPr>
              <w:t xml:space="preserve">JJF1</w:t>
            </w:r>
            <w:r>
              <w:rPr>
                <w:rFonts w:ascii="仿宋" w:hAnsi="仿宋" w:eastAsia="仿宋" w:cs="仿宋"/>
                <w:color w:val="auto"/>
                <w:szCs w:val="21"/>
              </w:rPr>
              <w:t xml:space="preserve">270-2010 </w:t>
            </w:r>
            <w:r>
              <w:rPr>
                <w:rFonts w:hint="eastAsia" w:ascii="仿宋" w:hAnsi="仿宋" w:eastAsia="仿宋" w:cs="仿宋"/>
                <w:color w:val="auto"/>
                <w:szCs w:val="21"/>
              </w:rPr>
              <w:t xml:space="preserve">温度、湿度、振动综合环境试验系统校准规范（校准标准）</w:t>
            </w:r>
            <w:r/>
          </w:p>
          <w:p>
            <w:pPr>
              <w:pStyle w:val="1012"/>
              <w:numPr>
                <w:ilvl w:val="0"/>
                <w:numId w:val="4"/>
              </w:numPr>
              <w:rPr>
                <w:rFonts w:ascii="仿宋" w:hAnsi="仿宋" w:eastAsia="仿宋" w:cs="仿宋"/>
                <w:color w:val="auto"/>
                <w:szCs w:val="21"/>
              </w:rPr>
            </w:pPr>
            <w:r>
              <w:rPr>
                <w:rFonts w:hint="eastAsia" w:ascii="仿宋" w:hAnsi="仿宋" w:eastAsia="仿宋" w:cs="仿宋"/>
                <w:color w:val="auto"/>
                <w:szCs w:val="21"/>
              </w:rPr>
              <w:t xml:space="preserve">HB</w:t>
            </w:r>
            <w:r>
              <w:rPr>
                <w:rFonts w:ascii="仿宋" w:hAnsi="仿宋" w:eastAsia="仿宋" w:cs="仿宋"/>
                <w:color w:val="auto"/>
                <w:szCs w:val="21"/>
              </w:rPr>
              <w:t xml:space="preserve">6783.13-1993 </w:t>
            </w:r>
            <w:r>
              <w:rPr>
                <w:rFonts w:hint="eastAsia" w:ascii="仿宋" w:hAnsi="仿宋" w:eastAsia="仿宋" w:cs="仿宋"/>
                <w:color w:val="auto"/>
                <w:szCs w:val="21"/>
              </w:rPr>
              <w:t xml:space="preserve">军用机载设备气候环境试验箱（室）检定方法 温度-湿度-高度试验箱</w:t>
            </w:r>
            <w:r/>
          </w:p>
        </w:tc>
        <w:tc>
          <w:tcPr>
            <w:tcBorders>
              <w:left w:val="single" w:color="auto" w:sz="4" w:space="0"/>
            </w:tcBorders>
            <w:tcW w:w="1123" w:type="dxa"/>
            <w:vAlign w:val="center"/>
            <w:textDirection w:val="lrTb"/>
            <w:noWrap w:val="false"/>
          </w:tcPr>
          <w:p>
            <w:pPr>
              <w:rPr>
                <w:rFonts w:ascii="仿宋" w:hAnsi="仿宋" w:eastAsia="仿宋" w:cs="仿宋"/>
                <w:color w:val="auto"/>
                <w:szCs w:val="21"/>
              </w:rPr>
            </w:pPr>
            <w:r>
              <w:rPr>
                <w:rFonts w:hint="eastAsia" w:ascii="仿宋" w:hAnsi="仿宋" w:eastAsia="仿宋" w:cs="仿宋"/>
                <w:color w:val="auto"/>
                <w:szCs w:val="21"/>
              </w:rPr>
              <w:t xml:space="preserve">验收标准</w:t>
            </w:r>
            <w:r/>
          </w:p>
        </w:tc>
      </w:tr>
      <w:tr>
        <w:trPr>
          <w:trHeight w:val="90"/>
        </w:trPr>
        <w:tc>
          <w:tcPr>
            <w:tcW w:w="781" w:type="dxa"/>
            <w:vAlign w:val="center"/>
            <w:textDirection w:val="lrTb"/>
            <w:noWrap w:val="false"/>
          </w:tcPr>
          <w:p>
            <w:pPr>
              <w:jc w:val="center"/>
              <w:widowControl/>
              <w:rPr>
                <w:rFonts w:ascii="仿宋" w:hAnsi="仿宋" w:eastAsia="仿宋" w:cs="仿宋"/>
                <w:bCs/>
                <w:color w:val="auto"/>
                <w:szCs w:val="21"/>
              </w:rPr>
              <w:outlineLvl w:val="0"/>
            </w:pPr>
            <w:r>
              <w:rPr>
                <w:rFonts w:hint="eastAsia" w:ascii="仿宋" w:hAnsi="仿宋" w:eastAsia="仿宋" w:cs="仿宋"/>
                <w:color w:val="auto"/>
                <w:szCs w:val="21"/>
              </w:rPr>
              <w:t xml:space="preserve">★</w:t>
            </w:r>
            <w:r>
              <w:rPr>
                <w:rFonts w:ascii="仿宋" w:hAnsi="仿宋" w:eastAsia="仿宋" w:cs="仿宋"/>
                <w:bCs/>
                <w:color w:val="auto"/>
                <w:szCs w:val="21"/>
              </w:rPr>
              <w:t xml:space="preserve">2</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s="仿宋"/>
                <w:color w:val="auto"/>
                <w:szCs w:val="21"/>
              </w:rPr>
              <w:t xml:space="preserve">工作室内尺寸</w:t>
            </w:r>
            <w:r/>
          </w:p>
        </w:tc>
        <w:tc>
          <w:tcPr>
            <w:tcBorders>
              <w:right w:val="single" w:color="auto" w:sz="4" w:space="0"/>
            </w:tcBorders>
            <w:tcW w:w="6730" w:type="dxa"/>
            <w:vAlign w:val="center"/>
            <w:textDirection w:val="lrTb"/>
            <w:noWrap w:val="false"/>
          </w:tcPr>
          <w:p>
            <w:pPr>
              <w:pStyle w:val="1012"/>
              <w:numPr>
                <w:ilvl w:val="0"/>
                <w:numId w:val="5"/>
              </w:numPr>
              <w:rPr>
                <w:rFonts w:ascii="仿宋" w:hAnsi="仿宋" w:eastAsia="仿宋" w:cs="仿宋"/>
                <w:color w:val="auto"/>
                <w:szCs w:val="21"/>
              </w:rPr>
            </w:pPr>
            <w:r>
              <w:rPr>
                <w:rFonts w:hint="eastAsia" w:ascii="仿宋" w:hAnsi="仿宋" w:eastAsia="仿宋" w:cs="仿宋"/>
                <w:color w:val="auto"/>
                <w:szCs w:val="21"/>
              </w:rPr>
              <w:t xml:space="preserve">内容积≥3m</w:t>
            </w:r>
            <w:r>
              <w:rPr>
                <w:rFonts w:ascii="Calibri" w:hAnsi="Calibri" w:eastAsia="仿宋" w:cs="Calibri"/>
                <w:color w:val="auto"/>
                <w:szCs w:val="21"/>
              </w:rPr>
              <w:t xml:space="preserve">³</w:t>
            </w:r>
            <w:r/>
          </w:p>
          <w:p>
            <w:pPr>
              <w:pStyle w:val="1012"/>
              <w:numPr>
                <w:ilvl w:val="0"/>
                <w:numId w:val="5"/>
              </w:numPr>
              <w:rPr>
                <w:color w:val="auto"/>
              </w:rPr>
            </w:pPr>
            <w:r>
              <w:rPr>
                <w:rFonts w:hint="eastAsia" w:ascii="仿宋" w:hAnsi="仿宋" w:eastAsia="仿宋" w:cs="仿宋"/>
                <w:color w:val="auto"/>
                <w:szCs w:val="21"/>
              </w:rPr>
              <w:t xml:space="preserve">内尺寸不小于：1500×1400×1</w:t>
            </w:r>
            <w:r>
              <w:rPr>
                <w:rFonts w:ascii="仿宋" w:hAnsi="仿宋" w:eastAsia="仿宋" w:cs="仿宋"/>
                <w:color w:val="auto"/>
                <w:szCs w:val="21"/>
              </w:rPr>
              <w:t xml:space="preserve">5</w:t>
            </w:r>
            <w:r>
              <w:rPr>
                <w:rFonts w:hint="eastAsia" w:ascii="仿宋" w:hAnsi="仿宋" w:eastAsia="仿宋" w:cs="仿宋"/>
                <w:color w:val="auto"/>
                <w:szCs w:val="21"/>
              </w:rPr>
              <w:t xml:space="preserve">00mm（宽×深×高）</w:t>
            </w:r>
            <w:r/>
          </w:p>
        </w:tc>
        <w:tc>
          <w:tcPr>
            <w:tcBorders>
              <w:left w:val="single" w:color="auto" w:sz="4" w:space="0"/>
            </w:tcBorders>
            <w:tcW w:w="1123" w:type="dxa"/>
            <w:vAlign w:val="center"/>
            <w:textDirection w:val="lrTb"/>
            <w:noWrap w:val="false"/>
          </w:tcPr>
          <w:p>
            <w:pPr>
              <w:rPr>
                <w:rFonts w:ascii="仿宋" w:hAnsi="仿宋" w:eastAsia="仿宋" w:cs="仿宋"/>
                <w:color w:val="auto"/>
                <w:szCs w:val="21"/>
              </w:rPr>
            </w:pPr>
            <w:r>
              <w:rPr>
                <w:rFonts w:ascii="仿宋" w:hAnsi="仿宋" w:eastAsia="仿宋" w:cs="仿宋"/>
                <w:color w:val="auto"/>
                <w:szCs w:val="21"/>
              </w:rPr>
            </w:r>
            <w:r/>
          </w:p>
        </w:tc>
      </w:tr>
      <w:tr>
        <w:trPr>
          <w:trHeight w:val="90"/>
        </w:trPr>
        <w:tc>
          <w:tcPr>
            <w:tcW w:w="781" w:type="dxa"/>
            <w:vAlign w:val="center"/>
            <w:textDirection w:val="lrTb"/>
            <w:noWrap w:val="false"/>
          </w:tcPr>
          <w:p>
            <w:pPr>
              <w:jc w:val="center"/>
              <w:widowControl/>
              <w:rPr>
                <w:rFonts w:ascii="仿宋" w:hAnsi="仿宋" w:eastAsia="仿宋" w:cs="仿宋"/>
                <w:bCs/>
                <w:color w:val="auto"/>
                <w:szCs w:val="21"/>
              </w:rPr>
              <w:outlineLvl w:val="0"/>
            </w:pPr>
            <w:r>
              <w:rPr>
                <w:rFonts w:ascii="仿宋" w:hAnsi="仿宋" w:eastAsia="仿宋" w:cs="仿宋"/>
                <w:bCs/>
                <w:color w:val="auto"/>
                <w:szCs w:val="21"/>
              </w:rPr>
              <w:t xml:space="preserve">3</w:t>
            </w:r>
            <w:r/>
          </w:p>
        </w:tc>
        <w:tc>
          <w:tcPr>
            <w:tcW w:w="1185" w:type="dxa"/>
            <w:vAlign w:val="center"/>
            <w:textDirection w:val="lrTb"/>
            <w:noWrap w:val="false"/>
          </w:tcPr>
          <w:p>
            <w:pPr>
              <w:widowControl/>
              <w:rPr>
                <w:rFonts w:ascii="仿宋" w:hAnsi="仿宋" w:eastAsia="仿宋" w:cs="仿宋"/>
                <w:color w:val="auto"/>
                <w:szCs w:val="21"/>
              </w:rPr>
              <w:outlineLvl w:val="0"/>
            </w:pPr>
            <w:r>
              <w:rPr>
                <w:rFonts w:hint="eastAsia" w:ascii="仿宋" w:hAnsi="仿宋" w:eastAsia="仿宋" w:cs="仿宋"/>
                <w:bCs/>
                <w:color w:val="auto"/>
                <w:szCs w:val="21"/>
              </w:rPr>
              <w:t xml:space="preserve">温度参数</w:t>
            </w:r>
            <w:r/>
          </w:p>
        </w:tc>
        <w:tc>
          <w:tcPr>
            <w:tcBorders>
              <w:right w:val="single" w:color="auto" w:sz="4" w:space="0"/>
            </w:tcBorders>
            <w:tcW w:w="6730" w:type="dxa"/>
            <w:vAlign w:val="center"/>
            <w:textDirection w:val="lrTb"/>
            <w:noWrap w:val="false"/>
          </w:tcPr>
          <w:p>
            <w:pPr>
              <w:pStyle w:val="970"/>
              <w:numPr>
                <w:ilvl w:val="0"/>
                <w:numId w:val="6"/>
              </w:numPr>
              <w:rPr>
                <w:rFonts w:ascii="仿宋" w:hAnsi="仿宋" w:eastAsia="仿宋" w:cs="仿宋"/>
                <w:color w:val="auto"/>
                <w:sz w:val="21"/>
                <w:szCs w:val="21"/>
              </w:rPr>
            </w:pPr>
            <w:r>
              <w:rPr>
                <w:rFonts w:ascii="仿宋" w:hAnsi="仿宋" w:eastAsia="仿宋" w:cs="仿宋"/>
                <w:color w:val="auto"/>
                <w:sz w:val="21"/>
                <w:szCs w:val="21"/>
              </w:rPr>
              <w:t xml:space="preserve">★</w:t>
            </w:r>
            <w:r>
              <w:rPr>
                <w:rFonts w:hint="eastAsia" w:ascii="仿宋" w:hAnsi="仿宋" w:eastAsia="仿宋" w:cs="仿宋"/>
                <w:color w:val="auto"/>
                <w:sz w:val="21"/>
                <w:szCs w:val="21"/>
              </w:rPr>
              <w:t xml:space="preserve">温度范围：</w:t>
            </w:r>
            <w:r>
              <w:rPr>
                <w:rFonts w:ascii="仿宋" w:hAnsi="仿宋" w:eastAsia="仿宋" w:cs="仿宋"/>
                <w:color w:val="auto"/>
                <w:sz w:val="21"/>
                <w:szCs w:val="21"/>
              </w:rPr>
              <w:t xml:space="preserve">-70℃</w:t>
            </w:r>
            <w:r>
              <w:rPr>
                <w:rFonts w:hint="eastAsia" w:ascii="仿宋" w:hAnsi="仿宋" w:eastAsia="仿宋" w:cs="仿宋"/>
                <w:color w:val="auto"/>
                <w:sz w:val="21"/>
                <w:szCs w:val="21"/>
              </w:rPr>
              <w:t xml:space="preserve">～</w:t>
            </w:r>
            <w:r>
              <w:rPr>
                <w:rFonts w:ascii="仿宋" w:hAnsi="仿宋" w:eastAsia="仿宋" w:cs="仿宋"/>
                <w:color w:val="auto"/>
                <w:sz w:val="21"/>
                <w:szCs w:val="21"/>
              </w:rPr>
              <w:t xml:space="preserve">+250℃</w:t>
            </w:r>
            <w:r/>
          </w:p>
          <w:p>
            <w:pPr>
              <w:pStyle w:val="970"/>
              <w:numPr>
                <w:ilvl w:val="0"/>
                <w:numId w:val="6"/>
              </w:numPr>
              <w:ind w:right="210"/>
              <w:jc w:val="right"/>
              <w:rPr>
                <w:rFonts w:ascii="仿宋" w:hAnsi="仿宋" w:eastAsia="仿宋" w:cs="仿宋"/>
                <w:color w:val="auto"/>
                <w:sz w:val="21"/>
                <w:szCs w:val="21"/>
              </w:rPr>
            </w:pPr>
            <w:r>
              <w:rPr>
                <w:rFonts w:ascii="仿宋" w:hAnsi="仿宋" w:eastAsia="仿宋" w:cs="仿宋"/>
                <w:color w:val="auto"/>
                <w:sz w:val="21"/>
                <w:szCs w:val="21"/>
              </w:rPr>
              <w:t xml:space="preserve">★ </w:t>
            </w:r>
            <w:r>
              <w:rPr>
                <w:rFonts w:hint="eastAsia" w:ascii="仿宋" w:hAnsi="仿宋" w:eastAsia="仿宋" w:cs="仿宋"/>
                <w:color w:val="auto"/>
                <w:sz w:val="21"/>
                <w:szCs w:val="21"/>
              </w:rPr>
              <w:t xml:space="preserve">升降温速率 ≥</w:t>
            </w:r>
            <w:r>
              <w:rPr>
                <w:rFonts w:ascii="仿宋" w:hAnsi="仿宋" w:eastAsia="仿宋" w:cs="仿宋"/>
                <w:color w:val="auto"/>
                <w:sz w:val="21"/>
                <w:szCs w:val="21"/>
              </w:rPr>
              <w:t xml:space="preserve">5</w:t>
            </w:r>
            <w:r>
              <w:rPr>
                <w:rFonts w:hint="eastAsia" w:ascii="仿宋" w:hAnsi="仿宋" w:eastAsia="仿宋" w:cs="仿宋"/>
                <w:color w:val="auto"/>
                <w:sz w:val="21"/>
                <w:szCs w:val="21"/>
              </w:rPr>
              <w:t xml:space="preserve">℃</w:t>
            </w:r>
            <w:r>
              <w:rPr>
                <w:rFonts w:ascii="仿宋" w:hAnsi="仿宋" w:eastAsia="仿宋" w:cs="仿宋"/>
                <w:color w:val="auto"/>
                <w:sz w:val="21"/>
                <w:szCs w:val="21"/>
              </w:rPr>
              <w:t xml:space="preserve">/min,    </w:t>
            </w:r>
            <w:r>
              <w:rPr>
                <w:rFonts w:hint="eastAsia" w:ascii="仿宋" w:hAnsi="仿宋" w:eastAsia="仿宋" w:cs="仿宋"/>
                <w:color w:val="auto"/>
                <w:sz w:val="21"/>
                <w:szCs w:val="21"/>
              </w:rPr>
              <w:t xml:space="preserve">（</w:t>
            </w:r>
            <w:r>
              <w:rPr>
                <w:rFonts w:ascii="仿宋" w:hAnsi="仿宋" w:eastAsia="仿宋" w:cs="仿宋"/>
                <w:color w:val="auto"/>
                <w:sz w:val="21"/>
                <w:szCs w:val="21"/>
              </w:rPr>
              <w:t xml:space="preserve">-55～+85℃</w:t>
            </w:r>
            <w:r>
              <w:rPr>
                <w:rFonts w:hint="eastAsia" w:ascii="仿宋" w:hAnsi="仿宋" w:eastAsia="仿宋" w:cs="仿宋"/>
                <w:color w:val="auto"/>
                <w:sz w:val="21"/>
                <w:szCs w:val="21"/>
              </w:rPr>
              <w:t xml:space="preserve">区间常压状态、工作室入风口位置测试，带载150</w:t>
            </w:r>
            <w:r>
              <w:rPr>
                <w:rFonts w:ascii="仿宋" w:hAnsi="仿宋" w:eastAsia="仿宋" w:cs="仿宋"/>
                <w:color w:val="auto"/>
                <w:sz w:val="21"/>
                <w:szCs w:val="21"/>
              </w:rPr>
              <w:t xml:space="preserve">Kg</w:t>
            </w:r>
            <w:r>
              <w:rPr>
                <w:rFonts w:hint="eastAsia" w:ascii="仿宋" w:hAnsi="仿宋" w:eastAsia="仿宋" w:cs="仿宋"/>
                <w:color w:val="auto"/>
                <w:sz w:val="21"/>
                <w:szCs w:val="21"/>
              </w:rPr>
              <w:t xml:space="preserve">铝+3kW负载发热量）</w:t>
            </w:r>
            <w:r/>
          </w:p>
          <w:p>
            <w:pPr>
              <w:pStyle w:val="970"/>
              <w:numPr>
                <w:ilvl w:val="0"/>
                <w:numId w:val="6"/>
              </w:numPr>
              <w:rPr>
                <w:rFonts w:ascii="仿宋" w:hAnsi="仿宋" w:eastAsia="仿宋" w:cs="仿宋"/>
                <w:color w:val="auto"/>
                <w:sz w:val="21"/>
                <w:szCs w:val="21"/>
              </w:rPr>
            </w:pPr>
            <w:r>
              <w:rPr>
                <w:rFonts w:hint="eastAsia" w:ascii="仿宋" w:hAnsi="仿宋" w:eastAsia="仿宋" w:cs="仿宋"/>
                <w:color w:val="auto"/>
                <w:sz w:val="21"/>
                <w:szCs w:val="21"/>
              </w:rPr>
              <w:t xml:space="preserve">温度偏差：≤±</w:t>
            </w:r>
            <w:r>
              <w:rPr>
                <w:rFonts w:ascii="仿宋" w:hAnsi="仿宋" w:eastAsia="仿宋" w:cs="仿宋"/>
                <w:color w:val="auto"/>
                <w:sz w:val="21"/>
                <w:szCs w:val="21"/>
              </w:rPr>
              <w:t xml:space="preserve">2℃</w:t>
            </w:r>
            <w:r>
              <w:rPr>
                <w:rFonts w:hint="eastAsia" w:ascii="仿宋" w:hAnsi="仿宋" w:eastAsia="仿宋" w:cs="仿宋"/>
                <w:color w:val="auto"/>
                <w:sz w:val="21"/>
                <w:szCs w:val="21"/>
              </w:rPr>
              <w:t xml:space="preserve">（</w:t>
            </w:r>
            <w:r>
              <w:rPr>
                <w:rFonts w:ascii="仿宋" w:hAnsi="仿宋" w:eastAsia="仿宋" w:cs="仿宋"/>
                <w:color w:val="auto"/>
                <w:sz w:val="21"/>
                <w:szCs w:val="21"/>
              </w:rPr>
              <w:t xml:space="preserve">-70℃</w:t>
            </w:r>
            <w:r>
              <w:rPr>
                <w:rFonts w:hint="eastAsia" w:ascii="仿宋" w:hAnsi="仿宋" w:eastAsia="仿宋" w:cs="仿宋"/>
                <w:color w:val="auto"/>
                <w:sz w:val="21"/>
                <w:szCs w:val="21"/>
              </w:rPr>
              <w:t xml:space="preserve">～</w:t>
            </w:r>
            <w:r>
              <w:rPr>
                <w:rFonts w:ascii="仿宋" w:hAnsi="仿宋" w:eastAsia="仿宋" w:cs="仿宋"/>
                <w:color w:val="auto"/>
                <w:sz w:val="21"/>
                <w:szCs w:val="21"/>
              </w:rPr>
              <w:t xml:space="preserve">+</w:t>
            </w:r>
            <w:r>
              <w:rPr>
                <w:rFonts w:hint="eastAsia" w:ascii="仿宋" w:hAnsi="仿宋" w:eastAsia="仿宋" w:cs="仿宋"/>
                <w:color w:val="auto"/>
                <w:sz w:val="21"/>
                <w:szCs w:val="21"/>
              </w:rPr>
              <w:t xml:space="preserve">18</w:t>
            </w:r>
            <w:r>
              <w:rPr>
                <w:rFonts w:ascii="仿宋" w:hAnsi="仿宋" w:eastAsia="仿宋" w:cs="仿宋"/>
                <w:color w:val="auto"/>
                <w:sz w:val="21"/>
                <w:szCs w:val="21"/>
              </w:rPr>
              <w:t xml:space="preserve">0℃</w:t>
            </w:r>
            <w:r>
              <w:rPr>
                <w:rFonts w:hint="eastAsia" w:ascii="仿宋" w:hAnsi="仿宋" w:eastAsia="仿宋" w:cs="仿宋"/>
                <w:color w:val="auto"/>
                <w:sz w:val="21"/>
                <w:szCs w:val="21"/>
              </w:rPr>
              <w:t xml:space="preserve">区间常压空载测试）</w:t>
            </w:r>
            <w:r>
              <w:rPr>
                <w:rFonts w:ascii="仿宋" w:hAnsi="仿宋" w:eastAsia="仿宋" w:cs="仿宋"/>
                <w:color w:val="auto"/>
                <w:sz w:val="21"/>
                <w:szCs w:val="21"/>
              </w:rPr>
              <w:t xml:space="preserve">；</w:t>
            </w:r>
            <w:r/>
          </w:p>
          <w:p>
            <w:pPr>
              <w:pStyle w:val="970"/>
              <w:ind w:left="420"/>
              <w:rPr>
                <w:rFonts w:ascii="仿宋" w:hAnsi="仿宋" w:eastAsia="仿宋" w:cs="仿宋"/>
                <w:color w:val="auto"/>
                <w:sz w:val="21"/>
                <w:szCs w:val="21"/>
              </w:rPr>
            </w:pPr>
            <w:r>
              <w:rPr>
                <w:rFonts w:hint="eastAsia" w:ascii="仿宋" w:hAnsi="仿宋" w:eastAsia="仿宋" w:cs="仿宋"/>
                <w:color w:val="auto"/>
                <w:sz w:val="21"/>
                <w:szCs w:val="21"/>
              </w:rPr>
              <w:t xml:space="preserve"> </w:t>
            </w:r>
            <w:r>
              <w:rPr>
                <w:rFonts w:ascii="仿宋" w:hAnsi="仿宋" w:eastAsia="仿宋" w:cs="仿宋"/>
                <w:color w:val="auto"/>
                <w:sz w:val="21"/>
                <w:szCs w:val="21"/>
              </w:rPr>
              <w:t xml:space="preserve">             </w:t>
            </w:r>
            <w:r>
              <w:rPr>
                <w:rFonts w:hint="eastAsia" w:ascii="仿宋" w:hAnsi="仿宋" w:eastAsia="仿宋" w:cs="仿宋"/>
                <w:color w:val="auto"/>
                <w:sz w:val="21"/>
                <w:szCs w:val="21"/>
              </w:rPr>
              <w:t xml:space="preserve">≤±</w:t>
            </w:r>
            <w:r>
              <w:rPr>
                <w:rFonts w:ascii="仿宋" w:hAnsi="仿宋" w:eastAsia="仿宋" w:cs="仿宋"/>
                <w:color w:val="auto"/>
                <w:sz w:val="21"/>
                <w:szCs w:val="21"/>
              </w:rPr>
              <w:t xml:space="preserve">3℃</w:t>
            </w:r>
            <w:r>
              <w:rPr>
                <w:rFonts w:hint="eastAsia" w:ascii="仿宋" w:hAnsi="仿宋" w:eastAsia="仿宋" w:cs="仿宋"/>
                <w:color w:val="auto"/>
                <w:sz w:val="21"/>
                <w:szCs w:val="21"/>
              </w:rPr>
              <w:t xml:space="preserve">（+</w:t>
            </w:r>
            <w:r>
              <w:rPr>
                <w:rFonts w:ascii="仿宋" w:hAnsi="仿宋" w:eastAsia="仿宋" w:cs="仿宋"/>
                <w:color w:val="auto"/>
                <w:sz w:val="21"/>
                <w:szCs w:val="21"/>
              </w:rPr>
              <w:t xml:space="preserve">180℃</w:t>
            </w:r>
            <w:r>
              <w:rPr>
                <w:rFonts w:hint="eastAsia" w:ascii="仿宋" w:hAnsi="仿宋" w:eastAsia="仿宋" w:cs="仿宋"/>
                <w:color w:val="auto"/>
                <w:sz w:val="21"/>
                <w:szCs w:val="21"/>
              </w:rPr>
              <w:t xml:space="preserve">～</w:t>
            </w:r>
            <w:r>
              <w:rPr>
                <w:rFonts w:ascii="仿宋" w:hAnsi="仿宋" w:eastAsia="仿宋" w:cs="仿宋"/>
                <w:color w:val="auto"/>
                <w:sz w:val="21"/>
                <w:szCs w:val="21"/>
              </w:rPr>
              <w:t xml:space="preserve">+250℃</w:t>
            </w:r>
            <w:r>
              <w:rPr>
                <w:rFonts w:hint="eastAsia" w:ascii="仿宋" w:hAnsi="仿宋" w:eastAsia="仿宋" w:cs="仿宋"/>
                <w:color w:val="auto"/>
                <w:sz w:val="21"/>
                <w:szCs w:val="21"/>
              </w:rPr>
              <w:t xml:space="preserve">区间常压空载测试）</w:t>
            </w:r>
            <w:r>
              <w:rPr>
                <w:rFonts w:ascii="仿宋" w:hAnsi="仿宋" w:eastAsia="仿宋" w:cs="仿宋"/>
                <w:color w:val="auto"/>
                <w:sz w:val="21"/>
                <w:szCs w:val="21"/>
              </w:rPr>
              <w:t xml:space="preserve">；</w:t>
            </w:r>
            <w:r/>
          </w:p>
          <w:p>
            <w:pPr>
              <w:pStyle w:val="970"/>
              <w:numPr>
                <w:ilvl w:val="0"/>
                <w:numId w:val="6"/>
              </w:numPr>
              <w:rPr>
                <w:rFonts w:ascii="仿宋" w:hAnsi="仿宋" w:eastAsia="仿宋" w:cs="仿宋"/>
                <w:color w:val="auto"/>
                <w:sz w:val="21"/>
                <w:szCs w:val="21"/>
              </w:rPr>
            </w:pPr>
            <w:r>
              <w:rPr>
                <w:rFonts w:hint="eastAsia" w:ascii="仿宋" w:hAnsi="仿宋" w:eastAsia="仿宋" w:cs="仿宋"/>
                <w:color w:val="auto"/>
                <w:sz w:val="21"/>
                <w:szCs w:val="21"/>
              </w:rPr>
              <w:t xml:space="preserve">温度均匀度：≤</w:t>
            </w:r>
            <w:r>
              <w:rPr>
                <w:rFonts w:ascii="仿宋" w:hAnsi="仿宋" w:eastAsia="仿宋" w:cs="仿宋"/>
                <w:color w:val="auto"/>
                <w:sz w:val="21"/>
                <w:szCs w:val="21"/>
              </w:rPr>
              <w:t xml:space="preserve">2.0℃</w:t>
            </w:r>
            <w:r>
              <w:rPr>
                <w:rFonts w:hint="eastAsia" w:ascii="仿宋" w:hAnsi="仿宋" w:eastAsia="仿宋" w:cs="仿宋"/>
                <w:color w:val="auto"/>
                <w:sz w:val="21"/>
                <w:szCs w:val="21"/>
              </w:rPr>
              <w:t xml:space="preserve">（</w:t>
            </w:r>
            <w:r>
              <w:rPr>
                <w:rFonts w:ascii="仿宋" w:hAnsi="仿宋" w:eastAsia="仿宋" w:cs="仿宋"/>
                <w:color w:val="auto"/>
                <w:sz w:val="21"/>
                <w:szCs w:val="21"/>
              </w:rPr>
              <w:t xml:space="preserve">-70℃</w:t>
            </w:r>
            <w:r>
              <w:rPr>
                <w:rFonts w:hint="eastAsia" w:ascii="仿宋" w:hAnsi="仿宋" w:eastAsia="仿宋" w:cs="仿宋"/>
                <w:color w:val="auto"/>
                <w:sz w:val="21"/>
                <w:szCs w:val="21"/>
              </w:rPr>
              <w:t xml:space="preserve">～</w:t>
            </w:r>
            <w:r>
              <w:rPr>
                <w:rFonts w:ascii="仿宋" w:hAnsi="仿宋" w:eastAsia="仿宋" w:cs="仿宋"/>
                <w:color w:val="auto"/>
                <w:sz w:val="21"/>
                <w:szCs w:val="21"/>
              </w:rPr>
              <w:t xml:space="preserve">+</w:t>
            </w:r>
            <w:r>
              <w:rPr>
                <w:rFonts w:hint="eastAsia" w:ascii="仿宋" w:hAnsi="仿宋" w:eastAsia="仿宋" w:cs="仿宋"/>
                <w:color w:val="auto"/>
                <w:sz w:val="21"/>
                <w:szCs w:val="21"/>
              </w:rPr>
              <w:t xml:space="preserve">18</w:t>
            </w:r>
            <w:r>
              <w:rPr>
                <w:rFonts w:ascii="仿宋" w:hAnsi="仿宋" w:eastAsia="仿宋" w:cs="仿宋"/>
                <w:color w:val="auto"/>
                <w:sz w:val="21"/>
                <w:szCs w:val="21"/>
              </w:rPr>
              <w:t xml:space="preserve">0℃</w:t>
            </w:r>
            <w:r>
              <w:rPr>
                <w:rFonts w:hint="eastAsia" w:ascii="仿宋" w:hAnsi="仿宋" w:eastAsia="仿宋" w:cs="仿宋"/>
                <w:color w:val="auto"/>
                <w:sz w:val="21"/>
                <w:szCs w:val="21"/>
              </w:rPr>
              <w:t xml:space="preserve">区间常压空载测试）</w:t>
            </w:r>
            <w:r>
              <w:rPr>
                <w:rFonts w:ascii="仿宋" w:hAnsi="仿宋" w:eastAsia="仿宋" w:cs="仿宋"/>
                <w:color w:val="auto"/>
                <w:sz w:val="21"/>
                <w:szCs w:val="21"/>
              </w:rPr>
              <w:t xml:space="preserve">；</w:t>
            </w:r>
            <w:r/>
          </w:p>
          <w:p>
            <w:pPr>
              <w:pStyle w:val="970"/>
              <w:ind w:left="420"/>
              <w:rPr>
                <w:rFonts w:ascii="仿宋" w:hAnsi="仿宋" w:eastAsia="仿宋" w:cs="仿宋"/>
                <w:color w:val="auto"/>
                <w:sz w:val="21"/>
                <w:szCs w:val="21"/>
              </w:rPr>
            </w:pPr>
            <w:r>
              <w:rPr>
                <w:rFonts w:ascii="仿宋" w:hAnsi="仿宋" w:eastAsia="仿宋" w:cs="仿宋"/>
                <w:color w:val="auto"/>
                <w:sz w:val="21"/>
                <w:szCs w:val="21"/>
              </w:rPr>
              <w:t xml:space="preserve">            </w:t>
            </w:r>
            <w:r>
              <w:rPr>
                <w:rFonts w:hint="eastAsia" w:ascii="仿宋" w:hAnsi="仿宋" w:eastAsia="仿宋" w:cs="仿宋"/>
                <w:color w:val="auto"/>
                <w:sz w:val="21"/>
                <w:szCs w:val="21"/>
              </w:rPr>
              <w:t xml:space="preserve">≤</w:t>
            </w:r>
            <w:r>
              <w:rPr>
                <w:rFonts w:ascii="仿宋" w:hAnsi="仿宋" w:eastAsia="仿宋" w:cs="仿宋"/>
                <w:color w:val="auto"/>
                <w:sz w:val="21"/>
                <w:szCs w:val="21"/>
              </w:rPr>
              <w:t xml:space="preserve">3℃</w:t>
            </w:r>
            <w:r>
              <w:rPr>
                <w:rFonts w:hint="eastAsia" w:ascii="仿宋" w:hAnsi="仿宋" w:eastAsia="仿宋" w:cs="仿宋"/>
                <w:color w:val="auto"/>
                <w:sz w:val="21"/>
                <w:szCs w:val="21"/>
              </w:rPr>
              <w:t xml:space="preserve">（+</w:t>
            </w:r>
            <w:r>
              <w:rPr>
                <w:rFonts w:ascii="仿宋" w:hAnsi="仿宋" w:eastAsia="仿宋" w:cs="仿宋"/>
                <w:color w:val="auto"/>
                <w:sz w:val="21"/>
                <w:szCs w:val="21"/>
              </w:rPr>
              <w:t xml:space="preserve">180℃</w:t>
            </w:r>
            <w:r>
              <w:rPr>
                <w:rFonts w:hint="eastAsia" w:ascii="仿宋" w:hAnsi="仿宋" w:eastAsia="仿宋" w:cs="仿宋"/>
                <w:color w:val="auto"/>
                <w:sz w:val="21"/>
                <w:szCs w:val="21"/>
              </w:rPr>
              <w:t xml:space="preserve">～</w:t>
            </w:r>
            <w:r>
              <w:rPr>
                <w:rFonts w:ascii="仿宋" w:hAnsi="仿宋" w:eastAsia="仿宋" w:cs="仿宋"/>
                <w:color w:val="auto"/>
                <w:sz w:val="21"/>
                <w:szCs w:val="21"/>
              </w:rPr>
              <w:t xml:space="preserve">+250℃</w:t>
            </w:r>
            <w:r>
              <w:rPr>
                <w:rFonts w:hint="eastAsia" w:ascii="仿宋" w:hAnsi="仿宋" w:eastAsia="仿宋" w:cs="仿宋"/>
                <w:color w:val="auto"/>
                <w:sz w:val="21"/>
                <w:szCs w:val="21"/>
              </w:rPr>
              <w:t xml:space="preserve">区间常压空载测试）</w:t>
            </w:r>
            <w:r>
              <w:rPr>
                <w:rFonts w:ascii="仿宋" w:hAnsi="仿宋" w:eastAsia="仿宋" w:cs="仿宋"/>
                <w:color w:val="auto"/>
                <w:sz w:val="21"/>
                <w:szCs w:val="21"/>
              </w:rPr>
              <w:t xml:space="preserve">；</w:t>
            </w:r>
            <w:r/>
          </w:p>
          <w:p>
            <w:pPr>
              <w:pStyle w:val="960"/>
              <w:numPr>
                <w:ilvl w:val="0"/>
                <w:numId w:val="6"/>
              </w:numPr>
              <w:rPr>
                <w:rFonts w:ascii="仿宋" w:hAnsi="仿宋" w:eastAsia="仿宋" w:cs="仿宋"/>
                <w:color w:val="auto"/>
                <w:sz w:val="21"/>
                <w:szCs w:val="21"/>
              </w:rPr>
            </w:pPr>
            <w:r>
              <w:rPr>
                <w:rFonts w:hint="eastAsia" w:ascii="仿宋" w:hAnsi="仿宋" w:eastAsia="仿宋" w:cs="仿宋"/>
                <w:color w:val="auto"/>
                <w:sz w:val="21"/>
                <w:szCs w:val="21"/>
              </w:rPr>
              <w:t xml:space="preserve">温度波动度：≤±</w:t>
            </w:r>
            <w:r>
              <w:rPr>
                <w:rFonts w:ascii="仿宋" w:hAnsi="仿宋" w:eastAsia="仿宋" w:cs="仿宋"/>
                <w:color w:val="auto"/>
                <w:sz w:val="21"/>
                <w:szCs w:val="21"/>
              </w:rPr>
              <w:t xml:space="preserve">0.5℃</w:t>
            </w:r>
            <w:r>
              <w:rPr>
                <w:rFonts w:hint="eastAsia" w:ascii="仿宋" w:hAnsi="仿宋" w:eastAsia="仿宋" w:cs="仿宋"/>
                <w:color w:val="auto"/>
                <w:sz w:val="21"/>
                <w:szCs w:val="21"/>
              </w:rPr>
              <w:t xml:space="preserve">（</w:t>
            </w:r>
            <w:r>
              <w:rPr>
                <w:rFonts w:ascii="仿宋" w:hAnsi="仿宋" w:eastAsia="仿宋" w:cs="仿宋"/>
                <w:color w:val="auto"/>
                <w:sz w:val="21"/>
                <w:szCs w:val="21"/>
              </w:rPr>
              <w:t xml:space="preserve">-70℃</w:t>
            </w:r>
            <w:r>
              <w:rPr>
                <w:rFonts w:hint="eastAsia" w:ascii="仿宋" w:hAnsi="仿宋" w:eastAsia="仿宋" w:cs="仿宋"/>
                <w:color w:val="auto"/>
                <w:sz w:val="21"/>
                <w:szCs w:val="21"/>
              </w:rPr>
              <w:t xml:space="preserve">～</w:t>
            </w:r>
            <w:r>
              <w:rPr>
                <w:rFonts w:ascii="仿宋" w:hAnsi="仿宋" w:eastAsia="仿宋" w:cs="仿宋"/>
                <w:color w:val="auto"/>
                <w:sz w:val="21"/>
                <w:szCs w:val="21"/>
              </w:rPr>
              <w:t xml:space="preserve">+</w:t>
            </w:r>
            <w:r>
              <w:rPr>
                <w:rFonts w:hint="eastAsia" w:ascii="仿宋" w:hAnsi="仿宋" w:eastAsia="仿宋" w:cs="仿宋"/>
                <w:color w:val="auto"/>
                <w:sz w:val="21"/>
                <w:szCs w:val="21"/>
              </w:rPr>
              <w:t xml:space="preserve">18</w:t>
            </w:r>
            <w:r>
              <w:rPr>
                <w:rFonts w:ascii="仿宋" w:hAnsi="仿宋" w:eastAsia="仿宋" w:cs="仿宋"/>
                <w:color w:val="auto"/>
                <w:sz w:val="21"/>
                <w:szCs w:val="21"/>
              </w:rPr>
              <w:t xml:space="preserve">0℃</w:t>
            </w:r>
            <w:r>
              <w:rPr>
                <w:rFonts w:hint="eastAsia" w:ascii="仿宋" w:hAnsi="仿宋" w:eastAsia="仿宋" w:cs="仿宋"/>
                <w:color w:val="auto"/>
                <w:sz w:val="21"/>
                <w:szCs w:val="21"/>
              </w:rPr>
              <w:t xml:space="preserve">区间常压空载测试）</w:t>
            </w:r>
            <w:r>
              <w:rPr>
                <w:rFonts w:ascii="仿宋" w:hAnsi="仿宋" w:eastAsia="仿宋" w:cs="仿宋"/>
                <w:color w:val="auto"/>
                <w:sz w:val="21"/>
                <w:szCs w:val="21"/>
              </w:rPr>
              <w:t xml:space="preserve">；</w:t>
            </w:r>
            <w:r/>
          </w:p>
          <w:p>
            <w:pPr>
              <w:pStyle w:val="937"/>
              <w:ind w:left="420"/>
              <w:rPr>
                <w:rFonts w:ascii="仿宋" w:hAnsi="仿宋" w:eastAsia="仿宋" w:cs="仿宋"/>
                <w:b w:val="0"/>
                <w:bCs w:val="0"/>
                <w:color w:val="auto"/>
                <w:sz w:val="21"/>
                <w:szCs w:val="21"/>
              </w:rPr>
            </w:pPr>
            <w:r>
              <w:rPr>
                <w:rFonts w:hint="eastAsia" w:ascii="仿宋" w:hAnsi="仿宋" w:eastAsia="仿宋" w:cs="仿宋"/>
                <w:b w:val="0"/>
                <w:bCs w:val="0"/>
                <w:color w:val="auto"/>
                <w:sz w:val="21"/>
                <w:szCs w:val="21"/>
              </w:rPr>
              <w:t xml:space="preserve"> </w:t>
            </w:r>
            <w:r>
              <w:rPr>
                <w:rFonts w:ascii="仿宋" w:hAnsi="仿宋" w:eastAsia="仿宋" w:cs="仿宋"/>
                <w:b w:val="0"/>
                <w:bCs w:val="0"/>
                <w:color w:val="auto"/>
                <w:sz w:val="21"/>
                <w:szCs w:val="21"/>
              </w:rPr>
              <w:t xml:space="preserve">           </w:t>
            </w:r>
            <w:r>
              <w:rPr>
                <w:rFonts w:hint="eastAsia" w:ascii="仿宋" w:hAnsi="仿宋" w:eastAsia="仿宋" w:cs="仿宋"/>
                <w:b w:val="0"/>
                <w:bCs w:val="0"/>
                <w:color w:val="auto"/>
                <w:sz w:val="21"/>
                <w:szCs w:val="21"/>
              </w:rPr>
              <w:t xml:space="preserve">≤±</w:t>
            </w:r>
            <w:r>
              <w:rPr>
                <w:rFonts w:ascii="仿宋" w:hAnsi="仿宋" w:eastAsia="仿宋" w:cs="仿宋"/>
                <w:b w:val="0"/>
                <w:bCs w:val="0"/>
                <w:color w:val="auto"/>
                <w:sz w:val="21"/>
                <w:szCs w:val="21"/>
              </w:rPr>
              <w:t xml:space="preserve">1℃</w:t>
            </w:r>
            <w:r>
              <w:rPr>
                <w:rFonts w:hint="eastAsia" w:ascii="仿宋" w:hAnsi="仿宋" w:eastAsia="仿宋" w:cs="仿宋"/>
                <w:b w:val="0"/>
                <w:bCs w:val="0"/>
                <w:color w:val="auto"/>
                <w:sz w:val="21"/>
                <w:szCs w:val="21"/>
              </w:rPr>
              <w:t xml:space="preserve">（+</w:t>
            </w:r>
            <w:r>
              <w:rPr>
                <w:rFonts w:ascii="仿宋" w:hAnsi="仿宋" w:eastAsia="仿宋" w:cs="仿宋"/>
                <w:b w:val="0"/>
                <w:bCs w:val="0"/>
                <w:color w:val="auto"/>
                <w:sz w:val="21"/>
                <w:szCs w:val="21"/>
              </w:rPr>
              <w:t xml:space="preserve">180℃</w:t>
            </w:r>
            <w:r>
              <w:rPr>
                <w:rFonts w:hint="eastAsia" w:ascii="仿宋" w:hAnsi="仿宋" w:eastAsia="仿宋" w:cs="仿宋"/>
                <w:b w:val="0"/>
                <w:bCs w:val="0"/>
                <w:color w:val="auto"/>
                <w:sz w:val="21"/>
                <w:szCs w:val="21"/>
              </w:rPr>
              <w:t xml:space="preserve">～</w:t>
            </w:r>
            <w:r>
              <w:rPr>
                <w:rFonts w:ascii="仿宋" w:hAnsi="仿宋" w:eastAsia="仿宋" w:cs="仿宋"/>
                <w:b w:val="0"/>
                <w:bCs w:val="0"/>
                <w:color w:val="auto"/>
                <w:sz w:val="21"/>
                <w:szCs w:val="21"/>
              </w:rPr>
              <w:t xml:space="preserve">+250℃</w:t>
            </w:r>
            <w:r>
              <w:rPr>
                <w:rFonts w:hint="eastAsia" w:ascii="仿宋" w:hAnsi="仿宋" w:eastAsia="仿宋" w:cs="仿宋"/>
                <w:b w:val="0"/>
                <w:bCs w:val="0"/>
                <w:color w:val="auto"/>
                <w:sz w:val="21"/>
                <w:szCs w:val="21"/>
              </w:rPr>
              <w:t xml:space="preserve">区间常压空载测试）</w:t>
            </w:r>
            <w:r>
              <w:rPr>
                <w:rFonts w:ascii="仿宋" w:hAnsi="仿宋" w:eastAsia="仿宋" w:cs="仿宋"/>
                <w:b w:val="0"/>
                <w:bCs w:val="0"/>
                <w:color w:val="auto"/>
                <w:sz w:val="21"/>
                <w:szCs w:val="21"/>
              </w:rPr>
              <w:t xml:space="preserve">；</w:t>
            </w:r>
            <w:r/>
          </w:p>
        </w:tc>
        <w:tc>
          <w:tcPr>
            <w:tcBorders>
              <w:left w:val="single" w:color="auto" w:sz="4" w:space="0"/>
            </w:tcBorders>
            <w:tcW w:w="1123" w:type="dxa"/>
            <w:vAlign w:val="center"/>
            <w:textDirection w:val="lrTb"/>
            <w:noWrap w:val="false"/>
          </w:tcPr>
          <w:p>
            <w:pPr>
              <w:rPr>
                <w:rFonts w:ascii="仿宋" w:hAnsi="仿宋" w:eastAsia="仿宋" w:cs="仿宋"/>
                <w:color w:val="auto"/>
                <w:szCs w:val="21"/>
              </w:rPr>
            </w:pPr>
            <w:r>
              <w:rPr>
                <w:rFonts w:hint="eastAsia" w:ascii="仿宋" w:hAnsi="仿宋" w:eastAsia="仿宋" w:cs="仿宋"/>
                <w:color w:val="auto"/>
                <w:szCs w:val="21"/>
              </w:rPr>
              <w:t xml:space="preserve">验收指标</w:t>
            </w:r>
            <w:r/>
          </w:p>
        </w:tc>
      </w:tr>
      <w:tr>
        <w:trPr>
          <w:trHeight w:val="90"/>
        </w:trPr>
        <w:tc>
          <w:tcPr>
            <w:tcW w:w="781" w:type="dxa"/>
            <w:vAlign w:val="center"/>
            <w:textDirection w:val="lrTb"/>
            <w:noWrap w:val="false"/>
          </w:tcPr>
          <w:p>
            <w:pPr>
              <w:jc w:val="cente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4</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气压参数</w:t>
            </w:r>
            <w:r/>
          </w:p>
        </w:tc>
        <w:tc>
          <w:tcPr>
            <w:tcBorders>
              <w:right w:val="single" w:color="auto" w:sz="4" w:space="0"/>
            </w:tcBorders>
            <w:tcW w:w="6730" w:type="dxa"/>
            <w:vAlign w:val="center"/>
            <w:textDirection w:val="lrTb"/>
            <w:noWrap w:val="false"/>
          </w:tcPr>
          <w:p>
            <w:pPr>
              <w:pStyle w:val="970"/>
              <w:numPr>
                <w:ilvl w:val="0"/>
                <w:numId w:val="6"/>
              </w:numPr>
              <w:rPr>
                <w:rFonts w:ascii="仿宋" w:hAnsi="仿宋" w:eastAsia="仿宋" w:cs="仿宋"/>
                <w:color w:val="auto"/>
                <w:sz w:val="21"/>
                <w:szCs w:val="21"/>
              </w:rPr>
            </w:pPr>
            <w:r>
              <w:rPr>
                <w:rFonts w:hint="eastAsia" w:ascii="仿宋" w:hAnsi="仿宋" w:eastAsia="仿宋" w:cs="仿宋"/>
                <w:color w:val="auto"/>
                <w:sz w:val="21"/>
                <w:szCs w:val="21"/>
              </w:rPr>
              <w:t xml:space="preserve">★气压范围：0.1kPa～</w:t>
            </w:r>
            <w:r>
              <w:rPr>
                <w:rFonts w:hint="eastAsia" w:ascii="仿宋" w:hAnsi="仿宋" w:eastAsia="仿宋" w:cs="仿宋"/>
                <w:b/>
                <w:color w:val="auto"/>
                <w:sz w:val="21"/>
                <w:szCs w:val="21"/>
              </w:rPr>
              <w:t xml:space="preserve">1</w:t>
            </w:r>
            <w:r>
              <w:rPr>
                <w:rFonts w:ascii="仿宋" w:hAnsi="仿宋" w:eastAsia="仿宋" w:cs="仿宋"/>
                <w:b/>
                <w:color w:val="auto"/>
                <w:sz w:val="21"/>
                <w:szCs w:val="21"/>
              </w:rPr>
              <w:t xml:space="preserve">8</w:t>
            </w:r>
            <w:r>
              <w:rPr>
                <w:rFonts w:hint="eastAsia" w:ascii="仿宋" w:hAnsi="仿宋" w:eastAsia="仿宋" w:cs="仿宋"/>
                <w:b/>
                <w:color w:val="auto"/>
                <w:sz w:val="21"/>
                <w:szCs w:val="21"/>
              </w:rPr>
              <w:t xml:space="preserve">0kPa</w:t>
            </w:r>
            <w:r>
              <w:rPr>
                <w:rFonts w:hint="eastAsia" w:ascii="仿宋" w:hAnsi="仿宋" w:eastAsia="仿宋" w:cs="仿宋"/>
                <w:color w:val="auto"/>
                <w:sz w:val="21"/>
                <w:szCs w:val="21"/>
              </w:rPr>
              <w:t xml:space="preserve">；</w:t>
            </w:r>
            <w:r/>
          </w:p>
          <w:p>
            <w:pPr>
              <w:pStyle w:val="970"/>
              <w:numPr>
                <w:ilvl w:val="0"/>
                <w:numId w:val="6"/>
              </w:numPr>
              <w:rPr>
                <w:rFonts w:ascii="仿宋" w:hAnsi="仿宋" w:eastAsia="仿宋" w:cs="仿宋"/>
                <w:color w:val="auto"/>
                <w:sz w:val="21"/>
                <w:szCs w:val="21"/>
              </w:rPr>
            </w:pPr>
            <w:r>
              <w:rPr>
                <w:rFonts w:hint="eastAsia" w:ascii="仿宋" w:hAnsi="仿宋" w:eastAsia="仿宋" w:cs="仿宋"/>
                <w:color w:val="auto"/>
                <w:sz w:val="21"/>
                <w:szCs w:val="21"/>
              </w:rPr>
              <w:t xml:space="preserve">降压速率：≤45min（常压→1kPa）；</w:t>
            </w:r>
            <w:r/>
          </w:p>
          <w:p>
            <w:pPr>
              <w:pStyle w:val="970"/>
              <w:numPr>
                <w:ilvl w:val="0"/>
                <w:numId w:val="6"/>
              </w:numPr>
              <w:rPr>
                <w:rFonts w:ascii="仿宋" w:hAnsi="仿宋" w:eastAsia="仿宋" w:cs="仿宋"/>
                <w:color w:val="auto"/>
                <w:sz w:val="21"/>
                <w:szCs w:val="21"/>
              </w:rPr>
            </w:pPr>
            <w:r>
              <w:rPr>
                <w:rFonts w:hint="eastAsia" w:ascii="仿宋" w:hAnsi="仿宋" w:eastAsia="仿宋" w:cs="仿宋"/>
                <w:color w:val="auto"/>
                <w:sz w:val="21"/>
                <w:szCs w:val="21"/>
              </w:rPr>
              <w:t xml:space="preserve">压力恢复速率：≤10kPa/min</w:t>
            </w:r>
            <w:r/>
          </w:p>
          <w:p>
            <w:pPr>
              <w:pStyle w:val="1012"/>
              <w:numPr>
                <w:ilvl w:val="0"/>
                <w:numId w:val="6"/>
              </w:numPr>
              <w:rPr>
                <w:color w:val="auto"/>
              </w:rPr>
            </w:pPr>
            <w:r>
              <w:rPr>
                <w:rFonts w:hint="eastAsia"/>
                <w:color w:val="auto"/>
              </w:rPr>
              <w:t xml:space="preserve">压力精度：±2kPa（常压～40kPa时）</w:t>
            </w:r>
            <w:r/>
          </w:p>
          <w:p>
            <w:pPr>
              <w:ind w:firstLine="1470"/>
              <w:rPr>
                <w:rFonts w:ascii="仿宋" w:hAnsi="仿宋" w:eastAsia="仿宋" w:cs="仿宋"/>
                <w:color w:val="auto"/>
                <w:szCs w:val="21"/>
              </w:rPr>
            </w:pPr>
            <w:r>
              <w:rPr>
                <w:rFonts w:hint="eastAsia" w:ascii="仿宋" w:hAnsi="仿宋" w:eastAsia="仿宋" w:cs="仿宋"/>
                <w:color w:val="auto"/>
                <w:szCs w:val="21"/>
              </w:rPr>
              <w:t xml:space="preserve">±5％（40kPa～4kPa时）</w:t>
            </w:r>
            <w:r/>
          </w:p>
          <w:p>
            <w:pPr>
              <w:pStyle w:val="970"/>
              <w:ind w:firstLine="1470"/>
              <w:rPr>
                <w:rFonts w:ascii="仿宋" w:hAnsi="仿宋" w:eastAsia="仿宋" w:cs="仿宋"/>
                <w:color w:val="auto"/>
                <w:sz w:val="21"/>
                <w:szCs w:val="21"/>
              </w:rPr>
            </w:pPr>
            <w:r>
              <w:rPr>
                <w:rFonts w:hint="eastAsia" w:ascii="仿宋" w:hAnsi="仿宋" w:eastAsia="仿宋" w:cs="仿宋"/>
                <w:color w:val="auto"/>
                <w:sz w:val="21"/>
                <w:szCs w:val="21"/>
              </w:rPr>
              <w:t xml:space="preserve">±0.1kPa（≤4kPa时）</w:t>
            </w:r>
            <w:r/>
          </w:p>
        </w:tc>
        <w:tc>
          <w:tcPr>
            <w:tcBorders>
              <w:left w:val="single" w:color="auto" w:sz="4" w:space="0"/>
            </w:tcBorders>
            <w:tcW w:w="1123" w:type="dxa"/>
            <w:vAlign w:val="center"/>
            <w:textDirection w:val="lrTb"/>
            <w:noWrap w:val="false"/>
          </w:tcPr>
          <w:p>
            <w:pPr>
              <w:rPr>
                <w:rFonts w:ascii="仿宋" w:hAnsi="仿宋" w:eastAsia="仿宋" w:cs="仿宋"/>
                <w:color w:val="auto"/>
                <w:szCs w:val="21"/>
              </w:rPr>
            </w:pPr>
            <w:r>
              <w:rPr>
                <w:rFonts w:hint="eastAsia" w:ascii="仿宋" w:hAnsi="仿宋" w:eastAsia="仿宋" w:cs="仿宋"/>
                <w:color w:val="auto"/>
                <w:szCs w:val="21"/>
              </w:rPr>
              <w:t xml:space="preserve">验收指标</w:t>
            </w:r>
            <w:r/>
          </w:p>
        </w:tc>
      </w:tr>
      <w:tr>
        <w:trPr>
          <w:trHeight w:val="90"/>
        </w:trPr>
        <w:tc>
          <w:tcPr>
            <w:tcW w:w="781" w:type="dxa"/>
            <w:vAlign w:val="center"/>
            <w:textDirection w:val="lrTb"/>
            <w:noWrap w:val="false"/>
          </w:tcPr>
          <w:p>
            <w:pPr>
              <w:jc w:val="cente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5</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湿度参数</w:t>
            </w:r>
            <w:r/>
          </w:p>
        </w:tc>
        <w:tc>
          <w:tcPr>
            <w:tcBorders>
              <w:right w:val="single" w:color="auto" w:sz="4" w:space="0"/>
            </w:tcBorders>
            <w:tcW w:w="6730" w:type="dxa"/>
            <w:vAlign w:val="center"/>
            <w:textDirection w:val="lrTb"/>
            <w:noWrap w:val="false"/>
          </w:tcPr>
          <w:p>
            <w:pPr>
              <w:pStyle w:val="970"/>
              <w:numPr>
                <w:ilvl w:val="0"/>
                <w:numId w:val="7"/>
              </w:numPr>
              <w:rPr>
                <w:rFonts w:ascii="仿宋" w:hAnsi="仿宋" w:eastAsia="仿宋" w:cs="仿宋"/>
                <w:color w:val="auto"/>
                <w:sz w:val="21"/>
                <w:szCs w:val="21"/>
              </w:rPr>
            </w:pPr>
            <w:r>
              <w:rPr>
                <w:rFonts w:hint="eastAsia" w:ascii="仿宋" w:hAnsi="仿宋" w:eastAsia="仿宋" w:cs="仿宋"/>
                <w:color w:val="auto"/>
                <w:sz w:val="21"/>
                <w:szCs w:val="21"/>
              </w:rPr>
              <w:t xml:space="preserve">湿度</w:t>
            </w:r>
            <w:r>
              <w:rPr>
                <w:rFonts w:ascii="仿宋" w:hAnsi="仿宋" w:eastAsia="仿宋" w:cs="仿宋"/>
                <w:color w:val="auto"/>
                <w:sz w:val="21"/>
                <w:szCs w:val="21"/>
              </w:rPr>
              <w:t xml:space="preserve">范围(%RH)</w:t>
            </w:r>
            <w:r>
              <w:rPr>
                <w:rFonts w:hint="eastAsia" w:ascii="仿宋" w:hAnsi="仿宋" w:eastAsia="仿宋" w:cs="仿宋"/>
                <w:color w:val="auto"/>
                <w:sz w:val="21"/>
                <w:szCs w:val="21"/>
              </w:rPr>
              <w:t xml:space="preserve">：20～98</w:t>
            </w:r>
            <w:r>
              <w:rPr>
                <w:rFonts w:ascii="仿宋" w:hAnsi="仿宋" w:eastAsia="仿宋" w:cs="仿宋"/>
                <w:color w:val="auto"/>
                <w:sz w:val="21"/>
                <w:szCs w:val="21"/>
              </w:rPr>
              <w:t xml:space="preserve">（常压</w:t>
            </w:r>
            <w:r>
              <w:rPr>
                <w:rFonts w:hint="eastAsia" w:ascii="仿宋" w:hAnsi="仿宋" w:eastAsia="仿宋" w:cs="仿宋"/>
                <w:color w:val="auto"/>
                <w:sz w:val="21"/>
                <w:szCs w:val="21"/>
              </w:rPr>
              <w:t xml:space="preserve">条件下）；</w:t>
            </w:r>
            <w:r/>
          </w:p>
          <w:p>
            <w:pPr>
              <w:pStyle w:val="970"/>
              <w:numPr>
                <w:ilvl w:val="0"/>
                <w:numId w:val="7"/>
              </w:numPr>
              <w:rPr>
                <w:rFonts w:ascii="仿宋" w:hAnsi="仿宋" w:eastAsia="仿宋" w:cs="仿宋"/>
                <w:color w:val="auto"/>
                <w:sz w:val="21"/>
                <w:szCs w:val="21"/>
              </w:rPr>
            </w:pPr>
            <w:r>
              <w:rPr>
                <w:rFonts w:hint="eastAsia" w:ascii="仿宋" w:hAnsi="仿宋" w:eastAsia="仿宋" w:cs="仿宋"/>
                <w:color w:val="auto"/>
                <w:sz w:val="21"/>
                <w:szCs w:val="21"/>
              </w:rPr>
              <w:t xml:space="preserve">湿度</w:t>
            </w:r>
            <w:r>
              <w:rPr>
                <w:rFonts w:ascii="仿宋" w:hAnsi="仿宋" w:eastAsia="仿宋" w:cs="仿宋"/>
                <w:color w:val="auto"/>
                <w:sz w:val="21"/>
                <w:szCs w:val="21"/>
              </w:rPr>
              <w:t xml:space="preserve">波动度</w:t>
            </w:r>
            <w:r>
              <w:rPr>
                <w:rFonts w:hint="eastAsia" w:ascii="仿宋" w:hAnsi="仿宋" w:eastAsia="仿宋" w:cs="仿宋"/>
                <w:color w:val="auto"/>
                <w:sz w:val="21"/>
                <w:szCs w:val="21"/>
              </w:rPr>
              <w:t xml:space="preserve">(</w:t>
            </w:r>
            <w:r>
              <w:rPr>
                <w:rFonts w:ascii="仿宋" w:hAnsi="仿宋" w:eastAsia="仿宋" w:cs="仿宋"/>
                <w:color w:val="auto"/>
                <w:sz w:val="21"/>
                <w:szCs w:val="21"/>
              </w:rPr>
              <w:t xml:space="preserve">%RH)</w:t>
            </w:r>
            <w:r>
              <w:rPr>
                <w:rFonts w:hint="eastAsia" w:ascii="仿宋" w:hAnsi="仿宋" w:eastAsia="仿宋" w:cs="仿宋"/>
                <w:color w:val="auto"/>
                <w:sz w:val="21"/>
                <w:szCs w:val="21"/>
              </w:rPr>
              <w:t xml:space="preserve">：</w:t>
            </w:r>
            <w:r>
              <w:rPr>
                <w:rFonts w:ascii="仿宋" w:hAnsi="仿宋" w:eastAsia="仿宋" w:cs="仿宋"/>
                <w:color w:val="auto"/>
                <w:sz w:val="21"/>
                <w:szCs w:val="21"/>
              </w:rPr>
              <w:t xml:space="preserve">±</w:t>
            </w:r>
            <w:r>
              <w:rPr>
                <w:rFonts w:hint="eastAsia" w:ascii="仿宋" w:hAnsi="仿宋" w:eastAsia="仿宋" w:cs="仿宋"/>
                <w:color w:val="auto"/>
                <w:sz w:val="21"/>
                <w:szCs w:val="21"/>
              </w:rPr>
              <w:t xml:space="preserve">3；</w:t>
            </w:r>
            <w:r/>
          </w:p>
          <w:p>
            <w:pPr>
              <w:pStyle w:val="970"/>
              <w:numPr>
                <w:ilvl w:val="0"/>
                <w:numId w:val="7"/>
              </w:numPr>
              <w:rPr>
                <w:rFonts w:ascii="仿宋" w:hAnsi="仿宋" w:eastAsia="仿宋" w:cs="仿宋"/>
                <w:color w:val="auto"/>
                <w:sz w:val="21"/>
                <w:szCs w:val="21"/>
              </w:rPr>
            </w:pPr>
            <w:r>
              <w:rPr>
                <w:rFonts w:ascii="仿宋" w:hAnsi="仿宋" w:eastAsia="仿宋" w:cs="仿宋"/>
                <w:color w:val="auto"/>
                <w:sz w:val="21"/>
                <w:szCs w:val="21"/>
              </w:rPr>
              <w:t xml:space="preserve">湿度偏差</w:t>
            </w:r>
            <w:r>
              <w:rPr>
                <w:rFonts w:hint="eastAsia" w:ascii="仿宋" w:hAnsi="仿宋" w:eastAsia="仿宋" w:cs="仿宋"/>
                <w:color w:val="auto"/>
                <w:sz w:val="21"/>
                <w:szCs w:val="21"/>
              </w:rPr>
              <w:t xml:space="preserve">(</w:t>
            </w:r>
            <w:r>
              <w:rPr>
                <w:rFonts w:ascii="仿宋" w:hAnsi="仿宋" w:eastAsia="仿宋" w:cs="仿宋"/>
                <w:color w:val="auto"/>
                <w:sz w:val="21"/>
                <w:szCs w:val="21"/>
              </w:rPr>
              <w:t xml:space="preserve">%RH</w:t>
            </w:r>
            <w:r>
              <w:rPr>
                <w:rFonts w:hint="eastAsia" w:ascii="仿宋" w:hAnsi="仿宋" w:eastAsia="仿宋" w:cs="仿宋"/>
                <w:color w:val="auto"/>
                <w:sz w:val="21"/>
                <w:szCs w:val="21"/>
              </w:rPr>
              <w:t xml:space="preserve">)：</w:t>
            </w:r>
            <w:r>
              <w:rPr>
                <w:rFonts w:ascii="仿宋" w:hAnsi="仿宋" w:eastAsia="仿宋" w:cs="仿宋"/>
                <w:color w:val="auto"/>
                <w:sz w:val="21"/>
                <w:szCs w:val="21"/>
              </w:rPr>
              <w:t xml:space="preserve">+2～-3 （</w:t>
            </w:r>
            <w:r>
              <w:rPr>
                <w:rFonts w:hint="eastAsia" w:ascii="仿宋" w:hAnsi="仿宋" w:eastAsia="仿宋" w:cs="仿宋"/>
                <w:color w:val="auto"/>
                <w:sz w:val="21"/>
                <w:szCs w:val="21"/>
              </w:rPr>
              <w:t xml:space="preserve">﹥</w:t>
            </w:r>
            <w:r>
              <w:rPr>
                <w:rFonts w:ascii="仿宋" w:hAnsi="仿宋" w:eastAsia="仿宋" w:cs="仿宋"/>
                <w:color w:val="auto"/>
                <w:sz w:val="21"/>
                <w:szCs w:val="21"/>
              </w:rPr>
              <w:t xml:space="preserve">75％RH</w:t>
            </w:r>
            <w:r>
              <w:rPr>
                <w:rFonts w:hint="eastAsia" w:ascii="仿宋" w:hAnsi="仿宋" w:eastAsia="仿宋" w:cs="仿宋"/>
                <w:color w:val="auto"/>
                <w:sz w:val="21"/>
                <w:szCs w:val="21"/>
              </w:rPr>
              <w:t xml:space="preserve">时</w:t>
            </w:r>
            <w:r>
              <w:rPr>
                <w:rFonts w:ascii="仿宋" w:hAnsi="仿宋" w:eastAsia="仿宋" w:cs="仿宋"/>
                <w:color w:val="auto"/>
                <w:sz w:val="21"/>
                <w:szCs w:val="21"/>
              </w:rPr>
              <w:t xml:space="preserve">）</w:t>
            </w:r>
            <w:r>
              <w:rPr>
                <w:rFonts w:hint="eastAsia" w:ascii="仿宋" w:hAnsi="仿宋" w:eastAsia="仿宋" w:cs="仿宋"/>
                <w:color w:val="auto"/>
                <w:sz w:val="21"/>
                <w:szCs w:val="21"/>
              </w:rPr>
              <w:t xml:space="preserve">；</w:t>
            </w:r>
            <w:r/>
          </w:p>
          <w:p>
            <w:pPr>
              <w:pStyle w:val="970"/>
              <w:ind w:firstLine="2100"/>
              <w:rPr>
                <w:rFonts w:ascii="仿宋" w:hAnsi="仿宋" w:eastAsia="仿宋" w:cs="仿宋"/>
                <w:color w:val="auto"/>
                <w:sz w:val="21"/>
                <w:szCs w:val="21"/>
              </w:rPr>
            </w:pPr>
            <w:r>
              <w:rPr>
                <w:rFonts w:ascii="仿宋" w:hAnsi="仿宋" w:eastAsia="仿宋" w:cs="仿宋"/>
                <w:color w:val="auto"/>
                <w:sz w:val="21"/>
                <w:szCs w:val="21"/>
              </w:rPr>
              <w:t xml:space="preserve">±5     （≤75％RH</w:t>
            </w:r>
            <w:r>
              <w:rPr>
                <w:rFonts w:hint="eastAsia" w:ascii="仿宋" w:hAnsi="仿宋" w:eastAsia="仿宋" w:cs="仿宋"/>
                <w:color w:val="auto"/>
                <w:sz w:val="21"/>
                <w:szCs w:val="21"/>
              </w:rPr>
              <w:t xml:space="preserve">时</w:t>
            </w:r>
            <w:r>
              <w:rPr>
                <w:rFonts w:ascii="仿宋" w:hAnsi="仿宋" w:eastAsia="仿宋" w:cs="仿宋"/>
                <w:color w:val="auto"/>
                <w:sz w:val="21"/>
                <w:szCs w:val="21"/>
              </w:rPr>
              <w:t xml:space="preserve">）</w:t>
            </w:r>
            <w:r>
              <w:rPr>
                <w:rFonts w:hint="eastAsia" w:ascii="仿宋" w:hAnsi="仿宋" w:eastAsia="仿宋" w:cs="仿宋"/>
                <w:color w:val="auto"/>
                <w:sz w:val="21"/>
                <w:szCs w:val="21"/>
              </w:rPr>
              <w:t xml:space="preserve">。</w:t>
            </w:r>
            <w:r/>
          </w:p>
        </w:tc>
        <w:tc>
          <w:tcPr>
            <w:tcBorders>
              <w:left w:val="single" w:color="auto" w:sz="4" w:space="0"/>
            </w:tcBorders>
            <w:tcW w:w="1123" w:type="dxa"/>
            <w:vAlign w:val="center"/>
            <w:textDirection w:val="lrTb"/>
            <w:noWrap w:val="false"/>
          </w:tcPr>
          <w:p>
            <w:pPr>
              <w:rPr>
                <w:rFonts w:ascii="仿宋" w:hAnsi="仿宋" w:eastAsia="仿宋" w:cs="仿宋"/>
                <w:color w:val="auto"/>
                <w:szCs w:val="21"/>
              </w:rPr>
            </w:pPr>
            <w:r>
              <w:rPr>
                <w:rFonts w:hint="eastAsia" w:ascii="仿宋" w:hAnsi="仿宋" w:eastAsia="仿宋" w:cs="仿宋"/>
                <w:color w:val="auto"/>
                <w:szCs w:val="21"/>
              </w:rPr>
              <w:t xml:space="preserve">验收指标</w:t>
            </w:r>
            <w:r/>
          </w:p>
        </w:tc>
      </w:tr>
      <w:tr>
        <w:trPr>
          <w:trHeight w:val="90"/>
        </w:trPr>
        <w:tc>
          <w:tcPr>
            <w:tcW w:w="781" w:type="dxa"/>
            <w:vAlign w:val="center"/>
            <w:textDirection w:val="lrTb"/>
            <w:noWrap w:val="false"/>
          </w:tcPr>
          <w:p>
            <w:pPr>
              <w:jc w:val="cente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6</w:t>
            </w:r>
            <w:r/>
          </w:p>
        </w:tc>
        <w:tc>
          <w:tcPr>
            <w:tcW w:w="1185" w:type="dxa"/>
            <w:vAlign w:val="center"/>
            <w:textDirection w:val="lrTb"/>
            <w:noWrap w:val="false"/>
          </w:tcPr>
          <w:p>
            <w:pPr>
              <w:widowControl/>
              <w:rPr>
                <w:rFonts w:ascii="仿宋" w:hAnsi="仿宋" w:eastAsia="仿宋" w:cs="仿宋"/>
                <w:bCs/>
                <w:color w:val="auto"/>
                <w:szCs w:val="21"/>
              </w:rPr>
              <w:outlineLvl w:val="0"/>
            </w:pPr>
            <w:r/>
            <w:bookmarkStart w:id="261" w:name="OLE_LINK5"/>
            <w:r/>
            <w:bookmarkStart w:id="262" w:name="OLE_LINK6"/>
            <w:r>
              <w:rPr>
                <w:rFonts w:ascii="仿宋" w:hAnsi="仿宋" w:eastAsia="仿宋" w:cs="仿宋"/>
                <w:color w:val="auto"/>
                <w:szCs w:val="21"/>
              </w:rPr>
              <w:t xml:space="preserve">★</w:t>
            </w:r>
            <w:bookmarkEnd w:id="261"/>
            <w:r/>
            <w:bookmarkEnd w:id="262"/>
            <w:r>
              <w:rPr>
                <w:rFonts w:hint="eastAsia" w:ascii="仿宋" w:hAnsi="仿宋" w:eastAsia="仿宋" w:cs="仿宋"/>
                <w:bCs/>
                <w:color w:val="auto"/>
                <w:szCs w:val="21"/>
              </w:rPr>
              <w:t xml:space="preserve">供风系统</w:t>
            </w:r>
            <w:r/>
          </w:p>
        </w:tc>
        <w:tc>
          <w:tcPr>
            <w:tcBorders>
              <w:right w:val="single" w:color="auto" w:sz="4" w:space="0"/>
            </w:tcBorders>
            <w:tcW w:w="6730" w:type="dxa"/>
            <w:vAlign w:val="center"/>
            <w:textDirection w:val="lrTb"/>
            <w:noWrap w:val="false"/>
          </w:tcPr>
          <w:p>
            <w:pPr>
              <w:pStyle w:val="970"/>
              <w:rPr>
                <w:rFonts w:ascii="仿宋" w:hAnsi="仿宋" w:eastAsia="仿宋" w:cs="仿宋"/>
                <w:color w:val="auto"/>
                <w:sz w:val="21"/>
                <w:szCs w:val="21"/>
              </w:rPr>
            </w:pPr>
            <w:r>
              <w:rPr>
                <w:rFonts w:hint="eastAsia" w:ascii="仿宋" w:hAnsi="仿宋" w:eastAsia="仿宋" w:cs="仿宋"/>
                <w:color w:val="auto"/>
                <w:sz w:val="21"/>
                <w:szCs w:val="21"/>
              </w:rPr>
              <w:t xml:space="preserve">主要由供风装置和抽气装置两部分组成；</w:t>
            </w:r>
            <w:r/>
          </w:p>
          <w:p>
            <w:pPr>
              <w:pStyle w:val="970"/>
              <w:rPr>
                <w:rFonts w:ascii="仿宋" w:hAnsi="仿宋" w:eastAsia="仿宋" w:cs="仿宋"/>
                <w:color w:val="auto"/>
                <w:sz w:val="21"/>
                <w:szCs w:val="21"/>
              </w:rPr>
            </w:pPr>
            <w:r>
              <w:rPr>
                <w:rFonts w:hint="eastAsia" w:ascii="仿宋" w:hAnsi="仿宋" w:eastAsia="仿宋" w:cs="仿宋"/>
                <w:color w:val="auto"/>
                <w:sz w:val="21"/>
                <w:szCs w:val="21"/>
              </w:rPr>
              <w:t xml:space="preserve">换气量：</w:t>
            </w:r>
            <w:r>
              <w:rPr>
                <w:rFonts w:ascii="仿宋" w:hAnsi="仿宋" w:eastAsia="仿宋" w:cs="仿宋"/>
                <w:color w:val="auto"/>
                <w:sz w:val="21"/>
                <w:szCs w:val="21"/>
              </w:rPr>
              <w:t xml:space="preserve">150kg/h</w:t>
            </w:r>
            <w:r>
              <w:rPr>
                <w:rFonts w:hint="eastAsia" w:ascii="仿宋" w:hAnsi="仿宋" w:eastAsia="仿宋" w:cs="仿宋"/>
                <w:color w:val="auto"/>
                <w:sz w:val="21"/>
                <w:szCs w:val="21"/>
              </w:rPr>
              <w:t xml:space="preserve">（箱内最低气压：</w:t>
            </w:r>
            <w:r>
              <w:rPr>
                <w:rFonts w:ascii="仿宋" w:hAnsi="仿宋" w:eastAsia="仿宋" w:cs="仿宋"/>
                <w:color w:val="auto"/>
                <w:sz w:val="21"/>
                <w:szCs w:val="21"/>
              </w:rPr>
              <w:t xml:space="preserve">11 kpa</w:t>
            </w:r>
            <w:r>
              <w:rPr>
                <w:rFonts w:hint="eastAsia" w:ascii="仿宋" w:hAnsi="仿宋" w:eastAsia="仿宋" w:cs="仿宋"/>
                <w:color w:val="auto"/>
                <w:sz w:val="21"/>
                <w:szCs w:val="21"/>
              </w:rPr>
              <w:t xml:space="preserve">，箱内温度范围：-10～+70℃区间）</w:t>
            </w:r>
            <w:r/>
          </w:p>
          <w:p>
            <w:pPr>
              <w:pStyle w:val="970"/>
              <w:rPr>
                <w:rFonts w:ascii="仿宋" w:hAnsi="仿宋" w:eastAsia="仿宋" w:cs="仿宋"/>
                <w:color w:val="auto"/>
                <w:sz w:val="21"/>
                <w:szCs w:val="21"/>
              </w:rPr>
            </w:pPr>
            <w:r>
              <w:rPr>
                <w:rFonts w:hint="eastAsia" w:ascii="仿宋" w:hAnsi="仿宋" w:eastAsia="仿宋" w:cs="仿宋"/>
                <w:color w:val="auto"/>
                <w:sz w:val="21"/>
                <w:szCs w:val="21"/>
              </w:rPr>
              <w:t xml:space="preserve">该系统与现有</w:t>
            </w:r>
            <w:r>
              <w:rPr>
                <w:rFonts w:ascii="仿宋" w:hAnsi="仿宋" w:eastAsia="仿宋" w:cs="仿宋"/>
                <w:color w:val="auto"/>
                <w:sz w:val="21"/>
                <w:szCs w:val="21"/>
              </w:rPr>
              <w:t xml:space="preserve">11立方的QDS611低气</w:t>
            </w:r>
            <w:r>
              <w:rPr>
                <w:rFonts w:hint="eastAsia" w:ascii="仿宋" w:hAnsi="仿宋" w:eastAsia="仿宋" w:cs="仿宋"/>
                <w:color w:val="auto"/>
                <w:sz w:val="21"/>
                <w:szCs w:val="21"/>
              </w:rPr>
              <w:t xml:space="preserve">压试验箱共用，且由投标方解决控制功能，新风系统与</w:t>
            </w:r>
            <w:r>
              <w:rPr>
                <w:rFonts w:ascii="仿宋" w:hAnsi="仿宋" w:eastAsia="仿宋" w:cs="仿宋"/>
                <w:color w:val="auto"/>
                <w:sz w:val="21"/>
                <w:szCs w:val="21"/>
              </w:rPr>
              <w:t xml:space="preserve">11立方</w:t>
            </w:r>
            <w:r>
              <w:rPr>
                <w:rFonts w:hint="eastAsia" w:ascii="仿宋" w:hAnsi="仿宋" w:eastAsia="仿宋" w:cs="仿宋"/>
                <w:color w:val="auto"/>
                <w:sz w:val="21"/>
                <w:szCs w:val="21"/>
              </w:rPr>
              <w:t xml:space="preserve">试验箱配合使用时可实现</w:t>
            </w:r>
            <w:r>
              <w:rPr>
                <w:rFonts w:ascii="仿宋" w:hAnsi="仿宋" w:eastAsia="仿宋" w:cs="仿宋"/>
                <w:color w:val="auto"/>
                <w:sz w:val="21"/>
                <w:szCs w:val="21"/>
              </w:rPr>
              <w:t xml:space="preserve">11立方箱</w:t>
            </w:r>
            <w:r>
              <w:rPr>
                <w:rFonts w:hint="eastAsia" w:ascii="仿宋" w:hAnsi="仿宋" w:eastAsia="仿宋" w:cs="仿宋"/>
                <w:color w:val="auto"/>
                <w:sz w:val="21"/>
                <w:szCs w:val="21"/>
              </w:rPr>
              <w:t xml:space="preserve">内压力的自动控制。</w:t>
            </w:r>
            <w:r/>
          </w:p>
        </w:tc>
        <w:tc>
          <w:tcPr>
            <w:tcBorders>
              <w:left w:val="single" w:color="auto" w:sz="4" w:space="0"/>
            </w:tcBorders>
            <w:tcW w:w="1123" w:type="dxa"/>
            <w:vAlign w:val="center"/>
            <w:textDirection w:val="lrTb"/>
            <w:noWrap w:val="false"/>
          </w:tcPr>
          <w:p>
            <w:pPr>
              <w:rPr>
                <w:rFonts w:ascii="仿宋" w:hAnsi="仿宋" w:eastAsia="仿宋" w:cs="仿宋"/>
                <w:color w:val="auto"/>
                <w:szCs w:val="21"/>
              </w:rPr>
            </w:pPr>
            <w:r>
              <w:rPr>
                <w:rFonts w:ascii="仿宋" w:hAnsi="仿宋" w:eastAsia="仿宋" w:cs="仿宋"/>
                <w:color w:val="auto"/>
                <w:szCs w:val="21"/>
              </w:rPr>
            </w:r>
            <w:r/>
          </w:p>
        </w:tc>
      </w:tr>
      <w:tr>
        <w:trPr>
          <w:trHeight w:val="90"/>
        </w:trPr>
        <w:tc>
          <w:tcPr>
            <w:tcW w:w="781" w:type="dxa"/>
            <w:vAlign w:val="center"/>
            <w:textDirection w:val="lrTb"/>
            <w:noWrap w:val="false"/>
          </w:tcPr>
          <w:p>
            <w:pPr>
              <w:jc w:val="cente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7</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噪音</w:t>
            </w:r>
            <w:r/>
          </w:p>
        </w:tc>
        <w:tc>
          <w:tcPr>
            <w:tcBorders>
              <w:right w:val="single" w:color="auto" w:sz="4" w:space="0"/>
            </w:tcBorders>
            <w:tcW w:w="6730" w:type="dxa"/>
            <w:vAlign w:val="center"/>
            <w:textDirection w:val="lrTb"/>
            <w:noWrap w:val="false"/>
          </w:tcPr>
          <w:p>
            <w:pPr>
              <w:pStyle w:val="970"/>
              <w:rPr>
                <w:rFonts w:ascii="仿宋" w:hAnsi="仿宋" w:eastAsia="仿宋" w:cs="仿宋"/>
                <w:bCs/>
                <w:color w:val="auto"/>
                <w:sz w:val="21"/>
                <w:szCs w:val="21"/>
                <w:lang w:bidi="en-US"/>
              </w:rPr>
            </w:pPr>
            <w:r>
              <w:rPr>
                <w:rFonts w:hint="eastAsia" w:ascii="仿宋" w:hAnsi="仿宋" w:eastAsia="仿宋" w:cs="仿宋"/>
                <w:bCs/>
                <w:color w:val="auto"/>
                <w:sz w:val="21"/>
                <w:szCs w:val="21"/>
                <w:lang w:bidi="en-US"/>
              </w:rPr>
              <w:t xml:space="preserve">系统带有减振，降噪措施，整机噪声≤8</w:t>
            </w:r>
            <w:r>
              <w:rPr>
                <w:rFonts w:ascii="仿宋" w:hAnsi="仿宋" w:eastAsia="仿宋" w:cs="仿宋"/>
                <w:bCs/>
                <w:color w:val="auto"/>
                <w:sz w:val="21"/>
                <w:szCs w:val="21"/>
                <w:lang w:bidi="en-US"/>
              </w:rPr>
              <w:t xml:space="preserve">0</w:t>
            </w:r>
            <w:r>
              <w:rPr>
                <w:rFonts w:hint="eastAsia" w:ascii="仿宋" w:hAnsi="仿宋" w:eastAsia="仿宋" w:cs="仿宋"/>
                <w:bCs/>
                <w:color w:val="auto"/>
                <w:sz w:val="21"/>
                <w:szCs w:val="21"/>
                <w:lang w:bidi="en-US"/>
              </w:rPr>
              <w:t xml:space="preserve">dB</w:t>
            </w:r>
            <w:r/>
          </w:p>
        </w:tc>
        <w:tc>
          <w:tcPr>
            <w:tcBorders>
              <w:left w:val="single" w:color="auto" w:sz="4" w:space="0"/>
            </w:tcBorders>
            <w:tcW w:w="1123" w:type="dxa"/>
            <w:vAlign w:val="center"/>
            <w:textDirection w:val="lrTb"/>
            <w:noWrap w:val="false"/>
          </w:tcPr>
          <w:p>
            <w:pPr>
              <w:rPr>
                <w:rFonts w:ascii="仿宋" w:hAnsi="仿宋" w:eastAsia="仿宋" w:cs="仿宋"/>
                <w:color w:val="auto"/>
                <w:szCs w:val="21"/>
              </w:rPr>
            </w:pPr>
            <w:r>
              <w:rPr>
                <w:rFonts w:ascii="仿宋" w:hAnsi="仿宋" w:eastAsia="仿宋" w:cs="仿宋"/>
                <w:color w:val="auto"/>
                <w:szCs w:val="21"/>
              </w:rPr>
            </w:r>
            <w:r/>
          </w:p>
        </w:tc>
      </w:tr>
      <w:tr>
        <w:trPr>
          <w:trHeight w:val="937"/>
        </w:trPr>
        <w:tc>
          <w:tcPr>
            <w:tcW w:w="781" w:type="dxa"/>
            <w:vAlign w:val="center"/>
            <w:textDirection w:val="lrTb"/>
            <w:noWrap w:val="false"/>
          </w:tcPr>
          <w:p>
            <w:pPr>
              <w:jc w:val="center"/>
              <w:widowControl/>
              <w:rPr>
                <w:rFonts w:ascii="仿宋" w:hAnsi="仿宋" w:eastAsia="仿宋" w:cs="仿宋"/>
                <w:bCs/>
                <w:color w:val="auto"/>
                <w:szCs w:val="21"/>
              </w:rPr>
              <w:outlineLvl w:val="0"/>
            </w:pPr>
            <w:r>
              <w:rPr>
                <w:rFonts w:ascii="仿宋" w:hAnsi="仿宋" w:eastAsia="仿宋" w:cs="仿宋"/>
                <w:bCs/>
                <w:color w:val="auto"/>
                <w:szCs w:val="21"/>
              </w:rPr>
              <w:t xml:space="preserve">8</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箱体结构</w:t>
            </w:r>
            <w:r/>
          </w:p>
        </w:tc>
        <w:tc>
          <w:tcPr>
            <w:tcBorders>
              <w:right w:val="single" w:color="auto" w:sz="4" w:space="0"/>
            </w:tcBorders>
            <w:tcW w:w="6730" w:type="dxa"/>
            <w:vAlign w:val="center"/>
            <w:textDirection w:val="lrTb"/>
            <w:noWrap w:val="false"/>
          </w:tcPr>
          <w:p>
            <w:pPr>
              <w:pStyle w:val="970"/>
              <w:numPr>
                <w:ilvl w:val="0"/>
                <w:numId w:val="8"/>
              </w:numPr>
              <w:rPr>
                <w:rFonts w:ascii="仿宋" w:hAnsi="仿宋" w:eastAsia="仿宋" w:cs="仿宋"/>
                <w:bCs/>
                <w:color w:val="auto"/>
                <w:sz w:val="21"/>
                <w:szCs w:val="21"/>
                <w:lang w:bidi="en-US"/>
              </w:rPr>
            </w:pPr>
            <w:r>
              <w:rPr>
                <w:rFonts w:hint="eastAsia" w:ascii="仿宋" w:hAnsi="仿宋" w:eastAsia="仿宋" w:cs="仿宋"/>
                <w:bCs/>
                <w:color w:val="auto"/>
                <w:sz w:val="21"/>
                <w:szCs w:val="21"/>
                <w:lang w:bidi="en-US"/>
              </w:rPr>
              <w:t xml:space="preserve">结构强度：</w:t>
            </w:r>
            <w:r/>
          </w:p>
          <w:p>
            <w:pPr>
              <w:pStyle w:val="970"/>
              <w:rPr>
                <w:rFonts w:ascii="仿宋" w:hAnsi="仿宋" w:eastAsia="仿宋" w:cs="仿宋"/>
                <w:bCs/>
                <w:color w:val="auto"/>
                <w:sz w:val="21"/>
                <w:szCs w:val="21"/>
                <w:lang w:bidi="en-US"/>
              </w:rPr>
            </w:pPr>
            <w:r>
              <w:rPr>
                <w:rFonts w:hint="eastAsia" w:ascii="仿宋" w:hAnsi="仿宋" w:eastAsia="仿宋" w:cs="仿宋"/>
                <w:bCs/>
                <w:color w:val="auto"/>
                <w:sz w:val="21"/>
                <w:szCs w:val="21"/>
                <w:lang w:bidi="en-US"/>
              </w:rPr>
              <w:t xml:space="preserve">试验箱底板承重能力：</w:t>
            </w:r>
            <w:r>
              <w:rPr>
                <w:rFonts w:ascii="仿宋" w:hAnsi="仿宋" w:eastAsia="仿宋" w:cs="仿宋"/>
                <w:bCs/>
                <w:color w:val="auto"/>
                <w:sz w:val="21"/>
                <w:szCs w:val="21"/>
                <w:lang w:bidi="en-US"/>
              </w:rPr>
              <w:t xml:space="preserve">25</w:t>
            </w:r>
            <w:r>
              <w:rPr>
                <w:rFonts w:hint="eastAsia" w:ascii="仿宋" w:hAnsi="仿宋" w:eastAsia="仿宋" w:cs="仿宋"/>
                <w:bCs/>
                <w:color w:val="auto"/>
                <w:sz w:val="21"/>
                <w:szCs w:val="21"/>
                <w:lang w:bidi="en-US"/>
              </w:rPr>
              <w:t xml:space="preserve">0kg(均匀负载)</w:t>
            </w:r>
            <w:r/>
          </w:p>
          <w:p>
            <w:pPr>
              <w:pStyle w:val="970"/>
              <w:rPr>
                <w:rFonts w:ascii="仿宋" w:hAnsi="仿宋" w:eastAsia="仿宋" w:cs="仿宋"/>
                <w:bCs/>
                <w:color w:val="auto"/>
                <w:sz w:val="21"/>
                <w:szCs w:val="21"/>
                <w:lang w:bidi="en-US"/>
              </w:rPr>
            </w:pPr>
            <w:r>
              <w:rPr>
                <w:rFonts w:hint="eastAsia" w:ascii="仿宋" w:hAnsi="仿宋" w:eastAsia="仿宋" w:cs="仿宋"/>
                <w:bCs/>
                <w:color w:val="auto"/>
                <w:sz w:val="21"/>
                <w:szCs w:val="21"/>
                <w:lang w:bidi="en-US"/>
              </w:rPr>
              <w:t xml:space="preserve">试验箱</w:t>
            </w:r>
            <w:r>
              <w:rPr>
                <w:rFonts w:ascii="仿宋" w:hAnsi="仿宋" w:eastAsia="仿宋" w:cs="仿宋"/>
                <w:bCs/>
                <w:color w:val="auto"/>
                <w:sz w:val="21"/>
                <w:szCs w:val="21"/>
                <w:lang w:bidi="en-US"/>
              </w:rPr>
              <w:t xml:space="preserve">搁板承重能力：</w:t>
            </w:r>
            <w:r>
              <w:rPr>
                <w:rFonts w:hint="eastAsia" w:ascii="仿宋" w:hAnsi="仿宋" w:eastAsia="仿宋" w:cs="仿宋"/>
                <w:bCs/>
                <w:color w:val="auto"/>
                <w:sz w:val="21"/>
                <w:szCs w:val="21"/>
                <w:lang w:bidi="en-US"/>
              </w:rPr>
              <w:t xml:space="preserve">80kg</w:t>
            </w:r>
            <w:r>
              <w:rPr>
                <w:rFonts w:ascii="仿宋" w:hAnsi="仿宋" w:eastAsia="仿宋" w:cs="仿宋"/>
                <w:bCs/>
                <w:color w:val="auto"/>
                <w:sz w:val="21"/>
                <w:szCs w:val="21"/>
                <w:lang w:bidi="en-US"/>
              </w:rPr>
              <w:t xml:space="preserve">/</w:t>
            </w:r>
            <w:r>
              <w:rPr>
                <w:rFonts w:hint="eastAsia" w:ascii="仿宋" w:hAnsi="仿宋" w:eastAsia="仿宋" w:cs="仿宋"/>
                <w:bCs/>
                <w:color w:val="auto"/>
                <w:sz w:val="21"/>
                <w:szCs w:val="21"/>
                <w:lang w:bidi="en-US"/>
              </w:rPr>
              <w:t xml:space="preserve">层(均匀负载)</w:t>
            </w:r>
            <w:r/>
          </w:p>
          <w:p>
            <w:pPr>
              <w:pStyle w:val="970"/>
              <w:numPr>
                <w:ilvl w:val="0"/>
                <w:numId w:val="8"/>
              </w:numPr>
              <w:rPr>
                <w:rFonts w:ascii="仿宋" w:hAnsi="仿宋" w:eastAsia="仿宋" w:cs="仿宋"/>
                <w:bCs/>
                <w:color w:val="auto"/>
                <w:sz w:val="21"/>
                <w:szCs w:val="21"/>
                <w:lang w:bidi="en-US"/>
              </w:rPr>
            </w:pPr>
            <w:r>
              <w:rPr>
                <w:rFonts w:hint="eastAsia" w:ascii="仿宋" w:hAnsi="仿宋" w:eastAsia="仿宋" w:cs="仿宋"/>
                <w:bCs/>
                <w:color w:val="auto"/>
                <w:sz w:val="21"/>
                <w:szCs w:val="21"/>
                <w:lang w:bidi="en-US"/>
              </w:rPr>
              <w:t xml:space="preserve">测试孔：</w:t>
            </w:r>
            <w:r/>
          </w:p>
          <w:p>
            <w:pPr>
              <w:pStyle w:val="970"/>
              <w:rPr>
                <w:rFonts w:ascii="仿宋" w:hAnsi="仿宋" w:eastAsia="仿宋" w:cs="仿宋"/>
                <w:bCs/>
                <w:color w:val="auto"/>
                <w:sz w:val="21"/>
                <w:szCs w:val="21"/>
                <w:lang w:bidi="en-US"/>
              </w:rPr>
            </w:pPr>
            <w:r>
              <w:rPr>
                <w:rFonts w:hint="eastAsia" w:ascii="仿宋" w:hAnsi="仿宋" w:eastAsia="仿宋" w:cs="仿宋"/>
                <w:bCs/>
                <w:color w:val="auto"/>
                <w:sz w:val="21"/>
                <w:szCs w:val="21"/>
                <w:lang w:bidi="en-US"/>
              </w:rPr>
              <w:t xml:space="preserve">Φ</w:t>
            </w:r>
            <w:r>
              <w:rPr>
                <w:rFonts w:ascii="仿宋" w:hAnsi="仿宋" w:eastAsia="仿宋" w:cs="仿宋"/>
                <w:bCs/>
                <w:color w:val="auto"/>
                <w:sz w:val="21"/>
                <w:szCs w:val="21"/>
                <w:lang w:bidi="en-US"/>
              </w:rPr>
              <w:t xml:space="preserve">150mm</w:t>
            </w:r>
            <w:r>
              <w:rPr>
                <w:rFonts w:hint="eastAsia" w:ascii="仿宋" w:hAnsi="仿宋" w:eastAsia="仿宋" w:cs="仿宋"/>
                <w:bCs/>
                <w:color w:val="auto"/>
                <w:sz w:val="21"/>
                <w:szCs w:val="21"/>
                <w:lang w:bidi="en-US"/>
              </w:rPr>
              <w:t xml:space="preserve">测试孔</w:t>
            </w:r>
            <w:r>
              <w:rPr>
                <w:rFonts w:ascii="仿宋" w:hAnsi="仿宋" w:eastAsia="仿宋" w:cs="仿宋"/>
                <w:bCs/>
                <w:color w:val="auto"/>
                <w:sz w:val="21"/>
                <w:szCs w:val="21"/>
                <w:lang w:bidi="en-US"/>
              </w:rPr>
              <w:t xml:space="preserve">2</w:t>
            </w:r>
            <w:r>
              <w:rPr>
                <w:rFonts w:hint="eastAsia" w:ascii="仿宋" w:hAnsi="仿宋" w:eastAsia="仿宋" w:cs="仿宋"/>
                <w:bCs/>
                <w:color w:val="auto"/>
                <w:sz w:val="21"/>
                <w:szCs w:val="21"/>
                <w:lang w:bidi="en-US"/>
              </w:rPr>
              <w:t xml:space="preserve">个，左右侧面各</w:t>
            </w:r>
            <w:r>
              <w:rPr>
                <w:rFonts w:ascii="仿宋" w:hAnsi="仿宋" w:eastAsia="仿宋" w:cs="仿宋"/>
                <w:bCs/>
                <w:color w:val="auto"/>
                <w:sz w:val="21"/>
                <w:szCs w:val="21"/>
                <w:lang w:bidi="en-US"/>
              </w:rPr>
              <w:t xml:space="preserve">1</w:t>
            </w:r>
            <w:r>
              <w:rPr>
                <w:rFonts w:hint="eastAsia" w:ascii="仿宋" w:hAnsi="仿宋" w:eastAsia="仿宋" w:cs="仿宋"/>
                <w:bCs/>
                <w:color w:val="auto"/>
                <w:sz w:val="21"/>
                <w:szCs w:val="21"/>
                <w:lang w:bidi="en-US"/>
              </w:rPr>
              <w:t xml:space="preserve">个，配真空卡钳法兰密封，另提供电源接线柱。</w:t>
            </w:r>
            <w:r/>
          </w:p>
          <w:p>
            <w:pPr>
              <w:pStyle w:val="970"/>
              <w:numPr>
                <w:ilvl w:val="0"/>
                <w:numId w:val="8"/>
              </w:numPr>
              <w:rPr>
                <w:rFonts w:ascii="仿宋" w:hAnsi="仿宋" w:eastAsia="仿宋" w:cs="仿宋"/>
                <w:bCs/>
                <w:color w:val="auto"/>
                <w:sz w:val="21"/>
                <w:szCs w:val="21"/>
                <w:lang w:bidi="en-US"/>
              </w:rPr>
            </w:pPr>
            <w:r>
              <w:rPr>
                <w:rFonts w:hint="eastAsia" w:ascii="仿宋" w:hAnsi="仿宋" w:eastAsia="仿宋" w:cs="仿宋"/>
                <w:bCs/>
                <w:color w:val="auto"/>
                <w:sz w:val="21"/>
                <w:szCs w:val="21"/>
                <w:lang w:bidi="en-US"/>
              </w:rPr>
              <w:t xml:space="preserve">观察窗：</w:t>
            </w:r>
            <w:r/>
          </w:p>
          <w:p>
            <w:pPr>
              <w:pStyle w:val="970"/>
              <w:rPr>
                <w:rFonts w:ascii="仿宋" w:hAnsi="仿宋" w:eastAsia="仿宋" w:cs="仿宋"/>
                <w:bCs/>
                <w:color w:val="auto"/>
                <w:sz w:val="21"/>
                <w:szCs w:val="21"/>
                <w:lang w:bidi="en-US"/>
              </w:rPr>
            </w:pPr>
            <w:r>
              <w:rPr>
                <w:rFonts w:hint="eastAsia" w:ascii="仿宋" w:hAnsi="仿宋" w:eastAsia="仿宋" w:cs="仿宋"/>
                <w:bCs/>
                <w:color w:val="auto"/>
                <w:sz w:val="21"/>
                <w:szCs w:val="21"/>
                <w:lang w:bidi="en-US"/>
              </w:rPr>
              <w:t xml:space="preserve">2个，置于箱体大门上，尺寸：300×400(宽×高)</w:t>
            </w:r>
            <w:r>
              <w:rPr>
                <w:rFonts w:ascii="仿宋" w:hAnsi="仿宋" w:eastAsia="仿宋" w:cs="仿宋"/>
                <w:bCs/>
                <w:color w:val="auto"/>
                <w:sz w:val="21"/>
                <w:szCs w:val="21"/>
                <w:lang w:bidi="en-US"/>
              </w:rPr>
              <w:t xml:space="preserve">,</w:t>
            </w:r>
            <w:r>
              <w:rPr>
                <w:rFonts w:hint="eastAsia" w:ascii="仿宋" w:hAnsi="仿宋" w:eastAsia="仿宋" w:cs="仿宋"/>
                <w:bCs/>
                <w:color w:val="auto"/>
                <w:sz w:val="21"/>
                <w:szCs w:val="21"/>
                <w:lang w:bidi="en-US"/>
              </w:rPr>
              <w:t xml:space="preserve">镀膜加热防露防霜处理</w:t>
            </w:r>
            <w:r/>
          </w:p>
          <w:p>
            <w:pPr>
              <w:pStyle w:val="970"/>
              <w:numPr>
                <w:ilvl w:val="0"/>
                <w:numId w:val="8"/>
              </w:numPr>
              <w:rPr>
                <w:rFonts w:ascii="仿宋" w:hAnsi="仿宋" w:eastAsia="仿宋" w:cs="仿宋"/>
                <w:bCs/>
                <w:color w:val="auto"/>
                <w:sz w:val="21"/>
                <w:szCs w:val="21"/>
                <w:lang w:bidi="en-US"/>
              </w:rPr>
            </w:pPr>
            <w:r>
              <w:rPr>
                <w:rFonts w:hint="eastAsia" w:ascii="仿宋" w:hAnsi="仿宋" w:eastAsia="仿宋" w:cs="仿宋"/>
                <w:bCs/>
                <w:color w:val="auto"/>
                <w:sz w:val="21"/>
                <w:szCs w:val="21"/>
                <w:lang w:bidi="en-US"/>
              </w:rPr>
              <w:t xml:space="preserve">三色状态灯：试验箱</w:t>
            </w:r>
            <w:r>
              <w:rPr>
                <w:rFonts w:ascii="仿宋" w:hAnsi="仿宋" w:eastAsia="仿宋" w:cs="仿宋"/>
                <w:bCs/>
                <w:color w:val="auto"/>
                <w:sz w:val="21"/>
                <w:szCs w:val="21"/>
                <w:lang w:bidi="en-US"/>
              </w:rPr>
              <w:t xml:space="preserve">顶装有</w:t>
            </w:r>
            <w:r>
              <w:rPr>
                <w:rFonts w:hint="eastAsia" w:ascii="仿宋" w:hAnsi="仿宋" w:eastAsia="仿宋" w:cs="仿宋"/>
                <w:bCs/>
                <w:color w:val="auto"/>
                <w:sz w:val="21"/>
                <w:szCs w:val="21"/>
                <w:lang w:bidi="en-US"/>
              </w:rPr>
              <w:t xml:space="preserve">状态</w:t>
            </w:r>
            <w:r>
              <w:rPr>
                <w:rFonts w:ascii="仿宋" w:hAnsi="仿宋" w:eastAsia="仿宋" w:cs="仿宋"/>
                <w:bCs/>
                <w:color w:val="auto"/>
                <w:sz w:val="21"/>
                <w:szCs w:val="21"/>
                <w:lang w:bidi="en-US"/>
              </w:rPr>
              <w:t xml:space="preserve">灯，通过绿</w:t>
            </w:r>
            <w:r>
              <w:rPr>
                <w:rFonts w:hint="eastAsia" w:ascii="仿宋" w:hAnsi="仿宋" w:eastAsia="仿宋" w:cs="仿宋"/>
                <w:bCs/>
                <w:color w:val="auto"/>
                <w:sz w:val="21"/>
                <w:szCs w:val="21"/>
                <w:lang w:bidi="en-US"/>
              </w:rPr>
              <w:t xml:space="preserve">、</w:t>
            </w:r>
            <w:r>
              <w:rPr>
                <w:rFonts w:ascii="仿宋" w:hAnsi="仿宋" w:eastAsia="仿宋" w:cs="仿宋"/>
                <w:bCs/>
                <w:color w:val="auto"/>
                <w:sz w:val="21"/>
                <w:szCs w:val="21"/>
                <w:lang w:bidi="en-US"/>
              </w:rPr>
              <w:t xml:space="preserve">黄、红三个颜色展示试验箱运行、待机、报警状态</w:t>
            </w:r>
            <w:r>
              <w:rPr>
                <w:rFonts w:hint="eastAsia" w:ascii="仿宋" w:hAnsi="仿宋" w:eastAsia="仿宋" w:cs="仿宋"/>
                <w:bCs/>
                <w:color w:val="auto"/>
                <w:sz w:val="21"/>
                <w:szCs w:val="21"/>
                <w:lang w:bidi="en-US"/>
              </w:rPr>
              <w:t xml:space="preserve">。</w:t>
            </w:r>
            <w:r/>
          </w:p>
          <w:p>
            <w:pPr>
              <w:pStyle w:val="970"/>
              <w:numPr>
                <w:ilvl w:val="0"/>
                <w:numId w:val="8"/>
              </w:numPr>
              <w:rPr>
                <w:rFonts w:ascii="仿宋" w:hAnsi="仿宋" w:eastAsia="仿宋" w:cs="仿宋"/>
                <w:bCs/>
                <w:color w:val="auto"/>
                <w:sz w:val="21"/>
                <w:szCs w:val="21"/>
                <w:lang w:bidi="en-US"/>
              </w:rPr>
            </w:pPr>
            <w:r>
              <w:rPr>
                <w:rFonts w:hint="eastAsia" w:ascii="仿宋" w:hAnsi="仿宋" w:eastAsia="仿宋" w:cs="仿宋"/>
                <w:bCs/>
                <w:color w:val="auto"/>
                <w:sz w:val="21"/>
                <w:szCs w:val="21"/>
                <w:lang w:bidi="en-US"/>
              </w:rPr>
              <w:t xml:space="preserve">箱内照明灯：</w:t>
            </w:r>
            <w:r/>
          </w:p>
          <w:p>
            <w:pPr>
              <w:pStyle w:val="970"/>
              <w:rPr>
                <w:rFonts w:ascii="仿宋" w:hAnsi="仿宋" w:eastAsia="仿宋" w:cs="仿宋"/>
                <w:bCs/>
                <w:color w:val="auto"/>
                <w:sz w:val="21"/>
                <w:szCs w:val="21"/>
                <w:lang w:bidi="en-US"/>
              </w:rPr>
            </w:pPr>
            <w:r>
              <w:rPr>
                <w:rFonts w:hint="eastAsia" w:ascii="仿宋" w:hAnsi="仿宋" w:eastAsia="仿宋" w:cs="仿宋"/>
                <w:bCs/>
                <w:color w:val="auto"/>
                <w:sz w:val="21"/>
                <w:szCs w:val="21"/>
                <w:lang w:bidi="en-US"/>
              </w:rPr>
              <w:t xml:space="preserve">工作室内顶部设有低压照明灯，控制屏开关控制</w:t>
            </w:r>
            <w:r/>
          </w:p>
          <w:p>
            <w:pPr>
              <w:pStyle w:val="970"/>
              <w:numPr>
                <w:ilvl w:val="0"/>
                <w:numId w:val="8"/>
              </w:numPr>
              <w:rPr>
                <w:rFonts w:ascii="仿宋" w:hAnsi="仿宋" w:eastAsia="仿宋" w:cs="仿宋"/>
                <w:bCs/>
                <w:color w:val="auto"/>
                <w:sz w:val="21"/>
                <w:szCs w:val="21"/>
                <w:lang w:bidi="en-US"/>
              </w:rPr>
            </w:pPr>
            <w:r>
              <w:rPr>
                <w:rFonts w:ascii="仿宋" w:hAnsi="仿宋" w:eastAsia="仿宋" w:cs="仿宋"/>
                <w:color w:val="auto"/>
                <w:sz w:val="21"/>
                <w:szCs w:val="21"/>
              </w:rPr>
              <w:t xml:space="preserve">★</w:t>
            </w:r>
            <w:r>
              <w:rPr>
                <w:rFonts w:hint="eastAsia" w:ascii="仿宋" w:hAnsi="仿宋" w:eastAsia="仿宋" w:cs="仿宋"/>
                <w:bCs/>
                <w:color w:val="auto"/>
                <w:sz w:val="21"/>
                <w:szCs w:val="21"/>
                <w:lang w:bidi="en-US"/>
              </w:rPr>
              <w:t xml:space="preserve">排水接口：</w:t>
            </w:r>
            <w:r/>
          </w:p>
          <w:p>
            <w:pPr>
              <w:pStyle w:val="970"/>
              <w:rPr>
                <w:rFonts w:ascii="仿宋" w:hAnsi="仿宋" w:eastAsia="仿宋" w:cs="仿宋"/>
                <w:bCs/>
                <w:color w:val="auto"/>
                <w:sz w:val="21"/>
                <w:szCs w:val="21"/>
                <w:lang w:bidi="en-US"/>
              </w:rPr>
            </w:pPr>
            <w:r>
              <w:rPr>
                <w:rFonts w:hint="eastAsia" w:ascii="仿宋" w:hAnsi="仿宋" w:eastAsia="仿宋" w:cs="仿宋"/>
                <w:bCs/>
                <w:color w:val="auto"/>
                <w:sz w:val="21"/>
                <w:szCs w:val="21"/>
                <w:lang w:bidi="en-US"/>
              </w:rPr>
              <w:t xml:space="preserve">排水口接头，用于工作室冷凝水和机组凝结水的排放，具备在低气压试验状态下进行排水功能。</w:t>
            </w:r>
            <w:r/>
          </w:p>
        </w:tc>
        <w:tc>
          <w:tcPr>
            <w:tcBorders>
              <w:left w:val="single" w:color="auto" w:sz="4" w:space="0"/>
            </w:tcBorders>
            <w:tcW w:w="1123" w:type="dxa"/>
            <w:vAlign w:val="center"/>
            <w:textDirection w:val="lrTb"/>
            <w:noWrap w:val="false"/>
          </w:tcPr>
          <w:p>
            <w:pPr>
              <w:spacing w:line="280" w:lineRule="exact"/>
              <w:rPr>
                <w:rFonts w:ascii="仿宋" w:hAnsi="仿宋" w:eastAsia="仿宋" w:cs="仿宋"/>
                <w:color w:val="auto"/>
                <w:szCs w:val="21"/>
              </w:rPr>
            </w:pPr>
            <w:r>
              <w:rPr>
                <w:rFonts w:hint="eastAsia" w:ascii="仿宋" w:hAnsi="仿宋" w:eastAsia="仿宋" w:cs="仿宋"/>
                <w:color w:val="auto"/>
                <w:szCs w:val="21"/>
              </w:rPr>
              <w:t xml:space="preserve">验收指标</w:t>
            </w:r>
            <w:r/>
          </w:p>
        </w:tc>
      </w:tr>
      <w:tr>
        <w:trPr>
          <w:trHeight w:val="390"/>
        </w:trPr>
        <w:tc>
          <w:tcPr>
            <w:tcW w:w="781" w:type="dxa"/>
            <w:vAlign w:val="center"/>
            <w:textDirection w:val="lrTb"/>
            <w:noWrap w:val="false"/>
          </w:tcPr>
          <w:p>
            <w:pPr>
              <w:jc w:val="center"/>
              <w:widowControl/>
              <w:rPr>
                <w:rFonts w:ascii="仿宋" w:hAnsi="仿宋" w:eastAsia="仿宋" w:cs="仿宋"/>
                <w:bCs/>
                <w:color w:val="auto"/>
                <w:szCs w:val="21"/>
              </w:rPr>
              <w:outlineLvl w:val="0"/>
            </w:pPr>
            <w:r>
              <w:rPr>
                <w:rFonts w:ascii="仿宋" w:hAnsi="仿宋" w:eastAsia="仿宋" w:cs="仿宋"/>
                <w:bCs/>
                <w:color w:val="auto"/>
                <w:szCs w:val="21"/>
              </w:rPr>
              <w:t xml:space="preserve">9</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安全</w:t>
            </w:r>
            <w:r/>
          </w:p>
        </w:tc>
        <w:tc>
          <w:tcPr>
            <w:tcBorders>
              <w:right w:val="single" w:color="auto" w:sz="4" w:space="0"/>
            </w:tcBorders>
            <w:tcW w:w="6730" w:type="dxa"/>
            <w:vAlign w:val="center"/>
            <w:textDirection w:val="lrTb"/>
            <w:noWrap w:val="false"/>
          </w:tcPr>
          <w:p>
            <w:pPr>
              <w:pStyle w:val="970"/>
              <w:numPr>
                <w:ilvl w:val="0"/>
                <w:numId w:val="9"/>
              </w:numPr>
              <w:rPr>
                <w:rFonts w:ascii="仿宋" w:hAnsi="仿宋" w:eastAsia="仿宋" w:cs="仿宋"/>
                <w:color w:val="auto"/>
                <w:sz w:val="21"/>
                <w:szCs w:val="21"/>
              </w:rPr>
            </w:pPr>
            <w:r>
              <w:rPr>
                <w:rFonts w:hint="eastAsia" w:ascii="仿宋" w:hAnsi="仿宋" w:eastAsia="仿宋" w:cs="仿宋"/>
                <w:color w:val="auto"/>
                <w:sz w:val="21"/>
                <w:szCs w:val="21"/>
              </w:rPr>
              <w:t xml:space="preserve">控制系统温度上下限预警提醒及温度上下限超温停机保护</w:t>
            </w:r>
            <w:r/>
          </w:p>
          <w:p>
            <w:pPr>
              <w:pStyle w:val="970"/>
              <w:numPr>
                <w:ilvl w:val="0"/>
                <w:numId w:val="9"/>
              </w:numPr>
              <w:rPr>
                <w:rFonts w:ascii="仿宋" w:hAnsi="仿宋" w:eastAsia="仿宋" w:cs="仿宋"/>
                <w:color w:val="auto"/>
                <w:sz w:val="21"/>
                <w:szCs w:val="21"/>
              </w:rPr>
            </w:pPr>
            <w:r>
              <w:rPr>
                <w:rFonts w:hint="eastAsia" w:ascii="仿宋" w:hAnsi="仿宋" w:eastAsia="仿宋" w:cs="仿宋"/>
                <w:color w:val="auto"/>
                <w:sz w:val="21"/>
                <w:szCs w:val="21"/>
              </w:rPr>
              <w:t xml:space="preserve">工作室独立超温保护，独立于控制系统之外，确保试件安全</w:t>
            </w:r>
            <w:r/>
          </w:p>
          <w:p>
            <w:pPr>
              <w:pStyle w:val="970"/>
              <w:numPr>
                <w:ilvl w:val="0"/>
                <w:numId w:val="9"/>
              </w:numPr>
              <w:rPr>
                <w:rFonts w:ascii="仿宋" w:hAnsi="仿宋" w:eastAsia="仿宋" w:cs="仿宋"/>
                <w:color w:val="auto"/>
                <w:sz w:val="21"/>
                <w:szCs w:val="21"/>
              </w:rPr>
            </w:pPr>
            <w:r>
              <w:rPr>
                <w:rFonts w:hint="eastAsia" w:ascii="仿宋" w:hAnsi="仿宋" w:eastAsia="仿宋" w:cs="仿宋"/>
                <w:color w:val="auto"/>
                <w:sz w:val="21"/>
                <w:szCs w:val="21"/>
              </w:rPr>
              <w:t xml:space="preserve">电源缺相、错相及电源电压偏低偏高时直接停机报警</w:t>
            </w:r>
            <w:r/>
          </w:p>
          <w:p>
            <w:pPr>
              <w:pStyle w:val="970"/>
              <w:numPr>
                <w:ilvl w:val="0"/>
                <w:numId w:val="9"/>
              </w:numPr>
              <w:rPr>
                <w:rFonts w:ascii="仿宋" w:hAnsi="仿宋" w:eastAsia="仿宋" w:cs="仿宋"/>
                <w:color w:val="auto"/>
                <w:sz w:val="21"/>
                <w:szCs w:val="21"/>
              </w:rPr>
            </w:pPr>
            <w:r>
              <w:rPr>
                <w:rFonts w:hint="eastAsia" w:ascii="仿宋" w:hAnsi="仿宋" w:eastAsia="仿宋" w:cs="仿宋"/>
                <w:color w:val="auto"/>
                <w:sz w:val="21"/>
                <w:szCs w:val="21"/>
              </w:rPr>
              <w:t xml:space="preserve">加热器短路等过流保护</w:t>
            </w:r>
            <w:r/>
          </w:p>
          <w:p>
            <w:pPr>
              <w:pStyle w:val="970"/>
              <w:numPr>
                <w:ilvl w:val="0"/>
                <w:numId w:val="9"/>
              </w:numPr>
              <w:rPr>
                <w:rFonts w:ascii="仿宋" w:hAnsi="仿宋" w:eastAsia="仿宋" w:cs="仿宋"/>
                <w:color w:val="auto"/>
                <w:sz w:val="21"/>
                <w:szCs w:val="21"/>
              </w:rPr>
            </w:pPr>
            <w:r>
              <w:rPr>
                <w:rFonts w:hint="eastAsia" w:ascii="仿宋" w:hAnsi="仿宋" w:eastAsia="仿宋" w:cs="仿宋"/>
                <w:color w:val="auto"/>
                <w:sz w:val="21"/>
                <w:szCs w:val="21"/>
              </w:rPr>
              <w:t xml:space="preserve">加湿系统缺水保护</w:t>
            </w:r>
            <w:r/>
          </w:p>
          <w:p>
            <w:pPr>
              <w:pStyle w:val="970"/>
              <w:numPr>
                <w:ilvl w:val="0"/>
                <w:numId w:val="9"/>
              </w:numPr>
              <w:rPr>
                <w:rFonts w:ascii="仿宋" w:hAnsi="仿宋" w:eastAsia="仿宋" w:cs="仿宋"/>
                <w:color w:val="auto"/>
                <w:sz w:val="21"/>
                <w:szCs w:val="21"/>
              </w:rPr>
            </w:pPr>
            <w:r>
              <w:rPr>
                <w:rFonts w:hint="eastAsia" w:ascii="仿宋" w:hAnsi="仿宋" w:eastAsia="仿宋" w:cs="仿宋"/>
                <w:color w:val="auto"/>
                <w:sz w:val="21"/>
                <w:szCs w:val="21"/>
              </w:rPr>
              <w:t xml:space="preserve">循环风机过热、短路保护</w:t>
            </w:r>
            <w:r/>
          </w:p>
          <w:p>
            <w:pPr>
              <w:pStyle w:val="970"/>
              <w:numPr>
                <w:ilvl w:val="0"/>
                <w:numId w:val="9"/>
              </w:numPr>
              <w:rPr>
                <w:rFonts w:ascii="仿宋" w:hAnsi="仿宋" w:eastAsia="仿宋" w:cs="仿宋"/>
                <w:color w:val="auto"/>
                <w:sz w:val="21"/>
                <w:szCs w:val="21"/>
              </w:rPr>
            </w:pPr>
            <w:r>
              <w:rPr>
                <w:rFonts w:hint="eastAsia" w:ascii="仿宋" w:hAnsi="仿宋" w:eastAsia="仿宋" w:cs="仿宋"/>
                <w:color w:val="auto"/>
                <w:sz w:val="21"/>
                <w:szCs w:val="21"/>
              </w:rPr>
              <w:t xml:space="preserve">制冷系统吸排气压力和温度具备闭环调节及超调保护报警功能</w:t>
            </w:r>
            <w:r/>
          </w:p>
          <w:p>
            <w:pPr>
              <w:pStyle w:val="970"/>
              <w:numPr>
                <w:ilvl w:val="0"/>
                <w:numId w:val="9"/>
              </w:numPr>
              <w:rPr>
                <w:rFonts w:ascii="仿宋" w:hAnsi="仿宋" w:eastAsia="仿宋" w:cs="仿宋"/>
                <w:color w:val="auto"/>
                <w:sz w:val="21"/>
                <w:szCs w:val="21"/>
              </w:rPr>
            </w:pPr>
            <w:r>
              <w:rPr>
                <w:rFonts w:hint="eastAsia" w:ascii="仿宋" w:hAnsi="仿宋" w:eastAsia="仿宋" w:cs="仿宋"/>
                <w:color w:val="auto"/>
                <w:sz w:val="21"/>
                <w:szCs w:val="21"/>
              </w:rPr>
              <w:t xml:space="preserve">制冷系统压缩机压力上限独立保护</w:t>
            </w:r>
            <w:r/>
          </w:p>
          <w:p>
            <w:pPr>
              <w:pStyle w:val="970"/>
              <w:numPr>
                <w:ilvl w:val="0"/>
                <w:numId w:val="9"/>
              </w:numPr>
              <w:rPr>
                <w:rFonts w:ascii="仿宋" w:hAnsi="仿宋" w:eastAsia="仿宋" w:cs="仿宋"/>
                <w:color w:val="auto"/>
                <w:sz w:val="21"/>
                <w:szCs w:val="21"/>
              </w:rPr>
            </w:pPr>
            <w:r>
              <w:rPr>
                <w:rFonts w:hint="eastAsia" w:ascii="仿宋" w:hAnsi="仿宋" w:eastAsia="仿宋" w:cs="仿宋"/>
                <w:color w:val="auto"/>
                <w:sz w:val="21"/>
                <w:szCs w:val="21"/>
              </w:rPr>
              <w:t xml:space="preserve">制冷系统压缩机过流保护</w:t>
            </w:r>
            <w:r/>
          </w:p>
          <w:p>
            <w:pPr>
              <w:pStyle w:val="970"/>
              <w:numPr>
                <w:ilvl w:val="0"/>
                <w:numId w:val="9"/>
              </w:numPr>
              <w:rPr>
                <w:rFonts w:ascii="仿宋" w:hAnsi="仿宋" w:eastAsia="仿宋" w:cs="仿宋"/>
                <w:color w:val="auto"/>
                <w:sz w:val="21"/>
                <w:szCs w:val="21"/>
              </w:rPr>
            </w:pPr>
            <w:r>
              <w:rPr>
                <w:rFonts w:hint="eastAsia" w:ascii="仿宋" w:hAnsi="仿宋" w:eastAsia="仿宋" w:cs="仿宋"/>
                <w:color w:val="auto"/>
                <w:sz w:val="21"/>
                <w:szCs w:val="21"/>
              </w:rPr>
              <w:t xml:space="preserve">制冷系统压缩机过热保护</w:t>
            </w:r>
            <w:r/>
          </w:p>
          <w:p>
            <w:pPr>
              <w:pStyle w:val="970"/>
              <w:numPr>
                <w:ilvl w:val="0"/>
                <w:numId w:val="9"/>
              </w:numPr>
              <w:rPr>
                <w:rFonts w:ascii="仿宋" w:hAnsi="仿宋" w:eastAsia="仿宋" w:cs="仿宋"/>
                <w:color w:val="auto"/>
                <w:sz w:val="21"/>
                <w:szCs w:val="21"/>
              </w:rPr>
            </w:pPr>
            <w:r>
              <w:rPr>
                <w:rFonts w:hint="eastAsia" w:ascii="仿宋" w:hAnsi="仿宋" w:eastAsia="仿宋" w:cs="仿宋"/>
                <w:color w:val="auto"/>
                <w:sz w:val="21"/>
                <w:szCs w:val="21"/>
              </w:rPr>
              <w:t xml:space="preserve">制冷系统压缩机超压保护</w:t>
            </w:r>
            <w:r/>
          </w:p>
          <w:p>
            <w:pPr>
              <w:pStyle w:val="970"/>
              <w:numPr>
                <w:ilvl w:val="0"/>
                <w:numId w:val="9"/>
              </w:numPr>
              <w:rPr>
                <w:rFonts w:ascii="仿宋" w:hAnsi="仿宋" w:eastAsia="仿宋" w:cs="仿宋"/>
                <w:color w:val="auto"/>
                <w:sz w:val="21"/>
                <w:szCs w:val="21"/>
              </w:rPr>
            </w:pPr>
            <w:r>
              <w:rPr>
                <w:rFonts w:hint="eastAsia" w:ascii="仿宋" w:hAnsi="仿宋" w:eastAsia="仿宋" w:cs="仿宋"/>
                <w:color w:val="auto"/>
                <w:sz w:val="21"/>
                <w:szCs w:val="21"/>
              </w:rPr>
              <w:t xml:space="preserve">制冷系统压缩机缺油保护</w:t>
            </w:r>
            <w:r/>
          </w:p>
          <w:p>
            <w:pPr>
              <w:pStyle w:val="970"/>
              <w:numPr>
                <w:ilvl w:val="0"/>
                <w:numId w:val="9"/>
              </w:numPr>
              <w:rPr>
                <w:rFonts w:ascii="仿宋" w:hAnsi="仿宋" w:eastAsia="仿宋" w:cs="仿宋"/>
                <w:color w:val="auto"/>
                <w:sz w:val="21"/>
                <w:szCs w:val="21"/>
              </w:rPr>
            </w:pPr>
            <w:r>
              <w:rPr>
                <w:rFonts w:hint="eastAsia" w:ascii="仿宋" w:hAnsi="仿宋" w:eastAsia="仿宋" w:cs="仿宋"/>
                <w:color w:val="auto"/>
                <w:sz w:val="21"/>
                <w:szCs w:val="21"/>
              </w:rPr>
              <w:t xml:space="preserve">试验箱外壳接地保护</w:t>
            </w:r>
            <w:r/>
          </w:p>
          <w:p>
            <w:pPr>
              <w:pStyle w:val="970"/>
              <w:numPr>
                <w:ilvl w:val="0"/>
                <w:numId w:val="9"/>
              </w:numPr>
              <w:rPr>
                <w:rFonts w:ascii="仿宋" w:hAnsi="仿宋" w:eastAsia="仿宋" w:cs="仿宋"/>
                <w:color w:val="auto"/>
                <w:sz w:val="21"/>
                <w:szCs w:val="21"/>
              </w:rPr>
            </w:pPr>
            <w:r>
              <w:rPr>
                <w:rFonts w:hint="eastAsia" w:ascii="仿宋" w:hAnsi="仿宋" w:eastAsia="仿宋" w:cs="仿宋"/>
                <w:color w:val="auto"/>
                <w:sz w:val="21"/>
                <w:szCs w:val="21"/>
              </w:rPr>
              <w:t xml:space="preserve">冷却器缺水保护</w:t>
            </w:r>
            <w:r/>
          </w:p>
          <w:p>
            <w:pPr>
              <w:pStyle w:val="970"/>
              <w:numPr>
                <w:ilvl w:val="0"/>
                <w:numId w:val="9"/>
              </w:numPr>
              <w:rPr>
                <w:rFonts w:ascii="仿宋" w:hAnsi="仿宋" w:eastAsia="仿宋" w:cs="仿宋"/>
                <w:color w:val="auto"/>
                <w:sz w:val="21"/>
                <w:szCs w:val="21"/>
              </w:rPr>
            </w:pPr>
            <w:r>
              <w:rPr>
                <w:rFonts w:hint="eastAsia" w:ascii="仿宋" w:hAnsi="仿宋" w:eastAsia="仿宋" w:cs="仿宋"/>
                <w:color w:val="auto"/>
                <w:sz w:val="21"/>
                <w:szCs w:val="21"/>
              </w:rPr>
              <w:t xml:space="preserve">排气温度保护</w:t>
            </w:r>
            <w:r/>
          </w:p>
        </w:tc>
        <w:tc>
          <w:tcPr>
            <w:tcBorders>
              <w:left w:val="single" w:color="auto" w:sz="4" w:space="0"/>
            </w:tcBorders>
            <w:tcW w:w="1123" w:type="dxa"/>
            <w:vAlign w:val="center"/>
            <w:textDirection w:val="lrTb"/>
            <w:noWrap w:val="false"/>
          </w:tcPr>
          <w:p>
            <w:pPr>
              <w:rPr>
                <w:rFonts w:ascii="仿宋" w:hAnsi="仿宋" w:eastAsia="仿宋" w:cs="仿宋"/>
                <w:color w:val="auto"/>
                <w:szCs w:val="21"/>
              </w:rPr>
            </w:pPr>
            <w:r>
              <w:rPr>
                <w:rFonts w:ascii="仿宋" w:hAnsi="仿宋" w:eastAsia="仿宋" w:cs="仿宋"/>
                <w:color w:val="auto"/>
                <w:szCs w:val="21"/>
              </w:rPr>
            </w:r>
            <w:r/>
          </w:p>
        </w:tc>
      </w:tr>
      <w:tr>
        <w:trPr>
          <w:trHeight w:val="939"/>
        </w:trPr>
        <w:tc>
          <w:tcPr>
            <w:tcW w:w="781" w:type="dxa"/>
            <w:vAlign w:val="center"/>
            <w:textDirection w:val="lrTb"/>
            <w:noWrap w:val="false"/>
          </w:tcPr>
          <w:p>
            <w:pPr>
              <w:jc w:val="center"/>
              <w:widowControl/>
              <w:rPr>
                <w:rFonts w:ascii="仿宋" w:hAnsi="仿宋" w:eastAsia="仿宋" w:cs="仿宋"/>
                <w:bCs/>
                <w:color w:val="auto"/>
                <w:szCs w:val="21"/>
              </w:rPr>
              <w:outlineLvl w:val="0"/>
            </w:pPr>
            <w:r>
              <w:rPr>
                <w:rFonts w:ascii="仿宋" w:hAnsi="仿宋" w:eastAsia="仿宋" w:cs="仿宋"/>
                <w:bCs/>
                <w:color w:val="auto"/>
                <w:szCs w:val="21"/>
              </w:rPr>
              <w:t xml:space="preserve">10</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olor w:val="auto"/>
                <w:szCs w:val="21"/>
              </w:rPr>
              <w:t xml:space="preserve">控制系统</w:t>
            </w:r>
            <w:r/>
          </w:p>
        </w:tc>
        <w:tc>
          <w:tcPr>
            <w:tcBorders>
              <w:right w:val="single" w:color="auto" w:sz="4" w:space="0"/>
            </w:tcBorders>
            <w:tcW w:w="6730" w:type="dxa"/>
            <w:textDirection w:val="lrTb"/>
            <w:noWrap w:val="false"/>
          </w:tcPr>
          <w:p>
            <w:pPr>
              <w:pStyle w:val="970"/>
              <w:numPr>
                <w:ilvl w:val="0"/>
                <w:numId w:val="10"/>
              </w:numPr>
              <w:rPr>
                <w:rFonts w:ascii="仿宋" w:hAnsi="仿宋" w:eastAsia="仿宋" w:cs="Arial"/>
                <w:color w:val="auto"/>
                <w:sz w:val="21"/>
                <w:szCs w:val="21"/>
              </w:rPr>
            </w:pPr>
            <w:r>
              <w:rPr>
                <w:rFonts w:hint="eastAsia" w:ascii="仿宋" w:hAnsi="仿宋" w:eastAsia="仿宋" w:cs="Arial"/>
                <w:color w:val="auto"/>
                <w:sz w:val="21"/>
                <w:szCs w:val="21"/>
              </w:rPr>
              <w:t xml:space="preserve">控制器：PLC模块+彩色液晶触摸控制屏；</w:t>
            </w:r>
            <w:r/>
          </w:p>
          <w:p>
            <w:pPr>
              <w:pStyle w:val="970"/>
              <w:numPr>
                <w:ilvl w:val="0"/>
                <w:numId w:val="10"/>
              </w:numPr>
              <w:rPr>
                <w:rFonts w:ascii="仿宋" w:hAnsi="仿宋" w:eastAsia="仿宋" w:cs="Arial"/>
                <w:color w:val="auto"/>
                <w:sz w:val="21"/>
                <w:szCs w:val="21"/>
              </w:rPr>
            </w:pPr>
            <w:r>
              <w:rPr>
                <w:rFonts w:hint="eastAsia" w:ascii="仿宋" w:hAnsi="仿宋" w:eastAsia="仿宋" w:cs="Arial"/>
                <w:color w:val="auto"/>
                <w:sz w:val="21"/>
                <w:szCs w:val="21"/>
              </w:rPr>
              <w:t xml:space="preserve">人机界面：中文/英文切换、彩色</w:t>
            </w:r>
            <w:r>
              <w:rPr>
                <w:rFonts w:ascii="仿宋" w:hAnsi="仿宋" w:eastAsia="仿宋" w:cs="Arial"/>
                <w:color w:val="auto"/>
                <w:sz w:val="21"/>
                <w:szCs w:val="21"/>
              </w:rPr>
              <w:t xml:space="preserve">LCD</w:t>
            </w:r>
            <w:r>
              <w:rPr>
                <w:rFonts w:hint="eastAsia" w:ascii="仿宋" w:hAnsi="仿宋" w:eastAsia="仿宋" w:cs="Arial"/>
                <w:color w:val="auto"/>
                <w:sz w:val="21"/>
                <w:szCs w:val="21"/>
              </w:rPr>
              <w:t xml:space="preserve">显示、触摸方式输入设定；</w:t>
            </w:r>
            <w:r/>
          </w:p>
          <w:p>
            <w:pPr>
              <w:pStyle w:val="970"/>
              <w:numPr>
                <w:ilvl w:val="0"/>
                <w:numId w:val="10"/>
              </w:numPr>
              <w:rPr>
                <w:rFonts w:ascii="仿宋" w:hAnsi="仿宋" w:eastAsia="仿宋" w:cs="Arial"/>
                <w:color w:val="auto"/>
                <w:sz w:val="21"/>
                <w:szCs w:val="21"/>
              </w:rPr>
            </w:pPr>
            <w:r>
              <w:rPr>
                <w:rFonts w:hint="eastAsia" w:ascii="仿宋" w:hAnsi="仿宋" w:eastAsia="仿宋" w:cs="Arial"/>
                <w:color w:val="auto"/>
                <w:sz w:val="21"/>
                <w:szCs w:val="21"/>
              </w:rPr>
              <w:t xml:space="preserve">90个程序、每个程序最大99段，每段时间最大可设置999小时；</w:t>
            </w:r>
            <w:r/>
          </w:p>
          <w:p>
            <w:pPr>
              <w:pStyle w:val="970"/>
              <w:numPr>
                <w:ilvl w:val="0"/>
                <w:numId w:val="10"/>
              </w:numPr>
              <w:rPr>
                <w:rFonts w:ascii="仿宋" w:hAnsi="仿宋" w:eastAsia="仿宋" w:cs="Arial"/>
                <w:color w:val="auto"/>
                <w:sz w:val="21"/>
                <w:szCs w:val="21"/>
              </w:rPr>
            </w:pPr>
            <w:r>
              <w:rPr>
                <w:rFonts w:hint="eastAsia" w:ascii="仿宋" w:hAnsi="仿宋" w:eastAsia="仿宋" w:cs="Arial"/>
                <w:color w:val="auto"/>
                <w:sz w:val="21"/>
                <w:szCs w:val="21"/>
              </w:rPr>
              <w:t xml:space="preserve">带有</w:t>
            </w:r>
            <w:r>
              <w:rPr>
                <w:rFonts w:ascii="仿宋" w:hAnsi="仿宋" w:eastAsia="仿宋" w:cs="Arial"/>
                <w:color w:val="auto"/>
                <w:sz w:val="21"/>
                <w:szCs w:val="21"/>
              </w:rPr>
              <w:t xml:space="preserve">RJ45接口(置于</w:t>
            </w:r>
            <w:r>
              <w:rPr>
                <w:rFonts w:hint="eastAsia" w:ascii="仿宋" w:hAnsi="仿宋" w:eastAsia="仿宋" w:cs="Arial"/>
                <w:color w:val="auto"/>
                <w:sz w:val="21"/>
                <w:szCs w:val="21"/>
              </w:rPr>
              <w:t xml:space="preserve">试验箱控制柜内</w:t>
            </w:r>
            <w:r>
              <w:rPr>
                <w:rFonts w:ascii="仿宋" w:hAnsi="仿宋" w:eastAsia="仿宋" w:cs="Arial"/>
                <w:color w:val="auto"/>
                <w:sz w:val="21"/>
                <w:szCs w:val="21"/>
              </w:rPr>
              <w:t xml:space="preserve">)</w:t>
            </w:r>
            <w:r>
              <w:rPr>
                <w:rFonts w:hint="eastAsia" w:ascii="仿宋" w:hAnsi="仿宋" w:eastAsia="仿宋" w:cs="Arial"/>
                <w:color w:val="auto"/>
                <w:sz w:val="21"/>
                <w:szCs w:val="21"/>
              </w:rPr>
              <w:t xml:space="preserve">，免费提供通信协议；</w:t>
            </w:r>
            <w:r/>
          </w:p>
          <w:p>
            <w:pPr>
              <w:pStyle w:val="970"/>
              <w:numPr>
                <w:ilvl w:val="0"/>
                <w:numId w:val="10"/>
              </w:numPr>
              <w:rPr>
                <w:rFonts w:ascii="仿宋" w:hAnsi="仿宋" w:eastAsia="仿宋" w:cs="仿宋"/>
                <w:color w:val="auto"/>
                <w:sz w:val="21"/>
                <w:szCs w:val="21"/>
              </w:rPr>
            </w:pPr>
            <w:r>
              <w:rPr>
                <w:rFonts w:hint="eastAsia" w:ascii="仿宋" w:hAnsi="仿宋" w:eastAsia="仿宋" w:cs="Arial"/>
                <w:color w:val="auto"/>
                <w:sz w:val="21"/>
                <w:szCs w:val="21"/>
              </w:rPr>
              <w:t xml:space="preserve">不允许设有限制使用的后门或序列码类的控制。</w:t>
            </w:r>
            <w:r/>
          </w:p>
        </w:tc>
        <w:tc>
          <w:tcPr>
            <w:tcBorders>
              <w:left w:val="single" w:color="auto" w:sz="4" w:space="0"/>
            </w:tcBorders>
            <w:tcW w:w="1123" w:type="dxa"/>
            <w:vAlign w:val="center"/>
            <w:textDirection w:val="lrTb"/>
            <w:noWrap w:val="false"/>
          </w:tcPr>
          <w:p>
            <w:pPr>
              <w:spacing w:line="280" w:lineRule="exact"/>
              <w:rPr>
                <w:rFonts w:ascii="仿宋" w:hAnsi="仿宋" w:eastAsia="仿宋" w:cs="仿宋"/>
                <w:color w:val="auto"/>
                <w:szCs w:val="21"/>
              </w:rPr>
            </w:pPr>
            <w:r>
              <w:rPr>
                <w:rFonts w:ascii="仿宋" w:hAnsi="仿宋" w:eastAsia="仿宋" w:cs="仿宋"/>
                <w:color w:val="auto"/>
                <w:szCs w:val="21"/>
              </w:rPr>
            </w:r>
            <w:r/>
          </w:p>
        </w:tc>
      </w:tr>
      <w:tr>
        <w:trPr>
          <w:trHeight w:val="454"/>
        </w:trPr>
        <w:tc>
          <w:tcPr>
            <w:gridSpan w:val="3"/>
            <w:tcBorders>
              <w:right w:val="single" w:color="auto" w:sz="4" w:space="0"/>
            </w:tcBorders>
            <w:tcW w:w="8696" w:type="dxa"/>
            <w:vAlign w:val="center"/>
            <w:textDirection w:val="lrTb"/>
            <w:noWrap w:val="false"/>
          </w:tcPr>
          <w:p>
            <w:pPr>
              <w:pStyle w:val="970"/>
              <w:rPr>
                <w:rFonts w:ascii="仿宋" w:hAnsi="仿宋" w:eastAsia="仿宋" w:cs="仿宋"/>
                <w:b/>
                <w:color w:val="auto"/>
                <w:sz w:val="21"/>
                <w:szCs w:val="21"/>
              </w:rPr>
            </w:pPr>
            <w:r>
              <w:rPr>
                <w:rFonts w:hint="eastAsia" w:ascii="仿宋" w:hAnsi="仿宋" w:eastAsia="仿宋" w:cs="仿宋"/>
                <w:b/>
                <w:color w:val="auto"/>
                <w:sz w:val="21"/>
                <w:szCs w:val="21"/>
              </w:rPr>
              <w:t xml:space="preserve">（三）</w:t>
            </w:r>
            <w:r>
              <w:rPr>
                <w:rFonts w:ascii="仿宋" w:hAnsi="仿宋" w:eastAsia="仿宋" w:cs="仿宋"/>
                <w:b/>
                <w:color w:val="auto"/>
                <w:sz w:val="21"/>
                <w:szCs w:val="21"/>
              </w:rPr>
              <w:t xml:space="preserve">2m</w:t>
            </w:r>
            <w:r>
              <w:rPr>
                <w:rFonts w:ascii="Calibri" w:hAnsi="Calibri" w:eastAsia="仿宋" w:cs="Calibri"/>
                <w:b/>
                <w:color w:val="auto"/>
                <w:sz w:val="21"/>
                <w:szCs w:val="21"/>
              </w:rPr>
              <w:t xml:space="preserve">³</w:t>
            </w:r>
            <w:r>
              <w:rPr>
                <w:rFonts w:ascii="仿宋" w:hAnsi="仿宋" w:eastAsia="仿宋" w:cs="仿宋"/>
                <w:b/>
                <w:color w:val="auto"/>
                <w:sz w:val="21"/>
                <w:szCs w:val="21"/>
              </w:rPr>
              <w:t xml:space="preserve">高低</w:t>
            </w:r>
            <w:r>
              <w:rPr>
                <w:rFonts w:hint="eastAsia" w:ascii="仿宋" w:hAnsi="仿宋" w:eastAsia="仿宋" w:cs="仿宋"/>
                <w:b/>
                <w:color w:val="auto"/>
                <w:sz w:val="21"/>
                <w:szCs w:val="21"/>
              </w:rPr>
              <w:t xml:space="preserve">温湿热试验箱</w:t>
            </w:r>
            <w:r>
              <w:rPr>
                <w:rFonts w:ascii="仿宋" w:hAnsi="仿宋" w:eastAsia="仿宋" w:cs="仿宋"/>
                <w:b/>
                <w:color w:val="auto"/>
                <w:sz w:val="21"/>
                <w:szCs w:val="21"/>
              </w:rPr>
              <w:t xml:space="preserve">1台</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tcW w:w="781" w:type="dxa"/>
            <w:vAlign w:val="center"/>
            <w:textDirection w:val="lrTb"/>
            <w:noWrap w:val="false"/>
          </w:tcPr>
          <w:p>
            <w:pPr>
              <w:jc w:val="center"/>
              <w:widowControl/>
              <w:rPr>
                <w:rFonts w:ascii="仿宋" w:hAnsi="仿宋" w:eastAsia="仿宋" w:cs="仿宋"/>
                <w:bCs/>
                <w:color w:val="auto"/>
                <w:szCs w:val="21"/>
              </w:rPr>
              <w:outlineLvl w:val="0"/>
            </w:pPr>
            <w:r>
              <w:rPr>
                <w:rFonts w:hint="eastAsia" w:ascii="仿宋" w:hAnsi="仿宋" w:eastAsia="仿宋" w:cs="仿宋"/>
                <w:color w:val="auto"/>
                <w:szCs w:val="21"/>
              </w:rPr>
              <w:t xml:space="preserve">★</w:t>
            </w:r>
            <w:r>
              <w:rPr>
                <w:rFonts w:hint="eastAsia" w:ascii="仿宋" w:hAnsi="仿宋" w:eastAsia="仿宋" w:cs="仿宋"/>
                <w:bCs/>
                <w:color w:val="auto"/>
                <w:szCs w:val="21"/>
              </w:rPr>
              <w:t xml:space="preserve">1</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满足标准</w:t>
            </w:r>
            <w:r/>
          </w:p>
        </w:tc>
        <w:tc>
          <w:tcPr>
            <w:tcBorders>
              <w:right w:val="single" w:color="auto" w:sz="4" w:space="0"/>
            </w:tcBorders>
            <w:tcW w:w="6730" w:type="dxa"/>
            <w:vAlign w:val="center"/>
            <w:textDirection w:val="lrTb"/>
            <w:noWrap w:val="false"/>
          </w:tcPr>
          <w:p>
            <w:pPr>
              <w:pStyle w:val="970"/>
              <w:numPr>
                <w:ilvl w:val="0"/>
                <w:numId w:val="11"/>
              </w:numPr>
              <w:rPr>
                <w:rFonts w:ascii="仿宋" w:hAnsi="仿宋" w:eastAsia="仿宋" w:cs="仿宋"/>
                <w:color w:val="auto"/>
                <w:sz w:val="21"/>
                <w:szCs w:val="21"/>
              </w:rPr>
            </w:pPr>
            <w:r>
              <w:rPr>
                <w:rFonts w:ascii="仿宋" w:hAnsi="仿宋" w:eastAsia="仿宋" w:cs="仿宋"/>
                <w:color w:val="auto"/>
                <w:sz w:val="21"/>
                <w:szCs w:val="21"/>
              </w:rPr>
              <w:t xml:space="preserve">GB/T2423.1 </w:t>
            </w:r>
            <w:r>
              <w:rPr>
                <w:rFonts w:hint="eastAsia" w:ascii="仿宋" w:hAnsi="仿宋" w:eastAsia="仿宋" w:cs="仿宋"/>
                <w:color w:val="auto"/>
                <w:sz w:val="21"/>
                <w:szCs w:val="21"/>
              </w:rPr>
              <w:t xml:space="preserve">试验</w:t>
            </w:r>
            <w:r>
              <w:rPr>
                <w:rFonts w:ascii="仿宋" w:hAnsi="仿宋" w:eastAsia="仿宋" w:cs="仿宋"/>
                <w:color w:val="auto"/>
                <w:sz w:val="21"/>
                <w:szCs w:val="21"/>
              </w:rPr>
              <w:t xml:space="preserve">A 低</w:t>
            </w:r>
            <w:r>
              <w:rPr>
                <w:rFonts w:hint="eastAsia" w:ascii="仿宋" w:hAnsi="仿宋" w:eastAsia="仿宋" w:cs="仿宋"/>
                <w:color w:val="auto"/>
                <w:sz w:val="21"/>
                <w:szCs w:val="21"/>
              </w:rPr>
              <w:t xml:space="preserve">温</w:t>
            </w:r>
            <w:r/>
          </w:p>
          <w:p>
            <w:pPr>
              <w:pStyle w:val="970"/>
              <w:numPr>
                <w:ilvl w:val="0"/>
                <w:numId w:val="11"/>
              </w:numPr>
              <w:rPr>
                <w:rFonts w:ascii="仿宋" w:hAnsi="仿宋" w:eastAsia="仿宋" w:cs="仿宋"/>
                <w:color w:val="auto"/>
                <w:sz w:val="21"/>
                <w:szCs w:val="21"/>
              </w:rPr>
            </w:pPr>
            <w:r>
              <w:rPr>
                <w:rFonts w:ascii="仿宋" w:hAnsi="仿宋" w:eastAsia="仿宋" w:cs="仿宋"/>
                <w:color w:val="auto"/>
                <w:sz w:val="21"/>
                <w:szCs w:val="21"/>
              </w:rPr>
              <w:t xml:space="preserve">GB/T2423.2 </w:t>
            </w:r>
            <w:r>
              <w:rPr>
                <w:rFonts w:hint="eastAsia" w:ascii="仿宋" w:hAnsi="仿宋" w:eastAsia="仿宋" w:cs="仿宋"/>
                <w:color w:val="auto"/>
                <w:sz w:val="21"/>
                <w:szCs w:val="21"/>
              </w:rPr>
              <w:t xml:space="preserve">试验</w:t>
            </w:r>
            <w:r>
              <w:rPr>
                <w:rFonts w:ascii="仿宋" w:hAnsi="仿宋" w:eastAsia="仿宋" w:cs="仿宋"/>
                <w:color w:val="auto"/>
                <w:sz w:val="21"/>
                <w:szCs w:val="21"/>
              </w:rPr>
              <w:t xml:space="preserve">B 高</w:t>
            </w:r>
            <w:r>
              <w:rPr>
                <w:rFonts w:hint="eastAsia" w:ascii="仿宋" w:hAnsi="仿宋" w:eastAsia="仿宋" w:cs="仿宋"/>
                <w:color w:val="auto"/>
                <w:sz w:val="21"/>
                <w:szCs w:val="21"/>
              </w:rPr>
              <w:t xml:space="preserve">温</w:t>
            </w:r>
            <w:r/>
          </w:p>
          <w:p>
            <w:pPr>
              <w:pStyle w:val="970"/>
              <w:numPr>
                <w:ilvl w:val="0"/>
                <w:numId w:val="11"/>
              </w:numPr>
              <w:rPr>
                <w:rFonts w:ascii="仿宋" w:hAnsi="仿宋" w:eastAsia="仿宋" w:cs="仿宋"/>
                <w:color w:val="auto"/>
                <w:sz w:val="21"/>
                <w:szCs w:val="21"/>
              </w:rPr>
            </w:pPr>
            <w:r>
              <w:rPr>
                <w:rFonts w:ascii="仿宋" w:hAnsi="仿宋" w:eastAsia="仿宋" w:cs="仿宋"/>
                <w:color w:val="auto"/>
                <w:sz w:val="21"/>
                <w:szCs w:val="21"/>
              </w:rPr>
              <w:t xml:space="preserve">GJB150.3A 高</w:t>
            </w:r>
            <w:r>
              <w:rPr>
                <w:rFonts w:hint="eastAsia" w:ascii="仿宋" w:hAnsi="仿宋" w:eastAsia="仿宋" w:cs="仿宋"/>
                <w:color w:val="auto"/>
                <w:sz w:val="21"/>
                <w:szCs w:val="21"/>
              </w:rPr>
              <w:t xml:space="preserve">温试验</w:t>
            </w:r>
            <w:r/>
          </w:p>
          <w:p>
            <w:pPr>
              <w:pStyle w:val="970"/>
              <w:numPr>
                <w:ilvl w:val="0"/>
                <w:numId w:val="11"/>
              </w:numPr>
              <w:rPr>
                <w:rFonts w:ascii="仿宋" w:hAnsi="仿宋" w:eastAsia="仿宋" w:cs="仿宋"/>
                <w:color w:val="auto"/>
                <w:sz w:val="21"/>
                <w:szCs w:val="21"/>
              </w:rPr>
            </w:pPr>
            <w:r>
              <w:rPr>
                <w:rFonts w:ascii="仿宋" w:hAnsi="仿宋" w:eastAsia="仿宋" w:cs="仿宋"/>
                <w:color w:val="auto"/>
                <w:sz w:val="21"/>
                <w:szCs w:val="21"/>
              </w:rPr>
              <w:t xml:space="preserve">GJB150.4A 低</w:t>
            </w:r>
            <w:r>
              <w:rPr>
                <w:rFonts w:hint="eastAsia" w:ascii="仿宋" w:hAnsi="仿宋" w:eastAsia="仿宋" w:cs="仿宋"/>
                <w:color w:val="auto"/>
                <w:sz w:val="21"/>
                <w:szCs w:val="21"/>
              </w:rPr>
              <w:t xml:space="preserve">温试验； </w:t>
            </w:r>
            <w:r>
              <w:rPr>
                <w:rFonts w:ascii="仿宋" w:hAnsi="仿宋" w:eastAsia="仿宋" w:cs="仿宋"/>
                <w:color w:val="auto"/>
                <w:sz w:val="21"/>
                <w:szCs w:val="21"/>
              </w:rPr>
              <w:t xml:space="preserve">                                                                                                    </w:t>
            </w:r>
            <w:r/>
          </w:p>
          <w:p>
            <w:pPr>
              <w:pStyle w:val="970"/>
              <w:numPr>
                <w:ilvl w:val="0"/>
                <w:numId w:val="11"/>
              </w:numPr>
              <w:rPr>
                <w:rFonts w:ascii="仿宋" w:hAnsi="仿宋" w:eastAsia="仿宋" w:cs="仿宋"/>
                <w:color w:val="auto"/>
                <w:sz w:val="21"/>
                <w:szCs w:val="21"/>
              </w:rPr>
            </w:pPr>
            <w:r>
              <w:rPr>
                <w:rFonts w:ascii="仿宋" w:hAnsi="仿宋" w:eastAsia="仿宋" w:cs="仿宋"/>
                <w:color w:val="auto"/>
                <w:sz w:val="21"/>
                <w:szCs w:val="21"/>
              </w:rPr>
              <w:t xml:space="preserve">GB/T2423.3 </w:t>
            </w:r>
            <w:r>
              <w:rPr>
                <w:rFonts w:hint="eastAsia" w:ascii="仿宋" w:hAnsi="仿宋" w:eastAsia="仿宋" w:cs="仿宋"/>
                <w:color w:val="auto"/>
                <w:sz w:val="21"/>
                <w:szCs w:val="21"/>
              </w:rPr>
              <w:t xml:space="preserve">试验</w:t>
            </w:r>
            <w:r>
              <w:rPr>
                <w:rFonts w:ascii="仿宋" w:hAnsi="仿宋" w:eastAsia="仿宋" w:cs="仿宋"/>
                <w:color w:val="auto"/>
                <w:sz w:val="21"/>
                <w:szCs w:val="21"/>
              </w:rPr>
              <w:t xml:space="preserve">Cab 恒定</w:t>
            </w:r>
            <w:r>
              <w:rPr>
                <w:rFonts w:hint="eastAsia" w:ascii="仿宋" w:hAnsi="仿宋" w:eastAsia="仿宋" w:cs="仿宋"/>
                <w:color w:val="auto"/>
                <w:sz w:val="21"/>
                <w:szCs w:val="21"/>
              </w:rPr>
              <w:t xml:space="preserve">湿热</w:t>
            </w:r>
            <w:r/>
          </w:p>
          <w:p>
            <w:pPr>
              <w:pStyle w:val="970"/>
              <w:numPr>
                <w:ilvl w:val="0"/>
                <w:numId w:val="11"/>
              </w:numPr>
              <w:rPr>
                <w:rFonts w:ascii="仿宋" w:hAnsi="仿宋" w:eastAsia="仿宋" w:cs="仿宋"/>
                <w:color w:val="auto"/>
                <w:sz w:val="21"/>
                <w:szCs w:val="21"/>
              </w:rPr>
            </w:pPr>
            <w:r>
              <w:rPr>
                <w:rFonts w:ascii="仿宋" w:hAnsi="仿宋" w:eastAsia="仿宋" w:cs="仿宋"/>
                <w:color w:val="auto"/>
                <w:sz w:val="21"/>
                <w:szCs w:val="21"/>
              </w:rPr>
              <w:t xml:space="preserve">GB/T2423.4 </w:t>
            </w:r>
            <w:r>
              <w:rPr>
                <w:rFonts w:hint="eastAsia" w:ascii="仿宋" w:hAnsi="仿宋" w:eastAsia="仿宋" w:cs="仿宋"/>
                <w:color w:val="auto"/>
                <w:sz w:val="21"/>
                <w:szCs w:val="21"/>
              </w:rPr>
              <w:t xml:space="preserve">试验</w:t>
            </w:r>
            <w:r>
              <w:rPr>
                <w:rFonts w:ascii="仿宋" w:hAnsi="仿宋" w:eastAsia="仿宋" w:cs="仿宋"/>
                <w:color w:val="auto"/>
                <w:sz w:val="21"/>
                <w:szCs w:val="21"/>
              </w:rPr>
              <w:t xml:space="preserve">Db 交</w:t>
            </w:r>
            <w:r>
              <w:rPr>
                <w:rFonts w:hint="eastAsia" w:ascii="仿宋" w:hAnsi="仿宋" w:eastAsia="仿宋" w:cs="仿宋"/>
                <w:color w:val="auto"/>
                <w:sz w:val="21"/>
                <w:szCs w:val="21"/>
              </w:rPr>
              <w:t xml:space="preserve">变湿热</w:t>
            </w:r>
            <w:r/>
          </w:p>
          <w:p>
            <w:pPr>
              <w:pStyle w:val="970"/>
              <w:numPr>
                <w:ilvl w:val="0"/>
                <w:numId w:val="11"/>
              </w:numPr>
              <w:rPr>
                <w:rFonts w:ascii="仿宋" w:hAnsi="仿宋" w:eastAsia="仿宋" w:cs="仿宋"/>
                <w:color w:val="auto"/>
                <w:sz w:val="21"/>
                <w:szCs w:val="21"/>
              </w:rPr>
            </w:pPr>
            <w:r>
              <w:rPr>
                <w:rFonts w:ascii="仿宋" w:hAnsi="仿宋" w:eastAsia="仿宋" w:cs="仿宋"/>
                <w:color w:val="auto"/>
                <w:sz w:val="21"/>
                <w:szCs w:val="21"/>
              </w:rPr>
              <w:t xml:space="preserve">GB/T2423.34 </w:t>
            </w:r>
            <w:r>
              <w:rPr>
                <w:rFonts w:hint="eastAsia" w:ascii="仿宋" w:hAnsi="仿宋" w:eastAsia="仿宋" w:cs="仿宋"/>
                <w:color w:val="auto"/>
                <w:sz w:val="21"/>
                <w:szCs w:val="21"/>
              </w:rPr>
              <w:t xml:space="preserve">试验</w:t>
            </w:r>
            <w:r>
              <w:rPr>
                <w:rFonts w:ascii="仿宋" w:hAnsi="仿宋" w:eastAsia="仿宋" w:cs="仿宋"/>
                <w:color w:val="auto"/>
                <w:sz w:val="21"/>
                <w:szCs w:val="21"/>
              </w:rPr>
              <w:t xml:space="preserve">Z/AD：</w:t>
            </w:r>
            <w:r>
              <w:rPr>
                <w:rFonts w:hint="eastAsia" w:ascii="仿宋" w:hAnsi="仿宋" w:eastAsia="仿宋" w:cs="仿宋"/>
                <w:color w:val="auto"/>
                <w:sz w:val="21"/>
                <w:szCs w:val="21"/>
              </w:rPr>
              <w:t xml:space="preserve">温度</w:t>
            </w:r>
            <w:r>
              <w:rPr>
                <w:rFonts w:ascii="仿宋" w:hAnsi="仿宋" w:eastAsia="仿宋" w:cs="仿宋"/>
                <w:color w:val="auto"/>
                <w:sz w:val="21"/>
                <w:szCs w:val="21"/>
              </w:rPr>
              <w:t xml:space="preserve">/</w:t>
            </w:r>
            <w:r>
              <w:rPr>
                <w:rFonts w:hint="eastAsia" w:ascii="仿宋" w:hAnsi="仿宋" w:eastAsia="仿宋" w:cs="仿宋"/>
                <w:color w:val="auto"/>
                <w:sz w:val="21"/>
                <w:szCs w:val="21"/>
              </w:rPr>
              <w:t xml:space="preserve">湿度组合循环试验</w:t>
            </w:r>
            <w:r/>
          </w:p>
          <w:p>
            <w:pPr>
              <w:pStyle w:val="970"/>
              <w:numPr>
                <w:ilvl w:val="0"/>
                <w:numId w:val="11"/>
              </w:numPr>
              <w:rPr>
                <w:rFonts w:ascii="仿宋" w:hAnsi="仿宋" w:eastAsia="仿宋" w:cs="仿宋"/>
                <w:color w:val="auto"/>
                <w:sz w:val="21"/>
                <w:szCs w:val="21"/>
              </w:rPr>
            </w:pPr>
            <w:r>
              <w:rPr>
                <w:rFonts w:ascii="仿宋" w:hAnsi="仿宋" w:eastAsia="仿宋" w:cs="仿宋"/>
                <w:color w:val="auto"/>
                <w:sz w:val="21"/>
                <w:szCs w:val="21"/>
              </w:rPr>
              <w:t xml:space="preserve">GJB150.9A </w:t>
            </w:r>
            <w:r>
              <w:rPr>
                <w:rFonts w:hint="eastAsia" w:ascii="仿宋" w:hAnsi="仿宋" w:eastAsia="仿宋" w:cs="仿宋"/>
                <w:color w:val="auto"/>
                <w:sz w:val="21"/>
                <w:szCs w:val="21"/>
              </w:rPr>
              <w:t xml:space="preserve">湿热试验</w:t>
            </w:r>
            <w:r/>
          </w:p>
          <w:p>
            <w:pPr>
              <w:pStyle w:val="970"/>
              <w:numPr>
                <w:ilvl w:val="0"/>
                <w:numId w:val="11"/>
              </w:numPr>
              <w:rPr>
                <w:rFonts w:ascii="仿宋" w:hAnsi="仿宋" w:eastAsia="仿宋" w:cs="仿宋"/>
                <w:color w:val="auto"/>
                <w:sz w:val="21"/>
                <w:szCs w:val="21"/>
              </w:rPr>
            </w:pPr>
            <w:r>
              <w:rPr>
                <w:rFonts w:ascii="仿宋" w:hAnsi="仿宋" w:eastAsia="仿宋" w:cs="仿宋"/>
                <w:color w:val="auto"/>
                <w:sz w:val="21"/>
                <w:szCs w:val="21"/>
              </w:rPr>
              <w:t xml:space="preserve">JJF1270-2010 </w:t>
            </w:r>
            <w:r>
              <w:rPr>
                <w:rFonts w:hint="eastAsia" w:ascii="仿宋" w:hAnsi="仿宋" w:eastAsia="仿宋" w:cs="仿宋"/>
                <w:color w:val="auto"/>
                <w:sz w:val="21"/>
                <w:szCs w:val="21"/>
              </w:rPr>
              <w:t xml:space="preserve">温度、湿度、振动综合环境试验系统校准规范。</w:t>
            </w:r>
            <w:r>
              <w:rPr>
                <w:rFonts w:ascii="仿宋" w:hAnsi="仿宋" w:eastAsia="仿宋" w:cs="仿宋"/>
                <w:color w:val="auto"/>
                <w:sz w:val="21"/>
                <w:szCs w:val="21"/>
              </w:rPr>
              <w:t xml:space="preserve">                        </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hint="eastAsia" w:ascii="仿宋" w:hAnsi="仿宋" w:eastAsia="仿宋" w:cs="仿宋"/>
                <w:color w:val="auto"/>
                <w:sz w:val="21"/>
                <w:szCs w:val="21"/>
              </w:rPr>
              <w:t xml:space="preserve">验收标准</w:t>
            </w:r>
            <w:r/>
          </w:p>
        </w:tc>
      </w:tr>
      <w:tr>
        <w:trPr>
          <w:trHeight w:val="454"/>
        </w:trPr>
        <w:tc>
          <w:tcPr>
            <w:tcW w:w="781" w:type="dxa"/>
            <w:vAlign w:val="center"/>
            <w:textDirection w:val="lrTb"/>
            <w:noWrap w:val="false"/>
          </w:tcPr>
          <w:p>
            <w:pPr>
              <w:jc w:val="cente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2</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箱体结构尺寸</w:t>
            </w:r>
            <w:r/>
          </w:p>
        </w:tc>
        <w:tc>
          <w:tcPr>
            <w:tcBorders>
              <w:right w:val="single" w:color="auto" w:sz="4" w:space="0"/>
            </w:tcBorders>
            <w:tcW w:w="6730" w:type="dxa"/>
            <w:vAlign w:val="center"/>
            <w:textDirection w:val="lrTb"/>
            <w:noWrap w:val="false"/>
          </w:tcPr>
          <w:p>
            <w:pPr>
              <w:pStyle w:val="970"/>
              <w:numPr>
                <w:ilvl w:val="0"/>
                <w:numId w:val="12"/>
              </w:numPr>
              <w:rPr>
                <w:rFonts w:ascii="仿宋" w:hAnsi="仿宋" w:eastAsia="仿宋" w:cs="Arial"/>
                <w:color w:val="auto"/>
                <w:sz w:val="21"/>
                <w:szCs w:val="21"/>
              </w:rPr>
            </w:pPr>
            <w:r>
              <w:rPr>
                <w:rFonts w:hint="eastAsia" w:ascii="仿宋" w:hAnsi="仿宋" w:eastAsia="仿宋" w:cs="Arial"/>
                <w:color w:val="auto"/>
                <w:sz w:val="21"/>
                <w:szCs w:val="21"/>
              </w:rPr>
              <w:t xml:space="preserve">内容积不小于：</w:t>
            </w:r>
            <w:r>
              <w:rPr>
                <w:rFonts w:ascii="仿宋" w:hAnsi="仿宋" w:eastAsia="仿宋" w:cs="Arial"/>
                <w:color w:val="auto"/>
                <w:sz w:val="21"/>
                <w:szCs w:val="21"/>
              </w:rPr>
              <w:t xml:space="preserve">2</w:t>
            </w:r>
            <w:r>
              <w:rPr>
                <w:rFonts w:hint="eastAsia" w:ascii="仿宋" w:hAnsi="仿宋" w:eastAsia="仿宋" w:cs="Arial"/>
                <w:color w:val="auto"/>
                <w:sz w:val="21"/>
                <w:szCs w:val="21"/>
              </w:rPr>
              <w:t xml:space="preserve">m³；</w:t>
            </w:r>
            <w:r/>
          </w:p>
          <w:p>
            <w:pPr>
              <w:pStyle w:val="970"/>
              <w:numPr>
                <w:ilvl w:val="0"/>
                <w:numId w:val="12"/>
              </w:numPr>
              <w:rPr>
                <w:rFonts w:ascii="仿宋" w:hAnsi="仿宋" w:eastAsia="仿宋" w:cs="Arial"/>
                <w:color w:val="auto"/>
                <w:sz w:val="21"/>
                <w:szCs w:val="21"/>
              </w:rPr>
            </w:pPr>
            <w:r>
              <w:rPr>
                <w:rFonts w:hint="eastAsia" w:ascii="仿宋" w:hAnsi="仿宋" w:eastAsia="仿宋" w:cs="Arial"/>
                <w:color w:val="auto"/>
                <w:sz w:val="21"/>
                <w:szCs w:val="21"/>
              </w:rPr>
              <w:t xml:space="preserve">试验箱大门上设2个镀膜加热防霜中空玻璃观察窗；</w:t>
            </w:r>
            <w:r/>
          </w:p>
          <w:p>
            <w:pPr>
              <w:pStyle w:val="970"/>
              <w:numPr>
                <w:ilvl w:val="0"/>
                <w:numId w:val="12"/>
              </w:numPr>
              <w:rPr>
                <w:rFonts w:ascii="仿宋" w:hAnsi="仿宋" w:eastAsia="仿宋" w:cs="Arial"/>
                <w:color w:val="auto"/>
                <w:sz w:val="21"/>
                <w:szCs w:val="21"/>
              </w:rPr>
            </w:pPr>
            <w:r>
              <w:rPr>
                <w:rFonts w:hint="eastAsia" w:ascii="仿宋" w:hAnsi="仿宋" w:eastAsia="仿宋" w:cs="Arial"/>
                <w:color w:val="auto"/>
                <w:sz w:val="21"/>
                <w:szCs w:val="21"/>
              </w:rPr>
              <w:t xml:space="preserve">两层可调整式样架。</w:t>
            </w:r>
            <w:r/>
          </w:p>
          <w:p>
            <w:pPr>
              <w:pStyle w:val="970"/>
              <w:numPr>
                <w:ilvl w:val="0"/>
                <w:numId w:val="12"/>
              </w:numPr>
              <w:rPr>
                <w:rFonts w:ascii="仿宋" w:hAnsi="仿宋" w:eastAsia="仿宋" w:cs="仿宋"/>
                <w:color w:val="auto"/>
                <w:sz w:val="21"/>
                <w:szCs w:val="21"/>
              </w:rPr>
            </w:pPr>
            <w:r>
              <w:rPr>
                <w:rFonts w:hint="eastAsia" w:ascii="仿宋" w:hAnsi="仿宋" w:eastAsia="仿宋" w:cs="仿宋"/>
                <w:color w:val="auto"/>
                <w:sz w:val="21"/>
                <w:szCs w:val="21"/>
              </w:rPr>
              <w:t xml:space="preserve">Φ</w:t>
            </w:r>
            <w:r>
              <w:rPr>
                <w:rFonts w:ascii="仿宋" w:hAnsi="仿宋" w:eastAsia="仿宋" w:cs="仿宋"/>
                <w:color w:val="auto"/>
                <w:sz w:val="21"/>
                <w:szCs w:val="21"/>
              </w:rPr>
              <w:t xml:space="preserve">100mm </w:t>
            </w:r>
            <w:r>
              <w:rPr>
                <w:rFonts w:hint="eastAsia" w:ascii="仿宋" w:hAnsi="仿宋" w:eastAsia="仿宋" w:cs="仿宋"/>
                <w:color w:val="auto"/>
                <w:sz w:val="21"/>
                <w:szCs w:val="21"/>
              </w:rPr>
              <w:t xml:space="preserve">测试孔</w:t>
            </w:r>
            <w:r>
              <w:rPr>
                <w:rFonts w:ascii="仿宋" w:hAnsi="仿宋" w:eastAsia="仿宋" w:cs="仿宋"/>
                <w:color w:val="auto"/>
                <w:sz w:val="21"/>
                <w:szCs w:val="21"/>
              </w:rPr>
              <w:t xml:space="preserve">2 </w:t>
            </w:r>
            <w:r>
              <w:rPr>
                <w:rFonts w:hint="eastAsia" w:ascii="仿宋" w:hAnsi="仿宋" w:eastAsia="仿宋" w:cs="仿宋"/>
                <w:color w:val="auto"/>
                <w:sz w:val="21"/>
                <w:szCs w:val="21"/>
              </w:rPr>
              <w:t xml:space="preserve">个，左右侧面各</w:t>
            </w:r>
            <w:r>
              <w:rPr>
                <w:rFonts w:ascii="仿宋" w:hAnsi="仿宋" w:eastAsia="仿宋" w:cs="仿宋"/>
                <w:color w:val="auto"/>
                <w:sz w:val="21"/>
                <w:szCs w:val="21"/>
              </w:rPr>
              <w:t xml:space="preserve">1 </w:t>
            </w:r>
            <w:r>
              <w:rPr>
                <w:rFonts w:hint="eastAsia" w:ascii="仿宋" w:hAnsi="仿宋" w:eastAsia="仿宋" w:cs="仿宋"/>
                <w:color w:val="auto"/>
                <w:sz w:val="21"/>
                <w:szCs w:val="21"/>
              </w:rPr>
              <w:t xml:space="preserve">个，带盖及软塞；</w:t>
            </w:r>
            <w:r/>
          </w:p>
          <w:p>
            <w:pPr>
              <w:pStyle w:val="970"/>
              <w:numPr>
                <w:ilvl w:val="0"/>
                <w:numId w:val="12"/>
              </w:numPr>
              <w:rPr>
                <w:rFonts w:ascii="仿宋" w:hAnsi="仿宋" w:eastAsia="仿宋" w:cs="仿宋"/>
                <w:bCs/>
                <w:color w:val="auto"/>
                <w:sz w:val="21"/>
                <w:szCs w:val="21"/>
                <w:lang w:bidi="en-US"/>
              </w:rPr>
            </w:pPr>
            <w:r>
              <w:rPr>
                <w:rFonts w:hint="eastAsia" w:ascii="仿宋" w:hAnsi="仿宋" w:eastAsia="仿宋" w:cs="仿宋"/>
                <w:bCs/>
                <w:color w:val="auto"/>
                <w:sz w:val="21"/>
                <w:szCs w:val="21"/>
                <w:lang w:bidi="en-US"/>
              </w:rPr>
              <w:t xml:space="preserve">三色状态灯：试验箱</w:t>
            </w:r>
            <w:r>
              <w:rPr>
                <w:rFonts w:ascii="仿宋" w:hAnsi="仿宋" w:eastAsia="仿宋" w:cs="仿宋"/>
                <w:bCs/>
                <w:color w:val="auto"/>
                <w:sz w:val="21"/>
                <w:szCs w:val="21"/>
                <w:lang w:bidi="en-US"/>
              </w:rPr>
              <w:t xml:space="preserve">顶装有</w:t>
            </w:r>
            <w:r>
              <w:rPr>
                <w:rFonts w:hint="eastAsia" w:ascii="仿宋" w:hAnsi="仿宋" w:eastAsia="仿宋" w:cs="仿宋"/>
                <w:bCs/>
                <w:color w:val="auto"/>
                <w:sz w:val="21"/>
                <w:szCs w:val="21"/>
                <w:lang w:bidi="en-US"/>
              </w:rPr>
              <w:t xml:space="preserve">状态</w:t>
            </w:r>
            <w:r>
              <w:rPr>
                <w:rFonts w:ascii="仿宋" w:hAnsi="仿宋" w:eastAsia="仿宋" w:cs="仿宋"/>
                <w:bCs/>
                <w:color w:val="auto"/>
                <w:sz w:val="21"/>
                <w:szCs w:val="21"/>
                <w:lang w:bidi="en-US"/>
              </w:rPr>
              <w:t xml:space="preserve">灯，通过绿</w:t>
            </w:r>
            <w:r>
              <w:rPr>
                <w:rFonts w:hint="eastAsia" w:ascii="仿宋" w:hAnsi="仿宋" w:eastAsia="仿宋" w:cs="仿宋"/>
                <w:bCs/>
                <w:color w:val="auto"/>
                <w:sz w:val="21"/>
                <w:szCs w:val="21"/>
                <w:lang w:bidi="en-US"/>
              </w:rPr>
              <w:t xml:space="preserve">、</w:t>
            </w:r>
            <w:r>
              <w:rPr>
                <w:rFonts w:ascii="仿宋" w:hAnsi="仿宋" w:eastAsia="仿宋" w:cs="仿宋"/>
                <w:bCs/>
                <w:color w:val="auto"/>
                <w:sz w:val="21"/>
                <w:szCs w:val="21"/>
                <w:lang w:bidi="en-US"/>
              </w:rPr>
              <w:t xml:space="preserve">黄、红三个颜色展示试验箱运行、待机、报警状态</w:t>
            </w:r>
            <w:r>
              <w:rPr>
                <w:rFonts w:hint="eastAsia" w:ascii="仿宋" w:hAnsi="仿宋" w:eastAsia="仿宋" w:cs="仿宋"/>
                <w:bCs/>
                <w:color w:val="auto"/>
                <w:sz w:val="21"/>
                <w:szCs w:val="21"/>
                <w:lang w:bidi="en-US"/>
              </w:rPr>
              <w:t xml:space="preserve">。</w:t>
            </w:r>
            <w:r/>
          </w:p>
          <w:p>
            <w:pPr>
              <w:pStyle w:val="970"/>
              <w:numPr>
                <w:ilvl w:val="0"/>
                <w:numId w:val="12"/>
              </w:numPr>
              <w:rPr>
                <w:rFonts w:ascii="仿宋" w:hAnsi="仿宋" w:eastAsia="仿宋" w:cs="仿宋"/>
                <w:bCs/>
                <w:color w:val="auto"/>
                <w:sz w:val="21"/>
                <w:szCs w:val="21"/>
                <w:lang w:bidi="en-US"/>
              </w:rPr>
            </w:pPr>
            <w:r>
              <w:rPr>
                <w:rFonts w:hint="eastAsia" w:ascii="仿宋" w:hAnsi="仿宋" w:eastAsia="仿宋" w:cs="仿宋"/>
                <w:bCs/>
                <w:color w:val="auto"/>
                <w:sz w:val="21"/>
                <w:szCs w:val="21"/>
                <w:lang w:bidi="en-US"/>
              </w:rPr>
              <w:t xml:space="preserve">箱内照明灯：</w:t>
            </w:r>
            <w:r/>
          </w:p>
          <w:p>
            <w:pPr>
              <w:pStyle w:val="970"/>
              <w:rPr>
                <w:rFonts w:ascii="仿宋" w:hAnsi="仿宋" w:eastAsia="仿宋" w:cs="仿宋"/>
                <w:bCs/>
                <w:color w:val="auto"/>
                <w:sz w:val="21"/>
                <w:szCs w:val="21"/>
                <w:lang w:bidi="en-US"/>
              </w:rPr>
            </w:pPr>
            <w:r>
              <w:rPr>
                <w:rFonts w:hint="eastAsia" w:ascii="仿宋" w:hAnsi="仿宋" w:eastAsia="仿宋" w:cs="仿宋"/>
                <w:bCs/>
                <w:color w:val="auto"/>
                <w:sz w:val="21"/>
                <w:szCs w:val="21"/>
                <w:lang w:bidi="en-US"/>
              </w:rPr>
              <w:t xml:space="preserve">工作室内顶部设有低压照明灯，控制屏开关控制</w:t>
            </w:r>
            <w:r>
              <w:rPr>
                <w:rFonts w:hint="eastAsia" w:ascii="仿宋" w:hAnsi="仿宋" w:eastAsia="仿宋" w:cs="仿宋"/>
                <w:color w:val="auto"/>
                <w:sz w:val="21"/>
                <w:szCs w:val="21"/>
              </w:rPr>
              <w:t xml:space="preserve">。</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tcW w:w="781" w:type="dxa"/>
            <w:vAlign w:val="center"/>
            <w:textDirection w:val="lrTb"/>
            <w:noWrap w:val="false"/>
          </w:tcPr>
          <w:p>
            <w:pPr>
              <w:jc w:val="cente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3</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温度参数</w:t>
            </w:r>
            <w:r/>
          </w:p>
        </w:tc>
        <w:tc>
          <w:tcPr>
            <w:tcBorders>
              <w:right w:val="single" w:color="auto" w:sz="4" w:space="0"/>
            </w:tcBorders>
            <w:tcW w:w="6730" w:type="dxa"/>
            <w:vAlign w:val="center"/>
            <w:textDirection w:val="lrTb"/>
            <w:noWrap w:val="false"/>
          </w:tcPr>
          <w:p>
            <w:pPr>
              <w:pStyle w:val="970"/>
              <w:numPr>
                <w:ilvl w:val="0"/>
                <w:numId w:val="13"/>
              </w:numPr>
              <w:rPr>
                <w:rFonts w:ascii="仿宋" w:hAnsi="仿宋" w:eastAsia="仿宋" w:cs="仿宋"/>
                <w:color w:val="auto"/>
                <w:sz w:val="21"/>
                <w:szCs w:val="21"/>
              </w:rPr>
            </w:pPr>
            <w:r>
              <w:rPr>
                <w:rFonts w:hint="eastAsia" w:ascii="仿宋" w:hAnsi="仿宋" w:eastAsia="仿宋" w:cs="仿宋"/>
                <w:color w:val="auto"/>
                <w:sz w:val="21"/>
                <w:szCs w:val="21"/>
              </w:rPr>
              <w:t xml:space="preserve">温度范围：</w:t>
            </w:r>
            <w:r>
              <w:rPr>
                <w:rFonts w:ascii="仿宋" w:hAnsi="仿宋" w:eastAsia="仿宋" w:cs="仿宋"/>
                <w:color w:val="auto"/>
                <w:sz w:val="21"/>
                <w:szCs w:val="21"/>
              </w:rPr>
              <w:t xml:space="preserve">-70℃-+180℃</w:t>
            </w:r>
            <w:r/>
          </w:p>
          <w:p>
            <w:pPr>
              <w:pStyle w:val="970"/>
              <w:numPr>
                <w:ilvl w:val="0"/>
                <w:numId w:val="13"/>
              </w:numPr>
              <w:rPr>
                <w:rFonts w:ascii="仿宋" w:hAnsi="仿宋" w:eastAsia="仿宋" w:cs="仿宋"/>
                <w:color w:val="auto"/>
                <w:sz w:val="21"/>
                <w:szCs w:val="21"/>
              </w:rPr>
            </w:pPr>
            <w:r>
              <w:rPr>
                <w:rFonts w:hint="eastAsia" w:ascii="仿宋" w:hAnsi="仿宋" w:eastAsia="仿宋" w:cs="仿宋"/>
                <w:color w:val="auto"/>
                <w:sz w:val="21"/>
                <w:szCs w:val="21"/>
              </w:rPr>
              <w:t xml:space="preserve">温度偏差：≤±</w:t>
            </w:r>
            <w:r>
              <w:rPr>
                <w:rFonts w:ascii="仿宋" w:hAnsi="仿宋" w:eastAsia="仿宋" w:cs="仿宋"/>
                <w:color w:val="auto"/>
                <w:sz w:val="21"/>
                <w:szCs w:val="21"/>
              </w:rPr>
              <w:t xml:space="preserve">2℃；</w:t>
            </w:r>
            <w:r/>
          </w:p>
          <w:p>
            <w:pPr>
              <w:pStyle w:val="970"/>
              <w:numPr>
                <w:ilvl w:val="0"/>
                <w:numId w:val="13"/>
              </w:numPr>
              <w:rPr>
                <w:rFonts w:ascii="仿宋" w:hAnsi="仿宋" w:eastAsia="仿宋" w:cs="仿宋"/>
                <w:color w:val="auto"/>
                <w:sz w:val="21"/>
                <w:szCs w:val="21"/>
              </w:rPr>
            </w:pPr>
            <w:r>
              <w:rPr>
                <w:rFonts w:hint="eastAsia" w:ascii="仿宋" w:hAnsi="仿宋" w:eastAsia="仿宋" w:cs="仿宋"/>
                <w:color w:val="auto"/>
                <w:sz w:val="21"/>
                <w:szCs w:val="21"/>
              </w:rPr>
              <w:t xml:space="preserve">温度均匀度：≤</w:t>
            </w:r>
            <w:r>
              <w:rPr>
                <w:rFonts w:ascii="仿宋" w:hAnsi="仿宋" w:eastAsia="仿宋" w:cs="仿宋"/>
                <w:color w:val="auto"/>
                <w:sz w:val="21"/>
                <w:szCs w:val="21"/>
              </w:rPr>
              <w:t xml:space="preserve">2.0℃；</w:t>
            </w:r>
            <w:r/>
          </w:p>
          <w:p>
            <w:pPr>
              <w:pStyle w:val="970"/>
              <w:numPr>
                <w:ilvl w:val="0"/>
                <w:numId w:val="13"/>
              </w:numPr>
              <w:rPr>
                <w:rFonts w:ascii="仿宋" w:hAnsi="仿宋" w:eastAsia="仿宋" w:cs="仿宋"/>
                <w:color w:val="auto"/>
                <w:sz w:val="21"/>
                <w:szCs w:val="21"/>
              </w:rPr>
            </w:pPr>
            <w:r>
              <w:rPr>
                <w:rFonts w:hint="eastAsia" w:ascii="仿宋" w:hAnsi="仿宋" w:eastAsia="仿宋" w:cs="仿宋"/>
                <w:color w:val="auto"/>
                <w:sz w:val="21"/>
                <w:szCs w:val="21"/>
              </w:rPr>
              <w:t xml:space="preserve">温度波动度：≤±</w:t>
            </w:r>
            <w:r>
              <w:rPr>
                <w:rFonts w:ascii="仿宋" w:hAnsi="仿宋" w:eastAsia="仿宋" w:cs="仿宋"/>
                <w:color w:val="auto"/>
                <w:sz w:val="21"/>
                <w:szCs w:val="21"/>
              </w:rPr>
              <w:t xml:space="preserve">0.5℃；</w:t>
            </w:r>
            <w:r/>
          </w:p>
          <w:p>
            <w:pPr>
              <w:pStyle w:val="970"/>
              <w:numPr>
                <w:ilvl w:val="0"/>
                <w:numId w:val="13"/>
              </w:numPr>
              <w:rPr>
                <w:rFonts w:ascii="仿宋" w:hAnsi="仿宋" w:eastAsia="仿宋" w:cs="仿宋"/>
                <w:color w:val="auto"/>
                <w:sz w:val="21"/>
                <w:szCs w:val="21"/>
              </w:rPr>
            </w:pPr>
            <w:r>
              <w:rPr>
                <w:rFonts w:hint="eastAsia" w:ascii="仿宋" w:hAnsi="仿宋" w:eastAsia="仿宋" w:cs="仿宋"/>
                <w:color w:val="auto"/>
                <w:sz w:val="21"/>
                <w:szCs w:val="21"/>
              </w:rPr>
              <w:t xml:space="preserve">升降温速率：＞2℃/</w:t>
            </w:r>
            <w:r>
              <w:rPr>
                <w:rFonts w:ascii="仿宋" w:hAnsi="仿宋" w:eastAsia="仿宋" w:cs="仿宋"/>
                <w:color w:val="auto"/>
                <w:sz w:val="21"/>
                <w:szCs w:val="21"/>
              </w:rPr>
              <w:t xml:space="preserve">min</w:t>
            </w:r>
            <w:r>
              <w:rPr>
                <w:rFonts w:hint="eastAsia" w:ascii="仿宋" w:hAnsi="仿宋" w:eastAsia="仿宋" w:cs="仿宋"/>
                <w:color w:val="auto"/>
                <w:sz w:val="21"/>
                <w:szCs w:val="21"/>
              </w:rPr>
              <w:t xml:space="preserve">。（负载1</w:t>
            </w:r>
            <w:r>
              <w:rPr>
                <w:rFonts w:ascii="仿宋" w:hAnsi="仿宋" w:eastAsia="仿宋" w:cs="仿宋"/>
                <w:color w:val="auto"/>
                <w:sz w:val="21"/>
                <w:szCs w:val="21"/>
              </w:rPr>
              <w:t xml:space="preserve">00</w:t>
            </w:r>
            <w:r>
              <w:rPr>
                <w:rFonts w:hint="eastAsia" w:ascii="仿宋" w:hAnsi="仿宋" w:eastAsia="仿宋" w:cs="仿宋"/>
                <w:color w:val="auto"/>
                <w:sz w:val="21"/>
                <w:szCs w:val="21"/>
              </w:rPr>
              <w:t xml:space="preserve">公斤+2kW负载发热量）</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hint="eastAsia" w:ascii="仿宋" w:hAnsi="仿宋" w:eastAsia="仿宋" w:cs="仿宋"/>
                <w:color w:val="auto"/>
                <w:sz w:val="21"/>
                <w:szCs w:val="21"/>
              </w:rPr>
              <w:t xml:space="preserve">验收指标</w:t>
            </w:r>
            <w:r/>
          </w:p>
        </w:tc>
      </w:tr>
      <w:tr>
        <w:trPr>
          <w:trHeight w:val="454"/>
        </w:trPr>
        <w:tc>
          <w:tcPr>
            <w:tcW w:w="781" w:type="dxa"/>
            <w:vAlign w:val="center"/>
            <w:textDirection w:val="lrTb"/>
            <w:noWrap w:val="false"/>
          </w:tcPr>
          <w:p>
            <w:pPr>
              <w:jc w:val="cente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4</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湿度参数</w:t>
            </w:r>
            <w:r/>
          </w:p>
        </w:tc>
        <w:tc>
          <w:tcPr>
            <w:tcBorders>
              <w:right w:val="single" w:color="auto" w:sz="4" w:space="0"/>
            </w:tcBorders>
            <w:tcW w:w="6730"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t xml:space="preserve">1)</w:t>
            </w:r>
            <w:r>
              <w:rPr>
                <w:rFonts w:ascii="仿宋" w:hAnsi="仿宋" w:eastAsia="仿宋" w:cs="仿宋"/>
                <w:color w:val="auto"/>
                <w:sz w:val="21"/>
                <w:szCs w:val="21"/>
              </w:rPr>
              <w:tab/>
            </w:r>
            <w:r>
              <w:rPr>
                <w:rFonts w:ascii="仿宋" w:hAnsi="仿宋" w:eastAsia="仿宋" w:cs="仿宋"/>
                <w:color w:val="auto"/>
                <w:sz w:val="21"/>
                <w:szCs w:val="21"/>
              </w:rPr>
              <w:t xml:space="preserve">相</w:t>
            </w:r>
            <w:r>
              <w:rPr>
                <w:rFonts w:hint="eastAsia" w:ascii="仿宋" w:hAnsi="仿宋" w:eastAsia="仿宋" w:cs="仿宋"/>
                <w:color w:val="auto"/>
                <w:sz w:val="21"/>
                <w:szCs w:val="21"/>
              </w:rPr>
              <w:t xml:space="preserve">对湿度范围：</w:t>
            </w:r>
            <w:r>
              <w:rPr>
                <w:rFonts w:ascii="仿宋" w:hAnsi="仿宋" w:eastAsia="仿宋" w:cs="仿宋"/>
                <w:color w:val="auto"/>
                <w:sz w:val="21"/>
                <w:szCs w:val="21"/>
              </w:rPr>
              <w:t xml:space="preserve">10%RH-98%RH</w:t>
            </w:r>
            <w:r/>
          </w:p>
          <w:p>
            <w:pPr>
              <w:pStyle w:val="970"/>
              <w:rPr>
                <w:rFonts w:ascii="仿宋" w:hAnsi="仿宋" w:eastAsia="仿宋" w:cs="仿宋"/>
                <w:color w:val="auto"/>
                <w:sz w:val="21"/>
                <w:szCs w:val="21"/>
              </w:rPr>
            </w:pPr>
            <w:r>
              <w:rPr>
                <w:rFonts w:ascii="仿宋" w:hAnsi="仿宋" w:eastAsia="仿宋" w:cs="仿宋"/>
                <w:color w:val="auto"/>
                <w:sz w:val="21"/>
                <w:szCs w:val="21"/>
              </w:rPr>
              <w:t xml:space="preserve">2)</w:t>
            </w:r>
            <w:r>
              <w:rPr>
                <w:rFonts w:ascii="仿宋" w:hAnsi="仿宋" w:eastAsia="仿宋" w:cs="仿宋"/>
                <w:color w:val="auto"/>
                <w:sz w:val="21"/>
                <w:szCs w:val="21"/>
              </w:rPr>
              <w:tab/>
            </w:r>
            <w:r>
              <w:rPr>
                <w:rFonts w:ascii="仿宋" w:hAnsi="仿宋" w:eastAsia="仿宋" w:cs="仿宋"/>
                <w:color w:val="auto"/>
                <w:sz w:val="21"/>
                <w:szCs w:val="21"/>
              </w:rPr>
              <w:t xml:space="preserve">相</w:t>
            </w:r>
            <w:r>
              <w:rPr>
                <w:rFonts w:hint="eastAsia" w:ascii="仿宋" w:hAnsi="仿宋" w:eastAsia="仿宋" w:cs="仿宋"/>
                <w:color w:val="auto"/>
                <w:sz w:val="21"/>
                <w:szCs w:val="21"/>
              </w:rPr>
              <w:t xml:space="preserve">对湿度波动度：≤±</w:t>
            </w:r>
            <w:r>
              <w:rPr>
                <w:rFonts w:ascii="仿宋" w:hAnsi="仿宋" w:eastAsia="仿宋" w:cs="仿宋"/>
                <w:color w:val="auto"/>
                <w:sz w:val="21"/>
                <w:szCs w:val="21"/>
              </w:rPr>
              <w:t xml:space="preserve">3%RH；</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hint="eastAsia" w:ascii="仿宋" w:hAnsi="仿宋" w:eastAsia="仿宋" w:cs="仿宋"/>
                <w:color w:val="auto"/>
                <w:sz w:val="21"/>
                <w:szCs w:val="21"/>
              </w:rPr>
              <w:t xml:space="preserve">验收指标</w:t>
            </w:r>
            <w:r/>
          </w:p>
        </w:tc>
      </w:tr>
      <w:tr>
        <w:trPr>
          <w:trHeight w:val="454"/>
        </w:trPr>
        <w:tc>
          <w:tcPr>
            <w:tcW w:w="781" w:type="dxa"/>
            <w:vAlign w:val="center"/>
            <w:textDirection w:val="lrTb"/>
            <w:noWrap w:val="false"/>
          </w:tcPr>
          <w:p>
            <w:pPr>
              <w:jc w:val="cente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5</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风速要求</w:t>
            </w:r>
            <w:r/>
          </w:p>
        </w:tc>
        <w:tc>
          <w:tcPr>
            <w:tcBorders>
              <w:right w:val="single" w:color="auto" w:sz="4" w:space="0"/>
            </w:tcBorders>
            <w:tcW w:w="6730" w:type="dxa"/>
            <w:vAlign w:val="center"/>
            <w:textDirection w:val="lrTb"/>
            <w:noWrap w:val="false"/>
          </w:tcPr>
          <w:p>
            <w:pPr>
              <w:pStyle w:val="970"/>
              <w:numPr>
                <w:ilvl w:val="0"/>
                <w:numId w:val="14"/>
              </w:numPr>
              <w:rPr>
                <w:rFonts w:ascii="仿宋" w:hAnsi="仿宋" w:eastAsia="仿宋" w:cs="Arial"/>
                <w:color w:val="auto"/>
                <w:sz w:val="21"/>
                <w:szCs w:val="21"/>
              </w:rPr>
            </w:pPr>
            <w:r>
              <w:rPr>
                <w:rFonts w:hint="eastAsia" w:ascii="仿宋" w:hAnsi="仿宋" w:eastAsia="仿宋" w:cs="Arial"/>
                <w:color w:val="auto"/>
                <w:sz w:val="21"/>
                <w:szCs w:val="21"/>
              </w:rPr>
              <w:t xml:space="preserve">箱内风速：≤1.7m/s；</w:t>
            </w:r>
            <w:r/>
          </w:p>
          <w:p>
            <w:pPr>
              <w:pStyle w:val="970"/>
              <w:numPr>
                <w:ilvl w:val="0"/>
                <w:numId w:val="14"/>
              </w:numPr>
              <w:rPr>
                <w:rFonts w:ascii="仿宋" w:hAnsi="仿宋" w:eastAsia="仿宋" w:cs="Arial"/>
                <w:color w:val="auto"/>
                <w:sz w:val="21"/>
                <w:szCs w:val="21"/>
              </w:rPr>
            </w:pPr>
            <w:r>
              <w:rPr>
                <w:rFonts w:hint="eastAsia" w:ascii="仿宋" w:hAnsi="仿宋" w:eastAsia="仿宋" w:cs="Arial"/>
                <w:color w:val="auto"/>
                <w:sz w:val="21"/>
                <w:szCs w:val="21"/>
              </w:rPr>
              <w:t xml:space="preserve">湿球附近风速：≥4.6m/s（如带湿球传感器）</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hint="eastAsia" w:ascii="仿宋" w:hAnsi="仿宋" w:eastAsia="仿宋" w:cs="仿宋"/>
                <w:color w:val="auto"/>
                <w:sz w:val="21"/>
                <w:szCs w:val="21"/>
              </w:rPr>
              <w:t xml:space="preserve">验收指标</w:t>
            </w:r>
            <w:r/>
          </w:p>
        </w:tc>
      </w:tr>
      <w:tr>
        <w:trPr>
          <w:trHeight w:val="454"/>
        </w:trPr>
        <w:tc>
          <w:tcPr>
            <w:tcW w:w="781" w:type="dxa"/>
            <w:vAlign w:val="center"/>
            <w:textDirection w:val="lrTb"/>
            <w:noWrap w:val="false"/>
          </w:tcPr>
          <w:p>
            <w:pPr>
              <w:jc w:val="center"/>
              <w:widowControl/>
              <w:rPr>
                <w:rFonts w:ascii="仿宋" w:hAnsi="仿宋" w:eastAsia="仿宋" w:cs="仿宋"/>
                <w:bCs/>
                <w:color w:val="auto"/>
                <w:szCs w:val="21"/>
              </w:rPr>
              <w:outlineLvl w:val="0"/>
            </w:pPr>
            <w:r>
              <w:rPr>
                <w:rFonts w:ascii="仿宋" w:hAnsi="仿宋" w:eastAsia="仿宋" w:cs="仿宋"/>
                <w:bCs/>
                <w:color w:val="auto"/>
                <w:szCs w:val="21"/>
              </w:rPr>
              <w:t xml:space="preserve">6</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s="Arial"/>
                <w:color w:val="auto"/>
                <w:szCs w:val="21"/>
              </w:rPr>
              <w:t xml:space="preserve">结构强度</w:t>
            </w:r>
            <w:r/>
          </w:p>
        </w:tc>
        <w:tc>
          <w:tcPr>
            <w:tcBorders>
              <w:right w:val="single" w:color="auto" w:sz="4" w:space="0"/>
            </w:tcBorders>
            <w:tcW w:w="6730" w:type="dxa"/>
            <w:textDirection w:val="lrTb"/>
            <w:noWrap w:val="false"/>
          </w:tcPr>
          <w:p>
            <w:pPr>
              <w:pStyle w:val="970"/>
              <w:numPr>
                <w:ilvl w:val="0"/>
                <w:numId w:val="14"/>
              </w:numPr>
              <w:rPr>
                <w:rFonts w:ascii="仿宋" w:hAnsi="仿宋" w:eastAsia="仿宋" w:cs="Arial"/>
                <w:color w:val="auto"/>
                <w:sz w:val="21"/>
                <w:szCs w:val="21"/>
              </w:rPr>
            </w:pPr>
            <w:r>
              <w:rPr>
                <w:rFonts w:hint="eastAsia" w:ascii="仿宋" w:hAnsi="仿宋" w:eastAsia="仿宋" w:cs="Arial"/>
                <w:color w:val="auto"/>
                <w:sz w:val="21"/>
                <w:szCs w:val="21"/>
              </w:rPr>
              <w:t xml:space="preserve">试验箱底板承重能力：≥1</w:t>
            </w:r>
            <w:r>
              <w:rPr>
                <w:rFonts w:ascii="仿宋" w:hAnsi="仿宋" w:eastAsia="仿宋" w:cs="Arial"/>
                <w:color w:val="auto"/>
                <w:sz w:val="21"/>
                <w:szCs w:val="21"/>
              </w:rPr>
              <w:t xml:space="preserve">50kg</w:t>
            </w:r>
            <w:r>
              <w:rPr>
                <w:rFonts w:hint="eastAsia" w:ascii="仿宋" w:hAnsi="仿宋" w:eastAsia="仿宋" w:cs="Arial"/>
                <w:color w:val="auto"/>
                <w:sz w:val="21"/>
                <w:szCs w:val="21"/>
              </w:rPr>
              <w:t xml:space="preserve">（均匀负载）；</w:t>
            </w:r>
            <w:r/>
          </w:p>
          <w:p>
            <w:pPr>
              <w:pStyle w:val="970"/>
              <w:numPr>
                <w:ilvl w:val="0"/>
                <w:numId w:val="14"/>
              </w:numPr>
              <w:rPr>
                <w:rFonts w:ascii="仿宋" w:hAnsi="仿宋" w:eastAsia="仿宋" w:cs="Arial"/>
                <w:color w:val="auto"/>
                <w:sz w:val="21"/>
                <w:szCs w:val="21"/>
              </w:rPr>
            </w:pPr>
            <w:r>
              <w:rPr>
                <w:rFonts w:hint="eastAsia" w:ascii="仿宋" w:hAnsi="仿宋" w:eastAsia="仿宋" w:cs="Arial"/>
                <w:color w:val="auto"/>
                <w:sz w:val="21"/>
                <w:szCs w:val="21"/>
              </w:rPr>
              <w:t xml:space="preserve">试验箱搁板承重能力：≥</w:t>
            </w:r>
            <w:r>
              <w:rPr>
                <w:rFonts w:ascii="仿宋" w:hAnsi="仿宋" w:eastAsia="仿宋" w:cs="Arial"/>
                <w:color w:val="auto"/>
                <w:sz w:val="21"/>
                <w:szCs w:val="21"/>
              </w:rPr>
              <w:t xml:space="preserve">80</w:t>
            </w:r>
            <w:r>
              <w:rPr>
                <w:rFonts w:hint="eastAsia" w:ascii="仿宋" w:hAnsi="仿宋" w:eastAsia="仿宋" w:cs="Arial"/>
                <w:color w:val="auto"/>
                <w:sz w:val="21"/>
                <w:szCs w:val="21"/>
              </w:rPr>
              <w:t xml:space="preserve">k</w:t>
            </w:r>
            <w:r>
              <w:rPr>
                <w:rFonts w:ascii="仿宋" w:hAnsi="仿宋" w:eastAsia="仿宋" w:cs="Arial"/>
                <w:color w:val="auto"/>
                <w:sz w:val="21"/>
                <w:szCs w:val="21"/>
              </w:rPr>
              <w:t xml:space="preserve">g/</w:t>
            </w:r>
            <w:r>
              <w:rPr>
                <w:rFonts w:hint="eastAsia" w:ascii="仿宋" w:hAnsi="仿宋" w:eastAsia="仿宋" w:cs="Arial"/>
                <w:color w:val="auto"/>
                <w:sz w:val="21"/>
                <w:szCs w:val="21"/>
              </w:rPr>
              <w:t xml:space="preserve">层（均匀负载）；</w:t>
            </w:r>
            <w:r/>
          </w:p>
          <w:p>
            <w:pPr>
              <w:pStyle w:val="970"/>
              <w:numPr>
                <w:ilvl w:val="0"/>
                <w:numId w:val="14"/>
              </w:numPr>
              <w:rPr>
                <w:rFonts w:ascii="仿宋" w:hAnsi="仿宋" w:eastAsia="仿宋" w:cs="仿宋"/>
                <w:color w:val="auto"/>
                <w:sz w:val="21"/>
                <w:szCs w:val="21"/>
              </w:rPr>
            </w:pPr>
            <w:r>
              <w:rPr>
                <w:rFonts w:hint="eastAsia" w:ascii="仿宋" w:hAnsi="仿宋" w:eastAsia="仿宋" w:cs="Arial"/>
                <w:color w:val="auto"/>
                <w:sz w:val="21"/>
                <w:szCs w:val="21"/>
              </w:rPr>
              <w:t xml:space="preserve">箱内总的承重量（底板和样品架计）不低于：</w:t>
            </w:r>
            <w:r>
              <w:rPr>
                <w:rFonts w:ascii="仿宋" w:hAnsi="仿宋" w:eastAsia="仿宋" w:cs="Arial"/>
                <w:color w:val="auto"/>
                <w:sz w:val="21"/>
                <w:szCs w:val="21"/>
              </w:rPr>
              <w:t xml:space="preserve">250kg</w:t>
            </w:r>
            <w:r>
              <w:rPr>
                <w:rFonts w:hint="eastAsia" w:ascii="仿宋" w:hAnsi="仿宋" w:eastAsia="仿宋" w:cs="Arial"/>
                <w:color w:val="auto"/>
                <w:sz w:val="21"/>
                <w:szCs w:val="21"/>
              </w:rPr>
              <w:t xml:space="preserve">。</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tcW w:w="781" w:type="dxa"/>
            <w:vAlign w:val="center"/>
            <w:textDirection w:val="lrTb"/>
            <w:noWrap w:val="false"/>
          </w:tcPr>
          <w:p>
            <w:pPr>
              <w:jc w:val="center"/>
              <w:widowControl/>
              <w:rPr>
                <w:rFonts w:ascii="仿宋" w:hAnsi="仿宋" w:eastAsia="仿宋" w:cs="仿宋"/>
                <w:bCs/>
                <w:color w:val="auto"/>
                <w:szCs w:val="21"/>
              </w:rPr>
              <w:outlineLvl w:val="0"/>
            </w:pPr>
            <w:r>
              <w:rPr>
                <w:rFonts w:ascii="仿宋" w:hAnsi="仿宋" w:eastAsia="仿宋" w:cs="仿宋"/>
                <w:bCs/>
                <w:color w:val="auto"/>
                <w:szCs w:val="21"/>
              </w:rPr>
              <w:t xml:space="preserve">7</w:t>
            </w:r>
            <w:r/>
          </w:p>
        </w:tc>
        <w:tc>
          <w:tcPr>
            <w:tcW w:w="1185" w:type="dxa"/>
            <w:vAlign w:val="center"/>
            <w:textDirection w:val="lrTb"/>
            <w:noWrap w:val="false"/>
          </w:tcPr>
          <w:p>
            <w:pPr>
              <w:widowControl/>
              <w:rPr>
                <w:rFonts w:ascii="仿宋" w:hAnsi="仿宋" w:eastAsia="仿宋"/>
                <w:bCs/>
                <w:color w:val="auto"/>
                <w:szCs w:val="21"/>
              </w:rPr>
              <w:outlineLvl w:val="0"/>
            </w:pPr>
            <w:r>
              <w:rPr>
                <w:rFonts w:hint="eastAsia" w:ascii="仿宋" w:hAnsi="仿宋" w:eastAsia="仿宋"/>
                <w:color w:val="auto"/>
                <w:szCs w:val="21"/>
              </w:rPr>
              <w:t xml:space="preserve">整机噪声</w:t>
            </w:r>
            <w:r/>
          </w:p>
        </w:tc>
        <w:tc>
          <w:tcPr>
            <w:tcBorders>
              <w:right w:val="single" w:color="auto" w:sz="4" w:space="0"/>
            </w:tcBorders>
            <w:tcW w:w="6730" w:type="dxa"/>
            <w:textDirection w:val="lrTb"/>
            <w:noWrap w:val="false"/>
          </w:tcPr>
          <w:p>
            <w:pPr>
              <w:pStyle w:val="970"/>
              <w:rPr>
                <w:rFonts w:ascii="仿宋" w:hAnsi="仿宋" w:eastAsia="仿宋"/>
                <w:color w:val="auto"/>
                <w:sz w:val="21"/>
                <w:szCs w:val="21"/>
              </w:rPr>
            </w:pPr>
            <w:r>
              <w:rPr>
                <w:rFonts w:hint="eastAsia" w:ascii="仿宋" w:hAnsi="仿宋" w:eastAsia="仿宋"/>
                <w:color w:val="auto"/>
                <w:sz w:val="21"/>
                <w:szCs w:val="21"/>
              </w:rPr>
              <w:t xml:space="preserve">整机噪声：≤75</w:t>
            </w:r>
            <w:r>
              <w:rPr>
                <w:rFonts w:ascii="仿宋" w:hAnsi="仿宋" w:eastAsia="仿宋"/>
                <w:color w:val="auto"/>
                <w:sz w:val="21"/>
                <w:szCs w:val="21"/>
              </w:rPr>
              <w:t xml:space="preserve">dB(A)</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tcW w:w="781" w:type="dxa"/>
            <w:vAlign w:val="center"/>
            <w:textDirection w:val="lrTb"/>
            <w:noWrap w:val="false"/>
          </w:tcPr>
          <w:p>
            <w:pPr>
              <w:jc w:val="center"/>
              <w:widowControl/>
              <w:rPr>
                <w:rFonts w:ascii="仿宋" w:hAnsi="仿宋" w:eastAsia="仿宋" w:cs="仿宋"/>
                <w:bCs/>
                <w:color w:val="auto"/>
                <w:szCs w:val="21"/>
              </w:rPr>
              <w:outlineLvl w:val="0"/>
            </w:pPr>
            <w:r>
              <w:rPr>
                <w:rFonts w:ascii="仿宋" w:hAnsi="仿宋" w:eastAsia="仿宋" w:cs="仿宋"/>
                <w:bCs/>
                <w:color w:val="auto"/>
                <w:szCs w:val="21"/>
              </w:rPr>
              <w:t xml:space="preserve">8</w:t>
            </w:r>
            <w:r/>
          </w:p>
        </w:tc>
        <w:tc>
          <w:tcPr>
            <w:tcW w:w="1185" w:type="dxa"/>
            <w:vAlign w:val="center"/>
            <w:textDirection w:val="lrTb"/>
            <w:noWrap w:val="false"/>
          </w:tcPr>
          <w:p>
            <w:pPr>
              <w:widowControl/>
              <w:rPr>
                <w:rFonts w:ascii="仿宋" w:hAnsi="仿宋" w:eastAsia="仿宋"/>
                <w:color w:val="auto"/>
                <w:szCs w:val="21"/>
              </w:rPr>
              <w:outlineLvl w:val="0"/>
            </w:pPr>
            <w:r>
              <w:rPr>
                <w:rFonts w:hint="eastAsia" w:ascii="仿宋" w:hAnsi="仿宋" w:eastAsia="仿宋" w:cs="仿宋"/>
                <w:bCs/>
                <w:color w:val="auto"/>
                <w:szCs w:val="21"/>
              </w:rPr>
              <w:t xml:space="preserve">安全</w:t>
            </w:r>
            <w:r/>
          </w:p>
        </w:tc>
        <w:tc>
          <w:tcPr>
            <w:tcBorders>
              <w:right w:val="single" w:color="auto" w:sz="4" w:space="0"/>
            </w:tcBorders>
            <w:tcW w:w="6730" w:type="dxa"/>
            <w:vAlign w:val="center"/>
            <w:textDirection w:val="lrTb"/>
            <w:noWrap w:val="false"/>
          </w:tcPr>
          <w:p>
            <w:pPr>
              <w:pStyle w:val="970"/>
              <w:numPr>
                <w:ilvl w:val="0"/>
                <w:numId w:val="15"/>
              </w:numPr>
              <w:rPr>
                <w:rFonts w:ascii="仿宋" w:hAnsi="仿宋" w:eastAsia="仿宋" w:cs="仿宋"/>
                <w:color w:val="auto"/>
                <w:sz w:val="21"/>
                <w:szCs w:val="21"/>
              </w:rPr>
            </w:pPr>
            <w:r>
              <w:rPr>
                <w:rFonts w:hint="eastAsia" w:ascii="仿宋" w:hAnsi="仿宋" w:eastAsia="仿宋" w:cs="仿宋"/>
                <w:color w:val="auto"/>
                <w:sz w:val="21"/>
                <w:szCs w:val="21"/>
              </w:rPr>
              <w:t xml:space="preserve">控制系统温度上下限预警提醒及温度上下限超温停机保护</w:t>
            </w:r>
            <w:r/>
          </w:p>
          <w:p>
            <w:pPr>
              <w:pStyle w:val="970"/>
              <w:numPr>
                <w:ilvl w:val="0"/>
                <w:numId w:val="15"/>
              </w:numPr>
              <w:rPr>
                <w:rFonts w:ascii="仿宋" w:hAnsi="仿宋" w:eastAsia="仿宋" w:cs="仿宋"/>
                <w:color w:val="auto"/>
                <w:sz w:val="21"/>
                <w:szCs w:val="21"/>
              </w:rPr>
            </w:pPr>
            <w:r>
              <w:rPr>
                <w:rFonts w:hint="eastAsia" w:ascii="仿宋" w:hAnsi="仿宋" w:eastAsia="仿宋" w:cs="仿宋"/>
                <w:color w:val="auto"/>
                <w:sz w:val="21"/>
                <w:szCs w:val="21"/>
              </w:rPr>
              <w:t xml:space="preserve">工作室独立超温保护，独立于控制系统之外，确保试件安全</w:t>
            </w:r>
            <w:r/>
          </w:p>
          <w:p>
            <w:pPr>
              <w:pStyle w:val="970"/>
              <w:numPr>
                <w:ilvl w:val="0"/>
                <w:numId w:val="15"/>
              </w:numPr>
              <w:rPr>
                <w:rFonts w:ascii="仿宋" w:hAnsi="仿宋" w:eastAsia="仿宋" w:cs="仿宋"/>
                <w:color w:val="auto"/>
                <w:sz w:val="21"/>
                <w:szCs w:val="21"/>
              </w:rPr>
            </w:pPr>
            <w:r>
              <w:rPr>
                <w:rFonts w:hint="eastAsia" w:ascii="仿宋" w:hAnsi="仿宋" w:eastAsia="仿宋" w:cs="仿宋"/>
                <w:color w:val="auto"/>
                <w:sz w:val="21"/>
                <w:szCs w:val="21"/>
              </w:rPr>
              <w:t xml:space="preserve">电源缺相、错相及电源电压偏低偏高时直接停机报警</w:t>
            </w:r>
            <w:r/>
          </w:p>
          <w:p>
            <w:pPr>
              <w:pStyle w:val="970"/>
              <w:numPr>
                <w:ilvl w:val="0"/>
                <w:numId w:val="15"/>
              </w:numPr>
              <w:rPr>
                <w:rFonts w:ascii="仿宋" w:hAnsi="仿宋" w:eastAsia="仿宋" w:cs="仿宋"/>
                <w:color w:val="auto"/>
                <w:sz w:val="21"/>
                <w:szCs w:val="21"/>
              </w:rPr>
            </w:pPr>
            <w:r>
              <w:rPr>
                <w:rFonts w:hint="eastAsia" w:ascii="仿宋" w:hAnsi="仿宋" w:eastAsia="仿宋" w:cs="仿宋"/>
                <w:color w:val="auto"/>
                <w:sz w:val="21"/>
                <w:szCs w:val="21"/>
              </w:rPr>
              <w:t xml:space="preserve">加热器短路等过流保护</w:t>
            </w:r>
            <w:r/>
          </w:p>
          <w:p>
            <w:pPr>
              <w:pStyle w:val="970"/>
              <w:numPr>
                <w:ilvl w:val="0"/>
                <w:numId w:val="15"/>
              </w:numPr>
              <w:rPr>
                <w:rFonts w:ascii="仿宋" w:hAnsi="仿宋" w:eastAsia="仿宋" w:cs="仿宋"/>
                <w:color w:val="auto"/>
                <w:sz w:val="21"/>
                <w:szCs w:val="21"/>
              </w:rPr>
            </w:pPr>
            <w:r>
              <w:rPr>
                <w:rFonts w:hint="eastAsia" w:ascii="仿宋" w:hAnsi="仿宋" w:eastAsia="仿宋" w:cs="仿宋"/>
                <w:color w:val="auto"/>
                <w:sz w:val="21"/>
                <w:szCs w:val="21"/>
              </w:rPr>
              <w:t xml:space="preserve">加湿系统缺水保护</w:t>
            </w:r>
            <w:r/>
          </w:p>
          <w:p>
            <w:pPr>
              <w:pStyle w:val="970"/>
              <w:numPr>
                <w:ilvl w:val="0"/>
                <w:numId w:val="15"/>
              </w:numPr>
              <w:rPr>
                <w:rFonts w:ascii="仿宋" w:hAnsi="仿宋" w:eastAsia="仿宋" w:cs="仿宋"/>
                <w:color w:val="auto"/>
                <w:sz w:val="21"/>
                <w:szCs w:val="21"/>
              </w:rPr>
            </w:pPr>
            <w:r>
              <w:rPr>
                <w:rFonts w:hint="eastAsia" w:ascii="仿宋" w:hAnsi="仿宋" w:eastAsia="仿宋" w:cs="仿宋"/>
                <w:color w:val="auto"/>
                <w:sz w:val="21"/>
                <w:szCs w:val="21"/>
              </w:rPr>
              <w:t xml:space="preserve">循环风机过热、短路保护</w:t>
            </w:r>
            <w:r/>
          </w:p>
          <w:p>
            <w:pPr>
              <w:pStyle w:val="970"/>
              <w:numPr>
                <w:ilvl w:val="0"/>
                <w:numId w:val="15"/>
              </w:numPr>
              <w:rPr>
                <w:rFonts w:ascii="仿宋" w:hAnsi="仿宋" w:eastAsia="仿宋" w:cs="仿宋"/>
                <w:color w:val="auto"/>
                <w:sz w:val="21"/>
                <w:szCs w:val="21"/>
              </w:rPr>
            </w:pPr>
            <w:r>
              <w:rPr>
                <w:rFonts w:hint="eastAsia" w:ascii="仿宋" w:hAnsi="仿宋" w:eastAsia="仿宋" w:cs="仿宋"/>
                <w:color w:val="auto"/>
                <w:sz w:val="21"/>
                <w:szCs w:val="21"/>
              </w:rPr>
              <w:t xml:space="preserve">制冷系统吸排气压力和温度具备闭环调节及超调保护报警功能</w:t>
            </w:r>
            <w:r/>
          </w:p>
          <w:p>
            <w:pPr>
              <w:pStyle w:val="970"/>
              <w:numPr>
                <w:ilvl w:val="0"/>
                <w:numId w:val="15"/>
              </w:numPr>
              <w:rPr>
                <w:rFonts w:ascii="仿宋" w:hAnsi="仿宋" w:eastAsia="仿宋" w:cs="仿宋"/>
                <w:color w:val="auto"/>
                <w:sz w:val="21"/>
                <w:szCs w:val="21"/>
              </w:rPr>
            </w:pPr>
            <w:r>
              <w:rPr>
                <w:rFonts w:hint="eastAsia" w:ascii="仿宋" w:hAnsi="仿宋" w:eastAsia="仿宋" w:cs="仿宋"/>
                <w:color w:val="auto"/>
                <w:sz w:val="21"/>
                <w:szCs w:val="21"/>
              </w:rPr>
              <w:t xml:space="preserve">制冷系统压缩机压力上限独立保护</w:t>
            </w:r>
            <w:r/>
          </w:p>
          <w:p>
            <w:pPr>
              <w:pStyle w:val="970"/>
              <w:numPr>
                <w:ilvl w:val="0"/>
                <w:numId w:val="15"/>
              </w:numPr>
              <w:rPr>
                <w:rFonts w:ascii="仿宋" w:hAnsi="仿宋" w:eastAsia="仿宋" w:cs="仿宋"/>
                <w:color w:val="auto"/>
                <w:sz w:val="21"/>
                <w:szCs w:val="21"/>
              </w:rPr>
            </w:pPr>
            <w:r>
              <w:rPr>
                <w:rFonts w:hint="eastAsia" w:ascii="仿宋" w:hAnsi="仿宋" w:eastAsia="仿宋" w:cs="仿宋"/>
                <w:color w:val="auto"/>
                <w:sz w:val="21"/>
                <w:szCs w:val="21"/>
              </w:rPr>
              <w:t xml:space="preserve">制冷系统压缩机过流保护</w:t>
            </w:r>
            <w:r/>
          </w:p>
          <w:p>
            <w:pPr>
              <w:pStyle w:val="970"/>
              <w:numPr>
                <w:ilvl w:val="0"/>
                <w:numId w:val="15"/>
              </w:numPr>
              <w:rPr>
                <w:rFonts w:ascii="仿宋" w:hAnsi="仿宋" w:eastAsia="仿宋" w:cs="仿宋"/>
                <w:color w:val="auto"/>
                <w:sz w:val="21"/>
                <w:szCs w:val="21"/>
              </w:rPr>
            </w:pPr>
            <w:r>
              <w:rPr>
                <w:rFonts w:hint="eastAsia" w:ascii="仿宋" w:hAnsi="仿宋" w:eastAsia="仿宋" w:cs="仿宋"/>
                <w:color w:val="auto"/>
                <w:sz w:val="21"/>
                <w:szCs w:val="21"/>
              </w:rPr>
              <w:t xml:space="preserve">制冷系统压缩机过热保护</w:t>
            </w:r>
            <w:r/>
          </w:p>
          <w:p>
            <w:pPr>
              <w:pStyle w:val="970"/>
              <w:numPr>
                <w:ilvl w:val="0"/>
                <w:numId w:val="15"/>
              </w:numPr>
              <w:rPr>
                <w:rFonts w:ascii="仿宋" w:hAnsi="仿宋" w:eastAsia="仿宋" w:cs="仿宋"/>
                <w:color w:val="auto"/>
                <w:sz w:val="21"/>
                <w:szCs w:val="21"/>
              </w:rPr>
            </w:pPr>
            <w:r>
              <w:rPr>
                <w:rFonts w:hint="eastAsia" w:ascii="仿宋" w:hAnsi="仿宋" w:eastAsia="仿宋" w:cs="仿宋"/>
                <w:color w:val="auto"/>
                <w:sz w:val="21"/>
                <w:szCs w:val="21"/>
              </w:rPr>
              <w:t xml:space="preserve">制冷系统压缩机超压保护</w:t>
            </w:r>
            <w:r/>
          </w:p>
          <w:p>
            <w:pPr>
              <w:pStyle w:val="970"/>
              <w:numPr>
                <w:ilvl w:val="0"/>
                <w:numId w:val="15"/>
              </w:numPr>
              <w:rPr>
                <w:rFonts w:ascii="仿宋" w:hAnsi="仿宋" w:eastAsia="仿宋" w:cs="仿宋"/>
                <w:color w:val="auto"/>
                <w:sz w:val="21"/>
                <w:szCs w:val="21"/>
              </w:rPr>
            </w:pPr>
            <w:r>
              <w:rPr>
                <w:rFonts w:hint="eastAsia" w:ascii="仿宋" w:hAnsi="仿宋" w:eastAsia="仿宋" w:cs="仿宋"/>
                <w:color w:val="auto"/>
                <w:sz w:val="21"/>
                <w:szCs w:val="21"/>
              </w:rPr>
              <w:t xml:space="preserve">试验箱外壳接地保护</w:t>
            </w:r>
            <w:r/>
          </w:p>
          <w:p>
            <w:pPr>
              <w:pStyle w:val="970"/>
              <w:numPr>
                <w:ilvl w:val="0"/>
                <w:numId w:val="15"/>
              </w:numPr>
              <w:rPr>
                <w:rFonts w:ascii="仿宋" w:hAnsi="仿宋" w:eastAsia="仿宋"/>
                <w:color w:val="auto"/>
                <w:sz w:val="21"/>
                <w:szCs w:val="21"/>
              </w:rPr>
            </w:pPr>
            <w:r>
              <w:rPr>
                <w:rFonts w:hint="eastAsia" w:ascii="仿宋" w:hAnsi="仿宋" w:eastAsia="仿宋" w:cs="仿宋"/>
                <w:color w:val="auto"/>
                <w:sz w:val="21"/>
                <w:szCs w:val="21"/>
              </w:rPr>
              <w:t xml:space="preserve">排气温度保护</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tcW w:w="781" w:type="dxa"/>
            <w:vAlign w:val="center"/>
            <w:textDirection w:val="lrTb"/>
            <w:noWrap w:val="false"/>
          </w:tcPr>
          <w:p>
            <w:pPr>
              <w:jc w:val="center"/>
              <w:widowControl/>
              <w:rPr>
                <w:rFonts w:ascii="仿宋" w:hAnsi="仿宋" w:eastAsia="仿宋" w:cs="仿宋"/>
                <w:bCs/>
                <w:color w:val="auto"/>
                <w:szCs w:val="21"/>
              </w:rPr>
              <w:outlineLvl w:val="0"/>
            </w:pPr>
            <w:r>
              <w:rPr>
                <w:rFonts w:ascii="仿宋" w:hAnsi="仿宋" w:eastAsia="仿宋" w:cs="仿宋"/>
                <w:bCs/>
                <w:color w:val="auto"/>
                <w:szCs w:val="21"/>
              </w:rPr>
              <w:t xml:space="preserve">9</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olor w:val="auto"/>
                <w:szCs w:val="21"/>
              </w:rPr>
              <w:t xml:space="preserve">控制系统</w:t>
            </w:r>
            <w:r/>
          </w:p>
        </w:tc>
        <w:tc>
          <w:tcPr>
            <w:tcBorders>
              <w:right w:val="single" w:color="auto" w:sz="4" w:space="0"/>
            </w:tcBorders>
            <w:tcW w:w="6730" w:type="dxa"/>
            <w:textDirection w:val="lrTb"/>
            <w:noWrap w:val="false"/>
          </w:tcPr>
          <w:p>
            <w:pPr>
              <w:pStyle w:val="970"/>
              <w:numPr>
                <w:ilvl w:val="0"/>
                <w:numId w:val="16"/>
              </w:numPr>
              <w:rPr>
                <w:rFonts w:ascii="仿宋" w:hAnsi="仿宋" w:eastAsia="仿宋" w:cs="Arial"/>
                <w:color w:val="auto"/>
                <w:sz w:val="21"/>
                <w:szCs w:val="21"/>
              </w:rPr>
            </w:pPr>
            <w:r>
              <w:rPr>
                <w:rFonts w:hint="eastAsia" w:ascii="仿宋" w:hAnsi="仿宋" w:eastAsia="仿宋" w:cs="Arial"/>
                <w:color w:val="auto"/>
                <w:sz w:val="21"/>
                <w:szCs w:val="21"/>
              </w:rPr>
              <w:t xml:space="preserve">控制器：PLC模块+彩色液晶触摸控制屏；</w:t>
            </w:r>
            <w:r/>
          </w:p>
          <w:p>
            <w:pPr>
              <w:pStyle w:val="970"/>
              <w:numPr>
                <w:ilvl w:val="0"/>
                <w:numId w:val="16"/>
              </w:numPr>
              <w:rPr>
                <w:rFonts w:ascii="仿宋" w:hAnsi="仿宋" w:eastAsia="仿宋" w:cs="Arial"/>
                <w:color w:val="auto"/>
                <w:sz w:val="21"/>
                <w:szCs w:val="21"/>
              </w:rPr>
            </w:pPr>
            <w:r>
              <w:rPr>
                <w:rFonts w:hint="eastAsia" w:ascii="仿宋" w:hAnsi="仿宋" w:eastAsia="仿宋" w:cs="Arial"/>
                <w:color w:val="auto"/>
                <w:sz w:val="21"/>
                <w:szCs w:val="21"/>
              </w:rPr>
              <w:t xml:space="preserve">人机界面：中文/英文切换、彩色</w:t>
            </w:r>
            <w:r>
              <w:rPr>
                <w:rFonts w:ascii="仿宋" w:hAnsi="仿宋" w:eastAsia="仿宋" w:cs="Arial"/>
                <w:color w:val="auto"/>
                <w:sz w:val="21"/>
                <w:szCs w:val="21"/>
              </w:rPr>
              <w:t xml:space="preserve">LCD</w:t>
            </w:r>
            <w:r>
              <w:rPr>
                <w:rFonts w:hint="eastAsia" w:ascii="仿宋" w:hAnsi="仿宋" w:eastAsia="仿宋" w:cs="Arial"/>
                <w:color w:val="auto"/>
                <w:sz w:val="21"/>
                <w:szCs w:val="21"/>
              </w:rPr>
              <w:t xml:space="preserve">显示、触摸方式输入设定；</w:t>
            </w:r>
            <w:r/>
          </w:p>
          <w:p>
            <w:pPr>
              <w:pStyle w:val="970"/>
              <w:numPr>
                <w:ilvl w:val="0"/>
                <w:numId w:val="16"/>
              </w:numPr>
              <w:rPr>
                <w:rFonts w:ascii="仿宋" w:hAnsi="仿宋" w:eastAsia="仿宋" w:cs="Arial"/>
                <w:color w:val="auto"/>
                <w:sz w:val="21"/>
                <w:szCs w:val="21"/>
              </w:rPr>
            </w:pPr>
            <w:r>
              <w:rPr>
                <w:rFonts w:hint="eastAsia" w:ascii="仿宋" w:hAnsi="仿宋" w:eastAsia="仿宋" w:cs="Arial"/>
                <w:color w:val="auto"/>
                <w:sz w:val="21"/>
                <w:szCs w:val="21"/>
              </w:rPr>
              <w:t xml:space="preserve">90个程序、每个程序最大99段，每段时间最大可设置999小时；</w:t>
            </w:r>
            <w:r/>
          </w:p>
          <w:p>
            <w:pPr>
              <w:pStyle w:val="970"/>
              <w:numPr>
                <w:ilvl w:val="0"/>
                <w:numId w:val="16"/>
              </w:numPr>
              <w:rPr>
                <w:rFonts w:ascii="仿宋" w:hAnsi="仿宋" w:eastAsia="仿宋" w:cs="Arial"/>
                <w:color w:val="auto"/>
                <w:sz w:val="21"/>
                <w:szCs w:val="21"/>
              </w:rPr>
            </w:pPr>
            <w:r>
              <w:rPr>
                <w:rFonts w:hint="eastAsia" w:ascii="仿宋" w:hAnsi="仿宋" w:eastAsia="仿宋" w:cs="Arial"/>
                <w:color w:val="auto"/>
                <w:sz w:val="21"/>
                <w:szCs w:val="21"/>
              </w:rPr>
              <w:t xml:space="preserve">带有</w:t>
            </w:r>
            <w:r>
              <w:rPr>
                <w:rFonts w:ascii="仿宋" w:hAnsi="仿宋" w:eastAsia="仿宋" w:cs="Arial"/>
                <w:color w:val="auto"/>
                <w:sz w:val="21"/>
                <w:szCs w:val="21"/>
              </w:rPr>
              <w:t xml:space="preserve">RJ45接口(置于</w:t>
            </w:r>
            <w:r>
              <w:rPr>
                <w:rFonts w:hint="eastAsia" w:ascii="仿宋" w:hAnsi="仿宋" w:eastAsia="仿宋" w:cs="Arial"/>
                <w:color w:val="auto"/>
                <w:sz w:val="21"/>
                <w:szCs w:val="21"/>
              </w:rPr>
              <w:t xml:space="preserve">试验箱控制柜内</w:t>
            </w:r>
            <w:r>
              <w:rPr>
                <w:rFonts w:ascii="仿宋" w:hAnsi="仿宋" w:eastAsia="仿宋" w:cs="Arial"/>
                <w:color w:val="auto"/>
                <w:sz w:val="21"/>
                <w:szCs w:val="21"/>
              </w:rPr>
              <w:t xml:space="preserve">)</w:t>
            </w:r>
            <w:r>
              <w:rPr>
                <w:rFonts w:hint="eastAsia" w:ascii="仿宋" w:hAnsi="仿宋" w:eastAsia="仿宋" w:cs="Arial"/>
                <w:color w:val="auto"/>
                <w:sz w:val="21"/>
                <w:szCs w:val="21"/>
              </w:rPr>
              <w:t xml:space="preserve">，免费提供通信协议；</w:t>
            </w:r>
            <w:r/>
          </w:p>
          <w:p>
            <w:pPr>
              <w:pStyle w:val="970"/>
              <w:numPr>
                <w:ilvl w:val="0"/>
                <w:numId w:val="16"/>
              </w:numPr>
              <w:rPr>
                <w:rFonts w:ascii="仿宋" w:hAnsi="仿宋" w:eastAsia="仿宋" w:cs="仿宋"/>
                <w:color w:val="auto"/>
                <w:sz w:val="21"/>
                <w:szCs w:val="21"/>
              </w:rPr>
            </w:pPr>
            <w:r>
              <w:rPr>
                <w:rFonts w:hint="eastAsia" w:ascii="仿宋" w:hAnsi="仿宋" w:eastAsia="仿宋" w:cs="Arial"/>
                <w:color w:val="auto"/>
                <w:sz w:val="21"/>
                <w:szCs w:val="21"/>
              </w:rPr>
              <w:t xml:space="preserve">不允许设有限制使用的后门或序列码类的控制。</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gridSpan w:val="3"/>
            <w:tcBorders>
              <w:right w:val="single" w:color="auto" w:sz="4" w:space="0"/>
            </w:tcBorders>
            <w:tcW w:w="8696" w:type="dxa"/>
            <w:vAlign w:val="center"/>
            <w:textDirection w:val="lrTb"/>
            <w:noWrap w:val="false"/>
          </w:tcPr>
          <w:p>
            <w:pPr>
              <w:spacing w:line="360" w:lineRule="auto"/>
              <w:rPr>
                <w:rFonts w:ascii="仿宋" w:hAnsi="仿宋" w:eastAsia="仿宋" w:cs="仿宋"/>
                <w:color w:val="auto"/>
                <w:szCs w:val="21"/>
              </w:rPr>
            </w:pPr>
            <w:r>
              <w:rPr>
                <w:rFonts w:hint="eastAsia" w:ascii="仿宋" w:hAnsi="仿宋" w:eastAsia="仿宋" w:cs="仿宋"/>
                <w:color w:val="auto"/>
                <w:szCs w:val="21"/>
              </w:rPr>
              <w:t xml:space="preserve">（</w:t>
            </w:r>
            <w:r>
              <w:rPr>
                <w:rFonts w:hint="eastAsia" w:ascii="仿宋" w:hAnsi="仿宋" w:eastAsia="仿宋" w:cs="仿宋"/>
                <w:b/>
                <w:color w:val="auto"/>
                <w:szCs w:val="21"/>
              </w:rPr>
              <w:t xml:space="preserve">四）</w:t>
            </w:r>
            <w:r>
              <w:rPr>
                <w:rFonts w:ascii="仿宋" w:hAnsi="仿宋" w:eastAsia="仿宋" w:cs="仿宋"/>
                <w:b/>
                <w:color w:val="auto"/>
                <w:szCs w:val="21"/>
              </w:rPr>
              <w:t xml:space="preserve">1m</w:t>
            </w:r>
            <w:r>
              <w:rPr>
                <w:rFonts w:ascii="Calibri" w:hAnsi="Calibri" w:eastAsia="仿宋" w:cs="Calibri"/>
                <w:b/>
                <w:color w:val="auto"/>
                <w:szCs w:val="21"/>
              </w:rPr>
              <w:t xml:space="preserve">³</w:t>
            </w:r>
            <w:r>
              <w:rPr>
                <w:rFonts w:ascii="仿宋" w:hAnsi="仿宋" w:eastAsia="仿宋" w:cs="仿宋"/>
                <w:b/>
                <w:color w:val="auto"/>
                <w:szCs w:val="21"/>
              </w:rPr>
              <w:t xml:space="preserve">高低</w:t>
            </w:r>
            <w:r>
              <w:rPr>
                <w:rFonts w:hint="eastAsia" w:ascii="仿宋" w:hAnsi="仿宋" w:eastAsia="仿宋" w:cs="仿宋"/>
                <w:b/>
                <w:color w:val="auto"/>
                <w:szCs w:val="21"/>
              </w:rPr>
              <w:t xml:space="preserve">温湿热试验箱</w:t>
            </w:r>
            <w:r>
              <w:rPr>
                <w:rFonts w:ascii="仿宋" w:hAnsi="仿宋" w:eastAsia="仿宋" w:cs="仿宋"/>
                <w:b/>
                <w:color w:val="auto"/>
                <w:szCs w:val="21"/>
              </w:rPr>
              <w:t xml:space="preserve">3台</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tcW w:w="781" w:type="dxa"/>
            <w:vAlign w:val="center"/>
            <w:textDirection w:val="lrTb"/>
            <w:noWrap w:val="false"/>
          </w:tcPr>
          <w:p>
            <w:pPr>
              <w:pStyle w:val="960"/>
              <w:jc w:val="center"/>
              <w:rPr>
                <w:rFonts w:eastAsiaTheme="minorEastAsia"/>
                <w:color w:val="auto"/>
              </w:rPr>
            </w:pPr>
            <w:r>
              <w:rPr>
                <w:rFonts w:hint="eastAsia" w:ascii="仿宋" w:hAnsi="仿宋" w:eastAsia="仿宋" w:cs="仿宋"/>
                <w:color w:val="auto"/>
                <w:sz w:val="21"/>
                <w:szCs w:val="21"/>
              </w:rPr>
              <w:t xml:space="preserve">★</w:t>
            </w:r>
            <w:r>
              <w:rPr>
                <w:rFonts w:hint="eastAsia" w:ascii="仿宋" w:hAnsi="仿宋" w:eastAsia="仿宋" w:cs="仿宋"/>
                <w:bCs/>
                <w:color w:val="auto"/>
                <w:sz w:val="21"/>
                <w:szCs w:val="21"/>
              </w:rPr>
              <w:t xml:space="preserve">1</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满足标准</w:t>
            </w:r>
            <w:r/>
          </w:p>
        </w:tc>
        <w:tc>
          <w:tcPr>
            <w:tcBorders>
              <w:right w:val="single" w:color="auto" w:sz="4" w:space="0"/>
            </w:tcBorders>
            <w:tcW w:w="6730" w:type="dxa"/>
            <w:vAlign w:val="center"/>
            <w:textDirection w:val="lrTb"/>
            <w:noWrap w:val="false"/>
          </w:tcPr>
          <w:p>
            <w:pPr>
              <w:pStyle w:val="970"/>
              <w:numPr>
                <w:ilvl w:val="0"/>
                <w:numId w:val="17"/>
              </w:numPr>
              <w:rPr>
                <w:rFonts w:ascii="仿宋" w:hAnsi="仿宋" w:eastAsia="仿宋" w:cs="仿宋"/>
                <w:color w:val="auto"/>
                <w:sz w:val="21"/>
                <w:szCs w:val="21"/>
              </w:rPr>
            </w:pPr>
            <w:r>
              <w:rPr>
                <w:rFonts w:ascii="仿宋" w:hAnsi="仿宋" w:eastAsia="仿宋" w:cs="仿宋"/>
                <w:color w:val="auto"/>
                <w:sz w:val="21"/>
                <w:szCs w:val="21"/>
              </w:rPr>
              <w:t xml:space="preserve">GB/T2423.1 </w:t>
            </w:r>
            <w:r>
              <w:rPr>
                <w:rFonts w:hint="eastAsia" w:ascii="仿宋" w:hAnsi="仿宋" w:eastAsia="仿宋" w:cs="仿宋"/>
                <w:color w:val="auto"/>
                <w:sz w:val="21"/>
                <w:szCs w:val="21"/>
              </w:rPr>
              <w:t xml:space="preserve">试验</w:t>
            </w:r>
            <w:r>
              <w:rPr>
                <w:rFonts w:ascii="仿宋" w:hAnsi="仿宋" w:eastAsia="仿宋" w:cs="仿宋"/>
                <w:color w:val="auto"/>
                <w:sz w:val="21"/>
                <w:szCs w:val="21"/>
              </w:rPr>
              <w:t xml:space="preserve">A 低</w:t>
            </w:r>
            <w:r>
              <w:rPr>
                <w:rFonts w:hint="eastAsia" w:ascii="仿宋" w:hAnsi="仿宋" w:eastAsia="仿宋" w:cs="仿宋"/>
                <w:color w:val="auto"/>
                <w:sz w:val="21"/>
                <w:szCs w:val="21"/>
              </w:rPr>
              <w:t xml:space="preserve">温</w:t>
            </w:r>
            <w:r/>
          </w:p>
          <w:p>
            <w:pPr>
              <w:pStyle w:val="970"/>
              <w:numPr>
                <w:ilvl w:val="0"/>
                <w:numId w:val="17"/>
              </w:numPr>
              <w:rPr>
                <w:rFonts w:ascii="仿宋" w:hAnsi="仿宋" w:eastAsia="仿宋" w:cs="仿宋"/>
                <w:color w:val="auto"/>
                <w:sz w:val="21"/>
                <w:szCs w:val="21"/>
              </w:rPr>
            </w:pPr>
            <w:r>
              <w:rPr>
                <w:rFonts w:ascii="仿宋" w:hAnsi="仿宋" w:eastAsia="仿宋" w:cs="仿宋"/>
                <w:color w:val="auto"/>
                <w:sz w:val="21"/>
                <w:szCs w:val="21"/>
              </w:rPr>
              <w:t xml:space="preserve">GB/T2423.2 </w:t>
            </w:r>
            <w:r>
              <w:rPr>
                <w:rFonts w:hint="eastAsia" w:ascii="仿宋" w:hAnsi="仿宋" w:eastAsia="仿宋" w:cs="仿宋"/>
                <w:color w:val="auto"/>
                <w:sz w:val="21"/>
                <w:szCs w:val="21"/>
              </w:rPr>
              <w:t xml:space="preserve">试验</w:t>
            </w:r>
            <w:r>
              <w:rPr>
                <w:rFonts w:ascii="仿宋" w:hAnsi="仿宋" w:eastAsia="仿宋" w:cs="仿宋"/>
                <w:color w:val="auto"/>
                <w:sz w:val="21"/>
                <w:szCs w:val="21"/>
              </w:rPr>
              <w:t xml:space="preserve">B 高</w:t>
            </w:r>
            <w:r>
              <w:rPr>
                <w:rFonts w:hint="eastAsia" w:ascii="仿宋" w:hAnsi="仿宋" w:eastAsia="仿宋" w:cs="仿宋"/>
                <w:color w:val="auto"/>
                <w:sz w:val="21"/>
                <w:szCs w:val="21"/>
              </w:rPr>
              <w:t xml:space="preserve">温</w:t>
            </w:r>
            <w:r/>
          </w:p>
          <w:p>
            <w:pPr>
              <w:pStyle w:val="970"/>
              <w:numPr>
                <w:ilvl w:val="0"/>
                <w:numId w:val="17"/>
              </w:numPr>
              <w:rPr>
                <w:rFonts w:ascii="仿宋" w:hAnsi="仿宋" w:eastAsia="仿宋" w:cs="仿宋"/>
                <w:color w:val="auto"/>
                <w:sz w:val="21"/>
                <w:szCs w:val="21"/>
              </w:rPr>
            </w:pPr>
            <w:r>
              <w:rPr>
                <w:rFonts w:ascii="仿宋" w:hAnsi="仿宋" w:eastAsia="仿宋" w:cs="仿宋"/>
                <w:color w:val="auto"/>
                <w:sz w:val="21"/>
                <w:szCs w:val="21"/>
              </w:rPr>
              <w:t xml:space="preserve">GJB150.3A 高</w:t>
            </w:r>
            <w:r>
              <w:rPr>
                <w:rFonts w:hint="eastAsia" w:ascii="仿宋" w:hAnsi="仿宋" w:eastAsia="仿宋" w:cs="仿宋"/>
                <w:color w:val="auto"/>
                <w:sz w:val="21"/>
                <w:szCs w:val="21"/>
              </w:rPr>
              <w:t xml:space="preserve">温试验</w:t>
            </w:r>
            <w:r/>
          </w:p>
          <w:p>
            <w:pPr>
              <w:pStyle w:val="970"/>
              <w:numPr>
                <w:ilvl w:val="0"/>
                <w:numId w:val="17"/>
              </w:numPr>
              <w:rPr>
                <w:rFonts w:ascii="仿宋" w:hAnsi="仿宋" w:eastAsia="仿宋" w:cs="仿宋"/>
                <w:color w:val="auto"/>
                <w:sz w:val="21"/>
                <w:szCs w:val="21"/>
              </w:rPr>
            </w:pPr>
            <w:r>
              <w:rPr>
                <w:rFonts w:ascii="仿宋" w:hAnsi="仿宋" w:eastAsia="仿宋" w:cs="仿宋"/>
                <w:color w:val="auto"/>
                <w:sz w:val="21"/>
                <w:szCs w:val="21"/>
              </w:rPr>
              <w:t xml:space="preserve">GJB150.4A 低</w:t>
            </w:r>
            <w:r>
              <w:rPr>
                <w:rFonts w:hint="eastAsia" w:ascii="仿宋" w:hAnsi="仿宋" w:eastAsia="仿宋" w:cs="仿宋"/>
                <w:color w:val="auto"/>
                <w:sz w:val="21"/>
                <w:szCs w:val="21"/>
              </w:rPr>
              <w:t xml:space="preserve">温试验； </w:t>
            </w:r>
            <w:r>
              <w:rPr>
                <w:rFonts w:ascii="仿宋" w:hAnsi="仿宋" w:eastAsia="仿宋" w:cs="仿宋"/>
                <w:color w:val="auto"/>
                <w:sz w:val="21"/>
                <w:szCs w:val="21"/>
              </w:rPr>
              <w:t xml:space="preserve">                                                                                                    </w:t>
            </w:r>
            <w:r/>
          </w:p>
          <w:p>
            <w:pPr>
              <w:pStyle w:val="970"/>
              <w:numPr>
                <w:ilvl w:val="0"/>
                <w:numId w:val="17"/>
              </w:numPr>
              <w:rPr>
                <w:rFonts w:ascii="仿宋" w:hAnsi="仿宋" w:eastAsia="仿宋" w:cs="仿宋"/>
                <w:color w:val="auto"/>
                <w:sz w:val="21"/>
                <w:szCs w:val="21"/>
              </w:rPr>
            </w:pPr>
            <w:r>
              <w:rPr>
                <w:rFonts w:ascii="仿宋" w:hAnsi="仿宋" w:eastAsia="仿宋" w:cs="仿宋"/>
                <w:color w:val="auto"/>
                <w:sz w:val="21"/>
                <w:szCs w:val="21"/>
              </w:rPr>
              <w:t xml:space="preserve">GB/T2423.3 </w:t>
            </w:r>
            <w:r>
              <w:rPr>
                <w:rFonts w:hint="eastAsia" w:ascii="仿宋" w:hAnsi="仿宋" w:eastAsia="仿宋" w:cs="仿宋"/>
                <w:color w:val="auto"/>
                <w:sz w:val="21"/>
                <w:szCs w:val="21"/>
              </w:rPr>
              <w:t xml:space="preserve">试验</w:t>
            </w:r>
            <w:r>
              <w:rPr>
                <w:rFonts w:ascii="仿宋" w:hAnsi="仿宋" w:eastAsia="仿宋" w:cs="仿宋"/>
                <w:color w:val="auto"/>
                <w:sz w:val="21"/>
                <w:szCs w:val="21"/>
              </w:rPr>
              <w:t xml:space="preserve">Cab 恒定</w:t>
            </w:r>
            <w:r>
              <w:rPr>
                <w:rFonts w:hint="eastAsia" w:ascii="仿宋" w:hAnsi="仿宋" w:eastAsia="仿宋" w:cs="仿宋"/>
                <w:color w:val="auto"/>
                <w:sz w:val="21"/>
                <w:szCs w:val="21"/>
              </w:rPr>
              <w:t xml:space="preserve">湿热</w:t>
            </w:r>
            <w:r/>
          </w:p>
          <w:p>
            <w:pPr>
              <w:pStyle w:val="970"/>
              <w:numPr>
                <w:ilvl w:val="0"/>
                <w:numId w:val="17"/>
              </w:numPr>
              <w:rPr>
                <w:rFonts w:ascii="仿宋" w:hAnsi="仿宋" w:eastAsia="仿宋" w:cs="仿宋"/>
                <w:color w:val="auto"/>
                <w:sz w:val="21"/>
                <w:szCs w:val="21"/>
              </w:rPr>
            </w:pPr>
            <w:r>
              <w:rPr>
                <w:rFonts w:ascii="仿宋" w:hAnsi="仿宋" w:eastAsia="仿宋" w:cs="仿宋"/>
                <w:color w:val="auto"/>
                <w:sz w:val="21"/>
                <w:szCs w:val="21"/>
              </w:rPr>
              <w:t xml:space="preserve">GB/T2423.4 </w:t>
            </w:r>
            <w:r>
              <w:rPr>
                <w:rFonts w:hint="eastAsia" w:ascii="仿宋" w:hAnsi="仿宋" w:eastAsia="仿宋" w:cs="仿宋"/>
                <w:color w:val="auto"/>
                <w:sz w:val="21"/>
                <w:szCs w:val="21"/>
              </w:rPr>
              <w:t xml:space="preserve">试验</w:t>
            </w:r>
            <w:r>
              <w:rPr>
                <w:rFonts w:ascii="仿宋" w:hAnsi="仿宋" w:eastAsia="仿宋" w:cs="仿宋"/>
                <w:color w:val="auto"/>
                <w:sz w:val="21"/>
                <w:szCs w:val="21"/>
              </w:rPr>
              <w:t xml:space="preserve">Db 交</w:t>
            </w:r>
            <w:r>
              <w:rPr>
                <w:rFonts w:hint="eastAsia" w:ascii="仿宋" w:hAnsi="仿宋" w:eastAsia="仿宋" w:cs="仿宋"/>
                <w:color w:val="auto"/>
                <w:sz w:val="21"/>
                <w:szCs w:val="21"/>
              </w:rPr>
              <w:t xml:space="preserve">变湿热</w:t>
            </w:r>
            <w:r/>
          </w:p>
          <w:p>
            <w:pPr>
              <w:pStyle w:val="970"/>
              <w:numPr>
                <w:ilvl w:val="0"/>
                <w:numId w:val="17"/>
              </w:numPr>
              <w:rPr>
                <w:rFonts w:ascii="仿宋" w:hAnsi="仿宋" w:eastAsia="仿宋" w:cs="仿宋"/>
                <w:color w:val="auto"/>
                <w:sz w:val="21"/>
                <w:szCs w:val="21"/>
              </w:rPr>
            </w:pPr>
            <w:r>
              <w:rPr>
                <w:rFonts w:ascii="仿宋" w:hAnsi="仿宋" w:eastAsia="仿宋" w:cs="仿宋"/>
                <w:color w:val="auto"/>
                <w:sz w:val="21"/>
                <w:szCs w:val="21"/>
              </w:rPr>
              <w:t xml:space="preserve">GB/T2423.34 </w:t>
            </w:r>
            <w:r>
              <w:rPr>
                <w:rFonts w:hint="eastAsia" w:ascii="仿宋" w:hAnsi="仿宋" w:eastAsia="仿宋" w:cs="仿宋"/>
                <w:color w:val="auto"/>
                <w:sz w:val="21"/>
                <w:szCs w:val="21"/>
              </w:rPr>
              <w:t xml:space="preserve">试验</w:t>
            </w:r>
            <w:r>
              <w:rPr>
                <w:rFonts w:ascii="仿宋" w:hAnsi="仿宋" w:eastAsia="仿宋" w:cs="仿宋"/>
                <w:color w:val="auto"/>
                <w:sz w:val="21"/>
                <w:szCs w:val="21"/>
              </w:rPr>
              <w:t xml:space="preserve">Z/AD：</w:t>
            </w:r>
            <w:r>
              <w:rPr>
                <w:rFonts w:hint="eastAsia" w:ascii="仿宋" w:hAnsi="仿宋" w:eastAsia="仿宋" w:cs="仿宋"/>
                <w:color w:val="auto"/>
                <w:sz w:val="21"/>
                <w:szCs w:val="21"/>
              </w:rPr>
              <w:t xml:space="preserve">温度</w:t>
            </w:r>
            <w:r>
              <w:rPr>
                <w:rFonts w:ascii="仿宋" w:hAnsi="仿宋" w:eastAsia="仿宋" w:cs="仿宋"/>
                <w:color w:val="auto"/>
                <w:sz w:val="21"/>
                <w:szCs w:val="21"/>
              </w:rPr>
              <w:t xml:space="preserve">/</w:t>
            </w:r>
            <w:r>
              <w:rPr>
                <w:rFonts w:hint="eastAsia" w:ascii="仿宋" w:hAnsi="仿宋" w:eastAsia="仿宋" w:cs="仿宋"/>
                <w:color w:val="auto"/>
                <w:sz w:val="21"/>
                <w:szCs w:val="21"/>
              </w:rPr>
              <w:t xml:space="preserve">湿度组合循环试验</w:t>
            </w:r>
            <w:r/>
          </w:p>
          <w:p>
            <w:pPr>
              <w:pStyle w:val="970"/>
              <w:numPr>
                <w:ilvl w:val="0"/>
                <w:numId w:val="17"/>
              </w:numPr>
              <w:rPr>
                <w:rFonts w:ascii="仿宋" w:hAnsi="仿宋" w:eastAsia="仿宋" w:cs="仿宋"/>
                <w:color w:val="auto"/>
                <w:sz w:val="21"/>
                <w:szCs w:val="21"/>
              </w:rPr>
            </w:pPr>
            <w:r>
              <w:rPr>
                <w:rFonts w:ascii="仿宋" w:hAnsi="仿宋" w:eastAsia="仿宋" w:cs="仿宋"/>
                <w:color w:val="auto"/>
                <w:sz w:val="21"/>
                <w:szCs w:val="21"/>
              </w:rPr>
              <w:t xml:space="preserve">GJB150.9A </w:t>
            </w:r>
            <w:r>
              <w:rPr>
                <w:rFonts w:hint="eastAsia" w:ascii="仿宋" w:hAnsi="仿宋" w:eastAsia="仿宋" w:cs="仿宋"/>
                <w:color w:val="auto"/>
                <w:sz w:val="21"/>
                <w:szCs w:val="21"/>
              </w:rPr>
              <w:t xml:space="preserve">湿热试验</w:t>
            </w:r>
            <w:r/>
          </w:p>
          <w:p>
            <w:pPr>
              <w:pStyle w:val="960"/>
              <w:numPr>
                <w:ilvl w:val="0"/>
                <w:numId w:val="17"/>
              </w:numPr>
              <w:jc w:val="both"/>
              <w:rPr>
                <w:rFonts w:eastAsiaTheme="minorEastAsia"/>
                <w:color w:val="auto"/>
              </w:rPr>
            </w:pPr>
            <w:r>
              <w:rPr>
                <w:rFonts w:ascii="仿宋" w:hAnsi="仿宋" w:eastAsia="仿宋" w:cs="仿宋"/>
                <w:color w:val="auto"/>
                <w:sz w:val="21"/>
                <w:szCs w:val="21"/>
              </w:rPr>
              <w:t xml:space="preserve">JJF1270-2010 </w:t>
            </w:r>
            <w:r>
              <w:rPr>
                <w:rFonts w:hint="eastAsia" w:ascii="仿宋" w:hAnsi="仿宋" w:eastAsia="仿宋" w:cs="仿宋"/>
                <w:color w:val="auto"/>
                <w:sz w:val="21"/>
                <w:szCs w:val="21"/>
              </w:rPr>
              <w:t xml:space="preserve">温度、湿度、振动综合环境试验系统校准规范。</w:t>
            </w:r>
            <w:r>
              <w:rPr>
                <w:rFonts w:ascii="仿宋" w:hAnsi="仿宋" w:eastAsia="仿宋" w:cs="仿宋"/>
                <w:color w:val="auto"/>
                <w:sz w:val="21"/>
                <w:szCs w:val="21"/>
              </w:rPr>
              <w:t xml:space="preserve">                        </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hint="eastAsia" w:ascii="仿宋" w:hAnsi="仿宋" w:eastAsia="仿宋" w:cs="仿宋"/>
                <w:color w:val="auto"/>
                <w:sz w:val="21"/>
                <w:szCs w:val="21"/>
              </w:rPr>
              <w:t xml:space="preserve">验收标准</w:t>
            </w:r>
            <w:r/>
          </w:p>
        </w:tc>
      </w:tr>
      <w:tr>
        <w:trPr>
          <w:trHeight w:val="454"/>
        </w:trPr>
        <w:tc>
          <w:tcPr>
            <w:tcW w:w="781" w:type="dxa"/>
            <w:vAlign w:val="center"/>
            <w:textDirection w:val="lrTb"/>
            <w:noWrap w:val="false"/>
          </w:tcPr>
          <w:p>
            <w:pPr>
              <w:pStyle w:val="960"/>
              <w:jc w:val="center"/>
              <w:rPr>
                <w:rFonts w:eastAsiaTheme="minorEastAsia"/>
                <w:color w:val="auto"/>
              </w:rPr>
            </w:pPr>
            <w:r>
              <w:rPr>
                <w:rFonts w:hint="eastAsia" w:ascii="仿宋" w:hAnsi="仿宋" w:eastAsia="仿宋" w:cs="仿宋"/>
                <w:bCs/>
                <w:color w:val="auto"/>
                <w:sz w:val="21"/>
                <w:szCs w:val="21"/>
              </w:rPr>
              <w:t xml:space="preserve">2</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箱体结构尺寸</w:t>
            </w:r>
            <w:r/>
          </w:p>
        </w:tc>
        <w:tc>
          <w:tcPr>
            <w:tcBorders>
              <w:right w:val="single" w:color="auto" w:sz="4" w:space="0"/>
            </w:tcBorders>
            <w:tcW w:w="6730" w:type="dxa"/>
            <w:vAlign w:val="center"/>
            <w:textDirection w:val="lrTb"/>
            <w:noWrap w:val="false"/>
          </w:tcPr>
          <w:p>
            <w:pPr>
              <w:pStyle w:val="970"/>
              <w:numPr>
                <w:ilvl w:val="0"/>
                <w:numId w:val="18"/>
              </w:numPr>
              <w:rPr>
                <w:rFonts w:ascii="仿宋" w:hAnsi="仿宋" w:eastAsia="仿宋" w:cs="Arial"/>
                <w:color w:val="auto"/>
                <w:sz w:val="21"/>
                <w:szCs w:val="21"/>
              </w:rPr>
            </w:pPr>
            <w:r>
              <w:rPr>
                <w:rFonts w:hint="eastAsia" w:ascii="仿宋" w:hAnsi="仿宋" w:eastAsia="仿宋" w:cs="Arial"/>
                <w:color w:val="auto"/>
                <w:sz w:val="21"/>
                <w:szCs w:val="21"/>
              </w:rPr>
              <w:t xml:space="preserve">内容积不小于：</w:t>
            </w:r>
            <w:r>
              <w:rPr>
                <w:rFonts w:ascii="仿宋" w:hAnsi="仿宋" w:eastAsia="仿宋" w:cs="Arial"/>
                <w:color w:val="auto"/>
                <w:sz w:val="21"/>
                <w:szCs w:val="21"/>
              </w:rPr>
              <w:t xml:space="preserve">1</w:t>
            </w:r>
            <w:r>
              <w:rPr>
                <w:rFonts w:hint="eastAsia" w:ascii="仿宋" w:hAnsi="仿宋" w:eastAsia="仿宋" w:cs="Arial"/>
                <w:color w:val="auto"/>
                <w:sz w:val="21"/>
                <w:szCs w:val="21"/>
              </w:rPr>
              <w:t xml:space="preserve">m³；</w:t>
            </w:r>
            <w:r/>
          </w:p>
          <w:p>
            <w:pPr>
              <w:pStyle w:val="970"/>
              <w:numPr>
                <w:ilvl w:val="0"/>
                <w:numId w:val="18"/>
              </w:numPr>
              <w:rPr>
                <w:rFonts w:ascii="仿宋" w:hAnsi="仿宋" w:eastAsia="仿宋" w:cs="Arial"/>
                <w:color w:val="auto"/>
                <w:sz w:val="21"/>
                <w:szCs w:val="21"/>
              </w:rPr>
            </w:pPr>
            <w:r>
              <w:rPr>
                <w:rFonts w:hint="eastAsia" w:ascii="仿宋" w:hAnsi="仿宋" w:eastAsia="仿宋" w:cs="Arial"/>
                <w:color w:val="auto"/>
                <w:sz w:val="21"/>
                <w:szCs w:val="21"/>
              </w:rPr>
              <w:t xml:space="preserve">试验箱大门上设镀膜加热防霜中空玻璃观察窗；</w:t>
            </w:r>
            <w:r/>
          </w:p>
          <w:p>
            <w:pPr>
              <w:pStyle w:val="970"/>
              <w:numPr>
                <w:ilvl w:val="0"/>
                <w:numId w:val="18"/>
              </w:numPr>
              <w:rPr>
                <w:rFonts w:ascii="仿宋" w:hAnsi="仿宋" w:eastAsia="仿宋" w:cs="Arial"/>
                <w:color w:val="auto"/>
                <w:sz w:val="21"/>
                <w:szCs w:val="21"/>
              </w:rPr>
            </w:pPr>
            <w:r>
              <w:rPr>
                <w:rFonts w:hint="eastAsia" w:ascii="仿宋" w:hAnsi="仿宋" w:eastAsia="仿宋" w:cs="Arial"/>
                <w:color w:val="auto"/>
                <w:sz w:val="21"/>
                <w:szCs w:val="21"/>
              </w:rPr>
              <w:t xml:space="preserve">两层可调整式样架。</w:t>
            </w:r>
            <w:r/>
          </w:p>
          <w:p>
            <w:pPr>
              <w:pStyle w:val="960"/>
              <w:numPr>
                <w:ilvl w:val="0"/>
                <w:numId w:val="18"/>
              </w:numPr>
              <w:jc w:val="both"/>
              <w:rPr>
                <w:rFonts w:ascii="仿宋" w:hAnsi="仿宋" w:eastAsia="仿宋"/>
                <w:color w:val="auto"/>
                <w:sz w:val="21"/>
                <w:szCs w:val="21"/>
              </w:rPr>
            </w:pPr>
            <w:r>
              <w:rPr>
                <w:rFonts w:hint="eastAsia" w:ascii="仿宋" w:hAnsi="仿宋" w:eastAsia="仿宋" w:cs="仿宋"/>
                <w:color w:val="auto"/>
                <w:sz w:val="21"/>
                <w:szCs w:val="21"/>
              </w:rPr>
              <w:t xml:space="preserve">Φ</w:t>
            </w:r>
            <w:r>
              <w:rPr>
                <w:rFonts w:ascii="仿宋" w:hAnsi="仿宋" w:eastAsia="仿宋" w:cs="仿宋"/>
                <w:color w:val="auto"/>
                <w:sz w:val="21"/>
                <w:szCs w:val="21"/>
              </w:rPr>
              <w:t xml:space="preserve">100mm </w:t>
            </w:r>
            <w:r>
              <w:rPr>
                <w:rFonts w:hint="eastAsia" w:ascii="仿宋" w:hAnsi="仿宋" w:eastAsia="仿宋" w:cs="仿宋"/>
                <w:color w:val="auto"/>
                <w:sz w:val="21"/>
                <w:szCs w:val="21"/>
              </w:rPr>
              <w:t xml:space="preserve">测试孔</w:t>
            </w:r>
            <w:r>
              <w:rPr>
                <w:rFonts w:ascii="仿宋" w:hAnsi="仿宋" w:eastAsia="仿宋" w:cs="仿宋"/>
                <w:color w:val="auto"/>
                <w:sz w:val="21"/>
                <w:szCs w:val="21"/>
              </w:rPr>
              <w:t xml:space="preserve">2 </w:t>
            </w:r>
            <w:r>
              <w:rPr>
                <w:rFonts w:hint="eastAsia" w:ascii="仿宋" w:hAnsi="仿宋" w:eastAsia="仿宋" w:cs="仿宋"/>
                <w:color w:val="auto"/>
                <w:sz w:val="21"/>
                <w:szCs w:val="21"/>
              </w:rPr>
              <w:t xml:space="preserve">个，左右侧面各</w:t>
            </w:r>
            <w:r>
              <w:rPr>
                <w:rFonts w:ascii="仿宋" w:hAnsi="仿宋" w:eastAsia="仿宋" w:cs="仿宋"/>
                <w:color w:val="auto"/>
                <w:sz w:val="21"/>
                <w:szCs w:val="21"/>
              </w:rPr>
              <w:t xml:space="preserve">1 </w:t>
            </w:r>
            <w:r>
              <w:rPr>
                <w:rFonts w:hint="eastAsia" w:ascii="仿宋" w:hAnsi="仿宋" w:eastAsia="仿宋" w:cs="仿宋"/>
                <w:color w:val="auto"/>
                <w:sz w:val="21"/>
                <w:szCs w:val="21"/>
              </w:rPr>
              <w:t xml:space="preserve">个，带盖及软塞；</w:t>
            </w:r>
            <w:r/>
          </w:p>
          <w:p>
            <w:pPr>
              <w:pStyle w:val="970"/>
              <w:numPr>
                <w:ilvl w:val="0"/>
                <w:numId w:val="18"/>
              </w:numPr>
              <w:rPr>
                <w:rFonts w:ascii="仿宋" w:hAnsi="仿宋" w:eastAsia="仿宋" w:cs="仿宋"/>
                <w:bCs/>
                <w:color w:val="auto"/>
                <w:sz w:val="21"/>
                <w:szCs w:val="21"/>
                <w:lang w:bidi="en-US"/>
              </w:rPr>
            </w:pPr>
            <w:r>
              <w:rPr>
                <w:rFonts w:hint="eastAsia" w:ascii="仿宋" w:hAnsi="仿宋" w:eastAsia="仿宋" w:cs="仿宋"/>
                <w:bCs/>
                <w:color w:val="auto"/>
                <w:sz w:val="21"/>
                <w:szCs w:val="21"/>
                <w:lang w:bidi="en-US"/>
              </w:rPr>
              <w:t xml:space="preserve">三色状态灯：试验箱</w:t>
            </w:r>
            <w:r>
              <w:rPr>
                <w:rFonts w:ascii="仿宋" w:hAnsi="仿宋" w:eastAsia="仿宋" w:cs="仿宋"/>
                <w:bCs/>
                <w:color w:val="auto"/>
                <w:sz w:val="21"/>
                <w:szCs w:val="21"/>
                <w:lang w:bidi="en-US"/>
              </w:rPr>
              <w:t xml:space="preserve">顶装有</w:t>
            </w:r>
            <w:r>
              <w:rPr>
                <w:rFonts w:hint="eastAsia" w:ascii="仿宋" w:hAnsi="仿宋" w:eastAsia="仿宋" w:cs="仿宋"/>
                <w:bCs/>
                <w:color w:val="auto"/>
                <w:sz w:val="21"/>
                <w:szCs w:val="21"/>
                <w:lang w:bidi="en-US"/>
              </w:rPr>
              <w:t xml:space="preserve">状态</w:t>
            </w:r>
            <w:r>
              <w:rPr>
                <w:rFonts w:ascii="仿宋" w:hAnsi="仿宋" w:eastAsia="仿宋" w:cs="仿宋"/>
                <w:bCs/>
                <w:color w:val="auto"/>
                <w:sz w:val="21"/>
                <w:szCs w:val="21"/>
                <w:lang w:bidi="en-US"/>
              </w:rPr>
              <w:t xml:space="preserve">灯，通过绿</w:t>
            </w:r>
            <w:r>
              <w:rPr>
                <w:rFonts w:hint="eastAsia" w:ascii="仿宋" w:hAnsi="仿宋" w:eastAsia="仿宋" w:cs="仿宋"/>
                <w:bCs/>
                <w:color w:val="auto"/>
                <w:sz w:val="21"/>
                <w:szCs w:val="21"/>
                <w:lang w:bidi="en-US"/>
              </w:rPr>
              <w:t xml:space="preserve">、</w:t>
            </w:r>
            <w:r>
              <w:rPr>
                <w:rFonts w:ascii="仿宋" w:hAnsi="仿宋" w:eastAsia="仿宋" w:cs="仿宋"/>
                <w:bCs/>
                <w:color w:val="auto"/>
                <w:sz w:val="21"/>
                <w:szCs w:val="21"/>
                <w:lang w:bidi="en-US"/>
              </w:rPr>
              <w:t xml:space="preserve">黄、红三个颜色展示试验箱运行、待机、报警状态</w:t>
            </w:r>
            <w:r>
              <w:rPr>
                <w:rFonts w:hint="eastAsia" w:ascii="仿宋" w:hAnsi="仿宋" w:eastAsia="仿宋" w:cs="仿宋"/>
                <w:bCs/>
                <w:color w:val="auto"/>
                <w:sz w:val="21"/>
                <w:szCs w:val="21"/>
                <w:lang w:bidi="en-US"/>
              </w:rPr>
              <w:t xml:space="preserve">。</w:t>
            </w:r>
            <w:r/>
          </w:p>
          <w:p>
            <w:pPr>
              <w:pStyle w:val="970"/>
              <w:numPr>
                <w:ilvl w:val="0"/>
                <w:numId w:val="18"/>
              </w:numPr>
              <w:rPr>
                <w:rFonts w:ascii="仿宋" w:hAnsi="仿宋" w:eastAsia="仿宋" w:cs="仿宋"/>
                <w:bCs/>
                <w:color w:val="auto"/>
                <w:sz w:val="21"/>
                <w:szCs w:val="21"/>
                <w:lang w:bidi="en-US"/>
              </w:rPr>
            </w:pPr>
            <w:r>
              <w:rPr>
                <w:rFonts w:hint="eastAsia" w:ascii="仿宋" w:hAnsi="仿宋" w:eastAsia="仿宋" w:cs="仿宋"/>
                <w:bCs/>
                <w:color w:val="auto"/>
                <w:sz w:val="21"/>
                <w:szCs w:val="21"/>
                <w:lang w:bidi="en-US"/>
              </w:rPr>
              <w:t xml:space="preserve">箱内照明灯：</w:t>
            </w:r>
            <w:r/>
          </w:p>
          <w:p>
            <w:pPr>
              <w:pStyle w:val="970"/>
              <w:rPr>
                <w:rFonts w:ascii="仿宋" w:hAnsi="仿宋" w:eastAsia="仿宋" w:cs="仿宋"/>
                <w:bCs/>
                <w:color w:val="auto"/>
                <w:sz w:val="21"/>
                <w:szCs w:val="21"/>
                <w:lang w:bidi="en-US"/>
              </w:rPr>
            </w:pPr>
            <w:r>
              <w:rPr>
                <w:rFonts w:hint="eastAsia" w:ascii="仿宋" w:hAnsi="仿宋" w:eastAsia="仿宋" w:cs="仿宋"/>
                <w:bCs/>
                <w:color w:val="auto"/>
                <w:sz w:val="21"/>
                <w:szCs w:val="21"/>
                <w:lang w:bidi="en-US"/>
              </w:rPr>
              <w:t xml:space="preserve">工作室内顶部设有低压照明灯，控制屏开关控制</w:t>
            </w:r>
            <w:r>
              <w:rPr>
                <w:rFonts w:hint="eastAsia" w:ascii="仿宋" w:hAnsi="仿宋" w:eastAsia="仿宋" w:cs="仿宋"/>
                <w:color w:val="auto"/>
                <w:sz w:val="21"/>
                <w:szCs w:val="21"/>
              </w:rPr>
              <w:t xml:space="preserve">。</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tcW w:w="781" w:type="dxa"/>
            <w:vAlign w:val="center"/>
            <w:textDirection w:val="lrTb"/>
            <w:noWrap w:val="false"/>
          </w:tcPr>
          <w:p>
            <w:pPr>
              <w:pStyle w:val="960"/>
              <w:jc w:val="center"/>
              <w:rPr>
                <w:rFonts w:eastAsiaTheme="minorEastAsia"/>
                <w:color w:val="auto"/>
              </w:rPr>
            </w:pPr>
            <w:r>
              <w:rPr>
                <w:rFonts w:hint="eastAsia" w:ascii="仿宋" w:hAnsi="仿宋" w:eastAsia="仿宋" w:cs="仿宋"/>
                <w:bCs/>
                <w:color w:val="auto"/>
                <w:sz w:val="21"/>
                <w:szCs w:val="21"/>
              </w:rPr>
              <w:t xml:space="preserve">3</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温度参数</w:t>
            </w:r>
            <w:r/>
          </w:p>
        </w:tc>
        <w:tc>
          <w:tcPr>
            <w:tcBorders>
              <w:right w:val="single" w:color="auto" w:sz="4" w:space="0"/>
            </w:tcBorders>
            <w:tcW w:w="6730" w:type="dxa"/>
            <w:vAlign w:val="center"/>
            <w:textDirection w:val="lrTb"/>
            <w:noWrap w:val="false"/>
          </w:tcPr>
          <w:p>
            <w:pPr>
              <w:pStyle w:val="970"/>
              <w:numPr>
                <w:ilvl w:val="0"/>
                <w:numId w:val="19"/>
              </w:numPr>
              <w:rPr>
                <w:rFonts w:ascii="仿宋" w:hAnsi="仿宋" w:eastAsia="仿宋" w:cs="仿宋"/>
                <w:color w:val="auto"/>
                <w:sz w:val="21"/>
                <w:szCs w:val="21"/>
              </w:rPr>
            </w:pPr>
            <w:r>
              <w:rPr>
                <w:rFonts w:hint="eastAsia" w:ascii="仿宋" w:hAnsi="仿宋" w:eastAsia="仿宋" w:cs="仿宋"/>
                <w:color w:val="auto"/>
                <w:sz w:val="21"/>
                <w:szCs w:val="21"/>
              </w:rPr>
              <w:t xml:space="preserve">温度范围：</w:t>
            </w:r>
            <w:r>
              <w:rPr>
                <w:rFonts w:ascii="仿宋" w:hAnsi="仿宋" w:eastAsia="仿宋" w:cs="仿宋"/>
                <w:color w:val="auto"/>
                <w:sz w:val="21"/>
                <w:szCs w:val="21"/>
              </w:rPr>
              <w:t xml:space="preserve">-70℃-+180℃</w:t>
            </w:r>
            <w:r/>
          </w:p>
          <w:p>
            <w:pPr>
              <w:pStyle w:val="970"/>
              <w:numPr>
                <w:ilvl w:val="0"/>
                <w:numId w:val="19"/>
              </w:numPr>
              <w:rPr>
                <w:rFonts w:ascii="仿宋" w:hAnsi="仿宋" w:eastAsia="仿宋" w:cs="仿宋"/>
                <w:color w:val="auto"/>
                <w:sz w:val="21"/>
                <w:szCs w:val="21"/>
              </w:rPr>
            </w:pPr>
            <w:r>
              <w:rPr>
                <w:rFonts w:hint="eastAsia" w:ascii="仿宋" w:hAnsi="仿宋" w:eastAsia="仿宋" w:cs="仿宋"/>
                <w:color w:val="auto"/>
                <w:sz w:val="21"/>
                <w:szCs w:val="21"/>
              </w:rPr>
              <w:t xml:space="preserve">温度偏差：≤±</w:t>
            </w:r>
            <w:r>
              <w:rPr>
                <w:rFonts w:ascii="仿宋" w:hAnsi="仿宋" w:eastAsia="仿宋" w:cs="仿宋"/>
                <w:color w:val="auto"/>
                <w:sz w:val="21"/>
                <w:szCs w:val="21"/>
              </w:rPr>
              <w:t xml:space="preserve">2℃；</w:t>
            </w:r>
            <w:r>
              <w:rPr>
                <w:rFonts w:hint="eastAsia" w:ascii="仿宋" w:hAnsi="仿宋" w:eastAsia="仿宋" w:cs="仿宋"/>
                <w:color w:val="auto"/>
                <w:sz w:val="21"/>
                <w:szCs w:val="21"/>
              </w:rPr>
              <w:t xml:space="preserve">温度均匀度：≤±</w:t>
            </w:r>
            <w:r>
              <w:rPr>
                <w:rFonts w:ascii="仿宋" w:hAnsi="仿宋" w:eastAsia="仿宋" w:cs="仿宋"/>
                <w:color w:val="auto"/>
                <w:sz w:val="21"/>
                <w:szCs w:val="21"/>
              </w:rPr>
              <w:t xml:space="preserve">2.0℃；</w:t>
            </w:r>
            <w:r/>
          </w:p>
          <w:p>
            <w:pPr>
              <w:pStyle w:val="970"/>
              <w:numPr>
                <w:ilvl w:val="0"/>
                <w:numId w:val="19"/>
              </w:numPr>
              <w:rPr>
                <w:rFonts w:ascii="仿宋" w:hAnsi="仿宋" w:eastAsia="仿宋" w:cs="仿宋"/>
                <w:color w:val="auto"/>
                <w:sz w:val="21"/>
                <w:szCs w:val="21"/>
              </w:rPr>
            </w:pPr>
            <w:r>
              <w:rPr>
                <w:rFonts w:hint="eastAsia" w:ascii="仿宋" w:hAnsi="仿宋" w:eastAsia="仿宋" w:cs="仿宋"/>
                <w:color w:val="auto"/>
                <w:sz w:val="21"/>
                <w:szCs w:val="21"/>
              </w:rPr>
              <w:t xml:space="preserve">温度波动度：≤±</w:t>
            </w:r>
            <w:r>
              <w:rPr>
                <w:rFonts w:ascii="仿宋" w:hAnsi="仿宋" w:eastAsia="仿宋" w:cs="仿宋"/>
                <w:color w:val="auto"/>
                <w:sz w:val="21"/>
                <w:szCs w:val="21"/>
              </w:rPr>
              <w:t xml:space="preserve">0.5℃；</w:t>
            </w:r>
            <w:r/>
          </w:p>
          <w:p>
            <w:pPr>
              <w:pStyle w:val="1012"/>
              <w:numPr>
                <w:ilvl w:val="0"/>
                <w:numId w:val="19"/>
              </w:numPr>
              <w:rPr>
                <w:rFonts w:ascii="仿宋" w:hAnsi="仿宋" w:eastAsia="仿宋" w:cs="仿宋"/>
                <w:color w:val="auto"/>
                <w:szCs w:val="21"/>
              </w:rPr>
            </w:pPr>
            <w:r>
              <w:rPr>
                <w:rFonts w:hint="eastAsia" w:ascii="仿宋" w:hAnsi="仿宋" w:eastAsia="仿宋" w:cs="仿宋"/>
                <w:color w:val="auto"/>
                <w:szCs w:val="21"/>
              </w:rPr>
              <w:t xml:space="preserve">升降温速率：＞2℃/</w:t>
            </w:r>
            <w:r>
              <w:rPr>
                <w:rFonts w:ascii="仿宋" w:hAnsi="仿宋" w:eastAsia="仿宋" w:cs="仿宋"/>
                <w:color w:val="auto"/>
                <w:szCs w:val="21"/>
              </w:rPr>
              <w:t xml:space="preserve">min</w:t>
            </w:r>
            <w:r>
              <w:rPr>
                <w:rFonts w:hint="eastAsia" w:ascii="仿宋" w:hAnsi="仿宋" w:eastAsia="仿宋" w:cs="仿宋"/>
                <w:color w:val="auto"/>
                <w:szCs w:val="21"/>
              </w:rPr>
              <w:t xml:space="preserve">。（负载50公斤+1kW发热量）</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hint="eastAsia" w:ascii="仿宋" w:hAnsi="仿宋" w:eastAsia="仿宋" w:cs="仿宋"/>
                <w:color w:val="auto"/>
                <w:sz w:val="21"/>
                <w:szCs w:val="21"/>
              </w:rPr>
              <w:t xml:space="preserve">验收指标</w:t>
            </w:r>
            <w:r/>
          </w:p>
        </w:tc>
      </w:tr>
      <w:tr>
        <w:trPr>
          <w:trHeight w:val="454"/>
        </w:trPr>
        <w:tc>
          <w:tcPr>
            <w:tcW w:w="781" w:type="dxa"/>
            <w:vAlign w:val="center"/>
            <w:textDirection w:val="lrTb"/>
            <w:noWrap w:val="false"/>
          </w:tcPr>
          <w:p>
            <w:pPr>
              <w:pStyle w:val="960"/>
              <w:jc w:val="center"/>
              <w:rPr>
                <w:rFonts w:eastAsiaTheme="minorEastAsia"/>
                <w:color w:val="auto"/>
              </w:rPr>
            </w:pPr>
            <w:r>
              <w:rPr>
                <w:rFonts w:hint="eastAsia" w:ascii="仿宋" w:hAnsi="仿宋" w:eastAsia="仿宋" w:cs="仿宋"/>
                <w:bCs/>
                <w:color w:val="auto"/>
                <w:sz w:val="21"/>
                <w:szCs w:val="21"/>
              </w:rPr>
              <w:t xml:space="preserve">4</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湿度参数</w:t>
            </w:r>
            <w:r/>
          </w:p>
        </w:tc>
        <w:tc>
          <w:tcPr>
            <w:tcBorders>
              <w:right w:val="single" w:color="auto" w:sz="4" w:space="0"/>
            </w:tcBorders>
            <w:tcW w:w="6730"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t xml:space="preserve">1)</w:t>
            </w:r>
            <w:r>
              <w:rPr>
                <w:rFonts w:ascii="仿宋" w:hAnsi="仿宋" w:eastAsia="仿宋" w:cs="仿宋"/>
                <w:color w:val="auto"/>
                <w:sz w:val="21"/>
                <w:szCs w:val="21"/>
              </w:rPr>
              <w:tab/>
            </w:r>
            <w:r>
              <w:rPr>
                <w:rFonts w:ascii="仿宋" w:hAnsi="仿宋" w:eastAsia="仿宋" w:cs="仿宋"/>
                <w:color w:val="auto"/>
                <w:sz w:val="21"/>
                <w:szCs w:val="21"/>
              </w:rPr>
              <w:t xml:space="preserve">相</w:t>
            </w:r>
            <w:r>
              <w:rPr>
                <w:rFonts w:hint="eastAsia" w:ascii="仿宋" w:hAnsi="仿宋" w:eastAsia="仿宋" w:cs="仿宋"/>
                <w:color w:val="auto"/>
                <w:sz w:val="21"/>
                <w:szCs w:val="21"/>
              </w:rPr>
              <w:t xml:space="preserve">对湿度范围：</w:t>
            </w:r>
            <w:r>
              <w:rPr>
                <w:rFonts w:ascii="仿宋" w:hAnsi="仿宋" w:eastAsia="仿宋" w:cs="仿宋"/>
                <w:color w:val="auto"/>
                <w:sz w:val="21"/>
                <w:szCs w:val="21"/>
              </w:rPr>
              <w:t xml:space="preserve">10%RH-98%RH</w:t>
            </w:r>
            <w:r/>
          </w:p>
          <w:p>
            <w:pPr>
              <w:spacing w:line="360" w:lineRule="auto"/>
              <w:rPr>
                <w:rFonts w:ascii="仿宋" w:hAnsi="仿宋" w:eastAsia="仿宋" w:cs="仿宋"/>
                <w:color w:val="auto"/>
                <w:szCs w:val="21"/>
              </w:rPr>
            </w:pPr>
            <w:r>
              <w:rPr>
                <w:rFonts w:ascii="仿宋" w:hAnsi="仿宋" w:eastAsia="仿宋" w:cs="仿宋"/>
                <w:color w:val="auto"/>
                <w:szCs w:val="21"/>
              </w:rPr>
              <w:t xml:space="preserve">2)</w:t>
            </w:r>
            <w:r>
              <w:rPr>
                <w:rFonts w:ascii="仿宋" w:hAnsi="仿宋" w:eastAsia="仿宋" w:cs="仿宋"/>
                <w:color w:val="auto"/>
                <w:szCs w:val="21"/>
              </w:rPr>
              <w:tab/>
            </w:r>
            <w:r>
              <w:rPr>
                <w:rFonts w:ascii="仿宋" w:hAnsi="仿宋" w:eastAsia="仿宋" w:cs="仿宋"/>
                <w:color w:val="auto"/>
                <w:szCs w:val="21"/>
              </w:rPr>
              <w:t xml:space="preserve">相</w:t>
            </w:r>
            <w:r>
              <w:rPr>
                <w:rFonts w:hint="eastAsia" w:ascii="仿宋" w:hAnsi="仿宋" w:eastAsia="仿宋" w:cs="仿宋"/>
                <w:color w:val="auto"/>
                <w:szCs w:val="21"/>
              </w:rPr>
              <w:t xml:space="preserve">对湿度波动度：≤±</w:t>
            </w:r>
            <w:r>
              <w:rPr>
                <w:rFonts w:ascii="仿宋" w:hAnsi="仿宋" w:eastAsia="仿宋" w:cs="仿宋"/>
                <w:color w:val="auto"/>
                <w:szCs w:val="21"/>
              </w:rPr>
              <w:t xml:space="preserve">3%RH；</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hint="eastAsia" w:ascii="仿宋" w:hAnsi="仿宋" w:eastAsia="仿宋" w:cs="仿宋"/>
                <w:color w:val="auto"/>
                <w:sz w:val="21"/>
                <w:szCs w:val="21"/>
              </w:rPr>
              <w:t xml:space="preserve">验收指标</w:t>
            </w:r>
            <w:r/>
          </w:p>
        </w:tc>
      </w:tr>
      <w:tr>
        <w:trPr>
          <w:trHeight w:val="454"/>
        </w:trPr>
        <w:tc>
          <w:tcPr>
            <w:tcW w:w="781" w:type="dxa"/>
            <w:vAlign w:val="center"/>
            <w:textDirection w:val="lrTb"/>
            <w:noWrap w:val="false"/>
          </w:tcPr>
          <w:p>
            <w:pPr>
              <w:pStyle w:val="960"/>
              <w:jc w:val="center"/>
              <w:rPr>
                <w:rFonts w:ascii="仿宋" w:hAnsi="仿宋" w:eastAsia="仿宋" w:cs="仿宋"/>
                <w:bCs/>
                <w:color w:val="auto"/>
                <w:sz w:val="21"/>
                <w:szCs w:val="21"/>
              </w:rPr>
            </w:pPr>
            <w:r>
              <w:rPr>
                <w:rFonts w:hint="eastAsia" w:ascii="仿宋" w:hAnsi="仿宋" w:eastAsia="仿宋" w:cs="仿宋"/>
                <w:bCs/>
                <w:color w:val="auto"/>
                <w:sz w:val="21"/>
                <w:szCs w:val="21"/>
              </w:rPr>
              <w:t xml:space="preserve">5</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风速要求</w:t>
            </w:r>
            <w:r/>
          </w:p>
        </w:tc>
        <w:tc>
          <w:tcPr>
            <w:tcBorders>
              <w:right w:val="single" w:color="auto" w:sz="4" w:space="0"/>
            </w:tcBorders>
            <w:tcW w:w="6730" w:type="dxa"/>
            <w:vAlign w:val="center"/>
            <w:textDirection w:val="lrTb"/>
            <w:noWrap w:val="false"/>
          </w:tcPr>
          <w:p>
            <w:pPr>
              <w:pStyle w:val="970"/>
              <w:numPr>
                <w:ilvl w:val="0"/>
                <w:numId w:val="20"/>
              </w:numPr>
              <w:rPr>
                <w:rFonts w:ascii="仿宋" w:hAnsi="仿宋" w:eastAsia="仿宋" w:cs="仿宋"/>
                <w:color w:val="auto"/>
                <w:sz w:val="21"/>
                <w:szCs w:val="21"/>
              </w:rPr>
            </w:pPr>
            <w:r>
              <w:rPr>
                <w:rFonts w:hint="eastAsia" w:ascii="仿宋" w:hAnsi="仿宋" w:eastAsia="仿宋" w:cs="仿宋"/>
                <w:color w:val="auto"/>
                <w:sz w:val="21"/>
                <w:szCs w:val="21"/>
              </w:rPr>
              <w:t xml:space="preserve">箱内风速：≤1.7m/s；</w:t>
            </w:r>
            <w:r/>
          </w:p>
          <w:p>
            <w:pPr>
              <w:pStyle w:val="970"/>
              <w:numPr>
                <w:ilvl w:val="0"/>
                <w:numId w:val="20"/>
              </w:numPr>
              <w:rPr>
                <w:rFonts w:ascii="仿宋" w:hAnsi="仿宋" w:eastAsia="仿宋" w:cs="仿宋"/>
                <w:color w:val="auto"/>
                <w:sz w:val="21"/>
                <w:szCs w:val="21"/>
              </w:rPr>
            </w:pPr>
            <w:r>
              <w:rPr>
                <w:rFonts w:hint="eastAsia" w:ascii="仿宋" w:hAnsi="仿宋" w:eastAsia="仿宋" w:cs="仿宋"/>
                <w:color w:val="auto"/>
                <w:sz w:val="21"/>
                <w:szCs w:val="21"/>
              </w:rPr>
              <w:t xml:space="preserve">湿球附近风速：≥4.6m/s（如带湿球传感器）。</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hint="eastAsia" w:ascii="仿宋" w:hAnsi="仿宋" w:eastAsia="仿宋" w:cs="仿宋"/>
                <w:color w:val="auto"/>
                <w:sz w:val="21"/>
                <w:szCs w:val="21"/>
              </w:rPr>
              <w:t xml:space="preserve">验收指标</w:t>
            </w:r>
            <w:r/>
          </w:p>
        </w:tc>
      </w:tr>
      <w:tr>
        <w:trPr>
          <w:trHeight w:val="454"/>
        </w:trPr>
        <w:tc>
          <w:tcPr>
            <w:tcW w:w="781" w:type="dxa"/>
            <w:vAlign w:val="center"/>
            <w:textDirection w:val="lrTb"/>
            <w:noWrap w:val="false"/>
          </w:tcPr>
          <w:p>
            <w:pPr>
              <w:pStyle w:val="960"/>
              <w:jc w:val="center"/>
              <w:rPr>
                <w:rFonts w:eastAsiaTheme="minorEastAsia"/>
                <w:color w:val="auto"/>
              </w:rPr>
            </w:pPr>
            <w:r>
              <w:rPr>
                <w:rFonts w:ascii="仿宋" w:hAnsi="仿宋" w:eastAsia="仿宋" w:cs="仿宋"/>
                <w:bCs/>
                <w:color w:val="auto"/>
                <w:sz w:val="21"/>
                <w:szCs w:val="21"/>
              </w:rPr>
              <w:t xml:space="preserve">6</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s="Arial"/>
                <w:color w:val="auto"/>
                <w:szCs w:val="21"/>
              </w:rPr>
              <w:t xml:space="preserve">结构强度</w:t>
            </w:r>
            <w:r/>
          </w:p>
        </w:tc>
        <w:tc>
          <w:tcPr>
            <w:tcBorders>
              <w:right w:val="single" w:color="auto" w:sz="4" w:space="0"/>
            </w:tcBorders>
            <w:tcW w:w="6730" w:type="dxa"/>
            <w:textDirection w:val="lrTb"/>
            <w:noWrap w:val="false"/>
          </w:tcPr>
          <w:p>
            <w:pPr>
              <w:pStyle w:val="970"/>
              <w:numPr>
                <w:ilvl w:val="0"/>
                <w:numId w:val="21"/>
              </w:numPr>
              <w:rPr>
                <w:rFonts w:ascii="仿宋" w:hAnsi="仿宋" w:eastAsia="仿宋" w:cs="Arial"/>
                <w:color w:val="auto"/>
                <w:sz w:val="21"/>
                <w:szCs w:val="21"/>
              </w:rPr>
            </w:pPr>
            <w:r>
              <w:rPr>
                <w:rFonts w:hint="eastAsia" w:ascii="仿宋" w:hAnsi="仿宋" w:eastAsia="仿宋" w:cs="Arial"/>
                <w:color w:val="auto"/>
                <w:sz w:val="21"/>
                <w:szCs w:val="21"/>
              </w:rPr>
              <w:t xml:space="preserve">试验箱底板承重能力：≥</w:t>
            </w:r>
            <w:r>
              <w:rPr>
                <w:rFonts w:ascii="仿宋" w:hAnsi="仿宋" w:eastAsia="仿宋" w:cs="Arial"/>
                <w:color w:val="auto"/>
                <w:sz w:val="21"/>
                <w:szCs w:val="21"/>
              </w:rPr>
              <w:t xml:space="preserve">80kg</w:t>
            </w:r>
            <w:r>
              <w:rPr>
                <w:rFonts w:hint="eastAsia" w:ascii="仿宋" w:hAnsi="仿宋" w:eastAsia="仿宋" w:cs="Arial"/>
                <w:color w:val="auto"/>
                <w:sz w:val="21"/>
                <w:szCs w:val="21"/>
              </w:rPr>
              <w:t xml:space="preserve">（均匀负载）；</w:t>
            </w:r>
            <w:r/>
          </w:p>
          <w:p>
            <w:pPr>
              <w:pStyle w:val="970"/>
              <w:numPr>
                <w:ilvl w:val="0"/>
                <w:numId w:val="21"/>
              </w:numPr>
              <w:rPr>
                <w:rFonts w:ascii="仿宋" w:hAnsi="仿宋" w:eastAsia="仿宋" w:cs="Arial"/>
                <w:color w:val="auto"/>
                <w:sz w:val="21"/>
                <w:szCs w:val="21"/>
              </w:rPr>
            </w:pPr>
            <w:r>
              <w:rPr>
                <w:rFonts w:hint="eastAsia" w:ascii="仿宋" w:hAnsi="仿宋" w:eastAsia="仿宋" w:cs="Arial"/>
                <w:color w:val="auto"/>
                <w:sz w:val="21"/>
                <w:szCs w:val="21"/>
              </w:rPr>
              <w:t xml:space="preserve">试验箱搁板承重能力：≥</w:t>
            </w:r>
            <w:r>
              <w:rPr>
                <w:rFonts w:ascii="仿宋" w:hAnsi="仿宋" w:eastAsia="仿宋" w:cs="Arial"/>
                <w:color w:val="auto"/>
                <w:sz w:val="21"/>
                <w:szCs w:val="21"/>
              </w:rPr>
              <w:t xml:space="preserve">50</w:t>
            </w:r>
            <w:r>
              <w:rPr>
                <w:rFonts w:hint="eastAsia" w:ascii="仿宋" w:hAnsi="仿宋" w:eastAsia="仿宋" w:cs="Arial"/>
                <w:color w:val="auto"/>
                <w:sz w:val="21"/>
                <w:szCs w:val="21"/>
              </w:rPr>
              <w:t xml:space="preserve">k</w:t>
            </w:r>
            <w:r>
              <w:rPr>
                <w:rFonts w:ascii="仿宋" w:hAnsi="仿宋" w:eastAsia="仿宋" w:cs="Arial"/>
                <w:color w:val="auto"/>
                <w:sz w:val="21"/>
                <w:szCs w:val="21"/>
              </w:rPr>
              <w:t xml:space="preserve">g/</w:t>
            </w:r>
            <w:r>
              <w:rPr>
                <w:rFonts w:hint="eastAsia" w:ascii="仿宋" w:hAnsi="仿宋" w:eastAsia="仿宋" w:cs="Arial"/>
                <w:color w:val="auto"/>
                <w:sz w:val="21"/>
                <w:szCs w:val="21"/>
              </w:rPr>
              <w:t xml:space="preserve">层（均匀负载）</w:t>
            </w:r>
            <w:r/>
          </w:p>
          <w:p>
            <w:pPr>
              <w:pStyle w:val="970"/>
              <w:numPr>
                <w:ilvl w:val="0"/>
                <w:numId w:val="21"/>
              </w:numPr>
              <w:rPr>
                <w:rFonts w:cs="仿宋"/>
                <w:color w:val="auto"/>
              </w:rPr>
            </w:pPr>
            <w:r>
              <w:rPr>
                <w:rFonts w:hint="eastAsia" w:ascii="仿宋" w:hAnsi="仿宋" w:eastAsia="仿宋" w:cs="Arial"/>
                <w:color w:val="auto"/>
                <w:sz w:val="21"/>
                <w:szCs w:val="21"/>
              </w:rPr>
              <w:t xml:space="preserve">箱内总的承重量（底板和样品架计）不低于：</w:t>
            </w:r>
            <w:r>
              <w:rPr>
                <w:rFonts w:ascii="仿宋" w:hAnsi="仿宋" w:eastAsia="仿宋" w:cs="Arial"/>
                <w:color w:val="auto"/>
                <w:sz w:val="21"/>
                <w:szCs w:val="21"/>
              </w:rPr>
              <w:t xml:space="preserve">150kg</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tcW w:w="781" w:type="dxa"/>
            <w:vAlign w:val="center"/>
            <w:textDirection w:val="lrTb"/>
            <w:noWrap w:val="false"/>
          </w:tcPr>
          <w:p>
            <w:pPr>
              <w:pStyle w:val="960"/>
              <w:jc w:val="center"/>
              <w:rPr>
                <w:rFonts w:eastAsiaTheme="minorEastAsia"/>
                <w:color w:val="auto"/>
              </w:rPr>
            </w:pPr>
            <w:r>
              <w:rPr>
                <w:rFonts w:ascii="仿宋" w:hAnsi="仿宋" w:eastAsia="仿宋" w:cs="仿宋"/>
                <w:bCs/>
                <w:color w:val="auto"/>
                <w:sz w:val="21"/>
                <w:szCs w:val="21"/>
              </w:rPr>
              <w:t xml:space="preserve">7</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olor w:val="auto"/>
                <w:szCs w:val="21"/>
              </w:rPr>
              <w:t xml:space="preserve">整机噪声</w:t>
            </w:r>
            <w:r/>
          </w:p>
        </w:tc>
        <w:tc>
          <w:tcPr>
            <w:tcBorders>
              <w:right w:val="single" w:color="auto" w:sz="4" w:space="0"/>
            </w:tcBorders>
            <w:tcW w:w="6730" w:type="dxa"/>
            <w:vAlign w:val="center"/>
            <w:textDirection w:val="lrTb"/>
            <w:noWrap w:val="false"/>
          </w:tcPr>
          <w:p>
            <w:pPr>
              <w:spacing w:line="360" w:lineRule="auto"/>
              <w:rPr>
                <w:rFonts w:ascii="仿宋" w:hAnsi="仿宋" w:eastAsia="仿宋" w:cs="仿宋"/>
                <w:color w:val="auto"/>
                <w:szCs w:val="21"/>
              </w:rPr>
            </w:pPr>
            <w:r>
              <w:rPr>
                <w:rFonts w:hint="eastAsia" w:ascii="仿宋" w:hAnsi="仿宋" w:eastAsia="仿宋"/>
                <w:color w:val="auto"/>
                <w:szCs w:val="21"/>
              </w:rPr>
              <w:t xml:space="preserve">整机噪声：≤7</w:t>
            </w:r>
            <w:r>
              <w:rPr>
                <w:rFonts w:ascii="仿宋" w:hAnsi="仿宋" w:eastAsia="仿宋"/>
                <w:color w:val="auto"/>
                <w:szCs w:val="21"/>
              </w:rPr>
              <w:t xml:space="preserve">0dB(A)</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tcW w:w="781" w:type="dxa"/>
            <w:vAlign w:val="center"/>
            <w:textDirection w:val="lrTb"/>
            <w:noWrap w:val="false"/>
          </w:tcPr>
          <w:p>
            <w:pPr>
              <w:pStyle w:val="960"/>
              <w:jc w:val="center"/>
              <w:rPr>
                <w:rFonts w:eastAsiaTheme="minorEastAsia"/>
                <w:color w:val="auto"/>
              </w:rPr>
            </w:pPr>
            <w:r>
              <w:rPr>
                <w:rFonts w:ascii="仿宋" w:hAnsi="仿宋" w:eastAsia="仿宋" w:cs="仿宋"/>
                <w:bCs/>
                <w:color w:val="auto"/>
                <w:sz w:val="21"/>
                <w:szCs w:val="21"/>
              </w:rPr>
              <w:t xml:space="preserve">8</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s="仿宋"/>
                <w:bCs/>
                <w:color w:val="auto"/>
                <w:szCs w:val="21"/>
              </w:rPr>
              <w:t xml:space="preserve">安全</w:t>
            </w:r>
            <w:r/>
          </w:p>
        </w:tc>
        <w:tc>
          <w:tcPr>
            <w:tcBorders>
              <w:right w:val="single" w:color="auto" w:sz="4" w:space="0"/>
            </w:tcBorders>
            <w:tcW w:w="6730" w:type="dxa"/>
            <w:vAlign w:val="center"/>
            <w:textDirection w:val="lrTb"/>
            <w:noWrap w:val="false"/>
          </w:tcPr>
          <w:p>
            <w:pPr>
              <w:pStyle w:val="970"/>
              <w:numPr>
                <w:ilvl w:val="0"/>
                <w:numId w:val="22"/>
              </w:numPr>
              <w:rPr>
                <w:rFonts w:ascii="仿宋" w:hAnsi="仿宋" w:eastAsia="仿宋" w:cs="仿宋"/>
                <w:color w:val="auto"/>
                <w:sz w:val="21"/>
                <w:szCs w:val="21"/>
              </w:rPr>
            </w:pPr>
            <w:r>
              <w:rPr>
                <w:rFonts w:hint="eastAsia" w:ascii="仿宋" w:hAnsi="仿宋" w:eastAsia="仿宋" w:cs="仿宋"/>
                <w:color w:val="auto"/>
                <w:sz w:val="21"/>
                <w:szCs w:val="21"/>
              </w:rPr>
              <w:t xml:space="preserve">控制系统温度上下限预警提醒及温度上下限超温停机保护</w:t>
            </w:r>
            <w:r/>
          </w:p>
          <w:p>
            <w:pPr>
              <w:pStyle w:val="970"/>
              <w:numPr>
                <w:ilvl w:val="0"/>
                <w:numId w:val="22"/>
              </w:numPr>
              <w:rPr>
                <w:rFonts w:ascii="仿宋" w:hAnsi="仿宋" w:eastAsia="仿宋" w:cs="仿宋"/>
                <w:color w:val="auto"/>
                <w:sz w:val="21"/>
                <w:szCs w:val="21"/>
              </w:rPr>
            </w:pPr>
            <w:r>
              <w:rPr>
                <w:rFonts w:hint="eastAsia" w:ascii="仿宋" w:hAnsi="仿宋" w:eastAsia="仿宋" w:cs="仿宋"/>
                <w:color w:val="auto"/>
                <w:sz w:val="21"/>
                <w:szCs w:val="21"/>
              </w:rPr>
              <w:t xml:space="preserve">工作室独立超温保护，独立于控制系统之外，确保试件安全</w:t>
            </w:r>
            <w:r/>
          </w:p>
          <w:p>
            <w:pPr>
              <w:pStyle w:val="970"/>
              <w:numPr>
                <w:ilvl w:val="0"/>
                <w:numId w:val="22"/>
              </w:numPr>
              <w:rPr>
                <w:rFonts w:ascii="仿宋" w:hAnsi="仿宋" w:eastAsia="仿宋" w:cs="仿宋"/>
                <w:color w:val="auto"/>
                <w:sz w:val="21"/>
                <w:szCs w:val="21"/>
              </w:rPr>
            </w:pPr>
            <w:r>
              <w:rPr>
                <w:rFonts w:hint="eastAsia" w:ascii="仿宋" w:hAnsi="仿宋" w:eastAsia="仿宋" w:cs="仿宋"/>
                <w:color w:val="auto"/>
                <w:sz w:val="21"/>
                <w:szCs w:val="21"/>
              </w:rPr>
              <w:t xml:space="preserve">电源缺相、错相及电源电压偏低偏高时直接停机报警</w:t>
            </w:r>
            <w:r/>
          </w:p>
          <w:p>
            <w:pPr>
              <w:pStyle w:val="970"/>
              <w:numPr>
                <w:ilvl w:val="0"/>
                <w:numId w:val="22"/>
              </w:numPr>
              <w:rPr>
                <w:rFonts w:ascii="仿宋" w:hAnsi="仿宋" w:eastAsia="仿宋" w:cs="仿宋"/>
                <w:color w:val="auto"/>
                <w:sz w:val="21"/>
                <w:szCs w:val="21"/>
              </w:rPr>
            </w:pPr>
            <w:r>
              <w:rPr>
                <w:rFonts w:hint="eastAsia" w:ascii="仿宋" w:hAnsi="仿宋" w:eastAsia="仿宋" w:cs="仿宋"/>
                <w:color w:val="auto"/>
                <w:sz w:val="21"/>
                <w:szCs w:val="21"/>
              </w:rPr>
              <w:t xml:space="preserve">加热器短路等过流保护</w:t>
            </w:r>
            <w:r/>
          </w:p>
          <w:p>
            <w:pPr>
              <w:pStyle w:val="970"/>
              <w:numPr>
                <w:ilvl w:val="0"/>
                <w:numId w:val="22"/>
              </w:numPr>
              <w:rPr>
                <w:rFonts w:ascii="仿宋" w:hAnsi="仿宋" w:eastAsia="仿宋" w:cs="仿宋"/>
                <w:color w:val="auto"/>
                <w:sz w:val="21"/>
                <w:szCs w:val="21"/>
              </w:rPr>
            </w:pPr>
            <w:r>
              <w:rPr>
                <w:rFonts w:hint="eastAsia" w:ascii="仿宋" w:hAnsi="仿宋" w:eastAsia="仿宋" w:cs="仿宋"/>
                <w:color w:val="auto"/>
                <w:sz w:val="21"/>
                <w:szCs w:val="21"/>
              </w:rPr>
              <w:t xml:space="preserve">加湿系统缺水保护</w:t>
            </w:r>
            <w:r/>
          </w:p>
          <w:p>
            <w:pPr>
              <w:pStyle w:val="970"/>
              <w:numPr>
                <w:ilvl w:val="0"/>
                <w:numId w:val="22"/>
              </w:numPr>
              <w:rPr>
                <w:rFonts w:ascii="仿宋" w:hAnsi="仿宋" w:eastAsia="仿宋" w:cs="仿宋"/>
                <w:color w:val="auto"/>
                <w:sz w:val="21"/>
                <w:szCs w:val="21"/>
              </w:rPr>
            </w:pPr>
            <w:r>
              <w:rPr>
                <w:rFonts w:hint="eastAsia" w:ascii="仿宋" w:hAnsi="仿宋" w:eastAsia="仿宋" w:cs="仿宋"/>
                <w:color w:val="auto"/>
                <w:sz w:val="21"/>
                <w:szCs w:val="21"/>
              </w:rPr>
              <w:t xml:space="preserve">循环风机过热、短路保护</w:t>
            </w:r>
            <w:r/>
          </w:p>
          <w:p>
            <w:pPr>
              <w:pStyle w:val="970"/>
              <w:numPr>
                <w:ilvl w:val="0"/>
                <w:numId w:val="22"/>
              </w:numPr>
              <w:rPr>
                <w:rFonts w:ascii="仿宋" w:hAnsi="仿宋" w:eastAsia="仿宋" w:cs="仿宋"/>
                <w:color w:val="auto"/>
                <w:sz w:val="21"/>
                <w:szCs w:val="21"/>
              </w:rPr>
            </w:pPr>
            <w:r>
              <w:rPr>
                <w:rFonts w:hint="eastAsia" w:ascii="仿宋" w:hAnsi="仿宋" w:eastAsia="仿宋" w:cs="仿宋"/>
                <w:color w:val="auto"/>
                <w:sz w:val="21"/>
                <w:szCs w:val="21"/>
              </w:rPr>
              <w:t xml:space="preserve">制冷系统吸排气压力和温度具备闭环调节及超调保护报警功能</w:t>
            </w:r>
            <w:r/>
          </w:p>
          <w:p>
            <w:pPr>
              <w:pStyle w:val="970"/>
              <w:numPr>
                <w:ilvl w:val="0"/>
                <w:numId w:val="22"/>
              </w:numPr>
              <w:rPr>
                <w:rFonts w:ascii="仿宋" w:hAnsi="仿宋" w:eastAsia="仿宋" w:cs="仿宋"/>
                <w:color w:val="auto"/>
                <w:sz w:val="21"/>
                <w:szCs w:val="21"/>
              </w:rPr>
            </w:pPr>
            <w:r>
              <w:rPr>
                <w:rFonts w:hint="eastAsia" w:ascii="仿宋" w:hAnsi="仿宋" w:eastAsia="仿宋" w:cs="仿宋"/>
                <w:color w:val="auto"/>
                <w:sz w:val="21"/>
                <w:szCs w:val="21"/>
              </w:rPr>
              <w:t xml:space="preserve">制冷系统压缩机压力上限独立保护</w:t>
            </w:r>
            <w:r/>
          </w:p>
          <w:p>
            <w:pPr>
              <w:pStyle w:val="970"/>
              <w:numPr>
                <w:ilvl w:val="0"/>
                <w:numId w:val="22"/>
              </w:numPr>
              <w:rPr>
                <w:rFonts w:ascii="仿宋" w:hAnsi="仿宋" w:eastAsia="仿宋" w:cs="仿宋"/>
                <w:color w:val="auto"/>
                <w:sz w:val="21"/>
                <w:szCs w:val="21"/>
              </w:rPr>
            </w:pPr>
            <w:r>
              <w:rPr>
                <w:rFonts w:hint="eastAsia" w:ascii="仿宋" w:hAnsi="仿宋" w:eastAsia="仿宋" w:cs="仿宋"/>
                <w:color w:val="auto"/>
                <w:sz w:val="21"/>
                <w:szCs w:val="21"/>
              </w:rPr>
              <w:t xml:space="preserve">制冷系统压缩机过流保护</w:t>
            </w:r>
            <w:r/>
          </w:p>
          <w:p>
            <w:pPr>
              <w:pStyle w:val="970"/>
              <w:numPr>
                <w:ilvl w:val="0"/>
                <w:numId w:val="22"/>
              </w:numPr>
              <w:rPr>
                <w:rFonts w:ascii="仿宋" w:hAnsi="仿宋" w:eastAsia="仿宋" w:cs="仿宋"/>
                <w:color w:val="auto"/>
                <w:sz w:val="21"/>
                <w:szCs w:val="21"/>
              </w:rPr>
            </w:pPr>
            <w:r>
              <w:rPr>
                <w:rFonts w:hint="eastAsia" w:ascii="仿宋" w:hAnsi="仿宋" w:eastAsia="仿宋" w:cs="仿宋"/>
                <w:color w:val="auto"/>
                <w:sz w:val="21"/>
                <w:szCs w:val="21"/>
              </w:rPr>
              <w:t xml:space="preserve">制冷系统压缩机过热保护</w:t>
            </w:r>
            <w:r/>
          </w:p>
          <w:p>
            <w:pPr>
              <w:pStyle w:val="970"/>
              <w:numPr>
                <w:ilvl w:val="0"/>
                <w:numId w:val="22"/>
              </w:numPr>
              <w:rPr>
                <w:rFonts w:ascii="仿宋" w:hAnsi="仿宋" w:eastAsia="仿宋" w:cs="仿宋"/>
                <w:color w:val="auto"/>
                <w:sz w:val="21"/>
                <w:szCs w:val="21"/>
              </w:rPr>
            </w:pPr>
            <w:r>
              <w:rPr>
                <w:rFonts w:hint="eastAsia" w:ascii="仿宋" w:hAnsi="仿宋" w:eastAsia="仿宋" w:cs="仿宋"/>
                <w:color w:val="auto"/>
                <w:sz w:val="21"/>
                <w:szCs w:val="21"/>
              </w:rPr>
              <w:t xml:space="preserve">制冷系统压缩机超压保护</w:t>
            </w:r>
            <w:r/>
          </w:p>
          <w:p>
            <w:pPr>
              <w:pStyle w:val="970"/>
              <w:numPr>
                <w:ilvl w:val="0"/>
                <w:numId w:val="22"/>
              </w:numPr>
              <w:rPr>
                <w:rFonts w:ascii="仿宋" w:hAnsi="仿宋" w:eastAsia="仿宋" w:cs="仿宋"/>
                <w:color w:val="auto"/>
                <w:sz w:val="21"/>
                <w:szCs w:val="21"/>
              </w:rPr>
            </w:pPr>
            <w:r>
              <w:rPr>
                <w:rFonts w:hint="eastAsia" w:ascii="仿宋" w:hAnsi="仿宋" w:eastAsia="仿宋" w:cs="仿宋"/>
                <w:color w:val="auto"/>
                <w:sz w:val="21"/>
                <w:szCs w:val="21"/>
              </w:rPr>
              <w:t xml:space="preserve">试验箱外壳接地保护</w:t>
            </w:r>
            <w:r/>
          </w:p>
          <w:p>
            <w:pPr>
              <w:pStyle w:val="970"/>
              <w:numPr>
                <w:ilvl w:val="0"/>
                <w:numId w:val="22"/>
              </w:numPr>
              <w:rPr>
                <w:color w:val="auto"/>
              </w:rPr>
            </w:pPr>
            <w:r>
              <w:rPr>
                <w:rFonts w:hint="eastAsia" w:ascii="仿宋" w:hAnsi="仿宋" w:eastAsia="仿宋" w:cs="仿宋"/>
                <w:color w:val="auto"/>
                <w:sz w:val="21"/>
                <w:szCs w:val="21"/>
              </w:rPr>
              <w:t xml:space="preserve">排气温度保护</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tcW w:w="781" w:type="dxa"/>
            <w:vAlign w:val="center"/>
            <w:textDirection w:val="lrTb"/>
            <w:noWrap w:val="false"/>
          </w:tcPr>
          <w:p>
            <w:pPr>
              <w:pStyle w:val="960"/>
              <w:jc w:val="center"/>
              <w:rPr>
                <w:rFonts w:eastAsiaTheme="minorEastAsia"/>
                <w:color w:val="auto"/>
              </w:rPr>
            </w:pPr>
            <w:r>
              <w:rPr>
                <w:rFonts w:ascii="仿宋" w:hAnsi="仿宋" w:eastAsia="仿宋" w:cs="仿宋"/>
                <w:bCs/>
                <w:color w:val="auto"/>
                <w:sz w:val="21"/>
                <w:szCs w:val="21"/>
              </w:rPr>
              <w:t xml:space="preserve">9</w:t>
            </w:r>
            <w:r/>
          </w:p>
        </w:tc>
        <w:tc>
          <w:tcPr>
            <w:tcW w:w="1185" w:type="dxa"/>
            <w:vAlign w:val="center"/>
            <w:textDirection w:val="lrTb"/>
            <w:noWrap w:val="false"/>
          </w:tcPr>
          <w:p>
            <w:pPr>
              <w:widowControl/>
              <w:rPr>
                <w:rFonts w:ascii="仿宋" w:hAnsi="仿宋" w:eastAsia="仿宋" w:cs="仿宋"/>
                <w:bCs/>
                <w:color w:val="auto"/>
                <w:szCs w:val="21"/>
              </w:rPr>
              <w:outlineLvl w:val="0"/>
            </w:pPr>
            <w:r>
              <w:rPr>
                <w:rFonts w:hint="eastAsia" w:ascii="仿宋" w:hAnsi="仿宋" w:eastAsia="仿宋"/>
                <w:color w:val="auto"/>
                <w:szCs w:val="21"/>
              </w:rPr>
              <w:t xml:space="preserve">控制系统</w:t>
            </w:r>
            <w:r/>
          </w:p>
        </w:tc>
        <w:tc>
          <w:tcPr>
            <w:tcBorders>
              <w:right w:val="single" w:color="auto" w:sz="4" w:space="0"/>
            </w:tcBorders>
            <w:tcW w:w="6730" w:type="dxa"/>
            <w:textDirection w:val="lrTb"/>
            <w:noWrap w:val="false"/>
          </w:tcPr>
          <w:p>
            <w:pPr>
              <w:pStyle w:val="970"/>
              <w:numPr>
                <w:ilvl w:val="0"/>
                <w:numId w:val="23"/>
              </w:numPr>
              <w:rPr>
                <w:rFonts w:ascii="仿宋" w:hAnsi="仿宋" w:eastAsia="仿宋" w:cs="Arial"/>
                <w:color w:val="auto"/>
                <w:sz w:val="21"/>
                <w:szCs w:val="21"/>
              </w:rPr>
            </w:pPr>
            <w:r>
              <w:rPr>
                <w:rFonts w:hint="eastAsia" w:ascii="仿宋" w:hAnsi="仿宋" w:eastAsia="仿宋" w:cs="Arial"/>
                <w:color w:val="auto"/>
                <w:sz w:val="21"/>
                <w:szCs w:val="21"/>
              </w:rPr>
              <w:t xml:space="preserve">控制器：PLC模块+彩色液晶触摸控制屏；</w:t>
            </w:r>
            <w:r/>
          </w:p>
          <w:p>
            <w:pPr>
              <w:pStyle w:val="970"/>
              <w:numPr>
                <w:ilvl w:val="0"/>
                <w:numId w:val="23"/>
              </w:numPr>
              <w:rPr>
                <w:rFonts w:ascii="仿宋" w:hAnsi="仿宋" w:eastAsia="仿宋" w:cs="Arial"/>
                <w:color w:val="auto"/>
                <w:sz w:val="21"/>
                <w:szCs w:val="21"/>
              </w:rPr>
            </w:pPr>
            <w:r>
              <w:rPr>
                <w:rFonts w:hint="eastAsia" w:ascii="仿宋" w:hAnsi="仿宋" w:eastAsia="仿宋" w:cs="Arial"/>
                <w:color w:val="auto"/>
                <w:sz w:val="21"/>
                <w:szCs w:val="21"/>
              </w:rPr>
              <w:t xml:space="preserve">人机界面：中文/英文切换、彩色</w:t>
            </w:r>
            <w:r>
              <w:rPr>
                <w:rFonts w:ascii="仿宋" w:hAnsi="仿宋" w:eastAsia="仿宋" w:cs="Arial"/>
                <w:color w:val="auto"/>
                <w:sz w:val="21"/>
                <w:szCs w:val="21"/>
              </w:rPr>
              <w:t xml:space="preserve">LCD</w:t>
            </w:r>
            <w:r>
              <w:rPr>
                <w:rFonts w:hint="eastAsia" w:ascii="仿宋" w:hAnsi="仿宋" w:eastAsia="仿宋" w:cs="Arial"/>
                <w:color w:val="auto"/>
                <w:sz w:val="21"/>
                <w:szCs w:val="21"/>
              </w:rPr>
              <w:t xml:space="preserve">显示、触摸方式输入设定；</w:t>
            </w:r>
            <w:r/>
          </w:p>
          <w:p>
            <w:pPr>
              <w:pStyle w:val="970"/>
              <w:numPr>
                <w:ilvl w:val="0"/>
                <w:numId w:val="23"/>
              </w:numPr>
              <w:rPr>
                <w:rFonts w:ascii="仿宋" w:hAnsi="仿宋" w:eastAsia="仿宋" w:cs="Arial"/>
                <w:color w:val="auto"/>
                <w:sz w:val="21"/>
                <w:szCs w:val="21"/>
              </w:rPr>
            </w:pPr>
            <w:r>
              <w:rPr>
                <w:rFonts w:hint="eastAsia" w:ascii="仿宋" w:hAnsi="仿宋" w:eastAsia="仿宋" w:cs="Arial"/>
                <w:color w:val="auto"/>
                <w:sz w:val="21"/>
                <w:szCs w:val="21"/>
              </w:rPr>
              <w:t xml:space="preserve">90个程序、每个程序最大99段，每段时间最大可设置999小时；</w:t>
            </w:r>
            <w:r/>
          </w:p>
          <w:p>
            <w:pPr>
              <w:pStyle w:val="970"/>
              <w:numPr>
                <w:ilvl w:val="0"/>
                <w:numId w:val="23"/>
              </w:numPr>
              <w:rPr>
                <w:rFonts w:ascii="仿宋" w:hAnsi="仿宋" w:eastAsia="仿宋" w:cs="Arial"/>
                <w:color w:val="auto"/>
                <w:sz w:val="21"/>
                <w:szCs w:val="21"/>
              </w:rPr>
            </w:pPr>
            <w:r>
              <w:rPr>
                <w:rFonts w:hint="eastAsia" w:ascii="仿宋" w:hAnsi="仿宋" w:eastAsia="仿宋" w:cs="Arial"/>
                <w:color w:val="auto"/>
                <w:sz w:val="21"/>
                <w:szCs w:val="21"/>
              </w:rPr>
              <w:t xml:space="preserve">带有</w:t>
            </w:r>
            <w:r>
              <w:rPr>
                <w:rFonts w:ascii="仿宋" w:hAnsi="仿宋" w:eastAsia="仿宋" w:cs="Arial"/>
                <w:color w:val="auto"/>
                <w:sz w:val="21"/>
                <w:szCs w:val="21"/>
              </w:rPr>
              <w:t xml:space="preserve">RJ45接口(置于</w:t>
            </w:r>
            <w:r>
              <w:rPr>
                <w:rFonts w:hint="eastAsia" w:ascii="仿宋" w:hAnsi="仿宋" w:eastAsia="仿宋" w:cs="Arial"/>
                <w:color w:val="auto"/>
                <w:sz w:val="21"/>
                <w:szCs w:val="21"/>
              </w:rPr>
              <w:t xml:space="preserve">试验箱控制柜内</w:t>
            </w:r>
            <w:r>
              <w:rPr>
                <w:rFonts w:ascii="仿宋" w:hAnsi="仿宋" w:eastAsia="仿宋" w:cs="Arial"/>
                <w:color w:val="auto"/>
                <w:sz w:val="21"/>
                <w:szCs w:val="21"/>
              </w:rPr>
              <w:t xml:space="preserve">)</w:t>
            </w:r>
            <w:r>
              <w:rPr>
                <w:rFonts w:hint="eastAsia" w:ascii="仿宋" w:hAnsi="仿宋" w:eastAsia="仿宋" w:cs="Arial"/>
                <w:color w:val="auto"/>
                <w:sz w:val="21"/>
                <w:szCs w:val="21"/>
              </w:rPr>
              <w:t xml:space="preserve">，免费提供通信协议；</w:t>
            </w:r>
            <w:r/>
          </w:p>
          <w:p>
            <w:pPr>
              <w:pStyle w:val="970"/>
              <w:numPr>
                <w:ilvl w:val="0"/>
                <w:numId w:val="23"/>
              </w:numPr>
              <w:rPr>
                <w:rFonts w:cs="仿宋"/>
                <w:color w:val="auto"/>
              </w:rPr>
            </w:pPr>
            <w:r>
              <w:rPr>
                <w:rFonts w:hint="eastAsia" w:ascii="仿宋" w:hAnsi="仿宋" w:eastAsia="仿宋" w:cs="Arial"/>
                <w:color w:val="auto"/>
                <w:sz w:val="21"/>
                <w:szCs w:val="21"/>
              </w:rPr>
              <w:t xml:space="preserve">不允许设有限制使用的后门或序列码类的控制。</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gridSpan w:val="3"/>
            <w:tcBorders>
              <w:right w:val="single" w:color="auto" w:sz="4" w:space="0"/>
            </w:tcBorders>
            <w:tcW w:w="8696" w:type="dxa"/>
            <w:vAlign w:val="center"/>
            <w:textDirection w:val="lrTb"/>
            <w:noWrap w:val="false"/>
          </w:tcPr>
          <w:p>
            <w:pPr>
              <w:spacing w:line="360" w:lineRule="auto"/>
              <w:rPr>
                <w:rFonts w:ascii="仿宋" w:hAnsi="仿宋" w:eastAsia="仿宋" w:cs="仿宋"/>
                <w:color w:val="auto"/>
                <w:szCs w:val="21"/>
              </w:rPr>
            </w:pPr>
            <w:r>
              <w:rPr>
                <w:rFonts w:hint="eastAsia" w:ascii="仿宋" w:hAnsi="仿宋" w:eastAsia="仿宋" w:cs="仿宋"/>
                <w:b/>
                <w:color w:val="auto"/>
                <w:szCs w:val="21"/>
              </w:rPr>
              <w:t xml:space="preserve">（五）测试辅助电源和仪表</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tcW w:w="781" w:type="dxa"/>
            <w:vAlign w:val="center"/>
            <w:textDirection w:val="lrTb"/>
            <w:noWrap w:val="false"/>
          </w:tcPr>
          <w:p>
            <w:pPr>
              <w:pStyle w:val="960"/>
              <w:jc w:val="center"/>
              <w:rPr>
                <w:rFonts w:ascii="仿宋" w:hAnsi="仿宋" w:eastAsia="仿宋"/>
                <w:color w:val="auto"/>
                <w:sz w:val="21"/>
                <w:szCs w:val="21"/>
              </w:rPr>
            </w:pPr>
            <w:r>
              <w:rPr>
                <w:rFonts w:hint="eastAsia" w:ascii="仿宋" w:hAnsi="仿宋" w:eastAsia="仿宋"/>
                <w:color w:val="auto"/>
                <w:sz w:val="21"/>
                <w:szCs w:val="21"/>
              </w:rPr>
              <w:t xml:space="preserve">1</w:t>
            </w:r>
            <w:r/>
          </w:p>
        </w:tc>
        <w:tc>
          <w:tcPr>
            <w:tcW w:w="1185" w:type="dxa"/>
            <w:vAlign w:val="center"/>
            <w:textDirection w:val="lrTb"/>
            <w:noWrap w:val="false"/>
          </w:tcPr>
          <w:p>
            <w:pPr>
              <w:pStyle w:val="970"/>
              <w:rPr>
                <w:rFonts w:ascii="仿宋" w:hAnsi="仿宋" w:eastAsia="仿宋" w:cs="Arial"/>
                <w:color w:val="auto"/>
                <w:sz w:val="21"/>
                <w:szCs w:val="21"/>
              </w:rPr>
            </w:pPr>
            <w:r>
              <w:rPr>
                <w:rFonts w:hint="eastAsia" w:ascii="仿宋" w:hAnsi="仿宋" w:eastAsia="仿宋" w:cs="Arial"/>
                <w:color w:val="auto"/>
                <w:sz w:val="21"/>
                <w:szCs w:val="21"/>
              </w:rPr>
              <w:t xml:space="preserve">直流电源</w:t>
            </w:r>
            <w:r/>
          </w:p>
        </w:tc>
        <w:tc>
          <w:tcPr>
            <w:tcBorders>
              <w:right w:val="single" w:color="auto" w:sz="4" w:space="0"/>
            </w:tcBorders>
            <w:tcW w:w="6730" w:type="dxa"/>
            <w:vAlign w:val="center"/>
            <w:textDirection w:val="lrTb"/>
            <w:noWrap w:val="false"/>
          </w:tcPr>
          <w:p>
            <w:pPr>
              <w:pStyle w:val="970"/>
              <w:rPr>
                <w:rFonts w:ascii="仿宋" w:hAnsi="仿宋" w:eastAsia="仿宋" w:cs="Arial"/>
                <w:color w:val="auto"/>
                <w:sz w:val="21"/>
                <w:szCs w:val="21"/>
              </w:rPr>
            </w:pPr>
            <w:r>
              <w:rPr>
                <w:rFonts w:hint="eastAsia" w:ascii="仿宋" w:hAnsi="仿宋" w:eastAsia="仿宋" w:cs="Arial"/>
                <w:color w:val="auto"/>
                <w:sz w:val="21"/>
                <w:szCs w:val="21"/>
              </w:rPr>
              <w:t xml:space="preserve">DC输出，电压1000V,电流3A</w:t>
            </w:r>
            <w:r>
              <w:rPr>
                <w:rFonts w:ascii="仿宋" w:hAnsi="仿宋" w:eastAsia="仿宋" w:cs="Arial"/>
                <w:color w:val="auto"/>
                <w:sz w:val="21"/>
                <w:szCs w:val="21"/>
              </w:rPr>
              <w:t xml:space="preserve">    2</w:t>
            </w:r>
            <w:r>
              <w:rPr>
                <w:rFonts w:hint="eastAsia" w:ascii="仿宋" w:hAnsi="仿宋" w:eastAsia="仿宋" w:cs="Arial"/>
                <w:color w:val="auto"/>
                <w:sz w:val="21"/>
                <w:szCs w:val="21"/>
              </w:rPr>
              <w:t xml:space="preserve">台。</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tcW w:w="781" w:type="dxa"/>
            <w:vAlign w:val="center"/>
            <w:textDirection w:val="lrTb"/>
            <w:noWrap w:val="false"/>
          </w:tcPr>
          <w:p>
            <w:pPr>
              <w:pStyle w:val="960"/>
              <w:jc w:val="center"/>
              <w:rPr>
                <w:rFonts w:ascii="仿宋" w:hAnsi="仿宋" w:eastAsia="仿宋"/>
                <w:color w:val="auto"/>
                <w:sz w:val="21"/>
                <w:szCs w:val="21"/>
              </w:rPr>
            </w:pPr>
            <w:r>
              <w:rPr>
                <w:rFonts w:hint="eastAsia" w:ascii="仿宋" w:hAnsi="仿宋" w:eastAsia="仿宋"/>
                <w:color w:val="auto"/>
                <w:sz w:val="21"/>
                <w:szCs w:val="21"/>
              </w:rPr>
              <w:t xml:space="preserve">2</w:t>
            </w:r>
            <w:r/>
          </w:p>
        </w:tc>
        <w:tc>
          <w:tcPr>
            <w:tcW w:w="1185" w:type="dxa"/>
            <w:vAlign w:val="center"/>
            <w:textDirection w:val="lrTb"/>
            <w:noWrap w:val="false"/>
          </w:tcPr>
          <w:p>
            <w:pPr>
              <w:pStyle w:val="970"/>
              <w:rPr>
                <w:rFonts w:ascii="仿宋" w:hAnsi="仿宋" w:eastAsia="仿宋" w:cs="Arial"/>
                <w:color w:val="auto"/>
                <w:sz w:val="21"/>
                <w:szCs w:val="21"/>
              </w:rPr>
            </w:pPr>
            <w:r>
              <w:rPr>
                <w:rFonts w:hint="eastAsia" w:ascii="仿宋" w:hAnsi="仿宋" w:eastAsia="仿宋" w:cs="Arial"/>
                <w:color w:val="auto"/>
                <w:sz w:val="21"/>
                <w:szCs w:val="21"/>
              </w:rPr>
              <w:t xml:space="preserve">直流电源</w:t>
            </w:r>
            <w:r/>
          </w:p>
        </w:tc>
        <w:tc>
          <w:tcPr>
            <w:tcBorders>
              <w:right w:val="single" w:color="auto" w:sz="4" w:space="0"/>
            </w:tcBorders>
            <w:tcW w:w="6730" w:type="dxa"/>
            <w:vAlign w:val="center"/>
            <w:textDirection w:val="lrTb"/>
            <w:noWrap w:val="false"/>
          </w:tcPr>
          <w:p>
            <w:pPr>
              <w:pStyle w:val="970"/>
              <w:rPr>
                <w:rFonts w:ascii="仿宋" w:hAnsi="仿宋" w:eastAsia="仿宋" w:cs="Arial"/>
                <w:color w:val="auto"/>
                <w:sz w:val="21"/>
                <w:szCs w:val="21"/>
              </w:rPr>
            </w:pPr>
            <w:r>
              <w:rPr>
                <w:rFonts w:hint="eastAsia" w:ascii="仿宋" w:hAnsi="仿宋" w:eastAsia="仿宋" w:cs="Arial"/>
                <w:color w:val="auto"/>
                <w:sz w:val="21"/>
                <w:szCs w:val="21"/>
              </w:rPr>
              <w:t xml:space="preserve">DC输出，电压1000V,电流30A</w:t>
            </w:r>
            <w:r>
              <w:rPr>
                <w:rFonts w:ascii="仿宋" w:hAnsi="仿宋" w:eastAsia="仿宋" w:cs="Arial"/>
                <w:color w:val="auto"/>
                <w:sz w:val="21"/>
                <w:szCs w:val="21"/>
              </w:rPr>
              <w:t xml:space="preserve">   1</w:t>
            </w:r>
            <w:r>
              <w:rPr>
                <w:rFonts w:hint="eastAsia" w:ascii="仿宋" w:hAnsi="仿宋" w:eastAsia="仿宋" w:cs="Arial"/>
                <w:color w:val="auto"/>
                <w:sz w:val="21"/>
                <w:szCs w:val="21"/>
              </w:rPr>
              <w:t xml:space="preserve">台。</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tcW w:w="781" w:type="dxa"/>
            <w:vAlign w:val="center"/>
            <w:textDirection w:val="lrTb"/>
            <w:noWrap w:val="false"/>
          </w:tcPr>
          <w:p>
            <w:pPr>
              <w:pStyle w:val="960"/>
              <w:jc w:val="center"/>
              <w:rPr>
                <w:rFonts w:ascii="仿宋" w:hAnsi="仿宋" w:eastAsia="仿宋"/>
                <w:color w:val="auto"/>
                <w:sz w:val="21"/>
                <w:szCs w:val="21"/>
              </w:rPr>
            </w:pPr>
            <w:r>
              <w:rPr>
                <w:rFonts w:hint="eastAsia" w:ascii="仿宋" w:hAnsi="仿宋" w:eastAsia="仿宋"/>
                <w:color w:val="auto"/>
                <w:sz w:val="21"/>
                <w:szCs w:val="21"/>
              </w:rPr>
              <w:t xml:space="preserve">3</w:t>
            </w:r>
            <w:r/>
          </w:p>
        </w:tc>
        <w:tc>
          <w:tcPr>
            <w:tcW w:w="1185" w:type="dxa"/>
            <w:vAlign w:val="center"/>
            <w:textDirection w:val="lrTb"/>
            <w:noWrap w:val="false"/>
          </w:tcPr>
          <w:p>
            <w:pPr>
              <w:pStyle w:val="970"/>
              <w:rPr>
                <w:rFonts w:ascii="仿宋" w:hAnsi="仿宋" w:eastAsia="仿宋" w:cs="Arial"/>
                <w:color w:val="auto"/>
                <w:sz w:val="21"/>
                <w:szCs w:val="21"/>
              </w:rPr>
            </w:pPr>
            <w:r>
              <w:rPr>
                <w:rFonts w:hint="eastAsia" w:ascii="仿宋" w:hAnsi="仿宋" w:eastAsia="仿宋" w:cs="Arial"/>
                <w:color w:val="auto"/>
                <w:sz w:val="21"/>
                <w:szCs w:val="21"/>
              </w:rPr>
              <w:t xml:space="preserve">直流电源</w:t>
            </w:r>
            <w:r/>
          </w:p>
        </w:tc>
        <w:tc>
          <w:tcPr>
            <w:tcBorders>
              <w:right w:val="single" w:color="auto" w:sz="4" w:space="0"/>
            </w:tcBorders>
            <w:tcW w:w="6730" w:type="dxa"/>
            <w:vAlign w:val="center"/>
            <w:textDirection w:val="lrTb"/>
            <w:noWrap w:val="false"/>
          </w:tcPr>
          <w:p>
            <w:pPr>
              <w:pStyle w:val="970"/>
              <w:rPr>
                <w:rFonts w:ascii="仿宋" w:hAnsi="仿宋" w:eastAsia="仿宋" w:cs="Arial"/>
                <w:color w:val="auto"/>
                <w:sz w:val="21"/>
                <w:szCs w:val="21"/>
              </w:rPr>
            </w:pPr>
            <w:r>
              <w:rPr>
                <w:rFonts w:hint="eastAsia" w:ascii="仿宋" w:hAnsi="仿宋" w:eastAsia="仿宋" w:cs="Arial"/>
                <w:color w:val="auto"/>
                <w:sz w:val="21"/>
                <w:szCs w:val="21"/>
              </w:rPr>
              <w:t xml:space="preserve">DC输出，电压3000V,电流5A</w:t>
            </w:r>
            <w:r>
              <w:rPr>
                <w:rFonts w:ascii="仿宋" w:hAnsi="仿宋" w:eastAsia="仿宋" w:cs="Arial"/>
                <w:color w:val="auto"/>
                <w:sz w:val="21"/>
                <w:szCs w:val="21"/>
              </w:rPr>
              <w:t xml:space="preserve">    1</w:t>
            </w:r>
            <w:r>
              <w:rPr>
                <w:rFonts w:hint="eastAsia" w:ascii="仿宋" w:hAnsi="仿宋" w:eastAsia="仿宋" w:cs="Arial"/>
                <w:color w:val="auto"/>
                <w:sz w:val="21"/>
                <w:szCs w:val="21"/>
              </w:rPr>
              <w:t xml:space="preserve">台。</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tcW w:w="781" w:type="dxa"/>
            <w:vAlign w:val="center"/>
            <w:textDirection w:val="lrTb"/>
            <w:noWrap w:val="false"/>
          </w:tcPr>
          <w:p>
            <w:pPr>
              <w:pStyle w:val="960"/>
              <w:jc w:val="center"/>
              <w:rPr>
                <w:rFonts w:ascii="仿宋" w:hAnsi="仿宋" w:eastAsia="仿宋"/>
                <w:color w:val="auto"/>
                <w:sz w:val="21"/>
                <w:szCs w:val="21"/>
              </w:rPr>
            </w:pPr>
            <w:r>
              <w:rPr>
                <w:rFonts w:hint="eastAsia" w:ascii="仿宋" w:hAnsi="仿宋" w:eastAsia="仿宋"/>
                <w:color w:val="auto"/>
                <w:sz w:val="21"/>
                <w:szCs w:val="21"/>
              </w:rPr>
              <w:t xml:space="preserve">4</w:t>
            </w:r>
            <w:r/>
          </w:p>
        </w:tc>
        <w:tc>
          <w:tcPr>
            <w:tcW w:w="1185" w:type="dxa"/>
            <w:vAlign w:val="center"/>
            <w:textDirection w:val="lrTb"/>
            <w:noWrap w:val="false"/>
          </w:tcPr>
          <w:p>
            <w:pPr>
              <w:pStyle w:val="970"/>
              <w:rPr>
                <w:rFonts w:ascii="仿宋" w:hAnsi="仿宋" w:eastAsia="仿宋" w:cs="Arial"/>
                <w:color w:val="auto"/>
                <w:sz w:val="21"/>
                <w:szCs w:val="21"/>
              </w:rPr>
            </w:pPr>
            <w:r>
              <w:rPr>
                <w:rFonts w:hint="eastAsia" w:ascii="仿宋" w:hAnsi="仿宋" w:eastAsia="仿宋" w:cs="Arial"/>
                <w:color w:val="auto"/>
                <w:sz w:val="21"/>
                <w:szCs w:val="21"/>
              </w:rPr>
              <w:t xml:space="preserve">示波器</w:t>
            </w:r>
            <w:r/>
          </w:p>
        </w:tc>
        <w:tc>
          <w:tcPr>
            <w:tcBorders>
              <w:right w:val="single" w:color="auto" w:sz="4" w:space="0"/>
            </w:tcBorders>
            <w:tcW w:w="6730" w:type="dxa"/>
            <w:textDirection w:val="lrTb"/>
            <w:noWrap w:val="false"/>
          </w:tcPr>
          <w:p>
            <w:pPr>
              <w:pStyle w:val="970"/>
              <w:rPr>
                <w:rFonts w:ascii="仿宋" w:hAnsi="仿宋" w:eastAsia="仿宋" w:cs="Arial"/>
                <w:color w:val="auto"/>
                <w:sz w:val="21"/>
                <w:szCs w:val="21"/>
              </w:rPr>
            </w:pPr>
            <w:r>
              <w:rPr>
                <w:rFonts w:ascii="仿宋" w:hAnsi="仿宋" w:eastAsia="仿宋" w:cs="Arial"/>
                <w:color w:val="auto"/>
                <w:sz w:val="21"/>
                <w:szCs w:val="21"/>
              </w:rPr>
              <w:t xml:space="preserve">500MHz带宽</w:t>
            </w:r>
            <w:r>
              <w:rPr>
                <w:rFonts w:hint="eastAsia" w:ascii="仿宋" w:hAnsi="仿宋" w:eastAsia="仿宋" w:cs="Arial"/>
                <w:color w:val="auto"/>
                <w:sz w:val="21"/>
                <w:szCs w:val="21"/>
              </w:rPr>
              <w:t xml:space="preserve">、</w:t>
            </w:r>
            <w:r>
              <w:rPr>
                <w:rFonts w:ascii="仿宋" w:hAnsi="仿宋" w:eastAsia="仿宋" w:cs="Arial"/>
                <w:color w:val="auto"/>
                <w:sz w:val="21"/>
                <w:szCs w:val="21"/>
              </w:rPr>
              <w:t xml:space="preserve">4通道模拟输入</w:t>
            </w:r>
            <w:r>
              <w:rPr>
                <w:rFonts w:hint="eastAsia" w:ascii="仿宋" w:hAnsi="仿宋" w:eastAsia="仿宋" w:cs="Arial"/>
                <w:color w:val="auto"/>
                <w:sz w:val="21"/>
                <w:szCs w:val="21"/>
              </w:rPr>
              <w:t xml:space="preserve">、</w:t>
            </w:r>
            <w:r>
              <w:rPr>
                <w:rFonts w:ascii="仿宋" w:hAnsi="仿宋" w:eastAsia="仿宋" w:cs="Arial"/>
                <w:color w:val="auto"/>
                <w:sz w:val="21"/>
                <w:szCs w:val="21"/>
              </w:rPr>
              <w:t xml:space="preserve">12-bit高分辨率ADC和4GSa/s最高实时采样率，最大存储深度可达500Mpts，波形捕获率高达1,000,000 wfms/s</w:t>
            </w:r>
            <w:r>
              <w:rPr>
                <w:rFonts w:hint="eastAsia" w:ascii="仿宋" w:hAnsi="仿宋" w:eastAsia="仿宋" w:cs="Arial"/>
                <w:color w:val="auto"/>
                <w:sz w:val="21"/>
                <w:szCs w:val="21"/>
              </w:rPr>
              <w:t xml:space="preserve">。</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tcW w:w="781" w:type="dxa"/>
            <w:vAlign w:val="center"/>
            <w:textDirection w:val="lrTb"/>
            <w:noWrap w:val="false"/>
          </w:tcPr>
          <w:p>
            <w:pPr>
              <w:pStyle w:val="960"/>
              <w:jc w:val="center"/>
              <w:rPr>
                <w:rFonts w:ascii="仿宋" w:hAnsi="仿宋" w:eastAsia="仿宋"/>
                <w:color w:val="auto"/>
                <w:sz w:val="21"/>
                <w:szCs w:val="21"/>
              </w:rPr>
            </w:pPr>
            <w:r>
              <w:rPr>
                <w:rFonts w:hint="eastAsia" w:ascii="仿宋" w:hAnsi="仿宋" w:eastAsia="仿宋"/>
                <w:color w:val="auto"/>
                <w:sz w:val="21"/>
                <w:szCs w:val="21"/>
              </w:rPr>
              <w:t xml:space="preserve">5</w:t>
            </w:r>
            <w:r/>
          </w:p>
        </w:tc>
        <w:tc>
          <w:tcPr>
            <w:tcW w:w="1185" w:type="dxa"/>
            <w:vAlign w:val="center"/>
            <w:textDirection w:val="lrTb"/>
            <w:noWrap w:val="false"/>
          </w:tcPr>
          <w:p>
            <w:pPr>
              <w:pStyle w:val="970"/>
              <w:rPr>
                <w:rFonts w:ascii="仿宋" w:hAnsi="仿宋" w:eastAsia="仿宋" w:cs="Arial"/>
                <w:color w:val="auto"/>
                <w:sz w:val="21"/>
                <w:szCs w:val="21"/>
              </w:rPr>
            </w:pPr>
            <w:r>
              <w:rPr>
                <w:rFonts w:hint="eastAsia" w:ascii="仿宋" w:hAnsi="仿宋" w:eastAsia="仿宋" w:cs="Arial"/>
                <w:color w:val="auto"/>
                <w:sz w:val="21"/>
                <w:szCs w:val="21"/>
              </w:rPr>
              <w:t xml:space="preserve">高压差分探头</w:t>
            </w:r>
            <w:r/>
          </w:p>
        </w:tc>
        <w:tc>
          <w:tcPr>
            <w:tcBorders>
              <w:right w:val="single" w:color="auto" w:sz="4" w:space="0"/>
            </w:tcBorders>
            <w:tcW w:w="6730" w:type="dxa"/>
            <w:textDirection w:val="lrTb"/>
            <w:noWrap w:val="false"/>
          </w:tcPr>
          <w:p>
            <w:pPr>
              <w:pStyle w:val="970"/>
              <w:rPr>
                <w:rFonts w:ascii="仿宋" w:hAnsi="仿宋" w:eastAsia="仿宋" w:cs="Arial"/>
                <w:color w:val="auto"/>
                <w:sz w:val="21"/>
                <w:szCs w:val="21"/>
              </w:rPr>
            </w:pPr>
            <w:r>
              <w:rPr>
                <w:rFonts w:ascii="仿宋" w:hAnsi="仿宋" w:eastAsia="仿宋" w:cs="Arial"/>
                <w:color w:val="auto"/>
                <w:sz w:val="21"/>
                <w:szCs w:val="21"/>
              </w:rPr>
              <w:t xml:space="preserve">100MHz，1500V高压差分探头</w:t>
            </w:r>
            <w:r>
              <w:rPr>
                <w:rFonts w:hint="eastAsia" w:ascii="仿宋" w:hAnsi="仿宋" w:eastAsia="仿宋" w:cs="Arial"/>
                <w:color w:val="auto"/>
                <w:sz w:val="21"/>
                <w:szCs w:val="21"/>
              </w:rPr>
              <w:t xml:space="preserve">。</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tcW w:w="781" w:type="dxa"/>
            <w:vAlign w:val="center"/>
            <w:textDirection w:val="lrTb"/>
            <w:noWrap w:val="false"/>
          </w:tcPr>
          <w:p>
            <w:pPr>
              <w:pStyle w:val="960"/>
              <w:jc w:val="center"/>
              <w:rPr>
                <w:rFonts w:ascii="仿宋" w:hAnsi="仿宋" w:eastAsia="仿宋"/>
                <w:color w:val="auto"/>
                <w:sz w:val="21"/>
                <w:szCs w:val="21"/>
              </w:rPr>
            </w:pPr>
            <w:r>
              <w:rPr>
                <w:rFonts w:hint="eastAsia" w:ascii="仿宋" w:hAnsi="仿宋" w:eastAsia="仿宋"/>
                <w:color w:val="auto"/>
                <w:sz w:val="21"/>
                <w:szCs w:val="21"/>
              </w:rPr>
              <w:t xml:space="preserve">6</w:t>
            </w:r>
            <w:r/>
          </w:p>
        </w:tc>
        <w:tc>
          <w:tcPr>
            <w:tcW w:w="1185" w:type="dxa"/>
            <w:vAlign w:val="center"/>
            <w:textDirection w:val="lrTb"/>
            <w:noWrap w:val="false"/>
          </w:tcPr>
          <w:p>
            <w:pPr>
              <w:pStyle w:val="970"/>
              <w:rPr>
                <w:rFonts w:ascii="仿宋" w:hAnsi="仿宋" w:eastAsia="仿宋" w:cs="Arial"/>
                <w:color w:val="auto"/>
                <w:sz w:val="21"/>
                <w:szCs w:val="21"/>
              </w:rPr>
            </w:pPr>
            <w:r>
              <w:rPr>
                <w:rFonts w:hint="eastAsia" w:ascii="仿宋" w:hAnsi="仿宋" w:eastAsia="仿宋" w:cs="Arial"/>
                <w:color w:val="auto"/>
                <w:sz w:val="21"/>
                <w:szCs w:val="21"/>
              </w:rPr>
              <w:t xml:space="preserve">数据采集器</w:t>
            </w:r>
            <w:r/>
          </w:p>
        </w:tc>
        <w:tc>
          <w:tcPr>
            <w:tcBorders>
              <w:right w:val="single" w:color="auto" w:sz="4" w:space="0"/>
            </w:tcBorders>
            <w:tcW w:w="6730" w:type="dxa"/>
            <w:vAlign w:val="center"/>
            <w:textDirection w:val="lrTb"/>
            <w:noWrap w:val="false"/>
          </w:tcPr>
          <w:p>
            <w:pPr>
              <w:pStyle w:val="970"/>
              <w:rPr>
                <w:rFonts w:ascii="仿宋" w:hAnsi="仿宋" w:eastAsia="仿宋" w:cs="Arial"/>
                <w:color w:val="auto"/>
                <w:sz w:val="21"/>
                <w:szCs w:val="21"/>
              </w:rPr>
            </w:pPr>
            <w:r>
              <w:rPr>
                <w:rFonts w:ascii="仿宋" w:hAnsi="仿宋" w:eastAsia="仿宋" w:cs="Arial"/>
                <w:color w:val="auto"/>
                <w:sz w:val="21"/>
                <w:szCs w:val="21"/>
              </w:rPr>
              <w:t xml:space="preserve">GP20</w:t>
            </w:r>
            <w:r>
              <w:rPr>
                <w:rFonts w:hint="eastAsia" w:ascii="仿宋" w:hAnsi="仿宋" w:eastAsia="仿宋" w:cs="Arial"/>
                <w:color w:val="auto"/>
                <w:sz w:val="21"/>
                <w:szCs w:val="21"/>
              </w:rPr>
              <w:t xml:space="preserve">主机，支持模块插拔。</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tcW w:w="781" w:type="dxa"/>
            <w:vAlign w:val="center"/>
            <w:textDirection w:val="lrTb"/>
            <w:noWrap w:val="false"/>
          </w:tcPr>
          <w:p>
            <w:pPr>
              <w:pStyle w:val="960"/>
              <w:jc w:val="center"/>
              <w:rPr>
                <w:rFonts w:ascii="仿宋" w:hAnsi="仿宋" w:eastAsia="仿宋"/>
                <w:color w:val="auto"/>
                <w:sz w:val="21"/>
                <w:szCs w:val="21"/>
              </w:rPr>
            </w:pPr>
            <w:r>
              <w:rPr>
                <w:rFonts w:hint="eastAsia" w:ascii="仿宋" w:hAnsi="仿宋" w:eastAsia="仿宋"/>
                <w:color w:val="auto"/>
                <w:sz w:val="21"/>
                <w:szCs w:val="21"/>
              </w:rPr>
              <w:t xml:space="preserve">7</w:t>
            </w:r>
            <w:r/>
          </w:p>
        </w:tc>
        <w:tc>
          <w:tcPr>
            <w:tcW w:w="1185" w:type="dxa"/>
            <w:vAlign w:val="center"/>
            <w:textDirection w:val="lrTb"/>
            <w:noWrap w:val="false"/>
          </w:tcPr>
          <w:p>
            <w:pPr>
              <w:pStyle w:val="970"/>
              <w:rPr>
                <w:rFonts w:ascii="仿宋" w:hAnsi="仿宋" w:eastAsia="仿宋" w:cs="Arial"/>
                <w:color w:val="auto"/>
                <w:sz w:val="21"/>
                <w:szCs w:val="21"/>
              </w:rPr>
            </w:pPr>
            <w:r>
              <w:rPr>
                <w:rFonts w:hint="eastAsia" w:ascii="仿宋" w:hAnsi="仿宋" w:eastAsia="仿宋" w:cs="Arial"/>
                <w:color w:val="auto"/>
                <w:sz w:val="21"/>
                <w:szCs w:val="21"/>
              </w:rPr>
              <w:t xml:space="preserve">采集模块</w:t>
            </w:r>
            <w:r/>
          </w:p>
        </w:tc>
        <w:tc>
          <w:tcPr>
            <w:tcBorders>
              <w:right w:val="single" w:color="auto" w:sz="4" w:space="0"/>
            </w:tcBorders>
            <w:tcW w:w="6730" w:type="dxa"/>
            <w:vAlign w:val="center"/>
            <w:textDirection w:val="lrTb"/>
            <w:noWrap w:val="false"/>
          </w:tcPr>
          <w:p>
            <w:pPr>
              <w:pStyle w:val="970"/>
              <w:rPr>
                <w:rFonts w:ascii="仿宋" w:hAnsi="仿宋" w:eastAsia="仿宋" w:cs="Arial"/>
                <w:color w:val="auto"/>
                <w:sz w:val="21"/>
                <w:szCs w:val="21"/>
              </w:rPr>
            </w:pPr>
            <w:r>
              <w:rPr>
                <w:rFonts w:ascii="仿宋" w:hAnsi="仿宋" w:eastAsia="仿宋" w:cs="Arial"/>
                <w:color w:val="auto"/>
                <w:sz w:val="21"/>
                <w:szCs w:val="21"/>
              </w:rPr>
              <w:t xml:space="preserve">10</w:t>
            </w:r>
            <w:r>
              <w:rPr>
                <w:rFonts w:hint="eastAsia" w:ascii="仿宋" w:hAnsi="仿宋" w:eastAsia="仿宋" w:cs="Arial"/>
                <w:color w:val="auto"/>
                <w:sz w:val="21"/>
                <w:szCs w:val="21"/>
              </w:rPr>
              <w:t xml:space="preserve">通道采样模块，4块。</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tcW w:w="781" w:type="dxa"/>
            <w:vAlign w:val="center"/>
            <w:textDirection w:val="lrTb"/>
            <w:noWrap w:val="false"/>
          </w:tcPr>
          <w:p>
            <w:pPr>
              <w:pStyle w:val="960"/>
              <w:jc w:val="center"/>
              <w:rPr>
                <w:rFonts w:ascii="仿宋" w:hAnsi="仿宋" w:eastAsia="仿宋"/>
                <w:color w:val="auto"/>
                <w:sz w:val="21"/>
                <w:szCs w:val="21"/>
              </w:rPr>
            </w:pPr>
            <w:r>
              <w:rPr>
                <w:rFonts w:hint="eastAsia" w:ascii="仿宋" w:hAnsi="仿宋" w:eastAsia="仿宋"/>
                <w:color w:val="auto"/>
                <w:sz w:val="21"/>
                <w:szCs w:val="21"/>
              </w:rPr>
              <w:t xml:space="preserve">8</w:t>
            </w:r>
            <w:r/>
          </w:p>
        </w:tc>
        <w:tc>
          <w:tcPr>
            <w:tcW w:w="1185" w:type="dxa"/>
            <w:vAlign w:val="center"/>
            <w:textDirection w:val="lrTb"/>
            <w:noWrap w:val="false"/>
          </w:tcPr>
          <w:p>
            <w:pPr>
              <w:pStyle w:val="970"/>
              <w:rPr>
                <w:rFonts w:ascii="仿宋" w:hAnsi="仿宋" w:eastAsia="仿宋" w:cs="Arial"/>
                <w:color w:val="auto"/>
                <w:sz w:val="21"/>
                <w:szCs w:val="21"/>
              </w:rPr>
            </w:pPr>
            <w:r>
              <w:rPr>
                <w:rFonts w:hint="eastAsia" w:ascii="仿宋" w:hAnsi="仿宋" w:eastAsia="仿宋" w:cs="Arial"/>
                <w:color w:val="auto"/>
                <w:sz w:val="21"/>
                <w:szCs w:val="21"/>
              </w:rPr>
              <w:t xml:space="preserve">湿度传感器</w:t>
            </w:r>
            <w:r/>
          </w:p>
        </w:tc>
        <w:tc>
          <w:tcPr>
            <w:tcBorders>
              <w:right w:val="single" w:color="auto" w:sz="4" w:space="0"/>
            </w:tcBorders>
            <w:tcW w:w="6730" w:type="dxa"/>
            <w:vAlign w:val="center"/>
            <w:textDirection w:val="lrTb"/>
            <w:noWrap w:val="false"/>
          </w:tcPr>
          <w:p>
            <w:pPr>
              <w:pStyle w:val="970"/>
              <w:rPr>
                <w:rFonts w:ascii="仿宋" w:hAnsi="仿宋" w:eastAsia="仿宋" w:cs="Arial"/>
                <w:color w:val="auto"/>
                <w:sz w:val="21"/>
                <w:szCs w:val="21"/>
              </w:rPr>
            </w:pPr>
            <w:r>
              <w:rPr>
                <w:rFonts w:ascii="仿宋" w:hAnsi="仿宋" w:eastAsia="仿宋" w:cs="Arial"/>
                <w:color w:val="auto"/>
                <w:sz w:val="21"/>
                <w:szCs w:val="21"/>
              </w:rPr>
              <w:t xml:space="preserve">Rotronic </w:t>
            </w:r>
            <w:r>
              <w:rPr>
                <w:rFonts w:hint="eastAsia" w:ascii="仿宋" w:hAnsi="仿宋" w:eastAsia="仿宋" w:cs="Arial"/>
                <w:color w:val="auto"/>
                <w:sz w:val="21"/>
                <w:szCs w:val="21"/>
              </w:rPr>
              <w:t xml:space="preserve">产品</w:t>
            </w:r>
            <w:r>
              <w:rPr>
                <w:rFonts w:ascii="仿宋" w:hAnsi="仿宋" w:eastAsia="仿宋" w:cs="Arial"/>
                <w:color w:val="auto"/>
                <w:sz w:val="21"/>
                <w:szCs w:val="21"/>
              </w:rPr>
              <w:t xml:space="preserve"> </w:t>
            </w:r>
            <w:r>
              <w:rPr>
                <w:rFonts w:hint="eastAsia" w:ascii="仿宋" w:hAnsi="仿宋" w:eastAsia="仿宋" w:cs="Arial"/>
                <w:color w:val="auto"/>
                <w:sz w:val="21"/>
                <w:szCs w:val="21"/>
              </w:rPr>
              <w:t xml:space="preserve">常规温湿度。</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tcW w:w="781" w:type="dxa"/>
            <w:vAlign w:val="center"/>
            <w:textDirection w:val="lrTb"/>
            <w:noWrap w:val="false"/>
          </w:tcPr>
          <w:p>
            <w:pPr>
              <w:pStyle w:val="960"/>
              <w:jc w:val="center"/>
              <w:rPr>
                <w:rFonts w:ascii="仿宋" w:hAnsi="仿宋" w:eastAsia="仿宋"/>
                <w:color w:val="auto"/>
                <w:sz w:val="21"/>
                <w:szCs w:val="21"/>
              </w:rPr>
            </w:pPr>
            <w:r>
              <w:rPr>
                <w:rFonts w:hint="eastAsia" w:ascii="仿宋" w:hAnsi="仿宋" w:eastAsia="仿宋"/>
                <w:color w:val="auto"/>
                <w:sz w:val="21"/>
                <w:szCs w:val="21"/>
              </w:rPr>
              <w:t xml:space="preserve">9</w:t>
            </w:r>
            <w:r/>
          </w:p>
        </w:tc>
        <w:tc>
          <w:tcPr>
            <w:tcW w:w="1185" w:type="dxa"/>
            <w:vAlign w:val="center"/>
            <w:textDirection w:val="lrTb"/>
            <w:noWrap w:val="false"/>
          </w:tcPr>
          <w:p>
            <w:pPr>
              <w:pStyle w:val="970"/>
              <w:rPr>
                <w:rFonts w:ascii="仿宋" w:hAnsi="仿宋" w:eastAsia="仿宋" w:cs="Arial"/>
                <w:color w:val="auto"/>
                <w:sz w:val="21"/>
                <w:szCs w:val="21"/>
              </w:rPr>
            </w:pPr>
            <w:r>
              <w:rPr>
                <w:rFonts w:hint="eastAsia" w:ascii="仿宋" w:hAnsi="仿宋" w:eastAsia="仿宋" w:cs="Arial"/>
                <w:color w:val="auto"/>
                <w:sz w:val="21"/>
                <w:szCs w:val="21"/>
              </w:rPr>
              <w:t xml:space="preserve">热电偶</w:t>
            </w:r>
            <w:r/>
          </w:p>
        </w:tc>
        <w:tc>
          <w:tcPr>
            <w:tcBorders>
              <w:right w:val="single" w:color="auto" w:sz="4" w:space="0"/>
            </w:tcBorders>
            <w:tcW w:w="6730" w:type="dxa"/>
            <w:vAlign w:val="center"/>
            <w:textDirection w:val="lrTb"/>
            <w:noWrap w:val="false"/>
          </w:tcPr>
          <w:p>
            <w:pPr>
              <w:pStyle w:val="970"/>
              <w:rPr>
                <w:rFonts w:ascii="仿宋" w:hAnsi="仿宋" w:eastAsia="仿宋" w:cs="Arial"/>
                <w:color w:val="auto"/>
                <w:sz w:val="21"/>
                <w:szCs w:val="21"/>
              </w:rPr>
            </w:pPr>
            <w:r>
              <w:rPr>
                <w:rFonts w:ascii="仿宋" w:hAnsi="仿宋" w:eastAsia="仿宋" w:cs="Arial"/>
                <w:color w:val="auto"/>
                <w:sz w:val="21"/>
                <w:szCs w:val="21"/>
              </w:rPr>
              <w:t xml:space="preserve">OMEGA TT-T-24</w:t>
            </w:r>
            <w:r>
              <w:rPr>
                <w:rFonts w:hint="eastAsia" w:ascii="仿宋" w:hAnsi="仿宋" w:eastAsia="仿宋" w:cs="Arial"/>
                <w:color w:val="auto"/>
                <w:sz w:val="21"/>
                <w:szCs w:val="21"/>
              </w:rPr>
              <w:t xml:space="preserve">藕丝</w:t>
            </w:r>
            <w:r>
              <w:rPr>
                <w:rFonts w:ascii="仿宋" w:hAnsi="仿宋" w:eastAsia="仿宋" w:cs="Arial"/>
                <w:color w:val="auto"/>
                <w:sz w:val="21"/>
                <w:szCs w:val="21"/>
              </w:rPr>
              <w:t xml:space="preserve">0.5mm</w:t>
            </w:r>
            <w:r>
              <w:rPr>
                <w:rFonts w:hint="eastAsia" w:ascii="仿宋" w:hAnsi="仿宋" w:eastAsia="仿宋" w:cs="Arial"/>
                <w:color w:val="auto"/>
                <w:sz w:val="21"/>
                <w:szCs w:val="21"/>
              </w:rPr>
              <w:t xml:space="preserve">，一卷</w:t>
            </w:r>
            <w:r>
              <w:rPr>
                <w:rFonts w:ascii="仿宋" w:hAnsi="仿宋" w:eastAsia="仿宋" w:cs="Arial"/>
                <w:color w:val="auto"/>
                <w:sz w:val="21"/>
                <w:szCs w:val="21"/>
              </w:rPr>
              <w:t xml:space="preserve"> 305</w:t>
            </w:r>
            <w:r>
              <w:rPr>
                <w:rFonts w:hint="eastAsia" w:ascii="仿宋" w:hAnsi="仿宋" w:eastAsia="仿宋" w:cs="Arial"/>
                <w:color w:val="auto"/>
                <w:sz w:val="21"/>
                <w:szCs w:val="21"/>
              </w:rPr>
              <w:t xml:space="preserve">米，含国产碰焊机</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tcW w:w="781" w:type="dxa"/>
            <w:vAlign w:val="center"/>
            <w:textDirection w:val="lrTb"/>
            <w:noWrap w:val="false"/>
          </w:tcPr>
          <w:p>
            <w:pPr>
              <w:pStyle w:val="960"/>
              <w:jc w:val="center"/>
              <w:rPr>
                <w:rFonts w:ascii="仿宋" w:hAnsi="仿宋" w:eastAsia="仿宋"/>
                <w:color w:val="auto"/>
                <w:sz w:val="21"/>
                <w:szCs w:val="21"/>
              </w:rPr>
            </w:pPr>
            <w:r>
              <w:rPr>
                <w:rFonts w:hint="eastAsia" w:ascii="仿宋" w:hAnsi="仿宋" w:eastAsia="仿宋"/>
                <w:color w:val="auto"/>
                <w:sz w:val="21"/>
                <w:szCs w:val="21"/>
              </w:rPr>
              <w:t xml:space="preserve">1</w:t>
            </w:r>
            <w:r>
              <w:rPr>
                <w:rFonts w:ascii="仿宋" w:hAnsi="仿宋" w:eastAsia="仿宋"/>
                <w:color w:val="auto"/>
                <w:sz w:val="21"/>
                <w:szCs w:val="21"/>
              </w:rPr>
              <w:t xml:space="preserve">0</w:t>
            </w:r>
            <w:r/>
          </w:p>
        </w:tc>
        <w:tc>
          <w:tcPr>
            <w:tcW w:w="1185" w:type="dxa"/>
            <w:vAlign w:val="center"/>
            <w:textDirection w:val="lrTb"/>
            <w:noWrap w:val="false"/>
          </w:tcPr>
          <w:p>
            <w:pPr>
              <w:pStyle w:val="970"/>
              <w:rPr>
                <w:rFonts w:ascii="仿宋" w:hAnsi="仿宋" w:eastAsia="仿宋" w:cs="Arial"/>
                <w:color w:val="auto"/>
                <w:sz w:val="21"/>
                <w:szCs w:val="21"/>
              </w:rPr>
            </w:pPr>
            <w:r>
              <w:rPr>
                <w:rFonts w:hint="eastAsia" w:ascii="仿宋" w:hAnsi="仿宋" w:eastAsia="仿宋" w:cs="Arial"/>
                <w:color w:val="auto"/>
                <w:sz w:val="21"/>
                <w:szCs w:val="21"/>
              </w:rPr>
              <w:t xml:space="preserve">传感器</w:t>
            </w:r>
            <w:r/>
          </w:p>
        </w:tc>
        <w:tc>
          <w:tcPr>
            <w:tcBorders>
              <w:right w:val="single" w:color="auto" w:sz="4" w:space="0"/>
            </w:tcBorders>
            <w:tcW w:w="6730" w:type="dxa"/>
            <w:vAlign w:val="center"/>
            <w:textDirection w:val="lrTb"/>
            <w:noWrap w:val="false"/>
          </w:tcPr>
          <w:p>
            <w:pPr>
              <w:pStyle w:val="970"/>
              <w:rPr>
                <w:rFonts w:ascii="仿宋" w:hAnsi="仿宋" w:eastAsia="仿宋" w:cs="Arial"/>
                <w:color w:val="auto"/>
                <w:sz w:val="21"/>
                <w:szCs w:val="21"/>
              </w:rPr>
            </w:pPr>
            <w:r>
              <w:rPr>
                <w:rFonts w:hint="eastAsia" w:ascii="仿宋" w:hAnsi="仿宋" w:eastAsia="仿宋" w:cs="Arial"/>
                <w:color w:val="auto"/>
                <w:sz w:val="21"/>
                <w:szCs w:val="21"/>
              </w:rPr>
              <w:t xml:space="preserve">Halt试验箱控制传感器，规格Dytran3030B5</w:t>
            </w:r>
            <w:r>
              <w:rPr>
                <w:rFonts w:ascii="仿宋" w:hAnsi="仿宋" w:eastAsia="仿宋" w:cs="Arial"/>
                <w:color w:val="auto"/>
                <w:sz w:val="21"/>
                <w:szCs w:val="21"/>
              </w:rPr>
              <w:t xml:space="preserve"> 1</w:t>
            </w:r>
            <w:r>
              <w:rPr>
                <w:rFonts w:hint="eastAsia" w:ascii="仿宋" w:hAnsi="仿宋" w:eastAsia="仿宋" w:cs="Arial"/>
                <w:color w:val="auto"/>
                <w:sz w:val="21"/>
                <w:szCs w:val="21"/>
              </w:rPr>
              <w:t xml:space="preserve">个</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r>
        <w:trPr>
          <w:trHeight w:val="454"/>
        </w:trPr>
        <w:tc>
          <w:tcPr>
            <w:tcW w:w="781" w:type="dxa"/>
            <w:vAlign w:val="center"/>
            <w:textDirection w:val="lrTb"/>
            <w:noWrap w:val="false"/>
          </w:tcPr>
          <w:p>
            <w:pPr>
              <w:pStyle w:val="960"/>
              <w:jc w:val="center"/>
              <w:rPr>
                <w:rFonts w:ascii="仿宋" w:hAnsi="仿宋" w:eastAsia="仿宋"/>
                <w:color w:val="auto"/>
                <w:sz w:val="21"/>
                <w:szCs w:val="21"/>
              </w:rPr>
            </w:pPr>
            <w:r>
              <w:rPr>
                <w:rFonts w:hint="eastAsia" w:ascii="仿宋" w:hAnsi="仿宋" w:eastAsia="仿宋"/>
                <w:color w:val="auto"/>
                <w:sz w:val="21"/>
                <w:szCs w:val="21"/>
              </w:rPr>
              <w:t xml:space="preserve">1</w:t>
            </w:r>
            <w:r>
              <w:rPr>
                <w:rFonts w:ascii="仿宋" w:hAnsi="仿宋" w:eastAsia="仿宋"/>
                <w:color w:val="auto"/>
                <w:sz w:val="21"/>
                <w:szCs w:val="21"/>
              </w:rPr>
              <w:t xml:space="preserve">1</w:t>
            </w:r>
            <w:r/>
          </w:p>
        </w:tc>
        <w:tc>
          <w:tcPr>
            <w:tcW w:w="1185" w:type="dxa"/>
            <w:vAlign w:val="center"/>
            <w:textDirection w:val="lrTb"/>
            <w:noWrap w:val="false"/>
          </w:tcPr>
          <w:p>
            <w:pPr>
              <w:pStyle w:val="970"/>
              <w:rPr>
                <w:rFonts w:ascii="仿宋" w:hAnsi="仿宋" w:eastAsia="仿宋" w:cs="Arial"/>
                <w:color w:val="auto"/>
                <w:sz w:val="21"/>
                <w:szCs w:val="21"/>
              </w:rPr>
            </w:pPr>
            <w:r>
              <w:rPr>
                <w:rFonts w:hint="eastAsia" w:ascii="仿宋" w:hAnsi="仿宋" w:eastAsia="仿宋" w:cs="Arial"/>
                <w:color w:val="auto"/>
                <w:sz w:val="21"/>
                <w:szCs w:val="21"/>
              </w:rPr>
              <w:t xml:space="preserve">传感器</w:t>
            </w:r>
            <w:r/>
          </w:p>
        </w:tc>
        <w:tc>
          <w:tcPr>
            <w:tcBorders>
              <w:right w:val="single" w:color="auto" w:sz="4" w:space="0"/>
            </w:tcBorders>
            <w:tcW w:w="6730" w:type="dxa"/>
            <w:vAlign w:val="center"/>
            <w:textDirection w:val="lrTb"/>
            <w:noWrap w:val="false"/>
          </w:tcPr>
          <w:p>
            <w:pPr>
              <w:pStyle w:val="970"/>
              <w:rPr>
                <w:rFonts w:ascii="仿宋" w:hAnsi="仿宋" w:eastAsia="仿宋" w:cs="Arial"/>
                <w:color w:val="auto"/>
                <w:sz w:val="21"/>
                <w:szCs w:val="21"/>
              </w:rPr>
            </w:pPr>
            <w:r>
              <w:rPr>
                <w:rFonts w:hint="eastAsia" w:ascii="仿宋" w:hAnsi="仿宋" w:eastAsia="仿宋" w:cs="Arial"/>
                <w:color w:val="auto"/>
                <w:sz w:val="21"/>
                <w:szCs w:val="21"/>
              </w:rPr>
              <w:t xml:space="preserve">Halt试验监控的三轴向传感器，规格PCB</w:t>
            </w:r>
            <w:r>
              <w:rPr>
                <w:rFonts w:ascii="仿宋" w:hAnsi="仿宋" w:eastAsia="仿宋" w:cs="Arial"/>
                <w:color w:val="auto"/>
                <w:sz w:val="21"/>
                <w:szCs w:val="21"/>
              </w:rPr>
              <w:t xml:space="preserve"> 356A03 1</w:t>
            </w:r>
            <w:r>
              <w:rPr>
                <w:rFonts w:hint="eastAsia" w:ascii="仿宋" w:hAnsi="仿宋" w:eastAsia="仿宋" w:cs="Arial"/>
                <w:color w:val="auto"/>
                <w:sz w:val="21"/>
                <w:szCs w:val="21"/>
              </w:rPr>
              <w:t xml:space="preserve">个</w:t>
            </w:r>
            <w:r/>
          </w:p>
        </w:tc>
        <w:tc>
          <w:tcPr>
            <w:tcBorders>
              <w:left w:val="single" w:color="auto" w:sz="4" w:space="0"/>
            </w:tcBorders>
            <w:tcW w:w="1123" w:type="dxa"/>
            <w:vAlign w:val="center"/>
            <w:textDirection w:val="lrTb"/>
            <w:noWrap w:val="false"/>
          </w:tcPr>
          <w:p>
            <w:pPr>
              <w:pStyle w:val="970"/>
              <w:rPr>
                <w:rFonts w:ascii="仿宋" w:hAnsi="仿宋" w:eastAsia="仿宋" w:cs="仿宋"/>
                <w:color w:val="auto"/>
                <w:sz w:val="21"/>
                <w:szCs w:val="21"/>
              </w:rPr>
            </w:pPr>
            <w:r>
              <w:rPr>
                <w:rFonts w:ascii="仿宋" w:hAnsi="仿宋" w:eastAsia="仿宋" w:cs="仿宋"/>
                <w:color w:val="auto"/>
                <w:sz w:val="21"/>
                <w:szCs w:val="21"/>
              </w:rPr>
            </w:r>
            <w:r/>
          </w:p>
        </w:tc>
      </w:tr>
    </w:tbl>
    <w:p>
      <w:pPr>
        <w:pStyle w:val="960"/>
        <w:rPr>
          <w:rFonts w:ascii="仿宋" w:hAnsi="仿宋" w:eastAsia="仿宋" w:cs="仿宋"/>
          <w:b/>
          <w:color w:val="auto"/>
          <w:sz w:val="21"/>
          <w:szCs w:val="21"/>
        </w:rPr>
      </w:pPr>
      <w:r>
        <w:rPr>
          <w:rFonts w:ascii="仿宋" w:hAnsi="仿宋" w:eastAsia="仿宋" w:cs="仿宋"/>
          <w:b/>
          <w:color w:val="auto"/>
          <w:sz w:val="21"/>
          <w:szCs w:val="21"/>
        </w:rPr>
      </w:r>
      <w:r/>
    </w:p>
    <w:p>
      <w:pPr>
        <w:widowControl/>
        <w:rPr>
          <w:rFonts w:ascii="Arial" w:hAnsi="Arial"/>
          <w:b/>
          <w:bCs/>
          <w:color w:val="auto"/>
        </w:rPr>
      </w:pPr>
      <w:r>
        <w:rPr>
          <w:color w:val="auto"/>
        </w:rPr>
        <w:br w:type="page" w:clear="all"/>
      </w:r>
      <w:r/>
    </w:p>
    <w:p>
      <w:pPr>
        <w:pStyle w:val="935"/>
        <w:ind w:firstLine="482"/>
        <w:rPr>
          <w:rFonts w:ascii="黑体" w:hAnsi="黑体" w:eastAsia="黑体"/>
          <w:b w:val="0"/>
          <w:bCs w:val="0"/>
          <w:color w:val="auto"/>
          <w:sz w:val="28"/>
          <w:szCs w:val="24"/>
        </w:rPr>
      </w:pPr>
      <w:r>
        <w:rPr>
          <w:rFonts w:hint="eastAsia" w:ascii="黑体" w:hAnsi="黑体" w:eastAsia="黑体"/>
          <w:b w:val="0"/>
          <w:bCs w:val="0"/>
          <w:color w:val="auto"/>
          <w:sz w:val="28"/>
          <w:szCs w:val="24"/>
        </w:rPr>
        <w:t xml:space="preserve">三、综合说明及其他要求</w:t>
      </w:r>
      <w:r/>
    </w:p>
    <w:p>
      <w:pPr>
        <w:ind w:firstLine="422"/>
        <w:spacing w:line="360" w:lineRule="auto"/>
        <w:rPr>
          <w:rFonts w:ascii="宋体" w:hAnsi="宋体"/>
          <w:b/>
          <w:bCs/>
          <w:color w:val="auto"/>
          <w:szCs w:val="21"/>
        </w:rPr>
      </w:pPr>
      <w:r>
        <w:rPr>
          <w:rFonts w:hint="eastAsia" w:ascii="宋体" w:hAnsi="宋体"/>
          <w:b/>
          <w:bCs/>
          <w:color w:val="auto"/>
          <w:szCs w:val="21"/>
        </w:rPr>
        <w:t xml:space="preserve">（一）有关说明</w:t>
      </w:r>
      <w:r/>
    </w:p>
    <w:p>
      <w:pPr>
        <w:ind w:firstLine="420"/>
        <w:spacing w:line="360" w:lineRule="auto"/>
        <w:rPr>
          <w:rFonts w:ascii="宋体" w:hAnsi="宋体"/>
          <w:color w:val="auto"/>
          <w:szCs w:val="21"/>
        </w:rPr>
      </w:pPr>
      <w:r>
        <w:rPr>
          <w:rFonts w:hint="eastAsia" w:ascii="宋体" w:hAnsi="宋体"/>
          <w:color w:val="auto"/>
          <w:szCs w:val="21"/>
        </w:rPr>
        <w:t xml:space="preserve">1.所有产品必须为原厂全新产品，并符合相关的质量检测标准及具有合法手续的产品。</w:t>
      </w:r>
      <w:r/>
    </w:p>
    <w:p>
      <w:pPr>
        <w:ind w:firstLine="420"/>
        <w:spacing w:line="360" w:lineRule="auto"/>
        <w:rPr>
          <w:rFonts w:ascii="宋体" w:hAnsi="宋体"/>
          <w:color w:val="auto"/>
          <w:szCs w:val="21"/>
        </w:rPr>
      </w:pPr>
      <w:r>
        <w:rPr>
          <w:rFonts w:hint="eastAsia" w:ascii="宋体" w:hAnsi="宋体"/>
          <w:color w:val="auto"/>
          <w:szCs w:val="21"/>
        </w:rPr>
        <w:t xml:space="preserve">2.供应商应按采购人提供的相关技术资料，根据现行市场价格并考虑项目实施过程中的风险因素，综合报价。</w:t>
      </w:r>
      <w:r/>
    </w:p>
    <w:p>
      <w:pPr>
        <w:ind w:firstLine="420"/>
        <w:spacing w:line="360" w:lineRule="auto"/>
        <w:rPr>
          <w:rFonts w:ascii="宋体" w:hAnsi="宋体"/>
          <w:color w:val="auto"/>
          <w:szCs w:val="21"/>
        </w:rPr>
      </w:pPr>
      <w:r>
        <w:rPr>
          <w:rFonts w:hint="eastAsia" w:ascii="宋体" w:hAnsi="宋体"/>
          <w:color w:val="auto"/>
          <w:szCs w:val="21"/>
        </w:rPr>
        <w:t xml:space="preserve">3.供应商必须提供所供仪器的完整技术资料纸质文档及电子文档各1套，技术资料须采用中文。技术资料必须包括操作使用说明（含安装技术要求及注意事项，仪器维护和故障处理手册等内容），各种软件资料，以及上述没有涵盖的乙方认为需要的相关资料。</w:t>
      </w:r>
      <w:r/>
    </w:p>
    <w:p>
      <w:pPr>
        <w:ind w:firstLine="420"/>
        <w:spacing w:line="360" w:lineRule="auto"/>
        <w:rPr>
          <w:rFonts w:ascii="宋体" w:hAnsi="宋体"/>
          <w:color w:val="auto"/>
          <w:szCs w:val="21"/>
        </w:rPr>
      </w:pPr>
      <w:r>
        <w:rPr>
          <w:rFonts w:hint="eastAsia" w:ascii="宋体" w:hAnsi="宋体"/>
          <w:color w:val="auto"/>
          <w:szCs w:val="21"/>
        </w:rPr>
        <w:t xml:space="preserve">4.报价一次报定，包括：</w:t>
      </w:r>
      <w:r/>
    </w:p>
    <w:p>
      <w:pPr>
        <w:ind w:firstLine="420"/>
        <w:spacing w:line="360" w:lineRule="auto"/>
        <w:rPr>
          <w:rFonts w:ascii="宋体" w:hAnsi="宋体"/>
          <w:color w:val="auto"/>
          <w:szCs w:val="21"/>
        </w:rPr>
      </w:pPr>
      <w:r>
        <w:rPr>
          <w:rFonts w:hint="eastAsia" w:ascii="宋体" w:hAnsi="宋体"/>
          <w:color w:val="auto"/>
          <w:szCs w:val="21"/>
        </w:rPr>
        <w:t xml:space="preserve">4.1.产品价格（包括全套产品、辅配件、随产品应提交的备品备件和专用工具的价格以及资料等费用）；</w:t>
      </w:r>
      <w:r/>
    </w:p>
    <w:p>
      <w:pPr>
        <w:ind w:firstLine="420"/>
        <w:spacing w:line="360" w:lineRule="auto"/>
        <w:rPr>
          <w:rFonts w:ascii="宋体" w:hAnsi="宋体"/>
          <w:color w:val="auto"/>
          <w:szCs w:val="21"/>
        </w:rPr>
      </w:pPr>
      <w:r>
        <w:rPr>
          <w:rFonts w:hint="eastAsia" w:ascii="宋体" w:hAnsi="宋体"/>
          <w:color w:val="auto"/>
          <w:szCs w:val="21"/>
        </w:rPr>
        <w:t xml:space="preserve">4.2.各供应商应根据技术规范对所提供的产品进行核实，如发现与提供的产品不符或者产品中有遗漏的，应在投标提疑时以书面形式向采购人提出，如供应商未予核实或未能核实出与本招标文件提供的产品不符，则应按提供的产品进行报价，同时应承担在中标后不得更新或增添产品的风险（除非增添的产品是免费的），并确保实现招标文件所规定的全部使用功能。</w:t>
      </w:r>
      <w:r/>
    </w:p>
    <w:p>
      <w:pPr>
        <w:ind w:firstLine="420"/>
        <w:spacing w:line="360" w:lineRule="auto"/>
        <w:rPr>
          <w:rFonts w:ascii="宋体" w:hAnsi="宋体"/>
          <w:color w:val="auto"/>
          <w:szCs w:val="21"/>
        </w:rPr>
      </w:pPr>
      <w:r>
        <w:rPr>
          <w:rFonts w:hint="eastAsia" w:ascii="宋体" w:hAnsi="宋体"/>
          <w:color w:val="auto"/>
          <w:szCs w:val="21"/>
        </w:rPr>
        <w:t xml:space="preserve">4.3.供应商负有确保所供产品质量达到设计要求不可推卸的责任，供货范围包括产品主机及正常运行须配套的全部附件、质保期内备品备件及调试所需全部辅材。</w:t>
      </w:r>
      <w:r/>
    </w:p>
    <w:p>
      <w:pPr>
        <w:ind w:firstLine="420"/>
        <w:spacing w:line="360" w:lineRule="auto"/>
        <w:rPr>
          <w:rFonts w:ascii="宋体" w:hAnsi="宋体"/>
          <w:color w:val="auto"/>
          <w:szCs w:val="21"/>
        </w:rPr>
      </w:pPr>
      <w:r>
        <w:rPr>
          <w:rFonts w:hint="eastAsia" w:ascii="宋体" w:hAnsi="宋体"/>
          <w:color w:val="auto"/>
          <w:szCs w:val="21"/>
        </w:rPr>
        <w:t xml:space="preserve">4.4.供货范围还包括清单中虽未列入，但项目实施时必需的设备附件、材料，供应商均应纳入投标设备清单，货款计入投标总价，采购人不再承担因供应商漏报而增加的费用。</w:t>
      </w:r>
      <w:r/>
    </w:p>
    <w:p>
      <w:pPr>
        <w:ind w:firstLine="420"/>
        <w:spacing w:line="360" w:lineRule="auto"/>
        <w:rPr>
          <w:rFonts w:ascii="宋体" w:hAnsi="宋体"/>
          <w:color w:val="auto"/>
          <w:szCs w:val="21"/>
        </w:rPr>
      </w:pPr>
      <w:r>
        <w:rPr>
          <w:rFonts w:hint="eastAsia" w:ascii="宋体" w:hAnsi="宋体"/>
          <w:color w:val="auto"/>
          <w:szCs w:val="21"/>
        </w:rPr>
        <w:t xml:space="preserve">4.5.包装、运输、装卸、现场保管费、保险费（指设备运抵现场所发生的费用）；</w:t>
      </w:r>
      <w:r/>
    </w:p>
    <w:p>
      <w:pPr>
        <w:ind w:firstLine="420"/>
        <w:spacing w:line="360" w:lineRule="auto"/>
        <w:rPr>
          <w:rFonts w:ascii="宋体" w:hAnsi="宋体"/>
          <w:color w:val="auto"/>
          <w:szCs w:val="21"/>
        </w:rPr>
      </w:pPr>
      <w:r>
        <w:rPr>
          <w:rFonts w:hint="eastAsia" w:ascii="宋体" w:hAnsi="宋体"/>
          <w:color w:val="auto"/>
          <w:szCs w:val="21"/>
        </w:rPr>
        <w:t xml:space="preserve">4.6.正式交付时对操作人员进行操作和基本维护等全方面的技术培训（说明服务内容）；</w:t>
      </w:r>
      <w:r/>
    </w:p>
    <w:p>
      <w:pPr>
        <w:ind w:firstLine="420"/>
        <w:spacing w:line="360" w:lineRule="auto"/>
        <w:rPr>
          <w:rFonts w:ascii="宋体" w:hAnsi="宋体"/>
          <w:color w:val="auto"/>
          <w:szCs w:val="21"/>
        </w:rPr>
      </w:pPr>
      <w:r>
        <w:rPr>
          <w:rFonts w:hint="eastAsia" w:ascii="宋体" w:hAnsi="宋体"/>
          <w:color w:val="auto"/>
          <w:szCs w:val="21"/>
        </w:rPr>
        <w:t xml:space="preserve">4.7.供应商须负责现场的安装、调试、常规操作及维修的培训至采购人满意为止，该工作包含在投标报价内。</w:t>
      </w:r>
      <w:r/>
    </w:p>
    <w:p>
      <w:pPr>
        <w:ind w:firstLine="420"/>
        <w:spacing w:line="360" w:lineRule="auto"/>
        <w:rPr>
          <w:rFonts w:ascii="宋体" w:hAnsi="宋体"/>
          <w:color w:val="auto"/>
          <w:szCs w:val="21"/>
        </w:rPr>
      </w:pPr>
      <w:r>
        <w:rPr>
          <w:rFonts w:hint="eastAsia" w:ascii="宋体" w:hAnsi="宋体"/>
          <w:color w:val="auto"/>
          <w:szCs w:val="21"/>
        </w:rPr>
        <w:t xml:space="preserve">5.供应商必须承诺招标文件中提出的全部技术规格与要求，如果其中某些条款不响应时，应在文件中逐条列出，未列出的视同响应。</w:t>
      </w:r>
      <w:r/>
    </w:p>
    <w:p>
      <w:pPr>
        <w:ind w:firstLine="420"/>
        <w:spacing w:line="360" w:lineRule="auto"/>
        <w:rPr>
          <w:rFonts w:ascii="宋体" w:hAnsi="宋体"/>
          <w:color w:val="auto"/>
          <w:szCs w:val="21"/>
        </w:rPr>
      </w:pPr>
      <w:r>
        <w:rPr>
          <w:rFonts w:hint="eastAsia" w:ascii="宋体" w:hAnsi="宋体"/>
          <w:color w:val="auto"/>
          <w:szCs w:val="21"/>
        </w:rPr>
        <w:t xml:space="preserve">6.安装、调试：乙方负责设备的现场安装、调试和技术指导。用户配合乙方在用户处的调试工作，乙方必须在设备送达用户指定地点后2个月内结束。</w:t>
      </w:r>
      <w:r/>
    </w:p>
    <w:p>
      <w:pPr>
        <w:ind w:firstLine="420"/>
        <w:spacing w:line="360" w:lineRule="auto"/>
        <w:rPr>
          <w:rFonts w:ascii="宋体" w:hAnsi="宋体"/>
          <w:color w:val="auto"/>
          <w:szCs w:val="21"/>
        </w:rPr>
      </w:pPr>
      <w:r>
        <w:rPr>
          <w:rFonts w:hint="eastAsia" w:ascii="宋体" w:hAnsi="宋体"/>
          <w:color w:val="auto"/>
          <w:szCs w:val="21"/>
        </w:rPr>
        <w:t xml:space="preserve">7.本文件中未注明年代号的引用标准，均为该标准的最新版本（包括所有修改单）。</w:t>
      </w:r>
      <w:r/>
    </w:p>
    <w:p>
      <w:pPr>
        <w:ind w:firstLine="422"/>
        <w:spacing w:line="360" w:lineRule="auto"/>
        <w:rPr>
          <w:rFonts w:ascii="宋体" w:hAnsi="宋体"/>
          <w:b/>
          <w:bCs/>
          <w:color w:val="auto"/>
          <w:szCs w:val="21"/>
        </w:rPr>
      </w:pPr>
      <w:r>
        <w:rPr>
          <w:rFonts w:hint="eastAsia" w:ascii="宋体" w:hAnsi="宋体"/>
          <w:b/>
          <w:bCs/>
          <w:color w:val="auto"/>
          <w:szCs w:val="21"/>
        </w:rPr>
        <w:t xml:space="preserve">（二）验收</w:t>
      </w:r>
      <w:r/>
    </w:p>
    <w:p>
      <w:pPr>
        <w:ind w:firstLine="420"/>
        <w:spacing w:line="360" w:lineRule="auto"/>
        <w:rPr>
          <w:rFonts w:ascii="宋体" w:hAnsi="宋体"/>
          <w:color w:val="auto"/>
          <w:szCs w:val="21"/>
        </w:rPr>
      </w:pPr>
      <w:r>
        <w:rPr>
          <w:rFonts w:hint="eastAsia" w:ascii="宋体" w:hAnsi="宋体"/>
          <w:color w:val="auto"/>
          <w:szCs w:val="21"/>
        </w:rPr>
        <w:t xml:space="preserve">1.供应商在发货时应提供给用户设备的出厂检验报告，合格证书，产品说明书，装箱清单。设备到达现场后，供应商应在采购人在场情况下当面开包，共同清点、检查外观，做出验货记录，双方签字确认后开始安装调试。</w:t>
      </w:r>
      <w:r/>
    </w:p>
    <w:p>
      <w:pPr>
        <w:ind w:firstLine="420"/>
        <w:spacing w:line="360" w:lineRule="auto"/>
        <w:rPr>
          <w:rFonts w:ascii="宋体" w:hAnsi="宋体"/>
          <w:color w:val="auto"/>
          <w:szCs w:val="21"/>
        </w:rPr>
      </w:pPr>
      <w:r>
        <w:rPr>
          <w:rFonts w:hint="eastAsia" w:ascii="宋体" w:hAnsi="宋体"/>
          <w:color w:val="auto"/>
          <w:szCs w:val="21"/>
        </w:rPr>
        <w:t xml:space="preserve">2.供应商应提供完备的技术资料、装箱单和生产厂商提供的原厂正品出货证明材料（非装箱清单组成材料），并派遣专业技术人员进行现场部署调试。验收合格条件如下：</w:t>
      </w:r>
      <w:r/>
    </w:p>
    <w:p>
      <w:pPr>
        <w:ind w:firstLine="420"/>
        <w:spacing w:line="360" w:lineRule="auto"/>
        <w:rPr>
          <w:rFonts w:ascii="宋体" w:hAnsi="宋体"/>
          <w:color w:val="auto"/>
          <w:szCs w:val="21"/>
        </w:rPr>
      </w:pPr>
      <w:r>
        <w:rPr>
          <w:rFonts w:hint="eastAsia" w:ascii="宋体" w:hAnsi="宋体"/>
          <w:color w:val="auto"/>
          <w:szCs w:val="21"/>
        </w:rPr>
        <w:t xml:space="preserve">1）产品技术参数与采购合同一致，性能指标达到规定的标准；</w:t>
      </w:r>
      <w:r/>
    </w:p>
    <w:p>
      <w:pPr>
        <w:ind w:firstLine="420"/>
        <w:spacing w:line="360" w:lineRule="auto"/>
        <w:rPr>
          <w:rFonts w:ascii="宋体" w:hAnsi="宋体"/>
          <w:color w:val="auto"/>
          <w:szCs w:val="21"/>
        </w:rPr>
      </w:pPr>
      <w:r>
        <w:rPr>
          <w:rFonts w:hint="eastAsia" w:ascii="宋体" w:hAnsi="宋体"/>
          <w:color w:val="auto"/>
          <w:szCs w:val="21"/>
        </w:rPr>
        <w:t xml:space="preserve">2）产品技术资料、装箱单、授权文件资料齐全（如有）；</w:t>
      </w:r>
      <w:r/>
    </w:p>
    <w:p>
      <w:pPr>
        <w:ind w:firstLine="420"/>
        <w:spacing w:line="360" w:lineRule="auto"/>
        <w:rPr>
          <w:rFonts w:ascii="宋体" w:hAnsi="宋体"/>
          <w:color w:val="auto"/>
          <w:szCs w:val="21"/>
        </w:rPr>
      </w:pPr>
      <w:r>
        <w:rPr>
          <w:rFonts w:hint="eastAsia" w:ascii="宋体" w:hAnsi="宋体"/>
          <w:color w:val="auto"/>
          <w:szCs w:val="21"/>
        </w:rPr>
        <w:t xml:space="preserve">3）在产品（系统）试运行期间所出现的问题得到解决，并运行正常；</w:t>
      </w:r>
      <w:r/>
    </w:p>
    <w:p>
      <w:pPr>
        <w:ind w:firstLine="420"/>
        <w:spacing w:line="360" w:lineRule="auto"/>
        <w:rPr>
          <w:rFonts w:ascii="宋体" w:hAnsi="宋体"/>
          <w:color w:val="auto"/>
          <w:szCs w:val="21"/>
        </w:rPr>
      </w:pPr>
      <w:r>
        <w:rPr>
          <w:rFonts w:hint="eastAsia" w:ascii="宋体" w:hAnsi="宋体"/>
          <w:color w:val="auto"/>
          <w:szCs w:val="21"/>
        </w:rPr>
        <w:t xml:space="preserve">4）在规定时间内完成交货并验收，并经采购人确认。</w:t>
      </w:r>
      <w:r/>
    </w:p>
    <w:p>
      <w:pPr>
        <w:ind w:firstLine="420"/>
        <w:spacing w:line="360" w:lineRule="auto"/>
        <w:rPr>
          <w:rFonts w:ascii="宋体" w:hAnsi="宋体"/>
          <w:color w:val="auto"/>
          <w:szCs w:val="21"/>
        </w:rPr>
      </w:pPr>
      <w:r>
        <w:rPr>
          <w:rFonts w:hint="eastAsia" w:ascii="宋体" w:hAnsi="宋体"/>
          <w:color w:val="auto"/>
          <w:szCs w:val="21"/>
        </w:rPr>
        <w:t xml:space="preserve">3.对操作人员进行设备原理、操作、编程和基本维护等全和维护保养等方面的技术培训，培训时长不得少于8h。</w:t>
      </w:r>
      <w:r/>
    </w:p>
    <w:p>
      <w:pPr>
        <w:ind w:firstLine="420"/>
        <w:spacing w:line="360" w:lineRule="auto"/>
        <w:rPr>
          <w:rFonts w:ascii="宋体" w:hAnsi="宋体"/>
          <w:color w:val="auto"/>
          <w:szCs w:val="21"/>
        </w:rPr>
      </w:pPr>
      <w:r>
        <w:rPr>
          <w:rFonts w:hint="eastAsia" w:ascii="宋体" w:hAnsi="宋体"/>
          <w:color w:val="auto"/>
          <w:szCs w:val="21"/>
        </w:rPr>
        <w:t xml:space="preserve">4.最终验收：在所采购设备安装调试完成后，以双方签署的技术规格为准，逐项进行最终验收。仪器仪表需要按照国内仪表校准规范出具校准报告，校准机构为经采购方确认的第三方检测机构(具有CNAS资质)，费用由供应商承担。校准要求具体为：</w:t>
      </w:r>
      <w:r/>
    </w:p>
    <w:p>
      <w:pPr>
        <w:ind w:firstLine="420"/>
        <w:spacing w:line="360" w:lineRule="auto"/>
        <w:rPr>
          <w:rFonts w:ascii="宋体" w:hAnsi="宋体"/>
          <w:color w:val="auto"/>
          <w:szCs w:val="21"/>
        </w:rPr>
      </w:pPr>
      <w:r>
        <w:rPr>
          <w:rFonts w:hint="eastAsia" w:ascii="宋体" w:hAnsi="宋体"/>
          <w:color w:val="auto"/>
          <w:szCs w:val="21"/>
        </w:rPr>
        <w:t xml:space="preserve">依据JJF 1101-2019 环境试验设备温度、湿度参数校准规范、JJF 1270-2010 温度、湿度、振动综合环境试验系统校准规范等，校准范围覆盖技术指标所列要求。</w:t>
      </w:r>
      <w:r/>
    </w:p>
    <w:p>
      <w:pPr>
        <w:ind w:firstLine="420"/>
        <w:spacing w:line="360" w:lineRule="auto"/>
        <w:rPr>
          <w:rFonts w:ascii="宋体" w:hAnsi="宋体"/>
          <w:color w:val="auto"/>
          <w:szCs w:val="21"/>
        </w:rPr>
      </w:pPr>
      <w:r>
        <w:rPr>
          <w:rFonts w:hint="eastAsia" w:ascii="宋体" w:hAnsi="宋体"/>
          <w:color w:val="auto"/>
          <w:szCs w:val="21"/>
        </w:rPr>
        <w:t xml:space="preserve">5.最终验收报告的签字待设备上述条款均验收合格且运行两周无故障后予以签字。</w:t>
      </w:r>
      <w:r/>
    </w:p>
    <w:p>
      <w:pPr>
        <w:ind w:firstLine="422"/>
        <w:spacing w:line="360" w:lineRule="auto"/>
        <w:rPr>
          <w:rFonts w:ascii="宋体" w:hAnsi="宋体"/>
          <w:b/>
          <w:bCs/>
          <w:color w:val="auto"/>
          <w:szCs w:val="21"/>
        </w:rPr>
      </w:pPr>
      <w:r>
        <w:rPr>
          <w:rFonts w:hint="eastAsia" w:ascii="宋体" w:hAnsi="宋体"/>
          <w:b/>
          <w:bCs/>
          <w:color w:val="auto"/>
          <w:szCs w:val="21"/>
        </w:rPr>
        <w:t xml:space="preserve">（三）售后服务及人员培训方案：</w:t>
      </w:r>
      <w:r/>
    </w:p>
    <w:p>
      <w:pPr>
        <w:ind w:firstLine="420"/>
        <w:spacing w:line="360" w:lineRule="auto"/>
        <w:rPr>
          <w:rFonts w:ascii="宋体" w:hAnsi="宋体"/>
          <w:color w:val="auto"/>
          <w:szCs w:val="21"/>
        </w:rPr>
      </w:pPr>
      <w:r>
        <w:rPr>
          <w:rFonts w:hint="eastAsia" w:ascii="宋体" w:hAnsi="宋体"/>
          <w:color w:val="auto"/>
          <w:szCs w:val="21"/>
        </w:rPr>
        <w:t xml:space="preserve">1、按采购人的需求及时到货，供应商需负责包括产品及辅配件、安装、调试、技术售后服务及培训、易损易耗件、工具、检测合格等交付使用前的一切费用。除非项目需求有变动，否则采购单位不再向供应商支付任何费用。</w:t>
      </w:r>
      <w:r/>
    </w:p>
    <w:p>
      <w:pPr>
        <w:ind w:firstLine="420"/>
        <w:spacing w:line="360" w:lineRule="auto"/>
        <w:rPr>
          <w:rFonts w:ascii="宋体" w:hAnsi="宋体"/>
          <w:color w:val="auto"/>
          <w:szCs w:val="21"/>
        </w:rPr>
      </w:pPr>
      <w:r>
        <w:rPr>
          <w:rFonts w:hint="eastAsia" w:ascii="宋体" w:hAnsi="宋体"/>
          <w:color w:val="auto"/>
          <w:szCs w:val="21"/>
        </w:rPr>
        <w:t xml:space="preserve">2、质保期：卖方必须保证提供的设备是全新的，未使用过的。质量保证期从最终验收合格之日算起36个月，在此期间，如遇标准换版，在不涉及硬件更换条件下，卖方需无偿提供系统的升级服务。在质量保证期内，按说明书上要求进行正常操作的情况下，造成出现的任何故障及损坏，卖方必须在2天内无偿维修。用户在使用过程中发现设备出现问题，卖方必须在接到用户通报后2小时内给予用户明确答复，24小时内到达现场解决问题。</w:t>
      </w:r>
      <w:r/>
    </w:p>
    <w:p>
      <w:pPr>
        <w:ind w:firstLine="420"/>
        <w:spacing w:line="360" w:lineRule="auto"/>
        <w:rPr>
          <w:rFonts w:ascii="宋体" w:hAnsi="宋体"/>
          <w:color w:val="auto"/>
          <w:szCs w:val="21"/>
        </w:rPr>
      </w:pPr>
      <w:r>
        <w:rPr>
          <w:rFonts w:hint="eastAsia" w:ascii="宋体" w:hAnsi="宋体"/>
          <w:color w:val="auto"/>
          <w:szCs w:val="21"/>
        </w:rPr>
        <w:t xml:space="preserve">3、质量保证期满后，卖方应提供优质的技术服务，并保证以优惠价格提供设备必须的各类备件、易损件和耗材。</w:t>
      </w:r>
      <w:r/>
    </w:p>
    <w:p>
      <w:pPr>
        <w:ind w:firstLine="420"/>
        <w:spacing w:line="360" w:lineRule="auto"/>
        <w:rPr>
          <w:rFonts w:ascii="宋体" w:hAnsi="宋体"/>
          <w:color w:val="auto"/>
          <w:szCs w:val="21"/>
        </w:rPr>
      </w:pPr>
      <w:r>
        <w:rPr>
          <w:rFonts w:hint="eastAsia" w:ascii="宋体" w:hAnsi="宋体"/>
          <w:color w:val="auto"/>
          <w:szCs w:val="21"/>
        </w:rPr>
        <w:t xml:space="preserve">4、质保期内由于供应商设计、制造、运输、安装及调试原因造成的零部件损坏，供应商无偿予以更换；由于采购人原因造成的零部件损坏，供应商有偿提供备件，并免费更换。质保期后设备维修配件更换只收取成本费用。</w:t>
      </w:r>
      <w:r/>
    </w:p>
    <w:p>
      <w:pPr>
        <w:ind w:firstLine="420"/>
        <w:spacing w:line="360" w:lineRule="auto"/>
        <w:rPr>
          <w:rFonts w:ascii="宋体" w:hAnsi="宋体"/>
          <w:color w:val="auto"/>
          <w:szCs w:val="21"/>
        </w:rPr>
      </w:pPr>
      <w:r>
        <w:rPr>
          <w:rFonts w:hint="eastAsia" w:ascii="宋体" w:hAnsi="宋体"/>
          <w:color w:val="auto"/>
          <w:szCs w:val="21"/>
        </w:rPr>
        <w:t xml:space="preserve">5、对产品实行终身维护服务，质量保证期满后，继续提供全面的技术服务及优惠及时的备品备件。</w:t>
      </w:r>
      <w:r/>
    </w:p>
    <w:p>
      <w:pPr>
        <w:ind w:firstLine="420"/>
        <w:spacing w:line="360" w:lineRule="auto"/>
        <w:rPr>
          <w:rFonts w:ascii="宋体" w:hAnsi="宋体"/>
          <w:color w:val="auto"/>
          <w:szCs w:val="21"/>
        </w:rPr>
      </w:pPr>
      <w:r>
        <w:rPr>
          <w:rFonts w:hint="eastAsia" w:ascii="宋体" w:hAnsi="宋体"/>
          <w:color w:val="auto"/>
          <w:szCs w:val="21"/>
        </w:rPr>
        <w:t xml:space="preserve">6、对采购人提供的所有技术资料和项目情况保密，不得向第三方泄露任何相关技术资料和信息。</w:t>
      </w:r>
      <w:r/>
    </w:p>
    <w:p>
      <w:pPr>
        <w:ind w:firstLine="420"/>
        <w:spacing w:line="360" w:lineRule="auto"/>
        <w:rPr>
          <w:rFonts w:ascii="宋体" w:hAnsi="宋体"/>
          <w:color w:val="auto"/>
          <w:szCs w:val="21"/>
        </w:rPr>
      </w:pPr>
      <w:r>
        <w:rPr>
          <w:rFonts w:hint="eastAsia" w:ascii="宋体" w:hAnsi="宋体"/>
          <w:color w:val="auto"/>
          <w:szCs w:val="21"/>
        </w:rPr>
        <w:t xml:space="preserve">7.在合同签订后，供应商需根据采购人具体问题提供以下几种形式的技术服务：</w:t>
      </w:r>
      <w:r/>
    </w:p>
    <w:p>
      <w:pPr>
        <w:ind w:firstLine="420"/>
        <w:spacing w:line="360" w:lineRule="auto"/>
        <w:rPr>
          <w:rFonts w:ascii="宋体" w:hAnsi="宋体"/>
          <w:color w:val="auto"/>
          <w:szCs w:val="21"/>
        </w:rPr>
      </w:pPr>
      <w:r>
        <w:rPr>
          <w:rFonts w:hint="eastAsia" w:ascii="宋体" w:hAnsi="宋体"/>
          <w:color w:val="auto"/>
          <w:szCs w:val="21"/>
        </w:rPr>
        <w:t xml:space="preserve">1）技术培训</w:t>
      </w:r>
      <w:r/>
    </w:p>
    <w:p>
      <w:pPr>
        <w:ind w:firstLine="420"/>
        <w:spacing w:line="360" w:lineRule="auto"/>
        <w:rPr>
          <w:rFonts w:ascii="宋体" w:hAnsi="宋体"/>
          <w:color w:val="auto"/>
          <w:szCs w:val="21"/>
        </w:rPr>
      </w:pPr>
      <w:r>
        <w:rPr>
          <w:rFonts w:hint="eastAsia" w:ascii="宋体" w:hAnsi="宋体"/>
          <w:color w:val="auto"/>
          <w:szCs w:val="21"/>
        </w:rPr>
        <w:t xml:space="preserve">产品安装验收后，半个月内，由供应商技术人员免费对采购人进行技术培训，内容包括仪器的基本原理和构造、仪器日常维护及一般故障排除，直至操作人员能熟练使用该仪器。培训期间产生费用由供应商承担。</w:t>
      </w:r>
      <w:r/>
    </w:p>
    <w:p>
      <w:pPr>
        <w:ind w:firstLine="420"/>
        <w:spacing w:line="360" w:lineRule="auto"/>
        <w:rPr>
          <w:rFonts w:ascii="宋体" w:hAnsi="宋体"/>
          <w:color w:val="auto"/>
          <w:szCs w:val="21"/>
        </w:rPr>
      </w:pPr>
      <w:r>
        <w:rPr>
          <w:rFonts w:hint="eastAsia" w:ascii="宋体" w:hAnsi="宋体"/>
          <w:color w:val="auto"/>
          <w:szCs w:val="21"/>
        </w:rPr>
        <w:t xml:space="preserve">2）软件升级</w:t>
      </w:r>
      <w:r/>
    </w:p>
    <w:p>
      <w:pPr>
        <w:ind w:firstLine="420"/>
        <w:spacing w:line="360" w:lineRule="auto"/>
        <w:rPr>
          <w:rFonts w:ascii="宋体" w:hAnsi="宋体"/>
          <w:color w:val="auto"/>
          <w:szCs w:val="21"/>
        </w:rPr>
      </w:pPr>
      <w:r>
        <w:rPr>
          <w:rFonts w:hint="eastAsia" w:ascii="宋体" w:hAnsi="宋体"/>
          <w:color w:val="auto"/>
          <w:szCs w:val="21"/>
        </w:rPr>
        <w:t xml:space="preserve">供应商应免费向采购人提供仪器软件升级服务。</w:t>
      </w:r>
      <w:r/>
    </w:p>
    <w:p>
      <w:pPr>
        <w:ind w:firstLine="422"/>
        <w:spacing w:line="360" w:lineRule="auto"/>
        <w:rPr>
          <w:rFonts w:ascii="宋体" w:hAnsi="宋体"/>
          <w:b/>
          <w:bCs/>
          <w:color w:val="auto"/>
          <w:szCs w:val="21"/>
        </w:rPr>
      </w:pPr>
      <w:r>
        <w:rPr>
          <w:rFonts w:hint="eastAsia" w:ascii="宋体" w:hAnsi="宋体"/>
          <w:b/>
          <w:bCs/>
          <w:color w:val="auto"/>
          <w:szCs w:val="21"/>
        </w:rPr>
        <w:t xml:space="preserve">（四）交货时间及地点</w:t>
      </w:r>
      <w:r/>
    </w:p>
    <w:p>
      <w:pPr>
        <w:ind w:firstLine="420"/>
        <w:spacing w:line="360" w:lineRule="auto"/>
        <w:rPr>
          <w:rFonts w:ascii="宋体" w:hAnsi="宋体"/>
          <w:color w:val="auto"/>
          <w:szCs w:val="21"/>
        </w:rPr>
      </w:pPr>
      <w:r>
        <w:rPr>
          <w:rFonts w:hint="eastAsia" w:ascii="宋体" w:hAnsi="宋体"/>
          <w:color w:val="auto"/>
          <w:szCs w:val="21"/>
        </w:rPr>
        <w:t xml:space="preserve">1、交付时间：</w:t>
      </w:r>
      <w:r>
        <w:rPr>
          <w:color w:val="auto"/>
        </w:rPr>
        <w:t xml:space="preserve">合同签订之日起6</w:t>
      </w:r>
      <w:r>
        <w:rPr>
          <w:rFonts w:hint="eastAsia"/>
          <w:color w:val="auto"/>
        </w:rPr>
        <w:t xml:space="preserve">个月</w:t>
      </w:r>
      <w:r>
        <w:rPr>
          <w:color w:val="auto"/>
        </w:rPr>
        <w:t xml:space="preserve">内完成设备交付、现场安装调试及首次计量，并通过买方验收确认，具体以采购人要求为准</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2、交货及安装地点：采购人指定地点。</w:t>
      </w:r>
      <w:r/>
    </w:p>
    <w:p>
      <w:pPr>
        <w:pStyle w:val="971"/>
        <w:spacing w:line="276" w:lineRule="auto"/>
        <w:rPr>
          <w:rFonts w:ascii="Microsoft New Tai Lue" w:hAnsi="Microsoft New Tai Lue" w:cs="Microsoft New Tai Lue"/>
          <w:color w:val="auto"/>
        </w:rPr>
        <w:sectPr>
          <w:footnotePr/>
          <w:endnotePr/>
          <w:type w:val="nextPage"/>
          <w:pgSz w:w="11906" w:h="16838" w:orient="portrait"/>
          <w:pgMar w:top="1440" w:right="1133" w:bottom="1440" w:left="1134" w:header="851" w:footer="992" w:gutter="0"/>
          <w:cols w:num="1" w:sep="0" w:space="720" w:equalWidth="1"/>
          <w:docGrid w:linePitch="360"/>
        </w:sectPr>
      </w:pPr>
      <w:r>
        <w:rPr>
          <w:rFonts w:ascii="Microsoft New Tai Lue" w:hAnsi="Microsoft New Tai Lue" w:cs="Microsoft New Tai Lue"/>
          <w:color w:val="auto"/>
        </w:rPr>
      </w:r>
      <w:r/>
    </w:p>
    <w:p>
      <w:pPr>
        <w:pStyle w:val="971"/>
        <w:spacing w:line="276" w:lineRule="auto"/>
        <w:rPr>
          <w:rFonts w:ascii="Microsoft New Tai Lue" w:hAnsi="Microsoft New Tai Lue" w:cs="Microsoft New Tai Lue"/>
          <w:color w:val="auto"/>
        </w:rPr>
      </w:pPr>
      <w:r>
        <w:rPr>
          <w:rFonts w:ascii="Microsoft New Tai Lue" w:hAnsi="Microsoft New Tai Lue" w:cs="Microsoft New Tai Lue"/>
          <w:color w:val="auto"/>
        </w:rPr>
        <w:t xml:space="preserve">第五章 评标方法与评标标准</w:t>
      </w:r>
      <w:bookmarkEnd w:id="258"/>
      <w:r/>
      <w:r/>
    </w:p>
    <w:p>
      <w:pPr>
        <w:spacing w:line="440" w:lineRule="exact"/>
        <w:rPr>
          <w:rFonts w:ascii="宋体" w:hAnsi="宋体" w:cs="宋体"/>
          <w:b/>
          <w:bCs/>
          <w:color w:val="auto"/>
          <w:szCs w:val="21"/>
        </w:rPr>
      </w:pPr>
      <w:r>
        <w:rPr>
          <w:rFonts w:ascii="宋体" w:hAnsi="宋体"/>
          <w:color w:val="auto"/>
          <w:szCs w:val="21"/>
        </w:rPr>
        <w:t xml:space="preserve"> 本</w:t>
      </w:r>
      <w:r>
        <w:rPr>
          <w:rFonts w:hint="eastAsia" w:ascii="宋体" w:hAnsi="宋体"/>
          <w:color w:val="auto"/>
          <w:szCs w:val="21"/>
        </w:rPr>
        <w:t xml:space="preserve">项目采用综合评分法确定中标候选人。评标委员会将按以下评标办法和标准进行评分。总分值为</w:t>
      </w:r>
      <w:r>
        <w:rPr>
          <w:rFonts w:ascii="宋体" w:hAnsi="宋体"/>
          <w:color w:val="auto"/>
          <w:szCs w:val="21"/>
        </w:rPr>
        <w:t xml:space="preserve">100分，小</w:t>
      </w:r>
      <w:r>
        <w:rPr>
          <w:rFonts w:hint="eastAsia" w:ascii="宋体" w:hAnsi="宋体"/>
          <w:color w:val="auto"/>
          <w:szCs w:val="21"/>
        </w:rPr>
        <w:t xml:space="preserve">数点后保留两位。</w:t>
      </w:r>
      <w:r/>
    </w:p>
    <w:tbl>
      <w:tblPr>
        <w:tblStyle w:val="942"/>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78"/>
        <w:gridCol w:w="7277"/>
      </w:tblGrid>
      <w:tr>
        <w:trPr>
          <w:cantSplit/>
          <w:jc w:val="center"/>
        </w:trPr>
        <w:tc>
          <w:tcPr>
            <w:tcW w:w="0" w:type="auto"/>
            <w:vAlign w:val="center"/>
            <w:textDirection w:val="lrTb"/>
            <w:noWrap w:val="false"/>
          </w:tcPr>
          <w:p>
            <w:pPr>
              <w:rPr>
                <w:color w:val="auto"/>
              </w:rPr>
            </w:pPr>
            <w:r>
              <w:rPr>
                <w:color w:val="auto"/>
              </w:rPr>
              <w:t xml:space="preserve">项目分值</w:t>
            </w:r>
            <w:r/>
          </w:p>
        </w:tc>
        <w:tc>
          <w:tcPr>
            <w:tcW w:w="7277" w:type="dxa"/>
            <w:vAlign w:val="center"/>
            <w:textDirection w:val="lrTb"/>
            <w:noWrap w:val="false"/>
          </w:tcPr>
          <w:p>
            <w:pPr>
              <w:rPr>
                <w:color w:val="auto"/>
              </w:rPr>
            </w:pPr>
            <w:r>
              <w:rPr>
                <w:color w:val="auto"/>
              </w:rPr>
              <w:t xml:space="preserve">评审内容</w:t>
            </w:r>
            <w:r/>
          </w:p>
        </w:tc>
      </w:tr>
      <w:tr>
        <w:trPr>
          <w:cantSplit/>
          <w:jc w:val="center"/>
        </w:trPr>
        <w:tc>
          <w:tcPr>
            <w:tcW w:w="0" w:type="auto"/>
            <w:vAlign w:val="center"/>
            <w:textDirection w:val="lrTb"/>
            <w:noWrap w:val="false"/>
          </w:tcPr>
          <w:p>
            <w:pPr>
              <w:rPr>
                <w:color w:val="auto"/>
              </w:rPr>
            </w:pPr>
            <w:r>
              <w:rPr>
                <w:color w:val="auto"/>
              </w:rPr>
              <w:t xml:space="preserve">投标报价</w:t>
            </w:r>
            <w:r/>
          </w:p>
          <w:p>
            <w:pPr>
              <w:rPr>
                <w:color w:val="auto"/>
              </w:rPr>
            </w:pPr>
            <w:r>
              <w:rPr>
                <w:rFonts w:hint="eastAsia"/>
                <w:color w:val="auto"/>
              </w:rPr>
              <w:t xml:space="preserve">（</w:t>
            </w:r>
            <w:r>
              <w:rPr>
                <w:color w:val="auto"/>
              </w:rPr>
              <w:t xml:space="preserve">30</w:t>
            </w:r>
            <w:r>
              <w:rPr>
                <w:rFonts w:hint="eastAsia"/>
                <w:color w:val="auto"/>
              </w:rPr>
              <w:t xml:space="preserve">分）</w:t>
            </w:r>
            <w:r/>
          </w:p>
        </w:tc>
        <w:tc>
          <w:tcPr>
            <w:tcW w:w="7277" w:type="dxa"/>
            <w:vAlign w:val="center"/>
            <w:textDirection w:val="lrTb"/>
            <w:noWrap w:val="false"/>
          </w:tcPr>
          <w:p>
            <w:pPr>
              <w:rPr>
                <w:color w:val="auto"/>
              </w:rPr>
            </w:pPr>
            <w:r>
              <w:rPr>
                <w:color w:val="auto"/>
              </w:rPr>
              <w:t xml:space="preserve">满足招标文件要求且投标价格最低的投标报价为评标基准价，其价格分为30分；其他供应商的价格分按下列公式计算：投标报价得分＝（评标基准价／投标报价）×30</w:t>
            </w:r>
            <w:r>
              <w:rPr>
                <w:rFonts w:hint="eastAsia"/>
                <w:color w:val="auto"/>
              </w:rPr>
              <w:t xml:space="preserve">分。</w:t>
            </w:r>
            <w:r/>
          </w:p>
        </w:tc>
      </w:tr>
      <w:tr>
        <w:trPr>
          <w:cantSplit/>
          <w:jc w:val="center"/>
        </w:trPr>
        <w:tc>
          <w:tcPr>
            <w:tcW w:w="0" w:type="auto"/>
            <w:vAlign w:val="center"/>
            <w:textDirection w:val="lrTb"/>
            <w:noWrap w:val="false"/>
          </w:tcPr>
          <w:p>
            <w:pPr>
              <w:rPr>
                <w:color w:val="auto"/>
              </w:rPr>
            </w:pPr>
            <w:r>
              <w:rPr>
                <w:color w:val="auto"/>
              </w:rPr>
              <w:t xml:space="preserve">业绩</w:t>
            </w:r>
            <w:r/>
          </w:p>
          <w:p>
            <w:pPr>
              <w:rPr>
                <w:color w:val="auto"/>
              </w:rPr>
            </w:pPr>
            <w:r>
              <w:rPr>
                <w:rFonts w:hint="eastAsia"/>
                <w:color w:val="auto"/>
              </w:rPr>
              <w:t xml:space="preserve">（</w:t>
            </w:r>
            <w:r>
              <w:rPr>
                <w:color w:val="auto"/>
              </w:rPr>
              <w:t xml:space="preserve">12</w:t>
            </w:r>
            <w:r>
              <w:rPr>
                <w:rFonts w:hint="eastAsia"/>
                <w:color w:val="auto"/>
              </w:rPr>
              <w:t xml:space="preserve">分）</w:t>
            </w:r>
            <w:r/>
          </w:p>
        </w:tc>
        <w:tc>
          <w:tcPr>
            <w:tcW w:w="7277" w:type="dxa"/>
            <w:vAlign w:val="center"/>
            <w:textDirection w:val="lrTb"/>
            <w:noWrap w:val="false"/>
          </w:tcPr>
          <w:p>
            <w:pPr>
              <w:rPr>
                <w:color w:val="auto"/>
                <w:lang w:val="zh-CN"/>
              </w:rPr>
            </w:pPr>
            <w:r>
              <w:rPr>
                <w:rFonts w:hint="eastAsia"/>
                <w:color w:val="auto"/>
                <w:lang w:val="zh-CN"/>
              </w:rPr>
              <w:t xml:space="preserve">提供近5年的业绩，</w:t>
            </w:r>
            <w:r>
              <w:rPr>
                <w:rFonts w:hint="eastAsia"/>
                <w:color w:val="auto"/>
              </w:rPr>
              <w:t xml:space="preserve">投标人</w:t>
            </w:r>
            <w:r>
              <w:rPr>
                <w:rFonts w:hint="eastAsia"/>
                <w:color w:val="auto"/>
                <w:lang w:val="zh-CN"/>
              </w:rPr>
              <w:t xml:space="preserve">自</w:t>
            </w:r>
            <w:r>
              <w:rPr>
                <w:color w:val="auto"/>
                <w:lang w:val="zh-CN"/>
              </w:rPr>
              <w:t xml:space="preserve">2021</w:t>
            </w:r>
            <w:r>
              <w:rPr>
                <w:rFonts w:hint="eastAsia"/>
                <w:color w:val="auto"/>
                <w:lang w:val="zh-CN"/>
              </w:rPr>
              <w:t xml:space="preserve">年</w:t>
            </w:r>
            <w:r>
              <w:rPr>
                <w:color w:val="auto"/>
                <w:lang w:val="zh-CN"/>
              </w:rPr>
              <w:t xml:space="preserve">1月1日起至本招标公告发布之日止（以合同签订日期为准）销</w:t>
            </w:r>
            <w:r>
              <w:rPr>
                <w:rFonts w:hint="eastAsia"/>
                <w:color w:val="auto"/>
                <w:lang w:val="zh-CN"/>
              </w:rPr>
              <w:t xml:space="preserve">售本项目中高低温气压试验箱或者高低温湿热试验箱业绩，每提供</w:t>
            </w:r>
            <w:r>
              <w:rPr>
                <w:color w:val="auto"/>
                <w:lang w:val="zh-CN"/>
              </w:rPr>
              <w:t xml:space="preserve">1台</w:t>
            </w:r>
            <w:r>
              <w:rPr>
                <w:rFonts w:hint="eastAsia"/>
                <w:color w:val="auto"/>
                <w:lang w:val="zh-CN"/>
              </w:rPr>
              <w:t xml:space="preserve">得1分，最高得</w:t>
            </w:r>
            <w:r>
              <w:rPr>
                <w:color w:val="auto"/>
                <w:lang w:val="zh-CN"/>
              </w:rPr>
              <w:t xml:space="preserve">2</w:t>
            </w:r>
            <w:r>
              <w:rPr>
                <w:rFonts w:hint="eastAsia"/>
                <w:color w:val="auto"/>
                <w:lang w:val="zh-CN"/>
              </w:rPr>
              <w:t xml:space="preserve">分；</w:t>
            </w:r>
            <w:r/>
          </w:p>
          <w:p>
            <w:pPr>
              <w:rPr>
                <w:color w:val="auto"/>
              </w:rPr>
            </w:pPr>
            <w:r>
              <w:rPr>
                <w:rFonts w:hint="eastAsia"/>
                <w:color w:val="auto"/>
                <w:lang w:val="zh-CN"/>
              </w:rPr>
              <w:t xml:space="preserve">提供近5年的业绩，</w:t>
            </w:r>
            <w:r>
              <w:rPr>
                <w:rFonts w:hint="eastAsia"/>
                <w:color w:val="auto"/>
              </w:rPr>
              <w:t xml:space="preserve">投标人</w:t>
            </w:r>
            <w:r>
              <w:rPr>
                <w:rFonts w:hint="eastAsia"/>
                <w:color w:val="auto"/>
                <w:lang w:val="zh-CN"/>
              </w:rPr>
              <w:t xml:space="preserve">自</w:t>
            </w:r>
            <w:r>
              <w:rPr>
                <w:color w:val="auto"/>
                <w:lang w:val="zh-CN"/>
              </w:rPr>
              <w:t xml:space="preserve">2021</w:t>
            </w:r>
            <w:r>
              <w:rPr>
                <w:rFonts w:hint="eastAsia"/>
                <w:color w:val="auto"/>
                <w:lang w:val="zh-CN"/>
              </w:rPr>
              <w:t xml:space="preserve">年</w:t>
            </w:r>
            <w:r>
              <w:rPr>
                <w:color w:val="auto"/>
                <w:lang w:val="zh-CN"/>
              </w:rPr>
              <w:t xml:space="preserve">1月1日起至本招标公告发布之日止（以合同签订日期为准）销</w:t>
            </w:r>
            <w:r>
              <w:rPr>
                <w:rFonts w:hint="eastAsia"/>
                <w:color w:val="auto"/>
                <w:lang w:val="zh-CN"/>
              </w:rPr>
              <w:t xml:space="preserve">售本项目中核心产品</w:t>
            </w:r>
            <w:r>
              <w:rPr>
                <w:color w:val="auto"/>
                <w:lang w:val="zh-CN"/>
              </w:rPr>
              <w:t xml:space="preserve">高低温气压湿热试验箱</w:t>
            </w:r>
            <w:r>
              <w:rPr>
                <w:rFonts w:hint="eastAsia"/>
                <w:color w:val="auto"/>
                <w:lang w:val="zh-CN"/>
              </w:rPr>
              <w:t xml:space="preserve">的业绩，每提供</w:t>
            </w:r>
            <w:r>
              <w:rPr>
                <w:color w:val="auto"/>
                <w:lang w:val="zh-CN"/>
              </w:rPr>
              <w:t xml:space="preserve">1台</w:t>
            </w:r>
            <w:r>
              <w:rPr>
                <w:rFonts w:hint="eastAsia"/>
                <w:color w:val="auto"/>
                <w:lang w:val="zh-CN"/>
              </w:rPr>
              <w:t xml:space="preserve">带供风或正压或温度＞2</w:t>
            </w:r>
            <w:r>
              <w:rPr>
                <w:color w:val="auto"/>
                <w:lang w:val="zh-CN"/>
              </w:rPr>
              <w:t xml:space="preserve">00</w:t>
            </w:r>
            <w:r>
              <w:rPr>
                <w:rFonts w:hint="eastAsia"/>
                <w:color w:val="auto"/>
                <w:lang w:val="zh-CN"/>
              </w:rPr>
              <w:t xml:space="preserve">℃的</w:t>
            </w:r>
            <w:r>
              <w:rPr>
                <w:color w:val="auto"/>
                <w:lang w:val="zh-CN"/>
              </w:rPr>
              <w:t xml:space="preserve">业绩得2</w:t>
            </w:r>
            <w:r>
              <w:rPr>
                <w:rFonts w:hint="eastAsia"/>
                <w:color w:val="auto"/>
                <w:lang w:val="zh-CN"/>
              </w:rPr>
              <w:t xml:space="preserve">分，最高得</w:t>
            </w:r>
            <w:r>
              <w:rPr>
                <w:color w:val="auto"/>
                <w:lang w:val="zh-CN"/>
              </w:rPr>
              <w:t xml:space="preserve">10</w:t>
            </w:r>
            <w:r>
              <w:rPr>
                <w:rFonts w:hint="eastAsia"/>
                <w:color w:val="auto"/>
                <w:lang w:val="zh-CN"/>
              </w:rPr>
              <w:t xml:space="preserve">分。（须提供合同（含技术协议）及与合同对应的发票或银行收款凭证并加盖公章，发票或银行收款凭证须发生在本招标公告发布日之前方为有效）。</w:t>
            </w:r>
            <w:r/>
          </w:p>
        </w:tc>
      </w:tr>
      <w:tr>
        <w:trPr>
          <w:cantSplit/>
          <w:jc w:val="center"/>
        </w:trPr>
        <w:tc>
          <w:tcPr>
            <w:tcW w:w="0" w:type="auto"/>
            <w:vAlign w:val="center"/>
            <w:textDirection w:val="lrTb"/>
            <w:noWrap w:val="false"/>
          </w:tcPr>
          <w:p>
            <w:pPr>
              <w:rPr>
                <w:color w:val="auto"/>
              </w:rPr>
            </w:pPr>
            <w:r>
              <w:rPr>
                <w:color w:val="auto"/>
              </w:rPr>
              <w:t xml:space="preserve">技术参数</w:t>
            </w:r>
            <w:r/>
          </w:p>
          <w:p>
            <w:pPr>
              <w:rPr>
                <w:color w:val="auto"/>
              </w:rPr>
            </w:pPr>
            <w:r>
              <w:rPr>
                <w:rFonts w:hint="eastAsia"/>
                <w:color w:val="auto"/>
              </w:rPr>
              <w:t xml:space="preserve">（</w:t>
            </w:r>
            <w:r>
              <w:rPr>
                <w:color w:val="auto"/>
              </w:rPr>
              <w:t xml:space="preserve">25</w:t>
            </w:r>
            <w:r>
              <w:rPr>
                <w:rFonts w:hint="eastAsia"/>
                <w:color w:val="auto"/>
              </w:rPr>
              <w:t xml:space="preserve">分）</w:t>
            </w:r>
            <w:r/>
          </w:p>
        </w:tc>
        <w:tc>
          <w:tcPr>
            <w:tcW w:w="7277" w:type="dxa"/>
            <w:vAlign w:val="center"/>
            <w:textDirection w:val="lrTb"/>
            <w:noWrap w:val="false"/>
          </w:tcPr>
          <w:p>
            <w:pPr>
              <w:rPr>
                <w:color w:val="auto"/>
                <w:lang w:val="zh-CN"/>
              </w:rPr>
            </w:pPr>
            <w:r>
              <w:rPr>
                <w:color w:val="auto"/>
              </w:rPr>
              <w:t xml:space="preserve">所投设备的技术指标全部满足招标文件要求的得基准分25</w:t>
            </w:r>
            <w:r>
              <w:rPr>
                <w:rFonts w:hint="eastAsia"/>
                <w:color w:val="auto"/>
              </w:rPr>
              <w:t xml:space="preserve">分；</w:t>
            </w:r>
            <w:r>
              <w:rPr>
                <w:color w:val="auto"/>
              </w:rPr>
              <w:t xml:space="preserve">带</w:t>
            </w:r>
            <w:r>
              <w:rPr>
                <w:rFonts w:ascii="Segoe UI Symbol" w:hAnsi="Segoe UI Symbol" w:cs="Segoe UI Symbol"/>
                <w:color w:val="auto"/>
              </w:rPr>
              <w:t xml:space="preserve">★</w:t>
            </w:r>
            <w:r>
              <w:rPr>
                <w:color w:val="auto"/>
              </w:rPr>
              <w:t xml:space="preserve">的为核心条款，不允许负偏离，否则作为废标处理；其他条款负偏离的，每项扣3分，扣完为止。</w:t>
            </w:r>
            <w:r/>
          </w:p>
        </w:tc>
      </w:tr>
      <w:tr>
        <w:trPr>
          <w:cantSplit/>
          <w:jc w:val="center"/>
        </w:trPr>
        <w:tc>
          <w:tcPr>
            <w:tcW w:w="0" w:type="auto"/>
            <w:vAlign w:val="center"/>
            <w:textDirection w:val="lrTb"/>
            <w:noWrap w:val="false"/>
          </w:tcPr>
          <w:p>
            <w:pPr>
              <w:rPr>
                <w:color w:val="auto"/>
              </w:rPr>
            </w:pPr>
            <w:r>
              <w:rPr>
                <w:color w:val="auto"/>
              </w:rPr>
              <w:t xml:space="preserve">综合性能评价（15</w:t>
            </w:r>
            <w:r>
              <w:rPr>
                <w:rFonts w:hint="eastAsia"/>
                <w:color w:val="auto"/>
              </w:rPr>
              <w:t xml:space="preserve">分）</w:t>
            </w:r>
            <w:r/>
          </w:p>
        </w:tc>
        <w:tc>
          <w:tcPr>
            <w:tcW w:w="7277" w:type="dxa"/>
            <w:vAlign w:val="center"/>
            <w:textDirection w:val="lrTb"/>
            <w:noWrap w:val="false"/>
          </w:tcPr>
          <w:p>
            <w:pPr>
              <w:rPr>
                <w:color w:val="auto"/>
              </w:rPr>
            </w:pPr>
            <w:r>
              <w:rPr>
                <w:color w:val="auto"/>
              </w:rPr>
              <w:t xml:space="preserve">根据所投设备的项目技术方案情况进行综合评分：方案贴合实际、内容全面、合理性、可行性、可靠性、稳定性、可实施性强</w:t>
            </w:r>
            <w:r>
              <w:rPr>
                <w:rFonts w:hint="eastAsia"/>
                <w:color w:val="auto"/>
              </w:rPr>
              <w:t xml:space="preserve">，提供的</w:t>
            </w:r>
            <w:r>
              <w:rPr>
                <w:color w:val="auto"/>
              </w:rPr>
              <w:t xml:space="preserve">设备</w:t>
            </w:r>
            <w:r>
              <w:rPr>
                <w:rFonts w:hint="eastAsia"/>
                <w:color w:val="auto"/>
              </w:rPr>
              <w:t xml:space="preserve">规格、型号，核心部件</w:t>
            </w:r>
            <w:r>
              <w:rPr>
                <w:color w:val="auto"/>
              </w:rPr>
              <w:t xml:space="preserve">的品牌、技术参数</w:t>
            </w:r>
            <w:r>
              <w:rPr>
                <w:rFonts w:hint="eastAsia"/>
                <w:color w:val="auto"/>
              </w:rPr>
              <w:t xml:space="preserve">优越</w:t>
            </w:r>
            <w:r>
              <w:rPr>
                <w:color w:val="auto"/>
              </w:rPr>
              <w:t xml:space="preserve">得12分；方案基本完善且针对性、可实施性一般且提供了设备、附件清单的得6分；方案粗糙且针对性、可实施性较差的得3</w:t>
            </w:r>
            <w:r>
              <w:rPr>
                <w:rFonts w:hint="eastAsia"/>
                <w:color w:val="auto"/>
              </w:rPr>
              <w:t xml:space="preserve">分；其他不得分。</w:t>
            </w:r>
            <w:r/>
          </w:p>
          <w:p>
            <w:pPr>
              <w:pStyle w:val="950"/>
              <w:rPr>
                <w:color w:val="auto"/>
              </w:rPr>
            </w:pPr>
            <w:r>
              <w:rPr>
                <w:rFonts w:hint="eastAsia"/>
                <w:color w:val="auto"/>
              </w:rPr>
              <w:t xml:space="preserve">软件著作权：试验箱具有自主的软件著作权的得</w:t>
            </w:r>
            <w:r>
              <w:rPr>
                <w:color w:val="auto"/>
              </w:rPr>
              <w:t xml:space="preserve">3</w:t>
            </w:r>
            <w:r>
              <w:rPr>
                <w:rFonts w:hint="eastAsia"/>
                <w:color w:val="auto"/>
              </w:rPr>
              <w:t xml:space="preserve">分，未提供的得</w:t>
            </w:r>
            <w:r>
              <w:rPr>
                <w:color w:val="auto"/>
              </w:rPr>
              <w:t xml:space="preserve">0</w:t>
            </w:r>
            <w:r>
              <w:rPr>
                <w:rFonts w:hint="eastAsia"/>
                <w:color w:val="auto"/>
              </w:rPr>
              <w:t xml:space="preserve">分。</w:t>
            </w:r>
            <w:r/>
          </w:p>
        </w:tc>
      </w:tr>
      <w:tr>
        <w:trPr>
          <w:cantSplit/>
          <w:jc w:val="center"/>
        </w:trPr>
        <w:tc>
          <w:tcPr>
            <w:tcW w:w="0" w:type="auto"/>
            <w:vAlign w:val="center"/>
            <w:textDirection w:val="lrTb"/>
            <w:noWrap w:val="false"/>
          </w:tcPr>
          <w:p>
            <w:pPr>
              <w:rPr>
                <w:color w:val="auto"/>
              </w:rPr>
            </w:pPr>
            <w:r>
              <w:rPr>
                <w:color w:val="auto"/>
              </w:rPr>
              <w:t xml:space="preserve">质量管理措施（5</w:t>
            </w:r>
            <w:r>
              <w:rPr>
                <w:rFonts w:hint="eastAsia"/>
                <w:color w:val="auto"/>
              </w:rPr>
              <w:t xml:space="preserve">分）</w:t>
            </w:r>
            <w:r/>
          </w:p>
        </w:tc>
        <w:tc>
          <w:tcPr>
            <w:tcW w:w="7277" w:type="dxa"/>
            <w:vAlign w:val="center"/>
            <w:textDirection w:val="lrTb"/>
            <w:noWrap w:val="false"/>
          </w:tcPr>
          <w:p>
            <w:pPr>
              <w:rPr>
                <w:color w:val="auto"/>
              </w:rPr>
            </w:pPr>
            <w:r>
              <w:rPr>
                <w:color w:val="auto"/>
              </w:rPr>
              <w:t xml:space="preserve">综合考虑投标人提供的质量管理措施，质量标准和质量管理流程</w:t>
            </w:r>
            <w:r>
              <w:rPr>
                <w:rFonts w:hint="eastAsia"/>
                <w:color w:val="auto"/>
              </w:rPr>
              <w:t xml:space="preserve">严谨</w:t>
            </w:r>
            <w:r>
              <w:rPr>
                <w:color w:val="auto"/>
              </w:rPr>
              <w:t xml:space="preserve">规范，具有科学的工作管理制度，方案完整度高、应急预案保障措施众多、可实施性强，能够很好的保障产品质量，得5</w:t>
            </w:r>
            <w:r>
              <w:rPr>
                <w:rFonts w:hint="eastAsia"/>
                <w:color w:val="auto"/>
              </w:rPr>
              <w:t xml:space="preserve">分；</w:t>
            </w:r>
            <w:r/>
          </w:p>
          <w:p>
            <w:pPr>
              <w:rPr>
                <w:rFonts w:cs="宋体"/>
                <w:bCs/>
                <w:color w:val="auto"/>
              </w:rPr>
            </w:pPr>
            <w:r>
              <w:rPr>
                <w:rFonts w:hint="eastAsia"/>
                <w:color w:val="auto"/>
              </w:rPr>
              <w:t xml:space="preserve">质量标准和质量管理流程规范，具有完善的工作管理制度，方案完整度、应急预案保障措施略有欠缺、但具有一定的可实施性，能够保障产品质量，得</w:t>
            </w:r>
            <w:r>
              <w:rPr>
                <w:color w:val="auto"/>
              </w:rPr>
              <w:t xml:space="preserve">3分。</w:t>
            </w:r>
            <w:r/>
          </w:p>
          <w:p>
            <w:pPr>
              <w:rPr>
                <w:color w:val="auto"/>
              </w:rPr>
            </w:pPr>
            <w:r>
              <w:rPr>
                <w:rFonts w:hint="eastAsia"/>
                <w:color w:val="auto"/>
              </w:rPr>
              <w:t xml:space="preserve">质量标准和质量管理流程存在部分瑕疵，工作管理制度有缺失，质量保障方案有明显欠缺、应急预案保障措施粗略，有可能影响产品质量，得</w:t>
            </w:r>
            <w:r>
              <w:rPr>
                <w:color w:val="auto"/>
              </w:rPr>
              <w:t xml:space="preserve">1分。</w:t>
            </w:r>
            <w:r/>
          </w:p>
          <w:p>
            <w:pPr>
              <w:pStyle w:val="950"/>
              <w:rPr>
                <w:color w:val="auto"/>
              </w:rPr>
            </w:pPr>
            <w:r>
              <w:rPr>
                <w:rFonts w:hint="eastAsia"/>
                <w:color w:val="auto"/>
              </w:rPr>
              <w:t xml:space="preserve">未提供的得</w:t>
            </w:r>
            <w:r>
              <w:rPr>
                <w:color w:val="auto"/>
              </w:rPr>
              <w:t xml:space="preserve">0</w:t>
            </w:r>
            <w:r>
              <w:rPr>
                <w:rFonts w:hint="eastAsia"/>
                <w:color w:val="auto"/>
              </w:rPr>
              <w:t xml:space="preserve">分。</w:t>
            </w:r>
            <w:r/>
          </w:p>
        </w:tc>
      </w:tr>
      <w:tr>
        <w:trPr>
          <w:cantSplit/>
          <w:jc w:val="center"/>
        </w:trPr>
        <w:tc>
          <w:tcPr>
            <w:tcW w:w="0" w:type="auto"/>
            <w:vAlign w:val="center"/>
            <w:vMerge w:val="restart"/>
            <w:textDirection w:val="lrTb"/>
            <w:noWrap w:val="false"/>
          </w:tcPr>
          <w:p>
            <w:pPr>
              <w:rPr>
                <w:color w:val="auto"/>
              </w:rPr>
            </w:pPr>
            <w:r>
              <w:rPr>
                <w:color w:val="auto"/>
              </w:rPr>
              <w:t xml:space="preserve">服务</w:t>
            </w:r>
            <w:r/>
          </w:p>
          <w:p>
            <w:pPr>
              <w:rPr>
                <w:color w:val="auto"/>
              </w:rPr>
            </w:pPr>
            <w:r>
              <w:rPr>
                <w:rFonts w:hint="eastAsia"/>
                <w:color w:val="auto"/>
              </w:rPr>
              <w:t xml:space="preserve">（</w:t>
            </w:r>
            <w:r>
              <w:rPr>
                <w:color w:val="auto"/>
              </w:rPr>
              <w:t xml:space="preserve">1</w:t>
            </w:r>
            <w:r>
              <w:rPr>
                <w:rFonts w:hint="eastAsia"/>
                <w:color w:val="auto"/>
                <w:lang w:val="en-US" w:eastAsia="zh-CN"/>
              </w:rPr>
              <w:t xml:space="preserve">2</w:t>
            </w:r>
            <w:r>
              <w:rPr>
                <w:rFonts w:hint="eastAsia"/>
                <w:color w:val="auto"/>
              </w:rPr>
              <w:t xml:space="preserve">分）</w:t>
            </w:r>
            <w:r/>
          </w:p>
        </w:tc>
        <w:tc>
          <w:tcPr>
            <w:tcW w:w="7277" w:type="dxa"/>
            <w:vAlign w:val="center"/>
            <w:textDirection w:val="lrTb"/>
            <w:noWrap w:val="false"/>
          </w:tcPr>
          <w:p>
            <w:pPr>
              <w:rPr>
                <w:color w:val="auto"/>
              </w:rPr>
            </w:pPr>
            <w:r>
              <w:rPr>
                <w:color w:val="auto"/>
              </w:rPr>
              <w:t xml:space="preserve">免费质保期（满分2</w:t>
            </w:r>
            <w:r>
              <w:rPr>
                <w:rFonts w:hint="eastAsia"/>
                <w:color w:val="auto"/>
              </w:rPr>
              <w:t xml:space="preserve">分）：</w:t>
            </w:r>
            <w:r>
              <w:rPr>
                <w:color w:val="auto"/>
              </w:rPr>
              <w:t xml:space="preserve">全部产品满足招标文件要求得2</w:t>
            </w:r>
            <w:r>
              <w:rPr>
                <w:rFonts w:hint="eastAsia"/>
                <w:color w:val="auto"/>
              </w:rPr>
              <w:t xml:space="preserve">分。</w:t>
            </w:r>
            <w:r/>
          </w:p>
        </w:tc>
      </w:tr>
      <w:tr>
        <w:trPr>
          <w:cantSplit/>
          <w:jc w:val="center"/>
        </w:trPr>
        <w:tc>
          <w:tcPr>
            <w:tcW w:w="0" w:type="auto"/>
            <w:vAlign w:val="center"/>
            <w:vMerge w:val="continue"/>
            <w:textDirection w:val="lrTb"/>
            <w:noWrap w:val="false"/>
          </w:tcPr>
          <w:p>
            <w:pPr>
              <w:rPr>
                <w:color w:val="auto"/>
              </w:rPr>
            </w:pPr>
            <w:r>
              <w:rPr>
                <w:color w:val="auto"/>
              </w:rPr>
            </w:r>
            <w:r/>
          </w:p>
        </w:tc>
        <w:tc>
          <w:tcPr>
            <w:tcW w:w="7277" w:type="dxa"/>
            <w:vAlign w:val="center"/>
            <w:textDirection w:val="lrTb"/>
            <w:noWrap w:val="false"/>
          </w:tcPr>
          <w:p>
            <w:pPr>
              <w:rPr>
                <w:color w:val="auto"/>
              </w:rPr>
            </w:pPr>
            <w:r>
              <w:rPr>
                <w:color w:val="auto"/>
              </w:rPr>
              <w:t xml:space="preserve">培训方案和人员安排（满分5</w:t>
            </w:r>
            <w:r>
              <w:rPr>
                <w:rFonts w:hint="eastAsia"/>
                <w:color w:val="auto"/>
              </w:rPr>
              <w:t xml:space="preserve">分）：</w:t>
            </w:r>
            <w:r>
              <w:rPr>
                <w:color w:val="auto"/>
              </w:rPr>
              <w:t xml:space="preserve">根据供应商培训方案（包括但不限于使用操作、常规检查、保养内容、日常使用注意事项等方面）和培训技术进行评分。培训方案和人员安排切合实际，使用操作明确、常规检查完备科学合理、保养内容、日常使用及注意事项方便可行的得5分；培训方案和人员安排较好，使用操作、常规检查、保养内容、日常使用注意事项可行的得3分；培训方案和人员安排一般、针对性不足的得1</w:t>
            </w:r>
            <w:r>
              <w:rPr>
                <w:rFonts w:hint="eastAsia"/>
                <w:color w:val="auto"/>
              </w:rPr>
              <w:t xml:space="preserve">分；未提供的不得分。</w:t>
            </w:r>
            <w:r/>
          </w:p>
        </w:tc>
      </w:tr>
      <w:tr>
        <w:trPr>
          <w:cantSplit/>
          <w:jc w:val="center"/>
        </w:trPr>
        <w:tc>
          <w:tcPr>
            <w:tcW w:w="2578" w:type="dxa"/>
            <w:vAlign w:val="center"/>
            <w:vMerge w:val="continue"/>
            <w:textDirection w:val="lrTb"/>
            <w:noWrap w:val="false"/>
          </w:tcPr>
          <w:p>
            <w:pPr>
              <w:rPr>
                <w:color w:val="auto"/>
              </w:rPr>
            </w:pPr>
            <w:r>
              <w:rPr>
                <w:color w:val="auto"/>
              </w:rPr>
            </w:r>
            <w:r/>
          </w:p>
        </w:tc>
        <w:tc>
          <w:tcPr>
            <w:tcW w:w="7277" w:type="dxa"/>
            <w:vAlign w:val="center"/>
            <w:textDirection w:val="lrTb"/>
            <w:noWrap w:val="false"/>
          </w:tcPr>
          <w:p>
            <w:pPr>
              <w:rPr>
                <w:color w:val="auto"/>
              </w:rPr>
            </w:pPr>
            <w:r>
              <w:rPr>
                <w:color w:val="auto"/>
              </w:rPr>
              <w:t xml:space="preserve">售后服务（满分</w:t>
            </w:r>
            <w:r>
              <w:rPr>
                <w:rFonts w:hint="eastAsia"/>
                <w:color w:val="auto"/>
                <w:lang w:val="en-US" w:eastAsia="zh-CN"/>
              </w:rPr>
              <w:t xml:space="preserve">5</w:t>
            </w:r>
            <w:r>
              <w:rPr>
                <w:color w:val="auto"/>
              </w:rPr>
              <w:t xml:space="preserve">分）：供应商响应并到场服务的时间、售后服务方案、保修期内外的后续服务承诺、技术支持、维护能力及落实保障措施等进行评分。体系成熟、服务内容完善、故障解决方案具有针对性、专业技术人员保障完善及响应时间迅速的得</w:t>
            </w:r>
            <w:r>
              <w:rPr>
                <w:rFonts w:hint="eastAsia"/>
                <w:color w:val="auto"/>
                <w:lang w:val="en-US" w:eastAsia="zh-CN"/>
              </w:rPr>
              <w:t xml:space="preserve">5</w:t>
            </w:r>
            <w:r>
              <w:rPr>
                <w:color w:val="auto"/>
              </w:rPr>
              <w:t xml:space="preserve">；供应商售后服务体系一般、服务内容、故障解决方案、专业技术人员保障及响应时间一般的得2</w:t>
            </w:r>
            <w:r>
              <w:rPr>
                <w:rFonts w:hint="eastAsia"/>
                <w:color w:val="auto"/>
              </w:rPr>
              <w:t xml:space="preserve">分。</w:t>
            </w:r>
            <w:r/>
          </w:p>
        </w:tc>
      </w:tr>
      <w:tr>
        <w:trPr>
          <w:cantSplit/>
          <w:jc w:val="center"/>
        </w:trPr>
        <w:tc>
          <w:tcPr>
            <w:tcW w:w="2578" w:type="dxa"/>
            <w:vAlign w:val="center"/>
            <w:textDirection w:val="lrTb"/>
            <w:noWrap w:val="false"/>
          </w:tcPr>
          <w:p>
            <w:pPr>
              <w:rPr>
                <w:rFonts w:hint="default" w:eastAsia="宋体"/>
                <w:color w:val="auto"/>
                <w:lang w:val="en-US" w:eastAsia="zh-CN"/>
              </w:rPr>
            </w:pPr>
            <w:r>
              <w:rPr>
                <w:rFonts w:hint="eastAsia"/>
                <w:color w:val="auto"/>
                <w:lang w:val="en-US" w:eastAsia="zh-CN"/>
              </w:rPr>
              <w:t xml:space="preserve">节能环保（1分）</w:t>
            </w:r>
            <w:r/>
          </w:p>
        </w:tc>
        <w:tc>
          <w:tcPr>
            <w:tcW w:w="7277" w:type="dxa"/>
            <w:vAlign w:val="center"/>
            <w:textDirection w:val="lrTb"/>
            <w:noWrap w:val="false"/>
          </w:tcPr>
          <w:p>
            <w:pPr>
              <w:rPr>
                <w:rFonts w:hint="eastAsia"/>
                <w:color w:val="auto"/>
              </w:rPr>
            </w:pPr>
            <w:r>
              <w:rPr>
                <w:rFonts w:hint="eastAsia"/>
                <w:color w:val="auto"/>
              </w:rPr>
              <w:t xml:space="preserve">节能产品（0.5分）：</w:t>
            </w:r>
            <w:r/>
          </w:p>
          <w:p>
            <w:pPr>
              <w:rPr>
                <w:rFonts w:hint="eastAsia"/>
                <w:color w:val="auto"/>
              </w:rPr>
            </w:pPr>
            <w:r>
              <w:rPr>
                <w:rFonts w:hint="eastAsia"/>
                <w:color w:val="auto"/>
              </w:rPr>
              <w:t xml:space="preserve">根据财政部、发展改革委、生态环境部、市场监管总局《关于调整优化节能产品、环境标志产品政府采购执行机制的通知》，投标标的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未提供不得分。</w:t>
            </w:r>
            <w:r/>
          </w:p>
          <w:p>
            <w:pPr>
              <w:rPr>
                <w:rFonts w:hint="eastAsia"/>
                <w:color w:val="auto"/>
              </w:rPr>
            </w:pPr>
            <w:r>
              <w:rPr>
                <w:rFonts w:hint="eastAsia"/>
                <w:color w:val="auto"/>
              </w:rPr>
              <w:t xml:space="preserve">环境标志产品（0.5分）：</w:t>
            </w:r>
            <w:r/>
          </w:p>
          <w:p>
            <w:pPr>
              <w:rPr>
                <w:color w:val="auto"/>
              </w:rPr>
            </w:pPr>
            <w:r>
              <w:rPr>
                <w:rFonts w:hint="eastAsia"/>
                <w:color w:val="auto"/>
              </w:rPr>
              <w:t xml:space="preserve">根据财政部、发展改革委、生态环境部、市场监管总局《关于调整优化节能产品、环境标志产品政府采购执行机制的通知》，投标标的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未提供不得分。</w:t>
            </w:r>
            <w:r/>
          </w:p>
        </w:tc>
      </w:tr>
    </w:tbl>
    <w:p>
      <w:pPr>
        <w:spacing w:line="300" w:lineRule="auto"/>
        <w:tabs>
          <w:tab w:val="left" w:pos="1080" w:leader="none"/>
          <w:tab w:val="left" w:pos="1589" w:leader="none"/>
        </w:tabs>
        <w:rPr>
          <w:rFonts w:ascii="宋体" w:hAnsi="宋体" w:cs="宋体"/>
          <w:b/>
          <w:bCs/>
          <w:color w:val="auto"/>
          <w:szCs w:val="21"/>
        </w:rPr>
      </w:pPr>
      <w:r>
        <w:rPr>
          <w:rFonts w:hint="eastAsia" w:ascii="宋体" w:hAnsi="宋体" w:cs="宋体"/>
          <w:b/>
          <w:bCs/>
          <w:color w:val="auto"/>
          <w:szCs w:val="21"/>
        </w:rPr>
        <w:t xml:space="preserve">注：</w:t>
      </w:r>
      <w:r/>
    </w:p>
    <w:p>
      <w:pPr>
        <w:ind w:firstLine="420"/>
        <w:spacing w:line="300" w:lineRule="auto"/>
        <w:tabs>
          <w:tab w:val="left" w:pos="1080" w:leader="none"/>
          <w:tab w:val="left" w:pos="1589" w:leader="none"/>
        </w:tabs>
        <w:rPr>
          <w:rFonts w:ascii="宋体" w:hAnsi="宋体" w:cs="宋体"/>
          <w:color w:val="auto"/>
          <w:szCs w:val="21"/>
        </w:rPr>
      </w:pPr>
      <w:r/>
      <w:bookmarkStart w:id="263" w:name="_Toc91836565"/>
      <w:r>
        <w:rPr>
          <w:rFonts w:hint="eastAsia" w:ascii="宋体" w:hAnsi="宋体" w:cs="宋体"/>
          <w:color w:val="auto"/>
          <w:szCs w:val="21"/>
        </w:rPr>
        <w:t xml:space="preserve">落实政府采购政策的价格调整：符合第二章《投标人须知》4条规定情形的，可以享受中小企业扶持政策，用扣除后的价格参加评审。投标人不得违反《中华人民共和国反不正当竞争法》的规定，以低于成本的价格销售货物或服务，否则应对其价格构成情况做出详细说明并提供相关证明资料。评标委员会针对异常低价投标（响应）审查程序（见投标人须知前附表 第40.1款 “异常低价处理”）。</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1.对于未预留份额专门面向中小企业采购的采购项目，以及预留份额项目中的非预留部分采购包，对小微企业报价给予</w:t>
      </w:r>
      <w:r>
        <w:rPr>
          <w:rFonts w:hint="eastAsia" w:ascii="宋体" w:hAnsi="宋体" w:cs="宋体"/>
          <w:color w:val="auto"/>
          <w:szCs w:val="21"/>
          <w:u w:val="single"/>
        </w:rPr>
        <w:t xml:space="preserve">10</w:t>
      </w:r>
      <w:r>
        <w:rPr>
          <w:rFonts w:hint="eastAsia" w:ascii="宋体" w:hAnsi="宋体" w:cs="宋体"/>
          <w:color w:val="auto"/>
          <w:szCs w:val="21"/>
        </w:rPr>
        <w:t xml:space="preserve">%的扣除，用扣除后的价格参加评审。</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4.</w:t>
      </w:r>
      <w:r>
        <w:rPr>
          <w:rFonts w:ascii="Microsoft New Tai Lue" w:hAnsi="Microsoft New Tai Lue" w:cs="Microsoft New Tai Lue"/>
          <w:color w:val="auto"/>
          <w:szCs w:val="21"/>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5.</w:t>
      </w:r>
      <w:r>
        <w:rPr>
          <w:rFonts w:ascii="Microsoft New Tai Lue" w:hAnsi="Microsoft New Tai Lue" w:cs="Microsoft New Tai Lue"/>
          <w:color w:val="auto"/>
          <w:szCs w:val="21"/>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6.</w:t>
      </w:r>
      <w:r>
        <w:rPr>
          <w:rFonts w:ascii="Microsoft New Tai Lue" w:hAnsi="Microsoft New Tai Lue" w:cs="Microsoft New Tai Lue"/>
          <w:color w:val="auto"/>
          <w:szCs w:val="21"/>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7.</w:t>
      </w:r>
      <w:r>
        <w:rPr>
          <w:rFonts w:ascii="Microsoft New Tai Lue" w:hAnsi="Microsoft New Tai Lue" w:cs="Microsoft New Tai Lue"/>
          <w:color w:val="auto"/>
          <w:szCs w:val="21"/>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8.</w:t>
      </w:r>
      <w:r>
        <w:rPr>
          <w:rFonts w:ascii="Microsoft New Tai Lue" w:hAnsi="Microsoft New Tai Lue" w:cs="Microsoft New Tai Lue"/>
          <w:color w:val="auto"/>
          <w:szCs w:val="21"/>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9.</w:t>
      </w:r>
      <w:r>
        <w:rPr>
          <w:rFonts w:ascii="Microsoft New Tai Lue" w:hAnsi="Microsoft New Tai Lue" w:cs="Microsoft New Tai Lue"/>
          <w:color w:val="auto"/>
          <w:szCs w:val="21"/>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10.</w:t>
      </w:r>
      <w:r>
        <w:rPr>
          <w:rFonts w:ascii="Microsoft New Tai Lue" w:hAnsi="Microsoft New Tai Lue" w:cs="Microsoft New Tai Lue"/>
          <w:color w:val="auto"/>
          <w:szCs w:val="21"/>
        </w:rPr>
        <w:t xml:space="preserve">非政府强制采购的节能产品或环境标志产品，依据品目清单和认证证书实施政府优先采购。优先采购的具体规定（如涉及）。</w:t>
      </w:r>
      <w:r/>
    </w:p>
    <w:p>
      <w:pPr>
        <w:ind w:firstLine="420"/>
        <w:jc w:val="center"/>
        <w:spacing w:before="19" w:line="500" w:lineRule="exact"/>
        <w:widowControl/>
        <w:rPr>
          <w:rFonts w:ascii="Microsoft New Tai Lue" w:hAnsi="Microsoft New Tai Lue" w:cs="Microsoft New Tai Lue"/>
          <w:color w:val="auto"/>
        </w:rPr>
      </w:pPr>
      <w:r>
        <w:rPr>
          <w:rFonts w:hint="eastAsia" w:ascii="Microsoft New Tai Lue" w:hAnsi="Microsoft New Tai Lue" w:cs="Microsoft New Tai Lue"/>
          <w:color w:val="auto"/>
          <w:szCs w:val="21"/>
        </w:rPr>
        <w:t xml:space="preserve">11.</w:t>
      </w:r>
      <w:r>
        <w:rPr>
          <w:rFonts w:ascii="Microsoft New Tai Lue" w:hAnsi="Microsoft New Tai Lue" w:cs="Microsoft New Tai Lue"/>
          <w:color w:val="auto"/>
          <w:szCs w:val="21"/>
        </w:rPr>
        <w:t xml:space="preserve">关于无线局域网认证产品政府采购清单中的产品，优先采购的具体规定（如涉及）</w:t>
      </w:r>
      <w:r>
        <w:rPr>
          <w:rFonts w:ascii="Microsoft New Tai Lue" w:hAnsi="Microsoft New Tai Lue" w:cs="Microsoft New Tai Lue"/>
          <w:color w:val="auto"/>
        </w:rPr>
        <w:br w:type="page" w:clear="all"/>
      </w:r>
      <w:bookmarkStart w:id="264" w:name="_Toc107246273"/>
      <w:r>
        <w:rPr>
          <w:rFonts w:ascii="Microsoft New Tai Lue" w:hAnsi="Microsoft New Tai Lue" w:cs="Microsoft New Tai Lue"/>
          <w:b/>
          <w:bCs/>
          <w:color w:val="auto"/>
          <w:sz w:val="32"/>
          <w:szCs w:val="32"/>
        </w:rPr>
        <w:t xml:space="preserve">第六章 </w:t>
      </w:r>
      <w:bookmarkEnd w:id="263"/>
      <w:r>
        <w:rPr>
          <w:rFonts w:hint="eastAsia" w:ascii="Microsoft New Tai Lue" w:hAnsi="Microsoft New Tai Lue" w:cs="Microsoft New Tai Lue"/>
          <w:b/>
          <w:bCs/>
          <w:color w:val="auto"/>
          <w:sz w:val="32"/>
          <w:szCs w:val="32"/>
        </w:rPr>
        <w:t xml:space="preserve">投标文件格式</w:t>
      </w:r>
      <w:bookmarkEnd w:id="264"/>
      <w:r/>
      <w:r/>
    </w:p>
    <w:p>
      <w:pPr>
        <w:spacing w:line="36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注：请投标人按照以下文件的要求格式、内容，顺序制作投标文件，并请编制目录及页码，否则可能将影响对投标文件的评价。</w:t>
      </w:r>
      <w:r/>
    </w:p>
    <w:p>
      <w:pPr>
        <w:pStyle w:val="1013"/>
        <w:ind w:firstLine="0"/>
        <w:spacing w:line="265" w:lineRule="atLeast"/>
        <w:shd w:val="clear" w:color="auto" w:fill="ffffff"/>
        <w:rPr>
          <w:rFonts w:ascii="Microsoft New Tai Lue" w:hAnsi="Microsoft New Tai Lue" w:eastAsia="宋体" w:cs="Microsoft New Tai Lue"/>
          <w:b/>
          <w:color w:val="auto"/>
          <w:sz w:val="24"/>
        </w:rPr>
      </w:pPr>
      <w:r>
        <w:rPr>
          <w:rFonts w:ascii="Microsoft New Tai Lue" w:hAnsi="Microsoft New Tai Lue" w:eastAsia="宋体" w:cs="Microsoft New Tai Lue"/>
          <w:b/>
          <w:color w:val="auto"/>
          <w:sz w:val="24"/>
        </w:rPr>
      </w:r>
      <w:r/>
    </w:p>
    <w:p>
      <w:pPr>
        <w:ind w:firstLine="480"/>
        <w:jc w:val="left"/>
        <w:spacing w:before="100" w:after="100" w:line="360" w:lineRule="auto"/>
        <w:rPr>
          <w:rFonts w:ascii="Microsoft New Tai Lue" w:hAnsi="Microsoft New Tai Lue" w:cs="Microsoft New Tai Lue"/>
          <w:color w:val="auto"/>
          <w:sz w:val="24"/>
        </w:rPr>
      </w:pPr>
      <w:r/>
      <w:bookmarkStart w:id="265" w:name="_Toc96347900"/>
      <w:r>
        <w:rPr>
          <w:rFonts w:ascii="Microsoft New Tai Lue" w:hAnsi="Microsoft New Tai Lue" w:cs="Microsoft New Tai Lue"/>
          <w:color w:val="auto"/>
          <w:sz w:val="24"/>
        </w:rPr>
        <w:br w:type="page" w:clear="all"/>
      </w:r>
      <w:r>
        <w:rPr>
          <w:rFonts w:ascii="Microsoft New Tai Lue" w:hAnsi="Microsoft New Tai Lue" w:cs="Microsoft New Tai Lue"/>
          <w:b/>
          <w:color w:val="auto"/>
          <w:sz w:val="40"/>
          <w:szCs w:val="60"/>
        </w:rPr>
        <w:t xml:space="preserve">附件</w:t>
      </w:r>
      <w:r/>
    </w:p>
    <w:p>
      <w:pPr>
        <w:jc w:val="center"/>
        <w:spacing w:before="100" w:after="100" w:line="360" w:lineRule="auto"/>
        <w:rPr>
          <w:rFonts w:ascii="Microsoft New Tai Lue" w:hAnsi="Microsoft New Tai Lue" w:cs="Microsoft New Tai Lue"/>
          <w:b/>
          <w:color w:val="auto"/>
          <w:sz w:val="60"/>
          <w:szCs w:val="60"/>
        </w:rPr>
      </w:pPr>
      <w:r>
        <w:rPr>
          <w:rFonts w:ascii="Microsoft New Tai Lue" w:hAnsi="Microsoft New Tai Lue" w:cs="Microsoft New Tai Lue"/>
          <w:b/>
          <w:color w:val="auto"/>
          <w:sz w:val="60"/>
          <w:szCs w:val="60"/>
        </w:rPr>
        <w:t xml:space="preserve">xxx项目</w:t>
      </w:r>
      <w:r/>
    </w:p>
    <w:p>
      <w:pPr>
        <w:jc w:val="center"/>
        <w:spacing w:line="400" w:lineRule="atLeast"/>
        <w:rPr>
          <w:rFonts w:ascii="Microsoft New Tai Lue" w:hAnsi="Microsoft New Tai Lue" w:cs="Microsoft New Tai Lue"/>
          <w:b/>
          <w:color w:val="auto"/>
          <w:sz w:val="72"/>
          <w:szCs w:val="84"/>
        </w:rPr>
      </w:pPr>
      <w:r>
        <w:rPr>
          <w:rFonts w:ascii="Microsoft New Tai Lue" w:hAnsi="Microsoft New Tai Lue" w:cs="Microsoft New Tai Lue"/>
          <w:b/>
          <w:color w:val="auto"/>
          <w:sz w:val="72"/>
          <w:szCs w:val="84"/>
        </w:rPr>
      </w:r>
      <w:r/>
    </w:p>
    <w:p>
      <w:pPr>
        <w:pStyle w:val="955"/>
        <w:jc w:val="center"/>
        <w:rPr>
          <w:rFonts w:ascii="Microsoft New Tai Lue" w:hAnsi="Microsoft New Tai Lue" w:cs="Microsoft New Tai Lue"/>
          <w:b/>
          <w:color w:val="auto"/>
          <w:sz w:val="84"/>
          <w:szCs w:val="84"/>
        </w:rPr>
      </w:pPr>
      <w:r/>
      <w:bookmarkStart w:id="266" w:name="_Toc100905255"/>
      <w:r>
        <w:rPr>
          <w:rFonts w:ascii="Microsoft New Tai Lue" w:hAnsi="Microsoft New Tai Lue" w:cs="Microsoft New Tai Lue"/>
          <w:b/>
          <w:color w:val="auto"/>
          <w:sz w:val="84"/>
          <w:szCs w:val="84"/>
        </w:rPr>
        <w:t xml:space="preserve">投 标 文 件</w:t>
      </w:r>
      <w:bookmarkEnd w:id="266"/>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t xml:space="preserve">项目编号：XXXXXXXX</w:t>
      </w:r>
      <w:r/>
    </w:p>
    <w:p>
      <w:pPr>
        <w:pStyle w:val="955"/>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55"/>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55"/>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55"/>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55"/>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55"/>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55"/>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55"/>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55"/>
        <w:jc w:val="center"/>
        <w:rPr>
          <w:rFonts w:ascii="Microsoft New Tai Lue" w:hAnsi="Microsoft New Tai Lue" w:cs="Microsoft New Tai Lue"/>
          <w:b/>
          <w:color w:val="auto"/>
          <w:sz w:val="32"/>
          <w:szCs w:val="32"/>
        </w:rPr>
      </w:pPr>
      <w:r>
        <w:rPr>
          <w:rFonts w:ascii="Microsoft New Tai Lue" w:hAnsi="Microsoft New Tai Lue" w:cs="Microsoft New Tai Lue"/>
          <w:b/>
          <w:color w:val="auto"/>
          <w:sz w:val="32"/>
          <w:szCs w:val="24"/>
        </w:rPr>
        <w:t xml:space="preserve">投标人名称：</w:t>
      </w:r>
      <w:r>
        <w:rPr>
          <w:rFonts w:ascii="Microsoft New Tai Lue" w:hAnsi="Microsoft New Tai Lue" w:cs="Microsoft New Tai Lue"/>
          <w:b/>
          <w:color w:val="auto"/>
          <w:sz w:val="32"/>
          <w:szCs w:val="32"/>
        </w:rPr>
        <w:t xml:space="preserve">_____________________</w:t>
      </w:r>
      <w:r/>
    </w:p>
    <w:p>
      <w:pPr>
        <w:pStyle w:val="955"/>
        <w:jc w:val="center"/>
        <w:rPr>
          <w:rFonts w:ascii="Microsoft New Tai Lue" w:hAnsi="Microsoft New Tai Lue" w:cs="Microsoft New Tai Lue"/>
          <w:b/>
          <w:color w:val="auto"/>
          <w:sz w:val="32"/>
          <w:szCs w:val="32"/>
        </w:rPr>
      </w:pPr>
      <w:r>
        <w:rPr>
          <w:rFonts w:ascii="Microsoft New Tai Lue" w:hAnsi="Microsoft New Tai Lue" w:cs="Microsoft New Tai Lue"/>
          <w:b/>
          <w:color w:val="auto"/>
          <w:sz w:val="32"/>
          <w:szCs w:val="32"/>
        </w:rPr>
        <w:t xml:space="preserve">地址：_____________________   </w:t>
      </w:r>
      <w:r/>
    </w:p>
    <w:p>
      <w:pPr>
        <w:jc w:val="center"/>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二O   年  月  日</w:t>
      </w:r>
      <w:r/>
    </w:p>
    <w:p>
      <w:pPr>
        <w:pStyle w:val="955"/>
        <w:jc w:val="center"/>
        <w:spacing w:before="156" w:line="360" w:lineRule="exact"/>
        <w:rPr>
          <w:rFonts w:ascii="Microsoft New Tai Lue" w:hAnsi="Microsoft New Tai Lue" w:cs="Microsoft New Tai Lue"/>
          <w:b/>
          <w:color w:val="auto"/>
          <w:sz w:val="28"/>
        </w:rPr>
      </w:pPr>
      <w:r>
        <w:rPr>
          <w:rFonts w:ascii="Microsoft New Tai Lue" w:hAnsi="Microsoft New Tai Lue" w:cs="Microsoft New Tai Lue"/>
          <w:b/>
          <w:color w:val="auto"/>
        </w:rPr>
        <w:br w:type="page" w:clear="all"/>
      </w:r>
      <w:r>
        <w:rPr>
          <w:rFonts w:ascii="Microsoft New Tai Lue" w:hAnsi="Microsoft New Tai Lue" w:cs="Microsoft New Tai Lue"/>
          <w:b/>
          <w:color w:val="auto"/>
          <w:sz w:val="32"/>
        </w:rPr>
        <w:t xml:space="preserve">目录</w:t>
      </w:r>
      <w:r/>
    </w:p>
    <w:p>
      <w:pPr>
        <w:pStyle w:val="955"/>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一</w:t>
      </w:r>
      <w:r>
        <w:rPr>
          <w:rFonts w:ascii="Microsoft New Tai Lue" w:hAnsi="Microsoft New Tai Lue" w:cs="Microsoft New Tai Lue"/>
          <w:b/>
          <w:color w:val="auto"/>
        </w:rPr>
        <w:t xml:space="preserve">、</w:t>
      </w:r>
      <w:r>
        <w:rPr>
          <w:rFonts w:hint="eastAsia" w:ascii="Microsoft New Tai Lue" w:hAnsi="Microsoft New Tai Lue" w:cs="Microsoft New Tai Lue"/>
          <w:b/>
          <w:color w:val="auto"/>
        </w:rPr>
        <w:t xml:space="preserve">价格</w:t>
      </w:r>
      <w:r>
        <w:rPr>
          <w:rFonts w:ascii="Microsoft New Tai Lue" w:hAnsi="Microsoft New Tai Lue" w:cs="Microsoft New Tai Lue"/>
          <w:b/>
          <w:color w:val="auto"/>
        </w:rPr>
        <w:t xml:space="preserve">及</w:t>
      </w:r>
      <w:r>
        <w:rPr>
          <w:rFonts w:hint="eastAsia" w:ascii="Microsoft New Tai Lue" w:hAnsi="Microsoft New Tai Lue" w:cs="Microsoft New Tai Lue"/>
          <w:b/>
          <w:color w:val="auto"/>
        </w:rPr>
        <w:t xml:space="preserve">商务部分</w:t>
      </w:r>
      <w:r/>
    </w:p>
    <w:p>
      <w:pPr>
        <w:jc w:val="left"/>
        <w:spacing w:line="300" w:lineRule="exact"/>
        <w:rPr>
          <w:color w:val="auto"/>
          <w:szCs w:val="21"/>
        </w:rPr>
      </w:pPr>
      <w:r>
        <w:rPr>
          <w:rFonts w:hint="eastAsia"/>
          <w:color w:val="auto"/>
          <w:szCs w:val="21"/>
        </w:rPr>
        <w:t xml:space="preserve">（1）投标函，格式见附件。</w:t>
      </w:r>
      <w:r/>
    </w:p>
    <w:p>
      <w:pPr>
        <w:jc w:val="left"/>
        <w:spacing w:line="300" w:lineRule="exact"/>
        <w:rPr>
          <w:color w:val="auto"/>
          <w:szCs w:val="21"/>
        </w:rPr>
      </w:pPr>
      <w:r>
        <w:rPr>
          <w:rFonts w:hint="eastAsia"/>
          <w:color w:val="auto"/>
          <w:szCs w:val="21"/>
        </w:rPr>
        <w:t xml:space="preserve">（2）法定代表人（单位负责人）身份证明，格式见附件。</w:t>
      </w:r>
      <w:r/>
    </w:p>
    <w:p>
      <w:pPr>
        <w:jc w:val="left"/>
        <w:spacing w:line="300" w:lineRule="exact"/>
        <w:rPr>
          <w:color w:val="auto"/>
          <w:szCs w:val="21"/>
        </w:rPr>
      </w:pPr>
      <w:r>
        <w:rPr>
          <w:rFonts w:hint="eastAsia"/>
          <w:color w:val="auto"/>
          <w:szCs w:val="21"/>
        </w:rPr>
        <w:t xml:space="preserve">（3）法定代表人（单位负责人）授权委托书（适用于法人/非法人），格式见附件。</w:t>
      </w:r>
      <w:r/>
    </w:p>
    <w:p>
      <w:pPr>
        <w:jc w:val="left"/>
        <w:spacing w:line="300" w:lineRule="exact"/>
        <w:rPr>
          <w:color w:val="auto"/>
          <w:szCs w:val="21"/>
        </w:rPr>
      </w:pPr>
      <w:r>
        <w:rPr>
          <w:rFonts w:hint="eastAsia"/>
          <w:color w:val="auto"/>
          <w:szCs w:val="21"/>
        </w:rPr>
        <w:t xml:space="preserve">（4）开标一览表，格式见附件。</w:t>
      </w:r>
      <w:r/>
    </w:p>
    <w:p>
      <w:pPr>
        <w:jc w:val="left"/>
        <w:spacing w:line="300" w:lineRule="exact"/>
        <w:rPr>
          <w:color w:val="auto"/>
          <w:szCs w:val="21"/>
        </w:rPr>
      </w:pPr>
      <w:r>
        <w:rPr>
          <w:rFonts w:hint="eastAsia"/>
          <w:color w:val="auto"/>
          <w:szCs w:val="21"/>
        </w:rPr>
        <w:t xml:space="preserve">（5）分项报价表，格式见附件。</w:t>
      </w:r>
      <w:r/>
    </w:p>
    <w:p>
      <w:pPr>
        <w:jc w:val="left"/>
        <w:spacing w:line="300" w:lineRule="exact"/>
        <w:rPr>
          <w:color w:val="auto"/>
          <w:szCs w:val="21"/>
        </w:rPr>
      </w:pPr>
      <w:r>
        <w:rPr>
          <w:rFonts w:hint="eastAsia"/>
          <w:color w:val="auto"/>
          <w:szCs w:val="21"/>
        </w:rPr>
        <w:t xml:space="preserve">（6）商务条款偏离表，格式见附件。</w:t>
      </w:r>
      <w:r/>
    </w:p>
    <w:p>
      <w:pPr>
        <w:jc w:val="left"/>
        <w:spacing w:line="300" w:lineRule="exact"/>
        <w:rPr>
          <w:color w:val="auto"/>
          <w:szCs w:val="21"/>
        </w:rPr>
      </w:pPr>
      <w:r>
        <w:rPr>
          <w:rFonts w:hint="eastAsia"/>
          <w:color w:val="auto"/>
          <w:szCs w:val="21"/>
        </w:rPr>
        <w:t xml:space="preserve">（7）投标人具备投标资格的证明文件（按要求提供）：</w:t>
      </w:r>
      <w:r/>
    </w:p>
    <w:p>
      <w:pPr>
        <w:jc w:val="left"/>
        <w:spacing w:line="300" w:lineRule="exact"/>
        <w:rPr>
          <w:color w:val="auto"/>
          <w:szCs w:val="21"/>
        </w:rPr>
      </w:pPr>
      <w:r>
        <w:rPr>
          <w:rFonts w:hint="eastAsia"/>
          <w:color w:val="auto"/>
          <w:szCs w:val="21"/>
        </w:rPr>
        <w:t xml:space="preserve">（7-1-1）营业执照复印件或自然人的身份证明复印件（或具有同等法律效力的证照），格式见附件。</w:t>
      </w:r>
      <w:r/>
    </w:p>
    <w:p>
      <w:pPr>
        <w:ind w:firstLine="210"/>
        <w:jc w:val="left"/>
        <w:spacing w:line="300" w:lineRule="exact"/>
        <w:rPr>
          <w:color w:val="auto"/>
          <w:szCs w:val="21"/>
        </w:rPr>
      </w:pPr>
      <w:r>
        <w:rPr>
          <w:rFonts w:hint="eastAsia"/>
          <w:color w:val="auto"/>
          <w:szCs w:val="21"/>
        </w:rPr>
        <w:t xml:space="preserve">（a）投标人为企业（包括合伙企业）的，应提供有效的“营业执照”。</w:t>
      </w:r>
      <w:r/>
    </w:p>
    <w:p>
      <w:pPr>
        <w:ind w:firstLine="210"/>
        <w:jc w:val="left"/>
        <w:spacing w:line="300" w:lineRule="exact"/>
        <w:rPr>
          <w:color w:val="auto"/>
          <w:szCs w:val="21"/>
        </w:rPr>
      </w:pPr>
      <w:r>
        <w:rPr>
          <w:rFonts w:hint="eastAsia"/>
          <w:color w:val="auto"/>
          <w:szCs w:val="21"/>
        </w:rPr>
        <w:t xml:space="preserve">（b）投标人为事业单位的，应提供有效的“事业单位法人证书”。</w:t>
      </w:r>
      <w:r/>
    </w:p>
    <w:p>
      <w:pPr>
        <w:ind w:firstLine="210"/>
        <w:jc w:val="left"/>
        <w:spacing w:line="300" w:lineRule="exact"/>
        <w:rPr>
          <w:color w:val="auto"/>
          <w:szCs w:val="21"/>
        </w:rPr>
      </w:pPr>
      <w:r>
        <w:rPr>
          <w:rFonts w:hint="eastAsia"/>
          <w:color w:val="auto"/>
          <w:szCs w:val="21"/>
        </w:rPr>
        <w:t xml:space="preserve">（c）投标人是非企业机构的，应提供有效的“执业许可证”、“登记证书”等证明文件。</w:t>
      </w:r>
      <w:r/>
    </w:p>
    <w:p>
      <w:pPr>
        <w:ind w:firstLine="210"/>
        <w:jc w:val="left"/>
        <w:spacing w:line="300" w:lineRule="exact"/>
        <w:rPr>
          <w:color w:val="auto"/>
          <w:szCs w:val="21"/>
        </w:rPr>
      </w:pPr>
      <w:r>
        <w:rPr>
          <w:rFonts w:hint="eastAsia"/>
          <w:color w:val="auto"/>
          <w:szCs w:val="21"/>
        </w:rPr>
        <w:t xml:space="preserve">（d）投标人是个体工商户的，应提供有效的“个体工商户营业执照”。</w:t>
      </w:r>
      <w:r/>
    </w:p>
    <w:p>
      <w:pPr>
        <w:ind w:firstLine="210"/>
        <w:jc w:val="left"/>
        <w:spacing w:line="300" w:lineRule="exact"/>
        <w:rPr>
          <w:color w:val="auto"/>
          <w:szCs w:val="21"/>
        </w:rPr>
      </w:pPr>
      <w:r>
        <w:rPr>
          <w:rFonts w:hint="eastAsia"/>
          <w:color w:val="auto"/>
          <w:szCs w:val="21"/>
        </w:rPr>
        <w:t xml:space="preserve">（e）投标人是自然人的，应提供有效的自然人身份证明。</w:t>
      </w:r>
      <w:r/>
    </w:p>
    <w:p>
      <w:pPr>
        <w:ind w:firstLine="210"/>
        <w:jc w:val="left"/>
        <w:spacing w:line="300" w:lineRule="exact"/>
        <w:rPr>
          <w:color w:val="auto"/>
          <w:szCs w:val="21"/>
        </w:rPr>
      </w:pPr>
      <w:r>
        <w:rPr>
          <w:rFonts w:hint="eastAsia"/>
          <w:color w:val="auto"/>
          <w:szCs w:val="21"/>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rPr>
      </w:pPr>
      <w:r>
        <w:rPr>
          <w:rFonts w:hint="eastAsia"/>
          <w:color w:val="auto"/>
          <w:szCs w:val="21"/>
        </w:rPr>
        <w:t xml:space="preserve">（7-1-2）工商变更登记文件（如需），如发生了单位名称等变更的，需提供工商变更登记文件，格式见附件。</w:t>
      </w:r>
      <w:r/>
    </w:p>
    <w:p>
      <w:pPr>
        <w:jc w:val="left"/>
        <w:spacing w:line="300" w:lineRule="exact"/>
        <w:rPr>
          <w:color w:val="auto"/>
          <w:szCs w:val="21"/>
        </w:rPr>
      </w:pPr>
      <w:r>
        <w:rPr>
          <w:rFonts w:hint="eastAsia"/>
          <w:color w:val="auto"/>
          <w:szCs w:val="21"/>
        </w:rPr>
        <w:t xml:space="preserve">（7-2）财务报表，格式见附件。</w:t>
      </w:r>
      <w:r/>
    </w:p>
    <w:p>
      <w:pPr>
        <w:jc w:val="left"/>
        <w:spacing w:line="300" w:lineRule="exact"/>
        <w:rPr>
          <w:color w:val="auto"/>
          <w:szCs w:val="21"/>
        </w:rPr>
      </w:pPr>
      <w:r>
        <w:rPr>
          <w:rFonts w:hint="eastAsia"/>
          <w:color w:val="auto"/>
          <w:szCs w:val="21"/>
        </w:rPr>
        <w:t xml:space="preserve">（7-3）具有履行合同所必需的设备和专业技术能力的相关证明材料或承诺函，格式见附件。</w:t>
      </w:r>
      <w:r/>
    </w:p>
    <w:p>
      <w:pPr>
        <w:jc w:val="left"/>
        <w:spacing w:line="300" w:lineRule="exact"/>
        <w:rPr>
          <w:color w:val="auto"/>
          <w:szCs w:val="21"/>
        </w:rPr>
      </w:pPr>
      <w:r>
        <w:rPr>
          <w:rFonts w:hint="eastAsia"/>
          <w:color w:val="auto"/>
          <w:szCs w:val="21"/>
        </w:rPr>
        <w:t xml:space="preserve">（7-4）依法缴纳税收的相关材料，格式见附件。</w:t>
      </w:r>
      <w:r/>
    </w:p>
    <w:p>
      <w:pPr>
        <w:jc w:val="left"/>
        <w:spacing w:line="300" w:lineRule="exact"/>
        <w:rPr>
          <w:color w:val="auto"/>
          <w:szCs w:val="21"/>
        </w:rPr>
      </w:pPr>
      <w:r>
        <w:rPr>
          <w:rFonts w:hint="eastAsia"/>
          <w:color w:val="auto"/>
          <w:szCs w:val="21"/>
        </w:rPr>
        <w:t xml:space="preserve">（7-5）依法缴纳社会保障资金的相关材料，格式见附件。</w:t>
      </w:r>
      <w:r/>
    </w:p>
    <w:p>
      <w:pPr>
        <w:jc w:val="left"/>
        <w:spacing w:line="300" w:lineRule="exact"/>
        <w:rPr>
          <w:color w:val="auto"/>
          <w:szCs w:val="21"/>
        </w:rPr>
      </w:pPr>
      <w:r>
        <w:rPr>
          <w:rFonts w:hint="eastAsia"/>
          <w:color w:val="auto"/>
          <w:szCs w:val="21"/>
        </w:rPr>
        <w:t xml:space="preserve">（7-6）参加政府采购活动前三年内，在经营活动中没有重大违法记录，格式见附件。</w:t>
      </w:r>
      <w:r/>
    </w:p>
    <w:p>
      <w:pPr>
        <w:jc w:val="left"/>
        <w:spacing w:line="300" w:lineRule="exact"/>
        <w:rPr>
          <w:color w:val="auto"/>
          <w:szCs w:val="21"/>
        </w:rPr>
      </w:pPr>
      <w:r>
        <w:rPr>
          <w:rFonts w:hint="eastAsia"/>
          <w:color w:val="auto"/>
          <w:szCs w:val="21"/>
        </w:rPr>
        <w:t xml:space="preserve">（7-7）无不良信用记录承诺函（投标人自行查询适用），格式见附件。</w:t>
      </w:r>
      <w:r/>
    </w:p>
    <w:p>
      <w:pPr>
        <w:jc w:val="left"/>
        <w:spacing w:line="300" w:lineRule="exact"/>
        <w:rPr>
          <w:color w:val="auto"/>
          <w:szCs w:val="21"/>
        </w:rPr>
      </w:pPr>
      <w:r>
        <w:rPr>
          <w:rFonts w:hint="eastAsia"/>
          <w:color w:val="auto"/>
          <w:szCs w:val="21"/>
        </w:rPr>
        <w:t xml:space="preserve">（7-8）招标文件要求的其它实质性资格资信证明文件。</w:t>
      </w:r>
      <w:r/>
    </w:p>
    <w:p>
      <w:pPr>
        <w:jc w:val="left"/>
        <w:spacing w:line="300" w:lineRule="exact"/>
        <w:rPr>
          <w:color w:val="auto"/>
          <w:szCs w:val="21"/>
        </w:rPr>
      </w:pPr>
      <w:r>
        <w:rPr>
          <w:rFonts w:hint="eastAsia"/>
          <w:color w:val="auto"/>
          <w:szCs w:val="21"/>
        </w:rPr>
        <w:t xml:space="preserve">（8）《承诺书》（如需）</w:t>
      </w:r>
      <w:r/>
    </w:p>
    <w:p>
      <w:pPr>
        <w:jc w:val="left"/>
        <w:spacing w:line="300" w:lineRule="exact"/>
        <w:rPr>
          <w:color w:val="auto"/>
          <w:szCs w:val="21"/>
        </w:rPr>
      </w:pPr>
      <w:r>
        <w:rPr>
          <w:rFonts w:hint="eastAsia"/>
          <w:color w:val="auto"/>
          <w:szCs w:val="21"/>
        </w:rPr>
        <w:t xml:space="preserve">（9）投标保证金（如需），格式见附件。</w:t>
      </w:r>
      <w:r/>
    </w:p>
    <w:p>
      <w:pPr>
        <w:jc w:val="left"/>
        <w:spacing w:line="300" w:lineRule="exact"/>
        <w:rPr>
          <w:color w:val="auto"/>
          <w:szCs w:val="21"/>
        </w:rPr>
      </w:pPr>
      <w:r>
        <w:rPr>
          <w:rFonts w:hint="eastAsia"/>
          <w:color w:val="auto"/>
          <w:szCs w:val="21"/>
        </w:rPr>
        <w:t xml:space="preserve">（10）联合体协议书（如需），格式见附件。</w:t>
      </w:r>
      <w:r/>
    </w:p>
    <w:p>
      <w:pPr>
        <w:jc w:val="left"/>
        <w:spacing w:line="300" w:lineRule="exact"/>
        <w:rPr>
          <w:color w:val="auto"/>
          <w:szCs w:val="21"/>
        </w:rPr>
      </w:pPr>
      <w:r>
        <w:rPr>
          <w:rFonts w:hint="eastAsia"/>
          <w:color w:val="auto"/>
          <w:szCs w:val="21"/>
        </w:rPr>
        <w:t xml:space="preserve">（11）分包意向协议（如需），格式见附件。</w:t>
      </w:r>
      <w:r/>
    </w:p>
    <w:p>
      <w:pPr>
        <w:jc w:val="left"/>
        <w:spacing w:line="300" w:lineRule="exact"/>
        <w:rPr>
          <w:color w:val="auto"/>
          <w:szCs w:val="21"/>
        </w:rPr>
      </w:pPr>
      <w:r>
        <w:rPr>
          <w:rFonts w:hint="eastAsia"/>
          <w:color w:val="auto"/>
          <w:szCs w:val="21"/>
        </w:rPr>
        <w:t xml:space="preserve">（12）公章授权书（如需），格式见附件。</w:t>
      </w:r>
      <w:r/>
    </w:p>
    <w:p>
      <w:pPr>
        <w:pStyle w:val="955"/>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二</w:t>
      </w:r>
      <w:r>
        <w:rPr>
          <w:rFonts w:ascii="Microsoft New Tai Lue" w:hAnsi="Microsoft New Tai Lue" w:cs="Microsoft New Tai Lue"/>
          <w:b/>
          <w:color w:val="auto"/>
        </w:rPr>
        <w:t xml:space="preserve">、技术部分</w:t>
      </w:r>
      <w:r/>
    </w:p>
    <w:p>
      <w:pPr>
        <w:jc w:val="left"/>
        <w:spacing w:line="300" w:lineRule="exact"/>
        <w:rPr>
          <w:color w:val="auto"/>
          <w:szCs w:val="21"/>
        </w:rPr>
      </w:pPr>
      <w:r>
        <w:rPr>
          <w:color w:val="auto"/>
          <w:szCs w:val="21"/>
        </w:rPr>
        <w:t xml:space="preserve">（1）技术方案或服务方案</w:t>
      </w:r>
      <w:r/>
    </w:p>
    <w:p>
      <w:pPr>
        <w:jc w:val="left"/>
        <w:spacing w:line="300" w:lineRule="exact"/>
        <w:rPr>
          <w:color w:val="auto"/>
          <w:szCs w:val="21"/>
        </w:rPr>
      </w:pPr>
      <w:r>
        <w:rPr>
          <w:color w:val="auto"/>
          <w:szCs w:val="21"/>
        </w:rPr>
        <w:t xml:space="preserve">（2）技术</w:t>
      </w:r>
      <w:r>
        <w:rPr>
          <w:rFonts w:hint="eastAsia"/>
          <w:color w:val="auto"/>
          <w:szCs w:val="21"/>
        </w:rPr>
        <w:t xml:space="preserve">条款</w:t>
      </w:r>
      <w:r>
        <w:rPr>
          <w:color w:val="auto"/>
          <w:szCs w:val="21"/>
        </w:rPr>
        <w:t xml:space="preserve">偏离表</w:t>
      </w:r>
      <w:r/>
    </w:p>
    <w:p>
      <w:pPr>
        <w:jc w:val="left"/>
        <w:spacing w:line="300" w:lineRule="exact"/>
        <w:rPr>
          <w:color w:val="auto"/>
          <w:szCs w:val="21"/>
        </w:rPr>
      </w:pPr>
      <w:r>
        <w:rPr>
          <w:color w:val="auto"/>
          <w:szCs w:val="21"/>
        </w:rPr>
        <w:t xml:space="preserve">（3）投标人售后服务承诺</w:t>
      </w:r>
      <w:r>
        <w:rPr>
          <w:rFonts w:hint="eastAsia"/>
          <w:color w:val="auto"/>
          <w:szCs w:val="21"/>
        </w:rPr>
        <w:t xml:space="preserve">（如需）</w:t>
      </w:r>
      <w:r/>
    </w:p>
    <w:p>
      <w:pPr>
        <w:jc w:val="left"/>
        <w:spacing w:line="300" w:lineRule="exact"/>
        <w:rPr>
          <w:color w:val="auto"/>
          <w:szCs w:val="21"/>
        </w:rPr>
      </w:pPr>
      <w:r>
        <w:rPr>
          <w:color w:val="auto"/>
          <w:szCs w:val="21"/>
        </w:rPr>
        <w:t xml:space="preserve">（4）用于本项目人员简历表</w:t>
      </w:r>
      <w:r>
        <w:rPr>
          <w:rFonts w:hint="eastAsia"/>
          <w:color w:val="auto"/>
          <w:szCs w:val="21"/>
        </w:rPr>
        <w:t xml:space="preserve">（如需）</w:t>
      </w:r>
      <w:r/>
    </w:p>
    <w:p>
      <w:pPr>
        <w:jc w:val="left"/>
        <w:spacing w:line="300" w:lineRule="exact"/>
        <w:rPr>
          <w:color w:val="auto"/>
          <w:szCs w:val="21"/>
        </w:rPr>
      </w:pPr>
      <w:r>
        <w:rPr>
          <w:color w:val="auto"/>
          <w:szCs w:val="21"/>
        </w:rPr>
        <w:t xml:space="preserve">（5）投标标的物符合招标文件规定的证明文件</w:t>
      </w:r>
      <w:r>
        <w:rPr>
          <w:rFonts w:hint="eastAsia"/>
          <w:color w:val="auto"/>
          <w:szCs w:val="21"/>
        </w:rPr>
        <w:t xml:space="preserve">（如需）</w:t>
      </w:r>
      <w:r/>
    </w:p>
    <w:p>
      <w:pPr>
        <w:pStyle w:val="955"/>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三</w:t>
      </w:r>
      <w:r>
        <w:rPr>
          <w:rFonts w:ascii="Microsoft New Tai Lue" w:hAnsi="Microsoft New Tai Lue" w:cs="Microsoft New Tai Lue"/>
          <w:b/>
          <w:color w:val="auto"/>
        </w:rPr>
        <w:t xml:space="preserve">、其他部分</w:t>
      </w:r>
      <w:r/>
    </w:p>
    <w:p>
      <w:pPr>
        <w:jc w:val="left"/>
        <w:spacing w:line="300" w:lineRule="exact"/>
        <w:rPr>
          <w:color w:val="auto"/>
          <w:szCs w:val="21"/>
        </w:rPr>
      </w:pPr>
      <w:r>
        <w:rPr>
          <w:color w:val="auto"/>
          <w:szCs w:val="21"/>
        </w:rPr>
        <w:t xml:space="preserve">（1）提供符合政府采购政策的证明材料</w:t>
      </w:r>
      <w:r/>
    </w:p>
    <w:p>
      <w:pPr>
        <w:jc w:val="left"/>
        <w:spacing w:line="300" w:lineRule="exact"/>
        <w:rPr>
          <w:color w:val="auto"/>
          <w:szCs w:val="21"/>
        </w:rPr>
      </w:pPr>
      <w:r>
        <w:rPr>
          <w:color w:val="auto"/>
          <w:szCs w:val="21"/>
        </w:rPr>
        <w:t xml:space="preserve">（2）投标人认为需提供的其他文件或证明材料</w:t>
      </w:r>
      <w:r/>
    </w:p>
    <w:p>
      <w:pPr>
        <w:jc w:val="left"/>
        <w:spacing w:line="300" w:lineRule="exact"/>
        <w:rPr>
          <w:color w:val="auto"/>
          <w:szCs w:val="21"/>
        </w:rPr>
      </w:pPr>
      <w:r>
        <w:rPr>
          <w:color w:val="auto"/>
          <w:szCs w:val="21"/>
        </w:rPr>
        <w:t xml:space="preserve">（3）要求投标人提交的其他文件材料或证明材料</w:t>
      </w:r>
      <w:r/>
    </w:p>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bookmarkStart w:id="267" w:name="_Toc38931642"/>
      <w:r/>
      <w:bookmarkStart w:id="268" w:name="_Toc48151457"/>
      <w:r/>
      <w:bookmarkStart w:id="269" w:name="_Toc112660571"/>
      <w:r/>
      <w:bookmarkStart w:id="270" w:name="_Toc32274"/>
      <w:r/>
      <w:bookmarkStart w:id="271" w:name="_Toc113285635"/>
      <w:r/>
      <w:bookmarkStart w:id="272" w:name="_Toc51928380"/>
      <w:r/>
      <w:bookmarkStart w:id="273" w:name="_Toc19433"/>
      <w:r/>
      <w:bookmarkStart w:id="274" w:name="_Toc112660675"/>
      <w:r/>
      <w:bookmarkStart w:id="275" w:name="_Toc46219744"/>
      <w:r/>
      <w:bookmarkStart w:id="276" w:name="_Toc38933385"/>
      <w:r/>
      <w:bookmarkStart w:id="277" w:name="_Toc27578"/>
      <w:r/>
      <w:bookmarkStart w:id="278" w:name="_Toc50528847"/>
      <w:r/>
      <w:bookmarkStart w:id="279" w:name="_Toc38931828"/>
      <w:r/>
      <w:bookmarkStart w:id="280" w:name="_Toc35553014"/>
      <w:r/>
      <w:bookmarkStart w:id="281" w:name="_Toc46939555"/>
      <w:r/>
      <w:bookmarkStart w:id="282" w:name="_Toc46960714"/>
      <w:r/>
      <w:bookmarkStart w:id="283" w:name="_Toc40202978"/>
      <w:r/>
      <w:bookmarkStart w:id="284" w:name="_Toc113285517"/>
      <w:r/>
      <w:bookmarkStart w:id="285" w:name="_Toc24150"/>
      <w:r/>
      <w:bookmarkStart w:id="286" w:name="_Toc114845418"/>
      <w:r>
        <w:rPr>
          <w:rFonts w:hint="eastAsia" w:ascii="Microsoft New Tai Lue" w:hAnsi="Microsoft New Tai Lue" w:cs="Microsoft New Tai Lue"/>
          <w:b/>
          <w:bCs/>
          <w:color w:val="auto"/>
          <w:sz w:val="32"/>
          <w:szCs w:val="32"/>
        </w:rPr>
        <w:t xml:space="preserve">资格及符合性审查索引表</w:t>
      </w:r>
      <w:r/>
    </w:p>
    <w:p>
      <w:pPr>
        <w:pStyle w:val="955"/>
        <w:ind w:firstLine="42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p>
    <w:tbl>
      <w:tblPr>
        <w:tblStyle w:val="942"/>
        <w:tblW w:w="10614"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7663"/>
        <w:gridCol w:w="1192"/>
        <w:gridCol w:w="1240"/>
      </w:tblGrid>
      <w:tr>
        <w:trPr>
          <w:trHeight w:val="1063"/>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序号</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招标文件要求提供材料</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w:t>
            </w:r>
            <w:r>
              <w:rPr>
                <w:rFonts w:ascii="Microsoft New Tai Lue" w:hAnsi="Microsoft New Tai Lue" w:cs="Microsoft New Tai Lue"/>
                <w:color w:val="auto"/>
              </w:rPr>
              <w:t xml:space="preserve">中对应</w:t>
            </w:r>
            <w:r>
              <w:rPr>
                <w:rFonts w:hint="eastAsia" w:ascii="Microsoft New Tai Lue" w:hAnsi="Microsoft New Tai Lue" w:cs="Microsoft New Tai Lue"/>
                <w:color w:val="auto"/>
              </w:rPr>
              <w:t xml:space="preserve">材料</w:t>
            </w:r>
            <w:r>
              <w:rPr>
                <w:rFonts w:ascii="Microsoft New Tai Lue" w:hAnsi="Microsoft New Tai Lue" w:cs="Microsoft New Tai Lue"/>
                <w:color w:val="auto"/>
              </w:rPr>
              <w:t xml:space="preserve">页码</w:t>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b/>
                <w:bCs/>
                <w:color w:val="auto"/>
                <w:szCs w:val="44"/>
              </w:rPr>
              <w:t xml:space="preserve">申请人的资格要求</w:t>
            </w:r>
            <w:r>
              <w:rPr>
                <w:rFonts w:hint="eastAsia" w:ascii="Microsoft New Tai Lue" w:hAnsi="Microsoft New Tai Lue" w:cs="Microsoft New Tai Lue"/>
                <w:b/>
                <w:bCs/>
                <w:color w:val="auto"/>
                <w:szCs w:val="44"/>
              </w:rPr>
              <w:t xml:space="preserve">（</w:t>
            </w:r>
            <w:r>
              <w:rPr>
                <w:rFonts w:hint="eastAsia" w:ascii="Microsoft New Tai Lue" w:hAnsi="Microsoft New Tai Lue" w:cs="Microsoft New Tai Lue"/>
                <w:b/>
                <w:bCs/>
                <w:color w:val="auto"/>
                <w:szCs w:val="44"/>
              </w:rPr>
              <w:t xml:space="preserve">须提供的证明材料以 招标公告（招标文件第2页：</w:t>
            </w:r>
            <w:r>
              <w:rPr>
                <w:rFonts w:ascii="Microsoft New Tai Lue" w:hAnsi="Microsoft New Tai Lue" w:cs="Microsoft New Tai Lue"/>
                <w:b/>
                <w:bCs/>
                <w:color w:val="auto"/>
                <w:szCs w:val="44"/>
              </w:rPr>
              <w:t xml:space="preserve">二、申请人的资格要求</w:t>
            </w:r>
            <w:r>
              <w:rPr>
                <w:rFonts w:hint="eastAsia" w:ascii="Microsoft New Tai Lue" w:hAnsi="Microsoft New Tai Lue" w:cs="Microsoft New Tai Lue"/>
                <w:b/>
                <w:bCs/>
                <w:color w:val="auto"/>
                <w:szCs w:val="44"/>
              </w:rPr>
              <w:t xml:space="preserve">）载明为准，本索引表格式仅供参考</w:t>
            </w:r>
            <w:r>
              <w:rPr>
                <w:rFonts w:hint="eastAsia" w:ascii="Microsoft New Tai Lue" w:hAnsi="Microsoft New Tai Lue" w:cs="Microsoft New Tai Lue"/>
                <w:b/>
                <w:bCs/>
                <w:color w:val="auto"/>
                <w:szCs w:val="44"/>
              </w:rPr>
              <w:t xml:space="preserve">）</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资格审查要求1：具有独立承担民事责任的能力（提供法人或者其他组织的营业执照等证明文件，自然人的身份证明，或具有同等法律效力的证照）</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资格审查要求2：</w:t>
            </w:r>
            <w:r>
              <w:rPr>
                <w:rFonts w:hint="eastAsia" w:ascii="Microsoft New Tai Lue" w:hAnsi="Microsoft New Tai Lue" w:cs="Microsoft New Tai Lue"/>
                <w:bCs/>
                <w:color w:val="auto"/>
              </w:rPr>
              <w:t xml:space="preserve">具有良好的商业信誉和健全的财务会计制度</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514"/>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1.3</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资格审查要求3：具有履行合同所必需的设备和专业技术能力（提供具备履行合同所必需的设备和专业技术能力的证明材料或承诺函，由供应商根据项目需求提供说明材料或承诺）</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1.4</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资格审查要求4：有依法缴纳税收和社会保障资金的良好记录（提供本次采购活动前6个月内，至少1个月缴纳税收和社会保险的凭证，依法享受免缴、缓缴的，提供证明材料，或提供承诺）</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1.5</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5：参加政府采购活动前三年内，在经营活动中没有重大违法记录（提供声明函原件，重大违法记录是指供应商因违法经营受到刑事处罚或责令停产停业、吊销许可证或者执照、较大数额罚款等行政处罚）</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1.6</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资格审查要求6：</w:t>
            </w:r>
            <w:r>
              <w:rPr>
                <w:rFonts w:hint="eastAsia" w:ascii="Microsoft New Tai Lue" w:hAnsi="Microsoft New Tai Lue" w:cs="Microsoft New Tai Lue"/>
                <w:bCs/>
                <w:color w:val="auto"/>
              </w:rPr>
              <w:t xml:space="preserve">法律、行政法规规定的其他条件</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本项目的特定资格要求：单位负责人为同一人或者存在直接控股、管理关系的不同供应商，不得参加同一合同项下的政府采购活动。除单一来源项目外，凡为采购项目提供整体设计、规范编制或者项目管理、监理、检测等服务的供应商不得再参加本项目的采购活动。通过“信用中国”网站（http://www.creditchina.gov.cn）、中国政府采购网（www.ccgp.gov.cn）查询供应商在投标截止时间前的信用记录，通过以上查询渠道，供应商未被列入失信被执行人、重大税收违法案件当事人名单、政府采购严重违法失信行为记录。</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b/>
                <w:bCs/>
                <w:color w:val="auto"/>
              </w:rPr>
              <w:t xml:space="preserve">符合性审查要求</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按照招标文件规定要求签署、盖章</w:t>
            </w:r>
            <w:r/>
          </w:p>
        </w:tc>
        <w:tc>
          <w:tcPr>
            <w:gridSpan w:val="2"/>
            <w:tcBorders>
              <w:top w:val="single" w:color="auto" w:sz="4" w:space="0"/>
              <w:left w:val="single" w:color="auto" w:sz="4" w:space="0"/>
              <w:right w:val="single" w:color="auto" w:sz="4" w:space="0"/>
            </w:tcBorders>
            <w:tcW w:w="2432" w:type="dxa"/>
            <w:vMerge w:val="restart"/>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供应商递交投标文件前自行逐条对照招标文件要求检查确认即可，最终以评标委员会判定为准。</w:t>
            </w:r>
            <w:r>
              <w:rPr>
                <w:rFonts w:hint="eastAsia" w:ascii="Microsoft New Tai Lue" w:hAnsi="Microsoft New Tai Lue" w:cs="Microsoft New Tai Lue"/>
                <w:color w:val="auto"/>
                <w:u w:val="single"/>
              </w:rPr>
              <w:t xml:space="preserve">请供应商特别注意本项目是否设置了分项内容的最高限价。</w:t>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报价未超过招标文件中规定的预算金额或者最高限价</w:t>
            </w:r>
            <w:r/>
          </w:p>
        </w:tc>
        <w:tc>
          <w:tcPr>
            <w:gridSpan w:val="2"/>
            <w:tcBorders>
              <w:left w:val="single" w:color="auto" w:sz="4" w:space="0"/>
              <w:right w:val="single" w:color="auto" w:sz="4" w:space="0"/>
            </w:tcBorders>
            <w:tcW w:w="2432" w:type="dxa"/>
            <w:vMerge w:val="continue"/>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2.3</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投标文件中承诺的投标有效期满足招标文件中载明的投标有效期的</w:t>
            </w:r>
            <w:r/>
          </w:p>
        </w:tc>
        <w:tc>
          <w:tcPr>
            <w:gridSpan w:val="2"/>
            <w:tcBorders>
              <w:left w:val="single" w:color="auto" w:sz="4" w:space="0"/>
              <w:right w:val="single" w:color="auto" w:sz="4" w:space="0"/>
            </w:tcBorders>
            <w:tcW w:w="2432" w:type="dxa"/>
            <w:vMerge w:val="continue"/>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2.4</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按照招标文件规定提交投标保证金的（招标文件未要求提交投标保证金的除外）</w:t>
            </w:r>
            <w:r/>
          </w:p>
        </w:tc>
        <w:tc>
          <w:tcPr>
            <w:gridSpan w:val="2"/>
            <w:tcBorders>
              <w:left w:val="single" w:color="auto" w:sz="4" w:space="0"/>
              <w:right w:val="single" w:color="auto" w:sz="4" w:space="0"/>
            </w:tcBorders>
            <w:tcW w:w="2432" w:type="dxa"/>
            <w:vMerge w:val="continue"/>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2.5</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投标文件不含有采购人不能接受的附加条件的</w:t>
            </w:r>
            <w:r/>
          </w:p>
        </w:tc>
        <w:tc>
          <w:tcPr>
            <w:gridSpan w:val="2"/>
            <w:tcBorders>
              <w:left w:val="single" w:color="auto" w:sz="4" w:space="0"/>
              <w:right w:val="single" w:color="auto" w:sz="4" w:space="0"/>
            </w:tcBorders>
            <w:tcW w:w="2432" w:type="dxa"/>
            <w:vMerge w:val="continue"/>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2.6</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投标文件符合招标文件中规定的其它实质性要求的</w:t>
            </w:r>
            <w:r/>
          </w:p>
        </w:tc>
        <w:tc>
          <w:tcPr>
            <w:gridSpan w:val="2"/>
            <w:tcBorders>
              <w:left w:val="single" w:color="auto" w:sz="4" w:space="0"/>
              <w:right w:val="single" w:color="auto" w:sz="4" w:space="0"/>
            </w:tcBorders>
            <w:tcW w:w="2432" w:type="dxa"/>
            <w:vMerge w:val="continue"/>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t xml:space="preserve">2.7</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没有现行法律、法规、规章和招标文件规定的其他无效情形</w:t>
            </w:r>
            <w:r/>
          </w:p>
        </w:tc>
        <w:tc>
          <w:tcPr>
            <w:gridSpan w:val="2"/>
            <w:tcBorders>
              <w:left w:val="single" w:color="auto" w:sz="4" w:space="0"/>
              <w:bottom w:val="single" w:color="auto" w:sz="4" w:space="0"/>
              <w:right w:val="single" w:color="auto" w:sz="4" w:space="0"/>
            </w:tcBorders>
            <w:tcW w:w="2432" w:type="dxa"/>
            <w:vMerge w:val="continue"/>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2.8</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没有提供虚假材料谋取中标的情形；</w:t>
            </w:r>
            <w:r/>
          </w:p>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与采购人、其他供应商或者采购代理机构恶意串通的；</w:t>
            </w:r>
            <w:r/>
          </w:p>
        </w:tc>
        <w:tc>
          <w:tcPr>
            <w:gridSpan w:val="2"/>
            <w:tcBorders>
              <w:left w:val="single" w:color="auto" w:sz="4" w:space="0"/>
              <w:right w:val="single" w:color="auto" w:sz="4" w:space="0"/>
            </w:tcBorders>
            <w:tcW w:w="2432" w:type="dxa"/>
            <w:vMerge w:val="restart"/>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供应商递交投标文件前自行逐条对照招标文件要求检查确认即可，最终以评标委员会及审计部门判定为准。</w:t>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2.9</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没有与其他供应商串通投标的情形，串通投标包括但不限于以下情形：</w:t>
            </w:r>
            <w:r/>
          </w:p>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（1）不同投标供应商的投标文件由同一单位或个人编制的，以及投标使用同一加密锁或具有相同Mac地址的；</w:t>
            </w:r>
            <w:r/>
          </w:p>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（2）不同投标供应商委托同一单位或个人办理投标事宜的；</w:t>
            </w:r>
            <w:r/>
          </w:p>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（3）不同投标供应商的投标文件载明的项目管理成员为同一人的；</w:t>
            </w:r>
            <w:r/>
          </w:p>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（4）不同投标供应商的投标文件异常一致或投标呈规律性差异的；</w:t>
            </w:r>
            <w:r/>
          </w:p>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（5）不同投标供应商的投标文件混装、签章混用的；</w:t>
            </w:r>
            <w:r/>
          </w:p>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（6）不同投标供应商的投标保证金从同一单位或个人的账户转出的；</w:t>
            </w:r>
            <w:r/>
          </w:p>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（7）国家法律法规规定的其他情形。</w:t>
            </w:r>
            <w:r/>
          </w:p>
        </w:tc>
        <w:tc>
          <w:tcPr>
            <w:gridSpan w:val="2"/>
            <w:tcBorders>
              <w:left w:val="single" w:color="auto" w:sz="4" w:space="0"/>
              <w:bottom w:val="single" w:color="auto" w:sz="4" w:space="0"/>
              <w:right w:val="single" w:color="auto" w:sz="4" w:space="0"/>
            </w:tcBorders>
            <w:tcW w:w="2432" w:type="dxa"/>
            <w:vMerge w:val="continue"/>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gridSpan w:val="2"/>
            <w:tcBorders>
              <w:top w:val="single" w:color="auto" w:sz="4" w:space="0"/>
              <w:left w:val="single" w:color="auto" w:sz="4" w:space="0"/>
              <w:bottom w:val="single" w:color="auto" w:sz="4" w:space="0"/>
              <w:right w:val="single" w:color="auto" w:sz="4" w:space="0"/>
            </w:tcBorders>
            <w:tcW w:w="2432"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bl>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r/>
    </w:p>
    <w:p>
      <w:pPr>
        <w:pStyle w:val="955"/>
        <w:jc w:val="center"/>
        <w:spacing w:before="156" w:line="360" w:lineRule="auto"/>
        <w:rPr>
          <w:rFonts w:ascii="Microsoft New Tai Lue" w:hAnsi="Microsoft New Tai Lue" w:cs="Microsoft New Tai Lue"/>
          <w:color w:val="auto"/>
          <w:sz w:val="30"/>
          <w:szCs w:val="30"/>
        </w:rPr>
      </w:pPr>
      <w:r>
        <w:rPr>
          <w:rFonts w:hint="eastAsia" w:ascii="Microsoft New Tai Lue" w:hAnsi="Microsoft New Tai Lue" w:cs="Microsoft New Tai Lue"/>
          <w:b/>
          <w:bCs/>
          <w:color w:val="auto"/>
          <w:sz w:val="32"/>
          <w:szCs w:val="32"/>
        </w:rPr>
        <w:t xml:space="preserve">评标索引表</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投标人按照第三章评标办法 综合评估法评标细则所列评分内容，列出投标文件对应响应内容的页码</w:t>
      </w:r>
      <w:r/>
    </w:p>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及响应情况。如因文件编制混乱，页码错误或页码对应的材料不符等问题导致失分等不利后果由投标人</w:t>
      </w:r>
      <w:r/>
    </w:p>
    <w:p>
      <w:pPr>
        <w:pStyle w:val="95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承担。</w:t>
      </w:r>
      <w:r/>
    </w:p>
    <w:tbl>
      <w:tblPr>
        <w:tblStyle w:val="942"/>
        <w:tblW w:w="10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9"/>
        <w:gridCol w:w="3538"/>
        <w:gridCol w:w="2750"/>
        <w:gridCol w:w="1740"/>
      </w:tblGrid>
      <w:tr>
        <w:trPr>
          <w:trHeight w:val="1093"/>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评分因素</w:t>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评分标准</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w:t>
            </w:r>
            <w:r>
              <w:rPr>
                <w:rFonts w:ascii="Microsoft New Tai Lue" w:hAnsi="Microsoft New Tai Lue" w:cs="Microsoft New Tai Lue"/>
                <w:color w:val="auto"/>
              </w:rPr>
              <w:t xml:space="preserve">中对应</w:t>
            </w:r>
            <w:r>
              <w:rPr>
                <w:rFonts w:hint="eastAsia" w:ascii="Microsoft New Tai Lue" w:hAnsi="Microsoft New Tai Lue" w:cs="Microsoft New Tai Lue"/>
                <w:color w:val="auto"/>
              </w:rPr>
              <w:t xml:space="preserve">材料所在</w:t>
            </w:r>
            <w:r>
              <w:rPr>
                <w:rFonts w:ascii="Microsoft New Tai Lue" w:hAnsi="Microsoft New Tai Lue" w:cs="Microsoft New Tai Lue"/>
                <w:color w:val="auto"/>
              </w:rPr>
              <w:t xml:space="preserve">页码</w:t>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50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bl>
    <w:p>
      <w:pPr>
        <w:pStyle w:val="95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bookmarkEnd w:id="265"/>
      <w:r/>
      <w:r/>
    </w:p>
    <w:p>
      <w:pPr>
        <w:pStyle w:val="971"/>
        <w:numPr>
          <w:ilvl w:val="0"/>
          <w:numId w:val="24"/>
        </w:numPr>
        <w:spacing w:before="0" w:line="280" w:lineRule="exact"/>
        <w:rPr>
          <w:rFonts w:ascii="Microsoft New Tai Lue" w:hAnsi="Microsoft New Tai Lue" w:cs="Microsoft New Tai Lue"/>
          <w:color w:val="auto"/>
          <w:sz w:val="28"/>
          <w:szCs w:val="24"/>
        </w:rPr>
      </w:pPr>
      <w:r/>
      <w:bookmarkStart w:id="287" w:name="_Toc104560897"/>
      <w:r/>
      <w:bookmarkStart w:id="288" w:name="_Toc103848582"/>
      <w:r/>
      <w:bookmarkStart w:id="289" w:name="_Toc107246274"/>
      <w:r/>
      <w:bookmarkStart w:id="290" w:name="_Toc104560893"/>
      <w:r>
        <w:rPr>
          <w:rFonts w:hint="eastAsia" w:ascii="Microsoft New Tai Lue" w:hAnsi="Microsoft New Tai Lue" w:cs="Microsoft New Tai Lue"/>
          <w:color w:val="auto"/>
          <w:sz w:val="28"/>
          <w:szCs w:val="24"/>
        </w:rPr>
        <w:t xml:space="preserve">价格</w:t>
      </w:r>
      <w:r>
        <w:rPr>
          <w:rFonts w:ascii="Microsoft New Tai Lue" w:hAnsi="Microsoft New Tai Lue" w:cs="Microsoft New Tai Lue"/>
          <w:color w:val="auto"/>
          <w:sz w:val="28"/>
          <w:szCs w:val="24"/>
        </w:rPr>
        <w:t xml:space="preserve">及商务部分</w:t>
      </w:r>
      <w:bookmarkEnd w:id="287"/>
      <w:r/>
      <w:bookmarkEnd w:id="288"/>
      <w:r/>
      <w:bookmarkEnd w:id="289"/>
      <w:r/>
      <w:r/>
    </w:p>
    <w:p>
      <w:pPr>
        <w:rPr>
          <w:color w:val="auto"/>
        </w:rPr>
      </w:pPr>
      <w:r>
        <w:rPr>
          <w:color w:val="auto"/>
        </w:rPr>
      </w:r>
      <w:r/>
    </w:p>
    <w:p>
      <w:pPr>
        <w:pStyle w:val="971"/>
        <w:spacing w:before="0" w:line="280" w:lineRule="exact"/>
        <w:rPr>
          <w:rFonts w:ascii="Microsoft New Tai Lue" w:hAnsi="Microsoft New Tai Lue" w:cs="Microsoft New Tai Lue"/>
          <w:color w:val="auto"/>
          <w:sz w:val="28"/>
          <w:szCs w:val="24"/>
        </w:rPr>
      </w:pPr>
      <w:r/>
      <w:bookmarkStart w:id="291" w:name="_Toc107246275"/>
      <w:r>
        <w:rPr>
          <w:rFonts w:hint="eastAsia" w:ascii="Microsoft New Tai Lue" w:hAnsi="Microsoft New Tai Lue" w:cs="Microsoft New Tai Lue"/>
          <w:b w:val="0"/>
          <w:color w:val="auto"/>
          <w:sz w:val="24"/>
        </w:rPr>
        <w:t xml:space="preserve">（1）</w:t>
      </w:r>
      <w:r>
        <w:rPr>
          <w:rFonts w:hint="eastAsia" w:ascii="Microsoft New Tai Lue" w:hAnsi="Microsoft New Tai Lue" w:cs="Microsoft New Tai Lue"/>
          <w:color w:val="auto"/>
          <w:sz w:val="28"/>
          <w:szCs w:val="24"/>
        </w:rPr>
        <w:t xml:space="preserve">投标函</w:t>
      </w:r>
      <w:bookmarkEnd w:id="290"/>
      <w:r/>
      <w:bookmarkEnd w:id="291"/>
      <w:r/>
      <w:r/>
    </w:p>
    <w:p>
      <w:pPr>
        <w:ind w:firstLine="420"/>
        <w:spacing w:before="156" w:line="360" w:lineRule="exact"/>
        <w:rPr>
          <w:color w:val="auto"/>
          <w:szCs w:val="21"/>
        </w:rPr>
      </w:pPr>
      <w:r/>
      <w:bookmarkStart w:id="292" w:name="_Toc103848580"/>
      <w:r/>
      <w:bookmarkStart w:id="293" w:name="_Toc96347902"/>
      <w:r>
        <w:rPr>
          <w:color w:val="auto"/>
          <w:szCs w:val="21"/>
          <w:u w:val="single"/>
        </w:rPr>
        <w:t xml:space="preserve">                      </w:t>
      </w:r>
      <w:r>
        <w:rPr>
          <w:rFonts w:hint="eastAsia"/>
          <w:color w:val="auto"/>
          <w:szCs w:val="21"/>
        </w:rPr>
        <w:t xml:space="preserve">（采购</w:t>
      </w:r>
      <w:r>
        <w:rPr>
          <w:color w:val="auto"/>
          <w:szCs w:val="21"/>
        </w:rPr>
        <w:t xml:space="preserve">人）：</w:t>
      </w:r>
      <w:r/>
    </w:p>
    <w:p>
      <w:pPr>
        <w:ind w:firstLine="420"/>
        <w:jc w:val="left"/>
        <w:spacing w:before="156" w:line="360" w:lineRule="exact"/>
        <w:rPr>
          <w:color w:val="auto"/>
          <w:szCs w:val="21"/>
        </w:rPr>
      </w:pPr>
      <w:r>
        <w:rPr>
          <w:color w:val="auto"/>
          <w:szCs w:val="21"/>
          <w:u w:val="single"/>
        </w:rPr>
        <w:t xml:space="preserve">       (</w:t>
      </w:r>
      <w:r>
        <w:rPr>
          <w:rFonts w:hint="eastAsia"/>
          <w:color w:val="auto"/>
          <w:szCs w:val="21"/>
          <w:u w:val="single"/>
        </w:rPr>
        <w:t xml:space="preserve">投标人</w:t>
      </w:r>
      <w:r>
        <w:rPr>
          <w:color w:val="auto"/>
          <w:szCs w:val="21"/>
          <w:u w:val="single"/>
        </w:rPr>
        <w:t xml:space="preserve">全称)   </w:t>
      </w:r>
      <w:r>
        <w:rPr>
          <w:color w:val="auto"/>
          <w:szCs w:val="21"/>
        </w:rPr>
        <w:t xml:space="preserve">授权</w:t>
      </w:r>
      <w:r>
        <w:rPr>
          <w:color w:val="auto"/>
          <w:szCs w:val="21"/>
          <w:u w:val="single"/>
        </w:rPr>
        <w:t xml:space="preserve">    （授权代表姓名）   （职位） </w:t>
      </w:r>
      <w:r>
        <w:rPr>
          <w:color w:val="auto"/>
          <w:szCs w:val="21"/>
        </w:rPr>
        <w:t xml:space="preserve">为全权代表，参加贵方组织的</w:t>
      </w:r>
      <w:r>
        <w:rPr>
          <w:color w:val="auto"/>
          <w:szCs w:val="21"/>
          <w:u w:val="single"/>
        </w:rPr>
        <w:t xml:space="preserve">         （项目名称、项目编号）   </w:t>
      </w:r>
      <w:r>
        <w:rPr>
          <w:rFonts w:hint="eastAsia"/>
          <w:color w:val="auto"/>
          <w:szCs w:val="21"/>
        </w:rPr>
        <w:t xml:space="preserve">投标</w:t>
      </w:r>
      <w:r>
        <w:rPr>
          <w:color w:val="auto"/>
          <w:szCs w:val="21"/>
        </w:rPr>
        <w:t xml:space="preserve">的有关活动，并对此项目进行</w:t>
      </w:r>
      <w:r>
        <w:rPr>
          <w:rFonts w:hint="eastAsia"/>
          <w:color w:val="auto"/>
          <w:szCs w:val="21"/>
        </w:rPr>
        <w:t xml:space="preserve">投标</w:t>
      </w:r>
      <w:r>
        <w:rPr>
          <w:color w:val="auto"/>
          <w:szCs w:val="21"/>
        </w:rPr>
        <w:t xml:space="preserve">。</w:t>
      </w:r>
      <w:r/>
    </w:p>
    <w:p>
      <w:pPr>
        <w:ind w:firstLine="420"/>
        <w:jc w:val="left"/>
        <w:spacing w:before="156" w:line="360" w:lineRule="exact"/>
        <w:rPr>
          <w:color w:val="auto"/>
          <w:szCs w:val="21"/>
        </w:rPr>
      </w:pPr>
      <w:r>
        <w:rPr>
          <w:color w:val="auto"/>
          <w:szCs w:val="21"/>
        </w:rPr>
        <w:t xml:space="preserve">为此：</w:t>
      </w:r>
      <w:r/>
    </w:p>
    <w:p>
      <w:pPr>
        <w:pStyle w:val="969"/>
        <w:ind w:firstLine="420"/>
        <w:jc w:val="left"/>
        <w:spacing w:after="0" w:line="360" w:lineRule="exact"/>
        <w:rPr>
          <w:rFonts w:ascii="Times New Roman" w:hAnsi="Times New Roman"/>
          <w:color w:val="auto"/>
        </w:rPr>
      </w:pPr>
      <w:r>
        <w:rPr>
          <w:rFonts w:ascii="Times New Roman" w:hAnsi="Times New Roman"/>
          <w:color w:val="auto"/>
        </w:rPr>
        <w:t xml:space="preserve">1、提供</w:t>
      </w:r>
      <w:r>
        <w:rPr>
          <w:rFonts w:hint="eastAsia" w:ascii="Times New Roman" w:hAnsi="Times New Roman"/>
          <w:color w:val="auto"/>
        </w:rPr>
        <w:t xml:space="preserve">投标人</w:t>
      </w:r>
      <w:r>
        <w:rPr>
          <w:rFonts w:ascii="Times New Roman" w:hAnsi="Times New Roman"/>
          <w:color w:val="auto"/>
        </w:rPr>
        <w:t xml:space="preserve">须知规定的全部</w:t>
      </w:r>
      <w:r>
        <w:rPr>
          <w:rFonts w:hint="eastAsia" w:ascii="Times New Roman" w:hAnsi="Times New Roman"/>
          <w:color w:val="auto"/>
        </w:rPr>
        <w:t xml:space="preserve">投标</w:t>
      </w:r>
      <w:r>
        <w:rPr>
          <w:rFonts w:ascii="Times New Roman" w:hAnsi="Times New Roman"/>
          <w:color w:val="auto"/>
        </w:rPr>
        <w:t xml:space="preserve">文件：电子版文件</w:t>
      </w:r>
      <w:r>
        <w:rPr>
          <w:rFonts w:ascii="Times New Roman" w:hAnsi="Times New Roman"/>
          <w:color w:val="auto"/>
          <w:u w:val="single"/>
        </w:rPr>
        <w:t xml:space="preserve">   </w:t>
      </w:r>
      <w:r>
        <w:rPr>
          <w:rFonts w:ascii="Times New Roman" w:hAnsi="Times New Roman"/>
          <w:color w:val="auto"/>
        </w:rPr>
        <w:t xml:space="preserve">份。</w:t>
      </w:r>
      <w:r/>
    </w:p>
    <w:p>
      <w:pPr>
        <w:pStyle w:val="969"/>
        <w:ind w:firstLine="420"/>
        <w:jc w:val="left"/>
        <w:spacing w:after="0" w:line="360" w:lineRule="exact"/>
        <w:rPr>
          <w:rFonts w:ascii="Times New Roman" w:hAnsi="Times New Roman"/>
          <w:color w:val="auto"/>
        </w:rPr>
      </w:pPr>
      <w:r>
        <w:rPr>
          <w:rFonts w:ascii="Times New Roman" w:hAnsi="Times New Roman"/>
          <w:color w:val="auto"/>
        </w:rPr>
        <w:t xml:space="preserve">2、</w:t>
      </w:r>
      <w:r>
        <w:rPr>
          <w:rFonts w:hint="eastAsia" w:ascii="Times New Roman" w:hAnsi="Times New Roman"/>
          <w:color w:val="auto"/>
        </w:rPr>
        <w:t xml:space="preserve">开标</w:t>
      </w:r>
      <w:r>
        <w:rPr>
          <w:rFonts w:ascii="Times New Roman" w:hAnsi="Times New Roman"/>
          <w:color w:val="auto"/>
        </w:rPr>
        <w:t xml:space="preserve">一览表（含分项报价表，如有）</w:t>
      </w:r>
      <w:r>
        <w:rPr>
          <w:rFonts w:ascii="Times New Roman" w:hAnsi="Times New Roman"/>
          <w:color w:val="auto"/>
          <w:u w:val="single"/>
        </w:rPr>
        <w:t xml:space="preserve">    </w:t>
      </w:r>
      <w:r>
        <w:rPr>
          <w:rFonts w:ascii="Times New Roman" w:hAnsi="Times New Roman"/>
          <w:color w:val="auto"/>
        </w:rPr>
        <w:t xml:space="preserve">份。</w:t>
      </w:r>
      <w:r/>
    </w:p>
    <w:p>
      <w:pPr>
        <w:pStyle w:val="969"/>
        <w:ind w:firstLine="420"/>
        <w:jc w:val="left"/>
        <w:spacing w:after="0" w:line="360" w:lineRule="exact"/>
        <w:rPr>
          <w:rFonts w:ascii="Times New Roman" w:hAnsi="Times New Roman"/>
          <w:color w:val="auto"/>
        </w:rPr>
      </w:pPr>
      <w:r>
        <w:rPr>
          <w:rFonts w:ascii="Times New Roman" w:hAnsi="Times New Roman"/>
          <w:color w:val="auto"/>
        </w:rPr>
        <w:t xml:space="preserve">3、我方将按采购文件的规定履行全部责任和义务。</w:t>
      </w:r>
      <w:r/>
    </w:p>
    <w:p>
      <w:pPr>
        <w:pStyle w:val="969"/>
        <w:ind w:firstLine="420"/>
        <w:jc w:val="left"/>
        <w:spacing w:after="0" w:line="360" w:lineRule="exact"/>
        <w:rPr>
          <w:rFonts w:ascii="Times New Roman" w:hAnsi="Times New Roman"/>
          <w:color w:val="auto"/>
          <w:szCs w:val="21"/>
        </w:rPr>
      </w:pPr>
      <w:r>
        <w:rPr>
          <w:rFonts w:ascii="Times New Roman" w:hAnsi="Times New Roman"/>
          <w:color w:val="auto"/>
        </w:rPr>
        <w:t xml:space="preserve">4、我方已详细审查全部采购文件，我们完全理解并同意</w:t>
      </w:r>
      <w:r>
        <w:rPr>
          <w:rFonts w:ascii="Times New Roman" w:hAnsi="Times New Roman"/>
          <w:color w:val="auto"/>
          <w:szCs w:val="21"/>
        </w:rPr>
        <w:t xml:space="preserve">放弃对采购文件提出质疑或争议的权利。</w:t>
      </w:r>
      <w:r/>
    </w:p>
    <w:p>
      <w:pPr>
        <w:pStyle w:val="969"/>
        <w:ind w:firstLine="420"/>
        <w:jc w:val="left"/>
        <w:spacing w:after="0" w:line="360" w:lineRule="exact"/>
        <w:rPr>
          <w:rFonts w:ascii="Times New Roman" w:hAnsi="Times New Roman"/>
          <w:color w:val="auto"/>
        </w:rPr>
      </w:pPr>
      <w:r>
        <w:rPr>
          <w:rFonts w:ascii="Times New Roman" w:hAnsi="Times New Roman"/>
          <w:color w:val="auto"/>
          <w:szCs w:val="21"/>
        </w:rPr>
        <w:t xml:space="preserve">5、本</w:t>
      </w:r>
      <w:r>
        <w:rPr>
          <w:rFonts w:hint="eastAsia" w:ascii="Times New Roman" w:hAnsi="Times New Roman"/>
          <w:color w:val="auto"/>
          <w:szCs w:val="21"/>
        </w:rPr>
        <w:t xml:space="preserve">投标</w:t>
      </w:r>
      <w:r>
        <w:rPr>
          <w:rFonts w:ascii="Times New Roman" w:hAnsi="Times New Roman"/>
          <w:color w:val="auto"/>
          <w:szCs w:val="21"/>
        </w:rPr>
        <w:t xml:space="preserve">有效期为自</w:t>
      </w:r>
      <w:r>
        <w:rPr>
          <w:rFonts w:hint="eastAsia" w:ascii="Times New Roman" w:hAnsi="Times New Roman"/>
          <w:color w:val="auto"/>
          <w:szCs w:val="21"/>
        </w:rPr>
        <w:t xml:space="preserve">投标</w:t>
      </w:r>
      <w:r>
        <w:rPr>
          <w:rFonts w:ascii="Times New Roman" w:hAnsi="Times New Roman"/>
          <w:color w:val="auto"/>
          <w:szCs w:val="21"/>
        </w:rPr>
        <w:t xml:space="preserve">日起</w:t>
      </w:r>
      <w:r>
        <w:rPr>
          <w:rFonts w:ascii="Times New Roman" w:hAnsi="Times New Roman"/>
          <w:color w:val="auto"/>
          <w:szCs w:val="21"/>
          <w:u w:val="single"/>
        </w:rPr>
        <w:t xml:space="preserve"> </w:t>
      </w:r>
      <w:r>
        <w:rPr>
          <w:rFonts w:hint="eastAsia" w:ascii="Times New Roman" w:hAnsi="Times New Roman"/>
          <w:color w:val="auto"/>
          <w:szCs w:val="21"/>
          <w:u w:val="single"/>
        </w:rPr>
        <w:t xml:space="preserve">90</w:t>
      </w:r>
      <w:r>
        <w:rPr>
          <w:rFonts w:ascii="Times New Roman" w:hAnsi="Times New Roman"/>
          <w:color w:val="auto"/>
          <w:szCs w:val="21"/>
          <w:u w:val="single"/>
        </w:rPr>
        <w:t xml:space="preserve"> </w:t>
      </w:r>
      <w:r>
        <w:rPr>
          <w:rFonts w:ascii="Times New Roman" w:hAnsi="Times New Roman"/>
          <w:color w:val="auto"/>
          <w:szCs w:val="21"/>
        </w:rPr>
        <w:t xml:space="preserve">个日历日。</w:t>
      </w:r>
      <w:r/>
    </w:p>
    <w:p>
      <w:pPr>
        <w:pStyle w:val="969"/>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6、如果在规定的提交</w:t>
      </w:r>
      <w:r>
        <w:rPr>
          <w:rFonts w:hint="eastAsia" w:ascii="Times New Roman" w:hAnsi="Times New Roman"/>
          <w:color w:val="auto"/>
          <w:szCs w:val="21"/>
        </w:rPr>
        <w:t xml:space="preserve">投标</w:t>
      </w:r>
      <w:r>
        <w:rPr>
          <w:rFonts w:ascii="Times New Roman" w:hAnsi="Times New Roman"/>
          <w:color w:val="auto"/>
          <w:szCs w:val="21"/>
        </w:rPr>
        <w:t xml:space="preserve">文件截止时间后，我方在</w:t>
      </w:r>
      <w:r>
        <w:rPr>
          <w:rFonts w:hint="eastAsia" w:ascii="Times New Roman" w:hAnsi="Times New Roman"/>
          <w:color w:val="auto"/>
          <w:szCs w:val="21"/>
        </w:rPr>
        <w:t xml:space="preserve">投标</w:t>
      </w:r>
      <w:r>
        <w:rPr>
          <w:rFonts w:ascii="Times New Roman" w:hAnsi="Times New Roman"/>
          <w:color w:val="auto"/>
          <w:szCs w:val="21"/>
        </w:rPr>
        <w:t xml:space="preserve">有效期内撤销</w:t>
      </w:r>
      <w:r>
        <w:rPr>
          <w:rFonts w:hint="eastAsia" w:ascii="Times New Roman" w:hAnsi="Times New Roman"/>
          <w:color w:val="auto"/>
          <w:szCs w:val="21"/>
        </w:rPr>
        <w:t xml:space="preserve">投标</w:t>
      </w:r>
      <w:r>
        <w:rPr>
          <w:rFonts w:ascii="Times New Roman" w:hAnsi="Times New Roman"/>
          <w:color w:val="auto"/>
          <w:szCs w:val="21"/>
        </w:rPr>
        <w:t xml:space="preserve">文件，</w:t>
      </w:r>
      <w:r>
        <w:rPr>
          <w:rFonts w:hint="eastAsia" w:ascii="Times New Roman" w:hAnsi="Times New Roman"/>
          <w:color w:val="auto"/>
          <w:szCs w:val="21"/>
        </w:rPr>
        <w:t xml:space="preserve">投标</w:t>
      </w:r>
      <w:r>
        <w:rPr>
          <w:rFonts w:ascii="Times New Roman" w:hAnsi="Times New Roman"/>
          <w:color w:val="auto"/>
          <w:szCs w:val="21"/>
        </w:rPr>
        <w:t xml:space="preserve">保证金将不予退还。</w:t>
      </w:r>
      <w:r/>
    </w:p>
    <w:p>
      <w:pPr>
        <w:pStyle w:val="969"/>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7、我方同意贵方查询或调查我们提交的与本</w:t>
      </w:r>
      <w:r>
        <w:rPr>
          <w:rFonts w:hint="eastAsia" w:ascii="Times New Roman" w:hAnsi="Times New Roman"/>
          <w:color w:val="auto"/>
          <w:szCs w:val="21"/>
        </w:rPr>
        <w:t xml:space="preserve">投标</w:t>
      </w:r>
      <w:r>
        <w:rPr>
          <w:rFonts w:ascii="Times New Roman" w:hAnsi="Times New Roman"/>
          <w:color w:val="auto"/>
          <w:szCs w:val="21"/>
        </w:rPr>
        <w:t xml:space="preserve">文件有关的声明、文件和资料，并同意在贵方的要求下提供相关文件或证书的原件及其他相关书面材料。</w:t>
      </w:r>
      <w:r/>
    </w:p>
    <w:p>
      <w:pPr>
        <w:pStyle w:val="969"/>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8、我方在法律和财务上独立、合法运作并独立于采购</w:t>
      </w:r>
      <w:r>
        <w:rPr>
          <w:rFonts w:hint="eastAsia" w:ascii="Times New Roman" w:hAnsi="Times New Roman"/>
          <w:color w:val="auto"/>
          <w:szCs w:val="21"/>
        </w:rPr>
        <w:t xml:space="preserve">方</w:t>
      </w:r>
      <w:r>
        <w:rPr>
          <w:rFonts w:ascii="Times New Roman" w:hAnsi="Times New Roman"/>
          <w:color w:val="auto"/>
          <w:szCs w:val="21"/>
        </w:rPr>
        <w:t xml:space="preserve">，与采购人为本项目所委托的咨询</w:t>
      </w:r>
      <w:r>
        <w:rPr>
          <w:rFonts w:hint="eastAsia" w:ascii="Times New Roman" w:hAnsi="Times New Roman"/>
          <w:color w:val="auto"/>
          <w:szCs w:val="21"/>
        </w:rPr>
        <w:t xml:space="preserve">单位</w:t>
      </w:r>
      <w:r>
        <w:rPr>
          <w:rFonts w:ascii="Times New Roman" w:hAnsi="Times New Roman"/>
          <w:color w:val="auto"/>
          <w:szCs w:val="21"/>
        </w:rPr>
        <w:t xml:space="preserve">或其附属机构没有直接或间接的任何关联。</w:t>
      </w:r>
      <w:r/>
    </w:p>
    <w:p>
      <w:pPr>
        <w:pStyle w:val="969"/>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69"/>
        <w:ind w:firstLine="420"/>
        <w:jc w:val="left"/>
        <w:spacing w:after="0" w:line="360" w:lineRule="exact"/>
        <w:rPr>
          <w:rFonts w:ascii="Times New Roman" w:hAnsi="Times New Roman"/>
          <w:color w:val="auto"/>
        </w:rPr>
      </w:pPr>
      <w:r>
        <w:rPr>
          <w:rFonts w:ascii="Times New Roman" w:hAnsi="Times New Roman"/>
          <w:color w:val="auto"/>
          <w:szCs w:val="21"/>
        </w:rPr>
        <w:t xml:space="preserve">10、</w:t>
      </w:r>
      <w:r>
        <w:rPr>
          <w:rFonts w:ascii="Times New Roman" w:hAnsi="Times New Roman"/>
          <w:color w:val="auto"/>
        </w:rPr>
        <w:t xml:space="preserve">我方保证</w:t>
      </w:r>
      <w:r>
        <w:rPr>
          <w:rFonts w:hint="eastAsia" w:ascii="Times New Roman" w:hAnsi="Times New Roman"/>
          <w:color w:val="auto"/>
        </w:rPr>
        <w:t xml:space="preserve">投标</w:t>
      </w:r>
      <w:r>
        <w:rPr>
          <w:rFonts w:ascii="Times New Roman" w:hAnsi="Times New Roman"/>
          <w:color w:val="auto"/>
        </w:rPr>
        <w:t xml:space="preserve">文件所提供的全部资料真实可靠，同意提供贵方要求的与该项</w:t>
      </w:r>
      <w:r>
        <w:rPr>
          <w:rFonts w:hint="eastAsia" w:ascii="Times New Roman" w:hAnsi="Times New Roman"/>
          <w:color w:val="auto"/>
        </w:rPr>
        <w:t xml:space="preserve">投标</w:t>
      </w:r>
      <w:r>
        <w:rPr>
          <w:rFonts w:ascii="Times New Roman" w:hAnsi="Times New Roman"/>
          <w:color w:val="auto"/>
        </w:rPr>
        <w:t xml:space="preserve">有关的数据或资料，完全理解贵方不一定接受最低价的</w:t>
      </w:r>
      <w:r>
        <w:rPr>
          <w:rFonts w:hint="eastAsia" w:ascii="Times New Roman" w:hAnsi="Times New Roman"/>
          <w:color w:val="auto"/>
        </w:rPr>
        <w:t xml:space="preserve">投标</w:t>
      </w:r>
      <w:r>
        <w:rPr>
          <w:rFonts w:ascii="Times New Roman" w:hAnsi="Times New Roman"/>
          <w:color w:val="auto"/>
        </w:rPr>
        <w:t xml:space="preserve">或收到的任何</w:t>
      </w:r>
      <w:r>
        <w:rPr>
          <w:rFonts w:hint="eastAsia" w:ascii="Times New Roman" w:hAnsi="Times New Roman"/>
          <w:color w:val="auto"/>
        </w:rPr>
        <w:t xml:space="preserve">投标</w:t>
      </w:r>
      <w:r>
        <w:rPr>
          <w:rFonts w:ascii="Times New Roman" w:hAnsi="Times New Roman"/>
          <w:color w:val="auto"/>
        </w:rPr>
        <w:t xml:space="preserve">。</w:t>
      </w:r>
      <w:r/>
    </w:p>
    <w:p>
      <w:pPr>
        <w:pStyle w:val="969"/>
        <w:ind w:firstLine="420"/>
        <w:jc w:val="left"/>
        <w:spacing w:after="0" w:line="360" w:lineRule="exact"/>
        <w:rPr>
          <w:rFonts w:ascii="Times New Roman" w:hAnsi="Times New Roman"/>
          <w:color w:val="auto"/>
        </w:rPr>
      </w:pPr>
      <w:r>
        <w:rPr>
          <w:rFonts w:hint="eastAsia" w:ascii="Times New Roman" w:hAnsi="Times New Roman"/>
          <w:color w:val="auto"/>
        </w:rPr>
        <w:t xml:space="preserve">11、我方承诺所有货物交货期响应招标要求，采购人要求为准。</w:t>
      </w:r>
      <w:r/>
    </w:p>
    <w:p>
      <w:pPr>
        <w:pStyle w:val="969"/>
        <w:ind w:firstLine="420"/>
        <w:jc w:val="left"/>
        <w:spacing w:after="0" w:line="360" w:lineRule="exact"/>
        <w:rPr>
          <w:rFonts w:ascii="Times New Roman" w:hAnsi="Times New Roman"/>
          <w:color w:val="auto"/>
        </w:rPr>
      </w:pPr>
      <w:r>
        <w:rPr>
          <w:rFonts w:hint="eastAsia" w:ascii="Times New Roman" w:hAnsi="Times New Roman"/>
          <w:color w:val="auto"/>
        </w:rPr>
        <w:t xml:space="preserve">12、我方承诺所有货物</w:t>
      </w:r>
      <w:r>
        <w:rPr>
          <w:rFonts w:hint="eastAsia"/>
          <w:color w:val="auto"/>
          <w:szCs w:val="21"/>
        </w:rPr>
        <w:t xml:space="preserve">免费</w:t>
      </w:r>
      <w:r>
        <w:rPr>
          <w:rFonts w:ascii="Times New Roman" w:hAnsi="Times New Roman"/>
          <w:color w:val="auto"/>
          <w:szCs w:val="21"/>
        </w:rPr>
        <w:t xml:space="preserve">质保期</w:t>
      </w:r>
      <w:r>
        <w:rPr>
          <w:rFonts w:hint="eastAsia" w:ascii="Times New Roman" w:hAnsi="Times New Roman"/>
          <w:color w:val="auto"/>
        </w:rPr>
        <w:t xml:space="preserve">响应招标要求，采购人要求为准</w:t>
      </w:r>
      <w:r>
        <w:rPr>
          <w:rFonts w:hint="eastAsia" w:ascii="Times New Roman" w:hAnsi="Times New Roman"/>
          <w:color w:val="auto"/>
          <w:szCs w:val="21"/>
        </w:rPr>
        <w:t xml:space="preserve">。</w:t>
      </w:r>
      <w:r/>
    </w:p>
    <w:p>
      <w:pPr>
        <w:pStyle w:val="969"/>
        <w:ind w:firstLine="420"/>
        <w:jc w:val="left"/>
        <w:spacing w:after="0" w:line="360" w:lineRule="exact"/>
        <w:rPr>
          <w:rFonts w:ascii="Times New Roman" w:hAnsi="Times New Roman"/>
          <w:color w:val="auto"/>
          <w:szCs w:val="21"/>
        </w:rPr>
      </w:pPr>
      <w:r>
        <w:rPr>
          <w:rFonts w:ascii="Times New Roman" w:hAnsi="Times New Roman"/>
          <w:color w:val="auto"/>
        </w:rPr>
        <w:t xml:space="preserve">1</w:t>
      </w:r>
      <w:r>
        <w:rPr>
          <w:rFonts w:hint="eastAsia" w:ascii="Times New Roman" w:hAnsi="Times New Roman"/>
          <w:color w:val="auto"/>
        </w:rPr>
        <w:t xml:space="preserve">3</w:t>
      </w:r>
      <w:r>
        <w:rPr>
          <w:rFonts w:ascii="Times New Roman" w:hAnsi="Times New Roman"/>
          <w:color w:val="auto"/>
        </w:rPr>
        <w:t xml:space="preserve">、</w:t>
      </w:r>
      <w:r>
        <w:rPr>
          <w:rFonts w:ascii="Times New Roman" w:hAnsi="Times New Roman"/>
          <w:color w:val="auto"/>
          <w:szCs w:val="21"/>
        </w:rPr>
        <w:t xml:space="preserve">与本</w:t>
      </w:r>
      <w:r>
        <w:rPr>
          <w:rFonts w:hint="eastAsia" w:ascii="Times New Roman" w:hAnsi="Times New Roman"/>
          <w:color w:val="auto"/>
          <w:szCs w:val="21"/>
        </w:rPr>
        <w:t xml:space="preserve">投标</w:t>
      </w:r>
      <w:r>
        <w:rPr>
          <w:rFonts w:ascii="Times New Roman" w:hAnsi="Times New Roman"/>
          <w:color w:val="auto"/>
          <w:szCs w:val="21"/>
        </w:rPr>
        <w:t xml:space="preserve">有关的一切往来通讯请寄：</w:t>
      </w:r>
      <w:r/>
    </w:p>
    <w:p>
      <w:pPr>
        <w:pStyle w:val="969"/>
        <w:ind w:firstLine="420"/>
        <w:jc w:val="left"/>
        <w:spacing w:after="0" w:line="360" w:lineRule="exact"/>
        <w:rPr>
          <w:rFonts w:ascii="Times New Roman" w:hAnsi="Times New Roman"/>
          <w:color w:val="auto"/>
          <w:szCs w:val="21"/>
        </w:rPr>
      </w:pPr>
      <w:r>
        <w:rPr>
          <w:rFonts w:ascii="Times New Roman" w:hAnsi="Times New Roman"/>
          <w:color w:val="auto"/>
          <w:szCs w:val="21"/>
        </w:rPr>
      </w:r>
      <w:r/>
    </w:p>
    <w:p>
      <w:pPr>
        <w:ind w:firstLine="367"/>
        <w:spacing w:line="400" w:lineRule="exact"/>
        <w:rPr>
          <w:color w:val="auto"/>
          <w:szCs w:val="21"/>
        </w:rPr>
      </w:pPr>
      <w:r>
        <w:rPr>
          <w:color w:val="auto"/>
          <w:szCs w:val="21"/>
        </w:rPr>
        <w:t xml:space="preserve">地址：</w:t>
      </w:r>
      <w:r>
        <w:rPr>
          <w:color w:val="auto"/>
          <w:szCs w:val="21"/>
          <w:u w:val="single"/>
        </w:rPr>
        <w:t xml:space="preserve">                            </w:t>
      </w:r>
      <w:r>
        <w:rPr>
          <w:color w:val="auto"/>
          <w:szCs w:val="21"/>
        </w:rPr>
        <w:t xml:space="preserve">邮编：</w:t>
      </w:r>
      <w:r>
        <w:rPr>
          <w:color w:val="auto"/>
          <w:szCs w:val="21"/>
          <w:u w:val="single"/>
        </w:rPr>
        <w:t xml:space="preserve">                            </w:t>
      </w:r>
      <w:r/>
    </w:p>
    <w:p>
      <w:pPr>
        <w:ind w:firstLine="367"/>
        <w:spacing w:line="360" w:lineRule="auto"/>
        <w:rPr>
          <w:color w:val="auto"/>
          <w:szCs w:val="21"/>
        </w:rPr>
      </w:pPr>
      <w:r>
        <w:rPr>
          <w:color w:val="auto"/>
          <w:szCs w:val="21"/>
        </w:rPr>
        <w:t xml:space="preserve">联系人：</w:t>
      </w:r>
      <w:r>
        <w:rPr>
          <w:color w:val="auto"/>
          <w:szCs w:val="21"/>
          <w:u w:val="single"/>
        </w:rPr>
        <w:t xml:space="preserve">                          </w:t>
      </w:r>
      <w:r/>
    </w:p>
    <w:p>
      <w:pPr>
        <w:ind w:firstLine="367"/>
        <w:spacing w:line="360" w:lineRule="auto"/>
        <w:rPr>
          <w:color w:val="auto"/>
          <w:szCs w:val="21"/>
        </w:rPr>
      </w:pPr>
      <w:r>
        <w:rPr>
          <w:color w:val="auto"/>
          <w:szCs w:val="21"/>
        </w:rPr>
        <w:t xml:space="preserve">手机：</w:t>
      </w:r>
      <w:r>
        <w:rPr>
          <w:color w:val="auto"/>
          <w:szCs w:val="21"/>
          <w:u w:val="single"/>
        </w:rPr>
        <w:t xml:space="preserve">                            </w:t>
      </w:r>
      <w:r/>
    </w:p>
    <w:p>
      <w:pPr>
        <w:ind w:firstLine="367"/>
        <w:spacing w:line="360" w:lineRule="auto"/>
        <w:rPr>
          <w:color w:val="auto"/>
          <w:szCs w:val="21"/>
          <w:u w:val="single"/>
        </w:rPr>
      </w:pPr>
      <w:r>
        <w:rPr>
          <w:color w:val="auto"/>
          <w:szCs w:val="21"/>
        </w:rPr>
        <w:t xml:space="preserve">邮箱：</w:t>
      </w:r>
      <w:r>
        <w:rPr>
          <w:color w:val="auto"/>
          <w:szCs w:val="21"/>
          <w:u w:val="single"/>
        </w:rPr>
        <w:t xml:space="preserve">                            </w:t>
      </w:r>
      <w:r/>
    </w:p>
    <w:p>
      <w:pPr>
        <w:ind w:firstLine="315"/>
        <w:spacing w:before="120" w:line="360" w:lineRule="auto"/>
        <w:rPr>
          <w:color w:val="auto"/>
          <w:szCs w:val="21"/>
        </w:rPr>
      </w:pPr>
      <w:r>
        <w:rPr>
          <w:rFonts w:hint="eastAsia"/>
          <w:color w:val="auto"/>
          <w:szCs w:val="21"/>
        </w:rPr>
        <w:t xml:space="preserve">投标人</w:t>
      </w:r>
      <w:r>
        <w:rPr>
          <w:color w:val="auto"/>
          <w:szCs w:val="21"/>
        </w:rPr>
        <w:t xml:space="preserve">名称（公章）：</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p>
    <w:p>
      <w:pPr>
        <w:ind w:firstLine="315"/>
        <w:rPr>
          <w:color w:val="auto"/>
          <w:szCs w:val="21"/>
        </w:rPr>
      </w:pPr>
      <w:r>
        <w:rPr>
          <w:color w:val="auto"/>
          <w:szCs w:val="21"/>
        </w:rPr>
        <w:t xml:space="preserve">法定代表人（单位负责人）</w:t>
      </w:r>
      <w:r/>
    </w:p>
    <w:p>
      <w:pPr>
        <w:ind w:firstLine="315"/>
        <w:rPr>
          <w:color w:val="auto"/>
          <w:szCs w:val="21"/>
          <w:u w:val="single"/>
        </w:rPr>
      </w:pPr>
      <w:r>
        <w:rPr>
          <w:color w:val="auto"/>
          <w:szCs w:val="21"/>
        </w:rPr>
        <w:t xml:space="preserve">或其授权代表（签字或盖章）：</w:t>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p>
    <w:p>
      <w:pPr>
        <w:jc w:val="left"/>
        <w:spacing w:line="276" w:lineRule="auto"/>
        <w:rPr>
          <w:rFonts w:eastAsia="黑体"/>
          <w:b/>
          <w:color w:val="auto"/>
          <w:sz w:val="32"/>
          <w:szCs w:val="32"/>
        </w:rPr>
      </w:pPr>
      <w:r>
        <w:rPr>
          <w:color w:val="auto"/>
          <w:spacing w:val="-3"/>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971"/>
        <w:spacing w:before="0"/>
        <w:rPr>
          <w:rFonts w:ascii="Microsoft New Tai Lue" w:hAnsi="Microsoft New Tai Lue" w:cs="Microsoft New Tai Lue"/>
          <w:bCs w:val="0"/>
          <w:color w:val="auto"/>
          <w:sz w:val="24"/>
          <w:szCs w:val="24"/>
        </w:rPr>
      </w:pPr>
      <w:r>
        <w:rPr>
          <w:bCs w:val="0"/>
          <w:color w:val="auto"/>
        </w:rPr>
        <w:br w:type="page" w:clear="all"/>
      </w:r>
      <w:bookmarkStart w:id="294" w:name="_Toc104560898"/>
      <w:r/>
      <w:bookmarkStart w:id="295" w:name="_Toc103848583"/>
      <w:r/>
      <w:bookmarkStart w:id="296" w:name="_Toc107246276"/>
      <w:r>
        <w:rPr>
          <w:rFonts w:ascii="Microsoft New Tai Lue" w:hAnsi="Microsoft New Tai Lue" w:cs="Microsoft New Tai Lue"/>
          <w:bCs w:val="0"/>
          <w:color w:val="auto"/>
          <w:sz w:val="24"/>
          <w:szCs w:val="24"/>
        </w:rPr>
        <w:t xml:space="preserve">（2）</w:t>
      </w:r>
      <w:bookmarkEnd w:id="294"/>
      <w:r/>
      <w:bookmarkEnd w:id="295"/>
      <w:r>
        <w:rPr>
          <w:rFonts w:hint="eastAsia" w:ascii="Microsoft New Tai Lue" w:hAnsi="Microsoft New Tai Lue" w:cs="Microsoft New Tai Lue"/>
          <w:bCs w:val="0"/>
          <w:color w:val="auto"/>
          <w:sz w:val="24"/>
          <w:szCs w:val="24"/>
        </w:rPr>
        <w:t xml:space="preserve">法定代表人（单位负责人）身份证明</w:t>
      </w:r>
      <w:bookmarkEnd w:id="296"/>
      <w:r/>
      <w:r/>
    </w:p>
    <w:p>
      <w:pPr>
        <w:pStyle w:val="950"/>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950"/>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950"/>
        <w:ind w:firstLine="420"/>
        <w:tabs>
          <w:tab w:val="left" w:pos="4228" w:leader="none"/>
        </w:tabs>
        <w:rPr>
          <w:rFonts w:eastAsia="Times New Roman"/>
          <w:color w:val="auto"/>
        </w:rPr>
      </w:pPr>
      <w:r>
        <w:rPr>
          <w:rFonts w:hint="eastAsia"/>
          <w:color w:val="auto"/>
        </w:rPr>
        <w:t xml:space="preserve">投标人</w:t>
      </w:r>
      <w:r>
        <w:rPr>
          <w:color w:val="auto"/>
        </w:rPr>
        <w:t xml:space="preserve">名</w:t>
      </w:r>
      <w:r>
        <w:rPr>
          <w:color w:val="auto"/>
          <w:spacing w:val="-3"/>
        </w:rPr>
        <w:t xml:space="preserve">称</w:t>
      </w:r>
      <w:r>
        <w:rPr>
          <w:color w:val="auto"/>
        </w:rPr>
        <w:t xml:space="preserve">：</w:t>
      </w:r>
      <w:r>
        <w:rPr>
          <w:rFonts w:eastAsia="Times New Roman"/>
          <w:color w:val="auto"/>
          <w:u w:val="single"/>
        </w:rPr>
        <w:t xml:space="preserve"> </w:t>
      </w:r>
      <w:r>
        <w:rPr>
          <w:rFonts w:eastAsia="Times New Roman"/>
          <w:color w:val="auto"/>
          <w:u w:val="single"/>
        </w:rPr>
        <w:tab/>
      </w:r>
      <w:r/>
    </w:p>
    <w:p>
      <w:pPr>
        <w:pStyle w:val="950"/>
        <w:ind w:firstLine="420"/>
        <w:spacing w:before="170"/>
        <w:tabs>
          <w:tab w:val="left" w:pos="2712" w:leader="none"/>
          <w:tab w:val="left" w:pos="4183" w:leader="none"/>
          <w:tab w:val="left" w:pos="5652" w:leader="none"/>
          <w:tab w:val="left" w:pos="7169" w:leader="none"/>
        </w:tabs>
        <w:rPr>
          <w:rFonts w:eastAsia="Times New Roman"/>
          <w:color w:val="auto"/>
        </w:rPr>
      </w:pPr>
      <w:r>
        <w:rPr>
          <w:color w:val="auto"/>
        </w:rPr>
        <w:t xml:space="preserve">姓名</w:t>
      </w:r>
      <w:r>
        <w:rPr>
          <w:color w:val="auto"/>
          <w:spacing w:val="-3"/>
        </w:rPr>
        <w:t xml:space="preserve">：</w:t>
      </w:r>
      <w:r>
        <w:rPr>
          <w:color w:val="auto"/>
          <w:spacing w:val="-3"/>
          <w:u w:val="single"/>
        </w:rPr>
        <w:t xml:space="preserve"> </w:t>
      </w:r>
      <w:r>
        <w:rPr>
          <w:color w:val="auto"/>
          <w:spacing w:val="-3"/>
          <w:u w:val="single"/>
        </w:rPr>
        <w:tab/>
      </w:r>
      <w:r>
        <w:rPr>
          <w:color w:val="auto"/>
        </w:rPr>
        <w:t xml:space="preserve">性别</w:t>
      </w:r>
      <w:r>
        <w:rPr>
          <w:color w:val="auto"/>
          <w:spacing w:val="-3"/>
        </w:rPr>
        <w:t xml:space="preserve">：</w:t>
      </w:r>
      <w:r>
        <w:rPr>
          <w:color w:val="auto"/>
          <w:spacing w:val="-3"/>
          <w:u w:val="single"/>
        </w:rPr>
        <w:t xml:space="preserve"> </w:t>
      </w:r>
      <w:r>
        <w:rPr>
          <w:color w:val="auto"/>
          <w:spacing w:val="-3"/>
          <w:u w:val="single"/>
        </w:rPr>
        <w:tab/>
      </w:r>
      <w:r>
        <w:rPr>
          <w:color w:val="auto"/>
        </w:rPr>
        <w:t xml:space="preserve">年</w:t>
      </w:r>
      <w:r>
        <w:rPr>
          <w:color w:val="auto"/>
          <w:spacing w:val="-3"/>
        </w:rPr>
        <w:t xml:space="preserve">龄</w:t>
      </w:r>
      <w:r>
        <w:rPr>
          <w:color w:val="auto"/>
        </w:rPr>
        <w:t xml:space="preserve">：</w:t>
      </w:r>
      <w:r>
        <w:rPr>
          <w:color w:val="auto"/>
          <w:u w:val="single"/>
        </w:rPr>
        <w:t xml:space="preserve"> </w:t>
      </w:r>
      <w:r>
        <w:rPr>
          <w:color w:val="auto"/>
          <w:u w:val="single"/>
        </w:rPr>
        <w:tab/>
      </w:r>
      <w:r>
        <w:rPr>
          <w:color w:val="auto"/>
          <w:spacing w:val="-1"/>
        </w:rPr>
        <w:t xml:space="preserve">职</w:t>
      </w:r>
      <w:r>
        <w:rPr>
          <w:color w:val="auto"/>
          <w:spacing w:val="-3"/>
        </w:rPr>
        <w:t xml:space="preserve">务</w:t>
      </w:r>
      <w:r>
        <w:rPr>
          <w:color w:val="auto"/>
        </w:rPr>
        <w:t xml:space="preserve">：</w:t>
      </w:r>
      <w:r>
        <w:rPr>
          <w:rFonts w:eastAsia="Times New Roman"/>
          <w:color w:val="auto"/>
          <w:u w:val="single"/>
        </w:rPr>
        <w:t xml:space="preserve"> </w:t>
      </w:r>
      <w:r>
        <w:rPr>
          <w:rFonts w:eastAsia="Times New Roman"/>
          <w:color w:val="auto"/>
          <w:u w:val="single"/>
        </w:rPr>
        <w:tab/>
      </w:r>
      <w:r/>
    </w:p>
    <w:p>
      <w:pPr>
        <w:pStyle w:val="950"/>
        <w:ind w:firstLine="420"/>
        <w:spacing w:before="173"/>
        <w:tabs>
          <w:tab w:val="left" w:pos="3132" w:leader="none"/>
        </w:tabs>
        <w:rPr>
          <w:color w:val="auto"/>
        </w:rPr>
      </w:pPr>
      <w:r>
        <w:rPr>
          <w:color w:val="auto"/>
        </w:rPr>
        <w:t xml:space="preserve">系</w:t>
      </w:r>
      <w:r>
        <w:rPr>
          <w:color w:val="auto"/>
          <w:u w:val="single"/>
        </w:rPr>
        <w:t xml:space="preserve"> </w:t>
      </w:r>
      <w:r>
        <w:rPr>
          <w:color w:val="auto"/>
          <w:u w:val="single"/>
        </w:rPr>
        <w:tab/>
      </w:r>
      <w:r>
        <w:rPr>
          <w:color w:val="auto"/>
          <w:spacing w:val="-3"/>
        </w:rPr>
        <w:t xml:space="preserve">（</w:t>
      </w:r>
      <w:r>
        <w:rPr>
          <w:rFonts w:hint="eastAsia"/>
          <w:color w:val="auto"/>
        </w:rPr>
        <w:t xml:space="preserve">投标人</w:t>
      </w:r>
      <w:r>
        <w:rPr>
          <w:color w:val="auto"/>
          <w:spacing w:val="-3"/>
        </w:rPr>
        <w:t xml:space="preserve">名</w:t>
      </w:r>
      <w:r>
        <w:rPr>
          <w:color w:val="auto"/>
        </w:rPr>
        <w:t xml:space="preserve">称</w:t>
      </w:r>
      <w:r>
        <w:rPr>
          <w:color w:val="auto"/>
          <w:spacing w:val="-3"/>
        </w:rPr>
        <w:t xml:space="preserve">）</w:t>
      </w:r>
      <w:r>
        <w:rPr>
          <w:color w:val="auto"/>
        </w:rPr>
        <w:t xml:space="preserve">的</w:t>
      </w:r>
      <w:r>
        <w:rPr>
          <w:color w:val="auto"/>
          <w:spacing w:val="-3"/>
        </w:rPr>
        <w:t xml:space="preserve">法定</w:t>
      </w:r>
      <w:r>
        <w:rPr>
          <w:color w:val="auto"/>
        </w:rPr>
        <w:t xml:space="preserve">代表</w:t>
      </w:r>
      <w:r>
        <w:rPr>
          <w:color w:val="auto"/>
          <w:spacing w:val="-3"/>
        </w:rPr>
        <w:t xml:space="preserve">人</w:t>
      </w:r>
      <w:r>
        <w:rPr>
          <w:color w:val="auto"/>
        </w:rPr>
        <w:t xml:space="preserve">（</w:t>
      </w:r>
      <w:r>
        <w:rPr>
          <w:color w:val="auto"/>
          <w:spacing w:val="-3"/>
        </w:rPr>
        <w:t xml:space="preserve">单</w:t>
      </w:r>
      <w:r>
        <w:rPr>
          <w:color w:val="auto"/>
        </w:rPr>
        <w:t xml:space="preserve">位</w:t>
      </w:r>
      <w:r>
        <w:rPr>
          <w:color w:val="auto"/>
          <w:spacing w:val="-3"/>
        </w:rPr>
        <w:t xml:space="preserve">负</w:t>
      </w:r>
      <w:r>
        <w:rPr>
          <w:color w:val="auto"/>
        </w:rPr>
        <w:t xml:space="preserve">责</w:t>
      </w:r>
      <w:r>
        <w:rPr>
          <w:rFonts w:hint="eastAsia"/>
          <w:color w:val="auto"/>
          <w:spacing w:val="-3"/>
        </w:rPr>
        <w:t xml:space="preserve">人</w:t>
      </w:r>
      <w:r>
        <w:rPr>
          <w:color w:val="auto"/>
          <w:spacing w:val="-3"/>
        </w:rPr>
        <w:t xml:space="preserve">）。</w:t>
      </w:r>
      <w:r/>
    </w:p>
    <w:p>
      <w:pPr>
        <w:pStyle w:val="950"/>
        <w:ind w:firstLine="420"/>
        <w:spacing w:before="170"/>
        <w:rPr>
          <w:color w:val="auto"/>
        </w:rPr>
      </w:pPr>
      <w:r>
        <w:rPr>
          <w:color w:val="auto"/>
        </w:rPr>
        <w:t xml:space="preserve">特此证明。</w:t>
      </w:r>
      <w:r/>
    </w:p>
    <w:p>
      <w:pPr>
        <w:pStyle w:val="950"/>
        <w:ind w:left="1260"/>
        <w:rPr>
          <w:color w:val="auto"/>
          <w:sz w:val="20"/>
        </w:rPr>
      </w:pPr>
      <w:r>
        <w:rPr>
          <w:color w:val="auto"/>
          <w:sz w:val="20"/>
        </w:rPr>
      </w:r>
      <w:r/>
    </w:p>
    <w:p>
      <w:pPr>
        <w:pStyle w:val="950"/>
        <w:ind w:left="1260"/>
        <w:spacing w:before="10"/>
        <w:rPr>
          <w:color w:val="auto"/>
          <w:sz w:val="27"/>
        </w:rPr>
      </w:pPr>
      <w:r>
        <w:rPr>
          <w:color w:val="auto"/>
          <w:sz w:val="27"/>
        </w:rPr>
      </w:r>
      <w:r/>
    </w:p>
    <w:p>
      <w:pPr>
        <w:spacing w:line="480" w:lineRule="auto"/>
        <w:rPr>
          <w:rFonts w:ascii="Microsoft New Tai Lue" w:hAnsi="Microsoft New Tai Lue" w:cs="Microsoft New Tai Lue"/>
          <w:color w:val="auto"/>
        </w:rPr>
      </w:pPr>
      <w:r>
        <w:rPr>
          <w:color w:val="auto"/>
        </w:rPr>
        <w:t xml:space="preserve">附：法定代表人（单位负责人）</w:t>
      </w:r>
      <w:r>
        <w:rPr>
          <w:rFonts w:hint="eastAsia"/>
          <w:color w:val="auto"/>
        </w:rPr>
        <w:t xml:space="preserve">有效期内的身份证复印件</w:t>
      </w:r>
      <w:r>
        <w:rPr>
          <w:rFonts w:ascii="Microsoft New Tai Lue" w:hAnsi="Microsoft New Tai Lue" w:cs="Microsoft New Tai Lue"/>
          <w:color w:val="auto"/>
        </w:rPr>
        <w:t xml:space="preserve">（正反面）</w:t>
      </w:r>
      <w:r/>
    </w:p>
    <w:tbl>
      <w:tblPr>
        <w:tblStyle w:val="942"/>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50"/>
              <w:jc w:val="center"/>
              <w:rPr>
                <w:i/>
                <w:color w:val="auto"/>
                <w:sz w:val="20"/>
              </w:rPr>
            </w:pPr>
            <w:r>
              <w:rPr>
                <w:i/>
                <w:color w:val="auto"/>
                <w:sz w:val="24"/>
              </w:rPr>
              <w:t xml:space="preserve">身份证正面</w:t>
            </w:r>
            <w:r/>
          </w:p>
        </w:tc>
      </w:tr>
    </w:tbl>
    <w:p>
      <w:pPr>
        <w:pStyle w:val="950"/>
        <w:ind w:left="1260"/>
        <w:rPr>
          <w:color w:val="auto"/>
          <w:sz w:val="20"/>
        </w:rPr>
      </w:pPr>
      <w:r>
        <w:rPr>
          <w:color w:val="auto"/>
          <w:sz w:val="20"/>
        </w:rPr>
      </w:r>
      <w:r/>
    </w:p>
    <w:tbl>
      <w:tblPr>
        <w:tblStyle w:val="942"/>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50"/>
              <w:jc w:val="center"/>
              <w:rPr>
                <w:color w:val="auto"/>
                <w:sz w:val="20"/>
              </w:rPr>
            </w:pPr>
            <w:r>
              <w:rPr>
                <w:i/>
                <w:color w:val="auto"/>
                <w:sz w:val="24"/>
              </w:rPr>
              <w:t xml:space="preserve">身份证反面</w:t>
            </w:r>
            <w:r/>
          </w:p>
        </w:tc>
      </w:tr>
    </w:tbl>
    <w:p>
      <w:pPr>
        <w:pStyle w:val="950"/>
        <w:rPr>
          <w:color w:val="auto"/>
          <w:sz w:val="20"/>
        </w:rPr>
      </w:pPr>
      <w:r>
        <w:rPr>
          <w:color w:val="auto"/>
          <w:sz w:val="20"/>
        </w:rPr>
      </w:r>
      <w:r/>
    </w:p>
    <w:p>
      <w:pPr>
        <w:pStyle w:val="950"/>
        <w:rPr>
          <w:color w:val="auto"/>
          <w:sz w:val="20"/>
        </w:rPr>
      </w:pPr>
      <w:r>
        <w:rPr>
          <w:color w:val="auto"/>
          <w:sz w:val="20"/>
        </w:rPr>
      </w:r>
      <w:r/>
    </w:p>
    <w:p>
      <w:pPr>
        <w:pStyle w:val="950"/>
        <w:ind w:left="1260"/>
        <w:rPr>
          <w:color w:val="auto"/>
          <w:sz w:val="20"/>
        </w:rPr>
      </w:pPr>
      <w:r>
        <w:rPr>
          <w:color w:val="auto"/>
          <w:sz w:val="20"/>
        </w:rPr>
      </w:r>
      <w:r/>
    </w:p>
    <w:p>
      <w:pPr>
        <w:pStyle w:val="950"/>
        <w:ind w:left="1260"/>
        <w:spacing w:before="1"/>
        <w:rPr>
          <w:color w:val="auto"/>
          <w:sz w:val="22"/>
        </w:rPr>
      </w:pPr>
      <w:r>
        <w:rPr>
          <w:color w:val="auto"/>
          <w:sz w:val="22"/>
        </w:rPr>
      </w:r>
      <w:r/>
    </w:p>
    <w:p>
      <w:pPr>
        <w:pStyle w:val="950"/>
        <w:ind w:left="1260" w:firstLine="3060"/>
        <w:tabs>
          <w:tab w:val="left" w:pos="7977" w:leader="none"/>
        </w:tabs>
        <w:rPr>
          <w:color w:val="auto"/>
        </w:rPr>
      </w:pPr>
      <w:r>
        <w:rPr>
          <w:rFonts w:hint="eastAsia"/>
          <w:color w:val="auto"/>
          <w:spacing w:val="-3"/>
        </w:rPr>
        <w:t xml:space="preserve">投标人</w:t>
      </w:r>
      <w:r>
        <w:rPr>
          <w:color w:val="auto"/>
          <w:spacing w:val="-3"/>
        </w:rPr>
        <w:t xml:space="preserve">名称（公章）</w:t>
      </w:r>
      <w:r>
        <w:rPr>
          <w:color w:val="auto"/>
        </w:rPr>
        <w:t xml:space="preserve">：</w:t>
      </w:r>
      <w:r>
        <w:rPr>
          <w:color w:val="auto"/>
          <w:u w:val="single"/>
        </w:rPr>
        <w:t xml:space="preserve"> </w:t>
      </w:r>
      <w:r>
        <w:rPr>
          <w:color w:val="auto"/>
          <w:u w:val="single"/>
        </w:rPr>
        <w:tab/>
      </w:r>
      <w:r/>
    </w:p>
    <w:p>
      <w:pPr>
        <w:rPr>
          <w:rFonts w:eastAsia="黑体"/>
          <w:b/>
          <w:color w:val="auto"/>
          <w:sz w:val="32"/>
          <w:szCs w:val="32"/>
        </w:rPr>
      </w:pPr>
      <w:r>
        <w:rPr>
          <w:color w:val="auto"/>
          <w:spacing w:val="-3"/>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971"/>
        <w:spacing w:before="0"/>
        <w:rPr>
          <w:rFonts w:ascii="Times New Roman" w:hAnsi="Times New Roman"/>
          <w:bCs w:val="0"/>
          <w:color w:val="auto"/>
          <w:sz w:val="21"/>
          <w:szCs w:val="24"/>
        </w:rPr>
      </w:pPr>
      <w:r>
        <w:rPr>
          <w:rFonts w:ascii="Times New Roman" w:hAnsi="Times New Roman"/>
          <w:color w:val="auto"/>
          <w:sz w:val="24"/>
          <w:szCs w:val="24"/>
        </w:rPr>
        <w:br w:type="page" w:clear="all"/>
      </w:r>
      <w:bookmarkStart w:id="297" w:name="_Toc107246277"/>
      <w:r/>
      <w:bookmarkStart w:id="298" w:name="_Toc103848584"/>
      <w:r/>
      <w:bookmarkStart w:id="299" w:name="_Toc104560899"/>
      <w:r>
        <w:rPr>
          <w:rFonts w:ascii="Microsoft New Tai Lue" w:hAnsi="Microsoft New Tai Lue" w:cs="Microsoft New Tai Lue"/>
          <w:bCs w:val="0"/>
          <w:color w:val="auto"/>
          <w:sz w:val="24"/>
          <w:szCs w:val="24"/>
        </w:rPr>
        <w:t xml:space="preserve">（3）法定代表人</w:t>
      </w:r>
      <w:r>
        <w:rPr>
          <w:rFonts w:hint="eastAsia" w:ascii="Microsoft New Tai Lue" w:hAnsi="Microsoft New Tai Lue" w:cs="Microsoft New Tai Lue"/>
          <w:bCs w:val="0"/>
          <w:color w:val="auto"/>
          <w:sz w:val="24"/>
          <w:szCs w:val="24"/>
        </w:rPr>
        <w:t xml:space="preserve">（单位负责人）</w:t>
      </w:r>
      <w:r>
        <w:rPr>
          <w:rFonts w:ascii="Microsoft New Tai Lue" w:hAnsi="Microsoft New Tai Lue" w:cs="Microsoft New Tai Lue"/>
          <w:bCs w:val="0"/>
          <w:color w:val="auto"/>
          <w:sz w:val="24"/>
          <w:szCs w:val="24"/>
        </w:rPr>
        <w:t xml:space="preserve">授权委托书</w:t>
      </w:r>
      <w:bookmarkEnd w:id="297"/>
      <w:r/>
      <w:bookmarkEnd w:id="298"/>
      <w:r/>
      <w:bookmarkEnd w:id="299"/>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适用于法人/非法人</w:t>
      </w:r>
      <w:r>
        <w:rPr>
          <w:rFonts w:hint="eastAsia" w:ascii="Microsoft New Tai Lue" w:hAnsi="Microsoft New Tai Lue" w:cs="Microsoft New Tai Lue"/>
          <w:bCs w:val="0"/>
          <w:color w:val="auto"/>
          <w:sz w:val="24"/>
          <w:szCs w:val="24"/>
        </w:rPr>
        <w:t xml:space="preserve">）</w:t>
      </w:r>
      <w:r/>
    </w:p>
    <w:p>
      <w:pPr>
        <w:jc w:val="center"/>
        <w:rPr>
          <w:b/>
          <w:bCs/>
          <w:color w:val="auto"/>
          <w:sz w:val="24"/>
        </w:rPr>
      </w:pPr>
      <w:r>
        <w:rPr>
          <w:b/>
          <w:bCs/>
          <w:color w:val="auto"/>
          <w:sz w:val="24"/>
        </w:rPr>
      </w:r>
      <w:r/>
    </w:p>
    <w:p>
      <w:pPr>
        <w:ind w:firstLine="420"/>
        <w:spacing w:line="300" w:lineRule="exact"/>
        <w:rPr>
          <w:color w:val="auto"/>
          <w:szCs w:val="21"/>
        </w:rPr>
      </w:pPr>
      <w:r>
        <w:rPr>
          <w:color w:val="auto"/>
          <w:szCs w:val="21"/>
        </w:rPr>
        <w:t xml:space="preserve">本授权书声明：注册于</w:t>
      </w:r>
      <w:r>
        <w:rPr>
          <w:color w:val="auto"/>
          <w:szCs w:val="21"/>
          <w:u w:val="single"/>
        </w:rPr>
        <w:t xml:space="preserve">（国家或地区的名称）</w:t>
      </w:r>
      <w:r>
        <w:rPr>
          <w:color w:val="auto"/>
          <w:szCs w:val="21"/>
        </w:rPr>
        <w:t xml:space="preserve">的</w:t>
      </w:r>
      <w:r>
        <w:rPr>
          <w:color w:val="auto"/>
          <w:szCs w:val="21"/>
          <w:u w:val="single"/>
        </w:rPr>
        <w:t xml:space="preserve">         （</w:t>
      </w:r>
      <w:r>
        <w:rPr>
          <w:rFonts w:hint="eastAsia"/>
          <w:color w:val="auto"/>
          <w:szCs w:val="21"/>
          <w:u w:val="single"/>
        </w:rPr>
        <w:t xml:space="preserve">单位</w:t>
      </w:r>
      <w:r>
        <w:rPr>
          <w:color w:val="auto"/>
          <w:szCs w:val="21"/>
          <w:u w:val="single"/>
        </w:rPr>
        <w:t xml:space="preserve">名称）      </w:t>
      </w:r>
      <w:r>
        <w:rPr>
          <w:color w:val="auto"/>
          <w:szCs w:val="21"/>
        </w:rPr>
        <w:t xml:space="preserve">的在法定代表人（签字或盖章）处签字的</w:t>
      </w:r>
      <w:r>
        <w:rPr>
          <w:color w:val="auto"/>
          <w:szCs w:val="21"/>
          <w:u w:val="single"/>
        </w:rPr>
        <w:t xml:space="preserve">   （法定代表人姓名、职务）   </w:t>
      </w:r>
      <w:r>
        <w:rPr>
          <w:color w:val="auto"/>
          <w:szCs w:val="21"/>
        </w:rPr>
        <w:t xml:space="preserve">代表本</w:t>
      </w:r>
      <w:r>
        <w:rPr>
          <w:rFonts w:hint="eastAsia"/>
          <w:color w:val="auto"/>
          <w:szCs w:val="21"/>
        </w:rPr>
        <w:t xml:space="preserve">单位</w:t>
      </w:r>
      <w:r>
        <w:rPr>
          <w:color w:val="auto"/>
          <w:szCs w:val="21"/>
        </w:rPr>
        <w:t xml:space="preserve">授权 </w:t>
      </w:r>
      <w:r>
        <w:rPr>
          <w:color w:val="auto"/>
          <w:szCs w:val="21"/>
          <w:u w:val="single"/>
        </w:rPr>
        <w:t xml:space="preserve">        （单位名称）      </w:t>
      </w:r>
      <w:r>
        <w:rPr>
          <w:color w:val="auto"/>
          <w:szCs w:val="21"/>
        </w:rPr>
        <w:t xml:space="preserve">的在授权代表（签字）处签字的</w:t>
      </w:r>
      <w:r>
        <w:rPr>
          <w:color w:val="auto"/>
          <w:szCs w:val="21"/>
          <w:u w:val="single"/>
        </w:rPr>
        <w:t xml:space="preserve">（授权代表的姓名、职务）（身份证号码：             ）</w:t>
      </w:r>
      <w:r>
        <w:rPr>
          <w:color w:val="auto"/>
          <w:szCs w:val="21"/>
        </w:rPr>
        <w:t xml:space="preserve">为本</w:t>
      </w:r>
      <w:r>
        <w:rPr>
          <w:rFonts w:hint="eastAsia"/>
          <w:color w:val="auto"/>
          <w:szCs w:val="21"/>
        </w:rPr>
        <w:t xml:space="preserve">单位</w:t>
      </w:r>
      <w:r>
        <w:rPr>
          <w:color w:val="auto"/>
          <w:szCs w:val="21"/>
        </w:rPr>
        <w:t xml:space="preserve">的合法代理人，就</w:t>
      </w:r>
      <w:r>
        <w:rPr>
          <w:color w:val="auto"/>
          <w:szCs w:val="21"/>
          <w:u w:val="single"/>
        </w:rPr>
        <w:t xml:space="preserve">          （项目名称、项目编号）         </w:t>
      </w:r>
      <w:r>
        <w:rPr>
          <w:color w:val="auto"/>
          <w:szCs w:val="21"/>
        </w:rPr>
        <w:t xml:space="preserve">，以本</w:t>
      </w:r>
      <w:r>
        <w:rPr>
          <w:rFonts w:hint="eastAsia"/>
          <w:color w:val="auto"/>
          <w:szCs w:val="21"/>
        </w:rPr>
        <w:t xml:space="preserve">单位</w:t>
      </w:r>
      <w:r>
        <w:rPr>
          <w:color w:val="auto"/>
          <w:szCs w:val="21"/>
        </w:rPr>
        <w:t xml:space="preserve">名义处理一切与之相关的事务，其后果由我</w:t>
      </w:r>
      <w:r>
        <w:rPr>
          <w:rFonts w:hint="eastAsia"/>
          <w:color w:val="auto"/>
          <w:szCs w:val="21"/>
        </w:rPr>
        <w:t xml:space="preserve">单位</w:t>
      </w:r>
      <w:r>
        <w:rPr>
          <w:color w:val="auto"/>
          <w:szCs w:val="21"/>
        </w:rPr>
        <w:t xml:space="preserve">承担。</w:t>
      </w:r>
      <w:r/>
    </w:p>
    <w:p>
      <w:pPr>
        <w:ind w:firstLine="420"/>
        <w:spacing w:line="300" w:lineRule="exact"/>
        <w:rPr>
          <w:rFonts w:ascii="Microsoft New Tai Lue" w:hAnsi="Microsoft New Tai Lue" w:cs="Microsoft New Tai Lue"/>
          <w:color w:val="auto"/>
        </w:rPr>
      </w:pPr>
      <w:r>
        <w:rPr>
          <w:rFonts w:ascii="Microsoft New Tai Lue" w:hAnsi="Microsoft New Tai Lue" w:cs="Microsoft New Tai Lue"/>
          <w:color w:val="auto"/>
        </w:rPr>
        <w:t xml:space="preserve">代理人无转委托权，特此委托。</w:t>
      </w:r>
      <w:r/>
    </w:p>
    <w:p>
      <w:pPr>
        <w:ind w:firstLine="420"/>
        <w:spacing w:line="300" w:lineRule="exact"/>
        <w:rPr>
          <w:color w:val="auto"/>
          <w:szCs w:val="21"/>
        </w:rPr>
      </w:pPr>
      <w:r>
        <w:rPr>
          <w:rFonts w:hint="eastAsia"/>
          <w:color w:val="auto"/>
          <w:szCs w:val="21"/>
        </w:rPr>
        <w:t xml:space="preserve">委托期限：自本授权委托书签署之日起至投标有效期届满之日止。</w:t>
      </w:r>
      <w:r/>
    </w:p>
    <w:p>
      <w:pPr>
        <w:ind w:firstLine="420"/>
        <w:spacing w:line="300" w:lineRule="exact"/>
        <w:rPr>
          <w:color w:val="auto"/>
          <w:szCs w:val="21"/>
        </w:rPr>
      </w:pPr>
      <w:r>
        <w:rPr>
          <w:rFonts w:hint="eastAsia"/>
          <w:color w:val="auto"/>
          <w:szCs w:val="21"/>
        </w:rPr>
        <w:t xml:space="preserve">投标人</w:t>
      </w:r>
      <w:r>
        <w:rPr>
          <w:color w:val="auto"/>
          <w:szCs w:val="21"/>
        </w:rPr>
        <w:t xml:space="preserve">名称（公章）：  </w:t>
      </w:r>
      <w:r>
        <w:rPr>
          <w:color w:val="auto"/>
          <w:szCs w:val="21"/>
          <w:u w:val="single"/>
        </w:rPr>
        <w:t xml:space="preserve">                          </w:t>
      </w:r>
      <w:r/>
    </w:p>
    <w:p>
      <w:pPr>
        <w:ind w:firstLine="420"/>
        <w:spacing w:line="300" w:lineRule="exact"/>
        <w:rPr>
          <w:color w:val="auto"/>
          <w:szCs w:val="21"/>
          <w:u w:val="single"/>
        </w:rPr>
      </w:pPr>
      <w:r>
        <w:rPr>
          <w:color w:val="auto"/>
          <w:szCs w:val="21"/>
        </w:rPr>
        <w:t xml:space="preserve">法定代表人（签字或盖章）： </w:t>
      </w:r>
      <w:r>
        <w:rPr>
          <w:color w:val="auto"/>
          <w:szCs w:val="21"/>
          <w:u w:val="single"/>
        </w:rPr>
        <w:t xml:space="preserve">                     </w:t>
      </w:r>
      <w:r/>
    </w:p>
    <w:p>
      <w:pPr>
        <w:pStyle w:val="969"/>
        <w:ind w:firstLine="420"/>
        <w:spacing w:after="0" w:line="300" w:lineRule="exact"/>
        <w:rPr>
          <w:rFonts w:ascii="Times New Roman" w:hAnsi="Times New Roman"/>
          <w:color w:val="auto"/>
        </w:rPr>
      </w:pPr>
      <w:r>
        <w:rPr>
          <w:rFonts w:ascii="Times New Roman" w:hAnsi="Times New Roman"/>
          <w:color w:val="auto"/>
          <w:szCs w:val="21"/>
        </w:rPr>
        <w:t xml:space="preserve">身份证号码：  </w:t>
      </w:r>
      <w:r>
        <w:rPr>
          <w:rFonts w:ascii="Times New Roman" w:hAnsi="Times New Roman"/>
          <w:color w:val="auto"/>
          <w:szCs w:val="21"/>
          <w:u w:val="single"/>
        </w:rPr>
        <w:t xml:space="preserve">                                 </w:t>
      </w:r>
      <w:r/>
    </w:p>
    <w:p>
      <w:pPr>
        <w:ind w:firstLine="420"/>
        <w:spacing w:line="300" w:lineRule="exact"/>
        <w:rPr>
          <w:color w:val="auto"/>
          <w:szCs w:val="21"/>
          <w:u w:val="single"/>
        </w:rPr>
      </w:pPr>
      <w:r>
        <w:rPr>
          <w:color w:val="auto"/>
          <w:szCs w:val="21"/>
        </w:rPr>
        <w:t xml:space="preserve">授权代表（签字）：</w:t>
      </w:r>
      <w:r>
        <w:rPr>
          <w:color w:val="auto"/>
          <w:szCs w:val="21"/>
          <w:u w:val="single"/>
        </w:rPr>
        <w:t xml:space="preserve">                            </w:t>
      </w:r>
      <w:r/>
    </w:p>
    <w:p>
      <w:pPr>
        <w:pStyle w:val="969"/>
        <w:ind w:firstLine="420"/>
        <w:spacing w:after="0" w:line="300" w:lineRule="exact"/>
        <w:rPr>
          <w:rFonts w:ascii="Times New Roman" w:hAnsi="Times New Roman"/>
          <w:color w:val="auto"/>
        </w:rPr>
      </w:pPr>
      <w:r>
        <w:rPr>
          <w:rFonts w:ascii="Times New Roman" w:hAnsi="Times New Roman"/>
          <w:color w:val="auto"/>
          <w:szCs w:val="21"/>
        </w:rPr>
        <w:t xml:space="preserve">身份证号码：</w:t>
      </w:r>
      <w:r>
        <w:rPr>
          <w:rFonts w:ascii="Times New Roman" w:hAnsi="Times New Roman"/>
          <w:color w:val="auto"/>
          <w:szCs w:val="21"/>
          <w:u w:val="single"/>
        </w:rPr>
        <w:t xml:space="preserve">                                   </w:t>
      </w:r>
      <w:r/>
    </w:p>
    <w:p>
      <w:pPr>
        <w:pStyle w:val="969"/>
        <w:ind w:firstLine="420"/>
        <w:spacing w:after="0" w:line="300" w:lineRule="exact"/>
        <w:rPr>
          <w:rFonts w:ascii="Times New Roman" w:hAnsi="Times New Roman"/>
          <w:color w:val="auto"/>
        </w:rPr>
      </w:pPr>
      <w:r>
        <w:rPr>
          <w:rFonts w:ascii="Times New Roman" w:hAnsi="Times New Roman"/>
          <w:color w:val="auto"/>
        </w:rPr>
      </w:r>
      <w:r/>
    </w:p>
    <w:p>
      <w:pPr>
        <w:spacing w:line="480" w:lineRule="auto"/>
        <w:rPr>
          <w:rFonts w:ascii="Microsoft New Tai Lue" w:hAnsi="Microsoft New Tai Lue" w:cs="Microsoft New Tai Lue"/>
          <w:color w:val="auto"/>
        </w:rPr>
      </w:pPr>
      <w:r>
        <w:rPr>
          <w:rFonts w:hint="eastAsia"/>
          <w:color w:val="auto"/>
          <w:szCs w:val="21"/>
        </w:rPr>
        <w:t xml:space="preserve">附：法定代表人（单位负责人）有效期内的</w:t>
      </w:r>
      <w:r>
        <w:rPr>
          <w:rFonts w:ascii="Microsoft New Tai Lue" w:hAnsi="Microsoft New Tai Lue" w:cs="Microsoft New Tai Lue"/>
          <w:color w:val="auto"/>
        </w:rPr>
        <w:t xml:space="preserve">身份证复印件（正反面）</w:t>
      </w:r>
      <w:r/>
    </w:p>
    <w:tbl>
      <w:tblPr>
        <w:tblStyle w:val="94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50"/>
              <w:jc w:val="center"/>
              <w:spacing w:line="300" w:lineRule="exact"/>
              <w:rPr>
                <w:i/>
                <w:color w:val="auto"/>
                <w:sz w:val="20"/>
              </w:rPr>
            </w:pPr>
            <w:r>
              <w:rPr>
                <w:i/>
                <w:color w:val="auto"/>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auto"/>
                <w:sz w:val="20"/>
              </w:rPr>
            </w:pPr>
            <w:r>
              <w:rPr>
                <w:color w:val="auto"/>
                <w:sz w:val="20"/>
              </w:rPr>
            </w:r>
            <w:r/>
          </w:p>
        </w:tc>
        <w:tc>
          <w:tcPr>
            <w:tcW w:w="4677" w:type="dxa"/>
            <w:vAlign w:val="center"/>
            <w:textDirection w:val="lrTb"/>
            <w:noWrap w:val="false"/>
          </w:tcPr>
          <w:p>
            <w:pPr>
              <w:jc w:val="center"/>
              <w:spacing w:line="300" w:lineRule="exact"/>
              <w:widowControl/>
              <w:rPr>
                <w:color w:val="auto"/>
                <w:sz w:val="20"/>
              </w:rPr>
            </w:pPr>
            <w:r>
              <w:rPr>
                <w:i/>
                <w:color w:val="auto"/>
                <w:sz w:val="24"/>
              </w:rPr>
              <w:t xml:space="preserve">身份证反面</w:t>
            </w:r>
            <w:r/>
          </w:p>
        </w:tc>
      </w:tr>
    </w:tbl>
    <w:p>
      <w:pPr>
        <w:spacing w:line="480" w:lineRule="auto"/>
        <w:rPr>
          <w:rFonts w:ascii="Microsoft New Tai Lue" w:hAnsi="Microsoft New Tai Lue" w:cs="Microsoft New Tai Lue"/>
          <w:color w:val="auto"/>
        </w:rPr>
      </w:pPr>
      <w:r>
        <w:rPr>
          <w:color w:val="auto"/>
          <w:szCs w:val="21"/>
        </w:rPr>
        <w:t xml:space="preserve">授权代表</w:t>
      </w:r>
      <w:r>
        <w:rPr>
          <w:rFonts w:hint="eastAsia"/>
          <w:color w:val="auto"/>
          <w:szCs w:val="21"/>
        </w:rPr>
        <w:t xml:space="preserve">有效期内的身份证复印件</w:t>
      </w:r>
      <w:r>
        <w:rPr>
          <w:rFonts w:ascii="Microsoft New Tai Lue" w:hAnsi="Microsoft New Tai Lue" w:cs="Microsoft New Tai Lue"/>
          <w:color w:val="auto"/>
        </w:rPr>
        <w:t xml:space="preserve">（正反面）</w:t>
      </w:r>
      <w:r/>
    </w:p>
    <w:tbl>
      <w:tblPr>
        <w:tblStyle w:val="94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50"/>
              <w:jc w:val="center"/>
              <w:spacing w:line="300" w:lineRule="exact"/>
              <w:rPr>
                <w:i/>
                <w:color w:val="auto"/>
                <w:sz w:val="20"/>
              </w:rPr>
            </w:pPr>
            <w:r>
              <w:rPr>
                <w:i/>
                <w:color w:val="auto"/>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auto"/>
                <w:sz w:val="20"/>
              </w:rPr>
            </w:pPr>
            <w:r>
              <w:rPr>
                <w:color w:val="auto"/>
                <w:sz w:val="20"/>
              </w:rPr>
            </w:r>
            <w:r/>
          </w:p>
        </w:tc>
        <w:tc>
          <w:tcPr>
            <w:tcW w:w="4695" w:type="dxa"/>
            <w:vAlign w:val="center"/>
            <w:textDirection w:val="lrTb"/>
            <w:noWrap w:val="false"/>
          </w:tcPr>
          <w:p>
            <w:pPr>
              <w:jc w:val="center"/>
              <w:spacing w:line="300" w:lineRule="exact"/>
              <w:widowControl/>
              <w:rPr>
                <w:color w:val="auto"/>
                <w:sz w:val="20"/>
              </w:rPr>
            </w:pPr>
            <w:r>
              <w:rPr>
                <w:i/>
                <w:color w:val="auto"/>
                <w:sz w:val="24"/>
              </w:rPr>
              <w:t xml:space="preserve">身份证反面</w:t>
            </w:r>
            <w:r/>
          </w:p>
        </w:tc>
      </w:tr>
    </w:tbl>
    <w:p>
      <w:pPr>
        <w:pStyle w:val="969"/>
        <w:spacing w:line="300" w:lineRule="exact"/>
        <w:rPr>
          <w:rFonts w:ascii="Times New Roman" w:hAnsi="Times New Roman"/>
          <w:b/>
          <w:bCs/>
          <w:color w:val="auto"/>
          <w:szCs w:val="21"/>
        </w:rPr>
      </w:pPr>
      <w:r>
        <w:rPr>
          <w:rFonts w:ascii="Times New Roman" w:hAnsi="Times New Roman"/>
          <w:b/>
          <w:bCs/>
          <w:color w:val="auto"/>
          <w:szCs w:val="21"/>
        </w:rPr>
        <w:t xml:space="preserve">注：</w:t>
      </w:r>
      <w:r>
        <w:rPr>
          <w:rFonts w:hint="eastAsia" w:ascii="Times New Roman" w:hAnsi="Times New Roman"/>
          <w:b/>
          <w:bCs/>
          <w:color w:val="auto"/>
          <w:szCs w:val="21"/>
        </w:rPr>
        <w:t xml:space="preserve"> </w:t>
      </w:r>
      <w:r/>
    </w:p>
    <w:p>
      <w:pPr>
        <w:pStyle w:val="969"/>
        <w:spacing w:line="300" w:lineRule="exact"/>
        <w:rPr>
          <w:rFonts w:ascii="Times New Roman" w:hAnsi="Times New Roman"/>
          <w:b/>
          <w:bCs/>
          <w:color w:val="auto"/>
          <w:szCs w:val="21"/>
        </w:rPr>
      </w:pPr>
      <w:r>
        <w:rPr>
          <w:rFonts w:hint="eastAsia" w:ascii="Times New Roman" w:hAnsi="Times New Roman"/>
          <w:b/>
          <w:bCs/>
          <w:color w:val="auto"/>
          <w:szCs w:val="21"/>
        </w:rPr>
        <w:t xml:space="preserve">1.</w:t>
      </w:r>
      <w:r>
        <w:rPr>
          <w:rFonts w:hint="eastAsia"/>
          <w:color w:val="auto"/>
        </w:rPr>
        <w:t xml:space="preserve"> </w:t>
      </w:r>
      <w:r>
        <w:rPr>
          <w:rFonts w:hint="eastAsia" w:ascii="Times New Roman" w:hAnsi="Times New Roman"/>
          <w:b/>
          <w:bCs/>
          <w:color w:val="auto"/>
          <w:szCs w:val="21"/>
        </w:rPr>
        <w:t xml:space="preserve">若供应商为分公司、分支机构等依法无需设置法定代表人职务的单位（仅当招标文件注明允许上述单位投标时），法定代表人签字处可由单位负责人签署。</w:t>
      </w:r>
      <w:r/>
    </w:p>
    <w:p>
      <w:pPr>
        <w:pStyle w:val="969"/>
        <w:spacing w:line="300" w:lineRule="exact"/>
        <w:rPr>
          <w:rFonts w:ascii="Times New Roman" w:hAnsi="Times New Roman"/>
          <w:b/>
          <w:bCs/>
          <w:color w:val="auto"/>
          <w:szCs w:val="21"/>
        </w:rPr>
      </w:pPr>
      <w:r>
        <w:rPr>
          <w:rFonts w:hint="eastAsia" w:ascii="Times New Roman" w:hAnsi="Times New Roman"/>
          <w:b/>
          <w:bCs/>
          <w:color w:val="auto"/>
          <w:szCs w:val="21"/>
        </w:rPr>
        <w:t xml:space="preserve">2.若投标文件中签字之处均为法定代表人（单位负责人）本人签署，则可不提供本《授权委托书》，但须提供《法定代表人（单位负责人）身份证明》。</w:t>
      </w:r>
      <w:bookmarkStart w:id="300" w:name="_Toc104560895"/>
      <w:r/>
      <w:bookmarkStart w:id="301" w:name="_Toc107246279"/>
      <w:r/>
      <w:r/>
    </w:p>
    <w:p>
      <w:pPr>
        <w:pStyle w:val="971"/>
        <w:rPr>
          <w:rFonts w:ascii="Microsoft New Tai Lue" w:hAnsi="Microsoft New Tai Lue" w:cs="Microsoft New Tai Lue"/>
          <w:color w:val="auto"/>
          <w:sz w:val="28"/>
          <w:szCs w:val="24"/>
        </w:rPr>
      </w:pPr>
      <w:r>
        <w:rPr>
          <w:rFonts w:ascii="Microsoft New Tai Lue" w:hAnsi="Microsoft New Tai Lue" w:cs="Microsoft New Tai Lue"/>
          <w:bCs w:val="0"/>
          <w:color w:val="auto"/>
          <w:sz w:val="24"/>
          <w:szCs w:val="24"/>
        </w:rPr>
        <w:t xml:space="preserve">（4）开标一览表</w:t>
      </w:r>
      <w:bookmarkEnd w:id="292"/>
      <w:r/>
      <w:bookmarkEnd w:id="300"/>
      <w:r/>
      <w:bookmarkEnd w:id="301"/>
      <w:r>
        <w:rPr>
          <w:rFonts w:hint="eastAsia" w:ascii="Microsoft New Tai Lue" w:hAnsi="Microsoft New Tai Lue" w:cs="Microsoft New Tai Lue"/>
          <w:bCs w:val="0"/>
          <w:color w:val="auto"/>
          <w:sz w:val="24"/>
          <w:szCs w:val="24"/>
        </w:rPr>
        <w:t xml:space="preserve">（具体格式以苏采云系统要求为准）</w:t>
      </w:r>
      <w:r/>
    </w:p>
    <w:p>
      <w:pPr>
        <w:ind w:left="-88" w:right="105" w:firstLine="420"/>
        <w:jc w:val="right"/>
        <w:rPr>
          <w:color w:val="auto"/>
          <w:szCs w:val="21"/>
        </w:rPr>
      </w:pPr>
      <w:r/>
      <w:bookmarkStart w:id="302" w:name="_Toc103848581"/>
      <w:r/>
      <w:r/>
    </w:p>
    <w:tbl>
      <w:tblPr>
        <w:tblStyle w:val="942"/>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19"/>
        <w:gridCol w:w="3619"/>
        <w:gridCol w:w="2093"/>
      </w:tblGrid>
      <w:tr>
        <w:trPr>
          <w:jc w:val="center"/>
          <w:trHeight w:val="1184"/>
        </w:trPr>
        <w:tc>
          <w:tcPr>
            <w:tcW w:w="3719" w:type="dxa"/>
            <w:vAlign w:val="center"/>
            <w:textDirection w:val="lrTb"/>
            <w:noWrap w:val="false"/>
          </w:tcPr>
          <w:p>
            <w:pPr>
              <w:jc w:val="center"/>
              <w:spacing w:line="360" w:lineRule="auto"/>
              <w:rPr>
                <w:b/>
                <w:bCs/>
                <w:color w:val="auto"/>
              </w:rPr>
            </w:pPr>
            <w:r>
              <w:rPr>
                <w:rFonts w:hint="eastAsia"/>
                <w:b/>
                <w:bCs/>
                <w:color w:val="auto"/>
              </w:rPr>
              <w:t xml:space="preserve">项目名称及编号</w:t>
            </w:r>
            <w:r/>
          </w:p>
        </w:tc>
        <w:tc>
          <w:tcPr>
            <w:tcW w:w="3619" w:type="dxa"/>
            <w:vAlign w:val="center"/>
            <w:textDirection w:val="lrTb"/>
            <w:noWrap w:val="false"/>
          </w:tcPr>
          <w:p>
            <w:pPr>
              <w:jc w:val="center"/>
              <w:spacing w:line="360" w:lineRule="auto"/>
              <w:rPr>
                <w:b/>
                <w:bCs/>
                <w:color w:val="auto"/>
              </w:rPr>
            </w:pPr>
            <w:r>
              <w:rPr>
                <w:rFonts w:hint="eastAsia"/>
                <w:b/>
                <w:bCs/>
                <w:color w:val="auto"/>
              </w:rPr>
              <w:t xml:space="preserve">投标</w:t>
            </w:r>
            <w:r>
              <w:rPr>
                <w:b/>
                <w:bCs/>
                <w:color w:val="auto"/>
              </w:rPr>
              <w:t xml:space="preserve">总价</w:t>
            </w:r>
            <w:r/>
          </w:p>
          <w:p>
            <w:pPr>
              <w:jc w:val="center"/>
              <w:spacing w:line="360" w:lineRule="auto"/>
              <w:rPr>
                <w:b/>
                <w:bCs/>
                <w:color w:val="auto"/>
              </w:rPr>
            </w:pPr>
            <w:r>
              <w:rPr>
                <w:b/>
                <w:bCs/>
                <w:color w:val="auto"/>
              </w:rPr>
              <w:t xml:space="preserve">（含税</w:t>
            </w:r>
            <w:r>
              <w:rPr>
                <w:rFonts w:hint="eastAsia"/>
                <w:b/>
                <w:bCs/>
                <w:color w:val="auto"/>
              </w:rPr>
              <w:t xml:space="preserve">/元</w:t>
            </w:r>
            <w:r>
              <w:rPr>
                <w:b/>
                <w:bCs/>
                <w:color w:val="auto"/>
              </w:rPr>
              <w:t xml:space="preserve">）</w:t>
            </w:r>
            <w:r/>
          </w:p>
        </w:tc>
        <w:tc>
          <w:tcPr>
            <w:tcW w:w="2093" w:type="dxa"/>
            <w:vAlign w:val="center"/>
            <w:textDirection w:val="lrTb"/>
            <w:noWrap w:val="false"/>
          </w:tcPr>
          <w:p>
            <w:pPr>
              <w:jc w:val="center"/>
              <w:spacing w:line="360" w:lineRule="auto"/>
              <w:rPr>
                <w:b/>
                <w:bCs/>
                <w:color w:val="auto"/>
              </w:rPr>
            </w:pPr>
            <w:r>
              <w:rPr>
                <w:rFonts w:hint="eastAsia"/>
                <w:b/>
                <w:bCs/>
                <w:color w:val="auto"/>
              </w:rPr>
              <w:t xml:space="preserve">说明</w:t>
            </w:r>
            <w:r/>
          </w:p>
        </w:tc>
      </w:tr>
      <w:tr>
        <w:trPr>
          <w:jc w:val="center"/>
          <w:trHeight w:val="1296"/>
        </w:trPr>
        <w:tc>
          <w:tcPr>
            <w:tcBorders>
              <w:left w:val="single" w:color="000000" w:sz="4" w:space="0"/>
            </w:tcBorders>
            <w:tcW w:w="3719" w:type="dxa"/>
            <w:vAlign w:val="center"/>
            <w:textDirection w:val="lrTb"/>
            <w:noWrap w:val="false"/>
          </w:tcPr>
          <w:p>
            <w:pPr>
              <w:ind w:left="-120" w:firstLine="21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项目名称：</w:t>
            </w:r>
            <w:r>
              <w:rPr>
                <w:rFonts w:ascii="Microsoft New Tai Lue" w:hAnsi="Microsoft New Tai Lue" w:cs="Microsoft New Tai Lue"/>
                <w:color w:val="auto"/>
                <w:szCs w:val="21"/>
                <w:u w:val="single"/>
              </w:rPr>
              <w:t xml:space="preserve">                  </w:t>
            </w:r>
            <w:r/>
          </w:p>
          <w:p>
            <w:pPr>
              <w:ind w:left="-120" w:firstLine="210"/>
              <w:spacing w:line="360" w:lineRule="auto"/>
              <w:rPr>
                <w:color w:val="auto"/>
              </w:rPr>
            </w:pPr>
            <w:r>
              <w:rPr>
                <w:rFonts w:ascii="Microsoft New Tai Lue" w:hAnsi="Microsoft New Tai Lue" w:cs="Microsoft New Tai Lue"/>
                <w:color w:val="auto"/>
                <w:szCs w:val="21"/>
              </w:rPr>
              <w:t xml:space="preserve">项目编号：</w:t>
            </w:r>
            <w:r>
              <w:rPr>
                <w:rFonts w:ascii="Microsoft New Tai Lue" w:hAnsi="Microsoft New Tai Lue" w:cs="Microsoft New Tai Lue"/>
                <w:color w:val="auto"/>
                <w:szCs w:val="21"/>
                <w:u w:val="single"/>
              </w:rPr>
              <w:t xml:space="preserve">                  </w:t>
            </w:r>
            <w:r/>
          </w:p>
        </w:tc>
        <w:tc>
          <w:tcPr>
            <w:tcW w:w="3619" w:type="dxa"/>
            <w:vAlign w:val="center"/>
            <w:textDirection w:val="lrTb"/>
            <w:noWrap w:val="false"/>
          </w:tcPr>
          <w:p>
            <w:pPr>
              <w:spacing w:line="360" w:lineRule="auto"/>
              <w:rPr>
                <w:color w:val="auto"/>
              </w:rPr>
            </w:pPr>
            <w:r>
              <w:rPr>
                <w:rFonts w:hint="eastAsia"/>
                <w:color w:val="auto"/>
              </w:rPr>
              <w:t xml:space="preserve">大写：</w:t>
            </w:r>
            <w:r>
              <w:rPr>
                <w:rFonts w:ascii="Microsoft New Tai Lue" w:hAnsi="Microsoft New Tai Lue" w:cs="Microsoft New Tai Lue"/>
                <w:color w:val="auto"/>
                <w:szCs w:val="21"/>
                <w:u w:val="single"/>
              </w:rPr>
              <w:t xml:space="preserve">                  </w:t>
            </w:r>
            <w:r/>
          </w:p>
          <w:p>
            <w:pPr>
              <w:spacing w:line="360" w:lineRule="auto"/>
              <w:rPr>
                <w:color w:val="auto"/>
              </w:rPr>
            </w:pPr>
            <w:r>
              <w:rPr>
                <w:rFonts w:hint="eastAsia"/>
                <w:color w:val="auto"/>
              </w:rPr>
              <w:t xml:space="preserve">小写：</w:t>
            </w:r>
            <w:r>
              <w:rPr>
                <w:rFonts w:ascii="Microsoft New Tai Lue" w:hAnsi="Microsoft New Tai Lue" w:cs="Microsoft New Tai Lue"/>
                <w:color w:val="auto"/>
                <w:szCs w:val="21"/>
                <w:u w:val="single"/>
              </w:rPr>
              <w:t xml:space="preserve">                  </w:t>
            </w:r>
            <w:r/>
          </w:p>
        </w:tc>
        <w:tc>
          <w:tcPr>
            <w:tcW w:w="2093" w:type="dxa"/>
            <w:vAlign w:val="center"/>
            <w:textDirection w:val="lrTb"/>
            <w:noWrap w:val="false"/>
          </w:tcPr>
          <w:p>
            <w:pPr>
              <w:spacing w:line="360" w:lineRule="auto"/>
              <w:rPr>
                <w:color w:val="auto"/>
              </w:rPr>
            </w:pPr>
            <w:r>
              <w:rPr>
                <w:rFonts w:hint="eastAsia"/>
                <w:b/>
                <w:bCs/>
                <w:color w:val="auto"/>
              </w:rPr>
              <w:t xml:space="preserve">包含完成本项目的全部费用</w:t>
            </w:r>
            <w:r/>
          </w:p>
        </w:tc>
      </w:tr>
      <w:tr>
        <w:trPr>
          <w:jc w:val="center"/>
          <w:trHeight w:val="994"/>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Cs/>
                <w:color w:val="auto"/>
              </w:rPr>
              <w:t xml:space="preserve">投标人</w:t>
            </w:r>
            <w:r>
              <w:rPr>
                <w:bCs/>
                <w:color w:val="auto"/>
              </w:rPr>
              <w:t xml:space="preserve">是否可以开具可抵扣的增值税专用发票（请在对应栏中打√）：</w:t>
            </w:r>
            <w:r/>
          </w:p>
        </w:tc>
        <w:tc>
          <w:tcPr>
            <w:gridSpan w:val="2"/>
            <w:tcW w:w="5712" w:type="dxa"/>
            <w:vAlign w:val="center"/>
            <w:textDirection w:val="lrTb"/>
            <w:noWrap w:val="false"/>
          </w:tcPr>
          <w:p>
            <w:pPr>
              <w:ind w:firstLine="420"/>
              <w:spacing w:line="360" w:lineRule="auto"/>
              <w:rPr>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803"/>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是否均属于小微型企业</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711"/>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是否均属于残疾人福利性单位</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740"/>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是否均属于监狱企业</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bl>
    <w:p>
      <w:pPr>
        <w:ind w:firstLine="105"/>
        <w:spacing w:line="360" w:lineRule="auto"/>
        <w:rPr>
          <w:b/>
          <w:color w:val="auto"/>
        </w:rPr>
      </w:pPr>
      <w:r>
        <w:rPr>
          <w:b/>
          <w:color w:val="auto"/>
        </w:rPr>
        <w:t xml:space="preserve">注：</w:t>
      </w:r>
      <w:r/>
    </w:p>
    <w:p>
      <w:pPr>
        <w:ind w:left="105"/>
        <w:spacing w:line="360" w:lineRule="auto"/>
        <w:rPr>
          <w:b/>
          <w:color w:val="auto"/>
        </w:rPr>
      </w:pPr>
      <w:r>
        <w:rPr>
          <w:rFonts w:hint="eastAsia"/>
          <w:b/>
          <w:color w:val="auto"/>
        </w:rPr>
        <w:t xml:space="preserve">注：★1.供应商投标总价不得超过最高限价金额，否则将作无效标处理。</w:t>
      </w:r>
      <w:r/>
    </w:p>
    <w:p>
      <w:pPr>
        <w:ind w:left="105"/>
        <w:spacing w:line="360" w:lineRule="auto"/>
        <w:rPr>
          <w:b/>
          <w:color w:val="auto"/>
        </w:rPr>
      </w:pPr>
      <w:r>
        <w:rPr>
          <w:rFonts w:hint="eastAsia"/>
          <w:b/>
          <w:color w:val="auto"/>
        </w:rPr>
        <w:t xml:space="preserve">2.投标报价应为完成本项目工作所发生的一切预见和不可预见费用。</w:t>
      </w:r>
      <w:r/>
    </w:p>
    <w:p>
      <w:pPr>
        <w:ind w:left="105"/>
        <w:spacing w:line="360" w:lineRule="auto"/>
        <w:rPr>
          <w:b/>
          <w:color w:val="auto"/>
        </w:rPr>
      </w:pPr>
      <w:r>
        <w:rPr>
          <w:rFonts w:hint="eastAsia"/>
          <w:b/>
          <w:color w:val="auto"/>
        </w:rPr>
        <w:t xml:space="preserve">3.采购人不再支付其他任何费用。</w:t>
      </w:r>
      <w:r/>
    </w:p>
    <w:p>
      <w:pPr>
        <w:ind w:left="105"/>
        <w:spacing w:line="360" w:lineRule="auto"/>
        <w:rPr>
          <w:b/>
          <w:color w:val="auto"/>
        </w:rPr>
      </w:pPr>
      <w:r>
        <w:rPr>
          <w:rFonts w:hint="eastAsia"/>
          <w:b/>
          <w:color w:val="auto"/>
        </w:rPr>
        <w:t xml:space="preserve">4.采购内容详见采购文件第四章“采购需求”。</w:t>
      </w:r>
      <w:r/>
    </w:p>
    <w:p>
      <w:pPr>
        <w:ind w:left="105"/>
        <w:spacing w:line="360" w:lineRule="auto"/>
        <w:rPr>
          <w:b/>
          <w:color w:val="auto"/>
        </w:rPr>
      </w:pPr>
      <w:r>
        <w:rPr>
          <w:rFonts w:hint="eastAsia"/>
          <w:b/>
          <w:color w:val="auto"/>
        </w:rPr>
        <w:t xml:space="preserve">5</w:t>
      </w:r>
      <w:r>
        <w:rPr>
          <w:b/>
          <w:color w:val="auto"/>
        </w:rPr>
        <w:t xml:space="preserve">、除有特殊说明外，以上</w:t>
      </w:r>
      <w:r>
        <w:rPr>
          <w:color w:val="auto"/>
          <w:szCs w:val="21"/>
        </w:rPr>
        <w:t xml:space="preserve">“</w:t>
      </w:r>
      <w:r>
        <w:rPr>
          <w:b/>
          <w:color w:val="auto"/>
        </w:rPr>
        <w:t xml:space="preserve">税</w:t>
      </w:r>
      <w:r>
        <w:rPr>
          <w:color w:val="auto"/>
          <w:sz w:val="24"/>
        </w:rPr>
        <w:t xml:space="preserve">”</w:t>
      </w:r>
      <w:r>
        <w:rPr>
          <w:b/>
          <w:color w:val="auto"/>
        </w:rPr>
        <w:t xml:space="preserve">均指增值税。</w:t>
      </w:r>
      <w:r/>
    </w:p>
    <w:p>
      <w:pPr>
        <w:ind w:left="105"/>
        <w:spacing w:line="360" w:lineRule="auto"/>
        <w:rPr>
          <w:b/>
          <w:color w:val="auto"/>
        </w:rPr>
      </w:pPr>
      <w:r>
        <w:rPr>
          <w:rFonts w:hint="eastAsia"/>
          <w:b/>
          <w:color w:val="auto"/>
        </w:rPr>
        <w:t xml:space="preserve">6</w:t>
      </w:r>
      <w:r>
        <w:rPr>
          <w:b/>
          <w:color w:val="auto"/>
        </w:rPr>
        <w:t xml:space="preserve">、</w:t>
      </w:r>
      <w:r>
        <w:rPr>
          <w:rFonts w:hint="eastAsia"/>
          <w:b/>
          <w:color w:val="auto"/>
        </w:rPr>
        <w:t xml:space="preserve">本项目仅接受一个价格，不得填报有选择性报价方案。若有优惠条款须注明，但不得影响报价，影响产品整体功能。2、“制造商是否属于小微型企业、残疾人福利性单位、监狱企业”栏内填写“是”或“否”。如填写“是”，投标人需提供《中小企业声明函》、《残疾人福利性单位声明函》、《属于监狱企业的证明文件》。</w:t>
      </w:r>
      <w:r/>
    </w:p>
    <w:p>
      <w:pPr>
        <w:ind w:right="420" w:firstLine="4515"/>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right="420" w:firstLine="4515"/>
        <w:spacing w:line="360" w:lineRule="auto"/>
        <w:rPr>
          <w:color w:val="auto"/>
          <w:szCs w:val="21"/>
        </w:rPr>
      </w:pPr>
      <w:r>
        <w:rPr>
          <w:color w:val="auto"/>
          <w:szCs w:val="21"/>
        </w:rPr>
        <w:t xml:space="preserve">法定代表人（单位负责人）</w:t>
      </w:r>
      <w:r/>
    </w:p>
    <w:p>
      <w:pPr>
        <w:jc w:val="center"/>
        <w:spacing w:line="360" w:lineRule="auto"/>
        <w:rPr>
          <w:color w:val="auto"/>
          <w:szCs w:val="21"/>
          <w:u w:val="single"/>
        </w:rPr>
      </w:pPr>
      <w:r>
        <w:rPr>
          <w:rFonts w:hint="eastAsia"/>
          <w:color w:val="auto"/>
          <w:szCs w:val="21"/>
        </w:rPr>
        <w:t xml:space="preserve">                                 </w:t>
      </w:r>
      <w:r>
        <w:rPr>
          <w:color w:val="auto"/>
          <w:szCs w:val="21"/>
        </w:rPr>
        <w:t xml:space="preserve">或其授权代表（签字或盖章）：</w:t>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p>
    <w:p>
      <w:pPr>
        <w:ind w:right="420"/>
        <w:jc w:val="center"/>
        <w:spacing w:line="360" w:lineRule="auto"/>
        <w:rPr>
          <w:rFonts w:eastAsia="黑体"/>
          <w:b/>
          <w:color w:val="auto"/>
          <w:sz w:val="32"/>
          <w:szCs w:val="32"/>
        </w:rPr>
      </w:pPr>
      <w:r>
        <w:rPr>
          <w:rFonts w:hint="eastAsia"/>
          <w:bCs/>
          <w:color w:val="auto"/>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971"/>
        <w:spacing w:line="240" w:lineRule="atLeast"/>
        <w:rPr>
          <w:rFonts w:ascii="Microsoft New Tai Lue" w:hAnsi="Microsoft New Tai Lue" w:cs="Microsoft New Tai Lue"/>
          <w:bCs w:val="0"/>
          <w:color w:val="auto"/>
          <w:sz w:val="24"/>
          <w:szCs w:val="24"/>
        </w:rPr>
      </w:pPr>
      <w:r/>
      <w:bookmarkStart w:id="303" w:name="_Toc104560896"/>
      <w:r>
        <w:rPr>
          <w:rFonts w:ascii="Microsoft New Tai Lue" w:hAnsi="Microsoft New Tai Lue" w:cs="Microsoft New Tai Lue"/>
          <w:bCs w:val="0"/>
          <w:color w:val="auto"/>
          <w:sz w:val="24"/>
          <w:szCs w:val="24"/>
        </w:rPr>
        <w:br w:type="page" w:clear="all"/>
      </w:r>
      <w:bookmarkStart w:id="304" w:name="_Toc107246280"/>
      <w:r>
        <w:rPr>
          <w:rFonts w:ascii="Microsoft New Tai Lue" w:hAnsi="Microsoft New Tai Lue" w:cs="Microsoft New Tai Lue"/>
          <w:bCs w:val="0"/>
          <w:color w:val="auto"/>
          <w:sz w:val="24"/>
          <w:szCs w:val="24"/>
        </w:rPr>
        <w:t xml:space="preserve">（5）分项报价表</w:t>
      </w:r>
      <w:bookmarkEnd w:id="302"/>
      <w:r/>
      <w:bookmarkEnd w:id="303"/>
      <w:r/>
      <w:bookmarkEnd w:id="304"/>
      <w:r/>
      <w:r/>
    </w:p>
    <w:p>
      <w:pPr>
        <w:ind w:left="-120" w:firstLine="21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项目名称：</w:t>
      </w:r>
      <w:r>
        <w:rPr>
          <w:rFonts w:ascii="Microsoft New Tai Lue" w:hAnsi="Microsoft New Tai Lue" w:cs="Microsoft New Tai Lue"/>
          <w:color w:val="auto"/>
          <w:szCs w:val="21"/>
          <w:u w:val="single"/>
        </w:rPr>
        <w:t xml:space="preserve">                  </w:t>
      </w:r>
      <w:r/>
    </w:p>
    <w:p>
      <w:pPr>
        <w:ind w:left="-120" w:firstLine="21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项目编号：</w:t>
      </w:r>
      <w:r>
        <w:rPr>
          <w:rFonts w:ascii="Microsoft New Tai Lue" w:hAnsi="Microsoft New Tai Lue" w:cs="Microsoft New Tai Lue"/>
          <w:color w:val="auto"/>
          <w:szCs w:val="21"/>
          <w:u w:val="single"/>
        </w:rPr>
        <w:t xml:space="preserve">                  </w:t>
      </w:r>
      <w:r/>
    </w:p>
    <w:p>
      <w:pPr>
        <w:rPr>
          <w:rFonts w:ascii="Microsoft New Tai Lue" w:hAnsi="Microsoft New Tai Lue" w:cs="Microsoft New Tai Lue"/>
          <w:color w:val="auto"/>
        </w:rPr>
      </w:pPr>
      <w:r>
        <w:rPr>
          <w:rFonts w:ascii="Microsoft New Tai Lue" w:hAnsi="Microsoft New Tai Lue" w:cs="Microsoft New Tai Lue"/>
          <w:color w:val="auto"/>
        </w:rPr>
      </w:r>
      <w:r/>
    </w:p>
    <w:tbl>
      <w:tblPr>
        <w:tblStyle w:val="942"/>
        <w:tblW w:w="10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12"/>
        <w:gridCol w:w="915"/>
        <w:gridCol w:w="1393"/>
        <w:gridCol w:w="1232"/>
        <w:gridCol w:w="1116"/>
        <w:gridCol w:w="1436"/>
        <w:gridCol w:w="1186"/>
      </w:tblGrid>
      <w:tr>
        <w:trPr>
          <w:jc w:val="center"/>
          <w:trHeight w:val="692"/>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分项内容</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单位</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数量</w:t>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单价</w:t>
            </w:r>
            <w:r/>
          </w:p>
          <w:p>
            <w:pPr>
              <w:jc w:val="center"/>
              <w:widowControl/>
              <w:rPr>
                <w:rFonts w:ascii="Microsoft New Tai Lue" w:hAnsi="Microsoft New Tai Lue" w:cs="Microsoft New Tai Lue"/>
                <w:b/>
                <w:color w:val="auto"/>
                <w:szCs w:val="21"/>
              </w:rPr>
            </w:pPr>
            <w:r>
              <w:rPr>
                <w:rFonts w:hint="eastAsia" w:ascii="Microsoft New Tai Lue" w:hAnsi="Microsoft New Tai Lue" w:cs="Microsoft New Tai Lue"/>
                <w:b/>
                <w:color w:val="auto"/>
                <w:szCs w:val="21"/>
              </w:rPr>
              <w:t xml:space="preserve">（元）</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合价</w:t>
            </w:r>
            <w:r/>
          </w:p>
          <w:p>
            <w:pPr>
              <w:jc w:val="center"/>
              <w:rPr>
                <w:rFonts w:ascii="Microsoft New Tai Lue" w:hAnsi="Microsoft New Tai Lue" w:cs="Microsoft New Tai Lue"/>
                <w:b/>
                <w:color w:val="auto"/>
                <w:szCs w:val="21"/>
              </w:rPr>
            </w:pPr>
            <w:r>
              <w:rPr>
                <w:rFonts w:hint="eastAsia" w:ascii="Microsoft New Tai Lue" w:hAnsi="Microsoft New Tai Lue" w:cs="Microsoft New Tai Lue"/>
                <w:b/>
                <w:color w:val="auto"/>
                <w:szCs w:val="21"/>
              </w:rPr>
              <w:t xml:space="preserve">（元）</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b/>
                <w:color w:val="auto"/>
                <w:szCs w:val="21"/>
              </w:rPr>
            </w:pPr>
            <w:r>
              <w:rPr>
                <w:rFonts w:hint="eastAsia" w:ascii="Microsoft New Tai Lue" w:hAnsi="Microsoft New Tai Lue" w:cs="Microsoft New Tai Lue"/>
                <w:b/>
                <w:bCs/>
                <w:color w:val="auto"/>
                <w:sz w:val="22"/>
                <w:szCs w:val="22"/>
              </w:rPr>
              <w:t xml:space="preserve">品牌、型号、产地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是否小、微企业产品（货物或服务）</w:t>
            </w:r>
            <w:r/>
          </w:p>
        </w:tc>
      </w:tr>
      <w:tr>
        <w:trPr>
          <w:jc w:val="center"/>
          <w:trHeight w:val="809"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1092"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2</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3</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4</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715"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5</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6</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7</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8</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9</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10</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827"/>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9290" w:type="dxa"/>
            <w:vAlign w:val="center"/>
            <w:textDirection w:val="lrTb"/>
            <w:noWrap w:val="false"/>
          </w:tcPr>
          <w:p>
            <w:pPr>
              <w:widowControl/>
              <w:rPr>
                <w:rFonts w:ascii="Microsoft New Tai Lue" w:hAnsi="Microsoft New Tai Lue" w:cs="Microsoft New Tai Lue"/>
                <w:color w:val="auto"/>
                <w:szCs w:val="21"/>
              </w:rPr>
            </w:pPr>
            <w:r>
              <w:rPr>
                <w:rFonts w:hint="eastAsia" w:ascii="Microsoft New Tai Lue" w:hAnsi="Microsoft New Tai Lue" w:cs="Microsoft New Tai Lue"/>
                <w:color w:val="auto"/>
                <w:sz w:val="24"/>
              </w:rPr>
              <w:t xml:space="preserve">合计金额应当与</w:t>
            </w:r>
            <w:r>
              <w:rPr>
                <w:rFonts w:ascii="Microsoft New Tai Lue" w:hAnsi="Microsoft New Tai Lue" w:cs="Microsoft New Tai Lue"/>
                <w:color w:val="auto"/>
                <w:sz w:val="24"/>
              </w:rPr>
              <w:t xml:space="preserve">开标一览表</w:t>
            </w:r>
            <w:r>
              <w:rPr>
                <w:rFonts w:hint="eastAsia" w:ascii="Microsoft New Tai Lue" w:hAnsi="Microsoft New Tai Lue" w:cs="Microsoft New Tai Lue"/>
                <w:color w:val="auto"/>
                <w:sz w:val="24"/>
              </w:rPr>
              <w:t xml:space="preserve">中“投标总价（含税）”保持一致</w:t>
            </w:r>
            <w:r/>
          </w:p>
        </w:tc>
      </w:tr>
    </w:tbl>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t xml:space="preserve">注：</w:t>
      </w:r>
      <w:r>
        <w:rPr>
          <w:rFonts w:hint="eastAsia" w:ascii="Microsoft New Tai Lue" w:hAnsi="Microsoft New Tai Lue" w:cs="Microsoft New Tai Lue"/>
          <w:b/>
          <w:bCs/>
          <w:color w:val="auto"/>
          <w:sz w:val="22"/>
          <w:szCs w:val="22"/>
        </w:rPr>
        <w:t xml:space="preserve">①分项报价表格式可调整，</w:t>
      </w:r>
      <w:r>
        <w:rPr>
          <w:rFonts w:ascii="Microsoft New Tai Lue" w:hAnsi="Microsoft New Tai Lue" w:cs="Microsoft New Tai Lue"/>
          <w:b/>
          <w:bCs/>
          <w:color w:val="auto"/>
          <w:sz w:val="22"/>
          <w:szCs w:val="22"/>
        </w:rPr>
        <w:t xml:space="preserve">如果行数不够，请自行增加。</w:t>
      </w:r>
      <w:r>
        <w:rPr>
          <w:rFonts w:hint="eastAsia" w:ascii="Microsoft New Tai Lue" w:hAnsi="Microsoft New Tai Lue" w:cs="Microsoft New Tai Lue"/>
          <w:b/>
          <w:bCs/>
          <w:color w:val="auto"/>
          <w:sz w:val="22"/>
          <w:szCs w:val="22"/>
        </w:rPr>
        <w:t xml:space="preserve">投标人必须提供设备的详细分项报价表（必须列出相应设备的品牌、型号、产地及报价）；</w:t>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ind w:right="420" w:firstLine="3780"/>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firstLine="3780"/>
        <w:jc w:val="left"/>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法定代表人（单位负责人）</w:t>
      </w:r>
      <w:r/>
    </w:p>
    <w:p>
      <w:pPr>
        <w:ind w:firstLine="378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422"/>
        <w:jc w:val="left"/>
        <w:spacing w:line="360" w:lineRule="auto"/>
        <w:rPr>
          <w:rFonts w:ascii="Microsoft New Tai Lue" w:hAnsi="Microsoft New Tai Lue" w:cs="Microsoft New Tai Lue"/>
          <w:color w:val="auto"/>
        </w:rPr>
      </w:pPr>
      <w:r>
        <w:rPr>
          <w:rFonts w:ascii="Microsoft New Tai Lue" w:hAnsi="Microsoft New Tai Lue" w:cs="Microsoft New Tai Lue"/>
          <w:b/>
          <w:bCs/>
          <w:color w:val="auto"/>
        </w:rPr>
        <w:tab/>
      </w:r>
      <w:r>
        <w:rPr>
          <w:rFonts w:ascii="Microsoft New Tai Lue" w:hAnsi="Microsoft New Tai Lue" w:cs="Microsoft New Tai Lue"/>
          <w:b/>
          <w:bCs/>
          <w:color w:val="auto"/>
        </w:rPr>
        <w:t xml:space="preserve">                            </w:t>
      </w:r>
      <w:r>
        <w:rPr>
          <w:rFonts w:ascii="Microsoft New Tai Lue" w:hAnsi="Microsoft New Tai Lue" w:cs="Microsoft New Tai Lue"/>
          <w:color w:val="auto"/>
        </w:rPr>
        <w:t xml:space="preserve">日期：</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年</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月</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日</w:t>
      </w:r>
      <w:r/>
    </w:p>
    <w:p>
      <w:pPr>
        <w:pStyle w:val="971"/>
        <w:spacing w:before="0"/>
        <w:rPr>
          <w:rFonts w:ascii="Microsoft New Tai Lue" w:hAnsi="Microsoft New Tai Lue" w:cs="Microsoft New Tai Lue"/>
          <w:color w:val="auto"/>
          <w:sz w:val="24"/>
          <w:szCs w:val="24"/>
        </w:rPr>
      </w:pPr>
      <w:r>
        <w:rPr>
          <w:rFonts w:ascii="Microsoft New Tai Lue" w:hAnsi="Microsoft New Tai Lue" w:cs="Microsoft New Tai Lue"/>
          <w:b w:val="0"/>
          <w:bCs w:val="0"/>
          <w:color w:val="auto"/>
        </w:rPr>
        <w:br w:type="page" w:clear="all"/>
      </w:r>
      <w:bookmarkStart w:id="305" w:name="_Toc103848586"/>
      <w:r/>
      <w:bookmarkStart w:id="306" w:name="_Toc104560901"/>
      <w:r/>
      <w:bookmarkStart w:id="307" w:name="_Toc107246281"/>
      <w:r/>
      <w:bookmarkStart w:id="308" w:name="_Toc102117319"/>
      <w:r>
        <w:rPr>
          <w:rFonts w:ascii="Microsoft New Tai Lue" w:hAnsi="Microsoft New Tai Lue" w:cs="Microsoft New Tai Lue"/>
          <w:bCs w:val="0"/>
          <w:color w:val="auto"/>
          <w:sz w:val="24"/>
          <w:szCs w:val="24"/>
        </w:rPr>
        <w:t xml:space="preserve">（6）商务条款偏离表</w:t>
      </w:r>
      <w:bookmarkEnd w:id="305"/>
      <w:r/>
      <w:bookmarkEnd w:id="306"/>
      <w:r/>
      <w:bookmarkEnd w:id="307"/>
      <w:r/>
      <w:r/>
    </w:p>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93"/>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项目名称：</w:t>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rPr>
          <w:rFonts w:ascii="Microsoft New Tai Lue" w:hAnsi="Microsoft New Tai Lue" w:cs="Microsoft New Tai Lue"/>
          <w:color w:val="auto"/>
          <w:sz w:val="21"/>
          <w:szCs w:val="21"/>
          <w:u w:val="single"/>
        </w:rPr>
        <w:t xml:space="preserve">               </w:t>
      </w:r>
      <w:r/>
    </w:p>
    <w:p>
      <w:pPr>
        <w:pStyle w:val="993"/>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u w:val="single"/>
        </w:rPr>
      </w:r>
      <w:r/>
    </w:p>
    <w:tbl>
      <w:tblPr>
        <w:tblStyle w:val="942"/>
        <w:tblW w:w="10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序号</w:t>
            </w:r>
            <w:r/>
          </w:p>
        </w:tc>
        <w:tc>
          <w:tcPr>
            <w:tcW w:w="1844"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招标文件条目号</w:t>
            </w:r>
            <w:r/>
          </w:p>
        </w:tc>
        <w:tc>
          <w:tcPr>
            <w:tcW w:w="2268"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招标文件的商务条款</w:t>
            </w:r>
            <w:r/>
          </w:p>
        </w:tc>
        <w:tc>
          <w:tcPr>
            <w:tcW w:w="2126"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投标文件的商务条款</w:t>
            </w:r>
            <w:r/>
          </w:p>
        </w:tc>
        <w:tc>
          <w:tcPr>
            <w:tcW w:w="1134" w:type="dxa"/>
            <w:textDirection w:val="lrTb"/>
            <w:noWrap w:val="false"/>
          </w:tcPr>
          <w:p>
            <w:pPr>
              <w:pStyle w:val="993"/>
              <w:ind w:firstLine="0"/>
              <w:jc w:val="center"/>
              <w:spacing w:line="480" w:lineRule="auto"/>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是否</w:t>
            </w:r>
            <w:r>
              <w:rPr>
                <w:rFonts w:ascii="Microsoft New Tai Lue" w:hAnsi="Microsoft New Tai Lue" w:cs="Microsoft New Tai Lue"/>
                <w:color w:val="auto"/>
                <w:sz w:val="21"/>
                <w:szCs w:val="21"/>
              </w:rPr>
              <w:t xml:space="preserve">偏离</w:t>
            </w:r>
            <w:r/>
          </w:p>
        </w:tc>
        <w:tc>
          <w:tcPr>
            <w:tcW w:w="1781"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797"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r>
      <w:tr>
        <w:trPr>
          <w:jc w:val="center"/>
          <w:trHeight w:val="570"/>
        </w:trPr>
        <w:tc>
          <w:tcPr>
            <w:tcW w:w="653"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1"/>
        </w:trPr>
        <w:tc>
          <w:tcPr>
            <w:tcW w:w="653"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90"/>
        </w:trPr>
        <w:tc>
          <w:tcPr>
            <w:tcW w:w="653"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14"/>
        </w:trPr>
        <w:tc>
          <w:tcPr>
            <w:tcW w:w="653"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2"/>
        </w:trPr>
        <w:tc>
          <w:tcPr>
            <w:tcW w:w="653"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07"/>
        </w:trPr>
        <w:tc>
          <w:tcPr>
            <w:tcW w:w="653"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969"/>
        <w:spacing w:line="360" w:lineRule="exact"/>
        <w:rPr>
          <w:rFonts w:ascii="Times New Roman" w:hAnsi="Times New Roman"/>
          <w:b/>
          <w:bCs/>
          <w:color w:val="auto"/>
        </w:rPr>
      </w:pPr>
      <w:r>
        <w:rPr>
          <w:rFonts w:ascii="Times New Roman" w:hAnsi="Times New Roman"/>
          <w:b/>
          <w:bCs/>
          <w:color w:val="auto"/>
        </w:rPr>
        <w:t xml:space="preserve">注：</w:t>
      </w:r>
      <w:r/>
    </w:p>
    <w:p>
      <w:pPr>
        <w:pStyle w:val="969"/>
        <w:spacing w:line="360" w:lineRule="exact"/>
        <w:rPr>
          <w:rFonts w:ascii="Times New Roman" w:hAnsi="Times New Roman"/>
          <w:b/>
          <w:bCs/>
          <w:color w:val="auto"/>
        </w:rPr>
      </w:pPr>
      <w:r>
        <w:rPr>
          <w:rFonts w:hint="eastAsia" w:ascii="Times New Roman" w:hAnsi="Times New Roman"/>
          <w:b/>
          <w:bCs/>
          <w:color w:val="auto"/>
        </w:rPr>
        <w:t xml:space="preserve">1. 投标人须根据第三章《政府采购合同条款及</w:t>
      </w:r>
      <w:r>
        <w:rPr>
          <w:rFonts w:ascii="Times New Roman" w:hAnsi="Times New Roman"/>
          <w:b/>
          <w:bCs/>
          <w:color w:val="auto"/>
        </w:rPr>
        <w:t xml:space="preserve">格式</w:t>
      </w:r>
      <w:r>
        <w:rPr>
          <w:rFonts w:hint="eastAsia" w:ascii="Times New Roman" w:hAnsi="Times New Roman"/>
          <w:b/>
          <w:bCs/>
          <w:color w:val="auto"/>
        </w:rPr>
        <w:t xml:space="preserve">》要求填写此表，作为投标文件的组成部分。</w:t>
      </w:r>
      <w:r/>
    </w:p>
    <w:p>
      <w:pPr>
        <w:pStyle w:val="969"/>
        <w:spacing w:line="360" w:lineRule="exact"/>
        <w:rPr>
          <w:rFonts w:ascii="Times New Roman" w:hAnsi="Times New Roman"/>
          <w:b/>
          <w:bCs/>
          <w:color w:val="auto"/>
        </w:rPr>
      </w:pPr>
      <w:r>
        <w:rPr>
          <w:rFonts w:hint="eastAsia" w:ascii="Times New Roman" w:hAnsi="Times New Roman"/>
          <w:b/>
          <w:bCs/>
          <w:color w:val="auto"/>
        </w:rPr>
        <w:t xml:space="preserve">2. 所有偏离必须在本表中列出，未在本偏离表中列出偏离，将视为投标人已完全接受招标文件要求。如完全无偏离，也无其他说明，可在本表第一行填写“全部无偏离”。</w:t>
      </w:r>
      <w:r/>
    </w:p>
    <w:p>
      <w:pPr>
        <w:pStyle w:val="969"/>
        <w:spacing w:line="360" w:lineRule="exact"/>
        <w:rPr>
          <w:rFonts w:ascii="Times New Roman" w:hAnsi="Times New Roman"/>
          <w:b/>
          <w:bCs/>
          <w:color w:val="auto"/>
        </w:rPr>
      </w:pPr>
      <w:r>
        <w:rPr>
          <w:rFonts w:hint="eastAsia" w:ascii="Times New Roman" w:hAnsi="Times New Roman"/>
          <w:b/>
          <w:bCs/>
          <w:color w:val="auto"/>
        </w:rPr>
        <w:t xml:space="preserve">3. 偏离包括正、负偏离，正偏离指投标人的响应高于招标文件要求，负偏离指投标人的响应低于招标文件要求。</w:t>
      </w:r>
      <w:r/>
    </w:p>
    <w:p>
      <w:pPr>
        <w:pStyle w:val="969"/>
        <w:spacing w:line="360" w:lineRule="exact"/>
        <w:rPr>
          <w:color w:val="auto"/>
        </w:rPr>
      </w:pPr>
      <w:r>
        <w:rPr>
          <w:rFonts w:hint="eastAsia" w:ascii="Times New Roman" w:hAnsi="Times New Roman"/>
          <w:b/>
          <w:bCs/>
          <w:color w:val="auto"/>
        </w:rPr>
        <w:t xml:space="preserve">4. 如投标人将此表空白，视为投标人无任何偏离。</w:t>
      </w:r>
      <w:r/>
    </w:p>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93"/>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ind w:firstLine="440"/>
        <w:jc w:val="right"/>
        <w:spacing w:line="360" w:lineRule="auto"/>
        <w:rPr>
          <w:rFonts w:ascii="Microsoft New Tai Lue" w:hAnsi="Microsoft New Tai Lue" w:cs="Microsoft New Tai Lue"/>
          <w:color w:val="auto"/>
          <w:sz w:val="22"/>
          <w:szCs w:val="22"/>
        </w:rPr>
      </w:pPr>
      <w:r/>
      <w:bookmarkStart w:id="309" w:name="_Toc103848587"/>
      <w:r/>
      <w:bookmarkStart w:id="310" w:name="_Toc104560902"/>
      <w:r/>
      <w:r/>
    </w:p>
    <w:p>
      <w:pPr>
        <w:ind w:right="420" w:firstLine="3780"/>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firstLine="3780"/>
        <w:jc w:val="left"/>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法定代表人（单位负责人）</w:t>
      </w:r>
      <w:r/>
    </w:p>
    <w:p>
      <w:pPr>
        <w:ind w:firstLine="378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422"/>
        <w:jc w:val="left"/>
        <w:spacing w:line="360" w:lineRule="auto"/>
        <w:rPr>
          <w:rFonts w:ascii="Microsoft New Tai Lue" w:hAnsi="Microsoft New Tai Lue" w:cs="Microsoft New Tai Lue"/>
          <w:color w:val="auto"/>
        </w:rPr>
      </w:pPr>
      <w:r>
        <w:rPr>
          <w:rFonts w:ascii="Microsoft New Tai Lue" w:hAnsi="Microsoft New Tai Lue" w:cs="Microsoft New Tai Lue"/>
          <w:b/>
          <w:bCs/>
          <w:color w:val="auto"/>
        </w:rPr>
        <w:tab/>
      </w:r>
      <w:r>
        <w:rPr>
          <w:rFonts w:ascii="Microsoft New Tai Lue" w:hAnsi="Microsoft New Tai Lue" w:cs="Microsoft New Tai Lue"/>
          <w:b/>
          <w:bCs/>
          <w:color w:val="auto"/>
        </w:rPr>
        <w:t xml:space="preserve">                            </w:t>
      </w:r>
      <w:r>
        <w:rPr>
          <w:rFonts w:ascii="Microsoft New Tai Lue" w:hAnsi="Microsoft New Tai Lue" w:cs="Microsoft New Tai Lue"/>
          <w:color w:val="auto"/>
        </w:rPr>
        <w:t xml:space="preserve">日期：</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年</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月</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日</w:t>
      </w:r>
      <w:r/>
    </w:p>
    <w:p>
      <w:pPr>
        <w:pStyle w:val="971"/>
        <w:spacing w:line="300" w:lineRule="auto"/>
        <w:rPr>
          <w:rFonts w:ascii="Microsoft New Tai Lue" w:hAnsi="Microsoft New Tai Lue" w:cs="Microsoft New Tai Lue"/>
          <w:color w:val="auto"/>
        </w:rPr>
      </w:pPr>
      <w:r/>
      <w:bookmarkStart w:id="311" w:name="_Toc107246282"/>
      <w:r>
        <w:rPr>
          <w:rFonts w:ascii="Microsoft New Tai Lue" w:hAnsi="Microsoft New Tai Lue" w:cs="Microsoft New Tai Lue"/>
          <w:bCs w:val="0"/>
          <w:color w:val="auto"/>
          <w:sz w:val="24"/>
          <w:szCs w:val="24"/>
        </w:rPr>
        <w:t xml:space="preserve">（7）投标人具备投标资格的证明文件</w:t>
      </w:r>
      <w:bookmarkEnd w:id="309"/>
      <w:r/>
      <w:bookmarkEnd w:id="310"/>
      <w:r/>
      <w:bookmarkEnd w:id="311"/>
      <w:r>
        <w:rPr>
          <w:rFonts w:hint="eastAsia" w:ascii="Microsoft New Tai Lue" w:hAnsi="Microsoft New Tai Lue" w:cs="Microsoft New Tai Lue"/>
          <w:bCs w:val="0"/>
          <w:color w:val="auto"/>
          <w:sz w:val="24"/>
          <w:szCs w:val="24"/>
        </w:rPr>
        <w:t xml:space="preserve">（以下资格要求如有出入以公告为准）</w:t>
      </w:r>
      <w:r/>
    </w:p>
    <w:p>
      <w:pPr>
        <w:pStyle w:val="971"/>
        <w:spacing w:line="300" w:lineRule="auto"/>
        <w:rPr>
          <w:rFonts w:ascii="Microsoft New Tai Lue" w:hAnsi="Microsoft New Tai Lue" w:cs="Microsoft New Tai Lue"/>
          <w:bCs w:val="0"/>
          <w:color w:val="auto"/>
          <w:sz w:val="24"/>
          <w:szCs w:val="24"/>
        </w:rPr>
      </w:pPr>
      <w:r/>
      <w:bookmarkStart w:id="312" w:name="_Toc103848588"/>
      <w:r/>
      <w:bookmarkStart w:id="313" w:name="_Toc107246283"/>
      <w:r/>
      <w:bookmarkStart w:id="314" w:name="_Toc104560903"/>
      <w:r>
        <w:rPr>
          <w:rFonts w:ascii="Microsoft New Tai Lue" w:hAnsi="Microsoft New Tai Lue" w:cs="Microsoft New Tai Lue"/>
          <w:bCs w:val="0"/>
          <w:color w:val="auto"/>
          <w:sz w:val="24"/>
          <w:szCs w:val="24"/>
        </w:rPr>
        <w:t xml:space="preserve">（7-1-1）营业执照复印件</w:t>
      </w:r>
      <w:bookmarkEnd w:id="308"/>
      <w:r>
        <w:rPr>
          <w:rFonts w:ascii="Microsoft New Tai Lue" w:hAnsi="Microsoft New Tai Lue" w:cs="Microsoft New Tai Lue"/>
          <w:bCs w:val="0"/>
          <w:color w:val="auto"/>
          <w:sz w:val="24"/>
          <w:szCs w:val="24"/>
        </w:rPr>
        <w:t xml:space="preserve">或自然人的身份证明复印件</w:t>
      </w:r>
      <w:bookmarkEnd w:id="312"/>
      <w:r/>
      <w:bookmarkEnd w:id="313"/>
      <w:r/>
      <w:bookmarkEnd w:id="314"/>
      <w:r/>
      <w:r/>
    </w:p>
    <w:p>
      <w:pPr>
        <w:spacing w:line="300" w:lineRule="auto"/>
        <w:rPr>
          <w:rFonts w:ascii="Microsoft New Tai Lue" w:hAnsi="Microsoft New Tai Lue" w:cs="Microsoft New Tai Lue"/>
          <w:b/>
          <w:bCs/>
          <w:color w:val="auto"/>
        </w:rPr>
      </w:pPr>
      <w:r/>
      <w:bookmarkStart w:id="315" w:name="_Hlk33717720"/>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具有独立承担民事责任的能力（提供法人或者其他组织的营业执照等证明文件，自然人的身份证明，或具有同等法律效力的证照）</w:t>
      </w:r>
      <w:r>
        <w:rPr>
          <w:rFonts w:ascii="Microsoft New Tai Lue" w:hAnsi="Microsoft New Tai Lue" w:cs="Microsoft New Tai Lue"/>
          <w:b/>
          <w:bCs/>
          <w:color w:val="auto"/>
        </w:rPr>
        <w:t xml:space="preserve">。复印件应能清晰显示投标人名称。</w:t>
      </w:r>
      <w:bookmarkEnd w:id="315"/>
      <w:r>
        <w:rPr>
          <w:rFonts w:hint="eastAsia" w:ascii="Microsoft New Tai Lue" w:hAnsi="Microsoft New Tai Lue" w:cs="Microsoft New Tai Lue"/>
          <w:b/>
          <w:bCs/>
          <w:color w:val="auto"/>
        </w:rPr>
        <w:t xml:space="preserve">本项内容根据公告要求提供。</w:t>
      </w:r>
      <w:r/>
    </w:p>
    <w:p>
      <w:pPr>
        <w:pStyle w:val="952"/>
        <w:ind w:left="0"/>
        <w:spacing w:line="300" w:lineRule="auto"/>
        <w:rPr>
          <w:color w:val="auto"/>
          <w:u w:val="single"/>
        </w:rPr>
      </w:pPr>
      <w:r>
        <w:rPr>
          <w:rFonts w:hint="eastAsia"/>
          <w:color w:val="auto"/>
          <w:u w:val="single"/>
        </w:rPr>
        <w:t xml:space="preserve"> </w:t>
      </w:r>
      <w:r>
        <w:rPr>
          <w:color w:val="auto"/>
          <w:u w:val="single"/>
        </w:rPr>
        <w:t xml:space="preserve">                                                                              </w:t>
      </w:r>
      <w:r/>
    </w:p>
    <w:p>
      <w:pPr>
        <w:pStyle w:val="971"/>
        <w:spacing w:line="300" w:lineRule="auto"/>
        <w:rPr>
          <w:rFonts w:ascii="Microsoft New Tai Lue" w:hAnsi="Microsoft New Tai Lue" w:eastAsia="黑体" w:cs="Microsoft New Tai Lue"/>
          <w:b w:val="0"/>
          <w:color w:val="auto"/>
        </w:rPr>
      </w:pPr>
      <w:r/>
      <w:bookmarkStart w:id="316" w:name="_Toc102117320"/>
      <w:r/>
      <w:bookmarkStart w:id="317" w:name="_Toc103848589"/>
      <w:r/>
      <w:bookmarkStart w:id="318" w:name="_Toc104560904"/>
      <w:r/>
      <w:bookmarkStart w:id="319" w:name="_Toc107246284"/>
      <w:r>
        <w:rPr>
          <w:rFonts w:ascii="Microsoft New Tai Lue" w:hAnsi="Microsoft New Tai Lue" w:cs="Microsoft New Tai Lue"/>
          <w:bCs w:val="0"/>
          <w:color w:val="auto"/>
          <w:sz w:val="24"/>
          <w:szCs w:val="24"/>
        </w:rPr>
        <w:t xml:space="preserve">（7-1-2）工商变更登记文件（如需）</w:t>
      </w:r>
      <w:bookmarkEnd w:id="316"/>
      <w:r/>
      <w:bookmarkEnd w:id="317"/>
      <w:r/>
      <w:bookmarkEnd w:id="318"/>
      <w:r/>
      <w:bookmarkEnd w:id="319"/>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注：如</w:t>
      </w:r>
      <w:r>
        <w:rPr>
          <w:rFonts w:ascii="Microsoft New Tai Lue" w:hAnsi="Microsoft New Tai Lue" w:cs="Microsoft New Tai Lue"/>
          <w:b/>
          <w:bCs/>
          <w:color w:val="auto"/>
          <w:sz w:val="22"/>
          <w:szCs w:val="22"/>
        </w:rPr>
        <w:t xml:space="preserve">投标人</w:t>
      </w:r>
      <w:r>
        <w:rPr>
          <w:rFonts w:ascii="Microsoft New Tai Lue" w:hAnsi="Microsoft New Tai Lue" w:cs="Microsoft New Tai Lue"/>
          <w:b/>
          <w:bCs/>
          <w:color w:val="auto"/>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color w:val="auto"/>
        </w:rPr>
        <w:t xml:space="preserve">本项内容根据公告要求提供。</w:t>
      </w:r>
      <w:r/>
    </w:p>
    <w:p>
      <w:pPr>
        <w:pStyle w:val="952"/>
        <w:ind w:left="0"/>
        <w:spacing w:line="300" w:lineRule="auto"/>
        <w:rPr>
          <w:color w:val="auto"/>
          <w:u w:val="single"/>
        </w:rPr>
      </w:pPr>
      <w:r>
        <w:rPr>
          <w:rFonts w:hint="eastAsia"/>
          <w:color w:val="auto"/>
          <w:u w:val="single"/>
        </w:rPr>
        <w:t xml:space="preserve"> </w:t>
      </w:r>
      <w:r>
        <w:rPr>
          <w:color w:val="auto"/>
          <w:u w:val="single"/>
        </w:rPr>
        <w:t xml:space="preserve">                                                                              </w:t>
      </w:r>
      <w:r/>
    </w:p>
    <w:p>
      <w:pPr>
        <w:pStyle w:val="971"/>
        <w:spacing w:line="300" w:lineRule="auto"/>
        <w:rPr>
          <w:rFonts w:ascii="Microsoft New Tai Lue" w:hAnsi="Microsoft New Tai Lue" w:cs="Microsoft New Tai Lue"/>
          <w:bCs w:val="0"/>
          <w:color w:val="auto"/>
          <w:sz w:val="24"/>
          <w:szCs w:val="24"/>
        </w:rPr>
      </w:pPr>
      <w:r/>
      <w:bookmarkStart w:id="320" w:name="_Toc102117321"/>
      <w:r/>
      <w:bookmarkStart w:id="321" w:name="_Toc103848590"/>
      <w:r/>
      <w:bookmarkStart w:id="322" w:name="_Toc104560905"/>
      <w:r/>
      <w:bookmarkStart w:id="323" w:name="_Toc107246285"/>
      <w:r>
        <w:rPr>
          <w:rFonts w:ascii="Microsoft New Tai Lue" w:hAnsi="Microsoft New Tai Lue" w:cs="Microsoft New Tai Lue"/>
          <w:bCs w:val="0"/>
          <w:color w:val="auto"/>
          <w:sz w:val="24"/>
          <w:szCs w:val="24"/>
        </w:rPr>
        <w:t xml:space="preserve">（7-2）财务报表</w:t>
      </w:r>
      <w:bookmarkEnd w:id="320"/>
      <w:r/>
      <w:bookmarkEnd w:id="321"/>
      <w:r/>
      <w:bookmarkEnd w:id="322"/>
      <w:r/>
      <w:bookmarkEnd w:id="323"/>
      <w:r/>
      <w:r/>
    </w:p>
    <w:p>
      <w:pPr>
        <w:jc w:val="left"/>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具有良好的商业信誉和健全的财务会计制度（提供2024年度经审计的财务报告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p>
    <w:p>
      <w:pPr>
        <w:pStyle w:val="952"/>
        <w:ind w:left="0"/>
        <w:spacing w:line="300" w:lineRule="auto"/>
        <w:rPr>
          <w:color w:val="auto"/>
          <w:u w:val="single"/>
        </w:rPr>
      </w:pPr>
      <w:r>
        <w:rPr>
          <w:rFonts w:hint="eastAsia"/>
          <w:color w:val="auto"/>
          <w:u w:val="single"/>
        </w:rPr>
        <w:t xml:space="preserve"> </w:t>
      </w:r>
      <w:r>
        <w:rPr>
          <w:color w:val="auto"/>
          <w:u w:val="single"/>
        </w:rPr>
        <w:t xml:space="preserve">                                                                              </w:t>
      </w:r>
      <w:r/>
    </w:p>
    <w:p>
      <w:pPr>
        <w:pStyle w:val="971"/>
        <w:jc w:val="left"/>
        <w:spacing w:line="300" w:lineRule="auto"/>
        <w:rPr>
          <w:rFonts w:ascii="Microsoft New Tai Lue" w:hAnsi="Microsoft New Tai Lue" w:cs="Microsoft New Tai Lue"/>
          <w:color w:val="auto"/>
        </w:rPr>
      </w:pPr>
      <w:r/>
      <w:bookmarkStart w:id="324" w:name="_Toc102117322"/>
      <w:r/>
      <w:bookmarkStart w:id="325" w:name="_Toc107246286"/>
      <w:r/>
      <w:bookmarkStart w:id="326" w:name="_Toc104560908"/>
      <w:r/>
      <w:bookmarkStart w:id="327" w:name="_Toc103848593"/>
      <w:r>
        <w:rPr>
          <w:rFonts w:ascii="Microsoft New Tai Lue" w:hAnsi="Microsoft New Tai Lue" w:cs="Microsoft New Tai Lue"/>
          <w:bCs w:val="0"/>
          <w:color w:val="auto"/>
          <w:sz w:val="24"/>
          <w:szCs w:val="24"/>
        </w:rPr>
        <w:t xml:space="preserve">（7-3）具有履行合同所必需的设备和专业技术能力的相关证明材料或承诺函（</w:t>
      </w:r>
      <w:r>
        <w:rPr>
          <w:rFonts w:hint="eastAsia" w:ascii="Microsoft New Tai Lue" w:hAnsi="Microsoft New Tai Lue" w:cs="Microsoft New Tai Lue"/>
          <w:bCs w:val="0"/>
          <w:color w:val="auto"/>
          <w:sz w:val="24"/>
          <w:szCs w:val="24"/>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color w:val="auto"/>
          <w:sz w:val="24"/>
          <w:szCs w:val="24"/>
        </w:rPr>
        <w:t xml:space="preserve">）</w:t>
      </w:r>
      <w:bookmarkEnd w:id="324"/>
      <w:r/>
      <w:bookmarkEnd w:id="325"/>
      <w:r/>
      <w:bookmarkEnd w:id="326"/>
      <w:r/>
      <w:bookmarkEnd w:id="327"/>
      <w:r>
        <w:rPr>
          <w:rFonts w:hint="eastAsia" w:ascii="Microsoft New Tai Lue" w:hAnsi="Microsoft New Tai Lue" w:cs="Microsoft New Tai Lue"/>
          <w:bCs w:val="0"/>
          <w:color w:val="auto"/>
          <w:sz w:val="24"/>
          <w:szCs w:val="24"/>
        </w:rPr>
        <w:t xml:space="preserve">本项内容根据公告要求提供。</w:t>
      </w:r>
      <w:r/>
    </w:p>
    <w:p>
      <w:pPr>
        <w:ind w:firstLine="480"/>
        <w:jc w:val="center"/>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sz w:val="44"/>
          <w:szCs w:val="44"/>
        </w:rPr>
        <w:t xml:space="preserve">承 诺 函</w:t>
      </w:r>
      <w:r/>
    </w:p>
    <w:p>
      <w:pPr>
        <w:ind w:firstLine="480"/>
        <w:jc w:val="left"/>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我单位郑重承诺：我单位具备履行本项采购合同所必需的设备和专业技术能力</w:t>
      </w:r>
      <w:r>
        <w:rPr>
          <w:rFonts w:hint="eastAsia" w:ascii="Microsoft New Tai Lue" w:hAnsi="Microsoft New Tai Lue" w:cs="Microsoft New Tai Lue"/>
          <w:color w:val="auto"/>
        </w:rPr>
        <w:t xml:space="preserve">。</w:t>
      </w:r>
      <w:r/>
    </w:p>
    <w:p>
      <w:pPr>
        <w:spacing w:line="300" w:lineRule="auto"/>
        <w:rPr>
          <w:color w:val="auto"/>
        </w:rPr>
      </w:pPr>
      <w:r>
        <w:rPr>
          <w:color w:val="auto"/>
        </w:rPr>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hint="eastAsia" w:ascii="Microsoft New Tai Lue" w:hAnsi="Microsoft New Tai Lue" w:cs="Microsoft New Tai Lue"/>
          <w:bCs/>
          <w:color w:val="auto"/>
        </w:rPr>
        <w:t xml:space="preserve">投标人</w:t>
      </w:r>
      <w:r>
        <w:rPr>
          <w:rFonts w:ascii="Microsoft New Tai Lue" w:hAnsi="Microsoft New Tai Lue" w:cs="Microsoft New Tai Lue"/>
          <w:bCs/>
          <w:color w:val="auto"/>
        </w:rPr>
        <w:t xml:space="preserve">名称（公章）：______________________</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78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52"/>
        <w:ind w:left="0"/>
        <w:rPr>
          <w:color w:val="auto"/>
          <w:u w:val="single"/>
        </w:rPr>
      </w:pPr>
      <w:r>
        <w:rPr>
          <w:rFonts w:hint="eastAsia"/>
          <w:color w:val="auto"/>
          <w:u w:val="single"/>
        </w:rPr>
        <w:t xml:space="preserve"> </w:t>
      </w:r>
      <w:r>
        <w:rPr>
          <w:color w:val="auto"/>
          <w:u w:val="single"/>
        </w:rPr>
        <w:t xml:space="preserve">                                                                              </w:t>
      </w:r>
      <w:r/>
    </w:p>
    <w:p>
      <w:pPr>
        <w:pStyle w:val="971"/>
        <w:spacing w:line="300" w:lineRule="auto"/>
        <w:rPr>
          <w:rFonts w:ascii="Microsoft New Tai Lue" w:hAnsi="Microsoft New Tai Lue" w:eastAsia="黑体" w:cs="Microsoft New Tai Lue"/>
          <w:b w:val="0"/>
          <w:color w:val="auto"/>
        </w:rPr>
      </w:pPr>
      <w:r/>
      <w:bookmarkStart w:id="328" w:name="_Toc107246287"/>
      <w:r/>
      <w:bookmarkStart w:id="329" w:name="_Toc102117323"/>
      <w:r/>
      <w:bookmarkStart w:id="330" w:name="_Toc104560906"/>
      <w:r/>
      <w:bookmarkStart w:id="331" w:name="_Toc103848591"/>
      <w:r>
        <w:rPr>
          <w:rFonts w:ascii="Microsoft New Tai Lue" w:hAnsi="Microsoft New Tai Lue" w:cs="Microsoft New Tai Lue"/>
          <w:bCs w:val="0"/>
          <w:color w:val="auto"/>
          <w:sz w:val="24"/>
          <w:szCs w:val="24"/>
        </w:rPr>
        <w:t xml:space="preserve">（7-4）依法缴纳税收的相关材料</w:t>
      </w:r>
      <w:bookmarkEnd w:id="328"/>
      <w:r/>
      <w:bookmarkEnd w:id="329"/>
      <w:r/>
      <w:bookmarkEnd w:id="330"/>
      <w:r/>
      <w:bookmarkEnd w:id="331"/>
      <w:r/>
      <w:r/>
    </w:p>
    <w:p>
      <w:pPr>
        <w:jc w:val="left"/>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有依法缴纳税收和社会保障资金的良好记录（提供本次采购活动前</w:t>
      </w:r>
      <w:r>
        <w:rPr>
          <w:rFonts w:ascii="Microsoft New Tai Lue" w:hAnsi="Microsoft New Tai Lue" w:cs="Microsoft New Tai Lue"/>
          <w:b/>
          <w:bCs/>
          <w:color w:val="auto"/>
        </w:rPr>
        <w:t xml:space="preserve">6</w:t>
      </w:r>
      <w:r>
        <w:rPr>
          <w:rFonts w:hint="eastAsia" w:ascii="Microsoft New Tai Lue" w:hAnsi="Microsoft New Tai Lue" w:cs="Microsoft New Tai Lue"/>
          <w:b/>
          <w:bCs/>
          <w:color w:val="auto"/>
        </w:rPr>
        <w:t xml:space="preserve">个月内，至少1个月缴纳税收和社会保险的凭证，依法享受免缴、缓缴的，提供证明材料，或提供承诺）</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p>
    <w:p>
      <w:pPr>
        <w:pStyle w:val="952"/>
        <w:ind w:left="0"/>
        <w:spacing w:line="300" w:lineRule="auto"/>
        <w:rPr>
          <w:color w:val="auto"/>
          <w:u w:val="single"/>
        </w:rPr>
      </w:pPr>
      <w:r>
        <w:rPr>
          <w:rFonts w:hint="eastAsia"/>
          <w:color w:val="auto"/>
          <w:u w:val="single"/>
        </w:rPr>
        <w:t xml:space="preserve"> </w:t>
      </w:r>
      <w:r>
        <w:rPr>
          <w:color w:val="auto"/>
          <w:u w:val="single"/>
        </w:rPr>
        <w:t xml:space="preserve">                                                                              </w:t>
      </w:r>
      <w:r/>
    </w:p>
    <w:p>
      <w:pPr>
        <w:pStyle w:val="971"/>
        <w:spacing w:line="300" w:lineRule="auto"/>
        <w:rPr>
          <w:rFonts w:ascii="Microsoft New Tai Lue" w:hAnsi="Microsoft New Tai Lue" w:cs="Microsoft New Tai Lue"/>
          <w:bCs w:val="0"/>
          <w:color w:val="auto"/>
          <w:sz w:val="24"/>
          <w:szCs w:val="24"/>
        </w:rPr>
      </w:pPr>
      <w:r/>
      <w:bookmarkStart w:id="332" w:name="_Toc104560907"/>
      <w:r/>
      <w:bookmarkStart w:id="333" w:name="_Toc107246288"/>
      <w:r/>
      <w:bookmarkStart w:id="334" w:name="_Toc103848592"/>
      <w:r/>
      <w:bookmarkStart w:id="335" w:name="_Toc102117324"/>
      <w:r>
        <w:rPr>
          <w:rFonts w:ascii="Microsoft New Tai Lue" w:hAnsi="Microsoft New Tai Lue" w:cs="Microsoft New Tai Lue"/>
          <w:bCs w:val="0"/>
          <w:color w:val="auto"/>
          <w:sz w:val="24"/>
          <w:szCs w:val="24"/>
        </w:rPr>
        <w:t xml:space="preserve">（7-5）依法缴纳社会保障资金的相关材料</w:t>
      </w:r>
      <w:bookmarkEnd w:id="332"/>
      <w:r/>
      <w:bookmarkEnd w:id="333"/>
      <w:r/>
      <w:bookmarkEnd w:id="334"/>
      <w:r/>
      <w:bookmarkEnd w:id="335"/>
      <w:r/>
      <w:r/>
    </w:p>
    <w:p>
      <w:pPr>
        <w:jc w:val="cente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注：注：</w:t>
      </w:r>
      <w:r>
        <w:rPr>
          <w:rFonts w:hint="eastAsia" w:ascii="Microsoft New Tai Lue" w:hAnsi="Microsoft New Tai Lue" w:cs="Microsoft New Tai Lue"/>
          <w:b/>
          <w:bCs/>
          <w:color w:val="auto"/>
        </w:rPr>
        <w:t xml:space="preserve">有依法缴纳税收和社会保障资金的良好记录（提供本次采购活动前</w:t>
      </w:r>
      <w:r>
        <w:rPr>
          <w:rFonts w:ascii="Microsoft New Tai Lue" w:hAnsi="Microsoft New Tai Lue" w:cs="Microsoft New Tai Lue"/>
          <w:b/>
          <w:bCs/>
          <w:color w:val="auto"/>
        </w:rPr>
        <w:t xml:space="preserve">6</w:t>
      </w:r>
      <w:r>
        <w:rPr>
          <w:rFonts w:hint="eastAsia" w:ascii="Microsoft New Tai Lue" w:hAnsi="Microsoft New Tai Lue" w:cs="Microsoft New Tai Lue"/>
          <w:b/>
          <w:bCs/>
          <w:color w:val="auto"/>
        </w:rPr>
        <w:t xml:space="preserve">个月内，至少1个月缴纳税收和社会保险的凭证，依法享受免缴、缓缴的，提供证明材料，或提供承诺）</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rPr>
          <w:rFonts w:ascii="Microsoft New Tai Lue" w:hAnsi="Microsoft New Tai Lue" w:cs="Microsoft New Tai Lue"/>
          <w:b/>
          <w:bCs/>
          <w:color w:val="auto"/>
        </w:rPr>
        <w:t xml:space="preserve">。</w:t>
      </w:r>
      <w:r/>
    </w:p>
    <w:p>
      <w:pPr>
        <w:pStyle w:val="952"/>
        <w:ind w:left="0"/>
        <w:spacing w:line="300" w:lineRule="auto"/>
        <w:rPr>
          <w:color w:val="auto"/>
          <w:u w:val="single"/>
        </w:rPr>
      </w:pPr>
      <w:r>
        <w:rPr>
          <w:rFonts w:hint="eastAsia"/>
          <w:color w:val="auto"/>
          <w:u w:val="single"/>
        </w:rPr>
        <w:t xml:space="preserve"> </w:t>
      </w:r>
      <w:r>
        <w:rPr>
          <w:color w:val="auto"/>
          <w:u w:val="single"/>
        </w:rPr>
        <w:t xml:space="preserve">                                                                              </w:t>
      </w:r>
      <w:r/>
    </w:p>
    <w:p>
      <w:pPr>
        <w:pStyle w:val="971"/>
        <w:spacing w:line="300" w:lineRule="auto"/>
        <w:rPr>
          <w:rFonts w:ascii="Microsoft New Tai Lue" w:hAnsi="Microsoft New Tai Lue" w:cs="Microsoft New Tai Lue"/>
          <w:b w:val="0"/>
          <w:bCs w:val="0"/>
          <w:color w:val="auto"/>
        </w:rPr>
      </w:pPr>
      <w:r/>
      <w:bookmarkStart w:id="336" w:name="_Toc102117325"/>
      <w:r/>
      <w:bookmarkStart w:id="337" w:name="_Toc107246289"/>
      <w:r/>
      <w:bookmarkStart w:id="338" w:name="_Toc103848594"/>
      <w:r/>
      <w:bookmarkStart w:id="339" w:name="_Toc104560909"/>
      <w:r>
        <w:rPr>
          <w:rFonts w:ascii="Microsoft New Tai Lue" w:hAnsi="Microsoft New Tai Lue" w:cs="Microsoft New Tai Lue"/>
          <w:bCs w:val="0"/>
          <w:color w:val="auto"/>
          <w:sz w:val="24"/>
          <w:szCs w:val="24"/>
        </w:rPr>
        <w:t xml:space="preserve">（7-6）没有重大违法记录的书面声明</w:t>
      </w:r>
      <w:bookmarkEnd w:id="336"/>
      <w:r/>
      <w:bookmarkEnd w:id="337"/>
      <w:r/>
      <w:bookmarkEnd w:id="338"/>
      <w:r/>
      <w:bookmarkEnd w:id="339"/>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color w:val="auto"/>
          <w:sz w:val="44"/>
          <w:szCs w:val="44"/>
        </w:rPr>
      </w:pPr>
      <w:r>
        <w:rPr>
          <w:rFonts w:ascii="Microsoft New Tai Lue" w:hAnsi="Microsoft New Tai Lue" w:cs="Microsoft New Tai Lue"/>
          <w:bCs/>
          <w:color w:val="auto"/>
          <w:sz w:val="44"/>
          <w:szCs w:val="44"/>
        </w:rPr>
        <w:t xml:space="preserve">声  明</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ab/>
      </w:r>
      <w:r>
        <w:rPr>
          <w:rFonts w:ascii="Microsoft New Tai Lue" w:hAnsi="Microsoft New Tai Lue" w:cs="Microsoft New Tai Lue"/>
          <w:bCs/>
          <w:color w:val="auto"/>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p>
    <w:p>
      <w:pPr>
        <w:ind w:firstLine="3990"/>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52"/>
        <w:ind w:left="0"/>
        <w:rPr>
          <w:color w:val="auto"/>
          <w:u w:val="single"/>
        </w:rPr>
      </w:pPr>
      <w:r>
        <w:rPr>
          <w:rFonts w:hint="eastAsia"/>
          <w:color w:val="auto"/>
          <w:u w:val="single"/>
        </w:rPr>
        <w:t xml:space="preserve"> </w:t>
      </w:r>
      <w:r>
        <w:rPr>
          <w:color w:val="auto"/>
          <w:u w:val="single"/>
        </w:rPr>
        <w:t xml:space="preserve">                                                                              </w:t>
      </w:r>
      <w:r/>
    </w:p>
    <w:p>
      <w:pPr>
        <w:pStyle w:val="971"/>
        <w:spacing w:line="300" w:lineRule="auto"/>
        <w:rPr>
          <w:rFonts w:ascii="Times New Roman" w:hAnsi="Times New Roman"/>
          <w:b w:val="0"/>
          <w:color w:val="auto"/>
          <w:sz w:val="24"/>
          <w:szCs w:val="24"/>
        </w:rPr>
      </w:pPr>
      <w:r/>
      <w:bookmarkStart w:id="340" w:name="_Toc107246290"/>
      <w:r/>
      <w:bookmarkStart w:id="341" w:name="_Toc104560910"/>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7</w:t>
      </w:r>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7</w:t>
      </w:r>
      <w:r>
        <w:rPr>
          <w:rFonts w:hint="eastAsia" w:ascii="Microsoft New Tai Lue" w:hAnsi="Microsoft New Tai Lue" w:cs="Microsoft New Tai Lue"/>
          <w:bCs w:val="0"/>
          <w:color w:val="auto"/>
          <w:sz w:val="24"/>
          <w:szCs w:val="24"/>
        </w:rPr>
        <w:t xml:space="preserve">）承诺函（投标人自行查询适用）</w:t>
      </w:r>
      <w:bookmarkEnd w:id="340"/>
      <w:r/>
      <w:bookmarkEnd w:id="341"/>
      <w:r/>
      <w:r/>
    </w:p>
    <w:p>
      <w:pPr>
        <w:pStyle w:val="993"/>
        <w:ind w:firstLine="420"/>
        <w:spacing w:line="300" w:lineRule="auto"/>
        <w:rPr>
          <w:rFonts w:hAnsi="宋体"/>
          <w:color w:val="auto"/>
          <w:sz w:val="21"/>
          <w:szCs w:val="21"/>
        </w:rPr>
      </w:pPr>
      <w:r>
        <w:rPr>
          <w:rFonts w:hint="eastAsia" w:hAnsi="宋体"/>
          <w:color w:val="auto"/>
          <w:sz w:val="21"/>
          <w:szCs w:val="21"/>
        </w:rPr>
        <w:t xml:space="preserve">本单位郑重承诺，我单位无以下情形：</w:t>
      </w:r>
      <w:r/>
    </w:p>
    <w:p>
      <w:pPr>
        <w:pStyle w:val="993"/>
        <w:ind w:firstLine="420"/>
        <w:spacing w:line="300" w:lineRule="auto"/>
        <w:rPr>
          <w:rFonts w:hAnsi="宋体"/>
          <w:color w:val="auto"/>
          <w:sz w:val="21"/>
          <w:szCs w:val="21"/>
        </w:rPr>
      </w:pPr>
      <w:r>
        <w:rPr>
          <w:rFonts w:hAnsi="宋体"/>
          <w:color w:val="auto"/>
          <w:sz w:val="21"/>
          <w:szCs w:val="21"/>
        </w:rPr>
        <w:t xml:space="preserve">1.</w:t>
      </w:r>
      <w:r>
        <w:rPr>
          <w:rFonts w:hint="eastAsia" w:hAnsi="宋体"/>
          <w:color w:val="auto"/>
          <w:sz w:val="21"/>
          <w:szCs w:val="21"/>
        </w:rPr>
        <w:t xml:space="preserve">被人民法院列入失信被执行人；</w:t>
      </w:r>
      <w:r/>
    </w:p>
    <w:p>
      <w:pPr>
        <w:pStyle w:val="993"/>
        <w:ind w:firstLine="420"/>
        <w:spacing w:line="300" w:lineRule="auto"/>
        <w:rPr>
          <w:rFonts w:hAnsi="宋体"/>
          <w:color w:val="auto"/>
          <w:sz w:val="21"/>
          <w:szCs w:val="21"/>
        </w:rPr>
      </w:pPr>
      <w:r>
        <w:rPr>
          <w:rFonts w:hAnsi="宋体"/>
          <w:color w:val="auto"/>
          <w:sz w:val="21"/>
          <w:szCs w:val="21"/>
        </w:rPr>
        <w:t xml:space="preserve">2.</w:t>
      </w:r>
      <w:r>
        <w:rPr>
          <w:rFonts w:hint="eastAsia" w:hAnsi="宋体"/>
          <w:color w:val="auto"/>
          <w:sz w:val="21"/>
          <w:szCs w:val="21"/>
        </w:rPr>
        <w:t xml:space="preserve">被税务部门列入重大税收违法案件当事人名单；</w:t>
      </w:r>
      <w:r/>
    </w:p>
    <w:p>
      <w:pPr>
        <w:pStyle w:val="993"/>
        <w:ind w:firstLine="420"/>
        <w:spacing w:line="300" w:lineRule="auto"/>
        <w:rPr>
          <w:rFonts w:hAnsi="宋体"/>
          <w:color w:val="auto"/>
          <w:sz w:val="21"/>
          <w:szCs w:val="21"/>
        </w:rPr>
      </w:pPr>
      <w:r>
        <w:rPr>
          <w:rFonts w:hAnsi="宋体"/>
          <w:color w:val="auto"/>
          <w:sz w:val="21"/>
          <w:szCs w:val="21"/>
        </w:rPr>
        <w:t xml:space="preserve">3.</w:t>
      </w:r>
      <w:r>
        <w:rPr>
          <w:rFonts w:hint="eastAsia" w:hAnsi="宋体"/>
          <w:color w:val="auto"/>
          <w:sz w:val="21"/>
          <w:szCs w:val="21"/>
        </w:rPr>
        <w:t xml:space="preserve">被政府采购监管部门列入政府采购严重违法失信行为记录名单；</w:t>
      </w:r>
      <w:r/>
    </w:p>
    <w:p>
      <w:pPr>
        <w:pStyle w:val="993"/>
        <w:ind w:firstLine="420"/>
        <w:spacing w:line="300" w:lineRule="auto"/>
        <w:rPr>
          <w:rFonts w:hAnsi="宋体"/>
          <w:color w:val="auto"/>
          <w:sz w:val="21"/>
          <w:szCs w:val="21"/>
        </w:rPr>
      </w:pPr>
      <w:r>
        <w:rPr>
          <w:rFonts w:hAnsi="宋体"/>
          <w:color w:val="auto"/>
          <w:sz w:val="21"/>
          <w:szCs w:val="21"/>
        </w:rPr>
        <w:t xml:space="preserve">4.</w:t>
      </w:r>
      <w:r>
        <w:rPr>
          <w:rFonts w:hint="eastAsia" w:hAnsi="宋体"/>
          <w:color w:val="auto"/>
          <w:sz w:val="21"/>
          <w:szCs w:val="21"/>
        </w:rPr>
        <w:t xml:space="preserve">不符合《政府采购法》第二十二条规定的条件；</w:t>
      </w:r>
      <w:r/>
    </w:p>
    <w:p>
      <w:pPr>
        <w:pStyle w:val="993"/>
        <w:ind w:firstLine="420"/>
        <w:spacing w:line="300" w:lineRule="auto"/>
        <w:rPr>
          <w:rFonts w:hAnsi="宋体"/>
          <w:color w:val="auto"/>
          <w:sz w:val="21"/>
          <w:szCs w:val="21"/>
        </w:rPr>
      </w:pPr>
      <w:r>
        <w:rPr>
          <w:rFonts w:hint="eastAsia" w:hAnsi="宋体"/>
          <w:color w:val="auto"/>
          <w:sz w:val="21"/>
          <w:szCs w:val="21"/>
        </w:rPr>
        <w:t xml:space="preserve">5.</w:t>
      </w:r>
      <w:r>
        <w:rPr>
          <w:rFonts w:hint="eastAsia" w:ascii="Microsoft New Tai Lue" w:hAnsi="Microsoft New Tai Lue" w:cs="Microsoft New Tai Lue"/>
          <w:bCs/>
          <w:color w:val="auto"/>
          <w:szCs w:val="21"/>
        </w:rPr>
        <w:t xml:space="preserve">单位负责人为同一人或者存在直接控股、管理关系的不同供应商，参加同一合同项下的政府采购活动</w:t>
      </w:r>
      <w:r>
        <w:rPr>
          <w:rFonts w:hint="eastAsia" w:hAnsi="宋体"/>
          <w:color w:val="auto"/>
          <w:sz w:val="21"/>
          <w:szCs w:val="21"/>
        </w:rPr>
        <w:t xml:space="preserve">；</w:t>
      </w:r>
      <w:r/>
    </w:p>
    <w:p>
      <w:pPr>
        <w:pStyle w:val="993"/>
        <w:ind w:firstLine="420"/>
        <w:spacing w:line="300" w:lineRule="auto"/>
        <w:rPr>
          <w:rFonts w:hAnsi="宋体"/>
          <w:color w:val="auto"/>
          <w:sz w:val="21"/>
          <w:szCs w:val="21"/>
        </w:rPr>
      </w:pPr>
      <w:r>
        <w:rPr>
          <w:rFonts w:hint="eastAsia" w:hAnsi="宋体"/>
          <w:color w:val="auto"/>
          <w:sz w:val="21"/>
          <w:szCs w:val="21"/>
        </w:rPr>
        <w:t xml:space="preserve">6.</w:t>
      </w:r>
      <w:r>
        <w:rPr>
          <w:rFonts w:hint="eastAsia" w:ascii="Microsoft New Tai Lue" w:hAnsi="Microsoft New Tai Lue" w:cs="Microsoft New Tai Lue"/>
          <w:bCs/>
          <w:color w:val="auto"/>
          <w:szCs w:val="21"/>
        </w:rPr>
        <w:t xml:space="preserve">除单一来源项目外，凡为采购项目提供整体设计、规范编制或者项目管理、监理、检测等服务的供应商参加本项目的采购活动。</w:t>
      </w:r>
      <w:r/>
    </w:p>
    <w:p>
      <w:pPr>
        <w:pStyle w:val="993"/>
        <w:ind w:firstLine="420"/>
        <w:spacing w:line="300" w:lineRule="auto"/>
        <w:rPr>
          <w:rFonts w:hAnsi="宋体"/>
          <w:color w:val="auto"/>
          <w:sz w:val="21"/>
          <w:szCs w:val="21"/>
        </w:rPr>
      </w:pPr>
      <w:r>
        <w:rPr>
          <w:rFonts w:hint="eastAsia" w:hAnsi="宋体"/>
          <w:color w:val="auto"/>
          <w:sz w:val="21"/>
          <w:szCs w:val="21"/>
        </w:rPr>
        <w:t xml:space="preserve">我单位已就上述行为按照招标文件中投标人须知前附表规定进行了查询。我单位承诺：合同签订前，若我单位具有不良上述情形，贵方可取消我单位中标资格或者不授予合同，所有责任由我单位自行承担。同时，我单位愿意无条件接受监管部门的调查处理。</w:t>
      </w:r>
      <w:r/>
    </w:p>
    <w:p>
      <w:pPr>
        <w:pStyle w:val="993"/>
        <w:ind w:firstLine="400"/>
        <w:spacing w:line="300" w:lineRule="auto"/>
        <w:rPr>
          <w:rFonts w:ascii="Times New Roman" w:hAnsi="Times New Roman" w:eastAsia="等线"/>
          <w:color w:val="auto"/>
        </w:rPr>
      </w:pPr>
      <w:r>
        <w:rPr>
          <w:rFonts w:ascii="Times New Roman" w:hAnsi="Times New Roman" w:eastAsia="等线"/>
          <w:color w:val="auto"/>
        </w:rPr>
      </w:r>
      <w:r/>
    </w:p>
    <w:p>
      <w:pPr>
        <w:ind w:firstLine="3990"/>
        <w:spacing w:line="300" w:lineRule="auto"/>
        <w:rPr>
          <w:rFonts w:ascii="Microsoft New Tai Lue" w:hAnsi="Microsoft New Tai Lue" w:cs="Microsoft New Tai Lue"/>
          <w:bCs/>
          <w:color w:val="auto"/>
        </w:rPr>
      </w:pPr>
      <w:r/>
      <w:bookmarkStart w:id="342" w:name="_Toc102117326"/>
      <w:r/>
      <w:bookmarkStart w:id="343" w:name="_Toc103848596"/>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52"/>
        <w:ind w:left="0"/>
        <w:spacing w:line="300" w:lineRule="auto"/>
        <w:rPr>
          <w:color w:val="auto"/>
          <w:u w:val="single"/>
        </w:rPr>
      </w:pPr>
      <w:r>
        <w:rPr>
          <w:rFonts w:hint="eastAsia"/>
          <w:color w:val="auto"/>
          <w:u w:val="single"/>
        </w:rPr>
        <w:t xml:space="preserve"> </w:t>
      </w:r>
      <w:r>
        <w:rPr>
          <w:color w:val="auto"/>
          <w:u w:val="single"/>
        </w:rPr>
        <w:t xml:space="preserve">                                                                              </w:t>
      </w:r>
      <w:r/>
    </w:p>
    <w:p>
      <w:pPr>
        <w:pStyle w:val="971"/>
        <w:spacing w:before="0" w:line="300" w:lineRule="auto"/>
        <w:rPr>
          <w:rFonts w:ascii="Microsoft New Tai Lue" w:hAnsi="Microsoft New Tai Lue" w:cs="Microsoft New Tai Lue"/>
          <w:bCs w:val="0"/>
          <w:color w:val="auto"/>
          <w:sz w:val="24"/>
          <w:szCs w:val="24"/>
        </w:rPr>
      </w:pPr>
      <w:r/>
      <w:bookmarkStart w:id="344" w:name="_Toc104560911"/>
      <w:r/>
      <w:bookmarkStart w:id="345" w:name="_Toc107246291"/>
      <w:r>
        <w:rPr>
          <w:rFonts w:ascii="Microsoft New Tai Lue" w:hAnsi="Microsoft New Tai Lue" w:cs="Microsoft New Tai Lue"/>
          <w:bCs w:val="0"/>
          <w:color w:val="auto"/>
          <w:sz w:val="24"/>
          <w:szCs w:val="24"/>
        </w:rPr>
        <w:t xml:space="preserve">（7-8）</w:t>
      </w:r>
      <w:bookmarkEnd w:id="342"/>
      <w:r>
        <w:rPr>
          <w:rFonts w:ascii="Microsoft New Tai Lue" w:hAnsi="Microsoft New Tai Lue" w:cs="Microsoft New Tai Lue"/>
          <w:bCs w:val="0"/>
          <w:color w:val="auto"/>
          <w:sz w:val="24"/>
          <w:szCs w:val="24"/>
        </w:rPr>
        <w:t xml:space="preserve">招标文件要求的其它实质性资格资信证明文件</w:t>
      </w:r>
      <w:bookmarkEnd w:id="344"/>
      <w:r/>
      <w:bookmarkEnd w:id="345"/>
      <w:r/>
      <w:r/>
    </w:p>
    <w:p>
      <w:pPr>
        <w:pStyle w:val="952"/>
        <w:ind w:left="0"/>
        <w:spacing w:line="300" w:lineRule="auto"/>
        <w:rPr>
          <w:color w:val="auto"/>
        </w:rPr>
      </w:pPr>
      <w:r>
        <w:rPr>
          <w:color w:val="auto"/>
        </w:rPr>
      </w:r>
      <w:r/>
    </w:p>
    <w:p>
      <w:pPr>
        <w:pStyle w:val="952"/>
        <w:numPr>
          <w:ilvl w:val="0"/>
          <w:numId w:val="25"/>
        </w:numPr>
        <w:ind w:left="283" w:firstLine="482"/>
        <w:jc w:val="center"/>
        <w:rPr>
          <w:rFonts w:ascii="Microsoft New Tai Lue" w:hAnsi="Microsoft New Tai Lue" w:cs="Microsoft New Tai Lue"/>
          <w:color w:val="auto"/>
          <w:szCs w:val="24"/>
        </w:rPr>
      </w:pPr>
      <w:r/>
      <w:bookmarkStart w:id="346" w:name="_Toc107246292"/>
      <w:r>
        <w:rPr>
          <w:rFonts w:ascii="Microsoft New Tai Lue" w:hAnsi="Microsoft New Tai Lue" w:cs="Microsoft New Tai Lue"/>
          <w:color w:val="auto"/>
          <w:szCs w:val="24"/>
        </w:rPr>
        <w:br w:type="page" w:clear="all"/>
      </w:r>
      <w:bookmarkEnd w:id="346"/>
      <w:r>
        <w:rPr>
          <w:rFonts w:hint="eastAsia" w:ascii="Microsoft New Tai Lue" w:hAnsi="Microsoft New Tai Lue" w:cs="Microsoft New Tai Lue"/>
          <w:color w:val="auto"/>
          <w:szCs w:val="24"/>
        </w:rPr>
        <w:t xml:space="preserve">《未串通投标承诺函》</w:t>
      </w:r>
      <w:r/>
    </w:p>
    <w:p>
      <w:pPr>
        <w:ind w:left="703"/>
        <w:rPr>
          <w:color w:val="auto"/>
        </w:rPr>
      </w:pPr>
      <w:r>
        <w:rPr>
          <w:color w:val="auto"/>
        </w:rPr>
      </w:r>
      <w:r/>
    </w:p>
    <w:p>
      <w:pPr>
        <w:pStyle w:val="971"/>
        <w:spacing w:line="300" w:lineRule="auto"/>
        <w:rPr>
          <w:rFonts w:ascii="Times New Roman" w:hAnsi="Times New Roman"/>
          <w:b w:val="0"/>
          <w:color w:val="auto"/>
          <w:sz w:val="24"/>
          <w:szCs w:val="24"/>
        </w:rPr>
      </w:pPr>
      <w:r>
        <w:rPr>
          <w:rFonts w:hint="eastAsia" w:ascii="Times New Roman" w:hAnsi="Times New Roman"/>
          <w:b w:val="0"/>
          <w:color w:val="auto"/>
          <w:sz w:val="24"/>
          <w:szCs w:val="24"/>
        </w:rPr>
        <w:t xml:space="preserve">未串通投标承诺函</w:t>
      </w:r>
      <w:r/>
    </w:p>
    <w:p>
      <w:pPr>
        <w:rPr>
          <w:color w:val="auto"/>
        </w:rPr>
      </w:pPr>
      <w:r>
        <w:rPr>
          <w:color w:val="auto"/>
        </w:rPr>
      </w:r>
      <w:r/>
    </w:p>
    <w:p>
      <w:pPr>
        <w:pStyle w:val="993"/>
        <w:ind w:left="420" w:firstLine="0"/>
        <w:spacing w:line="300" w:lineRule="auto"/>
        <w:rPr>
          <w:rFonts w:hAnsi="宋体"/>
          <w:color w:val="auto"/>
          <w:sz w:val="21"/>
          <w:szCs w:val="21"/>
        </w:rPr>
      </w:pPr>
      <w:r>
        <w:rPr>
          <w:rFonts w:hint="eastAsia" w:hAnsi="宋体"/>
          <w:color w:val="auto"/>
          <w:sz w:val="21"/>
          <w:szCs w:val="21"/>
        </w:rPr>
        <w:t xml:space="preserve">本单位郑重承诺提供的材料均为真实有效并承诺如下：</w:t>
      </w:r>
      <w:r/>
    </w:p>
    <w:p>
      <w:pPr>
        <w:pStyle w:val="993"/>
        <w:ind w:firstLine="420"/>
        <w:spacing w:line="300" w:lineRule="auto"/>
        <w:rPr>
          <w:rFonts w:hAnsi="宋体"/>
          <w:color w:val="auto"/>
          <w:sz w:val="21"/>
          <w:szCs w:val="21"/>
        </w:rPr>
      </w:pPr>
      <w:r>
        <w:rPr>
          <w:rFonts w:hint="eastAsia" w:hAnsi="宋体"/>
          <w:color w:val="auto"/>
          <w:sz w:val="21"/>
          <w:szCs w:val="21"/>
        </w:rPr>
        <w:t xml:space="preserve">一、我单位已对本项目投标文件进行了充分检查，我单位如存在委托文印店进行文件打印、胶装、编制投标文件及扫描的情形，已与受托单位确认其未同时承接本项目其他供应商的“文件打印、胶装、编制投标文件及扫描”业务。如本项目评审过程或后期审计检查时被发现“文档作者为同一人、最后一次保存者为同一人、文件由同一台打印机打印或扫描或生成、投标方案雷同、投标文件出现异常一致以及国家法律法规规定的其他属于串通投标的情形”，相应不利后果均由我单位承担。</w:t>
      </w:r>
      <w:r/>
    </w:p>
    <w:p>
      <w:pPr>
        <w:pStyle w:val="993"/>
        <w:ind w:firstLine="420"/>
        <w:spacing w:line="300" w:lineRule="auto"/>
        <w:rPr>
          <w:rFonts w:hAnsi="宋体"/>
          <w:color w:val="auto"/>
          <w:sz w:val="21"/>
          <w:szCs w:val="21"/>
        </w:rPr>
      </w:pPr>
      <w:r>
        <w:rPr>
          <w:rFonts w:hint="eastAsia" w:hAnsi="宋体"/>
          <w:color w:val="auto"/>
          <w:sz w:val="21"/>
          <w:szCs w:val="21"/>
        </w:rPr>
        <w:t xml:space="preserve">二、我单位没有与其他供应商串通投标的情形，串通投标包括但不限于以下情形：</w:t>
      </w:r>
      <w:r/>
    </w:p>
    <w:p>
      <w:pPr>
        <w:pStyle w:val="993"/>
        <w:ind w:firstLine="420"/>
        <w:spacing w:line="300" w:lineRule="auto"/>
        <w:rPr>
          <w:rFonts w:hAnsi="宋体"/>
          <w:color w:val="auto"/>
          <w:sz w:val="21"/>
          <w:szCs w:val="21"/>
        </w:rPr>
      </w:pPr>
      <w:r>
        <w:rPr>
          <w:rFonts w:hint="eastAsia" w:hAnsi="宋体"/>
          <w:color w:val="auto"/>
          <w:sz w:val="21"/>
          <w:szCs w:val="21"/>
        </w:rPr>
        <w:t xml:space="preserve">（1）不同投标供应商的投标文件由同一单位或个人编制的，以及投标使用同一加密锁或具有相同Mac地址的；</w:t>
      </w:r>
      <w:r/>
    </w:p>
    <w:p>
      <w:pPr>
        <w:pStyle w:val="993"/>
        <w:ind w:firstLine="420"/>
        <w:spacing w:line="300" w:lineRule="auto"/>
        <w:rPr>
          <w:rFonts w:hAnsi="宋体"/>
          <w:color w:val="auto"/>
          <w:sz w:val="21"/>
          <w:szCs w:val="21"/>
        </w:rPr>
      </w:pPr>
      <w:r>
        <w:rPr>
          <w:rFonts w:hint="eastAsia" w:hAnsi="宋体"/>
          <w:color w:val="auto"/>
          <w:sz w:val="21"/>
          <w:szCs w:val="21"/>
        </w:rPr>
        <w:t xml:space="preserve">（2）不同投标供应商委托同一单位或个人办理投标事宜的；</w:t>
      </w:r>
      <w:r/>
    </w:p>
    <w:p>
      <w:pPr>
        <w:pStyle w:val="993"/>
        <w:ind w:firstLine="420"/>
        <w:spacing w:line="300" w:lineRule="auto"/>
        <w:rPr>
          <w:rFonts w:hAnsi="宋体"/>
          <w:color w:val="auto"/>
          <w:sz w:val="21"/>
          <w:szCs w:val="21"/>
        </w:rPr>
      </w:pPr>
      <w:r>
        <w:rPr>
          <w:rFonts w:hint="eastAsia" w:hAnsi="宋体"/>
          <w:color w:val="auto"/>
          <w:sz w:val="21"/>
          <w:szCs w:val="21"/>
        </w:rPr>
        <w:t xml:space="preserve">（3）不同投标供应商的投标文件载明的项目管理成员为同一人的；</w:t>
      </w:r>
      <w:r/>
    </w:p>
    <w:p>
      <w:pPr>
        <w:pStyle w:val="993"/>
        <w:ind w:firstLine="420"/>
        <w:spacing w:line="300" w:lineRule="auto"/>
        <w:rPr>
          <w:rFonts w:hAnsi="宋体"/>
          <w:color w:val="auto"/>
          <w:sz w:val="21"/>
          <w:szCs w:val="21"/>
        </w:rPr>
      </w:pPr>
      <w:r>
        <w:rPr>
          <w:rFonts w:hint="eastAsia" w:hAnsi="宋体"/>
          <w:color w:val="auto"/>
          <w:sz w:val="21"/>
          <w:szCs w:val="21"/>
        </w:rPr>
        <w:t xml:space="preserve">（4）不同投标供应商的投标文件异常一致或投标呈规律性差异的；</w:t>
      </w:r>
      <w:r/>
    </w:p>
    <w:p>
      <w:pPr>
        <w:pStyle w:val="993"/>
        <w:ind w:firstLine="420"/>
        <w:spacing w:line="300" w:lineRule="auto"/>
        <w:rPr>
          <w:rFonts w:hAnsi="宋体"/>
          <w:color w:val="auto"/>
          <w:sz w:val="21"/>
          <w:szCs w:val="21"/>
        </w:rPr>
      </w:pPr>
      <w:r>
        <w:rPr>
          <w:rFonts w:hint="eastAsia" w:hAnsi="宋体"/>
          <w:color w:val="auto"/>
          <w:sz w:val="21"/>
          <w:szCs w:val="21"/>
        </w:rPr>
        <w:t xml:space="preserve">（5）不同投标供应商的投标文件混装、签章混用的；</w:t>
      </w:r>
      <w:r/>
    </w:p>
    <w:p>
      <w:pPr>
        <w:pStyle w:val="993"/>
        <w:ind w:firstLine="420"/>
        <w:spacing w:line="300" w:lineRule="auto"/>
        <w:rPr>
          <w:rFonts w:hAnsi="宋体"/>
          <w:color w:val="auto"/>
          <w:sz w:val="21"/>
          <w:szCs w:val="21"/>
        </w:rPr>
      </w:pPr>
      <w:r>
        <w:rPr>
          <w:rFonts w:hint="eastAsia" w:hAnsi="宋体"/>
          <w:color w:val="auto"/>
          <w:sz w:val="21"/>
          <w:szCs w:val="21"/>
        </w:rPr>
        <w:t xml:space="preserve">（6）不同投标供应商的投标保证金从同一单位或个人的账户转出的；</w:t>
      </w:r>
      <w:r/>
    </w:p>
    <w:p>
      <w:pPr>
        <w:pStyle w:val="993"/>
        <w:ind w:firstLine="420"/>
        <w:spacing w:line="300" w:lineRule="auto"/>
        <w:rPr>
          <w:rFonts w:hAnsi="宋体"/>
          <w:color w:val="auto"/>
          <w:sz w:val="21"/>
          <w:szCs w:val="21"/>
        </w:rPr>
      </w:pPr>
      <w:r>
        <w:rPr>
          <w:rFonts w:hint="eastAsia" w:hAnsi="宋体"/>
          <w:color w:val="auto"/>
          <w:sz w:val="21"/>
          <w:szCs w:val="21"/>
        </w:rPr>
        <w:t xml:space="preserve">（7）国家法律法规规定的其他情形。</w:t>
      </w:r>
      <w:r/>
    </w:p>
    <w:p>
      <w:pPr>
        <w:pStyle w:val="993"/>
        <w:ind w:firstLine="420"/>
        <w:spacing w:line="300" w:lineRule="auto"/>
        <w:rPr>
          <w:rFonts w:hAnsi="宋体"/>
          <w:color w:val="auto"/>
          <w:sz w:val="21"/>
          <w:szCs w:val="21"/>
        </w:rPr>
      </w:pPr>
      <w:r>
        <w:rPr>
          <w:rFonts w:hAnsi="宋体"/>
          <w:color w:val="auto"/>
          <w:sz w:val="21"/>
          <w:szCs w:val="21"/>
        </w:rPr>
      </w:r>
      <w:r/>
    </w:p>
    <w:p>
      <w:pPr>
        <w:pStyle w:val="993"/>
        <w:ind w:firstLine="420"/>
        <w:spacing w:line="300" w:lineRule="auto"/>
        <w:rPr>
          <w:rFonts w:hAnsi="宋体"/>
          <w:color w:val="auto"/>
          <w:sz w:val="21"/>
          <w:szCs w:val="21"/>
        </w:rPr>
      </w:pPr>
      <w:r>
        <w:rPr>
          <w:rFonts w:hint="eastAsia" w:hAnsi="宋体"/>
          <w:color w:val="auto"/>
          <w:sz w:val="21"/>
          <w:szCs w:val="21"/>
        </w:rPr>
        <w:t xml:space="preserve">若我单位存在上述视同或属于串通投标的情形，由我单位承担相应责任，包括但不限于：</w:t>
      </w:r>
      <w:r/>
    </w:p>
    <w:p>
      <w:pPr>
        <w:pStyle w:val="993"/>
        <w:numPr>
          <w:ilvl w:val="0"/>
          <w:numId w:val="26"/>
        </w:numPr>
        <w:ind w:firstLine="420"/>
        <w:spacing w:line="300" w:lineRule="auto"/>
        <w:rPr>
          <w:rFonts w:hAnsi="宋体"/>
          <w:color w:val="auto"/>
          <w:sz w:val="21"/>
          <w:szCs w:val="21"/>
        </w:rPr>
      </w:pPr>
      <w:r>
        <w:rPr>
          <w:rFonts w:hint="eastAsia" w:hAnsi="宋体"/>
          <w:color w:val="auto"/>
          <w:sz w:val="21"/>
          <w:szCs w:val="21"/>
        </w:rPr>
        <w:t xml:space="preserve">评审委员会可视情形否决我单位投标（取消资格）；</w:t>
      </w:r>
      <w:r/>
    </w:p>
    <w:p>
      <w:pPr>
        <w:pStyle w:val="993"/>
        <w:numPr>
          <w:ilvl w:val="0"/>
          <w:numId w:val="26"/>
        </w:numPr>
        <w:ind w:firstLine="420"/>
        <w:spacing w:line="300" w:lineRule="auto"/>
        <w:rPr>
          <w:rFonts w:hAnsi="宋体"/>
          <w:color w:val="auto"/>
          <w:sz w:val="21"/>
          <w:szCs w:val="21"/>
        </w:rPr>
      </w:pPr>
      <w:r>
        <w:rPr>
          <w:rFonts w:hint="eastAsia" w:hAnsi="宋体"/>
          <w:color w:val="auto"/>
          <w:sz w:val="21"/>
          <w:szCs w:val="21"/>
        </w:rPr>
        <w:t xml:space="preserve">采购人有权取消我单位中标（成交）资格或者不授予合同、我单位将补偿采购人相应损失（项目延期交付/实施等损失）；</w:t>
      </w:r>
      <w:r/>
    </w:p>
    <w:p>
      <w:pPr>
        <w:pStyle w:val="993"/>
        <w:numPr>
          <w:ilvl w:val="0"/>
          <w:numId w:val="26"/>
        </w:numPr>
        <w:ind w:firstLine="420"/>
        <w:spacing w:line="300" w:lineRule="auto"/>
        <w:rPr>
          <w:rFonts w:hAnsi="宋体"/>
          <w:color w:val="auto"/>
          <w:sz w:val="21"/>
          <w:szCs w:val="21"/>
        </w:rPr>
      </w:pPr>
      <w:r>
        <w:rPr>
          <w:rFonts w:hint="eastAsia" w:hAnsi="宋体"/>
          <w:color w:val="auto"/>
          <w:sz w:val="21"/>
          <w:szCs w:val="21"/>
        </w:rPr>
        <w:t xml:space="preserve">监管部门有权给予我单位相应行政处罚。</w:t>
      </w:r>
      <w:r/>
    </w:p>
    <w:p>
      <w:pPr>
        <w:pStyle w:val="993"/>
        <w:ind w:firstLine="420"/>
        <w:spacing w:line="300" w:lineRule="auto"/>
        <w:rPr>
          <w:rFonts w:hAnsi="宋体"/>
          <w:color w:val="auto"/>
          <w:sz w:val="21"/>
          <w:szCs w:val="21"/>
        </w:rPr>
      </w:pPr>
      <w:r>
        <w:rPr>
          <w:rFonts w:hAnsi="宋体"/>
          <w:color w:val="auto"/>
          <w:sz w:val="21"/>
          <w:szCs w:val="21"/>
        </w:rPr>
      </w:r>
      <w:r/>
    </w:p>
    <w:p>
      <w:pPr>
        <w:pStyle w:val="993"/>
        <w:ind w:firstLine="420"/>
        <w:spacing w:line="300" w:lineRule="auto"/>
        <w:rPr>
          <w:rFonts w:hAnsi="宋体"/>
          <w:color w:val="auto"/>
          <w:sz w:val="21"/>
          <w:szCs w:val="21"/>
        </w:rPr>
      </w:pPr>
      <w:r>
        <w:rPr>
          <w:rFonts w:hAnsi="宋体"/>
          <w:color w:val="auto"/>
          <w:sz w:val="21"/>
          <w:szCs w:val="21"/>
        </w:rPr>
      </w:r>
      <w:r/>
    </w:p>
    <w:p>
      <w:pPr>
        <w:ind w:firstLine="3990"/>
        <w:spacing w:line="300" w:lineRule="auto"/>
        <w:rPr>
          <w:rFonts w:ascii="Microsoft New Tai Lue" w:hAnsi="Microsoft New Tai Lue" w:cs="Microsoft New Tai Lue"/>
          <w:bCs/>
          <w:color w:val="auto"/>
        </w:rPr>
      </w:pPr>
      <w:r>
        <w:rPr>
          <w:rFonts w:hint="eastAsia" w:ascii="Microsoft New Tai Lue" w:hAnsi="Microsoft New Tai Lue" w:cs="Microsoft New Tai Lue"/>
          <w:bCs/>
          <w:color w:val="auto"/>
        </w:rPr>
        <w:t xml:space="preserve">供应商</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pStyle w:val="971"/>
        <w:jc w:val="left"/>
        <w:spacing w:before="120" w:after="120" w:line="440" w:lineRule="exact"/>
        <w:tabs>
          <w:tab w:val="left" w:pos="588" w:leader="none"/>
        </w:tabs>
        <w:rPr>
          <w:rFonts w:ascii="宋体" w:hAnsi="宋体"/>
          <w:color w:val="auto"/>
          <w:sz w:val="24"/>
          <w:szCs w:val="24"/>
        </w:rPr>
      </w:pPr>
      <w:r>
        <w:rPr>
          <w:rFonts w:ascii="Microsoft New Tai Lue" w:hAnsi="Microsoft New Tai Lue" w:cs="Microsoft New Tai Lue"/>
          <w:color w:val="auto"/>
        </w:rPr>
        <w:t xml:space="preserve">                                    </w:t>
      </w:r>
      <w:r>
        <w:rPr>
          <w:rFonts w:hint="eastAsia" w:ascii="Microsoft New Tai Lue" w:hAnsi="Microsoft New Tai Lue" w:cs="Microsoft New Tai Lue"/>
          <w:color w:val="auto"/>
        </w:rPr>
        <w:t xml:space="preserve"> </w:t>
      </w:r>
      <w:r>
        <w:rPr>
          <w:rFonts w:ascii="Microsoft New Tai Lue" w:hAnsi="Microsoft New Tai Lue" w:cs="Microsoft New Tai Lue"/>
          <w:b w:val="0"/>
          <w:bCs w:val="0"/>
          <w:color w:val="auto"/>
          <w:sz w:val="21"/>
          <w:szCs w:val="21"/>
        </w:rPr>
        <w:t xml:space="preserve">日期：______年</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b w:val="0"/>
          <w:bCs w:val="0"/>
          <w:color w:val="auto"/>
          <w:sz w:val="21"/>
          <w:szCs w:val="21"/>
        </w:rPr>
        <w:t xml:space="preserve">月</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b w:val="0"/>
          <w:bCs w:val="0"/>
          <w:color w:val="auto"/>
          <w:sz w:val="21"/>
          <w:szCs w:val="21"/>
        </w:rPr>
        <w:t xml:space="preserve">日</w:t>
      </w:r>
      <w:r>
        <w:rPr>
          <w:rFonts w:hint="eastAsia" w:ascii="Microsoft New Tai Lue" w:hAnsi="Microsoft New Tai Lue" w:cs="Microsoft New Tai Lue"/>
          <w:b w:val="0"/>
          <w:bCs w:val="0"/>
          <w:color w:val="auto"/>
          <w:sz w:val="21"/>
          <w:szCs w:val="21"/>
        </w:rPr>
        <w:br w:type="column"/>
      </w:r>
      <w:r>
        <w:rPr>
          <w:rFonts w:hint="eastAsia" w:ascii="宋体" w:hAnsi="宋体"/>
          <w:color w:val="auto"/>
          <w:sz w:val="24"/>
          <w:szCs w:val="24"/>
        </w:rPr>
        <w:t xml:space="preserve">投标人关联关系单位披露表</w:t>
      </w:r>
      <w:r/>
    </w:p>
    <w:p>
      <w:pPr>
        <w:pStyle w:val="1012"/>
        <w:rPr>
          <w:color w:val="auto"/>
        </w:rPr>
      </w:pPr>
      <w:r>
        <w:rPr>
          <w:color w:val="auto"/>
        </w:rPr>
      </w:r>
      <w:r/>
    </w:p>
    <w:p>
      <w:pPr>
        <w:jc w:val="center"/>
        <w:rPr>
          <w:rFonts w:ascii="宋体" w:hAnsi="宋体"/>
          <w:b/>
          <w:color w:val="auto"/>
          <w:sz w:val="24"/>
          <w:szCs w:val="21"/>
        </w:rPr>
      </w:pPr>
      <w:r/>
      <w:bookmarkStart w:id="347" w:name="_Toc112164761"/>
      <w:r/>
      <w:bookmarkStart w:id="348" w:name="_Toc112660586"/>
      <w:r/>
      <w:bookmarkStart w:id="349" w:name="_Toc113285532"/>
      <w:r/>
      <w:bookmarkStart w:id="350" w:name="_Toc113285650"/>
      <w:r/>
      <w:bookmarkStart w:id="351" w:name="_Toc112144148"/>
      <w:r/>
      <w:bookmarkStart w:id="352" w:name="_Toc112660690"/>
      <w:r/>
      <w:bookmarkStart w:id="353" w:name="_Toc112164878"/>
      <w:r/>
      <w:bookmarkStart w:id="354" w:name="_Toc8345"/>
      <w:r/>
      <w:bookmarkStart w:id="355" w:name="_Toc27138"/>
      <w:r/>
      <w:bookmarkStart w:id="356" w:name="_Toc19238"/>
      <w:r/>
      <w:bookmarkStart w:id="357" w:name="_Toc1816"/>
      <w:r>
        <w:rPr>
          <w:rFonts w:hint="eastAsia" w:ascii="宋体" w:hAnsi="宋体"/>
          <w:b/>
          <w:color w:val="auto"/>
          <w:sz w:val="24"/>
          <w:szCs w:val="21"/>
        </w:rPr>
        <w:t xml:space="preserve">投标人关联关系单位披露表</w:t>
      </w:r>
      <w:bookmarkEnd w:id="347"/>
      <w:r/>
      <w:bookmarkEnd w:id="348"/>
      <w:r/>
      <w:bookmarkEnd w:id="349"/>
      <w:r/>
      <w:bookmarkEnd w:id="350"/>
      <w:r/>
      <w:bookmarkEnd w:id="351"/>
      <w:r/>
      <w:bookmarkEnd w:id="352"/>
      <w:r/>
      <w:bookmarkEnd w:id="353"/>
      <w:r/>
      <w:bookmarkEnd w:id="354"/>
      <w:r/>
      <w:bookmarkEnd w:id="355"/>
      <w:r/>
      <w:bookmarkEnd w:id="356"/>
      <w:r/>
      <w:bookmarkEnd w:id="357"/>
      <w:r/>
      <w:r/>
    </w:p>
    <w:tbl>
      <w:tblPr>
        <w:tblStyle w:val="942"/>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关联单位</w:t>
            </w:r>
            <w:r/>
          </w:p>
          <w:p>
            <w:pPr>
              <w:jc w:val="center"/>
              <w:rPr>
                <w:rFonts w:ascii="宋体" w:hAnsi="宋体"/>
                <w:b/>
                <w:color w:val="auto"/>
                <w:szCs w:val="21"/>
              </w:rPr>
            </w:pPr>
            <w:r>
              <w:rPr>
                <w:rFonts w:hint="eastAsia" w:ascii="宋体" w:hAnsi="宋体"/>
                <w:b/>
                <w:color w:val="auto"/>
                <w:szCs w:val="21"/>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母公司参股的</w:t>
            </w:r>
            <w:r/>
          </w:p>
          <w:p>
            <w:pPr>
              <w:jc w:val="center"/>
              <w:spacing w:line="360" w:lineRule="auto"/>
              <w:rPr>
                <w:rFonts w:ascii="宋体" w:hAnsi="宋体"/>
                <w:bCs/>
                <w:color w:val="auto"/>
                <w:szCs w:val="21"/>
              </w:rPr>
            </w:pPr>
            <w:r>
              <w:rPr>
                <w:rFonts w:hint="eastAsia" w:ascii="宋体" w:hAnsi="宋体"/>
                <w:bCs/>
                <w:color w:val="auto"/>
                <w:szCs w:val="21"/>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r>
    </w:tbl>
    <w:p>
      <w:pPr>
        <w:ind w:firstLine="422"/>
        <w:jc w:val="left"/>
        <w:spacing w:line="360" w:lineRule="auto"/>
        <w:rPr>
          <w:rFonts w:ascii="宋体" w:hAnsi="宋体"/>
          <w:b/>
          <w:color w:val="auto"/>
          <w:szCs w:val="21"/>
        </w:rPr>
      </w:pPr>
      <w:r>
        <w:rPr>
          <w:rFonts w:ascii="宋体" w:hAnsi="宋体"/>
          <w:b/>
          <w:color w:val="auto"/>
          <w:szCs w:val="21"/>
        </w:rPr>
      </w:r>
      <w:r/>
    </w:p>
    <w:p>
      <w:pPr>
        <w:ind w:firstLine="422"/>
        <w:jc w:val="left"/>
        <w:spacing w:line="360" w:lineRule="auto"/>
        <w:rPr>
          <w:rFonts w:ascii="宋体" w:hAnsi="宋体"/>
          <w:b/>
          <w:color w:val="auto"/>
          <w:szCs w:val="21"/>
        </w:rPr>
      </w:pPr>
      <w:r>
        <w:rPr>
          <w:rFonts w:ascii="宋体" w:hAnsi="宋体"/>
          <w:b/>
          <w:color w:val="auto"/>
          <w:szCs w:val="21"/>
        </w:rPr>
      </w:r>
      <w:r/>
    </w:p>
    <w:p>
      <w:pPr>
        <w:ind w:firstLine="422"/>
        <w:jc w:val="left"/>
        <w:spacing w:line="360" w:lineRule="auto"/>
        <w:rPr>
          <w:rFonts w:ascii="宋体" w:hAnsi="宋体"/>
          <w:b/>
          <w:color w:val="auto"/>
          <w:szCs w:val="21"/>
        </w:rPr>
      </w:pPr>
      <w:r>
        <w:rPr>
          <w:rFonts w:hint="eastAsia" w:ascii="宋体" w:hAnsi="宋体"/>
          <w:b/>
          <w:color w:val="auto"/>
          <w:szCs w:val="21"/>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ascii="宋体" w:hAnsi="宋体"/>
          <w:b/>
          <w:color w:val="auto"/>
          <w:szCs w:val="21"/>
        </w:rPr>
      </w:pPr>
      <w:r>
        <w:rPr>
          <w:rFonts w:ascii="宋体" w:hAnsi="宋体"/>
          <w:b/>
          <w:color w:val="auto"/>
          <w:szCs w:val="21"/>
        </w:rPr>
      </w:r>
      <w:r/>
    </w:p>
    <w:p>
      <w:pPr>
        <w:spacing w:line="600" w:lineRule="auto"/>
        <w:rPr>
          <w:rFonts w:ascii="宋体" w:hAnsi="宋体"/>
          <w:color w:val="auto"/>
          <w:szCs w:val="21"/>
        </w:rPr>
      </w:pPr>
      <w:r>
        <w:rPr>
          <w:rFonts w:hint="eastAsia" w:ascii="宋体" w:hAnsi="宋体"/>
          <w:color w:val="auto"/>
          <w:szCs w:val="21"/>
        </w:rPr>
        <w:t xml:space="preserve">投标人名称（公章）：</w:t>
      </w:r>
      <w:r>
        <w:rPr>
          <w:rFonts w:hint="eastAsia" w:ascii="宋体" w:hAnsi="宋体"/>
          <w:color w:val="auto"/>
          <w:szCs w:val="21"/>
          <w:u w:val="single"/>
        </w:rPr>
        <w:t xml:space="preserve">　　　　　　　          　</w:t>
      </w:r>
      <w:r/>
    </w:p>
    <w:p>
      <w:pPr>
        <w:jc w:val="left"/>
        <w:spacing w:line="300" w:lineRule="exact"/>
        <w:rPr>
          <w:rFonts w:ascii="宋体" w:hAnsi="宋体"/>
          <w:color w:val="auto"/>
          <w:szCs w:val="21"/>
          <w:u w:val="single"/>
        </w:rPr>
      </w:pPr>
      <w:r>
        <w:rPr>
          <w:rFonts w:ascii="宋体" w:hAnsi="宋体"/>
          <w:color w:val="auto"/>
          <w:szCs w:val="21"/>
          <w:u w:val="single"/>
        </w:rPr>
      </w:r>
      <w:r/>
    </w:p>
    <w:p>
      <w:pPr>
        <w:jc w:val="left"/>
        <w:spacing w:line="600" w:lineRule="auto"/>
        <w:rPr>
          <w:rFonts w:ascii="宋体" w:hAnsi="宋体"/>
          <w:color w:val="auto"/>
          <w:szCs w:val="21"/>
        </w:rPr>
      </w:pPr>
      <w:r>
        <w:rPr>
          <w:rFonts w:hint="eastAsia" w:ascii="宋体" w:hAnsi="宋体"/>
          <w:color w:val="auto"/>
          <w:szCs w:val="21"/>
        </w:rPr>
        <w:t xml:space="preserve">日期：</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w:t>
      </w:r>
      <w:r>
        <w:rPr>
          <w:rFonts w:ascii="宋体" w:hAnsi="宋体"/>
          <w:color w:val="auto"/>
          <w:szCs w:val="21"/>
        </w:rPr>
        <w:t xml:space="preserve">   </w:t>
      </w:r>
      <w:r>
        <w:rPr>
          <w:rFonts w:hint="eastAsia" w:ascii="宋体" w:hAnsi="宋体"/>
          <w:color w:val="auto"/>
          <w:szCs w:val="21"/>
        </w:rPr>
        <w:t xml:space="preserve">日</w:t>
      </w:r>
      <w:r/>
    </w:p>
    <w:p>
      <w:pPr>
        <w:ind w:left="703"/>
        <w:rPr>
          <w:color w:val="auto"/>
        </w:rPr>
      </w:pPr>
      <w:r>
        <w:rPr>
          <w:color w:val="auto"/>
        </w:rPr>
      </w:r>
      <w:r/>
    </w:p>
    <w:p>
      <w:pPr>
        <w:pStyle w:val="971"/>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358" w:name="_Toc104560912"/>
      <w:r/>
      <w:bookmarkStart w:id="359" w:name="_Toc107246293"/>
      <w:r>
        <w:rPr>
          <w:rFonts w:ascii="Microsoft New Tai Lue" w:hAnsi="Microsoft New Tai Lue" w:cs="Microsoft New Tai Lue"/>
          <w:bCs w:val="0"/>
          <w:color w:val="auto"/>
          <w:sz w:val="24"/>
          <w:szCs w:val="24"/>
        </w:rPr>
        <w:t xml:space="preserve">（9）投标保证金（如需）</w:t>
      </w:r>
      <w:bookmarkEnd w:id="343"/>
      <w:r/>
      <w:bookmarkEnd w:id="358"/>
      <w:r/>
      <w:bookmarkEnd w:id="359"/>
      <w:r/>
      <w:r/>
    </w:p>
    <w:p>
      <w:pPr>
        <w:jc w:val="left"/>
        <w:widowControl/>
        <w:rPr>
          <w:b/>
          <w:color w:val="auto"/>
          <w:szCs w:val="21"/>
        </w:rPr>
      </w:pPr>
      <w:r>
        <w:rPr>
          <w:rFonts w:hint="eastAsia"/>
          <w:b/>
          <w:color w:val="auto"/>
          <w:szCs w:val="21"/>
        </w:rPr>
        <w:t xml:space="preserve">投标</w:t>
      </w:r>
      <w:r>
        <w:rPr>
          <w:b/>
          <w:color w:val="auto"/>
          <w:szCs w:val="21"/>
        </w:rPr>
        <w:t xml:space="preserve">保证金缴纳凭证复印件</w:t>
      </w:r>
      <w:r/>
    </w:p>
    <w:tbl>
      <w:tblPr>
        <w:tblStyle w:val="94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val="false"/>
          </w:tcPr>
          <w:p>
            <w:pPr>
              <w:jc w:val="left"/>
              <w:widowControl/>
              <w:rPr>
                <w:color w:val="auto"/>
                <w:szCs w:val="21"/>
              </w:rPr>
            </w:pPr>
            <w:r>
              <w:rPr>
                <w:color w:val="auto"/>
                <w:szCs w:val="21"/>
              </w:rPr>
            </w:r>
            <w:r/>
          </w:p>
        </w:tc>
      </w:tr>
    </w:tbl>
    <w:p>
      <w:pPr>
        <w:jc w:val="left"/>
        <w:widowControl/>
        <w:rPr>
          <w:b/>
          <w:bCs/>
          <w:color w:val="auto"/>
          <w:szCs w:val="18"/>
        </w:rPr>
      </w:pPr>
      <w:r>
        <w:rPr>
          <w:b/>
          <w:bCs/>
          <w:color w:val="auto"/>
          <w:szCs w:val="18"/>
        </w:rPr>
      </w:r>
      <w:r/>
    </w:p>
    <w:p>
      <w:pPr>
        <w:jc w:val="left"/>
        <w:widowControl/>
        <w:rPr>
          <w:b/>
          <w:color w:val="auto"/>
          <w:szCs w:val="21"/>
        </w:rPr>
      </w:pPr>
      <w:r>
        <w:rPr>
          <w:rFonts w:hint="eastAsia"/>
          <w:b/>
          <w:color w:val="auto"/>
          <w:szCs w:val="21"/>
        </w:rPr>
        <w:t xml:space="preserve">投标</w:t>
      </w:r>
      <w:r>
        <w:rPr>
          <w:b/>
          <w:color w:val="auto"/>
          <w:szCs w:val="21"/>
        </w:rPr>
        <w:t xml:space="preserve">保证金退款账户信息</w:t>
      </w:r>
      <w:r/>
    </w:p>
    <w:tbl>
      <w:tblPr>
        <w:tblStyle w:val="94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color w:val="auto"/>
                <w:szCs w:val="21"/>
              </w:rPr>
            </w:pPr>
            <w:r>
              <w:rPr>
                <w:rFonts w:hint="eastAsia"/>
                <w:color w:val="auto"/>
                <w:szCs w:val="21"/>
              </w:rPr>
              <w:t xml:space="preserve">投标人</w:t>
            </w:r>
            <w:r>
              <w:rPr>
                <w:color w:val="auto"/>
                <w:szCs w:val="21"/>
              </w:rPr>
              <w:t xml:space="preserve">名称</w:t>
            </w:r>
            <w:r/>
          </w:p>
        </w:tc>
        <w:tc>
          <w:tcPr>
            <w:tcW w:w="2596" w:type="dxa"/>
            <w:vAlign w:val="center"/>
            <w:textDirection w:val="lrTb"/>
            <w:noWrap w:val="false"/>
          </w:tcPr>
          <w:p>
            <w:pPr>
              <w:jc w:val="center"/>
              <w:widowControl/>
              <w:rPr>
                <w:color w:val="auto"/>
                <w:szCs w:val="21"/>
              </w:rPr>
            </w:pPr>
            <w:r>
              <w:rPr>
                <w:color w:val="auto"/>
                <w:szCs w:val="21"/>
              </w:rPr>
              <w:t xml:space="preserve">退款银行</w:t>
            </w:r>
            <w:r/>
          </w:p>
        </w:tc>
        <w:tc>
          <w:tcPr>
            <w:tcW w:w="3358" w:type="dxa"/>
            <w:vAlign w:val="center"/>
            <w:textDirection w:val="lrTb"/>
            <w:noWrap w:val="false"/>
          </w:tcPr>
          <w:p>
            <w:pPr>
              <w:jc w:val="center"/>
              <w:widowControl/>
              <w:rPr>
                <w:color w:val="auto"/>
                <w:szCs w:val="21"/>
              </w:rPr>
            </w:pPr>
            <w:r>
              <w:rPr>
                <w:color w:val="auto"/>
                <w:szCs w:val="21"/>
              </w:rPr>
              <w:t xml:space="preserve">退款账号</w:t>
            </w:r>
            <w:r/>
          </w:p>
        </w:tc>
      </w:tr>
      <w:tr>
        <w:trPr>
          <w:trHeight w:val="546"/>
        </w:trPr>
        <w:tc>
          <w:tcPr>
            <w:tcW w:w="3085" w:type="dxa"/>
            <w:textDirection w:val="lrTb"/>
            <w:noWrap w:val="false"/>
          </w:tcPr>
          <w:p>
            <w:pPr>
              <w:jc w:val="left"/>
              <w:widowControl/>
              <w:rPr>
                <w:color w:val="auto"/>
                <w:szCs w:val="21"/>
              </w:rPr>
            </w:pPr>
            <w:r>
              <w:rPr>
                <w:color w:val="auto"/>
                <w:szCs w:val="21"/>
              </w:rPr>
            </w:r>
            <w:r/>
          </w:p>
        </w:tc>
        <w:tc>
          <w:tcPr>
            <w:tcW w:w="2596" w:type="dxa"/>
            <w:textDirection w:val="lrTb"/>
            <w:noWrap w:val="false"/>
          </w:tcPr>
          <w:p>
            <w:pPr>
              <w:jc w:val="left"/>
              <w:widowControl/>
              <w:rPr>
                <w:color w:val="auto"/>
                <w:szCs w:val="21"/>
              </w:rPr>
            </w:pPr>
            <w:r>
              <w:rPr>
                <w:color w:val="auto"/>
                <w:szCs w:val="21"/>
              </w:rPr>
            </w:r>
            <w:r/>
          </w:p>
        </w:tc>
        <w:tc>
          <w:tcPr>
            <w:tcW w:w="3358" w:type="dxa"/>
            <w:textDirection w:val="lrTb"/>
            <w:noWrap w:val="false"/>
          </w:tcPr>
          <w:p>
            <w:pPr>
              <w:jc w:val="left"/>
              <w:widowControl/>
              <w:rPr>
                <w:color w:val="auto"/>
                <w:szCs w:val="21"/>
              </w:rPr>
            </w:pPr>
            <w:r>
              <w:rPr>
                <w:color w:val="auto"/>
                <w:szCs w:val="21"/>
              </w:rPr>
            </w:r>
            <w:r/>
          </w:p>
        </w:tc>
      </w:tr>
    </w:tbl>
    <w:p>
      <w:pPr>
        <w:jc w:val="left"/>
        <w:widowControl/>
        <w:rPr>
          <w:color w:val="auto"/>
          <w:szCs w:val="21"/>
        </w:rPr>
      </w:pPr>
      <w:r>
        <w:rPr>
          <w:color w:val="auto"/>
          <w:szCs w:val="21"/>
        </w:rPr>
      </w:r>
      <w:r/>
    </w:p>
    <w:tbl>
      <w:tblPr>
        <w:tblStyle w:val="942"/>
        <w:tblW w:w="9073" w:type="dxa"/>
        <w:tblInd w:w="-34"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bottom w:val="single" w:color="auto" w:sz="4" w:space="0"/>
            </w:tcBorders>
            <w:tcW w:w="9073" w:type="dxa"/>
            <w:vAlign w:val="center"/>
            <w:textDirection w:val="lrTb"/>
            <w:noWrap w:val="false"/>
          </w:tcPr>
          <w:p>
            <w:pPr>
              <w:jc w:val="left"/>
              <w:widowControl/>
              <w:rPr>
                <w:b/>
                <w:color w:val="auto"/>
                <w:szCs w:val="21"/>
              </w:rPr>
            </w:pPr>
            <w:r>
              <w:rPr>
                <w:b/>
                <w:color w:val="auto"/>
                <w:szCs w:val="21"/>
              </w:rPr>
              <w:t xml:space="preserve">开具发票信息</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color w:val="auto"/>
                <w:szCs w:val="21"/>
              </w:rPr>
            </w:pPr>
            <w:r>
              <w:rPr>
                <w:color w:val="auto"/>
                <w:szCs w:val="21"/>
              </w:rPr>
              <w:t xml:space="preserve">发票类型</w:t>
            </w:r>
            <w:r/>
          </w:p>
        </w:tc>
        <w:tc>
          <w:tcPr>
            <w:gridSpan w:val="2"/>
            <w:tcBorders>
              <w:top w:val="single" w:color="auto" w:sz="4" w:space="0"/>
              <w:left w:val="none" w:color="000000" w:sz="4" w:space="0"/>
              <w:bottom w:val="single" w:color="auto" w:sz="4" w:space="0"/>
            </w:tcBorders>
            <w:tcW w:w="2865" w:type="dxa"/>
            <w:vAlign w:val="center"/>
            <w:textDirection w:val="lrTb"/>
            <w:noWrap w:val="false"/>
          </w:tcPr>
          <w:p>
            <w:pPr>
              <w:jc w:val="center"/>
              <w:widowControl/>
              <w:rPr>
                <w:color w:val="auto"/>
                <w:szCs w:val="21"/>
              </w:rPr>
            </w:pPr>
            <w:r>
              <w:rPr>
                <w:color w:val="auto"/>
                <w:szCs w:val="21"/>
              </w:rPr>
              <w:t xml:space="preserve">□</w:t>
            </w:r>
            <w:r>
              <w:rPr>
                <w:rStyle w:val="986"/>
                <w:color w:val="auto"/>
                <w:szCs w:val="21"/>
              </w:rPr>
              <w:t xml:space="preserve">增值税专用发票</w:t>
            </w:r>
            <w:r/>
          </w:p>
        </w:tc>
        <w:tc>
          <w:tcPr>
            <w:gridSpan w:val="2"/>
            <w:tcBorders>
              <w:top w:val="single" w:color="auto" w:sz="4" w:space="0"/>
              <w:bottom w:val="single" w:color="auto" w:sz="4" w:space="0"/>
              <w:right w:val="single" w:color="auto" w:sz="4" w:space="0"/>
            </w:tcBorders>
            <w:tcW w:w="2947" w:type="dxa"/>
            <w:vAlign w:val="center"/>
            <w:textDirection w:val="lrTb"/>
            <w:noWrap w:val="false"/>
          </w:tcPr>
          <w:p>
            <w:pPr>
              <w:ind w:left="510"/>
              <w:jc w:val="center"/>
              <w:rPr>
                <w:color w:val="auto"/>
                <w:szCs w:val="21"/>
              </w:rPr>
            </w:pPr>
            <w:r>
              <w:rPr>
                <w:color w:val="auto"/>
                <w:szCs w:val="21"/>
              </w:rPr>
              <w:t xml:space="preserve">□</w:t>
            </w:r>
            <w:r>
              <w:rPr>
                <w:rStyle w:val="986"/>
                <w:color w:val="auto"/>
                <w:szCs w:val="21"/>
              </w:rPr>
              <w:t xml:space="preserve"> 增值税普通发票</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color w:val="auto"/>
                <w:szCs w:val="21"/>
              </w:rPr>
            </w:pPr>
            <w:r>
              <w:rPr>
                <w:color w:val="auto"/>
                <w:szCs w:val="21"/>
              </w:rPr>
              <w:t xml:space="preserve">单位名称</w:t>
            </w:r>
            <w:r/>
          </w:p>
        </w:tc>
        <w:tc>
          <w:tcPr>
            <w:gridSpan w:val="4"/>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纳税人识别号</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单位注册地址</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单位联系电话</w:t>
            </w:r>
            <w:r/>
          </w:p>
          <w:p>
            <w:pPr>
              <w:jc w:val="center"/>
              <w:widowControl/>
              <w:rPr>
                <w:color w:val="auto"/>
                <w:szCs w:val="21"/>
              </w:rPr>
            </w:pPr>
            <w:r>
              <w:rPr>
                <w:color w:val="auto"/>
                <w:szCs w:val="21"/>
              </w:rPr>
              <w:t xml:space="preserve">（增值税发票上填列的）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开户银行及账号</w:t>
            </w:r>
            <w:r/>
          </w:p>
          <w:p>
            <w:pPr>
              <w:jc w:val="center"/>
              <w:widowControl/>
              <w:rPr>
                <w:color w:val="auto"/>
                <w:szCs w:val="21"/>
              </w:rPr>
            </w:pPr>
            <w:r>
              <w:rPr>
                <w:color w:val="auto"/>
                <w:szCs w:val="21"/>
              </w:rPr>
              <w:t xml:space="preserve">（在主管国税机关备案登记的）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6"/>
            <w:tcBorders>
              <w:top w:val="single" w:color="auto" w:sz="4" w:space="0"/>
              <w:bottom w:val="single" w:color="auto" w:sz="4" w:space="0"/>
            </w:tcBorders>
            <w:tcW w:w="9073" w:type="dxa"/>
            <w:vAlign w:val="center"/>
            <w:textDirection w:val="lrTb"/>
            <w:noWrap w:val="false"/>
          </w:tcPr>
          <w:p>
            <w:pPr>
              <w:jc w:val="center"/>
              <w:widowControl/>
              <w:rPr>
                <w:b/>
                <w:color w:val="auto"/>
                <w:szCs w:val="21"/>
              </w:rPr>
            </w:pPr>
            <w:r>
              <w:rPr>
                <w:b/>
                <w:color w:val="auto"/>
                <w:szCs w:val="21"/>
              </w:rPr>
            </w:r>
            <w:r/>
          </w:p>
          <w:p>
            <w:pPr>
              <w:jc w:val="left"/>
              <w:widowControl/>
              <w:rPr>
                <w:b/>
                <w:color w:val="auto"/>
                <w:szCs w:val="21"/>
              </w:rPr>
            </w:pPr>
            <w:r>
              <w:rPr>
                <w:b/>
                <w:color w:val="auto"/>
                <w:szCs w:val="21"/>
              </w:rPr>
              <w:t xml:space="preserve">如需邮寄发票，请填写如下内容：</w:t>
            </w:r>
            <w:r/>
          </w:p>
        </w:tc>
      </w:tr>
      <w:tr>
        <w:trPr>
          <w:trHeight w:val="527"/>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color w:val="auto"/>
                <w:szCs w:val="21"/>
              </w:rPr>
            </w:pPr>
            <w:r>
              <w:rPr>
                <w:color w:val="auto"/>
                <w:szCs w:val="21"/>
              </w:rPr>
              <w:t xml:space="preserve">收件人地址</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color w:val="auto"/>
                <w:szCs w:val="21"/>
              </w:rPr>
            </w:pPr>
            <w:r>
              <w:rPr>
                <w:color w:val="auto"/>
                <w:szCs w:val="21"/>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color w:val="auto"/>
                <w:szCs w:val="21"/>
              </w:rPr>
            </w:pPr>
            <w:r>
              <w:rPr>
                <w:color w:val="auto"/>
                <w:szCs w:val="21"/>
              </w:rPr>
              <w:t xml:space="preserve">收件人单位名称</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color w:val="auto"/>
                <w:szCs w:val="21"/>
              </w:rPr>
            </w:pPr>
            <w:r>
              <w:rPr>
                <w:color w:val="auto"/>
                <w:szCs w:val="21"/>
              </w:rPr>
            </w:r>
            <w:r/>
          </w:p>
        </w:tc>
      </w:tr>
      <w:tr>
        <w:trPr>
          <w:trHeight w:val="42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color w:val="auto"/>
                <w:szCs w:val="21"/>
              </w:rPr>
            </w:pPr>
            <w:r>
              <w:rPr>
                <w:color w:val="auto"/>
                <w:szCs w:val="21"/>
              </w:rPr>
              <w:t xml:space="preserve">联系人</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color w:val="auto"/>
                <w:szCs w:val="21"/>
              </w:rPr>
            </w:pPr>
            <w:r>
              <w:rPr>
                <w:color w:val="auto"/>
                <w:szCs w:val="21"/>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color w:val="auto"/>
                <w:szCs w:val="21"/>
              </w:rPr>
            </w:pPr>
            <w:r>
              <w:rPr>
                <w:color w:val="auto"/>
                <w:szCs w:val="21"/>
              </w:rPr>
              <w:t xml:space="preserve">联系电话</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color w:val="auto"/>
                <w:szCs w:val="21"/>
              </w:rPr>
            </w:pPr>
            <w:r>
              <w:rPr>
                <w:color w:val="auto"/>
                <w:szCs w:val="21"/>
              </w:rPr>
            </w:r>
            <w:r/>
          </w:p>
        </w:tc>
      </w:tr>
    </w:tbl>
    <w:p>
      <w:pPr>
        <w:spacing w:line="360" w:lineRule="auto"/>
        <w:rPr>
          <w:rFonts w:eastAsia="黑体"/>
          <w:b/>
          <w:color w:val="auto"/>
          <w:sz w:val="32"/>
          <w:szCs w:val="32"/>
        </w:rPr>
      </w:pPr>
      <w:r>
        <w:rPr>
          <w:rFonts w:eastAsia="黑体"/>
          <w:b/>
          <w:color w:val="auto"/>
          <w:sz w:val="32"/>
          <w:szCs w:val="32"/>
        </w:rPr>
      </w:r>
      <w:r/>
    </w:p>
    <w:p>
      <w:pPr>
        <w:pStyle w:val="969"/>
        <w:spacing w:line="360" w:lineRule="exact"/>
        <w:rPr>
          <w:rFonts w:ascii="Times New Roman" w:hAnsi="Times New Roman"/>
          <w:b/>
          <w:bCs/>
          <w:color w:val="auto"/>
        </w:rPr>
      </w:pPr>
      <w:r>
        <w:rPr>
          <w:rFonts w:ascii="Times New Roman" w:hAnsi="Times New Roman"/>
          <w:b/>
          <w:bCs/>
          <w:color w:val="auto"/>
        </w:rPr>
        <w:t xml:space="preserve">注：</w:t>
      </w:r>
      <w:r/>
    </w:p>
    <w:p>
      <w:pPr>
        <w:pStyle w:val="969"/>
        <w:spacing w:line="360" w:lineRule="exact"/>
        <w:rPr>
          <w:rFonts w:ascii="Times New Roman" w:hAnsi="Times New Roman"/>
          <w:b/>
          <w:bCs/>
          <w:color w:val="auto"/>
        </w:rPr>
      </w:pPr>
      <w:r>
        <w:rPr>
          <w:rFonts w:ascii="Times New Roman" w:hAnsi="Times New Roman"/>
          <w:b/>
          <w:bCs/>
          <w:color w:val="auto"/>
        </w:rPr>
        <w:t xml:space="preserve">1.</w:t>
      </w:r>
      <w:r>
        <w:rPr>
          <w:rFonts w:hint="eastAsia" w:ascii="Times New Roman" w:hAnsi="Times New Roman"/>
          <w:b/>
          <w:bCs/>
          <w:color w:val="auto"/>
        </w:rPr>
        <w:t xml:space="preserve">投标人</w:t>
      </w:r>
      <w:r>
        <w:rPr>
          <w:rFonts w:ascii="Times New Roman" w:hAnsi="Times New Roman"/>
          <w:b/>
          <w:bCs/>
          <w:color w:val="auto"/>
        </w:rPr>
        <w:t xml:space="preserve">将</w:t>
      </w:r>
      <w:r>
        <w:rPr>
          <w:rFonts w:hint="eastAsia"/>
          <w:b/>
          <w:color w:val="auto"/>
          <w:szCs w:val="21"/>
        </w:rPr>
        <w:t xml:space="preserve">投标</w:t>
      </w:r>
      <w:r>
        <w:rPr>
          <w:rFonts w:ascii="Times New Roman" w:hAnsi="Times New Roman"/>
          <w:b/>
          <w:bCs/>
          <w:color w:val="auto"/>
        </w:rPr>
        <w:t xml:space="preserve">保证金缴纳凭证复印件附在此处。</w:t>
      </w:r>
      <w:r/>
    </w:p>
    <w:p>
      <w:pPr>
        <w:spacing w:line="360" w:lineRule="exact"/>
        <w:rPr>
          <w:b/>
          <w:bCs/>
          <w:color w:val="auto"/>
          <w:szCs w:val="18"/>
        </w:rPr>
      </w:pPr>
      <w:r>
        <w:rPr>
          <w:b/>
          <w:bCs/>
          <w:color w:val="auto"/>
          <w:szCs w:val="18"/>
        </w:rPr>
        <w:t xml:space="preserve">2.此附件</w:t>
      </w:r>
      <w:r>
        <w:rPr>
          <w:rFonts w:hint="eastAsia"/>
          <w:b/>
          <w:bCs/>
          <w:color w:val="auto"/>
          <w:szCs w:val="18"/>
        </w:rPr>
        <w:t xml:space="preserve">应</w:t>
      </w:r>
      <w:r>
        <w:rPr>
          <w:b/>
          <w:bCs/>
          <w:color w:val="auto"/>
          <w:szCs w:val="18"/>
        </w:rPr>
        <w:t xml:space="preserve">在</w:t>
      </w:r>
      <w:r>
        <w:rPr>
          <w:rFonts w:hint="eastAsia"/>
          <w:b/>
          <w:bCs/>
          <w:color w:val="auto"/>
          <w:szCs w:val="18"/>
        </w:rPr>
        <w:t xml:space="preserve">投标</w:t>
      </w:r>
      <w:r>
        <w:rPr>
          <w:b/>
          <w:bCs/>
          <w:color w:val="auto"/>
          <w:szCs w:val="18"/>
        </w:rPr>
        <w:t xml:space="preserve">文件中提供外，以便采购代理机构能及时退款及收取</w:t>
      </w:r>
      <w:r>
        <w:rPr>
          <w:rFonts w:hint="eastAsia"/>
          <w:b/>
          <w:bCs/>
          <w:color w:val="auto"/>
          <w:szCs w:val="18"/>
        </w:rPr>
        <w:t xml:space="preserve">中标</w:t>
      </w:r>
      <w:r>
        <w:rPr>
          <w:b/>
          <w:bCs/>
          <w:color w:val="auto"/>
          <w:szCs w:val="18"/>
        </w:rPr>
        <w:t xml:space="preserve">服务费，以上要求均为及时办理退还保证金所需，如未提交，不构成</w:t>
      </w:r>
      <w:r>
        <w:rPr>
          <w:rFonts w:hint="eastAsia"/>
          <w:b/>
          <w:bCs/>
          <w:color w:val="auto"/>
          <w:szCs w:val="18"/>
        </w:rPr>
        <w:t xml:space="preserve">投标</w:t>
      </w:r>
      <w:r>
        <w:rPr>
          <w:b/>
          <w:bCs/>
          <w:color w:val="auto"/>
          <w:szCs w:val="18"/>
        </w:rPr>
        <w:t xml:space="preserve">文件的偏离。</w:t>
      </w:r>
      <w:r/>
    </w:p>
    <w:p>
      <w:pPr>
        <w:pStyle w:val="971"/>
        <w:rPr>
          <w:rFonts w:ascii="Microsoft New Tai Lue" w:hAnsi="Microsoft New Tai Lue" w:cs="Microsoft New Tai Lue"/>
          <w:color w:val="auto"/>
          <w:sz w:val="24"/>
          <w:szCs w:val="24"/>
        </w:rPr>
      </w:pPr>
      <w:r>
        <w:rPr>
          <w:rFonts w:ascii="Microsoft New Tai Lue" w:hAnsi="Microsoft New Tai Lue" w:cs="Microsoft New Tai Lue"/>
          <w:color w:val="auto"/>
        </w:rPr>
        <w:br w:type="page" w:clear="all"/>
      </w:r>
      <w:bookmarkStart w:id="360" w:name="_Toc103848597"/>
      <w:r/>
      <w:bookmarkStart w:id="361" w:name="_Toc104560913"/>
      <w:r/>
      <w:bookmarkStart w:id="362" w:name="_Toc107246294"/>
      <w:r/>
      <w:bookmarkStart w:id="363" w:name="_Toc102117332"/>
      <w:r>
        <w:rPr>
          <w:rFonts w:ascii="Microsoft New Tai Lue" w:hAnsi="Microsoft New Tai Lue" w:cs="Microsoft New Tai Lue"/>
          <w:color w:val="auto"/>
          <w:sz w:val="24"/>
          <w:szCs w:val="24"/>
        </w:rPr>
        <w:t xml:space="preserve">（10）联合体协议书</w:t>
      </w:r>
      <w:bookmarkEnd w:id="360"/>
      <w:r/>
      <w:bookmarkEnd w:id="361"/>
      <w:r/>
      <w:bookmarkEnd w:id="362"/>
      <w:r/>
      <w:bookmarkEnd w:id="363"/>
      <w:r>
        <w:rPr>
          <w:rFonts w:hint="eastAsia" w:ascii="Microsoft New Tai Lue" w:hAnsi="Microsoft New Tai Lue" w:cs="Microsoft New Tai Lue"/>
          <w:color w:val="auto"/>
          <w:sz w:val="24"/>
          <w:szCs w:val="24"/>
        </w:rPr>
        <w:t xml:space="preserve">（本项目不适用）</w:t>
      </w:r>
      <w:r/>
    </w:p>
    <w:p>
      <w:pPr>
        <w:ind w:firstLine="420"/>
        <w:spacing w:line="276" w:lineRule="auto"/>
        <w:rPr>
          <w:rFonts w:ascii="宋体" w:hAnsi="宋体"/>
          <w:bCs/>
          <w:color w:val="auto"/>
          <w:szCs w:val="21"/>
        </w:rPr>
      </w:pPr>
      <w:r>
        <w:rPr>
          <w:rFonts w:ascii="宋体" w:hAnsi="宋体"/>
          <w:bCs/>
          <w:color w:val="auto"/>
          <w:szCs w:val="21"/>
        </w:rPr>
        <w:t xml:space="preserve">______ 、 _____ 及 _____就“________（项目名称）</w:t>
      </w:r>
      <w:r>
        <w:rPr>
          <w:rFonts w:ascii="宋体" w:hAnsi="宋体"/>
          <w:color w:val="auto"/>
          <w:szCs w:val="21"/>
        </w:rPr>
        <w:t xml:space="preserve">”____包</w:t>
      </w:r>
      <w:r>
        <w:rPr>
          <w:rFonts w:ascii="宋体" w:hAnsi="宋体"/>
          <w:bCs/>
          <w:color w:val="auto"/>
          <w:szCs w:val="21"/>
        </w:rPr>
        <w:t xml:space="preserve">招标项目的投标事宜，经各方充分协商一致，达成如下协议：</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一</w:t>
      </w:r>
      <w:r>
        <w:rPr>
          <w:rFonts w:ascii="宋体" w:hAnsi="宋体"/>
          <w:bCs/>
          <w:color w:val="auto"/>
          <w:szCs w:val="21"/>
        </w:rPr>
        <w:t xml:space="preserve">、由_________牵头，_________、__________参加，组成联合体共同进行招标项目的投标工作。</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二</w:t>
      </w:r>
      <w:r>
        <w:rPr>
          <w:rFonts w:ascii="宋体" w:hAnsi="宋体"/>
          <w:bCs/>
          <w:color w:val="auto"/>
          <w:szCs w:val="21"/>
        </w:rPr>
        <w:t xml:space="preserve">、______为本次投标的牵头人，联合体以牵头人的名义参加投标，联合体中标后，联合体各方共同与采购人签订合同，就</w:t>
      </w:r>
      <w:r>
        <w:rPr>
          <w:rFonts w:hint="eastAsia" w:ascii="宋体" w:hAnsi="宋体"/>
          <w:bCs/>
          <w:color w:val="auto"/>
          <w:szCs w:val="21"/>
        </w:rPr>
        <w:t xml:space="preserve">采购合同约定的事项</w:t>
      </w:r>
      <w:r>
        <w:rPr>
          <w:rFonts w:ascii="宋体" w:hAnsi="宋体"/>
          <w:bCs/>
          <w:color w:val="auto"/>
          <w:szCs w:val="21"/>
        </w:rPr>
        <w:t xml:space="preserve">对采购人承担连带责任。</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三</w:t>
      </w:r>
      <w:r>
        <w:rPr>
          <w:rFonts w:ascii="宋体" w:hAnsi="宋体"/>
          <w:bCs/>
          <w:color w:val="auto"/>
          <w:szCs w:val="21"/>
        </w:rPr>
        <w:t xml:space="preserve">、联合体各方均同意由牵头人代表其他联合体成员单位按招标文件要求出具《授权委托书》。</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四</w:t>
      </w:r>
      <w:r>
        <w:rPr>
          <w:rFonts w:ascii="宋体" w:hAnsi="宋体"/>
          <w:bCs/>
          <w:color w:val="auto"/>
          <w:szCs w:val="21"/>
        </w:rPr>
        <w:t xml:space="preserve">、牵头人为项目的总负责单位；组织各参加方进行项目实施工作。</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五</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六</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七</w:t>
      </w:r>
      <w:r>
        <w:rPr>
          <w:rFonts w:ascii="宋体" w:hAnsi="宋体"/>
          <w:bCs/>
          <w:color w:val="auto"/>
          <w:szCs w:val="21"/>
        </w:rPr>
        <w:t xml:space="preserve">、______负责_____（如有），具体工作范围、内容以投标文件及合同为准。</w:t>
      </w:r>
      <w:r/>
    </w:p>
    <w:p>
      <w:pPr>
        <w:ind w:firstLine="420"/>
        <w:spacing w:line="276" w:lineRule="auto"/>
        <w:tabs>
          <w:tab w:val="left" w:pos="780" w:leader="none"/>
        </w:tabs>
        <w:rPr>
          <w:rFonts w:ascii="宋体" w:hAnsi="宋体"/>
          <w:color w:val="auto"/>
          <w:szCs w:val="21"/>
        </w:rPr>
      </w:pPr>
      <w:r>
        <w:rPr>
          <w:rFonts w:hint="eastAsia" w:ascii="宋体" w:hAnsi="宋体"/>
          <w:color w:val="auto"/>
          <w:szCs w:val="21"/>
        </w:rPr>
        <w:t xml:space="preserve">八</w:t>
      </w:r>
      <w:r>
        <w:rPr>
          <w:rFonts w:ascii="宋体" w:hAnsi="宋体"/>
          <w:color w:val="auto"/>
          <w:szCs w:val="21"/>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ascii="宋体" w:hAnsi="宋体"/>
          <w:color w:val="auto"/>
          <w:szCs w:val="21"/>
        </w:rPr>
      </w:pPr>
      <w:r>
        <w:rPr>
          <w:rFonts w:ascii="宋体" w:hAnsi="宋体"/>
          <w:color w:val="auto"/>
          <w:szCs w:val="21"/>
        </w:rPr>
        <w:t xml:space="preserve">（1）</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color w:val="auto"/>
          <w:szCs w:val="21"/>
        </w:rPr>
      </w:pPr>
      <w:r>
        <w:rPr>
          <w:rFonts w:ascii="宋体" w:hAnsi="宋体"/>
          <w:color w:val="auto"/>
          <w:szCs w:val="21"/>
        </w:rPr>
        <w:t xml:space="preserve">（2）</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color w:val="auto"/>
          <w:szCs w:val="21"/>
        </w:rPr>
      </w:pPr>
      <w:r>
        <w:rPr>
          <w:rFonts w:ascii="宋体" w:hAnsi="宋体"/>
          <w:color w:val="auto"/>
          <w:szCs w:val="21"/>
        </w:rPr>
        <w:t xml:space="preserve">（…）</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ascii="宋体" w:hAnsi="宋体"/>
          <w:bCs/>
          <w:color w:val="auto"/>
          <w:szCs w:val="21"/>
        </w:rPr>
      </w:pPr>
      <w:r>
        <w:rPr>
          <w:rFonts w:hint="eastAsia" w:ascii="宋体" w:hAnsi="宋体"/>
          <w:bCs/>
          <w:color w:val="auto"/>
          <w:szCs w:val="21"/>
        </w:rPr>
        <w:t xml:space="preserve">以联合体形式参加政府采购活动的，联合体各方不得再单独参加或者与其他供应商另外组成联合体参加同一合同项下的政府采购活动</w:t>
      </w:r>
      <w:r>
        <w:rPr>
          <w:rFonts w:ascii="宋体" w:hAnsi="宋体"/>
          <w:bCs/>
          <w:color w:val="auto"/>
          <w:szCs w:val="21"/>
        </w:rPr>
        <w:t xml:space="preserve">。</w:t>
      </w:r>
      <w:r/>
    </w:p>
    <w:p>
      <w:pPr>
        <w:ind w:firstLine="420"/>
        <w:spacing w:line="276" w:lineRule="auto"/>
        <w:tabs>
          <w:tab w:val="left" w:pos="780" w:leader="none"/>
        </w:tabs>
        <w:rPr>
          <w:rFonts w:ascii="宋体" w:hAnsi="宋体"/>
          <w:bCs/>
          <w:color w:val="auto"/>
          <w:szCs w:val="21"/>
        </w:rPr>
      </w:pPr>
      <w:r>
        <w:rPr>
          <w:rFonts w:ascii="宋体" w:hAnsi="宋体"/>
          <w:bCs/>
          <w:color w:val="auto"/>
          <w:szCs w:val="21"/>
        </w:rPr>
        <w:t xml:space="preserve">其他约定（如有）：_______</w:t>
      </w:r>
      <w:r>
        <w:rPr>
          <w:rFonts w:hint="eastAsia" w:ascii="宋体" w:hAnsi="宋体"/>
          <w:bCs/>
          <w:color w:val="auto"/>
          <w:szCs w:val="21"/>
        </w:rPr>
        <w:t xml:space="preserve">。</w:t>
      </w:r>
      <w:r/>
    </w:p>
    <w:p>
      <w:pPr>
        <w:pStyle w:val="950"/>
        <w:ind w:right="694" w:firstLine="420"/>
        <w:spacing w:before="71" w:line="276" w:lineRule="auto"/>
        <w:rPr>
          <w:rFonts w:ascii="宋体" w:hAnsi="宋体" w:cs="Microsoft New Tai Lue"/>
          <w:color w:val="auto"/>
          <w:szCs w:val="21"/>
        </w:rPr>
      </w:pPr>
      <w:r>
        <w:rPr>
          <w:rFonts w:ascii="宋体" w:hAnsi="宋体"/>
          <w:bCs/>
          <w:color w:val="auto"/>
          <w:szCs w:val="21"/>
        </w:rPr>
        <w:t xml:space="preserve">本协议自各方盖章后生效，</w:t>
      </w:r>
      <w:r>
        <w:rPr>
          <w:rFonts w:hint="eastAsia" w:ascii="宋体" w:hAnsi="宋体"/>
          <w:bCs/>
          <w:color w:val="auto"/>
          <w:szCs w:val="21"/>
        </w:rPr>
        <w:t xml:space="preserve">采购合同履行完毕后自动失效。</w:t>
      </w:r>
      <w:r>
        <w:rPr>
          <w:rFonts w:ascii="宋体" w:hAnsi="宋体"/>
          <w:bCs/>
          <w:color w:val="auto"/>
          <w:szCs w:val="21"/>
        </w:rPr>
        <w:t xml:space="preserve">如未中标，本协议自动终止。</w:t>
      </w:r>
      <w:r/>
    </w:p>
    <w:p>
      <w:pPr>
        <w:pStyle w:val="950"/>
        <w:ind w:right="692" w:firstLine="420"/>
        <w:spacing w:before="71" w:line="276" w:lineRule="auto"/>
        <w:rPr>
          <w:rFonts w:ascii="Microsoft New Tai Lue" w:hAnsi="Microsoft New Tai Lue" w:cs="Microsoft New Tai Lue"/>
          <w:color w:val="auto"/>
        </w:rPr>
      </w:pPr>
      <w:r>
        <w:rPr>
          <w:rFonts w:ascii="Microsoft New Tai Lue" w:hAnsi="Microsoft New Tai Lue" w:cs="Microsoft New Tai Lue"/>
          <w:color w:val="auto"/>
        </w:rPr>
        <w:t xml:space="preserve">注：本协议书由法定代表人（单位负责人）签字的，应附法定代表人（单位负责人）身份证明；由委托代理人签字的，应同时附法定代表人（单位负责人）授权书。</w:t>
      </w:r>
      <w:r/>
    </w:p>
    <w:p>
      <w:pPr>
        <w:pStyle w:val="950"/>
        <w:spacing w:before="7"/>
        <w:rPr>
          <w:rFonts w:ascii="Microsoft New Tai Lue" w:hAnsi="Microsoft New Tai Lue" w:cs="Microsoft New Tai Lue"/>
          <w:color w:val="auto"/>
          <w:sz w:val="14"/>
        </w:rPr>
      </w:pPr>
      <w:r>
        <w:rPr>
          <w:rFonts w:ascii="Microsoft New Tai Lue" w:hAnsi="Microsoft New Tai Lue" w:cs="Microsoft New Tai Lue"/>
          <w:color w:val="auto"/>
          <w:sz w:val="14"/>
        </w:rPr>
      </w:r>
      <w:r/>
    </w:p>
    <w:p>
      <w:pPr>
        <w:pStyle w:val="950"/>
        <w:ind w:left="2810"/>
        <w:spacing w:before="1"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牵</w:t>
      </w:r>
      <w:r>
        <w:rPr>
          <w:rFonts w:ascii="Microsoft New Tai Lue" w:hAnsi="Microsoft New Tai Lue" w:cs="Microsoft New Tai Lue"/>
          <w:color w:val="auto"/>
          <w:spacing w:val="-3"/>
        </w:rPr>
        <w:t xml:space="preserve">头</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名</w:t>
      </w:r>
      <w:r>
        <w:rPr>
          <w:rFonts w:ascii="Microsoft New Tai Lue" w:hAnsi="Microsoft New Tai Lue" w:cs="Microsoft New Tai Lue"/>
          <w:color w:val="auto"/>
        </w:rPr>
        <w:t xml:space="preserve">称</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950"/>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950"/>
        <w:spacing w:before="8" w:line="24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950"/>
        <w:ind w:left="2810"/>
        <w:spacing w:before="79"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成</w:t>
      </w:r>
      <w:r>
        <w:rPr>
          <w:rFonts w:ascii="Microsoft New Tai Lue" w:hAnsi="Microsoft New Tai Lue" w:cs="Microsoft New Tai Lue"/>
          <w:color w:val="auto"/>
          <w:spacing w:val="-3"/>
        </w:rPr>
        <w:t xml:space="preserve">员</w:t>
      </w:r>
      <w:r>
        <w:rPr>
          <w:rFonts w:ascii="Microsoft New Tai Lue" w:hAnsi="Microsoft New Tai Lue" w:cs="Microsoft New Tai Lue"/>
          <w:color w:val="auto"/>
        </w:rPr>
        <w:t xml:space="preserve">名</w:t>
      </w:r>
      <w:r>
        <w:rPr>
          <w:rFonts w:ascii="Microsoft New Tai Lue" w:hAnsi="Microsoft New Tai Lue" w:cs="Microsoft New Tai Lue"/>
          <w:color w:val="auto"/>
          <w:spacing w:val="-3"/>
        </w:rPr>
        <w:t xml:space="preserve">称</w:t>
      </w:r>
      <w:r>
        <w:rPr>
          <w:rFonts w:ascii="Microsoft New Tai Lue" w:hAnsi="Microsoft New Tai Lue" w:cs="Microsoft New Tai Lue"/>
          <w:color w:val="auto"/>
        </w:rPr>
        <w:t xml:space="preserve">：</w:t>
      </w:r>
      <w:r>
        <w:rPr>
          <w:rFonts w:ascii="Microsoft New Tai Lue" w:hAnsi="Microsoft New Tai Lue" w:cs="Microsoft New Tai Lue"/>
          <w:color w:val="auto"/>
          <w:u w:val="single"/>
        </w:rPr>
        <w:t xml:space="preserve"> </w:t>
      </w:r>
      <w:r>
        <w:rPr>
          <w:rFonts w:ascii="Microsoft New Tai Lue" w:hAnsi="Microsoft New Tai Lue" w:cs="Microsoft New Tai Lue"/>
          <w:color w:val="auto"/>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950"/>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spacing w:val="-3"/>
        </w:rPr>
        <w:t xml:space="preserve">（</w:t>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950"/>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w:t>
      </w:r>
      <w:r/>
    </w:p>
    <w:p>
      <w:pPr>
        <w:ind w:firstLine="4410"/>
        <w:jc w:val="left"/>
        <w:spacing w:line="240" w:lineRule="exact"/>
        <w:rPr>
          <w:rFonts w:ascii="Microsoft New Tai Lue" w:hAnsi="Microsoft New Tai Lue" w:cs="Microsoft New Tai Lue"/>
          <w:bCs/>
          <w:color w:val="auto"/>
        </w:rPr>
      </w:pP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52"/>
        <w:ind w:left="0"/>
        <w:jc w:val="center"/>
        <w:rPr>
          <w:rFonts w:ascii="仿宋_GB2312" w:hAnsi="仿宋" w:eastAsia="仿宋_GB2312" w:cs="仿宋_GB2312"/>
          <w:b w:val="0"/>
          <w:color w:val="auto"/>
        </w:rPr>
      </w:pPr>
      <w:r>
        <w:rPr>
          <w:color w:val="auto"/>
        </w:rPr>
        <w:br w:type="page" w:clear="all"/>
      </w:r>
      <w:bookmarkStart w:id="364" w:name="_Toc96347919"/>
      <w:r/>
      <w:bookmarkStart w:id="365" w:name="_Toc107246295"/>
      <w:r/>
      <w:bookmarkStart w:id="366" w:name="_Toc104560914"/>
      <w:r/>
      <w:bookmarkStart w:id="367" w:name="_Toc103848598"/>
      <w:r/>
      <w:bookmarkStart w:id="368" w:name="_Toc102117330"/>
      <w:r>
        <w:rPr>
          <w:rFonts w:hint="eastAsia" w:hAnsi="宋体" w:cs="Microsoft New Tai Lue"/>
          <w:color w:val="auto"/>
          <w:szCs w:val="24"/>
        </w:rPr>
        <w:t xml:space="preserve">（</w:t>
      </w:r>
      <w:r>
        <w:rPr>
          <w:rFonts w:hAnsi="宋体" w:cs="Microsoft New Tai Lue"/>
          <w:color w:val="auto"/>
          <w:szCs w:val="24"/>
        </w:rPr>
        <w:t xml:space="preserve">11</w:t>
      </w:r>
      <w:r>
        <w:rPr>
          <w:rFonts w:hint="eastAsia" w:hAnsi="宋体" w:cs="Microsoft New Tai Lue"/>
          <w:color w:val="auto"/>
          <w:szCs w:val="24"/>
        </w:rPr>
        <w:t xml:space="preserve">）分包意向协议（本项目不适用）</w:t>
      </w:r>
      <w:bookmarkEnd w:id="364"/>
      <w:r/>
      <w:bookmarkEnd w:id="365"/>
      <w:r/>
      <w:bookmarkEnd w:id="366"/>
      <w:r/>
      <w:r/>
    </w:p>
    <w:p>
      <w:pPr>
        <w:ind w:firstLine="576"/>
        <w:spacing w:line="300" w:lineRule="auto"/>
        <w:rPr>
          <w:rFonts w:ascii="宋体" w:hAnsi="宋体" w:cs="仿宋_GB2312"/>
          <w:color w:val="auto"/>
          <w:szCs w:val="21"/>
        </w:rPr>
      </w:pPr>
      <w:r>
        <w:rPr>
          <w:rFonts w:ascii="宋体" w:hAnsi="宋体" w:cs="仿宋_GB2312"/>
          <w:color w:val="auto"/>
          <w:szCs w:val="21"/>
        </w:rPr>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若成为</w:t>
      </w:r>
      <w:r>
        <w:rPr>
          <w:rFonts w:hint="eastAsia" w:ascii="宋体" w:hAnsi="宋体" w:cs="仿宋_GB2312"/>
          <w:color w:val="auto"/>
          <w:szCs w:val="21"/>
          <w:u w:val="single"/>
          <w:lang w:val="zh-CN"/>
        </w:rPr>
        <w:t xml:space="preserve">    </w:t>
      </w:r>
      <w:r>
        <w:rPr>
          <w:rFonts w:hint="eastAsia" w:ascii="宋体" w:hAnsi="宋体" w:cs="仿宋_GB2312"/>
          <w:color w:val="auto"/>
          <w:szCs w:val="21"/>
          <w:u w:val="single"/>
        </w:rPr>
        <w:t xml:space="preserve">（项目名称）  </w:t>
      </w:r>
      <w:r>
        <w:rPr>
          <w:rFonts w:ascii="宋体" w:hAnsi="宋体" w:cs="仿宋_GB2312"/>
          <w:color w:val="auto"/>
          <w:szCs w:val="21"/>
          <w:u w:val="single"/>
        </w:rPr>
        <w:t xml:space="preserve"> </w:t>
      </w:r>
      <w:r>
        <w:rPr>
          <w:rFonts w:hint="eastAsia" w:ascii="宋体" w:hAnsi="宋体" w:cs="仿宋_GB2312"/>
          <w:color w:val="auto"/>
          <w:szCs w:val="21"/>
        </w:rPr>
        <w:t xml:space="preserve">（招标编号：</w:t>
      </w:r>
      <w:r>
        <w:rPr>
          <w:rFonts w:hint="eastAsia" w:ascii="宋体" w:hAnsi="宋体"/>
          <w:color w:val="auto"/>
          <w:szCs w:val="21"/>
          <w:u w:val="single"/>
        </w:rPr>
        <w:t xml:space="preserve">             </w:t>
      </w:r>
      <w:r>
        <w:rPr>
          <w:rFonts w:hint="eastAsia" w:ascii="宋体" w:hAnsi="宋体" w:cs="仿宋_GB2312"/>
          <w:color w:val="auto"/>
          <w:szCs w:val="21"/>
        </w:rPr>
        <w:t xml:space="preserve">）</w:t>
      </w:r>
      <w:r>
        <w:rPr>
          <w:rFonts w:hint="eastAsia" w:ascii="宋体" w:hAnsi="宋体" w:cs="仿宋_GB2312"/>
          <w:color w:val="auto"/>
          <w:szCs w:val="21"/>
          <w:lang w:val="zh-CN"/>
        </w:rPr>
        <w:t xml:space="preserve">的中标供应商，将依法采取分包方式履行合同。</w:t>
      </w:r>
      <w:r>
        <w:rPr>
          <w:rFonts w:hint="eastAsia" w:ascii="宋体" w:hAnsi="宋体" w:cs="仿宋_GB2312"/>
          <w:color w:val="auto"/>
          <w:szCs w:val="21"/>
          <w:u w:val="single"/>
        </w:rPr>
        <w:t xml:space="preserve">（投标人名称）</w:t>
      </w:r>
      <w:r>
        <w:rPr>
          <w:rFonts w:hint="eastAsia" w:ascii="宋体" w:hAnsi="宋体" w:cs="仿宋_GB2312"/>
          <w:color w:val="auto"/>
          <w:szCs w:val="21"/>
        </w:rPr>
        <w:t xml:space="preserve">与</w:t>
      </w:r>
      <w:r>
        <w:rPr>
          <w:rFonts w:hint="eastAsia" w:ascii="宋体" w:hAnsi="宋体" w:cs="仿宋_GB2312"/>
          <w:color w:val="auto"/>
          <w:szCs w:val="21"/>
          <w:u w:val="single"/>
        </w:rPr>
        <w:t xml:space="preserve">（所有分包供应商名称）</w:t>
      </w:r>
      <w:r>
        <w:rPr>
          <w:rFonts w:hint="eastAsia" w:ascii="宋体" w:hAnsi="宋体" w:cs="仿宋_GB2312"/>
          <w:color w:val="auto"/>
          <w:szCs w:val="21"/>
        </w:rPr>
        <w:t xml:space="preserve">达成分包意向协议</w:t>
      </w:r>
      <w:r>
        <w:rPr>
          <w:rFonts w:hint="eastAsia" w:ascii="宋体" w:hAnsi="宋体" w:cs="仿宋_GB2312"/>
          <w:color w:val="auto"/>
          <w:szCs w:val="21"/>
          <w:lang w:val="zh-CN"/>
        </w:rPr>
        <w:t xml:space="preserve">。</w:t>
      </w:r>
      <w:r>
        <w:rPr>
          <w:rFonts w:ascii="宋体" w:hAnsi="宋体" w:cs="仿宋_GB2312"/>
          <w:color w:val="auto"/>
          <w:szCs w:val="21"/>
          <w:lang w:val="zh-CN"/>
        </w:rPr>
        <w:t xml:space="preserve"> </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一、分包标的及数量</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将</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Arial"/>
          <w:color w:val="auto"/>
          <w:szCs w:val="21"/>
        </w:rPr>
        <w:t xml:space="preserve">分包给</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具备承</w:t>
      </w:r>
      <w:r>
        <w:rPr>
          <w:rFonts w:hint="eastAsia" w:ascii="宋体" w:hAnsi="宋体" w:cs="仿宋_GB2312"/>
          <w:color w:val="auto"/>
          <w:szCs w:val="21"/>
        </w:rPr>
        <w:t xml:space="preserve">担</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仿宋_GB2312"/>
          <w:color w:val="auto"/>
          <w:szCs w:val="21"/>
          <w:lang w:val="zh-CN"/>
        </w:rPr>
        <w:t xml:space="preserve">相应资质条件且不得再次分包；</w:t>
      </w:r>
      <w:r/>
    </w:p>
    <w:p>
      <w:pPr>
        <w:ind w:firstLine="525"/>
        <w:spacing w:line="300" w:lineRule="auto"/>
        <w:rPr>
          <w:rFonts w:ascii="宋体" w:hAnsi="宋体"/>
          <w:color w:val="auto"/>
          <w:szCs w:val="21"/>
        </w:rPr>
      </w:pPr>
      <w:r>
        <w:rPr>
          <w:rFonts w:hint="eastAsia" w:ascii="宋体" w:hAnsi="宋体"/>
          <w:color w:val="auto"/>
          <w:szCs w:val="21"/>
        </w:rPr>
        <w:t xml:space="preserve">……</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二、分包工作履行期限、地点、方式</w:t>
      </w:r>
      <w:r/>
    </w:p>
    <w:p>
      <w:pPr>
        <w:ind w:firstLine="576"/>
        <w:spacing w:line="300" w:lineRule="auto"/>
        <w:rPr>
          <w:rFonts w:ascii="宋体" w:hAnsi="宋体"/>
          <w:color w:val="auto"/>
          <w:szCs w:val="21"/>
          <w:u w:val="single"/>
        </w:rPr>
      </w:pPr>
      <w:r>
        <w:rPr>
          <w:rFonts w:ascii="宋体" w:hAnsi="宋体"/>
          <w:color w:val="auto"/>
          <w:szCs w:val="21"/>
          <w:u w:val="single"/>
        </w:rPr>
        <w:t xml:space="preserve">                                                                              </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三、质量</w:t>
      </w:r>
      <w:r/>
    </w:p>
    <w:p>
      <w:pPr>
        <w:ind w:firstLine="576"/>
        <w:spacing w:line="300" w:lineRule="auto"/>
        <w:rPr>
          <w:rFonts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四、价款或者报酬</w:t>
      </w:r>
      <w:r/>
    </w:p>
    <w:p>
      <w:pPr>
        <w:ind w:left="573"/>
        <w:spacing w:line="300" w:lineRule="auto"/>
        <w:rPr>
          <w:rFonts w:ascii="宋体" w:hAnsi="宋体" w:cs="仿宋_GB2312"/>
          <w:color w:val="auto"/>
          <w:szCs w:val="21"/>
          <w:lang w:val="zh-CN"/>
        </w:rPr>
      </w:pPr>
      <w:r>
        <w:rPr>
          <w:rFonts w:ascii="宋体" w:hAnsi="宋体"/>
          <w:color w:val="auto"/>
          <w:szCs w:val="21"/>
          <w:u w:val="single"/>
        </w:rPr>
        <w:t xml:space="preserve">                                                                              </w:t>
      </w:r>
      <w:r/>
    </w:p>
    <w:p>
      <w:pPr>
        <w:ind w:left="573"/>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五、违约责任</w:t>
      </w:r>
      <w:r/>
    </w:p>
    <w:p>
      <w:pPr>
        <w:ind w:firstLine="576"/>
        <w:spacing w:line="300" w:lineRule="auto"/>
        <w:rPr>
          <w:rFonts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六、争议解决的办法</w:t>
      </w:r>
      <w:r/>
    </w:p>
    <w:p>
      <w:pPr>
        <w:ind w:firstLine="576"/>
        <w:spacing w:line="300" w:lineRule="auto"/>
        <w:rPr>
          <w:rFonts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七、其他</w:t>
      </w:r>
      <w:r/>
    </w:p>
    <w:p>
      <w:pPr>
        <w:ind w:firstLine="525"/>
        <w:spacing w:line="300" w:lineRule="auto"/>
        <w:rPr>
          <w:rFonts w:ascii="宋体" w:hAnsi="宋体" w:cs="仿宋_GB2312"/>
          <w:color w:val="auto"/>
          <w:szCs w:val="21"/>
          <w:lang w:val="zh-CN"/>
        </w:rPr>
      </w:pPr>
      <w:r>
        <w:rPr>
          <w:rFonts w:hint="eastAsia" w:ascii="宋体" w:hAnsi="宋体"/>
          <w:color w:val="auto"/>
          <w:szCs w:val="21"/>
        </w:rPr>
        <w:t xml:space="preserve">中小企业合同金额达到</w:t>
      </w:r>
      <w:r>
        <w:rPr>
          <w:rFonts w:ascii="宋体" w:hAnsi="宋体"/>
          <w:color w:val="auto"/>
          <w:szCs w:val="21"/>
          <w:u w:val="single"/>
        </w:rPr>
        <w:t xml:space="preserve">      </w:t>
      </w:r>
      <w:r>
        <w:rPr>
          <w:rFonts w:ascii="宋体" w:hAnsi="宋体"/>
          <w:color w:val="auto"/>
          <w:szCs w:val="21"/>
        </w:rPr>
        <w:t xml:space="preserve">%，小</w:t>
      </w:r>
      <w:r>
        <w:rPr>
          <w:rFonts w:hint="eastAsia" w:ascii="宋体" w:hAnsi="宋体"/>
          <w:color w:val="auto"/>
          <w:szCs w:val="21"/>
        </w:rPr>
        <w:t xml:space="preserve">微企业合同金额达到</w:t>
      </w:r>
      <w:r>
        <w:rPr>
          <w:rFonts w:ascii="宋体" w:hAnsi="宋体"/>
          <w:color w:val="auto"/>
          <w:szCs w:val="21"/>
          <w:u w:val="single"/>
        </w:rPr>
        <w:t xml:space="preserve">      </w:t>
      </w:r>
      <w:r>
        <w:rPr>
          <w:rFonts w:ascii="宋体" w:hAnsi="宋体"/>
          <w:color w:val="auto"/>
          <w:szCs w:val="21"/>
        </w:rPr>
        <w:t xml:space="preserve">%</w:t>
      </w:r>
      <w:r>
        <w:rPr>
          <w:rFonts w:ascii="宋体" w:hAnsi="宋体" w:cs="仿宋_GB2312"/>
          <w:color w:val="auto"/>
          <w:szCs w:val="21"/>
          <w:lang w:val="zh-CN"/>
        </w:rPr>
        <w:t xml:space="preserve">。</w:t>
      </w:r>
      <w:r/>
    </w:p>
    <w:p>
      <w:pPr>
        <w:ind w:left="5128" w:hanging="4410"/>
        <w:jc w:val="right"/>
        <w:spacing w:line="300" w:lineRule="auto"/>
        <w:rPr>
          <w:rFonts w:ascii="宋体" w:hAnsi="宋体" w:cs="仿宋_GB2312"/>
          <w:color w:val="auto"/>
          <w:szCs w:val="21"/>
          <w:lang w:val="zh-CN"/>
        </w:rPr>
      </w:pPr>
      <w:r>
        <w:rPr>
          <w:rFonts w:ascii="宋体" w:hAnsi="宋体" w:cs="仿宋_GB2312"/>
          <w:color w:val="auto"/>
          <w:szCs w:val="21"/>
          <w:lang w:val="zh-CN"/>
        </w:rPr>
        <w:t xml:space="preserve"> </w:t>
      </w:r>
      <w:r/>
    </w:p>
    <w:p>
      <w:pPr>
        <w:pStyle w:val="993"/>
        <w:ind w:right="420" w:firstLine="4935"/>
        <w:jc w:val="left"/>
        <w:spacing w:line="300"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ind w:right="420" w:firstLine="4935"/>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分包供应商（公章）：</w:t>
      </w:r>
      <w:r>
        <w:rPr>
          <w:rFonts w:ascii="Microsoft New Tai Lue" w:hAnsi="Microsoft New Tai Lue" w:cs="Microsoft New Tai Lue"/>
          <w:color w:val="auto"/>
          <w:u w:val="single"/>
        </w:rPr>
        <w:t xml:space="preserve">               </w:t>
      </w:r>
      <w:r/>
    </w:p>
    <w:p>
      <w:pPr>
        <w:ind w:firstLine="5040"/>
        <w:jc w:val="right"/>
        <w:spacing w:line="300" w:lineRule="auto"/>
        <w:rPr>
          <w:rFonts w:ascii="宋体" w:hAnsi="宋体"/>
          <w:color w:val="auto"/>
          <w:szCs w:val="21"/>
        </w:rPr>
      </w:pPr>
      <w:r>
        <w:rPr>
          <w:rFonts w:hint="eastAsia" w:ascii="宋体" w:hAnsi="宋体" w:cs="仿宋_GB2312"/>
          <w:color w:val="auto"/>
          <w:szCs w:val="21"/>
          <w:lang w:val="zh-CN"/>
        </w:rPr>
        <w:t xml:space="preserve">……</w:t>
      </w:r>
      <w:r/>
    </w:p>
    <w:p>
      <w:pPr>
        <w:jc w:val="right"/>
        <w:spacing w:line="300" w:lineRule="auto"/>
        <w:rPr>
          <w:rFonts w:ascii="Microsoft New Tai Lue" w:hAnsi="Microsoft New Tai Lue" w:cs="Microsoft New Tai Lue"/>
          <w:bCs/>
          <w:color w:val="auto"/>
        </w:rPr>
      </w:pPr>
      <w:r>
        <w:rPr>
          <w:rFonts w:ascii="宋体" w:hAnsi="宋体" w:cs="仿宋_GB2312"/>
          <w:color w:val="auto"/>
          <w:szCs w:val="21"/>
          <w:lang w:val="zh-CN"/>
        </w:rPr>
        <w:t xml:space="preserve">                                   </w:t>
      </w:r>
      <w:r>
        <w:rPr>
          <w:rFonts w:ascii="Microsoft New Tai Lue" w:hAnsi="Microsoft New Tai Lue" w:cs="Microsoft New Tai Lue"/>
          <w:color w:val="auto"/>
          <w:spacing w:val="-3"/>
        </w:rPr>
        <w:t xml:space="preserve">  </w:t>
      </w: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52"/>
        <w:ind w:left="0"/>
        <w:jc w:val="center"/>
        <w:rPr>
          <w:rFonts w:ascii="Microsoft New Tai Lue" w:hAnsi="Microsoft New Tai Lue" w:cs="Microsoft New Tai Lue"/>
          <w:b w:val="0"/>
          <w:color w:val="auto"/>
          <w:szCs w:val="24"/>
        </w:rPr>
      </w:pPr>
      <w:r>
        <w:rPr>
          <w:color w:val="auto"/>
        </w:rPr>
        <w:br w:type="page" w:clear="all"/>
      </w:r>
      <w:bookmarkStart w:id="369" w:name="_Toc107246296"/>
      <w:r/>
      <w:bookmarkStart w:id="370" w:name="_Toc104560915"/>
      <w:r>
        <w:rPr>
          <w:rFonts w:ascii="Microsoft New Tai Lue" w:hAnsi="Microsoft New Tai Lue" w:cs="Microsoft New Tai Lue"/>
          <w:color w:val="auto"/>
          <w:szCs w:val="24"/>
        </w:rPr>
        <w:t xml:space="preserve">（12）公章授权书（如需）</w:t>
      </w:r>
      <w:bookmarkEnd w:id="367"/>
      <w:r/>
      <w:bookmarkEnd w:id="368"/>
      <w:r/>
      <w:bookmarkEnd w:id="369"/>
      <w:r/>
      <w:bookmarkEnd w:id="370"/>
      <w:r/>
      <w:r/>
    </w:p>
    <w:p>
      <w:pPr>
        <w:pStyle w:val="993"/>
        <w:ind w:firstLine="0"/>
        <w:rPr>
          <w:rFonts w:ascii="Microsoft New Tai Lue" w:hAnsi="Microsoft New Tai Lue" w:cs="Microsoft New Tai Lue"/>
          <w:b/>
          <w:color w:val="auto"/>
          <w:sz w:val="21"/>
          <w:szCs w:val="21"/>
        </w:rPr>
      </w:pPr>
      <w:r>
        <w:rPr>
          <w:rFonts w:ascii="Microsoft New Tai Lue" w:hAnsi="Microsoft New Tai Lue" w:cs="Microsoft New Tai Lue"/>
          <w:b/>
          <w:color w:val="auto"/>
          <w:sz w:val="21"/>
          <w:szCs w:val="21"/>
        </w:rPr>
      </w:r>
      <w:r/>
    </w:p>
    <w:p>
      <w:pPr>
        <w:pStyle w:val="993"/>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______________________（采购人）</w:t>
      </w:r>
      <w:r/>
    </w:p>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______</w:t>
      </w:r>
      <w:r>
        <w:rPr>
          <w:rFonts w:ascii="Microsoft New Tai Lue" w:hAnsi="Microsoft New Tai Lue" w:cs="Microsoft New Tai Lue"/>
          <w:color w:val="auto"/>
          <w:sz w:val="21"/>
          <w:szCs w:val="21"/>
          <w:u w:val="single"/>
        </w:rPr>
        <w:t xml:space="preserve">(</w:t>
      </w:r>
      <w:r>
        <w:rPr>
          <w:rFonts w:hint="eastAsia" w:ascii="Microsoft New Tai Lue" w:hAnsi="Microsoft New Tai Lue" w:cs="Microsoft New Tai Lue"/>
          <w:color w:val="auto"/>
          <w:sz w:val="21"/>
          <w:szCs w:val="21"/>
          <w:u w:val="single"/>
        </w:rPr>
        <w:t xml:space="preserve">投标人</w:t>
      </w:r>
      <w:r>
        <w:rPr>
          <w:rFonts w:ascii="Microsoft New Tai Lue" w:hAnsi="Microsoft New Tai Lue" w:cs="Microsoft New Tai Lue"/>
          <w:color w:val="auto"/>
          <w:sz w:val="21"/>
          <w:szCs w:val="21"/>
          <w:u w:val="single"/>
        </w:rPr>
        <w:t xml:space="preserve">名称)</w:t>
      </w:r>
      <w:r>
        <w:rPr>
          <w:rFonts w:ascii="Microsoft New Tai Lue" w:hAnsi="Microsoft New Tai Lue" w:cs="Microsoft New Tai Lue"/>
          <w:color w:val="auto"/>
          <w:sz w:val="21"/>
          <w:szCs w:val="21"/>
        </w:rPr>
        <w:t xml:space="preserve">______，中华人民共和国合法企业，法定地址：____________________。在参与______</w:t>
      </w:r>
      <w:r>
        <w:rPr>
          <w:rFonts w:ascii="Microsoft New Tai Lue" w:hAnsi="Microsoft New Tai Lue" w:cs="Microsoft New Tai Lue"/>
          <w:color w:val="auto"/>
          <w:sz w:val="21"/>
          <w:szCs w:val="21"/>
          <w:u w:val="single"/>
        </w:rPr>
        <w:t xml:space="preserve">(项目名称)(项目编号)</w:t>
      </w:r>
      <w:r>
        <w:rPr>
          <w:rFonts w:ascii="Microsoft New Tai Lue" w:hAnsi="Microsoft New Tai Lue" w:cs="Microsoft New Tai Lue"/>
          <w:color w:val="auto"/>
          <w:sz w:val="21"/>
          <w:szCs w:val="21"/>
        </w:rPr>
        <w:t xml:space="preserve">______协商活动中，我单位授权</w:t>
      </w: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（样式附后）在此次活动中代为公章使用。</w:t>
      </w:r>
      <w:r/>
    </w:p>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所签署的投标文件、澄清等，我单位承认并同意具备与我单位公章签署等同的法律效力。</w:t>
      </w:r>
      <w:r/>
    </w:p>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签署的所有文件、协议不因授权的撤销而失效。</w:t>
      </w:r>
      <w:r/>
    </w:p>
    <w:p>
      <w:pPr>
        <w:pStyle w:val="993"/>
        <w:ind w:right="840"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93"/>
        <w:ind w:right="840" w:firstLine="19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其他形式的印章名称：______________</w:t>
      </w:r>
      <w:r/>
    </w:p>
    <w:p>
      <w:pPr>
        <w:pStyle w:val="993"/>
        <w:ind w:right="420" w:firstLine="190"/>
        <w:rPr>
          <w:rFonts w:ascii="Microsoft New Tai Lue" w:hAnsi="Microsoft New Tai Lue" w:cs="Microsoft New Tai Lue"/>
          <w:color w:val="auto"/>
          <w:sz w:val="21"/>
          <w:szCs w:val="21"/>
        </w:rPr>
      </w:pPr>
      <w:r>
        <w:rPr>
          <w:rFonts w:ascii="Microsoft New Tai Lue" w:hAnsi="Microsoft New Tai Lue" w:cs="Microsoft New Tai Lue"/>
          <w:color w:val="auto"/>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5715" t="13335" r="1333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rPr>
        <w:t xml:space="preserve">印章样式：</w:t>
      </w:r>
      <w:r/>
    </w:p>
    <w:p>
      <w:pPr>
        <w:pStyle w:val="993"/>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93"/>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93"/>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93"/>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93"/>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93"/>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93"/>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93"/>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93"/>
        <w:ind w:right="420" w:firstLine="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93"/>
        <w:ind w:right="420" w:firstLine="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93"/>
        <w:ind w:right="420" w:firstLine="3150"/>
        <w:jc w:val="left"/>
        <w:spacing w:line="276"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pStyle w:val="993"/>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w:t>
      </w:r>
      <w:r/>
    </w:p>
    <w:p>
      <w:pPr>
        <w:pStyle w:val="993"/>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93"/>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93"/>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jc w:val="left"/>
        <w:spacing w:line="276" w:lineRule="auto"/>
        <w:rPr>
          <w:rFonts w:ascii="Microsoft New Tai Lue" w:hAnsi="Microsoft New Tai Lue" w:cs="Microsoft New Tai Lue"/>
          <w:bCs/>
          <w:color w:val="auto"/>
        </w:rPr>
      </w:pPr>
      <w:r>
        <w:rPr>
          <w:rFonts w:ascii="Microsoft New Tai Lue" w:hAnsi="Microsoft New Tai Lue" w:cs="Microsoft New Tai Lue"/>
          <w:color w:val="auto"/>
          <w:spacing w:val="-3"/>
        </w:rPr>
        <w:t xml:space="preserve">                                </w:t>
      </w: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jc w:val="left"/>
        <w:spacing w:line="276" w:lineRule="auto"/>
        <w:rPr>
          <w:rFonts w:ascii="Microsoft New Tai Lue" w:hAnsi="Microsoft New Tai Lue" w:eastAsia="黑体" w:cs="Microsoft New Tai Lue"/>
          <w:b/>
          <w:color w:val="auto"/>
          <w:sz w:val="32"/>
          <w:szCs w:val="32"/>
        </w:rPr>
      </w:pPr>
      <w:r>
        <w:rPr>
          <w:rFonts w:ascii="Microsoft New Tai Lue" w:hAnsi="Microsoft New Tai Lue" w:eastAsia="黑体" w:cs="Microsoft New Tai Lue"/>
          <w:b/>
          <w:color w:val="auto"/>
          <w:sz w:val="32"/>
          <w:szCs w:val="32"/>
        </w:rPr>
      </w:r>
      <w:r/>
    </w:p>
    <w:p>
      <w:pPr>
        <w:ind w:firstLine="420"/>
        <w:spacing w:line="380" w:lineRule="exact"/>
        <w:rPr>
          <w:rFonts w:ascii="宋体" w:hAnsi="宋体"/>
          <w:color w:val="auto"/>
        </w:rPr>
      </w:pPr>
      <w:r>
        <w:rPr>
          <w:color w:val="auto"/>
        </w:rPr>
        <w:br w:type="page" w:clear="all"/>
      </w:r>
      <w:r/>
    </w:p>
    <w:p>
      <w:pPr>
        <w:pStyle w:val="952"/>
        <w:ind w:left="0"/>
        <w:rPr>
          <w:color w:val="auto"/>
        </w:rPr>
      </w:pPr>
      <w:r>
        <w:rPr>
          <w:color w:val="auto"/>
        </w:rPr>
      </w:r>
      <w:r/>
    </w:p>
    <w:p>
      <w:pPr>
        <w:pStyle w:val="971"/>
        <w:rPr>
          <w:rFonts w:ascii="Microsoft New Tai Lue" w:hAnsi="Microsoft New Tai Lue" w:cs="Microsoft New Tai Lue"/>
          <w:color w:val="auto"/>
          <w:sz w:val="24"/>
          <w:szCs w:val="24"/>
        </w:rPr>
      </w:pPr>
      <w:r/>
      <w:bookmarkStart w:id="371" w:name="_Toc107246299"/>
      <w:r/>
      <w:bookmarkStart w:id="372" w:name="_Toc104560916"/>
      <w:r/>
      <w:bookmarkStart w:id="373" w:name="_Toc103848599"/>
      <w:r>
        <w:rPr>
          <w:rFonts w:hint="eastAsia" w:ascii="Microsoft New Tai Lue" w:hAnsi="Microsoft New Tai Lue" w:cs="Microsoft New Tai Lue"/>
          <w:color w:val="auto"/>
          <w:sz w:val="28"/>
          <w:szCs w:val="24"/>
        </w:rPr>
        <w:t xml:space="preserve">二</w:t>
      </w:r>
      <w:r>
        <w:rPr>
          <w:rFonts w:ascii="Microsoft New Tai Lue" w:hAnsi="Microsoft New Tai Lue" w:cs="Microsoft New Tai Lue"/>
          <w:color w:val="auto"/>
          <w:sz w:val="28"/>
          <w:szCs w:val="24"/>
        </w:rPr>
        <w:t xml:space="preserve">、技术部分</w:t>
      </w:r>
      <w:bookmarkEnd w:id="371"/>
      <w:r/>
      <w:bookmarkEnd w:id="372"/>
      <w:r/>
      <w:bookmarkEnd w:id="373"/>
      <w:r/>
      <w:r/>
    </w:p>
    <w:p>
      <w:pPr>
        <w:pStyle w:val="971"/>
        <w:spacing w:before="0"/>
        <w:rPr>
          <w:color w:val="auto"/>
        </w:rPr>
      </w:pPr>
      <w:r/>
      <w:bookmarkStart w:id="374" w:name="_Toc104560917"/>
      <w:r/>
      <w:bookmarkStart w:id="375" w:name="_Toc107246300"/>
      <w:r/>
      <w:bookmarkStart w:id="376" w:name="_Toc103848600"/>
      <w:r>
        <w:rPr>
          <w:rFonts w:ascii="Microsoft New Tai Lue" w:hAnsi="Microsoft New Tai Lue" w:cs="Microsoft New Tai Lue"/>
          <w:bCs w:val="0"/>
          <w:color w:val="auto"/>
          <w:sz w:val="24"/>
          <w:szCs w:val="24"/>
        </w:rPr>
        <w:t xml:space="preserve">（1）技术方案或服务方案</w:t>
      </w:r>
      <w:bookmarkEnd w:id="374"/>
      <w:r/>
      <w:bookmarkEnd w:id="375"/>
      <w:r/>
      <w:bookmarkEnd w:id="376"/>
      <w:r>
        <w:rPr>
          <w:color w:val="auto"/>
        </w:rPr>
        <w:t xml:space="preserve"> </w:t>
      </w:r>
      <w:r/>
    </w:p>
    <w:p>
      <w:pPr>
        <w:pStyle w:val="952"/>
        <w:ind w:left="0"/>
        <w:rPr>
          <w:color w:val="auto"/>
          <w:u w:val="single"/>
        </w:rPr>
      </w:pPr>
      <w:r>
        <w:rPr>
          <w:rFonts w:hint="eastAsia"/>
          <w:color w:val="auto"/>
          <w:u w:val="single"/>
        </w:rPr>
        <w:t xml:space="preserve"> </w:t>
      </w:r>
      <w:r>
        <w:rPr>
          <w:color w:val="auto"/>
          <w:u w:val="single"/>
        </w:rPr>
        <w:t xml:space="preserve">                                                                              </w:t>
      </w:r>
      <w:r/>
    </w:p>
    <w:p>
      <w:pPr>
        <w:pStyle w:val="971"/>
        <w:spacing w:before="0"/>
        <w:rPr>
          <w:rFonts w:ascii="Microsoft New Tai Lue" w:hAnsi="Microsoft New Tai Lue" w:cs="Microsoft New Tai Lue"/>
          <w:bCs w:val="0"/>
          <w:color w:val="auto"/>
          <w:sz w:val="24"/>
          <w:szCs w:val="24"/>
        </w:rPr>
      </w:pPr>
      <w:r/>
      <w:bookmarkStart w:id="377" w:name="_Toc103848601"/>
      <w:r/>
      <w:bookmarkStart w:id="378" w:name="_Toc104560918"/>
      <w:r/>
      <w:bookmarkStart w:id="379" w:name="_Toc107246301"/>
      <w:r>
        <w:rPr>
          <w:rFonts w:ascii="Microsoft New Tai Lue" w:hAnsi="Microsoft New Tai Lue" w:cs="Microsoft New Tai Lue"/>
          <w:bCs w:val="0"/>
          <w:color w:val="auto"/>
          <w:sz w:val="24"/>
          <w:szCs w:val="24"/>
        </w:rPr>
        <w:t xml:space="preserve">（2）技术</w:t>
      </w:r>
      <w:r>
        <w:rPr>
          <w:rFonts w:hint="eastAsia" w:ascii="Microsoft New Tai Lue" w:hAnsi="Microsoft New Tai Lue" w:cs="Microsoft New Tai Lue"/>
          <w:bCs w:val="0"/>
          <w:color w:val="auto"/>
          <w:sz w:val="24"/>
          <w:szCs w:val="24"/>
        </w:rPr>
        <w:t xml:space="preserve">条款</w:t>
      </w:r>
      <w:r>
        <w:rPr>
          <w:rFonts w:ascii="Microsoft New Tai Lue" w:hAnsi="Microsoft New Tai Lue" w:cs="Microsoft New Tai Lue"/>
          <w:bCs w:val="0"/>
          <w:color w:val="auto"/>
          <w:sz w:val="24"/>
          <w:szCs w:val="24"/>
        </w:rPr>
        <w:t xml:space="preserve">偏离表</w:t>
      </w:r>
      <w:bookmarkEnd w:id="377"/>
      <w:r/>
      <w:bookmarkEnd w:id="378"/>
      <w:r/>
      <w:bookmarkEnd w:id="379"/>
      <w:r/>
      <w:r/>
    </w:p>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项目名称：</w:t>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p>
    <w:tbl>
      <w:tblPr>
        <w:tblStyle w:val="9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val="false"/>
          </w:tcPr>
          <w:p>
            <w:pPr>
              <w:pStyle w:val="993"/>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品目号</w:t>
            </w:r>
            <w:r/>
          </w:p>
        </w:tc>
        <w:tc>
          <w:tcPr>
            <w:tcW w:w="1236" w:type="dxa"/>
            <w:vAlign w:val="center"/>
            <w:textDirection w:val="lrTb"/>
            <w:noWrap w:val="false"/>
          </w:tcPr>
          <w:p>
            <w:pPr>
              <w:pStyle w:val="993"/>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货物名称</w:t>
            </w:r>
            <w:r/>
          </w:p>
        </w:tc>
        <w:tc>
          <w:tcPr>
            <w:tcW w:w="1236" w:type="dxa"/>
            <w:vAlign w:val="center"/>
            <w:textDirection w:val="lrTb"/>
            <w:noWrap w:val="false"/>
          </w:tcPr>
          <w:p>
            <w:pPr>
              <w:pStyle w:val="993"/>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招标规格</w:t>
            </w:r>
            <w:r/>
          </w:p>
        </w:tc>
        <w:tc>
          <w:tcPr>
            <w:tcW w:w="1504" w:type="dxa"/>
            <w:vAlign w:val="center"/>
            <w:textDirection w:val="lrTb"/>
            <w:noWrap w:val="false"/>
          </w:tcPr>
          <w:p>
            <w:pPr>
              <w:pStyle w:val="993"/>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技术指标要求</w:t>
            </w:r>
            <w:r/>
          </w:p>
        </w:tc>
        <w:tc>
          <w:tcPr>
            <w:tcW w:w="1504" w:type="dxa"/>
            <w:vAlign w:val="center"/>
            <w:textDirection w:val="lrTb"/>
            <w:noWrap w:val="false"/>
          </w:tcPr>
          <w:p>
            <w:pPr>
              <w:pStyle w:val="993"/>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投标响应情况</w:t>
            </w:r>
            <w:r/>
          </w:p>
        </w:tc>
        <w:tc>
          <w:tcPr>
            <w:tcW w:w="816" w:type="dxa"/>
            <w:vAlign w:val="center"/>
            <w:textDirection w:val="lrTb"/>
            <w:noWrap w:val="false"/>
          </w:tcPr>
          <w:p>
            <w:pPr>
              <w:pStyle w:val="993"/>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816" w:type="dxa"/>
            <w:vAlign w:val="center"/>
            <w:textDirection w:val="lrTb"/>
            <w:noWrap w:val="false"/>
          </w:tcPr>
          <w:p>
            <w:pPr>
              <w:pStyle w:val="993"/>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c>
          <w:tcPr>
            <w:tcW w:w="929" w:type="dxa"/>
            <w:vAlign w:val="center"/>
            <w:textDirection w:val="lrTb"/>
            <w:noWrap w:val="false"/>
          </w:tcPr>
          <w:p>
            <w:pPr>
              <w:pStyle w:val="993"/>
              <w:ind w:firstLine="0"/>
              <w:jc w:val="both"/>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证明材料所在页码</w:t>
            </w:r>
            <w:r/>
          </w:p>
        </w:tc>
      </w:tr>
      <w:tr>
        <w:trPr>
          <w:jc w:val="center"/>
          <w:trHeight w:val="578"/>
        </w:trPr>
        <w:tc>
          <w:tcPr>
            <w:tcW w:w="1503"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8"/>
        </w:trPr>
        <w:tc>
          <w:tcPr>
            <w:tcW w:w="1503"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2"/>
        </w:trPr>
        <w:tc>
          <w:tcPr>
            <w:tcW w:w="1503"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60"/>
        </w:trPr>
        <w:tc>
          <w:tcPr>
            <w:tcW w:w="1503"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969"/>
        <w:spacing w:line="300" w:lineRule="auto"/>
        <w:rPr>
          <w:rFonts w:ascii="Times New Roman" w:hAnsi="Times New Roman"/>
          <w:b/>
          <w:bCs/>
          <w:color w:val="auto"/>
        </w:rPr>
      </w:pPr>
      <w:r>
        <w:rPr>
          <w:rFonts w:ascii="Times New Roman" w:hAnsi="Times New Roman"/>
          <w:b/>
          <w:bCs/>
          <w:color w:val="auto"/>
        </w:rPr>
        <w:t xml:space="preserve">注：</w:t>
      </w:r>
      <w:r/>
    </w:p>
    <w:p>
      <w:pPr>
        <w:pStyle w:val="969"/>
        <w:spacing w:line="300" w:lineRule="auto"/>
        <w:rPr>
          <w:rFonts w:ascii="Times New Roman" w:hAnsi="Times New Roman"/>
          <w:b/>
          <w:bCs/>
          <w:color w:val="auto"/>
        </w:rPr>
      </w:pPr>
      <w:r>
        <w:rPr>
          <w:rFonts w:hint="eastAsia" w:ascii="Times New Roman" w:hAnsi="Times New Roman"/>
          <w:b/>
          <w:bCs/>
          <w:color w:val="auto"/>
        </w:rPr>
        <w:t xml:space="preserve">1. 投标人须根据第四章《采购需要》要求填写此表，作为投标文件的组成部分，逐项列明。</w:t>
      </w:r>
      <w:r/>
    </w:p>
    <w:p>
      <w:pPr>
        <w:pStyle w:val="969"/>
        <w:spacing w:line="300" w:lineRule="auto"/>
        <w:rPr>
          <w:rFonts w:ascii="Times New Roman" w:hAnsi="Times New Roman"/>
          <w:b/>
          <w:bCs/>
          <w:color w:val="auto"/>
        </w:rPr>
      </w:pPr>
      <w:r>
        <w:rPr>
          <w:rFonts w:hint="eastAsia" w:ascii="Times New Roman" w:hAnsi="Times New Roman"/>
          <w:b/>
          <w:bCs/>
          <w:color w:val="auto"/>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rPr>
        <w:t xml:space="preserve">证明材料包括但不限于：产品说明书或制造商官网产品截图或制造商对外公开发布的产品宣传页或制造商加盖公章的技术参数等（以评标细则中要求为准）。</w:t>
      </w:r>
      <w:r/>
    </w:p>
    <w:p>
      <w:pPr>
        <w:pStyle w:val="969"/>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pStyle w:val="993"/>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投标人名称(公章)：____________</w:t>
      </w:r>
      <w:r/>
    </w:p>
    <w:p>
      <w:pPr>
        <w:pStyle w:val="993"/>
        <w:ind w:right="420" w:firstLine="3780"/>
        <w:jc w:val="left"/>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93"/>
        <w:ind w:right="420" w:firstLine="3780"/>
        <w:jc w:val="left"/>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93"/>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952"/>
        <w:ind w:left="0"/>
        <w:rPr>
          <w:color w:val="auto"/>
          <w:u w:val="single"/>
        </w:rPr>
      </w:pPr>
      <w:r>
        <w:rPr>
          <w:rFonts w:hint="eastAsia"/>
          <w:color w:val="auto"/>
          <w:u w:val="single"/>
        </w:rPr>
        <w:t xml:space="preserve"> </w:t>
      </w:r>
      <w:r>
        <w:rPr>
          <w:color w:val="auto"/>
          <w:u w:val="single"/>
        </w:rPr>
        <w:t xml:space="preserve">                                                                              </w:t>
      </w:r>
      <w:r/>
    </w:p>
    <w:p>
      <w:pPr>
        <w:rPr>
          <w:rFonts w:ascii="Microsoft New Tai Lue" w:hAnsi="Microsoft New Tai Lue" w:cs="Microsoft New Tai Lue"/>
          <w:color w:val="auto"/>
          <w:sz w:val="24"/>
        </w:rPr>
      </w:pPr>
      <w:r/>
      <w:bookmarkStart w:id="380" w:name="_Toc108109561"/>
      <w:r>
        <w:rPr>
          <w:rFonts w:ascii="Microsoft New Tai Lue" w:hAnsi="Microsoft New Tai Lue" w:cs="Microsoft New Tai Lue"/>
          <w:color w:val="auto"/>
          <w:sz w:val="24"/>
        </w:rPr>
        <w:br w:type="page" w:clear="all"/>
      </w:r>
      <w:r/>
    </w:p>
    <w:p>
      <w:pPr>
        <w:pStyle w:val="936"/>
        <w:jc w:val="center"/>
        <w:keepLines w:val="0"/>
        <w:keepNext w:val="0"/>
        <w:spacing w:line="400" w:lineRule="exact"/>
        <w:rPr>
          <w:rFonts w:ascii="宋体" w:hAnsi="宋体"/>
          <w:color w:val="auto"/>
          <w:sz w:val="24"/>
          <w:szCs w:val="24"/>
        </w:rPr>
      </w:pPr>
      <w:r>
        <w:rPr>
          <w:rFonts w:ascii="Microsoft New Tai Lue" w:hAnsi="Microsoft New Tai Lue" w:cs="Microsoft New Tai Lue"/>
          <w:bCs w:val="0"/>
          <w:color w:val="auto"/>
          <w:sz w:val="24"/>
          <w:szCs w:val="24"/>
        </w:rPr>
        <w:t xml:space="preserve">（2-</w:t>
      </w:r>
      <w:r>
        <w:rPr>
          <w:rFonts w:ascii="宋体" w:hAnsi="宋体"/>
          <w:color w:val="auto"/>
          <w:sz w:val="24"/>
          <w:szCs w:val="24"/>
        </w:rPr>
        <w:t xml:space="preserve">1</w:t>
      </w:r>
      <w:r>
        <w:rPr>
          <w:rFonts w:ascii="Microsoft New Tai Lue" w:hAnsi="Microsoft New Tai Lue" w:cs="Microsoft New Tai Lue"/>
          <w:bCs w:val="0"/>
          <w:color w:val="auto"/>
          <w:sz w:val="24"/>
          <w:szCs w:val="24"/>
        </w:rPr>
        <w:t xml:space="preserve">）</w:t>
      </w:r>
      <w:r>
        <w:rPr>
          <w:rFonts w:hint="eastAsia" w:ascii="宋体" w:hAnsi="宋体"/>
          <w:color w:val="auto"/>
          <w:sz w:val="24"/>
          <w:szCs w:val="24"/>
        </w:rPr>
        <w:t xml:space="preserve">技术</w:t>
      </w:r>
      <w:r>
        <w:rPr>
          <w:rFonts w:ascii="宋体" w:hAnsi="宋体"/>
          <w:color w:val="auto"/>
          <w:sz w:val="24"/>
          <w:szCs w:val="24"/>
        </w:rPr>
        <w:t xml:space="preserve">应答</w:t>
      </w:r>
      <w:r>
        <w:rPr>
          <w:rFonts w:hint="eastAsia" w:ascii="宋体" w:hAnsi="宋体"/>
          <w:color w:val="auto"/>
          <w:sz w:val="24"/>
          <w:szCs w:val="24"/>
        </w:rPr>
        <w:t xml:space="preserve">文件</w:t>
      </w:r>
      <w:bookmarkEnd w:id="380"/>
      <w:r/>
      <w:r/>
    </w:p>
    <w:p>
      <w:pPr>
        <w:pStyle w:val="993"/>
        <w:ind w:firstLine="480"/>
        <w:rPr>
          <w:rFonts w:ascii="Microsoft New Tai Lue" w:hAnsi="Microsoft New Tai Lue" w:eastAsia="MingLiU_HKSCS" w:cs="Microsoft New Tai Lue"/>
          <w:color w:val="auto"/>
        </w:rPr>
      </w:pPr>
      <w:r>
        <w:rPr>
          <w:rFonts w:hint="eastAsia" w:hAnsi="宋体"/>
          <w:color w:val="auto"/>
          <w:sz w:val="24"/>
          <w:szCs w:val="24"/>
        </w:rPr>
        <w:t xml:space="preserve">1、请按招标文件</w:t>
      </w:r>
      <w:r>
        <w:rPr>
          <w:rFonts w:hint="eastAsia" w:ascii="Times New Roman" w:hAnsi="Times New Roman"/>
          <w:b/>
          <w:bCs/>
          <w:color w:val="auto"/>
        </w:rPr>
        <w:t xml:space="preserve">第四章《采购需求》</w:t>
      </w:r>
      <w:r>
        <w:rPr>
          <w:rFonts w:hint="eastAsia" w:hAnsi="宋体"/>
          <w:color w:val="auto"/>
          <w:sz w:val="24"/>
          <w:szCs w:val="24"/>
        </w:rPr>
        <w:t xml:space="preserve">所列内容</w:t>
      </w:r>
      <w:r>
        <w:rPr>
          <w:rFonts w:hAnsi="宋体"/>
          <w:color w:val="auto"/>
          <w:sz w:val="24"/>
          <w:szCs w:val="24"/>
        </w:rPr>
        <w:t xml:space="preserve">逐条进行如实应答</w:t>
      </w:r>
      <w:r>
        <w:rPr>
          <w:rFonts w:hint="eastAsia" w:hAnsi="宋体"/>
          <w:color w:val="auto"/>
          <w:sz w:val="24"/>
          <w:szCs w:val="24"/>
        </w:rPr>
        <w:t xml:space="preserve">。</w:t>
      </w:r>
      <w:r/>
    </w:p>
    <w:p>
      <w:pPr>
        <w:pStyle w:val="993"/>
        <w:ind w:firstLine="400"/>
        <w:rPr>
          <w:rFonts w:ascii="Microsoft New Tai Lue" w:hAnsi="Microsoft New Tai Lue" w:eastAsia="MingLiU_HKSCS" w:cs="Microsoft New Tai Lue"/>
          <w:color w:val="auto"/>
        </w:rPr>
      </w:pPr>
      <w:r>
        <w:rPr>
          <w:rFonts w:ascii="Microsoft New Tai Lue" w:hAnsi="Microsoft New Tai Lue" w:eastAsia="MingLiU_HKSCS" w:cs="Microsoft New Tai Lue"/>
          <w:color w:val="auto"/>
        </w:rPr>
      </w:r>
      <w:r/>
    </w:p>
    <w:p>
      <w:pPr>
        <w:pStyle w:val="971"/>
        <w:spacing w:before="0"/>
        <w:rPr>
          <w:rFonts w:ascii="Microsoft New Tai Lue" w:hAnsi="Microsoft New Tai Lue" w:cs="Microsoft New Tai Lue"/>
          <w:color w:val="auto"/>
        </w:rPr>
      </w:pPr>
      <w:r>
        <w:rPr>
          <w:rFonts w:ascii="Microsoft New Tai Lue" w:hAnsi="Microsoft New Tai Lue" w:cs="Microsoft New Tai Lue"/>
          <w:color w:val="auto"/>
        </w:rPr>
        <w:br w:type="page" w:clear="all"/>
      </w:r>
      <w:bookmarkStart w:id="381" w:name="_Toc103848602"/>
      <w:r/>
      <w:bookmarkStart w:id="382" w:name="_Toc104560919"/>
      <w:r/>
      <w:bookmarkStart w:id="383" w:name="_Toc107246302"/>
      <w:r>
        <w:rPr>
          <w:rFonts w:ascii="Microsoft New Tai Lue" w:hAnsi="Microsoft New Tai Lue" w:cs="Microsoft New Tai Lue"/>
          <w:bCs w:val="0"/>
          <w:color w:val="auto"/>
          <w:sz w:val="24"/>
          <w:szCs w:val="24"/>
        </w:rPr>
        <w:t xml:space="preserve">（3）投标人承诺</w:t>
      </w:r>
      <w:bookmarkEnd w:id="381"/>
      <w:r/>
      <w:bookmarkEnd w:id="382"/>
      <w:r>
        <w:rPr>
          <w:rFonts w:hint="eastAsia" w:ascii="Microsoft New Tai Lue" w:hAnsi="Microsoft New Tai Lue" w:cs="Microsoft New Tai Lue"/>
          <w:bCs w:val="0"/>
          <w:color w:val="auto"/>
          <w:sz w:val="24"/>
          <w:szCs w:val="24"/>
        </w:rPr>
        <w:t xml:space="preserve">书（如需）</w:t>
      </w:r>
      <w:bookmarkEnd w:id="383"/>
      <w:r/>
      <w:r/>
    </w:p>
    <w:p>
      <w:pPr>
        <w:rPr>
          <w:color w:val="auto"/>
        </w:rPr>
      </w:pPr>
      <w:r>
        <w:rPr>
          <w:color w:val="auto"/>
        </w:rPr>
      </w:r>
      <w:r/>
    </w:p>
    <w:p>
      <w:pPr>
        <w:pStyle w:val="952"/>
        <w:ind w:left="1260"/>
        <w:spacing w:line="360" w:lineRule="auto"/>
        <w:rPr>
          <w:color w:val="auto"/>
        </w:rPr>
      </w:pPr>
      <w:r>
        <w:rPr>
          <w:color w:val="auto"/>
        </w:rPr>
      </w:r>
      <w:r/>
    </w:p>
    <w:p>
      <w:pPr>
        <w:spacing w:line="360" w:lineRule="auto"/>
        <w:rPr>
          <w:rFonts w:ascii="宋体" w:hAnsi="宋体" w:cs="宋体"/>
          <w:b/>
          <w:color w:val="auto"/>
          <w:szCs w:val="21"/>
        </w:rPr>
      </w:pPr>
      <w:r>
        <w:rPr>
          <w:rFonts w:hint="eastAsia" w:ascii="宋体" w:hAnsi="宋体" w:cs="宋体"/>
          <w:b/>
          <w:color w:val="auto"/>
          <w:szCs w:val="21"/>
        </w:rPr>
        <w:t xml:space="preserve">1、承诺书格式：</w:t>
      </w:r>
      <w:r/>
    </w:p>
    <w:p>
      <w:pPr>
        <w:jc w:val="center"/>
        <w:spacing w:line="360" w:lineRule="auto"/>
        <w:rPr>
          <w:rFonts w:ascii="宋体" w:hAnsi="宋体" w:cs="宋体"/>
          <w:b/>
          <w:color w:val="auto"/>
          <w:szCs w:val="21"/>
        </w:rPr>
      </w:pPr>
      <w:r>
        <w:rPr>
          <w:rFonts w:hint="eastAsia" w:ascii="宋体" w:hAnsi="宋体" w:cs="宋体"/>
          <w:b/>
          <w:color w:val="auto"/>
          <w:szCs w:val="21"/>
        </w:rPr>
        <w:t xml:space="preserve">承诺书</w:t>
      </w:r>
      <w:r/>
    </w:p>
    <w:p>
      <w:pPr>
        <w:ind w:firstLine="420"/>
        <w:spacing w:line="360" w:lineRule="auto"/>
        <w:rPr>
          <w:rFonts w:ascii="宋体" w:hAnsi="宋体" w:cs="宋体"/>
          <w:color w:val="auto"/>
          <w:szCs w:val="21"/>
        </w:rPr>
      </w:pPr>
      <w:r>
        <w:rPr>
          <w:rFonts w:hint="eastAsia" w:ascii="宋体" w:hAnsi="宋体" w:cs="宋体"/>
          <w:color w:val="auto"/>
          <w:szCs w:val="21"/>
        </w:rPr>
        <w:t xml:space="preserve">我公司郑重承诺：</w:t>
      </w:r>
      <w:r/>
    </w:p>
    <w:p>
      <w:pPr>
        <w:ind w:firstLine="420"/>
        <w:spacing w:line="360" w:lineRule="auto"/>
        <w:rPr>
          <w:rFonts w:ascii="宋体" w:hAnsi="宋体" w:cs="宋体"/>
          <w:color w:val="auto"/>
          <w:szCs w:val="21"/>
        </w:rPr>
      </w:pPr>
      <w:r>
        <w:rPr>
          <w:rFonts w:hint="eastAsia" w:ascii="宋体" w:hAnsi="宋体" w:cs="宋体"/>
          <w:color w:val="auto"/>
          <w:szCs w:val="21"/>
        </w:rPr>
        <w:t xml:space="preserve">本项目....。</w:t>
      </w:r>
      <w:r/>
    </w:p>
    <w:p>
      <w:pPr>
        <w:pStyle w:val="952"/>
        <w:ind w:left="0"/>
        <w:rPr>
          <w:color w:val="auto"/>
          <w:sz w:val="21"/>
          <w:szCs w:val="21"/>
        </w:rPr>
      </w:pPr>
      <w:r>
        <w:rPr>
          <w:color w:val="auto"/>
          <w:sz w:val="21"/>
          <w:szCs w:val="21"/>
        </w:rPr>
      </w:r>
      <w:r/>
    </w:p>
    <w:p>
      <w:pPr>
        <w:pStyle w:val="993"/>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93"/>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93"/>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93"/>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93"/>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93"/>
        <w:ind w:right="420" w:firstLine="199"/>
        <w:jc w:val="left"/>
        <w:spacing w:line="276"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pStyle w:val="993"/>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w:t>
      </w:r>
      <w:r/>
    </w:p>
    <w:p>
      <w:pPr>
        <w:pStyle w:val="993"/>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93"/>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93"/>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rPr>
          <w:color w:val="auto"/>
          <w:szCs w:val="21"/>
        </w:rPr>
      </w:pPr>
      <w:r>
        <w:rPr>
          <w:rFonts w:ascii="Microsoft New Tai Lue" w:hAnsi="Microsoft New Tai Lue" w:cs="Microsoft New Tai Lue"/>
          <w:color w:val="auto"/>
          <w:spacing w:val="-3"/>
          <w:szCs w:val="21"/>
        </w:rPr>
        <w:t xml:space="preserve">  </w:t>
      </w:r>
      <w:r>
        <w:rPr>
          <w:rFonts w:ascii="Microsoft New Tai Lue" w:hAnsi="Microsoft New Tai Lue" w:cs="Microsoft New Tai Lue"/>
          <w:bCs/>
          <w:color w:val="auto"/>
          <w:szCs w:val="21"/>
        </w:rPr>
        <w:t xml:space="preserve">日期：______年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日</w:t>
      </w:r>
      <w:r/>
    </w:p>
    <w:p>
      <w:pPr>
        <w:pStyle w:val="952"/>
        <w:ind w:left="1260"/>
        <w:rPr>
          <w:color w:val="auto"/>
        </w:rPr>
      </w:pPr>
      <w:r>
        <w:rPr>
          <w:color w:val="auto"/>
        </w:rPr>
      </w:r>
      <w:r/>
    </w:p>
    <w:p>
      <w:pPr>
        <w:pStyle w:val="952"/>
        <w:ind w:left="1260"/>
        <w:rPr>
          <w:color w:val="auto"/>
        </w:rPr>
      </w:pPr>
      <w:r>
        <w:rPr>
          <w:color w:val="auto"/>
        </w:rPr>
      </w:r>
      <w:r/>
    </w:p>
    <w:p>
      <w:pPr>
        <w:pStyle w:val="971"/>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384" w:name="_Toc104560920"/>
      <w:r/>
      <w:bookmarkStart w:id="385" w:name="_Toc103848603"/>
      <w:r/>
      <w:bookmarkStart w:id="386" w:name="_Toc107246303"/>
      <w:r>
        <w:rPr>
          <w:rFonts w:ascii="Microsoft New Tai Lue" w:hAnsi="Microsoft New Tai Lue" w:cs="Microsoft New Tai Lue"/>
          <w:bCs w:val="0"/>
          <w:color w:val="auto"/>
          <w:sz w:val="24"/>
          <w:szCs w:val="24"/>
        </w:rPr>
        <w:t xml:space="preserve">（4）用于本项目人员简历表</w:t>
      </w:r>
      <w:bookmarkEnd w:id="384"/>
      <w:r/>
      <w:bookmarkEnd w:id="385"/>
      <w:r>
        <w:rPr>
          <w:rFonts w:hint="eastAsia" w:ascii="Microsoft New Tai Lue" w:hAnsi="Microsoft New Tai Lue" w:cs="Microsoft New Tai Lue"/>
          <w:bCs w:val="0"/>
          <w:color w:val="auto"/>
          <w:sz w:val="24"/>
          <w:szCs w:val="24"/>
        </w:rPr>
        <w:t xml:space="preserve">（如需）</w:t>
      </w:r>
      <w:bookmarkEnd w:id="386"/>
      <w:r/>
      <w:r/>
    </w:p>
    <w:tbl>
      <w:tblPr>
        <w:tblStyle w:val="9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姓名</w:t>
            </w:r>
            <w:r/>
          </w:p>
        </w:tc>
        <w:tc>
          <w:tcPr>
            <w:tcW w:w="165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性别</w:t>
            </w:r>
            <w:r/>
          </w:p>
        </w:tc>
        <w:tc>
          <w:tcPr>
            <w:tcW w:w="228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职务</w:t>
            </w:r>
            <w:r/>
          </w:p>
        </w:tc>
        <w:tc>
          <w:tcPr>
            <w:tcW w:w="165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职称</w:t>
            </w:r>
            <w:r/>
          </w:p>
        </w:tc>
        <w:tc>
          <w:tcPr>
            <w:tcW w:w="228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毕业学校、专业</w:t>
            </w:r>
            <w:r/>
          </w:p>
        </w:tc>
        <w:tc>
          <w:tcPr>
            <w:gridSpan w:val="3"/>
            <w:tcW w:w="5808"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身份证号</w:t>
            </w:r>
            <w:r/>
          </w:p>
        </w:tc>
        <w:tc>
          <w:tcPr>
            <w:tcW w:w="165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拟在本项目任职</w:t>
            </w:r>
            <w:r/>
          </w:p>
        </w:tc>
        <w:tc>
          <w:tcPr>
            <w:tcW w:w="228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w:t>
            </w:r>
            <w:r/>
          </w:p>
        </w:tc>
        <w:tc>
          <w:tcPr>
            <w:tcW w:w="165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执业资格证书号</w:t>
            </w:r>
            <w:r/>
          </w:p>
        </w:tc>
        <w:tc>
          <w:tcPr>
            <w:tcW w:w="228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gridSpan w:val="4"/>
            <w:tcW w:w="8304"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近____年承担项目情况</w:t>
            </w:r>
            <w:r/>
          </w:p>
        </w:tc>
      </w:tr>
      <w:tr>
        <w:trPr>
          <w:jc w:val="center"/>
        </w:trPr>
        <w:tc>
          <w:tcPr>
            <w:tcW w:w="2496"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时间</w:t>
            </w:r>
            <w:r/>
          </w:p>
        </w:tc>
        <w:tc>
          <w:tcPr>
            <w:tcW w:w="1656"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类似项目名称</w:t>
            </w:r>
            <w:r/>
          </w:p>
        </w:tc>
        <w:tc>
          <w:tcPr>
            <w:tcW w:w="1866"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担任职务</w:t>
            </w:r>
            <w:r/>
          </w:p>
        </w:tc>
        <w:tc>
          <w:tcPr>
            <w:tcW w:w="2286" w:type="dxa"/>
            <w:vAlign w:val="center"/>
            <w:textDirection w:val="lrTb"/>
            <w:noWrap w:val="false"/>
          </w:tcPr>
          <w:p>
            <w:pPr>
              <w:pStyle w:val="99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项目单位名称及电话</w:t>
            </w:r>
            <w:r/>
          </w:p>
        </w:tc>
      </w:tr>
      <w:tr>
        <w:trPr>
          <w:jc w:val="center"/>
        </w:trPr>
        <w:tc>
          <w:tcPr>
            <w:tcW w:w="249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9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993"/>
        <w:ind w:firstLine="400"/>
        <w:rPr>
          <w:rFonts w:ascii="Microsoft New Tai Lue" w:hAnsi="Microsoft New Tai Lue" w:eastAsia="等线" w:cs="Microsoft New Tai Lue"/>
          <w:color w:val="auto"/>
        </w:rPr>
      </w:pPr>
      <w:r>
        <w:rPr>
          <w:rFonts w:ascii="Microsoft New Tai Lue" w:hAnsi="Microsoft New Tai Lue" w:eastAsia="等线" w:cs="Microsoft New Tai Lue"/>
          <w:color w:val="auto"/>
        </w:rPr>
      </w:r>
      <w:r/>
    </w:p>
    <w:p>
      <w:pPr>
        <w:pStyle w:val="993"/>
        <w:ind w:firstLine="376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公章</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：____________</w:t>
      </w:r>
      <w:r>
        <w:rPr>
          <w:rFonts w:ascii="Microsoft New Tai Lue" w:hAnsi="Microsoft New Tai Lue" w:cs="Microsoft New Tai Lue"/>
          <w:color w:val="auto"/>
          <w:sz w:val="21"/>
          <w:szCs w:val="21"/>
          <w:u w:val="single"/>
        </w:rPr>
        <w:t xml:space="preserve">                </w:t>
      </w:r>
      <w:r/>
    </w:p>
    <w:p>
      <w:pPr>
        <w:pStyle w:val="993"/>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93"/>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93"/>
        <w:ind w:firstLine="378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952"/>
        <w:ind w:left="0"/>
        <w:rPr>
          <w:color w:val="auto"/>
          <w:u w:val="single"/>
        </w:rPr>
      </w:pPr>
      <w:r>
        <w:rPr>
          <w:rFonts w:hint="eastAsia"/>
          <w:color w:val="auto"/>
          <w:u w:val="single"/>
        </w:rPr>
        <w:t xml:space="preserve"> </w:t>
      </w:r>
      <w:r>
        <w:rPr>
          <w:color w:val="auto"/>
          <w:u w:val="single"/>
        </w:rPr>
        <w:t xml:space="preserve">                                                                              </w:t>
      </w:r>
      <w:r/>
    </w:p>
    <w:p>
      <w:pPr>
        <w:pStyle w:val="971"/>
        <w:spacing w:before="0"/>
        <w:rPr>
          <w:rFonts w:ascii="Microsoft New Tai Lue" w:hAnsi="Microsoft New Tai Lue" w:cs="Microsoft New Tai Lue"/>
          <w:color w:val="auto"/>
        </w:rPr>
      </w:pPr>
      <w:r/>
      <w:bookmarkStart w:id="387" w:name="_Toc103848604"/>
      <w:r/>
      <w:bookmarkStart w:id="388" w:name="_Toc104560921"/>
      <w:r/>
      <w:bookmarkStart w:id="389" w:name="_Toc107246304"/>
      <w:r>
        <w:rPr>
          <w:rFonts w:ascii="Microsoft New Tai Lue" w:hAnsi="Microsoft New Tai Lue" w:cs="Microsoft New Tai Lue"/>
          <w:bCs w:val="0"/>
          <w:color w:val="auto"/>
          <w:sz w:val="24"/>
          <w:szCs w:val="24"/>
        </w:rPr>
        <w:t xml:space="preserve">（5）投标标的物符合招标文件规定的证明文件</w:t>
      </w:r>
      <w:bookmarkEnd w:id="387"/>
      <w:r/>
      <w:bookmarkEnd w:id="388"/>
      <w:r>
        <w:rPr>
          <w:rFonts w:hint="eastAsia" w:ascii="Microsoft New Tai Lue" w:hAnsi="Microsoft New Tai Lue" w:cs="Microsoft New Tai Lue"/>
          <w:bCs w:val="0"/>
          <w:color w:val="auto"/>
          <w:sz w:val="24"/>
          <w:szCs w:val="24"/>
        </w:rPr>
        <w:t xml:space="preserve">（如需）</w:t>
      </w:r>
      <w:bookmarkEnd w:id="389"/>
      <w:r/>
      <w:r/>
    </w:p>
    <w:p>
      <w:pPr>
        <w:pStyle w:val="993"/>
        <w:ind w:firstLine="0"/>
        <w:rPr>
          <w:rFonts w:ascii="Microsoft New Tai Lue" w:hAnsi="Microsoft New Tai Lue" w:cs="Microsoft New Tai Lue"/>
          <w:b/>
          <w:color w:val="auto"/>
          <w:sz w:val="21"/>
          <w:szCs w:val="21"/>
        </w:rPr>
      </w:pPr>
      <w:r>
        <w:rPr>
          <w:rFonts w:ascii="Microsoft New Tai Lue" w:hAnsi="Microsoft New Tai Lue" w:cs="Microsoft New Tai Lue"/>
          <w:b/>
          <w:color w:val="auto"/>
          <w:sz w:val="21"/>
          <w:szCs w:val="21"/>
        </w:rPr>
        <w:t xml:space="preserve">注：提供第二章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投标人须知</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和第四章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采购需求</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规定(包括投标货物的强制性认证、注册等)的证明材料复印件。</w:t>
      </w:r>
      <w:r/>
    </w:p>
    <w:p>
      <w:pPr>
        <w:rPr>
          <w:rFonts w:ascii="Microsoft New Tai Lue" w:hAnsi="Microsoft New Tai Lue" w:cs="Microsoft New Tai Lue"/>
          <w:b/>
          <w:color w:val="auto"/>
        </w:rPr>
      </w:pPr>
      <w:r>
        <w:rPr>
          <w:rFonts w:ascii="Microsoft New Tai Lue" w:hAnsi="Microsoft New Tai Lue" w:cs="Microsoft New Tai Lue"/>
          <w:b/>
          <w:color w:val="auto"/>
        </w:rPr>
      </w:r>
      <w:bookmarkEnd w:id="293"/>
      <w:r/>
      <w:r/>
    </w:p>
    <w:p>
      <w:pPr>
        <w:pStyle w:val="971"/>
        <w:rPr>
          <w:rFonts w:ascii="Microsoft New Tai Lue" w:hAnsi="Microsoft New Tai Lue" w:cs="Microsoft New Tai Lue"/>
          <w:color w:val="auto"/>
        </w:rPr>
      </w:pPr>
      <w:r/>
      <w:bookmarkStart w:id="390" w:name="_Toc96347904"/>
      <w:r>
        <w:rPr>
          <w:rFonts w:ascii="Microsoft New Tai Lue" w:hAnsi="Microsoft New Tai Lue" w:cs="Microsoft New Tai Lue"/>
          <w:color w:val="auto"/>
        </w:rPr>
        <w:br w:type="page" w:clear="all"/>
      </w:r>
      <w:bookmarkStart w:id="391" w:name="_Toc104560922"/>
      <w:r/>
      <w:bookmarkStart w:id="392" w:name="_Toc107246305"/>
      <w:r/>
      <w:bookmarkStart w:id="393" w:name="_Toc103848605"/>
      <w:r/>
      <w:bookmarkStart w:id="394" w:name="_Toc100905289"/>
      <w:r>
        <w:rPr>
          <w:rFonts w:hint="eastAsia" w:ascii="Microsoft New Tai Lue" w:hAnsi="Microsoft New Tai Lue" w:cs="Microsoft New Tai Lue"/>
          <w:color w:val="auto"/>
          <w:sz w:val="28"/>
          <w:szCs w:val="24"/>
        </w:rPr>
        <w:t xml:space="preserve">三</w:t>
      </w:r>
      <w:r>
        <w:rPr>
          <w:rFonts w:ascii="Microsoft New Tai Lue" w:hAnsi="Microsoft New Tai Lue" w:cs="Microsoft New Tai Lue"/>
          <w:color w:val="auto"/>
          <w:sz w:val="28"/>
          <w:szCs w:val="24"/>
        </w:rPr>
        <w:t xml:space="preserve">、其他部分</w:t>
      </w:r>
      <w:bookmarkEnd w:id="391"/>
      <w:r/>
      <w:bookmarkEnd w:id="392"/>
      <w:r/>
      <w:bookmarkEnd w:id="393"/>
      <w:r/>
      <w:r/>
    </w:p>
    <w:p>
      <w:pPr>
        <w:pStyle w:val="971"/>
        <w:spacing w:before="0" w:line="300" w:lineRule="auto"/>
        <w:rPr>
          <w:rFonts w:ascii="Microsoft New Tai Lue" w:hAnsi="Microsoft New Tai Lue" w:cs="Microsoft New Tai Lue"/>
          <w:bCs w:val="0"/>
          <w:color w:val="auto"/>
          <w:sz w:val="24"/>
          <w:szCs w:val="24"/>
        </w:rPr>
      </w:pPr>
      <w:r/>
      <w:bookmarkStart w:id="395" w:name="_Toc103848606"/>
      <w:r/>
      <w:bookmarkStart w:id="396" w:name="_Toc104560923"/>
      <w:r/>
      <w:bookmarkStart w:id="397" w:name="_Toc107246306"/>
      <w:r>
        <w:rPr>
          <w:rFonts w:ascii="Microsoft New Tai Lue" w:hAnsi="Microsoft New Tai Lue" w:cs="Microsoft New Tai Lue"/>
          <w:bCs w:val="0"/>
          <w:color w:val="auto"/>
          <w:sz w:val="24"/>
          <w:szCs w:val="24"/>
        </w:rPr>
        <w:t xml:space="preserve">（1）提供符合政府采购政策的证明材料</w:t>
      </w:r>
      <w:bookmarkEnd w:id="394"/>
      <w:r/>
      <w:bookmarkEnd w:id="395"/>
      <w:r/>
      <w:bookmarkEnd w:id="396"/>
      <w:r/>
      <w:bookmarkEnd w:id="397"/>
      <w:r/>
      <w:r/>
    </w:p>
    <w:p>
      <w:pPr>
        <w:spacing w:line="300" w:lineRule="auto"/>
        <w:rPr>
          <w:rFonts w:ascii="Microsoft New Tai Lue" w:hAnsi="Microsoft New Tai Lue" w:cs="Microsoft New Tai Lue"/>
          <w:color w:val="auto"/>
        </w:rPr>
      </w:pPr>
      <w:r>
        <w:rPr>
          <w:rFonts w:ascii="Microsoft New Tai Lue" w:hAnsi="Microsoft New Tai Lue" w:cs="Microsoft New Tai Lue"/>
          <w:color w:val="auto"/>
        </w:rPr>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（请根据本项目</w:t>
      </w:r>
      <w:r>
        <w:rPr>
          <w:rFonts w:hint="eastAsia" w:ascii="Microsoft New Tai Lue" w:hAnsi="Microsoft New Tai Lue" w:cs="Microsoft New Tai Lue"/>
          <w:bCs/>
          <w:color w:val="auto"/>
          <w:szCs w:val="21"/>
        </w:rPr>
        <w:t xml:space="preserve">“</w:t>
      </w:r>
      <w:r>
        <w:rPr>
          <w:rFonts w:ascii="Microsoft New Tai Lue" w:hAnsi="Microsoft New Tai Lue" w:cs="Microsoft New Tai Lue"/>
          <w:color w:val="auto"/>
        </w:rPr>
        <w:t xml:space="preserve">采购项目类型</w:t>
      </w:r>
      <w:r>
        <w:rPr>
          <w:rFonts w:hint="eastAsia" w:ascii="Microsoft New Tai Lue" w:hAnsi="Microsoft New Tai Lue" w:cs="Microsoft New Tai Lue"/>
          <w:bCs/>
          <w:color w:val="auto"/>
        </w:rPr>
        <w:t xml:space="preserve">”</w:t>
      </w:r>
      <w:r>
        <w:rPr>
          <w:rFonts w:ascii="Microsoft New Tai Lue" w:hAnsi="Microsoft New Tai Lue" w:cs="Microsoft New Tai Lue"/>
          <w:color w:val="auto"/>
        </w:rPr>
        <w:t xml:space="preserve">选择合适的中小企业声明函</w:t>
      </w:r>
      <w:r>
        <w:rPr>
          <w:rFonts w:hint="eastAsia" w:ascii="Microsoft New Tai Lue" w:hAnsi="Microsoft New Tai Lue" w:cs="Microsoft New Tai Lue"/>
          <w:color w:val="auto"/>
        </w:rPr>
        <w:t xml:space="preserve">，如有遗漏请对照采购需求中的标的物逐项填写</w:t>
      </w:r>
      <w:r>
        <w:rPr>
          <w:rFonts w:ascii="Microsoft New Tai Lue" w:hAnsi="Microsoft New Tai Lue" w:cs="Microsoft New Tai Lue"/>
          <w:color w:val="auto"/>
        </w:rPr>
        <w:t xml:space="preserve">）</w:t>
      </w:r>
      <w:r/>
    </w:p>
    <w:p>
      <w:pPr>
        <w:ind w:right="-20"/>
        <w:jc w:val="center"/>
        <w:spacing w:line="300" w:lineRule="auto"/>
        <w:rPr>
          <w:rFonts w:ascii="Microsoft New Tai Lue" w:hAnsi="Microsoft New Tai Lue" w:cs="Microsoft New Tai Lue"/>
          <w:color w:val="auto"/>
          <w:spacing w:val="2"/>
          <w:position w:val="-3"/>
          <w:szCs w:val="21"/>
        </w:rPr>
      </w:pPr>
      <w:r>
        <w:rPr>
          <w:rFonts w:ascii="Microsoft New Tai Lue" w:hAnsi="Microsoft New Tai Lue" w:cs="Microsoft New Tai Lue"/>
          <w:color w:val="auto"/>
          <w:spacing w:val="2"/>
          <w:position w:val="-3"/>
          <w:szCs w:val="21"/>
        </w:rPr>
      </w:r>
      <w:r/>
    </w:p>
    <w:p>
      <w:pPr>
        <w:pStyle w:val="993"/>
        <w:ind w:firstLine="482"/>
        <w:jc w:val="center"/>
        <w:spacing w:line="300" w:lineRule="auto"/>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中小企业声明函（货物）</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本公司（联合体）郑重声明，根据《政府采购促进中小企业发展管理办法》（财库﹝2020﹞46 号）的规定，本公司（联合体）参加</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（单位名称）</w:t>
      </w:r>
      <w:r>
        <w:rPr>
          <w:rFonts w:ascii="Microsoft New Tai Lue" w:hAnsi="Microsoft New Tai Lue" w:cs="Microsoft New Tai Lue"/>
          <w:color w:val="auto"/>
          <w:position w:val="-2"/>
          <w:szCs w:val="21"/>
        </w:rPr>
        <w:t xml:space="preserve">的</w:t>
      </w:r>
      <w:r>
        <w:rPr>
          <w:rFonts w:hint="eastAsia" w:ascii="Microsoft New Tai Lue" w:hAnsi="Microsoft New Tai Lue" w:cs="Microsoft New Tai Lue"/>
          <w:color w:val="auto"/>
          <w:position w:val="-2"/>
          <w:szCs w:val="21"/>
        </w:rPr>
        <w:t xml:space="preserve"> </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（项目名称）</w:t>
      </w:r>
      <w:r>
        <w:rPr>
          <w:rFonts w:ascii="Microsoft New Tai Lue" w:hAnsi="Microsoft New Tai Lue" w:cs="Microsoft New Tai Lue"/>
          <w:color w:val="auto"/>
          <w:position w:val="-2"/>
          <w:szCs w:val="21"/>
        </w:rPr>
        <w:t xml:space="preserve">采购活动，提供的货物全部由符合政策要求的中小企业制造。相关企业（含联合体中的中小企业、签订分包意向协议的中小企业） 的具体情况如下：</w:t>
      </w:r>
      <w:r/>
    </w:p>
    <w:p>
      <w:pPr>
        <w:numPr>
          <w:ilvl w:val="0"/>
          <w:numId w:val="27"/>
        </w:num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i/>
          <w:color w:val="auto"/>
          <w:position w:val="-2"/>
          <w:szCs w:val="21"/>
          <w:u w:val="single"/>
        </w:rPr>
        <w:t xml:space="preserve">（标的名称</w:t>
      </w:r>
      <w:r>
        <w:rPr>
          <w:rFonts w:hint="eastAsia" w:ascii="Microsoft New Tai Lue" w:hAnsi="Microsoft New Tai Lue" w:cs="Microsoft New Tai Lue"/>
          <w:i/>
          <w:color w:val="auto"/>
          <w:position w:val="-2"/>
          <w:szCs w:val="21"/>
          <w:u w:val="single"/>
        </w:rPr>
        <w:t xml:space="preserve">：卫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工业 </w:t>
      </w:r>
      <w:r>
        <w:rPr>
          <w:rFonts w:ascii="Microsoft New Tai Lue" w:hAnsi="Microsoft New Tai Lue" w:cs="Microsoft New Tai Lue"/>
          <w:color w:val="auto"/>
          <w:position w:val="-2"/>
          <w:szCs w:val="21"/>
        </w:rPr>
        <w:t xml:space="preserve">行业；制造商为</w:t>
      </w:r>
      <w:r>
        <w:rPr>
          <w:rFonts w:ascii="Microsoft New Tai Lue" w:hAnsi="Microsoft New Tai Lue" w:cs="Microsoft New Tai Lue"/>
          <w:i/>
          <w:color w:val="auto"/>
          <w:position w:val="-2"/>
          <w:szCs w:val="21"/>
          <w:u w:val="single"/>
        </w:rPr>
        <w:t xml:space="preserve">（企业名称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，从业人员</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ascii="Microsoft New Tai Lue" w:hAnsi="Microsoft New Tai Lue" w:cs="Microsoft New Tai Lue"/>
          <w:color w:val="auto"/>
          <w:position w:val="-2"/>
          <w:szCs w:val="21"/>
        </w:rPr>
        <w:t xml:space="preserve">人，营业收入为</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万元，资产总额为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w:t>
      </w:r>
      <w:r>
        <w:rPr>
          <w:rFonts w:ascii="Microsoft New Tai Lue" w:hAnsi="Microsoft New Tai Lue" w:cs="Microsoft New Tai Lue"/>
          <w:color w:val="auto"/>
          <w:position w:val="-2"/>
          <w:szCs w:val="21"/>
          <w:vertAlign w:val="superscript"/>
        </w:rPr>
        <w:t xml:space="preserve">1</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（中型企业、小型企业、微型企业）</w:t>
      </w:r>
      <w:r>
        <w:rPr>
          <w:rFonts w:ascii="Microsoft New Tai Lue" w:hAnsi="Microsoft New Tai Lue" w:cs="Microsoft New Tai Lue"/>
          <w:color w:val="auto"/>
          <w:position w:val="-2"/>
          <w:szCs w:val="21"/>
        </w:rPr>
        <w:t xml:space="preserve">；</w:t>
      </w:r>
      <w:r/>
    </w:p>
    <w:p>
      <w:pPr>
        <w:ind w:right="-20" w:firstLine="420"/>
        <w:spacing w:line="300" w:lineRule="auto"/>
        <w:rPr>
          <w:rFonts w:ascii="Microsoft New Tai Lue" w:hAnsi="Microsoft New Tai Lue" w:cs="Microsoft New Tai Lue"/>
          <w:color w:val="auto"/>
          <w:position w:val="-2"/>
          <w:szCs w:val="21"/>
        </w:rPr>
      </w:pPr>
      <w:r>
        <w:rPr>
          <w:rFonts w:hint="eastAsia" w:ascii="Microsoft New Tai Lue" w:hAnsi="Microsoft New Tai Lue" w:cs="Microsoft New Tai Lue"/>
          <w:color w:val="auto"/>
          <w:position w:val="-2"/>
          <w:szCs w:val="21"/>
        </w:rPr>
        <w:t xml:space="preserve">2</w:t>
      </w:r>
      <w:r>
        <w:rPr>
          <w:rFonts w:ascii="Microsoft New Tai Lue" w:hAnsi="Microsoft New Tai Lue" w:cs="Microsoft New Tai Lue"/>
          <w:color w:val="auto"/>
          <w:position w:val="-2"/>
          <w:szCs w:val="21"/>
        </w:rPr>
        <w:t xml:space="preserve">.</w:t>
      </w:r>
      <w:r>
        <w:rPr>
          <w:rFonts w:ascii="Microsoft New Tai Lue" w:hAnsi="Microsoft New Tai Lue" w:cs="Microsoft New Tai Lue"/>
          <w:i/>
          <w:color w:val="auto"/>
          <w:position w:val="-2"/>
          <w:szCs w:val="21"/>
          <w:u w:val="single"/>
        </w:rPr>
        <w:t xml:space="preserve">（标的名称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工业 </w:t>
      </w:r>
      <w:r>
        <w:rPr>
          <w:rFonts w:ascii="Microsoft New Tai Lue" w:hAnsi="Microsoft New Tai Lue" w:cs="Microsoft New Tai Lue"/>
          <w:color w:val="auto"/>
          <w:position w:val="-2"/>
          <w:szCs w:val="21"/>
        </w:rPr>
        <w:t xml:space="preserve">行业；制造商为</w:t>
      </w:r>
      <w:r>
        <w:rPr>
          <w:rFonts w:ascii="Microsoft New Tai Lue" w:hAnsi="Microsoft New Tai Lue" w:cs="Microsoft New Tai Lue"/>
          <w:i/>
          <w:color w:val="auto"/>
          <w:position w:val="-2"/>
          <w:szCs w:val="21"/>
          <w:u w:val="single"/>
        </w:rPr>
        <w:t xml:space="preserve">（企业名称）</w:t>
      </w:r>
      <w:r>
        <w:rPr>
          <w:rFonts w:ascii="Microsoft New Tai Lue" w:hAnsi="Microsoft New Tai Lue" w:cs="Microsoft New Tai Lue"/>
          <w:color w:val="auto"/>
          <w:position w:val="-2"/>
          <w:szCs w:val="21"/>
        </w:rPr>
        <w:t xml:space="preserve">，从业人员</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人，营业收入为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万元，资产总额为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ascii="Microsoft New Tai Lue" w:hAnsi="Microsoft New Tai Lue" w:cs="Microsoft New Tai Lue"/>
          <w:color w:val="auto"/>
          <w:position w:val="-2"/>
          <w:szCs w:val="21"/>
        </w:rPr>
        <w:t xml:space="preserve">万元，属于</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i/>
          <w:color w:val="auto"/>
          <w:position w:val="-2"/>
          <w:szCs w:val="21"/>
          <w:u w:val="single"/>
        </w:rPr>
        <w:t xml:space="preserve">（中型企业、小型 企业、微型企业）</w:t>
      </w:r>
      <w:r>
        <w:rPr>
          <w:rFonts w:ascii="Microsoft New Tai Lue" w:hAnsi="Microsoft New Tai Lue" w:cs="Microsoft New Tai Lue"/>
          <w:color w:val="auto"/>
          <w:position w:val="-2"/>
          <w:szCs w:val="21"/>
        </w:rPr>
        <w:t xml:space="preserve">；</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 </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以上企业，不属于大企业的分支机构，不存在控股股东为大企业的情形，也不存在与大企业的负责人为同一人的情 形。</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本企业对上述声明内容的真实性负责。如有虚假，将依法承担相应责任。</w:t>
      </w:r>
      <w:r/>
    </w:p>
    <w:p>
      <w:pPr>
        <w:ind w:right="40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r>
      <w:r/>
    </w:p>
    <w:p>
      <w:pPr>
        <w:ind w:right="400" w:firstLine="378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position w:val="-2"/>
          <w:szCs w:val="21"/>
        </w:rPr>
        <w:t xml:space="preserve">企</w:t>
      </w:r>
      <w:r>
        <w:rPr>
          <w:rFonts w:ascii="Microsoft New Tai Lue" w:hAnsi="Microsoft New Tai Lue" w:cs="Microsoft New Tai Lue"/>
          <w:color w:val="auto"/>
          <w:spacing w:val="3"/>
          <w:position w:val="-2"/>
          <w:szCs w:val="21"/>
        </w:rPr>
        <w:t xml:space="preserve">业</w:t>
      </w:r>
      <w:r>
        <w:rPr>
          <w:rFonts w:ascii="Microsoft New Tai Lue" w:hAnsi="Microsoft New Tai Lue" w:cs="Microsoft New Tai Lue"/>
          <w:color w:val="auto"/>
          <w:position w:val="-2"/>
          <w:szCs w:val="21"/>
        </w:rPr>
        <w:t xml:space="preserve">名称</w:t>
      </w:r>
      <w:r>
        <w:rPr>
          <w:rFonts w:ascii="Microsoft New Tai Lue" w:hAnsi="Microsoft New Tai Lue" w:cs="Microsoft New Tai Lue"/>
          <w:color w:val="auto"/>
          <w:spacing w:val="3"/>
          <w:position w:val="-2"/>
          <w:szCs w:val="21"/>
        </w:rPr>
        <w:t xml:space="preserve">（</w:t>
      </w:r>
      <w:r>
        <w:rPr>
          <w:rFonts w:ascii="Microsoft New Tai Lue" w:hAnsi="Microsoft New Tai Lue" w:cs="Microsoft New Tai Lue"/>
          <w:color w:val="auto"/>
          <w:position w:val="-2"/>
          <w:szCs w:val="21"/>
        </w:rPr>
        <w:t xml:space="preserve">盖章</w:t>
      </w:r>
      <w:r>
        <w:rPr>
          <w:rFonts w:ascii="Microsoft New Tai Lue" w:hAnsi="Microsoft New Tai Lue" w:cs="Microsoft New Tai Lue"/>
          <w:color w:val="auto"/>
          <w:spacing w:val="-158"/>
          <w:position w:val="-2"/>
          <w:szCs w:val="21"/>
        </w:rPr>
        <w:t xml:space="preserve">）</w:t>
      </w:r>
      <w:r>
        <w:rPr>
          <w:rFonts w:ascii="Microsoft New Tai Lue" w:hAnsi="Microsoft New Tai Lue" w:cs="Microsoft New Tai Lue"/>
          <w:color w:val="auto"/>
          <w:position w:val="-2"/>
          <w:szCs w:val="21"/>
        </w:rPr>
        <w:t xml:space="preserve">  ： </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p>
    <w:p>
      <w:pPr>
        <w:ind w:right="420" w:firstLine="3780"/>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日期：</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年</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月</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日</w:t>
      </w:r>
      <w:r>
        <w:rPr>
          <w:rFonts w:hint="eastAsia" w:ascii="Microsoft New Tai Lue" w:hAnsi="Microsoft New Tai Lue" w:cs="Microsoft New Tai Lue"/>
          <w:color w:val="auto"/>
          <w:szCs w:val="21"/>
        </w:rPr>
        <w:t xml:space="preserve">     </w:t>
      </w:r>
      <w:r/>
    </w:p>
    <w:p>
      <w:pPr>
        <w:ind w:right="420" w:firstLine="4200"/>
        <w:jc w:val="center"/>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420" w:firstLine="4200"/>
        <w:jc w:val="center"/>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vertAlign w:val="superscript"/>
        </w:rPr>
        <w:t xml:space="preserve">1</w:t>
      </w:r>
      <w:r>
        <w:rPr>
          <w:rFonts w:ascii="Microsoft New Tai Lue" w:hAnsi="Microsoft New Tai Lue" w:cs="Microsoft New Tai Lue"/>
          <w:color w:val="auto"/>
          <w:position w:val="-2"/>
          <w:szCs w:val="21"/>
        </w:rPr>
        <w:t xml:space="preserve">从业人员、营业收入、资产总额填报上一年度数据，无上一年度数据的新成立企业可不填报。</w:t>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w:t>
      </w:r>
      <w:r>
        <w:rPr>
          <w:rFonts w:hint="eastAsia" w:ascii="Microsoft New Tai Lue" w:hAnsi="Microsoft New Tai Lue" w:cs="Microsoft New Tai Lue"/>
          <w:b/>
          <w:color w:val="auto"/>
          <w:szCs w:val="21"/>
        </w:rPr>
        <w:t xml:space="preserve">权使</w:t>
      </w:r>
      <w:r>
        <w:rPr>
          <w:rFonts w:ascii="Microsoft New Tai Lue" w:hAnsi="Microsoft New Tai Lue" w:cs="Microsoft New Tai Lue"/>
          <w:b/>
          <w:color w:val="auto"/>
          <w:szCs w:val="21"/>
        </w:rPr>
        <w:t xml:space="preserve">用投标专用章的，与公章具有相同法律效力。</w:t>
      </w:r>
      <w:r>
        <w:rPr>
          <w:rFonts w:ascii="Microsoft New Tai Lue" w:hAnsi="Microsoft New Tai Lue" w:cs="Microsoft New Tai Lue"/>
          <w:b/>
          <w:color w:val="auto"/>
          <w:szCs w:val="21"/>
        </w:rPr>
        <w:br w:type="page" w:clear="all"/>
      </w:r>
      <w:bookmarkEnd w:id="390"/>
      <w:r/>
      <w:r/>
    </w:p>
    <w:p>
      <w:pPr>
        <w:pStyle w:val="955"/>
        <w:jc w:val="center"/>
        <w:spacing w:line="460" w:lineRule="exact"/>
        <w:rPr>
          <w:rFonts w:ascii="Times New Roman" w:hAnsi="Times New Roman" w:cs="Times New Roman"/>
          <w:b/>
          <w:bCs/>
          <w:color w:val="auto"/>
          <w:sz w:val="28"/>
          <w:szCs w:val="28"/>
        </w:rPr>
      </w:pPr>
      <w:r>
        <w:rPr>
          <w:rFonts w:hint="eastAsia" w:ascii="Times New Roman" w:hAnsi="Times New Roman" w:cs="Times New Roman"/>
          <w:b/>
          <w:bCs/>
          <w:color w:val="auto"/>
          <w:sz w:val="28"/>
          <w:szCs w:val="28"/>
        </w:rPr>
        <w:t xml:space="preserve">本国产品标准的</w:t>
      </w:r>
      <w:r>
        <w:rPr>
          <w:rFonts w:ascii="Times New Roman" w:hAnsi="Times New Roman" w:cs="Times New Roman"/>
          <w:b/>
          <w:bCs/>
          <w:color w:val="auto"/>
          <w:sz w:val="28"/>
          <w:szCs w:val="28"/>
        </w:rPr>
        <w:t xml:space="preserve">声明函</w:t>
      </w:r>
      <w:r/>
    </w:p>
    <w:p>
      <w:pPr>
        <w:pStyle w:val="970"/>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1.</w:t>
      </w:r>
      <w:r>
        <w:rPr>
          <w:rStyle w:val="977"/>
          <w:rFonts w:hint="eastAsia"/>
          <w:b/>
          <w:color w:val="auto"/>
          <w:sz w:val="21"/>
          <w:szCs w:val="21"/>
        </w:rPr>
        <w:t xml:space="preserve">（产品名称1）</w:t>
      </w:r>
      <w:r>
        <w:rPr>
          <w:rStyle w:val="977"/>
          <w:rFonts w:hint="eastAsia"/>
          <w:b/>
          <w:color w:val="auto"/>
          <w:sz w:val="21"/>
          <w:szCs w:val="21"/>
          <w:vertAlign w:val="superscript"/>
        </w:rPr>
        <w:t xml:space="preserve">1</w:t>
      </w:r>
      <w:r>
        <w:rPr>
          <w:rFonts w:hint="eastAsia"/>
          <w:b/>
          <w:color w:val="auto"/>
          <w:sz w:val="21"/>
          <w:szCs w:val="21"/>
        </w:rPr>
        <w:t xml:space="preserve">，生产厂为</w:t>
      </w:r>
      <w:r>
        <w:rPr>
          <w:rStyle w:val="977"/>
          <w:rFonts w:hint="eastAsia"/>
          <w:b/>
          <w:color w:val="auto"/>
          <w:sz w:val="21"/>
          <w:szCs w:val="21"/>
        </w:rPr>
        <w:t xml:space="preserve">（厂名）</w:t>
      </w:r>
      <w:r>
        <w:rPr>
          <w:rStyle w:val="977"/>
          <w:rFonts w:hint="eastAsia"/>
          <w:b/>
          <w:color w:val="auto"/>
          <w:sz w:val="21"/>
          <w:szCs w:val="21"/>
          <w:vertAlign w:val="superscript"/>
        </w:rPr>
        <w:t xml:space="preserve">2</w:t>
      </w:r>
      <w:r>
        <w:rPr>
          <w:rFonts w:hint="eastAsia"/>
          <w:b/>
          <w:color w:val="auto"/>
          <w:sz w:val="21"/>
          <w:szCs w:val="21"/>
        </w:rPr>
        <w:t xml:space="preserve">，厂址为</w:t>
      </w:r>
      <w:r>
        <w:rPr>
          <w:rStyle w:val="977"/>
          <w:rFonts w:hint="eastAsia"/>
          <w:b/>
          <w:color w:val="auto"/>
          <w:sz w:val="21"/>
          <w:szCs w:val="21"/>
        </w:rPr>
        <w:t xml:space="preserve">（生产厂址）</w:t>
      </w:r>
      <w:r>
        <w:rPr>
          <w:rFonts w:hint="eastAsia"/>
          <w:b/>
          <w:color w:val="auto"/>
          <w:sz w:val="21"/>
          <w:szCs w:val="21"/>
        </w:rPr>
        <w:t xml:space="preserve">。</w:t>
      </w:r>
      <w:r>
        <w:rPr>
          <w:rStyle w:val="977"/>
          <w:rFonts w:hint="eastAsia"/>
          <w:b/>
          <w:color w:val="auto"/>
          <w:sz w:val="21"/>
          <w:szCs w:val="21"/>
        </w:rPr>
        <w:t xml:space="preserve">（产品名称1）</w:t>
      </w:r>
      <w:r>
        <w:rPr>
          <w:rFonts w:hint="eastAsia"/>
          <w:b/>
          <w:color w:val="auto"/>
          <w:sz w:val="21"/>
          <w:szCs w:val="21"/>
        </w:rPr>
        <w:t xml:space="preserve">的中国境内生产的组件成本占比≥</w:t>
      </w:r>
      <w:r>
        <w:rPr>
          <w:rStyle w:val="977"/>
          <w:rFonts w:hint="eastAsia"/>
          <w:b/>
          <w:color w:val="auto"/>
          <w:sz w:val="21"/>
          <w:szCs w:val="21"/>
        </w:rPr>
        <w:t xml:space="preserve">（规定比例）</w:t>
      </w:r>
      <w:r>
        <w:rPr>
          <w:rStyle w:val="977"/>
          <w:rFonts w:hint="eastAsia"/>
          <w:b/>
          <w:color w:val="auto"/>
          <w:sz w:val="21"/>
          <w:szCs w:val="21"/>
          <w:vertAlign w:val="superscript"/>
        </w:rPr>
        <w:t xml:space="preserve">3</w:t>
      </w:r>
      <w:r>
        <w:rPr>
          <w:rFonts w:hint="eastAsia"/>
          <w:b/>
          <w:color w:val="auto"/>
          <w:sz w:val="21"/>
          <w:szCs w:val="21"/>
        </w:rPr>
        <w:t xml:space="preserve">。</w:t>
      </w:r>
      <w:r>
        <w:rPr>
          <w:rStyle w:val="977"/>
          <w:rFonts w:hint="eastAsia"/>
          <w:b/>
          <w:color w:val="auto"/>
          <w:sz w:val="21"/>
          <w:szCs w:val="21"/>
        </w:rPr>
        <w:t xml:space="preserve">（产品名称1）</w:t>
      </w:r>
      <w:r>
        <w:rPr>
          <w:rFonts w:hint="eastAsia"/>
          <w:b/>
          <w:color w:val="auto"/>
          <w:sz w:val="21"/>
          <w:szCs w:val="21"/>
        </w:rPr>
        <w:t xml:space="preserve">的</w:t>
      </w:r>
      <w:r>
        <w:rPr>
          <w:rStyle w:val="977"/>
          <w:rFonts w:hint="eastAsia"/>
          <w:b/>
          <w:color w:val="auto"/>
          <w:sz w:val="21"/>
          <w:szCs w:val="21"/>
        </w:rPr>
        <w:t xml:space="preserve">（关键组件）</w:t>
      </w:r>
      <w:r>
        <w:rPr>
          <w:rStyle w:val="977"/>
          <w:rFonts w:hint="eastAsia"/>
          <w:b/>
          <w:color w:val="auto"/>
          <w:sz w:val="21"/>
          <w:szCs w:val="21"/>
          <w:vertAlign w:val="superscript"/>
        </w:rPr>
        <w:t xml:space="preserve">4</w:t>
      </w:r>
      <w:r>
        <w:rPr>
          <w:rFonts w:hint="eastAsia"/>
          <w:b/>
          <w:color w:val="auto"/>
          <w:sz w:val="21"/>
          <w:szCs w:val="21"/>
        </w:rPr>
        <w:t xml:space="preserve">在中国境内生产。</w:t>
      </w:r>
      <w:r>
        <w:rPr>
          <w:rStyle w:val="977"/>
          <w:rFonts w:hint="eastAsia"/>
          <w:b/>
          <w:color w:val="auto"/>
          <w:sz w:val="21"/>
          <w:szCs w:val="21"/>
        </w:rPr>
        <w:t xml:space="preserve">（产品名称1）</w:t>
      </w:r>
      <w:r>
        <w:rPr>
          <w:rFonts w:hint="eastAsia"/>
          <w:b/>
          <w:color w:val="auto"/>
          <w:sz w:val="21"/>
          <w:szCs w:val="21"/>
        </w:rPr>
        <w:t xml:space="preserve">的</w:t>
      </w:r>
      <w:r>
        <w:rPr>
          <w:rStyle w:val="977"/>
          <w:rFonts w:hint="eastAsia"/>
          <w:b/>
          <w:color w:val="auto"/>
          <w:sz w:val="21"/>
          <w:szCs w:val="21"/>
        </w:rPr>
        <w:t xml:space="preserve">（关键工序）</w:t>
      </w:r>
      <w:r>
        <w:rPr>
          <w:rStyle w:val="977"/>
          <w:rFonts w:hint="eastAsia"/>
          <w:b/>
          <w:color w:val="auto"/>
          <w:sz w:val="21"/>
          <w:szCs w:val="21"/>
          <w:vertAlign w:val="superscript"/>
        </w:rPr>
        <w:t xml:space="preserve">5</w:t>
      </w:r>
      <w:r>
        <w:rPr>
          <w:rFonts w:hint="eastAsia"/>
          <w:b/>
          <w:color w:val="auto"/>
          <w:sz w:val="21"/>
          <w:szCs w:val="21"/>
        </w:rPr>
        <w:t xml:space="preserve">在中国境内完成。</w:t>
      </w:r>
      <w:r/>
    </w:p>
    <w:p>
      <w:pPr>
        <w:pStyle w:val="97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w:t>
      </w:r>
      <w:r>
        <w:rPr>
          <w:rStyle w:val="977"/>
          <w:rFonts w:hint="eastAsia"/>
          <w:b/>
          <w:color w:val="auto"/>
          <w:sz w:val="21"/>
          <w:szCs w:val="21"/>
        </w:rPr>
        <w:t xml:space="preserve">（产品名称2）</w:t>
      </w:r>
      <w:r>
        <w:rPr>
          <w:rFonts w:hint="eastAsia"/>
          <w:b/>
          <w:color w:val="auto"/>
          <w:sz w:val="21"/>
          <w:szCs w:val="21"/>
        </w:rPr>
        <w:t xml:space="preserve">，生产厂为</w:t>
      </w:r>
      <w:r>
        <w:rPr>
          <w:rStyle w:val="977"/>
          <w:rFonts w:hint="eastAsia"/>
          <w:b/>
          <w:color w:val="auto"/>
          <w:sz w:val="21"/>
          <w:szCs w:val="21"/>
        </w:rPr>
        <w:t xml:space="preserve">（厂名）</w:t>
      </w:r>
      <w:r>
        <w:rPr>
          <w:rFonts w:hint="eastAsia"/>
          <w:b/>
          <w:color w:val="auto"/>
          <w:sz w:val="21"/>
          <w:szCs w:val="21"/>
        </w:rPr>
        <w:t xml:space="preserve">，厂址为</w:t>
      </w:r>
      <w:r>
        <w:rPr>
          <w:rStyle w:val="977"/>
          <w:rFonts w:hint="eastAsia"/>
          <w:b/>
          <w:color w:val="auto"/>
          <w:sz w:val="21"/>
          <w:szCs w:val="21"/>
        </w:rPr>
        <w:t xml:space="preserve">（生产厂址）</w:t>
      </w:r>
      <w:r>
        <w:rPr>
          <w:rFonts w:hint="eastAsia"/>
          <w:b/>
          <w:color w:val="auto"/>
          <w:sz w:val="21"/>
          <w:szCs w:val="21"/>
        </w:rPr>
        <w:t xml:space="preserve">。</w:t>
      </w:r>
      <w:r>
        <w:rPr>
          <w:rStyle w:val="977"/>
          <w:rFonts w:hint="eastAsia"/>
          <w:b/>
          <w:color w:val="auto"/>
          <w:sz w:val="21"/>
          <w:szCs w:val="21"/>
        </w:rPr>
        <w:t xml:space="preserve">（产品名称2）</w:t>
      </w:r>
      <w:r>
        <w:rPr>
          <w:rFonts w:hint="eastAsia"/>
          <w:b/>
          <w:color w:val="auto"/>
          <w:sz w:val="21"/>
          <w:szCs w:val="21"/>
        </w:rPr>
        <w:t xml:space="preserve">的中国境内生产的组件成本占比≥</w:t>
      </w:r>
      <w:r>
        <w:rPr>
          <w:rStyle w:val="977"/>
          <w:rFonts w:hint="eastAsia"/>
          <w:b/>
          <w:color w:val="auto"/>
          <w:sz w:val="21"/>
          <w:szCs w:val="21"/>
        </w:rPr>
        <w:t xml:space="preserve">（规定比例）</w:t>
      </w:r>
      <w:r>
        <w:rPr>
          <w:rFonts w:hint="eastAsia"/>
          <w:b/>
          <w:color w:val="auto"/>
          <w:sz w:val="21"/>
          <w:szCs w:val="21"/>
        </w:rPr>
        <w:t xml:space="preserve">。</w:t>
      </w:r>
      <w:r>
        <w:rPr>
          <w:rStyle w:val="977"/>
          <w:rFonts w:hint="eastAsia"/>
          <w:b/>
          <w:color w:val="auto"/>
          <w:sz w:val="21"/>
          <w:szCs w:val="21"/>
        </w:rPr>
        <w:t xml:space="preserve">（产品名称2）</w:t>
      </w:r>
      <w:r>
        <w:rPr>
          <w:rFonts w:hint="eastAsia"/>
          <w:b/>
          <w:color w:val="auto"/>
          <w:sz w:val="21"/>
          <w:szCs w:val="21"/>
        </w:rPr>
        <w:t xml:space="preserve">的</w:t>
      </w:r>
      <w:r>
        <w:rPr>
          <w:rStyle w:val="977"/>
          <w:rFonts w:hint="eastAsia"/>
          <w:b/>
          <w:color w:val="auto"/>
          <w:sz w:val="21"/>
          <w:szCs w:val="21"/>
        </w:rPr>
        <w:t xml:space="preserve">（关键组件）</w:t>
      </w:r>
      <w:r>
        <w:rPr>
          <w:rFonts w:hint="eastAsia"/>
          <w:b/>
          <w:color w:val="auto"/>
          <w:sz w:val="21"/>
          <w:szCs w:val="21"/>
        </w:rPr>
        <w:t xml:space="preserve">在中国境内生产。</w:t>
      </w:r>
      <w:r>
        <w:rPr>
          <w:rStyle w:val="977"/>
          <w:rFonts w:hint="eastAsia"/>
          <w:b/>
          <w:color w:val="auto"/>
          <w:sz w:val="21"/>
          <w:szCs w:val="21"/>
        </w:rPr>
        <w:t xml:space="preserve">（产品名称2）</w:t>
      </w:r>
      <w:r>
        <w:rPr>
          <w:rFonts w:hint="eastAsia"/>
          <w:b/>
          <w:color w:val="auto"/>
          <w:sz w:val="21"/>
          <w:szCs w:val="21"/>
        </w:rPr>
        <w:t xml:space="preserve">的</w:t>
      </w:r>
      <w:r>
        <w:rPr>
          <w:rStyle w:val="977"/>
          <w:rFonts w:hint="eastAsia"/>
          <w:b/>
          <w:color w:val="auto"/>
          <w:sz w:val="21"/>
          <w:szCs w:val="21"/>
        </w:rPr>
        <w:t xml:space="preserve">（关键工序）</w:t>
      </w:r>
      <w:r>
        <w:rPr>
          <w:rFonts w:hint="eastAsia"/>
          <w:b/>
          <w:color w:val="auto"/>
          <w:sz w:val="21"/>
          <w:szCs w:val="21"/>
        </w:rPr>
        <w:t xml:space="preserve">在中国境内完成。</w:t>
      </w:r>
      <w:r/>
    </w:p>
    <w:p>
      <w:pPr>
        <w:pStyle w:val="970"/>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w:t>
      </w:r>
      <w:r/>
    </w:p>
    <w:p>
      <w:pPr>
        <w:pStyle w:val="970"/>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rPr>
          <w:rFonts w:cs="Calibri"/>
          <w:b/>
          <w:color w:val="auto"/>
          <w:sz w:val="21"/>
          <w:szCs w:val="21"/>
        </w:rPr>
        <w:t xml:space="preserve"> </w:t>
      </w:r>
      <w:r/>
    </w:p>
    <w:p>
      <w:pPr>
        <w:pStyle w:val="970"/>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970"/>
        <w:ind w:firstLine="420"/>
        <w:jc w:val="right"/>
        <w:spacing w:line="560" w:lineRule="atLeast"/>
        <w:shd w:val="clear" w:color="auto" w:fill="ffffff"/>
        <w:rPr>
          <w:b/>
          <w:color w:val="auto"/>
          <w:szCs w:val="21"/>
          <w:u w:val="single"/>
        </w:rPr>
      </w:pPr>
      <w:r>
        <w:rPr>
          <w:rFonts w:hint="eastAsia"/>
          <w:b/>
          <w:color w:val="auto"/>
          <w:sz w:val="21"/>
          <w:szCs w:val="21"/>
        </w:rPr>
        <w:t xml:space="preserve">日期：　  年　  月　  日</w:t>
      </w:r>
      <w:r/>
    </w:p>
    <w:p>
      <w:pPr>
        <w:pStyle w:val="97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注：1.产品如有型号，请在“产品名称”栏一并填写。</w:t>
      </w:r>
      <w:r/>
    </w:p>
    <w:p>
      <w:pPr>
        <w:pStyle w:val="97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2.生产厂名与厂址应与生产厂营业执照载明的相关信息保持一致。</w:t>
      </w:r>
      <w:r/>
    </w:p>
    <w:p>
      <w:pPr>
        <w:pStyle w:val="97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3.该产品的中国境内生产的组件成本占比相关要求实施前，“规定比例”栏可不填，下同。</w:t>
      </w:r>
      <w:r/>
    </w:p>
    <w:p>
      <w:pPr>
        <w:pStyle w:val="97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4.该产品的关键组件要求实施前，“关键组件”栏可不填，下同。</w:t>
      </w:r>
      <w:r/>
    </w:p>
    <w:p>
      <w:pPr>
        <w:pStyle w:val="970"/>
        <w:ind w:firstLine="420"/>
        <w:spacing w:before="0" w:beforeAutospacing="0" w:after="156" w:afterAutospacing="0" w:line="560" w:lineRule="atLeast"/>
        <w:shd w:val="clear" w:color="auto" w:fill="ffffff"/>
        <w:rPr>
          <w:b/>
          <w:color w:val="auto"/>
          <w:sz w:val="21"/>
          <w:szCs w:val="21"/>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rPr>
        <w:t xml:space="preserve">5.该产品的关键工序要求实施前，“关键工序”栏可不填，下同。</w:t>
      </w:r>
      <w:r/>
    </w:p>
    <w:p>
      <w:pPr>
        <w:pStyle w:val="970"/>
        <w:jc w:val="center"/>
        <w:spacing w:before="0" w:beforeAutospacing="0" w:after="156" w:afterAutospacing="0" w:line="560" w:lineRule="atLeast"/>
        <w:shd w:val="clear" w:color="auto" w:fill="ffffff"/>
        <w:rPr>
          <w:rFonts w:cs="宋体"/>
          <w:b/>
          <w:bCs/>
          <w:color w:val="auto"/>
          <w:shd w:val="clear" w:color="auto" w:fill="ffffff"/>
          <w:lang w:eastAsia="zh"/>
        </w:rPr>
      </w:pPr>
      <w:r>
        <w:rPr>
          <w:rFonts w:hint="eastAsia" w:cs="宋体"/>
          <w:b/>
          <w:bCs/>
          <w:color w:val="auto"/>
          <w:shd w:val="clear" w:color="auto" w:fill="ffffff"/>
          <w:lang w:eastAsia="zh"/>
        </w:rPr>
        <w:t xml:space="preserve">成本比例声明函</w:t>
      </w:r>
      <w:r/>
    </w:p>
    <w:p>
      <w:pPr>
        <w:pStyle w:val="970"/>
        <w:jc w:val="center"/>
        <w:spacing w:before="0" w:beforeAutospacing="0" w:after="156" w:afterAutospacing="0" w:line="560" w:lineRule="atLeast"/>
        <w:shd w:val="clear" w:color="auto" w:fill="ffffff"/>
        <w:rPr>
          <w:rFonts w:cs="宋体"/>
          <w:color w:val="auto"/>
          <w:shd w:val="clear" w:color="auto" w:fill="ffffff"/>
          <w:lang w:eastAsia="zh"/>
        </w:rPr>
      </w:pPr>
      <w:r>
        <w:rPr>
          <w:rFonts w:hint="eastAsia" w:cs="宋体"/>
          <w:color w:val="auto"/>
          <w:shd w:val="clear" w:color="auto" w:fill="ffffff"/>
          <w:lang w:eastAsia="zh"/>
        </w:rPr>
        <w:t xml:space="preserve">（适用于采购项目或者采购包中含有多种产品时，不提供或者提供声明的比例达不到要求时，不享受价格扣除）</w:t>
      </w:r>
      <w:r/>
    </w:p>
    <w:p>
      <w:pPr>
        <w:pStyle w:val="970"/>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w:t>
      </w:r>
      <w:r>
        <w:rPr>
          <w:rFonts w:hint="eastAsia"/>
          <w:b/>
          <w:color w:val="auto"/>
          <w:sz w:val="21"/>
          <w:szCs w:val="21"/>
          <w:lang w:eastAsia="zh"/>
        </w:rPr>
        <w:t xml:space="preserve">提供的全部产品中，</w:t>
      </w:r>
      <w:r>
        <w:rPr>
          <w:rFonts w:hint="eastAsia"/>
          <w:b/>
          <w:color w:val="auto"/>
          <w:sz w:val="21"/>
          <w:szCs w:val="21"/>
        </w:rPr>
        <w:t xml:space="preserve">符合本国产品标准的产品成本之和占本公司（单位）提供的全部产品成本之和的比例达到</w:t>
      </w:r>
      <w:r>
        <w:rPr>
          <w:rFonts w:hint="eastAsia"/>
          <w:b/>
          <w:color w:val="auto"/>
          <w:sz w:val="21"/>
          <w:szCs w:val="21"/>
          <w:lang w:eastAsia="zh"/>
        </w:rPr>
        <w:t xml:space="preserve">（</w:t>
      </w:r>
      <w:r>
        <w:rPr>
          <w:rFonts w:hint="eastAsia"/>
          <w:b/>
          <w:i/>
          <w:iCs/>
          <w:color w:val="auto"/>
          <w:sz w:val="21"/>
          <w:szCs w:val="21"/>
          <w:lang w:eastAsia="zh"/>
        </w:rPr>
        <w:t xml:space="preserve">填写具体百分比</w:t>
      </w:r>
      <w:r>
        <w:rPr>
          <w:rFonts w:hint="eastAsia"/>
          <w:b/>
          <w:color w:val="auto"/>
          <w:sz w:val="21"/>
          <w:szCs w:val="21"/>
          <w:lang w:eastAsia="zh"/>
        </w:rPr>
        <w:t xml:space="preserve">）。</w:t>
      </w:r>
      <w:r/>
    </w:p>
    <w:p>
      <w:pPr>
        <w:pStyle w:val="970"/>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p>
    <w:p>
      <w:pPr>
        <w:pStyle w:val="970"/>
        <w:ind w:firstLine="420"/>
        <w:spacing w:before="30" w:beforeAutospacing="0" w:after="156" w:afterAutospacing="0" w:line="560" w:lineRule="atLeast"/>
        <w:shd w:val="clear" w:color="auto" w:fill="ffffff"/>
        <w:rPr>
          <w:b/>
          <w:color w:val="auto"/>
          <w:sz w:val="21"/>
          <w:szCs w:val="21"/>
        </w:rPr>
      </w:pPr>
      <w:r>
        <w:rPr>
          <w:rFonts w:cs="Calibri"/>
          <w:b/>
          <w:color w:val="auto"/>
          <w:sz w:val="21"/>
          <w:szCs w:val="21"/>
        </w:rPr>
        <w:t xml:space="preserve"> </w:t>
      </w:r>
      <w:r/>
    </w:p>
    <w:p>
      <w:pPr>
        <w:pStyle w:val="970"/>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970"/>
        <w:ind w:firstLine="2108"/>
        <w:spacing w:before="0" w:beforeAutospacing="0" w:after="156" w:afterAutospacing="0" w:line="560" w:lineRule="atLeast"/>
        <w:shd w:val="clear" w:color="auto" w:fill="ffffff"/>
        <w:rPr>
          <w:rFonts w:ascii="宋体" w:hAnsi="宋体" w:cs="宋体"/>
          <w:color w:val="auto"/>
          <w:shd w:val="clear" w:color="auto" w:fill="ffffff"/>
        </w:rPr>
      </w:pPr>
      <w:r>
        <w:rPr>
          <w:rFonts w:hint="eastAsia"/>
          <w:b/>
          <w:color w:val="auto"/>
          <w:sz w:val="21"/>
          <w:szCs w:val="21"/>
          <w:lang w:eastAsia="zh"/>
        </w:rPr>
        <w:t xml:space="preserve">                      </w:t>
      </w:r>
      <w:r>
        <w:rPr>
          <w:rFonts w:hint="eastAsia"/>
          <w:b/>
          <w:color w:val="auto"/>
          <w:sz w:val="21"/>
          <w:szCs w:val="21"/>
        </w:rPr>
        <w:t xml:space="preserve">日期：　  年　  月　  日</w:t>
      </w:r>
      <w:r/>
    </w:p>
    <w:p>
      <w:pPr>
        <w:pStyle w:val="970"/>
        <w:ind w:firstLine="420"/>
        <w:spacing w:before="0" w:beforeAutospacing="0" w:after="156" w:afterAutospacing="0" w:line="560" w:lineRule="atLeast"/>
        <w:shd w:val="clear" w:color="auto" w:fill="ffffff"/>
        <w:rPr>
          <w:b/>
          <w:color w:val="auto"/>
          <w:sz w:val="21"/>
          <w:szCs w:val="21"/>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lang w:eastAsia="zh"/>
        </w:rPr>
        <w:t xml:space="preserve">注：</w:t>
      </w:r>
      <w:r>
        <w:rPr>
          <w:rFonts w:hint="eastAsia"/>
          <w:b/>
          <w:color w:val="auto"/>
          <w:sz w:val="21"/>
          <w:szCs w:val="21"/>
        </w:rPr>
        <w:t xml:space="preserve">根据《国务院办公厅关于在政府采购中实施本国产品标准及相关政策的通知》（国办发〔2025〕34号）的规定</w:t>
      </w:r>
      <w:r>
        <w:rPr>
          <w:rFonts w:hint="eastAsia"/>
          <w:b/>
          <w:color w:val="auto"/>
          <w:sz w:val="21"/>
          <w:szCs w:val="21"/>
          <w:lang w:eastAsia="zh"/>
        </w:rPr>
        <w:t xml:space="preserve">，</w:t>
      </w:r>
      <w:r>
        <w:rPr>
          <w:rFonts w:hint="eastAsia"/>
          <w:b/>
          <w:color w:val="auto"/>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33"/>
        <w:ind w:firstLine="0"/>
        <w:jc w:val="center"/>
        <w:spacing w:after="156" w:line="560" w:lineRule="exact"/>
        <w:rPr>
          <w:b/>
          <w:color w:val="auto"/>
          <w:szCs w:val="21"/>
          <w:u w:val="single"/>
        </w:rPr>
      </w:pPr>
      <w:r>
        <w:rPr>
          <w:rFonts w:hint="eastAsia"/>
          <w:b/>
          <w:color w:val="auto"/>
          <w:szCs w:val="21"/>
          <w:u w:val="single"/>
        </w:rPr>
        <w:t xml:space="preserve">友情提醒</w:t>
      </w:r>
      <w:r/>
    </w:p>
    <w:p>
      <w:pPr>
        <w:pStyle w:val="1033"/>
        <w:ind w:firstLine="402"/>
        <w:spacing w:after="156" w:line="560" w:lineRule="exact"/>
        <w:rPr>
          <w:b/>
          <w:color w:val="auto"/>
          <w:szCs w:val="21"/>
        </w:rPr>
      </w:pPr>
      <w:r>
        <w:rPr>
          <w:rFonts w:hint="eastAsia"/>
          <w:b/>
          <w:color w:val="auto"/>
          <w:szCs w:val="21"/>
        </w:rPr>
        <w:t xml:space="preserve">一、《国务院办公厅关于在政府采购中实施本国产品标准及相关政策的通知》中本国产品界定标准：</w:t>
      </w:r>
      <w:r/>
    </w:p>
    <w:p>
      <w:pPr>
        <w:pStyle w:val="1033"/>
        <w:ind w:firstLine="402"/>
        <w:spacing w:after="156" w:line="560" w:lineRule="exact"/>
        <w:rPr>
          <w:b/>
          <w:color w:val="auto"/>
          <w:szCs w:val="21"/>
        </w:rPr>
      </w:pPr>
      <w:r>
        <w:rPr>
          <w:rFonts w:hint="eastAsia"/>
          <w:b/>
          <w:color w:val="auto"/>
          <w:szCs w:val="21"/>
        </w:rPr>
        <w:t xml:space="preserve">（一）在中国境内生产</w:t>
      </w:r>
      <w:r/>
    </w:p>
    <w:p>
      <w:pPr>
        <w:pStyle w:val="1033"/>
        <w:ind w:firstLine="402"/>
        <w:spacing w:after="156" w:line="560" w:lineRule="exact"/>
        <w:rPr>
          <w:b/>
          <w:color w:val="auto"/>
          <w:szCs w:val="21"/>
        </w:rPr>
      </w:pPr>
      <w:r>
        <w:rPr>
          <w:rFonts w:hint="eastAsia"/>
          <w:b/>
          <w:color w:val="auto"/>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33"/>
        <w:ind w:firstLine="402"/>
        <w:spacing w:after="156" w:line="560" w:lineRule="exact"/>
        <w:rPr>
          <w:b/>
          <w:color w:val="auto"/>
          <w:szCs w:val="21"/>
        </w:rPr>
      </w:pPr>
      <w:r>
        <w:rPr>
          <w:rFonts w:hint="eastAsia"/>
          <w:b/>
          <w:color w:val="auto"/>
          <w:szCs w:val="21"/>
        </w:rPr>
        <w:t xml:space="preserve">属性改变是指经过制造、加工或者组装等工序，产生完全不同于原材料、组件的新产品，并具有新的名称和特征（用途）。属性改变不包括以下细微操作：</w:t>
      </w:r>
      <w:r/>
    </w:p>
    <w:p>
      <w:pPr>
        <w:pStyle w:val="1033"/>
        <w:ind w:firstLine="402"/>
        <w:spacing w:after="156" w:line="560" w:lineRule="exact"/>
        <w:rPr>
          <w:b/>
          <w:color w:val="auto"/>
          <w:szCs w:val="21"/>
        </w:rPr>
      </w:pPr>
      <w:r>
        <w:rPr>
          <w:rFonts w:hint="eastAsia"/>
          <w:b/>
          <w:color w:val="auto"/>
          <w:szCs w:val="21"/>
        </w:rPr>
        <w:t xml:space="preserve">1.为确保产品在运输或者储存期间保持某种状态而进行的操作；</w:t>
      </w:r>
      <w:r/>
    </w:p>
    <w:p>
      <w:pPr>
        <w:pStyle w:val="1033"/>
        <w:ind w:firstLine="402"/>
        <w:spacing w:after="156" w:line="560" w:lineRule="exact"/>
        <w:rPr>
          <w:b/>
          <w:color w:val="auto"/>
          <w:szCs w:val="21"/>
        </w:rPr>
      </w:pPr>
      <w:r>
        <w:rPr>
          <w:rFonts w:hint="eastAsia"/>
          <w:b/>
          <w:color w:val="auto"/>
          <w:szCs w:val="21"/>
        </w:rPr>
        <w:t xml:space="preserve">2.为产品运输或者销售进行的包装或者展示；</w:t>
      </w:r>
      <w:r/>
    </w:p>
    <w:p>
      <w:pPr>
        <w:pStyle w:val="1033"/>
        <w:ind w:firstLine="402"/>
        <w:spacing w:after="156" w:line="560" w:lineRule="exact"/>
        <w:rPr>
          <w:b/>
          <w:color w:val="auto"/>
          <w:szCs w:val="21"/>
        </w:rPr>
      </w:pPr>
      <w:r>
        <w:rPr>
          <w:rFonts w:hint="eastAsia"/>
          <w:b/>
          <w:color w:val="auto"/>
          <w:szCs w:val="21"/>
        </w:rPr>
        <w:t xml:space="preserve">3.在产品或者其包装上粘贴或者印刷品牌、标志、标识以及其他用于区别的标记；</w:t>
      </w:r>
      <w:r/>
    </w:p>
    <w:p>
      <w:pPr>
        <w:pStyle w:val="1033"/>
        <w:ind w:firstLine="402"/>
        <w:spacing w:after="156" w:line="560" w:lineRule="exact"/>
        <w:rPr>
          <w:b/>
          <w:color w:val="auto"/>
          <w:szCs w:val="21"/>
        </w:rPr>
      </w:pPr>
      <w:r>
        <w:rPr>
          <w:rFonts w:hint="eastAsia"/>
          <w:b/>
          <w:color w:val="auto"/>
          <w:szCs w:val="21"/>
        </w:rPr>
        <w:t xml:space="preserve">4.简单的上漆、磨光和分装；</w:t>
      </w:r>
      <w:r/>
    </w:p>
    <w:p>
      <w:pPr>
        <w:pStyle w:val="1033"/>
        <w:ind w:firstLine="402"/>
        <w:spacing w:after="156" w:line="560" w:lineRule="exact"/>
        <w:rPr>
          <w:b/>
          <w:color w:val="auto"/>
          <w:szCs w:val="21"/>
        </w:rPr>
      </w:pPr>
      <w:r>
        <w:rPr>
          <w:rFonts w:hint="eastAsia"/>
          <w:b/>
          <w:color w:val="auto"/>
          <w:szCs w:val="21"/>
        </w:rPr>
        <w:t xml:space="preserve">5.其他不属于属性改变的情形。</w:t>
      </w:r>
      <w:r/>
    </w:p>
    <w:p>
      <w:pPr>
        <w:pStyle w:val="1033"/>
        <w:ind w:firstLine="402"/>
        <w:spacing w:after="156" w:line="560" w:lineRule="exact"/>
        <w:rPr>
          <w:b/>
          <w:color w:val="auto"/>
          <w:szCs w:val="21"/>
        </w:rPr>
      </w:pPr>
      <w:r>
        <w:rPr>
          <w:rFonts w:hint="eastAsia"/>
          <w:b/>
          <w:color w:val="auto"/>
          <w:szCs w:val="21"/>
        </w:rPr>
        <w:t xml:space="preserve">（二）在中国境内生产的组件成本占比达到规定比例</w:t>
      </w:r>
      <w:r/>
    </w:p>
    <w:p>
      <w:pPr>
        <w:pStyle w:val="1033"/>
        <w:ind w:firstLine="402"/>
        <w:spacing w:after="156" w:line="560" w:lineRule="exact"/>
        <w:rPr>
          <w:b/>
          <w:color w:val="auto"/>
          <w:szCs w:val="21"/>
        </w:rPr>
      </w:pPr>
      <w:r>
        <w:rPr>
          <w:b/>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5" o:title=""/>
              </v:shape>
            </w:pict>
          </mc:Fallback>
        </mc:AlternateContent>
      </w:r>
      <w:r>
        <w:rPr>
          <w:rFonts w:hint="eastAsia"/>
          <w:b/>
          <w:color w:val="auto"/>
          <w:szCs w:val="21"/>
        </w:rPr>
        <w:t xml:space="preserve">产品在中国境内生产的组件成本占比应当达到规定比例，计算公式为：</w:t>
      </w:r>
      <w:r/>
    </w:p>
    <w:p>
      <w:pPr>
        <w:pStyle w:val="1033"/>
        <w:ind w:firstLine="402"/>
        <w:spacing w:after="156" w:line="560" w:lineRule="exact"/>
        <w:rPr>
          <w:b/>
          <w:color w:val="auto"/>
          <w:szCs w:val="21"/>
        </w:rPr>
      </w:pPr>
      <w:r>
        <w:rPr>
          <w:rFonts w:hint="eastAsia"/>
          <w:b/>
          <w:color w:val="auto"/>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033"/>
        <w:ind w:firstLine="402"/>
        <w:spacing w:after="156" w:line="560" w:lineRule="exact"/>
        <w:rPr>
          <w:b/>
          <w:color w:val="auto"/>
          <w:szCs w:val="21"/>
        </w:rPr>
      </w:pPr>
      <w:r>
        <w:rPr>
          <w:rFonts w:hint="eastAsia"/>
          <w:b/>
          <w:color w:val="auto"/>
          <w:szCs w:val="21"/>
        </w:rPr>
        <w:t xml:space="preserve">（三）特定产品的关键组件、关键工序符合相关要求</w:t>
      </w:r>
      <w:r/>
    </w:p>
    <w:p>
      <w:pPr>
        <w:pStyle w:val="1033"/>
        <w:ind w:firstLine="402"/>
        <w:spacing w:after="156" w:line="560" w:lineRule="exact"/>
        <w:rPr>
          <w:b/>
          <w:color w:val="auto"/>
          <w:szCs w:val="21"/>
        </w:rPr>
      </w:pPr>
      <w:r>
        <w:rPr>
          <w:rFonts w:hint="eastAsia"/>
          <w:b/>
          <w:color w:val="auto"/>
          <w:szCs w:val="21"/>
        </w:rPr>
        <w:t xml:space="preserve">对特定产品，在符合本通知第一条第（一）项和第（二）项条件的基础上，应当符合财政部会同有关行业主管部门确定的其关键组件、关键工序在中国境内生产、完成等要求。</w:t>
      </w:r>
      <w:r/>
    </w:p>
    <w:p>
      <w:pPr>
        <w:pStyle w:val="1033"/>
        <w:ind w:firstLine="442"/>
        <w:spacing w:after="156" w:line="560" w:lineRule="exact"/>
        <w:rPr>
          <w:rFonts w:ascii="宋体" w:hAnsi="宋体" w:cs="宋体"/>
          <w:b/>
          <w:color w:val="auto"/>
          <w:sz w:val="22"/>
          <w:szCs w:val="22"/>
          <w:shd w:val="clear" w:color="auto" w:fill="ffffff"/>
        </w:rPr>
      </w:pPr>
      <w:r>
        <w:rPr>
          <w:rFonts w:hint="eastAsia" w:ascii="宋体" w:hAnsi="宋体" w:cs="宋体"/>
          <w:b/>
          <w:color w:val="auto"/>
          <w:sz w:val="22"/>
          <w:szCs w:val="22"/>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033"/>
        <w:numPr>
          <w:ilvl w:val="0"/>
          <w:numId w:val="28"/>
        </w:numPr>
        <w:ind w:firstLine="400"/>
        <w:spacing w:after="156" w:line="560" w:lineRule="exact"/>
        <w:rPr>
          <w:rFonts w:ascii="宋体" w:hAnsi="宋体" w:cs="宋体"/>
          <w:b/>
          <w:color w:val="auto"/>
          <w:sz w:val="22"/>
          <w:szCs w:val="22"/>
          <w:shd w:val="clear" w:color="auto" w:fill="ffffff"/>
        </w:rPr>
      </w:pPr>
      <w:r>
        <w:rPr>
          <w:rFonts w:hint="eastAsia" w:ascii="宋体" w:hAnsi="宋体" w:cs="宋体"/>
          <w:b/>
          <w:color w:val="auto"/>
          <w:sz w:val="22"/>
          <w:szCs w:val="22"/>
          <w:shd w:val="clear" w:color="auto" w:fill="ffffff"/>
        </w:rPr>
        <w:t xml:space="preserve">中国境内生产的组件成本核算基本规则详见《国务院办公厅关于在政府采购中实施本国产品标准及相关政策的通知》（国办发〔2025〕34号）。</w:t>
      </w:r>
      <w:r/>
    </w:p>
    <w:p>
      <w:pPr>
        <w:pStyle w:val="970"/>
        <w:spacing w:before="0" w:beforeAutospacing="0" w:after="156" w:afterAutospacing="0" w:line="560" w:lineRule="atLeast"/>
        <w:shd w:val="clear" w:color="auto" w:fill="ffffff"/>
        <w:rPr>
          <w:color w:val="auto"/>
          <w:sz w:val="21"/>
          <w:szCs w:val="21"/>
        </w:rPr>
      </w:pPr>
      <w:r>
        <w:rPr>
          <w:color w:val="auto"/>
          <w:sz w:val="21"/>
          <w:szCs w:val="21"/>
        </w:rPr>
      </w:r>
      <w:r/>
    </w:p>
    <w:p>
      <w:pPr>
        <w:pStyle w:val="970"/>
        <w:ind w:firstLine="420"/>
        <w:spacing w:before="0" w:beforeAutospacing="0" w:after="156" w:afterAutospacing="0" w:line="560" w:lineRule="atLeast"/>
        <w:shd w:val="clear" w:color="auto" w:fill="ffffff"/>
        <w:rPr>
          <w:b/>
          <w:color w:val="auto"/>
          <w:sz w:val="21"/>
          <w:szCs w:val="21"/>
        </w:rPr>
      </w:pPr>
      <w:r>
        <w:rPr>
          <w:b/>
          <w:color w:val="auto"/>
          <w:sz w:val="21"/>
          <w:szCs w:val="21"/>
        </w:rPr>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br w:type="page" w:clear="all"/>
      </w:r>
      <w:r/>
    </w:p>
    <w:p>
      <w:pPr>
        <w:pStyle w:val="993"/>
        <w:ind w:firstLine="0"/>
        <w:jc w:val="center"/>
        <w:spacing w:line="300" w:lineRule="auto"/>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监狱企业证明</w:t>
      </w:r>
      <w:r>
        <w:rPr>
          <w:rFonts w:hint="eastAsia" w:ascii="Microsoft New Tai Lue" w:hAnsi="Microsoft New Tai Lue" w:cs="Microsoft New Tai Lue"/>
          <w:b/>
          <w:color w:val="auto"/>
          <w:sz w:val="24"/>
          <w:szCs w:val="24"/>
        </w:rPr>
        <w:t xml:space="preserve">（如涉及）</w:t>
      </w:r>
      <w:r/>
    </w:p>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根据《关于政府采购支持监狱企业发展有关问题的通知》（财库</w:t>
      </w:r>
      <w:r>
        <w:rPr>
          <w:rFonts w:hint="eastAsia" w:ascii="Microsoft New Tai Lue" w:hAnsi="Microsoft New Tai Lue" w:cs="Microsoft New Tai Lue"/>
          <w:color w:val="auto"/>
          <w:sz w:val="21"/>
          <w:szCs w:val="21"/>
        </w:rPr>
        <w:t xml:space="preserve">〔2014〕68号</w:t>
      </w:r>
      <w:r>
        <w:rPr>
          <w:rFonts w:ascii="Microsoft New Tai Lue" w:hAnsi="Microsoft New Tai Lue" w:cs="Microsoft New Tai Lue"/>
          <w:color w:val="auto"/>
          <w:sz w:val="21"/>
          <w:szCs w:val="21"/>
        </w:rPr>
        <w:t xml:space="preserve">），监狱企业视同小型、微型企业，享受以上政策。监狱企业须提供由省级以上监狱管理局、戒毒管理局</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含新疆生产建设兵团</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出具的属于监狱企业的证明文件。</w:t>
      </w:r>
      <w:r/>
    </w:p>
    <w:p>
      <w:pPr>
        <w:pStyle w:val="952"/>
        <w:ind w:left="0"/>
        <w:spacing w:line="300" w:lineRule="auto"/>
        <w:rPr>
          <w:color w:val="auto"/>
          <w:u w:val="single"/>
        </w:rPr>
      </w:pPr>
      <w:r>
        <w:rPr>
          <w:rFonts w:hint="eastAsia"/>
          <w:color w:val="auto"/>
          <w:u w:val="single"/>
        </w:rPr>
        <w:t xml:space="preserve"> </w:t>
      </w:r>
      <w:r>
        <w:rPr>
          <w:color w:val="auto"/>
          <w:u w:val="single"/>
        </w:rPr>
        <w:t xml:space="preserve">                                                                              </w:t>
      </w:r>
      <w:r/>
    </w:p>
    <w:p>
      <w:pPr>
        <w:pStyle w:val="993"/>
        <w:ind w:firstLine="198"/>
        <w:jc w:val="center"/>
        <w:spacing w:line="300" w:lineRule="auto"/>
        <w:rPr>
          <w:rFonts w:ascii="Microsoft New Tai Lue" w:hAnsi="Microsoft New Tai Lue" w:eastAsia="仿宋_GB2312" w:cs="Microsoft New Tai Lue"/>
          <w:b/>
          <w:color w:val="auto"/>
          <w:spacing w:val="6"/>
          <w:sz w:val="30"/>
          <w:szCs w:val="30"/>
        </w:rPr>
      </w:pPr>
      <w:r>
        <w:rPr>
          <w:rFonts w:ascii="Microsoft New Tai Lue" w:hAnsi="Microsoft New Tai Lue" w:cs="Microsoft New Tai Lue"/>
          <w:b/>
          <w:color w:val="auto"/>
          <w:sz w:val="24"/>
          <w:szCs w:val="24"/>
        </w:rPr>
        <w:t xml:space="preserve">残疾人福利性单位声明函</w:t>
      </w:r>
      <w:r>
        <w:rPr>
          <w:rFonts w:hint="eastAsia" w:ascii="Microsoft New Tai Lue" w:hAnsi="Microsoft New Tai Lue" w:cs="Microsoft New Tai Lue"/>
          <w:b/>
          <w:color w:val="auto"/>
          <w:sz w:val="24"/>
          <w:szCs w:val="24"/>
        </w:rPr>
        <w:t xml:space="preserve">（如涉及）</w:t>
      </w:r>
      <w:r/>
    </w:p>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auto"/>
          <w:sz w:val="21"/>
          <w:szCs w:val="21"/>
        </w:rPr>
        <w:t xml:space="preserve">〔2017〕141号</w:t>
      </w:r>
      <w:r>
        <w:rPr>
          <w:rFonts w:ascii="Microsoft New Tai Lue" w:hAnsi="Microsoft New Tai Lue" w:cs="Microsoft New Tai Lue"/>
          <w:color w:val="auto"/>
          <w:sz w:val="21"/>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9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本单位对上述声明的真实性负责。如有虚假，将依法承担相应责任。</w:t>
      </w:r>
      <w:r/>
    </w:p>
    <w:p>
      <w:pPr>
        <w:pStyle w:val="993"/>
        <w:ind w:firstLine="42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93"/>
        <w:ind w:firstLine="3769"/>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单位名称（盖章）：____________</w:t>
      </w:r>
      <w:r/>
    </w:p>
    <w:p>
      <w:pPr>
        <w:ind w:firstLine="3780"/>
        <w:jc w:val="left"/>
        <w:spacing w:line="30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日期：</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日</w:t>
      </w:r>
      <w:r/>
    </w:p>
    <w:p>
      <w:pPr>
        <w:pStyle w:val="952"/>
        <w:ind w:left="0"/>
        <w:spacing w:line="300" w:lineRule="auto"/>
        <w:rPr>
          <w:color w:val="auto"/>
          <w:u w:val="single"/>
        </w:rPr>
      </w:pPr>
      <w:r>
        <w:rPr>
          <w:rFonts w:hint="eastAsia"/>
          <w:color w:val="auto"/>
          <w:u w:val="single"/>
        </w:rPr>
        <w:t xml:space="preserve"> </w:t>
      </w:r>
      <w:r>
        <w:rPr>
          <w:color w:val="auto"/>
          <w:u w:val="single"/>
        </w:rPr>
        <w:t xml:space="preserve">                                                                              </w:t>
      </w:r>
      <w:r/>
    </w:p>
    <w:p>
      <w:pPr>
        <w:pStyle w:val="993"/>
        <w:ind w:firstLine="198"/>
        <w:jc w:val="center"/>
        <w:spacing w:line="300" w:lineRule="auto"/>
        <w:rPr>
          <w:rFonts w:ascii="Microsoft New Tai Lue" w:hAnsi="Microsoft New Tai Lue" w:cs="Microsoft New Tai Lue"/>
          <w:b/>
          <w:color w:val="auto"/>
          <w:sz w:val="24"/>
          <w:szCs w:val="24"/>
        </w:rPr>
      </w:pPr>
      <w:r/>
      <w:bookmarkStart w:id="398" w:name="_Toc520719716"/>
      <w:r/>
      <w:bookmarkStart w:id="399" w:name="_Toc17097051"/>
      <w:r/>
      <w:bookmarkStart w:id="400" w:name="_Toc13233103"/>
      <w:r/>
      <w:bookmarkStart w:id="401" w:name="_Toc9515977"/>
      <w:r/>
      <w:bookmarkStart w:id="402" w:name="_Toc525720156"/>
      <w:r/>
      <w:bookmarkStart w:id="403" w:name="_Toc8742841"/>
      <w:r/>
      <w:bookmarkStart w:id="404" w:name="_Toc68159635"/>
      <w:r/>
      <w:bookmarkStart w:id="405" w:name="_Toc522290174"/>
      <w:r/>
      <w:bookmarkStart w:id="406" w:name="_Toc96347933"/>
      <w:r/>
      <w:bookmarkStart w:id="407" w:name="_Toc10472943"/>
      <w:r/>
      <w:bookmarkStart w:id="408" w:name="_Toc63695313"/>
      <w:r/>
      <w:bookmarkStart w:id="409" w:name="_Toc11678078"/>
      <w:r>
        <w:rPr>
          <w:rFonts w:hint="eastAsia" w:ascii="Microsoft New Tai Lue" w:hAnsi="Microsoft New Tai Lue" w:cs="Microsoft New Tai Lue"/>
          <w:b/>
          <w:color w:val="auto"/>
          <w:sz w:val="24"/>
          <w:szCs w:val="24"/>
        </w:rPr>
        <w:t xml:space="preserve">政府采购节能产品政策</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Pr>
          <w:rFonts w:hint="eastAsia" w:ascii="Microsoft New Tai Lue" w:hAnsi="Microsoft New Tai Lue" w:cs="Microsoft New Tai Lue"/>
          <w:b/>
          <w:color w:val="auto"/>
          <w:sz w:val="24"/>
          <w:szCs w:val="24"/>
        </w:rPr>
        <w:t xml:space="preserve">（如涉及）</w:t>
      </w:r>
      <w:r/>
    </w:p>
    <w:p>
      <w:pPr>
        <w:pStyle w:val="993"/>
        <w:ind w:firstLine="420"/>
        <w:rPr>
          <w:rFonts w:hAnsi="宋体" w:cs="宋体"/>
          <w:color w:val="auto"/>
          <w:sz w:val="21"/>
          <w:szCs w:val="21"/>
        </w:rPr>
      </w:pPr>
      <w:r>
        <w:rPr>
          <w:rFonts w:hint="eastAsia" w:hAnsi="宋体" w:cs="宋体"/>
          <w:color w:val="auto"/>
          <w:sz w:val="21"/>
          <w:szCs w:val="21"/>
        </w:rPr>
        <w:t xml:space="preserve">1.根据财政部、发展改革委、生态环境部、市场监管总局《关于调整优化节能产品、环境标志产品政府采购执行机制的通知》，投标产品（不含政府强制采购节能产品</w:t>
      </w:r>
      <w:r>
        <w:rPr>
          <w:rFonts w:hint="eastAsia" w:hAnsi="宋体" w:cs="宋体"/>
          <w:bCs/>
          <w:color w:val="auto"/>
          <w:sz w:val="21"/>
          <w:szCs w:val="21"/>
        </w:rPr>
        <w:t xml:space="preserve">“</w:t>
      </w:r>
      <w:r>
        <w:rPr>
          <w:rFonts w:hint="eastAsia" w:hAnsi="宋体" w:cs="宋体"/>
          <w:color w:val="auto"/>
          <w:sz w:val="21"/>
          <w:szCs w:val="21"/>
        </w:rPr>
        <w:t xml:space="preserve">图形建模工作站和配套的显示器”）属于《节能产品政府采购品目清单》（最新一期）内的产品，对相应产品的给予优先采购（具体详见评分细则）。</w:t>
      </w:r>
      <w:r/>
    </w:p>
    <w:p>
      <w:pPr>
        <w:pStyle w:val="993"/>
        <w:ind w:firstLine="420"/>
        <w:rPr>
          <w:rFonts w:hAnsi="宋体" w:cs="宋体"/>
          <w:color w:val="auto"/>
          <w:sz w:val="21"/>
          <w:szCs w:val="21"/>
        </w:rPr>
      </w:pPr>
      <w:r>
        <w:rPr>
          <w:rFonts w:hint="eastAsia" w:hAnsi="宋体" w:cs="宋体"/>
          <w:color w:val="auto"/>
          <w:sz w:val="21"/>
          <w:szCs w:val="21"/>
        </w:rPr>
        <w:t xml:space="preserve">2.投标产品属于《节能产品政府采购品目清单》（最新一期）内的产品，供应商需提供国家确定的认证机构出具的、处于有效期之内的节能产品认证证书。</w:t>
      </w:r>
      <w:r/>
    </w:p>
    <w:p>
      <w:pPr>
        <w:pStyle w:val="993"/>
        <w:ind w:firstLine="420"/>
        <w:rPr>
          <w:rFonts w:hAnsi="宋体" w:cs="宋体"/>
          <w:b/>
          <w:color w:val="auto"/>
          <w:sz w:val="21"/>
          <w:szCs w:val="21"/>
        </w:rPr>
      </w:pPr>
      <w:r>
        <w:rPr>
          <w:rFonts w:hint="eastAsia" w:hAnsi="宋体" w:cs="宋体"/>
          <w:color w:val="auto"/>
          <w:sz w:val="21"/>
          <w:szCs w:val="21"/>
        </w:rPr>
        <w:t xml:space="preserve">3.投标商必须保证使用节能产品参加投标的真实性，如出现虚假响应，一经查实，将按照招标文件具体规定进行处理。</w:t>
      </w:r>
      <w:r/>
    </w:p>
    <w:p>
      <w:pPr>
        <w:pStyle w:val="952"/>
        <w:ind w:left="0" w:firstLine="482"/>
        <w:spacing w:line="300" w:lineRule="auto"/>
        <w:rPr>
          <w:rFonts w:hAnsi="宋体" w:cs="宋体"/>
          <w:color w:val="auto"/>
          <w:sz w:val="21"/>
          <w:szCs w:val="21"/>
          <w:u w:val="single"/>
        </w:rPr>
      </w:pPr>
      <w:r>
        <w:rPr>
          <w:rFonts w:hint="eastAsia" w:hAnsi="宋体" w:cs="宋体"/>
          <w:color w:val="auto"/>
          <w:sz w:val="21"/>
          <w:szCs w:val="21"/>
          <w:u w:val="single"/>
        </w:rPr>
        <w:t xml:space="preserve">                                                                               </w:t>
      </w:r>
      <w:r/>
    </w:p>
    <w:p>
      <w:pPr>
        <w:pStyle w:val="993"/>
        <w:ind w:firstLine="198"/>
        <w:jc w:val="center"/>
        <w:spacing w:line="300" w:lineRule="auto"/>
        <w:rPr>
          <w:rFonts w:ascii="Microsoft New Tai Lue" w:hAnsi="Microsoft New Tai Lue" w:cs="Microsoft New Tai Lue"/>
          <w:b/>
          <w:color w:val="auto"/>
          <w:sz w:val="24"/>
          <w:szCs w:val="24"/>
        </w:rPr>
      </w:pPr>
      <w:r/>
      <w:bookmarkStart w:id="410" w:name="_Toc520719717"/>
      <w:r/>
      <w:bookmarkStart w:id="411" w:name="_Toc522290175"/>
      <w:r/>
      <w:bookmarkStart w:id="412" w:name="_Toc96347934"/>
      <w:r/>
      <w:bookmarkStart w:id="413" w:name="_Toc8742842"/>
      <w:r/>
      <w:bookmarkStart w:id="414" w:name="_Toc11678079"/>
      <w:r/>
      <w:bookmarkStart w:id="415" w:name="_Toc525720157"/>
      <w:r/>
      <w:bookmarkStart w:id="416" w:name="_Toc10472944"/>
      <w:r/>
      <w:bookmarkStart w:id="417" w:name="_Toc63695314"/>
      <w:r/>
      <w:bookmarkStart w:id="418" w:name="_Toc447021133"/>
      <w:r/>
      <w:bookmarkStart w:id="419" w:name="_Toc68159636"/>
      <w:r/>
      <w:bookmarkStart w:id="420" w:name="_Toc450220986"/>
      <w:r/>
      <w:bookmarkStart w:id="421" w:name="_Toc17097052"/>
      <w:r/>
      <w:bookmarkStart w:id="422" w:name="_Toc13233104"/>
      <w:r/>
      <w:bookmarkStart w:id="423" w:name="_Toc9515978"/>
      <w:r>
        <w:rPr>
          <w:rFonts w:hint="eastAsia" w:ascii="Microsoft New Tai Lue" w:hAnsi="Microsoft New Tai Lue" w:cs="Microsoft New Tai Lue"/>
          <w:b/>
          <w:color w:val="auto"/>
          <w:sz w:val="24"/>
          <w:szCs w:val="24"/>
        </w:rPr>
        <w:t xml:space="preserve">政府采购环境标志产品政策</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Pr>
          <w:rFonts w:hint="eastAsia" w:ascii="Microsoft New Tai Lue" w:hAnsi="Microsoft New Tai Lue" w:cs="Microsoft New Tai Lue"/>
          <w:b/>
          <w:color w:val="auto"/>
          <w:sz w:val="24"/>
          <w:szCs w:val="24"/>
        </w:rPr>
        <w:t xml:space="preserve">（如涉及）</w:t>
      </w:r>
      <w:r/>
    </w:p>
    <w:p>
      <w:pPr>
        <w:pStyle w:val="993"/>
        <w:ind w:firstLine="420"/>
        <w:rPr>
          <w:rFonts w:hAnsi="宋体" w:cs="宋体"/>
          <w:color w:val="auto"/>
          <w:sz w:val="21"/>
          <w:szCs w:val="21"/>
        </w:rPr>
      </w:pPr>
      <w:r>
        <w:rPr>
          <w:rFonts w:hint="eastAsia" w:hAnsi="宋体" w:cs="宋体"/>
          <w:color w:val="auto"/>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993"/>
        <w:ind w:firstLine="420"/>
        <w:rPr>
          <w:rFonts w:hAnsi="宋体" w:cs="宋体"/>
          <w:color w:val="auto"/>
          <w:sz w:val="21"/>
          <w:szCs w:val="21"/>
        </w:rPr>
      </w:pPr>
      <w:r>
        <w:rPr>
          <w:rFonts w:hint="eastAsia" w:hAnsi="宋体" w:cs="宋体"/>
          <w:color w:val="auto"/>
          <w:sz w:val="21"/>
          <w:szCs w:val="21"/>
        </w:rPr>
        <w:t xml:space="preserve">2.投标产品属于《环境标志产品政府采购品目清单》（最新一期）内的产品，供应商需提供国家确定的认证机构出具的、处于有效期之内的环境标志产品认证证书。</w:t>
      </w:r>
      <w:r/>
    </w:p>
    <w:p>
      <w:pPr>
        <w:pStyle w:val="993"/>
        <w:ind w:firstLine="420"/>
        <w:rPr>
          <w:rFonts w:hAnsi="宋体" w:cs="宋体"/>
          <w:b/>
          <w:bCs/>
          <w:color w:val="auto"/>
          <w:sz w:val="21"/>
          <w:szCs w:val="21"/>
        </w:rPr>
      </w:pPr>
      <w:r>
        <w:rPr>
          <w:rFonts w:hint="eastAsia" w:hAnsi="宋体" w:cs="宋体"/>
          <w:color w:val="auto"/>
          <w:sz w:val="21"/>
          <w:szCs w:val="21"/>
        </w:rPr>
        <w:t xml:space="preserve">3.投标商必须保证使用环境标志产品参加投标的真实性，如出现虚假响应，一经查实，将按照招标文件具体规定进行处理。</w:t>
      </w:r>
      <w:r/>
    </w:p>
    <w:p>
      <w:pPr>
        <w:pStyle w:val="952"/>
        <w:ind w:left="0"/>
        <w:spacing w:line="300" w:lineRule="auto"/>
        <w:rPr>
          <w:color w:val="auto"/>
          <w:u w:val="single"/>
        </w:rPr>
      </w:pPr>
      <w:r>
        <w:rPr>
          <w:rFonts w:hint="eastAsia"/>
          <w:color w:val="auto"/>
          <w:u w:val="single"/>
        </w:rPr>
        <w:t xml:space="preserve"> </w:t>
      </w:r>
      <w:r>
        <w:rPr>
          <w:color w:val="auto"/>
          <w:u w:val="single"/>
        </w:rPr>
        <w:t xml:space="preserve">                                                                              </w:t>
      </w:r>
      <w:r>
        <w:rPr>
          <w:rFonts w:hint="eastAsia"/>
          <w:color w:val="auto"/>
          <w:u w:val="single"/>
        </w:rPr>
        <w:t xml:space="preserve"> </w:t>
      </w:r>
      <w:r>
        <w:rPr>
          <w:color w:val="auto"/>
          <w:u w:val="single"/>
        </w:rPr>
        <w:t xml:space="preserve">                                                                              </w:t>
      </w:r>
      <w:r/>
    </w:p>
    <w:p>
      <w:pPr>
        <w:pStyle w:val="971"/>
        <w:spacing w:before="0" w:line="300" w:lineRule="auto"/>
        <w:rPr>
          <w:rFonts w:ascii="Microsoft New Tai Lue" w:hAnsi="Microsoft New Tai Lue" w:cs="Microsoft New Tai Lue"/>
          <w:bCs w:val="0"/>
          <w:color w:val="auto"/>
          <w:sz w:val="24"/>
          <w:szCs w:val="24"/>
        </w:rPr>
      </w:pPr>
      <w:r/>
      <w:bookmarkStart w:id="424" w:name="_Toc100905295"/>
      <w:r/>
      <w:bookmarkStart w:id="425" w:name="_Toc103848607"/>
      <w:r/>
      <w:bookmarkStart w:id="426" w:name="_Toc104560924"/>
      <w:r/>
      <w:bookmarkStart w:id="427" w:name="_Toc107246307"/>
      <w:r>
        <w:rPr>
          <w:rFonts w:ascii="Microsoft New Tai Lue" w:hAnsi="Microsoft New Tai Lue" w:cs="Microsoft New Tai Lue"/>
          <w:bCs w:val="0"/>
          <w:color w:val="auto"/>
          <w:sz w:val="24"/>
          <w:szCs w:val="24"/>
        </w:rPr>
        <w:t xml:space="preserve">（2）投标人认为需提供的其他</w:t>
      </w:r>
      <w:bookmarkEnd w:id="424"/>
      <w:r>
        <w:rPr>
          <w:rFonts w:ascii="Microsoft New Tai Lue" w:hAnsi="Microsoft New Tai Lue" w:cs="Microsoft New Tai Lue"/>
          <w:bCs w:val="0"/>
          <w:color w:val="auto"/>
          <w:sz w:val="24"/>
          <w:szCs w:val="24"/>
        </w:rPr>
        <w:t xml:space="preserve">文件或证明材料</w:t>
      </w:r>
      <w:bookmarkEnd w:id="425"/>
      <w:r/>
      <w:bookmarkEnd w:id="426"/>
      <w:r/>
      <w:bookmarkEnd w:id="427"/>
      <w:r/>
      <w:r/>
    </w:p>
    <w:p>
      <w:pPr>
        <w:pStyle w:val="952"/>
        <w:ind w:left="0"/>
        <w:spacing w:line="300" w:lineRule="auto"/>
        <w:rPr>
          <w:color w:val="auto"/>
          <w:u w:val="single"/>
        </w:rPr>
      </w:pPr>
      <w:r>
        <w:rPr>
          <w:rFonts w:hint="eastAsia"/>
          <w:color w:val="auto"/>
          <w:u w:val="single"/>
        </w:rPr>
        <w:t xml:space="preserve"> </w:t>
      </w:r>
      <w:r>
        <w:rPr>
          <w:color w:val="auto"/>
          <w:u w:val="single"/>
        </w:rPr>
        <w:t xml:space="preserve">                                                                              </w:t>
      </w:r>
      <w:r/>
    </w:p>
    <w:p>
      <w:pPr>
        <w:pStyle w:val="971"/>
        <w:numPr>
          <w:ilvl w:val="255"/>
          <w:numId w:val="0"/>
        </w:numPr>
        <w:spacing w:before="0" w:line="300" w:lineRule="auto"/>
        <w:rPr>
          <w:rFonts w:ascii="Microsoft New Tai Lue" w:hAnsi="Microsoft New Tai Lue" w:cs="Microsoft New Tai Lue"/>
          <w:bCs w:val="0"/>
          <w:color w:val="auto"/>
          <w:sz w:val="24"/>
          <w:szCs w:val="24"/>
        </w:rPr>
      </w:pPr>
      <w:r/>
      <w:bookmarkStart w:id="428" w:name="_Toc103848608"/>
      <w:r/>
      <w:bookmarkStart w:id="429" w:name="_Toc104560925"/>
      <w:r/>
      <w:bookmarkStart w:id="430" w:name="_Toc107246308"/>
      <w:r>
        <w:rPr>
          <w:rFonts w:hint="eastAsia" w:ascii="Microsoft New Tai Lue" w:hAnsi="Microsoft New Tai Lue" w:cs="Microsoft New Tai Lue"/>
          <w:bCs w:val="0"/>
          <w:color w:val="auto"/>
          <w:sz w:val="24"/>
          <w:szCs w:val="24"/>
        </w:rPr>
        <w:t xml:space="preserve">（3）</w:t>
      </w:r>
      <w:r>
        <w:rPr>
          <w:rFonts w:ascii="Microsoft New Tai Lue" w:hAnsi="Microsoft New Tai Lue" w:cs="Microsoft New Tai Lue"/>
          <w:bCs w:val="0"/>
          <w:color w:val="auto"/>
          <w:sz w:val="24"/>
          <w:szCs w:val="24"/>
        </w:rPr>
        <w:t xml:space="preserve">要求投标人提交的其他文件材料或证明材料</w:t>
      </w:r>
      <w:bookmarkEnd w:id="428"/>
      <w:r/>
      <w:bookmarkEnd w:id="429"/>
      <w:r/>
      <w:bookmarkEnd w:id="430"/>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pPr>
    <w:r/>
    <w:r/>
  </w:p>
  <w:p>
    <w:pPr>
      <w:pStyle w:val="9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fldChar w:fldCharType="begin"/>
                          </w:r>
                          <w:r>
                            <w:instrText xml:space="preserve"> PAGE  \* MERGEFORMAT </w:instrText>
                          </w:r>
                          <w:r>
                            <w:fldChar w:fldCharType="separate"/>
                          </w:r>
                          <w:r>
                            <w:t xml:space="preserve">10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4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644" w:hanging="360"/>
      </w:pPr>
      <w:rPr>
        <w:rFonts w:hint="default"/>
        <w:lang w:val="en-US"/>
      </w:rPr>
    </w:lvl>
    <w:lvl w:ilvl="1">
      <w:start w:val="1"/>
      <w:numFmt w:val="lowerLetter"/>
      <w:isLgl w:val="false"/>
      <w:suff w:val="tab"/>
      <w:lvlText w:val="%2)"/>
      <w:lvlJc w:val="left"/>
      <w:pPr>
        <w:ind w:left="1920" w:hanging="420"/>
      </w:pPr>
    </w:lvl>
    <w:lvl w:ilvl="2">
      <w:start w:val="1"/>
      <w:numFmt w:val="lowerRoman"/>
      <w:isLgl w:val="false"/>
      <w:suff w:val="tab"/>
      <w:lvlText w:val="%3."/>
      <w:lvlJc w:val="right"/>
      <w:pPr>
        <w:ind w:left="2340" w:hanging="420"/>
      </w:pPr>
    </w:lvl>
    <w:lvl w:ilvl="3">
      <w:start w:val="1"/>
      <w:numFmt w:val="decimal"/>
      <w:isLgl w:val="false"/>
      <w:suff w:val="tab"/>
      <w:lvlText w:val="%4."/>
      <w:lvlJc w:val="left"/>
      <w:pPr>
        <w:ind w:left="2760" w:hanging="420"/>
      </w:pPr>
    </w:lvl>
    <w:lvl w:ilvl="4">
      <w:start w:val="1"/>
      <w:numFmt w:val="lowerLetter"/>
      <w:isLgl w:val="false"/>
      <w:suff w:val="tab"/>
      <w:lvlText w:val="%5)"/>
      <w:lvlJc w:val="left"/>
      <w:pPr>
        <w:ind w:left="3180" w:hanging="420"/>
      </w:pPr>
    </w:lvl>
    <w:lvl w:ilvl="5">
      <w:start w:val="1"/>
      <w:numFmt w:val="lowerRoman"/>
      <w:isLgl w:val="false"/>
      <w:suff w:val="tab"/>
      <w:lvlText w:val="%6."/>
      <w:lvlJc w:val="right"/>
      <w:pPr>
        <w:ind w:left="3600" w:hanging="420"/>
      </w:pPr>
    </w:lvl>
    <w:lvl w:ilvl="6">
      <w:start w:val="1"/>
      <w:numFmt w:val="decimal"/>
      <w:isLgl w:val="false"/>
      <w:suff w:val="tab"/>
      <w:lvlText w:val="%7."/>
      <w:lvlJc w:val="left"/>
      <w:pPr>
        <w:ind w:left="4020" w:hanging="420"/>
      </w:pPr>
    </w:lvl>
    <w:lvl w:ilvl="7">
      <w:start w:val="1"/>
      <w:numFmt w:val="lowerLetter"/>
      <w:isLgl w:val="false"/>
      <w:suff w:val="tab"/>
      <w:lvlText w:val="%8)"/>
      <w:lvlJc w:val="left"/>
      <w:pPr>
        <w:ind w:left="4440" w:hanging="420"/>
      </w:pPr>
    </w:lvl>
    <w:lvl w:ilvl="8">
      <w:start w:val="1"/>
      <w:numFmt w:val="lowerRoman"/>
      <w:isLgl w:val="false"/>
      <w:suff w:val="tab"/>
      <w:lvlText w:val="%9."/>
      <w:lvlJc w:val="right"/>
      <w:pPr>
        <w:ind w:left="4860" w:hanging="420"/>
      </w:pPr>
    </w:lvl>
  </w:abstractNum>
  <w:abstractNum w:abstractNumId="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420" w:hanging="420"/>
      </w:pPr>
    </w:lvl>
    <w:lvl w:ilvl="1">
      <w:start w:val="0"/>
      <w:numFmt w:val="bullet"/>
      <w:isLgl w:val="false"/>
      <w:suff w:val="tab"/>
      <w:lvlText w:val="★"/>
      <w:lvlJc w:val="left"/>
      <w:pPr>
        <w:ind w:left="780" w:hanging="360"/>
      </w:pPr>
      <w:rPr>
        <w:rFonts w:hint="eastAsia" w:ascii="仿宋" w:hAnsi="仿宋" w:eastAsia="仿宋" w:cs="仿宋"/>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14"/>
  </w:num>
  <w:num w:numId="3">
    <w:abstractNumId w:val="22"/>
  </w:num>
  <w:num w:numId="4">
    <w:abstractNumId w:val="10"/>
  </w:num>
  <w:num w:numId="5">
    <w:abstractNumId w:val="4"/>
  </w:num>
  <w:num w:numId="6">
    <w:abstractNumId w:val="2"/>
  </w:num>
  <w:num w:numId="7">
    <w:abstractNumId w:val="16"/>
  </w:num>
  <w:num w:numId="8">
    <w:abstractNumId w:val="15"/>
  </w:num>
  <w:num w:numId="9">
    <w:abstractNumId w:val="5"/>
  </w:num>
  <w:num w:numId="10">
    <w:abstractNumId w:val="25"/>
  </w:num>
  <w:num w:numId="11">
    <w:abstractNumId w:val="23"/>
  </w:num>
  <w:num w:numId="12">
    <w:abstractNumId w:val="24"/>
  </w:num>
  <w:num w:numId="13">
    <w:abstractNumId w:val="13"/>
  </w:num>
  <w:num w:numId="14">
    <w:abstractNumId w:val="8"/>
  </w:num>
  <w:num w:numId="15">
    <w:abstractNumId w:val="19"/>
  </w:num>
  <w:num w:numId="16">
    <w:abstractNumId w:val="17"/>
  </w:num>
  <w:num w:numId="17">
    <w:abstractNumId w:val="3"/>
  </w:num>
  <w:num w:numId="18">
    <w:abstractNumId w:val="6"/>
  </w:num>
  <w:num w:numId="19">
    <w:abstractNumId w:val="9"/>
  </w:num>
  <w:num w:numId="20">
    <w:abstractNumId w:val="11"/>
  </w:num>
  <w:num w:numId="21">
    <w:abstractNumId w:val="21"/>
  </w:num>
  <w:num w:numId="22">
    <w:abstractNumId w:val="26"/>
  </w:num>
  <w:num w:numId="23">
    <w:abstractNumId w:val="12"/>
  </w:num>
  <w:num w:numId="24">
    <w:abstractNumId w:val="27"/>
  </w:num>
  <w:num w:numId="25">
    <w:abstractNumId w:val="7"/>
  </w:num>
  <w:num w:numId="26">
    <w:abstractNumId w:val="18"/>
  </w:num>
  <w:num w:numId="27">
    <w:abstractNumId w:val="0"/>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8">
    <w:name w:val="Heading 1 Char"/>
    <w:basedOn w:val="941"/>
    <w:link w:val="934"/>
    <w:uiPriority w:val="9"/>
    <w:rPr>
      <w:rFonts w:ascii="Arial" w:hAnsi="Arial" w:eastAsia="Arial" w:cs="Arial"/>
      <w:sz w:val="40"/>
      <w:szCs w:val="40"/>
    </w:rPr>
  </w:style>
  <w:style w:type="character" w:styleId="779">
    <w:name w:val="Heading 2 Char"/>
    <w:basedOn w:val="941"/>
    <w:link w:val="1014"/>
    <w:uiPriority w:val="9"/>
    <w:rPr>
      <w:rFonts w:ascii="Arial" w:hAnsi="Arial" w:eastAsia="Arial" w:cs="Arial"/>
      <w:sz w:val="34"/>
    </w:rPr>
  </w:style>
  <w:style w:type="character" w:styleId="780">
    <w:name w:val="Heading 3 Char"/>
    <w:basedOn w:val="941"/>
    <w:link w:val="936"/>
    <w:uiPriority w:val="9"/>
    <w:rPr>
      <w:rFonts w:ascii="Arial" w:hAnsi="Arial" w:eastAsia="Arial" w:cs="Arial"/>
      <w:sz w:val="30"/>
      <w:szCs w:val="30"/>
    </w:rPr>
  </w:style>
  <w:style w:type="character" w:styleId="781">
    <w:name w:val="Heading 4 Char"/>
    <w:basedOn w:val="941"/>
    <w:link w:val="937"/>
    <w:uiPriority w:val="9"/>
    <w:rPr>
      <w:rFonts w:ascii="Arial" w:hAnsi="Arial" w:eastAsia="Arial" w:cs="Arial"/>
      <w:b/>
      <w:bCs/>
      <w:sz w:val="26"/>
      <w:szCs w:val="26"/>
    </w:rPr>
  </w:style>
  <w:style w:type="character" w:styleId="782">
    <w:name w:val="Heading 5 Char"/>
    <w:basedOn w:val="941"/>
    <w:link w:val="938"/>
    <w:uiPriority w:val="9"/>
    <w:rPr>
      <w:rFonts w:ascii="Arial" w:hAnsi="Arial" w:eastAsia="Arial" w:cs="Arial"/>
      <w:b/>
      <w:bCs/>
      <w:sz w:val="24"/>
      <w:szCs w:val="24"/>
    </w:rPr>
  </w:style>
  <w:style w:type="character" w:styleId="783">
    <w:name w:val="Heading 6 Char"/>
    <w:basedOn w:val="941"/>
    <w:link w:val="939"/>
    <w:uiPriority w:val="9"/>
    <w:rPr>
      <w:rFonts w:ascii="Arial" w:hAnsi="Arial" w:eastAsia="Arial" w:cs="Arial"/>
      <w:b/>
      <w:bCs/>
      <w:sz w:val="22"/>
      <w:szCs w:val="22"/>
    </w:rPr>
  </w:style>
  <w:style w:type="paragraph" w:styleId="784">
    <w:name w:val="Heading 7"/>
    <w:basedOn w:val="933"/>
    <w:next w:val="933"/>
    <w:link w:val="785"/>
    <w:uiPriority w:val="9"/>
    <w:unhideWhenUsed/>
    <w:qFormat/>
    <w:pPr>
      <w:keepLines/>
      <w:keepNext/>
      <w:spacing w:before="320" w:after="200"/>
      <w:outlineLvl w:val="6"/>
    </w:pPr>
    <w:rPr>
      <w:rFonts w:ascii="Arial" w:hAnsi="Arial" w:eastAsia="Arial" w:cs="Arial"/>
      <w:b/>
      <w:bCs/>
      <w:i/>
      <w:iCs/>
      <w:sz w:val="22"/>
      <w:szCs w:val="22"/>
    </w:rPr>
  </w:style>
  <w:style w:type="character" w:styleId="785">
    <w:name w:val="Heading 7 Char"/>
    <w:basedOn w:val="941"/>
    <w:link w:val="784"/>
    <w:uiPriority w:val="9"/>
    <w:rPr>
      <w:rFonts w:ascii="Arial" w:hAnsi="Arial" w:eastAsia="Arial" w:cs="Arial"/>
      <w:b/>
      <w:bCs/>
      <w:i/>
      <w:iCs/>
      <w:sz w:val="22"/>
      <w:szCs w:val="22"/>
    </w:rPr>
  </w:style>
  <w:style w:type="character" w:styleId="786">
    <w:name w:val="Heading 8 Char"/>
    <w:basedOn w:val="941"/>
    <w:link w:val="940"/>
    <w:uiPriority w:val="9"/>
    <w:rPr>
      <w:rFonts w:ascii="Arial" w:hAnsi="Arial" w:eastAsia="Arial" w:cs="Arial"/>
      <w:i/>
      <w:iCs/>
      <w:sz w:val="22"/>
      <w:szCs w:val="22"/>
    </w:rPr>
  </w:style>
  <w:style w:type="paragraph" w:styleId="787">
    <w:name w:val="Heading 9"/>
    <w:basedOn w:val="933"/>
    <w:next w:val="933"/>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basedOn w:val="941"/>
    <w:link w:val="787"/>
    <w:uiPriority w:val="9"/>
    <w:rPr>
      <w:rFonts w:ascii="Arial" w:hAnsi="Arial" w:eastAsia="Arial" w:cs="Arial"/>
      <w:i/>
      <w:iCs/>
      <w:sz w:val="21"/>
      <w:szCs w:val="21"/>
    </w:rPr>
  </w:style>
  <w:style w:type="character" w:styleId="789">
    <w:name w:val="Title Char"/>
    <w:basedOn w:val="941"/>
    <w:link w:val="971"/>
    <w:uiPriority w:val="10"/>
    <w:rPr>
      <w:sz w:val="48"/>
      <w:szCs w:val="48"/>
    </w:rPr>
  </w:style>
  <w:style w:type="paragraph" w:styleId="790">
    <w:name w:val="Subtitle"/>
    <w:basedOn w:val="933"/>
    <w:next w:val="933"/>
    <w:link w:val="791"/>
    <w:uiPriority w:val="11"/>
    <w:qFormat/>
    <w:pPr>
      <w:spacing w:before="200" w:after="200"/>
    </w:pPr>
    <w:rPr>
      <w:sz w:val="24"/>
      <w:szCs w:val="24"/>
    </w:rPr>
  </w:style>
  <w:style w:type="character" w:styleId="791">
    <w:name w:val="Subtitle Char"/>
    <w:basedOn w:val="941"/>
    <w:link w:val="790"/>
    <w:uiPriority w:val="11"/>
    <w:rPr>
      <w:sz w:val="24"/>
      <w:szCs w:val="24"/>
    </w:rPr>
  </w:style>
  <w:style w:type="paragraph" w:styleId="792">
    <w:name w:val="Quote"/>
    <w:basedOn w:val="933"/>
    <w:next w:val="933"/>
    <w:link w:val="793"/>
    <w:uiPriority w:val="29"/>
    <w:qFormat/>
    <w:pPr>
      <w:ind w:left="720" w:right="720"/>
    </w:pPr>
    <w:rPr>
      <w:i/>
    </w:rPr>
  </w:style>
  <w:style w:type="character" w:styleId="793">
    <w:name w:val="Quote Char"/>
    <w:link w:val="792"/>
    <w:uiPriority w:val="29"/>
    <w:rPr>
      <w:i/>
    </w:rPr>
  </w:style>
  <w:style w:type="paragraph" w:styleId="794">
    <w:name w:val="Intense Quote"/>
    <w:basedOn w:val="933"/>
    <w:next w:val="933"/>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link w:val="794"/>
    <w:uiPriority w:val="30"/>
    <w:rPr>
      <w:i/>
    </w:rPr>
  </w:style>
  <w:style w:type="character" w:styleId="796">
    <w:name w:val="Header Char"/>
    <w:basedOn w:val="941"/>
    <w:link w:val="962"/>
    <w:uiPriority w:val="99"/>
  </w:style>
  <w:style w:type="character" w:styleId="797">
    <w:name w:val="Footer Char"/>
    <w:basedOn w:val="941"/>
    <w:link w:val="960"/>
    <w:uiPriority w:val="99"/>
  </w:style>
  <w:style w:type="paragraph" w:styleId="798">
    <w:name w:val="Caption"/>
    <w:basedOn w:val="933"/>
    <w:next w:val="933"/>
    <w:uiPriority w:val="35"/>
    <w:semiHidden/>
    <w:unhideWhenUsed/>
    <w:qFormat/>
    <w:pPr>
      <w:spacing w:line="276" w:lineRule="auto"/>
    </w:pPr>
    <w:rPr>
      <w:b/>
      <w:bCs/>
      <w:color w:val="4f81bd" w:themeColor="accent1"/>
      <w:sz w:val="18"/>
      <w:szCs w:val="18"/>
    </w:rPr>
  </w:style>
  <w:style w:type="character" w:styleId="799">
    <w:name w:val="Caption Char"/>
    <w:basedOn w:val="798"/>
    <w:link w:val="960"/>
    <w:uiPriority w:val="99"/>
  </w:style>
  <w:style w:type="table" w:styleId="800">
    <w:name w:val="Table Grid Light"/>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basedOn w:val="9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basedOn w:val="9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basedOn w:val="9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basedOn w:val="9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basedOn w:val="9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basedOn w:val="9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basedOn w:val="9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basedOn w:val="9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basedOn w:val="9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36">
    <w:name w:val="Grid Table 5 Dark - Accent 2"/>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7">
    <w:name w:val="Grid Table 5 Dark - Accent 3"/>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38">
    <w:name w:val="Grid Table 5 Dark- Accent 4"/>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9">
    <w:name w:val="Grid Table 5 Dark - Accent 5"/>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40">
    <w:name w:val="Grid Table 5 Dark - Accent 6"/>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1">
    <w:name w:val="Grid Table 6 Colorful"/>
    <w:basedOn w:val="9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basedOn w:val="9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basedOn w:val="9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basedOn w:val="9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7">
    <w:name w:val="Grid Table 6 Colorful - Accent 6"/>
    <w:basedOn w:val="9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8">
    <w:name w:val="Grid Table 7 Colorful"/>
    <w:basedOn w:val="9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basedOn w:val="9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basedOn w:val="9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basedOn w:val="9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basedOn w:val="9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basedOn w:val="9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basedOn w:val="9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basedOn w:val="9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basedOn w:val="94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basedOn w:val="94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basedOn w:val="94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basedOn w:val="94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basedOn w:val="94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basedOn w:val="94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basedOn w:val="9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basedOn w:val="9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basedOn w:val="9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basedOn w:val="9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basedOn w:val="9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basedOn w:val="9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basedOn w:val="9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basedOn w:val="9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1">
    <w:name w:val="List Table 3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2">
    <w:name w:val="List Table 3 - Accent 3"/>
    <w:basedOn w:val="9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3">
    <w:name w:val="List Table 3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4">
    <w:name w:val="List Table 3 - Accent 5"/>
    <w:basedOn w:val="9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75">
    <w:name w:val="List Table 3 - Accent 6"/>
    <w:basedOn w:val="9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6">
    <w:name w:val="List Table 4"/>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basedOn w:val="9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8">
    <w:name w:val="List Table 4 - Accent 2"/>
    <w:basedOn w:val="9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9">
    <w:name w:val="List Table 4 - Accent 3"/>
    <w:basedOn w:val="9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0">
    <w:name w:val="List Table 4 - Accent 4"/>
    <w:basedOn w:val="9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1">
    <w:name w:val="List Table 4 - Accent 5"/>
    <w:basedOn w:val="9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82">
    <w:name w:val="List Table 4 - Accent 6"/>
    <w:basedOn w:val="9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3">
    <w:name w:val="List Table 5 Dark"/>
    <w:basedOn w:val="9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basedOn w:val="9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basedOn w:val="9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basedOn w:val="9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basedOn w:val="9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basedOn w:val="9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basedOn w:val="9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basedOn w:val="9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basedOn w:val="9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92">
    <w:name w:val="List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3">
    <w:name w:val="List Table 6 Colorful - Accent 3"/>
    <w:basedOn w:val="9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4">
    <w:name w:val="List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5">
    <w:name w:val="List Table 6 Colorful - Accent 5"/>
    <w:basedOn w:val="9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96">
    <w:name w:val="List Table 6 Colorful - Accent 6"/>
    <w:basedOn w:val="9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7">
    <w:name w:val="List Table 7 Colorful"/>
    <w:basedOn w:val="9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basedOn w:val="9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99">
    <w:name w:val="List Table 7 Colorful - Accent 2"/>
    <w:basedOn w:val="9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0">
    <w:name w:val="List Table 7 Colorful - Accent 3"/>
    <w:basedOn w:val="9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1">
    <w:name w:val="List Table 7 Colorful - Accent 4"/>
    <w:basedOn w:val="9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2">
    <w:name w:val="List Table 7 Colorful - Accent 5"/>
    <w:basedOn w:val="9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03">
    <w:name w:val="List Table 7 Colorful - Accent 6"/>
    <w:basedOn w:val="9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4">
    <w:name w:val="Lined - Accent"/>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6">
    <w:name w:val="Lined - Accent 2"/>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7">
    <w:name w:val="Lined - Accent 3"/>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8">
    <w:name w:val="Lined - Accent 4"/>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9">
    <w:name w:val="Lined - Accent 5"/>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0">
    <w:name w:val="Lined - Accent 6"/>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1">
    <w:name w:val="Bordered &amp; Lined - Accent"/>
    <w:basedOn w:val="9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basedOn w:val="9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3">
    <w:name w:val="Bordered &amp; Lined - Accent 2"/>
    <w:basedOn w:val="9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4">
    <w:name w:val="Bordered &amp; Lined - Accent 3"/>
    <w:basedOn w:val="9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5">
    <w:name w:val="Bordered &amp; Lined - Accent 4"/>
    <w:basedOn w:val="9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6">
    <w:name w:val="Bordered &amp; Lined - Accent 5"/>
    <w:basedOn w:val="9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7">
    <w:name w:val="Bordered &amp; Lined - Accent 6"/>
    <w:basedOn w:val="9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8">
    <w:name w:val="Bordered"/>
    <w:basedOn w:val="9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5">
    <w:name w:val="footnote text"/>
    <w:basedOn w:val="933"/>
    <w:link w:val="926"/>
    <w:uiPriority w:val="99"/>
    <w:semiHidden/>
    <w:unhideWhenUsed/>
    <w:pPr>
      <w:spacing w:after="40" w:line="240" w:lineRule="auto"/>
    </w:pPr>
    <w:rPr>
      <w:sz w:val="18"/>
    </w:rPr>
  </w:style>
  <w:style w:type="character" w:styleId="926">
    <w:name w:val="Footnote Text Char"/>
    <w:link w:val="925"/>
    <w:uiPriority w:val="99"/>
    <w:rPr>
      <w:sz w:val="18"/>
    </w:rPr>
  </w:style>
  <w:style w:type="character" w:styleId="927">
    <w:name w:val="footnote reference"/>
    <w:basedOn w:val="941"/>
    <w:uiPriority w:val="99"/>
    <w:unhideWhenUsed/>
    <w:rPr>
      <w:vertAlign w:val="superscript"/>
    </w:rPr>
  </w:style>
  <w:style w:type="paragraph" w:styleId="928">
    <w:name w:val="endnote text"/>
    <w:basedOn w:val="933"/>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basedOn w:val="941"/>
    <w:uiPriority w:val="99"/>
    <w:semiHidden/>
    <w:unhideWhenUsed/>
    <w:rPr>
      <w:vertAlign w:val="superscript"/>
    </w:rPr>
  </w:style>
  <w:style w:type="paragraph" w:styleId="931">
    <w:name w:val="TOC Heading"/>
    <w:uiPriority w:val="39"/>
    <w:unhideWhenUsed/>
  </w:style>
  <w:style w:type="paragraph" w:styleId="932">
    <w:name w:val="table of figures"/>
    <w:basedOn w:val="933"/>
    <w:next w:val="933"/>
    <w:uiPriority w:val="99"/>
    <w:unhideWhenUsed/>
    <w:pPr>
      <w:spacing w:after="0" w:afterAutospacing="0"/>
    </w:pPr>
  </w:style>
  <w:style w:type="paragraph" w:styleId="93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34">
    <w:name w:val="Heading 1"/>
    <w:basedOn w:val="933"/>
    <w:next w:val="933"/>
    <w:link w:val="989"/>
    <w:uiPriority w:val="0"/>
    <w:qFormat/>
    <w:pPr>
      <w:ind w:left="100" w:right="100"/>
      <w:spacing w:before="120" w:after="120"/>
      <w:outlineLvl w:val="0"/>
    </w:pPr>
    <w:rPr>
      <w:szCs w:val="44"/>
    </w:rPr>
  </w:style>
  <w:style w:type="paragraph" w:styleId="935">
    <w:name w:val="Heading 2"/>
    <w:basedOn w:val="933"/>
    <w:next w:val="933"/>
    <w:link w:val="984"/>
    <w:uiPriority w:val="0"/>
    <w:qFormat/>
    <w:pPr>
      <w:keepLines/>
      <w:keepNext/>
      <w:spacing w:before="260" w:after="260" w:line="416" w:lineRule="auto"/>
      <w:outlineLvl w:val="1"/>
    </w:pPr>
    <w:rPr>
      <w:rFonts w:ascii="等线 Light" w:hAnsi="等线 Light" w:eastAsia="等线 Light"/>
      <w:b/>
      <w:bCs/>
      <w:sz w:val="32"/>
      <w:szCs w:val="32"/>
    </w:rPr>
  </w:style>
  <w:style w:type="paragraph" w:styleId="936">
    <w:name w:val="Heading 3"/>
    <w:basedOn w:val="933"/>
    <w:next w:val="933"/>
    <w:link w:val="982"/>
    <w:uiPriority w:val="9"/>
    <w:qFormat/>
    <w:pPr>
      <w:keepLines/>
      <w:keepNext/>
      <w:spacing w:before="260" w:after="260" w:line="416" w:lineRule="auto"/>
      <w:outlineLvl w:val="2"/>
    </w:pPr>
    <w:rPr>
      <w:b/>
      <w:bCs/>
      <w:sz w:val="32"/>
      <w:szCs w:val="32"/>
    </w:rPr>
  </w:style>
  <w:style w:type="paragraph" w:styleId="937">
    <w:name w:val="Heading 4"/>
    <w:basedOn w:val="933"/>
    <w:next w:val="933"/>
    <w:link w:val="990"/>
    <w:uiPriority w:val="0"/>
    <w:qFormat/>
    <w:pPr>
      <w:keepLines/>
      <w:keepNext/>
      <w:spacing w:before="280" w:after="290" w:line="376" w:lineRule="auto"/>
      <w:outlineLvl w:val="3"/>
    </w:pPr>
    <w:rPr>
      <w:rFonts w:ascii="等线 Light" w:hAnsi="等线 Light" w:eastAsia="等线 Light"/>
      <w:b/>
      <w:bCs/>
      <w:sz w:val="28"/>
      <w:szCs w:val="28"/>
    </w:rPr>
  </w:style>
  <w:style w:type="paragraph" w:styleId="938">
    <w:name w:val="Heading 5"/>
    <w:basedOn w:val="933"/>
    <w:next w:val="933"/>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939">
    <w:name w:val="Heading 6"/>
    <w:basedOn w:val="933"/>
    <w:next w:val="933"/>
    <w:link w:val="1005"/>
    <w:uiPriority w:val="0"/>
    <w:qFormat/>
    <w:pPr>
      <w:keepLines/>
      <w:keepNext/>
      <w:spacing w:before="240" w:after="64" w:line="320" w:lineRule="auto"/>
      <w:outlineLvl w:val="5"/>
    </w:pPr>
    <w:rPr>
      <w:rFonts w:ascii="等线 Light" w:hAnsi="等线 Light" w:eastAsia="等线 Light"/>
      <w:b/>
      <w:bCs/>
      <w:sz w:val="24"/>
    </w:rPr>
  </w:style>
  <w:style w:type="paragraph" w:styleId="940">
    <w:name w:val="Heading 8"/>
    <w:basedOn w:val="933"/>
    <w:next w:val="933"/>
    <w:link w:val="1003"/>
    <w:uiPriority w:val="0"/>
    <w:qFormat/>
    <w:pPr>
      <w:keepLines/>
      <w:keepNext/>
      <w:spacing w:before="240" w:after="64" w:line="320" w:lineRule="auto"/>
      <w:outlineLvl w:val="7"/>
    </w:pPr>
    <w:rPr>
      <w:rFonts w:ascii="等线 Light" w:hAnsi="等线 Light" w:eastAsia="等线 Light"/>
      <w:sz w:val="24"/>
    </w:rPr>
  </w:style>
  <w:style w:type="character" w:styleId="941" w:default="1">
    <w:name w:val="Default Paragraph Font"/>
    <w:uiPriority w:val="1"/>
    <w:semiHidden/>
    <w:unhideWhenUsed/>
    <w:qFormat/>
  </w:style>
  <w:style w:type="table" w:styleId="942" w:default="1">
    <w:name w:val="Normal Table"/>
    <w:uiPriority w:val="99"/>
    <w:semiHidden/>
    <w:unhideWhenUsed/>
    <w:qFormat/>
    <w:tblPr>
      <w:tblCellMar>
        <w:left w:w="108" w:type="dxa"/>
        <w:top w:w="0" w:type="dxa"/>
        <w:right w:w="108" w:type="dxa"/>
        <w:bottom w:w="0" w:type="dxa"/>
      </w:tblCellMar>
    </w:tblPr>
  </w:style>
  <w:style w:type="paragraph" w:styleId="943">
    <w:name w:val="macro"/>
    <w:link w:val="981"/>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lang w:val="en-US" w:eastAsia="zh-CN" w:bidi="ar-SA"/>
    </w:rPr>
  </w:style>
  <w:style w:type="paragraph" w:styleId="944">
    <w:name w:val="List 3"/>
    <w:basedOn w:val="933"/>
    <w:uiPriority w:val="0"/>
    <w:qFormat/>
    <w:pPr>
      <w:contextualSpacing/>
      <w:ind w:left="100" w:hanging="200"/>
      <w:jc w:val="left"/>
      <w:widowControl/>
    </w:pPr>
    <w:rPr>
      <w:sz w:val="20"/>
      <w:szCs w:val="20"/>
    </w:rPr>
  </w:style>
  <w:style w:type="paragraph" w:styleId="945">
    <w:name w:val="toc 7"/>
    <w:basedOn w:val="933"/>
    <w:next w:val="933"/>
    <w:uiPriority w:val="39"/>
    <w:unhideWhenUsed/>
    <w:qFormat/>
    <w:pPr>
      <w:ind w:left="2520"/>
    </w:pPr>
    <w:rPr>
      <w:rFonts w:ascii="等线" w:hAnsi="等线" w:eastAsia="等线"/>
      <w:szCs w:val="22"/>
    </w:rPr>
  </w:style>
  <w:style w:type="paragraph" w:styleId="946">
    <w:name w:val="Normal Indent"/>
    <w:basedOn w:val="933"/>
    <w:link w:val="996"/>
    <w:uiPriority w:val="99"/>
    <w:qFormat/>
    <w:pPr>
      <w:ind w:firstLine="420"/>
    </w:pPr>
    <w:rPr>
      <w:szCs w:val="20"/>
    </w:rPr>
  </w:style>
  <w:style w:type="paragraph" w:styleId="947">
    <w:name w:val="List Bullet"/>
    <w:basedOn w:val="933"/>
    <w:uiPriority w:val="0"/>
    <w:qFormat/>
    <w:pPr>
      <w:numPr>
        <w:ilvl w:val="0"/>
        <w:numId w:val="1"/>
      </w:numPr>
    </w:pPr>
  </w:style>
  <w:style w:type="paragraph" w:styleId="948">
    <w:name w:val="Document Map"/>
    <w:basedOn w:val="933"/>
    <w:link w:val="997"/>
    <w:uiPriority w:val="0"/>
    <w:qFormat/>
    <w:pPr>
      <w:shd w:val="clear" w:color="auto" w:fill="000080"/>
    </w:pPr>
  </w:style>
  <w:style w:type="paragraph" w:styleId="949">
    <w:name w:val="annotation text"/>
    <w:basedOn w:val="933"/>
    <w:link w:val="1002"/>
    <w:uiPriority w:val="0"/>
    <w:qFormat/>
    <w:pPr>
      <w:jc w:val="left"/>
    </w:pPr>
  </w:style>
  <w:style w:type="paragraph" w:styleId="950">
    <w:name w:val="Body Text"/>
    <w:basedOn w:val="933"/>
    <w:link w:val="994"/>
    <w:uiPriority w:val="1"/>
    <w:qFormat/>
    <w:pPr>
      <w:spacing w:after="120"/>
    </w:pPr>
  </w:style>
  <w:style w:type="paragraph" w:styleId="951">
    <w:name w:val="Body Text Indent"/>
    <w:basedOn w:val="933"/>
    <w:uiPriority w:val="0"/>
    <w:qFormat/>
    <w:pPr>
      <w:ind w:left="420"/>
      <w:spacing w:after="120"/>
    </w:pPr>
  </w:style>
  <w:style w:type="paragraph" w:styleId="952">
    <w:name w:val="index 4"/>
    <w:basedOn w:val="933"/>
    <w:next w:val="933"/>
    <w:uiPriority w:val="99"/>
    <w:unhideWhenUsed/>
    <w:qFormat/>
    <w:pPr>
      <w:ind w:left="600"/>
    </w:pPr>
    <w:rPr>
      <w:rFonts w:ascii="宋体"/>
      <w:b/>
      <w:position w:val="-10"/>
      <w:sz w:val="24"/>
      <w:szCs w:val="20"/>
    </w:rPr>
  </w:style>
  <w:style w:type="paragraph" w:styleId="953">
    <w:name w:val="toc 5"/>
    <w:basedOn w:val="933"/>
    <w:next w:val="933"/>
    <w:uiPriority w:val="39"/>
    <w:unhideWhenUsed/>
    <w:qFormat/>
    <w:pPr>
      <w:ind w:left="1680"/>
    </w:pPr>
    <w:rPr>
      <w:rFonts w:ascii="等线" w:hAnsi="等线" w:eastAsia="等线"/>
      <w:szCs w:val="22"/>
    </w:rPr>
  </w:style>
  <w:style w:type="paragraph" w:styleId="954">
    <w:name w:val="toc 3"/>
    <w:basedOn w:val="933"/>
    <w:next w:val="933"/>
    <w:uiPriority w:val="39"/>
    <w:unhideWhenUsed/>
    <w:qFormat/>
    <w:pPr>
      <w:ind w:left="440"/>
      <w:jc w:val="left"/>
      <w:spacing w:after="100" w:line="259" w:lineRule="auto"/>
      <w:widowControl/>
    </w:pPr>
    <w:rPr>
      <w:rFonts w:ascii="等线" w:hAnsi="等线" w:eastAsia="等线"/>
      <w:sz w:val="22"/>
      <w:szCs w:val="22"/>
    </w:rPr>
  </w:style>
  <w:style w:type="paragraph" w:styleId="955">
    <w:name w:val="Plain Text"/>
    <w:basedOn w:val="933"/>
    <w:link w:val="985"/>
    <w:uiPriority w:val="0"/>
    <w:qFormat/>
    <w:rPr>
      <w:rFonts w:ascii="宋体" w:hAnsi="Courier New" w:cs="Courier New"/>
      <w:szCs w:val="21"/>
    </w:rPr>
  </w:style>
  <w:style w:type="paragraph" w:styleId="956">
    <w:name w:val="toc 8"/>
    <w:basedOn w:val="933"/>
    <w:next w:val="933"/>
    <w:uiPriority w:val="39"/>
    <w:unhideWhenUsed/>
    <w:qFormat/>
    <w:pPr>
      <w:ind w:left="2940"/>
    </w:pPr>
    <w:rPr>
      <w:rFonts w:ascii="等线" w:hAnsi="等线" w:eastAsia="等线"/>
      <w:szCs w:val="22"/>
    </w:rPr>
  </w:style>
  <w:style w:type="paragraph" w:styleId="957">
    <w:name w:val="Date"/>
    <w:basedOn w:val="933"/>
    <w:next w:val="933"/>
    <w:link w:val="999"/>
    <w:uiPriority w:val="0"/>
    <w:qFormat/>
    <w:rPr>
      <w:sz w:val="24"/>
      <w:szCs w:val="20"/>
    </w:rPr>
  </w:style>
  <w:style w:type="paragraph" w:styleId="958">
    <w:name w:val="Body Text Indent 2"/>
    <w:basedOn w:val="933"/>
    <w:uiPriority w:val="99"/>
    <w:qFormat/>
    <w:pPr>
      <w:ind w:firstLine="480"/>
      <w:spacing w:line="400" w:lineRule="exact"/>
    </w:pPr>
    <w:rPr>
      <w:rFonts w:ascii="宋体" w:hAnsi="宋体"/>
      <w:sz w:val="24"/>
      <w:szCs w:val="20"/>
    </w:rPr>
  </w:style>
  <w:style w:type="paragraph" w:styleId="959">
    <w:name w:val="Balloon Text"/>
    <w:basedOn w:val="933"/>
    <w:link w:val="988"/>
    <w:uiPriority w:val="0"/>
    <w:qFormat/>
    <w:rPr>
      <w:sz w:val="18"/>
      <w:szCs w:val="18"/>
    </w:rPr>
  </w:style>
  <w:style w:type="paragraph" w:styleId="960">
    <w:name w:val="Footer"/>
    <w:basedOn w:val="933"/>
    <w:next w:val="937"/>
    <w:link w:val="995"/>
    <w:uiPriority w:val="0"/>
    <w:qFormat/>
    <w:pPr>
      <w:jc w:val="left"/>
      <w:tabs>
        <w:tab w:val="center" w:pos="4153" w:leader="none"/>
        <w:tab w:val="right" w:pos="8306" w:leader="none"/>
      </w:tabs>
    </w:pPr>
    <w:rPr>
      <w:sz w:val="18"/>
      <w:szCs w:val="18"/>
    </w:rPr>
  </w:style>
  <w:style w:type="paragraph" w:styleId="961">
    <w:name w:val="envelope return"/>
    <w:basedOn w:val="933"/>
    <w:uiPriority w:val="0"/>
    <w:unhideWhenUsed/>
    <w:qFormat/>
    <w:rPr>
      <w:rFonts w:ascii="Arial" w:hAnsi="Arial"/>
    </w:rPr>
  </w:style>
  <w:style w:type="paragraph" w:styleId="962">
    <w:name w:val="Header"/>
    <w:basedOn w:val="933"/>
    <w:link w:val="1001"/>
    <w:uiPriority w:val="99"/>
    <w:qFormat/>
    <w:pPr>
      <w:jc w:val="center"/>
      <w:tabs>
        <w:tab w:val="center" w:pos="4153" w:leader="none"/>
        <w:tab w:val="right" w:pos="8306" w:leader="none"/>
      </w:tabs>
      <w:pBdr>
        <w:bottom w:val="single" w:color="auto" w:sz="6" w:space="1"/>
      </w:pBdr>
    </w:pPr>
    <w:rPr>
      <w:sz w:val="18"/>
      <w:szCs w:val="18"/>
    </w:rPr>
  </w:style>
  <w:style w:type="paragraph" w:styleId="963">
    <w:name w:val="toc 1"/>
    <w:basedOn w:val="964"/>
    <w:next w:val="933"/>
    <w:uiPriority w:val="39"/>
    <w:qFormat/>
    <w:rPr>
      <w:rFonts w:ascii="仿宋_GB2312" w:eastAsia="仿宋_GB2312"/>
      <w:sz w:val="24"/>
    </w:rPr>
  </w:style>
  <w:style w:type="paragraph" w:styleId="964" w:customStyle="1">
    <w:name w:val="TOC 标题1"/>
    <w:basedOn w:val="934"/>
    <w:next w:val="933"/>
    <w:uiPriority w:val="39"/>
    <w:semiHidden/>
    <w:unhideWhenUsed/>
    <w:qFormat/>
    <w:pPr>
      <w:ind w:left="0"/>
      <w:spacing w:before="0"/>
      <w:outlineLvl w:val="9"/>
    </w:pPr>
    <w:rPr>
      <w:sz w:val="30"/>
      <w:szCs w:val="30"/>
    </w:rPr>
  </w:style>
  <w:style w:type="paragraph" w:styleId="965">
    <w:name w:val="toc 4"/>
    <w:basedOn w:val="933"/>
    <w:next w:val="933"/>
    <w:uiPriority w:val="39"/>
    <w:unhideWhenUsed/>
    <w:qFormat/>
    <w:pPr>
      <w:ind w:left="1260"/>
    </w:pPr>
    <w:rPr>
      <w:rFonts w:ascii="等线" w:hAnsi="等线" w:eastAsia="等线"/>
      <w:szCs w:val="22"/>
    </w:rPr>
  </w:style>
  <w:style w:type="paragraph" w:styleId="966">
    <w:name w:val="toc 6"/>
    <w:basedOn w:val="933"/>
    <w:next w:val="933"/>
    <w:uiPriority w:val="39"/>
    <w:unhideWhenUsed/>
    <w:qFormat/>
    <w:pPr>
      <w:ind w:left="2100"/>
    </w:pPr>
    <w:rPr>
      <w:rFonts w:ascii="等线" w:hAnsi="等线" w:eastAsia="等线"/>
      <w:szCs w:val="22"/>
    </w:rPr>
  </w:style>
  <w:style w:type="paragraph" w:styleId="967">
    <w:name w:val="toc 2"/>
    <w:basedOn w:val="933"/>
    <w:next w:val="933"/>
    <w:uiPriority w:val="39"/>
    <w:unhideWhenUsed/>
    <w:qFormat/>
    <w:pPr>
      <w:ind w:left="220"/>
      <w:jc w:val="left"/>
      <w:spacing w:after="100" w:line="259" w:lineRule="auto"/>
      <w:widowControl/>
    </w:pPr>
    <w:rPr>
      <w:rFonts w:ascii="等线" w:hAnsi="等线" w:eastAsia="等线"/>
      <w:sz w:val="22"/>
      <w:szCs w:val="22"/>
    </w:rPr>
  </w:style>
  <w:style w:type="paragraph" w:styleId="968">
    <w:name w:val="toc 9"/>
    <w:basedOn w:val="933"/>
    <w:next w:val="933"/>
    <w:uiPriority w:val="39"/>
    <w:unhideWhenUsed/>
    <w:qFormat/>
    <w:pPr>
      <w:ind w:left="3360"/>
    </w:pPr>
    <w:rPr>
      <w:rFonts w:ascii="等线" w:hAnsi="等线" w:eastAsia="等线"/>
      <w:szCs w:val="22"/>
    </w:rPr>
  </w:style>
  <w:style w:type="paragraph" w:styleId="969">
    <w:name w:val="Body Text 2"/>
    <w:basedOn w:val="933"/>
    <w:link w:val="991"/>
    <w:uiPriority w:val="0"/>
    <w:qFormat/>
    <w:pPr>
      <w:spacing w:after="120" w:line="480" w:lineRule="auto"/>
    </w:pPr>
    <w:rPr>
      <w:rFonts w:ascii="Calibri" w:hAnsi="Calibri"/>
    </w:rPr>
  </w:style>
  <w:style w:type="paragraph" w:styleId="970">
    <w:name w:val="Normal (Web)"/>
    <w:basedOn w:val="933"/>
    <w:uiPriority w:val="99"/>
    <w:qFormat/>
    <w:pPr>
      <w:jc w:val="left"/>
      <w:spacing w:before="100" w:beforeAutospacing="1" w:after="100" w:afterAutospacing="1"/>
      <w:widowControl/>
    </w:pPr>
    <w:rPr>
      <w:sz w:val="24"/>
    </w:rPr>
  </w:style>
  <w:style w:type="paragraph" w:styleId="971">
    <w:name w:val="Title"/>
    <w:basedOn w:val="933"/>
    <w:next w:val="933"/>
    <w:link w:val="1004"/>
    <w:uiPriority w:val="0"/>
    <w:qFormat/>
    <w:pPr>
      <w:jc w:val="center"/>
      <w:spacing w:before="240" w:after="60"/>
      <w:outlineLvl w:val="0"/>
    </w:pPr>
    <w:rPr>
      <w:rFonts w:ascii="等线 Light" w:hAnsi="等线 Light"/>
      <w:b/>
      <w:bCs/>
      <w:sz w:val="32"/>
      <w:szCs w:val="32"/>
    </w:rPr>
  </w:style>
  <w:style w:type="paragraph" w:styleId="972">
    <w:name w:val="annotation subject"/>
    <w:basedOn w:val="949"/>
    <w:next w:val="949"/>
    <w:link w:val="1000"/>
    <w:uiPriority w:val="0"/>
    <w:qFormat/>
    <w:rPr>
      <w:b/>
      <w:bCs/>
    </w:rPr>
  </w:style>
  <w:style w:type="paragraph" w:styleId="973">
    <w:name w:val="Body Text First Indent 2"/>
    <w:basedOn w:val="951"/>
    <w:uiPriority w:val="0"/>
    <w:unhideWhenUsed/>
    <w:qFormat/>
    <w:pPr>
      <w:ind w:firstLine="420"/>
    </w:pPr>
  </w:style>
  <w:style w:type="table" w:styleId="974">
    <w:name w:val="Table Grid"/>
    <w:basedOn w:val="94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5">
    <w:name w:val="Strong"/>
    <w:uiPriority w:val="0"/>
    <w:qFormat/>
    <w:rPr>
      <w:b/>
      <w:bCs/>
    </w:rPr>
  </w:style>
  <w:style w:type="character" w:styleId="976">
    <w:name w:val="page number"/>
    <w:uiPriority w:val="0"/>
    <w:qFormat/>
  </w:style>
  <w:style w:type="character" w:styleId="977">
    <w:name w:val="Emphasis"/>
    <w:uiPriority w:val="0"/>
    <w:qFormat/>
    <w:rPr>
      <w:i/>
      <w:iCs/>
    </w:rPr>
  </w:style>
  <w:style w:type="character" w:styleId="978">
    <w:name w:val="Hyperlink"/>
    <w:uiPriority w:val="99"/>
    <w:qFormat/>
    <w:rPr>
      <w:color w:val="auto"/>
      <w:u w:val="none"/>
    </w:rPr>
  </w:style>
  <w:style w:type="character" w:styleId="979">
    <w:name w:val="HTML Code"/>
    <w:uiPriority w:val="0"/>
    <w:unhideWhenUsed/>
    <w:qFormat/>
    <w:rPr>
      <w:rFonts w:hint="eastAsia" w:ascii="宋体" w:hAnsi="宋体" w:eastAsia="宋体" w:cs="宋体"/>
      <w:sz w:val="24"/>
      <w:szCs w:val="24"/>
    </w:rPr>
  </w:style>
  <w:style w:type="character" w:styleId="980">
    <w:name w:val="annotation reference"/>
    <w:uiPriority w:val="0"/>
    <w:qFormat/>
    <w:rPr>
      <w:sz w:val="21"/>
      <w:szCs w:val="21"/>
    </w:rPr>
  </w:style>
  <w:style w:type="character" w:styleId="981" w:customStyle="1">
    <w:name w:val="宏文本 字符"/>
    <w:link w:val="943"/>
    <w:uiPriority w:val="0"/>
    <w:qFormat/>
    <w:rPr>
      <w:rFonts w:ascii="Courier New" w:hAnsi="Courier New"/>
      <w:sz w:val="24"/>
      <w:szCs w:val="24"/>
    </w:rPr>
  </w:style>
  <w:style w:type="character" w:styleId="982" w:customStyle="1">
    <w:name w:val="标题 3 字符"/>
    <w:link w:val="936"/>
    <w:uiPriority w:val="9"/>
    <w:qFormat/>
    <w:rPr>
      <w:rFonts w:eastAsia="宋体"/>
      <w:b/>
      <w:bCs/>
      <w:sz w:val="32"/>
      <w:szCs w:val="32"/>
      <w:lang w:val="en-US" w:eastAsia="zh-CN" w:bidi="ar-SA"/>
    </w:rPr>
  </w:style>
  <w:style w:type="character" w:styleId="983" w:customStyle="1">
    <w:name w:val="页脚 Char"/>
    <w:uiPriority w:val="0"/>
    <w:qFormat/>
    <w:rPr>
      <w:sz w:val="18"/>
      <w:szCs w:val="18"/>
    </w:rPr>
  </w:style>
  <w:style w:type="character" w:styleId="984" w:customStyle="1">
    <w:name w:val="标题 2 字符"/>
    <w:link w:val="935"/>
    <w:uiPriority w:val="0"/>
    <w:semiHidden/>
    <w:qFormat/>
    <w:rPr>
      <w:rFonts w:ascii="等线 Light" w:hAnsi="等线 Light" w:eastAsia="等线 Light" w:cs="Times New Roman"/>
      <w:b/>
      <w:bCs/>
      <w:sz w:val="32"/>
      <w:szCs w:val="32"/>
    </w:rPr>
  </w:style>
  <w:style w:type="character" w:styleId="985" w:customStyle="1">
    <w:name w:val="纯文本 字符"/>
    <w:link w:val="955"/>
    <w:uiPriority w:val="0"/>
    <w:qFormat/>
    <w:rPr>
      <w:rFonts w:ascii="宋体" w:hAnsi="Courier New" w:cs="Courier New"/>
      <w:sz w:val="21"/>
      <w:szCs w:val="21"/>
    </w:rPr>
  </w:style>
  <w:style w:type="character" w:styleId="986" w:customStyle="1">
    <w:name w:val="ask-title2"/>
    <w:uiPriority w:val="0"/>
    <w:qFormat/>
  </w:style>
  <w:style w:type="character" w:styleId="987" w:customStyle="1">
    <w:name w:val="NormalCharacter"/>
    <w:uiPriority w:val="0"/>
    <w:semiHidden/>
    <w:qFormat/>
  </w:style>
  <w:style w:type="character" w:styleId="988" w:customStyle="1">
    <w:name w:val="批注框文本 字符"/>
    <w:link w:val="959"/>
    <w:uiPriority w:val="0"/>
    <w:qFormat/>
    <w:rPr>
      <w:sz w:val="18"/>
      <w:szCs w:val="18"/>
    </w:rPr>
  </w:style>
  <w:style w:type="character" w:styleId="989" w:customStyle="1">
    <w:name w:val="标题 1 字符"/>
    <w:link w:val="934"/>
    <w:uiPriority w:val="0"/>
    <w:qFormat/>
    <w:rPr>
      <w:b/>
      <w:bCs/>
      <w:sz w:val="21"/>
      <w:szCs w:val="44"/>
    </w:rPr>
  </w:style>
  <w:style w:type="character" w:styleId="990" w:customStyle="1">
    <w:name w:val="标题 4 字符"/>
    <w:link w:val="937"/>
    <w:uiPriority w:val="0"/>
    <w:semiHidden/>
    <w:qFormat/>
    <w:rPr>
      <w:rFonts w:ascii="等线 Light" w:hAnsi="等线 Light" w:eastAsia="等线 Light" w:cs="Times New Roman"/>
      <w:b/>
      <w:bCs/>
      <w:sz w:val="28"/>
      <w:szCs w:val="28"/>
    </w:rPr>
  </w:style>
  <w:style w:type="character" w:styleId="991" w:customStyle="1">
    <w:name w:val="正文文本 2 字符"/>
    <w:link w:val="969"/>
    <w:uiPriority w:val="0"/>
    <w:qFormat/>
    <w:rPr>
      <w:rFonts w:ascii="Calibri" w:hAnsi="Calibri"/>
      <w:sz w:val="21"/>
      <w:szCs w:val="24"/>
    </w:rPr>
  </w:style>
  <w:style w:type="character" w:styleId="992" w:customStyle="1">
    <w:name w:val="纯文本 Char"/>
    <w:link w:val="993"/>
    <w:uiPriority w:val="0"/>
    <w:qFormat/>
    <w:rPr>
      <w:rFonts w:ascii="宋体" w:hAnsi="Courier New"/>
    </w:rPr>
  </w:style>
  <w:style w:type="paragraph" w:styleId="993" w:customStyle="1">
    <w:name w:val="纯文本1"/>
    <w:basedOn w:val="933"/>
    <w:link w:val="992"/>
    <w:uiPriority w:val="0"/>
    <w:qFormat/>
    <w:pPr>
      <w:ind w:firstLine="200"/>
      <w:spacing w:line="360" w:lineRule="auto"/>
    </w:pPr>
    <w:rPr>
      <w:rFonts w:ascii="宋体" w:hAnsi="Courier New"/>
      <w:sz w:val="20"/>
      <w:szCs w:val="20"/>
    </w:rPr>
  </w:style>
  <w:style w:type="character" w:styleId="994" w:customStyle="1">
    <w:name w:val="正文文本 字符"/>
    <w:link w:val="950"/>
    <w:uiPriority w:val="1"/>
    <w:qFormat/>
    <w:rPr>
      <w:sz w:val="21"/>
      <w:szCs w:val="24"/>
    </w:rPr>
  </w:style>
  <w:style w:type="character" w:styleId="995" w:customStyle="1">
    <w:name w:val="页脚 字符"/>
    <w:link w:val="960"/>
    <w:uiPriority w:val="99"/>
    <w:qFormat/>
    <w:rPr>
      <w:sz w:val="18"/>
      <w:szCs w:val="18"/>
    </w:rPr>
  </w:style>
  <w:style w:type="character" w:styleId="996" w:customStyle="1">
    <w:name w:val="正文缩进 字符"/>
    <w:link w:val="946"/>
    <w:uiPriority w:val="0"/>
    <w:qFormat/>
    <w:rPr>
      <w:sz w:val="21"/>
    </w:rPr>
  </w:style>
  <w:style w:type="character" w:styleId="997" w:customStyle="1">
    <w:name w:val="文档结构图 字符"/>
    <w:link w:val="948"/>
    <w:uiPriority w:val="0"/>
    <w:qFormat/>
    <w:rPr>
      <w:sz w:val="21"/>
      <w:szCs w:val="24"/>
      <w:shd w:val="clear" w:color="auto" w:fill="000080"/>
    </w:rPr>
  </w:style>
  <w:style w:type="character" w:styleId="998" w:customStyle="1">
    <w:name w:val="标题 2 Char Char Char"/>
    <w:uiPriority w:val="0"/>
    <w:qFormat/>
    <w:rPr>
      <w:rFonts w:ascii="Arial" w:hAnsi="Arial" w:eastAsia="黑体"/>
      <w:b/>
      <w:bCs/>
      <w:sz w:val="32"/>
      <w:szCs w:val="32"/>
      <w:lang w:val="en-US" w:eastAsia="zh-CN" w:bidi="ar-SA"/>
    </w:rPr>
  </w:style>
  <w:style w:type="character" w:styleId="999" w:customStyle="1">
    <w:name w:val="日期 字符"/>
    <w:link w:val="957"/>
    <w:uiPriority w:val="0"/>
    <w:qFormat/>
    <w:rPr>
      <w:sz w:val="24"/>
    </w:rPr>
  </w:style>
  <w:style w:type="character" w:styleId="1000" w:customStyle="1">
    <w:name w:val="批注主题 字符"/>
    <w:link w:val="972"/>
    <w:uiPriority w:val="0"/>
    <w:qFormat/>
    <w:rPr>
      <w:b/>
      <w:bCs/>
      <w:sz w:val="21"/>
      <w:szCs w:val="24"/>
    </w:rPr>
  </w:style>
  <w:style w:type="character" w:styleId="1001" w:customStyle="1">
    <w:name w:val="页眉 字符"/>
    <w:link w:val="962"/>
    <w:uiPriority w:val="99"/>
    <w:qFormat/>
    <w:rPr>
      <w:sz w:val="18"/>
      <w:szCs w:val="18"/>
    </w:rPr>
  </w:style>
  <w:style w:type="character" w:styleId="1002" w:customStyle="1">
    <w:name w:val="批注文字 字符"/>
    <w:link w:val="949"/>
    <w:uiPriority w:val="0"/>
    <w:qFormat/>
    <w:rPr>
      <w:sz w:val="21"/>
      <w:szCs w:val="24"/>
    </w:rPr>
  </w:style>
  <w:style w:type="character" w:styleId="1003" w:customStyle="1">
    <w:name w:val="标题 8 字符"/>
    <w:link w:val="940"/>
    <w:uiPriority w:val="0"/>
    <w:semiHidden/>
    <w:qFormat/>
    <w:rPr>
      <w:rFonts w:ascii="等线 Light" w:hAnsi="等线 Light" w:eastAsia="等线 Light" w:cs="Times New Roman"/>
      <w:sz w:val="24"/>
      <w:szCs w:val="24"/>
    </w:rPr>
  </w:style>
  <w:style w:type="character" w:styleId="1004" w:customStyle="1">
    <w:name w:val="标题 字符"/>
    <w:link w:val="971"/>
    <w:uiPriority w:val="0"/>
    <w:qFormat/>
    <w:rPr>
      <w:rFonts w:ascii="等线 Light" w:hAnsi="等线 Light" w:cs="Times New Roman"/>
      <w:b/>
      <w:bCs/>
      <w:sz w:val="32"/>
      <w:szCs w:val="32"/>
    </w:rPr>
  </w:style>
  <w:style w:type="character" w:styleId="1005" w:customStyle="1">
    <w:name w:val="标题 6 字符"/>
    <w:link w:val="939"/>
    <w:uiPriority w:val="0"/>
    <w:qFormat/>
    <w:rPr>
      <w:rFonts w:ascii="等线 Light" w:hAnsi="等线 Light" w:eastAsia="等线 Light" w:cs="Times New Roman"/>
      <w:b/>
      <w:bCs/>
      <w:sz w:val="24"/>
      <w:szCs w:val="24"/>
    </w:rPr>
  </w:style>
  <w:style w:type="character" w:styleId="1006" w:customStyle="1">
    <w:name w:val="样式1 字符"/>
    <w:link w:val="1007"/>
    <w:uiPriority w:val="0"/>
    <w:qFormat/>
  </w:style>
  <w:style w:type="paragraph" w:styleId="1007" w:customStyle="1">
    <w:name w:val="样式1"/>
    <w:basedOn w:val="934"/>
    <w:link w:val="1006"/>
    <w:uiPriority w:val="0"/>
    <w:qFormat/>
    <w:pPr>
      <w:ind w:left="210" w:right="210"/>
    </w:pPr>
  </w:style>
  <w:style w:type="character" w:styleId="1008" w:customStyle="1">
    <w:name w:val="p0 Char"/>
    <w:link w:val="1009"/>
    <w:uiPriority w:val="0"/>
    <w:qFormat/>
    <w:rPr>
      <w:rFonts w:eastAsia="宋体"/>
      <w:sz w:val="21"/>
      <w:szCs w:val="21"/>
      <w:lang w:val="en-US" w:eastAsia="zh-CN" w:bidi="ar-SA"/>
    </w:rPr>
  </w:style>
  <w:style w:type="paragraph" w:styleId="1009" w:customStyle="1">
    <w:name w:val="p0"/>
    <w:basedOn w:val="933"/>
    <w:link w:val="1008"/>
    <w:uiPriority w:val="0"/>
    <w:qFormat/>
    <w:pPr>
      <w:widowControl/>
    </w:pPr>
    <w:rPr>
      <w:szCs w:val="21"/>
    </w:rPr>
  </w:style>
  <w:style w:type="character" w:styleId="1010" w:customStyle="1">
    <w:name w:val="纯文本 Char2"/>
    <w:uiPriority w:val="0"/>
    <w:qFormat/>
    <w:rPr>
      <w:rFonts w:ascii="宋体" w:hAnsi="Courier New"/>
      <w:sz w:val="21"/>
    </w:rPr>
  </w:style>
  <w:style w:type="paragraph" w:styleId="1011" w:customStyle="1">
    <w:name w:val="_Style 83"/>
    <w:basedOn w:val="933"/>
    <w:next w:val="1012"/>
    <w:uiPriority w:val="99"/>
    <w:qFormat/>
    <w:pPr>
      <w:ind w:firstLine="420"/>
    </w:pPr>
  </w:style>
  <w:style w:type="paragraph" w:styleId="1012">
    <w:name w:val="List Paragraph"/>
    <w:basedOn w:val="933"/>
    <w:uiPriority w:val="34"/>
    <w:qFormat/>
    <w:pPr>
      <w:jc w:val="left"/>
      <w:spacing w:line="360" w:lineRule="auto"/>
      <w:tabs>
        <w:tab w:val="left" w:pos="360" w:leader="none"/>
      </w:tabs>
    </w:pPr>
    <w:rPr>
      <w:rFonts w:ascii="宋体" w:hAnsi="宋体" w:cs="宋体"/>
      <w:sz w:val="22"/>
      <w:szCs w:val="22"/>
      <w:lang w:val="zh-CN" w:bidi="zh-CN"/>
    </w:rPr>
  </w:style>
  <w:style w:type="paragraph" w:styleId="1013" w:customStyle="1">
    <w:name w:val="列出段落1"/>
    <w:basedOn w:val="933"/>
    <w:uiPriority w:val="0"/>
    <w:qFormat/>
    <w:pPr>
      <w:ind w:firstLine="420"/>
      <w:spacing w:line="0" w:lineRule="atLeast"/>
    </w:pPr>
    <w:rPr>
      <w:rFonts w:eastAsia="微软雅黑"/>
      <w:sz w:val="20"/>
      <w:szCs w:val="20"/>
    </w:rPr>
  </w:style>
  <w:style w:type="paragraph" w:styleId="1014" w:customStyle="1">
    <w:name w:val="Heading 2"/>
    <w:basedOn w:val="933"/>
    <w:next w:val="933"/>
    <w:uiPriority w:val="0"/>
    <w:qFormat/>
    <w:pPr>
      <w:jc w:val="center"/>
      <w:keepNext/>
      <w:widowControl/>
    </w:pPr>
    <w:rPr>
      <w:rFonts w:ascii="楷体_GB2312" w:eastAsia="楷体_GB2312"/>
      <w:sz w:val="18"/>
      <w:szCs w:val="20"/>
    </w:rPr>
  </w:style>
  <w:style w:type="paragraph" w:styleId="1015" w:customStyle="1">
    <w:name w:val="TOC 标题11"/>
    <w:basedOn w:val="934"/>
    <w:next w:val="933"/>
    <w:uiPriority w:val="39"/>
    <w:qFormat/>
    <w:pPr>
      <w:jc w:val="left"/>
      <w:spacing w:before="240" w:after="0" w:line="259" w:lineRule="auto"/>
      <w:widowControl/>
      <w:outlineLvl w:val="9"/>
    </w:pPr>
    <w:rPr>
      <w:color w:val="2e74b5"/>
      <w:szCs w:val="32"/>
    </w:rPr>
  </w:style>
  <w:style w:type="paragraph" w:styleId="1016">
    <w:name w:val="No Spacing"/>
    <w:basedOn w:val="933"/>
    <w:uiPriority w:val="1"/>
    <w:qFormat/>
  </w:style>
  <w:style w:type="paragraph" w:styleId="1017" w:customStyle="1">
    <w:name w:val="纯文本11"/>
    <w:basedOn w:val="933"/>
    <w:uiPriority w:val="0"/>
    <w:qFormat/>
    <w:rPr>
      <w:rFonts w:ascii="宋体" w:hAnsi="Courier New"/>
      <w:sz w:val="20"/>
      <w:szCs w:val="21"/>
    </w:rPr>
  </w:style>
  <w:style w:type="paragraph" w:styleId="1018" w:customStyle="1">
    <w:name w:val="Table Paragraph"/>
    <w:basedOn w:val="933"/>
    <w:uiPriority w:val="1"/>
    <w:qFormat/>
    <w:pPr>
      <w:jc w:val="left"/>
    </w:pPr>
    <w:rPr>
      <w:rFonts w:ascii="宋体" w:hAnsi="宋体" w:cs="宋体"/>
      <w:sz w:val="22"/>
      <w:szCs w:val="22"/>
      <w:lang w:val="zh-CN" w:bidi="zh-CN"/>
    </w:rPr>
  </w:style>
  <w:style w:type="paragraph" w:styleId="1019" w:customStyle="1">
    <w:name w:val="标题 21"/>
    <w:basedOn w:val="933"/>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20" w:customStyle="1">
    <w:name w:val="列出段落2"/>
    <w:basedOn w:val="933"/>
    <w:uiPriority w:val="99"/>
    <w:unhideWhenUsed/>
    <w:qFormat/>
    <w:pPr>
      <w:ind w:firstLine="420"/>
      <w:jc w:val="left"/>
    </w:pPr>
    <w:rPr>
      <w:rFonts w:ascii="宋体"/>
      <w:sz w:val="20"/>
      <w:szCs w:val="20"/>
    </w:rPr>
  </w:style>
  <w:style w:type="paragraph" w:styleId="1021"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1022" w:customStyle="1">
    <w:name w:val="_Style 17"/>
    <w:basedOn w:val="933"/>
    <w:next w:val="1012"/>
    <w:uiPriority w:val="34"/>
    <w:qFormat/>
    <w:pPr>
      <w:ind w:firstLine="420"/>
    </w:pPr>
    <w:rPr>
      <w:rFonts w:eastAsiaTheme="minorEastAsia" w:cstheme="minorBidi"/>
      <w:szCs w:val="22"/>
    </w:rPr>
  </w:style>
  <w:style w:type="character" w:styleId="1023" w:customStyle="1">
    <w:name w:val="Classification"/>
    <w:basedOn w:val="941"/>
    <w:uiPriority w:val="99"/>
    <w:qFormat/>
    <w:rPr>
      <w:rFonts w:asciiTheme="minorHAnsi" w:hAnsiTheme="minorHAnsi" w:eastAsiaTheme="minorEastAsia" w:cstheme="minorBidi"/>
      <w:b/>
      <w:bCs/>
      <w:caps/>
      <w:color w:val="000000"/>
      <w:spacing w:val="20"/>
      <w:sz w:val="20"/>
      <w:szCs w:val="20"/>
    </w:rPr>
  </w:style>
  <w:style w:type="paragraph" w:styleId="1024" w:customStyle="1">
    <w:name w:val="Default"/>
    <w:uiPriority w:val="0"/>
    <w:qFormat/>
    <w:pPr>
      <w:widowControl w:val="off"/>
    </w:pPr>
    <w:rPr>
      <w:rFonts w:ascii="Formata" w:hAnsi="Times New Roman" w:eastAsia="Formata" w:cs="Times New Roman"/>
      <w:color w:val="000000"/>
      <w:sz w:val="24"/>
      <w:szCs w:val="24"/>
      <w:lang w:val="en-US" w:eastAsia="zh-CN" w:bidi="ar-SA"/>
    </w:rPr>
  </w:style>
  <w:style w:type="paragraph" w:styleId="1025"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026" w:customStyle="1">
    <w:name w:val="首行缩进"/>
    <w:basedOn w:val="933"/>
    <w:uiPriority w:val="99"/>
    <w:qFormat/>
    <w:pPr>
      <w:ind w:firstLine="480"/>
      <w:spacing w:line="360" w:lineRule="auto"/>
    </w:pPr>
  </w:style>
  <w:style w:type="table" w:styleId="1027"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028"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29"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character" w:styleId="1030" w:customStyle="1">
    <w:name w:val="fontstyle01"/>
    <w:basedOn w:val="941"/>
    <w:uiPriority w:val="0"/>
    <w:qFormat/>
    <w:rPr>
      <w:rFonts w:hint="eastAsia" w:ascii="等线" w:hAnsi="等线" w:eastAsia="等线"/>
      <w:color w:val="000000"/>
      <w:sz w:val="20"/>
      <w:szCs w:val="20"/>
    </w:rPr>
  </w:style>
  <w:style w:type="paragraph" w:styleId="1031" w:customStyle="1">
    <w:name w:val="标题2"/>
    <w:basedOn w:val="1032"/>
    <w:uiPriority w:val="0"/>
    <w:qFormat/>
  </w:style>
  <w:style w:type="paragraph" w:styleId="1032" w:customStyle="1">
    <w:name w:val="表题2"/>
    <w:basedOn w:val="935"/>
    <w:uiPriority w:val="0"/>
    <w:qFormat/>
    <w:rPr>
      <w:rFonts w:ascii="黑体" w:hAnsi="Cambria" w:eastAsia="华文中宋"/>
      <w:sz w:val="44"/>
    </w:rPr>
  </w:style>
  <w:style w:type="paragraph" w:styleId="1033"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1034"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0dee3620-893a-4061-a415-80a14ca651af</errorID>
      <errorWord>：</errorWord>
      <group>L1_Format</group>
      <groupName>格式问题</groupName>
      <ability>L2_HalfPunc</ability>
      <abilityName>全半角检查</abilityName>
      <candidateList>
        <item>:</item>
      </candidateList>
      <explain>文本全半角错误。</explain>
      <paraID>5D16814D</paraID>
      <start>87</start>
      <end>88</end>
      <status>unmodified</status>
      <modifiedWord/>
      <trackRevisions>false</trackRevisions>
    </reviewItem>
    <reviewItem>
      <errorID>14babe23-159c-428a-9ffa-f637cfe329ff</errorID>
      <errorWord>（</errorWord>
      <group>L1_Punc</group>
      <groupName>标点问题</groupName>
      <ability>L2_Punc</ability>
      <abilityName>标点符号检查</abilityName>
      <candidateList/>
      <explain>同一形式括号套用。</explain>
      <paraID>14E8062E</paraID>
      <start>61</start>
      <end>62</end>
      <status>unmodified</status>
      <modifiedWord/>
      <trackRevisions>false</trackRevisions>
    </reviewItem>
    <reviewItem>
      <errorID>86f3b418-4a0b-4c42-a627-9b474f58a96d</errorID>
      <errorWord>）</errorWord>
      <group>L1_Punc</group>
      <groupName>标点问题</groupName>
      <ability>L2_Punc</ability>
      <abilityName>标点符号检查</abilityName>
      <candidateList/>
      <explain>同一形式括号套用。</explain>
      <paraID>14E8062E</paraID>
      <start>75</start>
      <end>76</end>
      <status>unmodified</status>
      <modifiedWord/>
      <trackRevisions>false</trackRevisions>
    </reviewItem>
    <reviewItem>
      <errorID>df73a916-f3d0-47e1-9376-78e973e45ffb</errorID>
      <errorWord>（</errorWord>
      <group>L1_Punc</group>
      <groupName>标点问题</groupName>
      <ability>L2_Punc</ability>
      <abilityName>标点符号检查</abilityName>
      <candidateList/>
      <explain>同一形式括号套用。</explain>
      <paraID>14E8062E</paraID>
      <start>135</start>
      <end>136</end>
      <status>unmodified</status>
      <modifiedWord/>
      <trackRevisions>false</trackRevisions>
    </reviewItem>
    <reviewItem>
      <errorID>313e2ce5-5516-4cf8-8dd9-0c7c8297da2c</errorID>
      <errorWord>）</errorWord>
      <group>L1_Punc</group>
      <groupName>标点问题</groupName>
      <ability>L2_Punc</ability>
      <abilityName>标点符号检查</abilityName>
      <candidateList/>
      <explain>同一形式括号套用。</explain>
      <paraID>14E8062E</paraID>
      <start>152</start>
      <end>153</end>
      <status>unmodified</status>
      <modifiedWord/>
      <trackRevisions>false</trackRevisions>
    </reviewItem>
    <reviewItem>
      <errorID>099ca5eb-f9b6-464e-9cfe-e6d01215f420</errorID>
      <errorWord>：</errorWord>
      <group>L1_Format</group>
      <groupName>格式问题</groupName>
      <ability>L2_HalfPunc</ability>
      <abilityName>全半角检查</abilityName>
      <candidateList>
        <item>:</item>
      </candidateList>
      <explain>文本全半角错误。</explain>
      <paraID> A7165D2</paraID>
      <start>17</start>
      <end>18</end>
      <status>unmodified</status>
      <modifiedWord/>
      <trackRevisions>false</trackRevisions>
    </reviewItem>
    <reviewItem>
      <errorID>15f884ce-50bb-4d9d-a8d0-afb819dbabb1</errorID>
      <errorWord>:</errorWord>
      <group>L1_Format</group>
      <groupName>格式问题</groupName>
      <ability>L2_HalfPunc</ability>
      <abilityName>全半角检查</abilityName>
      <candidateList>
        <item>：</item>
      </candidateList>
      <explain>文本全半角错误。</explain>
      <paraID>124F60C1</paraID>
      <start>2</start>
      <end>3</end>
      <status>unmodified</status>
      <modifiedWord/>
      <trackRevisions>false</trackRevisions>
    </reviewItem>
    <reviewItem>
      <errorID>94f71db5-2f1b-444f-9ff6-64a864c1671f</errorID>
      <errorWord>(</errorWord>
      <group>L1_Format</group>
      <groupName>格式问题</groupName>
      <ability>L2_HalfPunc</ability>
      <abilityName>全半角检查</abilityName>
      <candidateList>
        <item>（</item>
      </candidateList>
      <explain>文本全半角错误。</explain>
      <paraID>124F60C1</paraID>
      <start>10</start>
      <end>11</end>
      <status>unmodified</status>
      <modifiedWord/>
      <trackRevisions>false</trackRevisions>
    </reviewItem>
    <reviewItem>
      <errorID>cf940de6-b742-4af9-ab68-500016453010</errorID>
      <errorWord>:</errorWord>
      <group>L1_Format</group>
      <groupName>格式问题</groupName>
      <ability>L2_HalfPunc</ability>
      <abilityName>全半角检查</abilityName>
      <candidateList>
        <item>：</item>
      </candidateList>
      <explain>文本全半角错误。</explain>
      <paraID>124F60C1</paraID>
      <start>13</start>
      <end>14</end>
      <status>unmodified</status>
      <modifiedWord/>
      <trackRevisions>false</trackRevisions>
    </reviewItem>
    <reviewItem>
      <errorID>b58c95c9-d67c-468a-b7e5-bd64dda21a6d</errorID>
      <errorWord>/)</errorWord>
      <group>L1_Punc</group>
      <groupName>标点问题</groupName>
      <ability>L2_Punc</ability>
      <abilityName>标点符号检查</abilityName>
      <candidateList>
        <item>)</item>
      </candidateList>
      <explain/>
      <paraID>124F60C1</paraID>
      <start>36</start>
      <end>38</end>
      <status>unmodified</status>
      <modifiedWord/>
      <trackRevisions>false</trackRevisions>
    </reviewItem>
    <reviewItem>
      <errorID>9b448385-07ac-4273-aa2b-3d1583863dcd</errorID>
      <errorWord>(</errorWord>
      <group>L1_Format</group>
      <groupName>格式问题</groupName>
      <ability>L2_HalfPunc</ability>
      <abilityName>全半角检查</abilityName>
      <candidateList>
        <item>（</item>
      </candidateList>
      <explain>文本全半角错误。</explain>
      <paraID>124F60C1</paraID>
      <start>38</start>
      <end>39</end>
      <status>unmodified</status>
      <modifiedWord/>
      <trackRevisions>false</trackRevisions>
    </reviewItem>
    <reviewItem>
      <errorID>601570aa-7ae3-4675-a149-32b379623115</errorID>
      <errorWord>)</errorWord>
      <group>L1_Format</group>
      <groupName>格式问题</groupName>
      <ability>L2_HalfPunc</ability>
      <abilityName>全半角检查</abilityName>
      <candidateList>
        <item>）</item>
      </candidateList>
      <explain>文本全半角错误。</explain>
      <paraID>124F60C1</paraID>
      <start>68</start>
      <end>69</end>
      <status>unmodified</status>
      <modifiedWord/>
      <trackRevisions>false</trackRevisions>
    </reviewItem>
    <reviewItem>
      <errorID>dfd774f3-ebd8-4d67-a6ee-691383861de2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6D18CDE6</paraID>
      <start>0</start>
      <end>2</end>
      <status>unmodified</status>
      <modifiedWord/>
      <trackRevisions>false</trackRevisions>
    </reviewItem>
    <reviewItem>
      <errorID>6b1a84b5-ff38-4c00-abca-de37bd961ce4</errorID>
      <errorWord>:</errorWord>
      <group>L1_Format</group>
      <groupName>格式问题</groupName>
      <ability>L2_HalfPunc</ability>
      <abilityName>全半角检查</abilityName>
      <candidateList>
        <item>：</item>
      </candidateList>
      <explain>文本全半角错误。</explain>
      <paraID>6D18CDE6</paraID>
      <start>10</start>
      <end>11</end>
      <status>unmodified</status>
      <modifiedWord/>
      <trackRevisions>false</trackRevisions>
    </reviewItem>
    <reviewItem>
      <errorID>f7f59c2e-296f-44b5-a670-b313d1b89ca6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595EC69A</paraID>
      <start>0</start>
      <end>2</end>
      <status>unmodified</status>
      <modifiedWord/>
      <trackRevisions>false</trackRevisions>
    </reviewItem>
    <reviewItem>
      <errorID>9416cf30-05fb-4156-9100-6a4a2ac7a13d</errorID>
      <errorWord>:</errorWord>
      <group>L1_Format</group>
      <groupName>格式问题</groupName>
      <ability>L2_HalfPunc</ability>
      <abilityName>全半角检查</abilityName>
      <candidateList>
        <item>：</item>
      </candidateList>
      <explain>文本全半角错误。</explain>
      <paraID>595EC69A</paraID>
      <start>10</start>
      <end>11</end>
      <status>unmodified</status>
      <modifiedWord/>
      <trackRevisions>false</trackRevisions>
    </reviewItem>
    <reviewItem>
      <errorID>47db4792-f2dd-4615-823d-9c32e72d1f14</errorID>
      <errorWord>下午14:00</errorWord>
      <group>L1_Knowledge</group>
      <groupName>知识性问题</groupName>
      <ability>L2_Time</ability>
      <abilityName>日期时间</abilityName>
      <candidateList>
        <item>14:00</item>
      </candidateList>
      <explain>24小时制的时间，不需要强调“下午”。</explain>
      <paraID>595EC69A</paraID>
      <start>50</start>
      <end>57</end>
      <status>unmodified</status>
      <modifiedWord/>
      <trackRevisions>false</trackRevisions>
    </reviewItem>
    <reviewItem>
      <errorID>268a45eb-b7df-420f-b4e2-75f93ffcae2b</errorID>
      <errorWord>(</errorWord>
      <group>L1_Format</group>
      <groupName>格式问题</groupName>
      <ability>L2_HalfPunc</ability>
      <abilityName>全半角检查</abilityName>
      <candidateList>
        <item>（</item>
      </candidateList>
      <explain>文本全半角错误。</explain>
      <paraID>595EC69A</paraID>
      <start>63</start>
      <end>64</end>
      <status>unmodified</status>
      <modifiedWord/>
      <trackRevisions>false</trackRevisions>
    </reviewItem>
    <reviewItem>
      <errorID>2cb0c935-2d85-4a97-b454-1ecb43c692d1</errorID>
      <errorWord>)</errorWord>
      <group>L1_Format</group>
      <groupName>格式问题</groupName>
      <ability>L2_HalfPunc</ability>
      <abilityName>全半角检查</abilityName>
      <candidateList>
        <item>）</item>
      </candidateList>
      <explain>文本全半角错误。</explain>
      <paraID>595EC69A</paraID>
      <start>76</start>
      <end>77</end>
      <status>unmodified</status>
      <modifiedWord/>
      <trackRevisions>false</trackRevisions>
    </reviewItem>
    <reviewItem>
      <errorID>7a4254c7-06fd-4667-8f69-c17be6fc0f0f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50AB0E91</paraID>
      <start>0</start>
      <end>2</end>
      <status>unmodified</status>
      <modifiedWord/>
      <trackRevisions>false</trackRevisions>
    </reviewItem>
    <reviewItem>
      <errorID>6e0f1104-5f03-4e30-b948-43710d46245a</errorID>
      <errorWord>-</errorWord>
      <group>L1_Format</group>
      <groupName>格式问题</groupName>
      <ability>L2_HalfPunc</ability>
      <abilityName>全半角检查</abilityName>
      <candidateList>
        <item>－</item>
      </candidateList>
      <explain>文本全半角错误。</explain>
      <paraID>7D406D97</paraID>
      <start>11</start>
      <end>12</end>
      <status>unmodified</status>
      <modifiedWord/>
      <trackRevisions>false</trackRevisions>
    </reviewItem>
    <reviewItem>
      <errorID>658c6b29-5758-4ae6-b923-3b3eaa4e0ac7</errorID>
      <errorWord>-</errorWord>
      <group>L1_Format</group>
      <groupName>格式问题</groupName>
      <ability>L2_HalfPunc</ability>
      <abilityName>全半角检查</abilityName>
      <candidateList>
        <item>－</item>
      </candidateList>
      <explain>文本全半角错误。</explain>
      <paraID>7D406D97</paraID>
      <start>12</start>
      <end>13</end>
      <status>unmodified</status>
      <modifiedWord/>
      <trackRevisions>false</trackRevisions>
    </reviewItem>
    <reviewItem>
      <errorID>d60a6dd1-68ce-4fbe-a369-31cb69d3f4dc</errorID>
      <errorWord>-</errorWord>
      <group>L1_Format</group>
      <groupName>格式问题</groupName>
      <ability>L2_HalfPunc</ability>
      <abilityName>全半角检查</abilityName>
      <candidateList>
        <item>－</item>
      </candidateList>
      <explain>文本全半角错误。</explain>
      <paraID>7D406D97</paraID>
      <start>38</start>
      <end>39</end>
      <status>unmodified</status>
      <modifiedWord/>
      <trackRevisions>false</trackRevisions>
    </reviewItem>
    <reviewItem>
      <errorID>16571a2c-503d-4afd-9b6b-cdf4a2e80081</errorID>
      <errorWord>-</errorWord>
      <group>L1_Format</group>
      <groupName>格式问题</groupName>
      <ability>L2_HalfPunc</ability>
      <abilityName>全半角检查</abilityName>
      <candidateList>
        <item>－</item>
      </candidateList>
      <explain>文本全半角错误。</explain>
      <paraID>7D406D97</paraID>
      <start>39</start>
      <end>40</end>
      <status>unmodified</status>
      <modifiedWord/>
      <trackRevisions>false</trackRevisions>
    </reviewItem>
    <reviewItem>
      <errorID>49ae5636-8a86-4235-8416-07bfd6fb5ec4</errorID>
      <errorWord>“.</errorWord>
      <group>L1_Punc</group>
      <groupName>标点问题</groupName>
      <ability>L2_Punc</ability>
      <abilityName>标点符号检查</abilityName>
      <candidateList>
        <item>“</item>
      </candidateList>
      <explain/>
      <paraID>7D406D97</paraID>
      <start>51</start>
      <end>53</end>
      <status>unmodified</status>
      <modifiedWord/>
      <trackRevisions>false</trackRevisions>
    </reviewItem>
    <reviewItem>
      <errorID>e6a623a3-f403-4578-8c3c-b36587ff7796</errorID>
      <errorWord>“.</errorWord>
      <group>L1_Punc</group>
      <groupName>标点问题</groupName>
      <ability>L2_Punc</ability>
      <abilityName>标点符号检查</abilityName>
      <candidateList>
        <item>“</item>
      </candidateList>
      <explain/>
      <paraID>7D406D97</paraID>
      <start>66</start>
      <end>68</end>
      <status>unmodified</status>
      <modifiedWord/>
      <trackRevisions>false</trackRevisions>
    </reviewItem>
    <reviewItem>
      <errorID>82af31e1-47d4-4d5a-8ad5-f713fb4b685f</errorID>
      <errorWord>-</errorWord>
      <group>L1_Format</group>
      <groupName>格式问题</groupName>
      <ability>L2_HalfPunc</ability>
      <abilityName>全半角检查</abilityName>
      <candidateList>
        <item>－</item>
      </candidateList>
      <explain>文本全半角错误。</explain>
      <paraID>7D406D97</paraID>
      <start>89</start>
      <end>90</end>
      <status>unmodified</status>
      <modifiedWord/>
      <trackRevisions>false</trackRevisions>
    </reviewItem>
    <reviewItem>
      <errorID>f0602670-e6f7-49b6-9e70-fdd019b69221</errorID>
      <errorWord>-</errorWord>
      <group>L1_Format</group>
      <groupName>格式问题</groupName>
      <ability>L2_HalfPunc</ability>
      <abilityName>全半角检查</abilityName>
      <candidateList>
        <item>－</item>
      </candidateList>
      <explain>文本全半角错误。</explain>
      <paraID>7D406D97</paraID>
      <start>90</start>
      <end>91</end>
      <status>unmodified</status>
      <modifiedWord/>
      <trackRevisions>false</trackRevisions>
    </reviewItem>
    <reviewItem>
      <errorID>89411554-6146-4d92-bd40-a18d255e1d2d</errorID>
      <errorWord>-</errorWord>
      <group>L1_Format</group>
      <groupName>格式问题</groupName>
      <ability>L2_HalfPunc</ability>
      <abilityName>全半角检查</abilityName>
      <candidateList>
        <item>－</item>
      </candidateList>
      <explain>文本全半角错误。</explain>
      <paraID>7D406D97</paraID>
      <start>97</start>
      <end>98</end>
      <status>unmodified</status>
      <modifiedWord/>
      <trackRevisions>false</trackRevisions>
    </reviewItem>
    <reviewItem>
      <errorID>4572202f-e059-4ced-be84-8d4ae67b10fc</errorID>
      <errorWord>-</errorWord>
      <group>L1_Format</group>
      <groupName>格式问题</groupName>
      <ability>L2_HalfPunc</ability>
      <abilityName>全半角检查</abilityName>
      <candidateList>
        <item>－</item>
      </candidateList>
      <explain>文本全半角错误。</explain>
      <paraID>7D406D97</paraID>
      <start>98</start>
      <end>99</end>
      <status>unmodified</status>
      <modifiedWord/>
      <trackRevisions>false</trackRevisions>
    </reviewItem>
    <reviewItem>
      <errorID>21ff1ea5-5c4f-4713-a17e-b931c5599cf5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4AED3D5B</paraID>
      <start>0</start>
      <end>2</end>
      <status>unmodified</status>
      <modifiedWord/>
      <trackRevisions>false</trackRevisions>
    </reviewItem>
    <reviewItem>
      <errorID>2de901fc-503b-4790-802a-85f36477aa0e</errorID>
      <errorWord>/。</errorWord>
      <group>L1_Punc</group>
      <groupName>标点问题</groupName>
      <ability>L2_Punc</ability>
      <abilityName>标点符号检查</abilityName>
      <candidateList>
        <item>/</item>
      </candidateList>
      <explain/>
      <paraID>4AED3D5B</paraID>
      <start>58</start>
      <end>60</end>
      <status>unmodified</status>
      <modifiedWord/>
      <trackRevisions>false</trackRevisions>
    </reviewItem>
    <reviewItem>
      <errorID>b33681f2-cff3-45fa-8d33-114400aa92a4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378AB4EA</paraID>
      <start>0</start>
      <end>2</end>
      <status>unmodified</status>
      <modifiedWord/>
      <trackRevisions>false</trackRevisions>
    </reviewItem>
    <reviewItem>
      <errorID>be573249-a955-46c1-a431-a9db319e3c3f</errorID>
      <errorWord>-</errorWord>
      <group>L1_Format</group>
      <groupName>格式问题</groupName>
      <ability>L2_HalfPunc</ability>
      <abilityName>全半角检查</abilityName>
      <candidateList>
        <item>－</item>
      </candidateList>
      <explain>文本全半角错误。</explain>
      <paraID>66061B5E</paraID>
      <start>48</start>
      <end>49</end>
      <status>unmodified</status>
      <modifiedWord/>
      <trackRevisions>false</trackRevisions>
    </reviewItem>
    <reviewItem>
      <errorID>68a7629d-2288-419c-9d73-4de8d223d368</errorID>
      <errorWord>/）</errorWord>
      <group>L1_Punc</group>
      <groupName>标点问题</groupName>
      <ability>L2_Punc</ability>
      <abilityName>标点符号检查</abilityName>
      <candidateList>
        <item>）</item>
      </candidateList>
      <explain/>
      <paraID>6067E544</paraID>
      <start>35</start>
      <end>37</end>
      <status>unmodified</status>
      <modifiedWord/>
      <trackRevisions>false</trackRevisions>
    </reviewItem>
    <reviewItem>
      <errorID>4633fe26-a877-4b67-b565-aada475c274f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7E0E41CF</paraID>
      <start>0</start>
      <end>2</end>
      <status>unmodified</status>
      <modifiedWord/>
      <trackRevisions>false</trackRevisions>
    </reviewItem>
    <reviewItem>
      <errorID>4de764ea-51bb-4f11-95bb-86670568fc4c</errorID>
      <errorWord>“.</errorWord>
      <group>L1_Punc</group>
      <groupName>标点问题</groupName>
      <ability>L2_Punc</ability>
      <abilityName>标点符号检查</abilityName>
      <candidateList>
        <item>“</item>
      </candidateList>
      <explain/>
      <paraID>7E0E41CF</paraID>
      <start>11</start>
      <end>13</end>
      <status>unmodified</status>
      <modifiedWord/>
      <trackRevisions>false</trackRevisions>
    </reviewItem>
    <reviewItem>
      <errorID>14b078c3-09ca-43b5-a530-b0b7f0aa630c</errorID>
      <errorWord>-</errorWord>
      <group>L1_Format</group>
      <groupName>格式问题</groupName>
      <ability>L2_HalfPunc</ability>
      <abilityName>全半角检查</abilityName>
      <candidateList>
        <item>－</item>
      </candidateList>
      <explain>文本全半角错误。</explain>
      <paraID>7E0E41CF</paraID>
      <start>47</start>
      <end>48</end>
      <status>unmodified</status>
      <modifiedWord/>
      <trackRevisions>false</trackRevisions>
    </reviewItem>
    <reviewItem>
      <errorID>6fe4e0e6-2291-4064-afd3-858a4853cc11</errorID>
      <errorWord>-</errorWord>
      <group>L1_Format</group>
      <groupName>格式问题</groupName>
      <ability>L2_HalfPunc</ability>
      <abilityName>全半角检查</abilityName>
      <candidateList>
        <item>－</item>
      </candidateList>
      <explain>文本全半角错误。</explain>
      <paraID>7E0E41CF</paraID>
      <start>48</start>
      <end>49</end>
      <status>unmodified</status>
      <modifiedWord/>
      <trackRevisions>false</trackRevisions>
    </reviewItem>
    <reviewItem>
      <errorID>0669f5db-64f8-43af-91c3-0f1fb2983644</errorID>
      <errorWord>-</errorWord>
      <group>L1_Format</group>
      <groupName>格式问题</groupName>
      <ability>L2_HalfPunc</ability>
      <abilityName>全半角检查</abilityName>
      <candidateList>
        <item>－</item>
      </candidateList>
      <explain>文本全半角错误。</explain>
      <paraID>7E0E41CF</paraID>
      <start>54</start>
      <end>55</end>
      <status>unmodified</status>
      <modifiedWord/>
      <trackRevisions>false</trackRevisions>
    </reviewItem>
    <reviewItem>
      <errorID>6f4af503-1e4f-4363-8f2a-406245b9b94e</errorID>
      <errorWord>-</errorWord>
      <group>L1_Format</group>
      <groupName>格式问题</groupName>
      <ability>L2_HalfPunc</ability>
      <abilityName>全半角检查</abilityName>
      <candidateList>
        <item>－</item>
      </candidateList>
      <explain>文本全半角错误。</explain>
      <paraID>7E0E41CF</paraID>
      <start>55</start>
      <end>56</end>
      <status>unmodified</status>
      <modifiedWord/>
      <trackRevisions>false</trackRevisions>
    </reviewItem>
    <reviewItem>
      <errorID>d78d4060-bb1d-48e9-aee9-acbaab0524cb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45B6D680</paraID>
      <start>0</start>
      <end>2</end>
      <status>unmodified</status>
      <modifiedWord/>
      <trackRevisions>false</trackRevisions>
    </reviewItem>
    <reviewItem>
      <errorID>cbcba725-5bce-43dd-aa75-b6ed492c3e8b</errorID>
      <errorWord>（</errorWord>
      <group>L1_Punc</group>
      <groupName>标点问题</groupName>
      <ability>L2_Punc</ability>
      <abilityName>标点符号检查</abilityName>
      <candidateList/>
      <explain>同一形式括号套用。</explain>
      <paraID>45B6D680</paraID>
      <start>34</start>
      <end>35</end>
      <status>unmodified</status>
      <modifiedWord/>
      <trackRevisions>false</trackRevisions>
    </reviewItem>
    <reviewItem>
      <errorID>e9598234-ad1b-486f-a5ba-2f05c22f4540</errorID>
      <errorWord>）</errorWord>
      <group>L1_Punc</group>
      <groupName>标点问题</groupName>
      <ability>L2_Punc</ability>
      <abilityName>标点符号检查</abilityName>
      <candidateList/>
      <explain>同一形式括号套用。</explain>
      <paraID>45B6D680</paraID>
      <start>38</start>
      <end>39</end>
      <status>unmodified</status>
      <modifiedWord/>
      <trackRevisions>false</trackRevisions>
    </reviewItem>
    <reviewItem>
      <errorID>411217ff-4297-44ac-99c5-f8bfe77e4c3d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5A9084CC</paraID>
      <start>0</start>
      <end>2</end>
      <status>unmodified</status>
      <modifiedWord/>
      <trackRevisions>false</trackRevisions>
    </reviewItem>
    <reviewItem>
      <errorID>9a07bbf0-6c06-4aa2-b8ae-499a846b76c4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6708A6CA</paraID>
      <start>0</start>
      <end>2</end>
      <status>unmodified</status>
      <modifiedWord/>
      <trackRevisions>false</trackRevisions>
    </reviewItem>
    <reviewItem>
      <errorID>3f38e6a7-eea5-4363-a7b9-050399c6454e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5811E581</paraID>
      <start>0</start>
      <end>2</end>
      <status>unmodified</status>
      <modifiedWord/>
      <trackRevisions>false</trackRevisions>
    </reviewItem>
    <reviewItem>
      <errorID>4b336140-f6df-4495-bfe4-3e4e71363ae7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6DDA4595</paraID>
      <start>0</start>
      <end>2</end>
      <status>unmodified</status>
      <modifiedWord/>
      <trackRevisions>false</trackRevisions>
    </reviewItem>
    <reviewItem>
      <errorID>ab6174da-3965-407b-b32f-ae860f3ce48c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382EC286</paraID>
      <start>0</start>
      <end>2</end>
      <status>unmodified</status>
      <modifiedWord/>
      <trackRevisions>false</trackRevisions>
    </reviewItem>
    <reviewItem>
      <errorID>db3c6e67-8f3e-436c-9636-bd6c2489f661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A8390B2</paraID>
      <start>0</start>
      <end>2</end>
      <status>unmodified</status>
      <modifiedWord/>
      <trackRevisions>false</trackRevisions>
    </reviewItem>
    <reviewItem>
      <errorID>d6c9fe7e-d8f8-4aa0-9749-83970598fcd9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62F5794E</paraID>
      <start>0</start>
      <end>2</end>
      <status>unmodified</status>
      <modifiedWord/>
      <trackRevisions>false</trackRevisions>
    </reviewItem>
    <reviewItem>
      <errorID>8dc14bc3-2827-46e3-be75-129b02f65c4c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75080CD8</paraID>
      <start>0</start>
      <end>2</end>
      <status>unmodified</status>
      <modifiedWord/>
      <trackRevisions>false</trackRevisions>
    </reviewItem>
    <reviewItem>
      <errorID>4374b639-d596-4cfc-9583-a6de77e0098d</errorID>
      <errorWord>(</errorWord>
      <group>L1_Format</group>
      <groupName>格式问题</groupName>
      <ability>L2_HalfPunc</ability>
      <abilityName>全半角检查</abilityName>
      <candidateList>
        <item>（</item>
      </candidateList>
      <explain>文本全半角错误。</explain>
      <paraID>63C6302C</paraID>
      <start>8</start>
      <end>9</end>
      <status>unmodified</status>
      <modifiedWord/>
      <trackRevisions>false</trackRevisions>
    </reviewItem>
    <reviewItem>
      <errorID>bc35e8c0-f225-41c7-b267-18a25446c2e9</errorID>
      <errorWord>)</errorWord>
      <group>L1_Format</group>
      <groupName>格式问题</groupName>
      <ability>L2_HalfPunc</ability>
      <abilityName>全半角检查</abilityName>
      <candidateList>
        <item>）</item>
      </candidateList>
      <explain>文本全半角错误。</explain>
      <paraID>63C6302C</paraID>
      <start>15</start>
      <end>16</end>
      <status>unmodified</status>
      <modifiedWord/>
      <trackRevisions>false</trackRevisions>
    </reviewItem>
    <reviewItem>
      <errorID>b014cf3f-6389-414d-a173-7142d171834a</errorID>
      <errorWord>(</errorWord>
      <group>L1_Format</group>
      <groupName>格式问题</groupName>
      <ability>L2_HalfPunc</ability>
      <abilityName>全半角检查</abilityName>
      <candidateList>
        <item>（</item>
      </candidateList>
      <explain>文本全半角错误。</explain>
      <paraID>540F33B0</paraID>
      <start>22</start>
      <end>23</end>
      <status>unmodified</status>
      <modifiedWord/>
      <trackRevisions>false</trackRevisions>
    </reviewItem>
    <reviewItem>
      <errorID>ba1b1758-129e-4cd5-a629-4186418407e8</errorID>
      <errorWord>)</errorWord>
      <group>L1_Format</group>
      <groupName>格式问题</groupName>
      <ability>L2_HalfPunc</ability>
      <abilityName>全半角检查</abilityName>
      <candidateList>
        <item>）</item>
      </candidateList>
      <explain>文本全半角错误。</explain>
      <paraID>540F33B0</paraID>
      <start>45</start>
      <end>46</end>
      <status>unmodified</status>
      <modifiedWord/>
      <trackRevisions>false</trackRevisions>
    </reviewItem>
    <reviewItem>
      <errorID>eced7904-91cc-4f56-8b37-391e7145bef6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22636DD2</paraID>
      <start>0</start>
      <end>2</end>
      <status>unmodified</status>
      <modifiedWord/>
      <trackRevisions>false</trackRevisions>
    </reviewItem>
    <reviewItem>
      <errorID>d6995851-a415-4199-8c08-138ee0dec961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62FF26B9</paraID>
      <start>0</start>
      <end>2</end>
      <status>unmodified</status>
      <modifiedWord/>
      <trackRevisions>false</trackRevisions>
    </reviewItem>
    <reviewItem>
      <errorID>64930de1-76c1-4ec9-8320-2fa8e087510f</errorID>
      <errorWord>&lt;</errorWord>
      <group>L1_Format</group>
      <groupName>格式问题</groupName>
      <ability>L2_HalfPunc</ability>
      <abilityName>全半角检查</abilityName>
      <candidateList>
        <item>〈</item>
      </candidateList>
      <explain>文本全半角错误。</explain>
      <paraID>44D10A51</paraID>
      <start>49</start>
      <end>50</end>
      <status>unmodified</status>
      <modifiedWord/>
      <trackRevisions>false</trackRevisions>
    </reviewItem>
    <reviewItem>
      <errorID>abfb3989-5b9a-4a84-8168-4b8496218b94</errorID>
      <errorWord>&lt;</errorWord>
      <group>L1_Format</group>
      <groupName>格式问题</groupName>
      <ability>L2_HalfPunc</ability>
      <abilityName>全半角检查</abilityName>
      <candidateList>
        <item>〈</item>
      </candidateList>
      <explain>文本全半角错误。</explain>
      <paraID>34E7B585</paraID>
      <start>49</start>
      <end>50</end>
      <status>unmodified</status>
      <modifiedWord/>
      <trackRevisions>false</trackRevisions>
    </reviewItem>
    <reviewItem>
      <errorID>863cca67-1b79-4523-ac23-dfeab128d38d</errorID>
      <errorWord>&lt;</errorWord>
      <group>L1_Format</group>
      <groupName>格式问题</groupName>
      <ability>L2_HalfPunc</ability>
      <abilityName>全半角检查</abilityName>
      <candidateList>
        <item>〈</item>
      </candidateList>
      <explain>文本全半角错误。</explain>
      <paraID> FFE4DC1</paraID>
      <start>34</start>
      <end>35</end>
      <status>unmodified</status>
      <modifiedWord/>
      <trackRevisions>false</trackRevisions>
    </reviewItem>
    <reviewItem>
      <errorID>eb8f5224-f08d-4426-b6a8-91cdeb9a5a0e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5615DA41</paraID>
      <start>0</start>
      <end>2</end>
      <status>unmodified</status>
      <modifiedWord/>
      <trackRevisions>false</trackRevisions>
    </reviewItem>
    <reviewItem>
      <errorID>b4f84c9c-db96-4a12-8929-363dc14ac724</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2971BCC4</paraID>
      <start>9</start>
      <end>34</end>
      <status>unmodified</status>
      <modifiedWord/>
      <trackRevisions>false</trackRevisions>
    </reviewItem>
    <reviewItem>
      <errorID>8213b311-d9cc-49c3-bccc-bc8a1f556e1d</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2971BCC4</paraID>
      <start>35</start>
      <end>68</end>
      <status>unmodified</status>
      <modifiedWord/>
      <trackRevisions>false</trackRevisions>
    </reviewItem>
    <reviewItem>
      <errorID>d91ea220-430d-4867-8875-b900323f290d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134B5FC9</paraID>
      <start>0</start>
      <end>2</end>
      <status>unmodified</status>
      <modifiedWord/>
      <trackRevisions>false</trackRevisions>
    </reviewItem>
    <reviewItem>
      <errorID>3c06f09e-88d5-4356-9358-d176dff727df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7D50FA14</paraID>
      <start>0</start>
      <end>2</end>
      <status>unmodified</status>
      <modifiedWord/>
      <trackRevisions>false</trackRevisions>
    </reviewItem>
    <reviewItem>
      <errorID>85300e0b-fe8d-4361-9dcd-a571e965c95e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5D031DEF</paraID>
      <start>26</start>
      <end>29</end>
      <status>unmodified</status>
      <modifiedWord/>
      <trackRevisions>false</trackRevisions>
    </reviewItem>
    <reviewItem>
      <errorID>1d06f477-c0a8-4e07-b2bc-849b94de13ab</errorID>
      <errorWord>其它</errorWord>
      <group>L1_Word</group>
      <groupName>字词问题</groupName>
      <ability>L2_Alias</ability>
      <abilityName>也作/曾用词</abilityName>
      <candidateList>
        <item>其他</item>
      </candidateList>
      <explain>词汇[其它]为不规范表述或旧称，其规范书面表述为[其他]。</explain>
      <paraID>7A784CD6</paraID>
      <start>12</start>
      <end>14</end>
      <status>unmodified</status>
      <modifiedWord/>
      <trackRevisions>false</trackRevisions>
    </reviewItem>
    <reviewItem>
      <errorID>4941fc68-f44a-4c20-9e8f-e6b1f511b8a0</errorID>
      <errorWord>(</errorWord>
      <group>L1_Format</group>
      <groupName>格式问题</groupName>
      <ability>L2_HalfPunc</ability>
      <abilityName>全半角检查</abilityName>
      <candidateList>
        <item>（</item>
      </candidateList>
      <explain>文本全半角错误。</explain>
      <paraID>5F627E12</paraID>
      <start>100</start>
      <end>101</end>
      <status>unmodified</status>
      <modifiedWord/>
      <trackRevisions>false</trackRevisions>
    </reviewItem>
    <reviewItem>
      <errorID>231b182f-b066-4d15-94c5-00b2184cd026</errorID>
      <errorWord>)</errorWord>
      <group>L1_Format</group>
      <groupName>格式问题</groupName>
      <ability>L2_HalfPunc</ability>
      <abilityName>全半角检查</abilityName>
      <candidateList>
        <item>）</item>
      </candidateList>
      <explain>文本全半角错误。</explain>
      <paraID>5F627E12</paraID>
      <start>114</start>
      <end>115</end>
      <status>unmodified</status>
      <modifiedWord/>
      <trackRevisions>false</trackRevisions>
    </reviewItem>
    <reviewItem>
      <errorID>5ce9678d-24d5-4982-99c9-32f7e5775ca7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47CD2AD7</paraID>
      <start>0</start>
      <end>2</end>
      <status>unmodified</status>
      <modifiedWord/>
      <trackRevisions>false</trackRevisions>
    </reviewItem>
    <reviewItem>
      <errorID>8e3e11d3-2adb-42a5-aa3f-bfb98405cd99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45CFE21E</paraID>
      <start>0</start>
      <end>2</end>
      <status>unmodified</status>
      <modifiedWord/>
      <trackRevisions>false</trackRevisions>
    </reviewItem>
    <reviewItem>
      <errorID>eb65b040-1016-463d-bbe2-86afdd5423af</errorID>
      <errorWord>过程中涉及到</errorWord>
      <group>L1_Word</group>
      <groupName>字词问题</groupName>
      <ability>L2_Typo</ability>
      <abilityName>字词错误</abilityName>
      <candidateList>
        <item>过程中涉及</item>
      </candidateList>
      <explain/>
      <paraID>76185D6A</paraID>
      <start>11</start>
      <end>17</end>
      <status>unmodified</status>
      <modifiedWord/>
      <trackRevisions>false</trackRevisions>
    </reviewItem>
    <reviewItem>
      <errorID>f2df6360-8640-485b-9384-fd1fa9ae9732</errorID>
      <errorWord>不</errorWord>
      <group>L1_Word</group>
      <groupName>字词问题</groupName>
      <ability>L2_Typo</ability>
      <abilityName>字词错误</abilityName>
      <candidateList>
        <item>不符</item>
      </candidateList>
      <explain/>
      <paraID>348C7C16</paraID>
      <start>50</start>
      <end>51</end>
      <status>unmodified</status>
      <modifiedWord/>
      <trackRevisions>false</trackRevisions>
    </reviewItem>
    <reviewItem>
      <errorID>002db292-6a58-451c-b68e-3a4cad496510</errorID>
      <errorWord>法律、法规</errorWord>
      <group>L1_Word</group>
      <groupName>字词问题</groupName>
      <ability>L2_Typo</ability>
      <abilityName>字词错误</abilityName>
      <candidateList>
        <item>法律法规</item>
      </candidateList>
      <explain/>
      <paraID>754374AD</paraID>
      <start>5</start>
      <end>10</end>
      <status>unmodified</status>
      <modifiedWord/>
      <trackRevisions>false</trackRevisions>
    </reviewItem>
    <reviewItem>
      <errorID>bba90ab1-e5d2-4db7-93ea-29c05036eb55</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12A59602</paraID>
      <start>0</start>
      <end>2</end>
      <status>unmodified</status>
      <modifiedWord/>
      <trackRevisions>false</trackRevisions>
    </reviewItem>
    <reviewItem>
      <errorID>4ee89d19-9d47-49bc-a757-8a777873a939</errorID>
      <errorWord>,</errorWord>
      <group>L1_Format</group>
      <groupName>格式问题</groupName>
      <ability>L2_HalfPunc</ability>
      <abilityName>全半角检查</abilityName>
      <candidateList>
        <item>，</item>
      </candidateList>
      <explain>文本全半角错误。</explain>
      <paraID>33E0E8F5</paraID>
      <start>102</start>
      <end>103</end>
      <status>unmodified</status>
      <modifiedWord/>
      <trackRevisions>false</trackRevisions>
    </reviewItem>
    <reviewItem>
      <errorID>3f8f34bd-c8c8-4b7e-a5fa-d689627e8f74</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1064B549</paraID>
      <start>0</start>
      <end>2</end>
      <status>unmodified</status>
      <modifiedWord/>
      <trackRevisions>false</trackRevisions>
    </reviewItem>
    <reviewItem>
      <errorID>b3929c4d-41f1-4de0-bc07-cd70eda4289d</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F23F342</paraID>
      <start>0</start>
      <end>2</end>
      <status>unmodified</status>
      <modifiedWord/>
      <trackRevisions>false</trackRevisions>
    </reviewItem>
    <reviewItem>
      <errorID>532a873d-154d-41b1-b2ee-711fcf536c6c</errorID>
      <errorWord>:</errorWord>
      <group>L1_Format</group>
      <groupName>格式问题</groupName>
      <ability>L2_HalfPunc</ability>
      <abilityName>全半角检查</abilityName>
      <candidateList>
        <item>：</item>
      </candidateList>
      <explain>文本全半角错误。</explain>
      <paraID> 53CF2AC</paraID>
      <start>2</start>
      <end>3</end>
      <status>unmodified</status>
      <modifiedWord/>
      <trackRevisions>false</trackRevisions>
    </reviewItem>
    <reviewItem>
      <errorID>710a5bbe-3eb4-43ff-be53-2b8842f427b3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5A5A66DF</paraID>
      <start>15</start>
      <end>18</end>
      <status>unmodified</status>
      <modifiedWord/>
      <trackRevisions>false</trackRevisions>
    </reviewItem>
    <reviewItem>
      <errorID>1df9ccec-efc1-421b-8a26-3af5b76ac999</errorID>
      <errorWord>(</errorWord>
      <group>L1_Format</group>
      <groupName>格式问题</groupName>
      <ability>L2_HalfPunc</ability>
      <abilityName>全半角检查</abilityName>
      <candidateList>
        <item>（</item>
      </candidateList>
      <explain>文本全半角错误。</explain>
      <paraID> 6982434</paraID>
      <start>0</start>
      <end>1</end>
      <status>unmodified</status>
      <modifiedWord/>
      <trackRevisions>false</trackRevisions>
    </reviewItem>
    <reviewItem>
      <errorID>0a78ba29-46cc-40de-a90c-3611d459dde8</errorID>
      <errorWord>)</errorWord>
      <group>L1_Format</group>
      <groupName>格式问题</groupName>
      <ability>L2_HalfPunc</ability>
      <abilityName>全半角检查</abilityName>
      <candidateList>
        <item>）</item>
      </candidateList>
      <explain>文本全半角错误。</explain>
      <paraID> 6982434</paraID>
      <start>10</start>
      <end>11</end>
      <status>unmodified</status>
      <modifiedWord/>
      <trackRevisions>false</trackRevisions>
    </reviewItem>
    <reviewItem>
      <errorID>0be42b44-6e3e-4f72-afa8-888b1642da63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15B1907F</paraID>
      <start>0</start>
      <end>2</end>
      <status>unmodified</status>
      <modifiedWord/>
      <trackRevisions>false</trackRevisions>
    </reviewItem>
    <reviewItem>
      <errorID>3a0d8405-1b8b-4c55-8ca2-4d80155afe87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3604B25E</paraID>
      <start>0</start>
      <end>2</end>
      <status>unmodified</status>
      <modifiedWord/>
      <trackRevisions>false</trackRevisions>
    </reviewItem>
    <reviewItem>
      <errorID>db0f498f-4498-453b-9e4c-75019733d7d5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56272DE9</paraID>
      <start>0</start>
      <end>2</end>
      <status>unmodified</status>
      <modifiedWord/>
      <trackRevisions>false</trackRevisions>
    </reviewItem>
    <reviewItem>
      <errorID>a77cbd28-b29c-4aee-ac5c-6f98a8c2c25e</errorID>
      <errorWord>任何的</errorWord>
      <group>L1_Word</group>
      <groupName>字词问题</groupName>
      <ability>L2_Typo</ability>
      <abilityName>字词错误</abilityName>
      <candidateList>
        <item>任何</item>
      </candidateList>
      <explain>〈代〉指示代词。不论什么：～人都要遵纪守法｜我们能够战胜～困难。</explain>
      <paraID>38191A7D</paraID>
      <start>43</start>
      <end>46</end>
      <status>unmodified</status>
      <modifiedWord/>
      <trackRevisions>false</trackRevisions>
    </reviewItem>
    <reviewItem>
      <errorID>95219889-0a09-43bc-bbd1-9e7c4f6a5b36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C109E2D</paraID>
      <start>0</start>
      <end>2</end>
      <status>unmodified</status>
      <modifiedWord/>
      <trackRevisions>false</trackRevisions>
    </reviewItem>
    <reviewItem>
      <errorID>94bc55b4-2aab-4503-ac89-e56f42b0ccdf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7469A32C</paraID>
      <start>0</start>
      <end>2</end>
      <status>unmodified</status>
      <modifiedWord/>
      <trackRevisions>false</trackRevisions>
    </reviewItem>
    <reviewItem>
      <errorID>20b4d546-1475-4f65-b717-dab674d86d29</errorID>
      <errorWord>需</errorWord>
      <group>L1_Word</group>
      <groupName>字词问题</groupName>
      <ability>L2_Typo</ability>
      <abilityName>字词错误</abilityName>
      <candidateList>
        <item>须</item>
      </candidateList>
      <explain>存在发音相同字词的误用。</explain>
      <paraID>5C51E771</paraID>
      <start>291</start>
      <end>292</end>
      <status>unmodified</status>
      <modifiedWord/>
      <trackRevisions>false</trackRevisions>
    </reviewItem>
    <reviewItem>
      <errorID>7b8a8d2e-a9c3-4ad8-b6f7-d057129c3d60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55FAFD27</paraID>
      <start>0</start>
      <end>2</end>
      <status>unmodified</status>
      <modifiedWord/>
      <trackRevisions>false</trackRevisions>
    </reviewItem>
    <reviewItem>
      <errorID>80fc486c-d8d0-40b5-b4a4-7ddeb89c8610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2C40937D</paraID>
      <start>92</start>
      <end>93</end>
      <status>unmodified</status>
      <modifiedWord/>
      <trackRevisions>false</trackRevisions>
    </reviewItem>
    <reviewItem>
      <errorID>aef524c5-4418-4769-b4b2-39743609c4aa</errorID>
      <errorWord>内</errorWord>
      <group>L1_Word</group>
      <groupName>字词问题</groupName>
      <ability>L2_Typo</ability>
      <abilityName>字词错误</abilityName>
      <candidateList>
        <item>内支</item>
      </candidateList>
      <explain/>
      <paraID>2C40937D</paraID>
      <start>230</start>
      <end>231</end>
      <status>unmodified</status>
      <modifiedWord/>
      <trackRevisions>false</trackRevisions>
    </reviewItem>
    <reviewItem>
      <errorID>0074841e-3cd2-4005-ad13-064516067e3b</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4466F31C</paraID>
      <start>15</start>
      <end>18</end>
      <status>unmodified</status>
      <modifiedWord/>
      <trackRevisions>false</trackRevisions>
    </reviewItem>
    <reviewItem>
      <errorID>c02f5c45-4ebc-4fd8-bca9-612e40705fec</errorID>
      <errorWord>:</errorWord>
      <group>L1_Format</group>
      <groupName>格式问题</groupName>
      <ability>L2_HalfPunc</ability>
      <abilityName>全半角检查</abilityName>
      <candidateList>
        <item>：</item>
      </candidateList>
      <explain>文本全半角错误。</explain>
      <paraID>3C8944B3</paraID>
      <start>4</start>
      <end>5</end>
      <status>unmodified</status>
      <modifiedWord/>
      <trackRevisions>false</trackRevisions>
    </reviewItem>
    <reviewItem>
      <errorID>776289b9-cabe-43da-b61d-9f9a25d68f66</errorID>
      <errorWord>:</errorWord>
      <group>L1_Format</group>
      <groupName>格式问题</groupName>
      <ability>L2_HalfPunc</ability>
      <abilityName>全半角检查</abilityName>
      <candidateList>
        <item>：</item>
      </candidateList>
      <explain>文本全半角错误。</explain>
      <paraID>791D6476</paraID>
      <start>9</start>
      <end>10</end>
      <status>unmodified</status>
      <modifiedWord/>
      <trackRevisions>false</trackRevisions>
    </reviewItem>
    <reviewItem>
      <errorID>9494a8d6-7080-435b-82c6-6bad25828f71</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77A3F01C</paraID>
      <start>6</start>
      <end>7</end>
      <status>unmodified</status>
      <modifiedWord/>
      <trackRevisions>false</trackRevisions>
    </reviewItem>
    <reviewItem>
      <errorID>54bd80c8-cc31-47c5-aac3-9c260c8c6ad1</errorID>
      <errorWord>:</errorWord>
      <group>L1_Format</group>
      <groupName>格式问题</groupName>
      <ability>L2_HalfPunc</ability>
      <abilityName>全半角检查</abilityName>
      <candidateList>
        <item>：</item>
      </candidateList>
      <explain>文本全半角错误。</explain>
      <paraID>77A3F01C</paraID>
      <start>10</start>
      <end>11</end>
      <status>unmodified</status>
      <modifiedWord/>
      <trackRevisions>false</trackRevisions>
    </reviewItem>
    <reviewItem>
      <errorID>a30cdd90-783b-4c02-8dfe-f9c5c6b97594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4268D98E</paraID>
      <start>0</start>
      <end>2</end>
      <status>unmodified</status>
      <modifiedWord/>
      <trackRevisions>false</trackRevisions>
    </reviewItem>
    <reviewItem>
      <errorID>937e26d0-7872-4eda-9f17-1f377ac13cb8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104FC005</paraID>
      <start>0</start>
      <end>2</end>
      <status>unmodified</status>
      <modifiedWord/>
      <trackRevisions>false</trackRevisions>
    </reviewItem>
    <reviewItem>
      <errorID>8166c38c-d53d-4bc0-b58e-827131f2cc99</errorID>
      <errorWord>,</errorWord>
      <group>L1_Format</group>
      <groupName>格式问题</groupName>
      <ability>L2_HalfPunc</ability>
      <abilityName>全半角检查</abilityName>
      <candidateList>
        <item>，</item>
      </candidateList>
      <explain>文本全半角错误。</explain>
      <paraID>5E86347D</paraID>
      <start>46</start>
      <end>47</end>
      <status>unmodified</status>
      <modifiedWord/>
      <trackRevisions>false</trackRevisions>
    </reviewItem>
    <reviewItem>
      <errorID>994c7d36-02af-4c7a-9078-a1bb0b90d127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5D9893D9</paraID>
      <start>36</start>
      <end>39</end>
      <status>unmodified</status>
      <modifiedWord/>
      <trackRevisions>false</trackRevisions>
    </reviewItem>
    <reviewItem>
      <errorID>8bcdb875-a971-44ea-8f64-13ea60e6e39c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416CD003</paraID>
      <start>0</start>
      <end>3</end>
      <status>unmodified</status>
      <modifiedWord/>
      <trackRevisions>false</trackRevisions>
    </reviewItem>
    <reviewItem>
      <errorID>a880ee8b-24f8-497d-a77d-e5846db80b30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438CBEFE</paraID>
      <start>0</start>
      <end>3</end>
      <status>unmodified</status>
      <modifiedWord/>
      <trackRevisions>false</trackRevisions>
    </reviewItem>
    <reviewItem>
      <errorID>ec1bfec5-b32c-424b-b307-eebe65b48140</errorID>
      <errorWord>情况的</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38ED4BBE</paraID>
      <start>34</start>
      <end>37</end>
      <status>unmodified</status>
      <modifiedWord/>
      <trackRevisions>false</trackRevisions>
    </reviewItem>
    <reviewItem>
      <errorID>f8b41a2c-a3e1-4623-9bc5-2d97888e95f1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27F8C19</paraID>
      <start>0</start>
      <end>3</end>
      <status>unmodified</status>
      <modifiedWord/>
      <trackRevisions>false</trackRevisions>
    </reviewItem>
    <reviewItem>
      <errorID>1633c5d2-4111-4786-99c0-cb147d3fcd94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746362D0</paraID>
      <start>0</start>
      <end>3</end>
      <status>unmodified</status>
      <modifiedWord/>
      <trackRevisions>false</trackRevisions>
    </reviewItem>
    <reviewItem>
      <errorID>a4f04179-a43e-46b6-8dc4-d09caea890d1</errorID>
      <errorWord>其它</errorWord>
      <group>L1_Word</group>
      <groupName>字词问题</groupName>
      <ability>L2_Alias</ability>
      <abilityName>也作/曾用词</abilityName>
      <candidateList>
        <item>其他</item>
      </candidateList>
      <explain>词汇[其它]为不规范表述或旧称，其规范书面表述为[其他]。</explain>
      <paraID>655EDFF4</paraID>
      <start>93</start>
      <end>95</end>
      <status>unmodified</status>
      <modifiedWord/>
      <trackRevisions>false</trackRevisions>
    </reviewItem>
    <reviewItem>
      <errorID>ab6f439f-cb15-41b7-80b6-6cc876d876eb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5575F347</paraID>
      <start>0</start>
      <end>3</end>
      <status>unmodified</status>
      <modifiedWord/>
      <trackRevisions>false</trackRevisions>
    </reviewItem>
    <reviewItem>
      <errorID>97de63ea-ded2-40fb-9686-b3af7d9b7c7b</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1883B776</paraID>
      <start>26</start>
      <end>31</end>
      <status>unmodified</status>
      <modifiedWord/>
      <trackRevisions>false</trackRevisions>
    </reviewItem>
    <reviewItem>
      <errorID>e4aa3f54-908d-4cf4-8067-0036276a13f9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1021EC7B</paraID>
      <start>0</start>
      <end>3</end>
      <status>unmodified</status>
      <modifiedWord/>
      <trackRevisions>false</trackRevisions>
    </reviewItem>
    <reviewItem>
      <errorID>ff786fb1-a27d-4472-9e31-a4f42f72a4bd</errorID>
      <errorWord>其它</errorWord>
      <group>L1_Word</group>
      <groupName>字词问题</groupName>
      <ability>L2_Alias</ability>
      <abilityName>也作/曾用词</abilityName>
      <candidateList>
        <item>其他</item>
      </candidateList>
      <explain>词汇[其它]为不规范表述或旧称，其规范书面表述为[其他]。</explain>
      <paraID>45829747</paraID>
      <start>19</start>
      <end>21</end>
      <status>unmodified</status>
      <modifiedWord/>
      <trackRevisions>false</trackRevisions>
    </reviewItem>
    <reviewItem>
      <errorID>960fa18b-50fe-44cc-8dfc-7f33d2c63bdf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177B16CA</paraID>
      <start>0</start>
      <end>3</end>
      <status>unmodified</status>
      <modifiedWord/>
      <trackRevisions>false</trackRevisions>
    </reviewItem>
    <reviewItem>
      <errorID>f197d172-491e-40bc-85fc-223abcaf62de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16FFDF1E</paraID>
      <start>0</start>
      <end>3</end>
      <status>unmodified</status>
      <modifiedWord/>
      <trackRevisions>false</trackRevisions>
    </reviewItem>
    <reviewItem>
      <errorID>da654147-23b0-4d75-9b7e-3e9ebd0ecc81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711F4362</paraID>
      <start>0</start>
      <end>3</end>
      <status>unmodified</status>
      <modifiedWord/>
      <trackRevisions>false</trackRevisions>
    </reviewItem>
    <reviewItem>
      <errorID>29d9625f-d46e-404f-ba31-d55ede833054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5768FD5D</paraID>
      <start>0</start>
      <end>3</end>
      <status>unmodified</status>
      <modifiedWord/>
      <trackRevisions>false</trackRevisions>
    </reviewItem>
    <reviewItem>
      <errorID>fba71c91-6033-45fb-bbea-4e19eab9c1d7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3CE672E0</paraID>
      <start>0</start>
      <end>3</end>
      <status>unmodified</status>
      <modifiedWord/>
      <trackRevisions>false</trackRevisions>
    </reviewItem>
    <reviewItem>
      <errorID>2aa60563-3602-4a8c-acb0-c839f22056d5</errorID>
      <errorWord>(</errorWord>
      <group>L1_Format</group>
      <groupName>格式问题</groupName>
      <ability>L2_HalfPunc</ability>
      <abilityName>全半角检查</abilityName>
      <candidateList>
        <item>（</item>
      </candidateList>
      <explain>文本全半角错误。</explain>
      <paraID> F32C6C0</paraID>
      <start>2</start>
      <end>3</end>
      <status>unmodified</status>
      <modifiedWord/>
      <trackRevisions>false</trackRevisions>
    </reviewItem>
    <reviewItem>
      <errorID>2d372677-d63e-48b8-8f3a-9bd4d5335b58</errorID>
      <errorWord>)</errorWord>
      <group>L1_Format</group>
      <groupName>格式问题</groupName>
      <ability>L2_HalfPunc</ability>
      <abilityName>全半角检查</abilityName>
      <candidateList>
        <item>）</item>
      </candidateList>
      <explain>文本全半角错误。</explain>
      <paraID> F32C6C0</paraID>
      <start>12</start>
      <end>13</end>
      <status>unmodified</status>
      <modifiedWord/>
      <trackRevisions>false</trackRevisions>
    </reviewItem>
    <reviewItem>
      <errorID>55389279-ca6f-439d-aa2f-322ec46767f3</errorID>
      <errorWord>(</errorWord>
      <group>L1_Format</group>
      <groupName>格式问题</groupName>
      <ability>L2_HalfPunc</ability>
      <abilityName>全半角检查</abilityName>
      <candidateList>
        <item>（</item>
      </candidateList>
      <explain>文本全半角错误。</explain>
      <paraID>75628FFE</paraID>
      <start>18</start>
      <end>19</end>
      <status>unmodified</status>
      <modifiedWord/>
      <trackRevisions>false</trackRevisions>
    </reviewItem>
    <reviewItem>
      <errorID>e38389a5-c76c-487d-ae61-05814f6021ac</errorID>
      <errorWord>)</errorWord>
      <group>L1_Format</group>
      <groupName>格式问题</groupName>
      <ability>L2_HalfPunc</ability>
      <abilityName>全半角检查</abilityName>
      <candidateList>
        <item>）</item>
      </candidateList>
      <explain>文本全半角错误。</explain>
      <paraID>75628FFE</paraID>
      <start>21</start>
      <end>22</end>
      <status>unmodified</status>
      <modifiedWord/>
      <trackRevisions>false</trackRevisions>
    </reviewItem>
    <reviewItem>
      <errorID>c3f1126b-4a94-40e9-a7bf-5b11d7830ce4</errorID>
      <errorWord>(</errorWord>
      <group>L1_Format</group>
      <groupName>格式问题</groupName>
      <ability>L2_HalfPunc</ability>
      <abilityName>全半角检查</abilityName>
      <candidateList>
        <item>（</item>
      </candidateList>
      <explain>文本全半角错误。</explain>
      <paraID>1E01FC10</paraID>
      <start>14</start>
      <end>15</end>
      <status>unmodified</status>
      <modifiedWord/>
      <trackRevisions>false</trackRevisions>
    </reviewItem>
    <reviewItem>
      <errorID>dac805fc-2314-4549-92d9-497218079dae</errorID>
      <errorWord>)</errorWord>
      <group>L1_Format</group>
      <groupName>格式问题</groupName>
      <ability>L2_HalfPunc</ability>
      <abilityName>全半角检查</abilityName>
      <candidateList>
        <item>）</item>
      </candidateList>
      <explain>文本全半角错误。</explain>
      <paraID>1E01FC10</paraID>
      <start>28</start>
      <end>29</end>
      <status>unmodified</status>
      <modifiedWord/>
      <trackRevisions>false</trackRevisions>
    </reviewItem>
    <reviewItem>
      <errorID>db25f0a5-da7f-4bb0-911b-03dcc24fc653</errorID>
      <errorWord>(</errorWord>
      <group>L1_Format</group>
      <groupName>格式问题</groupName>
      <ability>L2_HalfPunc</ability>
      <abilityName>全半角检查</abilityName>
      <candidateList>
        <item>（</item>
      </candidateList>
      <explain>文本全半角错误。</explain>
      <paraID>5CB444FE</paraID>
      <start>12</start>
      <end>13</end>
      <status>unmodified</status>
      <modifiedWord/>
      <trackRevisions>false</trackRevisions>
    </reviewItem>
    <reviewItem>
      <errorID>36f2eb89-3fd4-4c97-a12b-066b1d995927</errorID>
      <errorWord>)</errorWord>
      <group>L1_Format</group>
      <groupName>格式问题</groupName>
      <ability>L2_HalfPunc</ability>
      <abilityName>全半角检查</abilityName>
      <candidateList>
        <item>）</item>
      </candidateList>
      <explain>文本全半角错误。</explain>
      <paraID>5CB444FE</paraID>
      <start>18</start>
      <end>19</end>
      <status>unmodified</status>
      <modifiedWord/>
      <trackRevisions>false</trackRevisions>
    </reviewItem>
    <reviewItem>
      <errorID>0ecb352e-52ad-4916-90e5-f27906c75ccc</errorID>
      <errorWord>-</errorWord>
      <group>L1_Format</group>
      <groupName>格式问题</groupName>
      <ability>L2_HalfPunc</ability>
      <abilityName>全半角检查</abilityName>
      <candidateList>
        <item>－</item>
      </candidateList>
      <explain>文本全半角错误。</explain>
      <paraID>71D63562</paraID>
      <start>38</start>
      <end>39</end>
      <status>unmodified</status>
      <modifiedWord/>
      <trackRevisions>false</trackRevisions>
    </reviewItem>
    <reviewItem>
      <errorID>e9524b5d-df65-464d-a3b8-0319cfa6f4e4</errorID>
      <errorWord>-</errorWord>
      <group>L1_Format</group>
      <groupName>格式问题</groupName>
      <ability>L2_HalfPunc</ability>
      <abilityName>全半角检查</abilityName>
      <candidateList>
        <item>－</item>
      </candidateList>
      <explain>文本全半角错误。</explain>
      <paraID>71D63562</paraID>
      <start>41</start>
      <end>42</end>
      <status>unmodified</status>
      <modifiedWord/>
      <trackRevisions>false</trackRevisions>
    </reviewItem>
    <reviewItem>
      <errorID>d3fab530-0848-4ee4-b222-c706efa042d6</errorID>
      <errorWord>Kg</errorWord>
      <group>L1_Word</group>
      <groupName>字词问题</groupName>
      <ability>L2_Typo</ability>
      <abilityName>字词错误</abilityName>
      <candidateList>
        <item>kg</item>
      </candidateList>
      <explain/>
      <paraID> E1B310A</paraID>
      <start>51</start>
      <end>53</end>
      <status>unmodified</status>
      <modifiedWord/>
      <trackRevisions>false</trackRevisions>
    </reviewItem>
    <reviewItem>
      <errorID>3da470c6-334c-4b04-9ed9-8c67679dd730</errorID>
      <errorWord>(</errorWord>
      <group>L1_Format</group>
      <groupName>格式问题</groupName>
      <ability>L2_HalfPunc</ability>
      <abilityName>全半角检查</abilityName>
      <candidateList>
        <item>（</item>
      </candidateList>
      <explain>文本全半角错误。</explain>
      <paraID>13BB19AD</paraID>
      <start>4</start>
      <end>5</end>
      <status>unmodified</status>
      <modifiedWord/>
      <trackRevisions>false</trackRevisions>
    </reviewItem>
    <reviewItem>
      <errorID>8e5ae944-2979-4ca5-902b-993d106fb238</errorID>
      <errorWord>)</errorWord>
      <group>L1_Format</group>
      <groupName>格式问题</groupName>
      <ability>L2_HalfPunc</ability>
      <abilityName>全半角检查</abilityName>
      <candidateList>
        <item>）</item>
      </candidateList>
      <explain>文本全半角错误。</explain>
      <paraID>13BB19AD</paraID>
      <start>8</start>
      <end>9</end>
      <status>unmodified</status>
      <modifiedWord/>
      <trackRevisions>false</trackRevisions>
    </reviewItem>
    <reviewItem>
      <errorID>0f1744b8-29bc-4aba-8265-49a5139cb2ff</errorID>
      <errorWord>(</errorWord>
      <group>L1_Format</group>
      <groupName>格式问题</groupName>
      <ability>L2_HalfPunc</ability>
      <abilityName>全半角检查</abilityName>
      <candidateList>
        <item>（</item>
      </candidateList>
      <explain>文本全半角错误。</explain>
      <paraID>7BFA2539</paraID>
      <start>5</start>
      <end>6</end>
      <status>unmodified</status>
      <modifiedWord/>
      <trackRevisions>false</trackRevisions>
    </reviewItem>
    <reviewItem>
      <errorID>1a838995-b6cd-4f2a-b81c-65318d1fb1f7</errorID>
      <errorWord>)</errorWord>
      <group>L1_Format</group>
      <groupName>格式问题</groupName>
      <ability>L2_HalfPunc</ability>
      <abilityName>全半角检查</abilityName>
      <candidateList>
        <item>）</item>
      </candidateList>
      <explain>文本全半角错误。</explain>
      <paraID>7BFA2539</paraID>
      <start>9</start>
      <end>10</end>
      <status>unmodified</status>
      <modifiedWord/>
      <trackRevisions>false</trackRevisions>
    </reviewItem>
    <reviewItem>
      <errorID>9074c42c-5d98-430c-bd8e-cafe9f39b809</errorID>
      <errorWord>(</errorWord>
      <group>L1_Format</group>
      <groupName>格式问题</groupName>
      <ability>L2_HalfPunc</ability>
      <abilityName>全半角检查</abilityName>
      <candidateList>
        <item>（</item>
      </candidateList>
      <explain>文本全半角错误。</explain>
      <paraID>257A8B97</paraID>
      <start>4</start>
      <end>5</end>
      <status>unmodified</status>
      <modifiedWord/>
      <trackRevisions>false</trackRevisions>
    </reviewItem>
    <reviewItem>
      <errorID>99e04145-5be4-47bd-a925-ac8fe5463e9b</errorID>
      <errorWord>)</errorWord>
      <group>L1_Format</group>
      <groupName>格式问题</groupName>
      <ability>L2_HalfPunc</ability>
      <abilityName>全半角检查</abilityName>
      <candidateList>
        <item>）</item>
      </candidateList>
      <explain>文本全半角错误。</explain>
      <paraID>257A8B97</paraID>
      <start>8</start>
      <end>9</end>
      <status>unmodified</status>
      <modifiedWord/>
      <trackRevisions>false</trackRevisions>
    </reviewItem>
    <reviewItem>
      <errorID>5c8724ec-1823-4eb0-9402-bf7f4cae3e56</errorID>
      <errorWord>噪音</errorWord>
      <group>L1_Word</group>
      <groupName>字词问题</groupName>
      <ability>L2_Alias</ability>
      <abilityName>也作/曾用词</abilityName>
      <candidateList>
        <item>噪声</item>
      </candidateList>
      <explain>词汇[噪音]为不规范表述或旧称，其规范书面表述为[噪声]。</explain>
      <paraID>2852AC5C</paraID>
      <start>0</start>
      <end>2</end>
      <status>unmodified</status>
      <modifiedWord/>
      <trackRevisions>false</trackRevisions>
    </reviewItem>
    <reviewItem>
      <errorID>e294a050-9b26-4048-aca4-97a3cf0a4e45</errorID>
      <errorWord>(</errorWord>
      <group>L1_Format</group>
      <groupName>格式问题</groupName>
      <ability>L2_HalfPunc</ability>
      <abilityName>全半角检查</abilityName>
      <candidateList>
        <item>（</item>
      </candidateList>
      <explain>文本全半角错误。</explain>
      <paraID> 20F5282</paraID>
      <start>15</start>
      <end>16</end>
      <status>unmodified</status>
      <modifiedWord/>
      <trackRevisions>false</trackRevisions>
    </reviewItem>
    <reviewItem>
      <errorID>e3b1bdcd-37e5-4604-87e8-34b5708c89b2</errorID>
      <errorWord>)</errorWord>
      <group>L1_Format</group>
      <groupName>格式问题</groupName>
      <ability>L2_HalfPunc</ability>
      <abilityName>全半角检查</abilityName>
      <candidateList>
        <item>）</item>
      </candidateList>
      <explain>文本全半角错误。</explain>
      <paraID> 20F5282</paraID>
      <start>20</start>
      <end>21</end>
      <status>unmodified</status>
      <modifiedWord/>
      <trackRevisions>false</trackRevisions>
    </reviewItem>
    <reviewItem>
      <errorID>5c974a86-eb4c-43a7-8076-fb098630b242</errorID>
      <errorWord>(</errorWord>
      <group>L1_Format</group>
      <groupName>格式问题</groupName>
      <ability>L2_HalfPunc</ability>
      <abilityName>全半角检查</abilityName>
      <candidateList>
        <item>（</item>
      </candidateList>
      <explain>文本全半角错误。</explain>
      <paraID> CB0CD77</paraID>
      <start>16</start>
      <end>17</end>
      <status>unmodified</status>
      <modifiedWord/>
      <trackRevisions>false</trackRevisions>
    </reviewItem>
    <reviewItem>
      <errorID>7e6efbd4-174b-4ecb-b48f-f104f4ea99d8</errorID>
      <errorWord>)</errorWord>
      <group>L1_Format</group>
      <groupName>格式问题</groupName>
      <ability>L2_HalfPunc</ability>
      <abilityName>全半角检查</abilityName>
      <candidateList>
        <item>）</item>
      </candidateList>
      <explain>文本全半角错误。</explain>
      <paraID> CB0CD77</paraID>
      <start>21</start>
      <end>22</end>
      <status>unmodified</status>
      <modifiedWord/>
      <trackRevisions>false</trackRevisions>
    </reviewItem>
    <reviewItem>
      <errorID>783a4781-54ac-4e9e-a75c-4d25bc4d8f02</errorID>
      <errorWord>(</errorWord>
      <group>L1_Format</group>
      <groupName>格式问题</groupName>
      <ability>L2_HalfPunc</ability>
      <abilityName>全半角检查</abilityName>
      <candidateList>
        <item>（</item>
      </candidateList>
      <explain>文本全半角错误。</explain>
      <paraID>2D07CF28</paraID>
      <start>21</start>
      <end>22</end>
      <status>unmodified</status>
      <modifiedWord/>
      <trackRevisions>false</trackRevisions>
    </reviewItem>
    <reviewItem>
      <errorID>1df5438e-5e24-47db-a680-b2f1ca26129c</errorID>
      <errorWord>),</errorWord>
      <group>L1_Format</group>
      <groupName>格式问题</groupName>
      <ability>L2_HalfPunc</ability>
      <abilityName>全半角检查</abilityName>
      <candidateList>
        <item>），</item>
      </candidateList>
      <explain>文本全半角错误。</explain>
      <paraID>2D07CF28</paraID>
      <start>25</start>
      <end>27</end>
      <status>unmodified</status>
      <modifiedWord/>
      <trackRevisions>false</trackRevisions>
    </reviewItem>
    <reviewItem>
      <errorID>d39c89c4-c900-4c8f-8aa9-dfabe77acf0a</errorID>
      <errorWord>三个</errorWord>
      <group>L1_Knowledge</group>
      <groupName>知识性问题</groupName>
      <ability>L2_Knowledge</ability>
      <abilityName>其他知识</abilityName>
      <candidateList>
        <item>三种</item>
      </candidateList>
      <explain/>
      <paraID>267F8E1B</paraID>
      <start>23</start>
      <end>25</end>
      <status>unmodified</status>
      <modifiedWord/>
      <trackRevisions>false</trackRevisions>
    </reviewItem>
    <reviewItem>
      <errorID>e00defeb-e955-4de1-8a6a-65b9b5e4e486</errorID>
      <errorWord>(</errorWord>
      <group>L1_Format</group>
      <groupName>格式问题</groupName>
      <ability>L2_HalfPunc</ability>
      <abilityName>全半角检查</abilityName>
      <candidateList>
        <item>（</item>
      </candidateList>
      <explain>文本全半角错误。</explain>
      <paraID>2A51E8AF</paraID>
      <start>8</start>
      <end>9</end>
      <status>unmodified</status>
      <modifiedWord/>
      <trackRevisions>false</trackRevisions>
    </reviewItem>
    <reviewItem>
      <errorID>94ec84cd-7e0b-4aae-8a81-ad8421da7713</errorID>
      <errorWord>)</errorWord>
      <group>L1_Format</group>
      <groupName>格式问题</groupName>
      <ability>L2_HalfPunc</ability>
      <abilityName>全半角检查</abilityName>
      <candidateList>
        <item>）</item>
      </candidateList>
      <explain>文本全半角错误。</explain>
      <paraID>2A51E8AF</paraID>
      <start>18</start>
      <end>19</end>
      <status>unmodified</status>
      <modifiedWord/>
      <trackRevisions>false</trackRevisions>
    </reviewItem>
    <reviewItem>
      <errorID>82f10cd7-4ff1-453a-b791-961ed3a0e272</errorID>
      <errorWord>个</errorWord>
      <group>L1_Knowledge</group>
      <groupName>知识性问题</groupName>
      <ability>L2_Knowledge</ability>
      <abilityName>其他知识</abilityName>
      <candidateList>
        <item>扇</item>
      </candidateList>
      <explain>请检查“个”是否为量词使用错误，建议修改为“扇”。</explain>
      <paraID>5B59672C</paraID>
      <start>8</start>
      <end>9</end>
      <status>unmodified</status>
      <modifiedWord/>
      <trackRevisions>false</trackRevisions>
    </reviewItem>
    <reviewItem>
      <errorID>d39c89c4-c900-4c8f-8aa9-dfabe77acf0a</errorID>
      <errorWord>三个</errorWord>
      <group>L1_Knowledge</group>
      <groupName>知识性问题</groupName>
      <ability>L2_Knowledge</ability>
      <abilityName>其他知识</abilityName>
      <candidateList>
        <item>三种</item>
      </candidateList>
      <explain/>
      <paraID>74DBF323</paraID>
      <start>23</start>
      <end>25</end>
      <status>unmodified</status>
      <modifiedWord/>
      <trackRevisions>false</trackRevisions>
    </reviewItem>
    <reviewItem>
      <errorID>bc926a6e-7fd7-4b17-b9a6-a64e42ae5458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70968C04</paraID>
      <start>0</start>
      <end>2</end>
      <status>unmodified</status>
      <modifiedWord/>
      <trackRevisions>false</trackRevisions>
    </reviewItem>
    <reviewItem>
      <errorID>41354839-b840-4b04-9b80-d489a9f2c1b5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26BABA30</paraID>
      <start>0</start>
      <end>2</end>
      <status>unmodified</status>
      <modifiedWord/>
      <trackRevisions>false</trackRevisions>
    </reviewItem>
    <reviewItem>
      <errorID>e00defeb-e955-4de1-8a6a-65b9b5e4e486</errorID>
      <errorWord>(</errorWord>
      <group>L1_Format</group>
      <groupName>格式问题</groupName>
      <ability>L2_HalfPunc</ability>
      <abilityName>全半角检查</abilityName>
      <candidateList>
        <item>（</item>
      </candidateList>
      <explain>文本全半角错误。</explain>
      <paraID>7C4757F3</paraID>
      <start>8</start>
      <end>9</end>
      <status>unmodified</status>
      <modifiedWord/>
      <trackRevisions>false</trackRevisions>
    </reviewItem>
    <reviewItem>
      <errorID>94ec84cd-7e0b-4aae-8a81-ad8421da7713</errorID>
      <errorWord>)</errorWord>
      <group>L1_Format</group>
      <groupName>格式问题</groupName>
      <ability>L2_HalfPunc</ability>
      <abilityName>全半角检查</abilityName>
      <candidateList>
        <item>）</item>
      </candidateList>
      <explain>文本全半角错误。</explain>
      <paraID>7C4757F3</paraID>
      <start>18</start>
      <end>19</end>
      <status>unmodified</status>
      <modifiedWord/>
      <trackRevisions>false</trackRevisions>
    </reviewItem>
    <reviewItem>
      <errorID>d39c89c4-c900-4c8f-8aa9-dfabe77acf0a</errorID>
      <errorWord>三个</errorWord>
      <group>L1_Knowledge</group>
      <groupName>知识性问题</groupName>
      <ability>L2_Knowledge</ability>
      <abilityName>其他知识</abilityName>
      <candidateList>
        <item>三种</item>
      </candidateList>
      <explain/>
      <paraID>1D2B1F09</paraID>
      <start>23</start>
      <end>25</end>
      <status>unmodified</status>
      <modifiedWord/>
      <trackRevisions>false</trackRevisions>
    </reviewItem>
    <reviewItem>
      <errorID>bc926a6e-7fd7-4b17-b9a6-a64e42ae5458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77C55B95</paraID>
      <start>0</start>
      <end>2</end>
      <status>unmodified</status>
      <modifiedWord/>
      <trackRevisions>false</trackRevisions>
    </reviewItem>
    <reviewItem>
      <errorID>41354839-b840-4b04-9b80-d489a9f2c1b5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735E616D</paraID>
      <start>0</start>
      <end>2</end>
      <status>unmodified</status>
      <modifiedWord/>
      <trackRevisions>false</trackRevisions>
    </reviewItem>
    <reviewItem>
      <errorID>e00defeb-e955-4de1-8a6a-65b9b5e4e486</errorID>
      <errorWord>(</errorWord>
      <group>L1_Format</group>
      <groupName>格式问题</groupName>
      <ability>L2_HalfPunc</ability>
      <abilityName>全半角检查</abilityName>
      <candidateList>
        <item>（</item>
      </candidateList>
      <explain>文本全半角错误。</explain>
      <paraID>5DD3ED51</paraID>
      <start>8</start>
      <end>9</end>
      <status>unmodified</status>
      <modifiedWord/>
      <trackRevisions>false</trackRevisions>
    </reviewItem>
    <reviewItem>
      <errorID>94ec84cd-7e0b-4aae-8a81-ad8421da7713</errorID>
      <errorWord>)</errorWord>
      <group>L1_Format</group>
      <groupName>格式问题</groupName>
      <ability>L2_HalfPunc</ability>
      <abilityName>全半角检查</abilityName>
      <candidateList>
        <item>）</item>
      </candidateList>
      <explain>文本全半角错误。</explain>
      <paraID>5DD3ED51</paraID>
      <start>18</start>
      <end>19</end>
      <status>unmodified</status>
      <modifiedWord/>
      <trackRevisions>false</trackRevisions>
    </reviewItem>
    <reviewItem>
      <errorID>6a470af9-a262-47e5-a515-29443e806326</errorID>
      <errorWord>,</errorWord>
      <group>L1_Format</group>
      <groupName>格式问题</groupName>
      <ability>L2_HalfPunc</ability>
      <abilityName>全半角检查</abilityName>
      <candidateList>
        <item>，</item>
      </candidateList>
      <explain>文本全半角错误。</explain>
      <paraID>2D74F958</paraID>
      <start>12</start>
      <end>13</end>
      <status>unmodified</status>
      <modifiedWord/>
      <trackRevisions>false</trackRevisions>
    </reviewItem>
    <reviewItem>
      <errorID>5cbbe577-4f33-4dfa-93c8-e4790c38587d</errorID>
      <errorWord>,</errorWord>
      <group>L1_Format</group>
      <groupName>格式问题</groupName>
      <ability>L2_HalfPunc</ability>
      <abilityName>全半角检查</abilityName>
      <candidateList>
        <item>，</item>
      </candidateList>
      <explain>文本全半角错误。</explain>
      <paraID>3313C6FD</paraID>
      <start>12</start>
      <end>13</end>
      <status>unmodified</status>
      <modifiedWord/>
      <trackRevisions>false</trackRevisions>
    </reviewItem>
    <reviewItem>
      <errorID>c367c0fa-a8da-42a2-a10b-a41801cb6cdf</errorID>
      <errorWord>,</errorWord>
      <group>L1_Format</group>
      <groupName>格式问题</groupName>
      <ability>L2_HalfPunc</ability>
      <abilityName>全半角检查</abilityName>
      <candidateList>
        <item>，</item>
      </candidateList>
      <explain>文本全半角错误。</explain>
      <paraID>2A117E40</paraID>
      <start>12</start>
      <end>13</end>
      <status>unmodified</status>
      <modifiedWord/>
      <trackRevisions>false</trackRevisions>
    </reviewItem>
    <reviewItem>
      <errorID>90fa4228-35cb-4d71-bc2e-bd28db217ffc</errorID>
      <errorWord>须</errorWord>
      <group>L1_Word</group>
      <groupName>字词问题</groupName>
      <ability>L2_Typo</ability>
      <abilityName>字词错误</abilityName>
      <candidateList>
        <item>需</item>
      </candidateList>
      <explain>存在发音相同字词的误用。</explain>
      <paraID>65E04F17</paraID>
      <start>46</start>
      <end>47</end>
      <status>unmodified</status>
      <modifiedWord/>
      <trackRevisions>false</trackRevisions>
    </reviewItem>
    <reviewItem>
      <errorID>1ff0d634-1fa5-4cec-ae33-5a3a86e82ad0</errorID>
      <errorWord>全方面</errorWord>
      <group>L1_Word</group>
      <groupName>字词问题</groupName>
      <ability>L2_Typo</ability>
      <abilityName>字词错误</abilityName>
      <candidateList>
        <item>全方位</item>
      </candidateList>
      <explain/>
      <paraID>5C0F838E</paraID>
      <start>24</start>
      <end>27</end>
      <status>unmodified</status>
      <modifiedWord/>
      <trackRevisions>false</trackRevisions>
    </reviewItem>
    <reviewItem>
      <errorID>93c9ba9b-6650-4115-8627-611071921bd6</errorID>
      <errorWord>提供给</errorWord>
      <group>L1_Word</group>
      <groupName>字词问题</groupName>
      <ability>L2_Typo</ability>
      <abilityName>字词错误</abilityName>
      <candidateList>
        <item>提供</item>
      </candidateList>
      <explain/>
      <paraID>1D6BFC67</paraID>
      <start>10</start>
      <end>13</end>
      <status>unmodified</status>
      <modifiedWord/>
      <trackRevisions>false</trackRevisions>
    </reviewItem>
    <reviewItem>
      <errorID>eff2057f-56e7-45bb-abbb-5634b5805f3a</errorID>
      <errorWord>等</errorWord>
      <group>L1_Word</group>
      <groupName>字词问题</groupName>
      <ability>L2_Typo</ability>
      <abilityName>字词错误</abilityName>
      <candidateList>
        <item>等安</item>
      </candidateList>
      <explain/>
      <paraID>53220E51</paraID>
      <start>24</start>
      <end>25</end>
      <status>unmodified</status>
      <modifiedWord/>
      <trackRevisions>false</trackRevisions>
    </reviewItem>
    <reviewItem>
      <errorID>85f5352b-92c0-498c-af80-601c48b635e2</errorID>
      <errorWord>(</errorWord>
      <group>L1_Format</group>
      <groupName>格式问题</groupName>
      <ability>L2_HalfPunc</ability>
      <abilityName>全半角检查</abilityName>
      <candidateList>
        <item>（</item>
      </candidateList>
      <explain>文本全半角错误。</explain>
      <paraID>5C8C0BC5</paraID>
      <start>85</start>
      <end>86</end>
      <status>unmodified</status>
      <modifiedWord/>
      <trackRevisions>false</trackRevisions>
    </reviewItem>
    <reviewItem>
      <errorID>8e877899-5f26-49b1-998f-99053d42dd13</errorID>
      <errorWord>)</errorWord>
      <group>L1_Format</group>
      <groupName>格式问题</groupName>
      <ability>L2_HalfPunc</ability>
      <abilityName>全半角检查</abilityName>
      <candidateList>
        <item>）</item>
      </candidateList>
      <explain>文本全半角错误。</explain>
      <paraID>5C8C0BC5</paraID>
      <start>94</start>
      <end>95</end>
      <status>unmodified</status>
      <modifiedWord/>
      <trackRevisions>false</trackRevisions>
    </reviewItem>
    <reviewItem>
      <errorID>c716b595-1da3-4cb5-a10d-1f90ac83387a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6661B28A</paraID>
      <start>0</start>
      <end>2</end>
      <status>unmodified</status>
      <modifiedWord/>
      <trackRevisions>false</trackRevisions>
    </reviewItem>
    <reviewItem>
      <errorID>63507ca4-9b38-42ce-bf52-017bfc30ec93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4D0B393D</paraID>
      <start>0</start>
      <end>2</end>
      <status>unmodified</status>
      <modifiedWord/>
      <trackRevisions>false</trackRevisions>
    </reviewItem>
    <reviewItem>
      <errorID>fe6be16d-b813-490d-b102-b33020511cba</errorID>
      <errorWord>日</errorWord>
      <group>L1_Word</group>
      <groupName>字词问题</groupName>
      <ability>L2_Typo</ability>
      <abilityName>字词错误</abilityName>
      <candidateList>
        <item>日起</item>
      </candidateList>
      <explain/>
      <paraID>4D0B393D</paraID>
      <start>41</start>
      <end>42</end>
      <status>unmodified</status>
      <modifiedWord/>
      <trackRevisions>false</trackRevisions>
    </reviewItem>
    <reviewItem>
      <errorID>9d3903fe-35e1-48f0-ab32-797330a314ce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429FC296</paraID>
      <start>0</start>
      <end>2</end>
      <status>unmodified</status>
      <modifiedWord/>
      <trackRevisions>false</trackRevisions>
    </reviewItem>
    <reviewItem>
      <errorID>82e32740-2864-4a43-91aa-0968a6e246a5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429FC296</paraID>
      <start>35</start>
      <end>38</end>
      <status>unmodified</status>
      <modifiedWord/>
      <trackRevisions>false</trackRevisions>
    </reviewItem>
    <reviewItem>
      <errorID>9ac19ace-8ca6-466b-96d3-cdec6896026f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5F8BDC7</paraID>
      <start>0</start>
      <end>2</end>
      <status>unmodified</status>
      <modifiedWord/>
      <trackRevisions>false</trackRevisions>
    </reviewItem>
    <reviewItem>
      <errorID>e427e27a-3ff7-4650-9342-fd845faa399b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32952122</paraID>
      <start>0</start>
      <end>2</end>
      <status>unmodified</status>
      <modifiedWord/>
      <trackRevisions>false</trackRevisions>
    </reviewItem>
    <reviewItem>
      <errorID>f64def10-3214-463c-9855-5f311390bbbc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1E24E4C7</paraID>
      <start>0</start>
      <end>2</end>
      <status>unmodified</status>
      <modifiedWord/>
      <trackRevisions>false</trackRevisions>
    </reviewItem>
    <reviewItem>
      <errorID>0f3b17aa-5927-4677-9e4f-630ea638ee37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16035C6A</paraID>
      <start>0</start>
      <end>2</end>
      <status>unmodified</status>
      <modifiedWord/>
      <trackRevisions>false</trackRevisions>
    </reviewItem>
    <reviewItem>
      <errorID>86e4e435-98d9-47fa-9cf7-eef125d7b637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19FD0D60</paraID>
      <start>0</start>
      <end>2</end>
      <status>unmodified</status>
      <modifiedWord/>
      <trackRevisions>false</trackRevisions>
    </reviewItem>
    <reviewItem>
      <errorID>5ae7e381-34c6-498a-aee9-37d85de3ab4c</errorID>
      <errorWord>严禁</errorWord>
      <group>L1_Word</group>
      <groupName>字词问题</groupName>
      <ability>L2_Typo</ability>
      <abilityName>字词错误</abilityName>
      <candidateList>
        <item>严谨</item>
      </candidateList>
      <explain>形❶严密谨慎：办事～。❷严密细致：格律～｜文章结构～。</explain>
      <paraID>27473B62</paraID>
      <start>28</start>
      <end>30</end>
      <status>unmodified</status>
      <modifiedWord/>
      <trackRevisions>false</trackRevisions>
    </reviewItem>
    <reviewItem>
      <errorID>f18a9c20-4a1c-4e71-8ffb-4de25e4d0150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27473B62</paraID>
      <start>74</start>
      <end>75</end>
      <status>unmodified</status>
      <modifiedWord/>
      <trackRevisions>false</trackRevisions>
    </reviewItem>
    <reviewItem>
      <errorID>f19ca305-a037-4db1-abfc-68b543d75d9a</errorID>
      <errorWord>》</errorWord>
      <group>L1_Word</group>
      <groupName>字词问题</groupName>
      <ability>L2_Typo</ability>
      <abilityName>字词错误</abilityName>
      <candidateList>
        <item>》第</item>
      </candidateList>
      <explain/>
      <paraID> B89F621</paraID>
      <start>25</start>
      <end>26</end>
      <status>unmodified</status>
      <modifiedWord/>
      <trackRevisions>false</trackRevisions>
    </reviewItem>
    <reviewItem>
      <errorID>578e8484-b72a-4ca7-b9c6-faba010dd239</errorID>
      <errorWord>二O</errorWord>
      <group>L1_Knowledge</group>
      <groupName>知识性问题</groupName>
      <ability>L2_Knowledge</ability>
      <abilityName>其他知识</abilityName>
      <candidateList>
        <item>二〇</item>
      </candidateList>
      <explain/>
      <paraID>5830FA29</paraID>
      <start>0</start>
      <end>2</end>
      <status>unmodified</status>
      <modifiedWord/>
      <trackRevisions>false</trackRevisions>
    </reviewItem>
    <reviewItem>
      <errorID>510da051-c6ec-4a83-9c5e-2b91ab2cbdc5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43FA2127</paraID>
      <start>26</start>
      <end>29</end>
      <status>unmodified</status>
      <modifiedWord/>
      <trackRevisions>false</trackRevisions>
    </reviewItem>
    <reviewItem>
      <errorID>9b2bd4bf-3912-4d09-8cf0-782e00d0856d</errorID>
      <errorWord>其它</errorWord>
      <group>L1_Word</group>
      <groupName>字词问题</groupName>
      <ability>L2_Alias</ability>
      <abilityName>也作/曾用词</abilityName>
      <candidateList>
        <item>其他</item>
      </candidateList>
      <explain>词汇[其它]为不规范表述或旧称，其规范书面表述为[其他]。</explain>
      <paraID>43203125</paraID>
      <start>12</start>
      <end>14</end>
      <status>unmodified</status>
      <modifiedWord/>
      <trackRevisions>false</trackRevisions>
    </reviewItem>
    <reviewItem>
      <errorID>36fe5651-e003-44ee-a2de-5a3c03ed2547</errorID>
      <errorWord>（</errorWord>
      <group>L1_Punc</group>
      <groupName>标点问题</groupName>
      <ability>L2_Punc</ability>
      <abilityName>标点符号检查</abilityName>
      <candidateList/>
      <explain>同一形式括号套用。</explain>
      <paraID>516AF767</paraID>
      <start>23</start>
      <end>24</end>
      <status>unmodified</status>
      <modifiedWord/>
      <trackRevisions>false</trackRevisions>
    </reviewItem>
    <reviewItem>
      <errorID>5687e258-b767-4df4-8faa-6ff96fd62a92</errorID>
      <errorWord>）</errorWord>
      <group>L1_Punc</group>
      <groupName>标点问题</groupName>
      <ability>L2_Punc</ability>
      <abilityName>标点符号检查</abilityName>
      <candidateList/>
      <explain>同一形式括号套用。</explain>
      <paraID>516AF767</paraID>
      <start>42</start>
      <end>43</end>
      <status>unmodified</status>
      <modifiedWord/>
      <trackRevisions>false</trackRevisions>
    </reviewItem>
    <reviewItem>
      <errorID>13b16293-aec3-4789-b3a5-fa0c6dd6d428</errorID>
      <errorWord>其它</errorWord>
      <group>L1_Word</group>
      <groupName>字词问题</groupName>
      <ability>L2_Alias</ability>
      <abilityName>也作/曾用词</abilityName>
      <candidateList>
        <item>其他</item>
      </candidateList>
      <explain>词汇[其它]为不规范表述或旧称，其规范书面表述为[其他]。</explain>
      <paraID>200550B4</paraID>
      <start>14</start>
      <end>16</end>
      <status>unmodified</status>
      <modifiedWord/>
      <trackRevisions>false</trackRevisions>
    </reviewItem>
    <reviewItem>
      <errorID>a8dc548c-6d4a-4f2c-832a-0b08037438f9</errorID>
      <errorWord>法律、法规</errorWord>
      <group>L1_Word</group>
      <groupName>字词问题</groupName>
      <ability>L2_Typo</ability>
      <abilityName>字词错误</abilityName>
      <candidateList>
        <item>法律法规</item>
      </candidateList>
      <explain/>
      <paraID>3C409EA1</paraID>
      <start>4</start>
      <end>9</end>
      <status>unmodified</status>
      <modifiedWord/>
      <trackRevisions>false</trackRevisions>
    </reviewItem>
    <reviewItem>
      <errorID>87b8fc1f-b78e-4146-8454-6dfeb793d26f</errorID>
      <errorWord>(</errorWord>
      <group>L1_Format</group>
      <groupName>格式问题</groupName>
      <ability>L2_HalfPunc</ability>
      <abilityName>全半角检查</abilityName>
      <candidateList>
        <item>（</item>
      </candidateList>
      <explain>文本全半角错误。</explain>
      <paraID>7884E4BD</paraID>
      <start>7</start>
      <end>8</end>
      <status>unmodified</status>
      <modifiedWord/>
      <trackRevisions>false</trackRevisions>
    </reviewItem>
    <reviewItem>
      <errorID>c36b7e0e-5af1-41cb-af61-f05a01ead77e</errorID>
      <errorWord>)</errorWord>
      <group>L1_Format</group>
      <groupName>格式问题</groupName>
      <ability>L2_HalfPunc</ability>
      <abilityName>全半角检查</abilityName>
      <candidateList>
        <item>）</item>
      </candidateList>
      <explain>文本全半角错误。</explain>
      <paraID>7884E4BD</paraID>
      <start>13</start>
      <end>14</end>
      <status>unmodified</status>
      <modifiedWord/>
      <trackRevisions>false</trackRevisions>
    </reviewItem>
    <reviewItem>
      <errorID>7ed69422-8fbc-48e7-9aef-1806c5cfda21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2F87912B</paraID>
      <start>0</start>
      <end>2</end>
      <status>unmodified</status>
      <modifiedWord/>
      <trackRevisions>false</trackRevisions>
    </reviewItem>
    <reviewItem>
      <errorID>ec1af65b-8bb2-48d4-9d17-0daac000739d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3E262D58</paraID>
      <start>0</start>
      <end>2</end>
      <status>unmodified</status>
      <modifiedWord/>
      <trackRevisions>false</trackRevisions>
    </reviewItem>
    <reviewItem>
      <errorID>2796e642-1f61-4ab2-bdbf-9c8553bf4be0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E51C959</paraID>
      <start>0</start>
      <end>2</end>
      <status>unmodified</status>
      <modifiedWord/>
      <trackRevisions>false</trackRevisions>
    </reviewItem>
    <reviewItem>
      <errorID>e49854cf-8678-4534-8039-f7c5cb307bf4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7888EE59</paraID>
      <start>0</start>
      <end>2</end>
      <status>unmodified</status>
      <modifiedWord/>
      <trackRevisions>false</trackRevisions>
    </reviewItem>
    <reviewItem>
      <errorID>7468ca04-d2b5-4fd7-a399-b6a6caa845f0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533EC8D0</paraID>
      <start>0</start>
      <end>2</end>
      <status>unmodified</status>
      <modifiedWord/>
      <trackRevisions>false</trackRevisions>
    </reviewItem>
    <reviewItem>
      <errorID>f64836a7-8217-40eb-925c-430a996eadd4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596F7B97</paraID>
      <start>0</start>
      <end>2</end>
      <status>unmodified</status>
      <modifiedWord/>
      <trackRevisions>false</trackRevisions>
    </reviewItem>
    <reviewItem>
      <errorID>c713838b-ce2a-4194-9cb6-a114dcce6c47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3CE6276F</paraID>
      <start>0</start>
      <end>2</end>
      <status>unmodified</status>
      <modifiedWord/>
      <trackRevisions>false</trackRevisions>
    </reviewItem>
    <reviewItem>
      <errorID>bfff46e8-979c-474f-a29b-53241fabe0a7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211C3B97</paraID>
      <start>0</start>
      <end>2</end>
      <status>unmodified</status>
      <modifiedWord/>
      <trackRevisions>false</trackRevisions>
    </reviewItem>
    <reviewItem>
      <errorID>3d1f7650-b5be-4a4f-8337-3e96ad9b34d2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5F02E41B</paraID>
      <start>0</start>
      <end>2</end>
      <status>unmodified</status>
      <modifiedWord/>
      <trackRevisions>false</trackRevisions>
    </reviewItem>
    <reviewItem>
      <errorID>8b2352a0-445a-4f60-a060-b72605a85ef4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48EE7EC2</paraID>
      <start>0</start>
      <end>3</end>
      <status>unmodified</status>
      <modifiedWord/>
      <trackRevisions>false</trackRevisions>
    </reviewItem>
    <reviewItem>
      <errorID>fa4d8c47-5a9f-4010-9286-8e4f9e791bb1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43EB07D1</paraID>
      <start>0</start>
      <end>3</end>
      <status>unmodified</status>
      <modifiedWord/>
      <trackRevisions>false</trackRevisions>
    </reviewItem>
    <reviewItem>
      <errorID>71a07050-0ea5-4dc4-8527-9c1a6a30f1bc</errorID>
      <errorWord>，</errorWord>
      <group>L1_Word</group>
      <groupName>字词问题</groupName>
      <ability>L2_Typo</ability>
      <abilityName>字词错误</abilityName>
      <candidateList>
        <item>，以</item>
      </candidateList>
      <explain/>
      <paraID>43EB07D1</paraID>
      <start>20</start>
      <end>21</end>
      <status>unmodified</status>
      <modifiedWord/>
      <trackRevisions>false</trackRevisions>
    </reviewItem>
    <reviewItem>
      <errorID>554fe0ba-095d-4371-a789-b9215f900218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21E969C4</paraID>
      <start>0</start>
      <end>3</end>
      <status>unmodified</status>
      <modifiedWord/>
      <trackRevisions>false</trackRevisions>
    </reviewItem>
    <reviewItem>
      <errorID>abe06cbd-b6ef-4723-9b26-3576ea385274</errorID>
      <errorWord>，</errorWord>
      <group>L1_Word</group>
      <groupName>字词问题</groupName>
      <ability>L2_Typo</ability>
      <abilityName>字词错误</abilityName>
      <candidateList>
        <item>，以</item>
      </candidateList>
      <explain/>
      <paraID>21E969C4</paraID>
      <start>22</start>
      <end>23</end>
      <status>unmodified</status>
      <modifiedWord/>
      <trackRevisions>false</trackRevisions>
    </reviewItem>
    <reviewItem>
      <errorID>61bdb773-ee9e-4ab3-9cfd-da9d332454d2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7AFE0C6D</paraID>
      <start>0</start>
      <end>3</end>
      <status>unmodified</status>
      <modifiedWord/>
      <trackRevisions>false</trackRevisions>
    </reviewItem>
    <reviewItem>
      <errorID>ca006878-e1bf-4ffd-9a2c-79372f990b6c</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3B7CA44C</paraID>
      <start>19</start>
      <end>23</end>
      <status>unmodified</status>
      <modifiedWord/>
      <trackRevisions>false</trackRevisions>
    </reviewItem>
    <reviewItem>
      <errorID>fc2269b1-bb09-4b81-9295-6afa348cc4ce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A409452</paraID>
      <start>0</start>
      <end>2</end>
      <status>unmodified</status>
      <modifiedWord/>
      <trackRevisions>false</trackRevisions>
    </reviewItem>
    <reviewItem>
      <errorID>7116f749-caa1-439a-bc0c-38efdb5109a1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146E1A40</paraID>
      <start>0</start>
      <end>2</end>
      <status>unmodified</status>
      <modifiedWord/>
      <trackRevisions>false</trackRevisions>
    </reviewItem>
    <reviewItem>
      <errorID>9ec7a9be-a11a-4d4d-8f52-55c7ad53eace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116</start>
      <end>119</end>
      <status>unmodified</status>
      <modifiedWord/>
      <trackRevisions>false</trackRevisions>
    </reviewItem>
    <reviewItem>
      <errorID>96d8dc6d-4ac2-4a4f-bed3-880dc17cdc2d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130</start>
      <end>133</end>
      <status>unmodified</status>
      <modifiedWord/>
      <trackRevisions>false</trackRevisions>
    </reviewItem>
    <reviewItem>
      <errorID>a156bb31-ec41-490e-80e1-5cdd17245878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492E24C8</paraID>
      <start>21</start>
      <end>22</end>
      <status>unmodified</status>
      <modifiedWord/>
      <trackRevisions>false</trackRevisions>
    </reviewItem>
    <reviewItem>
      <errorID>e2648cc5-642b-4484-9921-297f81443b29</errorID>
      <errorWord>《政府采购法》</errorWord>
      <group>L1_Word</group>
      <groupName>字词问题</groupName>
      <ability>L2_Typo</ability>
      <abilityName>字词错误</abilityName>
      <candidateList>
        <item>《中华人民共和国政府采购法》</item>
      </candidateList>
      <explain/>
      <paraID>2E64C716</paraID>
      <start>5</start>
      <end>12</end>
      <status>unmodified</status>
      <modifiedWord/>
      <trackRevisions>false</trackRevisions>
    </reviewItem>
    <reviewItem>
      <errorID>7e0cfa99-7881-409f-a509-dec6b6ae2ac2</errorID>
      <errorWord>其它</errorWord>
      <group>L1_Word</group>
      <groupName>字词问题</groupName>
      <ability>L2_Alias</ability>
      <abilityName>也作/曾用词</abilityName>
      <candidateList>
        <item>其他</item>
      </candidateList>
      <explain>词汇[其它]为不规范表述或旧称，其规范书面表述为[其他]。</explain>
      <paraID>4F62BD03</paraID>
      <start>12</start>
      <end>14</end>
      <status>unmodified</status>
      <modifiedWord/>
      <trackRevisions>false</trackRevisions>
    </reviewItem>
    <reviewItem>
      <errorID>515bdf93-f656-41d1-b2f6-67a6b02fa2de</errorID>
      <errorWord>（…</errorWord>
      <group>L1_Punc</group>
      <groupName>标点问题</groupName>
      <ability>L2_Punc</ability>
      <abilityName>标点符号检查</abilityName>
      <candidateList>
        <item>（</item>
      </candidateList>
      <explain/>
      <paraID>201C2810</paraID>
      <start>0</start>
      <end>2</end>
      <status>unmodified</status>
      <modifiedWord/>
      <trackRevisions>false</trackRevisions>
    </reviewItem>
    <reviewItem>
      <errorID>16ad360f-2da2-4a95-b5ee-a98e5002618b</errorID>
      <errorWord>(</errorWord>
      <group>L1_Format</group>
      <groupName>格式问题</groupName>
      <ability>L2_HalfPunc</ability>
      <abilityName>全半角检查</abilityName>
      <candidateList>
        <item>（</item>
      </candidateList>
      <explain>文本全半角错误。</explain>
      <paraID>6F214F22</paraID>
      <start>6</start>
      <end>7</end>
      <status>unmodified</status>
      <modifiedWord/>
      <trackRevisions>false</trackRevisions>
    </reviewItem>
    <reviewItem>
      <errorID>9d7cf26d-3435-4c49-9c8f-f9a9d613ab40</errorID>
      <errorWord>)</errorWord>
      <group>L1_Format</group>
      <groupName>格式问题</groupName>
      <ability>L2_HalfPunc</ability>
      <abilityName>全半角检查</abilityName>
      <candidateList>
        <item>）</item>
      </candidateList>
      <explain>文本全半角错误。</explain>
      <paraID>6F214F22</paraID>
      <start>12</start>
      <end>13</end>
      <status>unmodified</status>
      <modifiedWord/>
      <trackRevisions>false</trackRevisions>
    </reviewItem>
    <reviewItem>
      <errorID>bca8e22b-03fe-4953-8d89-c041b4194573</errorID>
      <errorWord>(</errorWord>
      <group>L1_Format</group>
      <groupName>格式问题</groupName>
      <ability>L2_HalfPunc</ability>
      <abilityName>全半角检查</abilityName>
      <candidateList>
        <item>（</item>
      </candidateList>
      <explain>文本全半角错误。</explain>
      <paraID>6F214F22</paraID>
      <start>67</start>
      <end>68</end>
      <status>unmodified</status>
      <modifiedWord/>
      <trackRevisions>false</trackRevisions>
    </reviewItem>
    <reviewItem>
      <errorID>9e380406-dda4-42e2-bf5d-d80b2245c24d</errorID>
      <errorWord>)(</errorWord>
      <group>L1_Format</group>
      <groupName>格式问题</groupName>
      <ability>L2_HalfPunc</ability>
      <abilityName>全半角检查</abilityName>
      <candidateList>
        <item>）（</item>
      </candidateList>
      <explain>文本全半角错误。</explain>
      <paraID>6F214F22</paraID>
      <start>72</start>
      <end>74</end>
      <status>unmodified</status>
      <modifiedWord/>
      <trackRevisions>false</trackRevisions>
    </reviewItem>
    <reviewItem>
      <errorID>f3ccc260-49d1-4f4a-9bc9-dcc345ed9a81</errorID>
      <errorWord>)</errorWord>
      <group>L1_Format</group>
      <groupName>格式问题</groupName>
      <ability>L2_HalfPunc</ability>
      <abilityName>全半角检查</abilityName>
      <candidateList>
        <item>）</item>
      </candidateList>
      <explain>文本全半角错误。</explain>
      <paraID>6F214F22</paraID>
      <start>78</start>
      <end>79</end>
      <status>unmodified</status>
      <modifiedWord/>
      <trackRevisions>false</trackRevisions>
    </reviewItem>
    <reviewItem>
      <errorID>7e24f6c8-332b-4120-87fb-9eef0383fea6</errorID>
      <errorWord>(</errorWord>
      <group>L1_Format</group>
      <groupName>格式问题</groupName>
      <ability>L2_HalfPunc</ability>
      <abilityName>全半角检查</abilityName>
      <candidateList>
        <item>（</item>
      </candidateList>
      <explain>文本全半角错误。</explain>
      <paraID>28172BC2</paraID>
      <start>5</start>
      <end>6</end>
      <status>unmodified</status>
      <modifiedWord/>
      <trackRevisions>false</trackRevisions>
    </reviewItem>
    <reviewItem>
      <errorID>e1285f0b-b28d-4d41-a0a4-78627e5ab8ba</errorID>
      <errorWord>)</errorWord>
      <group>L1_Format</group>
      <groupName>格式问题</groupName>
      <ability>L2_HalfPunc</ability>
      <abilityName>全半角检查</abilityName>
      <candidateList>
        <item>）</item>
      </candidateList>
      <explain>文本全半角错误。</explain>
      <paraID>28172BC2</paraID>
      <start>8</start>
      <end>9</end>
      <status>unmodified</status>
      <modifiedWord/>
      <trackRevisions>false</trackRevisions>
    </reviewItem>
    <reviewItem>
      <errorID>5a88a811-6a10-4c96-80ea-b0845ed6f301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3F625460</paraID>
      <start>0</start>
      <end>2</end>
      <status>unmodified</status>
      <modifiedWord/>
      <trackRevisions>false</trackRevisions>
    </reviewItem>
    <reviewItem>
      <errorID>67538b63-924c-4847-840f-0701f6cd0e8b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768C5573</paraID>
      <start>0</start>
      <end>2</end>
      <status>unmodified</status>
      <modifiedWord/>
      <trackRevisions>false</trackRevisions>
    </reviewItem>
    <reviewItem>
      <errorID>d3f2784d-011c-4aac-8d94-7b04a3c2a48d</errorID>
      <errorWord>....。</errorWord>
      <group>L1_Punc</group>
      <groupName>标点问题</groupName>
      <ability>L2_Punc</ability>
      <abilityName>标点符号检查</abilityName>
      <candidateList>
        <item>.</item>
      </candidateList>
      <explain/>
      <paraID> 8F70E62</paraID>
      <start>3</start>
      <end>8</end>
      <status>unmodified</status>
      <modifiedWord/>
      <trackRevisions>false</trackRevisions>
    </reviewItem>
    <reviewItem>
      <errorID>5e2e9d9d-6e58-4a8f-a94d-4385894e87a7</errorID>
      <errorWord>(</errorWord>
      <group>L1_Format</group>
      <groupName>格式问题</groupName>
      <ability>L2_HalfPunc</ability>
      <abilityName>全半角检查</abilityName>
      <candidateList>
        <item>（</item>
      </candidateList>
      <explain>文本全半角错误。</explain>
      <paraID>56EB4E75</paraID>
      <start>26</start>
      <end>27</end>
      <status>unmodified</status>
      <modifiedWord/>
      <trackRevisions>false</trackRevisions>
    </reviewItem>
    <reviewItem>
      <errorID>0ebdc244-0c00-42f4-a5d0-6ba9f51f4a52</errorID>
      <errorWord>)</errorWord>
      <group>L1_Format</group>
      <groupName>格式问题</groupName>
      <ability>L2_HalfPunc</ability>
      <abilityName>全半角检查</abilityName>
      <candidateList>
        <item>）</item>
      </candidateList>
      <explain>文本全半角错误。</explain>
      <paraID>56EB4E75</paraID>
      <start>43</start>
      <end>44</end>
      <status>unmodified</status>
      <modifiedWord/>
      <trackRevisions>false</trackRevisions>
    </reviewItem>
    <reviewItem>
      <errorID>9b7a099d-892f-497f-84fe-5fd8125069bf</errorID>
      <errorWord>财政部</errorWord>
      <group>L1_Knowledge</group>
      <groupName>知识性问题</groupName>
      <ability>L2_Organization</ability>
      <abilityName>机构检查</abilityName>
      <candidateList/>
      <explain>[财政部]应在[工业和信息化部]之后</explain>
      <paraID>177EB5B8</paraID>
      <start>38</start>
      <end>41</end>
      <status>unmodified</status>
      <modifiedWord/>
      <trackRevisions>false</trackRevisions>
    </reviewItem>
    <reviewItem>
      <errorID>426e28a4-e420-4d07-8ffc-31f8cadf9651</errorID>
      <errorWord>(</errorWord>
      <group>L1_Format</group>
      <groupName>格式问题</groupName>
      <ability>L2_HalfPunc</ability>
      <abilityName>全半角检查</abilityName>
      <candidateList>
        <item>（</item>
      </candidateList>
      <explain>文本全半角错误。</explain>
      <paraID>177EB5B8</paraID>
      <start>59</start>
      <end>60</end>
      <status>unmodified</status>
      <modifiedWord/>
      <trackRevisions>false</trackRevisions>
    </reviewItem>
    <reviewItem>
      <errorID>be949c9b-aee7-41e6-a7da-8fd05a51eec2</errorID>
      <errorWord>)</errorWord>
      <group>L1_Format</group>
      <groupName>格式问题</groupName>
      <ability>L2_HalfPunc</ability>
      <abilityName>全半角检查</abilityName>
      <candidateList>
        <item>）</item>
      </candidateList>
      <explain>文本全半角错误。</explain>
      <paraID>177EB5B8</paraID>
      <start>76</start>
      <end>77</end>
      <status>unmodified</status>
      <modifiedWord/>
      <trackRevisions>false</trackRevisions>
    </reviewItem>
    <reviewItem>
      <errorID>b9b813ac-9749-42bf-9963-e6468e9d4672</errorID>
      <errorWord>财政部</errorWord>
      <group>L1_Knowledge</group>
      <groupName>知识性问题</groupName>
      <ability>L2_Organization</ability>
      <abilityName>机构检查</abilityName>
      <candidateList/>
      <explain>[财政部]应在[工业和信息化部]之后</explain>
      <paraID>177EB5B8</paraID>
      <start>79</start>
      <end>82</end>
      <status>unmodified</status>
      <modifiedWord/>
      <trackRevisions>false</trackRevisions>
    </reviewItem>
    <reviewItem>
      <errorID>ca711eef-8df3-4b96-bc49-a1bd5fcb0fe2</errorID>
      <errorWord>《</errorWord>
      <group>L1_Punc</group>
      <groupName>标点问题</groupName>
      <ability>L2_Punc</ability>
      <abilityName>标点符号检查</abilityName>
      <candidateList/>
      <explain>同一形式括号套用。</explain>
      <paraID>177EB5B8</paraID>
      <start>94</start>
      <end>95</end>
      <status>unmodified</status>
      <modifiedWord/>
      <trackRevisions>false</trackRevisions>
    </reviewItem>
    <reviewItem>
      <errorID>7d2d72d3-847f-47c4-b417-1f19b5c4e359</errorID>
      <errorWord>》</errorWord>
      <group>L1_Punc</group>
      <groupName>标点问题</groupName>
      <ability>L2_Punc</ability>
      <abilityName>标点符号检查</abilityName>
      <candidateList/>
      <explain>同一形式括号套用。</explain>
      <paraID>177EB5B8</paraID>
      <start>111</start>
      <end>112</end>
      <status>unmodified</status>
      <modifiedWord/>
      <trackRevisions>false</trackRevisions>
    </reviewItem>
    <reviewItem>
      <errorID>41b7d95b-befe-4fec-96b1-91a2eb2b6706</errorID>
      <errorWord>(</errorWord>
      <group>L1_Format</group>
      <groupName>格式问题</groupName>
      <ability>L2_HalfPunc</ability>
      <abilityName>全半角检查</abilityName>
      <candidateList>
        <item>（</item>
      </candidateList>
      <explain>文本全半角错误。</explain>
      <paraID>177EB5B8</paraID>
      <start>116</start>
      <end>117</end>
      <status>unmodified</status>
      <modifiedWord/>
      <trackRevisions>false</trackRevisions>
    </reviewItem>
    <reviewItem>
      <errorID>0575402b-caae-4304-b66f-11e8a4b47357</errorID>
      <errorWord>)</errorWord>
      <group>L1_Format</group>
      <groupName>格式问题</groupName>
      <ability>L2_HalfPunc</ability>
      <abilityName>全半角检查</abilityName>
      <candidateList>
        <item>）</item>
      </candidateList>
      <explain>文本全半角错误。</explain>
      <paraID>177EB5B8</paraID>
      <start>128</start>
      <end>129</end>
      <status>unmodified</status>
      <modifiedWord/>
      <trackRevisions>false</trackRevisions>
    </reviewItem>
    <reviewItem>
      <errorID>f0657e61-30a9-4093-be71-78109e423e73</errorID>
      <errorWord>产品的</errorWord>
      <group>L1_Word</group>
      <groupName>字词问题</groupName>
      <ability>L2_Typo</ability>
      <abilityName>字词错误</abilityName>
      <candidateList>
        <item>产品</item>
      </candidateList>
      <explain>〈名〉生产出来的物品：农～｜畜～｜～出厂都要经过检验。</explain>
      <paraID>30D77CAF</paraID>
      <start>121</start>
      <end>124</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97541F-DD4D-4768-9A1B-C2DAD8C51C12}"/>
</file>

<file path=customXml/itemProps3.xml><?xml version="1.0" encoding="utf-8"?>
<ds:datastoreItem xmlns:ds="http://schemas.openxmlformats.org/officeDocument/2006/customXml" ds:itemID="{22C47A3B-0A4A-4CF0-A7D8-1825A542CEC0}"/>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5</cp:revision>
  <dcterms:created xsi:type="dcterms:W3CDTF">2026-05-20T08:05:00Z</dcterms:created>
  <dcterms:modified xsi:type="dcterms:W3CDTF">2026-06-01T08:30:54Z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9625E315F33442508F0050857272E8BE_13</vt:lpwstr>
  </property>
  <property fmtid="{D5CDD505-2E9C-101B-9397-08002B2CF9AE}" pid="4" name="KSOTemplateDocerSaveRecord">
    <vt:lpwstr>eyJoZGlkIjoiMTk4YjE2YThjNmE4N2QwZWQ1NDUxOGEwNTFhNDMzMTQiLCJ1c2VySWQiOiIxNTgwNzk3NTUyIn0=</vt:lpwstr>
  </property>
</Properties>
</file>