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ascii="宋体" w:hAnsi="宋体" w:cs="宋体"/>
          <w:b/>
          <w:bCs/>
          <w:sz w:val="44"/>
          <w:szCs w:val="44"/>
        </w:rPr>
      </w:r>
      <w:r/>
    </w:p>
    <w:p>
      <w:pPr>
        <w:ind w:firstLine="960"/>
        <w:jc w:val="center"/>
        <w:rPr>
          <w:rFonts w:ascii="国标仿宋" w:hAnsi="国标仿宋" w:eastAsia="国标仿宋" w:cs="国标仿宋"/>
          <w:sz w:val="48"/>
          <w:szCs w:val="48"/>
        </w:rPr>
      </w:pPr>
      <w:r>
        <w:rPr>
          <w:rFonts w:hint="eastAsia" w:ascii="国标仿宋" w:hAnsi="国标仿宋" w:eastAsia="国标仿宋" w:cs="国标仿宋"/>
          <w:sz w:val="48"/>
          <w:szCs w:val="48"/>
        </w:rPr>
        <w:t xml:space="preserve">“水韵江苏·‘超’引力”线上</w:t>
      </w:r>
      <w:r/>
    </w:p>
    <w:p>
      <w:pPr>
        <w:ind w:firstLine="960"/>
        <w:jc w:val="center"/>
        <w:rPr>
          <w:rFonts w:ascii="国标仿宋" w:hAnsi="国标仿宋" w:eastAsia="国标仿宋" w:cs="国标仿宋"/>
          <w:sz w:val="48"/>
          <w:szCs w:val="48"/>
        </w:rPr>
      </w:pPr>
      <w:r>
        <w:rPr>
          <w:rFonts w:hint="eastAsia" w:ascii="国标仿宋" w:hAnsi="国标仿宋" w:eastAsia="国标仿宋" w:cs="国标仿宋"/>
          <w:sz w:val="48"/>
          <w:szCs w:val="48"/>
        </w:rPr>
        <w:t xml:space="preserve">直播活动项目</w:t>
      </w:r>
      <w:r/>
    </w:p>
    <w:p>
      <w:pPr>
        <w:pStyle w:val="807"/>
      </w:pPr>
      <w:r/>
      <w:r/>
    </w:p>
    <w:p>
      <w:pPr>
        <w:ind w:firstLine="2168"/>
        <w:spacing w:line="360" w:lineRule="auto"/>
        <w:rPr>
          <w:rFonts w:ascii="宋体" w:hAnsi="宋体" w:cs="宋体"/>
          <w:b/>
          <w:bCs/>
          <w:sz w:val="32"/>
          <w:szCs w:val="32"/>
        </w:rPr>
      </w:pPr>
      <w:r>
        <w:rPr>
          <w:rFonts w:ascii="宋体" w:hAnsi="宋体" w:cs="宋体"/>
          <w:b/>
          <w:bCs/>
          <w:sz w:val="32"/>
          <w:szCs w:val="32"/>
        </w:rPr>
      </w:r>
      <w:r/>
    </w:p>
    <w:p>
      <w:pPr>
        <w:ind w:firstLine="2168"/>
        <w:spacing w:line="360" w:lineRule="auto"/>
        <w:rPr>
          <w:rFonts w:ascii="宋体" w:hAnsi="宋体" w:cs="宋体"/>
          <w:b/>
          <w:bCs/>
          <w:sz w:val="32"/>
          <w:szCs w:val="32"/>
        </w:rPr>
      </w:pPr>
      <w:r>
        <w:rPr>
          <w:rFonts w:ascii="宋体" w:hAnsi="宋体" w:cs="宋体"/>
          <w:b/>
          <w:bCs/>
          <w:sz w:val="32"/>
          <w:szCs w:val="32"/>
        </w:rPr>
      </w:r>
      <w:r/>
    </w:p>
    <w:p>
      <w:pPr>
        <w:ind w:firstLine="2168"/>
        <w:spacing w:line="360" w:lineRule="auto"/>
        <w:rPr>
          <w:rFonts w:ascii="宋体" w:hAnsi="宋体" w:cs="宋体"/>
          <w:b/>
          <w:bCs/>
          <w:sz w:val="32"/>
          <w:szCs w:val="32"/>
        </w:rPr>
      </w:pPr>
      <w:r>
        <w:rPr>
          <w:rFonts w:hint="eastAsia" w:ascii="宋体" w:hAnsi="宋体" w:cs="宋体"/>
          <w:b/>
          <w:bCs/>
          <w:sz w:val="32"/>
          <w:szCs w:val="32"/>
        </w:rPr>
        <w:t xml:space="preserve">项目编号：JSZC-320000-JSHY-G2026-0096</w:t>
      </w:r>
      <w:r/>
    </w:p>
    <w:p>
      <w:pPr>
        <w:ind w:firstLine="2168"/>
        <w:spacing w:line="360" w:lineRule="auto"/>
        <w:rPr>
          <w:rFonts w:ascii="宋体" w:hAnsi="宋体" w:cs="宋体"/>
          <w:b/>
          <w:bCs/>
          <w:sz w:val="32"/>
          <w:szCs w:val="32"/>
        </w:rPr>
      </w:pPr>
      <w:r>
        <w:rPr>
          <w:rFonts w:hint="eastAsia" w:ascii="宋体" w:hAnsi="宋体" w:cs="宋体"/>
          <w:b/>
          <w:bCs/>
          <w:sz w:val="32"/>
          <w:szCs w:val="32"/>
        </w:rPr>
        <w:t xml:space="preserve">代理机构识别号：1009-2641HOLLY57F</w:t>
      </w:r>
      <w:r/>
    </w:p>
    <w:p>
      <w:pPr>
        <w:ind w:firstLine="2168"/>
        <w:spacing w:line="360" w:lineRule="auto"/>
        <w:rPr>
          <w:rFonts w:ascii="宋体" w:hAnsi="宋体" w:cs="宋体"/>
          <w:b/>
          <w:bCs/>
          <w:sz w:val="32"/>
          <w:szCs w:val="32"/>
        </w:rPr>
      </w:pPr>
      <w:r>
        <w:rPr>
          <w:rFonts w:ascii="宋体" w:hAnsi="宋体" w:cs="宋体"/>
          <w:b/>
          <w:bCs/>
          <w:sz w:val="32"/>
          <w:szCs w:val="32"/>
        </w:rPr>
      </w:r>
      <w:r/>
    </w:p>
    <w:p>
      <w:pPr>
        <w:pStyle w:val="807"/>
        <w:rPr>
          <w:rFonts w:ascii="宋体" w:hAnsi="宋体" w:eastAsia="宋体" w:cs="宋体"/>
        </w:rPr>
      </w:pPr>
      <w:r>
        <w:rPr>
          <w:rFonts w:ascii="宋体" w:hAnsi="宋体" w:eastAsia="宋体" w:cs="宋体"/>
        </w:rPr>
      </w:r>
      <w:r/>
    </w:p>
    <w:p>
      <w:pPr>
        <w:pStyle w:val="807"/>
        <w:rPr>
          <w:rFonts w:ascii="宋体" w:hAnsi="宋体" w:eastAsia="宋体" w:cs="宋体"/>
        </w:rPr>
      </w:pPr>
      <w:r>
        <w:rPr>
          <w:rFonts w:ascii="宋体" w:hAnsi="宋体" w:eastAsia="宋体" w:cs="宋体"/>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sz w:val="82"/>
          <w:szCs w:val="72"/>
        </w:rPr>
      </w:pPr>
      <w:r>
        <w:rPr>
          <w:rFonts w:hint="eastAsia" w:ascii="宋体" w:hAnsi="宋体" w:cs="宋体"/>
          <w:sz w:val="82"/>
          <w:szCs w:val="72"/>
        </w:rPr>
        <w:t xml:space="preserve">招  标  文  件</w:t>
      </w:r>
      <w:r/>
    </w:p>
    <w:p>
      <w:pPr>
        <w:ind w:firstLine="1980"/>
        <w:jc w:val="left"/>
        <w:spacing w:line="500" w:lineRule="exact"/>
        <w:rPr>
          <w:rFonts w:ascii="宋体" w:hAnsi="宋体" w:cs="宋体"/>
          <w:sz w:val="36"/>
          <w:szCs w:val="36"/>
        </w:rPr>
      </w:pPr>
      <w:r>
        <w:rPr>
          <w:rFonts w:ascii="宋体" w:hAnsi="宋体" w:cs="宋体"/>
          <w:sz w:val="36"/>
          <w:szCs w:val="36"/>
        </w:rPr>
      </w:r>
      <w:r/>
    </w:p>
    <w:p>
      <w:pPr>
        <w:ind w:firstLine="1980"/>
        <w:jc w:val="left"/>
        <w:spacing w:line="500" w:lineRule="exact"/>
        <w:rPr>
          <w:rFonts w:ascii="宋体" w:hAnsi="宋体" w:cs="宋体"/>
          <w:sz w:val="36"/>
          <w:szCs w:val="36"/>
        </w:rPr>
      </w:pPr>
      <w:r>
        <w:rPr>
          <w:rFonts w:ascii="宋体" w:hAnsi="宋体" w:cs="宋体"/>
          <w:sz w:val="36"/>
          <w:szCs w:val="36"/>
        </w:rPr>
      </w:r>
      <w:r/>
    </w:p>
    <w:p>
      <w:pPr>
        <w:jc w:val="left"/>
        <w:spacing w:line="500" w:lineRule="exact"/>
        <w:rPr>
          <w:rFonts w:ascii="宋体" w:hAnsi="宋体" w:cs="宋体"/>
          <w:sz w:val="36"/>
          <w:szCs w:val="36"/>
        </w:rPr>
      </w:pPr>
      <w:r>
        <w:rPr>
          <w:rFonts w:ascii="宋体" w:hAnsi="宋体" w:cs="宋体"/>
          <w:sz w:val="36"/>
          <w:szCs w:val="36"/>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tbl>
      <w:tblPr>
        <w:tblStyle w:val="69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sz w:val="32"/>
                <w:szCs w:val="32"/>
              </w:rPr>
            </w:pPr>
            <w:r>
              <w:rPr>
                <w:rFonts w:hint="eastAsia" w:ascii="宋体" w:hAnsi="宋体" w:cs="宋体"/>
                <w:b/>
                <w:bCs/>
                <w:sz w:val="32"/>
                <w:szCs w:val="32"/>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sz w:val="32"/>
                <w:szCs w:val="32"/>
              </w:rPr>
            </w:pPr>
            <w:r>
              <w:rPr>
                <w:rFonts w:hint="eastAsia" w:ascii="宋体" w:hAnsi="宋体" w:cs="宋体"/>
                <w:b/>
                <w:bCs/>
                <w:sz w:val="32"/>
                <w:szCs w:val="32"/>
              </w:rPr>
              <w:t xml:space="preserve">江苏省文化和旅游厅</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sz w:val="32"/>
                <w:szCs w:val="32"/>
              </w:rPr>
            </w:pPr>
            <w:r>
              <w:rPr>
                <w:rFonts w:hint="eastAsia" w:ascii="宋体" w:hAnsi="宋体" w:cs="宋体"/>
                <w:b/>
                <w:bCs/>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sz w:val="32"/>
                <w:szCs w:val="32"/>
              </w:rPr>
            </w:pPr>
            <w:r>
              <w:rPr>
                <w:rFonts w:hint="eastAsia" w:ascii="宋体" w:hAnsi="宋体" w:cs="宋体"/>
                <w:b/>
                <w:bCs/>
                <w:sz w:val="32"/>
                <w:szCs w:val="32"/>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sz w:val="32"/>
                <w:szCs w:val="32"/>
              </w:rPr>
            </w:pPr>
            <w:r>
              <w:rPr>
                <w:rFonts w:hint="eastAsia" w:ascii="宋体" w:hAnsi="宋体" w:cs="宋体"/>
                <w:b/>
                <w:bCs/>
                <w:sz w:val="32"/>
                <w:szCs w:val="32"/>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sz w:val="32"/>
                <w:szCs w:val="32"/>
              </w:rPr>
            </w:pPr>
            <w:r/>
            <w:bookmarkStart w:id="0" w:name="EB011e21966a4746ceac4488705cfdd813"/>
            <w:r>
              <w:rPr>
                <w:rFonts w:hint="eastAsia" w:ascii="宋体" w:hAnsi="宋体" w:cs="宋体"/>
                <w:b/>
                <w:bCs/>
                <w:sz w:val="32"/>
                <w:szCs w:val="32"/>
              </w:rPr>
              <w:t xml:space="preserve">2026年 5 月</w:t>
            </w:r>
            <w:bookmarkEnd w:id="0"/>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07"/>
        <w:tabs>
          <w:tab w:val="left" w:pos="6527" w:leader="none"/>
        </w:tabs>
        <w:rPr>
          <w:rFonts w:ascii="宋体" w:hAnsi="宋体" w:eastAsia="宋体" w:cs="宋体"/>
        </w:rPr>
      </w:pPr>
      <w:r/>
      <w:bookmarkStart w:id="1" w:name="EB06f4f849a067447382c5c19bd1747a07"/>
      <w:r>
        <w:rPr>
          <w:rFonts w:hint="eastAsia" w:ascii="宋体" w:hAnsi="宋体" w:eastAsia="宋体" w:cs="宋体"/>
          <w:sz w:val="20"/>
        </w:rPr>
        <w:t xml:space="preserve"> </w:t>
      </w:r>
      <w:bookmarkEnd w:id="1"/>
      <w:r>
        <w:rPr>
          <w:rFonts w:hint="eastAsia" w:ascii="宋体" w:hAnsi="宋体" w:eastAsia="宋体" w:cs="宋体"/>
        </w:rPr>
        <w:tab/>
      </w:r>
      <w:r/>
    </w:p>
    <w:p>
      <w:pPr>
        <w:jc w:val="center"/>
        <w:rPr>
          <w:rFonts w:ascii="宋体" w:hAnsi="宋体" w:cs="宋体"/>
          <w:b/>
          <w:bCs/>
          <w:sz w:val="32"/>
          <w:szCs w:val="36"/>
        </w:rPr>
      </w:pPr>
      <w:r>
        <w:rPr>
          <w:rFonts w:hint="eastAsia" w:ascii="宋体" w:hAnsi="宋体" w:cs="宋体"/>
          <w:b/>
          <w:bCs/>
          <w:sz w:val="32"/>
          <w:szCs w:val="36"/>
        </w:rPr>
        <w:t xml:space="preserve">目  录</w:t>
      </w:r>
      <w:r/>
    </w:p>
    <w:p>
      <w:pPr>
        <w:jc w:val="center"/>
        <w:rPr>
          <w:rFonts w:ascii="宋体" w:hAnsi="宋体" w:cs="宋体"/>
          <w:b/>
          <w:bCs/>
          <w:sz w:val="24"/>
          <w:szCs w:val="28"/>
        </w:rPr>
      </w:pPr>
      <w:r>
        <w:rPr>
          <w:rFonts w:ascii="宋体" w:hAnsi="宋体" w:cs="宋体"/>
          <w:b/>
          <w:bCs/>
          <w:sz w:val="24"/>
          <w:szCs w:val="28"/>
        </w:rPr>
      </w:r>
      <w:r/>
    </w:p>
    <w:sdt>
      <w:sdtPr>
        <w15:appearance w15:val="boundingBox"/>
        <w:id w:val="147468235"/>
        <w:docPartObj>
          <w:docPartGallery w:val="Table of Contents"/>
          <w:docPartUnique w:val="true"/>
        </w:docPartObj>
        <w:rPr>
          <w:rFonts w:ascii="宋体" w:hAnsi="宋体"/>
        </w:rPr>
      </w:sdtPr>
      <w:sdtContent>
        <w:p>
          <w:pPr>
            <w:jc w:val="center"/>
          </w:pPr>
          <w:r/>
          <w:r/>
        </w:p>
        <w:p>
          <w:pPr>
            <w:pStyle w:val="714"/>
            <w:spacing w:line="400" w:lineRule="exact"/>
            <w:tabs>
              <w:tab w:val="right" w:pos="9740" w:leader="dot"/>
            </w:tabs>
            <w:rPr>
              <w:rFonts w:ascii="宋体" w:hAnsi="宋体" w:cs="宋体"/>
              <w:b/>
              <w:bCs/>
              <w:sz w:val="24"/>
              <w:szCs w:val="36"/>
            </w:rPr>
          </w:pPr>
          <w:r>
            <w:rPr>
              <w:rFonts w:hint="eastAsia" w:ascii="宋体" w:hAnsi="宋体" w:cs="宋体"/>
              <w:b/>
              <w:bCs/>
              <w:sz w:val="22"/>
              <w:szCs w:val="32"/>
            </w:rPr>
            <w:fldChar w:fldCharType="begin"/>
          </w:r>
          <w:r>
            <w:rPr>
              <w:rFonts w:hint="eastAsia" w:ascii="宋体" w:hAnsi="宋体" w:cs="宋体"/>
              <w:b/>
              <w:bCs/>
              <w:sz w:val="22"/>
              <w:szCs w:val="32"/>
            </w:rPr>
            <w:instrText xml:space="preserve">TOC \o "1-1" \h \u </w:instrText>
          </w:r>
          <w:r>
            <w:rPr>
              <w:rFonts w:hint="eastAsia" w:ascii="宋体" w:hAnsi="宋体" w:cs="宋体"/>
              <w:b/>
              <w:bCs/>
              <w:sz w:val="22"/>
              <w:szCs w:val="32"/>
            </w:rPr>
            <w:fldChar w:fldCharType="separate"/>
          </w:r>
          <w:r>
            <w:fldChar w:fldCharType="begin"/>
          </w:r>
          <w:r>
            <w:instrText xml:space="preserve"> HYPERLINK \l "_Toc32256" </w:instrText>
          </w:r>
          <w:r>
            <w:fldChar w:fldCharType="separate"/>
          </w:r>
          <w:r>
            <w:rPr>
              <w:rFonts w:hint="eastAsia" w:ascii="宋体" w:hAnsi="宋体" w:cs="宋体"/>
              <w:b/>
              <w:bCs/>
              <w:sz w:val="24"/>
              <w:szCs w:val="36"/>
            </w:rPr>
            <w:t xml:space="preserve">第一部分  招标公告</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_Toc32256 \h </w:instrText>
          </w:r>
          <w:r>
            <w:rPr>
              <w:rFonts w:hint="eastAsia" w:ascii="宋体" w:hAnsi="宋体" w:cs="宋体"/>
              <w:b/>
              <w:bCs/>
              <w:sz w:val="24"/>
              <w:szCs w:val="36"/>
            </w:rPr>
            <w:fldChar w:fldCharType="separate"/>
          </w:r>
          <w:r>
            <w:rPr>
              <w:rFonts w:hint="eastAsia" w:ascii="宋体" w:hAnsi="宋体" w:cs="宋体"/>
              <w:b/>
              <w:bCs/>
              <w:sz w:val="24"/>
              <w:szCs w:val="36"/>
            </w:rPr>
            <w:t xml:space="preserve">3</w:t>
          </w:r>
          <w:r>
            <w:rPr>
              <w:rFonts w:hint="eastAsia" w:ascii="宋体" w:hAnsi="宋体" w:cs="宋体"/>
              <w:b/>
              <w:bCs/>
              <w:sz w:val="24"/>
              <w:szCs w:val="36"/>
            </w:rPr>
            <w:fldChar w:fldCharType="end"/>
          </w:r>
          <w:r>
            <w:rPr>
              <w:rFonts w:hint="eastAsia" w:ascii="宋体" w:hAnsi="宋体" w:cs="宋体"/>
              <w:b/>
              <w:bCs/>
              <w:sz w:val="24"/>
              <w:szCs w:val="36"/>
            </w:rPr>
            <w:fldChar w:fldCharType="end"/>
          </w:r>
          <w:r/>
        </w:p>
        <w:p>
          <w:pPr>
            <w:pStyle w:val="714"/>
            <w:spacing w:line="400" w:lineRule="exact"/>
            <w:tabs>
              <w:tab w:val="right" w:pos="9740" w:leader="dot"/>
            </w:tabs>
            <w:rPr>
              <w:rFonts w:ascii="宋体" w:hAnsi="宋体" w:cs="宋体"/>
              <w:b/>
              <w:bCs/>
              <w:sz w:val="24"/>
              <w:szCs w:val="36"/>
            </w:rPr>
          </w:pPr>
          <w:r>
            <w:fldChar w:fldCharType="begin"/>
          </w:r>
          <w:r>
            <w:instrText xml:space="preserve"> HYPERLINK \l "_Toc10498" </w:instrText>
          </w:r>
          <w:r>
            <w:fldChar w:fldCharType="separate"/>
          </w:r>
          <w:r>
            <w:rPr>
              <w:rFonts w:hint="eastAsia" w:ascii="宋体" w:hAnsi="宋体" w:cs="宋体"/>
              <w:b/>
              <w:bCs/>
              <w:sz w:val="24"/>
              <w:szCs w:val="36"/>
            </w:rPr>
            <w:t xml:space="preserve">第二部分  投标人须知</w:t>
          </w:r>
          <w:r>
            <w:rPr>
              <w:rFonts w:hint="eastAsia" w:ascii="宋体" w:hAnsi="宋体" w:cs="宋体"/>
              <w:b/>
              <w:bCs/>
              <w:sz w:val="24"/>
              <w:szCs w:val="36"/>
            </w:rPr>
            <w:tab/>
          </w:r>
          <w:r>
            <w:rPr>
              <w:rFonts w:hint="eastAsia" w:ascii="宋体" w:hAnsi="宋体" w:cs="宋体"/>
              <w:b/>
              <w:bCs/>
              <w:sz w:val="24"/>
              <w:szCs w:val="36"/>
            </w:rPr>
            <w:t xml:space="preserve">6</w:t>
          </w:r>
          <w:r>
            <w:rPr>
              <w:rFonts w:hint="eastAsia" w:ascii="宋体" w:hAnsi="宋体" w:cs="宋体"/>
              <w:b/>
              <w:bCs/>
              <w:sz w:val="24"/>
              <w:szCs w:val="36"/>
            </w:rPr>
            <w:fldChar w:fldCharType="end"/>
          </w:r>
          <w:r/>
        </w:p>
        <w:p>
          <w:pPr>
            <w:pStyle w:val="714"/>
            <w:spacing w:line="400" w:lineRule="exact"/>
            <w:tabs>
              <w:tab w:val="right" w:pos="9740" w:leader="dot"/>
            </w:tabs>
            <w:rPr>
              <w:rFonts w:ascii="宋体" w:hAnsi="宋体" w:cs="宋体"/>
              <w:b/>
              <w:bCs/>
              <w:sz w:val="24"/>
              <w:szCs w:val="36"/>
            </w:rPr>
          </w:pPr>
          <w:r>
            <w:fldChar w:fldCharType="begin"/>
          </w:r>
          <w:r>
            <w:instrText xml:space="preserve"> HYPERLINK \l "_Toc28399" </w:instrText>
          </w:r>
          <w:r>
            <w:fldChar w:fldCharType="separate"/>
          </w:r>
          <w:r>
            <w:rPr>
              <w:rFonts w:hint="eastAsia" w:ascii="宋体" w:hAnsi="宋体" w:cs="宋体"/>
              <w:b/>
              <w:bCs/>
              <w:sz w:val="24"/>
              <w:szCs w:val="36"/>
            </w:rPr>
            <w:t xml:space="preserve">第三部分  评标方法和标准</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_Toc28399 \h </w:instrText>
          </w:r>
          <w:r>
            <w:rPr>
              <w:rFonts w:hint="eastAsia" w:ascii="宋体" w:hAnsi="宋体" w:cs="宋体"/>
              <w:b/>
              <w:bCs/>
              <w:sz w:val="24"/>
              <w:szCs w:val="36"/>
            </w:rPr>
            <w:fldChar w:fldCharType="separate"/>
          </w:r>
          <w:r>
            <w:rPr>
              <w:rFonts w:hint="eastAsia" w:ascii="宋体" w:hAnsi="宋体" w:cs="宋体"/>
              <w:b/>
              <w:bCs/>
              <w:sz w:val="24"/>
              <w:szCs w:val="36"/>
            </w:rPr>
            <w:t xml:space="preserve">23</w:t>
          </w:r>
          <w:r>
            <w:rPr>
              <w:rFonts w:hint="eastAsia" w:ascii="宋体" w:hAnsi="宋体" w:cs="宋体"/>
              <w:b/>
              <w:bCs/>
              <w:sz w:val="24"/>
              <w:szCs w:val="36"/>
            </w:rPr>
            <w:fldChar w:fldCharType="end"/>
          </w:r>
          <w:r>
            <w:rPr>
              <w:rFonts w:hint="eastAsia" w:ascii="宋体" w:hAnsi="宋体" w:cs="宋体"/>
              <w:b/>
              <w:bCs/>
              <w:sz w:val="24"/>
              <w:szCs w:val="36"/>
            </w:rPr>
            <w:fldChar w:fldCharType="end"/>
          </w:r>
          <w:r/>
        </w:p>
        <w:p>
          <w:pPr>
            <w:pStyle w:val="714"/>
            <w:spacing w:line="400" w:lineRule="exact"/>
            <w:tabs>
              <w:tab w:val="right" w:pos="9740" w:leader="dot"/>
            </w:tabs>
            <w:rPr>
              <w:rFonts w:hint="eastAsia" w:ascii="宋体" w:hAnsi="宋体" w:eastAsia="宋体" w:cs="宋体"/>
              <w:b/>
              <w:bCs/>
              <w:sz w:val="24"/>
              <w:szCs w:val="36"/>
              <w:lang w:eastAsia="zh-CN"/>
            </w:rPr>
          </w:pPr>
          <w:r>
            <w:fldChar w:fldCharType="begin"/>
          </w:r>
          <w:r>
            <w:instrText xml:space="preserve"> HYPERLINK \l "_Toc8891" </w:instrText>
          </w:r>
          <w:r>
            <w:fldChar w:fldCharType="separate"/>
          </w:r>
          <w:r>
            <w:rPr>
              <w:rFonts w:hint="eastAsia" w:ascii="宋体" w:hAnsi="宋体" w:cs="宋体"/>
              <w:b/>
              <w:bCs/>
              <w:sz w:val="24"/>
              <w:szCs w:val="36"/>
            </w:rPr>
            <w:t xml:space="preserve">第四部分  采购需求</w:t>
          </w:r>
          <w:r>
            <w:rPr>
              <w:rFonts w:hint="eastAsia" w:ascii="宋体" w:hAnsi="宋体" w:cs="宋体"/>
              <w:b/>
              <w:bCs/>
              <w:sz w:val="24"/>
              <w:szCs w:val="36"/>
            </w:rPr>
            <w:tab/>
          </w:r>
          <w:r>
            <w:rPr>
              <w:rFonts w:hint="eastAsia" w:ascii="宋体" w:hAnsi="宋体" w:cs="宋体"/>
              <w:b/>
              <w:bCs/>
              <w:sz w:val="24"/>
              <w:szCs w:val="36"/>
            </w:rPr>
            <w:t xml:space="preserve">2</w:t>
          </w:r>
          <w:r>
            <w:rPr>
              <w:rFonts w:hint="eastAsia" w:ascii="宋体" w:hAnsi="宋体" w:cs="宋体"/>
              <w:b/>
              <w:bCs/>
              <w:sz w:val="24"/>
              <w:szCs w:val="36"/>
            </w:rPr>
            <w:fldChar w:fldCharType="end"/>
          </w:r>
          <w:r>
            <w:rPr>
              <w:rFonts w:hint="eastAsia" w:ascii="宋体" w:hAnsi="宋体" w:cs="宋体"/>
              <w:b/>
              <w:bCs/>
              <w:sz w:val="24"/>
              <w:szCs w:val="36"/>
              <w:lang w:val="en-US" w:eastAsia="zh-CN"/>
            </w:rPr>
            <w:t xml:space="preserve">8</w:t>
          </w:r>
          <w:r/>
        </w:p>
        <w:p>
          <w:pPr>
            <w:pStyle w:val="714"/>
            <w:spacing w:line="400" w:lineRule="exact"/>
            <w:tabs>
              <w:tab w:val="right" w:pos="9740" w:leader="dot"/>
            </w:tabs>
            <w:rPr>
              <w:rFonts w:ascii="宋体" w:hAnsi="宋体" w:cs="宋体"/>
              <w:b/>
              <w:bCs/>
              <w:sz w:val="24"/>
              <w:szCs w:val="36"/>
            </w:rPr>
          </w:pPr>
          <w:r>
            <w:fldChar w:fldCharType="begin"/>
          </w:r>
          <w:r>
            <w:instrText xml:space="preserve"> HYPERLINK \l "_Toc10059" </w:instrText>
          </w:r>
          <w:r>
            <w:fldChar w:fldCharType="separate"/>
          </w:r>
          <w:r>
            <w:rPr>
              <w:rFonts w:hint="eastAsia" w:ascii="宋体" w:hAnsi="宋体" w:cs="宋体"/>
              <w:b/>
              <w:bCs/>
              <w:sz w:val="24"/>
              <w:szCs w:val="36"/>
            </w:rPr>
            <w:t xml:space="preserve">第五部分  合同格式及条款</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_Toc10059 \h </w:instrText>
          </w:r>
          <w:r>
            <w:rPr>
              <w:rFonts w:hint="eastAsia" w:ascii="宋体" w:hAnsi="宋体" w:cs="宋体"/>
              <w:b/>
              <w:bCs/>
              <w:sz w:val="24"/>
              <w:szCs w:val="36"/>
            </w:rPr>
            <w:fldChar w:fldCharType="separate"/>
          </w:r>
          <w:r>
            <w:rPr>
              <w:rFonts w:hint="eastAsia" w:ascii="宋体" w:hAnsi="宋体" w:cs="宋体"/>
              <w:b/>
              <w:bCs/>
              <w:sz w:val="24"/>
              <w:szCs w:val="36"/>
            </w:rPr>
            <w:t xml:space="preserve">3</w:t>
          </w:r>
          <w:r>
            <w:rPr>
              <w:rFonts w:hint="eastAsia" w:ascii="宋体" w:hAnsi="宋体" w:cs="宋体"/>
              <w:b/>
              <w:bCs/>
              <w:sz w:val="24"/>
              <w:szCs w:val="36"/>
              <w:lang w:val="en-US" w:eastAsia="zh-CN"/>
            </w:rPr>
            <w:t xml:space="preserve">2</w:t>
          </w:r>
          <w:r>
            <w:rPr>
              <w:rFonts w:hint="eastAsia" w:ascii="宋体" w:hAnsi="宋体" w:cs="宋体"/>
              <w:b/>
              <w:bCs/>
              <w:sz w:val="24"/>
              <w:szCs w:val="36"/>
            </w:rPr>
            <w:fldChar w:fldCharType="end"/>
          </w:r>
          <w:r>
            <w:rPr>
              <w:rFonts w:hint="eastAsia" w:ascii="宋体" w:hAnsi="宋体" w:cs="宋体"/>
              <w:b/>
              <w:bCs/>
              <w:sz w:val="24"/>
              <w:szCs w:val="36"/>
            </w:rPr>
            <w:fldChar w:fldCharType="end"/>
          </w:r>
          <w:r/>
        </w:p>
        <w:p>
          <w:pPr>
            <w:pStyle w:val="714"/>
            <w:spacing w:line="400" w:lineRule="exact"/>
            <w:tabs>
              <w:tab w:val="right" w:pos="9740" w:leader="dot"/>
            </w:tabs>
            <w:rPr>
              <w:rFonts w:ascii="宋体" w:hAnsi="宋体" w:cs="宋体"/>
              <w:b/>
              <w:bCs/>
              <w:sz w:val="24"/>
              <w:szCs w:val="36"/>
            </w:rPr>
          </w:pPr>
          <w:r>
            <w:fldChar w:fldCharType="begin"/>
          </w:r>
          <w:r>
            <w:instrText xml:space="preserve"> HYPERLINK \l "_Toc26546" </w:instrText>
          </w:r>
          <w:r>
            <w:fldChar w:fldCharType="separate"/>
          </w:r>
          <w:r>
            <w:rPr>
              <w:rFonts w:hint="eastAsia" w:ascii="宋体" w:hAnsi="宋体" w:cs="宋体"/>
              <w:b/>
              <w:bCs/>
              <w:sz w:val="24"/>
              <w:szCs w:val="36"/>
            </w:rPr>
            <w:t xml:space="preserve">第六部分  投标文件格式</w:t>
          </w:r>
          <w:r>
            <w:rPr>
              <w:rFonts w:hint="eastAsia" w:ascii="宋体" w:hAnsi="宋体" w:cs="宋体"/>
              <w:b/>
              <w:bCs/>
              <w:sz w:val="24"/>
              <w:szCs w:val="36"/>
            </w:rPr>
            <w:tab/>
          </w:r>
          <w:r>
            <w:rPr>
              <w:rFonts w:hint="eastAsia" w:ascii="宋体" w:hAnsi="宋体" w:cs="宋体"/>
              <w:b/>
              <w:bCs/>
              <w:sz w:val="24"/>
              <w:szCs w:val="36"/>
              <w:lang w:val="en-US" w:eastAsia="zh-CN"/>
            </w:rPr>
            <w:t xml:space="preserve">4</w:t>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_Toc26546 \h </w:instrText>
          </w:r>
          <w:r>
            <w:rPr>
              <w:rFonts w:hint="eastAsia" w:ascii="宋体" w:hAnsi="宋体" w:cs="宋体"/>
              <w:b/>
              <w:bCs/>
              <w:sz w:val="24"/>
              <w:szCs w:val="36"/>
            </w:rPr>
            <w:fldChar w:fldCharType="separate"/>
          </w:r>
          <w:r>
            <w:rPr>
              <w:rFonts w:hint="eastAsia" w:ascii="宋体" w:hAnsi="宋体" w:cs="宋体"/>
              <w:b/>
              <w:bCs/>
              <w:sz w:val="24"/>
              <w:szCs w:val="36"/>
            </w:rPr>
            <w:t xml:space="preserve">3</w:t>
          </w:r>
          <w:r>
            <w:rPr>
              <w:rFonts w:hint="eastAsia" w:ascii="宋体" w:hAnsi="宋体" w:cs="宋体"/>
              <w:b/>
              <w:bCs/>
              <w:sz w:val="24"/>
              <w:szCs w:val="36"/>
            </w:rPr>
            <w:fldChar w:fldCharType="end"/>
          </w:r>
          <w:r>
            <w:rPr>
              <w:rFonts w:hint="eastAsia" w:ascii="宋体" w:hAnsi="宋体" w:cs="宋体"/>
              <w:b/>
              <w:bCs/>
              <w:sz w:val="24"/>
              <w:szCs w:val="36"/>
            </w:rPr>
            <w:fldChar w:fldCharType="end"/>
          </w:r>
          <w:r/>
        </w:p>
        <w:p>
          <w:pPr>
            <w:pStyle w:val="714"/>
            <w:spacing w:line="400" w:lineRule="exact"/>
            <w:tabs>
              <w:tab w:val="right" w:pos="9740" w:leader="dot"/>
            </w:tabs>
            <w:rPr>
              <w:rFonts w:ascii="宋体" w:hAnsi="宋体" w:cs="宋体"/>
              <w:b/>
              <w:bCs/>
              <w:sz w:val="22"/>
              <w:szCs w:val="32"/>
            </w:rPr>
          </w:pPr>
          <w:r>
            <w:fldChar w:fldCharType="begin"/>
          </w:r>
          <w:r>
            <w:instrText xml:space="preserve"> HYPERLINK \l "_Toc3075" </w:instrText>
          </w:r>
          <w:r>
            <w:fldChar w:fldCharType="separate"/>
          </w:r>
          <w:r>
            <w:rPr>
              <w:rFonts w:hint="eastAsia" w:ascii="宋体" w:hAnsi="宋体" w:cs="宋体"/>
              <w:b/>
              <w:bCs/>
              <w:sz w:val="24"/>
              <w:szCs w:val="36"/>
            </w:rPr>
            <w:t xml:space="preserve">第七部分  特别提醒</w:t>
          </w:r>
          <w:r>
            <w:rPr>
              <w:rFonts w:hint="eastAsia" w:ascii="宋体" w:hAnsi="宋体" w:cs="宋体"/>
              <w:b/>
              <w:bCs/>
              <w:sz w:val="24"/>
              <w:szCs w:val="36"/>
            </w:rPr>
            <w:tab/>
          </w:r>
          <w:r>
            <w:rPr>
              <w:rFonts w:hint="eastAsia" w:ascii="宋体" w:hAnsi="宋体" w:cs="宋体"/>
              <w:b/>
              <w:bCs/>
              <w:sz w:val="24"/>
              <w:szCs w:val="36"/>
            </w:rPr>
            <w:t xml:space="preserve">6</w:t>
          </w:r>
          <w:r>
            <w:rPr>
              <w:rFonts w:hint="eastAsia" w:ascii="宋体" w:hAnsi="宋体" w:cs="宋体"/>
              <w:b/>
              <w:bCs/>
              <w:sz w:val="24"/>
              <w:szCs w:val="36"/>
            </w:rPr>
            <w:fldChar w:fldCharType="end"/>
          </w:r>
          <w:r>
            <w:rPr>
              <w:rFonts w:hint="eastAsia" w:ascii="宋体" w:hAnsi="宋体" w:cs="宋体"/>
              <w:b/>
              <w:bCs/>
              <w:sz w:val="24"/>
              <w:szCs w:val="36"/>
            </w:rPr>
            <w:t xml:space="preserve">8</w:t>
          </w:r>
          <w:r/>
        </w:p>
        <w:p>
          <w:pPr>
            <w:pStyle w:val="714"/>
            <w:jc w:val="center"/>
            <w:spacing w:line="400" w:lineRule="exact"/>
            <w:tabs>
              <w:tab w:val="right" w:pos="9740" w:leader="dot"/>
            </w:tabs>
            <w:rPr>
              <w:rFonts w:ascii="宋体" w:hAnsi="宋体" w:cs="宋体"/>
              <w:bCs/>
              <w:szCs w:val="28"/>
            </w:rPr>
          </w:pPr>
          <w:r>
            <w:rPr>
              <w:rFonts w:hint="eastAsia" w:ascii="宋体" w:hAnsi="宋体" w:cs="宋体"/>
              <w:b/>
              <w:bCs/>
              <w:sz w:val="22"/>
              <w:szCs w:val="32"/>
            </w:rPr>
            <w:fldChar w:fldCharType="end"/>
          </w:r>
          <w:r/>
        </w:p>
      </w:sdtContent>
    </w:sdt>
    <w:p>
      <w:pPr>
        <w:jc w:val="center"/>
        <w:rPr>
          <w:rFonts w:ascii="宋体" w:hAnsi="宋体" w:cs="宋体"/>
          <w:bCs/>
          <w:szCs w:val="28"/>
        </w:rPr>
      </w:pPr>
      <w:r>
        <w:rPr>
          <w:rFonts w:ascii="宋体" w:hAnsi="宋体" w:cs="宋体"/>
          <w:bCs/>
          <w:szCs w:val="28"/>
        </w:rPr>
      </w:r>
      <w:r/>
    </w:p>
    <w:p>
      <w:pPr>
        <w:jc w:val="left"/>
        <w:tabs>
          <w:tab w:val="left" w:pos="1445" w:leader="none"/>
        </w:tabs>
        <w:rPr>
          <w:rFonts w:ascii="宋体" w:hAnsi="宋体" w:cs="宋体"/>
          <w:b/>
          <w:bCs/>
          <w:sz w:val="24"/>
          <w:szCs w:val="28"/>
        </w:rPr>
      </w:pPr>
      <w:r>
        <w:rPr>
          <w:rFonts w:hint="eastAsia" w:ascii="宋体" w:hAnsi="宋体" w:cs="宋体"/>
          <w:b/>
          <w:bCs/>
          <w:sz w:val="24"/>
          <w:szCs w:val="28"/>
        </w:rPr>
        <w:tab/>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bookmarkStart w:id="263" w:name="_GoBack"/>
      <w:r/>
      <w:bookmarkEnd w:id="263"/>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keepLines/>
        <w:keepNext/>
        <w:pageBreakBefore/>
        <w:rPr>
          <w:rStyle w:val="808"/>
          <w:color w:val="auto"/>
          <w:sz w:val="32"/>
        </w:rPr>
        <w:outlineLvl w:val="0"/>
      </w:pPr>
      <w:r/>
      <w:bookmarkStart w:id="2" w:name="_Toc514054470"/>
      <w:r/>
      <w:bookmarkStart w:id="3" w:name="_Toc27317"/>
      <w:r/>
      <w:bookmarkStart w:id="4" w:name="_Toc32256"/>
      <w:r>
        <w:rPr>
          <w:rStyle w:val="808"/>
          <w:rFonts w:hint="eastAsia"/>
          <w:color w:val="auto"/>
        </w:rPr>
        <w:t xml:space="preserve">第一部分  招标公告</w:t>
      </w:r>
      <w:bookmarkEnd w:id="2"/>
      <w:r/>
      <w:bookmarkEnd w:id="3"/>
      <w:r/>
      <w:bookmarkEnd w:id="4"/>
      <w:r/>
      <w:r/>
    </w:p>
    <w:tbl>
      <w:tblPr>
        <w:tblStyle w:val="69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sz w:val="24"/>
                <w:szCs w:val="24"/>
              </w:rPr>
            </w:pPr>
            <w:r>
              <w:rPr>
                <w:rFonts w:hint="eastAsia" w:ascii="宋体" w:hAnsi="宋体" w:cs="宋体"/>
                <w:sz w:val="24"/>
                <w:szCs w:val="24"/>
              </w:rPr>
              <w:t xml:space="preserve">项目概况</w:t>
            </w:r>
            <w:r/>
          </w:p>
          <w:p>
            <w:pPr>
              <w:ind w:firstLine="240"/>
              <w:spacing w:line="360" w:lineRule="auto"/>
              <w:rPr>
                <w:rFonts w:ascii="宋体" w:hAnsi="宋体" w:cs="宋体"/>
                <w:sz w:val="24"/>
                <w:szCs w:val="24"/>
              </w:rPr>
            </w:pPr>
            <w:r>
              <w:rPr>
                <w:rFonts w:hint="eastAsia" w:ascii="宋体" w:hAnsi="宋体" w:cs="宋体"/>
                <w:sz w:val="24"/>
                <w:szCs w:val="24"/>
              </w:rPr>
              <w:t xml:space="preserve">“水韵江苏·‘超’引力”线上直播活动项目的潜在投标人应在</w:t>
            </w:r>
            <w:r>
              <w:rPr>
                <w:rFonts w:hint="eastAsia" w:ascii="宋体" w:hAnsi="宋体" w:cs="宋体"/>
                <w:sz w:val="24"/>
                <w:u w:val="single"/>
              </w:rPr>
              <w:t xml:space="preserve">“江苏政府采购网苏采云系统”</w:t>
            </w:r>
            <w:r>
              <w:rPr>
                <w:rFonts w:hint="eastAsia" w:ascii="宋体" w:hAnsi="宋体" w:cs="宋体"/>
                <w:sz w:val="24"/>
                <w:szCs w:val="24"/>
              </w:rPr>
              <w:t xml:space="preserve">获取招标文件，并于2026年</w:t>
            </w:r>
            <w:r>
              <w:rPr>
                <w:rFonts w:hint="eastAsia" w:ascii="宋体" w:hAnsi="宋体" w:cs="宋体"/>
                <w:sz w:val="24"/>
                <w:szCs w:val="24"/>
                <w:lang w:eastAsia="zh-CN"/>
              </w:rPr>
              <w:t xml:space="preserve">6月24日</w:t>
            </w:r>
            <w:r>
              <w:rPr>
                <w:rFonts w:hint="eastAsia" w:ascii="宋体" w:hAnsi="宋体" w:cs="宋体"/>
                <w:sz w:val="24"/>
                <w:szCs w:val="24"/>
              </w:rPr>
              <w:t xml:space="preserve">9点30 分（北京时间）前递交投标文件。</w:t>
            </w:r>
            <w:r/>
          </w:p>
        </w:tc>
      </w:tr>
    </w:tbl>
    <w:p>
      <w:pPr>
        <w:pStyle w:val="1179"/>
        <w:ind w:firstLine="480"/>
        <w:spacing w:line="312" w:lineRule="auto"/>
        <w:tabs>
          <w:tab w:val="left" w:pos="1134" w:leader="none"/>
          <w:tab w:val="left" w:pos="5612" w:leader="none"/>
        </w:tabs>
        <w:rPr>
          <w:rFonts w:ascii="宋体" w:hAnsi="宋体" w:cs="宋体"/>
          <w:sz w:val="24"/>
          <w:szCs w:val="24"/>
        </w:rPr>
        <w:outlineLvl w:val="1"/>
      </w:pPr>
      <w:r/>
      <w:bookmarkStart w:id="5" w:name="_Toc29050"/>
      <w:r/>
      <w:bookmarkStart w:id="6" w:name="_Toc7588"/>
      <w:r/>
      <w:bookmarkStart w:id="7" w:name="_Toc2298"/>
      <w:r>
        <w:rPr>
          <w:rFonts w:hint="eastAsia" w:ascii="宋体" w:hAnsi="宋体" w:cs="宋体"/>
          <w:b/>
          <w:bCs/>
          <w:sz w:val="24"/>
          <w:szCs w:val="24"/>
        </w:rPr>
        <w:t xml:space="preserve">一、项目基本情况</w:t>
      </w:r>
      <w:bookmarkEnd w:id="5"/>
      <w:r/>
      <w:bookmarkEnd w:id="6"/>
      <w:r/>
      <w:bookmarkEnd w:id="7"/>
      <w:r>
        <w:rPr>
          <w:rFonts w:hint="eastAsia" w:ascii="宋体" w:hAnsi="宋体" w:cs="宋体"/>
          <w:sz w:val="24"/>
          <w:szCs w:val="24"/>
        </w:rPr>
        <w:t xml:space="preserve">  </w:t>
      </w:r>
      <w:r>
        <w:rPr>
          <w:rFonts w:hint="eastAsia" w:ascii="宋体" w:hAnsi="宋体" w:cs="宋体"/>
          <w:sz w:val="24"/>
          <w:szCs w:val="24"/>
        </w:rPr>
        <w:tab/>
      </w:r>
      <w:r/>
    </w:p>
    <w:p>
      <w:pPr>
        <w:pStyle w:val="117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项目编号：JSZC-320000-JSHY-G2026-0096</w:t>
      </w:r>
      <w:r/>
    </w:p>
    <w:p>
      <w:pPr>
        <w:pStyle w:val="117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项目名称：“水韵江苏·‘超’引力”线上直播活动项目</w:t>
      </w:r>
      <w:r/>
    </w:p>
    <w:p>
      <w:pPr>
        <w:pStyle w:val="117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预算金额：150万元</w:t>
      </w:r>
      <w:r/>
    </w:p>
    <w:p>
      <w:pPr>
        <w:pStyle w:val="117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最高限价（如有）：150万元</w:t>
      </w:r>
      <w:r/>
    </w:p>
    <w:p>
      <w:pPr>
        <w:pStyle w:val="117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采购需求：具体需求见招标文件。</w:t>
      </w:r>
      <w:r/>
    </w:p>
    <w:p>
      <w:pPr>
        <w:pStyle w:val="1179"/>
        <w:ind w:left="970" w:hanging="12"/>
        <w:spacing w:line="312" w:lineRule="auto"/>
        <w:tabs>
          <w:tab w:val="left" w:pos="1134" w:leader="none"/>
        </w:tabs>
        <w:rPr>
          <w:rFonts w:ascii="宋体" w:hAnsi="宋体" w:cs="宋体"/>
          <w:sz w:val="24"/>
          <w:szCs w:val="24"/>
        </w:rPr>
      </w:pPr>
      <w:r>
        <w:rPr>
          <w:rFonts w:hint="eastAsia" w:ascii="宋体" w:hAnsi="宋体" w:cs="宋体"/>
          <w:sz w:val="24"/>
          <w:szCs w:val="24"/>
        </w:rPr>
        <w:t xml:space="preserve">合同履行期限：自合同生效起至2026年12月5日。</w:t>
      </w:r>
      <w:r/>
    </w:p>
    <w:p>
      <w:pPr>
        <w:pStyle w:val="1179"/>
        <w:ind w:firstLine="960"/>
        <w:spacing w:line="312" w:lineRule="auto"/>
        <w:tabs>
          <w:tab w:val="left" w:pos="1134" w:leader="none"/>
        </w:tabs>
        <w:rPr>
          <w:rFonts w:ascii="宋体" w:hAnsi="宋体" w:cs="宋体"/>
          <w:sz w:val="24"/>
          <w:szCs w:val="24"/>
        </w:rPr>
      </w:pPr>
      <w:r/>
      <w:bookmarkStart w:id="8" w:name="_Toc3038"/>
      <w:r>
        <w:rPr>
          <w:rFonts w:hint="eastAsia" w:ascii="宋体" w:hAnsi="宋体" w:cs="宋体"/>
          <w:sz w:val="24"/>
          <w:szCs w:val="24"/>
        </w:rPr>
        <w:t xml:space="preserve">本项目（是/否）接受联合体投标：否</w:t>
      </w:r>
      <w:r/>
    </w:p>
    <w:p>
      <w:pPr>
        <w:pStyle w:val="1179"/>
        <w:ind w:left="567" w:firstLine="0"/>
        <w:spacing w:line="312" w:lineRule="auto"/>
        <w:tabs>
          <w:tab w:val="left" w:pos="1134" w:leader="none"/>
        </w:tabs>
        <w:rPr>
          <w:rFonts w:ascii="宋体" w:hAnsi="宋体" w:cs="宋体"/>
          <w:b/>
          <w:bCs/>
          <w:sz w:val="24"/>
          <w:szCs w:val="24"/>
        </w:rPr>
        <w:outlineLvl w:val="1"/>
      </w:pPr>
      <w:r/>
      <w:bookmarkStart w:id="9" w:name="_Toc8033"/>
      <w:r/>
      <w:bookmarkStart w:id="10" w:name="_Toc16192"/>
      <w:r>
        <w:rPr>
          <w:rFonts w:hint="eastAsia" w:ascii="宋体" w:hAnsi="宋体" w:cs="宋体"/>
          <w:b/>
          <w:bCs/>
          <w:sz w:val="24"/>
          <w:szCs w:val="24"/>
        </w:rPr>
        <w:t xml:space="preserve">二、申请人的资格要求：</w:t>
      </w:r>
      <w:bookmarkEnd w:id="8"/>
      <w:r/>
      <w:bookmarkEnd w:id="9"/>
      <w:r/>
      <w:bookmarkEnd w:id="10"/>
      <w:r/>
      <w:r/>
    </w:p>
    <w:p>
      <w:pPr>
        <w:ind w:firstLine="480"/>
        <w:spacing w:line="360" w:lineRule="auto"/>
        <w:rPr>
          <w:rFonts w:hAnsi="宋体" w:cs="Arial"/>
          <w:sz w:val="24"/>
          <w:szCs w:val="24"/>
        </w:rPr>
        <w:outlineLvl w:val="2"/>
      </w:pPr>
      <w:r>
        <w:rPr>
          <w:rFonts w:hint="eastAsia" w:hAnsi="宋体" w:cs="Arial"/>
          <w:sz w:val="24"/>
          <w:szCs w:val="24"/>
        </w:rPr>
        <w:t xml:space="preserve">（一）满足《中华人民共和国政府采购法》第二十二条规定；</w:t>
      </w:r>
      <w:r/>
    </w:p>
    <w:p>
      <w:pPr>
        <w:ind w:left="1134"/>
        <w:spacing w:line="329" w:lineRule="auto"/>
        <w:rPr>
          <w:rFonts w:ascii="宋体" w:hAnsi="宋体"/>
          <w:sz w:val="24"/>
          <w:szCs w:val="24"/>
        </w:rPr>
      </w:pPr>
      <w:r>
        <w:rPr>
          <w:rFonts w:hint="eastAsia" w:ascii="宋体" w:hAnsi="宋体"/>
          <w:sz w:val="24"/>
          <w:szCs w:val="24"/>
        </w:rPr>
        <w:t xml:space="preserve">1.</w:t>
      </w:r>
      <w:bookmarkStart w:id="11" w:name="OLE_LINK17"/>
      <w:r>
        <w:rPr>
          <w:rFonts w:hint="eastAsia" w:ascii="宋体" w:hAnsi="宋体"/>
          <w:sz w:val="24"/>
          <w:szCs w:val="24"/>
        </w:rPr>
        <w:t xml:space="preserve">具有独立承担民事责任的能力（法人或者其他组织的营业执照等证明文件，自然人的身份证明）。</w:t>
      </w:r>
      <w:bookmarkEnd w:id="11"/>
      <w:r/>
      <w:r/>
    </w:p>
    <w:p>
      <w:pPr>
        <w:ind w:left="1134"/>
        <w:spacing w:line="329" w:lineRule="auto"/>
        <w:rPr>
          <w:rFonts w:ascii="宋体" w:hAnsi="宋体"/>
          <w:sz w:val="24"/>
          <w:szCs w:val="24"/>
        </w:rPr>
      </w:pPr>
      <w:r>
        <w:rPr>
          <w:rFonts w:hint="eastAsia" w:ascii="宋体" w:hAnsi="宋体"/>
          <w:sz w:val="24"/>
          <w:szCs w:val="24"/>
        </w:rPr>
        <w:t xml:space="preserve">2.</w:t>
      </w:r>
      <w:bookmarkStart w:id="12" w:name="OLE_LINK6"/>
      <w:r/>
      <w:bookmarkStart w:id="13" w:name="OLE_LINK18"/>
      <w:r>
        <w:rPr>
          <w:rFonts w:hint="eastAsia" w:ascii="宋体" w:hAnsi="宋体"/>
          <w:sz w:val="24"/>
          <w:szCs w:val="24"/>
        </w:rPr>
        <w:t xml:space="preserve">具有良好的商业信誉和健全的财务会计制度（提供2024年度或2025年度财务报告，至少包含资产负债表、利润表；或2025年11月以来银行出具的资信证明；成立不满一年无须提供）</w:t>
      </w:r>
      <w:bookmarkEnd w:id="12"/>
      <w:r>
        <w:rPr>
          <w:rFonts w:hint="eastAsia" w:ascii="宋体" w:hAnsi="宋体"/>
          <w:sz w:val="24"/>
          <w:szCs w:val="24"/>
        </w:rPr>
        <w:t xml:space="preserve">。</w:t>
      </w:r>
      <w:bookmarkEnd w:id="13"/>
      <w:r/>
      <w:r/>
    </w:p>
    <w:p>
      <w:pPr>
        <w:ind w:left="1134"/>
        <w:spacing w:line="329" w:lineRule="auto"/>
        <w:rPr>
          <w:rFonts w:ascii="宋体" w:hAnsi="宋体"/>
          <w:sz w:val="24"/>
          <w:szCs w:val="24"/>
        </w:rPr>
      </w:pPr>
      <w:r>
        <w:rPr>
          <w:rFonts w:hint="eastAsia" w:ascii="宋体" w:hAnsi="宋体"/>
          <w:sz w:val="24"/>
          <w:szCs w:val="24"/>
        </w:rPr>
        <w:t xml:space="preserve">3.</w:t>
      </w:r>
      <w:bookmarkStart w:id="14" w:name="OLE_LINK7"/>
      <w:r/>
      <w:bookmarkStart w:id="15" w:name="OLE_LINK19"/>
      <w:r>
        <w:rPr>
          <w:rFonts w:hint="eastAsia" w:ascii="宋体" w:hAnsi="宋体"/>
          <w:sz w:val="24"/>
          <w:szCs w:val="24"/>
        </w:rPr>
        <w:t xml:space="preserve">具有履行合同所必需的设备和专业技术能力（提供书面声明）</w:t>
      </w:r>
      <w:bookmarkEnd w:id="14"/>
      <w:r>
        <w:rPr>
          <w:rFonts w:hint="eastAsia" w:ascii="宋体" w:hAnsi="宋体"/>
          <w:sz w:val="24"/>
          <w:szCs w:val="24"/>
        </w:rPr>
        <w:t xml:space="preserve">。</w:t>
      </w:r>
      <w:bookmarkEnd w:id="15"/>
      <w:r/>
      <w:r/>
    </w:p>
    <w:p>
      <w:pPr>
        <w:ind w:left="1134"/>
        <w:spacing w:line="329" w:lineRule="auto"/>
        <w:rPr>
          <w:rFonts w:ascii="宋体" w:hAnsi="宋体"/>
          <w:sz w:val="24"/>
          <w:szCs w:val="24"/>
        </w:rPr>
      </w:pPr>
      <w:r>
        <w:rPr>
          <w:rFonts w:hint="eastAsia" w:ascii="宋体" w:hAnsi="宋体"/>
          <w:sz w:val="24"/>
          <w:szCs w:val="24"/>
        </w:rPr>
        <w:t xml:space="preserve">4.</w:t>
      </w:r>
      <w:bookmarkStart w:id="16" w:name="OLE_LINK8"/>
      <w:r/>
      <w:bookmarkStart w:id="17" w:name="OLE_LINK20"/>
      <w:r>
        <w:rPr>
          <w:rFonts w:hint="eastAsia" w:ascii="宋体" w:hAnsi="宋体"/>
          <w:sz w:val="24"/>
          <w:szCs w:val="24"/>
        </w:rPr>
        <w:t xml:space="preserve">有依法缴纳税收和社会保障资金的良好记录（2025年11月以来至少一个月缴纳税收及缴纳社会保障资金的证明材料，投标人依法享受缓缴、免缴税收、社会保障资金的，需提供证明材料）</w:t>
      </w:r>
      <w:bookmarkEnd w:id="16"/>
      <w:r>
        <w:rPr>
          <w:rFonts w:hint="eastAsia" w:ascii="宋体" w:hAnsi="宋体"/>
          <w:sz w:val="24"/>
          <w:szCs w:val="24"/>
        </w:rPr>
        <w:t xml:space="preserve">。</w:t>
      </w:r>
      <w:bookmarkEnd w:id="17"/>
      <w:r/>
      <w:r/>
    </w:p>
    <w:p>
      <w:pPr>
        <w:ind w:left="1134"/>
        <w:spacing w:line="329" w:lineRule="auto"/>
        <w:rPr>
          <w:rFonts w:ascii="宋体" w:hAnsi="宋体"/>
          <w:sz w:val="24"/>
          <w:szCs w:val="24"/>
        </w:rPr>
      </w:pPr>
      <w:r>
        <w:rPr>
          <w:rFonts w:hint="eastAsia" w:ascii="宋体" w:hAnsi="宋体"/>
          <w:sz w:val="24"/>
          <w:szCs w:val="24"/>
        </w:rPr>
        <w:t xml:space="preserve">5.</w:t>
      </w:r>
      <w:bookmarkStart w:id="18" w:name="OLE_LINK11"/>
      <w:r/>
      <w:bookmarkStart w:id="19" w:name="OLE_LINK21"/>
      <w:r>
        <w:rPr>
          <w:rFonts w:hint="eastAsia" w:ascii="宋体" w:hAnsi="宋体"/>
          <w:sz w:val="24"/>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sz w:val="24"/>
          <w:szCs w:val="24"/>
        </w:rPr>
        <w:t xml:space="preserve">。</w:t>
      </w:r>
      <w:bookmarkEnd w:id="19"/>
      <w:r/>
      <w:r/>
    </w:p>
    <w:p>
      <w:pPr>
        <w:ind w:left="1134"/>
        <w:spacing w:line="329" w:lineRule="auto"/>
        <w:rPr>
          <w:rFonts w:ascii="宋体" w:hAnsi="宋体"/>
          <w:sz w:val="24"/>
          <w:szCs w:val="24"/>
        </w:rPr>
      </w:pPr>
      <w:r>
        <w:rPr>
          <w:rFonts w:hint="eastAsia" w:ascii="宋体" w:hAnsi="宋体"/>
          <w:sz w:val="24"/>
          <w:szCs w:val="24"/>
        </w:rPr>
        <w:t xml:space="preserve">6.</w:t>
      </w:r>
      <w:bookmarkStart w:id="20" w:name="OLE_LINK22"/>
      <w:r>
        <w:rPr>
          <w:rFonts w:hint="eastAsia" w:ascii="宋体" w:hAnsi="宋体"/>
          <w:sz w:val="24"/>
          <w:szCs w:val="24"/>
        </w:rPr>
        <w:t xml:space="preserve">法律、行政法规规定的其他条件。</w:t>
      </w:r>
      <w:bookmarkEnd w:id="20"/>
      <w:r/>
      <w:r/>
    </w:p>
    <w:p>
      <w:pPr>
        <w:pStyle w:val="807"/>
        <w:ind w:right="476" w:firstLine="720"/>
        <w:spacing w:before="1" w:line="406" w:lineRule="auto"/>
        <w:rPr>
          <w:rFonts w:ascii="宋体" w:hAnsi="宋体" w:eastAsia="宋体" w:cs="宋体"/>
          <w:sz w:val="24"/>
          <w:szCs w:val="24"/>
        </w:rPr>
        <w:outlineLvl w:val="2"/>
      </w:pPr>
      <w:r>
        <w:rPr>
          <w:rFonts w:hint="eastAsia" w:ascii="宋体" w:hAnsi="宋体" w:eastAsia="宋体" w:cs="宋体"/>
          <w:sz w:val="24"/>
          <w:szCs w:val="24"/>
        </w:rPr>
        <w:t xml:space="preserve">（二）落实政府采购政策满足的资格要求：</w:t>
      </w:r>
      <w:r/>
    </w:p>
    <w:p>
      <w:pPr>
        <w:pStyle w:val="1215"/>
        <w:ind w:left="709" w:firstLine="48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本项目所属行业为“其他未列明行业”。</w:t>
      </w:r>
      <w:r/>
    </w:p>
    <w:p>
      <w:pPr>
        <w:pStyle w:val="1215"/>
        <w:ind w:left="709" w:firstLine="0"/>
        <w:spacing w:line="329" w:lineRule="auto"/>
        <w:rPr>
          <w:rFonts w:ascii="宋体" w:hAnsi="宋体" w:cs="宋体"/>
          <w:sz w:val="24"/>
          <w:szCs w:val="24"/>
        </w:rPr>
        <w:outlineLvl w:val="2"/>
      </w:pPr>
      <w:r>
        <w:rPr>
          <w:rFonts w:hint="eastAsia" w:ascii="宋体" w:hAnsi="宋体" w:cs="宋体"/>
          <w:sz w:val="24"/>
          <w:szCs w:val="24"/>
        </w:rPr>
        <w:t xml:space="preserve">（三）本项目的特定资格要求：</w:t>
      </w:r>
      <w:r/>
    </w:p>
    <w:p>
      <w:pPr>
        <w:ind w:left="1134"/>
        <w:spacing w:line="329" w:lineRule="auto"/>
        <w:rPr>
          <w:rFonts w:ascii="宋体" w:hAnsi="宋体"/>
          <w:sz w:val="24"/>
          <w:szCs w:val="24"/>
        </w:rPr>
      </w:pPr>
      <w:r/>
      <w:bookmarkStart w:id="21" w:name="OLE_LINK28"/>
      <w:r>
        <w:rPr>
          <w:rFonts w:hint="eastAsia" w:ascii="宋体" w:hAnsi="宋体"/>
          <w:sz w:val="24"/>
          <w:szCs w:val="24"/>
        </w:rPr>
        <w:t xml:space="preserve">1.拒绝下述供应商参加本次采购活动的情形：</w:t>
      </w:r>
      <w:r/>
    </w:p>
    <w:p>
      <w:pPr>
        <w:ind w:left="1134"/>
        <w:spacing w:line="329" w:lineRule="auto"/>
        <w:rPr>
          <w:rFonts w:ascii="宋体" w:hAnsi="宋体"/>
          <w:sz w:val="24"/>
          <w:szCs w:val="24"/>
        </w:rPr>
      </w:pPr>
      <w:r>
        <w:rPr>
          <w:rFonts w:hint="eastAsia" w:ascii="宋体" w:hAnsi="宋体"/>
          <w:sz w:val="24"/>
          <w:szCs w:val="24"/>
        </w:rPr>
        <w:t xml:space="preserve">1.1.供应商单位负责人为同一人或者存在直接控股、管理关系的不同供应商，不得参加同一合同项下的政府采购活动。</w:t>
      </w:r>
      <w:r/>
    </w:p>
    <w:p>
      <w:pPr>
        <w:ind w:left="1134"/>
        <w:spacing w:line="329" w:lineRule="auto"/>
        <w:rPr>
          <w:rFonts w:ascii="宋体" w:hAnsi="宋体"/>
          <w:sz w:val="24"/>
          <w:szCs w:val="24"/>
        </w:rPr>
      </w:pPr>
      <w:r>
        <w:rPr>
          <w:rFonts w:hint="eastAsia" w:ascii="宋体" w:hAnsi="宋体"/>
          <w:sz w:val="24"/>
          <w:szCs w:val="24"/>
        </w:rPr>
        <w:t xml:space="preserve">1.2.凡为采购项目提供整体设计、规范编制或者项目管理、监理、检测等服务的供应商，不得再参加本项目的采购活动。</w:t>
      </w:r>
      <w:r/>
    </w:p>
    <w:p>
      <w:pPr>
        <w:ind w:left="1134"/>
        <w:spacing w:line="329" w:lineRule="auto"/>
        <w:rPr>
          <w:rFonts w:ascii="宋体" w:hAnsi="宋体"/>
          <w:sz w:val="24"/>
          <w:szCs w:val="24"/>
        </w:rPr>
      </w:pPr>
      <w:r>
        <w:rPr>
          <w:rFonts w:hint="eastAsia" w:ascii="宋体" w:hAnsi="宋体"/>
          <w:sz w:val="24"/>
          <w:szCs w:val="24"/>
        </w:rPr>
        <w:t xml:space="preserve">1.3.拒绝列入失信被执行人、重大税收违法案件当事人名单、政府采购严重违法失信行为记录名单的供应商参与政府采购活动。</w:t>
      </w:r>
      <w:bookmarkEnd w:id="21"/>
      <w:r/>
      <w:r/>
    </w:p>
    <w:p>
      <w:pPr>
        <w:pStyle w:val="1215"/>
        <w:spacing w:line="360" w:lineRule="auto"/>
        <w:rPr>
          <w:rFonts w:ascii="宋体" w:hAnsi="宋体" w:cs="宋体"/>
          <w:b/>
          <w:bCs/>
          <w:sz w:val="24"/>
          <w:szCs w:val="24"/>
        </w:rPr>
        <w:outlineLvl w:val="1"/>
      </w:pPr>
      <w:r/>
      <w:bookmarkStart w:id="22" w:name="_Toc1979"/>
      <w:r/>
      <w:bookmarkStart w:id="23" w:name="_Toc26697"/>
      <w:r/>
      <w:bookmarkStart w:id="24" w:name="_Toc13339"/>
      <w:r>
        <w:rPr>
          <w:rFonts w:hint="eastAsia" w:ascii="宋体" w:hAnsi="宋体" w:cs="宋体"/>
          <w:b/>
          <w:bCs/>
          <w:sz w:val="24"/>
          <w:szCs w:val="24"/>
        </w:rPr>
        <w:t xml:space="preserve">三、获取招标文件</w:t>
      </w:r>
      <w:bookmarkEnd w:id="22"/>
      <w:r/>
      <w:bookmarkEnd w:id="23"/>
      <w:r/>
      <w:bookmarkEnd w:id="24"/>
      <w:r/>
      <w:r/>
    </w:p>
    <w:p>
      <w:pPr>
        <w:pStyle w:val="1215"/>
        <w:ind w:left="840"/>
        <w:jc w:val="left"/>
        <w:spacing w:line="360" w:lineRule="auto"/>
        <w:rPr>
          <w:rFonts w:ascii="宋体" w:hAnsi="宋体" w:cs="宋体"/>
          <w:sz w:val="24"/>
          <w:szCs w:val="24"/>
        </w:rPr>
      </w:pPr>
      <w:r>
        <w:rPr>
          <w:rFonts w:hint="eastAsia" w:ascii="宋体" w:hAnsi="宋体" w:cs="宋体"/>
          <w:sz w:val="24"/>
          <w:szCs w:val="24"/>
        </w:rPr>
        <w:t xml:space="preserve">1、时间：自公告发布之日起5个工作日。</w:t>
      </w:r>
      <w:r/>
    </w:p>
    <w:p>
      <w:pPr>
        <w:ind w:firstLine="1262"/>
        <w:spacing w:line="360" w:lineRule="auto"/>
        <w:rPr>
          <w:rFonts w:ascii="宋体" w:hAnsi="宋体" w:cs="宋体"/>
          <w:sz w:val="24"/>
        </w:rPr>
      </w:pPr>
      <w:r>
        <w:rPr>
          <w:rFonts w:hint="eastAsia" w:ascii="宋体" w:hAnsi="宋体" w:cs="宋体"/>
          <w:sz w:val="24"/>
          <w:szCs w:val="24"/>
        </w:rPr>
        <w:t xml:space="preserve">2、地点：</w:t>
      </w:r>
      <w:r>
        <w:rPr>
          <w:rFonts w:hint="eastAsia" w:ascii="宋体" w:hAnsi="宋体" w:cs="宋体"/>
          <w:sz w:val="24"/>
        </w:rPr>
        <w:t xml:space="preserve">“江苏政府采购网苏采云系统”</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79"/>
        <w:ind w:left="709" w:firstLine="0"/>
        <w:spacing w:line="360" w:lineRule="auto"/>
        <w:tabs>
          <w:tab w:val="left" w:pos="1134" w:leader="none"/>
        </w:tabs>
        <w:rPr>
          <w:rFonts w:ascii="宋体" w:hAnsi="宋体" w:cs="宋体"/>
          <w:b/>
          <w:bCs/>
          <w:sz w:val="24"/>
          <w:szCs w:val="24"/>
        </w:rPr>
        <w:outlineLvl w:val="1"/>
      </w:pPr>
      <w:r/>
      <w:bookmarkStart w:id="25" w:name="_Toc2291"/>
      <w:r/>
      <w:bookmarkStart w:id="26" w:name="_Toc28083"/>
      <w:r/>
      <w:bookmarkStart w:id="27" w:name="_Toc12587"/>
      <w:r>
        <w:rPr>
          <w:rFonts w:hint="eastAsia" w:ascii="宋体" w:hAnsi="宋体" w:cs="宋体"/>
          <w:b/>
          <w:bCs/>
          <w:sz w:val="24"/>
          <w:szCs w:val="24"/>
        </w:rPr>
        <w:t xml:space="preserve">四、提交投标文件截止时间、开标时间和地点</w:t>
      </w:r>
      <w:bookmarkEnd w:id="25"/>
      <w:r/>
      <w:bookmarkEnd w:id="26"/>
      <w:r/>
      <w:bookmarkEnd w:id="27"/>
      <w:r/>
      <w:r/>
    </w:p>
    <w:p>
      <w:pPr>
        <w:pStyle w:val="1179"/>
        <w:ind w:left="1134" w:firstLine="0"/>
        <w:spacing w:line="360" w:lineRule="auto"/>
        <w:tabs>
          <w:tab w:val="left" w:pos="1134" w:leader="none"/>
        </w:tabs>
        <w:rPr>
          <w:rFonts w:ascii="宋体" w:hAnsi="宋体" w:cs="宋体"/>
          <w:sz w:val="24"/>
          <w:szCs w:val="24"/>
        </w:rPr>
      </w:pPr>
      <w:r>
        <w:rPr>
          <w:rFonts w:hint="eastAsia" w:ascii="宋体" w:hAnsi="宋体" w:cs="宋体"/>
          <w:bCs/>
          <w:sz w:val="24"/>
          <w:szCs w:val="20"/>
        </w:rPr>
        <w:t xml:space="preserve">投标文件截止时间及开标时间：</w:t>
      </w:r>
      <w:r>
        <w:rPr>
          <w:rFonts w:hint="eastAsia" w:ascii="宋体" w:hAnsi="宋体" w:cs="宋体"/>
          <w:sz w:val="24"/>
          <w:szCs w:val="24"/>
        </w:rPr>
        <w:t xml:space="preserve">2026年6月</w:t>
      </w:r>
      <w:r>
        <w:rPr>
          <w:rFonts w:hint="eastAsia" w:ascii="宋体" w:hAnsi="宋体" w:cs="宋体"/>
          <w:sz w:val="24"/>
          <w:szCs w:val="24"/>
          <w:lang w:val="en-US" w:eastAsia="zh-CN"/>
        </w:rPr>
        <w:t xml:space="preserve">24</w:t>
      </w:r>
      <w:r>
        <w:rPr>
          <w:rFonts w:hint="eastAsia" w:ascii="宋体" w:hAnsi="宋体" w:cs="宋体"/>
          <w:sz w:val="24"/>
          <w:szCs w:val="24"/>
        </w:rPr>
        <w:t xml:space="preserve">日9点30分（北京时间）</w:t>
      </w:r>
      <w:r/>
    </w:p>
    <w:p>
      <w:pPr>
        <w:pStyle w:val="117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r>
        <w:rPr>
          <w:rFonts w:hint="eastAsia" w:ascii="宋体" w:hAnsi="宋体" w:cs="宋体"/>
          <w:sz w:val="24"/>
        </w:rPr>
        <w:t xml:space="preserve">“苏采云”政府采购交易系统网上开标大厅。</w:t>
      </w:r>
      <w:r/>
    </w:p>
    <w:p>
      <w:pPr>
        <w:pStyle w:val="1179"/>
        <w:ind w:left="708" w:firstLine="0"/>
        <w:spacing w:line="312" w:lineRule="auto"/>
        <w:tabs>
          <w:tab w:val="left" w:pos="1134" w:leader="none"/>
        </w:tabs>
        <w:rPr>
          <w:rFonts w:ascii="宋体" w:hAnsi="宋体" w:cs="宋体"/>
          <w:b/>
          <w:bCs/>
          <w:sz w:val="24"/>
          <w:szCs w:val="24"/>
        </w:rPr>
        <w:outlineLvl w:val="1"/>
      </w:pPr>
      <w:r/>
      <w:bookmarkStart w:id="28" w:name="_Toc8288"/>
      <w:r/>
      <w:bookmarkStart w:id="29" w:name="_Toc19411"/>
      <w:r/>
      <w:bookmarkStart w:id="30" w:name="_Toc5544"/>
      <w:r>
        <w:rPr>
          <w:rFonts w:hint="eastAsia" w:ascii="宋体" w:hAnsi="宋体" w:cs="宋体"/>
          <w:b/>
          <w:bCs/>
          <w:sz w:val="24"/>
          <w:szCs w:val="24"/>
        </w:rPr>
        <w:t xml:space="preserve">五、公告期限</w:t>
      </w:r>
      <w:bookmarkEnd w:id="28"/>
      <w:r/>
      <w:bookmarkEnd w:id="29"/>
      <w:r/>
      <w:bookmarkEnd w:id="30"/>
      <w:r/>
      <w:r/>
    </w:p>
    <w:p>
      <w:pPr>
        <w:pStyle w:val="1179"/>
        <w:ind w:firstLine="1200"/>
        <w:spacing w:line="312"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79"/>
        <w:numPr>
          <w:ilvl w:val="0"/>
          <w:numId w:val="5"/>
        </w:numPr>
        <w:ind w:left="709" w:firstLine="0"/>
        <w:spacing w:line="360" w:lineRule="exact"/>
        <w:tabs>
          <w:tab w:val="left" w:pos="1134" w:leader="none"/>
        </w:tabs>
        <w:rPr>
          <w:rFonts w:ascii="宋体" w:hAnsi="宋体" w:cs="宋体"/>
          <w:b/>
          <w:bCs/>
          <w:sz w:val="24"/>
          <w:szCs w:val="24"/>
        </w:rPr>
        <w:outlineLvl w:val="1"/>
      </w:pPr>
      <w:r/>
      <w:bookmarkStart w:id="31" w:name="_Toc12845"/>
      <w:r/>
      <w:bookmarkStart w:id="32" w:name="_Toc15265"/>
      <w:r/>
      <w:bookmarkStart w:id="33" w:name="_Toc12830"/>
      <w:r>
        <w:rPr>
          <w:rFonts w:hint="eastAsia" w:ascii="宋体" w:hAnsi="宋体" w:cs="宋体"/>
          <w:b/>
          <w:bCs/>
          <w:sz w:val="24"/>
          <w:szCs w:val="24"/>
        </w:rPr>
        <w:t xml:space="preserve">其他补充事宜</w:t>
      </w:r>
      <w:bookmarkEnd w:id="31"/>
      <w:r/>
      <w:bookmarkEnd w:id="32"/>
      <w:r/>
      <w:bookmarkEnd w:id="33"/>
      <w:r/>
      <w:r/>
    </w:p>
    <w:p>
      <w:pPr>
        <w:ind w:firstLine="964"/>
        <w:spacing w:line="360" w:lineRule="auto"/>
        <w:rPr>
          <w:rFonts w:ascii="宋体" w:hAnsi="宋体" w:cs="宋体"/>
          <w:b/>
          <w:sz w:val="24"/>
          <w:szCs w:val="24"/>
        </w:rPr>
      </w:pPr>
      <w:r/>
      <w:bookmarkStart w:id="34" w:name="_Toc10479"/>
      <w:r>
        <w:rPr>
          <w:rFonts w:hint="eastAsia" w:ascii="宋体" w:hAnsi="宋体" w:cs="宋体"/>
          <w:b/>
          <w:sz w:val="24"/>
          <w:szCs w:val="24"/>
        </w:rPr>
        <w:t xml:space="preserve">1、潜在供应商访问政府采购管理交易系统（苏采云）的网络地址和方法：</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（3）“CA数字证书”的办理材料以及供应商操作手册详见：http://jsxcmm.com/help/gys.html。</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（4）潜在供应商访问“苏采云”系统的网络地址和方法：“苏采云”系统的网址：http://jszfcg.jsczt.cn/jszc/login。</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cs="宋体"/>
          <w:bCs/>
          <w:sz w:val="24"/>
          <w:szCs w:val="24"/>
        </w:rPr>
      </w:pPr>
      <w:r>
        <w:rPr>
          <w:rFonts w:hint="eastAsia" w:ascii="宋体" w:hAnsi="宋体" w:cs="宋体"/>
          <w:bCs/>
          <w:sz w:val="24"/>
          <w:szCs w:val="24"/>
        </w:rPr>
        <w:t xml:space="preserve">（7）苏采云系统使用谷歌浏览器参与不见面开标。</w:t>
      </w:r>
      <w:r/>
    </w:p>
    <w:p>
      <w:pPr>
        <w:ind w:firstLine="723"/>
        <w:spacing w:line="360" w:lineRule="auto"/>
        <w:rPr>
          <w:rFonts w:ascii="宋体" w:hAnsi="宋体" w:cs="宋体"/>
          <w:b/>
          <w:bCs/>
          <w:sz w:val="24"/>
          <w:szCs w:val="24"/>
        </w:rPr>
      </w:pPr>
      <w:r>
        <w:rPr>
          <w:rFonts w:hint="eastAsia" w:ascii="宋体" w:hAnsi="宋体" w:cs="宋体"/>
          <w:b/>
          <w:sz w:val="24"/>
          <w:szCs w:val="24"/>
        </w:rPr>
        <w:t xml:space="preserve">2.有关本次采购的事项若存在变动或修改，敬请及时关注“江苏政府采购网”发布的信息。</w:t>
      </w:r>
      <w:r/>
    </w:p>
    <w:p>
      <w:pPr>
        <w:pStyle w:val="1179"/>
        <w:ind w:left="709" w:firstLine="0"/>
        <w:spacing w:line="360" w:lineRule="auto"/>
        <w:tabs>
          <w:tab w:val="left" w:pos="1134" w:leader="none"/>
        </w:tabs>
        <w:rPr>
          <w:rFonts w:ascii="宋体" w:hAnsi="宋体" w:cs="宋体"/>
          <w:b/>
          <w:bCs/>
          <w:sz w:val="24"/>
          <w:szCs w:val="24"/>
        </w:rPr>
        <w:outlineLvl w:val="1"/>
      </w:pPr>
      <w:r/>
      <w:bookmarkStart w:id="35" w:name="_Toc26301"/>
      <w:r/>
      <w:bookmarkStart w:id="36" w:name="_Toc24284"/>
      <w:r>
        <w:rPr>
          <w:rFonts w:hint="eastAsia" w:ascii="宋体" w:hAnsi="宋体" w:cs="宋体"/>
          <w:b/>
          <w:bCs/>
          <w:sz w:val="24"/>
          <w:szCs w:val="24"/>
        </w:rPr>
        <w:t xml:space="preserve">七、对本次招标提出询问，请按以下方式联系。</w:t>
      </w:r>
      <w:bookmarkEnd w:id="34"/>
      <w:r/>
      <w:bookmarkEnd w:id="35"/>
      <w:r/>
      <w:bookmarkEnd w:id="36"/>
      <w:r/>
      <w:r/>
    </w:p>
    <w:p>
      <w:pPr>
        <w:pStyle w:val="996"/>
        <w:ind w:firstLine="720"/>
        <w:spacing w:before="0" w:beforeAutospacing="0" w:after="0" w:afterAutospacing="0" w:line="360" w:lineRule="auto"/>
        <w:rPr>
          <w:rFonts w:hAnsi="宋体" w:cs="宋体"/>
          <w:szCs w:val="24"/>
        </w:rPr>
        <w:outlineLvl w:val="1"/>
      </w:pPr>
      <w:r/>
      <w:bookmarkStart w:id="37" w:name="_Toc5336"/>
      <w:r/>
      <w:bookmarkStart w:id="38" w:name="_Toc11624"/>
      <w:r/>
      <w:bookmarkStart w:id="39" w:name="_Toc25617"/>
      <w:r>
        <w:rPr>
          <w:rFonts w:hint="eastAsia" w:hAnsi="宋体" w:cs="宋体"/>
          <w:szCs w:val="24"/>
        </w:rPr>
        <w:t xml:space="preserve">1.采购人信息</w:t>
      </w:r>
      <w:bookmarkEnd w:id="37"/>
      <w:r/>
      <w:r/>
    </w:p>
    <w:p>
      <w:pPr>
        <w:pStyle w:val="996"/>
        <w:ind w:firstLine="720"/>
        <w:spacing w:before="0" w:beforeAutospacing="0" w:after="0" w:afterAutospacing="0" w:line="360" w:lineRule="auto"/>
        <w:rPr>
          <w:rFonts w:hAnsi="宋体" w:cs="宋体"/>
          <w:szCs w:val="24"/>
        </w:rPr>
        <w:outlineLvl w:val="1"/>
      </w:pPr>
      <w:r/>
      <w:bookmarkStart w:id="40" w:name="_Toc29917"/>
      <w:r>
        <w:rPr>
          <w:rFonts w:hint="eastAsia" w:hAnsi="宋体" w:cs="宋体"/>
          <w:szCs w:val="24"/>
        </w:rPr>
        <w:t xml:space="preserve">名称：江苏省文化和旅游厅         </w:t>
      </w:r>
      <w:r/>
    </w:p>
    <w:p>
      <w:pPr>
        <w:pStyle w:val="996"/>
        <w:ind w:firstLine="720"/>
        <w:spacing w:before="0" w:beforeAutospacing="0" w:after="0" w:afterAutospacing="0" w:line="360" w:lineRule="auto"/>
        <w:rPr>
          <w:rFonts w:hAnsi="宋体" w:cs="宋体"/>
          <w:szCs w:val="24"/>
        </w:rPr>
        <w:outlineLvl w:val="1"/>
      </w:pPr>
      <w:r>
        <w:rPr>
          <w:rFonts w:hint="eastAsia" w:hAnsi="宋体" w:cs="宋体"/>
          <w:szCs w:val="24"/>
        </w:rPr>
        <w:t xml:space="preserve">地址：南京市鼓楼区北京西路 15-1 号</w:t>
      </w:r>
      <w:r/>
    </w:p>
    <w:p>
      <w:pPr>
        <w:pStyle w:val="996"/>
        <w:ind w:firstLine="720"/>
        <w:spacing w:before="0" w:beforeAutospacing="0" w:after="0" w:afterAutospacing="0" w:line="360" w:lineRule="auto"/>
        <w:rPr>
          <w:rFonts w:hAnsi="宋体" w:cs="宋体"/>
          <w:szCs w:val="24"/>
        </w:rPr>
        <w:outlineLvl w:val="1"/>
      </w:pPr>
      <w:r>
        <w:rPr>
          <w:rFonts w:hint="eastAsia" w:hAnsi="宋体" w:cs="宋体"/>
          <w:szCs w:val="24"/>
        </w:rPr>
        <w:t xml:space="preserve">联系电话：</w:t>
      </w:r>
      <w:r>
        <w:rPr>
          <w:rFonts w:hint="eastAsia" w:hAnsi="宋体" w:cs="宋体"/>
        </w:rPr>
        <w:t xml:space="preserve">袁长波，83426483</w:t>
      </w:r>
      <w:r/>
    </w:p>
    <w:p>
      <w:pPr>
        <w:pStyle w:val="996"/>
        <w:ind w:firstLine="720"/>
        <w:spacing w:before="0" w:beforeAutospacing="0" w:after="0" w:afterAutospacing="0" w:line="360" w:lineRule="auto"/>
        <w:rPr>
          <w:rFonts w:hAnsi="宋体" w:cs="宋体"/>
          <w:szCs w:val="24"/>
        </w:rPr>
        <w:outlineLvl w:val="1"/>
      </w:pPr>
      <w:r>
        <w:rPr>
          <w:rFonts w:hint="eastAsia" w:hAnsi="宋体" w:cs="宋体"/>
          <w:szCs w:val="24"/>
        </w:rPr>
        <w:t xml:space="preserve">2.采购代理机构信息</w:t>
      </w:r>
      <w:bookmarkEnd w:id="38"/>
      <w:r/>
      <w:bookmarkEnd w:id="40"/>
      <w:r/>
      <w:r/>
    </w:p>
    <w:p>
      <w:pPr>
        <w:pStyle w:val="996"/>
        <w:ind w:firstLine="720"/>
        <w:spacing w:before="0" w:beforeAutospacing="0" w:after="0" w:afterAutospacing="0" w:line="312" w:lineRule="auto"/>
        <w:rPr>
          <w:rFonts w:hAnsi="宋体" w:cs="宋体"/>
          <w:szCs w:val="24"/>
        </w:rPr>
        <w:outlineLvl w:val="1"/>
      </w:pPr>
      <w:r/>
      <w:bookmarkStart w:id="41" w:name="_Toc6514"/>
      <w:r/>
      <w:bookmarkStart w:id="42" w:name="_Toc17590"/>
      <w:r>
        <w:rPr>
          <w:rFonts w:hint="eastAsia" w:hAnsi="宋体" w:cs="宋体"/>
          <w:szCs w:val="24"/>
        </w:rPr>
        <w:t xml:space="preserve">名称：江苏弘业国际技术工程有限公司</w:t>
      </w:r>
      <w:bookmarkEnd w:id="41"/>
      <w:r/>
      <w:bookmarkEnd w:id="42"/>
      <w:r/>
      <w:r/>
    </w:p>
    <w:p>
      <w:pPr>
        <w:pStyle w:val="996"/>
        <w:ind w:firstLine="720"/>
        <w:spacing w:before="0" w:beforeAutospacing="0" w:after="0" w:afterAutospacing="0" w:line="312" w:lineRule="auto"/>
        <w:rPr>
          <w:rFonts w:hAnsi="宋体" w:cs="宋体"/>
          <w:szCs w:val="24"/>
        </w:rPr>
        <w:outlineLvl w:val="1"/>
      </w:pPr>
      <w:r/>
      <w:bookmarkStart w:id="43" w:name="_Toc29228"/>
      <w:r/>
      <w:bookmarkStart w:id="44" w:name="_Toc8777"/>
      <w:r>
        <w:rPr>
          <w:rFonts w:hint="eastAsia" w:hAnsi="宋体" w:cs="宋体"/>
          <w:szCs w:val="24"/>
        </w:rPr>
        <w:t xml:space="preserve">地址：南京市中华路50号弘业大厦10楼</w:t>
      </w:r>
      <w:bookmarkEnd w:id="43"/>
      <w:r/>
      <w:bookmarkEnd w:id="44"/>
      <w:r/>
      <w:r/>
    </w:p>
    <w:p>
      <w:pPr>
        <w:pStyle w:val="996"/>
        <w:ind w:firstLine="720"/>
        <w:spacing w:before="0" w:beforeAutospacing="0" w:after="0" w:afterAutospacing="0" w:line="312" w:lineRule="auto"/>
        <w:rPr>
          <w:rFonts w:hAnsi="宋体" w:cs="宋体"/>
          <w:szCs w:val="24"/>
        </w:rPr>
        <w:outlineLvl w:val="1"/>
      </w:pPr>
      <w:r/>
      <w:bookmarkStart w:id="45" w:name="_Toc4151"/>
      <w:r/>
      <w:bookmarkStart w:id="46" w:name="_Toc30931"/>
      <w:r>
        <w:rPr>
          <w:rFonts w:hint="eastAsia" w:hAnsi="宋体" w:cs="宋体"/>
          <w:szCs w:val="24"/>
        </w:rPr>
        <w:t xml:space="preserve">联系方式：</w:t>
      </w:r>
      <w:bookmarkEnd w:id="45"/>
      <w:r/>
      <w:bookmarkEnd w:id="46"/>
      <w:r>
        <w:rPr>
          <w:rFonts w:hint="eastAsia" w:hAnsi="宋体" w:cs="宋体"/>
          <w:bCs/>
          <w:szCs w:val="21"/>
          <w:lang w:val="zh-CN"/>
        </w:rPr>
        <w:t xml:space="preserve">025-52278371</w:t>
      </w:r>
      <w:r>
        <w:rPr>
          <w:rFonts w:hint="eastAsia" w:hAnsi="宋体" w:cs="宋体"/>
          <w:szCs w:val="24"/>
        </w:rPr>
        <w:t xml:space="preserve"> </w:t>
      </w:r>
      <w:r/>
    </w:p>
    <w:p>
      <w:pPr>
        <w:pStyle w:val="996"/>
        <w:ind w:firstLine="720"/>
        <w:spacing w:before="0" w:beforeAutospacing="0" w:after="0" w:afterAutospacing="0" w:line="312" w:lineRule="auto"/>
        <w:rPr>
          <w:rFonts w:hAnsi="宋体" w:cs="宋体"/>
          <w:szCs w:val="24"/>
        </w:rPr>
        <w:outlineLvl w:val="1"/>
      </w:pPr>
      <w:r/>
      <w:bookmarkStart w:id="47" w:name="_Toc23093"/>
      <w:r/>
      <w:bookmarkStart w:id="48" w:name="_Toc2685"/>
      <w:r>
        <w:rPr>
          <w:rFonts w:hint="eastAsia" w:hAnsi="宋体" w:cs="宋体"/>
          <w:szCs w:val="24"/>
        </w:rPr>
        <w:t xml:space="preserve">传  真：025-5227876</w:t>
      </w:r>
      <w:bookmarkEnd w:id="47"/>
      <w:r/>
      <w:bookmarkEnd w:id="48"/>
      <w:r>
        <w:rPr>
          <w:rFonts w:hint="eastAsia" w:hAnsi="宋体" w:cs="宋体"/>
          <w:szCs w:val="24"/>
        </w:rPr>
        <w:t xml:space="preserve">1</w:t>
      </w:r>
      <w:r/>
    </w:p>
    <w:p>
      <w:pPr>
        <w:pStyle w:val="996"/>
        <w:ind w:firstLine="720"/>
        <w:spacing w:before="0" w:beforeAutospacing="0" w:after="0" w:afterAutospacing="0" w:line="312" w:lineRule="auto"/>
        <w:rPr>
          <w:rFonts w:hAnsi="宋体" w:cs="宋体"/>
          <w:szCs w:val="24"/>
        </w:rPr>
        <w:outlineLvl w:val="1"/>
      </w:pPr>
      <w:r/>
      <w:bookmarkStart w:id="49" w:name="_Toc4597"/>
      <w:r/>
      <w:bookmarkStart w:id="50" w:name="_Toc21139"/>
      <w:r>
        <w:rPr>
          <w:rFonts w:hint="eastAsia" w:hAnsi="宋体" w:cs="宋体"/>
          <w:szCs w:val="24"/>
        </w:rPr>
        <w:t xml:space="preserve">3.项目联系方式</w:t>
      </w:r>
      <w:bookmarkEnd w:id="49"/>
      <w:r/>
      <w:bookmarkEnd w:id="50"/>
      <w:r/>
      <w:r/>
    </w:p>
    <w:p>
      <w:pPr>
        <w:pStyle w:val="996"/>
        <w:ind w:firstLine="720"/>
        <w:spacing w:before="0" w:beforeAutospacing="0" w:after="0" w:afterAutospacing="0" w:line="312" w:lineRule="auto"/>
        <w:rPr>
          <w:rFonts w:hAnsi="宋体" w:cs="宋体"/>
          <w:szCs w:val="24"/>
        </w:rPr>
        <w:outlineLvl w:val="1"/>
      </w:pPr>
      <w:r/>
      <w:bookmarkStart w:id="51" w:name="_Toc23478"/>
      <w:r/>
      <w:bookmarkStart w:id="52" w:name="_Toc18816"/>
      <w:r>
        <w:rPr>
          <w:rFonts w:hint="eastAsia" w:hAnsi="宋体" w:cs="宋体"/>
          <w:szCs w:val="24"/>
        </w:rPr>
        <w:t xml:space="preserve">项目联系人：</w:t>
      </w:r>
      <w:bookmarkEnd w:id="51"/>
      <w:r/>
      <w:bookmarkEnd w:id="52"/>
      <w:r>
        <w:rPr>
          <w:rFonts w:hint="eastAsia" w:hAnsi="宋体" w:cs="宋体"/>
          <w:szCs w:val="24"/>
          <w:lang w:val="zh-CN"/>
        </w:rPr>
        <w:t xml:space="preserve">宋瞰尘、戴婷</w:t>
      </w:r>
      <w:r/>
    </w:p>
    <w:p>
      <w:pPr>
        <w:pStyle w:val="996"/>
        <w:ind w:firstLine="720"/>
        <w:spacing w:before="0" w:beforeAutospacing="0" w:after="0" w:afterAutospacing="0" w:line="312" w:lineRule="auto"/>
        <w:rPr>
          <w:rFonts w:hAnsi="宋体" w:cs="宋体"/>
          <w:szCs w:val="24"/>
        </w:rPr>
        <w:outlineLvl w:val="1"/>
      </w:pPr>
      <w:r/>
      <w:bookmarkStart w:id="53" w:name="_Toc13399"/>
      <w:r/>
      <w:bookmarkStart w:id="54" w:name="_Toc12073"/>
      <w:r>
        <w:rPr>
          <w:rFonts w:hint="eastAsia" w:hAnsi="宋体" w:cs="宋体"/>
          <w:szCs w:val="24"/>
        </w:rPr>
        <w:t xml:space="preserve">电话：</w:t>
      </w:r>
      <w:bookmarkEnd w:id="39"/>
      <w:r/>
      <w:bookmarkEnd w:id="53"/>
      <w:r/>
      <w:bookmarkEnd w:id="54"/>
      <w:r>
        <w:rPr>
          <w:rFonts w:hint="eastAsia" w:hAnsi="宋体" w:cs="宋体"/>
          <w:bCs/>
          <w:szCs w:val="21"/>
          <w:lang w:val="zh-CN"/>
        </w:rPr>
        <w:t xml:space="preserve">025-52278371</w:t>
      </w:r>
      <w:r/>
    </w:p>
    <w:p>
      <w:pPr>
        <w:pStyle w:val="807"/>
        <w:rPr>
          <w:rFonts w:ascii="宋体" w:hAnsi="宋体" w:eastAsia="宋体" w:cs="宋体"/>
          <w:sz w:val="24"/>
          <w:szCs w:val="24"/>
        </w:rPr>
      </w:pPr>
      <w:r>
        <w:rPr>
          <w:rFonts w:ascii="宋体" w:hAnsi="宋体" w:eastAsia="宋体" w:cs="宋体"/>
          <w:sz w:val="24"/>
          <w:szCs w:val="24"/>
        </w:rPr>
      </w:r>
      <w:r/>
    </w:p>
    <w:p>
      <w:pPr>
        <w:pStyle w:val="1001"/>
        <w:ind w:left="420" w:firstLine="480"/>
        <w:rPr>
          <w:rFonts w:ascii="宋体" w:hAnsi="宋体" w:eastAsia="宋体" w:cs="宋体"/>
        </w:rPr>
      </w:pPr>
      <w:r>
        <w:rPr>
          <w:rFonts w:ascii="宋体" w:hAnsi="宋体" w:eastAsia="宋体" w:cs="宋体"/>
        </w:rPr>
      </w:r>
      <w:r/>
    </w:p>
    <w:p>
      <w:pPr>
        <w:pStyle w:val="688"/>
        <w:jc w:val="both"/>
        <w:rPr>
          <w:color w:val="auto"/>
        </w:rPr>
      </w:pPr>
      <w:r>
        <w:rPr>
          <w:rFonts w:hint="eastAsia"/>
          <w:color w:val="auto"/>
        </w:rPr>
        <w:br w:type="page" w:clear="all"/>
      </w:r>
      <w:bookmarkStart w:id="55" w:name="_Toc7212"/>
      <w:r>
        <w:rPr>
          <w:rFonts w:hint="eastAsia" w:eastAsia="宋体"/>
          <w:color w:val="auto"/>
        </w:rPr>
        <w:t xml:space="preserve">            </w:t>
      </w:r>
      <w:bookmarkStart w:id="56" w:name="_Toc10498"/>
      <w:r>
        <w:rPr>
          <w:rFonts w:hint="eastAsia"/>
          <w:color w:val="auto"/>
        </w:rPr>
        <w:t xml:space="preserve">第二部分  投标人须知</w:t>
      </w:r>
      <w:bookmarkEnd w:id="55"/>
      <w:r/>
      <w:bookmarkEnd w:id="56"/>
      <w:r/>
      <w:r/>
    </w:p>
    <w:p>
      <w:pPr>
        <w:pStyle w:val="932"/>
        <w:jc w:val="center"/>
        <w:keepLines w:val="0"/>
        <w:keepNext w:val="0"/>
        <w:spacing w:before="0" w:after="0" w:line="240" w:lineRule="auto"/>
        <w:rPr>
          <w:rFonts w:ascii="宋体" w:hAnsi="宋体" w:eastAsia="宋体" w:cs="宋体"/>
        </w:rPr>
      </w:pPr>
      <w:r/>
      <w:bookmarkStart w:id="57" w:name="_Toc17216"/>
      <w:r/>
      <w:bookmarkStart w:id="58" w:name="_Toc514054471"/>
      <w:r/>
      <w:bookmarkStart w:id="59" w:name="_Toc17705"/>
      <w:r/>
      <w:bookmarkStart w:id="60" w:name="_Toc10216"/>
      <w:r>
        <w:rPr>
          <w:rFonts w:hint="eastAsia" w:ascii="宋体" w:hAnsi="宋体" w:eastAsia="宋体" w:cs="宋体"/>
        </w:rPr>
        <w:t xml:space="preserve">投标人须知前附表</w:t>
      </w:r>
      <w:bookmarkEnd w:id="57"/>
      <w:r/>
      <w:bookmarkEnd w:id="58"/>
      <w:r/>
      <w:bookmarkEnd w:id="59"/>
      <w:r/>
      <w:bookmarkEnd w:id="60"/>
      <w:r/>
      <w:r/>
    </w:p>
    <w:tbl>
      <w:tblPr>
        <w:tblStyle w:val="69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2519"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内容</w:t>
            </w:r>
            <w:r/>
          </w:p>
        </w:tc>
        <w:tc>
          <w:tcPr>
            <w:tcW w:w="6297"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说明及要求</w:t>
            </w:r>
            <w:r/>
          </w:p>
        </w:tc>
      </w:tr>
      <w:tr>
        <w:trPr>
          <w:trHeight w:val="638"/>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特别说明</w:t>
            </w:r>
            <w:r/>
          </w:p>
        </w:tc>
        <w:tc>
          <w:tcPr>
            <w:tcW w:w="6297"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投标保证金</w:t>
            </w:r>
            <w:r/>
          </w:p>
        </w:tc>
        <w:tc>
          <w:tcPr>
            <w:tcW w:w="629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投标有效期</w:t>
            </w:r>
            <w:r/>
          </w:p>
        </w:tc>
        <w:tc>
          <w:tcPr>
            <w:tcW w:w="6297" w:type="dxa"/>
            <w:vAlign w:val="center"/>
            <w:textDirection w:val="lrTb"/>
            <w:noWrap w:val="false"/>
          </w:tcPr>
          <w:p>
            <w:pPr>
              <w:widowControl/>
              <w:rPr>
                <w:rFonts w:ascii="宋体" w:hAnsi="宋体" w:cs="宋体"/>
                <w:sz w:val="24"/>
                <w:szCs w:val="24"/>
              </w:rPr>
            </w:pPr>
            <w:r/>
            <w:bookmarkStart w:id="61" w:name="EBd40b5fb42f2944a3b45e579ce3941f02"/>
            <w:r>
              <w:rPr>
                <w:rFonts w:hint="eastAsia" w:ascii="宋体" w:hAnsi="宋体" w:cs="宋体"/>
                <w:sz w:val="24"/>
                <w:szCs w:val="24"/>
              </w:rPr>
              <w:t xml:space="preserve">90</w:t>
            </w:r>
            <w:bookmarkEnd w:id="61"/>
            <w:r>
              <w:rPr>
                <w:rFonts w:hint="eastAsia" w:ascii="宋体" w:hAnsi="宋体" w:cs="宋体"/>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评标办法</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综合评分法</w:t>
            </w:r>
            <w:r/>
          </w:p>
          <w:p>
            <w:pPr>
              <w:widowControl/>
              <w:rPr>
                <w:rFonts w:ascii="宋体" w:hAnsi="宋体" w:cs="宋体"/>
                <w:sz w:val="24"/>
                <w:szCs w:val="24"/>
              </w:rPr>
            </w:pPr>
            <w:r>
              <w:rPr>
                <w:rFonts w:hint="eastAsia" w:ascii="宋体" w:hAnsi="宋体" w:cs="宋体"/>
                <w:sz w:val="24"/>
                <w:szCs w:val="24"/>
              </w:rPr>
              <w:t xml:space="preserve">具体评标办法详见招标文件第三部分。</w:t>
            </w:r>
            <w:r/>
          </w:p>
          <w:p>
            <w:pPr>
              <w:widowControl/>
              <w:rPr>
                <w:rFonts w:ascii="宋体" w:hAnsi="宋体" w:cs="宋体"/>
                <w:sz w:val="24"/>
                <w:szCs w:val="24"/>
              </w:rPr>
            </w:pPr>
            <w:r>
              <w:rPr>
                <w:rFonts w:hint="eastAsia" w:ascii="宋体" w:hAnsi="宋体" w:cs="宋体"/>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中标通知书领取</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领取地址：南京市中华路50号弘业大厦10楼</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代理服务费的收取</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根据采购人与代理机构的代理协议约定，本次招标由采购人向招标代理支付招标代理费</w:t>
            </w:r>
            <w:r/>
          </w:p>
          <w:p>
            <w:pPr>
              <w:widowControl/>
              <w:rPr>
                <w:rFonts w:ascii="宋体" w:hAnsi="宋体" w:cs="宋体"/>
                <w:sz w:val="24"/>
                <w:szCs w:val="24"/>
              </w:rPr>
            </w:pPr>
            <w:r>
              <w:rPr>
                <w:rFonts w:hint="eastAsia" w:ascii="宋体" w:hAnsi="宋体" w:cs="宋体"/>
                <w:sz w:val="24"/>
                <w:szCs w:val="24"/>
              </w:rPr>
              <w:t xml:space="preserve">1.中标金额100万元（不含）以下的项目，代理服务费按照固定价3500元-首次评审专家劳务费收取。</w:t>
            </w:r>
            <w:r/>
          </w:p>
          <w:p>
            <w:pPr>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中标金额100万元（含）以上的项目，代理服务费=中标金额*0.35%-首次评审专家劳务费。</w:t>
            </w:r>
            <w:r/>
          </w:p>
          <w:p>
            <w:pPr>
              <w:widowControl/>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账户信息：</w:t>
            </w:r>
            <w:r/>
          </w:p>
          <w:p>
            <w:pPr>
              <w:widowControl/>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户    名：江苏弘业国际技术工程有限公司</w:t>
            </w:r>
            <w:r/>
          </w:p>
          <w:p>
            <w:pPr>
              <w:widowControl/>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开户银行：中国银行南京市中华路支行   </w:t>
            </w:r>
            <w:r/>
          </w:p>
          <w:p>
            <w:pPr>
              <w:widowControl/>
              <w:rPr>
                <w:rFonts w:ascii="宋体" w:hAnsi="宋体" w:cs="宋体"/>
              </w:rPr>
            </w:pPr>
            <w:r>
              <w:rPr>
                <w:rFonts w:hint="eastAsia" w:ascii="宋体" w:hAnsi="宋体" w:cs="宋体"/>
                <w:sz w:val="24"/>
                <w:szCs w:val="24"/>
              </w:rPr>
              <w:tab/>
            </w:r>
            <w:r>
              <w:rPr>
                <w:rFonts w:hint="eastAsia" w:ascii="宋体" w:hAnsi="宋体" w:cs="宋体"/>
                <w:sz w:val="24"/>
                <w:szCs w:val="24"/>
              </w:rPr>
              <w:t xml:space="preserve">账    号：527460884999</w:t>
            </w:r>
            <w:r/>
          </w:p>
        </w:tc>
      </w:tr>
      <w:tr>
        <w:trPr>
          <w:trHeight w:val="405"/>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履约保证金</w:t>
            </w:r>
            <w:r/>
          </w:p>
        </w:tc>
        <w:tc>
          <w:tcPr>
            <w:tcW w:w="6297" w:type="dxa"/>
            <w:vAlign w:val="center"/>
            <w:textDirection w:val="lrTb"/>
            <w:noWrap w:val="false"/>
          </w:tcPr>
          <w:p>
            <w:pPr>
              <w:rPr>
                <w:rFonts w:ascii="宋体" w:hAnsi="宋体" w:cs="宋体"/>
              </w:rPr>
            </w:pPr>
            <w:r>
              <w:rPr>
                <w:rFonts w:hint="eastAsia" w:ascii="宋体" w:hAnsi="宋体" w:cs="宋体"/>
                <w:sz w:val="24"/>
                <w:szCs w:val="24"/>
              </w:rPr>
              <w:t xml:space="preserve">本项目不适用。</w:t>
            </w:r>
            <w:r/>
          </w:p>
        </w:tc>
      </w:tr>
      <w:tr>
        <w:trPr>
          <w:trHeight w:val="518"/>
        </w:trPr>
        <w:tc>
          <w:tcPr>
            <w:tcW w:w="1043" w:type="dxa"/>
            <w:vAlign w:val="center"/>
            <w:textDirection w:val="lrTb"/>
            <w:noWrap w:val="false"/>
          </w:tcPr>
          <w:p>
            <w:pPr>
              <w:jc w:val="center"/>
              <w:rPr>
                <w:rFonts w:ascii="宋体" w:hAnsi="宋体" w:cs="宋体"/>
                <w:sz w:val="24"/>
                <w:szCs w:val="24"/>
              </w:rPr>
            </w:pPr>
            <w:r/>
            <w:bookmarkStart w:id="62" w:name="_Toc514054472"/>
            <w:r/>
            <w:bookmarkStart w:id="63" w:name="_Toc25522"/>
            <w:r>
              <w:rPr>
                <w:rFonts w:hint="eastAsia" w:ascii="宋体" w:hAnsi="宋体" w:cs="宋体"/>
                <w:sz w:val="24"/>
                <w:szCs w:val="24"/>
              </w:rPr>
              <w:t xml:space="preserve">8</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采购标的所属行业</w:t>
            </w:r>
            <w:r/>
          </w:p>
        </w:tc>
        <w:tc>
          <w:tcPr>
            <w:tcW w:w="629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本项目采购标的对应的行业主要为</w:t>
            </w:r>
            <w:r>
              <w:rPr>
                <w:rFonts w:hint="eastAsia" w:ascii="宋体" w:hAnsi="宋体" w:cs="宋体"/>
                <w:sz w:val="24"/>
                <w:szCs w:val="24"/>
                <w:u w:val="single"/>
              </w:rPr>
              <w:t xml:space="preserve">其他未列明行业</w:t>
            </w:r>
            <w:r>
              <w:rPr>
                <w:rFonts w:hint="eastAsia" w:ascii="宋体" w:hAnsi="宋体" w:cs="宋体"/>
                <w:sz w:val="24"/>
                <w:szCs w:val="24"/>
              </w:rPr>
              <w:t xml:space="preserve">。</w:t>
            </w:r>
            <w:r/>
          </w:p>
        </w:tc>
      </w:tr>
      <w:tr>
        <w:trPr>
          <w:trHeight w:val="518"/>
        </w:trPr>
        <w:tc>
          <w:tcPr>
            <w:tcW w:w="1043" w:type="dxa"/>
            <w:vAlign w:val="center"/>
            <w:textDirection w:val="lrTb"/>
            <w:noWrap w:val="false"/>
          </w:tcPr>
          <w:p>
            <w:pPr>
              <w:jc w:val="center"/>
              <w:rPr>
                <w:rFonts w:ascii="宋体" w:hAnsi="宋体" w:cs="宋体"/>
                <w:sz w:val="24"/>
                <w:szCs w:val="24"/>
              </w:rPr>
            </w:pPr>
            <w:r/>
            <w:bookmarkStart w:id="64" w:name="_Toc20458"/>
            <w:r/>
            <w:bookmarkStart w:id="65" w:name="_Toc22298"/>
            <w:r>
              <w:rPr>
                <w:rFonts w:hint="eastAsia" w:ascii="宋体" w:hAnsi="宋体" w:cs="宋体"/>
                <w:sz w:val="24"/>
                <w:szCs w:val="24"/>
              </w:rPr>
              <w:t xml:space="preserve">9</w:t>
            </w:r>
            <w:r/>
          </w:p>
        </w:tc>
        <w:tc>
          <w:tcPr>
            <w:tcW w:w="2519" w:type="dxa"/>
            <w:vAlign w:val="center"/>
            <w:textDirection w:val="lrTb"/>
            <w:noWrap w:val="false"/>
          </w:tcPr>
          <w:p>
            <w:pPr>
              <w:jc w:val="center"/>
              <w:rPr>
                <w:rFonts w:ascii="宋体" w:hAnsi="宋体" w:cs="宋体"/>
                <w:sz w:val="24"/>
                <w:szCs w:val="24"/>
              </w:rPr>
            </w:pPr>
            <w:r>
              <w:rPr>
                <w:rFonts w:ascii="宋体" w:hAnsi="宋体" w:cs="Microsoft New Tai Lue"/>
                <w:bCs/>
                <w:szCs w:val="21"/>
              </w:rPr>
              <w:t xml:space="preserve">现场考察</w:t>
            </w:r>
            <w:r/>
          </w:p>
        </w:tc>
        <w:tc>
          <w:tcPr>
            <w:tcW w:w="6297" w:type="dxa"/>
            <w:vAlign w:val="center"/>
            <w:textDirection w:val="lrTb"/>
            <w:noWrap w:val="false"/>
          </w:tcPr>
          <w:p>
            <w:pPr>
              <w:spacing w:before="156"/>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不组织</w:t>
            </w:r>
            <w:r/>
          </w:p>
          <w:p>
            <w:pPr>
              <w:spacing w:before="156"/>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组织</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如需踏勘，请自行前往。</w:t>
            </w:r>
            <w:r/>
          </w:p>
        </w:tc>
      </w:tr>
    </w:tbl>
    <w:p>
      <w:pPr>
        <w:pStyle w:val="1335"/>
        <w:rPr>
          <w:rFonts w:ascii="宋体" w:hAnsi="宋体" w:eastAsia="宋体" w:cs="宋体"/>
        </w:rPr>
        <w:outlineLvl w:val="1"/>
      </w:pPr>
      <w:r>
        <w:rPr>
          <w:rFonts w:hint="eastAsia" w:ascii="宋体" w:hAnsi="宋体" w:eastAsia="宋体" w:cs="宋体"/>
        </w:rPr>
        <w:t xml:space="preserve">一、总 则</w:t>
      </w:r>
      <w:bookmarkEnd w:id="62"/>
      <w:r/>
      <w:bookmarkEnd w:id="63"/>
      <w:r/>
      <w:bookmarkEnd w:id="64"/>
      <w:r/>
      <w:bookmarkEnd w:id="65"/>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61"/>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pStyle w:val="1335"/>
        <w:rPr>
          <w:rFonts w:ascii="宋体" w:hAnsi="宋体" w:eastAsia="宋体" w:cs="宋体"/>
        </w:rPr>
        <w:outlineLvl w:val="1"/>
      </w:pPr>
      <w:r/>
      <w:bookmarkStart w:id="66" w:name="_Toc17916"/>
      <w:r/>
      <w:bookmarkStart w:id="67" w:name="_Toc21335"/>
      <w:r/>
      <w:bookmarkStart w:id="68" w:name="_Toc30610"/>
      <w:r/>
      <w:bookmarkStart w:id="69" w:name="_Toc514054473"/>
      <w:r>
        <w:rPr>
          <w:rFonts w:hint="eastAsia" w:ascii="宋体" w:hAnsi="宋体" w:eastAsia="宋体" w:cs="宋体"/>
        </w:rPr>
        <w:t xml:space="preserve">二、招标文件</w:t>
      </w:r>
      <w:bookmarkEnd w:id="66"/>
      <w:r/>
      <w:bookmarkEnd w:id="67"/>
      <w:r/>
      <w:bookmarkEnd w:id="68"/>
      <w:r/>
      <w:bookmarkEnd w:id="69"/>
      <w:r/>
      <w:r/>
    </w:p>
    <w:p>
      <w:pPr>
        <w:ind w:firstLine="482"/>
        <w:spacing w:line="500" w:lineRule="exact"/>
        <w:rPr>
          <w:rFonts w:ascii="宋体" w:hAnsi="宋体" w:cs="宋体"/>
          <w:b/>
          <w:sz w:val="24"/>
        </w:rPr>
      </w:pPr>
      <w:r>
        <w:rPr>
          <w:rFonts w:hint="eastAsia" w:ascii="宋体" w:hAnsi="宋体" w:cs="宋体"/>
          <w:b/>
          <w:sz w:val="24"/>
        </w:rPr>
        <w:t xml:space="preserve">6、招标文件构成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7、招标文件的澄清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8、招标文件的修改</w:t>
      </w:r>
      <w:r/>
    </w:p>
    <w:p>
      <w:pPr>
        <w:ind w:firstLine="480"/>
        <w:spacing w:line="500" w:lineRule="exact"/>
        <w:rPr>
          <w:rFonts w:ascii="宋体" w:hAnsi="宋体" w:cs="宋体"/>
          <w:sz w:val="24"/>
        </w:rPr>
      </w:pPr>
      <w:r>
        <w:rPr>
          <w:rFonts w:hint="eastAsia" w:ascii="宋体" w:hAnsi="宋体" w:cs="宋体"/>
          <w:sz w:val="24"/>
        </w:rPr>
        <w:t xml:space="preserve">8.1在投标文件接收截止日期15日前，采购代理机构可以更正公告或补充文件的形式对招标文件进行修改。</w:t>
      </w:r>
      <w:r/>
    </w:p>
    <w:p>
      <w:pPr>
        <w:ind w:firstLine="480"/>
        <w:spacing w:line="500" w:lineRule="exact"/>
        <w:rPr>
          <w:rFonts w:ascii="宋体" w:hAnsi="宋体" w:cs="宋体"/>
          <w:sz w:val="24"/>
        </w:rPr>
      </w:pPr>
      <w:r>
        <w:rPr>
          <w:rFonts w:hint="eastAsia" w:ascii="宋体" w:hAnsi="宋体" w:cs="宋体"/>
          <w:sz w:val="24"/>
        </w:rPr>
        <w:t xml:space="preserve">8.2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ascii="宋体" w:hAnsi="宋体" w:cs="宋体"/>
          <w:sz w:val="24"/>
        </w:rPr>
      </w:pPr>
      <w:r>
        <w:rPr>
          <w:rFonts w:hint="eastAsia" w:ascii="宋体" w:hAnsi="宋体" w:cs="宋体"/>
          <w:sz w:val="24"/>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rPr>
      </w:pPr>
      <w:r>
        <w:rPr>
          <w:rFonts w:hint="eastAsia" w:ascii="宋体" w:hAnsi="宋体" w:cs="宋体"/>
          <w:sz w:val="24"/>
        </w:rPr>
        <w:t xml:space="preserve">9采购代理机构发出的所有补充、修改和变更文件均作为招标文件的组成部分，与招标文件具有同等法律效力。 </w:t>
      </w:r>
      <w:bookmarkStart w:id="70" w:name="EB453bde7f4ddc418fae2aad9fbcd82554"/>
      <w:r>
        <w:rPr>
          <w:rFonts w:hint="eastAsia" w:ascii="宋体" w:hAnsi="宋体" w:cs="宋体"/>
          <w:sz w:val="20"/>
        </w:rPr>
        <w:t xml:space="preserve"> </w:t>
      </w:r>
      <w:bookmarkEnd w:id="70"/>
      <w:r/>
      <w:bookmarkStart w:id="71" w:name="EBec71fc1696a240c4b620fe1e00b2ce58"/>
      <w:r>
        <w:rPr>
          <w:rFonts w:hint="eastAsia" w:ascii="宋体" w:hAnsi="宋体" w:cs="宋体"/>
          <w:sz w:val="20"/>
        </w:rPr>
        <w:t xml:space="preserve"> </w:t>
      </w:r>
      <w:bookmarkEnd w:id="71"/>
      <w:r/>
      <w:r/>
    </w:p>
    <w:p>
      <w:pPr>
        <w:pStyle w:val="1335"/>
        <w:rPr>
          <w:rFonts w:ascii="宋体" w:hAnsi="宋体" w:eastAsia="宋体" w:cs="宋体"/>
        </w:rPr>
        <w:outlineLvl w:val="1"/>
      </w:pPr>
      <w:r/>
      <w:bookmarkStart w:id="72" w:name="_Toc26908"/>
      <w:r/>
      <w:bookmarkStart w:id="73" w:name="_Toc20227"/>
      <w:r/>
      <w:bookmarkStart w:id="74" w:name="_Toc26871"/>
      <w:r/>
      <w:bookmarkStart w:id="75" w:name="_Toc514054474"/>
      <w:r>
        <w:rPr>
          <w:rFonts w:hint="eastAsia" w:ascii="宋体" w:hAnsi="宋体" w:eastAsia="宋体" w:cs="宋体"/>
        </w:rPr>
        <w:t xml:space="preserve">三、投标文件的编制</w:t>
      </w:r>
      <w:bookmarkEnd w:id="72"/>
      <w:r/>
      <w:bookmarkEnd w:id="73"/>
      <w:r/>
      <w:bookmarkEnd w:id="74"/>
      <w:r/>
      <w:bookmarkEnd w:id="75"/>
      <w:r/>
      <w:r/>
    </w:p>
    <w:p>
      <w:pPr>
        <w:ind w:firstLine="482"/>
        <w:spacing w:line="500" w:lineRule="exact"/>
        <w:rPr>
          <w:rFonts w:ascii="宋体" w:hAnsi="宋体" w:cs="宋体"/>
          <w:b/>
          <w:sz w:val="24"/>
        </w:rPr>
      </w:pPr>
      <w:r>
        <w:rPr>
          <w:rFonts w:hint="eastAsia" w:ascii="宋体" w:hAnsi="宋体" w:cs="宋体"/>
          <w:b/>
          <w:sz w:val="24"/>
        </w:rPr>
        <w:t xml:space="preserve">10、投标文件的编制要求</w:t>
      </w:r>
      <w:r/>
    </w:p>
    <w:p>
      <w:pPr>
        <w:ind w:firstLine="480"/>
        <w:spacing w:line="500" w:lineRule="exact"/>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sz w:val="24"/>
        </w:rPr>
      </w:pPr>
      <w:r>
        <w:rPr>
          <w:rFonts w:hint="eastAsia" w:ascii="宋体" w:hAnsi="宋体" w:cs="宋体"/>
          <w:b/>
          <w:sz w:val="24"/>
        </w:rPr>
        <w:t xml:space="preserve">11、投标文件构成</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11.1资格证明文件；</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11.1.1具有独立承担民事责任的能力（法人或者其他组织的营业执照等证明文件，自然人的身份证明）；</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11.1.2 具有良好的商业信誉和健全的财务会计制度（提供2024年度或2025年度财务报告，至少包含资产负债表、利润表；或2025年11月以来银行出具的资信证明；成立不满一年无须提供）；</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11.1.3具有履行合同所必需的设备和专业技术能力（提供书面声明）；</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11.1.4 有依法缴纳税收和社会保障资金的良好记录（2025年11月以来至少一个月缴纳税收及缴纳社会保障资金的证明材料，投标人依法享受缓缴、免缴税收、社会保障资金的，需提供证明材料）；</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11.1.6法律、行政法规规定的其他条件；</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11.1.7拒绝下述供应商参加本次采购活动的情形：</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11.1.7.1 供应商单位负责人为同一人或者存在直接控股、管理关系的不同供应商，不得参加同一合同项下的政府采购活动。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11.1.7.2 凡为采购项目提供整体设计、规范编制或者项目管理、监理、检测等服务的供应商，不得再参加本项目的采购活动。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11.1.7.3 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sz w:val="24"/>
        </w:rPr>
      </w:pPr>
      <w:r>
        <w:rPr>
          <w:rFonts w:hint="eastAsia" w:ascii="宋体" w:hAnsi="宋体" w:cs="宋体"/>
          <w:bCs/>
          <w:sz w:val="24"/>
          <w:szCs w:val="24"/>
        </w:rPr>
        <w:t xml:space="preserve">11.3</w:t>
      </w:r>
      <w:r>
        <w:rPr>
          <w:rFonts w:hint="eastAsia" w:ascii="宋体" w:hAnsi="宋体" w:cs="宋体"/>
          <w:sz w:val="24"/>
        </w:rPr>
        <w:t xml:space="preserve">报价文件</w:t>
      </w:r>
      <w:r/>
    </w:p>
    <w:p>
      <w:pPr>
        <w:ind w:firstLine="480"/>
        <w:spacing w:line="500" w:lineRule="exact"/>
        <w:rPr>
          <w:rFonts w:ascii="宋体" w:hAnsi="宋体" w:cs="宋体"/>
          <w:sz w:val="24"/>
        </w:rPr>
      </w:pPr>
      <w:r>
        <w:rPr>
          <w:rFonts w:hint="eastAsia" w:ascii="宋体" w:hAnsi="宋体" w:cs="宋体"/>
          <w:sz w:val="24"/>
        </w:rPr>
        <w:t xml:space="preserve">11.3.1开标一览表；</w:t>
      </w:r>
      <w:r/>
    </w:p>
    <w:p>
      <w:pPr>
        <w:ind w:firstLine="480"/>
        <w:spacing w:line="500" w:lineRule="exact"/>
        <w:rPr>
          <w:rFonts w:ascii="宋体" w:hAnsi="宋体" w:cs="宋体"/>
          <w:sz w:val="24"/>
        </w:rPr>
      </w:pPr>
      <w:r>
        <w:rPr>
          <w:rFonts w:hint="eastAsia" w:ascii="宋体" w:hAnsi="宋体" w:cs="宋体"/>
          <w:sz w:val="24"/>
        </w:rPr>
        <w:t xml:space="preserve">11.3.2明细报价表。</w:t>
      </w:r>
      <w:r/>
    </w:p>
    <w:p>
      <w:pPr>
        <w:ind w:firstLine="480"/>
        <w:spacing w:line="500" w:lineRule="exact"/>
        <w:rPr>
          <w:rFonts w:ascii="宋体" w:hAnsi="宋体" w:cs="宋体"/>
          <w:sz w:val="24"/>
        </w:rPr>
      </w:pPr>
      <w:r>
        <w:rPr>
          <w:rFonts w:hint="eastAsia" w:ascii="宋体" w:hAnsi="宋体" w:cs="宋体"/>
          <w:sz w:val="24"/>
        </w:rPr>
        <w:t xml:space="preserve">11.4技术文件</w:t>
      </w:r>
      <w:r/>
    </w:p>
    <w:p>
      <w:pPr>
        <w:ind w:firstLine="480"/>
        <w:spacing w:line="500" w:lineRule="exact"/>
        <w:rPr>
          <w:rFonts w:ascii="宋体" w:hAnsi="宋体" w:cs="宋体"/>
          <w:sz w:val="24"/>
        </w:rPr>
      </w:pPr>
      <w:r/>
      <w:bookmarkStart w:id="76" w:name="EB7f6b24a996964930b08d6b290b36e3fd"/>
      <w:r>
        <w:rPr>
          <w:rFonts w:hint="eastAsia" w:ascii="宋体" w:hAnsi="宋体" w:cs="宋体"/>
          <w:sz w:val="24"/>
        </w:rPr>
        <w:t xml:space="preserve">11.4.1技术响应偏差表</w:t>
      </w:r>
      <w:bookmarkEnd w:id="76"/>
      <w:r>
        <w:rPr>
          <w:rFonts w:hint="eastAsia" w:ascii="宋体" w:hAnsi="宋体" w:cs="宋体"/>
          <w:sz w:val="24"/>
        </w:rPr>
        <w:t xml:space="preserve">。</w:t>
      </w:r>
      <w:r/>
    </w:p>
    <w:p>
      <w:pPr>
        <w:ind w:firstLine="480"/>
        <w:spacing w:line="500" w:lineRule="exact"/>
        <w:rPr>
          <w:rFonts w:ascii="宋体" w:hAnsi="宋体" w:cs="宋体"/>
          <w:bCs/>
          <w:sz w:val="24"/>
          <w:szCs w:val="24"/>
        </w:rPr>
      </w:pPr>
      <w:r>
        <w:rPr>
          <w:rFonts w:hint="eastAsia" w:ascii="宋体" w:hAnsi="宋体" w:cs="宋体"/>
          <w:sz w:val="24"/>
        </w:rPr>
        <w:t xml:space="preserve">11.4.2</w:t>
      </w:r>
      <w:r>
        <w:rPr>
          <w:rFonts w:hint="eastAsia" w:ascii="宋体" w:hAnsi="宋体" w:cs="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11.5商务文件</w:t>
      </w:r>
      <w:r/>
    </w:p>
    <w:p>
      <w:pPr>
        <w:ind w:firstLine="480"/>
        <w:spacing w:line="500" w:lineRule="exact"/>
        <w:rPr>
          <w:rFonts w:ascii="宋体" w:hAnsi="宋体" w:cs="宋体"/>
          <w:sz w:val="24"/>
        </w:rPr>
      </w:pPr>
      <w:r/>
      <w:bookmarkStart w:id="77" w:name="EBdc2c24f6358343e896cd43bd6621a619"/>
      <w:r>
        <w:rPr>
          <w:rFonts w:hint="eastAsia" w:ascii="宋体" w:hAnsi="宋体" w:cs="宋体"/>
          <w:sz w:val="24"/>
        </w:rPr>
        <w:t xml:space="preserve">11.5.1商务响应偏差表；</w:t>
      </w:r>
      <w:r/>
    </w:p>
    <w:p>
      <w:pPr>
        <w:ind w:firstLine="480"/>
        <w:spacing w:line="500" w:lineRule="exact"/>
        <w:rPr>
          <w:rFonts w:ascii="宋体" w:hAnsi="宋体" w:cs="宋体"/>
          <w:sz w:val="24"/>
        </w:rPr>
      </w:pPr>
      <w:r>
        <w:rPr>
          <w:rFonts w:hint="eastAsia" w:ascii="宋体" w:hAnsi="宋体" w:cs="宋体"/>
          <w:sz w:val="24"/>
        </w:rPr>
        <w:t xml:space="preserve">11.5.2投标人承担类似项目业绩一览表</w:t>
      </w:r>
      <w:r/>
    </w:p>
    <w:p>
      <w:pPr>
        <w:ind w:firstLine="480"/>
        <w:spacing w:line="500" w:lineRule="exact"/>
        <w:rPr>
          <w:rFonts w:ascii="宋体" w:hAnsi="宋体" w:cs="宋体"/>
          <w:sz w:val="24"/>
        </w:rPr>
      </w:pPr>
      <w:r>
        <w:rPr>
          <w:rFonts w:hint="eastAsia" w:ascii="宋体" w:hAnsi="宋体" w:cs="宋体"/>
          <w:sz w:val="24"/>
        </w:rPr>
        <w:t xml:space="preserve">11.5.3其他商务文件</w:t>
      </w:r>
      <w:r>
        <w:rPr>
          <w:rFonts w:hint="eastAsia" w:ascii="宋体" w:hAnsi="宋体" w:cs="宋体"/>
          <w:bCs/>
          <w:sz w:val="24"/>
          <w:szCs w:val="24"/>
        </w:rPr>
        <w:t xml:space="preserve">（根据评分点自行提供）</w:t>
      </w:r>
      <w:r>
        <w:rPr>
          <w:rFonts w:hint="eastAsia" w:ascii="宋体" w:hAnsi="宋体" w:cs="宋体"/>
          <w:sz w:val="24"/>
        </w:rPr>
        <w:t xml:space="preserve">。</w:t>
      </w:r>
      <w:bookmarkEnd w:id="77"/>
      <w:r/>
      <w:r/>
    </w:p>
    <w:p>
      <w:pPr>
        <w:numPr>
          <w:ilvl w:val="0"/>
          <w:numId w:val="6"/>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13.1本项目不接受备选的投标方案或有选择的报价，只允许有一个报价。投标报价内容包括：</w:t>
      </w:r>
      <w:bookmarkStart w:id="78" w:name="EB54dd097a55df4796bd5f9b6bdf2ddc40"/>
      <w:r>
        <w:rPr>
          <w:rFonts w:hint="eastAsia" w:ascii="宋体" w:hAnsi="宋体" w:cs="宋体"/>
          <w:sz w:val="24"/>
        </w:rPr>
        <w:t xml:space="preserve">人工费（工资、社保、公积金、制服、福利费、高温费）、管理服务费、税金以及交付使用过程中涉及到的其他一切费用（加班费在服务过程中根据实际产生的另行结算）。</w:t>
      </w:r>
      <w:bookmarkEnd w:id="78"/>
      <w:r/>
      <w:r/>
    </w:p>
    <w:p>
      <w:pPr>
        <w:ind w:firstLine="480"/>
        <w:spacing w:line="500" w:lineRule="exact"/>
        <w:rPr>
          <w:rFonts w:ascii="宋体" w:hAnsi="宋体" w:cs="宋体"/>
          <w:sz w:val="24"/>
        </w:rPr>
      </w:pPr>
      <w:r>
        <w:rPr>
          <w:rFonts w:hint="eastAsia" w:ascii="宋体" w:hAnsi="宋体" w:cs="宋体"/>
          <w:sz w:val="24"/>
        </w:rPr>
        <w:t xml:space="preserve">13.3报价注意事项：</w:t>
      </w:r>
      <w:r/>
    </w:p>
    <w:p>
      <w:pPr>
        <w:ind w:firstLine="480"/>
        <w:spacing w:line="500" w:lineRule="exact"/>
        <w:rPr>
          <w:rFonts w:ascii="宋体" w:hAnsi="宋体" w:cs="宋体"/>
          <w:sz w:val="24"/>
        </w:rPr>
      </w:pPr>
      <w:r>
        <w:rPr>
          <w:rFonts w:hint="eastAsia" w:ascii="宋体" w:hAnsi="宋体" w:cs="宋体"/>
          <w:sz w:val="24"/>
        </w:rPr>
        <w:t xml:space="preserve">13.3.1价格一律以人民币计算；</w:t>
      </w:r>
      <w:r/>
    </w:p>
    <w:p>
      <w:pPr>
        <w:ind w:firstLine="480"/>
        <w:spacing w:line="500" w:lineRule="exact"/>
        <w:rPr>
          <w:rFonts w:ascii="宋体" w:hAnsi="宋体" w:cs="宋体"/>
          <w:sz w:val="24"/>
        </w:rPr>
      </w:pPr>
      <w:r>
        <w:rPr>
          <w:rFonts w:hint="eastAsia" w:ascii="宋体" w:hAnsi="宋体" w:cs="宋体"/>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15.1招标代理服务费由采购人支付。</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79" w:name="EB12ed6b870f334fa092f7ed1f9a9dbab8"/>
      <w:r>
        <w:rPr>
          <w:rFonts w:hint="eastAsia" w:ascii="宋体" w:hAnsi="宋体" w:cs="宋体"/>
          <w:sz w:val="20"/>
        </w:rPr>
        <w:t xml:space="preserve"> </w:t>
      </w:r>
      <w:bookmarkEnd w:id="79"/>
      <w:r/>
      <w:bookmarkStart w:id="80" w:name="EB5d36e8077cc64e309c0c0f0cd8a6f496"/>
      <w:r>
        <w:rPr>
          <w:rFonts w:hint="eastAsia" w:ascii="宋体" w:hAnsi="宋体" w:cs="宋体"/>
          <w:sz w:val="20"/>
        </w:rPr>
        <w:t xml:space="preserve"> </w:t>
      </w:r>
      <w:bookmarkEnd w:id="80"/>
      <w:r/>
      <w:r/>
    </w:p>
    <w:p>
      <w:pPr>
        <w:pStyle w:val="1335"/>
        <w:rPr>
          <w:rFonts w:ascii="宋体" w:hAnsi="宋体" w:eastAsia="宋体" w:cs="宋体"/>
        </w:rPr>
        <w:outlineLvl w:val="1"/>
      </w:pPr>
      <w:r/>
      <w:bookmarkStart w:id="81" w:name="_Toc26211"/>
      <w:r/>
      <w:bookmarkStart w:id="82" w:name="_Toc5409"/>
      <w:r/>
      <w:bookmarkStart w:id="83" w:name="_Toc9292"/>
      <w:r/>
      <w:bookmarkStart w:id="84" w:name="_Toc514054475"/>
      <w:r>
        <w:rPr>
          <w:rFonts w:hint="eastAsia" w:ascii="宋体" w:hAnsi="宋体" w:eastAsia="宋体" w:cs="宋体"/>
        </w:rPr>
        <w:t xml:space="preserve">四、投标文件的提交</w:t>
      </w:r>
      <w:bookmarkEnd w:id="81"/>
      <w:r/>
      <w:bookmarkEnd w:id="82"/>
      <w:r/>
      <w:bookmarkEnd w:id="83"/>
      <w:r/>
      <w:bookmarkEnd w:id="84"/>
      <w:r/>
      <w:r/>
    </w:p>
    <w:p>
      <w:pPr>
        <w:ind w:firstLine="482"/>
        <w:spacing w:line="500" w:lineRule="exact"/>
        <w:rPr>
          <w:rFonts w:ascii="宋体" w:hAnsi="宋体" w:cs="宋体"/>
          <w:b/>
          <w:sz w:val="24"/>
        </w:rPr>
        <w:outlineLvl w:val="2"/>
      </w:pPr>
      <w:r/>
      <w:bookmarkStart w:id="85" w:name="_Toc11452"/>
      <w:r/>
      <w:bookmarkStart w:id="86" w:name="_Toc514054476"/>
      <w:r>
        <w:rPr>
          <w:rFonts w:hint="eastAsia" w:ascii="宋体" w:hAnsi="宋体" w:cs="宋体"/>
          <w:b/>
          <w:sz w:val="24"/>
        </w:rPr>
        <w:t xml:space="preserve">17.1、投标文件的提交</w:t>
      </w:r>
      <w:r/>
    </w:p>
    <w:p>
      <w:pPr>
        <w:ind w:firstLine="480"/>
        <w:spacing w:line="520" w:lineRule="exact"/>
        <w:rPr>
          <w:rFonts w:ascii="宋体" w:hAnsi="宋体" w:cs="宋体"/>
          <w:sz w:val="24"/>
        </w:rPr>
      </w:pPr>
      <w:r>
        <w:rPr>
          <w:rFonts w:hint="eastAsia" w:ascii="宋体" w:hAnsi="宋体" w:cs="宋体"/>
          <w:sz w:val="24"/>
        </w:rPr>
        <w:t xml:space="preserve">17.1.1 电子投标文件的递交</w:t>
      </w:r>
      <w:r/>
    </w:p>
    <w:p>
      <w:pPr>
        <w:ind w:firstLine="480"/>
        <w:spacing w:line="52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bookmarkStart w:id="87" w:name="_Toc20823298"/>
      <w:r/>
      <w:bookmarkEnd w:id="87"/>
      <w:r/>
      <w:bookmarkStart w:id="88" w:name="_Toc16938542"/>
      <w:r/>
      <w:bookmarkEnd w:id="88"/>
      <w:r/>
      <w:r/>
    </w:p>
    <w:p>
      <w:pPr>
        <w:ind w:firstLine="482"/>
        <w:spacing w:line="500" w:lineRule="exact"/>
        <w:rPr>
          <w:rFonts w:ascii="宋体" w:hAnsi="宋体" w:cs="宋体"/>
          <w:b/>
          <w:sz w:val="24"/>
        </w:rPr>
        <w:outlineLvl w:val="2"/>
      </w:pPr>
      <w:r>
        <w:rPr>
          <w:rFonts w:hint="eastAsia" w:ascii="宋体" w:hAnsi="宋体" w:cs="宋体"/>
          <w:b/>
          <w:sz w:val="24"/>
        </w:rPr>
        <w:t xml:space="preserve">17.2、投标截止时间</w:t>
      </w:r>
      <w:r/>
    </w:p>
    <w:p>
      <w:pPr>
        <w:ind w:firstLine="480"/>
        <w:spacing w:line="520" w:lineRule="exact"/>
        <w:rPr>
          <w:rFonts w:ascii="宋体" w:hAnsi="宋体" w:cs="宋体"/>
          <w:sz w:val="24"/>
        </w:rPr>
      </w:pPr>
      <w:r>
        <w:rPr>
          <w:rFonts w:hint="eastAsia" w:ascii="宋体" w:hAnsi="宋体" w:cs="宋体"/>
          <w:sz w:val="24"/>
        </w:rPr>
        <w:t xml:space="preserve">17.2.1投标人上传电子投标文件的时间不得迟于招标公告中规定的投标截止时间。</w:t>
      </w:r>
      <w:r/>
    </w:p>
    <w:p>
      <w:pPr>
        <w:ind w:firstLine="480"/>
        <w:spacing w:line="52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ascii="宋体" w:hAnsi="宋体" w:cs="宋体"/>
        </w:rPr>
      </w:pPr>
      <w:r>
        <w:rPr>
          <w:rFonts w:hint="eastAsia" w:ascii="宋体" w:hAnsi="宋体" w:cs="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outlineLvl w:val="2"/>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89" w:name="EB200c38d7a1c345f29b604b38d510a951"/>
      <w:r>
        <w:rPr>
          <w:rFonts w:hint="eastAsia" w:ascii="宋体" w:hAnsi="宋体" w:cs="宋体"/>
          <w:sz w:val="24"/>
        </w:rPr>
        <w:t xml:space="preserve">采购代理机构拒绝接收在其规定的投标截止时间后上传的任何投标文件。</w:t>
      </w:r>
      <w:r>
        <w:rPr>
          <w:rFonts w:hint="eastAsia" w:ascii="宋体" w:hAnsi="宋体" w:cs="宋体"/>
          <w:sz w:val="20"/>
        </w:rPr>
        <w:t xml:space="preserve"> </w:t>
      </w:r>
      <w:bookmarkEnd w:id="89"/>
      <w:r/>
      <w:r/>
    </w:p>
    <w:p>
      <w:pPr>
        <w:ind w:firstLine="480"/>
        <w:spacing w:line="520" w:lineRule="exact"/>
        <w:rPr>
          <w:rFonts w:ascii="宋体" w:hAnsi="宋体" w:cs="宋体"/>
          <w:b/>
          <w:bCs/>
          <w:sz w:val="24"/>
        </w:rPr>
        <w:outlineLvl w:val="2"/>
      </w:pPr>
      <w:r/>
      <w:bookmarkStart w:id="90" w:name="_Toc16938544"/>
      <w:r/>
      <w:bookmarkStart w:id="91" w:name="_Toc20823300"/>
      <w:r/>
      <w:bookmarkStart w:id="92" w:name="_Toc513029228"/>
      <w:r>
        <w:rPr>
          <w:rFonts w:hint="eastAsia" w:ascii="宋体" w:hAnsi="宋体" w:cs="宋体"/>
          <w:b/>
          <w:bCs/>
          <w:sz w:val="24"/>
        </w:rPr>
        <w:t xml:space="preserve">17.4、投标文件的撤回和修改</w:t>
      </w:r>
      <w:bookmarkEnd w:id="90"/>
      <w:r/>
      <w:bookmarkEnd w:id="91"/>
      <w:r/>
      <w:bookmarkEnd w:id="92"/>
      <w:r/>
      <w:r/>
    </w:p>
    <w:p>
      <w:pPr>
        <w:ind w:firstLine="480"/>
        <w:spacing w:line="520" w:lineRule="exact"/>
        <w:rPr>
          <w:rFonts w:ascii="宋体" w:hAnsi="宋体" w:cs="宋体"/>
          <w:sz w:val="24"/>
        </w:rPr>
      </w:pPr>
      <w:r>
        <w:rPr>
          <w:rFonts w:hint="eastAsia" w:ascii="宋体" w:hAnsi="宋体" w:cs="宋体"/>
          <w:sz w:val="24"/>
        </w:rPr>
        <w:t xml:space="preserve">17.4.1投标文件的撤回</w:t>
      </w:r>
      <w:r/>
    </w:p>
    <w:p>
      <w:pPr>
        <w:ind w:firstLine="480"/>
        <w:spacing w:line="520" w:lineRule="exact"/>
        <w:rPr>
          <w:rFonts w:ascii="宋体" w:hAnsi="宋体" w:cs="宋体"/>
          <w:sz w:val="24"/>
        </w:rPr>
      </w:pPr>
      <w:r>
        <w:rPr>
          <w:rFonts w:hint="eastAsia" w:ascii="宋体" w:hAnsi="宋体" w:cs="宋体"/>
          <w:sz w:val="24"/>
        </w:rPr>
        <w:t xml:space="preserve">17.4.1.1电子投标文件的撤回</w:t>
      </w:r>
      <w:r/>
    </w:p>
    <w:p>
      <w:pPr>
        <w:ind w:firstLine="480"/>
        <w:spacing w:line="52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520" w:lineRule="exact"/>
        <w:rPr>
          <w:rFonts w:ascii="宋体" w:hAnsi="宋体" w:cs="宋体"/>
          <w:sz w:val="24"/>
        </w:rPr>
      </w:pPr>
      <w:r>
        <w:rPr>
          <w:rFonts w:hint="eastAsia" w:ascii="宋体" w:hAnsi="宋体" w:cs="宋体"/>
          <w:sz w:val="24"/>
        </w:rPr>
        <w:t xml:space="preserve">17.4.1.2投标人撤回电子投标文件，则认为其不再参与本项目投标活动。</w:t>
      </w:r>
      <w:r/>
    </w:p>
    <w:p>
      <w:pPr>
        <w:ind w:firstLine="480"/>
        <w:spacing w:line="520" w:lineRule="exact"/>
        <w:rPr>
          <w:rFonts w:ascii="宋体" w:hAnsi="宋体" w:cs="宋体"/>
          <w:sz w:val="24"/>
        </w:rPr>
      </w:pPr>
      <w:r>
        <w:rPr>
          <w:rFonts w:hint="eastAsia" w:ascii="宋体" w:hAnsi="宋体" w:cs="宋体"/>
          <w:sz w:val="24"/>
        </w:rPr>
        <w:t xml:space="preserve">17.4.2 投标文件的修改</w:t>
      </w:r>
      <w:r/>
    </w:p>
    <w:p>
      <w:pPr>
        <w:ind w:firstLine="480"/>
        <w:spacing w:line="520" w:lineRule="exact"/>
        <w:rPr>
          <w:rFonts w:ascii="宋体" w:hAnsi="宋体" w:cs="宋体"/>
          <w:sz w:val="24"/>
        </w:rPr>
      </w:pPr>
      <w:r>
        <w:rPr>
          <w:rFonts w:hint="eastAsia" w:ascii="宋体" w:hAnsi="宋体" w:cs="宋体"/>
          <w:sz w:val="24"/>
        </w:rPr>
        <w:t xml:space="preserve">17.4.2.1投标人可在投标截止时间前，对其电子投标文件进行修改，具体操作方法见《操作手册》。</w:t>
      </w:r>
      <w:r/>
    </w:p>
    <w:p>
      <w:pPr>
        <w:ind w:firstLine="480"/>
        <w:spacing w:line="520" w:lineRule="exact"/>
        <w:rPr>
          <w:rFonts w:ascii="宋体" w:hAnsi="宋体" w:cs="宋体"/>
          <w:sz w:val="24"/>
        </w:rPr>
      </w:pPr>
      <w:r>
        <w:rPr>
          <w:rFonts w:hint="eastAsia" w:ascii="宋体" w:hAnsi="宋体" w:cs="宋体"/>
          <w:sz w:val="24"/>
        </w:rPr>
        <w:t xml:space="preserve">17.4.2.2在投标截止时间之后，投标人不得对其电子投标文件作任何修改。</w:t>
      </w:r>
      <w:r/>
    </w:p>
    <w:p>
      <w:pPr>
        <w:ind w:firstLine="480"/>
        <w:spacing w:line="520" w:lineRule="exact"/>
        <w:rPr>
          <w:rFonts w:ascii="宋体" w:hAnsi="宋体" w:cs="宋体"/>
          <w:sz w:val="24"/>
        </w:rPr>
      </w:pPr>
      <w:r>
        <w:rPr>
          <w:rFonts w:hint="eastAsia" w:ascii="宋体" w:hAnsi="宋体" w:cs="宋体"/>
          <w:sz w:val="24"/>
        </w:rPr>
        <w:t xml:space="preserve">17.4.3在投标截止时间至招标文件中规定的投标有效期满之间的这段时间内，投标人不得撤回其投标。</w:t>
      </w:r>
      <w:r/>
    </w:p>
    <w:p>
      <w:pPr>
        <w:pStyle w:val="1335"/>
        <w:rPr>
          <w:rFonts w:ascii="宋体" w:hAnsi="宋体" w:eastAsia="宋体" w:cs="宋体"/>
        </w:rPr>
        <w:outlineLvl w:val="1"/>
      </w:pPr>
      <w:r/>
      <w:bookmarkStart w:id="93" w:name="_Toc27625"/>
      <w:r/>
      <w:bookmarkStart w:id="94" w:name="_Toc30306"/>
      <w:r>
        <w:rPr>
          <w:rFonts w:hint="eastAsia" w:ascii="宋体" w:hAnsi="宋体" w:eastAsia="宋体" w:cs="宋体"/>
        </w:rPr>
        <w:t xml:space="preserve">五、无效标、投标被拒绝、串通投标认定条款</w:t>
      </w:r>
      <w:bookmarkEnd w:id="85"/>
      <w:r/>
      <w:bookmarkEnd w:id="86"/>
      <w:r/>
      <w:bookmarkEnd w:id="93"/>
      <w:r/>
      <w:bookmarkEnd w:id="94"/>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95" w:name="EB94942e5430df4fb8a077f3cf7667f212"/>
      <w:r/>
      <w:r/>
    </w:p>
    <w:p>
      <w:pPr>
        <w:ind w:firstLine="480"/>
        <w:spacing w:line="520" w:lineRule="exact"/>
        <w:rPr>
          <w:rFonts w:ascii="宋体" w:hAnsi="宋体" w:cs="宋体"/>
          <w:sz w:val="24"/>
        </w:rPr>
      </w:pPr>
      <w:r>
        <w:rPr>
          <w:rFonts w:hint="eastAsia" w:ascii="宋体" w:hAnsi="宋体" w:cs="宋体"/>
          <w:sz w:val="24"/>
        </w:rPr>
        <w:t xml:space="preserve">18.1.1投标人在苏采云系统规定的时间内未成功解密电子投标文件的。</w:t>
      </w:r>
      <w:r/>
    </w:p>
    <w:p>
      <w:pPr>
        <w:ind w:firstLine="480"/>
        <w:spacing w:line="520" w:lineRule="exact"/>
        <w:rPr>
          <w:rFonts w:ascii="宋体" w:hAnsi="宋体" w:cs="宋体"/>
          <w:sz w:val="24"/>
        </w:rPr>
      </w:pPr>
      <w:r>
        <w:rPr>
          <w:rFonts w:hint="eastAsia" w:ascii="宋体" w:hAnsi="宋体" w:cs="宋体"/>
          <w:sz w:val="24"/>
        </w:rPr>
        <w:t xml:space="preserve">18.1.2投标人未按照招标文件要求上传电子投标文件的。</w:t>
      </w:r>
      <w:r/>
    </w:p>
    <w:p>
      <w:pPr>
        <w:ind w:firstLine="480"/>
        <w:spacing w:line="520" w:lineRule="exact"/>
        <w:rPr>
          <w:rFonts w:ascii="宋体" w:hAnsi="宋体" w:cs="宋体"/>
          <w:sz w:val="24"/>
        </w:rPr>
      </w:pPr>
      <w:r>
        <w:rPr>
          <w:rFonts w:hint="eastAsia" w:ascii="宋体" w:hAnsi="宋体" w:cs="宋体"/>
          <w:sz w:val="24"/>
        </w:rPr>
        <w:t xml:space="preserve">18.1.3同一投标人提交两个（含两个）以上不同的投标报价的。</w:t>
      </w:r>
      <w:r/>
    </w:p>
    <w:p>
      <w:pPr>
        <w:ind w:firstLine="480"/>
        <w:spacing w:line="520" w:lineRule="exact"/>
        <w:rPr>
          <w:rFonts w:ascii="宋体" w:hAnsi="宋体" w:cs="宋体"/>
          <w:sz w:val="24"/>
        </w:rPr>
      </w:pPr>
      <w:r>
        <w:rPr>
          <w:rFonts w:hint="eastAsia" w:ascii="宋体" w:hAnsi="宋体" w:cs="宋体"/>
          <w:sz w:val="24"/>
        </w:rPr>
        <w:t xml:space="preserve">18.1.4投标人不具备招标文件中规定资格要求的（以文字表明的实质性要求和标注“★”的内容均为实质性要求）。</w:t>
      </w:r>
      <w:r/>
    </w:p>
    <w:p>
      <w:pPr>
        <w:ind w:firstLine="480"/>
        <w:spacing w:line="520" w:lineRule="exact"/>
        <w:rPr>
          <w:rFonts w:ascii="宋体" w:hAnsi="宋体" w:cs="宋体"/>
          <w:sz w:val="24"/>
        </w:rPr>
      </w:pPr>
      <w:r>
        <w:rPr>
          <w:rFonts w:hint="eastAsia" w:ascii="宋体" w:hAnsi="宋体" w:cs="宋体"/>
          <w:sz w:val="24"/>
        </w:rPr>
        <w:t xml:space="preserve">18.1.5投标人的报价超过了采购预算或最高限价的。</w:t>
      </w:r>
      <w:r/>
    </w:p>
    <w:p>
      <w:pPr>
        <w:ind w:firstLine="480"/>
        <w:spacing w:line="520" w:lineRule="exact"/>
        <w:rPr>
          <w:rFonts w:ascii="宋体" w:hAnsi="宋体" w:cs="宋体"/>
          <w:sz w:val="24"/>
        </w:rPr>
      </w:pPr>
      <w:r>
        <w:rPr>
          <w:rFonts w:hint="eastAsia" w:ascii="宋体" w:hAnsi="宋体" w:cs="宋体"/>
          <w:sz w:val="24"/>
        </w:rPr>
        <w:t xml:space="preserve">18.1.6未通过符合性审查的。</w:t>
      </w:r>
      <w:r/>
    </w:p>
    <w:p>
      <w:pPr>
        <w:ind w:firstLine="480"/>
        <w:spacing w:line="520" w:lineRule="exact"/>
        <w:rPr>
          <w:rFonts w:ascii="宋体" w:hAnsi="宋体" w:cs="宋体"/>
          <w:sz w:val="24"/>
        </w:rPr>
      </w:pPr>
      <w:r>
        <w:rPr>
          <w:rFonts w:hint="eastAsia" w:ascii="宋体" w:hAnsi="宋体" w:cs="宋体"/>
          <w:sz w:val="24"/>
        </w:rPr>
        <w:t xml:space="preserve">18.1.7不符合招标文件中规定的实质性要求和条件的。</w:t>
      </w:r>
      <w:r/>
    </w:p>
    <w:p>
      <w:pPr>
        <w:ind w:firstLine="480"/>
        <w:spacing w:line="520" w:lineRule="exact"/>
        <w:rPr>
          <w:rFonts w:ascii="宋体" w:hAnsi="宋体" w:cs="宋体"/>
          <w:sz w:val="24"/>
        </w:rPr>
      </w:pPr>
      <w:r>
        <w:rPr>
          <w:rFonts w:hint="eastAsia" w:ascii="宋体" w:hAnsi="宋体" w:cs="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sz w:val="24"/>
        </w:rPr>
      </w:pPr>
      <w:r>
        <w:rPr>
          <w:rFonts w:hint="eastAsia" w:ascii="宋体" w:hAnsi="宋体" w:cs="宋体"/>
          <w:sz w:val="24"/>
        </w:rPr>
        <w:t xml:space="preserve">18.1.9投标文件含有采购人不能接受的附加条件的。</w:t>
      </w:r>
      <w:r/>
    </w:p>
    <w:p>
      <w:pPr>
        <w:ind w:firstLine="480"/>
        <w:spacing w:line="520" w:lineRule="exact"/>
        <w:rPr>
          <w:rFonts w:ascii="宋体" w:hAnsi="宋体" w:cs="宋体"/>
          <w:sz w:val="24"/>
        </w:rPr>
      </w:pPr>
      <w:r>
        <w:rPr>
          <w:rFonts w:hint="eastAsia" w:ascii="宋体" w:hAnsi="宋体" w:cs="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sz w:val="24"/>
        </w:rPr>
      </w:pPr>
      <w:r>
        <w:rPr>
          <w:rFonts w:hint="eastAsia" w:ascii="宋体" w:hAnsi="宋体" w:cs="宋体"/>
          <w:sz w:val="24"/>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sz w:val="24"/>
        </w:rPr>
      </w:pPr>
      <w:r>
        <w:rPr>
          <w:rFonts w:hint="eastAsia" w:ascii="宋体" w:hAnsi="宋体" w:cs="宋体"/>
          <w:sz w:val="24"/>
        </w:rPr>
        <w:t xml:space="preserve">18.1.12投标人所投标产品不符合招标文件中所列国家强制性标准的；</w:t>
      </w:r>
      <w:r/>
    </w:p>
    <w:p>
      <w:pPr>
        <w:ind w:firstLine="480"/>
        <w:spacing w:line="520" w:lineRule="exact"/>
        <w:rPr>
          <w:rFonts w:ascii="宋体" w:hAnsi="宋体" w:cs="宋体"/>
          <w:sz w:val="24"/>
        </w:rPr>
      </w:pPr>
      <w:r>
        <w:rPr>
          <w:rFonts w:hint="eastAsia" w:ascii="宋体" w:hAnsi="宋体" w:cs="宋体"/>
          <w:sz w:val="24"/>
        </w:rPr>
        <w:t xml:space="preserve">18.1.13投标文件未按照招标文件要求加盖公章的。</w:t>
      </w:r>
      <w:r/>
    </w:p>
    <w:p>
      <w:pPr>
        <w:ind w:firstLine="480"/>
        <w:spacing w:line="500" w:lineRule="exact"/>
        <w:rPr>
          <w:rFonts w:ascii="宋体" w:hAnsi="宋体" w:cs="宋体"/>
          <w:sz w:val="24"/>
        </w:rPr>
      </w:pPr>
      <w:r>
        <w:rPr>
          <w:rFonts w:hint="eastAsia" w:ascii="宋体" w:hAnsi="宋体" w:cs="宋体"/>
          <w:sz w:val="24"/>
        </w:rPr>
        <w:t xml:space="preserve">18.1.14投标文件含有采购人不能接受的附加条件的；</w:t>
      </w:r>
      <w:r/>
    </w:p>
    <w:p>
      <w:pPr>
        <w:ind w:firstLine="480"/>
        <w:spacing w:line="500" w:lineRule="exact"/>
        <w:rPr>
          <w:rFonts w:ascii="宋体" w:hAnsi="宋体" w:cs="宋体"/>
          <w:sz w:val="24"/>
        </w:rPr>
      </w:pPr>
      <w:r>
        <w:rPr>
          <w:rFonts w:hint="eastAsia" w:ascii="宋体" w:hAnsi="宋体" w:cs="宋体"/>
          <w:sz w:val="24"/>
        </w:rPr>
        <w:t xml:space="preserve">18.1.15投标人有本招标文件规定的恶意串通投标情形的；</w:t>
      </w:r>
      <w:r/>
    </w:p>
    <w:p>
      <w:pPr>
        <w:ind w:firstLine="480"/>
        <w:spacing w:line="500" w:lineRule="exact"/>
        <w:rPr>
          <w:rFonts w:ascii="宋体" w:hAnsi="宋体" w:cs="宋体"/>
          <w:sz w:val="24"/>
        </w:rPr>
      </w:pPr>
      <w:r>
        <w:rPr>
          <w:rFonts w:hint="eastAsia" w:ascii="宋体" w:hAnsi="宋体" w:cs="宋体"/>
          <w:sz w:val="24"/>
        </w:rPr>
        <w:t xml:space="preserve">18.1.16其它评标委员会认为有必要取消的投标；</w:t>
      </w:r>
      <w:r/>
    </w:p>
    <w:p>
      <w:pPr>
        <w:ind w:firstLine="480"/>
        <w:spacing w:line="500" w:lineRule="exact"/>
        <w:rPr>
          <w:rFonts w:ascii="宋体" w:hAnsi="宋体" w:cs="宋体"/>
          <w:sz w:val="24"/>
        </w:rPr>
      </w:pPr>
      <w:r>
        <w:rPr>
          <w:rFonts w:hint="eastAsia" w:ascii="宋体" w:hAnsi="宋体" w:cs="宋体"/>
          <w:sz w:val="24"/>
        </w:rPr>
        <w:t xml:space="preserve">18.1.17其他法律、法规及本招标文件规定的属无效投标的情形。</w:t>
      </w:r>
      <w:bookmarkEnd w:id="95"/>
      <w:r/>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cs="宋体"/>
          <w:sz w:val="24"/>
        </w:rPr>
      </w:pPr>
      <w:r>
        <w:rPr>
          <w:rFonts w:hint="eastAsia" w:ascii="宋体" w:hAnsi="宋体" w:cs="宋体"/>
          <w:sz w:val="24"/>
        </w:rPr>
        <w:t xml:space="preserve">19.4评标委员会认定招标文件存在歧义、重大缺陷导致评审工作无法进行。</w:t>
      </w:r>
      <w:r/>
    </w:p>
    <w:p>
      <w:pPr>
        <w:ind w:firstLine="480"/>
        <w:spacing w:line="520" w:lineRule="exact"/>
        <w:rPr>
          <w:rFonts w:ascii="宋体" w:hAnsi="宋体" w:cs="宋体"/>
          <w:sz w:val="24"/>
        </w:rPr>
      </w:pPr>
      <w:r>
        <w:rPr>
          <w:rFonts w:hint="eastAsia" w:ascii="宋体" w:hAnsi="宋体" w:cs="宋体"/>
          <w:sz w:val="24"/>
        </w:rPr>
        <w:t xml:space="preserve">19.5因苏采云系统故障原因造成开标不成功的。</w:t>
      </w:r>
      <w:r/>
    </w:p>
    <w:p>
      <w:pPr>
        <w:ind w:firstLine="480"/>
        <w:spacing w:line="520" w:lineRule="exact"/>
        <w:rPr>
          <w:rFonts w:ascii="宋体" w:hAnsi="宋体" w:cs="宋体"/>
          <w:sz w:val="24"/>
        </w:rPr>
      </w:pPr>
      <w:r>
        <w:rPr>
          <w:rFonts w:hint="eastAsia" w:ascii="宋体" w:hAnsi="宋体" w:cs="宋体"/>
          <w:sz w:val="24"/>
        </w:rPr>
        <w:t xml:space="preserve">19.6投标截止时间结束后参加投标的供应商不足三家的处理：</w:t>
      </w:r>
      <w:r/>
    </w:p>
    <w:p>
      <w:pPr>
        <w:ind w:firstLine="480"/>
        <w:spacing w:line="520" w:lineRule="exact"/>
        <w:rPr>
          <w:rFonts w:ascii="宋体" w:hAnsi="宋体" w:cs="宋体"/>
          <w:sz w:val="24"/>
        </w:rPr>
      </w:pPr>
      <w:r>
        <w:rPr>
          <w:rFonts w:hint="eastAsia" w:ascii="宋体" w:hAnsi="宋体" w:cs="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35"/>
        <w:rPr>
          <w:rFonts w:ascii="宋体" w:hAnsi="宋体" w:eastAsia="宋体" w:cs="宋体"/>
        </w:rPr>
        <w:outlineLvl w:val="1"/>
      </w:pPr>
      <w:r/>
      <w:bookmarkStart w:id="96" w:name="_Toc29013"/>
      <w:r/>
      <w:bookmarkStart w:id="97" w:name="_Toc13553"/>
      <w:r/>
      <w:bookmarkStart w:id="98" w:name="_Toc514054477"/>
      <w:r/>
      <w:bookmarkStart w:id="99" w:name="_Toc11517"/>
      <w:r>
        <w:rPr>
          <w:rFonts w:hint="eastAsia" w:ascii="宋体" w:hAnsi="宋体" w:eastAsia="宋体" w:cs="宋体"/>
        </w:rPr>
        <w:t xml:space="preserve">六、开标、资格审查、评标程序</w:t>
      </w:r>
      <w:bookmarkEnd w:id="96"/>
      <w:r/>
      <w:bookmarkEnd w:id="97"/>
      <w:r/>
      <w:bookmarkEnd w:id="98"/>
      <w:r/>
      <w:bookmarkEnd w:id="99"/>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cs="宋体"/>
          <w:sz w:val="24"/>
        </w:rPr>
      </w:pPr>
      <w:r>
        <w:rPr>
          <w:rFonts w:hint="eastAsia" w:ascii="宋体" w:hAnsi="宋体" w:cs="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sz w:val="24"/>
        </w:rPr>
      </w:pPr>
      <w:r>
        <w:rPr>
          <w:rFonts w:hint="eastAsia" w:ascii="宋体" w:hAnsi="宋体" w:cs="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cs="宋体"/>
          <w:sz w:val="24"/>
        </w:rPr>
      </w:pPr>
      <w:r>
        <w:rPr>
          <w:rFonts w:hint="eastAsia" w:ascii="宋体" w:hAnsi="宋体" w:cs="宋体"/>
          <w:sz w:val="24"/>
        </w:rPr>
        <w:t xml:space="preserve">23.3投标人在开标过程中涉及到的投标文件解密、开标结果确认等工作，应按照《操作手册》规定执行。</w:t>
      </w:r>
      <w:r/>
    </w:p>
    <w:p>
      <w:pPr>
        <w:ind w:firstLine="480"/>
        <w:spacing w:line="520" w:lineRule="exact"/>
        <w:rPr>
          <w:rFonts w:ascii="宋体" w:hAnsi="宋体" w:cs="宋体"/>
          <w:sz w:val="24"/>
        </w:rPr>
      </w:pPr>
      <w:r>
        <w:rPr>
          <w:rFonts w:hint="eastAsia" w:ascii="宋体" w:hAnsi="宋体" w:cs="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100" w:name="EBa9c0a2c9e523494487594c65b2a92370"/>
      <w:r>
        <w:rPr>
          <w:rFonts w:hint="eastAsia" w:ascii="宋体" w:hAnsi="宋体" w:cs="宋体"/>
          <w:sz w:val="24"/>
        </w:rPr>
        <w:t xml:space="preserve">开标结束后，采购人委托采购代理机构依据招标文件规定对投标人的资格证明文件等进行审查。</w:t>
      </w:r>
      <w:bookmarkEnd w:id="100"/>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cs="宋体"/>
          <w:sz w:val="24"/>
        </w:rPr>
      </w:pPr>
      <w:r>
        <w:rPr>
          <w:rFonts w:hint="eastAsia" w:ascii="宋体" w:hAnsi="宋体" w:cs="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sz w:val="24"/>
        </w:rPr>
      </w:pPr>
      <w:r>
        <w:rPr>
          <w:rFonts w:hint="eastAsia" w:ascii="宋体" w:hAnsi="宋体" w:cs="宋体"/>
          <w:sz w:val="24"/>
        </w:rPr>
        <w:t xml:space="preserve">27.2在评标过程中，投标人不得以任何行为影响评标过程，否则其投标文件将被作为无效投标文件。</w:t>
      </w:r>
      <w:r/>
    </w:p>
    <w:p>
      <w:pPr>
        <w:ind w:firstLine="480"/>
        <w:spacing w:line="520" w:lineRule="exact"/>
        <w:rPr>
          <w:rFonts w:ascii="宋体" w:hAnsi="宋体" w:cs="宋体"/>
          <w:sz w:val="24"/>
        </w:rPr>
      </w:pPr>
      <w:r>
        <w:rPr>
          <w:rFonts w:hint="eastAsia" w:ascii="宋体" w:hAnsi="宋体" w:cs="宋体"/>
          <w:sz w:val="24"/>
        </w:rPr>
        <w:t xml:space="preserve">27.3采购代理机构和评标委员会不向未中标的投标人解释未中标原因，也不公布评标过程中的相关细节。</w:t>
      </w:r>
      <w:r/>
    </w:p>
    <w:p>
      <w:pPr>
        <w:ind w:firstLine="480"/>
        <w:spacing w:line="520" w:lineRule="exact"/>
        <w:rPr>
          <w:rFonts w:ascii="宋体" w:hAnsi="宋体" w:cs="宋体"/>
        </w:rPr>
      </w:pPr>
      <w:r>
        <w:rPr>
          <w:rFonts w:hint="eastAsia" w:ascii="宋体" w:hAnsi="宋体" w:cs="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101"/>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102" w:name="EB66024636071342209da8bda483232040"/>
      <w:r>
        <w:rPr>
          <w:rFonts w:hint="eastAsia" w:ascii="宋体" w:hAnsi="宋体" w:cs="宋体"/>
          <w:sz w:val="24"/>
        </w:rPr>
        <w:t xml:space="preserve"> </w:t>
      </w:r>
      <w:bookmarkEnd w:id="102"/>
      <w:r/>
      <w:r/>
    </w:p>
    <w:p>
      <w:pPr>
        <w:numPr>
          <w:ilvl w:val="0"/>
          <w:numId w:val="7"/>
        </w:numPr>
        <w:ind w:firstLine="482"/>
        <w:spacing w:line="500" w:lineRule="exact"/>
        <w:rPr>
          <w:rFonts w:ascii="宋体" w:hAnsi="宋体" w:cs="宋体"/>
          <w:b/>
          <w:bCs/>
          <w:sz w:val="24"/>
        </w:rPr>
      </w:pPr>
      <w:r/>
      <w:bookmarkStart w:id="103"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szCs w:val="24"/>
        </w:rPr>
      </w:pPr>
      <w:r/>
      <w:bookmarkStart w:id="104" w:name="EBd9bc59d5f2ed4fb8a64ee2e373d8cc72"/>
      <w:r/>
      <w:bookmarkStart w:id="105" w:name="_Toc5167"/>
      <w:r/>
      <w:bookmarkStart w:id="106" w:name="_Toc9744"/>
      <w:r/>
      <w:bookmarkStart w:id="107" w:name="_Toc514054478"/>
      <w:r/>
      <w:bookmarkStart w:id="108" w:name="_Toc23173"/>
      <w:r/>
      <w:bookmarkStart w:id="109" w:name="_Toc81493168"/>
      <w:r>
        <w:rPr>
          <w:rFonts w:hint="eastAsia" w:ascii="宋体" w:hAnsi="宋体" w:cs="宋体"/>
          <w:sz w:val="24"/>
          <w:szCs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szCs w:val="24"/>
        </w:rPr>
      </w:pPr>
      <w:r>
        <w:rPr>
          <w:rFonts w:hint="eastAsia" w:ascii="宋体" w:hAnsi="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szCs w:val="24"/>
        </w:rPr>
      </w:pPr>
      <w:r>
        <w:rPr>
          <w:rFonts w:hint="eastAsia" w:ascii="宋体" w:hAnsi="宋体" w:cs="宋体"/>
          <w:sz w:val="24"/>
          <w:szCs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szCs w:val="24"/>
        </w:rPr>
      </w:pPr>
      <w:r>
        <w:rPr>
          <w:rFonts w:hint="eastAsia" w:ascii="宋体" w:hAnsi="宋体" w:cs="宋体"/>
          <w:sz w:val="24"/>
          <w:szCs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szCs w:val="24"/>
        </w:rPr>
      </w:pPr>
      <w:r>
        <w:rPr>
          <w:rFonts w:hint="eastAsia" w:ascii="宋体" w:hAnsi="宋体" w:cs="宋体"/>
          <w:sz w:val="24"/>
          <w:szCs w:val="24"/>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sz w:val="24"/>
          <w:szCs w:val="24"/>
        </w:rPr>
      </w:pPr>
      <w:r>
        <w:rPr>
          <w:rFonts w:hint="eastAsia" w:ascii="宋体" w:hAnsi="宋体" w:cs="宋体"/>
          <w:sz w:val="24"/>
          <w:szCs w:val="24"/>
        </w:rPr>
        <w:t xml:space="preserve">29.6 提供的产品属于政府强制采购节能产品的，供应商应当选择依据国家标准中二级能效（水效）指标认证的节能产品投标，并提供有效的节能产品认证证书复印件。</w:t>
      </w:r>
      <w:bookmarkEnd w:id="104"/>
      <w:r/>
      <w:r/>
    </w:p>
    <w:p>
      <w:pPr>
        <w:ind w:firstLine="480"/>
        <w:spacing w:line="500" w:lineRule="exact"/>
        <w:rPr>
          <w:rFonts w:ascii="宋体" w:hAnsi="宋体" w:cs="宋体"/>
          <w:sz w:val="24"/>
          <w:szCs w:val="24"/>
        </w:rPr>
      </w:pPr>
      <w:r>
        <w:rPr>
          <w:rFonts w:hint="eastAsia" w:ascii="宋体" w:hAnsi="宋体" w:cs="宋体"/>
          <w:sz w:val="24"/>
          <w:szCs w:val="24"/>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sz w:val="24"/>
          <w:szCs w:val="24"/>
        </w:rPr>
      </w:pPr>
      <w:r>
        <w:rPr>
          <w:rFonts w:hint="eastAsia" w:ascii="宋体" w:hAnsi="宋体" w:cs="宋体"/>
          <w:sz w:val="24"/>
          <w:szCs w:val="24"/>
        </w:rPr>
        <w:t xml:space="preserve">29.8进口产品政策</w:t>
      </w:r>
      <w:r/>
    </w:p>
    <w:p>
      <w:pPr>
        <w:ind w:firstLine="240"/>
        <w:spacing w:line="500" w:lineRule="exact"/>
        <w:rPr>
          <w:rFonts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240"/>
        <w:spacing w:line="500" w:lineRule="exact"/>
        <w:rPr>
          <w:rFonts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szCs w:val="24"/>
        </w:rPr>
      </w:pPr>
      <w:r>
        <w:rPr>
          <w:rFonts w:hint="eastAsia" w:ascii="宋体" w:hAnsi="宋体" w:cs="宋体"/>
          <w:sz w:val="24"/>
          <w:szCs w:val="24"/>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sz w:val="24"/>
          <w:szCs w:val="24"/>
        </w:rPr>
      </w:pPr>
      <w:r>
        <w:rPr>
          <w:rFonts w:hint="eastAsia" w:ascii="宋体" w:hAnsi="宋体" w:cs="宋体"/>
          <w:sz w:val="24"/>
          <w:szCs w:val="24"/>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sz w:val="24"/>
          <w:szCs w:val="24"/>
        </w:rPr>
      </w:pPr>
      <w:r>
        <w:rPr>
          <w:rFonts w:hint="eastAsia" w:ascii="宋体" w:hAnsi="宋体" w:cs="宋体"/>
          <w:sz w:val="24"/>
          <w:szCs w:val="24"/>
        </w:rPr>
        <w:t xml:space="preserve">29.11 支持乡村产业振兴管理：落实《关于运用政府采购政策支持乡村产业振兴的通知》（财库〔2021〕19号）有关要求。</w:t>
      </w:r>
      <w:r/>
    </w:p>
    <w:p>
      <w:pPr>
        <w:ind w:firstLine="240"/>
        <w:spacing w:line="500" w:lineRule="exact"/>
        <w:rPr>
          <w:rFonts w:ascii="宋体" w:hAnsi="宋体" w:cs="宋体"/>
          <w:sz w:val="24"/>
          <w:szCs w:val="24"/>
        </w:rPr>
      </w:pPr>
      <w:r>
        <w:rPr>
          <w:rFonts w:hint="eastAsia" w:ascii="宋体" w:hAnsi="宋体" w:cs="宋体"/>
          <w:sz w:val="24"/>
          <w:szCs w:val="24"/>
        </w:rPr>
        <w:t xml:space="preserve">29.12涉及</w:t>
      </w:r>
      <w:r>
        <w:rPr>
          <w:rFonts w:hint="eastAsia" w:ascii="宋体" w:hAnsi="宋体" w:cs="宋体"/>
          <w:sz w:val="24"/>
          <w:szCs w:val="24"/>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sz w:val="24"/>
          <w:szCs w:val="24"/>
        </w:rPr>
      </w:pPr>
      <w:r>
        <w:rPr>
          <w:rFonts w:hint="eastAsia" w:ascii="宋体" w:hAnsi="宋体" w:cs="宋体"/>
          <w:sz w:val="24"/>
          <w:szCs w:val="24"/>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sz w:val="24"/>
          <w:szCs w:val="24"/>
        </w:rPr>
      </w:pPr>
      <w:r>
        <w:rPr>
          <w:rFonts w:hint="eastAsia" w:ascii="宋体" w:hAnsi="宋体" w:cs="宋体"/>
          <w:sz w:val="24"/>
          <w:szCs w:val="24"/>
        </w:rPr>
        <w:t xml:space="preserve">29.14创新产品采购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sz w:val="24"/>
          <w:szCs w:val="24"/>
        </w:rPr>
      </w:pPr>
      <w:r>
        <w:rPr>
          <w:rFonts w:hint="eastAsia" w:ascii="宋体" w:hAnsi="宋体" w:cs="宋体"/>
          <w:sz w:val="24"/>
          <w:szCs w:val="24"/>
        </w:rPr>
        <w:t xml:space="preserve">29.15 网络产品、市场准入类产品采购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29.15.1本项目</w:t>
      </w:r>
      <w:r>
        <w:rPr>
          <w:rFonts w:hint="eastAsia" w:ascii="宋体" w:hAnsi="宋体" w:cs="宋体"/>
          <w:sz w:val="24"/>
          <w:szCs w:val="24"/>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29.16落实《关于在全省政府采购领域推行电子履约保函（保险）的通知》（苏财购〔2023〕150号）。</w:t>
      </w:r>
      <w:r/>
    </w:p>
    <w:p>
      <w:pPr>
        <w:ind w:firstLine="240"/>
        <w:spacing w:line="500" w:lineRule="exact"/>
        <w:rPr>
          <w:rFonts w:ascii="宋体" w:hAnsi="宋体" w:cs="宋体"/>
          <w:sz w:val="24"/>
          <w:szCs w:val="24"/>
        </w:rPr>
      </w:pPr>
      <w:r>
        <w:rPr>
          <w:rFonts w:hint="eastAsia" w:ascii="宋体" w:hAnsi="宋体" w:cs="宋体"/>
          <w:sz w:val="24"/>
          <w:szCs w:val="24"/>
        </w:rPr>
        <w:t xml:space="preserve">29.17根据财库〔2026〕2号文件，评审委员会启动异常低价投标审查的情形和具体要求，包括：</w:t>
      </w:r>
      <w:r/>
    </w:p>
    <w:p>
      <w:pPr>
        <w:ind w:firstLine="240"/>
        <w:spacing w:line="500" w:lineRule="exact"/>
        <w:rPr>
          <w:rFonts w:ascii="宋体" w:hAnsi="宋体" w:cs="宋体"/>
          <w:sz w:val="24"/>
          <w:szCs w:val="24"/>
        </w:rPr>
      </w:pPr>
      <w:r>
        <w:rPr>
          <w:rFonts w:hint="eastAsia" w:ascii="宋体" w:hAnsi="宋体" w:cs="宋体"/>
          <w:sz w:val="24"/>
          <w:szCs w:val="24"/>
        </w:rPr>
        <w:t xml:space="preserve">（一）1.投标报价低于全部通过符合性审查供应商投标报价平均值50%的，即投标报价&lt;全部通过符合性审查供应商投标报价平均值×50%；</w:t>
      </w:r>
      <w:r/>
    </w:p>
    <w:p>
      <w:pPr>
        <w:ind w:firstLine="240"/>
        <w:spacing w:line="500" w:lineRule="exact"/>
        <w:rPr>
          <w:rFonts w:ascii="宋体" w:hAnsi="宋体" w:cs="宋体"/>
          <w:sz w:val="24"/>
          <w:szCs w:val="24"/>
        </w:rPr>
      </w:pPr>
      <w:r>
        <w:rPr>
          <w:rFonts w:hint="eastAsia" w:ascii="宋体" w:hAnsi="宋体" w:cs="宋体"/>
          <w:sz w:val="24"/>
          <w:szCs w:val="24"/>
        </w:rPr>
        <w:t xml:space="preserve">2.投标报价低于通过符合性审查的次低报价供应商投标报价50%的，即投标报价&lt;通过符合性审查的次低报价供应商投标报价×50%；</w:t>
      </w:r>
      <w:r/>
    </w:p>
    <w:p>
      <w:pPr>
        <w:ind w:firstLine="240"/>
        <w:spacing w:line="500" w:lineRule="exact"/>
        <w:rPr>
          <w:rFonts w:ascii="宋体" w:hAnsi="宋体" w:cs="宋体"/>
          <w:sz w:val="24"/>
          <w:szCs w:val="24"/>
        </w:rPr>
      </w:pPr>
      <w:r>
        <w:rPr>
          <w:rFonts w:hint="eastAsia" w:ascii="宋体" w:hAnsi="宋体" w:cs="宋体"/>
          <w:sz w:val="24"/>
          <w:szCs w:val="24"/>
        </w:rPr>
        <w:t xml:space="preserve">3.投标报价低于采购项目最高限价45%的，即投标报价&lt;采购项目最高限价×45%；</w:t>
      </w:r>
      <w:r/>
    </w:p>
    <w:p>
      <w:pPr>
        <w:ind w:firstLine="240"/>
        <w:spacing w:line="50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24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sz w:val="24"/>
          <w:szCs w:val="24"/>
        </w:rPr>
      </w:pPr>
      <w:r>
        <w:rPr>
          <w:rFonts w:hint="eastAsia" w:ascii="宋体" w:hAnsi="宋体" w:cs="宋体"/>
          <w:sz w:val="24"/>
          <w:szCs w:val="24"/>
        </w:rPr>
        <w:t xml:space="preserve">29.19未按要求提供相关材料的，不享受相关政策。</w:t>
      </w:r>
      <w:r/>
    </w:p>
    <w:p>
      <w:pPr>
        <w:ind w:firstLine="240"/>
        <w:spacing w:line="500" w:lineRule="exact"/>
        <w:rPr>
          <w:rFonts w:ascii="宋体" w:hAnsi="宋体" w:cs="宋体"/>
          <w:sz w:val="24"/>
          <w:szCs w:val="24"/>
        </w:rPr>
      </w:pPr>
      <w:r>
        <w:rPr>
          <w:rFonts w:hint="eastAsia" w:ascii="宋体" w:hAnsi="宋体" w:cs="宋体"/>
          <w:sz w:val="24"/>
          <w:szCs w:val="24"/>
        </w:rPr>
        <w:t xml:space="preserve">29.20在本项目政府采购活动过程中，如果所执行的标准有更新的，按照最新标准执行。</w:t>
      </w:r>
      <w:r/>
    </w:p>
    <w:p>
      <w:pPr>
        <w:pStyle w:val="1335"/>
        <w:rPr>
          <w:rFonts w:ascii="宋体" w:hAnsi="宋体" w:eastAsia="宋体" w:cs="宋体"/>
        </w:rPr>
        <w:outlineLvl w:val="1"/>
      </w:pPr>
      <w:r>
        <w:rPr>
          <w:rFonts w:hint="eastAsia" w:ascii="宋体" w:hAnsi="宋体" w:eastAsia="宋体" w:cs="宋体"/>
        </w:rPr>
        <w:t xml:space="preserve">七、中标及合同签订</w:t>
      </w:r>
      <w:bookmarkEnd w:id="105"/>
      <w:r/>
      <w:bookmarkEnd w:id="106"/>
      <w:r/>
      <w:bookmarkEnd w:id="107"/>
      <w:r/>
      <w:bookmarkEnd w:id="108"/>
      <w:r/>
      <w:bookmarkEnd w:id="109"/>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110" w:name="EB17cdacdfdd1244abbb73389fe0bfffe7"/>
      <w:r>
        <w:rPr>
          <w:rFonts w:hint="eastAsia" w:ascii="宋体" w:hAnsi="宋体" w:cs="宋体"/>
          <w:sz w:val="24"/>
        </w:rPr>
        <w:t xml:space="preserve">30.1合同签订前，应当对中标（成交）供应商相关资质证书，业绩合同原件等关键材料进行复核。</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sz w:val="24"/>
        </w:rPr>
      </w:pPr>
      <w:r>
        <w:rPr>
          <w:rFonts w:hint="eastAsia" w:ascii="宋体" w:hAnsi="宋体" w:cs="宋体"/>
          <w:b/>
          <w:sz w:val="24"/>
        </w:rPr>
        <w:t xml:space="preserve">34、履约保证金</w:t>
      </w:r>
      <w:r/>
    </w:p>
    <w:p>
      <w:pPr>
        <w:ind w:firstLine="480"/>
        <w:rPr>
          <w:rFonts w:ascii="宋体" w:hAnsi="宋体" w:cs="宋体"/>
          <w:sz w:val="24"/>
          <w:szCs w:val="24"/>
        </w:rPr>
      </w:pPr>
      <w:r/>
      <w:bookmarkStart w:id="111" w:name="EB3094b551b51c42ca93e0255d679fb06f"/>
      <w:r>
        <w:rPr>
          <w:rFonts w:hint="eastAsia" w:ascii="宋体" w:hAnsi="宋体" w:cs="宋体"/>
          <w:sz w:val="24"/>
          <w:szCs w:val="24"/>
        </w:rPr>
        <w:t xml:space="preserve">见前附表。 </w:t>
      </w:r>
      <w:bookmarkEnd w:id="111"/>
      <w:r/>
      <w:bookmarkStart w:id="112" w:name="EB0d6067c6e00d44b1ad5603550c455e87"/>
      <w:r>
        <w:rPr>
          <w:rFonts w:hint="eastAsia" w:ascii="宋体" w:hAnsi="宋体" w:cs="宋体"/>
          <w:sz w:val="24"/>
          <w:szCs w:val="24"/>
        </w:rPr>
        <w:t xml:space="preserve"> </w:t>
      </w:r>
      <w:bookmarkEnd w:id="112"/>
      <w:r/>
      <w:r/>
    </w:p>
    <w:p>
      <w:pPr>
        <w:pStyle w:val="1335"/>
        <w:rPr>
          <w:rFonts w:ascii="宋体" w:hAnsi="宋体" w:eastAsia="宋体" w:cs="宋体"/>
        </w:rPr>
        <w:outlineLvl w:val="1"/>
      </w:pPr>
      <w:r/>
      <w:bookmarkStart w:id="113" w:name="_Toc14752"/>
      <w:r/>
      <w:bookmarkStart w:id="114" w:name="_Toc31894"/>
      <w:r/>
      <w:bookmarkStart w:id="115" w:name="_Toc514054479"/>
      <w:r/>
      <w:bookmarkStart w:id="116" w:name="_Toc25599"/>
      <w:r/>
      <w:bookmarkStart w:id="117" w:name="_Toc81493169"/>
      <w:r>
        <w:rPr>
          <w:rFonts w:hint="eastAsia" w:ascii="宋体" w:hAnsi="宋体" w:eastAsia="宋体" w:cs="宋体"/>
        </w:rPr>
        <w:t xml:space="preserve">八、验收及付款</w:t>
      </w:r>
      <w:bookmarkEnd w:id="113"/>
      <w:r/>
      <w:bookmarkEnd w:id="114"/>
      <w:r/>
      <w:bookmarkEnd w:id="115"/>
      <w:r/>
      <w:bookmarkEnd w:id="116"/>
      <w:r/>
      <w:bookmarkEnd w:id="117"/>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118" w:name="EBbbb2492ed6b84c9193a6bb6f72a512f3"/>
      <w:r>
        <w:rPr>
          <w:rFonts w:hint="eastAsia" w:ascii="宋体" w:hAnsi="宋体" w:cs="宋体"/>
          <w:sz w:val="24"/>
        </w:rPr>
        <w:t xml:space="preserve">35.1由采购人组织验收，中标人配合。</w:t>
      </w:r>
      <w:bookmarkEnd w:id="118"/>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119" w:name="EBf0da31fab3a04ad0893de83144a87b34"/>
      <w:r>
        <w:rPr>
          <w:rFonts w:hint="eastAsia" w:ascii="宋体" w:hAnsi="宋体" w:cs="宋体"/>
          <w:sz w:val="24"/>
        </w:rPr>
        <w:t xml:space="preserve">36.1</w:t>
      </w:r>
      <w:bookmarkEnd w:id="119"/>
      <w:r>
        <w:rPr>
          <w:rFonts w:hint="eastAsia" w:ascii="宋体" w:hAnsi="宋体" w:cs="宋体"/>
          <w:sz w:val="24"/>
        </w:rPr>
        <w:t xml:space="preserve"> 采购人按招标文件要求办理采购款支付手续。</w:t>
      </w:r>
      <w:r/>
    </w:p>
    <w:p>
      <w:pPr>
        <w:pStyle w:val="1335"/>
        <w:rPr>
          <w:rFonts w:ascii="宋体" w:hAnsi="宋体" w:eastAsia="宋体" w:cs="宋体"/>
        </w:rPr>
        <w:outlineLvl w:val="1"/>
      </w:pPr>
      <w:r/>
      <w:bookmarkStart w:id="120" w:name="_Toc81493170"/>
      <w:r/>
      <w:bookmarkStart w:id="121" w:name="_Toc514054480"/>
      <w:r/>
      <w:bookmarkStart w:id="122" w:name="_Toc31322"/>
      <w:r/>
      <w:bookmarkStart w:id="123" w:name="_Toc26939"/>
      <w:r/>
      <w:bookmarkStart w:id="124" w:name="_Toc10945"/>
      <w:r>
        <w:rPr>
          <w:rFonts w:hint="eastAsia" w:ascii="宋体" w:hAnsi="宋体" w:eastAsia="宋体" w:cs="宋体"/>
        </w:rPr>
        <w:t xml:space="preserve">九、质疑与投诉</w:t>
      </w:r>
      <w:bookmarkEnd w:id="120"/>
      <w:r/>
      <w:bookmarkEnd w:id="121"/>
      <w:r/>
      <w:bookmarkEnd w:id="122"/>
      <w:r/>
      <w:bookmarkEnd w:id="123"/>
      <w:r/>
      <w:bookmarkEnd w:id="124"/>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sz w:val="24"/>
          <w:szCs w:val="24"/>
        </w:rPr>
      </w:pPr>
      <w:r>
        <w:rPr>
          <w:rFonts w:hint="eastAsia" w:ascii="宋体" w:hAnsi="宋体" w:cs="宋体"/>
          <w:sz w:val="24"/>
          <w:szCs w:val="24"/>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103"/>
      <w:r/>
      <w:r/>
    </w:p>
    <w:p>
      <w:pPr>
        <w:pStyle w:val="1335"/>
        <w:rPr>
          <w:rFonts w:ascii="宋体" w:hAnsi="宋体" w:eastAsia="宋体" w:cs="宋体"/>
        </w:rPr>
        <w:outlineLvl w:val="1"/>
      </w:pPr>
      <w:r/>
      <w:bookmarkStart w:id="125" w:name="_Toc120614221"/>
      <w:r/>
      <w:bookmarkStart w:id="126" w:name="_Toc16938558"/>
      <w:r/>
      <w:bookmarkStart w:id="127" w:name="_Toc479757207"/>
      <w:r/>
      <w:bookmarkStart w:id="128" w:name="_Toc20823314"/>
      <w:r/>
      <w:bookmarkStart w:id="129" w:name="_Toc32340"/>
      <w:r/>
      <w:bookmarkStart w:id="130" w:name="_Toc26968"/>
      <w:r/>
      <w:bookmarkStart w:id="131" w:name="_Toc513029242"/>
      <w:r>
        <w:rPr>
          <w:rFonts w:hint="eastAsia" w:ascii="宋体" w:hAnsi="宋体" w:eastAsia="宋体" w:cs="宋体"/>
        </w:rPr>
        <w:t xml:space="preserve">十、政府采购履约资金扶持政策</w:t>
      </w:r>
      <w:bookmarkEnd w:id="125"/>
      <w:r/>
      <w:bookmarkEnd w:id="126"/>
      <w:r/>
      <w:bookmarkEnd w:id="127"/>
      <w:r/>
      <w:bookmarkEnd w:id="128"/>
      <w:r/>
      <w:bookmarkEnd w:id="129"/>
      <w:r/>
      <w:bookmarkEnd w:id="130"/>
      <w:r/>
      <w:bookmarkEnd w:id="131"/>
      <w:r/>
      <w:r/>
    </w:p>
    <w:p>
      <w:pPr>
        <w:ind w:firstLine="480"/>
        <w:spacing w:line="500" w:lineRule="exact"/>
        <w:rPr>
          <w:rFonts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ind w:firstLine="480"/>
        <w:spacing w:line="520" w:lineRule="exact"/>
        <w:rPr>
          <w:rFonts w:ascii="宋体" w:hAnsi="宋体" w:cs="宋体"/>
          <w:sz w:val="24"/>
        </w:rPr>
      </w:pPr>
      <w:r>
        <w:rPr>
          <w:rFonts w:hint="eastAsia" w:ascii="宋体" w:hAnsi="宋体" w:cs="宋体"/>
          <w:sz w:val="24"/>
        </w:rPr>
        <w:t xml:space="preserve"> </w:t>
      </w:r>
      <w:r/>
    </w:p>
    <w:p>
      <w:pPr>
        <w:pStyle w:val="688"/>
        <w:rPr>
          <w:color w:val="auto"/>
        </w:rPr>
      </w:pPr>
      <w:r>
        <w:rPr>
          <w:rFonts w:hint="eastAsia"/>
          <w:color w:val="auto"/>
        </w:rPr>
        <w:br w:type="page" w:clear="all"/>
      </w:r>
      <w:bookmarkStart w:id="132" w:name="_Toc28399"/>
      <w:r/>
      <w:bookmarkStart w:id="133" w:name="_Toc2112"/>
      <w:r>
        <w:rPr>
          <w:rFonts w:hint="eastAsia"/>
          <w:color w:val="auto"/>
        </w:rPr>
        <w:t xml:space="preserve">第三部分  评标方法和标准</w:t>
      </w:r>
      <w:bookmarkEnd w:id="132"/>
      <w:r/>
      <w:bookmarkEnd w:id="133"/>
      <w:r/>
      <w:r/>
    </w:p>
    <w:p>
      <w:pPr>
        <w:ind w:firstLine="643"/>
        <w:spacing w:before="156" w:after="156"/>
        <w:rPr>
          <w:rFonts w:ascii="宋体" w:hAnsi="宋体" w:cs="宋体"/>
          <w:b/>
          <w:sz w:val="32"/>
          <w:szCs w:val="32"/>
        </w:rPr>
        <w:outlineLvl w:val="1"/>
      </w:pPr>
      <w:r/>
      <w:bookmarkStart w:id="134" w:name="_Toc4647"/>
      <w:r/>
      <w:bookmarkStart w:id="135" w:name="_Toc17445"/>
      <w:r/>
      <w:bookmarkStart w:id="136" w:name="_Toc12296"/>
      <w:r/>
      <w:bookmarkStart w:id="137" w:name="_Toc24217_WPSOffice_Level2"/>
      <w:r>
        <w:rPr>
          <w:rFonts w:hint="eastAsia" w:ascii="宋体" w:hAnsi="宋体" w:cs="宋体"/>
          <w:b/>
          <w:sz w:val="32"/>
          <w:szCs w:val="32"/>
        </w:rPr>
        <w:t xml:space="preserve">一、资格审查</w:t>
      </w:r>
      <w:bookmarkEnd w:id="134"/>
      <w:r/>
      <w:bookmarkEnd w:id="135"/>
      <w:r/>
      <w:bookmarkEnd w:id="136"/>
      <w:r/>
      <w:bookmarkEnd w:id="137"/>
      <w:r/>
      <w:r/>
    </w:p>
    <w:p>
      <w:pPr>
        <w:ind w:firstLine="420"/>
        <w:rPr>
          <w:rFonts w:ascii="宋体" w:hAnsi="宋体" w:cs="宋体"/>
          <w:sz w:val="24"/>
        </w:rPr>
      </w:pPr>
      <w:r>
        <w:rPr>
          <w:rFonts w:hint="eastAsia" w:ascii="宋体" w:hAnsi="宋体" w:cs="宋体"/>
          <w:sz w:val="24"/>
        </w:rPr>
        <w:t xml:space="preserve">采购代理机构按照下列指标对各投标人的资格进行审查，未通过审查的为无效标，不参与评标。</w:t>
      </w:r>
      <w:r/>
    </w:p>
    <w:tbl>
      <w:tblPr>
        <w:tblStyle w:val="69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宋体"/>
                <w:bCs/>
              </w:rPr>
              <w:t xml:space="preserve">具有独立承担民事责任的能力</w:t>
            </w:r>
            <w:r/>
          </w:p>
        </w:tc>
        <w:tc>
          <w:tcPr>
            <w:tcW w:w="4335" w:type="dxa"/>
            <w:vAlign w:val="center"/>
            <w:vMerge w:val="restart"/>
            <w:textDirection w:val="lrTb"/>
            <w:noWrap w:val="false"/>
          </w:tcPr>
          <w:p>
            <w:pPr>
              <w:jc w:val="left"/>
              <w:rPr>
                <w:rFonts w:ascii="宋体" w:hAnsi="宋体" w:cs="宋体"/>
              </w:rPr>
            </w:pPr>
            <w:r>
              <w:rPr>
                <w:rFonts w:hint="eastAsia" w:ascii="宋体" w:hAnsi="宋体" w:cs="宋体"/>
              </w:rPr>
              <w:t xml:space="preserve">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宋体"/>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特定资格要求（如有）</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rFonts w:ascii="宋体" w:hAnsi="宋体" w:cs="宋体"/>
          <w:b/>
          <w:sz w:val="32"/>
          <w:szCs w:val="32"/>
        </w:rPr>
        <w:outlineLvl w:val="1"/>
      </w:pPr>
      <w:r/>
      <w:bookmarkStart w:id="138" w:name="_Toc18818"/>
      <w:r/>
      <w:bookmarkStart w:id="139" w:name="_Toc17529"/>
      <w:r>
        <w:rPr>
          <w:rFonts w:hint="eastAsia" w:ascii="宋体" w:hAnsi="宋体" w:cs="宋体"/>
          <w:b/>
          <w:sz w:val="32"/>
          <w:szCs w:val="32"/>
        </w:rPr>
        <w:t xml:space="preserve">二、符合性审查</w:t>
      </w:r>
      <w:bookmarkEnd w:id="138"/>
      <w:r/>
      <w:bookmarkEnd w:id="139"/>
      <w:r/>
      <w:r/>
    </w:p>
    <w:p>
      <w:pPr>
        <w:ind w:firstLine="420"/>
        <w:spacing w:line="360" w:lineRule="auto"/>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sz w:val="24"/>
        </w:rPr>
      </w:pPr>
      <w:r>
        <w:rPr>
          <w:rFonts w:hint="eastAsia" w:ascii="宋体" w:hAnsi="宋体" w:cs="宋体"/>
          <w:sz w:val="24"/>
        </w:rPr>
        <w:t xml:space="preserve">未通过审查的为无效标，不再参与评审。</w:t>
      </w:r>
      <w:r/>
    </w:p>
    <w:tbl>
      <w:tblPr>
        <w:tblStyle w:val="69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321"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90"/>
        </w:trPr>
        <w:tc>
          <w:tcPr>
            <w:tcW w:w="4851"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321"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287"/>
        </w:trPr>
        <w:tc>
          <w:tcPr>
            <w:tcW w:w="4851"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p>
            <w:pPr>
              <w:jc w:val="left"/>
              <w:rPr>
                <w:rFonts w:ascii="宋体" w:hAnsi="宋体" w:cs="宋体"/>
              </w:rPr>
            </w:pPr>
            <w:r>
              <w:rPr>
                <w:rFonts w:hint="eastAsia" w:ascii="宋体" w:hAnsi="宋体" w:cs="宋体"/>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287"/>
        </w:trPr>
        <w:tc>
          <w:tcPr>
            <w:tcW w:w="4851"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321"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51"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321"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c>
          <w:tcPr>
            <w:tcW w:w="4851"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321"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140" w:name="_Toc11959"/>
      <w:r>
        <w:rPr>
          <w:rFonts w:hint="eastAsia" w:ascii="宋体" w:hAnsi="宋体" w:cs="宋体"/>
          <w:sz w:val="20"/>
        </w:rPr>
        <w:t xml:space="preserve">   </w:t>
      </w:r>
      <w:bookmarkStart w:id="141" w:name="_Toc3702"/>
      <w:r/>
      <w:bookmarkStart w:id="142" w:name="_Toc17823"/>
      <w:r>
        <w:rPr>
          <w:rFonts w:hint="eastAsia" w:ascii="宋体" w:hAnsi="宋体" w:cs="宋体"/>
          <w:b/>
          <w:sz w:val="32"/>
          <w:szCs w:val="32"/>
        </w:rPr>
        <w:t xml:space="preserve">三、评分办法—综合评分法</w:t>
      </w:r>
      <w:bookmarkEnd w:id="140"/>
      <w:r/>
      <w:bookmarkEnd w:id="141"/>
      <w:r/>
      <w:bookmarkEnd w:id="142"/>
      <w:r/>
      <w:r/>
    </w:p>
    <w:p>
      <w:pPr>
        <w:ind w:firstLine="420"/>
        <w:spacing w:line="360" w:lineRule="auto"/>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sz w:val="20"/>
        </w:rPr>
      </w:pPr>
      <w:r>
        <w:rPr>
          <w:rFonts w:hint="eastAsia" w:ascii="宋体" w:hAnsi="宋体" w:cs="宋体"/>
          <w:sz w:val="24"/>
        </w:rPr>
        <w:t xml:space="preserve">综合评分保留至小数点后两位。</w:t>
      </w:r>
      <w:r>
        <w:rPr>
          <w:rFonts w:hint="eastAsia" w:ascii="宋体" w:hAnsi="宋体" w:cs="宋体"/>
        </w:rPr>
        <w:t xml:space="preserve"> </w:t>
      </w:r>
      <w:r>
        <w:rPr>
          <w:rFonts w:hint="eastAsia" w:ascii="宋体" w:hAnsi="宋体" w:cs="宋体"/>
          <w:sz w:val="20"/>
        </w:rPr>
        <w:t xml:space="preserve"> </w:t>
      </w:r>
      <w:r/>
    </w:p>
    <w:p>
      <w:pPr>
        <w:ind w:firstLine="420"/>
        <w:spacing w:line="360" w:lineRule="auto"/>
        <w:rPr>
          <w:rFonts w:ascii="宋体" w:hAnsi="宋体" w:cs="宋体"/>
          <w:sz w:val="24"/>
        </w:rPr>
      </w:pPr>
      <w:r>
        <w:rPr>
          <w:rFonts w:hint="eastAsia" w:ascii="宋体" w:hAnsi="宋体" w:cs="宋体"/>
          <w:sz w:val="24"/>
        </w:rPr>
        <w:t xml:space="preserve"> 2、详细评审。评标委员会按照招标文件规定的评分标准，对各投标文件进行详细评审打分。评标委员会组长对各评审专家的打分情况进行复核无误后汇总，形成评审报告。</w:t>
      </w:r>
      <w:r/>
    </w:p>
    <w:tbl>
      <w:tblPr>
        <w:tblStyle w:val="698"/>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275"/>
        <w:gridCol w:w="6744"/>
        <w:gridCol w:w="923"/>
      </w:tblGrid>
      <w:tr>
        <w:trPr>
          <w:jc w:val="center"/>
          <w:trHeight w:val="684"/>
        </w:trPr>
        <w:tc>
          <w:tcPr>
            <w:tcW w:w="752" w:type="dxa"/>
            <w:vAlign w:val="center"/>
            <w:textDirection w:val="lrTb"/>
            <w:noWrap w:val="false"/>
          </w:tcPr>
          <w:p>
            <w:pPr>
              <w:jc w:val="center"/>
              <w:spacing w:line="360" w:lineRule="auto"/>
              <w:rPr>
                <w:rFonts w:ascii="宋体" w:hAnsi="宋体" w:cs="宋体"/>
                <w:b/>
                <w:bCs/>
                <w:sz w:val="24"/>
                <w:szCs w:val="24"/>
              </w:rPr>
            </w:pPr>
            <w:r/>
            <w:bookmarkStart w:id="143" w:name="_Toc514054481"/>
            <w:r>
              <w:rPr>
                <w:rFonts w:hint="eastAsia" w:ascii="宋体" w:hAnsi="宋体" w:cs="宋体"/>
                <w:b/>
                <w:bCs/>
                <w:sz w:val="24"/>
                <w:szCs w:val="24"/>
              </w:rPr>
              <w:t xml:space="preserve">序号</w:t>
            </w:r>
            <w:r/>
          </w:p>
        </w:tc>
        <w:tc>
          <w:tcPr>
            <w:tcW w:w="127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评分因素</w:t>
            </w:r>
            <w:r/>
          </w:p>
        </w:tc>
        <w:tc>
          <w:tcPr>
            <w:tcW w:w="674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评分标准</w:t>
            </w:r>
            <w:r/>
          </w:p>
        </w:tc>
        <w:tc>
          <w:tcPr>
            <w:tcW w:w="92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分值</w:t>
            </w:r>
            <w:r/>
          </w:p>
        </w:tc>
      </w:tr>
      <w:tr>
        <w:trPr>
          <w:jc w:val="center"/>
          <w:trHeight w:val="88"/>
        </w:trPr>
        <w:tc>
          <w:tcPr>
            <w:tcW w:w="7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1</w:t>
            </w:r>
            <w:r/>
          </w:p>
        </w:tc>
        <w:tc>
          <w:tcPr>
            <w:tcW w:w="1275"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价格</w:t>
            </w:r>
            <w:r/>
          </w:p>
          <w:p>
            <w:pPr>
              <w:spacing w:line="320" w:lineRule="exact"/>
              <w:widowControl/>
              <w:rPr>
                <w:rFonts w:ascii="宋体" w:hAnsi="宋体" w:cs="宋体"/>
                <w:b/>
                <w:bCs/>
                <w:sz w:val="24"/>
                <w:szCs w:val="24"/>
              </w:rPr>
            </w:pPr>
            <w:r>
              <w:rPr>
                <w:rFonts w:hint="eastAsia" w:ascii="宋体" w:hAnsi="宋体" w:cs="宋体"/>
                <w:b/>
                <w:bCs/>
                <w:color w:val="000000"/>
                <w:sz w:val="24"/>
                <w:szCs w:val="24"/>
              </w:rPr>
              <w:t xml:space="preserve">（15分）</w:t>
            </w:r>
            <w:r/>
          </w:p>
        </w:tc>
        <w:tc>
          <w:tcPr>
            <w:tcW w:w="6744" w:type="dxa"/>
            <w:vAlign w:val="center"/>
            <w:textDirection w:val="lrTb"/>
            <w:noWrap w:val="false"/>
          </w:tcPr>
          <w:p>
            <w:pPr>
              <w:spacing w:line="320" w:lineRule="exact"/>
              <w:widowControl/>
              <w:rPr>
                <w:rFonts w:ascii="宋体" w:hAnsi="宋体" w:cs="宋体"/>
                <w:sz w:val="24"/>
                <w:szCs w:val="24"/>
              </w:rPr>
            </w:pPr>
            <w:r>
              <w:rPr>
                <w:rFonts w:hint="eastAsia" w:ascii="宋体" w:hAnsi="宋体" w:cs="宋体"/>
                <w:sz w:val="24"/>
                <w:szCs w:val="24"/>
              </w:rPr>
              <w:t xml:space="preserve">采用低价优先法计算，即满足招标文件要求且最后报价最低的供应商的价格为评标基准价，其价格分为满分。其他供应商的价格分统一按照下列公式计算：报价得分=（评标基准价/最后报价）×15（小数点保留2位）</w:t>
            </w:r>
            <w:r/>
          </w:p>
        </w:tc>
        <w:tc>
          <w:tcPr>
            <w:tcW w:w="923"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color w:val="000000"/>
                <w:sz w:val="24"/>
                <w:szCs w:val="24"/>
              </w:rPr>
              <w:t xml:space="preserve">15</w:t>
            </w:r>
            <w:r/>
          </w:p>
        </w:tc>
      </w:tr>
      <w:tr>
        <w:trPr>
          <w:jc w:val="center"/>
          <w:trHeight w:val="790"/>
        </w:trPr>
        <w:tc>
          <w:tcPr>
            <w:tcW w:w="7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2.1</w:t>
            </w:r>
            <w:r/>
          </w:p>
        </w:tc>
        <w:tc>
          <w:tcPr>
            <w:tcW w:w="1275" w:type="dxa"/>
            <w:vAlign w:val="center"/>
            <w:vMerge w:val="restart"/>
            <w:textDirection w:val="lrTb"/>
            <w:noWrap w:val="false"/>
          </w:tcPr>
          <w:p>
            <w:pPr>
              <w:jc w:val="center"/>
              <w:rPr>
                <w:rFonts w:ascii="宋体" w:hAnsi="宋体" w:cs="宋体"/>
                <w:b/>
                <w:bCs/>
                <w:color w:val="000000"/>
                <w:sz w:val="24"/>
                <w:szCs w:val="24"/>
              </w:rPr>
            </w:pPr>
            <w:r>
              <w:rPr>
                <w:rFonts w:hint="eastAsia" w:ascii="宋体" w:hAnsi="宋体" w:cs="宋体"/>
                <w:b/>
                <w:bCs/>
                <w:sz w:val="24"/>
                <w:szCs w:val="24"/>
              </w:rPr>
              <w:t xml:space="preserve">商务部分（32分）</w:t>
            </w:r>
            <w:r/>
          </w:p>
        </w:tc>
        <w:tc>
          <w:tcPr>
            <w:tcW w:w="674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承诺本项目整体曝光量大于等于2亿得10分；曝光量在[1.5亿，2亿）的得7分；曝光量在[1.2亿，1.5亿）的得4分，低于目前采购需求中确定的最低曝光量1.2亿或未提供不得分。</w:t>
            </w:r>
            <w:r/>
          </w:p>
          <w:p>
            <w:pPr>
              <w:jc w:val="left"/>
              <w:rPr>
                <w:rFonts w:ascii="宋体" w:hAnsi="宋体" w:cs="宋体"/>
                <w:sz w:val="24"/>
                <w:szCs w:val="24"/>
              </w:rPr>
            </w:pPr>
            <w:r>
              <w:rPr>
                <w:rFonts w:hint="eastAsia" w:ascii="宋体" w:hAnsi="宋体" w:cs="宋体"/>
                <w:sz w:val="24"/>
                <w:szCs w:val="24"/>
              </w:rPr>
              <w:t xml:space="preserve">（需提供承诺函（格式自拟）并加盖供应商公章）</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88"/>
        </w:trPr>
        <w:tc>
          <w:tcPr>
            <w:tcW w:w="7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lang w:eastAsia="zh-Hans"/>
              </w:rPr>
              <w:t xml:space="preserve">.</w:t>
            </w:r>
            <w:r>
              <w:rPr>
                <w:rFonts w:hint="eastAsia" w:ascii="宋体" w:hAnsi="宋体" w:cs="宋体"/>
                <w:b/>
                <w:bCs/>
                <w:sz w:val="24"/>
                <w:szCs w:val="24"/>
              </w:rPr>
              <w:t xml:space="preserve">2</w:t>
            </w:r>
            <w:r/>
          </w:p>
        </w:tc>
        <w:tc>
          <w:tcPr>
            <w:tcW w:w="1275" w:type="dxa"/>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W w:w="674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文旅消费直播转化情况进行评价：</w:t>
            </w:r>
            <w:r/>
          </w:p>
          <w:p>
            <w:pPr>
              <w:jc w:val="left"/>
              <w:rPr>
                <w:rFonts w:ascii="宋体" w:hAnsi="宋体" w:cs="宋体"/>
                <w:sz w:val="24"/>
                <w:szCs w:val="24"/>
              </w:rPr>
            </w:pPr>
            <w:r>
              <w:rPr>
                <w:rFonts w:hint="eastAsia" w:ascii="宋体" w:hAnsi="宋体" w:cs="宋体"/>
                <w:sz w:val="24"/>
                <w:szCs w:val="24"/>
              </w:rPr>
              <w:t xml:space="preserve">销售金额大于等于3000万元得9分； </w:t>
            </w:r>
            <w:r/>
          </w:p>
          <w:p>
            <w:pPr>
              <w:jc w:val="left"/>
              <w:rPr>
                <w:rFonts w:ascii="宋体" w:hAnsi="宋体" w:cs="宋体"/>
                <w:sz w:val="24"/>
                <w:szCs w:val="24"/>
              </w:rPr>
            </w:pPr>
            <w:r>
              <w:rPr>
                <w:rFonts w:hint="eastAsia" w:ascii="宋体" w:hAnsi="宋体" w:cs="宋体"/>
                <w:sz w:val="24"/>
                <w:szCs w:val="24"/>
              </w:rPr>
              <w:t xml:space="preserve">销售金额在[2600万元，3000万元）的得6分；</w:t>
            </w:r>
            <w:r/>
          </w:p>
          <w:p>
            <w:pPr>
              <w:jc w:val="left"/>
              <w:rPr>
                <w:rFonts w:ascii="宋体" w:hAnsi="宋体" w:cs="宋体"/>
                <w:sz w:val="24"/>
                <w:szCs w:val="24"/>
              </w:rPr>
            </w:pPr>
            <w:r>
              <w:rPr>
                <w:rFonts w:hint="eastAsia" w:ascii="宋体" w:hAnsi="宋体" w:cs="宋体"/>
                <w:sz w:val="24"/>
                <w:szCs w:val="24"/>
              </w:rPr>
              <w:t xml:space="preserve">销售金额在[2400万元，2600万元）的得3分；</w:t>
            </w:r>
            <w:r/>
          </w:p>
          <w:p>
            <w:pPr>
              <w:jc w:val="left"/>
              <w:rPr>
                <w:rFonts w:ascii="宋体" w:hAnsi="宋体" w:cs="宋体"/>
                <w:sz w:val="24"/>
                <w:szCs w:val="24"/>
              </w:rPr>
            </w:pPr>
            <w:r>
              <w:rPr>
                <w:rFonts w:hint="eastAsia" w:ascii="宋体" w:hAnsi="宋体" w:cs="宋体"/>
                <w:sz w:val="24"/>
                <w:szCs w:val="24"/>
              </w:rPr>
              <w:t xml:space="preserve">未提供或不符合要求的不得分。</w:t>
            </w:r>
            <w:r/>
          </w:p>
          <w:p>
            <w:pPr>
              <w:jc w:val="left"/>
              <w:rPr>
                <w:rFonts w:ascii="宋体" w:hAnsi="宋体" w:cs="宋体"/>
                <w:sz w:val="24"/>
                <w:szCs w:val="24"/>
              </w:rPr>
            </w:pPr>
            <w:r>
              <w:rPr>
                <w:rFonts w:hint="eastAsia" w:ascii="宋体" w:hAnsi="宋体" w:cs="宋体"/>
                <w:sz w:val="24"/>
                <w:szCs w:val="24"/>
              </w:rPr>
              <w:t xml:space="preserve">（需提供承诺函（格式自拟）并加盖供应商公章）</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r>
      <w:tr>
        <w:trPr>
          <w:jc w:val="center"/>
          <w:trHeight w:val="995"/>
        </w:trPr>
        <w:tc>
          <w:tcPr>
            <w:tcW w:w="7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lang w:eastAsia="zh-Hans"/>
              </w:rPr>
              <w:t xml:space="preserve">.3</w:t>
            </w:r>
            <w:r/>
          </w:p>
        </w:tc>
        <w:tc>
          <w:tcPr>
            <w:tcW w:w="1275" w:type="dxa"/>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W w:w="6744" w:type="dxa"/>
            <w:vAlign w:val="center"/>
            <w:textDirection w:val="lrTb"/>
            <w:noWrap w:val="false"/>
          </w:tcPr>
          <w:p>
            <w:pPr>
              <w:rPr>
                <w:rFonts w:ascii="宋体" w:hAnsi="宋体" w:cs="宋体"/>
                <w:sz w:val="24"/>
                <w:szCs w:val="24"/>
              </w:rPr>
            </w:pPr>
            <w:r>
              <w:rPr>
                <w:rFonts w:hint="eastAsia" w:ascii="宋体" w:hAnsi="宋体" w:cs="宋体"/>
                <w:sz w:val="24"/>
                <w:szCs w:val="24"/>
                <w:lang w:eastAsia="zh-Hans"/>
              </w:rPr>
              <w:t xml:space="preserve">类似业绩</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sz w:val="24"/>
                <w:szCs w:val="24"/>
              </w:rPr>
              <w:t xml:space="preserve">供应商提供自2023年1月1日（以合同签订时间为准）以来，类似项目案例，每提供1份得2分，最高分8分。</w:t>
            </w:r>
            <w:r/>
          </w:p>
          <w:p>
            <w:pPr>
              <w:jc w:val="left"/>
              <w:rPr>
                <w:rFonts w:ascii="宋体" w:hAnsi="宋体" w:cs="宋体"/>
                <w:sz w:val="24"/>
                <w:szCs w:val="24"/>
              </w:rPr>
            </w:pPr>
            <w:r>
              <w:rPr>
                <w:rFonts w:hint="eastAsia" w:ascii="宋体" w:hAnsi="宋体" w:cs="宋体"/>
                <w:sz w:val="24"/>
                <w:szCs w:val="24"/>
              </w:rPr>
              <w:t xml:space="preserve">（需提供合同复印件并加盖供应商公章，未提供的不得分。原件备查）</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r>
      <w:tr>
        <w:trPr>
          <w:jc w:val="center"/>
          <w:trHeight w:val="782"/>
        </w:trPr>
        <w:tc>
          <w:tcPr>
            <w:tcW w:w="7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lang w:eastAsia="zh-Hans"/>
              </w:rPr>
              <w:t xml:space="preserve">.</w:t>
            </w:r>
            <w:r>
              <w:rPr>
                <w:rFonts w:hint="eastAsia" w:ascii="宋体" w:hAnsi="宋体" w:cs="宋体"/>
                <w:b/>
                <w:bCs/>
                <w:sz w:val="24"/>
                <w:szCs w:val="24"/>
              </w:rPr>
              <w:t xml:space="preserve">4</w:t>
            </w:r>
            <w:r/>
          </w:p>
        </w:tc>
        <w:tc>
          <w:tcPr>
            <w:tcW w:w="1275" w:type="dxa"/>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W w:w="6744" w:type="dxa"/>
            <w:vAlign w:val="center"/>
            <w:textDirection w:val="lrTb"/>
            <w:noWrap w:val="false"/>
          </w:tcPr>
          <w:p>
            <w:pPr>
              <w:rPr>
                <w:rFonts w:ascii="宋体" w:hAnsi="宋体" w:cs="宋体"/>
                <w:sz w:val="24"/>
                <w:szCs w:val="24"/>
                <w:lang w:eastAsia="zh-Hans"/>
              </w:rPr>
            </w:pPr>
            <w:r>
              <w:rPr>
                <w:rFonts w:hint="eastAsia" w:ascii="宋体" w:hAnsi="宋体" w:cs="宋体"/>
                <w:sz w:val="24"/>
                <w:szCs w:val="24"/>
                <w:lang w:eastAsia="zh-Hans"/>
              </w:rPr>
              <w:t xml:space="preserve">平台产品售后服务：</w:t>
            </w:r>
            <w:r/>
          </w:p>
          <w:p>
            <w:pPr>
              <w:rPr>
                <w:rFonts w:ascii="宋体" w:hAnsi="宋体" w:cs="宋体"/>
                <w:sz w:val="24"/>
                <w:szCs w:val="24"/>
              </w:rPr>
            </w:pPr>
            <w:r>
              <w:rPr>
                <w:rFonts w:hint="eastAsia" w:ascii="宋体" w:hAnsi="宋体" w:cs="宋体"/>
                <w:sz w:val="24"/>
                <w:szCs w:val="24"/>
              </w:rPr>
              <w:t xml:space="preserve">根据供应商所提供的产品整体售后运维措施进行评分（包括运行维护计划、运行维护制度建设、故障保障计划、维护响应计划、24小时免费客服电话、售后服务承诺响应时间及服务承诺的合理性情况等）：</w:t>
            </w:r>
            <w:r/>
          </w:p>
          <w:p>
            <w:pPr>
              <w:rPr>
                <w:rFonts w:ascii="宋体" w:hAnsi="宋体" w:cs="宋体"/>
                <w:sz w:val="24"/>
                <w:szCs w:val="24"/>
              </w:rPr>
            </w:pPr>
            <w:r>
              <w:rPr>
                <w:rFonts w:hint="eastAsia" w:ascii="宋体" w:hAnsi="宋体" w:cs="宋体"/>
                <w:sz w:val="24"/>
                <w:szCs w:val="24"/>
              </w:rPr>
              <w:t xml:space="preserve">方案完整合理可行，措施得当，能够提供有效售后服务的得5分；</w:t>
            </w:r>
            <w:r/>
          </w:p>
          <w:p>
            <w:pPr>
              <w:rPr>
                <w:rFonts w:ascii="宋体" w:hAnsi="宋体" w:cs="宋体"/>
                <w:sz w:val="24"/>
                <w:szCs w:val="24"/>
              </w:rPr>
            </w:pPr>
            <w:r>
              <w:rPr>
                <w:rFonts w:hint="eastAsia" w:ascii="宋体" w:hAnsi="宋体" w:cs="宋体"/>
                <w:sz w:val="24"/>
                <w:szCs w:val="24"/>
              </w:rPr>
              <w:t xml:space="preserve">方案较完整，措施较得当，能够提供基本售后服务的得3分；</w:t>
            </w:r>
            <w:r/>
          </w:p>
          <w:p>
            <w:pPr>
              <w:rPr>
                <w:rFonts w:ascii="宋体" w:hAnsi="宋体" w:cs="宋体"/>
                <w:sz w:val="24"/>
                <w:szCs w:val="24"/>
              </w:rPr>
            </w:pPr>
            <w:r>
              <w:rPr>
                <w:rFonts w:hint="eastAsia" w:ascii="宋体" w:hAnsi="宋体" w:cs="宋体"/>
                <w:sz w:val="24"/>
                <w:szCs w:val="24"/>
              </w:rPr>
              <w:t xml:space="preserve">方案一般的得1分；</w:t>
            </w:r>
            <w:r/>
          </w:p>
          <w:p>
            <w:pPr>
              <w:rPr>
                <w:rFonts w:ascii="宋体" w:hAnsi="宋体" w:cs="宋体"/>
                <w:sz w:val="24"/>
                <w:szCs w:val="24"/>
              </w:rPr>
            </w:pPr>
            <w:r>
              <w:rPr>
                <w:rFonts w:hint="eastAsia" w:ascii="宋体" w:hAnsi="宋体" w:cs="宋体"/>
                <w:sz w:val="24"/>
                <w:szCs w:val="24"/>
              </w:rPr>
              <w:t xml:space="preserve">未提供本项不得分。</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816"/>
        </w:trPr>
        <w:tc>
          <w:tcPr>
            <w:tcW w:w="752" w:type="dxa"/>
            <w:vAlign w:val="center"/>
            <w:textDirection w:val="lrTb"/>
            <w:noWrap w:val="false"/>
          </w:tcPr>
          <w:p>
            <w:pPr>
              <w:jc w:val="center"/>
              <w:spacing w:line="276" w:lineRule="auto"/>
              <w:rPr>
                <w:rFonts w:ascii="宋体" w:hAnsi="宋体" w:cs="宋体"/>
                <w:b/>
                <w:bCs/>
                <w:sz w:val="24"/>
                <w:szCs w:val="24"/>
              </w:rPr>
            </w:pPr>
            <w:r/>
            <w:bookmarkStart w:id="144" w:name="_Hlk39856181"/>
            <w:r>
              <w:rPr>
                <w:rFonts w:hint="eastAsia" w:ascii="宋体" w:hAnsi="宋体" w:cs="宋体"/>
                <w:b/>
                <w:bCs/>
                <w:sz w:val="24"/>
                <w:szCs w:val="24"/>
              </w:rPr>
              <w:t xml:space="preserve">3.1</w:t>
            </w:r>
            <w:r/>
          </w:p>
        </w:tc>
        <w:tc>
          <w:tcPr>
            <w:tcW w:w="1275"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技术部分(40分)</w:t>
            </w:r>
            <w:r/>
          </w:p>
        </w:tc>
        <w:tc>
          <w:tcPr>
            <w:tcW w:w="6744" w:type="dxa"/>
            <w:vAlign w:val="center"/>
            <w:textDirection w:val="lrTb"/>
            <w:noWrap w:val="false"/>
          </w:tcPr>
          <w:p>
            <w:pPr>
              <w:spacing w:line="276" w:lineRule="auto"/>
              <w:widowControl/>
              <w:rPr>
                <w:rFonts w:ascii="宋体" w:hAnsi="宋体" w:cs="宋体"/>
                <w:sz w:val="24"/>
                <w:szCs w:val="24"/>
              </w:rPr>
            </w:pPr>
            <w:r>
              <w:rPr>
                <w:rFonts w:hint="eastAsia" w:ascii="宋体" w:hAnsi="宋体" w:cs="宋体"/>
                <w:color w:val="000000"/>
                <w:sz w:val="24"/>
                <w:szCs w:val="24"/>
                <w:lang w:bidi="ar"/>
              </w:rPr>
              <w:t xml:space="preserve">“水韵江苏·有你会更美”品牌专区运营方案</w:t>
            </w:r>
            <w:r/>
          </w:p>
          <w:p>
            <w:pPr>
              <w:spacing w:line="276" w:lineRule="auto"/>
              <w:widowControl/>
              <w:rPr>
                <w:rFonts w:ascii="宋体" w:hAnsi="宋体" w:cs="宋体"/>
                <w:sz w:val="24"/>
                <w:szCs w:val="24"/>
              </w:rPr>
            </w:pPr>
            <w:r>
              <w:rPr>
                <w:rFonts w:hint="eastAsia" w:ascii="宋体" w:hAnsi="宋体" w:cs="宋体"/>
                <w:sz w:val="24"/>
                <w:szCs w:val="24"/>
              </w:rPr>
              <w:t xml:space="preserve">根据供应商提供的“水韵江苏”主题线路产品及平台运营活动内容</w:t>
            </w:r>
            <w:r/>
          </w:p>
          <w:p>
            <w:pPr>
              <w:rPr>
                <w:rFonts w:ascii="宋体" w:hAnsi="宋体" w:cs="宋体"/>
                <w:sz w:val="24"/>
                <w:szCs w:val="24"/>
              </w:rPr>
            </w:pPr>
            <w:r>
              <w:rPr>
                <w:rFonts w:hint="eastAsia" w:ascii="宋体" w:hAnsi="宋体" w:cs="宋体"/>
                <w:sz w:val="24"/>
                <w:szCs w:val="24"/>
              </w:rPr>
              <w:t xml:space="preserve">定制旅游线路产品丰富、带动消费效果好的，得10分； </w:t>
            </w:r>
            <w:r/>
          </w:p>
          <w:p>
            <w:pPr>
              <w:spacing w:line="276" w:lineRule="auto"/>
              <w:widowControl/>
              <w:rPr>
                <w:rFonts w:ascii="宋体" w:hAnsi="宋体" w:cs="宋体"/>
                <w:sz w:val="24"/>
                <w:szCs w:val="24"/>
              </w:rPr>
            </w:pPr>
            <w:r>
              <w:rPr>
                <w:rFonts w:hint="eastAsia" w:ascii="宋体" w:hAnsi="宋体" w:cs="宋体"/>
                <w:sz w:val="24"/>
                <w:szCs w:val="24"/>
              </w:rPr>
              <w:t xml:space="preserve">定制旅游线路产品较丰富、带动消费效果较好的得7分；</w:t>
            </w:r>
            <w:r/>
          </w:p>
          <w:p>
            <w:pPr>
              <w:spacing w:line="276" w:lineRule="auto"/>
              <w:widowControl/>
              <w:rPr>
                <w:rFonts w:ascii="宋体" w:hAnsi="宋体" w:cs="宋体"/>
                <w:sz w:val="24"/>
                <w:szCs w:val="24"/>
              </w:rPr>
            </w:pPr>
            <w:r>
              <w:rPr>
                <w:rFonts w:hint="eastAsia" w:ascii="宋体" w:hAnsi="宋体" w:cs="宋体"/>
                <w:sz w:val="24"/>
                <w:szCs w:val="24"/>
              </w:rPr>
              <w:t xml:space="preserve">定制旅游线路产品一般、带动消费效果一般，基本满足采购需求采购需求得4分；</w:t>
            </w:r>
            <w:r/>
          </w:p>
          <w:p>
            <w:pPr>
              <w:spacing w:line="276" w:lineRule="auto"/>
              <w:widowControl/>
            </w:pPr>
            <w:r>
              <w:rPr>
                <w:rFonts w:hint="eastAsia" w:ascii="宋体" w:hAnsi="宋体" w:cs="宋体"/>
                <w:sz w:val="24"/>
                <w:szCs w:val="24"/>
              </w:rPr>
              <w:t xml:space="preserve">定制旅游线路产品不佳、带动消费效果不佳，部分满足采购需求采购需求得1分；</w:t>
            </w:r>
            <w:r/>
          </w:p>
          <w:p>
            <w:pPr>
              <w:spacing w:line="276" w:lineRule="auto"/>
              <w:widowControl/>
              <w:rPr>
                <w:rFonts w:ascii="宋体" w:hAnsi="宋体" w:cs="宋体"/>
                <w:color w:val="000000"/>
                <w:sz w:val="24"/>
                <w:szCs w:val="24"/>
                <w:lang w:bidi="ar"/>
              </w:rPr>
            </w:pPr>
            <w:r>
              <w:rPr>
                <w:rFonts w:hint="eastAsia" w:ascii="宋体" w:hAnsi="宋体" w:cs="宋体"/>
                <w:sz w:val="24"/>
                <w:szCs w:val="24"/>
              </w:rPr>
              <w:t xml:space="preserve">方案不符合采购需求或</w:t>
            </w:r>
            <w:r>
              <w:rPr>
                <w:rFonts w:hint="eastAsia" w:ascii="宋体" w:hAnsi="宋体" w:cs="宋体"/>
                <w:color w:val="000000"/>
                <w:sz w:val="24"/>
                <w:szCs w:val="24"/>
                <w:lang w:bidi="ar"/>
              </w:rPr>
              <w:t xml:space="preserve">未提供的不得分。</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10</w:t>
            </w:r>
            <w:bookmarkEnd w:id="144"/>
            <w:r/>
          </w:p>
        </w:tc>
      </w:tr>
      <w:tr>
        <w:trPr>
          <w:jc w:val="center"/>
          <w:trHeight w:val="1550"/>
        </w:trPr>
        <w:tc>
          <w:tcPr>
            <w:tcW w:w="752" w:type="dxa"/>
            <w:vAlign w:val="center"/>
            <w:textDirection w:val="lrTb"/>
            <w:noWrap w:val="false"/>
          </w:tcPr>
          <w:p>
            <w:pPr>
              <w:jc w:val="center"/>
              <w:spacing w:line="276" w:lineRule="auto"/>
              <w:rPr>
                <w:rFonts w:ascii="宋体" w:hAnsi="宋体" w:cs="宋体"/>
                <w:b/>
                <w:bCs/>
                <w:sz w:val="24"/>
                <w:szCs w:val="24"/>
              </w:rPr>
            </w:pPr>
            <w:r>
              <w:rPr>
                <w:rFonts w:hint="eastAsia" w:ascii="宋体" w:hAnsi="宋体" w:cs="宋体"/>
                <w:b/>
                <w:bCs/>
                <w:sz w:val="24"/>
                <w:szCs w:val="24"/>
              </w:rPr>
              <w:t xml:space="preserve">3.2</w:t>
            </w:r>
            <w:r/>
          </w:p>
        </w:tc>
        <w:tc>
          <w:tcPr>
            <w:tcW w:w="127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W w:w="6744" w:type="dxa"/>
            <w:textDirection w:val="lrTb"/>
            <w:noWrap w:val="false"/>
          </w:tcPr>
          <w:p>
            <w:pPr>
              <w:rPr>
                <w:rFonts w:ascii="宋体" w:hAnsi="宋体" w:cs="宋体"/>
                <w:sz w:val="24"/>
                <w:szCs w:val="24"/>
              </w:rPr>
            </w:pPr>
            <w:r>
              <w:rPr>
                <w:rFonts w:hint="eastAsia" w:ascii="宋体" w:hAnsi="宋体" w:cs="宋体"/>
                <w:sz w:val="24"/>
                <w:szCs w:val="24"/>
              </w:rPr>
              <w:t xml:space="preserve">“水韵江苏·‘超’引力”线上直播活动方案</w:t>
            </w:r>
            <w:r/>
          </w:p>
          <w:p>
            <w:pPr>
              <w:rPr>
                <w:rFonts w:ascii="宋体" w:hAnsi="宋体" w:cs="宋体"/>
                <w:color w:val="000000"/>
                <w:sz w:val="24"/>
                <w:szCs w:val="24"/>
                <w:lang w:bidi="ar"/>
              </w:rPr>
            </w:pPr>
            <w:r>
              <w:rPr>
                <w:rFonts w:hint="eastAsia" w:ascii="宋体" w:hAnsi="宋体" w:cs="宋体"/>
                <w:sz w:val="24"/>
                <w:szCs w:val="24"/>
              </w:rPr>
              <w:t xml:space="preserve">根据供应商提供的“水韵江苏·‘超’引力”线上直播活动的创意策</w:t>
            </w:r>
            <w:r>
              <w:rPr>
                <w:rFonts w:hint="eastAsia" w:ascii="宋体" w:hAnsi="宋体" w:cs="宋体"/>
                <w:color w:val="000000"/>
                <w:sz w:val="24"/>
                <w:szCs w:val="24"/>
                <w:lang w:bidi="ar"/>
              </w:rPr>
              <w:t xml:space="preserve">划及方案进行评分，需突出江苏文旅特色和吸引力，体现在活动主题、活动资源、活动亮点等：</w:t>
            </w:r>
            <w:r/>
          </w:p>
          <w:p>
            <w:pPr>
              <w:spacing w:line="276"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方案特色明显，内容丰富，促销形式多元得10分；</w:t>
            </w:r>
            <w:r/>
          </w:p>
          <w:p>
            <w:pPr>
              <w:spacing w:line="276"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方案特色一般，内容较丰富，促销形式较好得7分；</w:t>
            </w:r>
            <w:r/>
          </w:p>
          <w:p>
            <w:pPr>
              <w:spacing w:line="276"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方案无明显特色，内容一般，促销形式一般得4分；</w:t>
            </w:r>
            <w:r/>
          </w:p>
          <w:p>
            <w:pPr>
              <w:spacing w:line="276" w:lineRule="auto"/>
              <w:widowControl/>
            </w:pPr>
            <w:r>
              <w:rPr>
                <w:rFonts w:hint="eastAsia" w:ascii="宋体" w:hAnsi="宋体" w:cs="宋体"/>
                <w:color w:val="000000"/>
                <w:sz w:val="24"/>
                <w:szCs w:val="24"/>
                <w:lang w:bidi="ar"/>
              </w:rPr>
              <w:t xml:space="preserve">方案无特色，内容单一，促销形式单一得1分；</w:t>
            </w:r>
            <w:r/>
          </w:p>
          <w:p>
            <w:pPr>
              <w:spacing w:line="276" w:lineRule="auto"/>
              <w:widowControl/>
              <w:rPr>
                <w:rFonts w:ascii="宋体" w:hAnsi="宋体" w:cs="宋体"/>
                <w:sz w:val="24"/>
                <w:szCs w:val="24"/>
              </w:rPr>
            </w:pPr>
            <w:r>
              <w:rPr>
                <w:rFonts w:hint="eastAsia" w:ascii="宋体" w:hAnsi="宋体" w:cs="宋体"/>
                <w:color w:val="000000"/>
                <w:sz w:val="24"/>
                <w:szCs w:val="24"/>
                <w:lang w:bidi="ar"/>
              </w:rPr>
              <w:t xml:space="preserve">未提供或没有针对项目需求做出响应的不得分。</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10</w:t>
            </w:r>
            <w:r/>
          </w:p>
        </w:tc>
      </w:tr>
      <w:tr>
        <w:trPr>
          <w:jc w:val="center"/>
          <w:trHeight w:val="1550"/>
        </w:trPr>
        <w:tc>
          <w:tcPr>
            <w:tcW w:w="752" w:type="dxa"/>
            <w:vAlign w:val="center"/>
            <w:textDirection w:val="lrTb"/>
            <w:noWrap w:val="false"/>
          </w:tcPr>
          <w:p>
            <w:pPr>
              <w:jc w:val="center"/>
              <w:spacing w:line="276" w:lineRule="auto"/>
              <w:rPr>
                <w:rFonts w:ascii="宋体" w:hAnsi="宋体" w:cs="宋体"/>
                <w:b/>
                <w:bCs/>
                <w:sz w:val="24"/>
                <w:szCs w:val="24"/>
              </w:rPr>
            </w:pPr>
            <w:r>
              <w:rPr>
                <w:rFonts w:hint="eastAsia" w:ascii="宋体" w:hAnsi="宋体" w:cs="宋体"/>
                <w:b/>
                <w:bCs/>
                <w:sz w:val="24"/>
                <w:szCs w:val="24"/>
              </w:rPr>
              <w:t xml:space="preserve">3.3</w:t>
            </w:r>
            <w:r/>
          </w:p>
        </w:tc>
        <w:tc>
          <w:tcPr>
            <w:tcW w:w="127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W w:w="6744" w:type="dxa"/>
            <w:textDirection w:val="lrTb"/>
            <w:noWrap w:val="false"/>
          </w:tcPr>
          <w:p>
            <w:pPr>
              <w:rPr>
                <w:rFonts w:ascii="宋体" w:hAnsi="宋体" w:cs="宋体"/>
                <w:szCs w:val="21"/>
              </w:rPr>
            </w:pPr>
            <w:r>
              <w:rPr>
                <w:rFonts w:hint="eastAsia" w:ascii="宋体" w:hAnsi="宋体" w:cs="宋体"/>
                <w:szCs w:val="21"/>
              </w:rPr>
              <w:t xml:space="preserve">“水韵江苏”旅行达人采风活动达人数量（不少于4个，单个达人全网粉丝量不低于200万，发布采风视频内容作品不少于3分钟，图文作品不少于9幅，文字不少于200字。）</w:t>
            </w:r>
            <w:r/>
          </w:p>
          <w:p>
            <w:pPr>
              <w:spacing w:line="276" w:lineRule="auto"/>
              <w:widowControl/>
              <w:rPr>
                <w:rFonts w:ascii="宋体" w:hAnsi="宋体" w:cs="宋体"/>
                <w:szCs w:val="21"/>
              </w:rPr>
            </w:pPr>
            <w:r>
              <w:rPr>
                <w:rFonts w:hint="eastAsia" w:ascii="宋体" w:hAnsi="宋体" w:cs="宋体"/>
                <w:szCs w:val="21"/>
              </w:rPr>
              <w:t xml:space="preserve">承诺组织达人数量达4个（4个账号）的基础上，每增加1个加2分，最高4分。</w:t>
            </w:r>
            <w:r/>
          </w:p>
          <w:p>
            <w:pPr>
              <w:spacing w:line="276" w:lineRule="auto"/>
              <w:widowControl/>
              <w:rPr>
                <w:rFonts w:ascii="宋体" w:hAnsi="宋体" w:cs="宋体"/>
                <w:color w:val="000000"/>
                <w:sz w:val="24"/>
                <w:szCs w:val="24"/>
                <w:lang w:bidi="ar"/>
              </w:rPr>
            </w:pPr>
            <w:r>
              <w:rPr>
                <w:rFonts w:hint="eastAsia" w:ascii="宋体" w:hAnsi="宋体" w:cs="宋体"/>
                <w:sz w:val="21"/>
                <w:szCs w:val="21"/>
              </w:rPr>
              <w:t xml:space="preserve">（需提供承诺函（格式自拟）并加盖供应商公章）</w:t>
            </w:r>
            <w:r/>
          </w:p>
        </w:tc>
        <w:tc>
          <w:tcPr>
            <w:tcW w:w="92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jc w:val="center"/>
          <w:trHeight w:val="1261"/>
        </w:trPr>
        <w:tc>
          <w:tcPr>
            <w:tcW w:w="752" w:type="dxa"/>
            <w:vAlign w:val="center"/>
            <w:textDirection w:val="lrTb"/>
            <w:noWrap w:val="false"/>
          </w:tcPr>
          <w:p>
            <w:pPr>
              <w:jc w:val="center"/>
              <w:spacing w:line="276" w:lineRule="auto"/>
              <w:rPr>
                <w:rFonts w:ascii="宋体" w:hAnsi="宋体" w:cs="宋体"/>
                <w:b/>
                <w:bCs/>
                <w:sz w:val="24"/>
                <w:szCs w:val="24"/>
              </w:rPr>
            </w:pPr>
            <w:r>
              <w:rPr>
                <w:rFonts w:hint="eastAsia" w:ascii="宋体" w:hAnsi="宋体" w:cs="宋体"/>
                <w:b/>
                <w:bCs/>
                <w:sz w:val="24"/>
                <w:szCs w:val="24"/>
              </w:rPr>
              <w:t xml:space="preserve">3.4</w:t>
            </w:r>
            <w:r/>
          </w:p>
        </w:tc>
        <w:tc>
          <w:tcPr>
            <w:tcW w:w="127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W w:w="6744" w:type="dxa"/>
            <w:vAlign w:val="center"/>
            <w:textDirection w:val="lrTb"/>
            <w:noWrap w:val="false"/>
          </w:tcPr>
          <w:p>
            <w:pPr>
              <w:widowControl/>
              <w:rPr>
                <w:rFonts w:ascii="宋体" w:hAnsi="宋体" w:cs="宋体"/>
                <w:color w:val="000000"/>
                <w:sz w:val="24"/>
                <w:szCs w:val="24"/>
                <w:lang w:bidi="ar"/>
              </w:rPr>
            </w:pPr>
            <w:r>
              <w:rPr>
                <w:rFonts w:hint="eastAsia" w:ascii="宋体" w:hAnsi="宋体" w:cs="宋体"/>
                <w:color w:val="000000"/>
                <w:sz w:val="24"/>
                <w:szCs w:val="24"/>
                <w:lang w:bidi="ar"/>
              </w:rPr>
              <w:t xml:space="preserve">“水韵江苏”文旅消费重要时间节点文旅专项促销活动</w:t>
            </w:r>
            <w:r/>
          </w:p>
          <w:p>
            <w:pPr>
              <w:widowControl/>
              <w:rPr>
                <w:rFonts w:ascii="宋体" w:hAnsi="宋体" w:cs="宋体"/>
                <w:sz w:val="24"/>
                <w:szCs w:val="24"/>
              </w:rPr>
            </w:pPr>
            <w:r>
              <w:rPr>
                <w:rFonts w:hint="eastAsia" w:ascii="宋体" w:hAnsi="宋体" w:cs="宋体"/>
                <w:sz w:val="24"/>
                <w:szCs w:val="24"/>
              </w:rPr>
              <w:t xml:space="preserve">根据专项促销活动产品转化情况进行评分：</w:t>
            </w:r>
            <w:r/>
          </w:p>
          <w:p>
            <w:pPr>
              <w:rPr>
                <w:rFonts w:ascii="宋体" w:hAnsi="宋体" w:cs="宋体"/>
                <w:spacing w:val="-6"/>
                <w:sz w:val="24"/>
                <w:szCs w:val="24"/>
              </w:rPr>
            </w:pPr>
            <w:r>
              <w:rPr>
                <w:rFonts w:hint="eastAsia" w:ascii="宋体" w:hAnsi="宋体" w:cs="宋体"/>
                <w:spacing w:val="-6"/>
                <w:sz w:val="24"/>
                <w:szCs w:val="24"/>
              </w:rPr>
              <w:t xml:space="preserve">“水韵江苏”线上专场大促活动产品销售达1200万，得10分；</w:t>
            </w:r>
            <w:r/>
          </w:p>
          <w:p>
            <w:pPr>
              <w:rPr>
                <w:rFonts w:ascii="宋体" w:hAnsi="宋体" w:cs="宋体"/>
                <w:spacing w:val="-6"/>
                <w:sz w:val="24"/>
                <w:szCs w:val="24"/>
              </w:rPr>
            </w:pPr>
            <w:r>
              <w:rPr>
                <w:rFonts w:hint="eastAsia" w:ascii="宋体" w:hAnsi="宋体" w:cs="宋体"/>
                <w:spacing w:val="-6"/>
                <w:sz w:val="24"/>
                <w:szCs w:val="24"/>
              </w:rPr>
              <w:t xml:space="preserve">“水韵江苏”线上专场大促活动产品销售达1000万，得7分；</w:t>
            </w:r>
            <w:r/>
          </w:p>
          <w:p>
            <w:pPr>
              <w:rPr>
                <w:rFonts w:ascii="宋体" w:hAnsi="宋体" w:cs="宋体"/>
                <w:sz w:val="24"/>
                <w:szCs w:val="24"/>
              </w:rPr>
            </w:pPr>
            <w:r>
              <w:rPr>
                <w:rFonts w:hint="eastAsia" w:ascii="宋体" w:hAnsi="宋体" w:cs="宋体"/>
                <w:sz w:val="24"/>
                <w:szCs w:val="24"/>
              </w:rPr>
              <w:t xml:space="preserve">“水韵江苏”线上专场大促活动产品销售达800万，得4分；</w:t>
            </w:r>
            <w:r/>
          </w:p>
          <w:p>
            <w:pPr>
              <w:rPr>
                <w:rFonts w:ascii="宋体" w:hAnsi="宋体" w:cs="宋体"/>
                <w:sz w:val="24"/>
                <w:szCs w:val="24"/>
              </w:rPr>
            </w:pPr>
            <w:r>
              <w:rPr>
                <w:rFonts w:hint="eastAsia" w:ascii="宋体" w:hAnsi="宋体" w:cs="宋体"/>
                <w:sz w:val="24"/>
                <w:szCs w:val="24"/>
              </w:rPr>
              <w:t xml:space="preserve">未提供或不符合要求的不得分。</w:t>
            </w:r>
            <w:r/>
          </w:p>
          <w:p>
            <w:pPr>
              <w:rPr>
                <w:rFonts w:ascii="宋体" w:hAnsi="宋体" w:cs="宋体"/>
                <w:sz w:val="24"/>
                <w:szCs w:val="24"/>
              </w:rPr>
            </w:pPr>
            <w:r>
              <w:rPr>
                <w:rFonts w:hint="eastAsia" w:ascii="宋体" w:hAnsi="宋体" w:cs="宋体"/>
                <w:sz w:val="24"/>
                <w:szCs w:val="24"/>
              </w:rPr>
              <w:t xml:space="preserve">（需提供承诺函（格式自拟）并加盖供应商公章）</w:t>
            </w:r>
            <w:r/>
          </w:p>
        </w:tc>
        <w:tc>
          <w:tcPr>
            <w:tcW w:w="92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jc w:val="center"/>
          <w:trHeight w:val="1510"/>
        </w:trPr>
        <w:tc>
          <w:tcPr>
            <w:tcW w:w="752" w:type="dxa"/>
            <w:vAlign w:val="center"/>
            <w:textDirection w:val="lrTb"/>
            <w:noWrap w:val="false"/>
          </w:tcPr>
          <w:p>
            <w:pPr>
              <w:jc w:val="center"/>
              <w:spacing w:line="276" w:lineRule="auto"/>
              <w:rPr>
                <w:rFonts w:ascii="宋体" w:hAnsi="宋体" w:cs="宋体"/>
                <w:b/>
                <w:bCs/>
                <w:sz w:val="24"/>
                <w:szCs w:val="24"/>
              </w:rPr>
            </w:pPr>
            <w:r>
              <w:rPr>
                <w:rFonts w:hint="eastAsia" w:ascii="宋体" w:hAnsi="宋体" w:cs="宋体"/>
                <w:b/>
                <w:bCs/>
                <w:sz w:val="24"/>
                <w:szCs w:val="24"/>
              </w:rPr>
              <w:t xml:space="preserve">3.5</w:t>
            </w:r>
            <w:r/>
          </w:p>
        </w:tc>
        <w:tc>
          <w:tcPr>
            <w:tcW w:w="127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744"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提供与本项目相关的其他服务方案</w:t>
            </w:r>
            <w:r/>
          </w:p>
          <w:p>
            <w:pPr>
              <w:jc w:val="left"/>
              <w:rPr>
                <w:rFonts w:ascii="宋体" w:hAnsi="宋体" w:cs="宋体"/>
                <w:sz w:val="24"/>
                <w:szCs w:val="24"/>
              </w:rPr>
            </w:pPr>
            <w:r>
              <w:rPr>
                <w:rFonts w:hint="eastAsia" w:ascii="宋体" w:hAnsi="宋体" w:cs="宋体"/>
                <w:sz w:val="24"/>
                <w:szCs w:val="24"/>
              </w:rPr>
              <w:t xml:space="preserve">根据供应商为本项目量身定制的其他配套服务方案进行评分：</w:t>
            </w:r>
            <w:r/>
          </w:p>
          <w:p>
            <w:pPr>
              <w:jc w:val="left"/>
              <w:rPr>
                <w:rFonts w:ascii="宋体" w:hAnsi="宋体" w:cs="宋体"/>
                <w:sz w:val="24"/>
                <w:szCs w:val="24"/>
              </w:rPr>
            </w:pPr>
            <w:r>
              <w:rPr>
                <w:rFonts w:hint="eastAsia" w:ascii="宋体" w:hAnsi="宋体" w:cs="宋体"/>
                <w:sz w:val="24"/>
                <w:szCs w:val="24"/>
              </w:rPr>
              <w:t xml:space="preserve">方案明确、具体，能够有效促进江苏文旅宣传效果的，得6分；</w:t>
            </w:r>
            <w:r/>
          </w:p>
          <w:p>
            <w:pPr>
              <w:jc w:val="left"/>
              <w:rPr>
                <w:rFonts w:ascii="宋体" w:hAnsi="宋体" w:cs="宋体"/>
                <w:sz w:val="24"/>
                <w:szCs w:val="24"/>
              </w:rPr>
            </w:pPr>
            <w:r>
              <w:rPr>
                <w:rFonts w:hint="eastAsia" w:ascii="宋体" w:hAnsi="宋体" w:cs="宋体"/>
                <w:sz w:val="24"/>
                <w:szCs w:val="24"/>
              </w:rPr>
              <w:t xml:space="preserve">方案较明确，能够较好促进江苏文旅宣传效果的，得4分；</w:t>
            </w:r>
            <w:r/>
          </w:p>
          <w:p>
            <w:pPr>
              <w:jc w:val="left"/>
              <w:rPr>
                <w:rFonts w:ascii="宋体" w:hAnsi="宋体" w:cs="宋体"/>
                <w:sz w:val="24"/>
                <w:szCs w:val="24"/>
              </w:rPr>
            </w:pPr>
            <w:r>
              <w:rPr>
                <w:rFonts w:hint="eastAsia" w:ascii="宋体" w:hAnsi="宋体" w:cs="宋体"/>
                <w:sz w:val="24"/>
                <w:szCs w:val="24"/>
              </w:rPr>
              <w:t xml:space="preserve">方案明确性一般，对促进江苏文旅宣传效果有一定作用的，得2分；</w:t>
            </w:r>
            <w:r/>
          </w:p>
          <w:p>
            <w:pPr>
              <w:jc w:val="left"/>
              <w:rPr>
                <w:rFonts w:ascii="宋体" w:hAnsi="宋体" w:cs="宋体"/>
                <w:sz w:val="24"/>
                <w:szCs w:val="24"/>
              </w:rPr>
            </w:pPr>
            <w:r>
              <w:rPr>
                <w:rFonts w:hint="eastAsia" w:ascii="宋体" w:hAnsi="宋体" w:cs="宋体"/>
                <w:sz w:val="24"/>
                <w:szCs w:val="24"/>
              </w:rPr>
              <w:t xml:space="preserve">未提供或无明显效果的不得分。</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6</w:t>
            </w:r>
            <w:r/>
          </w:p>
        </w:tc>
      </w:tr>
      <w:tr>
        <w:trPr>
          <w:jc w:val="center"/>
          <w:trHeight w:val="1026"/>
        </w:trPr>
        <w:tc>
          <w:tcPr>
            <w:tcW w:w="752" w:type="dxa"/>
            <w:vAlign w:val="center"/>
            <w:textDirection w:val="lrTb"/>
            <w:noWrap w:val="false"/>
          </w:tcPr>
          <w:p>
            <w:pPr>
              <w:jc w:val="center"/>
              <w:spacing w:line="276" w:lineRule="auto"/>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lang w:eastAsia="zh-Hans"/>
              </w:rPr>
              <w:t xml:space="preserve">.1</w:t>
            </w:r>
            <w:r/>
          </w:p>
        </w:tc>
        <w:tc>
          <w:tcPr>
            <w:tcW w:w="1275" w:type="dxa"/>
            <w:vAlign w:val="center"/>
            <w:vMerge w:val="restart"/>
            <w:textDirection w:val="lrTb"/>
            <w:noWrap w:val="false"/>
          </w:tcPr>
          <w:p>
            <w:pPr>
              <w:jc w:val="center"/>
              <w:rPr>
                <w:rFonts w:ascii="宋体" w:hAnsi="宋体" w:cs="宋体"/>
                <w:sz w:val="24"/>
                <w:szCs w:val="24"/>
              </w:rPr>
            </w:pPr>
            <w:r>
              <w:rPr>
                <w:rFonts w:hint="eastAsia" w:ascii="宋体" w:hAnsi="宋体" w:cs="宋体"/>
                <w:b/>
                <w:bCs/>
                <w:sz w:val="24"/>
                <w:szCs w:val="24"/>
                <w:lang w:eastAsia="zh-Hans"/>
              </w:rPr>
              <w:t xml:space="preserve">履约能力</w:t>
            </w:r>
            <w:r>
              <w:rPr>
                <w:rFonts w:hint="eastAsia" w:ascii="宋体" w:hAnsi="宋体" w:cs="宋体"/>
                <w:b/>
                <w:bCs/>
                <w:sz w:val="24"/>
                <w:szCs w:val="24"/>
              </w:rPr>
              <w:t xml:space="preserve">(18分)</w:t>
            </w:r>
            <w:r/>
          </w:p>
        </w:tc>
        <w:tc>
          <w:tcPr>
            <w:tcW w:w="674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OTA平台用户量</w:t>
            </w:r>
            <w:r/>
          </w:p>
          <w:p>
            <w:pPr>
              <w:rPr>
                <w:rFonts w:ascii="宋体" w:hAnsi="宋体" w:cs="宋体"/>
                <w:sz w:val="24"/>
                <w:szCs w:val="24"/>
              </w:rPr>
            </w:pPr>
            <w:r>
              <w:rPr>
                <w:rFonts w:hint="eastAsia" w:ascii="宋体" w:hAnsi="宋体" w:cs="宋体"/>
                <w:sz w:val="24"/>
                <w:szCs w:val="24"/>
              </w:rPr>
              <w:t xml:space="preserve">供应商提供的电商平台已经投放于市场，处于正常运行状态，平台用户日活跃度高，原始平台用户量大，根据平台原始积累的用户注册量进行评分，注册用户（或付费用户）数量大于等于1.5亿的，得5分；</w:t>
            </w:r>
            <w:r/>
          </w:p>
          <w:p>
            <w:pPr>
              <w:rPr>
                <w:rFonts w:ascii="宋体" w:hAnsi="宋体" w:cs="宋体"/>
                <w:sz w:val="24"/>
                <w:szCs w:val="24"/>
              </w:rPr>
            </w:pPr>
            <w:r>
              <w:rPr>
                <w:rFonts w:hint="eastAsia" w:ascii="宋体" w:hAnsi="宋体" w:cs="宋体"/>
                <w:sz w:val="24"/>
                <w:szCs w:val="24"/>
              </w:rPr>
              <w:t xml:space="preserve">注册用户（或付费用户）数量在[1亿，1.5亿）的，得3分；</w:t>
            </w:r>
            <w:r/>
          </w:p>
          <w:p>
            <w:pPr>
              <w:rPr>
                <w:rFonts w:ascii="宋体" w:hAnsi="宋体" w:cs="宋体"/>
                <w:sz w:val="24"/>
                <w:szCs w:val="24"/>
              </w:rPr>
            </w:pPr>
            <w:r>
              <w:rPr>
                <w:rFonts w:hint="eastAsia" w:ascii="宋体" w:hAnsi="宋体" w:cs="宋体"/>
                <w:sz w:val="24"/>
                <w:szCs w:val="24"/>
              </w:rPr>
              <w:t xml:space="preserve">注册用户（或付费用户）数量在[5000万，1亿）的，得1分；</w:t>
            </w:r>
            <w:r/>
          </w:p>
          <w:p>
            <w:pPr>
              <w:rPr>
                <w:rFonts w:ascii="宋体" w:hAnsi="宋体" w:cs="宋体"/>
                <w:sz w:val="24"/>
                <w:szCs w:val="24"/>
              </w:rPr>
            </w:pPr>
            <w:r>
              <w:rPr>
                <w:rFonts w:hint="eastAsia" w:ascii="宋体" w:hAnsi="宋体" w:cs="宋体"/>
                <w:sz w:val="24"/>
                <w:szCs w:val="24"/>
              </w:rPr>
              <w:t xml:space="preserve">注册用户（或付费用户）数量小于5000万的不得分。</w:t>
            </w:r>
            <w:r/>
          </w:p>
          <w:p>
            <w:pPr>
              <w:rPr>
                <w:rFonts w:ascii="宋体" w:hAnsi="宋体" w:cs="宋体"/>
                <w:sz w:val="24"/>
                <w:szCs w:val="24"/>
              </w:rPr>
            </w:pPr>
            <w:r>
              <w:rPr>
                <w:rFonts w:hint="eastAsia" w:ascii="宋体" w:hAnsi="宋体" w:cs="宋体"/>
                <w:sz w:val="24"/>
                <w:szCs w:val="24"/>
              </w:rPr>
              <w:t xml:space="preserve">（需提供有效证明文件并加盖公章）</w:t>
            </w:r>
            <w:r/>
          </w:p>
        </w:tc>
        <w:tc>
          <w:tcPr>
            <w:tcW w:w="9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1176"/>
        </w:trPr>
        <w:tc>
          <w:tcPr>
            <w:tcW w:w="7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lang w:eastAsia="zh-Hans"/>
              </w:rPr>
              <w:t xml:space="preserve">.</w:t>
            </w:r>
            <w:r>
              <w:rPr>
                <w:rFonts w:hint="eastAsia" w:ascii="宋体" w:hAnsi="宋体" w:cs="宋体"/>
                <w:b/>
                <w:bCs/>
                <w:sz w:val="24"/>
                <w:szCs w:val="24"/>
              </w:rPr>
              <w:t xml:space="preserve">4</w:t>
            </w:r>
            <w:r/>
          </w:p>
        </w:tc>
        <w:tc>
          <w:tcPr>
            <w:tcW w:w="127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744" w:type="dxa"/>
            <w:vAlign w:val="center"/>
            <w:textDirection w:val="lrTb"/>
            <w:noWrap w:val="false"/>
          </w:tcPr>
          <w:p>
            <w:pPr>
              <w:spacing w:line="276"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团队能力</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根据供应商</w:t>
            </w:r>
            <w:r>
              <w:rPr>
                <w:rFonts w:hint="eastAsia" w:ascii="宋体" w:hAnsi="宋体" w:cs="宋体"/>
                <w:color w:val="000000"/>
                <w:sz w:val="24"/>
                <w:szCs w:val="24"/>
                <w:lang w:eastAsia="zh-Hans" w:bidi="ar"/>
              </w:rPr>
              <w:t xml:space="preserve">服务团队人员</w:t>
            </w:r>
            <w:r>
              <w:rPr>
                <w:rFonts w:hint="eastAsia" w:ascii="宋体" w:hAnsi="宋体" w:cs="宋体"/>
                <w:color w:val="000000"/>
                <w:sz w:val="24"/>
                <w:szCs w:val="24"/>
                <w:lang w:bidi="ar"/>
              </w:rPr>
              <w:t xml:space="preserve">经验资历、实施团队经验和能力进行评分：</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实施团队人员安排合理、分工明确、经验丰富、能力强的得8分；</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实施团队人员安排较合理、分工较明确、经验较丰富、能力较强的得6分；</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实施团队人员安排较合理、分工较明确、经验一般、能力一般的得4分；</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不符合采购需求或未提供</w:t>
            </w:r>
            <w:r>
              <w:rPr>
                <w:rFonts w:hint="eastAsia" w:ascii="宋体" w:hAnsi="宋体" w:cs="宋体"/>
                <w:color w:val="000000"/>
                <w:sz w:val="24"/>
                <w:szCs w:val="24"/>
                <w:lang w:eastAsia="zh-Hans" w:bidi="ar"/>
              </w:rPr>
              <w:t xml:space="preserve">不得分</w:t>
            </w:r>
            <w:r>
              <w:rPr>
                <w:rFonts w:hint="eastAsia" w:ascii="宋体" w:hAnsi="宋体" w:cs="宋体"/>
                <w:color w:val="000000"/>
                <w:sz w:val="24"/>
                <w:szCs w:val="24"/>
                <w:lang w:bidi="ar"/>
              </w:rPr>
              <w:t xml:space="preserve">。</w:t>
            </w:r>
            <w:r/>
          </w:p>
          <w:p>
            <w:pPr>
              <w:rPr>
                <w:rFonts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sz w:val="24"/>
                <w:szCs w:val="24"/>
              </w:rPr>
              <w:t xml:space="preserve">须提供人员配备方案及供应商2025年11月以来任意一个月为上述所有人员缴纳社保的证明材料并加盖供应商公章，如系退休人员，必须提供退休证复印件、返聘合同复印件并加盖供应商公章。</w:t>
            </w:r>
            <w:r>
              <w:rPr>
                <w:rFonts w:hint="eastAsia" w:ascii="宋体" w:hAnsi="宋体" w:cs="宋体"/>
                <w:color w:val="000000"/>
                <w:sz w:val="24"/>
                <w:szCs w:val="24"/>
                <w:lang w:bidi="ar"/>
              </w:rPr>
              <w:t xml:space="preserve">）</w:t>
            </w:r>
            <w:r/>
          </w:p>
        </w:tc>
        <w:tc>
          <w:tcPr>
            <w:tcW w:w="92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r>
      <w:tr>
        <w:trPr>
          <w:jc w:val="center"/>
          <w:trHeight w:val="439"/>
        </w:trPr>
        <w:tc>
          <w:tcPr>
            <w:tcW w:w="752" w:type="dxa"/>
            <w:vAlign w:val="center"/>
            <w:textDirection w:val="lrTb"/>
            <w:noWrap w:val="false"/>
          </w:tcPr>
          <w:p>
            <w:pPr>
              <w:jc w:val="center"/>
              <w:rPr>
                <w:rFonts w:ascii="宋体" w:hAnsi="宋体" w:cs="宋体"/>
                <w:b/>
                <w:bCs/>
                <w:sz w:val="24"/>
                <w:szCs w:val="24"/>
              </w:rPr>
            </w:pPr>
            <w:r>
              <w:rPr>
                <w:rFonts w:ascii="宋体" w:hAnsi="宋体" w:cs="宋体"/>
                <w:b/>
                <w:bCs/>
                <w:sz w:val="24"/>
                <w:szCs w:val="24"/>
              </w:rPr>
            </w:r>
            <w:r/>
          </w:p>
        </w:tc>
        <w:tc>
          <w:tcPr>
            <w:tcW w:w="127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合计</w:t>
            </w:r>
            <w:r/>
          </w:p>
        </w:tc>
        <w:tc>
          <w:tcPr>
            <w:tcW w:w="6744" w:type="dxa"/>
            <w:vAlign w:val="center"/>
            <w:textDirection w:val="lrTb"/>
            <w:noWrap w:val="false"/>
          </w:tcPr>
          <w:p>
            <w:pPr>
              <w:jc w:val="left"/>
              <w:rPr>
                <w:rFonts w:ascii="宋体" w:hAnsi="宋体" w:cs="宋体"/>
                <w:sz w:val="24"/>
                <w:szCs w:val="24"/>
              </w:rPr>
            </w:pPr>
            <w:r>
              <w:rPr>
                <w:rFonts w:ascii="宋体" w:hAnsi="宋体" w:cs="宋体"/>
                <w:sz w:val="24"/>
                <w:szCs w:val="24"/>
              </w:rPr>
            </w:r>
            <w:r/>
          </w:p>
        </w:tc>
        <w:tc>
          <w:tcPr>
            <w:tcW w:w="92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r>
    </w:tbl>
    <w:p>
      <w:pPr>
        <w:ind w:right="-10"/>
        <w:spacing w:line="360" w:lineRule="auto"/>
        <w:rPr>
          <w:rFonts w:ascii="宋体" w:hAnsi="宋体"/>
          <w:sz w:val="4"/>
          <w:szCs w:val="2"/>
        </w:rPr>
      </w:pPr>
      <w:r>
        <w:rPr>
          <w:rFonts w:ascii="宋体" w:hAnsi="宋体"/>
          <w:sz w:val="4"/>
          <w:szCs w:val="2"/>
        </w:rPr>
      </w:r>
      <w:r/>
    </w:p>
    <w:p>
      <w:pPr>
        <w:ind w:right="-10" w:firstLine="80"/>
        <w:spacing w:line="360" w:lineRule="auto"/>
        <w:rPr>
          <w:rFonts w:ascii="宋体" w:hAnsi="宋体"/>
          <w:sz w:val="4"/>
          <w:szCs w:val="2"/>
        </w:rPr>
      </w:pPr>
      <w:r>
        <w:rPr>
          <w:rFonts w:ascii="宋体" w:hAnsi="宋体"/>
          <w:sz w:val="4"/>
          <w:szCs w:val="2"/>
        </w:rPr>
      </w:r>
      <w:r/>
    </w:p>
    <w:p>
      <w:pPr>
        <w:ind w:right="-10" w:firstLine="480"/>
        <w:spacing w:line="360" w:lineRule="auto"/>
        <w:rPr>
          <w:rFonts w:ascii="宋体" w:hAnsi="宋体"/>
          <w:sz w:val="24"/>
          <w:szCs w:val="24"/>
        </w:rPr>
      </w:pPr>
      <w:r>
        <w:rPr>
          <w:rFonts w:hint="eastAsia" w:ascii="宋体" w:hAnsi="宋体"/>
          <w:sz w:val="24"/>
          <w:szCs w:val="24"/>
        </w:rPr>
        <w:t xml:space="preserve">说明：</w:t>
      </w:r>
      <w:r/>
    </w:p>
    <w:p>
      <w:pPr>
        <w:pStyle w:val="1215"/>
        <w:spacing w:line="329" w:lineRule="auto"/>
        <w:rPr>
          <w:rFonts w:ascii="宋体" w:hAnsi="宋体" w:cs="宋体"/>
          <w:sz w:val="24"/>
          <w:szCs w:val="24"/>
        </w:rPr>
        <w:outlineLvl w:val="2"/>
      </w:pPr>
      <w:r>
        <w:rPr>
          <w:rFonts w:hint="eastAsia" w:ascii="宋体" w:hAnsi="宋体" w:cs="宋体"/>
          <w:sz w:val="24"/>
          <w:szCs w:val="24"/>
        </w:rPr>
        <w:t xml:space="preserve">(1)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本项目所属行业为“其他未列明行业”。</w:t>
      </w:r>
      <w:r/>
    </w:p>
    <w:p>
      <w:pPr>
        <w:ind w:right="-10" w:firstLine="480"/>
        <w:spacing w:line="360" w:lineRule="auto"/>
        <w:rPr>
          <w:rFonts w:ascii="宋体" w:hAnsi="宋体" w:cs="宋体"/>
          <w:sz w:val="24"/>
          <w:szCs w:val="24"/>
        </w:rPr>
      </w:pPr>
      <w:r>
        <w:rPr>
          <w:rFonts w:hint="eastAsia" w:ascii="宋体" w:hAnsi="宋体"/>
          <w:sz w:val="24"/>
          <w:szCs w:val="24"/>
        </w:rPr>
        <w:t xml:space="preserve">（2）</w:t>
      </w:r>
      <w:r>
        <w:rPr>
          <w:rFonts w:ascii="宋体" w:hAnsi="宋体" w:cs="宋体"/>
          <w:sz w:val="24"/>
          <w:szCs w:val="24"/>
        </w:rPr>
        <w:t xml:space="preserve">节能环保产品价格扣除</w:t>
      </w:r>
      <w:r/>
    </w:p>
    <w:p>
      <w:pPr>
        <w:ind w:firstLine="42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2）投标人须提供：</w:t>
      </w:r>
      <w:r/>
    </w:p>
    <w:p>
      <w:pPr>
        <w:ind w:firstLine="420"/>
        <w:spacing w:line="360" w:lineRule="auto"/>
        <w:rPr>
          <w:rFonts w:ascii="宋体" w:hAnsi="宋体" w:cs="宋体"/>
          <w:sz w:val="24"/>
          <w:szCs w:val="24"/>
        </w:rPr>
      </w:pPr>
      <w:r>
        <w:rPr>
          <w:rFonts w:ascii="宋体" w:hAnsi="宋体" w:cs="宋体"/>
          <w:sz w:val="24"/>
          <w:szCs w:val="24"/>
        </w:rPr>
        <w:t xml:space="preserve">① 国家认可的节能/环境标志产品认证证书；</w:t>
      </w:r>
      <w:r/>
    </w:p>
    <w:p>
      <w:pPr>
        <w:ind w:firstLine="420"/>
        <w:spacing w:line="360" w:lineRule="auto"/>
        <w:rPr>
          <w:rFonts w:ascii="宋体" w:hAnsi="宋体" w:cs="宋体"/>
          <w:sz w:val="24"/>
          <w:szCs w:val="24"/>
        </w:rPr>
      </w:pPr>
      <w:r>
        <w:rPr>
          <w:rFonts w:ascii="宋体" w:hAnsi="宋体" w:cs="宋体"/>
          <w:sz w:val="24"/>
          <w:szCs w:val="24"/>
        </w:rPr>
        <w:t xml:space="preserve">② 产品在最新政府采购清单中的截图或官方查询结果。</w:t>
      </w:r>
      <w:r/>
    </w:p>
    <w:p>
      <w:pPr>
        <w:ind w:left="719" w:right="-10" w:hanging="240"/>
        <w:spacing w:line="360" w:lineRule="auto"/>
        <w:rPr>
          <w:rFonts w:ascii="宋体" w:hAnsi="宋体"/>
          <w:sz w:val="24"/>
          <w:szCs w:val="24"/>
        </w:rPr>
      </w:pPr>
      <w:r>
        <w:rPr>
          <w:rFonts w:hint="eastAsia" w:ascii="宋体" w:hAnsi="宋体"/>
          <w:sz w:val="24"/>
          <w:szCs w:val="24"/>
        </w:rPr>
        <w:t xml:space="preserve">（3）</w:t>
      </w:r>
      <w:r>
        <w:rPr>
          <w:rFonts w:hint="eastAsia" w:ascii="宋体" w:hAnsi="宋体"/>
          <w:b/>
          <w:bCs/>
          <w:sz w:val="24"/>
          <w:szCs w:val="24"/>
        </w:rPr>
        <w:t xml:space="preserve">所有认证、证明和业绩均以复印件加盖公章作为依据（文件中明确要求原件的除外），原件标后备查</w:t>
      </w:r>
      <w:r>
        <w:rPr>
          <w:rFonts w:hint="eastAsia" w:ascii="宋体" w:hAnsi="宋体"/>
          <w:sz w:val="24"/>
          <w:szCs w:val="24"/>
        </w:rPr>
        <w:t xml:space="preserve">。</w:t>
      </w:r>
      <w:r/>
    </w:p>
    <w:p>
      <w:pPr>
        <w:jc w:val="center"/>
        <w:rPr>
          <w:rFonts w:ascii="宋体" w:hAnsi="宋体" w:eastAsia="Arial" w:cs="宋体"/>
          <w:b/>
          <w:sz w:val="44"/>
          <w:szCs w:val="44"/>
        </w:rPr>
        <w:outlineLvl w:val="0"/>
      </w:pPr>
      <w:r>
        <w:rPr>
          <w:rFonts w:hint="eastAsia" w:ascii="宋体" w:hAnsi="宋体"/>
          <w:b/>
          <w:sz w:val="24"/>
          <w:szCs w:val="24"/>
        </w:rPr>
        <w:t xml:space="preserve">3、评标结果。</w:t>
      </w:r>
      <w:r>
        <w:rPr>
          <w:rFonts w:hint="eastAsia" w:ascii="宋体" w:hAnsi="宋体"/>
          <w:sz w:val="24"/>
          <w:szCs w:val="24"/>
        </w:rPr>
        <w:t xml:space="preserve">评标委员会按照本办法规定推荐中标候选人，并形成评标报告。</w:t>
      </w:r>
      <w:bookmarkStart w:id="145" w:name="_Toc8891"/>
      <w:r/>
      <w:bookmarkStart w:id="146" w:name="_Toc23169"/>
      <w:r>
        <w:rPr>
          <w:rFonts w:hint="eastAsia" w:ascii="宋体" w:hAnsi="宋体" w:eastAsia="Arial" w:cs="宋体"/>
          <w:b/>
          <w:sz w:val="44"/>
          <w:szCs w:val="44"/>
        </w:rPr>
        <w:br w:type="page" w:clear="all"/>
      </w:r>
      <w:r/>
    </w:p>
    <w:p>
      <w:pPr>
        <w:pStyle w:val="688"/>
        <w:rPr>
          <w:color w:val="auto"/>
        </w:rPr>
      </w:pPr>
      <w:r>
        <w:rPr>
          <w:rFonts w:hint="eastAsia"/>
          <w:color w:val="auto"/>
        </w:rPr>
        <w:t xml:space="preserve">第四部分 采购需求</w:t>
      </w:r>
      <w:bookmarkEnd w:id="143"/>
      <w:r/>
      <w:bookmarkEnd w:id="145"/>
      <w:r/>
      <w:bookmarkEnd w:id="146"/>
      <w:r/>
      <w:bookmarkStart w:id="147" w:name="_Toc514054482"/>
      <w:r/>
      <w:r/>
    </w:p>
    <w:p>
      <w:pPr>
        <w:jc w:val="left"/>
        <w:spacing w:line="276" w:lineRule="auto"/>
        <w:widowControl/>
        <w:tabs>
          <w:tab w:val="left" w:pos="720" w:leader="none"/>
        </w:tabs>
        <w:rPr>
          <w:rFonts w:ascii="宋体" w:hAnsi="宋体" w:cs="宋体"/>
          <w:b/>
          <w:bCs/>
          <w:sz w:val="24"/>
          <w:szCs w:val="24"/>
        </w:rPr>
        <w:outlineLvl w:val="1"/>
      </w:pPr>
      <w:r/>
      <w:bookmarkStart w:id="148" w:name="_Toc32119"/>
      <w:r/>
      <w:bookmarkStart w:id="149" w:name="_Toc311"/>
      <w:r/>
      <w:r/>
    </w:p>
    <w:p>
      <w:pPr>
        <w:ind w:firstLine="482"/>
        <w:spacing w:line="360" w:lineRule="auto"/>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注：★条款为实质性条款，如有不满足作为无效投标文件处理。</w:t>
      </w:r>
      <w:r/>
    </w:p>
    <w:p>
      <w:pPr>
        <w:ind w:firstLine="480"/>
        <w:spacing w:line="360" w:lineRule="auto"/>
        <w:rPr>
          <w:rFonts w:ascii="宋体" w:hAnsi="宋体" w:cs="黑体"/>
          <w:sz w:val="24"/>
          <w:szCs w:val="24"/>
        </w:rPr>
      </w:pPr>
      <w:r>
        <w:rPr>
          <w:rFonts w:ascii="宋体" w:hAnsi="宋体" w:cs="黑体"/>
          <w:sz w:val="24"/>
          <w:szCs w:val="24"/>
        </w:rPr>
      </w:r>
      <w:bookmarkEnd w:id="148"/>
      <w:bookmarkEnd w:id="149"/>
      <w:r/>
    </w:p>
    <w:p>
      <w:pPr>
        <w:ind w:firstLine="482"/>
        <w:spacing w:line="360" w:lineRule="auto"/>
        <w:rPr>
          <w:rFonts w:ascii="宋体" w:hAnsi="宋体" w:cs="宋体"/>
          <w:b/>
          <w:sz w:val="24"/>
          <w:szCs w:val="24"/>
        </w:rPr>
      </w:pPr>
      <w:r/>
      <w:bookmarkStart w:id="150" w:name="_Toc534273796"/>
      <w:r/>
      <w:bookmarkStart w:id="151" w:name="_Toc28594"/>
      <w:r/>
      <w:bookmarkStart w:id="152" w:name="_Toc504044378"/>
      <w:r/>
      <w:bookmarkStart w:id="153" w:name="_Toc29119"/>
      <w:r>
        <w:rPr>
          <w:rFonts w:hint="eastAsia" w:ascii="宋体" w:hAnsi="宋体" w:cs="宋体"/>
          <w:b/>
          <w:sz w:val="24"/>
          <w:szCs w:val="24"/>
        </w:rPr>
        <w:t xml:space="preserve">一、项目名称</w:t>
      </w:r>
      <w:r/>
    </w:p>
    <w:p>
      <w:pPr>
        <w:ind w:firstLine="480"/>
        <w:spacing w:line="360" w:lineRule="auto"/>
        <w:rPr>
          <w:rFonts w:ascii="宋体" w:hAnsi="宋体" w:cs="宋体"/>
          <w:sz w:val="24"/>
          <w:szCs w:val="24"/>
        </w:rPr>
      </w:pPr>
      <w:r>
        <w:rPr>
          <w:rFonts w:hint="eastAsia" w:ascii="宋体" w:hAnsi="宋体" w:cs="宋体"/>
          <w:sz w:val="24"/>
          <w:szCs w:val="24"/>
        </w:rPr>
        <w:t xml:space="preserve">“水韵江苏·‘超’引力”线上直播活动</w:t>
      </w:r>
      <w:r/>
    </w:p>
    <w:p>
      <w:pPr>
        <w:ind w:firstLine="482"/>
        <w:spacing w:line="360" w:lineRule="auto"/>
        <w:rPr>
          <w:rFonts w:ascii="宋体" w:hAnsi="宋体" w:cs="宋体"/>
          <w:b/>
          <w:sz w:val="24"/>
          <w:szCs w:val="24"/>
        </w:rPr>
      </w:pPr>
      <w:r>
        <w:rPr>
          <w:rFonts w:hint="eastAsia" w:ascii="宋体" w:hAnsi="宋体" w:cs="宋体"/>
          <w:b/>
          <w:sz w:val="24"/>
          <w:szCs w:val="24"/>
        </w:rPr>
        <w:t xml:space="preserve">★二、项目预算</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人民币150万元。供应商报价不得超过150万元。</w:t>
      </w:r>
      <w:r/>
    </w:p>
    <w:p>
      <w:pPr>
        <w:ind w:firstLine="482"/>
        <w:spacing w:line="360" w:lineRule="auto"/>
        <w:rPr>
          <w:rFonts w:ascii="宋体" w:hAnsi="宋体" w:cs="宋体"/>
          <w:b/>
          <w:sz w:val="24"/>
          <w:szCs w:val="24"/>
        </w:rPr>
      </w:pPr>
      <w:r>
        <w:rPr>
          <w:rFonts w:hint="eastAsia" w:ascii="宋体" w:hAnsi="宋体" w:cs="宋体"/>
          <w:b/>
          <w:sz w:val="24"/>
          <w:szCs w:val="24"/>
        </w:rPr>
        <w:t xml:space="preserve">三、项目概况</w:t>
      </w:r>
      <w:r/>
    </w:p>
    <w:p>
      <w:pPr>
        <w:ind w:firstLine="480"/>
        <w:spacing w:line="360" w:lineRule="auto"/>
        <w:rPr>
          <w:rFonts w:ascii="宋体" w:hAnsi="宋体" w:cs="宋体"/>
          <w:sz w:val="24"/>
          <w:szCs w:val="24"/>
        </w:rPr>
      </w:pPr>
      <w:r>
        <w:rPr>
          <w:rFonts w:hint="eastAsia" w:ascii="宋体" w:hAnsi="宋体" w:cs="宋体"/>
          <w:sz w:val="24"/>
          <w:szCs w:val="24"/>
        </w:rPr>
        <w:t xml:space="preserve">发挥OTA平台优势，挖掘江苏文旅资源，推出“水韵江苏”文旅专区和“苏超”专题入口，整合景区门票、酒店客房、特色线路等资源，结合秋假、暑期、中秋、国庆、“苏超第二现场”等重要节点开展线上直播，通过特价产品、限时秒杀、大额立减等优惠措施，促进文旅产品销售，吸引更多游客到江苏旅游体验。</w:t>
      </w:r>
      <w:r/>
    </w:p>
    <w:p>
      <w:pPr>
        <w:ind w:firstLine="482"/>
        <w:spacing w:line="360" w:lineRule="auto"/>
        <w:rPr>
          <w:rFonts w:ascii="宋体" w:hAnsi="宋体" w:cs="宋体"/>
          <w:b/>
          <w:sz w:val="24"/>
          <w:szCs w:val="24"/>
        </w:rPr>
      </w:pPr>
      <w:r>
        <w:rPr>
          <w:rFonts w:hint="eastAsia" w:ascii="宋体" w:hAnsi="宋体" w:cs="宋体"/>
          <w:b/>
          <w:sz w:val="24"/>
          <w:szCs w:val="24"/>
        </w:rPr>
        <w:t xml:space="preserve">四、项目内容</w:t>
      </w:r>
      <w:r/>
    </w:p>
    <w:p>
      <w:pPr>
        <w:ind w:firstLine="482"/>
        <w:spacing w:line="360" w:lineRule="auto"/>
        <w:rPr>
          <w:rFonts w:ascii="宋体" w:hAnsi="宋体" w:cs="宋体"/>
          <w:b/>
          <w:sz w:val="24"/>
          <w:szCs w:val="24"/>
        </w:rPr>
      </w:pPr>
      <w:r>
        <w:rPr>
          <w:rFonts w:hint="eastAsia" w:ascii="宋体" w:hAnsi="宋体" w:cs="宋体"/>
          <w:b/>
          <w:sz w:val="24"/>
          <w:szCs w:val="24"/>
        </w:rPr>
        <w:t xml:space="preserve">（一）“水韵江苏”主题线路产品及平台运营活动</w:t>
      </w:r>
      <w:r/>
    </w:p>
    <w:p>
      <w:pPr>
        <w:ind w:firstLine="480"/>
        <w:spacing w:line="360" w:lineRule="auto"/>
        <w:rPr>
          <w:rFonts w:ascii="宋体" w:hAnsi="宋体" w:cs="宋体"/>
          <w:sz w:val="24"/>
          <w:szCs w:val="24"/>
        </w:rPr>
      </w:pPr>
      <w:r>
        <w:rPr>
          <w:rFonts w:hint="eastAsia" w:ascii="宋体" w:hAnsi="宋体" w:cs="宋体"/>
          <w:sz w:val="24"/>
          <w:szCs w:val="24"/>
        </w:rPr>
        <w:t xml:space="preserve">在电商平台定制“水韵江苏”专区，结合“水韵江苏”多元化产品更新，配套文旅促消费活动，持续发布优质内容，沉淀更多粉丝，持续引导消费。主要包括：</w:t>
      </w:r>
      <w:r/>
    </w:p>
    <w:p>
      <w:pPr>
        <w:ind w:firstLine="480"/>
        <w:spacing w:line="360" w:lineRule="auto"/>
        <w:rPr>
          <w:rFonts w:ascii="宋体" w:hAnsi="宋体" w:cs="宋体"/>
          <w:sz w:val="24"/>
          <w:szCs w:val="24"/>
        </w:rPr>
      </w:pPr>
      <w:r>
        <w:rPr>
          <w:rFonts w:hint="eastAsia" w:ascii="宋体" w:hAnsi="宋体" w:cs="宋体"/>
          <w:sz w:val="24"/>
          <w:szCs w:val="24"/>
        </w:rPr>
        <w:t xml:space="preserve">1.专区搭建。在</w:t>
      </w:r>
      <w:r>
        <w:rPr>
          <w:rFonts w:hint="eastAsia" w:ascii="宋体" w:hAnsi="宋体" w:cs="宋体"/>
          <w:bCs/>
          <w:sz w:val="24"/>
          <w:szCs w:val="24"/>
        </w:rPr>
        <w:t xml:space="preserve">OTA</w:t>
      </w:r>
      <w:r>
        <w:rPr>
          <w:rFonts w:hint="eastAsia" w:ascii="宋体" w:hAnsi="宋体" w:cs="宋体"/>
          <w:sz w:val="24"/>
          <w:szCs w:val="24"/>
        </w:rPr>
        <w:t xml:space="preserve">平台搭建“水韵江苏”文旅专区。专区页面设计应当融合江苏13个设区市地标性景观、特色建筑轮廓、文化元素及“苏超”赛事元素等内容。</w:t>
      </w:r>
      <w:r/>
    </w:p>
    <w:p>
      <w:pPr>
        <w:ind w:firstLine="480"/>
        <w:spacing w:line="360" w:lineRule="auto"/>
        <w:rPr>
          <w:rFonts w:ascii="宋体" w:hAnsi="宋体" w:cs="宋体"/>
          <w:sz w:val="24"/>
          <w:szCs w:val="24"/>
        </w:rPr>
      </w:pPr>
      <w:r>
        <w:rPr>
          <w:rFonts w:hint="eastAsia" w:ascii="宋体" w:hAnsi="宋体" w:cs="宋体"/>
          <w:sz w:val="24"/>
          <w:szCs w:val="24"/>
        </w:rPr>
        <w:t xml:space="preserve">2.聚合内容。整合OTA平台现有的优质江苏重点文旅资源线路产品按主题（不少于5个主题）在专区集中展示，另设置“水韵江苏·‘超’引力”入口，结合“苏超”赛事热度、热门玩法动态更新推荐线路，全年打造不少于80条定制游主题线路。</w:t>
      </w:r>
      <w:r/>
    </w:p>
    <w:p>
      <w:pPr>
        <w:ind w:firstLine="480"/>
        <w:spacing w:line="360" w:lineRule="auto"/>
        <w:rPr>
          <w:rFonts w:ascii="宋体" w:hAnsi="宋体" w:cs="宋体"/>
          <w:sz w:val="24"/>
          <w:szCs w:val="24"/>
        </w:rPr>
      </w:pPr>
      <w:r>
        <w:rPr>
          <w:rFonts w:hint="eastAsia" w:ascii="宋体" w:hAnsi="宋体" w:cs="宋体"/>
          <w:sz w:val="24"/>
          <w:szCs w:val="24"/>
        </w:rPr>
        <w:t xml:space="preserve">3.专场促销。聚合13设区市优质特色文旅资源及创新业态产品，打造不少于4场专场大促活动。活动要求配套设计专属折扣，结合暑期、中秋、国庆、秋假等重要时间节点，围绕“苏超”等热门话题在平台及外部媒体平台进行内容宣传。通过专场大促活动提升文旅促消费活动的规模和效果，活动促销产品不少于300个。</w:t>
      </w:r>
      <w:r/>
    </w:p>
    <w:p>
      <w:pPr>
        <w:ind w:firstLine="480"/>
        <w:spacing w:line="360" w:lineRule="auto"/>
        <w:rPr>
          <w:rFonts w:ascii="宋体" w:hAnsi="宋体" w:cs="宋体"/>
          <w:sz w:val="24"/>
          <w:szCs w:val="24"/>
        </w:rPr>
      </w:pPr>
      <w:r>
        <w:rPr>
          <w:rFonts w:hint="eastAsia" w:ascii="宋体" w:hAnsi="宋体" w:cs="宋体"/>
          <w:sz w:val="24"/>
          <w:szCs w:val="24"/>
        </w:rPr>
        <w:t xml:space="preserve">4.引流推广。通过阶段性活动配合发放消费券、专区宣传推广、平台投流曝光，对“水韵江苏”专区进行整体引流推广，带动江苏文旅消费。专区线路产品曝光量不低于7000万次，销售金额不低于600万元；大促曝光量不少于1000万，产品售卖金额不少于800万元。</w:t>
      </w:r>
      <w:r/>
    </w:p>
    <w:p>
      <w:pPr>
        <w:ind w:firstLine="482"/>
        <w:spacing w:line="360" w:lineRule="auto"/>
        <w:rPr>
          <w:rFonts w:ascii="宋体" w:hAnsi="宋体" w:cs="宋体"/>
          <w:b/>
          <w:sz w:val="24"/>
          <w:szCs w:val="24"/>
        </w:rPr>
      </w:pPr>
      <w:r>
        <w:rPr>
          <w:rFonts w:hint="eastAsia" w:ascii="宋体" w:hAnsi="宋体" w:cs="宋体"/>
          <w:b/>
          <w:sz w:val="24"/>
          <w:szCs w:val="24"/>
        </w:rPr>
        <w:t xml:space="preserve">（二）“水韵江苏”主题直播活动</w:t>
      </w:r>
      <w:r/>
    </w:p>
    <w:p>
      <w:pPr>
        <w:ind w:firstLine="480"/>
        <w:spacing w:line="360" w:lineRule="auto"/>
        <w:rPr>
          <w:rFonts w:ascii="宋体" w:hAnsi="宋体" w:cs="宋体"/>
          <w:sz w:val="24"/>
          <w:szCs w:val="24"/>
        </w:rPr>
      </w:pPr>
      <w:r>
        <w:rPr>
          <w:rFonts w:hint="eastAsia" w:ascii="宋体" w:hAnsi="宋体" w:cs="宋体"/>
          <w:sz w:val="24"/>
          <w:szCs w:val="24"/>
        </w:rPr>
        <w:t xml:space="preserve">挖掘江苏各地文旅资源，结合“苏超”赛事，持续打造“水韵江苏·‘超’引力” 文旅消费季直播活动。</w:t>
      </w:r>
      <w:r/>
    </w:p>
    <w:p>
      <w:pPr>
        <w:ind w:firstLine="480"/>
        <w:spacing w:line="360" w:lineRule="auto"/>
        <w:rPr>
          <w:rFonts w:ascii="宋体" w:hAnsi="宋体" w:cs="宋体"/>
          <w:sz w:val="24"/>
          <w:szCs w:val="24"/>
        </w:rPr>
      </w:pPr>
      <w:r>
        <w:rPr>
          <w:rFonts w:hint="eastAsia" w:ascii="宋体" w:hAnsi="宋体" w:cs="宋体"/>
          <w:sz w:val="24"/>
          <w:szCs w:val="24"/>
        </w:rPr>
        <w:t xml:space="preserve">1.直播地点。结合“苏超”赛事热点，可选择在比赛前一日在主场城市开展直播活动，集中宣传销售主场城市特色文旅产品，提升赛事对城市的宣传效应；或在比赛当日，结合“苏超第二现场”，推出线上大促直播，拉动过夜和在地文旅消费，最大化实现赛事促消费的撬动作用。在赛场外搭建线下“水韵江苏·‘超’引力”直播现场，引导球迷、游客参与互动活动，实现线上、线下联动引流与转化。</w:t>
      </w:r>
      <w:r/>
    </w:p>
    <w:p>
      <w:pPr>
        <w:ind w:firstLine="480"/>
        <w:spacing w:line="360" w:lineRule="auto"/>
        <w:rPr>
          <w:rFonts w:ascii="宋体" w:hAnsi="宋体" w:cs="宋体"/>
          <w:sz w:val="24"/>
          <w:szCs w:val="24"/>
        </w:rPr>
      </w:pPr>
      <w:r>
        <w:rPr>
          <w:rFonts w:hint="eastAsia" w:ascii="宋体" w:hAnsi="宋体" w:cs="宋体"/>
          <w:sz w:val="24"/>
          <w:szCs w:val="24"/>
        </w:rPr>
        <w:t xml:space="preserve">2.促销形式。在直播活动前通过预热引流、话题营造等形式开展宣传推广,直播期间联合平台商</w:t>
      </w:r>
      <w:r>
        <w:rPr>
          <w:rFonts w:hint="eastAsia" w:ascii="宋体" w:hAnsi="宋体" w:cs="宋体"/>
          <w:b w:val="0"/>
          <w:bCs/>
          <w:sz w:val="24"/>
          <w:szCs w:val="24"/>
        </w:rPr>
        <w:t xml:space="preserve">户进行资源投入，如限时</w:t>
      </w:r>
      <w:r>
        <w:rPr>
          <w:rFonts w:hint="eastAsia" w:ascii="宋体" w:hAnsi="宋体" w:cs="宋体"/>
          <w:sz w:val="24"/>
          <w:szCs w:val="24"/>
        </w:rPr>
        <w:t xml:space="preserve">秒杀、硬核补贴、限时低价等活动，提升流量转化。</w:t>
      </w:r>
      <w:r/>
    </w:p>
    <w:p>
      <w:pPr>
        <w:ind w:firstLine="480"/>
        <w:spacing w:line="360" w:lineRule="auto"/>
        <w:rPr>
          <w:rFonts w:ascii="宋体" w:hAnsi="宋体" w:cs="宋体"/>
          <w:sz w:val="24"/>
          <w:szCs w:val="24"/>
        </w:rPr>
      </w:pPr>
      <w:r>
        <w:rPr>
          <w:rFonts w:hint="eastAsia" w:ascii="宋体" w:hAnsi="宋体" w:cs="宋体"/>
          <w:sz w:val="24"/>
          <w:szCs w:val="24"/>
        </w:rPr>
        <w:t xml:space="preserve">3.直播数量。直播活动不少于5场（不少于5个城市），总直播时长不低于6小时，直播间上架产品总数不低于400个，直播热度总量不低于500万，直播活动总曝光量不低于4000万次，销量总金额不少于2400万元。</w:t>
      </w:r>
      <w:r/>
    </w:p>
    <w:p>
      <w:pPr>
        <w:ind w:firstLine="482"/>
        <w:spacing w:line="360" w:lineRule="auto"/>
        <w:rPr>
          <w:rFonts w:ascii="宋体" w:hAnsi="宋体" w:cs="宋体"/>
          <w:b/>
          <w:sz w:val="24"/>
          <w:szCs w:val="24"/>
        </w:rPr>
      </w:pPr>
      <w:r>
        <w:rPr>
          <w:rFonts w:hint="eastAsia" w:ascii="宋体" w:hAnsi="宋体" w:cs="宋体"/>
          <w:b/>
          <w:sz w:val="24"/>
          <w:szCs w:val="24"/>
        </w:rPr>
        <w:t xml:space="preserve">（三）“水韵江苏”旅行达人采风</w:t>
      </w:r>
      <w:r/>
    </w:p>
    <w:p>
      <w:pPr>
        <w:ind w:firstLine="480"/>
        <w:spacing w:line="360" w:lineRule="auto"/>
        <w:rPr>
          <w:rFonts w:ascii="宋体" w:hAnsi="宋体" w:cs="宋体"/>
          <w:sz w:val="24"/>
          <w:szCs w:val="24"/>
        </w:rPr>
      </w:pPr>
      <w:r>
        <w:rPr>
          <w:rFonts w:hint="eastAsia" w:ascii="宋体" w:hAnsi="宋体" w:cs="宋体"/>
          <w:sz w:val="24"/>
          <w:szCs w:val="24"/>
        </w:rPr>
        <w:t xml:space="preserve">组织旅行达人江苏采风。借助达人粉丝影响力和号召力，通过达人自媒体等平台，以年轻化、专业化、精准化的视角挖掘江苏文旅的新鲜玩法和旅行亮点，持续宣传种草“水韵江苏”。</w:t>
      </w:r>
      <w:r>
        <w:rPr>
          <w:rFonts w:hint="eastAsia" w:ascii="宋体" w:hAnsi="宋体" w:cs="宋体"/>
          <w:sz w:val="24"/>
          <w:szCs w:val="24"/>
          <w:lang w:eastAsia="zh-CN"/>
        </w:rPr>
        <w:t xml:space="preserve">邀请达人数量不少于</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rPr>
          <w:rFonts w:hint="eastAsia" w:ascii="宋体" w:hAnsi="宋体" w:cs="宋体"/>
          <w:sz w:val="24"/>
          <w:szCs w:val="24"/>
          <w:lang w:val="en-US" w:eastAsia="zh-CN"/>
        </w:rPr>
        <w:t xml:space="preserve">4</w:t>
      </w:r>
      <w:r>
        <w:rPr>
          <w:rFonts w:hint="eastAsia" w:ascii="宋体" w:hAnsi="宋体" w:cs="宋体"/>
          <w:sz w:val="24"/>
          <w:szCs w:val="24"/>
        </w:rPr>
        <w:t xml:space="preserve">个账号），每个达人全网粉丝量累计不低于200万，发布采风视频作品不少于3分钟，图文作品不少于9幅</w:t>
      </w:r>
      <w:r>
        <w:rPr>
          <w:rFonts w:hint="eastAsia" w:ascii="宋体" w:hAnsi="宋体" w:cs="宋体"/>
          <w:sz w:val="24"/>
          <w:szCs w:val="24"/>
          <w:lang w:eastAsia="zh-CN"/>
        </w:rPr>
        <w:t xml:space="preserve">，文字不少于</w:t>
      </w:r>
      <w:r>
        <w:rPr>
          <w:rFonts w:hint="eastAsia" w:ascii="宋体" w:hAnsi="宋体" w:cs="宋体"/>
          <w:sz w:val="24"/>
          <w:szCs w:val="24"/>
        </w:rPr>
        <w:t xml:space="preserve">200字。</w:t>
      </w:r>
      <w:r/>
    </w:p>
    <w:p>
      <w:pPr>
        <w:ind w:firstLine="482"/>
        <w:spacing w:line="360" w:lineRule="auto"/>
        <w:rPr>
          <w:rFonts w:ascii="宋体" w:hAnsi="宋体" w:cs="宋体"/>
          <w:sz w:val="24"/>
          <w:szCs w:val="24"/>
        </w:rPr>
      </w:pPr>
      <w:r>
        <w:rPr>
          <w:rFonts w:hint="eastAsia" w:ascii="宋体" w:hAnsi="宋体" w:cs="宋体"/>
          <w:b/>
          <w:sz w:val="24"/>
          <w:szCs w:val="24"/>
        </w:rPr>
        <w:t xml:space="preserve">（四）其他服务。</w:t>
      </w:r>
      <w:r>
        <w:rPr>
          <w:rFonts w:hint="eastAsia" w:ascii="宋体" w:hAnsi="宋体" w:cs="宋体"/>
          <w:sz w:val="24"/>
          <w:szCs w:val="24"/>
        </w:rPr>
        <w:t xml:space="preserve">在暑期、大运河文化旅游博览会、中秋、国庆等重要节点，配合采购人组织开展的“水韵江苏”国内集中推广周、“跟着苏超游江苏”等活动，进行特色文旅线路产品发布，并提供服务方案，方案中应当具体、明确，有量化、可考核。</w:t>
      </w:r>
      <w:r/>
    </w:p>
    <w:p>
      <w:pPr>
        <w:ind w:firstLine="482"/>
        <w:spacing w:line="360" w:lineRule="auto"/>
        <w:rPr>
          <w:rFonts w:ascii="宋体" w:hAnsi="宋体" w:cs="宋体"/>
          <w:b/>
          <w:sz w:val="24"/>
          <w:szCs w:val="24"/>
        </w:rPr>
      </w:pPr>
      <w:r>
        <w:rPr>
          <w:rFonts w:hint="eastAsia" w:ascii="宋体" w:hAnsi="宋体" w:cs="宋体"/>
          <w:b/>
          <w:sz w:val="24"/>
          <w:szCs w:val="24"/>
        </w:rPr>
        <w:t xml:space="preserve">五、服务</w:t>
      </w:r>
      <w:r>
        <w:rPr>
          <w:rFonts w:hint="eastAsia" w:ascii="宋体" w:hAnsi="宋体" w:cs="宋体"/>
          <w:b/>
          <w:sz w:val="24"/>
          <w:szCs w:val="24"/>
          <w:lang w:eastAsia="zh-Hans"/>
        </w:rPr>
        <w:t xml:space="preserve">要求</w:t>
      </w:r>
      <w:r/>
    </w:p>
    <w:p>
      <w:pPr>
        <w:ind w:firstLine="480"/>
        <w:spacing w:line="360" w:lineRule="auto"/>
        <w:rPr>
          <w:rFonts w:ascii="宋体" w:hAnsi="宋体" w:cs="宋体"/>
          <w:sz w:val="24"/>
          <w:szCs w:val="24"/>
        </w:rPr>
      </w:pPr>
      <w:r>
        <w:rPr>
          <w:rFonts w:hint="eastAsia" w:ascii="宋体" w:hAnsi="宋体" w:cs="宋体"/>
          <w:sz w:val="24"/>
          <w:szCs w:val="24"/>
        </w:rPr>
        <w:t xml:space="preserve">1．供应商应本着促进江苏文旅消费这一宗旨，聚焦文</w:t>
      </w:r>
      <w:r>
        <w:rPr>
          <w:rFonts w:hint="eastAsia" w:ascii="宋体" w:hAnsi="宋体" w:cs="宋体"/>
          <w:sz w:val="24"/>
          <w:szCs w:val="24"/>
        </w:rPr>
        <w:t xml:space="preserve">旅消费新空间、新场景、新业态，满足文旅市场多样化、高品质需求，以带动文旅消费增长为目标，借助在线旅游电商平台强大用户流量，通过平台运营、内容策划、宣传推广、产品供应等手段，从品牌营销、主题内容、直播带货、消费转化等几大维度，实现“水韵江苏”文旅品牌形象推广、“水韵江苏”文旅活动推介、“水韵江苏”优质文旅产品在线营销等功能，实现内容创新、流量营销、产品售卖的高效融合。根据时令节庆等重要节日，制定平台内容运营、产品运营宣传方案，有效整合全省文旅商家资源，实现全省13地市聚合联动。本项目总曝光量不低于1.2亿次。</w:t>
      </w:r>
      <w:r/>
    </w:p>
    <w:p>
      <w:pPr>
        <w:ind w:firstLine="480"/>
        <w:spacing w:line="360" w:lineRule="auto"/>
        <w:rPr>
          <w:rFonts w:ascii="宋体" w:hAnsi="宋体" w:cs="宋体"/>
          <w:sz w:val="24"/>
          <w:szCs w:val="24"/>
        </w:rPr>
      </w:pPr>
      <w:r>
        <w:rPr>
          <w:rFonts w:hint="eastAsia" w:ascii="宋体" w:hAnsi="宋体" w:cs="宋体"/>
          <w:sz w:val="24"/>
          <w:szCs w:val="24"/>
        </w:rPr>
        <w:t xml:space="preserve">2．供应商提供的电商平台需已投放于市场，处于正常运行状态，平台用户日活跃度高，原始平台用户量大，注册用户（或付费用户）数量不低于5000万。</w:t>
      </w:r>
      <w:r/>
    </w:p>
    <w:p>
      <w:pPr>
        <w:ind w:firstLine="480"/>
        <w:spacing w:line="360" w:lineRule="auto"/>
        <w:rPr>
          <w:rFonts w:ascii="宋体" w:hAnsi="宋体" w:cs="宋体"/>
          <w:sz w:val="24"/>
          <w:szCs w:val="24"/>
        </w:rPr>
      </w:pPr>
      <w:r>
        <w:rPr>
          <w:rFonts w:hint="eastAsia" w:ascii="宋体" w:hAnsi="宋体" w:cs="宋体"/>
          <w:sz w:val="24"/>
          <w:szCs w:val="24"/>
        </w:rPr>
        <w:t xml:space="preserve">3. 为本项目配套电商平台移动端宣传资源，配套资源需合理、可行、针对强，资源种类包括移动APP广告、小程序、新媒体资源等。</w:t>
      </w:r>
      <w:r/>
    </w:p>
    <w:p>
      <w:pPr>
        <w:ind w:firstLine="480"/>
        <w:spacing w:line="360" w:lineRule="auto"/>
        <w:rPr>
          <w:rFonts w:ascii="宋体" w:hAnsi="宋体" w:cs="宋体"/>
          <w:sz w:val="24"/>
          <w:szCs w:val="24"/>
        </w:rPr>
      </w:pPr>
      <w:r>
        <w:rPr>
          <w:rFonts w:hint="eastAsia" w:ascii="宋体" w:hAnsi="宋体" w:cs="宋体"/>
          <w:sz w:val="24"/>
          <w:szCs w:val="24"/>
        </w:rPr>
        <w:t xml:space="preserve">4．供应商应制定详细的服务实施方案并提供服务团队的经验和能力说明：</w:t>
      </w:r>
      <w:r/>
    </w:p>
    <w:p>
      <w:pPr>
        <w:ind w:firstLine="480"/>
        <w:spacing w:line="360" w:lineRule="auto"/>
        <w:rPr>
          <w:rFonts w:ascii="宋体" w:hAnsi="宋体" w:cs="宋体"/>
          <w:sz w:val="24"/>
          <w:szCs w:val="24"/>
        </w:rPr>
      </w:pPr>
      <w:r>
        <w:rPr>
          <w:rFonts w:hint="eastAsia" w:ascii="宋体" w:hAnsi="宋体" w:cs="宋体"/>
          <w:sz w:val="24"/>
          <w:szCs w:val="24"/>
        </w:rPr>
        <w:t xml:space="preserve">（1）服务实施方案要求服务流程科学、完备、可执行、有创新性。其中应包括需求沟通、制作预览发布前审核、产品策划定制、预期达到效果等关键环节。</w:t>
      </w:r>
      <w:r/>
    </w:p>
    <w:p>
      <w:pPr>
        <w:ind w:firstLine="480"/>
        <w:spacing w:line="360" w:lineRule="auto"/>
        <w:rPr>
          <w:rFonts w:ascii="宋体" w:hAnsi="宋体" w:cs="宋体"/>
          <w:sz w:val="24"/>
          <w:szCs w:val="24"/>
        </w:rPr>
      </w:pPr>
      <w:r>
        <w:rPr>
          <w:rFonts w:hint="eastAsia" w:ascii="宋体" w:hAnsi="宋体" w:cs="宋体"/>
          <w:sz w:val="24"/>
          <w:szCs w:val="24"/>
        </w:rPr>
        <w:t xml:space="preserve">（2）应明确服务团队的组织架构，说明设计策划、平台运营、市场营销、数据分析等人员的能力和经验。团队业务负责人应有5年以上从业经验、具备较高素质和专业能力与项目经验。</w:t>
      </w:r>
      <w:r/>
    </w:p>
    <w:p>
      <w:pPr>
        <w:ind w:firstLine="480"/>
        <w:spacing w:line="360" w:lineRule="auto"/>
        <w:rPr>
          <w:rFonts w:ascii="宋体" w:hAnsi="宋体" w:cs="宋体"/>
          <w:sz w:val="24"/>
          <w:szCs w:val="24"/>
        </w:rPr>
      </w:pPr>
      <w:r>
        <w:rPr>
          <w:rFonts w:hint="eastAsia" w:ascii="宋体" w:hAnsi="宋体" w:cs="宋体"/>
          <w:sz w:val="24"/>
          <w:szCs w:val="24"/>
        </w:rPr>
        <w:t xml:space="preserve">（3）结合项目实施情况，提供至少5个维度（品牌曝光量、提升人次、提升消费金额、产品消费结构、客群结构等）以上的大数据综合分析报告。</w:t>
      </w:r>
      <w:r/>
    </w:p>
    <w:p>
      <w:pPr>
        <w:ind w:firstLine="480"/>
        <w:spacing w:line="360" w:lineRule="auto"/>
        <w:rPr>
          <w:rFonts w:ascii="宋体" w:hAnsi="宋体" w:cs="宋体"/>
          <w:sz w:val="24"/>
          <w:szCs w:val="24"/>
        </w:rPr>
      </w:pPr>
      <w:r>
        <w:rPr>
          <w:rFonts w:hint="eastAsia" w:ascii="宋体" w:hAnsi="宋体" w:cs="宋体"/>
          <w:sz w:val="24"/>
          <w:szCs w:val="24"/>
        </w:rPr>
        <w:t xml:space="preserve">5．供应商提供的电商平台需提供24小时免费客服服务，同时制定平台产品售后服务保障方案，方案包括但不限于项目制度建设、24小时售后服务响应机制、服务承诺等方面内容。能够及时妥善处理售后问题，并积极消除因处理不及时，处理方式欠妥当造成的不良影响。</w:t>
      </w:r>
      <w:r/>
    </w:p>
    <w:p>
      <w:pPr>
        <w:ind w:firstLine="480"/>
        <w:spacing w:line="360" w:lineRule="auto"/>
        <w:rPr>
          <w:rFonts w:ascii="宋体" w:hAnsi="宋体" w:cs="宋体"/>
          <w:sz w:val="24"/>
          <w:szCs w:val="24"/>
        </w:rPr>
      </w:pPr>
      <w:r>
        <w:rPr>
          <w:rFonts w:hint="eastAsia" w:ascii="宋体" w:hAnsi="宋体" w:cs="宋体"/>
          <w:sz w:val="24"/>
          <w:szCs w:val="24"/>
        </w:rPr>
        <w:t xml:space="preserve">六. 其他相关要求</w:t>
      </w:r>
      <w:r/>
    </w:p>
    <w:p>
      <w:pPr>
        <w:ind w:firstLine="480"/>
        <w:spacing w:line="360" w:lineRule="auto"/>
        <w:rPr>
          <w:rFonts w:ascii="宋体" w:hAnsi="宋体" w:cs="宋体"/>
          <w:sz w:val="24"/>
          <w:szCs w:val="24"/>
        </w:rPr>
      </w:pPr>
      <w:r>
        <w:rPr>
          <w:rFonts w:hint="eastAsia" w:ascii="宋体" w:hAnsi="宋体" w:cs="宋体"/>
          <w:sz w:val="24"/>
          <w:szCs w:val="24"/>
        </w:rPr>
        <w:t xml:space="preserve">（1）合同签订后采购人有权对实施方案进行适当调整。本项目中涉及的各项物料、图文材料、音频视频发布前需经过采购人确认。</w:t>
      </w:r>
      <w:r/>
    </w:p>
    <w:p>
      <w:pPr>
        <w:ind w:firstLine="480"/>
        <w:spacing w:line="360" w:lineRule="auto"/>
        <w:rPr>
          <w:rFonts w:ascii="宋体" w:hAnsi="宋体" w:cs="宋体"/>
          <w:sz w:val="24"/>
          <w:szCs w:val="24"/>
        </w:rPr>
      </w:pPr>
      <w:r>
        <w:rPr>
          <w:rFonts w:hint="eastAsia" w:ascii="宋体" w:hAnsi="宋体" w:cs="宋体"/>
          <w:sz w:val="24"/>
          <w:szCs w:val="24"/>
        </w:rPr>
        <w:t xml:space="preserve">（2）供应商应接受采购人对方案执行情况、服务质量等的监督、检查和验收，根据项目进展提出意见和建议，并有权查看与项目直接相关的凭证和资料，成交供应商应予以配合。</w:t>
      </w:r>
      <w:r/>
    </w:p>
    <w:p>
      <w:pPr>
        <w:ind w:firstLine="480"/>
        <w:spacing w:line="360" w:lineRule="auto"/>
        <w:rPr>
          <w:rFonts w:ascii="宋体" w:hAnsi="宋体" w:cs="宋体"/>
          <w:sz w:val="24"/>
          <w:szCs w:val="24"/>
        </w:rPr>
      </w:pPr>
      <w:r>
        <w:rPr>
          <w:rFonts w:hint="eastAsia" w:ascii="宋体" w:hAnsi="宋体" w:cs="宋体"/>
          <w:sz w:val="24"/>
          <w:szCs w:val="24"/>
        </w:rPr>
        <w:t xml:space="preserve">（3）投放实施过程中，供应商的工作方法、工作成果涉及知识产权的，供应商应保证不侵犯任何第三方知识产权，如有版权争议由中标供应商承担一切责任。</w:t>
      </w:r>
      <w:r/>
    </w:p>
    <w:p>
      <w:pPr>
        <w:ind w:firstLine="480"/>
        <w:spacing w:line="360" w:lineRule="auto"/>
        <w:rPr>
          <w:rFonts w:ascii="宋体" w:hAnsi="宋体" w:cs="宋体"/>
          <w:sz w:val="24"/>
          <w:szCs w:val="24"/>
        </w:rPr>
      </w:pPr>
      <w:r>
        <w:rPr>
          <w:rFonts w:hint="eastAsia" w:ascii="宋体" w:hAnsi="宋体" w:cs="宋体"/>
          <w:sz w:val="24"/>
          <w:szCs w:val="24"/>
        </w:rPr>
        <w:t xml:space="preserve">（4）供应商根据采购人要求报告项目实施工作计划、提交相应成果。服务流程及服务成果须符合最新的国家级、省级行业规范和技术标准。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七、项目成果</w:t>
      </w:r>
      <w:r/>
    </w:p>
    <w:p>
      <w:pPr>
        <w:ind w:firstLine="480"/>
        <w:spacing w:line="360" w:lineRule="auto"/>
        <w:rPr>
          <w:rFonts w:ascii="宋体" w:hAnsi="宋体" w:cs="宋体"/>
          <w:sz w:val="24"/>
          <w:szCs w:val="24"/>
        </w:rPr>
      </w:pPr>
      <w:r>
        <w:rPr>
          <w:rFonts w:hint="eastAsia" w:ascii="宋体" w:hAnsi="宋体" w:cs="宋体"/>
          <w:sz w:val="24"/>
          <w:szCs w:val="24"/>
        </w:rPr>
        <w:t xml:space="preserve">供应商完成本项目所有要求投放内容后，应向采购人提交体现项目实施过程的结项报告和大数据综合分析报告作为验收依据。</w:t>
      </w:r>
      <w:r/>
    </w:p>
    <w:p>
      <w:pPr>
        <w:ind w:firstLine="482"/>
        <w:spacing w:line="360" w:lineRule="auto"/>
        <w:rPr>
          <w:rFonts w:ascii="宋体" w:hAnsi="宋体" w:cs="宋体"/>
          <w:b/>
          <w:sz w:val="24"/>
          <w:szCs w:val="24"/>
        </w:rPr>
      </w:pPr>
      <w:r>
        <w:rPr>
          <w:rFonts w:hint="eastAsia" w:ascii="宋体" w:hAnsi="宋体" w:cs="宋体"/>
          <w:b/>
          <w:sz w:val="24"/>
          <w:szCs w:val="24"/>
        </w:rPr>
        <w:t xml:space="preserve">★八、</w:t>
      </w:r>
      <w:r>
        <w:rPr>
          <w:rFonts w:hint="eastAsia" w:ascii="宋体" w:hAnsi="宋体" w:cs="宋体"/>
          <w:b/>
          <w:sz w:val="24"/>
          <w:szCs w:val="24"/>
          <w:lang w:eastAsia="zh-Hans"/>
        </w:rPr>
        <w:t xml:space="preserve">商务条款</w:t>
      </w:r>
      <w:r/>
    </w:p>
    <w:p>
      <w:pPr>
        <w:ind w:firstLine="480"/>
        <w:spacing w:line="360" w:lineRule="auto"/>
        <w:rPr>
          <w:rFonts w:ascii="宋体" w:hAnsi="宋体" w:cs="宋体"/>
          <w:sz w:val="24"/>
          <w:szCs w:val="24"/>
        </w:rPr>
      </w:pPr>
      <w:r>
        <w:rPr>
          <w:rFonts w:hint="eastAsia" w:ascii="宋体" w:hAnsi="宋体" w:cs="宋体"/>
          <w:sz w:val="24"/>
          <w:szCs w:val="24"/>
        </w:rPr>
        <w:t xml:space="preserve">1．服务时间</w:t>
      </w:r>
      <w:r/>
    </w:p>
    <w:p>
      <w:pPr>
        <w:ind w:firstLine="480"/>
        <w:spacing w:line="360" w:lineRule="auto"/>
        <w:rPr>
          <w:rFonts w:ascii="宋体" w:hAnsi="宋体" w:cs="宋体"/>
          <w:sz w:val="24"/>
          <w:szCs w:val="24"/>
        </w:rPr>
      </w:pPr>
      <w:r>
        <w:rPr>
          <w:rFonts w:hint="eastAsia" w:ascii="宋体" w:hAnsi="宋体" w:cs="宋体"/>
          <w:sz w:val="24"/>
          <w:szCs w:val="24"/>
        </w:rPr>
        <w:t xml:space="preserve">自合同生效起至2026年12月5日。</w:t>
      </w:r>
      <w:r/>
    </w:p>
    <w:p>
      <w:pPr>
        <w:ind w:firstLine="480"/>
        <w:spacing w:line="360" w:lineRule="auto"/>
        <w:rPr>
          <w:rFonts w:ascii="宋体" w:hAnsi="宋体" w:cs="宋体"/>
          <w:sz w:val="24"/>
          <w:szCs w:val="24"/>
        </w:rPr>
      </w:pPr>
      <w:r>
        <w:rPr>
          <w:rFonts w:hint="eastAsia" w:ascii="宋体" w:hAnsi="宋体" w:cs="宋体"/>
          <w:sz w:val="24"/>
          <w:szCs w:val="24"/>
        </w:rPr>
        <w:t xml:space="preserve">2．费用</w:t>
      </w:r>
      <w:r/>
    </w:p>
    <w:p>
      <w:pPr>
        <w:ind w:firstLine="480"/>
        <w:spacing w:line="360" w:lineRule="auto"/>
        <w:rPr>
          <w:rFonts w:ascii="宋体" w:hAnsi="宋体" w:cs="宋体"/>
          <w:sz w:val="24"/>
          <w:szCs w:val="24"/>
        </w:rPr>
      </w:pPr>
      <w:r>
        <w:rPr>
          <w:rFonts w:hint="eastAsia" w:ascii="宋体" w:hAnsi="宋体" w:cs="宋体"/>
          <w:sz w:val="24"/>
          <w:szCs w:val="24"/>
        </w:rPr>
        <w:t xml:space="preserve">供应商提供本项目所需服务的总价款，包括但不限于为提供相关服务所付出的文件制作、审核、发布、制作报告等支出，以及相关人员工资和国家强制缴纳的各种社会保障资金，以及成交供应商认为需要的其他费用等。</w:t>
      </w:r>
      <w:r/>
    </w:p>
    <w:p>
      <w:pPr>
        <w:ind w:firstLine="480"/>
        <w:spacing w:line="360" w:lineRule="auto"/>
        <w:rPr>
          <w:rFonts w:ascii="宋体" w:hAnsi="宋体" w:cs="宋体"/>
          <w:sz w:val="24"/>
          <w:szCs w:val="24"/>
        </w:rPr>
      </w:pPr>
      <w:r>
        <w:rPr>
          <w:rFonts w:hint="eastAsia" w:ascii="宋体" w:hAnsi="宋体" w:cs="宋体"/>
          <w:sz w:val="24"/>
          <w:szCs w:val="24"/>
        </w:rPr>
        <w:t xml:space="preserve">3.付款方式</w:t>
      </w:r>
      <w:r/>
    </w:p>
    <w:p>
      <w:pPr>
        <w:ind w:firstLine="480"/>
        <w:spacing w:line="360" w:lineRule="auto"/>
        <w:rPr>
          <w:rFonts w:ascii="宋体" w:hAnsi="宋体" w:cs="宋体"/>
          <w:sz w:val="24"/>
          <w:szCs w:val="24"/>
        </w:rPr>
      </w:pPr>
      <w:r>
        <w:rPr>
          <w:rFonts w:hint="eastAsia" w:ascii="宋体" w:hAnsi="宋体" w:cs="宋体"/>
          <w:sz w:val="24"/>
          <w:szCs w:val="24"/>
        </w:rPr>
        <w:t xml:space="preserve">合同签订生效后30个工作日内预付合同款的40%；项目执行完毕经采购人验收后30个工作日内，根据验收情况支付项目尾款。</w:t>
      </w:r>
      <w:bookmarkEnd w:id="150"/>
      <w:bookmarkEnd w:id="151"/>
      <w:bookmarkEnd w:id="152"/>
      <w:bookmarkEnd w:id="153"/>
      <w:r/>
    </w:p>
    <w:p>
      <w:pPr>
        <w:ind w:firstLine="420"/>
        <w:spacing w:line="360" w:lineRule="auto"/>
        <w:rPr>
          <w:sz w:val="24"/>
          <w:szCs w:val="24"/>
        </w:rPr>
      </w:pPr>
      <w:r>
        <w:rPr>
          <w:sz w:val="24"/>
          <w:szCs w:val="24"/>
        </w:rPr>
      </w:r>
      <w:r/>
    </w:p>
    <w:p>
      <w:pPr>
        <w:rPr>
          <w:rFonts w:ascii="宋体" w:hAnsi="宋体" w:eastAsia="Arial" w:cs="宋体"/>
          <w:b/>
          <w:sz w:val="44"/>
          <w:szCs w:val="44"/>
        </w:rPr>
      </w:pPr>
      <w:r/>
      <w:bookmarkStart w:id="154" w:name="_Toc10059"/>
      <w:r/>
      <w:r/>
    </w:p>
    <w:p>
      <w:pPr>
        <w:rPr>
          <w:rFonts w:ascii="宋体" w:hAnsi="宋体" w:eastAsia="Arial" w:cs="宋体"/>
          <w:b/>
          <w:sz w:val="44"/>
          <w:szCs w:val="44"/>
        </w:rPr>
      </w:pPr>
      <w:r>
        <w:rPr>
          <w:rFonts w:hint="eastAsia" w:ascii="宋体" w:hAnsi="宋体" w:eastAsia="Arial" w:cs="宋体"/>
          <w:b/>
          <w:sz w:val="44"/>
          <w:szCs w:val="44"/>
        </w:rPr>
        <w:br w:type="page" w:clear="all"/>
      </w:r>
      <w:r/>
    </w:p>
    <w:p>
      <w:pPr>
        <w:pStyle w:val="688"/>
        <w:rPr>
          <w:color w:val="auto"/>
        </w:rPr>
      </w:pPr>
      <w:r>
        <w:rPr>
          <w:rFonts w:hint="eastAsia"/>
          <w:color w:val="auto"/>
        </w:rPr>
        <w:t xml:space="preserve">第五部分 合同格式及条款</w:t>
      </w:r>
      <w:bookmarkEnd w:id="147"/>
      <w:r/>
      <w:bookmarkEnd w:id="154"/>
      <w:r/>
      <w:r/>
    </w:p>
    <w:p>
      <w:r/>
      <w:r/>
    </w:p>
    <w:p>
      <w:pPr>
        <w:ind w:firstLine="880"/>
        <w:jc w:val="center"/>
        <w:spacing w:line="360" w:lineRule="auto"/>
        <w:rPr>
          <w:rFonts w:ascii="方正小标宋_GBK" w:hAnsi="仿宋" w:eastAsia="方正小标宋_GBK" w:cs="仿宋"/>
          <w:sz w:val="44"/>
          <w:szCs w:val="44"/>
          <w:lang w:val="zh-CN"/>
        </w:rPr>
      </w:pPr>
      <w:r/>
      <w:bookmarkStart w:id="155" w:name="_Toc26546"/>
      <w:r/>
      <w:bookmarkStart w:id="156" w:name="_Toc514054483"/>
      <w:r/>
      <w:bookmarkStart w:id="157" w:name="_Toc29724"/>
      <w:r>
        <w:rPr>
          <w:rFonts w:hint="eastAsia" w:ascii="方正小标宋_GBK" w:hAnsi="仿宋" w:eastAsia="方正小标宋_GBK" w:cs="仿宋"/>
          <w:sz w:val="44"/>
          <w:szCs w:val="44"/>
          <w:lang w:val="zh-CN"/>
        </w:rPr>
        <w:t xml:space="preserve">政府采购合同范本（</w:t>
      </w:r>
      <w:r>
        <w:rPr>
          <w:rFonts w:hint="eastAsia" w:ascii="方正小标宋_GBK" w:hAnsi="仿宋" w:eastAsia="方正小标宋_GBK" w:cs="仿宋"/>
          <w:sz w:val="44"/>
          <w:szCs w:val="44"/>
        </w:rPr>
        <w:t xml:space="preserve">服务类</w:t>
      </w:r>
      <w:r>
        <w:rPr>
          <w:rFonts w:hint="eastAsia" w:ascii="方正小标宋_GBK" w:hAnsi="仿宋" w:eastAsia="方正小标宋_GBK" w:cs="仿宋"/>
          <w:sz w:val="44"/>
          <w:szCs w:val="44"/>
          <w:lang w:val="zh-CN"/>
        </w:rPr>
        <w:t xml:space="preserve">）</w:t>
      </w:r>
      <w:r/>
    </w:p>
    <w:p>
      <w:pPr>
        <w:ind w:firstLine="480"/>
        <w:spacing w:line="360" w:lineRule="auto"/>
        <w:rPr>
          <w:rFonts w:ascii="仿宋" w:hAnsi="仿宋" w:eastAsia="仿宋" w:cs="仿宋"/>
          <w:sz w:val="24"/>
          <w:lang w:val="zh-CN"/>
        </w:rPr>
      </w:pPr>
      <w:r>
        <w:rPr>
          <w:rFonts w:ascii="仿宋" w:hAnsi="仿宋" w:eastAsia="仿宋" w:cs="仿宋"/>
          <w:sz w:val="24"/>
          <w:lang w:val="zh-CN"/>
        </w:rPr>
      </w:r>
      <w:r/>
    </w:p>
    <w:p>
      <w:pPr>
        <w:ind w:firstLine="480"/>
        <w:spacing w:line="360" w:lineRule="auto"/>
        <w:rPr>
          <w:rFonts w:ascii="仿宋" w:hAnsi="仿宋" w:eastAsia="仿宋" w:cs="仿宋"/>
          <w:sz w:val="24"/>
          <w:lang w:val="zh-CN"/>
        </w:rPr>
      </w:pPr>
      <w:r>
        <w:rPr>
          <w:rFonts w:ascii="仿宋" w:hAnsi="仿宋" w:eastAsia="仿宋" w:cs="仿宋"/>
          <w:sz w:val="24"/>
          <w:lang w:val="zh-CN"/>
        </w:rPr>
      </w:r>
      <w:r/>
    </w:p>
    <w:p>
      <w:pPr>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合同编号：</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p>
    <w:p>
      <w:pPr>
        <w:ind w:firstLine="560"/>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甲方（采购人）：</w:t>
      </w:r>
      <w:r>
        <w:rPr>
          <w:rFonts w:hint="eastAsia" w:ascii="仿宋" w:hAnsi="仿宋" w:eastAsia="仿宋" w:cs="仿宋"/>
          <w:sz w:val="28"/>
          <w:szCs w:val="28"/>
          <w:u w:val="single"/>
          <w:lang w:val="zh-CN"/>
        </w:rPr>
        <w:t xml:space="preserve">江苏省文化和旅游厅</w:t>
      </w:r>
      <w:r/>
    </w:p>
    <w:p>
      <w:pPr>
        <w:ind w:firstLine="560"/>
        <w:spacing w:line="360" w:lineRule="auto"/>
        <w:rPr>
          <w:rFonts w:ascii="仿宋" w:hAnsi="仿宋" w:eastAsia="仿宋" w:cs="仿宋"/>
          <w:sz w:val="28"/>
          <w:szCs w:val="28"/>
          <w:u w:val="single"/>
          <w:lang w:val="zh-CN"/>
        </w:rPr>
      </w:pPr>
      <w:r>
        <w:rPr>
          <w:rFonts w:hint="eastAsia" w:ascii="仿宋" w:hAnsi="仿宋" w:eastAsia="仿宋" w:cs="仿宋"/>
          <w:sz w:val="28"/>
          <w:szCs w:val="28"/>
          <w:lang w:val="zh-CN"/>
        </w:rPr>
        <w:t xml:space="preserve">住所地：</w:t>
      </w:r>
      <w:r>
        <w:rPr>
          <w:rFonts w:hint="eastAsia" w:ascii="仿宋" w:hAnsi="仿宋" w:eastAsia="仿宋" w:cs="仿宋"/>
          <w:sz w:val="28"/>
          <w:szCs w:val="28"/>
          <w:u w:val="single"/>
          <w:lang w:val="zh-CN"/>
        </w:rPr>
        <w:t xml:space="preserve">                           </w:t>
      </w:r>
      <w:r/>
    </w:p>
    <w:p>
      <w:pPr>
        <w:ind w:firstLine="560"/>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p>
    <w:p>
      <w:pPr>
        <w:ind w:firstLine="560"/>
        <w:jc w:val="left"/>
        <w:spacing w:line="360" w:lineRule="auto"/>
        <w:rPr>
          <w:rFonts w:ascii="仿宋" w:hAnsi="仿宋" w:eastAsia="仿宋" w:cs="仿宋"/>
          <w:sz w:val="28"/>
          <w:szCs w:val="28"/>
          <w:u w:val="single"/>
        </w:rPr>
      </w:pPr>
      <w:r>
        <w:rPr>
          <w:rFonts w:hint="eastAsia" w:ascii="仿宋" w:hAnsi="仿宋" w:eastAsia="仿宋" w:cs="仿宋"/>
          <w:sz w:val="28"/>
          <w:szCs w:val="28"/>
          <w:lang w:val="zh-CN"/>
        </w:rPr>
        <w:t xml:space="preserve">住所地：</w:t>
      </w:r>
      <w:r>
        <w:rPr>
          <w:rFonts w:hint="eastAsia" w:ascii="仿宋" w:hAnsi="仿宋" w:eastAsia="仿宋" w:cs="仿宋"/>
          <w:sz w:val="28"/>
          <w:szCs w:val="28"/>
          <w:u w:val="single"/>
          <w:lang w:val="zh-CN"/>
        </w:rPr>
        <w:t xml:space="preserve">                          </w:t>
      </w:r>
      <w:r/>
    </w:p>
    <w:p>
      <w:pPr>
        <w:ind w:firstLine="482"/>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rPr>
        <w:t xml:space="preserve">甲</w:t>
      </w:r>
      <w:r>
        <w:rPr>
          <w:rFonts w:hint="eastAsia" w:ascii="仿宋" w:hAnsi="仿宋" w:eastAsia="仿宋" w:cs="仿宋"/>
          <w:sz w:val="28"/>
          <w:szCs w:val="28"/>
          <w:lang w:val="zh-CN"/>
        </w:rPr>
        <w:t xml:space="preserve">乙</w:t>
      </w:r>
      <w:r>
        <w:rPr>
          <w:rFonts w:hint="eastAsia" w:ascii="仿宋" w:hAnsi="仿宋" w:eastAsia="仿宋" w:cs="仿宋"/>
          <w:sz w:val="28"/>
          <w:szCs w:val="28"/>
        </w:rPr>
        <w:t xml:space="preserve">双方根据</w:t>
      </w:r>
      <w:r>
        <w:rPr>
          <w:rFonts w:hint="eastAsia" w:ascii="仿宋" w:hAnsi="仿宋" w:eastAsia="仿宋" w:cs="仿宋"/>
          <w:sz w:val="28"/>
          <w:szCs w:val="28"/>
          <w:u w:val="single"/>
          <w:lang w:val="zh-CN"/>
        </w:rPr>
        <w:t xml:space="preserve"> （采购人或者代理机构） </w:t>
      </w:r>
      <w:r>
        <w:rPr>
          <w:rFonts w:hint="eastAsia" w:ascii="仿宋" w:hAnsi="仿宋" w:eastAsia="仿宋" w:cs="仿宋"/>
          <w:sz w:val="28"/>
          <w:szCs w:val="28"/>
          <w:lang w:val="zh-CN"/>
        </w:rPr>
        <w:t xml:space="preserve">组织的“ </w:t>
      </w:r>
      <w:r>
        <w:rPr>
          <w:rFonts w:hint="eastAsia" w:ascii="仿宋" w:hAnsi="仿宋" w:eastAsia="仿宋" w:cs="仿宋"/>
          <w:sz w:val="28"/>
          <w:szCs w:val="28"/>
          <w:u w:val="single"/>
          <w:lang w:val="zh-CN"/>
        </w:rPr>
        <w:t xml:space="preserve"> （项目名称及项目编号）  </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的采购结果</w:t>
      </w:r>
      <w:r>
        <w:rPr>
          <w:rFonts w:hint="eastAsia" w:ascii="仿宋" w:hAnsi="仿宋" w:eastAsia="仿宋" w:cs="仿宋"/>
          <w:sz w:val="28"/>
          <w:szCs w:val="28"/>
          <w:lang w:val="zh-CN"/>
        </w:rPr>
        <w:t xml:space="preserve">及</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文件、</w:t>
      </w:r>
      <w:r>
        <w:rPr>
          <w:rFonts w:hint="eastAsia" w:ascii="仿宋" w:hAnsi="仿宋" w:eastAsia="仿宋" w:cs="仿宋"/>
          <w:sz w:val="28"/>
          <w:szCs w:val="28"/>
        </w:rPr>
        <w:t xml:space="preserve">响应</w:t>
      </w:r>
      <w:r>
        <w:rPr>
          <w:rFonts w:hint="eastAsia" w:ascii="仿宋" w:hAnsi="仿宋" w:eastAsia="仿宋" w:cs="仿宋"/>
          <w:sz w:val="28"/>
          <w:szCs w:val="28"/>
          <w:lang w:val="zh-CN"/>
        </w:rPr>
        <w:t xml:space="preserve">文件规定条款</w:t>
      </w:r>
      <w:r>
        <w:rPr>
          <w:rFonts w:hint="eastAsia" w:ascii="仿宋" w:hAnsi="仿宋" w:eastAsia="仿宋" w:cs="仿宋"/>
          <w:sz w:val="28"/>
          <w:szCs w:val="28"/>
        </w:rPr>
        <w:t xml:space="preserve">与乙方</w:t>
      </w:r>
      <w:r>
        <w:rPr>
          <w:rFonts w:hint="eastAsia" w:ascii="仿宋" w:hAnsi="仿宋" w:eastAsia="仿宋" w:cs="仿宋"/>
          <w:sz w:val="28"/>
          <w:szCs w:val="28"/>
          <w:lang w:val="zh-CN"/>
        </w:rPr>
        <w:t xml:space="preserve">承诺，</w:t>
      </w:r>
      <w:r>
        <w:rPr>
          <w:rFonts w:hint="eastAsia" w:ascii="仿宋" w:hAnsi="仿宋" w:eastAsia="仿宋" w:cs="仿宋"/>
          <w:sz w:val="28"/>
          <w:szCs w:val="28"/>
        </w:rPr>
        <w:t xml:space="preserve">依据</w:t>
      </w:r>
      <w:r>
        <w:rPr>
          <w:rFonts w:hint="eastAsia" w:ascii="仿宋" w:hAnsi="仿宋" w:eastAsia="仿宋" w:cs="仿宋"/>
          <w:sz w:val="28"/>
          <w:szCs w:val="28"/>
          <w:lang w:val="zh-CN"/>
        </w:rPr>
        <w:t xml:space="preserve">《中华人民共和国民法典》《中华人民共和国政府采购法》</w:t>
      </w:r>
      <w:r>
        <w:rPr>
          <w:rFonts w:hint="eastAsia" w:ascii="仿宋" w:hAnsi="仿宋" w:eastAsia="仿宋" w:cs="仿宋"/>
          <w:sz w:val="28"/>
          <w:szCs w:val="28"/>
        </w:rPr>
        <w:t xml:space="preserve">等</w:t>
      </w:r>
      <w:r>
        <w:rPr>
          <w:rFonts w:hint="eastAsia" w:ascii="仿宋" w:hAnsi="仿宋" w:eastAsia="仿宋" w:cs="仿宋"/>
          <w:sz w:val="28"/>
          <w:szCs w:val="28"/>
          <w:lang w:val="zh-CN"/>
        </w:rPr>
        <w:t xml:space="preserve">相关法律法规</w:t>
      </w:r>
      <w:r>
        <w:rPr>
          <w:rFonts w:hint="eastAsia" w:ascii="仿宋" w:hAnsi="仿宋" w:eastAsia="仿宋" w:cs="仿宋"/>
          <w:sz w:val="28"/>
          <w:szCs w:val="28"/>
        </w:rPr>
        <w:t xml:space="preserve">的</w:t>
      </w:r>
      <w:r>
        <w:rPr>
          <w:rFonts w:hint="eastAsia" w:ascii="仿宋" w:hAnsi="仿宋" w:eastAsia="仿宋" w:cs="仿宋"/>
          <w:sz w:val="28"/>
          <w:szCs w:val="28"/>
          <w:lang w:val="zh-CN"/>
        </w:rPr>
        <w:t xml:space="preserve">规定，经甲乙双方协商一致，签订本合同。</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第一条 服务内容及要求</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1.服务名称：XXX。</w:t>
      </w:r>
      <w:r>
        <w:rPr>
          <w:rFonts w:ascii="仿宋" w:hAnsi="仿宋" w:eastAsia="仿宋" w:cs="仿宋"/>
          <w:sz w:val="28"/>
          <w:szCs w:val="28"/>
          <w:lang w:val="zh-CN"/>
        </w:rPr>
        <w:t xml:space="preserve"> </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2.服务内容（</w:t>
      </w:r>
      <w:r>
        <w:rPr>
          <w:rFonts w:hint="eastAsia" w:ascii="仿宋" w:hAnsi="仿宋" w:eastAsia="仿宋" w:cs="仿宋"/>
          <w:sz w:val="28"/>
          <w:szCs w:val="28"/>
        </w:rPr>
        <w:t xml:space="preserve">注</w:t>
      </w:r>
      <w:r>
        <w:rPr>
          <w:rFonts w:hint="eastAsia" w:ascii="仿宋" w:hAnsi="仿宋" w:eastAsia="仿宋" w:cs="仿宋"/>
          <w:sz w:val="28"/>
          <w:szCs w:val="28"/>
          <w:lang w:val="zh-CN"/>
        </w:rPr>
        <w:t xml:space="preserve">：具体以本合同约定、采购文件及响应文件，三者中标准高者（严格者）为准。）</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rPr>
        <w:t xml:space="preserve">XXX</w:t>
      </w:r>
      <w:r>
        <w:rPr>
          <w:rFonts w:hint="eastAsia" w:ascii="仿宋" w:hAnsi="仿宋" w:eastAsia="仿宋" w:cs="仿宋"/>
          <w:sz w:val="28"/>
          <w:szCs w:val="28"/>
          <w:lang w:val="zh-CN"/>
        </w:rPr>
        <w:t xml:space="preserve">。                       。</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3.服务时间：XXX。</w:t>
      </w:r>
      <w:r>
        <w:rPr>
          <w:rFonts w:ascii="仿宋" w:hAnsi="仿宋" w:eastAsia="仿宋" w:cs="仿宋"/>
          <w:sz w:val="28"/>
          <w:szCs w:val="28"/>
          <w:lang w:val="zh-CN"/>
        </w:rPr>
        <w:t xml:space="preserve"> </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4.服务标准：具体以本合同约定、采购文件及响应文件，三者中标准高者（严格者）为准。</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5.提供服务的地点：XXX。</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6.提供服务的形式：XXX。</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第二条 合同总价款</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本合同项下服务总价款（含税）为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ab/>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（大写）人民币，分项价款在“分项报价表”中有明确规定。</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甲方就本合同不再向乙方支付任何其他款项。 </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第三条 组成本合同的有关文件</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1.本合同履行过程中双方共同签署的补充、修正文件及双方确认的明确双方权利、义务的会谈纪要；</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2.本合同书；</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3.本项目成交通知书；</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4.乙方的本项目响应文件的全部内容（含电子档）；</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5.本项目采购文件中的全部内容；                         </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6.其他合同文件（需列明）：甲乙双方在成交通知书发出后至本合同签订前的来往函件。</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第四条 甲方权利与义务</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3.甲方在任何时候可以向乙方发出书面指示，在合同总体范围内提出变更。</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6.甲方有权同意或不同意乙方因自身工作需要而更换合同约定的项目服务人员的要求。</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第五条 乙方权利与义务</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3.乙方应对本项目所提供服务结果的可靠性、准确性、全面性向甲方负责，由于服务结果的可靠性、准确性、全面性不足而导致甲方工作偏差或失误，乙方应承担相应法律责任。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第六条 权利保证</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1.知识产权</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2.所有权</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第七条 质量保证</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3.乙方所交付的项目还应符合国家和江苏省有关安全、环保、卫生之规定。</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ascii="仿宋" w:hAnsi="仿宋" w:eastAsia="仿宋" w:cs="仿宋"/>
          <w:b/>
          <w:bCs/>
          <w:sz w:val="30"/>
          <w:szCs w:val="30"/>
          <w:lang w:val="zh-CN"/>
        </w:rPr>
        <w:outlineLvl w:val="0"/>
      </w:pPr>
      <w:r>
        <w:rPr>
          <w:rFonts w:hint="eastAsia" w:ascii="仿宋" w:hAnsi="仿宋" w:eastAsia="仿宋" w:cs="仿宋"/>
          <w:b/>
          <w:bCs/>
          <w:sz w:val="30"/>
          <w:szCs w:val="30"/>
          <w:lang w:val="zh-CN"/>
        </w:rPr>
        <w:t xml:space="preserve">第八条</w:t>
      </w:r>
      <w:r>
        <w:rPr>
          <w:rFonts w:ascii="仿宋" w:hAnsi="仿宋" w:eastAsia="仿宋" w:cs="仿宋"/>
          <w:b/>
          <w:bCs/>
          <w:sz w:val="30"/>
          <w:szCs w:val="30"/>
          <w:lang w:val="zh-CN"/>
        </w:rPr>
        <w:t xml:space="preserve"> </w:t>
      </w:r>
      <w:r>
        <w:rPr>
          <w:rFonts w:hint="eastAsia" w:ascii="仿宋" w:hAnsi="仿宋" w:eastAsia="仿宋" w:cs="仿宋"/>
          <w:b/>
          <w:bCs/>
          <w:sz w:val="30"/>
          <w:szCs w:val="30"/>
          <w:lang w:val="zh-CN"/>
        </w:rPr>
        <w:t xml:space="preserve">交付使用和验收</w:t>
      </w:r>
      <w:r/>
    </w:p>
    <w:p>
      <w:pPr>
        <w:ind w:firstLine="482"/>
        <w:spacing w:line="360" w:lineRule="auto"/>
        <w:rPr>
          <w:rFonts w:ascii="仿宋" w:hAnsi="仿宋" w:eastAsia="仿宋" w:cs="仿宋"/>
          <w:sz w:val="30"/>
          <w:szCs w:val="30"/>
          <w:lang w:val="zh-CN"/>
        </w:rPr>
      </w:pPr>
      <w:r>
        <w:rPr>
          <w:rFonts w:ascii="仿宋" w:hAnsi="仿宋" w:eastAsia="仿宋" w:cs="仿宋"/>
          <w:sz w:val="30"/>
          <w:szCs w:val="30"/>
          <w:lang w:val="zh-CN"/>
        </w:rPr>
        <w:t xml:space="preserve">1.项目报告</w:t>
      </w:r>
      <w:r/>
    </w:p>
    <w:p>
      <w:pPr>
        <w:ind w:firstLine="482"/>
        <w:spacing w:line="360" w:lineRule="auto"/>
        <w:rPr>
          <w:rFonts w:ascii="仿宋" w:hAnsi="仿宋" w:eastAsia="仿宋" w:cs="仿宋"/>
          <w:sz w:val="30"/>
          <w:szCs w:val="30"/>
          <w:lang w:val="zh-CN"/>
        </w:rPr>
      </w:pPr>
      <w:r>
        <w:rPr>
          <w:rFonts w:hint="eastAsia" w:ascii="仿宋" w:hAnsi="仿宋" w:eastAsia="仿宋" w:cs="仿宋"/>
          <w:sz w:val="30"/>
          <w:szCs w:val="30"/>
          <w:lang w:val="zh-CN"/>
        </w:rPr>
        <w:t xml:space="preserve">乙方根据项目执行进度提供中期报告、结项报告，报告内容需体现项目实施内容，并提供有效佐证材料。</w:t>
      </w:r>
      <w:r/>
    </w:p>
    <w:p>
      <w:pPr>
        <w:ind w:firstLine="482"/>
        <w:spacing w:line="360" w:lineRule="auto"/>
        <w:rPr>
          <w:rFonts w:ascii="仿宋" w:hAnsi="仿宋" w:eastAsia="仿宋" w:cs="仿宋"/>
          <w:sz w:val="30"/>
          <w:szCs w:val="30"/>
          <w:lang w:val="zh-CN"/>
        </w:rPr>
      </w:pPr>
      <w:r>
        <w:rPr>
          <w:rFonts w:ascii="仿宋" w:hAnsi="仿宋" w:eastAsia="仿宋" w:cs="仿宋"/>
          <w:sz w:val="30"/>
          <w:szCs w:val="30"/>
          <w:lang w:val="zh-CN"/>
        </w:rPr>
        <w:t xml:space="preserve">2.甲方应当根据国家、行业验收标准，以及</w:t>
      </w:r>
      <w:r>
        <w:rPr>
          <w:rFonts w:hint="eastAsia" w:ascii="仿宋" w:hAnsi="仿宋" w:eastAsia="仿宋" w:cs="仿宋"/>
          <w:sz w:val="30"/>
          <w:szCs w:val="30"/>
          <w:lang w:val="zh-CN"/>
        </w:rPr>
        <w:t xml:space="preserve">第一条第</w:t>
      </w:r>
      <w:r>
        <w:rPr>
          <w:rFonts w:ascii="仿宋" w:hAnsi="仿宋" w:eastAsia="仿宋" w:cs="仿宋"/>
          <w:sz w:val="30"/>
          <w:szCs w:val="30"/>
          <w:lang w:val="zh-CN"/>
        </w:rPr>
        <w:t xml:space="preserve">4点约定的服务标准</w:t>
      </w:r>
      <w:r>
        <w:rPr>
          <w:rFonts w:hint="eastAsia" w:ascii="仿宋" w:hAnsi="仿宋" w:eastAsia="仿宋" w:cs="仿宋"/>
          <w:sz w:val="30"/>
          <w:szCs w:val="30"/>
          <w:lang w:val="zh-CN"/>
        </w:rPr>
        <w:t xml:space="preserve">，明确验收时间、方式、程序和内容等事项，组成验收小组，在收到乙方项目验收申请之日起</w:t>
      </w:r>
      <w:r>
        <w:rPr>
          <w:rFonts w:ascii="仿宋" w:hAnsi="仿宋" w:eastAsia="仿宋" w:cs="仿宋"/>
          <w:sz w:val="30"/>
          <w:szCs w:val="30"/>
          <w:lang w:val="zh-CN"/>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2"/>
        <w:spacing w:line="360" w:lineRule="auto"/>
        <w:rPr>
          <w:rFonts w:ascii="仿宋" w:hAnsi="仿宋" w:eastAsia="仿宋" w:cs="仿宋"/>
          <w:sz w:val="30"/>
          <w:szCs w:val="30"/>
          <w:lang w:val="zh-CN"/>
        </w:rPr>
      </w:pPr>
      <w:r>
        <w:rPr>
          <w:rFonts w:ascii="仿宋" w:hAnsi="仿宋" w:eastAsia="仿宋" w:cs="仿宋"/>
          <w:sz w:val="30"/>
          <w:szCs w:val="30"/>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第九条 履约保证金（如有）</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第十条 合同款支付</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1.本合同项下所有款项均以人民币支付。</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付款方式：自合同生效后20个工作日内，甲方向乙方支付合同价款的40%；同生效六个月后的20个工作日内，甲方向乙方支付合同价款的40%；乙方履行完毕本协议所有义务并经甲方验收通过后20个工作日内，甲方根据验收结果向乙方支付剩余合同价款。</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3.甲方每次付款前，乙方向甲方提供等额的增值税发票。</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4.因财政资金未按时拨付，付款期限顺延。</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第十一条 违约责任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2.如乙方拒绝提供服务的，甲方有权单方解除合同，乙方还应向甲方支付合同总金额30%的违约金。</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仿宋" w:hAnsi="仿宋" w:eastAsia="仿宋" w:cs="仿宋"/>
          <w:sz w:val="28"/>
          <w:szCs w:val="28"/>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第十二条 保密</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3.乙方为履行本合同所形成的任何成果，乙方负有保密义务。</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6.保密的内容包括但不限于书面、电子数据等承载保密信息的各种形式。</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7.前述保密义务条款为独立条款，不因本协议的解除、终止而失效。</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8.如乙方违反保密义务，应向甲方支付合同总金额20%的违约金。</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第十三条 合同的变更和终止</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1.除《中华人民共和国政府采购法》第49条、第50条第二款规定的情形外，本合同一经签订，甲乙双方不得擅自变更、中止或终止合同。</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第十四条 合同的转让</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乙方不得将本项目转包或分包（经甲方同意的非主体子项目分包除外），否则甲方有权单方解除本合同。</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第十五条 不可抗力</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3.当不可抗力情形终止或消除后，受影响的一方应尽快以电话、传真或邮政EMS通知对方。</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4.受不可抗力影响方应尽一切努力减少因不可抗力而产生的损失，否则应对扩大的损失承担责任。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5.如不可抗力延续超过45日以上（含本数）时，双方应通过友好协商解决本合同的履行问题，并应尽快达成协议。</w:t>
      </w:r>
      <w:r/>
    </w:p>
    <w:p>
      <w:pPr>
        <w:ind w:firstLine="482"/>
        <w:spacing w:line="360" w:lineRule="auto"/>
        <w:rPr>
          <w:rFonts w:ascii="仿宋" w:hAnsi="仿宋" w:eastAsia="仿宋" w:cs="仿宋"/>
          <w:b/>
          <w:bCs/>
          <w:sz w:val="28"/>
          <w:szCs w:val="28"/>
        </w:rPr>
        <w:outlineLvl w:val="0"/>
      </w:pPr>
      <w:r>
        <w:rPr>
          <w:rFonts w:hint="eastAsia" w:ascii="仿宋" w:hAnsi="仿宋" w:eastAsia="仿宋" w:cs="仿宋"/>
          <w:b/>
          <w:bCs/>
          <w:sz w:val="28"/>
          <w:szCs w:val="28"/>
          <w:lang w:val="zh-CN"/>
        </w:rPr>
        <w:t xml:space="preserve">第十六条 争议解决</w:t>
      </w:r>
      <w:r>
        <w:rPr>
          <w:rFonts w:hint="eastAsia" w:ascii="仿宋" w:hAnsi="仿宋" w:eastAsia="仿宋" w:cs="仿宋"/>
          <w:b/>
          <w:bCs/>
          <w:sz w:val="28"/>
          <w:szCs w:val="28"/>
        </w:rPr>
        <w:t xml:space="preserve">方式</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（1）向甲方所在地有管辖权的人民法院提起诉讼；</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（2）向南京仲裁委员会按其仲裁规则申请仲裁。 </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2.在争议解决期间，本合同应继续履行。</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第十七条 诚实信用</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乙方应诚实信用，严格按照采购文件要求和承诺履行合同，不向甲方进行商业贿赂或者提供不正当利益。</w:t>
      </w:r>
      <w:r/>
    </w:p>
    <w:p>
      <w:pPr>
        <w:ind w:firstLine="482"/>
        <w:spacing w:line="360" w:lineRule="auto"/>
        <w:rPr>
          <w:rFonts w:ascii="仿宋" w:hAnsi="仿宋" w:eastAsia="仿宋" w:cs="仿宋"/>
          <w:b/>
          <w:bCs/>
          <w:sz w:val="28"/>
          <w:szCs w:val="28"/>
          <w:lang w:val="zh-CN"/>
        </w:rPr>
        <w:outlineLvl w:val="0"/>
      </w:pPr>
      <w:r>
        <w:rPr>
          <w:rFonts w:hint="eastAsia" w:ascii="仿宋" w:hAnsi="仿宋" w:eastAsia="仿宋" w:cs="仿宋"/>
          <w:b/>
          <w:bCs/>
          <w:sz w:val="28"/>
          <w:szCs w:val="28"/>
          <w:lang w:val="zh-CN"/>
        </w:rPr>
        <w:t xml:space="preserve">第十八条 合同生效及其他</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1.本合同自双方加盖公章之日起生效。</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2.本合同一式四份，甲乙双方各执二份，具有同等法律效力。</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3.本合同应按照中华人民共和国的现行法律进行解释。</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以下无正文</w:t>
      </w:r>
      <w:r>
        <w:rPr>
          <w:rFonts w:hint="eastAsia" w:ascii="仿宋" w:hAnsi="仿宋" w:eastAsia="仿宋" w:cs="仿宋"/>
          <w:sz w:val="28"/>
          <w:szCs w:val="28"/>
          <w:lang w:val="zh-CN"/>
        </w:rPr>
        <w:t xml:space="preserve">）</w:t>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pageBreakBefore/>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本页为合同签署页</w:t>
      </w:r>
      <w:r>
        <w:rPr>
          <w:rFonts w:hint="eastAsia" w:ascii="仿宋" w:hAnsi="仿宋" w:eastAsia="仿宋" w:cs="仿宋"/>
          <w:sz w:val="28"/>
          <w:szCs w:val="28"/>
          <w:lang w:val="zh-CN"/>
        </w:rPr>
        <w:t xml:space="preserve">）</w:t>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甲方（盖章）：</w:t>
      </w:r>
      <w:r/>
    </w:p>
    <w:p>
      <w:pPr>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法定代表人或其授权委托人（签章）：</w:t>
      </w:r>
      <w:r/>
    </w:p>
    <w:p>
      <w:pPr>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rPr>
        <w:t xml:space="preserve">签订时间：     </w:t>
      </w:r>
      <w:r>
        <w:rPr>
          <w:rFonts w:hint="eastAsia" w:ascii="仿宋" w:hAnsi="仿宋" w:eastAsia="仿宋" w:cs="仿宋"/>
          <w:sz w:val="28"/>
          <w:szCs w:val="28"/>
          <w:lang w:val="zh-CN"/>
        </w:rPr>
        <w:t xml:space="preserve">年  月   日</w:t>
      </w:r>
      <w:r/>
    </w:p>
    <w:p>
      <w:pPr>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乙方（盖章）：</w:t>
      </w:r>
      <w:r/>
    </w:p>
    <w:p>
      <w:pPr>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法定代表人或其授权委托人（签章）：</w:t>
      </w:r>
      <w:r/>
    </w:p>
    <w:p>
      <w:pPr>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rPr>
        <w:t xml:space="preserve">签订时间：     </w:t>
      </w:r>
      <w:r>
        <w:rPr>
          <w:rFonts w:hint="eastAsia" w:ascii="仿宋" w:hAnsi="仿宋" w:eastAsia="仿宋" w:cs="仿宋"/>
          <w:sz w:val="28"/>
          <w:szCs w:val="28"/>
          <w:lang w:val="zh-CN"/>
        </w:rPr>
        <w:t xml:space="preserve">年  月   日</w:t>
      </w:r>
      <w:r/>
    </w:p>
    <w:p>
      <w:pPr>
        <w:ind w:firstLine="482"/>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688"/>
        <w:pageBreakBefore/>
        <w:rPr>
          <w:color w:val="auto"/>
        </w:rPr>
      </w:pPr>
      <w:r>
        <w:rPr>
          <w:rFonts w:hint="eastAsia"/>
          <w:color w:val="auto"/>
        </w:rPr>
        <w:t xml:space="preserve">第六部分  投标文件格式</w:t>
      </w:r>
      <w:bookmarkEnd w:id="155"/>
      <w:r/>
      <w:bookmarkEnd w:id="156"/>
      <w:r/>
      <w:bookmarkEnd w:id="157"/>
      <w:r/>
      <w:r/>
    </w:p>
    <w:p>
      <w:pPr>
        <w:rPr>
          <w:rFonts w:ascii="宋体" w:hAnsi="宋体" w:cs="宋体"/>
        </w:rPr>
      </w:pPr>
      <w:r>
        <w:rPr>
          <w:rFonts w:ascii="宋体" w:hAnsi="宋体" w:cs="宋体"/>
        </w:rPr>
      </w:r>
      <w:r/>
    </w:p>
    <w:p>
      <w:pPr>
        <w:jc w:val="left"/>
        <w:spacing w:line="360" w:lineRule="auto"/>
        <w:widowControl/>
        <w:rPr>
          <w:rFonts w:ascii="仿宋" w:hAnsi="仿宋" w:eastAsia="仿宋" w:cs="宋体"/>
          <w:b/>
          <w:bCs/>
          <w:sz w:val="24"/>
          <w:szCs w:val="28"/>
        </w:rPr>
      </w:pPr>
      <w:r/>
      <w:bookmarkStart w:id="158" w:name="_Toc26779"/>
      <w:r/>
      <w:bookmarkStart w:id="159" w:name="_Toc16009"/>
      <w:r/>
      <w:bookmarkStart w:id="160" w:name="_Toc21788"/>
      <w:r/>
      <w:bookmarkStart w:id="161" w:name="_Toc514054484"/>
      <w:r>
        <w:rPr>
          <w:rFonts w:hint="eastAsia" w:ascii="仿宋" w:hAnsi="仿宋" w:eastAsia="仿宋" w:cs="宋体"/>
          <w:b/>
          <w:bCs/>
          <w:sz w:val="24"/>
          <w:szCs w:val="28"/>
        </w:rPr>
        <w:t xml:space="preserve">投标文件格式使用注意事项：</w:t>
      </w:r>
      <w:r/>
    </w:p>
    <w:p>
      <w:pPr>
        <w:numPr>
          <w:ilvl w:val="0"/>
          <w:numId w:val="8"/>
        </w:numPr>
        <w:jc w:val="left"/>
        <w:spacing w:line="360" w:lineRule="auto"/>
        <w:widowControl/>
        <w:rPr>
          <w:rFonts w:ascii="仿宋" w:hAnsi="仿宋" w:eastAsia="仿宋" w:cs="宋体"/>
          <w:b/>
          <w:bCs/>
          <w:sz w:val="24"/>
          <w:szCs w:val="28"/>
        </w:rPr>
      </w:pPr>
      <w:r>
        <w:rPr>
          <w:rFonts w:hint="eastAsia" w:ascii="仿宋" w:hAnsi="仿宋" w:eastAsia="仿宋" w:cs="宋体"/>
          <w:b/>
          <w:bCs/>
          <w:sz w:val="24"/>
          <w:szCs w:val="28"/>
        </w:rPr>
        <w:t xml:space="preserve">投标文件编制时应使用的模板已在本部分列明，招标文件要求提供但未提供模板的，格式自拟。</w:t>
      </w:r>
      <w:r/>
    </w:p>
    <w:p>
      <w:pPr>
        <w:numPr>
          <w:ilvl w:val="0"/>
          <w:numId w:val="8"/>
        </w:numPr>
        <w:jc w:val="left"/>
        <w:spacing w:line="360" w:lineRule="auto"/>
        <w:widowControl/>
        <w:rPr>
          <w:rFonts w:ascii="仿宋" w:hAnsi="仿宋" w:eastAsia="仿宋" w:cs="宋体"/>
          <w:b/>
          <w:bCs/>
          <w:sz w:val="24"/>
          <w:szCs w:val="28"/>
        </w:rPr>
      </w:pPr>
      <w:r>
        <w:rPr>
          <w:rFonts w:hint="eastAsia" w:ascii="仿宋" w:hAnsi="仿宋" w:eastAsia="仿宋" w:cs="宋体"/>
          <w:b/>
          <w:bCs/>
          <w:sz w:val="24"/>
          <w:szCs w:val="28"/>
        </w:rPr>
        <w:t xml:space="preserve">模板没有先后顺序，在使用模板时模板名称对应苏采云系统目录名称。</w:t>
      </w:r>
      <w:r/>
    </w:p>
    <w:p>
      <w:pPr>
        <w:numPr>
          <w:ilvl w:val="0"/>
          <w:numId w:val="8"/>
        </w:numPr>
        <w:jc w:val="left"/>
        <w:spacing w:line="360" w:lineRule="auto"/>
        <w:widowControl/>
        <w:rPr>
          <w:rFonts w:ascii="仿宋" w:hAnsi="仿宋" w:eastAsia="仿宋" w:cs="宋体"/>
          <w:b/>
          <w:bCs/>
          <w:sz w:val="24"/>
          <w:szCs w:val="28"/>
        </w:rPr>
      </w:pPr>
      <w:r>
        <w:rPr>
          <w:rFonts w:hint="eastAsia" w:ascii="仿宋" w:hAnsi="仿宋" w:eastAsia="仿宋" w:cs="宋体"/>
          <w:b/>
          <w:bCs/>
          <w:sz w:val="24"/>
          <w:szCs w:val="28"/>
        </w:rPr>
        <w:t xml:space="preserve">招标文件中提供的投标文件格式与苏采云系统内不一致的，以苏采云系统的格式为准。</w:t>
      </w:r>
      <w:r/>
    </w:p>
    <w:p>
      <w:pPr>
        <w:jc w:val="left"/>
        <w:spacing w:line="360" w:lineRule="auto"/>
        <w:widowControl/>
        <w:rPr>
          <w:rFonts w:ascii="仿宋" w:hAnsi="仿宋" w:eastAsia="仿宋" w:cs="宋体"/>
          <w:sz w:val="24"/>
          <w:szCs w:val="28"/>
        </w:rPr>
      </w:pPr>
      <w:r>
        <w:rPr>
          <w:rFonts w:ascii="仿宋" w:hAnsi="仿宋" w:eastAsia="仿宋" w:cs="宋体"/>
          <w:sz w:val="24"/>
          <w:szCs w:val="28"/>
        </w:rPr>
      </w:r>
      <w:r/>
    </w:p>
    <w:p>
      <w:pPr>
        <w:jc w:val="left"/>
        <w:spacing w:line="360" w:lineRule="auto"/>
        <w:widowControl/>
        <w:rPr>
          <w:rFonts w:ascii="仿宋" w:hAnsi="仿宋" w:eastAsia="仿宋" w:cs="宋体"/>
          <w:sz w:val="24"/>
          <w:szCs w:val="28"/>
        </w:rPr>
      </w:pPr>
      <w:r>
        <w:rPr>
          <w:rFonts w:hint="eastAsia" w:ascii="仿宋" w:hAnsi="仿宋" w:eastAsia="仿宋" w:cs="宋体"/>
          <w:sz w:val="24"/>
          <w:szCs w:val="28"/>
        </w:rPr>
        <w:br w:type="page" w:clear="all"/>
      </w:r>
      <w:r/>
    </w:p>
    <w:p>
      <w:pPr>
        <w:jc w:val="left"/>
        <w:widowControl/>
        <w:rPr>
          <w:rFonts w:ascii="宋体" w:hAnsi="宋体" w:cs="宋体"/>
          <w:b/>
          <w:sz w:val="32"/>
          <w:szCs w:val="24"/>
        </w:rPr>
      </w:pPr>
      <w:r>
        <w:rPr>
          <w:rFonts w:ascii="宋体" w:hAnsi="宋体" w:cs="宋体"/>
          <w:b/>
          <w:sz w:val="32"/>
          <w:szCs w:val="24"/>
        </w:rPr>
      </w:r>
      <w:r/>
    </w:p>
    <w:p>
      <w:pPr>
        <w:pStyle w:val="1226"/>
        <w:ind w:firstLine="321"/>
        <w:jc w:val="center"/>
        <w:rPr>
          <w:rFonts w:ascii="宋体" w:hAnsi="宋体" w:eastAsia="宋体" w:cs="宋体"/>
        </w:rPr>
        <w:outlineLvl w:val="1"/>
      </w:pPr>
      <w:r/>
      <w:bookmarkStart w:id="162" w:name="_Toc15407"/>
      <w:r>
        <w:rPr>
          <w:rFonts w:hint="eastAsia" w:ascii="宋体" w:hAnsi="宋体" w:eastAsia="宋体" w:cs="宋体"/>
        </w:rPr>
        <w:t xml:space="preserve">封面</w:t>
      </w:r>
      <w:bookmarkEnd w:id="158"/>
      <w:r/>
      <w:bookmarkEnd w:id="159"/>
      <w:r/>
      <w:bookmarkEnd w:id="160"/>
      <w:r/>
      <w:bookmarkEnd w:id="161"/>
      <w:r/>
      <w:bookmarkEnd w:id="162"/>
      <w:r/>
      <w:r/>
    </w:p>
    <w:p>
      <w:pPr>
        <w:pStyle w:val="1092"/>
        <w:jc w:val="left"/>
        <w:rPr>
          <w:rFonts w:ascii="宋体" w:hAnsi="宋体" w:cs="宋体"/>
          <w:sz w:val="32"/>
          <w:szCs w:val="32"/>
        </w:rPr>
      </w:pPr>
      <w:r>
        <w:rPr>
          <w:rFonts w:ascii="宋体" w:hAnsi="宋体" w:cs="宋体"/>
          <w:sz w:val="32"/>
          <w:szCs w:val="32"/>
        </w:rPr>
      </w:r>
      <w:r/>
    </w:p>
    <w:p>
      <w:pPr>
        <w:pStyle w:val="1092"/>
        <w:jc w:val="left"/>
        <w:rPr>
          <w:rFonts w:ascii="宋体" w:hAnsi="宋体" w:cs="宋体"/>
          <w:sz w:val="32"/>
          <w:szCs w:val="32"/>
        </w:rPr>
      </w:pPr>
      <w:r>
        <w:rPr>
          <w:rFonts w:ascii="宋体" w:hAnsi="宋体" w:cs="宋体"/>
          <w:sz w:val="32"/>
          <w:szCs w:val="32"/>
        </w:rPr>
      </w:r>
      <w:r/>
    </w:p>
    <w:p>
      <w:pPr>
        <w:pStyle w:val="1092"/>
        <w:jc w:val="left"/>
        <w:rPr>
          <w:rFonts w:ascii="宋体" w:hAnsi="宋体" w:cs="宋体"/>
          <w:sz w:val="32"/>
          <w:szCs w:val="32"/>
        </w:rPr>
      </w:pPr>
      <w:r>
        <w:rPr>
          <w:rFonts w:ascii="宋体" w:hAnsi="宋体" w:cs="宋体"/>
          <w:sz w:val="32"/>
          <w:szCs w:val="32"/>
        </w:rPr>
      </w:r>
      <w:r/>
    </w:p>
    <w:p>
      <w:pPr>
        <w:pStyle w:val="1092"/>
        <w:jc w:val="center"/>
        <w:rPr>
          <w:rFonts w:ascii="宋体" w:hAnsi="宋体" w:cs="宋体"/>
          <w:sz w:val="52"/>
          <w:szCs w:val="52"/>
        </w:rPr>
      </w:pPr>
      <w:r>
        <w:rPr>
          <w:rFonts w:ascii="宋体" w:hAnsi="宋体" w:cs="宋体"/>
          <w:sz w:val="52"/>
          <w:szCs w:val="52"/>
        </w:rPr>
      </w:r>
      <w:r/>
    </w:p>
    <w:p>
      <w:pPr>
        <w:pStyle w:val="1092"/>
        <w:jc w:val="center"/>
        <w:rPr>
          <w:rFonts w:ascii="宋体" w:hAnsi="宋体" w:cs="宋体"/>
          <w:sz w:val="28"/>
          <w:szCs w:val="28"/>
        </w:rPr>
      </w:pPr>
      <w:r>
        <w:rPr>
          <w:rFonts w:hint="eastAsia" w:ascii="宋体" w:hAnsi="宋体" w:cs="宋体"/>
          <w:sz w:val="72"/>
          <w:szCs w:val="72"/>
        </w:rPr>
        <w:t xml:space="preserve">投 标 文 件</w:t>
      </w:r>
      <w:r/>
    </w:p>
    <w:p>
      <w:pPr>
        <w:pStyle w:val="1092"/>
        <w:jc w:val="left"/>
        <w:rPr>
          <w:rFonts w:ascii="宋体" w:hAnsi="宋体" w:cs="宋体"/>
          <w:sz w:val="28"/>
          <w:szCs w:val="28"/>
        </w:rPr>
      </w:pPr>
      <w:r>
        <w:rPr>
          <w:rFonts w:ascii="宋体" w:hAnsi="宋体" w:cs="宋体"/>
          <w:sz w:val="28"/>
          <w:szCs w:val="28"/>
        </w:rPr>
      </w:r>
      <w:r/>
    </w:p>
    <w:p>
      <w:pPr>
        <w:pStyle w:val="1092"/>
        <w:jc w:val="left"/>
        <w:rPr>
          <w:rFonts w:ascii="宋体" w:hAnsi="宋体" w:cs="宋体"/>
          <w:sz w:val="28"/>
          <w:szCs w:val="28"/>
        </w:rPr>
      </w:pPr>
      <w:r>
        <w:rPr>
          <w:rFonts w:ascii="宋体" w:hAnsi="宋体" w:cs="宋体"/>
          <w:sz w:val="28"/>
          <w:szCs w:val="28"/>
        </w:rPr>
      </w:r>
      <w:r/>
    </w:p>
    <w:p>
      <w:pPr>
        <w:pStyle w:val="1092"/>
        <w:jc w:val="left"/>
        <w:rPr>
          <w:rFonts w:ascii="宋体" w:hAnsi="宋体" w:cs="宋体"/>
          <w:sz w:val="28"/>
          <w:szCs w:val="28"/>
        </w:rPr>
      </w:pPr>
      <w:r>
        <w:rPr>
          <w:rFonts w:ascii="宋体" w:hAnsi="宋体" w:cs="宋体"/>
          <w:sz w:val="28"/>
          <w:szCs w:val="28"/>
        </w:rPr>
      </w:r>
      <w:r/>
    </w:p>
    <w:p>
      <w:pPr>
        <w:pStyle w:val="1092"/>
        <w:jc w:val="left"/>
        <w:rPr>
          <w:rFonts w:ascii="宋体" w:hAnsi="宋体" w:cs="宋体"/>
          <w:sz w:val="28"/>
          <w:szCs w:val="28"/>
        </w:rPr>
      </w:pPr>
      <w:r>
        <w:rPr>
          <w:rFonts w:ascii="宋体" w:hAnsi="宋体" w:cs="宋体"/>
          <w:sz w:val="28"/>
          <w:szCs w:val="28"/>
        </w:rPr>
      </w:r>
      <w:r/>
    </w:p>
    <w:p>
      <w:pPr>
        <w:pStyle w:val="1092"/>
        <w:jc w:val="left"/>
        <w:rPr>
          <w:rFonts w:ascii="宋体" w:hAnsi="宋体" w:cs="宋体"/>
          <w:sz w:val="28"/>
          <w:szCs w:val="28"/>
        </w:rPr>
      </w:pPr>
      <w:r>
        <w:rPr>
          <w:rFonts w:ascii="宋体" w:hAnsi="宋体" w:cs="宋体"/>
          <w:sz w:val="28"/>
          <w:szCs w:val="28"/>
        </w:rPr>
      </w:r>
      <w:r/>
    </w:p>
    <w:p>
      <w:pPr>
        <w:pStyle w:val="996"/>
        <w:ind w:firstLine="723"/>
        <w:jc w:val="both"/>
        <w:rPr>
          <w:rFonts w:hAnsi="宋体" w:cs="宋体"/>
        </w:rPr>
      </w:pPr>
      <w:r>
        <w:rPr>
          <w:rFonts w:hint="eastAsia" w:hAnsi="宋体" w:cs="宋体"/>
          <w:b/>
          <w:sz w:val="36"/>
          <w:szCs w:val="36"/>
        </w:rPr>
        <w:t xml:space="preserve">项   目   名   称：</w:t>
      </w:r>
      <w:r>
        <w:rPr>
          <w:rFonts w:hint="eastAsia" w:hAnsi="宋体" w:cs="宋体"/>
          <w:b/>
          <w:sz w:val="36"/>
          <w:szCs w:val="36"/>
          <w:u w:val="single"/>
        </w:rPr>
        <w:t xml:space="preserve">               </w:t>
      </w:r>
      <w:r/>
    </w:p>
    <w:p>
      <w:pPr>
        <w:pStyle w:val="996"/>
        <w:ind w:firstLine="723"/>
        <w:jc w:val="both"/>
        <w:rPr>
          <w:rFonts w:hAnsi="宋体" w:cs="宋体"/>
          <w:b/>
          <w:sz w:val="36"/>
          <w:szCs w:val="36"/>
          <w:u w:val="single"/>
        </w:rPr>
      </w:pPr>
      <w:r>
        <w:rPr>
          <w:rFonts w:hint="eastAsia" w:hAnsi="宋体" w:cs="宋体"/>
          <w:b/>
          <w:sz w:val="36"/>
          <w:szCs w:val="36"/>
        </w:rPr>
        <w:t xml:space="preserve">项   目   编   号：</w:t>
      </w:r>
      <w:r>
        <w:rPr>
          <w:rFonts w:hint="eastAsia" w:hAnsi="宋体" w:cs="宋体"/>
          <w:b/>
          <w:sz w:val="36"/>
          <w:szCs w:val="36"/>
          <w:u w:val="single"/>
        </w:rPr>
        <w:t xml:space="preserve">               </w:t>
      </w:r>
      <w:r/>
    </w:p>
    <w:p>
      <w:pPr>
        <w:pStyle w:val="996"/>
        <w:ind w:firstLine="723"/>
        <w:jc w:val="both"/>
        <w:rPr>
          <w:rFonts w:hAnsi="宋体" w:cs="宋体"/>
        </w:rPr>
      </w:pPr>
      <w:r>
        <w:rPr>
          <w:rFonts w:hint="eastAsia" w:hAnsi="宋体" w:cs="宋体"/>
          <w:b/>
          <w:sz w:val="36"/>
          <w:szCs w:val="36"/>
        </w:rPr>
        <w:t xml:space="preserve">投 标 人 名 称 ： </w:t>
      </w:r>
      <w:r>
        <w:rPr>
          <w:rFonts w:hint="eastAsia" w:hAnsi="宋体" w:cs="宋体"/>
          <w:b/>
          <w:sz w:val="36"/>
          <w:szCs w:val="36"/>
          <w:u w:val="single"/>
        </w:rPr>
        <w:t xml:space="preserve">（加盖CA电子公章）           </w:t>
      </w:r>
      <w:r/>
    </w:p>
    <w:p>
      <w:pPr>
        <w:pStyle w:val="996"/>
        <w:ind w:firstLine="723"/>
        <w:jc w:val="both"/>
        <w:rPr>
          <w:rFonts w:hAnsi="宋体" w:cs="宋体"/>
        </w:rPr>
      </w:pPr>
      <w:r>
        <w:rPr>
          <w:rFonts w:hint="eastAsia" w:hAnsi="宋体" w:cs="宋体"/>
          <w:b/>
          <w:sz w:val="36"/>
          <w:szCs w:val="36"/>
        </w:rPr>
        <w:t xml:space="preserve">日    期 ：    </w:t>
      </w:r>
      <w:r>
        <w:rPr>
          <w:rFonts w:hint="eastAsia" w:hAnsi="宋体" w:cs="宋体"/>
          <w:b/>
          <w:sz w:val="36"/>
          <w:szCs w:val="36"/>
          <w:u w:val="single"/>
        </w:rPr>
        <w:t xml:space="preserve">                           </w:t>
      </w:r>
      <w:r/>
    </w:p>
    <w:p>
      <w:pPr>
        <w:pStyle w:val="996"/>
        <w:spacing w:line="0" w:lineRule="atLeast"/>
        <w:rPr>
          <w:rFonts w:hAnsi="宋体" w:cs="宋体"/>
        </w:rPr>
      </w:pPr>
      <w:r>
        <w:rPr>
          <w:rFonts w:hint="eastAsia" w:hAnsi="宋体" w:cs="宋体"/>
        </w:rPr>
        <w:t xml:space="preserve"> </w:t>
      </w:r>
      <w:r/>
    </w:p>
    <w:p>
      <w:pPr>
        <w:pStyle w:val="996"/>
        <w:jc w:val="both"/>
        <w:spacing w:line="0" w:lineRule="atLeast"/>
        <w:rPr>
          <w:rFonts w:hAnsi="宋体" w:cs="宋体"/>
        </w:rPr>
      </w:pPr>
      <w:r>
        <w:rPr>
          <w:rFonts w:hint="eastAsia" w:hAnsi="宋体" w:cs="宋体"/>
        </w:rPr>
        <w:t xml:space="preserve"> </w:t>
      </w:r>
      <w:r/>
    </w:p>
    <w:p>
      <w:pPr>
        <w:rPr>
          <w:rFonts w:ascii="宋体" w:hAnsi="宋体" w:cs="宋体"/>
        </w:rPr>
      </w:pPr>
      <w:r>
        <w:rPr>
          <w:rFonts w:ascii="宋体" w:hAnsi="宋体" w:cs="宋体"/>
        </w:rPr>
      </w:r>
      <w:r/>
    </w:p>
    <w:p>
      <w:r>
        <w:rPr>
          <w:rFonts w:hint="eastAsia" w:ascii="宋体" w:hAnsi="宋体" w:cs="宋体"/>
        </w:rPr>
        <w:br w:type="page" w:clear="all"/>
      </w:r>
      <w:bookmarkStart w:id="163" w:name="_Toc29318"/>
      <w:r/>
      <w:bookmarkStart w:id="164" w:name="_Toc11040"/>
      <w:r/>
      <w:bookmarkStart w:id="165" w:name="_Toc164203464"/>
      <w:r/>
      <w:bookmarkStart w:id="166" w:name="_Toc21292"/>
      <w:r/>
      <w:bookmarkStart w:id="167" w:name="_Toc28278"/>
      <w:r/>
      <w:r/>
    </w:p>
    <w:p>
      <w:pPr>
        <w:pStyle w:val="1214"/>
        <w:outlineLvl w:val="1"/>
      </w:pPr>
      <w:r/>
      <w:bookmarkStart w:id="168" w:name="_Toc5742"/>
      <w:r>
        <w:t xml:space="preserve">一、投标人基本情况</w:t>
      </w:r>
      <w:bookmarkEnd w:id="163"/>
      <w:r/>
      <w:bookmarkEnd w:id="164"/>
      <w:r/>
      <w:bookmarkEnd w:id="165"/>
      <w:r/>
      <w:bookmarkEnd w:id="166"/>
      <w:r/>
      <w:bookmarkEnd w:id="167"/>
      <w:r/>
      <w:bookmarkEnd w:id="168"/>
      <w:r/>
      <w:r/>
    </w:p>
    <w:p>
      <w:pPr>
        <w:jc w:val="center"/>
        <w:rPr>
          <w:sz w:val="44"/>
          <w:szCs w:val="44"/>
        </w:rPr>
      </w:pPr>
      <w:r>
        <w:rPr>
          <w:rFonts w:hint="eastAsia"/>
          <w:sz w:val="44"/>
          <w:szCs w:val="44"/>
        </w:rPr>
        <w:t xml:space="preserve">投标人基本情况表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投标人名称</w:t>
            </w:r>
            <w:r/>
          </w:p>
        </w:tc>
        <w:tc>
          <w:tcPr>
            <w:gridSpan w:val="3"/>
            <w:tcW w:w="699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法定代表人</w:t>
            </w:r>
            <w:r/>
          </w:p>
        </w:tc>
        <w:tc>
          <w:tcPr>
            <w:tcW w:w="311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注册地区</w:t>
            </w:r>
            <w:r/>
          </w:p>
        </w:tc>
        <w:tc>
          <w:tcPr>
            <w:tcW w:w="2604"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地址</w:t>
            </w:r>
            <w:r/>
          </w:p>
        </w:tc>
        <w:tc>
          <w:tcPr>
            <w:tcW w:w="311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邮政编码</w:t>
            </w:r>
            <w:r/>
          </w:p>
        </w:tc>
        <w:tc>
          <w:tcPr>
            <w:tcW w:w="2604"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成立时间</w:t>
            </w:r>
            <w:r/>
          </w:p>
        </w:tc>
        <w:tc>
          <w:tcPr>
            <w:tcW w:w="311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单位性质</w:t>
            </w:r>
            <w:r/>
          </w:p>
        </w:tc>
        <w:tc>
          <w:tcPr>
            <w:tcW w:w="2604"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注册号或社会信用代码</w:t>
            </w:r>
            <w:r/>
          </w:p>
        </w:tc>
        <w:tc>
          <w:tcPr>
            <w:tcW w:w="311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注册资本（万元）</w:t>
            </w:r>
            <w:r/>
          </w:p>
        </w:tc>
        <w:tc>
          <w:tcPr>
            <w:tcW w:w="2604"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开户银行</w:t>
            </w:r>
            <w:r/>
          </w:p>
        </w:tc>
        <w:tc>
          <w:tcPr>
            <w:tcW w:w="311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账号</w:t>
            </w:r>
            <w:r/>
          </w:p>
        </w:tc>
        <w:tc>
          <w:tcPr>
            <w:tcW w:w="2604"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联系人</w:t>
            </w:r>
            <w:r/>
          </w:p>
        </w:tc>
        <w:tc>
          <w:tcPr>
            <w:tcW w:w="3118"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64"/>
              <w:jc w:val="center"/>
              <w:spacing w:line="600" w:lineRule="exact"/>
              <w:rPr>
                <w:rFonts w:ascii="仿宋_GB2312" w:eastAsia="仿宋_GB2312"/>
                <w:sz w:val="24"/>
                <w:szCs w:val="24"/>
              </w:rPr>
            </w:pPr>
            <w:r>
              <w:rPr>
                <w:rFonts w:hint="eastAsia" w:ascii="仿宋_GB2312" w:eastAsia="仿宋_GB2312"/>
                <w:sz w:val="24"/>
                <w:szCs w:val="24"/>
              </w:rPr>
              <w:t xml:space="preserve">联系电话</w:t>
            </w:r>
            <w:r/>
          </w:p>
        </w:tc>
        <w:tc>
          <w:tcPr>
            <w:tcW w:w="2604" w:type="dxa"/>
            <w:vAlign w:val="center"/>
            <w:textDirection w:val="lrTb"/>
            <w:noWrap w:val="false"/>
          </w:tcPr>
          <w:p>
            <w:pPr>
              <w:pStyle w:val="1164"/>
              <w:jc w:val="center"/>
              <w:spacing w:line="600" w:lineRule="exact"/>
              <w:rPr>
                <w:rFonts w:ascii="仿宋_GB2312" w:eastAsia="仿宋_GB2312"/>
                <w:sz w:val="24"/>
                <w:szCs w:val="24"/>
              </w:rPr>
            </w:pPr>
            <w:r>
              <w:rPr>
                <w:rFonts w:ascii="仿宋_GB2312" w:eastAsia="仿宋_GB2312"/>
                <w:sz w:val="24"/>
                <w:szCs w:val="24"/>
              </w:rPr>
            </w:r>
            <w:r/>
          </w:p>
        </w:tc>
      </w:tr>
      <w:tr>
        <w:trPr>
          <w:jc w:val="center"/>
          <w:trHeight w:val="2376"/>
        </w:trPr>
        <w:tc>
          <w:tcPr>
            <w:tcW w:w="1526" w:type="dxa"/>
            <w:vAlign w:val="center"/>
            <w:textDirection w:val="lrTb"/>
            <w:noWrap w:val="false"/>
          </w:tcPr>
          <w:p>
            <w:pPr>
              <w:pStyle w:val="1164"/>
              <w:jc w:val="center"/>
              <w:spacing w:line="560" w:lineRule="exact"/>
              <w:rPr>
                <w:rFonts w:ascii="仿宋_GB2312" w:eastAsia="仿宋_GB2312"/>
                <w:sz w:val="24"/>
                <w:szCs w:val="24"/>
              </w:rPr>
            </w:pPr>
            <w:r>
              <w:rPr>
                <w:rFonts w:hint="eastAsia" w:ascii="仿宋_GB2312" w:eastAsia="仿宋_GB2312"/>
                <w:sz w:val="24"/>
                <w:szCs w:val="24"/>
              </w:rPr>
              <w:t xml:space="preserve">经营范围</w:t>
            </w:r>
            <w:r/>
          </w:p>
        </w:tc>
        <w:tc>
          <w:tcPr>
            <w:gridSpan w:val="3"/>
            <w:tcW w:w="6998" w:type="dxa"/>
            <w:textDirection w:val="lrTb"/>
            <w:noWrap w:val="false"/>
          </w:tcPr>
          <w:p>
            <w:pPr>
              <w:pStyle w:val="1164"/>
              <w:ind w:firstLine="1433"/>
              <w:spacing w:line="560" w:lineRule="exact"/>
              <w:rPr>
                <w:rFonts w:ascii="仿宋_GB2312" w:eastAsia="仿宋_GB2312"/>
                <w:sz w:val="24"/>
                <w:szCs w:val="24"/>
              </w:rPr>
            </w:pPr>
            <w:r>
              <w:rPr>
                <w:rFonts w:ascii="仿宋_GB2312" w:eastAsia="仿宋_GB2312"/>
                <w:sz w:val="24"/>
                <w:szCs w:val="24"/>
              </w:rPr>
            </w:r>
            <w:r/>
          </w:p>
        </w:tc>
      </w:tr>
      <w:tr>
        <w:trPr>
          <w:jc w:val="center"/>
          <w:trHeight w:val="1134"/>
        </w:trPr>
        <w:tc>
          <w:tcPr>
            <w:tcW w:w="1526" w:type="dxa"/>
            <w:vAlign w:val="center"/>
            <w:textDirection w:val="lrTb"/>
            <w:noWrap w:val="false"/>
          </w:tcPr>
          <w:p>
            <w:pPr>
              <w:pStyle w:val="1164"/>
              <w:jc w:val="center"/>
              <w:spacing w:line="560" w:lineRule="exact"/>
              <w:rPr>
                <w:rFonts w:ascii="仿宋_GB2312" w:eastAsia="仿宋_GB2312"/>
                <w:sz w:val="24"/>
                <w:szCs w:val="24"/>
              </w:rPr>
            </w:pPr>
            <w:r>
              <w:rPr>
                <w:rFonts w:hint="eastAsia" w:ascii="仿宋_GB2312" w:eastAsia="仿宋_GB2312"/>
                <w:sz w:val="24"/>
                <w:szCs w:val="24"/>
              </w:rPr>
              <w:t xml:space="preserve">备注</w:t>
            </w:r>
            <w:r/>
          </w:p>
        </w:tc>
        <w:tc>
          <w:tcPr>
            <w:gridSpan w:val="3"/>
            <w:tcW w:w="6998" w:type="dxa"/>
            <w:vAlign w:val="center"/>
            <w:textDirection w:val="lrTb"/>
            <w:noWrap w:val="false"/>
          </w:tcPr>
          <w:p>
            <w:pPr>
              <w:pStyle w:val="1164"/>
              <w:jc w:val="center"/>
              <w:spacing w:line="500" w:lineRule="exact"/>
              <w:rPr>
                <w:rFonts w:ascii="仿宋_GB2312" w:eastAsia="仿宋_GB2312"/>
                <w:sz w:val="24"/>
                <w:szCs w:val="24"/>
              </w:rPr>
            </w:pPr>
            <w:r>
              <w:rPr>
                <w:rFonts w:ascii="仿宋_GB2312" w:eastAsia="仿宋_GB2312"/>
                <w:sz w:val="24"/>
                <w:szCs w:val="24"/>
              </w:rPr>
            </w:r>
            <w:r/>
          </w:p>
        </w:tc>
      </w:tr>
    </w:tbl>
    <w:p>
      <w:pPr>
        <w:pStyle w:val="1164"/>
        <w:jc w:val="center"/>
        <w:spacing w:line="560" w:lineRule="exact"/>
        <w:rPr>
          <w:rFonts w:ascii="方正大标宋简体" w:eastAsia="方正大标宋简体"/>
          <w:bCs/>
          <w:sz w:val="32"/>
          <w:szCs w:val="32"/>
        </w:rPr>
      </w:pPr>
      <w:r>
        <w:rPr>
          <w:rFonts w:ascii="方正大标宋简体" w:eastAsia="方正大标宋简体"/>
          <w:bCs/>
          <w:sz w:val="32"/>
          <w:szCs w:val="32"/>
        </w:rPr>
      </w:r>
      <w:r/>
    </w:p>
    <w:p>
      <w:pPr>
        <w:pStyle w:val="1202"/>
        <w:outlineLvl w:val="1"/>
      </w:pPr>
      <w:r>
        <w:br w:type="page" w:clear="all"/>
      </w:r>
      <w:bookmarkStart w:id="169" w:name="_Toc1147"/>
      <w:r/>
      <w:bookmarkStart w:id="170" w:name="_Toc24265"/>
      <w:r/>
      <w:bookmarkStart w:id="171" w:name="_Toc15353"/>
      <w:r/>
      <w:bookmarkStart w:id="172" w:name="_Toc13486"/>
      <w:r/>
      <w:bookmarkStart w:id="173" w:name="_Toc164203465"/>
      <w:r/>
      <w:bookmarkStart w:id="174" w:name="_Toc30008"/>
      <w:r>
        <w:t xml:space="preserve">二、投标人资质</w:t>
      </w:r>
      <w:r>
        <w:rPr>
          <w:rFonts w:hint="eastAsia"/>
        </w:rPr>
        <w:t xml:space="preserve">（按资格要求提供）</w:t>
      </w:r>
      <w:bookmarkEnd w:id="169"/>
      <w:r/>
      <w:bookmarkEnd w:id="170"/>
      <w:r/>
      <w:bookmarkEnd w:id="171"/>
      <w:r/>
      <w:bookmarkEnd w:id="172"/>
      <w:r/>
      <w:bookmarkEnd w:id="173"/>
      <w:r/>
      <w:bookmarkEnd w:id="174"/>
      <w:r/>
      <w:r/>
    </w:p>
    <w:p>
      <w:pPr>
        <w:pStyle w:val="1268"/>
      </w:pPr>
      <w:r>
        <w:rPr>
          <w:rFonts w:hint="eastAsia"/>
        </w:rPr>
        <w:t xml:space="preserve">    </w:t>
      </w:r>
      <w:r/>
    </w:p>
    <w:p>
      <w:pPr>
        <w:pStyle w:val="1268"/>
      </w:pPr>
      <w:r/>
      <w:r/>
    </w:p>
    <w:p>
      <w:pPr>
        <w:pStyle w:val="1268"/>
      </w:pPr>
      <w:r/>
      <w:r/>
    </w:p>
    <w:p>
      <w:pPr>
        <w:pStyle w:val="1268"/>
      </w:pPr>
      <w:r/>
      <w:r/>
    </w:p>
    <w:p>
      <w:pPr>
        <w:pStyle w:val="1268"/>
      </w:pPr>
      <w:r/>
      <w:r/>
    </w:p>
    <w:p>
      <w:pPr>
        <w:pStyle w:val="1268"/>
      </w:pPr>
      <w:r/>
      <w:r/>
    </w:p>
    <w:p>
      <w:pPr>
        <w:pStyle w:val="1268"/>
      </w:pPr>
      <w:r/>
      <w:r/>
    </w:p>
    <w:p>
      <w:pPr>
        <w:pStyle w:val="1268"/>
      </w:pPr>
      <w:r/>
      <w:r/>
    </w:p>
    <w:p>
      <w:pPr>
        <w:pStyle w:val="1268"/>
      </w:pPr>
      <w:r/>
      <w:r/>
    </w:p>
    <w:p>
      <w:pPr>
        <w:pStyle w:val="1268"/>
      </w:pPr>
      <w:r/>
      <w:r/>
    </w:p>
    <w:p>
      <w:pPr>
        <w:pStyle w:val="1268"/>
      </w:pPr>
      <w:r/>
      <w:r/>
    </w:p>
    <w:p>
      <w:pPr>
        <w:pStyle w:val="1268"/>
      </w:pPr>
      <w:r/>
      <w:r/>
    </w:p>
    <w:p>
      <w:pPr>
        <w:pStyle w:val="1268"/>
      </w:pPr>
      <w:r/>
      <w:r/>
    </w:p>
    <w:p>
      <w:r>
        <w:rPr>
          <w:rFonts w:hint="eastAsia"/>
        </w:rPr>
        <w:br w:type="page" w:clear="all"/>
      </w:r>
      <w:r/>
    </w:p>
    <w:p>
      <w:pPr>
        <w:pStyle w:val="1268"/>
        <w:outlineLvl w:val="1"/>
      </w:pPr>
      <w:r/>
      <w:bookmarkStart w:id="175" w:name="_Toc18935"/>
      <w:r/>
      <w:bookmarkStart w:id="176" w:name="_Toc4877"/>
      <w:r/>
      <w:bookmarkStart w:id="177" w:name="_Toc15822"/>
      <w:r/>
      <w:bookmarkStart w:id="178" w:name="_Toc18278"/>
      <w:r/>
      <w:bookmarkStart w:id="179" w:name="_Toc164203466"/>
      <w:r>
        <w:t xml:space="preserve">三、投标人</w:t>
      </w:r>
      <w:bookmarkEnd w:id="175"/>
      <w:r>
        <w:rPr>
          <w:rFonts w:hint="eastAsia" w:ascii="宋体" w:hAnsi="宋体" w:cs="Arial"/>
          <w:bCs/>
        </w:rPr>
        <w:t xml:space="preserve">具有良好的商业信誉和健全的财务会计制度</w:t>
      </w:r>
      <w:bookmarkEnd w:id="176"/>
      <w:r/>
      <w:bookmarkEnd w:id="177"/>
      <w:r/>
      <w:bookmarkEnd w:id="178"/>
      <w:r/>
      <w:bookmarkEnd w:id="179"/>
      <w:r/>
      <w:r/>
    </w:p>
    <w:p>
      <w:pPr>
        <w:pStyle w:val="1325"/>
      </w:pPr>
      <w:r>
        <w:rPr>
          <w:rFonts w:hint="eastAsia" w:ascii="宋体"/>
          <w:bCs/>
          <w:szCs w:val="32"/>
        </w:rPr>
        <w:t xml:space="preserve">提供符合招标文件要求的资料</w:t>
      </w:r>
      <w:r/>
    </w:p>
    <w:p>
      <w:pPr>
        <w:pStyle w:val="1362"/>
        <w:outlineLvl w:val="1"/>
      </w:pPr>
      <w:r>
        <w:br w:type="page" w:clear="all"/>
      </w:r>
      <w:bookmarkStart w:id="180" w:name="_Toc29626"/>
      <w:r/>
      <w:bookmarkStart w:id="181" w:name="_Toc11562_WPSOffice_Level2"/>
      <w:r/>
      <w:bookmarkStart w:id="182" w:name="_Toc514054489"/>
      <w:r/>
      <w:bookmarkStart w:id="183" w:name="_Toc3360"/>
      <w:r/>
      <w:bookmarkStart w:id="184" w:name="_Toc164203467"/>
      <w:r/>
      <w:bookmarkStart w:id="185" w:name="_Toc1350"/>
      <w:r/>
      <w:bookmarkStart w:id="186" w:name="_Toc26507"/>
      <w:r>
        <w:t xml:space="preserve">四、</w:t>
      </w:r>
      <w:bookmarkEnd w:id="180"/>
      <w:r/>
      <w:bookmarkEnd w:id="181"/>
      <w:r/>
      <w:bookmarkEnd w:id="182"/>
      <w:r>
        <w:rPr>
          <w:rFonts w:hint="eastAsia" w:ascii="宋体" w:hAnsi="宋体" w:cs="Arial"/>
          <w:bCs/>
        </w:rPr>
        <w:t xml:space="preserve">具有履行合同所必需的设备和专业技术能力</w:t>
      </w:r>
      <w:bookmarkEnd w:id="183"/>
      <w:r/>
      <w:bookmarkEnd w:id="184"/>
      <w:r/>
      <w:bookmarkEnd w:id="185"/>
      <w:r/>
      <w:bookmarkEnd w:id="186"/>
      <w:r/>
      <w:r/>
    </w:p>
    <w:p>
      <w:pPr>
        <w:pStyle w:val="1100"/>
        <w:jc w:val="center"/>
        <w:spacing w:line="600" w:lineRule="exact"/>
        <w:rPr>
          <w:rFonts w:ascii="宋体" w:hAnsi="宋体"/>
          <w:b/>
          <w:sz w:val="32"/>
          <w:szCs w:val="24"/>
        </w:rPr>
      </w:pPr>
      <w:r>
        <w:rPr>
          <w:rFonts w:ascii="宋体" w:hAnsi="宋体"/>
          <w:b/>
          <w:sz w:val="32"/>
          <w:szCs w:val="24"/>
        </w:rPr>
      </w:r>
      <w:r/>
    </w:p>
    <w:p>
      <w:pPr>
        <w:pStyle w:val="1100"/>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r/>
    </w:p>
    <w:p>
      <w:pPr>
        <w:pStyle w:val="1100"/>
        <w:spacing w:line="600" w:lineRule="exact"/>
        <w:rPr>
          <w:rFonts w:ascii="仿宋_GB2312" w:eastAsia="仿宋_GB2312"/>
          <w:sz w:val="24"/>
          <w:u w:val="single"/>
        </w:rPr>
      </w:pPr>
      <w:r>
        <w:rPr>
          <w:rFonts w:ascii="仿宋_GB2312" w:eastAsia="仿宋_GB2312"/>
          <w:sz w:val="24"/>
          <w:u w:val="single"/>
        </w:rPr>
      </w:r>
      <w:r/>
    </w:p>
    <w:p>
      <w:pPr>
        <w:pStyle w:val="1100"/>
        <w:spacing w:line="600" w:lineRule="exact"/>
        <w:rPr>
          <w:rFonts w:ascii="仿宋_GB2312" w:eastAsia="仿宋_GB2312"/>
          <w:sz w:val="24"/>
          <w:u w:val="single"/>
        </w:rPr>
      </w:pPr>
      <w:r>
        <w:rPr>
          <w:rFonts w:hint="eastAsia" w:ascii="仿宋_GB2312" w:eastAsia="仿宋_GB2312"/>
          <w:sz w:val="24"/>
          <w:u w:val="single"/>
        </w:rPr>
        <w:t xml:space="preserve">（采购人名称）：</w:t>
      </w:r>
      <w:r/>
    </w:p>
    <w:p>
      <w:pPr>
        <w:pStyle w:val="1100"/>
        <w:spacing w:line="600" w:lineRule="exact"/>
        <w:rPr>
          <w:rFonts w:ascii="仿宋_GB2312" w:eastAsia="仿宋_GB2312"/>
          <w:sz w:val="24"/>
        </w:rPr>
      </w:pPr>
      <w:r>
        <w:rPr>
          <w:rFonts w:hint="eastAsia" w:ascii="仿宋_GB2312" w:eastAsia="仿宋_GB2312"/>
          <w:sz w:val="24"/>
        </w:rPr>
        <w:t xml:space="preserve">   我单位具备履行编号为</w:t>
      </w:r>
      <w:r>
        <w:rPr>
          <w:rFonts w:hint="eastAsia" w:ascii="仿宋_GB2312" w:eastAsia="仿宋_GB2312"/>
          <w:sz w:val="24"/>
          <w:u w:val="single"/>
        </w:rPr>
        <w:t xml:space="preserve">       号           项目</w:t>
      </w:r>
      <w:r>
        <w:rPr>
          <w:rFonts w:hint="eastAsia" w:ascii="仿宋_GB2312" w:eastAsia="仿宋_GB2312"/>
          <w:sz w:val="24"/>
        </w:rPr>
        <w:t xml:space="preserve">合同的设备和专业技术能力。</w:t>
      </w:r>
      <w:r/>
    </w:p>
    <w:p>
      <w:pPr>
        <w:pStyle w:val="1100"/>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100"/>
        <w:ind w:firstLine="480"/>
        <w:spacing w:line="600" w:lineRule="exact"/>
        <w:rPr>
          <w:rFonts w:ascii="仿宋_GB2312" w:eastAsia="仿宋_GB2312"/>
          <w:sz w:val="24"/>
        </w:rPr>
      </w:pPr>
      <w:r>
        <w:rPr>
          <w:rFonts w:ascii="仿宋_GB2312" w:eastAsia="仿宋_GB2312"/>
          <w:sz w:val="24"/>
        </w:rPr>
      </w:r>
      <w:r/>
    </w:p>
    <w:p>
      <w:pPr>
        <w:pStyle w:val="1100"/>
        <w:jc w:val="center"/>
        <w:spacing w:line="600" w:lineRule="exact"/>
        <w:rPr>
          <w:rFonts w:ascii="宋体"/>
          <w:b/>
          <w:bCs/>
          <w:sz w:val="32"/>
          <w:szCs w:val="32"/>
        </w:rPr>
      </w:pPr>
      <w:r>
        <w:rPr>
          <w:rFonts w:ascii="宋体"/>
          <w:b/>
          <w:bCs/>
          <w:sz w:val="32"/>
          <w:szCs w:val="32"/>
        </w:rPr>
      </w:r>
      <w:r/>
    </w:p>
    <w:p>
      <w:pPr>
        <w:pStyle w:val="1093"/>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093"/>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295"/>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108"/>
        <w:spacing w:after="100" w:afterAutospacing="1"/>
        <w:rPr>
          <w:rFonts w:ascii="宋体" w:hAnsi="宋体" w:cs="Arial"/>
          <w:bCs/>
        </w:rPr>
      </w:pPr>
      <w:r>
        <w:br w:type="page" w:clear="all"/>
      </w:r>
      <w:bookmarkStart w:id="187" w:name="_Toc467_WPSOffice_Level2"/>
      <w:r/>
      <w:bookmarkStart w:id="188" w:name="_Toc514054490"/>
      <w:r/>
      <w:bookmarkStart w:id="189" w:name="_Toc13419"/>
      <w:r/>
      <w:bookmarkStart w:id="190" w:name="_Toc514054491"/>
      <w:r/>
      <w:bookmarkStart w:id="191" w:name="_Toc5571_WPSOffice_Level2"/>
      <w:r/>
      <w:bookmarkStart w:id="192" w:name="_Toc10808"/>
      <w:r/>
      <w:bookmarkStart w:id="193" w:name="_Toc19673"/>
      <w:r>
        <w:rPr>
          <w:rFonts w:hint="eastAsia" w:ascii="宋体" w:hAnsi="宋体" w:eastAsia="黑体" w:cs="Arial"/>
          <w:b/>
          <w:bCs/>
          <w:sz w:val="32"/>
        </w:rPr>
        <w:t xml:space="preserve">五、</w:t>
      </w:r>
      <w:bookmarkEnd w:id="187"/>
      <w:r/>
      <w:bookmarkEnd w:id="188"/>
      <w:r/>
      <w:bookmarkEnd w:id="189"/>
      <w:r>
        <w:rPr>
          <w:rFonts w:hint="eastAsia" w:ascii="宋体" w:hAnsi="宋体" w:eastAsia="黑体" w:cs="Arial"/>
          <w:b/>
          <w:bCs/>
          <w:sz w:val="32"/>
        </w:rPr>
        <w:t xml:space="preserve">有依法缴纳税收和社会保障资金的良好记录</w:t>
      </w:r>
      <w:r/>
    </w:p>
    <w:p>
      <w:pPr>
        <w:pStyle w:val="1325"/>
      </w:pPr>
      <w:r>
        <w:rPr>
          <w:rFonts w:hint="eastAsia" w:ascii="宋体"/>
          <w:bCs/>
          <w:szCs w:val="32"/>
        </w:rPr>
        <w:t xml:space="preserve">提供符合招标文件要求的资料</w:t>
      </w:r>
      <w:r/>
    </w:p>
    <w:p>
      <w:pPr>
        <w:rPr>
          <w:rFonts w:ascii="黑体" w:hAnsi="黑体" w:eastAsia="黑体"/>
          <w:sz w:val="32"/>
        </w:rPr>
      </w:pPr>
      <w:r>
        <w:br w:type="page" w:clear="all"/>
      </w:r>
      <w:r/>
    </w:p>
    <w:p>
      <w:pPr>
        <w:pStyle w:val="1127"/>
        <w:outlineLvl w:val="1"/>
      </w:pPr>
      <w:r/>
      <w:bookmarkStart w:id="194" w:name="_Toc164203468"/>
      <w:r/>
      <w:bookmarkStart w:id="195" w:name="_Toc16607"/>
      <w:r/>
      <w:bookmarkStart w:id="196" w:name="_Toc25541"/>
      <w:r/>
      <w:bookmarkStart w:id="197" w:name="_Toc12145"/>
      <w:r>
        <w:t xml:space="preserve">六、无重大违法行为声明</w:t>
      </w:r>
      <w:bookmarkEnd w:id="190"/>
      <w:r/>
      <w:bookmarkEnd w:id="191"/>
      <w:r/>
      <w:bookmarkEnd w:id="192"/>
      <w:r/>
      <w:bookmarkEnd w:id="193"/>
      <w:r/>
      <w:bookmarkEnd w:id="194"/>
      <w:r/>
      <w:bookmarkEnd w:id="195"/>
      <w:r/>
      <w:bookmarkEnd w:id="196"/>
      <w:r/>
      <w:bookmarkEnd w:id="197"/>
      <w:r/>
      <w:r/>
    </w:p>
    <w:p>
      <w:pPr>
        <w:pStyle w:val="1323"/>
        <w:jc w:val="center"/>
        <w:spacing w:line="580" w:lineRule="exact"/>
        <w:tabs>
          <w:tab w:val="left" w:pos="1498" w:leader="none"/>
        </w:tabs>
        <w:rPr>
          <w:b/>
          <w:sz w:val="32"/>
          <w:szCs w:val="32"/>
        </w:rPr>
      </w:pPr>
      <w:r/>
      <w:bookmarkStart w:id="198" w:name="_Toc7575_WPSOffice_Level2"/>
      <w:r>
        <w:rPr>
          <w:rFonts w:hint="eastAsia"/>
          <w:b/>
          <w:sz w:val="32"/>
          <w:szCs w:val="32"/>
        </w:rPr>
        <w:t xml:space="preserve">无重大违法行为声明</w:t>
      </w:r>
      <w:bookmarkEnd w:id="198"/>
      <w:r/>
      <w:r/>
    </w:p>
    <w:p>
      <w:pPr>
        <w:pStyle w:val="1323"/>
        <w:spacing w:line="600" w:lineRule="exact"/>
        <w:rPr>
          <w:rFonts w:ascii="仿宋_GB2312" w:eastAsia="仿宋_GB2312"/>
          <w:sz w:val="24"/>
          <w:u w:val="single"/>
        </w:rPr>
      </w:pPr>
      <w:r>
        <w:rPr>
          <w:rFonts w:hint="eastAsia" w:ascii="仿宋_GB2312" w:eastAsia="仿宋_GB2312"/>
          <w:sz w:val="24"/>
        </w:rPr>
        <w:t xml:space="preserve"> （</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323"/>
        <w:ind w:firstLine="600"/>
        <w:spacing w:line="600" w:lineRule="exact"/>
        <w:rPr>
          <w:rFonts w:ascii="仿宋_GB2312" w:eastAsia="仿宋_GB2312"/>
          <w:sz w:val="24"/>
        </w:rPr>
      </w:pPr>
      <w:r>
        <w:rPr>
          <w:rFonts w:hint="eastAsia" w:ascii="仿宋_GB2312" w:eastAsia="仿宋_GB2312"/>
          <w:sz w:val="24"/>
        </w:rPr>
        <w:t xml:space="preserve">我单位在参加编号为</w:t>
      </w:r>
      <w:r>
        <w:rPr>
          <w:rFonts w:hint="eastAsia" w:ascii="仿宋_GB2312" w:eastAsia="仿宋_GB2312"/>
          <w:sz w:val="24"/>
          <w:u w:val="single"/>
        </w:rPr>
        <w:t xml:space="preserve">     </w:t>
      </w:r>
      <w:r>
        <w:rPr>
          <w:rFonts w:hint="eastAsia" w:ascii="仿宋_GB2312" w:eastAsia="仿宋_GB2312"/>
          <w:sz w:val="24"/>
        </w:rPr>
        <w:t xml:space="preserve">号</w:t>
      </w:r>
      <w:r>
        <w:rPr>
          <w:rFonts w:hint="eastAsia" w:ascii="仿宋_GB2312" w:eastAsia="仿宋_GB2312"/>
          <w:sz w:val="24"/>
          <w:u w:val="single"/>
        </w:rPr>
        <w:t xml:space="preserve">                    </w:t>
      </w:r>
      <w:r>
        <w:rPr>
          <w:rFonts w:hint="eastAsia" w:ascii="仿宋_GB2312" w:eastAsia="仿宋_GB2312"/>
          <w:sz w:val="24"/>
        </w:rPr>
        <w:t xml:space="preserve">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323"/>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323"/>
        <w:ind w:firstLine="600"/>
        <w:spacing w:line="600" w:lineRule="exact"/>
        <w:rPr>
          <w:rFonts w:ascii="仿宋_GB2312" w:eastAsia="仿宋_GB2312"/>
          <w:sz w:val="24"/>
        </w:rPr>
      </w:pPr>
      <w:r>
        <w:rPr>
          <w:rFonts w:hint="eastAsia" w:ascii="仿宋_GB2312" w:eastAsia="仿宋_GB2312"/>
          <w:sz w:val="24"/>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23"/>
        <w:ind w:firstLine="600"/>
        <w:spacing w:line="600" w:lineRule="exact"/>
        <w:rPr>
          <w:rFonts w:ascii="仿宋_GB2312" w:eastAsia="仿宋_GB2312"/>
          <w:sz w:val="24"/>
        </w:rPr>
      </w:pPr>
      <w:r>
        <w:rPr>
          <w:rFonts w:ascii="仿宋_GB2312" w:eastAsia="仿宋_GB2312"/>
          <w:sz w:val="24"/>
        </w:rPr>
      </w:r>
      <w:r/>
    </w:p>
    <w:p>
      <w:pPr>
        <w:pStyle w:val="1323"/>
        <w:ind w:firstLine="600"/>
        <w:spacing w:line="600" w:lineRule="exact"/>
        <w:rPr>
          <w:rFonts w:ascii="仿宋_GB2312" w:eastAsia="仿宋_GB2312"/>
          <w:sz w:val="24"/>
        </w:rPr>
      </w:pPr>
      <w:r>
        <w:rPr>
          <w:rFonts w:ascii="仿宋_GB2312" w:eastAsia="仿宋_GB2312"/>
          <w:sz w:val="24"/>
        </w:rPr>
      </w:r>
      <w:r/>
    </w:p>
    <w:p>
      <w:pPr>
        <w:pStyle w:val="1093"/>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093"/>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275"/>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rPr>
          <w:rFonts w:ascii="仿宋" w:hAnsi="仿宋" w:eastAsia="仿宋" w:cs="仿宋"/>
          <w:sz w:val="24"/>
          <w:szCs w:val="24"/>
        </w:rPr>
      </w:pPr>
      <w:r>
        <w:br w:type="page" w:clear="all"/>
      </w:r>
      <w:bookmarkStart w:id="199" w:name="_Toc30396"/>
      <w:r/>
      <w:bookmarkStart w:id="200" w:name="_Toc19202"/>
      <w:r/>
      <w:r/>
    </w:p>
    <w:p>
      <w:pPr>
        <w:pStyle w:val="1082"/>
        <w:outlineLvl w:val="1"/>
      </w:pPr>
      <w:r>
        <w:rPr>
          <w:rFonts w:hint="eastAsia"/>
        </w:rPr>
        <w:t xml:space="preserve">七、承诺函</w:t>
      </w:r>
      <w:r/>
    </w:p>
    <w:p>
      <w:r/>
      <w:r/>
    </w:p>
    <w:p>
      <w:r/>
      <w:r/>
    </w:p>
    <w:p>
      <w:pPr>
        <w:pStyle w:val="1122"/>
        <w:spacing w:line="360" w:lineRule="auto"/>
        <w:rPr>
          <w:rFonts w:ascii="仿宋_GB2312" w:hAnsi="Times New Roman" w:eastAsia="仿宋_GB2312"/>
          <w:b w:val="0"/>
          <w:sz w:val="24"/>
        </w:rPr>
        <w:outlineLvl w:val="1"/>
      </w:pPr>
      <w:r>
        <w:rPr>
          <w:rFonts w:hint="eastAsia" w:ascii="仿宋_GB2312" w:hAnsi="Times New Roman" w:eastAsia="仿宋_GB2312"/>
          <w:b w:val="0"/>
          <w:sz w:val="24"/>
          <w:u w:val="single"/>
        </w:rPr>
        <w:t xml:space="preserve">（采购人名称）</w:t>
      </w:r>
      <w:r>
        <w:rPr>
          <w:rFonts w:hint="eastAsia" w:ascii="仿宋_GB2312" w:hAnsi="Times New Roman" w:eastAsia="仿宋_GB2312"/>
          <w:b w:val="0"/>
          <w:sz w:val="24"/>
        </w:rPr>
        <w:t xml:space="preserve">：</w:t>
      </w:r>
      <w:r/>
    </w:p>
    <w:p>
      <w:pPr>
        <w:pStyle w:val="1122"/>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根据已收到的项目编号为</w:t>
      </w:r>
      <w:r>
        <w:rPr>
          <w:rFonts w:hint="eastAsia" w:ascii="仿宋_GB2312" w:hAnsi="Times New Roman" w:eastAsia="仿宋_GB2312"/>
          <w:b w:val="0"/>
          <w:sz w:val="24"/>
          <w:u w:val="single"/>
        </w:rPr>
        <w:t xml:space="preserve">（项目编号）</w:t>
      </w:r>
      <w:r>
        <w:rPr>
          <w:rFonts w:hint="eastAsia" w:ascii="仿宋_GB2312" w:hAnsi="Times New Roman" w:eastAsia="仿宋_GB2312"/>
          <w:b w:val="0"/>
          <w:sz w:val="24"/>
        </w:rPr>
        <w:t xml:space="preserve">的</w:t>
      </w:r>
      <w:r>
        <w:rPr>
          <w:rFonts w:hint="eastAsia" w:ascii="仿宋_GB2312" w:hAnsi="Times New Roman" w:eastAsia="仿宋_GB2312"/>
          <w:b w:val="0"/>
          <w:sz w:val="24"/>
          <w:u w:val="single"/>
        </w:rPr>
        <w:t xml:space="preserve">（项目名称）</w:t>
      </w:r>
      <w:r>
        <w:rPr>
          <w:rFonts w:hint="eastAsia" w:ascii="仿宋_GB2312" w:hAnsi="Times New Roman" w:eastAsia="仿宋_GB2312"/>
          <w:b w:val="0"/>
          <w:sz w:val="24"/>
        </w:rPr>
        <w:t xml:space="preserve">的招标文件，我方在参加本项目招投标活动中，特作出如下承诺：</w:t>
      </w:r>
      <w:r/>
    </w:p>
    <w:p>
      <w:pPr>
        <w:pStyle w:val="1122"/>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1.本单位与其他参与本项目采购活动的供应商之间，不存在单位负责人为同一人的情况，也不存在直接控股、管理关系。</w:t>
      </w:r>
      <w:r/>
    </w:p>
    <w:p>
      <w:pPr>
        <w:pStyle w:val="1122"/>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2.除本项目为单一来源采购项目的情况外，本单位未为本采购项目提供整体设计、规范编制或者项目管理、监理、检测等服务，且不会在本项目中参与上述服务之外的其他采购活动。</w:t>
      </w:r>
      <w:r/>
    </w:p>
    <w:p>
      <w:pPr>
        <w:pStyle w:val="1122"/>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 </w:t>
      </w:r>
      <w:r/>
    </w:p>
    <w:p>
      <w:pPr>
        <w:pStyle w:val="1122"/>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本单位承诺以上内容真实有效，若经查实存在虚假陈述，愿意承担由此产生的一切法律责任和后果，包括但不限于取消参与资格、中标无效等。</w:t>
      </w:r>
      <w:r/>
    </w:p>
    <w:p>
      <w:pPr>
        <w:pStyle w:val="1122"/>
        <w:spacing w:line="360" w:lineRule="auto"/>
        <w:rPr>
          <w:rFonts w:ascii="宋体" w:hAnsi="宋体" w:eastAsia="宋体" w:cs="宋体"/>
          <w:b w:val="0"/>
          <w:bCs/>
          <w:sz w:val="24"/>
          <w:szCs w:val="21"/>
        </w:rPr>
        <w:outlineLvl w:val="1"/>
      </w:pPr>
      <w:r>
        <w:rPr>
          <w:rFonts w:hint="eastAsia" w:ascii="宋体" w:hAnsi="宋体" w:eastAsia="宋体" w:cs="宋体"/>
          <w:b w:val="0"/>
          <w:bCs/>
          <w:sz w:val="24"/>
          <w:szCs w:val="21"/>
        </w:rPr>
        <w:t xml:space="preserve"> </w:t>
      </w:r>
      <w:r/>
    </w:p>
    <w:p>
      <w:pPr>
        <w:pStyle w:val="1127"/>
        <w:ind w:firstLine="480"/>
        <w:spacing w:line="360" w:lineRule="auto"/>
        <w:rPr>
          <w:rFonts w:ascii="宋体" w:hAnsi="宋体" w:eastAsia="宋体" w:cs="宋体"/>
          <w:sz w:val="24"/>
        </w:rPr>
      </w:pPr>
      <w:r>
        <w:rPr>
          <w:rFonts w:ascii="宋体" w:hAnsi="宋体" w:eastAsia="宋体" w:cs="宋体"/>
          <w:sz w:val="24"/>
        </w:rPr>
      </w:r>
      <w:r/>
    </w:p>
    <w:p>
      <w:pPr>
        <w:pStyle w:val="1127"/>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27"/>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rPr>
          <w:bCs/>
        </w:rPr>
      </w:pPr>
      <w:r>
        <w:rPr>
          <w:bCs/>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31"/>
        <w:spacing w:line="520" w:lineRule="exact"/>
        <w:rPr>
          <w:rFonts w:hAnsi="宋体" w:cs="宋体"/>
          <w:b/>
          <w:sz w:val="32"/>
          <w:szCs w:val="24"/>
        </w:rPr>
      </w:pPr>
      <w:r>
        <w:rPr>
          <w:rFonts w:hint="eastAsia" w:hAnsi="宋体" w:cs="宋体"/>
          <w:b/>
          <w:sz w:val="32"/>
          <w:szCs w:val="24"/>
        </w:rPr>
        <w:t xml:space="preserve">八、投标文件签署、盖章齐全完整</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00"/>
        <w:jc w:val="center"/>
        <w:spacing w:line="600" w:lineRule="exact"/>
        <w:rPr>
          <w:rFonts w:ascii="宋体" w:hAnsi="宋体" w:cs="宋体"/>
          <w:b/>
          <w:sz w:val="32"/>
          <w:szCs w:val="24"/>
        </w:rPr>
      </w:pPr>
      <w:r>
        <w:rPr>
          <w:rFonts w:hint="eastAsia" w:ascii="宋体" w:hAnsi="宋体" w:cs="宋体"/>
          <w:b/>
          <w:sz w:val="32"/>
          <w:szCs w:val="24"/>
        </w:rPr>
        <w:t xml:space="preserve">投标文件签署、盖章的声明</w:t>
      </w:r>
      <w:r/>
    </w:p>
    <w:p>
      <w:pPr>
        <w:pStyle w:val="1100"/>
        <w:spacing w:line="600" w:lineRule="exact"/>
        <w:rPr>
          <w:rFonts w:ascii="宋体" w:hAnsi="宋体" w:cs="宋体"/>
          <w:sz w:val="24"/>
          <w:u w:val="single"/>
        </w:rPr>
      </w:pPr>
      <w:r>
        <w:rPr>
          <w:rFonts w:ascii="宋体" w:hAnsi="宋体" w:cs="宋体"/>
          <w:sz w:val="24"/>
          <w:u w:val="single"/>
        </w:rPr>
      </w:r>
      <w:r/>
    </w:p>
    <w:p>
      <w:pPr>
        <w:pStyle w:val="1100"/>
        <w:spacing w:line="600" w:lineRule="exact"/>
        <w:rPr>
          <w:rFonts w:ascii="仿宋" w:hAnsi="仿宋" w:eastAsia="仿宋" w:cs="仿宋"/>
          <w:bCs/>
          <w:sz w:val="24"/>
          <w:szCs w:val="24"/>
        </w:rPr>
      </w:pPr>
      <w:r>
        <w:rPr>
          <w:rFonts w:hint="eastAsia" w:ascii="仿宋" w:hAnsi="仿宋" w:eastAsia="仿宋" w:cs="仿宋"/>
          <w:sz w:val="24"/>
          <w:szCs w:val="24"/>
          <w:u w:val="single"/>
        </w:rPr>
        <w:t xml:space="preserve">（</w:t>
      </w:r>
      <w:r>
        <w:rPr>
          <w:rFonts w:hint="eastAsia" w:ascii="仿宋" w:hAnsi="仿宋" w:eastAsia="仿宋" w:cs="仿宋"/>
          <w:bCs/>
          <w:sz w:val="24"/>
          <w:szCs w:val="24"/>
          <w:u w:val="single"/>
        </w:rPr>
        <w:t xml:space="preserve">采购人名称</w:t>
      </w:r>
      <w:r>
        <w:rPr>
          <w:rFonts w:hint="eastAsia" w:ascii="仿宋" w:hAnsi="仿宋" w:eastAsia="仿宋" w:cs="仿宋"/>
          <w:sz w:val="24"/>
          <w:szCs w:val="24"/>
          <w:u w:val="single"/>
        </w:rPr>
        <w:t xml:space="preserve">）</w:t>
      </w:r>
      <w:r>
        <w:rPr>
          <w:rFonts w:hint="eastAsia" w:ascii="仿宋" w:hAnsi="仿宋" w:eastAsia="仿宋" w:cs="仿宋"/>
          <w:bCs/>
          <w:sz w:val="24"/>
          <w:szCs w:val="24"/>
        </w:rPr>
        <w:t xml:space="preserve">：</w:t>
      </w:r>
      <w:r/>
    </w:p>
    <w:p>
      <w:pPr>
        <w:pStyle w:val="1100"/>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我司在参加编号为</w:t>
      </w:r>
      <w:r>
        <w:rPr>
          <w:rFonts w:hint="eastAsia" w:ascii="仿宋" w:hAnsi="仿宋" w:eastAsia="仿宋" w:cs="仿宋"/>
          <w:bCs/>
          <w:sz w:val="24"/>
          <w:szCs w:val="24"/>
          <w:u w:val="single"/>
        </w:rPr>
        <w:t xml:space="preserve">（项目编号）号（项目名称）</w:t>
      </w:r>
      <w:r>
        <w:rPr>
          <w:rFonts w:hint="eastAsia" w:ascii="仿宋" w:hAnsi="仿宋" w:eastAsia="仿宋" w:cs="仿宋"/>
          <w:bCs/>
          <w:sz w:val="24"/>
          <w:szCs w:val="24"/>
        </w:rPr>
        <w:t xml:space="preserve">项目，我司投标文件签署、盖章符合招标文件规定，具体报价内容详见投标文件。</w:t>
      </w:r>
      <w:r/>
    </w:p>
    <w:p>
      <w:pPr>
        <w:pStyle w:val="1100"/>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特此声明</w:t>
      </w:r>
      <w:r/>
    </w:p>
    <w:p>
      <w:pPr>
        <w:pStyle w:val="1100"/>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（我司知晓下列处理原则：已提供本声明但投标文件中签署、盖章不符合招标文件规定的，本声明无效，并可能做不符性处理。）</w:t>
      </w:r>
      <w:r/>
    </w:p>
    <w:p>
      <w:pPr>
        <w:pStyle w:val="1100"/>
        <w:ind w:firstLine="480"/>
        <w:spacing w:line="600" w:lineRule="exact"/>
        <w:rPr>
          <w:rFonts w:ascii="仿宋" w:hAnsi="仿宋" w:eastAsia="仿宋" w:cs="仿宋"/>
          <w:bCs/>
          <w:sz w:val="24"/>
          <w:szCs w:val="24"/>
        </w:rPr>
      </w:pPr>
      <w:r>
        <w:rPr>
          <w:rFonts w:ascii="仿宋" w:hAnsi="仿宋" w:eastAsia="仿宋" w:cs="仿宋"/>
          <w:bCs/>
          <w:sz w:val="24"/>
          <w:szCs w:val="24"/>
        </w:rPr>
      </w:r>
      <w:r/>
    </w:p>
    <w:p>
      <w:pPr>
        <w:pStyle w:val="1127"/>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27"/>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pStyle w:val="1031"/>
        <w:jc w:val="right"/>
        <w:spacing w:line="520" w:lineRule="exact"/>
        <w:rPr>
          <w:rFonts w:ascii="仿宋" w:hAnsi="仿宋" w:eastAsia="仿宋" w:cs="仿宋"/>
          <w:b/>
          <w:sz w:val="24"/>
          <w:szCs w:val="24"/>
        </w:rPr>
      </w:pPr>
      <w:r>
        <w:rPr>
          <w:rFonts w:ascii="仿宋" w:hAnsi="仿宋" w:eastAsia="仿宋" w:cs="仿宋"/>
          <w:b/>
          <w:sz w:val="24"/>
          <w:szCs w:val="24"/>
        </w:rPr>
      </w:r>
      <w:r/>
    </w:p>
    <w:p>
      <w:pPr>
        <w:jc w:val="right"/>
        <w:rPr>
          <w:rFonts w:ascii="仿宋" w:hAnsi="仿宋" w:eastAsia="仿宋" w:cs="仿宋"/>
          <w:b/>
          <w:sz w:val="24"/>
          <w:szCs w:val="24"/>
        </w:rPr>
      </w:pPr>
      <w:r>
        <w:rPr>
          <w:rFonts w:ascii="仿宋" w:hAnsi="仿宋" w:eastAsia="仿宋" w:cs="仿宋"/>
          <w:b/>
          <w:sz w:val="24"/>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pStyle w:val="1323"/>
        <w:rPr>
          <w:rFonts w:ascii="宋体" w:hAnsi="宋体" w:cs="宋体"/>
          <w:b/>
          <w:sz w:val="32"/>
          <w:szCs w:val="24"/>
        </w:rPr>
        <w:outlineLvl w:val="1"/>
      </w:pPr>
      <w:r>
        <w:rPr>
          <w:rFonts w:hint="eastAsia" w:ascii="宋体" w:hAnsi="宋体" w:cs="宋体"/>
          <w:b/>
          <w:sz w:val="32"/>
          <w:szCs w:val="24"/>
        </w:rPr>
        <w:t xml:space="preserve">九、对实质性条款的响应性</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00"/>
        <w:jc w:val="center"/>
        <w:spacing w:line="600" w:lineRule="exact"/>
        <w:rPr>
          <w:rFonts w:ascii="宋体" w:hAnsi="宋体" w:cs="宋体"/>
          <w:b/>
          <w:sz w:val="32"/>
          <w:szCs w:val="24"/>
        </w:rPr>
      </w:pPr>
      <w:r>
        <w:rPr>
          <w:rFonts w:hint="eastAsia" w:ascii="宋体" w:hAnsi="宋体" w:cs="宋体"/>
          <w:b/>
          <w:sz w:val="32"/>
          <w:szCs w:val="24"/>
        </w:rPr>
        <w:t xml:space="preserve">对实质性条款的响应的声明</w:t>
      </w:r>
      <w:r/>
    </w:p>
    <w:p>
      <w:pPr>
        <w:pStyle w:val="1100"/>
        <w:spacing w:line="600" w:lineRule="exact"/>
        <w:rPr>
          <w:rFonts w:ascii="宋体" w:hAnsi="宋体" w:cs="宋体"/>
          <w:sz w:val="24"/>
          <w:u w:val="single"/>
        </w:rPr>
      </w:pPr>
      <w:r>
        <w:rPr>
          <w:rFonts w:ascii="宋体" w:hAnsi="宋体" w:cs="宋体"/>
          <w:sz w:val="24"/>
          <w:u w:val="single"/>
        </w:rPr>
      </w:r>
      <w:r/>
    </w:p>
    <w:p>
      <w:pPr>
        <w:pStyle w:val="1100"/>
        <w:spacing w:line="600" w:lineRule="exact"/>
        <w:rPr>
          <w:rFonts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采购人名称</w:t>
      </w:r>
      <w:r>
        <w:rPr>
          <w:rFonts w:hint="eastAsia" w:ascii="宋体" w:hAnsi="宋体" w:cs="宋体"/>
          <w:sz w:val="24"/>
          <w:szCs w:val="24"/>
          <w:u w:val="single"/>
        </w:rPr>
        <w:t xml:space="preserve">）</w:t>
      </w:r>
      <w:r>
        <w:rPr>
          <w:rFonts w:hint="eastAsia" w:ascii="宋体" w:hAnsi="宋体" w:cs="宋体"/>
          <w:bCs/>
          <w:sz w:val="24"/>
          <w:szCs w:val="20"/>
        </w:rPr>
        <w:t xml:space="preserve">：</w:t>
      </w:r>
      <w:r/>
    </w:p>
    <w:p>
      <w:pPr>
        <w:pStyle w:val="1100"/>
        <w:ind w:firstLine="480"/>
        <w:spacing w:line="600" w:lineRule="exact"/>
        <w:rPr>
          <w:rFonts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项目，我司投标文件符合招标文件要求，对实质性条款完全响应并且不存在重大偏离，具体内容详见投标文件。</w:t>
      </w:r>
      <w:r/>
    </w:p>
    <w:p>
      <w:pPr>
        <w:pStyle w:val="1100"/>
        <w:ind w:firstLine="480"/>
        <w:spacing w:line="600" w:lineRule="exact"/>
        <w:rPr>
          <w:rFonts w:ascii="宋体" w:hAnsi="宋体" w:cs="宋体"/>
          <w:bCs/>
          <w:sz w:val="24"/>
          <w:szCs w:val="20"/>
        </w:rPr>
      </w:pPr>
      <w:r>
        <w:rPr>
          <w:rFonts w:hint="eastAsia" w:ascii="宋体" w:hAnsi="宋体" w:cs="宋体"/>
          <w:bCs/>
          <w:sz w:val="24"/>
          <w:szCs w:val="20"/>
        </w:rPr>
        <w:t xml:space="preserve">特此声明</w:t>
      </w:r>
      <w:r/>
    </w:p>
    <w:p>
      <w:pPr>
        <w:pStyle w:val="1100"/>
        <w:ind w:firstLine="480"/>
        <w:spacing w:line="600" w:lineRule="exact"/>
        <w:rPr>
          <w:rFonts w:ascii="宋体" w:hAnsi="宋体" w:cs="宋体"/>
          <w:bCs/>
          <w:sz w:val="24"/>
          <w:szCs w:val="20"/>
        </w:rPr>
      </w:pPr>
      <w:r>
        <w:rPr>
          <w:rFonts w:hint="eastAsia" w:ascii="宋体" w:hAnsi="宋体" w:cs="宋体"/>
          <w:bCs/>
          <w:sz w:val="24"/>
          <w:szCs w:val="20"/>
        </w:rPr>
        <w:t xml:space="preserve">（我司知晓下列处理原则：已提供本声明但投标文件不符合招标文件要求或存在重大偏离的，本声明无效，并可能做不符性处理。）</w:t>
      </w:r>
      <w:r/>
    </w:p>
    <w:p>
      <w:pPr>
        <w:pStyle w:val="1100"/>
        <w:ind w:firstLine="480"/>
        <w:spacing w:line="600" w:lineRule="exact"/>
        <w:rPr>
          <w:rFonts w:ascii="宋体" w:hAnsi="宋体" w:cs="宋体"/>
          <w:bCs/>
          <w:sz w:val="24"/>
          <w:szCs w:val="20"/>
        </w:rPr>
      </w:pPr>
      <w:r>
        <w:rPr>
          <w:rFonts w:ascii="宋体" w:hAnsi="宋体" w:cs="宋体"/>
          <w:bCs/>
          <w:sz w:val="24"/>
          <w:szCs w:val="20"/>
        </w:rPr>
      </w:r>
      <w:r/>
    </w:p>
    <w:p>
      <w:pPr>
        <w:pStyle w:val="1127"/>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27"/>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27"/>
        <w:jc w:val="both"/>
        <w:spacing w:line="360" w:lineRule="auto"/>
        <w:rPr>
          <w:rFonts w:ascii="宋体" w:hAnsi="宋体" w:eastAsia="宋体" w:cs="宋体"/>
          <w:b w:val="0"/>
          <w:bCs/>
          <w:sz w:val="24"/>
        </w:rPr>
      </w:pPr>
      <w:r>
        <w:rPr>
          <w:rFonts w:ascii="宋体" w:hAnsi="宋体" w:eastAsia="宋体" w:cs="宋体"/>
          <w:b w:val="0"/>
          <w:bCs/>
          <w:sz w:val="24"/>
        </w:rPr>
      </w:r>
      <w:r/>
    </w:p>
    <w:p>
      <w:pPr>
        <w:pStyle w:val="1082"/>
        <w:outlineLvl w:val="1"/>
      </w:pPr>
      <w:r/>
      <w:bookmarkStart w:id="201" w:name="_Toc26700"/>
      <w:r/>
      <w:bookmarkStart w:id="202" w:name="_Toc28775"/>
      <w:r/>
      <w:bookmarkStart w:id="203" w:name="_Toc164203469"/>
      <w:r/>
      <w:bookmarkStart w:id="204" w:name="_Toc20806"/>
      <w:r>
        <w:rPr>
          <w:rFonts w:hint="eastAsia"/>
        </w:rPr>
        <w:t xml:space="preserve">十</w:t>
      </w:r>
      <w:r>
        <w:t xml:space="preserve">、投标函</w:t>
      </w:r>
      <w:bookmarkEnd w:id="199"/>
      <w:r/>
      <w:bookmarkEnd w:id="200"/>
      <w:r/>
      <w:bookmarkEnd w:id="201"/>
      <w:r/>
      <w:bookmarkEnd w:id="202"/>
      <w:r/>
      <w:bookmarkEnd w:id="203"/>
      <w:r/>
      <w:bookmarkEnd w:id="204"/>
      <w:r/>
      <w:r/>
    </w:p>
    <w:p>
      <w:pPr>
        <w:pStyle w:val="1162"/>
        <w:spacing w:line="580" w:lineRule="exact"/>
        <w:tabs>
          <w:tab w:val="left" w:pos="1498" w:leader="none"/>
        </w:tabs>
        <w:rPr>
          <w:rFonts w:ascii="仿宋_GB2312" w:eastAsia="仿宋_GB2312"/>
          <w:sz w:val="24"/>
          <w:szCs w:val="22"/>
        </w:rPr>
      </w:pPr>
      <w:r/>
      <w:bookmarkStart w:id="205" w:name="_Toc19604"/>
      <w:r/>
      <w:bookmarkStart w:id="206" w:name="_Toc22395"/>
      <w:r>
        <w:rPr>
          <w:rFonts w:hint="eastAsia"/>
          <w:sz w:val="24"/>
          <w:u w:val="single"/>
        </w:rPr>
        <w:t xml:space="preserve">                      </w:t>
      </w:r>
      <w:r>
        <w:rPr>
          <w:rFonts w:hint="eastAsia" w:ascii="仿宋_GB2312" w:eastAsia="仿宋_GB2312"/>
          <w:sz w:val="24"/>
        </w:rPr>
        <w:t xml:space="preserve">：</w:t>
      </w:r>
      <w:r/>
    </w:p>
    <w:p>
      <w:pPr>
        <w:pStyle w:val="1162"/>
        <w:ind w:firstLine="480"/>
        <w:spacing w:line="360" w:lineRule="exact"/>
        <w:tabs>
          <w:tab w:val="left" w:pos="1498" w:leader="none"/>
        </w:tabs>
        <w:rPr>
          <w:rFonts w:ascii="仿宋_GB2312" w:eastAsia="仿宋_GB2312"/>
          <w:sz w:val="24"/>
        </w:rPr>
      </w:pPr>
      <w:r>
        <w:rPr>
          <w:rFonts w:hint="eastAsia"/>
          <w:sz w:val="24"/>
        </w:rPr>
        <w:t xml:space="preserve"> </w:t>
      </w:r>
      <w:r>
        <w:rPr>
          <w:rFonts w:hint="eastAsia" w:ascii="仿宋_GB2312" w:eastAsia="仿宋_GB2312"/>
          <w:sz w:val="24"/>
        </w:rPr>
        <w:t xml:space="preserve">经研究，我们决定参加项目编号为</w:t>
      </w:r>
      <w:r>
        <w:rPr>
          <w:rFonts w:hint="eastAsia" w:ascii="仿宋_GB2312" w:eastAsia="仿宋_GB2312"/>
          <w:sz w:val="24"/>
          <w:u w:val="single"/>
        </w:rPr>
        <w:t xml:space="preserve">           </w:t>
      </w:r>
      <w:r>
        <w:rPr>
          <w:rFonts w:hint="eastAsia" w:ascii="仿宋_GB2312" w:eastAsia="仿宋_GB2312"/>
          <w:sz w:val="24"/>
        </w:rPr>
        <w:t xml:space="preserve">,项目名称为：</w:t>
      </w:r>
      <w:r>
        <w:rPr>
          <w:rFonts w:hint="eastAsia" w:ascii="仿宋_GB2312" w:eastAsia="仿宋_GB2312"/>
          <w:sz w:val="24"/>
          <w:u w:val="single"/>
        </w:rPr>
        <w:t xml:space="preserve">    </w:t>
      </w:r>
      <w:r>
        <w:rPr>
          <w:rFonts w:hint="eastAsia" w:ascii="仿宋_GB2312" w:eastAsia="仿宋_GB2312"/>
          <w:sz w:val="24"/>
        </w:rPr>
        <w:t xml:space="preserve">，包号（如有）为</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162"/>
        <w:numPr>
          <w:ilvl w:val="0"/>
          <w:numId w:val="9"/>
        </w:numPr>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162"/>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 </w:t>
      </w:r>
      <w:r/>
    </w:p>
    <w:p>
      <w:pPr>
        <w:pStyle w:val="1162"/>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 </w:t>
      </w:r>
      <w:r/>
    </w:p>
    <w:p>
      <w:pPr>
        <w:pStyle w:val="1162"/>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 </w:t>
      </w:r>
      <w:r/>
    </w:p>
    <w:p>
      <w:pPr>
        <w:pStyle w:val="1162"/>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162"/>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62"/>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193"/>
        <w:ind w:firstLine="482"/>
        <w:spacing w:line="360" w:lineRule="exact"/>
        <w:tabs>
          <w:tab w:val="left" w:pos="1498" w:leader="none"/>
        </w:tabs>
        <w:rPr>
          <w:rFonts w:ascii="仿宋_GB2312" w:eastAsia="仿宋_GB2312"/>
          <w:b/>
          <w:bCs/>
          <w:sz w:val="24"/>
        </w:rPr>
      </w:pPr>
      <w:r>
        <w:rPr>
          <w:rFonts w:hint="eastAsia" w:ascii="仿宋_GB2312" w:eastAsia="仿宋_GB2312"/>
          <w:b/>
          <w:bCs/>
          <w:sz w:val="24"/>
        </w:rPr>
        <w:t xml:space="preserve">十、一旦我方中标，我方将根据招标文件的规定，严格按照《中华人民共和国民法典》履行自己的责任和义务，并保证于我方承诺的期限内完成项目规定的所有内容。</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十二、与本投标有关的正式联系方式为：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联系人：</w:t>
      </w:r>
      <w:r>
        <w:rPr>
          <w:rFonts w:hint="eastAsia" w:ascii="仿宋_GB2312" w:eastAsia="仿宋_GB2312"/>
          <w:sz w:val="24"/>
          <w:u w:val="single"/>
        </w:rPr>
        <w:t xml:space="preserve">               </w:t>
      </w:r>
      <w:r/>
    </w:p>
    <w:p>
      <w:pPr>
        <w:pStyle w:val="1193"/>
        <w:ind w:firstLine="480"/>
        <w:spacing w:line="360" w:lineRule="exact"/>
        <w:tabs>
          <w:tab w:val="left" w:pos="1498" w:leader="none"/>
        </w:tabs>
        <w:rPr>
          <w:rFonts w:ascii="仿宋_GB2312" w:eastAsia="仿宋_GB2312"/>
          <w:sz w:val="24"/>
          <w:u w:val="single"/>
        </w:rPr>
      </w:pPr>
      <w:r>
        <w:rPr>
          <w:rFonts w:hint="eastAsia" w:ascii="仿宋_GB2312" w:eastAsia="仿宋_GB2312"/>
          <w:sz w:val="24"/>
        </w:rPr>
        <w:t xml:space="preserve">地址：</w:t>
      </w:r>
      <w:r>
        <w:rPr>
          <w:rFonts w:hint="eastAsia" w:ascii="仿宋_GB2312" w:eastAsia="仿宋_GB2312"/>
          <w:sz w:val="24"/>
          <w:u w:val="single"/>
        </w:rPr>
        <w:t xml:space="preserve">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电话：</w:t>
      </w:r>
      <w:r>
        <w:rPr>
          <w:rFonts w:hint="eastAsia" w:ascii="仿宋_GB2312" w:eastAsia="仿宋_GB2312"/>
          <w:sz w:val="24"/>
          <w:u w:val="single"/>
        </w:rPr>
        <w:t xml:space="preserve">                 </w:t>
      </w:r>
      <w:r>
        <w:rPr>
          <w:rFonts w:hint="eastAsia" w:ascii="仿宋_GB2312" w:eastAsia="仿宋_GB2312"/>
          <w:sz w:val="24"/>
        </w:rPr>
        <w:t xml:space="preserve">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十三、我方正式开户银行和帐号为：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开户银行：</w:t>
      </w:r>
      <w:r>
        <w:rPr>
          <w:rFonts w:hint="eastAsia" w:ascii="仿宋_GB2312" w:eastAsia="仿宋_GB2312"/>
          <w:sz w:val="24"/>
          <w:u w:val="single"/>
        </w:rPr>
        <w:t xml:space="preserve">                 </w:t>
      </w:r>
      <w:r>
        <w:rPr>
          <w:rFonts w:hint="eastAsia" w:ascii="仿宋_GB2312" w:eastAsia="仿宋_GB2312"/>
          <w:sz w:val="24"/>
        </w:rPr>
        <w:t xml:space="preserve">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银行账号：</w:t>
      </w:r>
      <w:r>
        <w:rPr>
          <w:rFonts w:hint="eastAsia" w:ascii="仿宋_GB2312" w:eastAsia="仿宋_GB2312"/>
          <w:sz w:val="24"/>
          <w:u w:val="single"/>
        </w:rPr>
        <w:t xml:space="preserve">                 </w:t>
      </w:r>
      <w:r>
        <w:rPr>
          <w:rFonts w:hint="eastAsia" w:ascii="仿宋_GB2312" w:eastAsia="仿宋_GB2312"/>
          <w:sz w:val="24"/>
        </w:rPr>
        <w:t xml:space="preserve">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投标人名称：</w:t>
      </w:r>
      <w:r>
        <w:rPr>
          <w:rFonts w:hint="eastAsia" w:ascii="仿宋_GB2312" w:eastAsia="仿宋_GB2312"/>
          <w:sz w:val="24"/>
          <w:u w:val="single"/>
        </w:rPr>
        <w:t xml:space="preserve">                 </w:t>
      </w:r>
      <w:r>
        <w:rPr>
          <w:rFonts w:hint="eastAsia" w:ascii="仿宋_GB2312" w:eastAsia="仿宋_GB2312"/>
          <w:sz w:val="24"/>
        </w:rPr>
        <w:t xml:space="preserve">（加盖CA电子公章） </w:t>
      </w:r>
      <w:r/>
    </w:p>
    <w:p>
      <w:pPr>
        <w:pStyle w:val="119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日 期： 年 月 日</w:t>
      </w:r>
      <w:r/>
    </w:p>
    <w:p>
      <w:pPr>
        <w:pStyle w:val="1082"/>
        <w:outlineLvl w:val="1"/>
      </w:pPr>
      <w:r>
        <w:rPr>
          <w:rFonts w:hint="eastAsia" w:ascii="仿宋_GB2312" w:hAnsi="Times New Roman" w:eastAsia="仿宋_GB2312"/>
          <w:sz w:val="24"/>
        </w:rPr>
        <w:br w:type="page" w:clear="all"/>
      </w:r>
      <w:bookmarkStart w:id="207" w:name="_Toc164203470"/>
      <w:r/>
      <w:bookmarkStart w:id="208" w:name="_Toc10914"/>
      <w:r/>
      <w:bookmarkStart w:id="209" w:name="_Toc14010"/>
      <w:r/>
      <w:bookmarkStart w:id="210" w:name="_Toc12153"/>
      <w:r>
        <w:rPr>
          <w:rFonts w:hint="eastAsia"/>
        </w:rPr>
        <w:t xml:space="preserve">十一、法定代表人身份证明或授权委托书</w:t>
      </w:r>
      <w:bookmarkEnd w:id="205"/>
      <w:r/>
      <w:bookmarkEnd w:id="206"/>
      <w:r/>
      <w:bookmarkEnd w:id="207"/>
      <w:r/>
      <w:bookmarkEnd w:id="208"/>
      <w:r/>
      <w:bookmarkEnd w:id="209"/>
      <w:r/>
      <w:bookmarkEnd w:id="210"/>
      <w:r/>
      <w:r/>
    </w:p>
    <w:p>
      <w:pPr>
        <w:pStyle w:val="1324"/>
        <w:jc w:val="center"/>
        <w:spacing w:line="560" w:lineRule="exact"/>
        <w:rPr>
          <w:rFonts w:ascii="宋体"/>
          <w:b/>
          <w:bCs/>
          <w:sz w:val="32"/>
          <w:szCs w:val="32"/>
        </w:rPr>
      </w:pPr>
      <w:r>
        <w:rPr>
          <w:rFonts w:ascii="宋体"/>
          <w:b/>
          <w:bCs/>
          <w:sz w:val="32"/>
          <w:szCs w:val="32"/>
        </w:rPr>
        <w:t xml:space="preserve">法定代表人身份证明</w:t>
      </w:r>
      <w:r/>
    </w:p>
    <w:p>
      <w:pPr>
        <w:pStyle w:val="1227"/>
        <w:spacing w:line="480" w:lineRule="exact"/>
        <w:rPr>
          <w:rFonts w:eastAsia="仿宋_GB2312"/>
          <w:sz w:val="24"/>
        </w:rPr>
      </w:pPr>
      <w:r>
        <w:rPr>
          <w:rFonts w:eastAsia="仿宋_GB2312"/>
          <w:sz w:val="24"/>
        </w:rPr>
      </w:r>
      <w:r/>
    </w:p>
    <w:p>
      <w:pPr>
        <w:pStyle w:val="1227"/>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p>
    <w:p>
      <w:pPr>
        <w:pStyle w:val="1227"/>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p>
    <w:p>
      <w:pPr>
        <w:pStyle w:val="1227"/>
        <w:spacing w:line="480" w:lineRule="exact"/>
        <w:rPr>
          <w:rFonts w:eastAsia="仿宋_GB2312"/>
          <w:sz w:val="24"/>
        </w:rPr>
      </w:pPr>
      <w:r>
        <w:rPr>
          <w:rFonts w:eastAsia="仿宋_GB2312"/>
          <w:sz w:val="24"/>
        </w:rPr>
        <w:t xml:space="preserve">地址：</w:t>
      </w:r>
      <w:r>
        <w:rPr>
          <w:rFonts w:eastAsia="仿宋_GB2312"/>
          <w:sz w:val="24"/>
          <w:u w:val="single"/>
        </w:rPr>
        <w:t xml:space="preserve">                                   </w:t>
      </w:r>
      <w:r/>
    </w:p>
    <w:p>
      <w:pPr>
        <w:pStyle w:val="1227"/>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p>
    <w:p>
      <w:pPr>
        <w:pStyle w:val="1227"/>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p>
    <w:p>
      <w:pPr>
        <w:pStyle w:val="1227"/>
        <w:spacing w:line="480" w:lineRule="exact"/>
        <w:rPr>
          <w:rFonts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p>
    <w:p>
      <w:pPr>
        <w:pStyle w:val="1227"/>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p>
    <w:p>
      <w:pPr>
        <w:pStyle w:val="1227"/>
        <w:ind w:firstLine="480"/>
        <w:spacing w:line="480" w:lineRule="exact"/>
        <w:rPr>
          <w:rFonts w:eastAsia="仿宋_GB2312"/>
          <w:sz w:val="24"/>
        </w:rPr>
      </w:pPr>
      <w:r>
        <w:rPr>
          <w:rFonts w:eastAsia="仿宋_GB2312"/>
          <w:sz w:val="24"/>
        </w:rPr>
        <w:t xml:space="preserve">特此证明。</w:t>
      </w:r>
      <w:r/>
    </w:p>
    <w:p>
      <w:pPr>
        <w:pStyle w:val="1355"/>
        <w:spacing w:line="600" w:lineRule="exact"/>
        <w:rPr>
          <w:rFonts w:eastAsia="仿宋_GB2312"/>
          <w:sz w:val="24"/>
        </w:rPr>
      </w:pPr>
      <w:r>
        <w:rPr>
          <w:rFonts w:hint="eastAsia" w:ascii="仿宋_GB2312" w:eastAsia="仿宋_GB2312"/>
          <w:b/>
          <w:sz w:val="24"/>
        </w:rPr>
        <w:t xml:space="preserve">（法定代表人出席开标会议的提供，未出席的可不提供。附法定代表人身份证、扫描件。）</w:t>
      </w:r>
      <w:r>
        <w:rPr>
          <w:rFonts w:eastAsia="仿宋_GB2312"/>
          <w:sz w:val="24"/>
        </w:rPr>
        <w:t xml:space="preserve">               </w:t>
      </w:r>
      <w:r/>
    </w:p>
    <w:p>
      <w:pPr>
        <w:pStyle w:val="1227"/>
        <w:jc w:val="right"/>
        <w:spacing w:line="480" w:lineRule="exact"/>
        <w:rPr>
          <w:rFonts w:eastAsia="仿宋_GB2312"/>
          <w:sz w:val="24"/>
        </w:rPr>
      </w:pPr>
      <w:r>
        <w:rPr>
          <w:rFonts w:eastAsia="仿宋_GB2312"/>
          <w:sz w:val="24"/>
        </w:rPr>
      </w:r>
      <w:r/>
    </w:p>
    <w:p>
      <w:pPr>
        <w:pStyle w:val="1227"/>
        <w:jc w:val="right"/>
        <w:spacing w:line="480" w:lineRule="exact"/>
        <w:rPr>
          <w:rFonts w:eastAsia="仿宋_GB2312"/>
          <w:sz w:val="24"/>
        </w:rPr>
      </w:pPr>
      <w:r>
        <w:rPr>
          <w:rFonts w:eastAsia="仿宋_GB2312"/>
          <w:sz w:val="24"/>
        </w:rPr>
      </w:r>
      <w:r/>
    </w:p>
    <w:p>
      <w:pPr>
        <w:pStyle w:val="1355"/>
        <w:ind w:firstLine="445"/>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（加盖CA电子公章）</w:t>
      </w:r>
      <w:r/>
    </w:p>
    <w:p>
      <w:pPr>
        <w:pStyle w:val="1324"/>
        <w:ind w:firstLine="425"/>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pStyle w:val="1246"/>
        <w:ind w:firstLine="989"/>
        <w:jc w:val="right"/>
        <w:spacing w:line="70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324"/>
        <w:jc w:val="center"/>
        <w:spacing w:line="560" w:lineRule="exact"/>
        <w:rPr>
          <w:rFonts w:ascii="宋体"/>
          <w:b/>
          <w:bCs/>
          <w:sz w:val="32"/>
          <w:szCs w:val="32"/>
        </w:rPr>
      </w:pPr>
      <w:r>
        <w:rPr>
          <w:rFonts w:ascii="仿宋_GB2312" w:eastAsia="仿宋_GB2312"/>
          <w:sz w:val="24"/>
        </w:rPr>
        <w:br w:type="page" w:clear="all"/>
      </w:r>
      <w:r>
        <w:rPr>
          <w:rFonts w:hint="eastAsia" w:ascii="宋体"/>
          <w:b/>
          <w:bCs/>
          <w:sz w:val="32"/>
          <w:szCs w:val="32"/>
        </w:rPr>
        <w:t xml:space="preserve">法定代表人授权委托书</w:t>
      </w:r>
      <w:r/>
    </w:p>
    <w:p>
      <w:pPr>
        <w:pStyle w:val="1324"/>
        <w:spacing w:line="600" w:lineRule="exact"/>
        <w:rPr>
          <w:rFonts w:ascii="方正大标宋简体" w:eastAsia="方正大标宋简体"/>
          <w:sz w:val="32"/>
        </w:rPr>
      </w:pPr>
      <w:r>
        <w:rPr>
          <w:rFonts w:ascii="方正大标宋简体" w:eastAsia="方正大标宋简体"/>
          <w:sz w:val="32"/>
        </w:rPr>
      </w:r>
      <w:r/>
    </w:p>
    <w:p>
      <w:pPr>
        <w:spacing w:line="500" w:lineRule="exact"/>
        <w:rPr>
          <w:rFonts w:ascii="仿宋" w:hAnsi="仿宋" w:eastAsia="仿宋" w:cs="仿宋"/>
          <w:sz w:val="24"/>
          <w:szCs w:val="24"/>
        </w:rPr>
      </w:pPr>
      <w:r/>
      <w:bookmarkStart w:id="211" w:name="_Toc24999"/>
      <w:r/>
      <w:bookmarkStart w:id="212" w:name="_Toc5779"/>
      <w:r/>
      <w:bookmarkStart w:id="213" w:name="_Toc164203471"/>
      <w:r/>
      <w:bookmarkStart w:id="214" w:name="_Toc18616"/>
      <w:r/>
      <w:bookmarkStart w:id="215" w:name="_Toc12853"/>
      <w:r/>
      <w:bookmarkStart w:id="216" w:name="_Toc6146"/>
      <w:r>
        <w:rPr>
          <w:rFonts w:hint="eastAsia" w:ascii="仿宋" w:hAnsi="仿宋" w:eastAsia="仿宋" w:cs="仿宋"/>
          <w:sz w:val="24"/>
          <w:szCs w:val="24"/>
        </w:rPr>
        <w:t xml:space="preserve">  本授权委托书声明：我</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（姓名）系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（单位名称）的法定代表人，现授权本单位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（投标人代表）为我的合法代理人，以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（投标单位名称）的名义参加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（采购人名称）的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代理人无权转委托，特此委托。</w:t>
      </w:r>
      <w:r/>
    </w:p>
    <w:p>
      <w:pPr>
        <w:spacing w:line="500" w:lineRule="exact"/>
        <w:rPr>
          <w:rFonts w:ascii="仿宋" w:hAnsi="仿宋" w:eastAsia="仿宋" w:cs="仿宋"/>
          <w:sz w:val="24"/>
          <w:szCs w:val="24"/>
        </w:rPr>
      </w:pPr>
      <w:r>
        <w:rPr>
          <w:rFonts w:ascii="仿宋" w:hAnsi="仿宋" w:eastAsia="仿宋" w:cs="仿宋"/>
          <w:sz w:val="24"/>
          <w:szCs w:val="24"/>
        </w:rPr>
      </w:r>
      <w:r/>
    </w:p>
    <w:p>
      <w:pPr>
        <w:jc w:val="left"/>
        <w:spacing w:line="500" w:lineRule="exact"/>
        <w:rPr>
          <w:rFonts w:ascii="仿宋" w:hAnsi="仿宋" w:eastAsia="仿宋" w:cs="仿宋"/>
          <w:sz w:val="24"/>
          <w:szCs w:val="24"/>
        </w:rPr>
      </w:pPr>
      <w:r>
        <w:rPr>
          <w:rFonts w:ascii="仿宋" w:hAnsi="仿宋" w:eastAsia="仿宋" w:cs="仿宋"/>
          <w:sz w:val="24"/>
          <w:szCs w:val="24"/>
        </w:rPr>
      </w:r>
      <w:r/>
    </w:p>
    <w:p>
      <w:pPr>
        <w:pStyle w:val="1355"/>
        <w:ind w:firstLine="445"/>
        <w:jc w:val="center"/>
        <w:spacing w:line="700" w:lineRule="exact"/>
        <w:rPr>
          <w:rFonts w:ascii="仿宋_GB2312" w:eastAsia="仿宋_GB2312"/>
          <w:sz w:val="24"/>
        </w:rPr>
      </w:pPr>
      <w:r>
        <w:rPr>
          <w:rFonts w:hint="eastAsia" w:ascii="仿宋_GB2312" w:eastAsia="仿宋_GB2312"/>
          <w:sz w:val="24"/>
        </w:rPr>
        <w:t xml:space="preserve">                         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（加盖CA电子公章）</w:t>
      </w:r>
      <w:r/>
    </w:p>
    <w:p>
      <w:pPr>
        <w:jc w:val="center"/>
        <w:spacing w:line="500" w:lineRule="exact"/>
        <w:rPr>
          <w:rFonts w:ascii="仿宋" w:hAnsi="仿宋" w:eastAsia="仿宋" w:cs="仿宋"/>
          <w:sz w:val="24"/>
          <w:szCs w:val="24"/>
        </w:rPr>
      </w:pPr>
      <w:r>
        <w:rPr>
          <w:rFonts w:ascii="仿宋" w:hAnsi="仿宋" w:eastAsia="仿宋" w:cs="仿宋"/>
          <w:sz w:val="24"/>
          <w:szCs w:val="24"/>
        </w:rPr>
      </w:r>
      <w:r/>
    </w:p>
    <w:p>
      <w:pPr>
        <w:pStyle w:val="1324"/>
        <w:ind w:firstLine="425"/>
        <w:jc w:val="right"/>
        <w:spacing w:line="560" w:lineRule="exact"/>
        <w:rPr>
          <w:rFonts w:ascii="仿宋_GB2312" w:eastAsia="仿宋_GB2312"/>
          <w:sz w:val="24"/>
        </w:rPr>
      </w:pPr>
      <w:r>
        <w:rPr>
          <w:rFonts w:hint="eastAsia" w:ascii="仿宋_GB2312" w:eastAsia="仿宋_GB2312"/>
          <w:sz w:val="24"/>
        </w:rPr>
        <w:t xml:space="preserve">      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jc w:val="right"/>
        <w:spacing w:line="500" w:lineRule="exact"/>
        <w:rPr>
          <w:rFonts w:ascii="仿宋" w:hAnsi="仿宋" w:eastAsia="仿宋" w:cs="仿宋"/>
          <w:sz w:val="24"/>
          <w:szCs w:val="24"/>
          <w:u w:val="single"/>
        </w:rPr>
      </w:pPr>
      <w:r>
        <w:rPr>
          <w:rFonts w:ascii="仿宋" w:hAnsi="仿宋" w:eastAsia="仿宋" w:cs="仿宋"/>
          <w:sz w:val="24"/>
          <w:szCs w:val="24"/>
          <w:u w:val="single"/>
        </w:rPr>
      </w:r>
      <w:r/>
    </w:p>
    <w:p>
      <w:pPr>
        <w:jc w:val="center"/>
        <w:spacing w:line="500" w:lineRule="exact"/>
        <w:rPr>
          <w:rFonts w:ascii="仿宋" w:hAnsi="仿宋" w:eastAsia="仿宋" w:cs="仿宋"/>
          <w:bCs/>
          <w:sz w:val="24"/>
          <w:szCs w:val="24"/>
        </w:rPr>
      </w:pPr>
      <w:r>
        <w:rPr>
          <w:rFonts w:hint="eastAsia" w:ascii="仿宋" w:hAnsi="仿宋" w:eastAsia="仿宋" w:cs="仿宋"/>
          <w:sz w:val="24"/>
          <w:szCs w:val="24"/>
        </w:rPr>
        <w:t xml:space="preserve">         投标人代表（签字）：</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ind w:left="1275" w:firstLine="1795"/>
        <w:jc w:val="right"/>
        <w:spacing w:line="500" w:lineRule="exact"/>
        <w:rPr>
          <w:rFonts w:ascii="仿宋" w:hAnsi="仿宋" w:eastAsia="仿宋" w:cs="仿宋"/>
          <w:sz w:val="24"/>
          <w:szCs w:val="24"/>
        </w:rPr>
      </w:pPr>
      <w:r>
        <w:rPr>
          <w:rFonts w:ascii="仿宋" w:hAnsi="仿宋" w:eastAsia="仿宋" w:cs="仿宋"/>
          <w:sz w:val="24"/>
          <w:szCs w:val="24"/>
        </w:rPr>
      </w:r>
      <w:r/>
    </w:p>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            日期：     年   月   日</w:t>
      </w:r>
      <w:r/>
    </w:p>
    <w:p>
      <w:pPr>
        <w:jc w:val="left"/>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outlineLvl w:val="0"/>
      </w:pPr>
      <w:r/>
      <w:bookmarkStart w:id="217" w:name="_Toc29285"/>
      <w:r>
        <w:rPr>
          <w:rFonts w:hint="eastAsia" w:ascii="仿宋" w:hAnsi="仿宋" w:eastAsia="仿宋" w:cs="仿宋"/>
          <w:sz w:val="24"/>
          <w:szCs w:val="24"/>
        </w:rPr>
        <w:t xml:space="preserve">注：</w:t>
      </w:r>
      <w:bookmarkEnd w:id="217"/>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1、需同时提供法定代表人和被授权人身份证复印件，如法定代表人签署文件则无需出具授权书，仅需提供法定代表人身份证复印件；</w:t>
      </w:r>
      <w:r/>
    </w:p>
    <w:p>
      <w:pPr>
        <w:spacing w:line="500" w:lineRule="exact"/>
      </w:pPr>
      <w:r>
        <w:rPr>
          <w:rFonts w:hint="eastAsia" w:ascii="仿宋" w:hAnsi="仿宋" w:eastAsia="仿宋" w:cs="仿宋"/>
          <w:bCs/>
          <w:sz w:val="24"/>
          <w:szCs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32"/>
        <w:jc w:val="both"/>
        <w:outlineLvl w:val="1"/>
      </w:pPr>
      <w:r>
        <w:rPr>
          <w:rFonts w:hint="eastAsia"/>
        </w:rPr>
        <w:t xml:space="preserve">十二</w:t>
      </w:r>
      <w:r>
        <w:t xml:space="preserve">、开标一览表</w:t>
      </w:r>
      <w:bookmarkEnd w:id="211"/>
      <w:r/>
      <w:bookmarkEnd w:id="212"/>
      <w:r/>
      <w:bookmarkEnd w:id="213"/>
      <w:r/>
      <w:bookmarkEnd w:id="214"/>
      <w:r/>
      <w:bookmarkEnd w:id="215"/>
      <w:r/>
      <w:bookmarkEnd w:id="216"/>
      <w:r/>
      <w:r/>
    </w:p>
    <w:p>
      <w:pPr>
        <w:pStyle w:val="1089"/>
        <w:spacing w:line="360" w:lineRule="auto"/>
        <w:rPr>
          <w:rFonts w:ascii="仿宋_GB2312" w:eastAsia="仿宋_GB2312"/>
          <w:szCs w:val="20"/>
        </w:rPr>
      </w:pPr>
      <w:r>
        <w:rPr>
          <w:rFonts w:hint="eastAsia" w:ascii="仿宋_GB2312" w:eastAsia="仿宋_GB2312"/>
          <w:szCs w:val="20"/>
        </w:rPr>
        <w:t xml:space="preserve">项目编号：</w:t>
      </w:r>
      <w:r/>
    </w:p>
    <w:p>
      <w:pPr>
        <w:pStyle w:val="1089"/>
        <w:spacing w:line="360" w:lineRule="auto"/>
        <w:rPr>
          <w:rFonts w:ascii="仿宋_GB2312" w:eastAsia="仿宋_GB2312"/>
          <w:szCs w:val="20"/>
        </w:rPr>
      </w:pPr>
      <w:r>
        <w:rPr>
          <w:rFonts w:hint="eastAsia" w:ascii="仿宋_GB2312" w:eastAsia="仿宋_GB2312"/>
          <w:szCs w:val="20"/>
        </w:rPr>
        <w:t xml:space="preserve">项目名称：</w:t>
      </w:r>
      <w:r/>
    </w:p>
    <w:tbl>
      <w:tblPr>
        <w:tblStyle w:val="69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96"/>
              <w:jc w:val="both"/>
            </w:pPr>
            <w:r>
              <w:rPr>
                <w:rFonts w:hint="eastAsia"/>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96"/>
              <w:jc w:val="both"/>
              <w:spacing w:line="0" w:lineRule="atLeast"/>
            </w:pPr>
            <w:r>
              <w:rPr>
                <w:rFonts w:hint="eastAsia"/>
              </w:rPr>
              <w:t xml:space="preserve">小写：                 （人民币：元）</w:t>
            </w:r>
            <w:r/>
          </w:p>
        </w:tc>
      </w:tr>
    </w:tbl>
    <w:p>
      <w:pPr>
        <w:pStyle w:val="1089"/>
        <w:spacing w:line="360" w:lineRule="auto"/>
        <w:rPr>
          <w:rFonts w:ascii="仿宋_GB2312" w:eastAsia="仿宋_GB2312"/>
          <w:szCs w:val="20"/>
        </w:rPr>
      </w:pPr>
      <w:r>
        <w:rPr>
          <w:rFonts w:hint="eastAsia"/>
        </w:rPr>
        <w:t xml:space="preserve">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93"/>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093"/>
        <w:spacing w:line="700" w:lineRule="exact"/>
        <w:rPr>
          <w:rFonts w:ascii="仿宋_GB2312" w:eastAsia="仿宋_GB2312"/>
          <w:sz w:val="24"/>
          <w:u w:val="single"/>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jc w:val="left"/>
        <w:widowControl/>
        <w:rPr>
          <w:rFonts w:ascii="黑体" w:hAnsi="黑体" w:eastAsia="黑体"/>
          <w:b/>
          <w:sz w:val="32"/>
          <w:szCs w:val="24"/>
        </w:rPr>
      </w:pPr>
      <w:r/>
      <w:bookmarkStart w:id="218" w:name="_Toc4471"/>
      <w:r/>
      <w:bookmarkStart w:id="219" w:name="_Toc31564"/>
      <w:r/>
      <w:bookmarkStart w:id="220" w:name="_Toc8851"/>
      <w:r/>
      <w:bookmarkStart w:id="221" w:name="_Toc24436"/>
      <w:r/>
      <w:bookmarkStart w:id="222" w:name="_Toc164203472"/>
      <w:r>
        <w:rPr>
          <w:rFonts w:hint="eastAsia"/>
        </w:rPr>
        <w:br w:type="page" w:clear="all"/>
      </w:r>
      <w:r/>
    </w:p>
    <w:p>
      <w:pPr>
        <w:pStyle w:val="1253"/>
        <w:outlineLvl w:val="1"/>
      </w:pPr>
      <w:r/>
      <w:bookmarkStart w:id="223" w:name="_Toc7189"/>
      <w:r>
        <w:rPr>
          <w:rFonts w:hint="eastAsia"/>
        </w:rPr>
        <w:t xml:space="preserve">十三、</w:t>
      </w:r>
      <w:r>
        <w:t xml:space="preserve">明细报价表</w:t>
      </w:r>
      <w:bookmarkEnd w:id="218"/>
      <w:r/>
      <w:bookmarkEnd w:id="219"/>
      <w:r/>
      <w:bookmarkEnd w:id="220"/>
      <w:r/>
      <w:bookmarkEnd w:id="221"/>
      <w:r/>
      <w:bookmarkEnd w:id="222"/>
      <w:r/>
      <w:bookmarkEnd w:id="223"/>
      <w:r/>
      <w:r/>
    </w:p>
    <w:p>
      <w:pPr>
        <w:pStyle w:val="1093"/>
        <w:ind w:firstLine="629"/>
        <w:rPr>
          <w:rFonts w:ascii="宋体" w:hAnsi="宋体" w:cs="宋体"/>
        </w:rPr>
      </w:pPr>
      <w:r>
        <w:rPr>
          <w:rFonts w:hint="eastAsia" w:ascii="宋体" w:hAnsi="宋体" w:cs="宋体"/>
          <w:sz w:val="24"/>
        </w:rPr>
        <w:t xml:space="preserve">格式自拟</w:t>
      </w:r>
      <w:r/>
    </w:p>
    <w:p>
      <w:pPr>
        <w:pStyle w:val="1093"/>
        <w:ind w:firstLine="629"/>
        <w:rPr>
          <w:rFonts w:ascii="宋体" w:hAnsi="宋体" w:cs="宋体"/>
          <w:b/>
          <w:bCs/>
          <w:sz w:val="24"/>
        </w:rPr>
      </w:pPr>
      <w:r>
        <w:rPr>
          <w:rFonts w:hint="eastAsia" w:ascii="宋体" w:hAnsi="宋体" w:cs="宋体"/>
          <w:sz w:val="24"/>
        </w:rPr>
        <w:t xml:space="preserve">注：格式由投标人自拟，投标人应分项进行填报。招标文件中未列出的相关辅助材料和在实施过程中涉及到的其它一切费用应在报价时一并考虑，项目实施过程中不再单独结算。</w:t>
      </w:r>
      <w:r>
        <w:rPr>
          <w:rFonts w:hint="eastAsia" w:ascii="宋体" w:hAnsi="宋体" w:cs="宋体"/>
          <w:b/>
          <w:bCs/>
          <w:sz w:val="24"/>
        </w:rPr>
        <w:t xml:space="preserve">表中投标报价总计应与对应报价一览表中投标总价一致。</w:t>
      </w:r>
      <w:r/>
    </w:p>
    <w:p>
      <w:pPr>
        <w:pStyle w:val="1093"/>
        <w:ind w:firstLine="629"/>
        <w:rPr>
          <w:rFonts w:ascii="仿宋_GB2312" w:eastAsia="仿宋_GB2312"/>
          <w:sz w:val="24"/>
        </w:rPr>
      </w:pPr>
      <w:r>
        <w:rPr>
          <w:rFonts w:ascii="仿宋_GB2312" w:eastAsia="仿宋_GB2312"/>
          <w:sz w:val="24"/>
        </w:rPr>
      </w:r>
      <w:r/>
    </w:p>
    <w:p>
      <w:pPr>
        <w:pStyle w:val="1093"/>
        <w:ind w:firstLine="560"/>
        <w:spacing w:line="40" w:lineRule="atLeast"/>
        <w:rPr>
          <w:rFonts w:ascii="仿宋_GB2312" w:eastAsia="仿宋_GB2312"/>
          <w:sz w:val="28"/>
          <w:szCs w:val="21"/>
          <w:u w:val="single"/>
        </w:rPr>
      </w:pPr>
      <w:r>
        <w:rPr>
          <w:rFonts w:hint="eastAsia" w:ascii="仿宋_GB2312" w:eastAsia="仿宋_GB2312"/>
          <w:sz w:val="28"/>
          <w:szCs w:val="21"/>
        </w:rPr>
        <w:t xml:space="preserve">单位名称：（加盖CA电子公章）</w:t>
      </w:r>
      <w:r>
        <w:rPr>
          <w:rFonts w:hint="eastAsia" w:ascii="仿宋_GB2312" w:eastAsia="仿宋_GB2312"/>
          <w:sz w:val="28"/>
          <w:szCs w:val="21"/>
          <w:u w:val="single"/>
        </w:rPr>
        <w:t xml:space="preserve">    </w:t>
      </w:r>
      <w:r>
        <w:rPr>
          <w:rFonts w:ascii="仿宋_GB2312" w:eastAsia="仿宋_GB2312"/>
          <w:sz w:val="28"/>
          <w:szCs w:val="21"/>
          <w:u w:val="single"/>
        </w:rPr>
        <w:t xml:space="preserve"> </w:t>
      </w:r>
      <w:r>
        <w:rPr>
          <w:rFonts w:hint="eastAsia" w:ascii="仿宋_GB2312" w:eastAsia="仿宋_GB2312"/>
          <w:sz w:val="28"/>
          <w:szCs w:val="21"/>
          <w:u w:val="single"/>
        </w:rPr>
        <w:t xml:space="preserve">    </w:t>
      </w:r>
      <w:r>
        <w:rPr>
          <w:rFonts w:ascii="仿宋_GB2312" w:eastAsia="仿宋_GB2312"/>
          <w:sz w:val="28"/>
          <w:szCs w:val="21"/>
          <w:u w:val="single"/>
        </w:rPr>
        <w:t xml:space="preserve"> </w:t>
      </w:r>
      <w:r>
        <w:rPr>
          <w:rFonts w:hint="eastAsia" w:ascii="仿宋_GB2312" w:eastAsia="仿宋_GB2312"/>
          <w:sz w:val="28"/>
          <w:szCs w:val="21"/>
          <w:u w:val="single"/>
        </w:rPr>
        <w:t xml:space="preserve">       </w:t>
      </w:r>
      <w:r/>
    </w:p>
    <w:p>
      <w:pPr>
        <w:pStyle w:val="1093"/>
        <w:ind w:firstLine="560"/>
        <w:spacing w:line="40" w:lineRule="atLeast"/>
        <w:rPr>
          <w:rFonts w:ascii="仿宋_GB2312" w:eastAsia="仿宋_GB2312"/>
          <w:sz w:val="28"/>
          <w:szCs w:val="21"/>
        </w:rPr>
      </w:pPr>
      <w:r>
        <w:rPr>
          <w:rFonts w:hint="eastAsia" w:ascii="仿宋_GB2312" w:eastAsia="仿宋_GB2312"/>
          <w:sz w:val="28"/>
          <w:szCs w:val="21"/>
        </w:rPr>
        <w:t xml:space="preserve">法定代表人（或授权代表）：（签字或盖章）</w:t>
      </w:r>
      <w:r>
        <w:rPr>
          <w:rFonts w:hint="eastAsia" w:ascii="仿宋_GB2312" w:eastAsia="仿宋_GB2312"/>
          <w:sz w:val="28"/>
          <w:szCs w:val="21"/>
          <w:u w:val="single"/>
        </w:rPr>
        <w:t xml:space="preserve">              </w:t>
      </w:r>
      <w:r/>
    </w:p>
    <w:p>
      <w:pPr>
        <w:ind w:firstLine="480"/>
        <w:spacing w:after="120" w:line="40" w:lineRule="atLeast"/>
        <w:tabs>
          <w:tab w:val="left" w:pos="840" w:leader="none"/>
        </w:tabs>
        <w:rPr>
          <w:rFonts w:hAnsi="宋体"/>
          <w:bCs/>
          <w:sz w:val="24"/>
          <w:szCs w:val="28"/>
        </w:rPr>
      </w:pPr>
      <w:r/>
      <w:bookmarkStart w:id="224" w:name="_Toc27976"/>
      <w:r/>
      <w:bookmarkStart w:id="225" w:name="_Toc10632"/>
      <w:r/>
      <w:r/>
    </w:p>
    <w:p>
      <w:pPr>
        <w:spacing w:after="120" w:line="300" w:lineRule="auto"/>
        <w:tabs>
          <w:tab w:val="left" w:pos="840" w:leader="none"/>
        </w:tabs>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rPr>
          <w:rFonts w:hAnsi="宋体"/>
          <w:bCs/>
        </w:rPr>
      </w:pPr>
      <w:r>
        <w:rPr>
          <w:rFonts w:hAnsi="宋体"/>
          <w:bCs/>
        </w:rPr>
      </w:r>
      <w:r/>
    </w:p>
    <w:p>
      <w:pPr>
        <w:pStyle w:val="769"/>
        <w:ind w:firstLine="0"/>
        <w:rPr>
          <w:rFonts w:hAnsi="宋体"/>
          <w:bCs/>
        </w:rPr>
      </w:pPr>
      <w:r>
        <w:rPr>
          <w:rFonts w:hAnsi="宋体"/>
          <w:bCs/>
        </w:rPr>
      </w:r>
      <w:r/>
    </w:p>
    <w:p>
      <w:r/>
      <w:bookmarkStart w:id="226" w:name="_Toc22253"/>
      <w:r/>
      <w:bookmarkStart w:id="227" w:name="_Toc164203481"/>
      <w:r/>
      <w:bookmarkStart w:id="228" w:name="_Toc26570"/>
      <w:r/>
      <w:bookmarkStart w:id="229" w:name="_Toc18680"/>
      <w:r>
        <w:br w:type="page" w:clear="all"/>
      </w:r>
      <w:r/>
    </w:p>
    <w:p>
      <w:pPr>
        <w:pStyle w:val="1253"/>
        <w:outlineLvl w:val="1"/>
      </w:pPr>
      <w:r>
        <w:t xml:space="preserve">十</w:t>
      </w:r>
      <w:r>
        <w:rPr>
          <w:rFonts w:hint="eastAsia"/>
        </w:rPr>
        <w:t xml:space="preserve">四</w:t>
      </w:r>
      <w:r>
        <w:t xml:space="preserve">、中小企业声明函</w:t>
      </w:r>
      <w:bookmarkEnd w:id="224"/>
      <w:r/>
      <w:bookmarkEnd w:id="225"/>
      <w:r/>
      <w:bookmarkEnd w:id="226"/>
      <w:r/>
      <w:bookmarkEnd w:id="227"/>
      <w:r/>
      <w:bookmarkEnd w:id="228"/>
      <w:r/>
      <w:bookmarkEnd w:id="229"/>
      <w:r/>
      <w:r/>
    </w:p>
    <w:p>
      <w:pPr>
        <w:contextualSpacing/>
        <w:ind w:firstLine="420"/>
        <w:jc w:val="center"/>
        <w:spacing w:line="360" w:lineRule="auto"/>
        <w:rPr>
          <w:rFonts w:hAnsi="宋体" w:cs="宋体"/>
          <w:bCs/>
        </w:rPr>
      </w:pPr>
      <w:r/>
      <w:bookmarkStart w:id="230" w:name="_Toc12023"/>
      <w:r/>
      <w:bookmarkStart w:id="231" w:name="_Toc16234"/>
      <w:r>
        <w:rPr>
          <w:rFonts w:hint="eastAsia" w:hAnsi="宋体" w:cs="宋体"/>
          <w:bCs/>
        </w:rPr>
        <w:t xml:space="preserve">中小企业声明函（工程、服务）</w:t>
      </w:r>
      <w:r/>
    </w:p>
    <w:p>
      <w:pPr>
        <w:contextualSpacing/>
        <w:ind w:firstLine="420"/>
        <w:jc w:val="left"/>
        <w:spacing w:line="360" w:lineRule="auto"/>
        <w:rPr>
          <w:rFonts w:hAnsi="宋体" w:cs="宋体"/>
        </w:rPr>
      </w:pPr>
      <w:r>
        <w:rPr>
          <w:rFonts w:hint="eastAsia" w:hAnsi="宋体" w:cs="宋体"/>
        </w:rPr>
        <w:t xml:space="preserve">本公司（联合体）郑重声明，根据《政府采购促进中小企业发展管理办法》（财库﹝2020﹞46 号）的规定，本公司（联合体）参加</w:t>
      </w:r>
      <w:r>
        <w:rPr>
          <w:rFonts w:hint="eastAsia" w:hAnsi="宋体" w:cs="宋体"/>
          <w:u w:val="single"/>
        </w:rPr>
        <w:t xml:space="preserve">（单位名称）</w:t>
      </w:r>
      <w:r>
        <w:rPr>
          <w:rFonts w:hint="eastAsia" w:hAnsi="宋体" w:cs="宋体"/>
        </w:rPr>
        <w:t xml:space="preserve">的</w:t>
      </w:r>
      <w:r>
        <w:rPr>
          <w:rFonts w:hint="eastAsia" w:hAnsi="宋体" w:cs="宋体"/>
          <w:u w:val="single"/>
        </w:rPr>
        <w:t xml:space="preserve">（项目名称）</w:t>
      </w:r>
      <w:r>
        <w:rPr>
          <w:rFonts w:hint="eastAsia"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Ansi="宋体" w:cs="宋体"/>
        </w:rPr>
      </w:pPr>
      <w:r>
        <w:rPr>
          <w:rFonts w:hint="eastAsia" w:hAnsi="宋体" w:cs="宋体"/>
        </w:rPr>
        <w:t xml:space="preserve">1. </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（招标文件中明确的所属行业）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万元，属于</w:t>
      </w:r>
      <w:r>
        <w:rPr>
          <w:rFonts w:hint="eastAsia" w:hAnsi="宋体" w:cs="宋体"/>
          <w:u w:val="single"/>
        </w:rPr>
        <w:t xml:space="preserve">（</w:t>
      </w:r>
      <w:r>
        <w:rPr>
          <w:rFonts w:hint="eastAsia" w:hAnsi="宋体" w:cs="宋体"/>
          <w:szCs w:val="24"/>
          <w:u w:val="single"/>
        </w:rPr>
        <w:t xml:space="preserve">□</w:t>
      </w:r>
      <w:r>
        <w:rPr>
          <w:rFonts w:hint="eastAsia" w:hAnsi="宋体" w:cs="宋体"/>
          <w:u w:val="single"/>
        </w:rPr>
        <w:t xml:space="preserve">中型企业、</w:t>
      </w:r>
      <w:r>
        <w:rPr>
          <w:rFonts w:hint="eastAsia" w:hAnsi="宋体" w:cs="宋体"/>
          <w:szCs w:val="24"/>
          <w:u w:val="single"/>
        </w:rPr>
        <w:t xml:space="preserve">□</w:t>
      </w:r>
      <w:r>
        <w:rPr>
          <w:rFonts w:hint="eastAsia" w:hAnsi="宋体" w:cs="宋体"/>
          <w:u w:val="single"/>
        </w:rPr>
        <w:t xml:space="preserve">小型企业、</w:t>
      </w:r>
      <w:r>
        <w:rPr>
          <w:rFonts w:hint="eastAsia" w:hAnsi="宋体" w:cs="宋体"/>
          <w:szCs w:val="24"/>
          <w:u w:val="single"/>
        </w:rPr>
        <w:t xml:space="preserve">□</w:t>
      </w:r>
      <w:r>
        <w:rPr>
          <w:rFonts w:hint="eastAsia" w:hAnsi="宋体" w:cs="宋体"/>
          <w:u w:val="single"/>
        </w:rPr>
        <w:t xml:space="preserve">微型企业）</w:t>
      </w:r>
      <w:r>
        <w:rPr>
          <w:rFonts w:hint="eastAsia" w:hAnsi="宋体" w:cs="宋体"/>
        </w:rPr>
        <w:t xml:space="preserve">；</w:t>
      </w:r>
      <w:r/>
    </w:p>
    <w:p>
      <w:pPr>
        <w:contextualSpacing/>
        <w:ind w:firstLine="420"/>
        <w:jc w:val="left"/>
        <w:spacing w:line="360" w:lineRule="auto"/>
        <w:rPr>
          <w:rFonts w:hAnsi="宋体" w:cs="宋体"/>
        </w:rPr>
      </w:pPr>
      <w:r>
        <w:rPr>
          <w:rFonts w:hint="eastAsia" w:hAnsi="宋体" w:cs="宋体"/>
        </w:rPr>
        <w:t xml:space="preserve">2. </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（招标文件中明确的所属行业）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万元，属于</w:t>
      </w:r>
      <w:r>
        <w:rPr>
          <w:rFonts w:hint="eastAsia" w:hAnsi="宋体" w:cs="宋体"/>
          <w:u w:val="single"/>
        </w:rPr>
        <w:t xml:space="preserve">（</w:t>
      </w:r>
      <w:r>
        <w:rPr>
          <w:rFonts w:hint="eastAsia" w:hAnsi="宋体" w:cs="宋体"/>
          <w:szCs w:val="24"/>
          <w:u w:val="single"/>
        </w:rPr>
        <w:t xml:space="preserve">□</w:t>
      </w:r>
      <w:r>
        <w:rPr>
          <w:rFonts w:hint="eastAsia" w:hAnsi="宋体" w:cs="宋体"/>
          <w:u w:val="single"/>
        </w:rPr>
        <w:t xml:space="preserve">中型企业、</w:t>
      </w:r>
      <w:r>
        <w:rPr>
          <w:rFonts w:hint="eastAsia" w:hAnsi="宋体" w:cs="宋体"/>
          <w:szCs w:val="24"/>
          <w:u w:val="single"/>
        </w:rPr>
        <w:t xml:space="preserve">□</w:t>
      </w:r>
      <w:r>
        <w:rPr>
          <w:rFonts w:hint="eastAsia" w:hAnsi="宋体" w:cs="宋体"/>
          <w:u w:val="single"/>
        </w:rPr>
        <w:t xml:space="preserve">小型企业、</w:t>
      </w:r>
      <w:r>
        <w:rPr>
          <w:rFonts w:hint="eastAsia" w:hAnsi="宋体" w:cs="宋体"/>
          <w:szCs w:val="24"/>
          <w:u w:val="single"/>
        </w:rPr>
        <w:t xml:space="preserve">□</w:t>
      </w:r>
      <w:r>
        <w:rPr>
          <w:rFonts w:hint="eastAsia" w:hAnsi="宋体" w:cs="宋体"/>
          <w:u w:val="single"/>
        </w:rPr>
        <w:t xml:space="preserve">微型企业）</w:t>
      </w:r>
      <w:r>
        <w:rPr>
          <w:rFonts w:hint="eastAsia" w:hAnsi="宋体" w:cs="宋体"/>
        </w:rPr>
        <w:t xml:space="preserve">；</w:t>
      </w:r>
      <w:r/>
    </w:p>
    <w:p>
      <w:pPr>
        <w:contextualSpacing/>
        <w:ind w:firstLine="420"/>
        <w:jc w:val="left"/>
        <w:spacing w:line="360" w:lineRule="auto"/>
        <w:rPr>
          <w:rFonts w:hAnsi="宋体" w:cs="宋体"/>
        </w:rPr>
      </w:pPr>
      <w:r>
        <w:rPr>
          <w:rFonts w:hint="eastAsia" w:hAnsi="宋体" w:cs="宋体"/>
        </w:rPr>
        <w:t xml:space="preserve">……</w:t>
      </w:r>
      <w:r/>
    </w:p>
    <w:p>
      <w:pPr>
        <w:contextualSpacing/>
        <w:ind w:firstLine="420"/>
        <w:jc w:val="left"/>
        <w:spacing w:line="360" w:lineRule="auto"/>
        <w:rPr>
          <w:rFonts w:hAnsi="宋体" w:cs="宋体"/>
        </w:rPr>
      </w:pPr>
      <w:r>
        <w:rPr>
          <w:rFonts w:hint="eastAsia" w:hAnsi="宋体" w:cs="宋体"/>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Ansi="宋体" w:cs="宋体"/>
        </w:rPr>
      </w:pPr>
      <w:r>
        <w:rPr>
          <w:rFonts w:hint="eastAsia" w:hAnsi="宋体" w:cs="宋体"/>
        </w:rPr>
        <w:t xml:space="preserve">本企业对上述声明内容的真实性负责。如有虚假，将依法承担相应责任。</w:t>
      </w:r>
      <w:r/>
    </w:p>
    <w:p>
      <w:pPr>
        <w:contextualSpacing/>
        <w:ind w:firstLine="420"/>
        <w:jc w:val="left"/>
        <w:spacing w:line="360" w:lineRule="auto"/>
        <w:rPr>
          <w:rFonts w:hAnsi="宋体" w:cs="宋体"/>
        </w:rPr>
      </w:pPr>
      <w:r>
        <w:rPr>
          <w:rFonts w:hAnsi="宋体" w:cs="宋体"/>
        </w:rPr>
      </w:r>
      <w:r/>
    </w:p>
    <w:p>
      <w:pPr>
        <w:contextualSpacing/>
        <w:ind w:firstLine="420"/>
        <w:jc w:val="left"/>
        <w:spacing w:line="360" w:lineRule="auto"/>
        <w:rPr>
          <w:rFonts w:hAnsi="宋体" w:cs="宋体"/>
        </w:rPr>
      </w:pPr>
      <w:r>
        <w:rPr>
          <w:rFonts w:hAnsi="宋体" w:cs="宋体"/>
        </w:rPr>
      </w:r>
      <w:r/>
    </w:p>
    <w:p>
      <w:pPr>
        <w:pStyle w:val="703"/>
        <w:ind w:firstLine="600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投标人名称（盖章）：</w:t>
      </w:r>
      <w:r/>
    </w:p>
    <w:p>
      <w:pPr>
        <w:pStyle w:val="703"/>
        <w:ind w:firstLine="600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日 期：</w:t>
      </w:r>
      <w:r/>
    </w:p>
    <w:p>
      <w:pPr>
        <w:contextualSpacing/>
        <w:jc w:val="left"/>
        <w:spacing w:line="360" w:lineRule="auto"/>
        <w:rPr>
          <w:rFonts w:hAnsi="宋体" w:cs="宋体"/>
        </w:rPr>
      </w:pPr>
      <w:r>
        <w:rPr>
          <w:rFonts w:hAnsi="宋体" w:cs="宋体"/>
        </w:rPr>
      </w:r>
      <w:r/>
    </w:p>
    <w:p>
      <w:pPr>
        <w:contextualSpacing/>
        <w:ind w:firstLine="420"/>
        <w:jc w:val="left"/>
        <w:spacing w:line="360" w:lineRule="auto"/>
        <w:rPr>
          <w:rFonts w:hAnsi="宋体" w:cs="宋体"/>
        </w:rPr>
      </w:pPr>
      <w:r>
        <w:rPr>
          <w:rFonts w:hAnsi="宋体" w:cs="宋体"/>
        </w:rPr>
      </w:r>
      <w:r/>
    </w:p>
    <w:p>
      <w:pPr>
        <w:pStyle w:val="703"/>
        <w:ind w:right="2742" w:firstLine="578"/>
        <w:jc w:val="right"/>
        <w:spacing w:before="29" w:line="316" w:lineRule="auto"/>
        <w:rPr>
          <w:rFonts w:ascii="宋体" w:hAnsi="宋体" w:eastAsia="宋体" w:cs="宋体"/>
          <w:spacing w:val="24"/>
        </w:rPr>
      </w:pPr>
      <w:r>
        <w:rPr>
          <w:rFonts w:ascii="宋体" w:hAnsi="宋体" w:eastAsia="宋体" w:cs="宋体"/>
          <w:spacing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contextualSpacing/>
        <w:ind w:firstLine="480"/>
        <w:spacing w:line="360" w:lineRule="auto"/>
        <w:rPr>
          <w:rFonts w:hAnsi="宋体" w:cs="宋体"/>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p>
    <w:p>
      <w:pPr>
        <w:jc w:val="left"/>
        <w:rPr>
          <w:rFonts w:cs="宋体"/>
        </w:rPr>
      </w:pPr>
      <w:r>
        <w:rPr>
          <w:rFonts w:cs="宋体"/>
        </w:rPr>
      </w:r>
      <w:r/>
    </w:p>
    <w:p>
      <w:pPr>
        <w:pStyle w:val="932"/>
        <w:jc w:val="center"/>
        <w:spacing w:before="300" w:after="300" w:line="360" w:lineRule="auto"/>
        <w:widowControl/>
        <w:rPr>
          <w:rFonts w:ascii="宋体" w:hAnsi="宋体" w:cs="宋体"/>
          <w:sz w:val="21"/>
          <w:szCs w:val="21"/>
        </w:rPr>
      </w:pPr>
      <w:r/>
      <w:bookmarkStart w:id="232" w:name="_Toc109304977"/>
      <w:r/>
      <w:bookmarkStart w:id="233" w:name="_Toc32196"/>
      <w:r>
        <w:rPr>
          <w:rFonts w:hint="eastAsia" w:ascii="宋体" w:hAnsi="宋体" w:cs="宋体"/>
          <w:sz w:val="21"/>
          <w:szCs w:val="21"/>
        </w:rPr>
        <w:t xml:space="preserve">中小微企业划型标准</w:t>
      </w:r>
      <w:bookmarkEnd w:id="232"/>
      <w:r>
        <w:rPr>
          <w:rFonts w:hint="eastAsia" w:ascii="宋体" w:hAnsi="宋体" w:cs="宋体"/>
          <w:sz w:val="21"/>
          <w:szCs w:val="21"/>
        </w:rPr>
        <w:t xml:space="preserve"> </w:t>
      </w:r>
      <w:bookmarkEnd w:id="233"/>
      <w:r/>
      <w:r/>
    </w:p>
    <w:p>
      <w:pPr>
        <w:pStyle w:val="996"/>
        <w:ind w:firstLine="420"/>
        <w:spacing w:before="300" w:after="452" w:line="360" w:lineRule="auto"/>
        <w:rPr>
          <w:rFonts w:hAnsi="宋体" w:cs="宋体"/>
          <w:sz w:val="21"/>
          <w:szCs w:val="21"/>
        </w:rPr>
      </w:pPr>
      <w:r>
        <w:rPr>
          <w:rStyle w:val="1004"/>
          <w:rFonts w:hint="eastAsia" w:hAnsi="宋体" w:cs="宋体"/>
          <w:sz w:val="21"/>
          <w:szCs w:val="21"/>
        </w:rPr>
        <w:t xml:space="preserve">中小微企业划型标准如下：</w:t>
      </w:r>
      <w:r/>
    </w:p>
    <w:tbl>
      <w:tblPr>
        <w:tblStyle w:val="69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6"/>
              <w:spacing w:line="360" w:lineRule="auto"/>
              <w:rPr>
                <w:rFonts w:hAnsi="宋体" w:cs="宋体"/>
                <w:sz w:val="21"/>
                <w:szCs w:val="21"/>
              </w:rPr>
            </w:pPr>
            <w:r>
              <w:rPr>
                <w:rStyle w:val="100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6"/>
              <w:jc w:val="center"/>
              <w:spacing w:line="360" w:lineRule="auto"/>
              <w:rPr>
                <w:rFonts w:hAnsi="宋体" w:cs="宋体"/>
                <w:sz w:val="21"/>
                <w:szCs w:val="21"/>
              </w:rPr>
            </w:pPr>
            <w:r>
              <w:rPr>
                <w:rStyle w:val="1004"/>
                <w:rFonts w:hint="eastAsia" w:hAnsi="宋体" w:cs="宋体"/>
                <w:sz w:val="21"/>
                <w:szCs w:val="21"/>
              </w:rPr>
              <w:t xml:space="preserve">X＜10</w:t>
            </w:r>
            <w:r/>
          </w:p>
        </w:tc>
      </w:tr>
    </w:tbl>
    <w:p>
      <w:pPr>
        <w:pStyle w:val="996"/>
        <w:ind w:firstLine="420"/>
        <w:spacing w:before="300" w:after="452" w:line="360" w:lineRule="auto"/>
        <w:rPr>
          <w:rStyle w:val="1004"/>
          <w:rFonts w:hAnsi="宋体" w:cs="宋体"/>
          <w:sz w:val="21"/>
          <w:szCs w:val="21"/>
        </w:rPr>
      </w:pPr>
      <w:r>
        <w:rPr>
          <w:rStyle w:val="1004"/>
          <w:rFonts w:hint="eastAsia"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黑体" w:hAnsi="黑体" w:eastAsia="黑体"/>
          <w:b/>
          <w:sz w:val="32"/>
          <w:szCs w:val="24"/>
        </w:rPr>
      </w:pPr>
      <w:r>
        <w:rPr>
          <w:rFonts w:hint="eastAsia" w:ascii="黑体" w:hAnsi="黑体" w:eastAsia="黑体"/>
          <w:b/>
          <w:sz w:val="32"/>
          <w:szCs w:val="24"/>
        </w:rPr>
        <w:br w:type="page" w:clear="all"/>
      </w:r>
      <w:r/>
    </w:p>
    <w:p>
      <w:pPr>
        <w:jc w:val="center"/>
      </w:pPr>
      <w:r>
        <w:rPr>
          <w:rFonts w:hint="eastAsia" w:ascii="黑体" w:hAnsi="黑体" w:eastAsia="黑体"/>
          <w:b/>
          <w:sz w:val="32"/>
          <w:szCs w:val="24"/>
        </w:rPr>
        <w:t xml:space="preserve">属于监狱企业的证明文件</w:t>
      </w:r>
      <w:r/>
    </w:p>
    <w:p>
      <w:r>
        <w:rPr>
          <w:rFonts w:hint="eastAsia"/>
        </w:rPr>
        <w:t xml:space="preserve">（提供由省级以上监狱管理局、戒毒管理局(含新疆生产建设兵团)出具的属于监狱企业的证明文件）</w:t>
      </w:r>
      <w:r/>
    </w:p>
    <w:p>
      <w:r>
        <w:rPr>
          <w:rFonts w:hint="eastAsia"/>
        </w:rPr>
        <w:t xml:space="preserve"> </w:t>
      </w:r>
      <w:r/>
    </w:p>
    <w:p>
      <w:r>
        <w:rPr>
          <w:rFonts w:hint="eastAsia"/>
        </w:rPr>
        <w:t xml:space="preserve"> </w:t>
      </w:r>
      <w:r/>
    </w:p>
    <w:p>
      <w:r>
        <w:rPr>
          <w:rFonts w:hint="eastAsia"/>
        </w:rPr>
        <w:t xml:space="preserve"> </w:t>
      </w:r>
      <w:r/>
    </w:p>
    <w:p>
      <w:pPr>
        <w:jc w:val="center"/>
      </w:pPr>
      <w:r/>
      <w:r/>
    </w:p>
    <w:p>
      <w:pPr>
        <w:jc w:val="center"/>
      </w:pPr>
      <w:r/>
      <w:r/>
    </w:p>
    <w:p>
      <w:pPr>
        <w:jc w:val="center"/>
        <w:rPr>
          <w:rFonts w:ascii="黑体" w:hAnsi="黑体" w:eastAsia="黑体"/>
          <w:b/>
          <w:sz w:val="32"/>
          <w:szCs w:val="24"/>
        </w:rPr>
      </w:pPr>
      <w:r/>
      <w:bookmarkStart w:id="234" w:name="_Toc5876"/>
      <w:r/>
      <w:bookmarkEnd w:id="234"/>
      <w:r>
        <w:rPr>
          <w:rFonts w:hint="eastAsia" w:ascii="黑体" w:hAnsi="黑体" w:eastAsia="黑体"/>
          <w:b/>
          <w:sz w:val="32"/>
          <w:szCs w:val="24"/>
        </w:rPr>
        <w:t xml:space="preserve">节能产品认证证书</w:t>
      </w:r>
      <w:r/>
    </w:p>
    <w:p>
      <w:r>
        <w:rPr>
          <w:rFonts w:hint="eastAsia"/>
        </w:rPr>
        <w:t xml:space="preserve">（提供国家确定的认证机构出具的、处于有效期之内的产品认证证书）</w:t>
      </w:r>
      <w:r/>
    </w:p>
    <w:p>
      <w:r>
        <w:rPr>
          <w:rFonts w:hint="eastAsia"/>
        </w:rPr>
        <w:t xml:space="preserve"> </w:t>
      </w:r>
      <w:r/>
    </w:p>
    <w:p>
      <w:r>
        <w:rPr>
          <w:rFonts w:hint="eastAsia"/>
        </w:rPr>
        <w:t xml:space="preserve"> </w:t>
      </w:r>
      <w:r/>
    </w:p>
    <w:p>
      <w:r>
        <w:rPr>
          <w:rFonts w:hint="eastAsia"/>
        </w:rPr>
        <w:t xml:space="preserve"> </w:t>
      </w:r>
      <w:r/>
    </w:p>
    <w:p>
      <w:r>
        <w:rPr>
          <w:rFonts w:hint="eastAsia"/>
        </w:rPr>
        <w:t xml:space="preserve"> </w:t>
      </w:r>
      <w:r/>
    </w:p>
    <w:p>
      <w:pPr>
        <w:jc w:val="center"/>
        <w:rPr>
          <w:rFonts w:ascii="黑体" w:hAnsi="黑体" w:eastAsia="黑体"/>
          <w:b/>
          <w:sz w:val="32"/>
          <w:szCs w:val="24"/>
        </w:rPr>
      </w:pPr>
      <w:r>
        <w:rPr>
          <w:rFonts w:ascii="黑体" w:hAnsi="黑体" w:eastAsia="黑体"/>
          <w:b/>
          <w:sz w:val="32"/>
          <w:szCs w:val="24"/>
        </w:rPr>
      </w:r>
      <w:r/>
    </w:p>
    <w:p>
      <w:pPr>
        <w:jc w:val="center"/>
        <w:rPr>
          <w:rFonts w:ascii="黑体" w:hAnsi="黑体" w:eastAsia="黑体"/>
          <w:b/>
          <w:sz w:val="32"/>
          <w:szCs w:val="24"/>
        </w:rPr>
      </w:pPr>
      <w:r/>
      <w:bookmarkStart w:id="235" w:name="_Toc16386"/>
      <w:r/>
      <w:bookmarkEnd w:id="235"/>
      <w:r>
        <w:rPr>
          <w:rFonts w:hint="eastAsia" w:ascii="黑体" w:hAnsi="黑体" w:eastAsia="黑体"/>
          <w:b/>
          <w:sz w:val="32"/>
          <w:szCs w:val="24"/>
        </w:rPr>
        <w:t xml:space="preserve">环境标志产品认证证书</w:t>
      </w:r>
      <w:r/>
    </w:p>
    <w:p>
      <w:r>
        <w:rPr>
          <w:rFonts w:hint="eastAsia"/>
        </w:rPr>
        <w:t xml:space="preserve">（提供国家确定的认证机构出具的、处于有效期之内的产品认证证书）</w:t>
      </w:r>
      <w:r/>
    </w:p>
    <w:p>
      <w:r>
        <w:rPr>
          <w:rFonts w:hint="eastAsia"/>
        </w:rPr>
        <w:t xml:space="preserve"> </w:t>
      </w:r>
      <w:r/>
    </w:p>
    <w:p>
      <w:r>
        <w:rPr>
          <w:rFonts w:hint="eastAsia"/>
        </w:rPr>
        <w:t xml:space="preserve"> </w:t>
      </w:r>
      <w:r/>
    </w:p>
    <w:p>
      <w:r>
        <w:rPr>
          <w:rFonts w:hint="eastAsia"/>
        </w:rPr>
        <w:t xml:space="preserve"> </w:t>
      </w:r>
      <w:r/>
    </w:p>
    <w:p>
      <w:r>
        <w:rPr>
          <w:rFonts w:hint="eastAsia"/>
        </w:rPr>
        <w:t xml:space="preserve"> </w:t>
      </w:r>
      <w:r/>
    </w:p>
    <w:p>
      <w:pPr>
        <w:jc w:val="center"/>
        <w:rPr>
          <w:rFonts w:ascii="黑体" w:hAnsi="黑体" w:eastAsia="黑体"/>
          <w:b/>
          <w:sz w:val="32"/>
          <w:szCs w:val="24"/>
        </w:rPr>
      </w:pPr>
      <w:r>
        <w:rPr>
          <w:rFonts w:hint="eastAsia" w:ascii="黑体" w:hAnsi="黑体" w:eastAsia="黑体"/>
          <w:b/>
          <w:sz w:val="32"/>
          <w:szCs w:val="24"/>
        </w:rPr>
        <w:t xml:space="preserve"> </w:t>
      </w:r>
      <w:r/>
    </w:p>
    <w:p>
      <w:pPr>
        <w:rPr>
          <w:rFonts w:ascii="黑体" w:hAnsi="黑体" w:eastAsia="黑体"/>
          <w:sz w:val="32"/>
        </w:rPr>
      </w:pPr>
      <w:r/>
      <w:bookmarkStart w:id="236" w:name="_Toc1060"/>
      <w:r/>
      <w:bookmarkEnd w:id="236"/>
      <w:r>
        <w:br w:type="page" w:clear="all"/>
      </w:r>
      <w:r/>
    </w:p>
    <w:p>
      <w:pPr>
        <w:pStyle w:val="1220"/>
        <w:outlineLvl w:val="1"/>
      </w:pPr>
      <w:r/>
      <w:bookmarkStart w:id="237" w:name="_Toc15535"/>
      <w:r/>
      <w:bookmarkStart w:id="238" w:name="_Toc4596"/>
      <w:r/>
      <w:bookmarkStart w:id="239" w:name="_Toc164203482"/>
      <w:r/>
      <w:bookmarkStart w:id="240" w:name="_Toc356"/>
      <w:r>
        <w:rPr>
          <w:rFonts w:hint="eastAsia"/>
        </w:rPr>
        <w:t xml:space="preserve">十五、</w:t>
      </w:r>
      <w:r>
        <w:t xml:space="preserve">响应偏差表</w:t>
      </w:r>
      <w:bookmarkEnd w:id="230"/>
      <w:r/>
      <w:bookmarkEnd w:id="231"/>
      <w:r/>
      <w:bookmarkEnd w:id="237"/>
      <w:r/>
      <w:bookmarkEnd w:id="238"/>
      <w:r/>
      <w:bookmarkEnd w:id="239"/>
      <w:r/>
      <w:bookmarkEnd w:id="240"/>
      <w:r/>
      <w:r/>
    </w:p>
    <w:p>
      <w:pPr>
        <w:pStyle w:val="1032"/>
        <w:jc w:val="center"/>
        <w:rPr>
          <w:sz w:val="32"/>
          <w:szCs w:val="32"/>
        </w:rPr>
      </w:pPr>
      <w:r>
        <w:rPr>
          <w:rFonts w:hint="eastAsia"/>
          <w:sz w:val="32"/>
          <w:szCs w:val="32"/>
        </w:rPr>
        <w:t xml:space="preserve">（一）技术响应偏差表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bl>
    <w:p>
      <w:pPr>
        <w:pStyle w:val="1093"/>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093"/>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031"/>
        <w:ind w:firstLine="482"/>
        <w:rPr>
          <w:rFonts w:hAnsi="宋体"/>
          <w:b/>
          <w:bCs/>
          <w:sz w:val="24"/>
          <w:szCs w:val="28"/>
        </w:rPr>
      </w:pPr>
      <w:r>
        <w:rPr>
          <w:rFonts w:hAnsi="宋体"/>
          <w:b/>
          <w:bCs/>
          <w:sz w:val="24"/>
          <w:szCs w:val="28"/>
        </w:rPr>
      </w:r>
      <w:r/>
    </w:p>
    <w:p>
      <w:pPr>
        <w:pStyle w:val="1358"/>
        <w:jc w:val="center"/>
      </w:pPr>
      <w:r>
        <w:rPr>
          <w:rFonts w:hint="eastAsia" w:hAnsi="宋体"/>
          <w:bCs/>
          <w:sz w:val="24"/>
          <w:szCs w:val="28"/>
        </w:rPr>
        <w:t xml:space="preserve">注：1.投标人须对照招标文件第四部分“采购需求”，逐条说明所提供货物和服务已对招标文件的技术规格做出了实质性的响应，并申明与技术规格条文的偏差和例外。</w:t>
      </w:r>
      <w:r/>
    </w:p>
    <w:p>
      <w:r/>
      <w:bookmarkStart w:id="241" w:name="_Toc8566"/>
      <w:r/>
      <w:bookmarkStart w:id="242" w:name="_Toc9396"/>
      <w:r>
        <w:br w:type="page" w:clear="all"/>
      </w:r>
      <w:r/>
    </w:p>
    <w:p>
      <w:pPr>
        <w:pStyle w:val="1032"/>
        <w:jc w:val="center"/>
        <w:rPr>
          <w:sz w:val="32"/>
          <w:szCs w:val="32"/>
        </w:rPr>
      </w:pPr>
      <w:r>
        <w:rPr>
          <w:rFonts w:hint="eastAsia"/>
          <w:sz w:val="32"/>
          <w:szCs w:val="32"/>
        </w:rPr>
        <w:t xml:space="preserve">（二）投标商务偏离表</w:t>
      </w:r>
      <w:bookmarkEnd w:id="241"/>
      <w:r/>
      <w:bookmarkEnd w:id="242"/>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2"/>
              <w:jc w:val="center"/>
              <w:spacing w:line="560" w:lineRule="exact"/>
              <w:rPr>
                <w:rFonts w:ascii="仿宋_GB2312" w:eastAsia="仿宋_GB2312"/>
                <w:sz w:val="24"/>
              </w:rPr>
            </w:pPr>
            <w:r>
              <w:rPr>
                <w:rFonts w:ascii="仿宋_GB2312" w:eastAsia="仿宋_GB2312"/>
                <w:sz w:val="24"/>
              </w:rPr>
            </w:r>
            <w:r/>
          </w:p>
        </w:tc>
      </w:tr>
    </w:tbl>
    <w:p>
      <w:pPr>
        <w:pStyle w:val="1093"/>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093"/>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031"/>
        <w:ind w:firstLine="482"/>
        <w:rPr>
          <w:rFonts w:hAnsi="宋体"/>
          <w:b/>
          <w:bCs/>
          <w:sz w:val="24"/>
          <w:szCs w:val="28"/>
        </w:rPr>
      </w:pPr>
      <w:r>
        <w:rPr>
          <w:rFonts w:hAnsi="宋体"/>
          <w:b/>
          <w:bCs/>
          <w:sz w:val="24"/>
          <w:szCs w:val="28"/>
        </w:rPr>
      </w:r>
      <w:r/>
    </w:p>
    <w:p>
      <w:pPr>
        <w:ind w:left="210"/>
        <w:spacing w:line="500" w:lineRule="exact"/>
        <w:rPr>
          <w:rFonts w:hAnsi="宋体" w:cs="宋体"/>
        </w:rPr>
      </w:pPr>
      <w:r>
        <w:rPr>
          <w:rFonts w:hint="eastAsia" w:hAnsi="宋体" w:cs="宋体"/>
        </w:rPr>
        <w:t xml:space="preserve">注：</w:t>
      </w:r>
      <w:r/>
    </w:p>
    <w:p>
      <w:pPr>
        <w:ind w:left="210"/>
        <w:spacing w:line="360" w:lineRule="auto"/>
        <w:rPr>
          <w:rFonts w:hAnsi="宋体" w:cs="宋体"/>
          <w:b/>
          <w:bCs/>
          <w:i/>
          <w:iCs/>
        </w:rPr>
      </w:pPr>
      <w:r>
        <w:rPr>
          <w:rFonts w:hint="eastAsia" w:hAnsi="宋体" w:cs="宋体"/>
        </w:rPr>
        <w:t xml:space="preserve">1、</w:t>
      </w:r>
      <w:r>
        <w:rPr>
          <w:rFonts w:hint="eastAsia" w:hAnsi="宋体" w:cs="宋体"/>
          <w:bCs/>
        </w:rPr>
        <w:t xml:space="preserve">投标人须对照招标文件</w:t>
      </w:r>
      <w:r>
        <w:rPr>
          <w:rFonts w:hint="eastAsia" w:hAnsi="宋体"/>
          <w:bCs/>
        </w:rPr>
        <w:t xml:space="preserve">第五部分 合同格式及条款</w:t>
      </w:r>
      <w:r>
        <w:rPr>
          <w:rFonts w:hint="eastAsia" w:hAnsi="宋体" w:cs="宋体"/>
          <w:bCs/>
        </w:rPr>
        <w:t xml:space="preserve">中所列商务要求</w:t>
      </w:r>
      <w:r>
        <w:rPr>
          <w:rFonts w:hint="eastAsia" w:hAnsi="宋体" w:cs="宋体"/>
        </w:rPr>
        <w:t xml:space="preserve">逐条作出响应，</w:t>
      </w:r>
      <w:r>
        <w:rPr>
          <w:rFonts w:hint="eastAsia" w:hAnsi="宋体" w:cs="宋体"/>
          <w:b/>
          <w:bCs/>
          <w:i/>
          <w:iCs/>
        </w:rPr>
        <w:t xml:space="preserve">而不应以“全部符合”等字样来响应。</w:t>
      </w:r>
      <w:r/>
    </w:p>
    <w:p>
      <w:pPr>
        <w:pStyle w:val="1358"/>
        <w:outlineLvl w:val="1"/>
      </w:pPr>
      <w:r>
        <w:br w:type="page" w:clear="all"/>
      </w:r>
      <w:bookmarkStart w:id="243" w:name="_Toc15828"/>
      <w:r/>
      <w:bookmarkEnd w:id="243"/>
      <w:r/>
      <w:bookmarkStart w:id="244" w:name="_Toc26943"/>
      <w:r/>
      <w:bookmarkEnd w:id="244"/>
      <w:r/>
      <w:r/>
    </w:p>
    <w:p>
      <w:pPr>
        <w:pStyle w:val="1328"/>
        <w:outlineLvl w:val="1"/>
      </w:pPr>
      <w:r/>
      <w:bookmarkStart w:id="245" w:name="_Toc514054502"/>
      <w:r/>
      <w:bookmarkStart w:id="246" w:name="_Toc25001_WPSOffice_Level2"/>
      <w:r/>
      <w:bookmarkStart w:id="247" w:name="_Toc20188"/>
      <w:r/>
      <w:bookmarkStart w:id="248" w:name="_Toc5519"/>
      <w:r/>
      <w:bookmarkStart w:id="249" w:name="_Toc21179"/>
      <w:r/>
      <w:bookmarkStart w:id="250" w:name="_Toc7579"/>
      <w:r/>
      <w:bookmarkStart w:id="251" w:name="_Toc164203484"/>
      <w:r/>
      <w:bookmarkStart w:id="252" w:name="_Toc109"/>
      <w:r>
        <w:t xml:space="preserve">十</w:t>
      </w:r>
      <w:r>
        <w:rPr>
          <w:rFonts w:hint="eastAsia"/>
        </w:rPr>
        <w:t xml:space="preserve">六</w:t>
      </w:r>
      <w:r>
        <w:t xml:space="preserve">、</w:t>
      </w:r>
      <w:r>
        <w:rPr>
          <w:rFonts w:hint="eastAsia"/>
        </w:rPr>
        <w:t xml:space="preserve">服务</w:t>
      </w:r>
      <w:r>
        <w:t xml:space="preserve">方案</w:t>
      </w:r>
      <w:bookmarkEnd w:id="245"/>
      <w:r/>
      <w:bookmarkEnd w:id="246"/>
      <w:r/>
      <w:bookmarkEnd w:id="247"/>
      <w:r/>
      <w:r/>
    </w:p>
    <w:p>
      <w:pPr>
        <w:pStyle w:val="1167"/>
        <w:jc w:val="center"/>
        <w:spacing w:line="560" w:lineRule="exact"/>
        <w:rPr>
          <w:rFonts w:ascii="宋体"/>
          <w:b/>
          <w:bCs/>
          <w:sz w:val="32"/>
          <w:szCs w:val="32"/>
        </w:rPr>
      </w:pPr>
      <w:r/>
      <w:bookmarkStart w:id="253" w:name="_Toc2882_WPSOffice_Level2"/>
      <w:r>
        <w:rPr>
          <w:rFonts w:hint="eastAsia" w:ascii="宋体"/>
          <w:b/>
          <w:bCs/>
          <w:sz w:val="32"/>
          <w:szCs w:val="32"/>
        </w:rPr>
        <w:t xml:space="preserve">按照招标文件要求，格式自拟</w:t>
      </w:r>
      <w:bookmarkEnd w:id="253"/>
      <w:r/>
      <w:r/>
    </w:p>
    <w:p>
      <w:pPr>
        <w:jc w:val="left"/>
        <w:widowControl/>
        <w:rPr>
          <w:rFonts w:ascii="黑体" w:hAnsi="黑体" w:eastAsia="黑体"/>
          <w:b/>
          <w:sz w:val="32"/>
          <w:szCs w:val="24"/>
        </w:rPr>
      </w:pPr>
      <w:r>
        <w:rPr>
          <w:rFonts w:hint="eastAsia"/>
        </w:rPr>
        <w:br w:type="page" w:clear="all"/>
      </w:r>
      <w:r/>
    </w:p>
    <w:p>
      <w:pPr>
        <w:pStyle w:val="1296"/>
        <w:outlineLvl w:val="1"/>
      </w:pPr>
      <w:r/>
      <w:bookmarkStart w:id="254" w:name="_Toc14378"/>
      <w:r>
        <w:t xml:space="preserve">十</w:t>
      </w:r>
      <w:r>
        <w:rPr>
          <w:rFonts w:hint="eastAsia"/>
        </w:rPr>
        <w:t xml:space="preserve">七</w:t>
      </w:r>
      <w:r>
        <w:t xml:space="preserve">、类似项目业绩一览表</w:t>
      </w:r>
      <w:bookmarkEnd w:id="248"/>
      <w:r/>
      <w:bookmarkEnd w:id="249"/>
      <w:r/>
      <w:bookmarkEnd w:id="250"/>
      <w:r/>
      <w:bookmarkEnd w:id="251"/>
      <w:r/>
      <w:bookmarkEnd w:id="252"/>
      <w:r/>
      <w:bookmarkEnd w:id="254"/>
      <w:r/>
      <w:r/>
    </w:p>
    <w:p>
      <w:pPr>
        <w:pStyle w:val="1209"/>
        <w:jc w:val="center"/>
        <w:rPr>
          <w:b/>
          <w:sz w:val="32"/>
          <w:szCs w:val="32"/>
        </w:rPr>
      </w:pPr>
      <w:r>
        <w:rPr>
          <w:rFonts w:hint="eastAsia"/>
          <w:b/>
          <w:sz w:val="32"/>
          <w:szCs w:val="32"/>
        </w:rPr>
        <w:t xml:space="preserve">类似项目业绩一览表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49"/>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249"/>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249"/>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249"/>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9"/>
              <w:jc w:val="center"/>
              <w:spacing w:line="560" w:lineRule="exact"/>
              <w:rPr>
                <w:rFonts w:ascii="仿宋_GB2312" w:eastAsia="仿宋_GB2312"/>
                <w:sz w:val="28"/>
              </w:rPr>
            </w:pPr>
            <w:r>
              <w:rPr>
                <w:rFonts w:ascii="仿宋_GB2312" w:eastAsia="仿宋_GB2312"/>
                <w:sz w:val="28"/>
              </w:rPr>
            </w:r>
            <w:r/>
          </w:p>
        </w:tc>
      </w:tr>
    </w:tbl>
    <w:p>
      <w:pPr>
        <w:pStyle w:val="1196"/>
        <w:outlineLvl w:val="1"/>
      </w:pPr>
      <w:r>
        <w:br w:type="page" w:clear="all"/>
      </w:r>
      <w:bookmarkStart w:id="255" w:name="_Toc14046"/>
      <w:r/>
      <w:bookmarkStart w:id="256" w:name="_Toc164203485"/>
      <w:r/>
      <w:bookmarkStart w:id="257" w:name="_Toc5295"/>
      <w:r/>
      <w:bookmarkStart w:id="258" w:name="_Toc20255"/>
      <w:r/>
      <w:bookmarkStart w:id="259" w:name="_Toc15753"/>
      <w:r/>
      <w:bookmarkStart w:id="260" w:name="_Toc6607"/>
      <w:r/>
      <w:r/>
    </w:p>
    <w:p>
      <w:pPr>
        <w:pStyle w:val="1196"/>
        <w:outlineLvl w:val="1"/>
      </w:pPr>
      <w:r>
        <w:rPr>
          <w:rFonts w:hint="eastAsia"/>
        </w:rPr>
        <w:t xml:space="preserve">十八</w:t>
      </w:r>
      <w:r>
        <w:t xml:space="preserve">、投标所需其他材料</w:t>
      </w:r>
      <w:bookmarkEnd w:id="255"/>
      <w:r/>
      <w:bookmarkEnd w:id="256"/>
      <w:r/>
      <w:bookmarkEnd w:id="257"/>
      <w:r/>
      <w:bookmarkEnd w:id="258"/>
      <w:r/>
      <w:bookmarkEnd w:id="259"/>
      <w:r/>
      <w:bookmarkEnd w:id="260"/>
      <w:r/>
      <w:r/>
    </w:p>
    <w:p>
      <w:pPr>
        <w:pStyle w:val="1333"/>
        <w:ind w:firstLine="420"/>
        <w:spacing w:line="360" w:lineRule="auto"/>
      </w:pPr>
      <w:r>
        <w:rPr>
          <w:rFonts w:hint="eastAsia"/>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jc w:val="center"/>
        <w:spacing w:line="360" w:lineRule="auto"/>
        <w:rPr>
          <w:rFonts w:hAnsi="宋体" w:cs="宋体"/>
          <w:bCs/>
          <w:sz w:val="44"/>
          <w:szCs w:val="44"/>
        </w:rPr>
        <w:outlineLvl w:val="0"/>
      </w:pPr>
      <w:r/>
      <w:bookmarkStart w:id="261" w:name="_Toc3075"/>
      <w:r>
        <w:rPr>
          <w:rFonts w:hint="eastAsia" w:hAnsi="宋体" w:cs="宋体"/>
          <w:bCs/>
          <w:sz w:val="44"/>
          <w:szCs w:val="44"/>
        </w:rPr>
        <w:t xml:space="preserve">第七部分：特别提醒</w:t>
      </w:r>
      <w:bookmarkEnd w:id="261"/>
      <w:r/>
      <w:r/>
    </w:p>
    <w:p>
      <w:pPr>
        <w:jc w:val="center"/>
        <w:spacing w:line="360" w:lineRule="auto"/>
        <w:rPr>
          <w:rFonts w:hAnsi="宋体" w:cs="宋体"/>
          <w:bCs/>
          <w:sz w:val="44"/>
          <w:szCs w:val="44"/>
        </w:rPr>
        <w:outlineLvl w:val="0"/>
      </w:pPr>
      <w:r/>
      <w:bookmarkStart w:id="262" w:name="_Toc31159"/>
      <w:r>
        <w:rPr>
          <w:rFonts w:hint="eastAsia" w:hAnsi="宋体" w:cs="宋体"/>
          <w:bCs/>
          <w:sz w:val="44"/>
          <w:szCs w:val="44"/>
        </w:rPr>
        <w:t xml:space="preserve">（有关围标串标情形的判定）</w:t>
      </w:r>
      <w:bookmarkEnd w:id="262"/>
      <w:r/>
      <w:r/>
    </w:p>
    <w:p>
      <w:pPr>
        <w:spacing w:line="360" w:lineRule="auto"/>
        <w:rPr>
          <w:rFonts w:hAnsi="宋体"/>
          <w:bCs/>
          <w:sz w:val="32"/>
          <w:szCs w:val="32"/>
        </w:rPr>
      </w:pPr>
      <w:r>
        <w:rPr>
          <w:rFonts w:hAnsi="宋体"/>
          <w:bCs/>
          <w:sz w:val="32"/>
          <w:szCs w:val="32"/>
        </w:rPr>
      </w:r>
      <w:r/>
    </w:p>
    <w:p>
      <w:pPr>
        <w:spacing w:line="360" w:lineRule="auto"/>
        <w:tabs>
          <w:tab w:val="left" w:pos="3965" w:leader="none"/>
        </w:tabs>
        <w:rPr>
          <w:rFonts w:hAnsi="宋体"/>
          <w:bCs/>
          <w:sz w:val="32"/>
          <w:szCs w:val="32"/>
        </w:rPr>
      </w:pPr>
      <w:r>
        <w:rPr>
          <w:rFonts w:hint="eastAsia" w:hAnsi="宋体"/>
          <w:bCs/>
          <w:sz w:val="32"/>
          <w:szCs w:val="32"/>
        </w:rPr>
        <w:t xml:space="preserve">各投标人：</w:t>
      </w:r>
      <w:r>
        <w:rPr>
          <w:rFonts w:hint="eastAsia" w:hAnsi="宋体"/>
          <w:bCs/>
          <w:sz w:val="32"/>
          <w:szCs w:val="32"/>
        </w:rPr>
        <w:tab/>
      </w:r>
      <w:r/>
    </w:p>
    <w:p>
      <w:pPr>
        <w:ind w:firstLine="480"/>
        <w:spacing w:line="360" w:lineRule="auto"/>
        <w:rPr>
          <w:rFonts w:hAnsi="宋体"/>
        </w:rPr>
      </w:pPr>
      <w:r>
        <w:rPr>
          <w:rFonts w:hint="eastAsia" w:hAnsi="宋体"/>
        </w:rPr>
        <w:t xml:space="preserve">评标委员会将对投标人提交的投标/响应文件进行评审，在评审过程中如发现投标人存在以下情形：</w:t>
      </w:r>
      <w:r/>
    </w:p>
    <w:p>
      <w:pPr>
        <w:ind w:firstLine="420"/>
        <w:spacing w:line="360" w:lineRule="auto"/>
        <w:rPr>
          <w:rFonts w:hAnsi="宋体" w:cs="宋体"/>
        </w:rPr>
      </w:pPr>
      <w:r>
        <w:rPr>
          <w:rFonts w:hint="eastAsia" w:hAnsi="宋体" w:cs="宋体"/>
        </w:rPr>
        <w:t xml:space="preserve">1.</w:t>
      </w:r>
      <w:r>
        <w:rPr>
          <w:rFonts w:hAnsi="宋体" w:cs="宋体"/>
        </w:rPr>
        <w:t xml:space="preserve">投标人之间协商投标报价</w:t>
      </w:r>
      <w:r>
        <w:rPr>
          <w:rFonts w:hint="eastAsia" w:hAnsi="宋体" w:cs="宋体"/>
        </w:rPr>
        <w:t xml:space="preserve">、技术方案</w:t>
      </w:r>
      <w:r>
        <w:rPr>
          <w:rFonts w:hAnsi="宋体" w:cs="宋体"/>
        </w:rPr>
        <w:t xml:space="preserve">等投标文件的实质性内容；</w:t>
      </w:r>
      <w:r/>
    </w:p>
    <w:p>
      <w:pPr>
        <w:ind w:firstLine="420"/>
        <w:spacing w:line="360" w:lineRule="auto"/>
        <w:rPr>
          <w:rFonts w:hAnsi="宋体" w:cs="宋体"/>
        </w:rPr>
      </w:pPr>
      <w:r>
        <w:rPr>
          <w:rFonts w:hint="eastAsia" w:hAnsi="宋体" w:cs="宋体"/>
        </w:rPr>
        <w:t xml:space="preserve">2.</w:t>
      </w:r>
      <w:r>
        <w:rPr>
          <w:rFonts w:hAnsi="宋体" w:cs="宋体"/>
        </w:rPr>
        <w:t xml:space="preserve">属于同一集团、协会、商会等组织成员的投标人按照该组织要求协同</w:t>
      </w:r>
      <w:r>
        <w:rPr>
          <w:rFonts w:hint="eastAsia" w:hAnsi="宋体" w:cs="宋体"/>
        </w:rPr>
        <w:t xml:space="preserve">参加投标</w:t>
      </w:r>
      <w:r>
        <w:rPr>
          <w:rFonts w:hAnsi="宋体" w:cs="宋体"/>
        </w:rPr>
        <w:t xml:space="preserve">；</w:t>
      </w:r>
      <w:r/>
    </w:p>
    <w:p>
      <w:pPr>
        <w:ind w:firstLine="420"/>
        <w:spacing w:line="360" w:lineRule="auto"/>
        <w:rPr>
          <w:rFonts w:hAnsi="宋体" w:cs="宋体"/>
        </w:rPr>
      </w:pPr>
      <w:r>
        <w:rPr>
          <w:rFonts w:hint="eastAsia" w:hAnsi="宋体" w:cs="宋体"/>
        </w:rPr>
        <w:t xml:space="preserve">3.</w:t>
      </w:r>
      <w:r>
        <w:rPr>
          <w:rFonts w:hAnsi="宋体" w:cs="宋体"/>
        </w:rPr>
        <w:t xml:space="preserve">投标人之间</w:t>
      </w:r>
      <w:r>
        <w:rPr>
          <w:rFonts w:hint="eastAsia" w:hAnsi="宋体" w:cs="宋体"/>
        </w:rPr>
        <w:t xml:space="preserve">事先约定由某一特定投标人</w:t>
      </w:r>
      <w:r>
        <w:rPr>
          <w:rFonts w:hAnsi="宋体" w:cs="宋体"/>
        </w:rPr>
        <w:t xml:space="preserve">中标； </w:t>
      </w:r>
      <w:r/>
    </w:p>
    <w:p>
      <w:pPr>
        <w:ind w:firstLine="420"/>
        <w:spacing w:line="360" w:lineRule="auto"/>
        <w:rPr>
          <w:rFonts w:hAnsi="宋体" w:cs="宋体"/>
        </w:rPr>
      </w:pPr>
      <w:r>
        <w:rPr>
          <w:rFonts w:hint="eastAsia" w:hAnsi="宋体" w:cs="宋体"/>
        </w:rPr>
        <w:t xml:space="preserve">4.</w:t>
      </w:r>
      <w:r>
        <w:rPr>
          <w:rFonts w:hint="eastAsia"/>
        </w:rPr>
        <w:t xml:space="preserve">投标人</w:t>
      </w:r>
      <w:r>
        <w:rPr>
          <w:rFonts w:hint="eastAsia" w:hAnsi="宋体" w:cs="宋体"/>
        </w:rPr>
        <w:t xml:space="preserve">之间商定部分投标人放弃参加投标或者放弃中标</w:t>
      </w:r>
      <w:r>
        <w:rPr>
          <w:rFonts w:hAnsi="宋体" w:cs="宋体"/>
        </w:rPr>
        <w:t xml:space="preserve">； </w:t>
      </w:r>
      <w:r/>
    </w:p>
    <w:p>
      <w:pPr>
        <w:ind w:firstLine="420"/>
        <w:spacing w:line="360" w:lineRule="auto"/>
        <w:rPr>
          <w:rFonts w:hAnsi="宋体" w:cs="Arial"/>
        </w:rPr>
      </w:pPr>
      <w:r>
        <w:rPr>
          <w:rFonts w:hint="eastAsia" w:hAnsi="宋体" w:cs="宋体"/>
        </w:rPr>
        <w:t xml:space="preserve">5.</w:t>
      </w:r>
      <w:r>
        <w:rPr>
          <w:rFonts w:hAnsi="宋体" w:cs="宋体"/>
        </w:rPr>
        <w:t xml:space="preserve">投标人之间为谋取中标或者排斥特定投标人而采取的其他联合行动。</w:t>
      </w:r>
      <w:r/>
    </w:p>
    <w:p>
      <w:pPr>
        <w:ind w:firstLine="420"/>
        <w:spacing w:line="360" w:lineRule="auto"/>
        <w:rPr>
          <w:rFonts w:hAnsi="宋体" w:cs="Arial"/>
        </w:rPr>
      </w:pPr>
      <w:r>
        <w:rPr>
          <w:rFonts w:hint="eastAsia" w:hAnsi="宋体" w:cs="Arial"/>
        </w:rPr>
        <w:t xml:space="preserve">6.</w:t>
      </w:r>
      <w:r>
        <w:rPr>
          <w:rFonts w:hAnsi="宋体" w:cs="Arial"/>
        </w:rPr>
        <w:t xml:space="preserve">不同投标人的投标文件由同一单位或者个人编制；</w:t>
      </w:r>
      <w:r/>
    </w:p>
    <w:p>
      <w:pPr>
        <w:ind w:firstLine="420"/>
        <w:spacing w:line="360" w:lineRule="auto"/>
        <w:rPr>
          <w:rFonts w:hAnsi="宋体" w:cs="Arial"/>
        </w:rPr>
      </w:pPr>
      <w:r>
        <w:rPr>
          <w:rFonts w:hint="eastAsia" w:hAnsi="宋体" w:cs="Arial"/>
        </w:rPr>
        <w:t xml:space="preserve">7.</w:t>
      </w:r>
      <w:r>
        <w:rPr>
          <w:rFonts w:hAnsi="宋体" w:cs="Arial"/>
        </w:rPr>
        <w:t xml:space="preserve">不同投标人委托同一单位或者个人办理投标事宜； </w:t>
      </w:r>
      <w:r/>
    </w:p>
    <w:p>
      <w:pPr>
        <w:ind w:firstLine="420"/>
        <w:spacing w:line="360" w:lineRule="auto"/>
        <w:rPr>
          <w:rFonts w:hAnsi="宋体" w:cs="Arial"/>
        </w:rPr>
      </w:pPr>
      <w:r>
        <w:rPr>
          <w:rFonts w:hint="eastAsia" w:hAnsi="宋体" w:cs="Arial"/>
        </w:rPr>
        <w:t xml:space="preserve">8.</w:t>
      </w:r>
      <w:r>
        <w:rPr>
          <w:rFonts w:hAnsi="宋体" w:cs="Arial"/>
        </w:rPr>
        <w:t xml:space="preserve">不同投标人的投标文件载明的项目管理成员或者联系人员为同一人；</w:t>
      </w:r>
      <w:r/>
    </w:p>
    <w:p>
      <w:pPr>
        <w:ind w:firstLine="420"/>
        <w:spacing w:line="360" w:lineRule="auto"/>
        <w:rPr>
          <w:rFonts w:hAnsi="宋体" w:cs="Arial"/>
        </w:rPr>
      </w:pPr>
      <w:r>
        <w:rPr>
          <w:rFonts w:hint="eastAsia" w:hAnsi="宋体" w:cs="Arial"/>
        </w:rPr>
        <w:t xml:space="preserve">9.</w:t>
      </w:r>
      <w:r>
        <w:rPr>
          <w:rFonts w:hAnsi="宋体" w:cs="Arial"/>
        </w:rPr>
        <w:t xml:space="preserve">不同投标人的投标文件异常一致或者投标报价呈规律性差异； </w:t>
      </w:r>
      <w:r/>
    </w:p>
    <w:p>
      <w:pPr>
        <w:ind w:firstLine="420"/>
        <w:spacing w:line="360" w:lineRule="auto"/>
        <w:rPr>
          <w:rFonts w:hAnsi="宋体" w:cs="Arial"/>
        </w:rPr>
      </w:pPr>
      <w:r>
        <w:rPr>
          <w:rFonts w:hint="eastAsia" w:hAnsi="宋体" w:cs="Arial"/>
        </w:rPr>
        <w:t xml:space="preserve">10.</w:t>
      </w:r>
      <w:r>
        <w:rPr>
          <w:rFonts w:hAnsi="宋体" w:cs="Arial"/>
        </w:rPr>
        <w:t xml:space="preserve">不同投标人的投标文件相互混装；</w:t>
      </w:r>
      <w:r/>
    </w:p>
    <w:p>
      <w:pPr>
        <w:ind w:firstLine="420"/>
        <w:spacing w:line="360" w:lineRule="auto"/>
        <w:rPr>
          <w:rFonts w:hAnsi="宋体" w:cs="Arial"/>
        </w:rPr>
      </w:pPr>
      <w:r>
        <w:rPr>
          <w:rFonts w:hint="eastAsia" w:hAnsi="宋体" w:cs="Arial"/>
        </w:rPr>
        <w:t xml:space="preserve">11.</w:t>
      </w:r>
      <w:r>
        <w:rPr>
          <w:rFonts w:hAnsi="宋体" w:cs="Arial"/>
        </w:rPr>
        <w:t xml:space="preserve">不同投标人的投标保证金从同一单位或者个人的账户转出。</w:t>
      </w:r>
      <w:r/>
    </w:p>
    <w:p>
      <w:pPr>
        <w:spacing w:line="360" w:lineRule="auto"/>
        <w:rPr>
          <w:rFonts w:hAnsi="宋体" w:cs="Arial"/>
        </w:rPr>
      </w:pPr>
      <w:r>
        <w:rPr>
          <w:rFonts w:hAnsi="宋体" w:cs="Arial"/>
        </w:rPr>
      </w:r>
      <w:r/>
    </w:p>
    <w:p>
      <w:pPr>
        <w:spacing w:line="360" w:lineRule="auto"/>
        <w:rPr>
          <w:rFonts w:hAnsi="宋体"/>
        </w:rPr>
      </w:pPr>
      <w:r>
        <w:rPr>
          <w:rFonts w:hint="eastAsia" w:hAnsi="宋体" w:cs="Arial"/>
        </w:rPr>
        <w:t xml:space="preserve">将被判定为存在围标串标情形，相关投标文件均将被否决。</w:t>
      </w:r>
      <w:r>
        <w:rPr>
          <w:rFonts w:hAnsi="宋体" w:cs="Arial"/>
        </w:rPr>
        <w:br/>
      </w:r>
      <w:r/>
    </w:p>
    <w:p>
      <w:pPr>
        <w:rPr>
          <w:sz w:val="20"/>
        </w:rPr>
      </w:pPr>
      <w:r>
        <w:rPr>
          <w:sz w:val="20"/>
        </w:rPr>
      </w:r>
      <w:r/>
    </w:p>
    <w:p>
      <w:pPr>
        <w:rPr>
          <w:rFonts w:ascii="宋体" w:hAnsi="宋体" w:cs="宋体"/>
          <w:sz w:val="20"/>
        </w:rPr>
      </w:pPr>
      <w:r>
        <w:rPr>
          <w:rFonts w:ascii="宋体" w:hAnsi="宋体" w:cs="宋体"/>
          <w:sz w:val="20"/>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国标仿宋">
    <w:panose1 w:val="020B0503020202020204"/>
  </w:font>
  <w:font w:name="Courier New">
    <w:panose1 w:val="02070309020205020404"/>
  </w:font>
  <w:font w:name="Arial Unicode MS">
    <w:panose1 w:val="020B0604020202020204"/>
  </w:font>
  <w:font w:name="Microsoft New Tai Lue">
    <w:panose1 w:val="020B0502040204020203"/>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7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13"/>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6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2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3"/>
  </w:num>
  <w:num w:numId="6">
    <w:abstractNumId w:val="6"/>
  </w:num>
  <w:num w:numId="7">
    <w:abstractNumId w:val="5"/>
  </w:num>
  <w:num w:numId="8">
    <w:abstractNumId w:val="7"/>
    <w:lvlOverride w:ilvl="0">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8">
    <w:name w:val="Heading 1"/>
    <w:basedOn w:val="687"/>
    <w:next w:val="687"/>
    <w:link w:val="808"/>
    <w:uiPriority w:val="9"/>
    <w:qFormat/>
    <w:pPr>
      <w:jc w:val="center"/>
      <w:keepLines/>
      <w:keepNext/>
      <w:spacing w:before="480" w:after="200"/>
      <w:outlineLvl w:val="0"/>
    </w:pPr>
    <w:rPr>
      <w:rFonts w:ascii="宋体" w:hAnsi="宋体" w:eastAsia="Arial" w:cs="宋体"/>
      <w:b/>
      <w:color w:val="000000"/>
      <w:sz w:val="44"/>
      <w:szCs w:val="44"/>
    </w:rPr>
  </w:style>
  <w:style w:type="paragraph" w:styleId="689">
    <w:name w:val="Heading 2"/>
    <w:basedOn w:val="687"/>
    <w:next w:val="699"/>
    <w:uiPriority w:val="9"/>
    <w:semiHidden/>
    <w:unhideWhenUsed/>
    <w:qFormat/>
    <w:pPr>
      <w:keepLines/>
      <w:keepNext/>
      <w:spacing w:before="360" w:after="200"/>
      <w:outlineLvl w:val="1"/>
    </w:pPr>
    <w:rPr>
      <w:rFonts w:ascii="Arial" w:hAnsi="Arial" w:eastAsia="Arial" w:cs="Arial"/>
      <w:sz w:val="34"/>
    </w:rPr>
  </w:style>
  <w:style w:type="paragraph" w:styleId="690">
    <w:name w:val="Heading 3"/>
    <w:basedOn w:val="687"/>
    <w:next w:val="687"/>
    <w:uiPriority w:val="9"/>
    <w:semiHidden/>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uiPriority w:val="9"/>
    <w:semiHidden/>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809"/>
    <w:uiPriority w:val="9"/>
    <w:semiHidden/>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810"/>
    <w:uiPriority w:val="9"/>
    <w:semiHidden/>
    <w:unhideWhenUsed/>
    <w:qFormat/>
    <w:pPr>
      <w:keepLines/>
      <w:keepNext/>
      <w:spacing w:before="320" w:after="200"/>
      <w:outlineLvl w:val="5"/>
    </w:pPr>
    <w:rPr>
      <w:rFonts w:ascii="Arial" w:hAnsi="Arial" w:eastAsia="Arial" w:cs="Arial"/>
      <w:b/>
      <w:bCs/>
      <w:sz w:val="22"/>
    </w:rPr>
  </w:style>
  <w:style w:type="paragraph" w:styleId="694">
    <w:name w:val="Heading 7"/>
    <w:basedOn w:val="687"/>
    <w:next w:val="687"/>
    <w:link w:val="811"/>
    <w:uiPriority w:val="9"/>
    <w:qFormat/>
    <w:pPr>
      <w:keepLines/>
      <w:keepNext/>
      <w:spacing w:before="320" w:after="200"/>
      <w:outlineLvl w:val="6"/>
    </w:pPr>
    <w:rPr>
      <w:rFonts w:ascii="Arial" w:hAnsi="Arial" w:eastAsia="Arial" w:cs="Arial"/>
      <w:b/>
      <w:bCs/>
      <w:i/>
      <w:iCs/>
      <w:sz w:val="22"/>
    </w:rPr>
  </w:style>
  <w:style w:type="paragraph" w:styleId="695">
    <w:name w:val="Heading 8"/>
    <w:basedOn w:val="687"/>
    <w:next w:val="687"/>
    <w:link w:val="812"/>
    <w:uiPriority w:val="9"/>
    <w:qFormat/>
    <w:pPr>
      <w:keepLines/>
      <w:keepNext/>
      <w:spacing w:before="320" w:after="200"/>
      <w:outlineLvl w:val="7"/>
    </w:pPr>
    <w:rPr>
      <w:rFonts w:ascii="Arial" w:hAnsi="Arial" w:eastAsia="Arial" w:cs="Arial"/>
      <w:i/>
      <w:iCs/>
      <w:sz w:val="22"/>
    </w:rPr>
  </w:style>
  <w:style w:type="paragraph" w:styleId="696">
    <w:name w:val="Heading 9"/>
    <w:basedOn w:val="687"/>
    <w:next w:val="687"/>
    <w:link w:val="813"/>
    <w:uiPriority w:val="9"/>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Normal Indent"/>
    <w:basedOn w:val="687"/>
    <w:uiPriority w:val="0"/>
    <w:qFormat/>
    <w:pPr>
      <w:ind w:firstLine="420"/>
    </w:pPr>
  </w:style>
  <w:style w:type="paragraph" w:styleId="700">
    <w:name w:val="toc 7"/>
    <w:basedOn w:val="687"/>
    <w:next w:val="687"/>
    <w:uiPriority w:val="39"/>
    <w:qFormat/>
    <w:pPr>
      <w:ind w:left="1701"/>
      <w:spacing w:after="57"/>
    </w:pPr>
  </w:style>
  <w:style w:type="paragraph" w:styleId="701">
    <w:name w:val="Caption"/>
    <w:basedOn w:val="687"/>
    <w:next w:val="687"/>
    <w:uiPriority w:val="35"/>
    <w:qFormat/>
    <w:pPr>
      <w:spacing w:line="276" w:lineRule="auto"/>
    </w:pPr>
    <w:rPr>
      <w:b/>
      <w:bCs/>
      <w:color w:val="4f81bd"/>
      <w:sz w:val="18"/>
      <w:szCs w:val="18"/>
    </w:rPr>
  </w:style>
  <w:style w:type="paragraph" w:styleId="702">
    <w:name w:val="annotation text"/>
    <w:basedOn w:val="687"/>
    <w:uiPriority w:val="99"/>
    <w:qFormat/>
    <w:pPr>
      <w:jc w:val="left"/>
    </w:pPr>
  </w:style>
  <w:style w:type="paragraph" w:styleId="703">
    <w:name w:val="Body Text"/>
    <w:basedOn w:val="687"/>
    <w:uiPriority w:val="0"/>
    <w:qFormat/>
    <w:pPr>
      <w:spacing w:after="120"/>
    </w:pPr>
    <w:rPr>
      <w:rFonts w:eastAsia="Times New Roman"/>
    </w:rPr>
  </w:style>
  <w:style w:type="paragraph" w:styleId="704">
    <w:name w:val="Body Text Indent"/>
    <w:basedOn w:val="687"/>
    <w:link w:val="1381"/>
    <w:uiPriority w:val="99"/>
    <w:qFormat/>
    <w:pPr>
      <w:ind w:left="420"/>
      <w:spacing w:after="120"/>
    </w:pPr>
  </w:style>
  <w:style w:type="paragraph" w:styleId="705">
    <w:name w:val="toc 5"/>
    <w:basedOn w:val="687"/>
    <w:next w:val="687"/>
    <w:uiPriority w:val="39"/>
    <w:qFormat/>
    <w:pPr>
      <w:ind w:left="1134"/>
      <w:spacing w:after="57"/>
    </w:pPr>
  </w:style>
  <w:style w:type="paragraph" w:styleId="706">
    <w:name w:val="toc 3"/>
    <w:basedOn w:val="687"/>
    <w:next w:val="687"/>
    <w:uiPriority w:val="39"/>
    <w:qFormat/>
    <w:pPr>
      <w:ind w:left="567"/>
      <w:spacing w:after="57"/>
    </w:pPr>
  </w:style>
  <w:style w:type="paragraph" w:styleId="707">
    <w:name w:val="Plain Text"/>
    <w:basedOn w:val="687"/>
    <w:uiPriority w:val="0"/>
    <w:qFormat/>
    <w:rPr>
      <w:rFonts w:ascii="宋体" w:hAnsi="Courier New" w:cs="Courier New"/>
      <w:szCs w:val="21"/>
    </w:rPr>
  </w:style>
  <w:style w:type="paragraph" w:styleId="708">
    <w:name w:val="toc 8"/>
    <w:basedOn w:val="687"/>
    <w:next w:val="687"/>
    <w:uiPriority w:val="39"/>
    <w:qFormat/>
    <w:pPr>
      <w:ind w:left="1984"/>
      <w:spacing w:after="57"/>
    </w:pPr>
  </w:style>
  <w:style w:type="paragraph" w:styleId="709">
    <w:name w:val="Date"/>
    <w:basedOn w:val="687"/>
    <w:next w:val="687"/>
    <w:link w:val="1379"/>
    <w:uiPriority w:val="99"/>
    <w:qFormat/>
    <w:pPr>
      <w:ind w:left="100"/>
    </w:pPr>
  </w:style>
  <w:style w:type="paragraph" w:styleId="710">
    <w:name w:val="endnote text"/>
    <w:basedOn w:val="687"/>
    <w:link w:val="929"/>
    <w:uiPriority w:val="99"/>
    <w:qFormat/>
    <w:rPr>
      <w:sz w:val="20"/>
    </w:rPr>
  </w:style>
  <w:style w:type="paragraph" w:styleId="711">
    <w:name w:val="Balloon Text"/>
    <w:basedOn w:val="687"/>
    <w:link w:val="1385"/>
    <w:uiPriority w:val="99"/>
    <w:semiHidden/>
    <w:unhideWhenUsed/>
    <w:qFormat/>
    <w:rPr>
      <w:sz w:val="18"/>
      <w:szCs w:val="18"/>
    </w:rPr>
  </w:style>
  <w:style w:type="paragraph" w:styleId="712">
    <w:name w:val="Footer"/>
    <w:basedOn w:val="687"/>
    <w:link w:val="821"/>
    <w:uiPriority w:val="99"/>
    <w:qFormat/>
    <w:pPr>
      <w:tabs>
        <w:tab w:val="center" w:pos="7143" w:leader="none"/>
        <w:tab w:val="right" w:pos="14287" w:leader="none"/>
      </w:tabs>
    </w:pPr>
  </w:style>
  <w:style w:type="paragraph" w:styleId="713">
    <w:name w:val="Header"/>
    <w:basedOn w:val="687"/>
    <w:uiPriority w:val="99"/>
    <w:qFormat/>
    <w:pPr>
      <w:tabs>
        <w:tab w:val="center" w:pos="7143" w:leader="none"/>
        <w:tab w:val="right" w:pos="14287" w:leader="none"/>
      </w:tabs>
    </w:pPr>
  </w:style>
  <w:style w:type="paragraph" w:styleId="714">
    <w:name w:val="toc 1"/>
    <w:basedOn w:val="687"/>
    <w:next w:val="687"/>
    <w:uiPriority w:val="39"/>
    <w:qFormat/>
    <w:pPr>
      <w:spacing w:after="57"/>
    </w:pPr>
  </w:style>
  <w:style w:type="paragraph" w:styleId="715">
    <w:name w:val="toc 4"/>
    <w:basedOn w:val="687"/>
    <w:next w:val="687"/>
    <w:uiPriority w:val="39"/>
    <w:qFormat/>
    <w:pPr>
      <w:ind w:left="850"/>
      <w:spacing w:after="57"/>
    </w:pPr>
  </w:style>
  <w:style w:type="paragraph" w:styleId="716">
    <w:name w:val="Subtitle"/>
    <w:basedOn w:val="687"/>
    <w:next w:val="687"/>
    <w:link w:val="816"/>
    <w:uiPriority w:val="11"/>
    <w:qFormat/>
    <w:pPr>
      <w:spacing w:before="200" w:after="200"/>
    </w:pPr>
    <w:rPr>
      <w:sz w:val="24"/>
      <w:szCs w:val="24"/>
    </w:rPr>
  </w:style>
  <w:style w:type="paragraph" w:styleId="717">
    <w:name w:val="footnote text"/>
    <w:basedOn w:val="687"/>
    <w:link w:val="928"/>
    <w:uiPriority w:val="0"/>
    <w:qFormat/>
    <w:pPr>
      <w:spacing w:after="40"/>
    </w:pPr>
    <w:rPr>
      <w:sz w:val="18"/>
    </w:rPr>
  </w:style>
  <w:style w:type="paragraph" w:styleId="718">
    <w:name w:val="toc 6"/>
    <w:basedOn w:val="687"/>
    <w:next w:val="687"/>
    <w:uiPriority w:val="39"/>
    <w:qFormat/>
    <w:pPr>
      <w:ind w:left="1417"/>
      <w:spacing w:after="57"/>
    </w:pPr>
  </w:style>
  <w:style w:type="paragraph" w:styleId="719">
    <w:name w:val="table of figures"/>
    <w:basedOn w:val="687"/>
    <w:next w:val="687"/>
    <w:uiPriority w:val="99"/>
    <w:qFormat/>
  </w:style>
  <w:style w:type="paragraph" w:styleId="720">
    <w:name w:val="toc 2"/>
    <w:basedOn w:val="687"/>
    <w:next w:val="687"/>
    <w:uiPriority w:val="39"/>
    <w:qFormat/>
    <w:pPr>
      <w:ind w:left="283"/>
      <w:spacing w:after="57"/>
    </w:pPr>
  </w:style>
  <w:style w:type="paragraph" w:styleId="721">
    <w:name w:val="toc 9"/>
    <w:basedOn w:val="687"/>
    <w:next w:val="687"/>
    <w:uiPriority w:val="39"/>
    <w:qFormat/>
    <w:pPr>
      <w:ind w:left="2268"/>
      <w:spacing w:after="57"/>
    </w:pPr>
  </w:style>
  <w:style w:type="paragraph" w:styleId="722">
    <w:name w:val="HTML Preformatted"/>
    <w:basedOn w:val="68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3">
    <w:name w:val="Normal (Web)"/>
    <w:basedOn w:val="687"/>
    <w:uiPriority w:val="0"/>
    <w:qFormat/>
    <w:pPr>
      <w:jc w:val="left"/>
      <w:spacing w:before="100" w:beforeAutospacing="1" w:after="100" w:afterAutospacing="1"/>
      <w:widowControl/>
    </w:pPr>
    <w:rPr>
      <w:rFonts w:ascii="宋体" w:eastAsia="Times New Roman"/>
      <w:sz w:val="24"/>
      <w:szCs w:val="20"/>
    </w:rPr>
  </w:style>
  <w:style w:type="paragraph" w:styleId="724">
    <w:name w:val="Title"/>
    <w:basedOn w:val="687"/>
    <w:next w:val="687"/>
    <w:link w:val="815"/>
    <w:uiPriority w:val="10"/>
    <w:qFormat/>
    <w:pPr>
      <w:contextualSpacing/>
      <w:spacing w:before="300" w:after="200"/>
    </w:pPr>
    <w:rPr>
      <w:sz w:val="48"/>
      <w:szCs w:val="48"/>
    </w:rPr>
  </w:style>
  <w:style w:type="paragraph" w:styleId="725">
    <w:name w:val="Body Text First Indent"/>
    <w:basedOn w:val="703"/>
    <w:uiPriority w:val="0"/>
    <w:qFormat/>
    <w:pPr>
      <w:ind w:firstLine="100"/>
    </w:pPr>
    <w:rPr>
      <w:rFonts w:eastAsia="宋体"/>
    </w:rPr>
  </w:style>
  <w:style w:type="paragraph" w:styleId="726">
    <w:name w:val="Body Text First Indent 2"/>
    <w:basedOn w:val="704"/>
    <w:uiPriority w:val="0"/>
    <w:qFormat/>
    <w:pPr>
      <w:ind w:left="200" w:firstLine="200"/>
    </w:p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97"/>
    <w:uiPriority w:val="0"/>
    <w:qFormat/>
    <w:rPr>
      <w:b/>
    </w:rPr>
  </w:style>
  <w:style w:type="character" w:styleId="729">
    <w:name w:val="endnote reference"/>
    <w:uiPriority w:val="99"/>
    <w:qFormat/>
    <w:rPr>
      <w:vertAlign w:val="superscript"/>
    </w:rPr>
  </w:style>
  <w:style w:type="character" w:styleId="730">
    <w:name w:val="Emphasis"/>
    <w:uiPriority w:val="0"/>
    <w:qFormat/>
    <w:rPr>
      <w:i/>
    </w:rPr>
  </w:style>
  <w:style w:type="character" w:styleId="731">
    <w:name w:val="Hyperlink"/>
    <w:uiPriority w:val="99"/>
    <w:qFormat/>
    <w:rPr>
      <w:color w:val="0000ff"/>
      <w:u w:val="single"/>
    </w:rPr>
  </w:style>
  <w:style w:type="character" w:styleId="732">
    <w:name w:val="annotation reference"/>
    <w:basedOn w:val="697"/>
    <w:uiPriority w:val="99"/>
    <w:qFormat/>
    <w:rPr>
      <w:sz w:val="21"/>
      <w:szCs w:val="21"/>
    </w:rPr>
  </w:style>
  <w:style w:type="character" w:styleId="733">
    <w:name w:val="footnote reference"/>
    <w:uiPriority w:val="0"/>
    <w:qFormat/>
    <w:rPr>
      <w:vertAlign w:val="superscript"/>
    </w:rPr>
  </w:style>
  <w:style w:type="paragraph" w:styleId="73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735" w:customStyle="1">
    <w:name w:val="Heading 1 Char"/>
    <w:basedOn w:val="697"/>
    <w:uiPriority w:val="9"/>
    <w:qFormat/>
    <w:rPr>
      <w:rFonts w:ascii="Arial" w:hAnsi="Arial" w:eastAsia="Arial" w:cs="Arial"/>
      <w:sz w:val="40"/>
      <w:szCs w:val="40"/>
    </w:rPr>
  </w:style>
  <w:style w:type="character" w:styleId="736" w:customStyle="1">
    <w:name w:val="Heading 2 Char"/>
    <w:basedOn w:val="697"/>
    <w:uiPriority w:val="9"/>
    <w:qFormat/>
    <w:rPr>
      <w:rFonts w:ascii="Arial" w:hAnsi="Arial" w:eastAsia="Arial" w:cs="Arial"/>
      <w:sz w:val="34"/>
    </w:rPr>
  </w:style>
  <w:style w:type="character" w:styleId="737" w:customStyle="1">
    <w:name w:val="Heading 3 Char"/>
    <w:basedOn w:val="697"/>
    <w:uiPriority w:val="9"/>
    <w:qFormat/>
    <w:rPr>
      <w:rFonts w:ascii="Arial" w:hAnsi="Arial" w:eastAsia="Arial" w:cs="Arial"/>
      <w:sz w:val="30"/>
      <w:szCs w:val="30"/>
    </w:rPr>
  </w:style>
  <w:style w:type="character" w:styleId="738" w:customStyle="1">
    <w:name w:val="Heading 4 Char"/>
    <w:basedOn w:val="697"/>
    <w:uiPriority w:val="9"/>
    <w:qFormat/>
    <w:rPr>
      <w:rFonts w:ascii="Arial" w:hAnsi="Arial" w:eastAsia="Arial" w:cs="Arial"/>
      <w:b/>
      <w:bCs/>
      <w:sz w:val="26"/>
      <w:szCs w:val="26"/>
    </w:rPr>
  </w:style>
  <w:style w:type="character" w:styleId="739" w:customStyle="1">
    <w:name w:val="Heading 5 Char"/>
    <w:basedOn w:val="697"/>
    <w:uiPriority w:val="9"/>
    <w:qFormat/>
    <w:rPr>
      <w:rFonts w:ascii="Arial" w:hAnsi="Arial" w:eastAsia="Arial" w:cs="Arial"/>
      <w:b/>
      <w:bCs/>
      <w:sz w:val="24"/>
      <w:szCs w:val="24"/>
    </w:rPr>
  </w:style>
  <w:style w:type="character" w:styleId="740" w:customStyle="1">
    <w:name w:val="Heading 6 Char"/>
    <w:basedOn w:val="697"/>
    <w:uiPriority w:val="9"/>
    <w:qFormat/>
    <w:rPr>
      <w:rFonts w:ascii="Arial" w:hAnsi="Arial" w:eastAsia="Arial" w:cs="Arial"/>
      <w:b/>
      <w:bCs/>
      <w:sz w:val="22"/>
      <w:szCs w:val="22"/>
    </w:rPr>
  </w:style>
  <w:style w:type="character" w:styleId="741" w:customStyle="1">
    <w:name w:val="Heading 7 Char"/>
    <w:basedOn w:val="697"/>
    <w:uiPriority w:val="9"/>
    <w:qFormat/>
    <w:rPr>
      <w:rFonts w:ascii="Arial" w:hAnsi="Arial" w:eastAsia="Arial" w:cs="Arial"/>
      <w:b/>
      <w:bCs/>
      <w:i/>
      <w:iCs/>
      <w:sz w:val="22"/>
      <w:szCs w:val="22"/>
    </w:rPr>
  </w:style>
  <w:style w:type="character" w:styleId="742" w:customStyle="1">
    <w:name w:val="Heading 8 Char"/>
    <w:basedOn w:val="697"/>
    <w:uiPriority w:val="9"/>
    <w:qFormat/>
    <w:rPr>
      <w:rFonts w:ascii="Arial" w:hAnsi="Arial" w:eastAsia="Arial" w:cs="Arial"/>
      <w:i/>
      <w:iCs/>
      <w:sz w:val="22"/>
      <w:szCs w:val="22"/>
    </w:rPr>
  </w:style>
  <w:style w:type="character" w:styleId="743" w:customStyle="1">
    <w:name w:val="Heading 9 Char"/>
    <w:basedOn w:val="697"/>
    <w:uiPriority w:val="9"/>
    <w:qFormat/>
    <w:rPr>
      <w:rFonts w:ascii="Arial" w:hAnsi="Arial" w:eastAsia="Arial" w:cs="Arial"/>
      <w:i/>
      <w:iCs/>
      <w:sz w:val="21"/>
      <w:szCs w:val="21"/>
    </w:rPr>
  </w:style>
  <w:style w:type="character" w:styleId="744" w:customStyle="1">
    <w:name w:val="Title Char"/>
    <w:basedOn w:val="697"/>
    <w:uiPriority w:val="10"/>
    <w:qFormat/>
    <w:rPr>
      <w:sz w:val="48"/>
      <w:szCs w:val="48"/>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697"/>
    <w:uiPriority w:val="99"/>
    <w:qFormat/>
  </w:style>
  <w:style w:type="character" w:styleId="748" w:customStyle="1">
    <w:name w:val="Footer Char"/>
    <w:basedOn w:val="697"/>
    <w:uiPriority w:val="99"/>
    <w:qFormat/>
  </w:style>
  <w:style w:type="table" w:styleId="749"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69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69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69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标题1"/>
    <w:uiPriority w:val="39"/>
    <w:unhideWhenUsed/>
    <w:qFormat/>
    <w:rPr>
      <w:rFonts w:ascii="Times New Roman" w:hAnsi="Times New Roman" w:eastAsia="宋体" w:cs="Times New Roman"/>
      <w:lang w:val="en-US" w:eastAsia="zh-CN" w:bidi="ar-SA"/>
    </w:rPr>
  </w:style>
  <w:style w:type="paragraph" w:styleId="769" w:customStyle="1">
    <w:name w:val="正文首行缩进11"/>
    <w:basedOn w:val="770"/>
    <w:uiPriority w:val="99"/>
    <w:unhideWhenUsed/>
    <w:qFormat/>
    <w:pPr>
      <w:ind w:firstLine="420"/>
    </w:pPr>
  </w:style>
  <w:style w:type="paragraph" w:styleId="770" w:customStyle="1">
    <w:name w:val="正文文本12"/>
    <w:basedOn w:val="687"/>
    <w:uiPriority w:val="0"/>
    <w:qFormat/>
    <w:rPr>
      <w:rFonts w:ascii="楷体_GB2312" w:hAnsi="Arial" w:eastAsia="楷体_GB2312"/>
      <w:sz w:val="28"/>
      <w:szCs w:val="28"/>
    </w:rPr>
  </w:style>
  <w:style w:type="paragraph" w:styleId="771" w:customStyle="1">
    <w:name w:val="样式1"/>
    <w:basedOn w:val="772"/>
    <w:next w:val="687"/>
    <w:uiPriority w:val="0"/>
    <w:qFormat/>
    <w:pPr>
      <w:tabs>
        <w:tab w:val="left" w:pos="0" w:leader="none"/>
        <w:tab w:val="left" w:pos="840" w:leader="none"/>
      </w:tabs>
    </w:pPr>
    <w:rPr>
      <w:rFonts w:ascii="Arial" w:hAnsi="Arial" w:eastAsia="幼圆" w:cs="Arial"/>
      <w:sz w:val="24"/>
      <w:szCs w:val="20"/>
    </w:rPr>
  </w:style>
  <w:style w:type="paragraph" w:styleId="772" w:customStyle="1">
    <w:name w:val="列表编号1"/>
    <w:basedOn w:val="687"/>
    <w:uiPriority w:val="0"/>
    <w:qFormat/>
    <w:pPr>
      <w:spacing w:line="360" w:lineRule="auto"/>
      <w:tabs>
        <w:tab w:val="left" w:pos="0" w:leader="none"/>
        <w:tab w:val="left" w:pos="840" w:leader="none"/>
      </w:tabs>
    </w:pPr>
  </w:style>
  <w:style w:type="table" w:styleId="773" w:customStyle="1">
    <w:name w:val="无格式表格 11"/>
    <w:basedOn w:val="69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69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698"/>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698"/>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698"/>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69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79" w:customStyle="1">
    <w:name w:val="网格表 21"/>
    <w:basedOn w:val="69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0" w:customStyle="1">
    <w:name w:val="网格表 31"/>
    <w:basedOn w:val="69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basedOn w:val="69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2" w:customStyle="1">
    <w:name w:val="网格表 5 深色1"/>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3" w:customStyle="1">
    <w:name w:val="网格表 6 彩色1"/>
    <w:basedOn w:val="69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84" w:customStyle="1">
    <w:name w:val="网格表 7 彩色1"/>
    <w:basedOn w:val="698"/>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85" w:customStyle="1">
    <w:name w:val="清单表 1 浅色1"/>
    <w:basedOn w:val="698"/>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6" w:customStyle="1">
    <w:name w:val="清单表 21"/>
    <w:basedOn w:val="698"/>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7" w:customStyle="1">
    <w:name w:val="清单表 31"/>
    <w:basedOn w:val="698"/>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8" w:customStyle="1">
    <w:name w:val="清单表 41"/>
    <w:basedOn w:val="6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9" w:customStyle="1">
    <w:name w:val="清单表 5 深色1"/>
    <w:basedOn w:val="698"/>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0" w:customStyle="1">
    <w:name w:val="清单表 6 彩色1"/>
    <w:basedOn w:val="698"/>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91" w:customStyle="1">
    <w:name w:val="清单表 7 彩色1"/>
    <w:basedOn w:val="698"/>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92" w:customStyle="1">
    <w:name w:val="TOC 标题112"/>
    <w:uiPriority w:val="39"/>
    <w:qFormat/>
    <w:rPr>
      <w:rFonts w:ascii="Times New Roman" w:hAnsi="Times New Roman" w:eastAsia="宋体" w:cs="Times New Roman"/>
      <w:lang w:val="en-US" w:eastAsia="zh-CN" w:bidi="ar-SA"/>
    </w:rPr>
  </w:style>
  <w:style w:type="character" w:styleId="793" w:customStyle="1">
    <w:name w:val="Heading 1 Char_434700aa-fe40-4ee6-9069-0a69300fd62b"/>
    <w:basedOn w:val="697"/>
    <w:uiPriority w:val="9"/>
    <w:qFormat/>
    <w:rPr>
      <w:rFonts w:ascii="Arial" w:hAnsi="Arial" w:eastAsia="Arial" w:cs="Arial"/>
      <w:sz w:val="40"/>
      <w:szCs w:val="40"/>
    </w:rPr>
  </w:style>
  <w:style w:type="character" w:styleId="794" w:customStyle="1">
    <w:name w:val="Heading 5 Char_925b8ece-8082-461d-ae29-1d41b41a7251"/>
    <w:basedOn w:val="697"/>
    <w:uiPriority w:val="9"/>
    <w:qFormat/>
    <w:rPr>
      <w:rFonts w:ascii="Arial" w:hAnsi="Arial" w:eastAsia="Arial" w:cs="Arial"/>
      <w:b/>
      <w:bCs/>
      <w:sz w:val="24"/>
      <w:szCs w:val="24"/>
    </w:rPr>
  </w:style>
  <w:style w:type="character" w:styleId="795" w:customStyle="1">
    <w:name w:val="Heading 6 Char_a35ea97a-1ce8-4d9b-8930-2f6c61bf63ec"/>
    <w:basedOn w:val="697"/>
    <w:uiPriority w:val="9"/>
    <w:qFormat/>
    <w:rPr>
      <w:rFonts w:ascii="Arial" w:hAnsi="Arial" w:eastAsia="Arial" w:cs="Arial"/>
      <w:b/>
      <w:bCs/>
      <w:sz w:val="22"/>
      <w:szCs w:val="22"/>
    </w:rPr>
  </w:style>
  <w:style w:type="character" w:styleId="796" w:customStyle="1">
    <w:name w:val="Heading 7 Char_187ddb87-c7bc-4839-9585-67a43c484026"/>
    <w:basedOn w:val="697"/>
    <w:uiPriority w:val="9"/>
    <w:qFormat/>
    <w:rPr>
      <w:rFonts w:ascii="Arial" w:hAnsi="Arial" w:eastAsia="Arial" w:cs="Arial"/>
      <w:b/>
      <w:bCs/>
      <w:i/>
      <w:iCs/>
      <w:sz w:val="22"/>
      <w:szCs w:val="22"/>
    </w:rPr>
  </w:style>
  <w:style w:type="character" w:styleId="797" w:customStyle="1">
    <w:name w:val="Heading 8 Char_f86cc6f1-e07f-46cd-8999-b4d6f395b7ab"/>
    <w:basedOn w:val="697"/>
    <w:uiPriority w:val="9"/>
    <w:qFormat/>
    <w:rPr>
      <w:rFonts w:ascii="Arial" w:hAnsi="Arial" w:eastAsia="Arial" w:cs="Arial"/>
      <w:i/>
      <w:iCs/>
      <w:sz w:val="22"/>
      <w:szCs w:val="22"/>
    </w:rPr>
  </w:style>
  <w:style w:type="character" w:styleId="798" w:customStyle="1">
    <w:name w:val="Heading 9 Char_78d770f5-7fe8-45f8-a379-5ea7765ab889"/>
    <w:basedOn w:val="697"/>
    <w:uiPriority w:val="9"/>
    <w:qFormat/>
    <w:rPr>
      <w:rFonts w:ascii="Arial" w:hAnsi="Arial" w:eastAsia="Arial" w:cs="Arial"/>
      <w:i/>
      <w:iCs/>
      <w:sz w:val="21"/>
      <w:szCs w:val="21"/>
    </w:rPr>
  </w:style>
  <w:style w:type="character" w:styleId="799" w:customStyle="1">
    <w:name w:val="Title Char_cba70f7b-6b0c-40c3-9c1d-79b000d9620e"/>
    <w:basedOn w:val="697"/>
    <w:uiPriority w:val="10"/>
    <w:qFormat/>
    <w:rPr>
      <w:sz w:val="48"/>
      <w:szCs w:val="48"/>
    </w:rPr>
  </w:style>
  <w:style w:type="character" w:styleId="800" w:customStyle="1">
    <w:name w:val="Subtitle Char"/>
    <w:basedOn w:val="697"/>
    <w:uiPriority w:val="11"/>
    <w:qFormat/>
    <w:rPr>
      <w:sz w:val="24"/>
      <w:szCs w:val="24"/>
    </w:rPr>
  </w:style>
  <w:style w:type="character" w:styleId="801" w:customStyle="1">
    <w:name w:val="Quote Char_7b531250-58de-49b9-9d0c-04cfbc5a8719"/>
    <w:uiPriority w:val="29"/>
    <w:qFormat/>
    <w:rPr>
      <w:i/>
    </w:rPr>
  </w:style>
  <w:style w:type="character" w:styleId="802" w:customStyle="1">
    <w:name w:val="Intense Quote Char_0c2ead29-d2a6-4ac5-8f7c-28c2f003bdba"/>
    <w:uiPriority w:val="30"/>
    <w:qFormat/>
    <w:rPr>
      <w:i/>
    </w:rPr>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qFormat/>
    <w:rPr>
      <w:rFonts w:ascii="Times New Roman" w:hAnsi="Times New Roman" w:eastAsia="宋体" w:cs="Times New Roman"/>
      <w:lang w:val="en-US" w:eastAsia="zh-CN" w:bidi="ar-SA"/>
    </w:rPr>
  </w:style>
  <w:style w:type="paragraph" w:styleId="807" w:customStyle="1">
    <w:name w:val="正文文本1"/>
    <w:basedOn w:val="687"/>
    <w:next w:val="687"/>
    <w:link w:val="942"/>
    <w:uiPriority w:val="0"/>
    <w:qFormat/>
    <w:pPr>
      <w:spacing w:line="60" w:lineRule="auto"/>
    </w:pPr>
    <w:rPr>
      <w:rFonts w:ascii="仿宋_GB2312" w:eastAsia="仿宋_GB2312"/>
      <w:sz w:val="32"/>
    </w:rPr>
  </w:style>
  <w:style w:type="character" w:styleId="808" w:customStyle="1">
    <w:name w:val="标题 1 Char"/>
    <w:link w:val="688"/>
    <w:uiPriority w:val="9"/>
    <w:qFormat/>
    <w:rPr>
      <w:rFonts w:ascii="宋体" w:hAnsi="宋体" w:eastAsia="Arial" w:cs="宋体"/>
      <w:b/>
      <w:color w:val="000000"/>
      <w:sz w:val="44"/>
      <w:szCs w:val="44"/>
      <w:highlight w:val="none"/>
      <w:lang w:val="en-US" w:eastAsia="zh-CN" w:bidi="ar-SA"/>
    </w:rPr>
  </w:style>
  <w:style w:type="character" w:styleId="809" w:customStyle="1">
    <w:name w:val="标题 5 Char"/>
    <w:link w:val="692"/>
    <w:uiPriority w:val="9"/>
    <w:qFormat/>
    <w:rPr>
      <w:rFonts w:ascii="Arial" w:hAnsi="Arial" w:eastAsia="Arial" w:cs="Arial"/>
      <w:b/>
      <w:bCs/>
      <w:sz w:val="24"/>
      <w:szCs w:val="24"/>
    </w:rPr>
  </w:style>
  <w:style w:type="character" w:styleId="810" w:customStyle="1">
    <w:name w:val="标题 6 Char"/>
    <w:link w:val="693"/>
    <w:uiPriority w:val="9"/>
    <w:qFormat/>
    <w:rPr>
      <w:rFonts w:ascii="Arial" w:hAnsi="Arial" w:eastAsia="Arial" w:cs="Arial"/>
      <w:b/>
      <w:bCs/>
      <w:sz w:val="22"/>
      <w:szCs w:val="22"/>
    </w:rPr>
  </w:style>
  <w:style w:type="character" w:styleId="811" w:customStyle="1">
    <w:name w:val="标题 7 Char"/>
    <w:link w:val="694"/>
    <w:uiPriority w:val="9"/>
    <w:qFormat/>
    <w:rPr>
      <w:rFonts w:ascii="Arial" w:hAnsi="Arial" w:eastAsia="Arial" w:cs="Arial"/>
      <w:b/>
      <w:bCs/>
      <w:i/>
      <w:iCs/>
      <w:sz w:val="22"/>
      <w:szCs w:val="22"/>
    </w:rPr>
  </w:style>
  <w:style w:type="character" w:styleId="812" w:customStyle="1">
    <w:name w:val="标题 8 Char"/>
    <w:link w:val="695"/>
    <w:uiPriority w:val="9"/>
    <w:qFormat/>
    <w:rPr>
      <w:rFonts w:ascii="Arial" w:hAnsi="Arial" w:eastAsia="Arial" w:cs="Arial"/>
      <w:i/>
      <w:iCs/>
      <w:sz w:val="22"/>
      <w:szCs w:val="22"/>
    </w:rPr>
  </w:style>
  <w:style w:type="character" w:styleId="813" w:customStyle="1">
    <w:name w:val="标题 9 Char"/>
    <w:link w:val="696"/>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link w:val="724"/>
    <w:uiPriority w:val="10"/>
    <w:qFormat/>
    <w:rPr>
      <w:sz w:val="48"/>
      <w:szCs w:val="48"/>
    </w:rPr>
  </w:style>
  <w:style w:type="character" w:styleId="816" w:customStyle="1">
    <w:name w:val="副标题 Char"/>
    <w:link w:val="716"/>
    <w:uiPriority w:val="11"/>
    <w:qFormat/>
    <w:rPr>
      <w:sz w:val="24"/>
      <w:szCs w:val="24"/>
    </w:rPr>
  </w:style>
  <w:style w:type="paragraph" w:styleId="817">
    <w:name w:val="Quote"/>
    <w:basedOn w:val="687"/>
    <w:next w:val="687"/>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687"/>
    <w:next w:val="687"/>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页脚 Char"/>
    <w:link w:val="712"/>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8" w:customStyle="1">
    <w:name w:val="脚注文本 Char"/>
    <w:link w:val="717"/>
    <w:uiPriority w:val="0"/>
    <w:qFormat/>
    <w:rPr>
      <w:sz w:val="18"/>
    </w:rPr>
  </w:style>
  <w:style w:type="character" w:styleId="929" w:customStyle="1">
    <w:name w:val="尾注文本 Char"/>
    <w:link w:val="710"/>
    <w:uiPriority w:val="99"/>
    <w:qFormat/>
    <w:rPr>
      <w:sz w:val="20"/>
    </w:rPr>
  </w:style>
  <w:style w:type="paragraph" w:styleId="930" w:customStyle="1">
    <w:name w:val="TOC 标题11"/>
    <w:uiPriority w:val="39"/>
    <w:qFormat/>
    <w:rPr>
      <w:rFonts w:ascii="Times New Roman" w:hAnsi="Times New Roman" w:eastAsia="宋体" w:cs="Times New Roman"/>
      <w:lang w:val="en-US" w:eastAsia="zh-CN" w:bidi="ar-SA"/>
    </w:rPr>
  </w:style>
  <w:style w:type="paragraph" w:styleId="931" w:customStyle="1">
    <w:name w:val="标题 11"/>
    <w:basedOn w:val="687"/>
    <w:next w:val="687"/>
    <w:link w:val="943"/>
    <w:uiPriority w:val="0"/>
    <w:qFormat/>
    <w:pPr>
      <w:keepLines/>
      <w:keepNext/>
      <w:spacing w:before="340" w:after="330" w:line="576" w:lineRule="auto"/>
      <w:outlineLvl w:val="0"/>
    </w:pPr>
    <w:rPr>
      <w:b/>
      <w:sz w:val="44"/>
      <w:szCs w:val="20"/>
    </w:rPr>
  </w:style>
  <w:style w:type="paragraph" w:styleId="932" w:customStyle="1">
    <w:name w:val="标题 21"/>
    <w:basedOn w:val="687"/>
    <w:next w:val="687"/>
    <w:link w:val="944"/>
    <w:uiPriority w:val="0"/>
    <w:qFormat/>
    <w:pPr>
      <w:keepLines/>
      <w:keepNext/>
      <w:spacing w:before="260" w:after="260" w:line="413" w:lineRule="auto"/>
      <w:outlineLvl w:val="1"/>
    </w:pPr>
    <w:rPr>
      <w:rFonts w:ascii="Arial" w:hAnsi="Arial" w:eastAsia="黑体"/>
      <w:b/>
      <w:sz w:val="32"/>
      <w:szCs w:val="20"/>
    </w:rPr>
  </w:style>
  <w:style w:type="paragraph" w:styleId="933" w:customStyle="1">
    <w:name w:val="标题 31"/>
    <w:basedOn w:val="687"/>
    <w:next w:val="687"/>
    <w:link w:val="945"/>
    <w:uiPriority w:val="0"/>
    <w:qFormat/>
    <w:pPr>
      <w:keepLines/>
      <w:keepNext/>
      <w:spacing w:before="260" w:after="260" w:line="413" w:lineRule="auto"/>
      <w:outlineLvl w:val="2"/>
    </w:pPr>
    <w:rPr>
      <w:b/>
      <w:sz w:val="32"/>
      <w:szCs w:val="20"/>
    </w:rPr>
  </w:style>
  <w:style w:type="paragraph" w:styleId="934" w:customStyle="1">
    <w:name w:val="标题 41"/>
    <w:basedOn w:val="687"/>
    <w:next w:val="687"/>
    <w:link w:val="94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35" w:customStyle="1">
    <w:name w:val="标题 51"/>
    <w:basedOn w:val="687"/>
    <w:next w:val="68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36" w:customStyle="1">
    <w:name w:val="标题 61"/>
    <w:basedOn w:val="687"/>
    <w:next w:val="68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37" w:customStyle="1">
    <w:name w:val="标题 71"/>
    <w:basedOn w:val="687"/>
    <w:next w:val="68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38" w:customStyle="1">
    <w:name w:val="标题 81"/>
    <w:basedOn w:val="687"/>
    <w:next w:val="68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39" w:customStyle="1">
    <w:name w:val="标题 91"/>
    <w:basedOn w:val="687"/>
    <w:next w:val="687"/>
    <w:uiPriority w:val="0"/>
    <w:qFormat/>
    <w:pPr>
      <w:jc w:val="center"/>
      <w:keepNext/>
      <w:spacing w:line="600" w:lineRule="exact"/>
      <w:outlineLvl w:val="8"/>
    </w:pPr>
    <w:rPr>
      <w:rFonts w:ascii="仿宋_GB2312" w:eastAsia="仿宋_GB2312"/>
      <w:sz w:val="32"/>
    </w:rPr>
  </w:style>
  <w:style w:type="character" w:styleId="940" w:customStyle="1">
    <w:name w:val="默认段落字体1"/>
    <w:uiPriority w:val="1"/>
    <w:qFormat/>
  </w:style>
  <w:style w:type="table" w:styleId="941" w:customStyle="1">
    <w:name w:val="普通表格1"/>
    <w:uiPriority w:val="0"/>
    <w:qFormat/>
    <w:tblPr>
      <w:tblCellMar>
        <w:left w:w="0" w:type="dxa"/>
        <w:top w:w="0" w:type="dxa"/>
        <w:right w:w="0" w:type="dxa"/>
        <w:bottom w:w="0" w:type="dxa"/>
      </w:tblCellMar>
    </w:tblPr>
  </w:style>
  <w:style w:type="character" w:styleId="942" w:customStyle="1">
    <w:name w:val="正文文本 字符"/>
    <w:link w:val="807"/>
    <w:uiPriority w:val="0"/>
    <w:qFormat/>
    <w:rPr>
      <w:rFonts w:ascii="仿宋_GB2312" w:eastAsia="仿宋_GB2312"/>
      <w:sz w:val="32"/>
      <w:szCs w:val="22"/>
    </w:rPr>
  </w:style>
  <w:style w:type="character" w:styleId="943" w:customStyle="1">
    <w:name w:val="标题 1 字符"/>
    <w:link w:val="931"/>
    <w:uiPriority w:val="0"/>
    <w:qFormat/>
    <w:rPr>
      <w:b/>
      <w:sz w:val="44"/>
    </w:rPr>
  </w:style>
  <w:style w:type="character" w:styleId="944" w:customStyle="1">
    <w:name w:val="标题 2 字符"/>
    <w:link w:val="932"/>
    <w:uiPriority w:val="0"/>
    <w:qFormat/>
    <w:rPr>
      <w:rFonts w:ascii="Arial" w:hAnsi="Arial" w:eastAsia="黑体"/>
      <w:b/>
      <w:sz w:val="32"/>
    </w:rPr>
  </w:style>
  <w:style w:type="character" w:styleId="945" w:customStyle="1">
    <w:name w:val="标题 3 字符"/>
    <w:link w:val="933"/>
    <w:uiPriority w:val="0"/>
    <w:qFormat/>
    <w:rPr>
      <w:b/>
      <w:sz w:val="32"/>
    </w:rPr>
  </w:style>
  <w:style w:type="character" w:styleId="946" w:customStyle="1">
    <w:name w:val="标题 4 字符"/>
    <w:link w:val="934"/>
    <w:uiPriority w:val="0"/>
    <w:qFormat/>
    <w:rPr>
      <w:rFonts w:ascii="宋体" w:eastAsia="宋体"/>
      <w:color w:val="800000"/>
      <w:sz w:val="28"/>
      <w:lang w:val="en-US" w:eastAsia="zh-CN" w:bidi="ar-SA"/>
    </w:rPr>
  </w:style>
  <w:style w:type="paragraph" w:styleId="947" w:customStyle="1">
    <w:name w:val="目录 71"/>
    <w:basedOn w:val="687"/>
    <w:next w:val="687"/>
    <w:uiPriority w:val="0"/>
    <w:qFormat/>
    <w:pPr>
      <w:ind w:left="1260"/>
      <w:jc w:val="left"/>
    </w:pPr>
    <w:rPr>
      <w:rFonts w:ascii="Calibri" w:hAnsi="Calibri" w:cs="Calibri"/>
      <w:sz w:val="18"/>
      <w:szCs w:val="18"/>
    </w:rPr>
  </w:style>
  <w:style w:type="paragraph" w:styleId="948" w:customStyle="1">
    <w:name w:val="列表项目符号 41"/>
    <w:basedOn w:val="687"/>
    <w:uiPriority w:val="0"/>
    <w:qFormat/>
    <w:pPr>
      <w:ind w:left="360" w:hanging="360"/>
      <w:spacing w:line="380" w:lineRule="exact"/>
      <w:tabs>
        <w:tab w:val="left" w:pos="360" w:leader="none"/>
      </w:tabs>
    </w:pPr>
    <w:rPr>
      <w:rFonts w:ascii="Calibri" w:hAnsi="Calibri"/>
      <w:sz w:val="28"/>
    </w:rPr>
  </w:style>
  <w:style w:type="paragraph" w:styleId="949" w:customStyle="1">
    <w:name w:val="索引 81"/>
    <w:basedOn w:val="687"/>
    <w:next w:val="687"/>
    <w:uiPriority w:val="0"/>
    <w:qFormat/>
    <w:pPr>
      <w:ind w:left="1400"/>
    </w:pPr>
    <w:rPr>
      <w:rFonts w:ascii="Calibri" w:hAnsi="Calibri"/>
    </w:rPr>
  </w:style>
  <w:style w:type="paragraph" w:styleId="950" w:customStyle="1">
    <w:name w:val="正文缩进11"/>
    <w:basedOn w:val="687"/>
    <w:uiPriority w:val="0"/>
    <w:qFormat/>
    <w:pPr>
      <w:ind w:firstLine="420"/>
    </w:pPr>
    <w:rPr>
      <w:rFonts w:ascii="宋体"/>
      <w:color w:val="000000"/>
      <w:sz w:val="24"/>
      <w:szCs w:val="20"/>
    </w:rPr>
  </w:style>
  <w:style w:type="paragraph" w:styleId="951" w:customStyle="1">
    <w:name w:val="题注1"/>
    <w:basedOn w:val="687"/>
    <w:next w:val="687"/>
    <w:link w:val="952"/>
    <w:uiPriority w:val="0"/>
    <w:qFormat/>
    <w:pPr>
      <w:spacing w:line="360" w:lineRule="auto"/>
      <w:tabs>
        <w:tab w:val="left" w:pos="0" w:leader="none"/>
      </w:tabs>
    </w:pPr>
    <w:rPr>
      <w:rFonts w:ascii="Arial" w:hAnsi="Arial" w:eastAsia="黑体"/>
      <w:sz w:val="20"/>
      <w:szCs w:val="20"/>
    </w:rPr>
  </w:style>
  <w:style w:type="character" w:styleId="952" w:customStyle="1">
    <w:name w:val="题注 字符"/>
    <w:link w:val="951"/>
    <w:uiPriority w:val="0"/>
    <w:qFormat/>
    <w:rPr>
      <w:rFonts w:ascii="Arial" w:hAnsi="Arial" w:eastAsia="黑体" w:cs="Arial"/>
    </w:rPr>
  </w:style>
  <w:style w:type="paragraph" w:styleId="953" w:customStyle="1">
    <w:name w:val="索引 51"/>
    <w:basedOn w:val="687"/>
    <w:next w:val="687"/>
    <w:uiPriority w:val="0"/>
    <w:qFormat/>
    <w:pPr>
      <w:ind w:left="800"/>
    </w:pPr>
    <w:rPr>
      <w:rFonts w:ascii="Calibri" w:hAnsi="Calibri"/>
    </w:rPr>
  </w:style>
  <w:style w:type="paragraph" w:styleId="954" w:customStyle="1">
    <w:name w:val="列表项目符号1"/>
    <w:basedOn w:val="687"/>
    <w:uiPriority w:val="0"/>
    <w:qFormat/>
    <w:pPr>
      <w:ind w:left="962" w:hanging="480"/>
      <w:spacing w:line="360" w:lineRule="auto"/>
      <w:tabs>
        <w:tab w:val="left" w:pos="840" w:leader="none"/>
      </w:tabs>
    </w:pPr>
    <w:rPr>
      <w:sz w:val="24"/>
    </w:rPr>
  </w:style>
  <w:style w:type="paragraph" w:styleId="955" w:customStyle="1">
    <w:name w:val="文档结构图1"/>
    <w:basedOn w:val="687"/>
    <w:uiPriority w:val="0"/>
    <w:qFormat/>
    <w:pPr>
      <w:shd w:val="clear" w:color="auto" w:fill="000080"/>
    </w:pPr>
  </w:style>
  <w:style w:type="paragraph" w:styleId="956" w:customStyle="1">
    <w:name w:val="批注文字1"/>
    <w:basedOn w:val="687"/>
    <w:link w:val="957"/>
    <w:uiPriority w:val="99"/>
    <w:qFormat/>
    <w:pPr>
      <w:jc w:val="left"/>
    </w:pPr>
    <w:rPr>
      <w:rFonts w:ascii="Calibri" w:hAnsi="Calibri"/>
      <w:szCs w:val="20"/>
    </w:rPr>
  </w:style>
  <w:style w:type="character" w:styleId="957" w:customStyle="1">
    <w:name w:val="批注文字 字符"/>
    <w:link w:val="956"/>
    <w:uiPriority w:val="99"/>
    <w:qFormat/>
    <w:rPr>
      <w:rFonts w:ascii="Calibri" w:hAnsi="Calibri" w:eastAsia="宋体" w:cs="Times New Roman"/>
      <w:sz w:val="21"/>
    </w:rPr>
  </w:style>
  <w:style w:type="paragraph" w:styleId="958" w:customStyle="1">
    <w:name w:val="索引 61"/>
    <w:basedOn w:val="687"/>
    <w:next w:val="687"/>
    <w:uiPriority w:val="0"/>
    <w:qFormat/>
    <w:pPr>
      <w:ind w:left="1000"/>
    </w:pPr>
    <w:rPr>
      <w:rFonts w:ascii="Calibri" w:hAnsi="Calibri"/>
    </w:rPr>
  </w:style>
  <w:style w:type="paragraph" w:styleId="959" w:customStyle="1">
    <w:name w:val="正文文本 31"/>
    <w:basedOn w:val="687"/>
    <w:uiPriority w:val="0"/>
    <w:qFormat/>
    <w:rPr>
      <w:color w:val="000000"/>
    </w:rPr>
  </w:style>
  <w:style w:type="paragraph" w:styleId="960" w:customStyle="1">
    <w:name w:val="列表项目符号 31"/>
    <w:basedOn w:val="687"/>
    <w:uiPriority w:val="0"/>
    <w:qFormat/>
    <w:pPr>
      <w:ind w:left="1200" w:hanging="360"/>
      <w:spacing w:line="380" w:lineRule="exact"/>
      <w:tabs>
        <w:tab w:val="left" w:pos="1200" w:leader="none"/>
      </w:tabs>
    </w:pPr>
    <w:rPr>
      <w:rFonts w:ascii="Calibri" w:hAnsi="Calibri"/>
      <w:sz w:val="28"/>
    </w:rPr>
  </w:style>
  <w:style w:type="paragraph" w:styleId="961" w:customStyle="1">
    <w:name w:val="正文文本缩进11"/>
    <w:basedOn w:val="687"/>
    <w:uiPriority w:val="0"/>
    <w:qFormat/>
    <w:pPr>
      <w:ind w:firstLine="225"/>
    </w:pPr>
    <w:rPr>
      <w:rFonts w:ascii="仿宋_GB2312" w:eastAsia="仿宋_GB2312"/>
      <w:sz w:val="32"/>
    </w:rPr>
  </w:style>
  <w:style w:type="paragraph" w:styleId="962" w:customStyle="1">
    <w:name w:val="文本块1"/>
    <w:basedOn w:val="687"/>
    <w:uiPriority w:val="0"/>
    <w:qFormat/>
    <w:pPr>
      <w:ind w:left="1548" w:right="12" w:hanging="2405"/>
      <w:spacing w:line="360" w:lineRule="exact"/>
    </w:pPr>
    <w:rPr>
      <w:rFonts w:ascii="宋体"/>
      <w:bCs/>
      <w:sz w:val="28"/>
    </w:rPr>
  </w:style>
  <w:style w:type="paragraph" w:styleId="963" w:customStyle="1">
    <w:name w:val="列表项目符号 21"/>
    <w:basedOn w:val="687"/>
    <w:uiPriority w:val="0"/>
    <w:qFormat/>
    <w:pPr>
      <w:ind w:left="720" w:hanging="360"/>
      <w:spacing w:line="360" w:lineRule="auto"/>
      <w:tabs>
        <w:tab w:val="left" w:pos="720" w:leader="none"/>
      </w:tabs>
    </w:pPr>
    <w:rPr>
      <w:sz w:val="24"/>
    </w:rPr>
  </w:style>
  <w:style w:type="paragraph" w:styleId="964" w:customStyle="1">
    <w:name w:val="HTML 地址1"/>
    <w:basedOn w:val="687"/>
    <w:uiPriority w:val="0"/>
    <w:qFormat/>
    <w:rPr>
      <w:i/>
      <w:iCs/>
    </w:rPr>
  </w:style>
  <w:style w:type="paragraph" w:styleId="965" w:customStyle="1">
    <w:name w:val="索引 41"/>
    <w:basedOn w:val="687"/>
    <w:next w:val="687"/>
    <w:uiPriority w:val="0"/>
    <w:qFormat/>
    <w:pPr>
      <w:ind w:left="600"/>
    </w:pPr>
    <w:rPr>
      <w:rFonts w:ascii="Calibri" w:hAnsi="Calibri"/>
    </w:rPr>
  </w:style>
  <w:style w:type="paragraph" w:styleId="966" w:customStyle="1">
    <w:name w:val="目录 51"/>
    <w:basedOn w:val="687"/>
    <w:next w:val="687"/>
    <w:uiPriority w:val="0"/>
    <w:qFormat/>
    <w:pPr>
      <w:ind w:left="840"/>
      <w:jc w:val="left"/>
    </w:pPr>
    <w:rPr>
      <w:rFonts w:ascii="Calibri" w:hAnsi="Calibri" w:cs="Calibri"/>
      <w:sz w:val="18"/>
      <w:szCs w:val="18"/>
    </w:rPr>
  </w:style>
  <w:style w:type="paragraph" w:styleId="967" w:customStyle="1">
    <w:name w:val="目录 31"/>
    <w:basedOn w:val="687"/>
    <w:next w:val="687"/>
    <w:uiPriority w:val="39"/>
    <w:qFormat/>
    <w:pPr>
      <w:ind w:left="420"/>
      <w:jc w:val="left"/>
    </w:pPr>
    <w:rPr>
      <w:rFonts w:ascii="Calibri" w:hAnsi="Calibri" w:cs="Calibri"/>
      <w:i/>
      <w:iCs/>
      <w:sz w:val="20"/>
      <w:szCs w:val="20"/>
    </w:rPr>
  </w:style>
  <w:style w:type="paragraph" w:styleId="968" w:customStyle="1">
    <w:name w:val="纯文本11"/>
    <w:basedOn w:val="687"/>
    <w:uiPriority w:val="0"/>
    <w:qFormat/>
    <w:rPr>
      <w:rFonts w:ascii="宋体"/>
      <w:szCs w:val="21"/>
    </w:rPr>
  </w:style>
  <w:style w:type="paragraph" w:styleId="969" w:customStyle="1">
    <w:name w:val="列表项目符号 51"/>
    <w:basedOn w:val="687"/>
    <w:uiPriority w:val="0"/>
    <w:qFormat/>
    <w:pPr>
      <w:ind w:left="720" w:hanging="360"/>
      <w:spacing w:line="380" w:lineRule="exact"/>
      <w:tabs>
        <w:tab w:val="left" w:pos="720" w:leader="none"/>
      </w:tabs>
    </w:pPr>
    <w:rPr>
      <w:rFonts w:ascii="Calibri" w:hAnsi="Calibri"/>
      <w:sz w:val="28"/>
    </w:rPr>
  </w:style>
  <w:style w:type="paragraph" w:styleId="970" w:customStyle="1">
    <w:name w:val="目录 81"/>
    <w:basedOn w:val="687"/>
    <w:next w:val="687"/>
    <w:uiPriority w:val="0"/>
    <w:qFormat/>
    <w:pPr>
      <w:ind w:left="1470"/>
      <w:jc w:val="left"/>
    </w:pPr>
    <w:rPr>
      <w:rFonts w:ascii="Calibri" w:hAnsi="Calibri" w:cs="Calibri"/>
      <w:sz w:val="18"/>
      <w:szCs w:val="18"/>
    </w:rPr>
  </w:style>
  <w:style w:type="paragraph" w:styleId="971" w:customStyle="1">
    <w:name w:val="索引 31"/>
    <w:basedOn w:val="687"/>
    <w:next w:val="687"/>
    <w:uiPriority w:val="0"/>
    <w:qFormat/>
    <w:pPr>
      <w:ind w:left="400"/>
    </w:pPr>
    <w:rPr>
      <w:rFonts w:ascii="Calibri" w:hAnsi="Calibri"/>
    </w:rPr>
  </w:style>
  <w:style w:type="paragraph" w:styleId="972" w:customStyle="1">
    <w:name w:val="日期1"/>
    <w:basedOn w:val="687"/>
    <w:next w:val="687"/>
    <w:uiPriority w:val="0"/>
    <w:qFormat/>
    <w:pPr>
      <w:ind w:left="2500"/>
    </w:pPr>
  </w:style>
  <w:style w:type="paragraph" w:styleId="973" w:customStyle="1">
    <w:name w:val="正文文本缩进 21"/>
    <w:basedOn w:val="687"/>
    <w:uiPriority w:val="0"/>
    <w:qFormat/>
    <w:pPr>
      <w:ind w:firstLine="225"/>
      <w:jc w:val="left"/>
      <w:spacing w:line="540" w:lineRule="exact"/>
    </w:pPr>
    <w:rPr>
      <w:rFonts w:ascii="仿宋_GB2312" w:eastAsia="仿宋_GB2312"/>
      <w:sz w:val="32"/>
    </w:rPr>
  </w:style>
  <w:style w:type="paragraph" w:styleId="974" w:customStyle="1">
    <w:name w:val="尾注文本1"/>
    <w:basedOn w:val="687"/>
    <w:uiPriority w:val="0"/>
    <w:qFormat/>
    <w:pPr>
      <w:jc w:val="left"/>
      <w:widowControl/>
    </w:pPr>
    <w:rPr>
      <w:rFonts w:ascii="宋体"/>
      <w:bCs/>
      <w:szCs w:val="21"/>
    </w:rPr>
  </w:style>
  <w:style w:type="paragraph" w:styleId="975" w:customStyle="1">
    <w:name w:val="批注框文本1"/>
    <w:basedOn w:val="687"/>
    <w:uiPriority w:val="0"/>
    <w:qFormat/>
    <w:rPr>
      <w:sz w:val="18"/>
      <w:szCs w:val="20"/>
    </w:rPr>
  </w:style>
  <w:style w:type="paragraph" w:styleId="976" w:customStyle="1">
    <w:name w:val="页脚1"/>
    <w:basedOn w:val="687"/>
    <w:link w:val="977"/>
    <w:uiPriority w:val="99"/>
    <w:qFormat/>
    <w:pPr>
      <w:jc w:val="left"/>
      <w:tabs>
        <w:tab w:val="center" w:pos="4153" w:leader="none"/>
        <w:tab w:val="right" w:pos="8306" w:leader="none"/>
      </w:tabs>
    </w:pPr>
    <w:rPr>
      <w:rFonts w:ascii="Calibri" w:hAnsi="Calibri"/>
      <w:sz w:val="18"/>
      <w:szCs w:val="18"/>
    </w:rPr>
  </w:style>
  <w:style w:type="character" w:styleId="977" w:customStyle="1">
    <w:name w:val="页脚 字符"/>
    <w:link w:val="976"/>
    <w:uiPriority w:val="99"/>
    <w:qFormat/>
    <w:rPr>
      <w:rFonts w:ascii="Calibri" w:hAnsi="Calibri" w:eastAsia="宋体" w:cs="Times New Roman"/>
      <w:sz w:val="18"/>
      <w:szCs w:val="18"/>
    </w:rPr>
  </w:style>
  <w:style w:type="paragraph" w:styleId="978" w:customStyle="1">
    <w:name w:val="寄信人地址11"/>
    <w:basedOn w:val="687"/>
    <w:uiPriority w:val="0"/>
    <w:qFormat/>
    <w:rPr>
      <w:rFonts w:ascii="Arial" w:hAnsi="Arial"/>
    </w:rPr>
  </w:style>
  <w:style w:type="paragraph" w:styleId="979" w:customStyle="1">
    <w:name w:val="页眉1"/>
    <w:basedOn w:val="687"/>
    <w:link w:val="980"/>
    <w:uiPriority w:val="99"/>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字符"/>
    <w:link w:val="979"/>
    <w:uiPriority w:val="99"/>
    <w:qFormat/>
    <w:rPr>
      <w:sz w:val="18"/>
      <w:szCs w:val="18"/>
    </w:rPr>
  </w:style>
  <w:style w:type="paragraph" w:styleId="981" w:customStyle="1">
    <w:name w:val="目录 11"/>
    <w:basedOn w:val="687"/>
    <w:next w:val="687"/>
    <w:uiPriority w:val="39"/>
    <w:qFormat/>
    <w:pPr>
      <w:jc w:val="left"/>
      <w:spacing w:before="120" w:after="120"/>
    </w:pPr>
    <w:rPr>
      <w:rFonts w:ascii="Calibri" w:hAnsi="Calibri" w:cs="Calibri"/>
      <w:b/>
      <w:bCs/>
      <w:caps/>
      <w:sz w:val="20"/>
      <w:szCs w:val="20"/>
    </w:rPr>
  </w:style>
  <w:style w:type="paragraph" w:styleId="982" w:customStyle="1">
    <w:name w:val="目录 41"/>
    <w:basedOn w:val="687"/>
    <w:next w:val="687"/>
    <w:uiPriority w:val="0"/>
    <w:qFormat/>
    <w:pPr>
      <w:ind w:left="630"/>
      <w:jc w:val="left"/>
    </w:pPr>
    <w:rPr>
      <w:rFonts w:ascii="Calibri" w:hAnsi="Calibri" w:cs="Calibri"/>
      <w:sz w:val="18"/>
      <w:szCs w:val="18"/>
    </w:rPr>
  </w:style>
  <w:style w:type="paragraph" w:styleId="983" w:customStyle="1">
    <w:name w:val="索引标题1"/>
    <w:basedOn w:val="687"/>
    <w:next w:val="984"/>
    <w:uiPriority w:val="0"/>
    <w:qFormat/>
    <w:rPr>
      <w:rFonts w:ascii="Calibri" w:hAnsi="Calibri"/>
    </w:rPr>
  </w:style>
  <w:style w:type="paragraph" w:styleId="984" w:customStyle="1">
    <w:name w:val="索引 11"/>
    <w:basedOn w:val="687"/>
    <w:next w:val="687"/>
    <w:uiPriority w:val="0"/>
    <w:qFormat/>
    <w:rPr>
      <w:rFonts w:ascii="Calibri" w:hAnsi="Calibri"/>
    </w:rPr>
  </w:style>
  <w:style w:type="paragraph" w:styleId="985" w:customStyle="1">
    <w:name w:val="脚注文本1"/>
    <w:basedOn w:val="687"/>
    <w:uiPriority w:val="0"/>
    <w:qFormat/>
    <w:pPr>
      <w:jc w:val="left"/>
    </w:pPr>
    <w:rPr>
      <w:rFonts w:ascii="宋体"/>
      <w:bCs/>
      <w:sz w:val="18"/>
      <w:szCs w:val="18"/>
    </w:rPr>
  </w:style>
  <w:style w:type="paragraph" w:styleId="986" w:customStyle="1">
    <w:name w:val="目录 61"/>
    <w:basedOn w:val="687"/>
    <w:next w:val="687"/>
    <w:uiPriority w:val="0"/>
    <w:qFormat/>
    <w:pPr>
      <w:ind w:left="1050"/>
      <w:jc w:val="left"/>
    </w:pPr>
    <w:rPr>
      <w:rFonts w:ascii="Calibri" w:hAnsi="Calibri" w:cs="Calibri"/>
      <w:sz w:val="18"/>
      <w:szCs w:val="18"/>
    </w:rPr>
  </w:style>
  <w:style w:type="paragraph" w:styleId="987" w:customStyle="1">
    <w:name w:val="正文文本缩进 31"/>
    <w:basedOn w:val="687"/>
    <w:uiPriority w:val="0"/>
    <w:qFormat/>
    <w:pPr>
      <w:ind w:firstLine="213"/>
    </w:pPr>
    <w:rPr>
      <w:rFonts w:ascii="仿宋_GB2312" w:eastAsia="仿宋_GB2312"/>
      <w:sz w:val="30"/>
    </w:rPr>
  </w:style>
  <w:style w:type="paragraph" w:styleId="988" w:customStyle="1">
    <w:name w:val="索引 71"/>
    <w:basedOn w:val="687"/>
    <w:next w:val="687"/>
    <w:uiPriority w:val="0"/>
    <w:qFormat/>
    <w:pPr>
      <w:ind w:left="1200"/>
    </w:pPr>
    <w:rPr>
      <w:rFonts w:ascii="Calibri" w:hAnsi="Calibri"/>
    </w:rPr>
  </w:style>
  <w:style w:type="paragraph" w:styleId="989" w:customStyle="1">
    <w:name w:val="索引 91"/>
    <w:basedOn w:val="687"/>
    <w:next w:val="687"/>
    <w:uiPriority w:val="0"/>
    <w:qFormat/>
    <w:pPr>
      <w:ind w:left="1600"/>
    </w:pPr>
    <w:rPr>
      <w:rFonts w:ascii="Calibri" w:hAnsi="Calibri"/>
    </w:rPr>
  </w:style>
  <w:style w:type="paragraph" w:styleId="990" w:customStyle="1">
    <w:name w:val="图表目录11"/>
    <w:basedOn w:val="687"/>
    <w:next w:val="687"/>
    <w:uiPriority w:val="0"/>
    <w:qFormat/>
    <w:pPr>
      <w:ind w:left="400" w:hanging="200"/>
      <w:jc w:val="left"/>
      <w:widowControl/>
    </w:pPr>
    <w:rPr>
      <w:rFonts w:ascii="宋体"/>
      <w:bCs/>
      <w:szCs w:val="21"/>
    </w:rPr>
  </w:style>
  <w:style w:type="paragraph" w:styleId="991" w:customStyle="1">
    <w:name w:val="目录 21"/>
    <w:basedOn w:val="687"/>
    <w:next w:val="687"/>
    <w:uiPriority w:val="39"/>
    <w:qFormat/>
    <w:pPr>
      <w:ind w:left="210"/>
      <w:jc w:val="left"/>
    </w:pPr>
    <w:rPr>
      <w:rFonts w:ascii="Calibri" w:hAnsi="Calibri" w:cs="Calibri"/>
      <w:smallCaps/>
      <w:sz w:val="20"/>
      <w:szCs w:val="20"/>
    </w:rPr>
  </w:style>
  <w:style w:type="paragraph" w:styleId="992" w:customStyle="1">
    <w:name w:val="目录 91"/>
    <w:basedOn w:val="687"/>
    <w:next w:val="687"/>
    <w:uiPriority w:val="0"/>
    <w:qFormat/>
    <w:pPr>
      <w:ind w:left="1680"/>
      <w:jc w:val="left"/>
    </w:pPr>
    <w:rPr>
      <w:rFonts w:ascii="Calibri" w:hAnsi="Calibri" w:cs="Calibri"/>
      <w:sz w:val="18"/>
      <w:szCs w:val="18"/>
    </w:rPr>
  </w:style>
  <w:style w:type="paragraph" w:styleId="993" w:customStyle="1">
    <w:name w:val="正文文本 21"/>
    <w:basedOn w:val="687"/>
    <w:uiPriority w:val="0"/>
    <w:qFormat/>
    <w:pPr>
      <w:spacing w:line="560" w:lineRule="exact"/>
    </w:pPr>
    <w:rPr>
      <w:rFonts w:ascii="仿宋_GB2312" w:eastAsia="仿宋_GB2312"/>
      <w:sz w:val="28"/>
      <w:szCs w:val="30"/>
    </w:rPr>
  </w:style>
  <w:style w:type="paragraph" w:styleId="994" w:customStyle="1">
    <w:name w:val="列表接续 21"/>
    <w:basedOn w:val="687"/>
    <w:uiPriority w:val="0"/>
    <w:qFormat/>
    <w:pPr>
      <w:ind w:left="840"/>
      <w:spacing w:after="120"/>
    </w:pPr>
  </w:style>
  <w:style w:type="paragraph" w:styleId="995" w:customStyle="1">
    <w:name w:val="HTML 预设格式1"/>
    <w:basedOn w:val="6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6" w:customStyle="1">
    <w:name w:val="普通(网站)1"/>
    <w:basedOn w:val="687"/>
    <w:uiPriority w:val="0"/>
    <w:qFormat/>
    <w:pPr>
      <w:jc w:val="left"/>
      <w:spacing w:before="100" w:beforeAutospacing="1" w:after="100" w:afterAutospacing="1"/>
      <w:widowControl/>
    </w:pPr>
    <w:rPr>
      <w:rFonts w:ascii="宋体"/>
      <w:sz w:val="24"/>
      <w:szCs w:val="20"/>
    </w:rPr>
  </w:style>
  <w:style w:type="paragraph" w:styleId="997" w:customStyle="1">
    <w:name w:val="索引 21"/>
    <w:basedOn w:val="687"/>
    <w:next w:val="687"/>
    <w:uiPriority w:val="0"/>
    <w:qFormat/>
    <w:pPr>
      <w:ind w:left="200"/>
    </w:pPr>
    <w:rPr>
      <w:rFonts w:ascii="Calibri" w:hAnsi="Calibri"/>
    </w:rPr>
  </w:style>
  <w:style w:type="paragraph" w:styleId="998" w:customStyle="1">
    <w:name w:val="标题1"/>
    <w:basedOn w:val="687"/>
    <w:uiPriority w:val="0"/>
    <w:qFormat/>
    <w:pPr>
      <w:jc w:val="center"/>
      <w:spacing w:before="240" w:after="60"/>
      <w:outlineLvl w:val="0"/>
    </w:pPr>
    <w:rPr>
      <w:rFonts w:ascii="Cambria" w:hAnsi="Cambria"/>
      <w:b/>
      <w:bCs/>
      <w:sz w:val="32"/>
      <w:szCs w:val="32"/>
    </w:rPr>
  </w:style>
  <w:style w:type="paragraph" w:styleId="999" w:customStyle="1">
    <w:name w:val="批注主题1"/>
    <w:basedOn w:val="956"/>
    <w:next w:val="956"/>
    <w:uiPriority w:val="0"/>
    <w:qFormat/>
    <w:rPr>
      <w:b/>
    </w:rPr>
  </w:style>
  <w:style w:type="paragraph" w:styleId="1000" w:customStyle="1">
    <w:name w:val="正文首行缩进1"/>
    <w:basedOn w:val="687"/>
    <w:next w:val="687"/>
    <w:uiPriority w:val="0"/>
    <w:qFormat/>
    <w:pPr>
      <w:ind w:firstLine="100"/>
      <w:spacing w:after="120"/>
    </w:pPr>
  </w:style>
  <w:style w:type="paragraph" w:styleId="1001" w:customStyle="1">
    <w:name w:val="正文首行缩进 21"/>
    <w:basedOn w:val="961"/>
    <w:link w:val="1002"/>
    <w:uiPriority w:val="0"/>
    <w:qFormat/>
    <w:pPr>
      <w:ind w:left="200" w:firstLine="200"/>
      <w:spacing w:after="120"/>
    </w:pPr>
    <w:rPr>
      <w:rFonts w:ascii="Times New Roman"/>
      <w:sz w:val="24"/>
      <w:szCs w:val="24"/>
    </w:rPr>
  </w:style>
  <w:style w:type="character" w:styleId="1002" w:customStyle="1">
    <w:name w:val="正文文本首行缩进 2 字符"/>
    <w:link w:val="1001"/>
    <w:uiPriority w:val="0"/>
    <w:qFormat/>
    <w:rPr>
      <w:rFonts w:eastAsia="仿宋_GB2312"/>
      <w:sz w:val="24"/>
      <w:szCs w:val="24"/>
      <w:lang w:bidi="ar-SA"/>
    </w:rPr>
  </w:style>
  <w:style w:type="table" w:styleId="1003" w:customStyle="1">
    <w:name w:val="网格型1"/>
    <w:basedOn w:val="941"/>
    <w:uiPriority w:val="0"/>
    <w:qFormat/>
    <w:tblPr>
      <w:tblCellMar>
        <w:left w:w="0" w:type="dxa"/>
        <w:top w:w="0" w:type="dxa"/>
        <w:right w:w="0" w:type="dxa"/>
        <w:bottom w:w="0" w:type="dxa"/>
      </w:tblCellMar>
    </w:tblPr>
  </w:style>
  <w:style w:type="character" w:styleId="1004" w:customStyle="1">
    <w:name w:val="要点1"/>
    <w:uiPriority w:val="0"/>
    <w:qFormat/>
    <w:rPr>
      <w:b/>
    </w:rPr>
  </w:style>
  <w:style w:type="character" w:styleId="1005" w:customStyle="1">
    <w:name w:val="尾注引用1"/>
    <w:uiPriority w:val="0"/>
    <w:qFormat/>
    <w:rPr>
      <w:vertAlign w:val="superscript"/>
    </w:rPr>
  </w:style>
  <w:style w:type="character" w:styleId="1006" w:customStyle="1">
    <w:name w:val="页码1"/>
    <w:uiPriority w:val="0"/>
    <w:qFormat/>
  </w:style>
  <w:style w:type="character" w:styleId="1007" w:customStyle="1">
    <w:name w:val="已访问的超链接1"/>
    <w:uiPriority w:val="0"/>
    <w:qFormat/>
    <w:rPr>
      <w:color w:val="800080"/>
      <w:u w:val="single"/>
    </w:rPr>
  </w:style>
  <w:style w:type="character" w:styleId="1008" w:customStyle="1">
    <w:name w:val="强调1"/>
    <w:uiPriority w:val="0"/>
    <w:qFormat/>
    <w:rPr>
      <w:color w:val="cc0033"/>
    </w:rPr>
  </w:style>
  <w:style w:type="character" w:styleId="1009" w:customStyle="1">
    <w:name w:val="HTML 打字机1"/>
    <w:uiPriority w:val="0"/>
    <w:qFormat/>
    <w:rPr>
      <w:rFonts w:ascii="宋体" w:eastAsia="宋体" w:cs="宋体"/>
      <w:sz w:val="24"/>
      <w:szCs w:val="24"/>
      <w:lang w:bidi="ar-SA"/>
    </w:rPr>
  </w:style>
  <w:style w:type="character" w:styleId="1010" w:customStyle="1">
    <w:name w:val="超链接1"/>
    <w:uiPriority w:val="99"/>
    <w:qFormat/>
    <w:rPr>
      <w:color w:val="0000ff"/>
      <w:u w:val="single"/>
    </w:rPr>
  </w:style>
  <w:style w:type="character" w:styleId="1011" w:customStyle="1">
    <w:name w:val="批注引用1"/>
    <w:uiPriority w:val="0"/>
    <w:qFormat/>
    <w:rPr>
      <w:sz w:val="21"/>
    </w:rPr>
  </w:style>
  <w:style w:type="character" w:styleId="1012" w:customStyle="1">
    <w:name w:val="脚注引用1"/>
    <w:uiPriority w:val="0"/>
    <w:qFormat/>
    <w:rPr>
      <w:vertAlign w:val="superscript"/>
    </w:rPr>
  </w:style>
  <w:style w:type="paragraph" w:styleId="1013" w:customStyle="1">
    <w:name w:val="样式 正文首行缩进 2 + Arial"/>
    <w:basedOn w:val="687"/>
    <w:next w:val="687"/>
    <w:uiPriority w:val="0"/>
    <w:qFormat/>
    <w:pPr>
      <w:ind w:firstLine="200"/>
      <w:spacing w:after="120" w:line="320" w:lineRule="atLeast"/>
    </w:pPr>
    <w:rPr>
      <w:rFonts w:ascii="Arial" w:hAnsi="Arial"/>
    </w:rPr>
  </w:style>
  <w:style w:type="character" w:styleId="1014" w:customStyle="1">
    <w:name w:val="Comment Text Char"/>
    <w:uiPriority w:val="0"/>
    <w:qFormat/>
    <w:rPr>
      <w:rFonts w:cs="Times New Roman"/>
      <w:sz w:val="21"/>
      <w:szCs w:val="21"/>
      <w:lang w:bidi="ar-SA"/>
    </w:rPr>
  </w:style>
  <w:style w:type="character" w:styleId="1015" w:customStyle="1">
    <w:name w:val="纯文本 Char_0"/>
    <w:link w:val="1016"/>
    <w:uiPriority w:val="0"/>
    <w:qFormat/>
    <w:rPr>
      <w:rFonts w:ascii="宋体" w:hAnsi="Courier New" w:cs="Courier New"/>
      <w:sz w:val="21"/>
      <w:szCs w:val="21"/>
    </w:rPr>
  </w:style>
  <w:style w:type="paragraph" w:styleId="1016" w:customStyle="1">
    <w:name w:val="纯文本_0"/>
    <w:basedOn w:val="1017"/>
    <w:link w:val="1015"/>
    <w:uiPriority w:val="0"/>
    <w:qFormat/>
    <w:rPr>
      <w:rFonts w:ascii="宋体" w:hAnsi="Courier New"/>
      <w:szCs w:val="21"/>
    </w:rPr>
  </w:style>
  <w:style w:type="paragraph" w:styleId="101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18" w:customStyle="1">
    <w:name w:val="ca-51"/>
    <w:uiPriority w:val="0"/>
    <w:qFormat/>
    <w:rPr>
      <w:rFonts w:ascii="楷体_GB2312" w:eastAsia="楷体_GB2312"/>
      <w:b/>
      <w:bCs/>
      <w:spacing w:val="-20"/>
      <w:sz w:val="24"/>
      <w:szCs w:val="24"/>
    </w:rPr>
  </w:style>
  <w:style w:type="character" w:styleId="1019" w:customStyle="1">
    <w:name w:val="Heading 4 Char_de27d71f-764f-47bd-84d1-49c3f4abdbf0"/>
    <w:uiPriority w:val="0"/>
    <w:qFormat/>
    <w:rPr>
      <w:rFonts w:ascii="Cambria" w:hAnsi="Cambria" w:eastAsia="宋体" w:cs="Cambria"/>
      <w:b/>
      <w:bCs/>
      <w:sz w:val="28"/>
      <w:szCs w:val="28"/>
      <w:lang w:bidi="ar-SA"/>
    </w:rPr>
  </w:style>
  <w:style w:type="character" w:styleId="1020" w:customStyle="1">
    <w:name w:val="正文缩进 Char1_0"/>
    <w:link w:val="1021"/>
    <w:uiPriority w:val="0"/>
    <w:qFormat/>
    <w:rPr>
      <w:sz w:val="21"/>
      <w:szCs w:val="22"/>
    </w:rPr>
  </w:style>
  <w:style w:type="paragraph" w:styleId="1021" w:customStyle="1">
    <w:name w:val="正文缩进_0"/>
    <w:basedOn w:val="1017"/>
    <w:link w:val="1020"/>
    <w:uiPriority w:val="0"/>
    <w:qFormat/>
    <w:pPr>
      <w:ind w:firstLine="420"/>
    </w:pPr>
    <w:rPr>
      <w:szCs w:val="22"/>
    </w:rPr>
  </w:style>
  <w:style w:type="character" w:styleId="1022" w:customStyle="1">
    <w:name w:val="Header Char1"/>
    <w:uiPriority w:val="0"/>
    <w:qFormat/>
    <w:rPr>
      <w:rFonts w:cs="Times New Roman"/>
      <w:sz w:val="18"/>
      <w:szCs w:val="18"/>
      <w:lang w:bidi="ar-SA"/>
    </w:rPr>
  </w:style>
  <w:style w:type="character" w:styleId="1023" w:customStyle="1">
    <w:name w:val="正文文本缩进 2 Char"/>
    <w:link w:val="1024"/>
    <w:uiPriority w:val="0"/>
    <w:qFormat/>
    <w:rPr>
      <w:rFonts w:hAnsi="Times New Roman"/>
      <w:sz w:val="21"/>
      <w:szCs w:val="20"/>
    </w:rPr>
  </w:style>
  <w:style w:type="paragraph" w:styleId="1024" w:customStyle="1">
    <w:name w:val="正文文本缩进 2_0"/>
    <w:basedOn w:val="1025"/>
    <w:link w:val="1023"/>
    <w:uiPriority w:val="0"/>
    <w:qFormat/>
    <w:pPr>
      <w:ind w:firstLine="525"/>
      <w:spacing w:line="420" w:lineRule="exact"/>
    </w:pPr>
  </w:style>
  <w:style w:type="paragraph" w:styleId="102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26" w:customStyle="1">
    <w:name w:val="Heading 3 Char_a5a6c394-65ab-4144-8017-81f81103df3a"/>
    <w:uiPriority w:val="0"/>
    <w:qFormat/>
    <w:rPr>
      <w:rFonts w:cs="Times New Roman"/>
      <w:b/>
      <w:bCs/>
      <w:sz w:val="32"/>
      <w:szCs w:val="32"/>
      <w:lang w:bidi="ar-SA"/>
    </w:rPr>
  </w:style>
  <w:style w:type="character" w:styleId="1027" w:customStyle="1">
    <w:name w:val="ca-21"/>
    <w:uiPriority w:val="0"/>
    <w:qFormat/>
    <w:rPr>
      <w:rFonts w:ascii="宋体" w:eastAsia="宋体"/>
      <w:sz w:val="21"/>
    </w:rPr>
  </w:style>
  <w:style w:type="character" w:styleId="1028" w:customStyle="1">
    <w:name w:val="Plain Text Char"/>
    <w:uiPriority w:val="0"/>
    <w:qFormat/>
    <w:rPr>
      <w:rFonts w:ascii="宋体" w:eastAsia="宋体"/>
      <w:sz w:val="21"/>
      <w:lang w:val="en-US" w:eastAsia="zh-CN"/>
    </w:rPr>
  </w:style>
  <w:style w:type="character" w:styleId="1029" w:customStyle="1">
    <w:name w:val="maywed421"/>
    <w:uiPriority w:val="0"/>
    <w:qFormat/>
    <w:rPr>
      <w:color w:val="366fb6"/>
      <w:u w:val="none"/>
    </w:rPr>
  </w:style>
  <w:style w:type="character" w:styleId="1030" w:customStyle="1">
    <w:name w:val="纯文本 Char_0_0"/>
    <w:link w:val="1031"/>
    <w:uiPriority w:val="0"/>
    <w:qFormat/>
    <w:rPr>
      <w:rFonts w:ascii="宋体" w:hAnsi="Courier New"/>
      <w:sz w:val="21"/>
      <w:szCs w:val="21"/>
    </w:rPr>
  </w:style>
  <w:style w:type="paragraph" w:styleId="1031" w:customStyle="1">
    <w:name w:val="纯文本_0_0"/>
    <w:basedOn w:val="1032"/>
    <w:link w:val="1030"/>
    <w:uiPriority w:val="0"/>
    <w:qFormat/>
    <w:rPr>
      <w:rFonts w:ascii="宋体" w:hAnsi="Courier New"/>
      <w:szCs w:val="21"/>
    </w:rPr>
  </w:style>
  <w:style w:type="paragraph" w:styleId="103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3" w:customStyle="1">
    <w:name w:val="style15"/>
    <w:uiPriority w:val="0"/>
    <w:qFormat/>
  </w:style>
  <w:style w:type="character" w:styleId="1034" w:customStyle="1">
    <w:name w:val="正文（标记） Char2"/>
    <w:link w:val="1035"/>
    <w:uiPriority w:val="0"/>
    <w:qFormat/>
    <w:rPr>
      <w:sz w:val="24"/>
      <w:szCs w:val="24"/>
    </w:rPr>
  </w:style>
  <w:style w:type="paragraph" w:styleId="1035" w:customStyle="1">
    <w:name w:val="正文（标记）"/>
    <w:basedOn w:val="687"/>
    <w:link w:val="1034"/>
    <w:uiPriority w:val="0"/>
    <w:qFormat/>
    <w:pPr>
      <w:spacing w:before="50" w:after="50"/>
      <w:tabs>
        <w:tab w:val="left" w:pos="0" w:leader="none"/>
        <w:tab w:val="left" w:pos="840" w:leader="none"/>
      </w:tabs>
    </w:pPr>
    <w:rPr>
      <w:sz w:val="24"/>
      <w:szCs w:val="24"/>
    </w:rPr>
  </w:style>
  <w:style w:type="character" w:styleId="1036" w:customStyle="1">
    <w:name w:val="段落 Char"/>
    <w:uiPriority w:val="0"/>
    <w:qFormat/>
    <w:rPr>
      <w:rFonts w:ascii="仿宋_GB2312" w:eastAsia="仿宋_GB2312"/>
      <w:sz w:val="24"/>
      <w:szCs w:val="24"/>
      <w:lang w:val="en-US" w:eastAsia="zh-CN" w:bidi="ar-SA"/>
    </w:rPr>
  </w:style>
  <w:style w:type="character" w:styleId="1037" w:customStyle="1">
    <w:name w:val="Char Char2"/>
    <w:uiPriority w:val="0"/>
    <w:qFormat/>
    <w:rPr>
      <w:sz w:val="18"/>
      <w:szCs w:val="18"/>
    </w:rPr>
  </w:style>
  <w:style w:type="character" w:styleId="1038" w:customStyle="1">
    <w:name w:val="style91"/>
    <w:uiPriority w:val="0"/>
    <w:qFormat/>
    <w:rPr>
      <w:color w:val="2060c0"/>
      <w:sz w:val="24"/>
      <w:szCs w:val="24"/>
    </w:rPr>
  </w:style>
  <w:style w:type="character" w:styleId="1039" w:customStyle="1">
    <w:name w:val="普通文字1 Char"/>
    <w:uiPriority w:val="0"/>
    <w:qFormat/>
    <w:rPr>
      <w:rFonts w:ascii="宋体" w:eastAsia="宋体" w:cs="Courier New"/>
      <w:sz w:val="21"/>
      <w:szCs w:val="21"/>
      <w:lang w:val="en-US" w:eastAsia="zh-CN" w:bidi="ar-SA"/>
    </w:rPr>
  </w:style>
  <w:style w:type="character" w:styleId="1040" w:customStyle="1">
    <w:name w:val="正文文本缩进 Char"/>
    <w:link w:val="1041"/>
    <w:uiPriority w:val="0"/>
    <w:qFormat/>
    <w:rPr>
      <w:rFonts w:hAnsi="Times New Roman"/>
      <w:szCs w:val="20"/>
    </w:rPr>
  </w:style>
  <w:style w:type="paragraph" w:styleId="1041" w:customStyle="1">
    <w:name w:val="正文文本缩进_0"/>
    <w:basedOn w:val="1025"/>
    <w:link w:val="1040"/>
    <w:uiPriority w:val="0"/>
    <w:qFormat/>
    <w:pPr>
      <w:ind w:firstLine="420"/>
      <w:spacing w:line="360" w:lineRule="auto"/>
    </w:pPr>
    <w:rPr>
      <w:sz w:val="20"/>
    </w:rPr>
  </w:style>
  <w:style w:type="character" w:styleId="1042" w:customStyle="1">
    <w:name w:val="Char Char21"/>
    <w:uiPriority w:val="0"/>
    <w:qFormat/>
    <w:rPr>
      <w:sz w:val="18"/>
      <w:szCs w:val="18"/>
    </w:rPr>
  </w:style>
  <w:style w:type="character" w:styleId="1043" w:customStyle="1">
    <w:name w:val="ca-41"/>
    <w:uiPriority w:val="0"/>
    <w:qFormat/>
    <w:rPr>
      <w:rFonts w:ascii="宋体" w:eastAsia="宋体"/>
      <w:b/>
      <w:bCs/>
      <w:color w:val="000000"/>
      <w:spacing w:val="-20"/>
      <w:sz w:val="21"/>
      <w:szCs w:val="21"/>
    </w:rPr>
  </w:style>
  <w:style w:type="character" w:styleId="1044" w:customStyle="1">
    <w:name w:val="question-title"/>
    <w:uiPriority w:val="0"/>
    <w:qFormat/>
  </w:style>
  <w:style w:type="character" w:styleId="1045" w:customStyle="1">
    <w:name w:val="A1"/>
    <w:uiPriority w:val="0"/>
    <w:qFormat/>
    <w:rPr>
      <w:rFonts w:ascii="Univers LT Std 45 Light" w:hAnsi="宋体" w:eastAsia="Univers LT Std 45 Light" w:cs="Univers LT Std 45 Light"/>
      <w:color w:val="221e1f"/>
      <w:sz w:val="10"/>
      <w:szCs w:val="10"/>
    </w:rPr>
  </w:style>
  <w:style w:type="character" w:styleId="1046" w:customStyle="1">
    <w:name w:val="style161"/>
    <w:uiPriority w:val="0"/>
    <w:qFormat/>
    <w:rPr>
      <w:rFonts w:ascii="Verdana" w:hAnsi="Verdana" w:eastAsia="宋体"/>
      <w:b/>
      <w:color w:val="0a246a"/>
      <w:sz w:val="24"/>
      <w:szCs w:val="24"/>
      <w:lang w:val="en-US" w:eastAsia="zh-CN" w:bidi="ar-SA"/>
    </w:rPr>
  </w:style>
  <w:style w:type="character" w:styleId="1047" w:customStyle="1">
    <w:name w:val="ca-31"/>
    <w:uiPriority w:val="0"/>
    <w:qFormat/>
    <w:rPr>
      <w:rFonts w:ascii="宋体" w:eastAsia="宋体"/>
      <w:color w:val="000000"/>
      <w:sz w:val="21"/>
      <w:szCs w:val="21"/>
    </w:rPr>
  </w:style>
  <w:style w:type="character" w:styleId="1048" w:customStyle="1">
    <w:name w:val="apple-converted-space"/>
    <w:uiPriority w:val="0"/>
    <w:qFormat/>
  </w:style>
  <w:style w:type="character" w:styleId="1049" w:customStyle="1">
    <w:name w:val="Footer Char1"/>
    <w:uiPriority w:val="0"/>
    <w:qFormat/>
    <w:rPr>
      <w:rFonts w:cs="Times New Roman"/>
      <w:sz w:val="18"/>
      <w:szCs w:val="18"/>
      <w:lang w:bidi="ar-SA"/>
    </w:rPr>
  </w:style>
  <w:style w:type="character" w:styleId="1050" w:customStyle="1">
    <w:name w:val="A0"/>
    <w:uiPriority w:val="0"/>
    <w:qFormat/>
    <w:rPr>
      <w:rFonts w:ascii=".....?." w:hAnsi="宋体" w:eastAsia=".....?."/>
      <w:color w:val="000000"/>
      <w:sz w:val="22"/>
    </w:rPr>
  </w:style>
  <w:style w:type="character" w:styleId="1051" w:customStyle="1">
    <w:name w:val="Char Char23"/>
    <w:uiPriority w:val="0"/>
    <w:qFormat/>
    <w:rPr>
      <w:sz w:val="24"/>
      <w:szCs w:val="21"/>
      <w:lang w:bidi="ar-SA"/>
    </w:rPr>
  </w:style>
  <w:style w:type="character" w:styleId="1052" w:customStyle="1">
    <w:name w:val="Char Char1"/>
    <w:uiPriority w:val="0"/>
    <w:qFormat/>
    <w:rPr>
      <w:rFonts w:ascii="宋体" w:eastAsia="宋体"/>
      <w:sz w:val="21"/>
      <w:lang w:val="en-US" w:eastAsia="zh-CN"/>
    </w:rPr>
  </w:style>
  <w:style w:type="character" w:styleId="1053" w:customStyle="1">
    <w:name w:val="apple-style-span"/>
    <w:uiPriority w:val="0"/>
    <w:qFormat/>
    <w:rPr>
      <w:rFonts w:ascii="宋体" w:hAnsi="宋体" w:cs="Times New Roman"/>
    </w:rPr>
  </w:style>
  <w:style w:type="character" w:styleId="1054" w:customStyle="1">
    <w:name w:val="无间隔 字符"/>
    <w:link w:val="1055"/>
    <w:uiPriority w:val="0"/>
    <w:qFormat/>
    <w:rPr>
      <w:sz w:val="22"/>
      <w:lang w:val="en-US" w:eastAsia="zh-CN" w:bidi="ar-SA"/>
    </w:rPr>
  </w:style>
  <w:style w:type="paragraph" w:styleId="1055" w:customStyle="1">
    <w:name w:val="无间隔1"/>
    <w:link w:val="1054"/>
    <w:uiPriority w:val="0"/>
    <w:qFormat/>
    <w:rPr>
      <w:rFonts w:ascii="Times New Roman" w:hAnsi="Times New Roman" w:eastAsia="宋体" w:cs="Times New Roman"/>
      <w:sz w:val="22"/>
      <w:lang w:val="en-US" w:eastAsia="zh-CN" w:bidi="ar-SA"/>
    </w:rPr>
  </w:style>
  <w:style w:type="character" w:styleId="1056" w:customStyle="1">
    <w:name w:val="Char Char3"/>
    <w:uiPriority w:val="0"/>
    <w:qFormat/>
    <w:rPr>
      <w:rFonts w:ascii="宋体" w:eastAsia="宋体"/>
      <w:sz w:val="18"/>
      <w:szCs w:val="18"/>
      <w:lang w:val="en-US" w:eastAsia="zh-CN" w:bidi="ar-SA"/>
    </w:rPr>
  </w:style>
  <w:style w:type="character" w:styleId="1057" w:customStyle="1">
    <w:name w:val="z12 style23"/>
    <w:uiPriority w:val="0"/>
    <w:qFormat/>
  </w:style>
  <w:style w:type="character" w:styleId="1058" w:customStyle="1">
    <w:name w:val="font41"/>
    <w:uiPriority w:val="0"/>
    <w:qFormat/>
    <w:rPr>
      <w:rFonts w:hint="eastAsia" w:ascii="宋体" w:hAnsi="宋体" w:eastAsia="宋体" w:cs="宋体"/>
      <w:color w:val="000000"/>
      <w:sz w:val="24"/>
      <w:szCs w:val="24"/>
      <w:u w:val="none"/>
    </w:rPr>
  </w:style>
  <w:style w:type="character" w:styleId="1059" w:customStyle="1">
    <w:name w:val="font11"/>
    <w:uiPriority w:val="0"/>
    <w:qFormat/>
    <w:rPr>
      <w:rFonts w:ascii="Times" w:hAnsi="Times" w:eastAsia="Times" w:cs="Times"/>
      <w:color w:val="000000"/>
      <w:sz w:val="24"/>
      <w:szCs w:val="24"/>
      <w:u w:val="none"/>
    </w:rPr>
  </w:style>
  <w:style w:type="character" w:styleId="1060" w:customStyle="1">
    <w:name w:val="Plain Text Char1"/>
    <w:uiPriority w:val="0"/>
    <w:qFormat/>
    <w:rPr>
      <w:rFonts w:ascii="宋体" w:eastAsia="宋体"/>
      <w:sz w:val="21"/>
      <w:szCs w:val="21"/>
      <w:lang w:val="en-US" w:eastAsia="zh-CN" w:bidi="ar-SA"/>
    </w:rPr>
  </w:style>
  <w:style w:type="character" w:styleId="1061" w:customStyle="1">
    <w:name w:val="Char Char"/>
    <w:uiPriority w:val="0"/>
    <w:qFormat/>
    <w:rPr>
      <w:rFonts w:eastAsia="宋体"/>
      <w:sz w:val="18"/>
      <w:lang w:val="en-US" w:eastAsia="zh-CN"/>
    </w:rPr>
  </w:style>
  <w:style w:type="character" w:styleId="1062" w:customStyle="1">
    <w:name w:val="wj1"/>
    <w:uiPriority w:val="0"/>
    <w:qFormat/>
    <w:rPr>
      <w:color w:val="000000"/>
      <w:sz w:val="18"/>
      <w:szCs w:val="18"/>
      <w:u w:val="none"/>
    </w:rPr>
  </w:style>
  <w:style w:type="character" w:styleId="1063" w:customStyle="1">
    <w:name w:val="Heading 2 Char_e7971b2e-95ff-491d-afd8-0e6cfcc6c1b2"/>
    <w:uiPriority w:val="0"/>
    <w:qFormat/>
    <w:rPr>
      <w:rFonts w:ascii="Arial" w:hAnsi="Arial" w:eastAsia="黑体"/>
      <w:b/>
      <w:bCs/>
      <w:sz w:val="32"/>
      <w:szCs w:val="32"/>
      <w:lang w:val="en-US" w:eastAsia="zh-CN" w:bidi="ar-SA"/>
    </w:rPr>
  </w:style>
  <w:style w:type="character" w:styleId="1064" w:customStyle="1">
    <w:name w:val="z1"/>
    <w:uiPriority w:val="0"/>
    <w:qFormat/>
  </w:style>
  <w:style w:type="character" w:styleId="1065" w:customStyle="1">
    <w:name w:val="font01"/>
    <w:uiPriority w:val="0"/>
    <w:qFormat/>
    <w:rPr>
      <w:rFonts w:hint="eastAsia" w:ascii="宋体" w:hAnsi="宋体" w:eastAsia="宋体" w:cs="宋体"/>
      <w:color w:val="000000"/>
      <w:sz w:val="24"/>
      <w:szCs w:val="24"/>
      <w:u w:val="none"/>
    </w:rPr>
  </w:style>
  <w:style w:type="character" w:styleId="1066" w:customStyle="1">
    <w:name w:val="Footer Char_f0e3e3bf-5b2e-454d-aedf-db4c0b3a23ed"/>
    <w:uiPriority w:val="0"/>
    <w:qFormat/>
    <w:rPr>
      <w:rFonts w:eastAsia="宋体"/>
      <w:sz w:val="18"/>
      <w:lang w:val="en-US" w:eastAsia="zh-CN"/>
    </w:rPr>
  </w:style>
  <w:style w:type="character" w:styleId="1067" w:customStyle="1">
    <w:name w:val="Header Char_9800ef60-2583-47c5-8652-b7f35f90c311"/>
    <w:uiPriority w:val="0"/>
    <w:qFormat/>
    <w:rPr>
      <w:rFonts w:eastAsia="宋体"/>
      <w:sz w:val="18"/>
      <w:lang w:val="en-US" w:eastAsia="zh-CN"/>
    </w:rPr>
  </w:style>
  <w:style w:type="character" w:styleId="1068" w:customStyle="1">
    <w:name w:val="ca-01"/>
    <w:uiPriority w:val="0"/>
    <w:qFormat/>
    <w:rPr>
      <w:rFonts w:ascii="宋体" w:eastAsia="宋体"/>
      <w:b/>
      <w:bCs/>
      <w:spacing w:val="-20"/>
      <w:sz w:val="24"/>
      <w:szCs w:val="24"/>
    </w:rPr>
  </w:style>
  <w:style w:type="character" w:styleId="1069" w:customStyle="1">
    <w:name w:val="font51"/>
    <w:uiPriority w:val="99"/>
    <w:qFormat/>
    <w:rPr>
      <w:rFonts w:ascii="宋体" w:hAnsi="宋体" w:eastAsia="宋体" w:cs="宋体"/>
      <w:color w:val="000000"/>
      <w:sz w:val="22"/>
      <w:szCs w:val="22"/>
    </w:rPr>
  </w:style>
  <w:style w:type="character" w:styleId="1070" w:customStyle="1">
    <w:name w:val="font21"/>
    <w:uiPriority w:val="0"/>
    <w:qFormat/>
    <w:rPr>
      <w:rFonts w:ascii="Times New Roman" w:hAnsi="Times New Roman"/>
      <w:color w:val="000000"/>
      <w:sz w:val="20"/>
      <w:u w:val="none"/>
    </w:rPr>
  </w:style>
  <w:style w:type="character" w:styleId="1071" w:customStyle="1">
    <w:name w:val="font31"/>
    <w:uiPriority w:val="0"/>
    <w:qFormat/>
    <w:rPr>
      <w:rFonts w:ascii="Arial" w:hAnsi="Arial" w:cs="Arial"/>
      <w:color w:val="000000"/>
      <w:sz w:val="22"/>
      <w:szCs w:val="22"/>
      <w:u w:val="none"/>
    </w:rPr>
  </w:style>
  <w:style w:type="character" w:styleId="1072" w:customStyle="1">
    <w:name w:val="正文（编号） Char Char"/>
    <w:link w:val="1073"/>
    <w:uiPriority w:val="0"/>
    <w:qFormat/>
    <w:rPr>
      <w:sz w:val="24"/>
      <w:szCs w:val="24"/>
    </w:rPr>
  </w:style>
  <w:style w:type="paragraph" w:styleId="1073" w:customStyle="1">
    <w:name w:val="正文（编号）"/>
    <w:basedOn w:val="1074"/>
    <w:link w:val="1072"/>
    <w:uiPriority w:val="0"/>
    <w:qFormat/>
    <w:pPr>
      <w:ind w:left="720" w:firstLine="0"/>
      <w:tabs>
        <w:tab w:val="left" w:pos="720" w:leader="none"/>
        <w:tab w:val="left" w:pos="780" w:leader="none"/>
      </w:tabs>
    </w:pPr>
    <w:rPr>
      <w:szCs w:val="24"/>
    </w:rPr>
  </w:style>
  <w:style w:type="paragraph" w:styleId="1074" w:customStyle="1">
    <w:name w:val="正文（缩进）"/>
    <w:basedOn w:val="687"/>
    <w:uiPriority w:val="0"/>
    <w:qFormat/>
    <w:pPr>
      <w:ind w:firstLine="200"/>
      <w:spacing w:before="50" w:after="50" w:line="360" w:lineRule="auto"/>
    </w:pPr>
    <w:rPr>
      <w:sz w:val="24"/>
    </w:rPr>
  </w:style>
  <w:style w:type="character" w:styleId="1075" w:customStyle="1">
    <w:name w:val="marklong"/>
    <w:uiPriority w:val="0"/>
    <w:qFormat/>
  </w:style>
  <w:style w:type="character" w:styleId="1076" w:customStyle="1">
    <w:name w:val="标题 2 Char Char Char"/>
    <w:uiPriority w:val="0"/>
    <w:qFormat/>
    <w:rPr>
      <w:rFonts w:ascii="Arial" w:hAnsi="Arial" w:eastAsia="宋体" w:cs="Arial"/>
      <w:b/>
      <w:bCs/>
      <w:i/>
      <w:iCs/>
      <w:sz w:val="28"/>
      <w:szCs w:val="28"/>
      <w:lang w:val="en-US" w:eastAsia="zh-CN" w:bidi="ar-SA"/>
    </w:rPr>
  </w:style>
  <w:style w:type="character" w:styleId="1077" w:customStyle="1">
    <w:name w:val="ca-1"/>
    <w:uiPriority w:val="0"/>
    <w:qFormat/>
  </w:style>
  <w:style w:type="character" w:styleId="1078" w:customStyle="1">
    <w:name w:val="ca-11"/>
    <w:uiPriority w:val="0"/>
    <w:qFormat/>
    <w:rPr>
      <w:rFonts w:ascii="宋体" w:eastAsia="宋体"/>
      <w:b/>
      <w:bCs/>
      <w:color w:val="000000"/>
      <w:spacing w:val="-20"/>
      <w:sz w:val="28"/>
      <w:szCs w:val="28"/>
    </w:rPr>
  </w:style>
  <w:style w:type="character" w:styleId="1079" w:customStyle="1">
    <w:name w:val="正文（缩进） Char Char"/>
    <w:uiPriority w:val="0"/>
    <w:qFormat/>
    <w:rPr>
      <w:rFonts w:eastAsia="宋体"/>
      <w:sz w:val="24"/>
      <w:szCs w:val="24"/>
      <w:lang w:val="en-US" w:eastAsia="zh-CN" w:bidi="ar-SA"/>
    </w:rPr>
  </w:style>
  <w:style w:type="character" w:styleId="1080" w:customStyle="1">
    <w:name w:val="Char Char31"/>
    <w:uiPriority w:val="0"/>
    <w:qFormat/>
    <w:rPr>
      <w:rFonts w:ascii="Arial" w:hAnsi="Arial" w:eastAsia="黑体" w:cs="Times New Roman"/>
      <w:b/>
      <w:bCs/>
      <w:sz w:val="32"/>
      <w:szCs w:val="32"/>
      <w:lang w:val="en-US" w:eastAsia="zh-CN" w:bidi="ar-SA"/>
    </w:rPr>
  </w:style>
  <w:style w:type="paragraph" w:styleId="1081" w:customStyle="1">
    <w:name w:val="表文1"/>
    <w:basedOn w:val="687"/>
    <w:uiPriority w:val="0"/>
    <w:qFormat/>
    <w:pPr>
      <w:ind w:firstLine="196"/>
      <w:spacing w:line="360" w:lineRule="auto"/>
      <w:widowControl/>
    </w:pPr>
    <w:rPr>
      <w:rFonts w:ascii="宋体"/>
      <w:sz w:val="24"/>
    </w:rPr>
  </w:style>
  <w:style w:type="paragraph" w:styleId="1082" w:customStyle="1">
    <w:name w:val="Normal_6_0"/>
    <w:uiPriority w:val="0"/>
    <w:qFormat/>
    <w:rPr>
      <w:rFonts w:ascii="黑体" w:hAnsi="黑体" w:eastAsia="黑体" w:cs="Times New Roman"/>
      <w:b/>
      <w:sz w:val="32"/>
      <w:szCs w:val="24"/>
      <w:lang w:val="en-US" w:eastAsia="zh-CN" w:bidi="ar-SA"/>
    </w:rPr>
  </w:style>
  <w:style w:type="paragraph" w:styleId="1083" w:customStyle="1">
    <w:name w:val="正文文本缩进1"/>
    <w:basedOn w:val="1084"/>
    <w:uiPriority w:val="99"/>
    <w:qFormat/>
    <w:pPr>
      <w:ind w:left="420"/>
      <w:spacing w:after="120"/>
    </w:pPr>
    <w:rPr>
      <w:rFonts w:ascii="Calibri" w:hAnsi="Calibri" w:cs="Calibri"/>
    </w:rPr>
  </w:style>
  <w:style w:type="paragraph" w:styleId="108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85" w:customStyle="1">
    <w:name w:val="Char Char Char"/>
    <w:basedOn w:val="687"/>
    <w:uiPriority w:val="0"/>
    <w:qFormat/>
    <w:rPr>
      <w:rFonts w:ascii="Calibri" w:hAnsi="Calibri"/>
      <w:szCs w:val="21"/>
    </w:rPr>
  </w:style>
  <w:style w:type="paragraph" w:styleId="1086" w:customStyle="1">
    <w:name w:val="标题二、"/>
    <w:basedOn w:val="687"/>
    <w:uiPriority w:val="99"/>
    <w:qFormat/>
    <w:pPr>
      <w:ind w:firstLine="200"/>
      <w:spacing w:line="360" w:lineRule="auto"/>
      <w:outlineLvl w:val="2"/>
    </w:pPr>
    <w:rPr>
      <w:rFonts w:ascii="宋体" w:hAnsi="宋体"/>
      <w:b/>
      <w:szCs w:val="21"/>
    </w:rPr>
  </w:style>
  <w:style w:type="paragraph" w:styleId="1087" w:customStyle="1">
    <w:name w:val="无标题正文 Char Char Char Char Char Char Char Char Char Char Char Char Char Char Char Char Char Char Char Char Char Char Char Char Char Char Char1 Char"/>
    <w:basedOn w:val="687"/>
    <w:uiPriority w:val="0"/>
    <w:qFormat/>
    <w:pPr>
      <w:jc w:val="center"/>
      <w:spacing w:after="160" w:line="240" w:lineRule="exact"/>
      <w:widowControl/>
    </w:pPr>
    <w:rPr>
      <w:rFonts w:ascii="Arial" w:hAnsi="Arial"/>
      <w:sz w:val="20"/>
      <w:szCs w:val="20"/>
      <w:lang w:eastAsia="en-US"/>
    </w:rPr>
  </w:style>
  <w:style w:type="paragraph" w:styleId="1088"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Normal_9_0"/>
    <w:uiPriority w:val="0"/>
    <w:qFormat/>
    <w:rPr>
      <w:rFonts w:ascii="Times New Roman" w:hAnsi="Times New Roman" w:eastAsia="Times New Roman" w:cs="Times New Roman"/>
      <w:sz w:val="24"/>
      <w:szCs w:val="24"/>
      <w:lang w:val="en-US" w:eastAsia="zh-CN" w:bidi="ar-SA"/>
    </w:rPr>
  </w:style>
  <w:style w:type="paragraph" w:styleId="109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91" w:customStyle="1">
    <w:name w:val="pa-6"/>
    <w:basedOn w:val="687"/>
    <w:uiPriority w:val="0"/>
    <w:qFormat/>
    <w:pPr>
      <w:spacing w:line="360" w:lineRule="atLeast"/>
      <w:widowControl/>
    </w:pPr>
    <w:rPr>
      <w:rFonts w:ascii="宋体"/>
      <w:sz w:val="24"/>
      <w:szCs w:val="20"/>
    </w:rPr>
  </w:style>
  <w:style w:type="paragraph" w:styleId="109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9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9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9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96" w:customStyle="1">
    <w:name w:val="前言、引言标题"/>
    <w:next w:val="68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97" w:customStyle="1">
    <w:name w:val="Char Char Char Char Char Char Char Char Char Char"/>
    <w:basedOn w:val="687"/>
    <w:uiPriority w:val="0"/>
    <w:qFormat/>
    <w:rPr>
      <w:rFonts w:ascii="Tahoma" w:hAnsi="Tahoma"/>
      <w:sz w:val="24"/>
      <w:szCs w:val="20"/>
    </w:rPr>
  </w:style>
  <w:style w:type="paragraph" w:styleId="1098" w:customStyle="1">
    <w:name w:val="篇名"/>
    <w:next w:val="93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9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0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WPSOffice手动目录 1"/>
    <w:uiPriority w:val="0"/>
    <w:qFormat/>
    <w:rPr>
      <w:rFonts w:ascii="Times New Roman" w:hAnsi="Times New Roman" w:eastAsia="宋体" w:cs="Times New Roman"/>
      <w:lang w:val="en-US" w:eastAsia="zh-CN" w:bidi="ar-SA"/>
    </w:rPr>
  </w:style>
  <w:style w:type="paragraph" w:styleId="110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参考资料清单+倾斜+蓝色"/>
    <w:basedOn w:val="687"/>
    <w:uiPriority w:val="0"/>
    <w:qFormat/>
    <w:pPr>
      <w:spacing w:line="360" w:lineRule="auto"/>
    </w:pPr>
    <w:rPr>
      <w:rFonts w:ascii="Arial" w:hAnsi="Arial"/>
      <w:i/>
      <w:iCs/>
      <w:color w:val="0000ff"/>
      <w:szCs w:val="21"/>
    </w:rPr>
  </w:style>
  <w:style w:type="paragraph" w:styleId="1105" w:customStyle="1">
    <w:name w:val="Normal_8"/>
    <w:uiPriority w:val="0"/>
    <w:qFormat/>
    <w:rPr>
      <w:rFonts w:ascii="Times New Roman" w:hAnsi="Times New Roman" w:eastAsia="Times New Roman" w:cs="Times New Roman"/>
      <w:sz w:val="24"/>
      <w:szCs w:val="24"/>
      <w:lang w:val="en-US" w:eastAsia="zh-CN" w:bidi="ar-SA"/>
    </w:rPr>
  </w:style>
  <w:style w:type="paragraph" w:styleId="1106" w:customStyle="1">
    <w:name w:val="缩进正文"/>
    <w:basedOn w:val="687"/>
    <w:uiPriority w:val="0"/>
    <w:qFormat/>
    <w:pPr>
      <w:ind w:left="1418" w:firstLine="425"/>
      <w:jc w:val="left"/>
      <w:spacing w:after="200" w:line="400" w:lineRule="exact"/>
      <w:widowControl/>
    </w:pPr>
    <w:rPr>
      <w:rFonts w:ascii="宋体"/>
      <w:sz w:val="24"/>
      <w:szCs w:val="20"/>
    </w:rPr>
  </w:style>
  <w:style w:type="paragraph" w:styleId="1107" w:customStyle="1">
    <w:name w:val="Normal_2"/>
    <w:uiPriority w:val="0"/>
    <w:qFormat/>
    <w:rPr>
      <w:rFonts w:ascii="黑体" w:hAnsi="黑体" w:eastAsia="黑体" w:cs="Times New Roman"/>
      <w:b/>
      <w:sz w:val="32"/>
      <w:szCs w:val="24"/>
      <w:lang w:val="en-US" w:eastAsia="zh-CN" w:bidi="ar-SA"/>
    </w:rPr>
  </w:style>
  <w:style w:type="paragraph" w:styleId="1108" w:customStyle="1">
    <w:name w:val="Normal_1_2"/>
    <w:uiPriority w:val="0"/>
    <w:qFormat/>
    <w:rPr>
      <w:rFonts w:ascii="Times New Roman" w:hAnsi="Times New Roman" w:eastAsia="Times New Roman" w:cs="Times New Roman"/>
      <w:sz w:val="24"/>
      <w:szCs w:val="24"/>
      <w:lang w:val="en-US" w:eastAsia="zh-CN" w:bidi="ar-SA"/>
    </w:rPr>
  </w:style>
  <w:style w:type="paragraph" w:styleId="1109" w:customStyle="1">
    <w:name w:val="默认段落字体 Para Char Char Char Char Char Char Char Char Char1"/>
    <w:basedOn w:val="687"/>
    <w:uiPriority w:val="0"/>
    <w:qFormat/>
    <w:rPr>
      <w:rFonts w:ascii="Tahoma" w:hAnsi="Tahoma"/>
      <w:sz w:val="24"/>
      <w:szCs w:val="20"/>
    </w:rPr>
  </w:style>
  <w:style w:type="paragraph" w:styleId="1110" w:customStyle="1">
    <w:name w:val="样式 序号----------- + 仿宋_GB2312"/>
    <w:basedOn w:val="1111"/>
    <w:uiPriority w:val="0"/>
    <w:qFormat/>
    <w:pPr>
      <w:ind w:firstLine="200"/>
      <w:spacing w:line="360" w:lineRule="auto"/>
    </w:pPr>
    <w:rPr>
      <w:rFonts w:ascii="仿宋_GB2312" w:eastAsia="仿宋_GB2312"/>
      <w:bCs w:val="0"/>
    </w:rPr>
  </w:style>
  <w:style w:type="paragraph" w:styleId="1111" w:customStyle="1">
    <w:name w:val="序号-----------"/>
    <w:basedOn w:val="687"/>
    <w:uiPriority w:val="0"/>
    <w:qFormat/>
    <w:pPr>
      <w:jc w:val="left"/>
      <w:widowControl/>
    </w:pPr>
    <w:rPr>
      <w:rFonts w:ascii="宋体"/>
      <w:bCs/>
      <w:szCs w:val="21"/>
    </w:rPr>
  </w:style>
  <w:style w:type="paragraph" w:styleId="1112" w:customStyle="1">
    <w:name w:val="pa-8"/>
    <w:basedOn w:val="687"/>
    <w:uiPriority w:val="0"/>
    <w:qFormat/>
    <w:pPr>
      <w:ind w:firstLine="480"/>
      <w:spacing w:line="280" w:lineRule="atLeast"/>
      <w:widowControl/>
    </w:pPr>
    <w:rPr>
      <w:rFonts w:ascii="宋体" w:cs="宋体"/>
      <w:sz w:val="24"/>
    </w:rPr>
  </w:style>
  <w:style w:type="paragraph" w:styleId="1113" w:customStyle="1">
    <w:name w:val="Indent Normal"/>
    <w:basedOn w:val="687"/>
    <w:uiPriority w:val="0"/>
    <w:qFormat/>
    <w:pPr>
      <w:ind w:firstLine="150"/>
    </w:pPr>
    <w:rPr>
      <w:sz w:val="24"/>
      <w:szCs w:val="20"/>
    </w:rPr>
  </w:style>
  <w:style w:type="paragraph" w:styleId="1114" w:customStyle="1">
    <w:name w:val="Normal_3"/>
    <w:uiPriority w:val="0"/>
    <w:qFormat/>
    <w:rPr>
      <w:rFonts w:ascii="黑体" w:hAnsi="黑体" w:eastAsia="黑体" w:cs="Times New Roman"/>
      <w:b/>
      <w:sz w:val="32"/>
      <w:szCs w:val="24"/>
      <w:lang w:val="en-US" w:eastAsia="zh-CN" w:bidi="ar-SA"/>
    </w:rPr>
  </w:style>
  <w:style w:type="paragraph" w:styleId="1115" w:customStyle="1">
    <w:name w:val="寄信人地址1"/>
    <w:basedOn w:val="1084"/>
    <w:uiPriority w:val="99"/>
    <w:qFormat/>
    <w:rPr>
      <w:rFonts w:ascii="Arial" w:hAnsi="Arial" w:cs="Arial"/>
    </w:rPr>
  </w:style>
  <w:style w:type="paragraph" w:styleId="1116" w:customStyle="1">
    <w:name w:val="标题2"/>
    <w:basedOn w:val="687"/>
    <w:uiPriority w:val="0"/>
    <w:qFormat/>
    <w:pPr>
      <w:tabs>
        <w:tab w:val="left" w:pos="0" w:leader="none"/>
      </w:tabs>
    </w:pPr>
    <w:rPr>
      <w:rFonts w:ascii="黑体" w:eastAsia="黑体"/>
      <w:sz w:val="24"/>
    </w:rPr>
  </w:style>
  <w:style w:type="paragraph" w:styleId="1117" w:customStyle="1">
    <w:name w:val="Normal_10"/>
    <w:uiPriority w:val="0"/>
    <w:qFormat/>
    <w:rPr>
      <w:rFonts w:ascii="黑体" w:hAnsi="黑体" w:eastAsia="黑体" w:cs="Times New Roman"/>
      <w:b/>
      <w:sz w:val="32"/>
      <w:szCs w:val="24"/>
      <w:lang w:val="en-US" w:eastAsia="zh-CN" w:bidi="ar-SA"/>
    </w:rPr>
  </w:style>
  <w:style w:type="paragraph" w:styleId="1118" w:customStyle="1">
    <w:name w:val="样式3"/>
    <w:basedOn w:val="933"/>
    <w:uiPriority w:val="0"/>
    <w:qFormat/>
    <w:pPr>
      <w:spacing w:line="415" w:lineRule="auto"/>
    </w:pPr>
    <w:rPr>
      <w:rFonts w:ascii="Calibri" w:hAnsi="Calibri"/>
      <w:bCs/>
      <w:color w:val="000000"/>
      <w:sz w:val="28"/>
      <w:szCs w:val="28"/>
    </w:rPr>
  </w:style>
  <w:style w:type="paragraph" w:styleId="1119" w:customStyle="1">
    <w:name w:val="样式6"/>
    <w:basedOn w:val="77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0" w:customStyle="1">
    <w:name w:val="Char1 Char Char Char"/>
    <w:basedOn w:val="687"/>
    <w:uiPriority w:val="0"/>
    <w:qFormat/>
    <w:rPr>
      <w:szCs w:val="20"/>
    </w:rPr>
  </w:style>
  <w:style w:type="paragraph" w:styleId="1121" w:customStyle="1">
    <w:name w:val="纯文本2"/>
    <w:basedOn w:val="687"/>
    <w:uiPriority w:val="0"/>
    <w:qFormat/>
    <w:rPr>
      <w:rFonts w:ascii="宋体" w:hAnsi="Courier New" w:eastAsia="楷体_GB2312"/>
      <w:sz w:val="26"/>
      <w:szCs w:val="20"/>
    </w:rPr>
  </w:style>
  <w:style w:type="paragraph" w:styleId="1122" w:customStyle="1">
    <w:name w:val="Normal_4_0"/>
    <w:uiPriority w:val="0"/>
    <w:qFormat/>
    <w:rPr>
      <w:rFonts w:ascii="黑体" w:hAnsi="黑体" w:eastAsia="黑体" w:cs="Times New Roman"/>
      <w:b/>
      <w:sz w:val="32"/>
      <w:szCs w:val="24"/>
      <w:lang w:val="en-US" w:eastAsia="zh-CN" w:bidi="ar-SA"/>
    </w:rPr>
  </w:style>
  <w:style w:type="paragraph" w:styleId="1123" w:customStyle="1">
    <w:name w:val="三级条标题"/>
    <w:basedOn w:val="1124"/>
    <w:next w:val="1126"/>
    <w:uiPriority w:val="0"/>
    <w:qFormat/>
    <w:pPr>
      <w:ind w:left="1050"/>
      <w:outlineLvl w:val="4"/>
    </w:pPr>
  </w:style>
  <w:style w:type="paragraph" w:styleId="1124" w:customStyle="1">
    <w:name w:val="二级条标题"/>
    <w:basedOn w:val="1125"/>
    <w:next w:val="1126"/>
    <w:uiPriority w:val="0"/>
    <w:qFormat/>
    <w:pPr>
      <w:ind w:left="360"/>
      <w:outlineLvl w:val="3"/>
    </w:pPr>
  </w:style>
  <w:style w:type="paragraph" w:styleId="1125" w:customStyle="1">
    <w:name w:val="一级条标题"/>
    <w:next w:val="1126"/>
    <w:uiPriority w:val="0"/>
    <w:qFormat/>
    <w:pPr>
      <w:outlineLvl w:val="2"/>
    </w:pPr>
    <w:rPr>
      <w:rFonts w:ascii="Times New Roman" w:hAnsi="Times New Roman" w:eastAsia="黑体" w:cs="Times New Roman"/>
      <w:sz w:val="21"/>
      <w:lang w:val="en-US" w:eastAsia="zh-CN" w:bidi="ar-SA"/>
    </w:rPr>
  </w:style>
  <w:style w:type="paragraph" w:styleId="1126" w:customStyle="1">
    <w:name w:val="段"/>
    <w:uiPriority w:val="0"/>
    <w:qFormat/>
    <w:pPr>
      <w:ind w:firstLine="200"/>
      <w:jc w:val="both"/>
    </w:pPr>
    <w:rPr>
      <w:rFonts w:ascii="宋体" w:hAnsi="Times New Roman" w:eastAsia="宋体" w:cs="Times New Roman"/>
      <w:sz w:val="21"/>
      <w:lang w:val="en-US" w:eastAsia="zh-CN" w:bidi="ar-SA"/>
    </w:rPr>
  </w:style>
  <w:style w:type="paragraph" w:styleId="1127" w:customStyle="1">
    <w:name w:val="Normal_5_0"/>
    <w:uiPriority w:val="0"/>
    <w:qFormat/>
    <w:rPr>
      <w:rFonts w:ascii="黑体" w:hAnsi="黑体" w:eastAsia="黑体" w:cs="Times New Roman"/>
      <w:b/>
      <w:sz w:val="32"/>
      <w:szCs w:val="24"/>
      <w:lang w:val="en-US" w:eastAsia="zh-CN" w:bidi="ar-SA"/>
    </w:rPr>
  </w:style>
  <w:style w:type="paragraph" w:styleId="1128" w:customStyle="1">
    <w:name w:val="Normal_14_0"/>
    <w:uiPriority w:val="0"/>
    <w:qFormat/>
    <w:rPr>
      <w:rFonts w:ascii="黑体" w:hAnsi="黑体" w:eastAsia="黑体" w:cs="Times New Roman"/>
      <w:b/>
      <w:sz w:val="32"/>
      <w:szCs w:val="24"/>
      <w:lang w:val="en-US" w:eastAsia="zh-CN" w:bidi="ar-SA"/>
    </w:rPr>
  </w:style>
  <w:style w:type="paragraph" w:styleId="1129" w:customStyle="1">
    <w:name w:val="技术方案2"/>
    <w:basedOn w:val="687"/>
    <w:uiPriority w:val="0"/>
    <w:qFormat/>
    <w:pPr>
      <w:spacing w:line="480" w:lineRule="auto"/>
    </w:pPr>
    <w:rPr>
      <w:rFonts w:ascii="宋体"/>
      <w:b/>
      <w:bCs/>
      <w:sz w:val="36"/>
    </w:rPr>
  </w:style>
  <w:style w:type="paragraph" w:styleId="113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31" w:customStyle="1">
    <w:name w:val="Normal_0_0"/>
    <w:uiPriority w:val="0"/>
    <w:qFormat/>
    <w:rPr>
      <w:rFonts w:ascii="黑体" w:hAnsi="黑体" w:eastAsia="黑体" w:cs="Times New Roman"/>
      <w:b/>
      <w:sz w:val="40"/>
      <w:szCs w:val="24"/>
      <w:lang w:val="en-US" w:eastAsia="zh-CN" w:bidi="ar-SA"/>
    </w:rPr>
  </w:style>
  <w:style w:type="paragraph" w:styleId="1132" w:customStyle="1">
    <w:name w:val="表格标题"/>
    <w:basedOn w:val="687"/>
    <w:uiPriority w:val="0"/>
    <w:qFormat/>
    <w:pPr>
      <w:jc w:val="center"/>
    </w:pPr>
    <w:rPr>
      <w:b/>
    </w:rPr>
  </w:style>
  <w:style w:type="paragraph" w:styleId="1133" w:customStyle="1">
    <w:name w:val="表中文字"/>
    <w:basedOn w:val="687"/>
    <w:uiPriority w:val="0"/>
    <w:qFormat/>
    <w:pPr>
      <w:widowControl/>
    </w:pPr>
    <w:rPr>
      <w:rFonts w:ascii="Calibri" w:hAnsi="Calibri"/>
      <w:szCs w:val="20"/>
    </w:rPr>
  </w:style>
  <w:style w:type="paragraph" w:styleId="1134" w:customStyle="1">
    <w:name w:val="Char"/>
    <w:basedOn w:val="687"/>
    <w:uiPriority w:val="0"/>
    <w:qFormat/>
    <w:pPr>
      <w:jc w:val="left"/>
      <w:spacing w:after="160" w:line="240" w:lineRule="exact"/>
      <w:widowControl/>
    </w:pPr>
    <w:rPr>
      <w:rFonts w:ascii="Verdana" w:hAnsi="Verdana"/>
      <w:sz w:val="20"/>
      <w:szCs w:val="20"/>
      <w:lang w:eastAsia="en-US"/>
    </w:rPr>
  </w:style>
  <w:style w:type="paragraph" w:styleId="1135" w:customStyle="1">
    <w:name w:val="pbody"/>
    <w:basedOn w:val="687"/>
    <w:uiPriority w:val="0"/>
    <w:qFormat/>
    <w:pPr>
      <w:jc w:val="left"/>
      <w:spacing w:before="100" w:beforeAutospacing="1" w:after="100" w:afterAutospacing="1" w:line="360" w:lineRule="auto"/>
      <w:widowControl/>
    </w:pPr>
    <w:rPr>
      <w:rFonts w:ascii="宋体" w:cs="宋体"/>
      <w:sz w:val="24"/>
    </w:rPr>
  </w:style>
  <w:style w:type="paragraph" w:styleId="113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Normal_9"/>
    <w:uiPriority w:val="0"/>
    <w:qFormat/>
    <w:rPr>
      <w:rFonts w:ascii="黑体" w:hAnsi="黑体" w:eastAsia="黑体" w:cs="Times New Roman"/>
      <w:b/>
      <w:sz w:val="32"/>
      <w:szCs w:val="24"/>
      <w:lang w:val="en-US" w:eastAsia="zh-CN" w:bidi="ar-SA"/>
    </w:rPr>
  </w:style>
  <w:style w:type="paragraph" w:styleId="1138" w:customStyle="1">
    <w:name w:val="表格正文"/>
    <w:basedOn w:val="687"/>
    <w:uiPriority w:val="0"/>
    <w:qFormat/>
    <w:pPr>
      <w:spacing w:line="300" w:lineRule="auto"/>
      <w:tabs>
        <w:tab w:val="left" w:pos="420" w:leader="none"/>
      </w:tabs>
    </w:pPr>
  </w:style>
  <w:style w:type="paragraph" w:styleId="1139" w:customStyle="1">
    <w:name w:val="目录 1_0"/>
    <w:basedOn w:val="1025"/>
    <w:next w:val="1025"/>
    <w:uiPriority w:val="0"/>
    <w:qFormat/>
    <w:pPr>
      <w:jc w:val="left"/>
    </w:pPr>
    <w:rPr>
      <w:rFonts w:hint="eastAsia" w:ascii="宋体" w:hAnsi="宋体"/>
      <w:b/>
      <w:sz w:val="24"/>
    </w:rPr>
  </w:style>
  <w:style w:type="paragraph" w:styleId="114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114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44" w:customStyle="1">
    <w:name w:val="标书2"/>
    <w:next w:val="1145"/>
    <w:uiPriority w:val="0"/>
    <w:qFormat/>
    <w:rPr>
      <w:rFonts w:ascii="Times New Roman" w:hAnsi="Times New Roman" w:eastAsia="黑体" w:cs="宋体"/>
      <w:b/>
      <w:sz w:val="44"/>
      <w:lang w:val="en-US" w:eastAsia="zh-CN" w:bidi="ar-SA"/>
    </w:rPr>
  </w:style>
  <w:style w:type="paragraph" w:styleId="114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46" w:customStyle="1">
    <w:name w:val="xl38"/>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p0"/>
    <w:basedOn w:val="687"/>
    <w:uiPriority w:val="0"/>
    <w:qFormat/>
    <w:pPr>
      <w:widowControl/>
    </w:pPr>
    <w:rPr>
      <w:szCs w:val="21"/>
    </w:rPr>
  </w:style>
  <w:style w:type="paragraph" w:styleId="1148" w:customStyle="1">
    <w:name w:val="ibm-list-next"/>
    <w:basedOn w:val="687"/>
    <w:uiPriority w:val="0"/>
    <w:qFormat/>
    <w:pPr>
      <w:jc w:val="left"/>
      <w:spacing w:before="100" w:beforeAutospacing="1" w:after="100" w:afterAutospacing="1"/>
      <w:widowControl/>
    </w:pPr>
    <w:rPr>
      <w:rFonts w:ascii="宋体" w:cs="宋体"/>
      <w:sz w:val="24"/>
    </w:rPr>
  </w:style>
  <w:style w:type="paragraph" w:styleId="1149" w:customStyle="1">
    <w:name w:val="WPSOffice手动目录 2"/>
    <w:uiPriority w:val="0"/>
    <w:qFormat/>
    <w:rPr>
      <w:rFonts w:ascii="Times New Roman" w:hAnsi="Times New Roman" w:eastAsia="宋体" w:cs="Times New Roman"/>
      <w:lang w:val="en-US" w:eastAsia="zh-CN" w:bidi="ar-SA"/>
    </w:rPr>
  </w:style>
  <w:style w:type="paragraph" w:styleId="1150" w:customStyle="1">
    <w:name w:val="正文文字缩进 3"/>
    <w:basedOn w:val="687"/>
    <w:uiPriority w:val="0"/>
    <w:qFormat/>
    <w:pPr>
      <w:ind w:left="420" w:firstLine="420"/>
      <w:spacing w:line="312" w:lineRule="auto"/>
    </w:pPr>
    <w:rPr>
      <w:rFonts w:ascii="黑体" w:hAnsi="黑体" w:cs="宋体"/>
      <w:bCs/>
      <w:color w:val="000000"/>
      <w:sz w:val="24"/>
    </w:rPr>
  </w:style>
  <w:style w:type="paragraph" w:styleId="1151" w:customStyle="1">
    <w:name w:val="pa-9"/>
    <w:basedOn w:val="687"/>
    <w:uiPriority w:val="0"/>
    <w:qFormat/>
    <w:pPr>
      <w:jc w:val="center"/>
      <w:spacing w:line="360" w:lineRule="atLeast"/>
      <w:widowControl/>
    </w:pPr>
    <w:rPr>
      <w:rFonts w:ascii="宋体" w:cs="宋体"/>
      <w:sz w:val="24"/>
    </w:rPr>
  </w:style>
  <w:style w:type="paragraph" w:styleId="1152" w:customStyle="1">
    <w:name w:val="表格文字"/>
    <w:basedOn w:val="687"/>
    <w:uiPriority w:val="0"/>
    <w:qFormat/>
    <w:pPr>
      <w:jc w:val="left"/>
    </w:pPr>
    <w:rPr>
      <w:sz w:val="18"/>
    </w:rPr>
  </w:style>
  <w:style w:type="paragraph" w:styleId="1153" w:customStyle="1">
    <w:name w:val="Figure and Table Title"/>
    <w:basedOn w:val="687"/>
    <w:uiPriority w:val="0"/>
    <w:qFormat/>
    <w:pPr>
      <w:ind w:left="2160"/>
      <w:jc w:val="left"/>
      <w:widowControl/>
    </w:pPr>
    <w:rPr>
      <w:rFonts w:ascii="Helvetica-Light" w:hAnsi="Helvetica-Light"/>
      <w:b/>
      <w:bCs/>
      <w:sz w:val="20"/>
      <w:lang w:eastAsia="en-US"/>
    </w:rPr>
  </w:style>
  <w:style w:type="paragraph" w:styleId="11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首页小标题"/>
    <w:next w:val="1157"/>
    <w:uiPriority w:val="0"/>
    <w:qFormat/>
    <w:pPr>
      <w:jc w:val="center"/>
    </w:pPr>
    <w:rPr>
      <w:rFonts w:ascii="Times New Roman" w:hAnsi="Times New Roman" w:eastAsia="宋体" w:cs="宋体"/>
      <w:sz w:val="44"/>
      <w:lang w:val="en-US" w:eastAsia="zh-CN" w:bidi="ar-SA"/>
    </w:rPr>
  </w:style>
  <w:style w:type="paragraph" w:styleId="1157" w:customStyle="1">
    <w:name w:val="首页空格"/>
    <w:uiPriority w:val="0"/>
    <w:qFormat/>
    <w:pPr>
      <w:jc w:val="center"/>
    </w:pPr>
    <w:rPr>
      <w:rFonts w:ascii="Times New Roman" w:hAnsi="Times New Roman" w:eastAsia="宋体" w:cs="宋体"/>
      <w:sz w:val="72"/>
      <w:lang w:val="en-US" w:eastAsia="zh-CN" w:bidi="ar-SA"/>
    </w:rPr>
  </w:style>
  <w:style w:type="paragraph" w:styleId="1158" w:customStyle="1">
    <w:name w:val="纯文本1"/>
    <w:basedOn w:val="687"/>
    <w:uiPriority w:val="0"/>
    <w:qFormat/>
    <w:rPr>
      <w:rFonts w:ascii="宋体" w:hAnsi="Courier New" w:eastAsia="楷体_GB2312"/>
      <w:sz w:val="26"/>
      <w:szCs w:val="20"/>
    </w:rPr>
  </w:style>
  <w:style w:type="paragraph" w:styleId="1159" w:customStyle="1">
    <w:name w:val="xl41"/>
    <w:basedOn w:val="68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0" w:customStyle="1">
    <w:name w:val="表头"/>
    <w:basedOn w:val="1161"/>
    <w:uiPriority w:val="0"/>
    <w:qFormat/>
    <w:pPr>
      <w:ind w:left="0" w:firstLine="0"/>
      <w:spacing w:line="240" w:lineRule="auto"/>
    </w:pPr>
    <w:rPr>
      <w:sz w:val="20"/>
    </w:rPr>
  </w:style>
  <w:style w:type="paragraph" w:styleId="1161" w:customStyle="1">
    <w:name w:val="正文1"/>
    <w:basedOn w:val="687"/>
    <w:uiPriority w:val="0"/>
    <w:qFormat/>
    <w:pPr>
      <w:ind w:left="357" w:firstLine="420"/>
      <w:jc w:val="left"/>
      <w:spacing w:line="360" w:lineRule="auto"/>
      <w:widowControl/>
    </w:pPr>
    <w:rPr>
      <w:rFonts w:cs="Arial"/>
      <w:szCs w:val="20"/>
    </w:rPr>
  </w:style>
  <w:style w:type="paragraph" w:styleId="116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表格序号"/>
    <w:uiPriority w:val="0"/>
    <w:qFormat/>
    <w:rPr>
      <w:rFonts w:ascii="Times New Roman" w:hAnsi="Times New Roman" w:eastAsia="仿宋_GB2312" w:cs="宋体"/>
      <w:sz w:val="21"/>
      <w:lang w:val="en-US" w:eastAsia="zh-CN" w:bidi="ar-SA"/>
    </w:rPr>
  </w:style>
  <w:style w:type="paragraph" w:styleId="116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65" w:customStyle="1">
    <w:name w:val="Normal_15"/>
    <w:uiPriority w:val="0"/>
    <w:qFormat/>
    <w:rPr>
      <w:rFonts w:ascii="黑体" w:hAnsi="黑体" w:eastAsia="黑体" w:cs="Times New Roman"/>
      <w:b/>
      <w:sz w:val="32"/>
      <w:szCs w:val="24"/>
      <w:lang w:val="en-US" w:eastAsia="zh-CN" w:bidi="ar-SA"/>
    </w:rPr>
  </w:style>
  <w:style w:type="paragraph" w:styleId="1166">
    <w:name w:val="List Paragraph"/>
    <w:basedOn w:val="687"/>
    <w:link w:val="1380"/>
    <w:uiPriority w:val="34"/>
    <w:qFormat/>
    <w:pPr>
      <w:ind w:firstLine="200"/>
    </w:pPr>
    <w:rPr>
      <w:rFonts w:ascii="Calibri" w:hAnsi="Calibri"/>
    </w:rPr>
  </w:style>
  <w:style w:type="paragraph" w:styleId="116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正文（首行缩进）"/>
    <w:basedOn w:val="687"/>
    <w:uiPriority w:val="0"/>
    <w:qFormat/>
    <w:pPr>
      <w:ind w:firstLine="482"/>
      <w:spacing w:before="120" w:line="360" w:lineRule="auto"/>
      <w:widowControl/>
    </w:pPr>
    <w:rPr>
      <w:rFonts w:ascii="Calibri" w:hAnsi="Calibri"/>
      <w:sz w:val="24"/>
      <w:szCs w:val="20"/>
    </w:rPr>
  </w:style>
  <w:style w:type="paragraph" w:styleId="116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70" w:customStyle="1">
    <w:name w:val="技术方案3"/>
    <w:basedOn w:val="687"/>
    <w:uiPriority w:val="0"/>
    <w:qFormat/>
    <w:pPr>
      <w:spacing w:line="360" w:lineRule="auto"/>
    </w:pPr>
    <w:rPr>
      <w:rFonts w:ascii="宋体"/>
      <w:b/>
      <w:bCs/>
      <w:sz w:val="32"/>
    </w:rPr>
  </w:style>
  <w:style w:type="paragraph" w:styleId="1171" w:customStyle="1">
    <w:name w:val="默认段落字体 Para Char Char Char Char Char"/>
    <w:basedOn w:val="687"/>
    <w:uiPriority w:val="0"/>
    <w:qFormat/>
    <w:pPr>
      <w:ind w:firstLine="200"/>
      <w:jc w:val="left"/>
      <w:spacing w:before="100" w:beforeAutospacing="1" w:after="100" w:afterAutospacing="1" w:line="360" w:lineRule="auto"/>
    </w:pPr>
    <w:rPr>
      <w:rFonts w:ascii="Arial" w:hAnsi="Arial"/>
      <w:sz w:val="24"/>
      <w:lang w:eastAsia="en-US"/>
    </w:rPr>
  </w:style>
  <w:style w:type="paragraph" w:styleId="117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73" w:customStyle="1">
    <w:name w:val="pa-10"/>
    <w:basedOn w:val="687"/>
    <w:uiPriority w:val="0"/>
    <w:qFormat/>
    <w:pPr>
      <w:spacing w:line="240" w:lineRule="atLeast"/>
      <w:widowControl/>
    </w:pPr>
    <w:rPr>
      <w:rFonts w:ascii="宋体" w:cs="宋体"/>
      <w:sz w:val="24"/>
    </w:rPr>
  </w:style>
  <w:style w:type="paragraph" w:styleId="1174" w:customStyle="1">
    <w:name w:val="pa-5"/>
    <w:basedOn w:val="687"/>
    <w:uiPriority w:val="0"/>
    <w:qFormat/>
    <w:pPr>
      <w:spacing w:line="280" w:lineRule="atLeast"/>
      <w:widowControl/>
    </w:pPr>
    <w:rPr>
      <w:rFonts w:ascii="宋体" w:cs="宋体"/>
      <w:sz w:val="24"/>
    </w:rPr>
  </w:style>
  <w:style w:type="paragraph" w:styleId="117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76" w:customStyle="1">
    <w:name w:val="新段落缩进"/>
    <w:basedOn w:val="687"/>
    <w:uiPriority w:val="0"/>
    <w:qFormat/>
    <w:pPr>
      <w:ind w:firstLine="200"/>
      <w:spacing w:line="400" w:lineRule="exact"/>
    </w:pPr>
    <w:rPr>
      <w:rFonts w:ascii="仿宋_GB2312" w:eastAsia="仿宋_GB2312"/>
      <w:sz w:val="24"/>
    </w:rPr>
  </w:style>
  <w:style w:type="paragraph" w:styleId="117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pa-2"/>
    <w:basedOn w:val="687"/>
    <w:uiPriority w:val="0"/>
    <w:qFormat/>
    <w:pPr>
      <w:spacing w:line="360" w:lineRule="atLeast"/>
      <w:widowControl/>
    </w:pPr>
    <w:rPr>
      <w:rFonts w:ascii="宋体" w:cs="宋体"/>
      <w:sz w:val="24"/>
    </w:rPr>
  </w:style>
  <w:style w:type="paragraph" w:styleId="1179" w:customStyle="1">
    <w:name w:val="列出段落1"/>
    <w:basedOn w:val="687"/>
    <w:uiPriority w:val="99"/>
    <w:qFormat/>
    <w:pPr>
      <w:ind w:firstLine="200"/>
    </w:pPr>
    <w:rPr>
      <w:rFonts w:ascii="Calibri" w:hAnsi="Calibri"/>
    </w:rPr>
  </w:style>
  <w:style w:type="paragraph" w:styleId="1180" w:customStyle="1">
    <w:name w:val="说明书2级标题"/>
    <w:basedOn w:val="687"/>
    <w:next w:val="1181"/>
    <w:uiPriority w:val="0"/>
    <w:qFormat/>
    <w:pPr>
      <w:numPr>
        <w:ilvl w:val="2"/>
        <w:numId w:val="1"/>
      </w:numPr>
      <w:spacing w:before="100"/>
    </w:pPr>
    <w:rPr>
      <w:rFonts w:ascii="Calibri" w:hAnsi="Calibri" w:eastAsia="黑体"/>
      <w:sz w:val="28"/>
      <w:szCs w:val="28"/>
    </w:rPr>
  </w:style>
  <w:style w:type="paragraph" w:styleId="1181" w:customStyle="1">
    <w:name w:val="说明书3级标题"/>
    <w:basedOn w:val="687"/>
    <w:next w:val="687"/>
    <w:uiPriority w:val="0"/>
    <w:qFormat/>
    <w:pPr>
      <w:numPr>
        <w:ilvl w:val="2"/>
        <w:numId w:val="2"/>
      </w:numPr>
      <w:spacing w:line="360" w:lineRule="auto"/>
    </w:pPr>
    <w:rPr>
      <w:rFonts w:ascii="Calibri" w:hAnsi="Calibri" w:eastAsia="黑体"/>
      <w:sz w:val="24"/>
    </w:rPr>
  </w:style>
  <w:style w:type="paragraph" w:styleId="1182" w:customStyle="1">
    <w:name w:val="Char Char1 Char Char Char Char Char Char Char Char"/>
    <w:basedOn w:val="687"/>
    <w:uiPriority w:val="0"/>
    <w:qFormat/>
    <w:pPr>
      <w:jc w:val="left"/>
      <w:spacing w:after="160" w:line="240" w:lineRule="exact"/>
      <w:widowControl/>
    </w:pPr>
  </w:style>
  <w:style w:type="paragraph" w:styleId="1183" w:customStyle="1">
    <w:name w:val="Normal_11_0"/>
    <w:uiPriority w:val="0"/>
    <w:qFormat/>
    <w:rPr>
      <w:rFonts w:ascii="黑体" w:hAnsi="黑体" w:eastAsia="黑体" w:cs="Times New Roman"/>
      <w:b/>
      <w:sz w:val="32"/>
      <w:szCs w:val="24"/>
      <w:lang w:val="en-US" w:eastAsia="zh-CN" w:bidi="ar-SA"/>
    </w:rPr>
  </w:style>
  <w:style w:type="paragraph" w:styleId="1184" w:customStyle="1">
    <w:name w:val="首页标题小初"/>
    <w:uiPriority w:val="0"/>
    <w:qFormat/>
    <w:pPr>
      <w:jc w:val="center"/>
    </w:pPr>
    <w:rPr>
      <w:rFonts w:ascii="黑体" w:hAnsi="Times New Roman" w:eastAsia="黑体" w:cs="宋体"/>
      <w:sz w:val="72"/>
      <w:lang w:val="en-US" w:eastAsia="zh-CN" w:bidi="ar-SA"/>
    </w:rPr>
  </w:style>
  <w:style w:type="paragraph" w:styleId="1185" w:customStyle="1">
    <w:name w:val="xl32"/>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87" w:customStyle="1">
    <w:name w:val="附图标题"/>
    <w:basedOn w:val="951"/>
    <w:next w:val="950"/>
    <w:uiPriority w:val="0"/>
    <w:qFormat/>
    <w:pPr>
      <w:ind w:left="780" w:hanging="480"/>
      <w:jc w:val="center"/>
      <w:spacing w:after="100"/>
      <w:tabs>
        <w:tab w:val="left" w:pos="780" w:leader="none"/>
      </w:tabs>
    </w:pPr>
    <w:rPr>
      <w:b/>
      <w:sz w:val="21"/>
    </w:rPr>
  </w:style>
  <w:style w:type="paragraph" w:styleId="1188" w:customStyle="1">
    <w:name w:val="Normal_7"/>
    <w:uiPriority w:val="0"/>
    <w:qFormat/>
    <w:rPr>
      <w:rFonts w:ascii="黑体" w:hAnsi="黑体" w:eastAsia="黑体" w:cs="Times New Roman"/>
      <w:b/>
      <w:sz w:val="32"/>
      <w:szCs w:val="24"/>
      <w:lang w:val="en-US" w:eastAsia="zh-CN" w:bidi="ar-SA"/>
    </w:rPr>
  </w:style>
  <w:style w:type="paragraph" w:styleId="118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五级条标题"/>
    <w:basedOn w:val="1191"/>
    <w:next w:val="1126"/>
    <w:uiPriority w:val="0"/>
    <w:qFormat/>
    <w:pPr>
      <w:outlineLvl w:val="6"/>
    </w:pPr>
  </w:style>
  <w:style w:type="paragraph" w:styleId="1191" w:customStyle="1">
    <w:name w:val="四级条标题"/>
    <w:basedOn w:val="1123"/>
    <w:next w:val="1126"/>
    <w:uiPriority w:val="0"/>
    <w:qFormat/>
    <w:pPr>
      <w:ind w:left="0"/>
      <w:outlineLvl w:val="5"/>
    </w:pPr>
  </w:style>
  <w:style w:type="paragraph" w:styleId="119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标准小四"/>
    <w:basedOn w:val="687"/>
    <w:uiPriority w:val="0"/>
    <w:qFormat/>
    <w:pPr>
      <w:ind w:firstLine="200"/>
      <w:spacing w:line="360" w:lineRule="auto"/>
    </w:pPr>
    <w:rPr>
      <w:rFonts w:ascii="Arial" w:hAnsi="Arial"/>
      <w:sz w:val="24"/>
      <w:szCs w:val="21"/>
    </w:rPr>
  </w:style>
  <w:style w:type="paragraph" w:styleId="11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6" w:customStyle="1">
    <w:name w:val="Normal_18_0"/>
    <w:uiPriority w:val="0"/>
    <w:qFormat/>
    <w:rPr>
      <w:rFonts w:ascii="黑体" w:hAnsi="黑体" w:eastAsia="黑体" w:cs="Times New Roman"/>
      <w:b/>
      <w:sz w:val="32"/>
      <w:szCs w:val="24"/>
      <w:lang w:val="en-US" w:eastAsia="zh-CN" w:bidi="ar-SA"/>
    </w:rPr>
  </w:style>
  <w:style w:type="paragraph" w:styleId="1197" w:customStyle="1">
    <w:name w:val="a0"/>
    <w:basedOn w:val="687"/>
    <w:uiPriority w:val="0"/>
    <w:qFormat/>
    <w:pPr>
      <w:jc w:val="left"/>
      <w:spacing w:before="100" w:beforeAutospacing="1" w:after="100" w:afterAutospacing="1"/>
      <w:widowControl/>
    </w:pPr>
    <w:rPr>
      <w:rFonts w:ascii="宋体"/>
      <w:sz w:val="24"/>
    </w:rPr>
  </w:style>
  <w:style w:type="paragraph" w:styleId="1198" w:customStyle="1">
    <w:name w:val="正文（黑体）"/>
    <w:basedOn w:val="687"/>
    <w:next w:val="687"/>
    <w:uiPriority w:val="0"/>
    <w:qFormat/>
    <w:pPr>
      <w:ind w:firstLine="200"/>
      <w:spacing w:before="50" w:after="50" w:line="360" w:lineRule="auto"/>
    </w:pPr>
    <w:rPr>
      <w:rFonts w:ascii="黑体" w:eastAsia="黑体"/>
      <w:color w:val="000080"/>
      <w:sz w:val="24"/>
    </w:rPr>
  </w:style>
  <w:style w:type="paragraph" w:styleId="119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加点正文缩进"/>
    <w:basedOn w:val="687"/>
    <w:uiPriority w:val="0"/>
    <w:qFormat/>
    <w:pPr>
      <w:ind w:left="962" w:hanging="480"/>
      <w:spacing w:line="300" w:lineRule="auto"/>
      <w:tabs>
        <w:tab w:val="left" w:pos="840" w:leader="none"/>
      </w:tabs>
    </w:pPr>
    <w:rPr>
      <w:sz w:val="24"/>
    </w:rPr>
  </w:style>
  <w:style w:type="paragraph" w:styleId="120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Normal_1_1"/>
    <w:uiPriority w:val="0"/>
    <w:qFormat/>
    <w:rPr>
      <w:rFonts w:ascii="黑体" w:hAnsi="黑体" w:eastAsia="黑体" w:cs="Times New Roman"/>
      <w:b/>
      <w:sz w:val="32"/>
      <w:szCs w:val="24"/>
      <w:lang w:val="en-US" w:eastAsia="zh-CN" w:bidi="ar-SA"/>
    </w:rPr>
  </w:style>
  <w:style w:type="paragraph" w:styleId="1203" w:customStyle="1">
    <w:name w:val="技术方案正文样式"/>
    <w:basedOn w:val="687"/>
    <w:uiPriority w:val="0"/>
    <w:qFormat/>
    <w:pPr>
      <w:ind w:firstLine="200"/>
      <w:spacing w:line="400" w:lineRule="exact"/>
    </w:pPr>
    <w:rPr>
      <w:rFonts w:ascii="宋体" w:cs="宋体"/>
      <w:sz w:val="24"/>
      <w:szCs w:val="21"/>
    </w:rPr>
  </w:style>
  <w:style w:type="paragraph" w:styleId="1204" w:customStyle="1">
    <w:name w:val="首页标题 一号"/>
    <w:basedOn w:val="1184"/>
    <w:uiPriority w:val="0"/>
    <w:qFormat/>
    <w:rPr>
      <w:sz w:val="52"/>
    </w:rPr>
  </w:style>
  <w:style w:type="paragraph" w:styleId="1205" w:customStyle="1">
    <w:name w:val="样式 正文2 + 首行缩进:  0 厘米 段后: 1.5 行"/>
    <w:basedOn w:val="68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06" w:customStyle="1">
    <w:name w:val="Table Text/Title"/>
    <w:basedOn w:val="687"/>
    <w:uiPriority w:val="0"/>
    <w:qFormat/>
    <w:pPr>
      <w:jc w:val="left"/>
      <w:widowControl/>
    </w:pPr>
    <w:rPr>
      <w:rFonts w:ascii="宋体"/>
      <w:b/>
      <w:bCs/>
      <w:sz w:val="20"/>
      <w:szCs w:val="20"/>
      <w:lang w:eastAsia="en-US"/>
    </w:rPr>
  </w:style>
  <w:style w:type="paragraph" w:styleId="1207" w:customStyle="1">
    <w:name w:val="样式 序号----------- + 仿宋_GB23121"/>
    <w:basedOn w:val="1111"/>
    <w:uiPriority w:val="0"/>
    <w:qFormat/>
    <w:pPr>
      <w:spacing w:line="360" w:lineRule="auto"/>
    </w:pPr>
    <w:rPr>
      <w:rFonts w:ascii="仿宋_GB2312" w:eastAsia="仿宋_GB2312"/>
      <w:bCs w:val="0"/>
    </w:rPr>
  </w:style>
  <w:style w:type="paragraph" w:styleId="1208" w:customStyle="1">
    <w:name w:val="Char Char Char Char1"/>
    <w:basedOn w:val="687"/>
    <w:uiPriority w:val="0"/>
    <w:qFormat/>
    <w:pPr>
      <w:ind w:firstLine="200"/>
      <w:spacing w:line="360" w:lineRule="auto"/>
    </w:pPr>
    <w:rPr>
      <w:sz w:val="24"/>
      <w:szCs w:val="20"/>
    </w:rPr>
  </w:style>
  <w:style w:type="paragraph" w:styleId="120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Char1"/>
    <w:basedOn w:val="687"/>
    <w:uiPriority w:val="0"/>
    <w:qFormat/>
    <w:pPr>
      <w:ind w:left="360" w:right="202" w:firstLine="360"/>
      <w:spacing w:line="480" w:lineRule="auto"/>
      <w:tabs>
        <w:tab w:val="left" w:pos="360" w:leader="none"/>
      </w:tabs>
    </w:pPr>
    <w:rPr>
      <w:sz w:val="24"/>
    </w:rPr>
  </w:style>
  <w:style w:type="paragraph" w:styleId="121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章标题"/>
    <w:next w:val="112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1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Normal_0_1"/>
    <w:uiPriority w:val="0"/>
    <w:qFormat/>
    <w:rPr>
      <w:rFonts w:ascii="黑体" w:hAnsi="黑体" w:eastAsia="黑体" w:cs="Times New Roman"/>
      <w:b/>
      <w:sz w:val="32"/>
      <w:szCs w:val="24"/>
      <w:lang w:val="en-US" w:eastAsia="zh-CN" w:bidi="ar-SA"/>
    </w:rPr>
  </w:style>
  <w:style w:type="paragraph" w:styleId="1215" w:customStyle="1">
    <w:name w:val="列表段落1"/>
    <w:basedOn w:val="687"/>
    <w:uiPriority w:val="34"/>
    <w:qFormat/>
    <w:pPr>
      <w:ind w:firstLine="420"/>
    </w:pPr>
  </w:style>
  <w:style w:type="paragraph" w:styleId="1216" w:customStyle="1">
    <w:name w:val="默认段落字体 Para Char Char Char Char Char Char Char Char Char1 Char Char Char Char Char Char Char Char"/>
    <w:basedOn w:val="955"/>
    <w:uiPriority w:val="0"/>
    <w:qFormat/>
    <w:rPr>
      <w:rFonts w:ascii="Calibri" w:hAnsi="Calibri"/>
    </w:rPr>
  </w:style>
  <w:style w:type="paragraph" w:styleId="1217" w:customStyle="1">
    <w:name w:val="Normal_7_0"/>
    <w:uiPriority w:val="0"/>
    <w:qFormat/>
    <w:rPr>
      <w:rFonts w:ascii="黑体" w:hAnsi="黑体" w:eastAsia="黑体" w:cs="Times New Roman"/>
      <w:b/>
      <w:sz w:val="32"/>
      <w:szCs w:val="24"/>
      <w:lang w:val="en-US" w:eastAsia="zh-CN" w:bidi="ar-SA"/>
    </w:rPr>
  </w:style>
  <w:style w:type="paragraph" w:styleId="1218" w:customStyle="1">
    <w:name w:val="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121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20" w:customStyle="1">
    <w:name w:val="Normal_12_0"/>
    <w:uiPriority w:val="0"/>
    <w:qFormat/>
    <w:rPr>
      <w:rFonts w:ascii="黑体" w:hAnsi="黑体" w:eastAsia="黑体" w:cs="Times New Roman"/>
      <w:b/>
      <w:sz w:val="32"/>
      <w:szCs w:val="24"/>
      <w:lang w:val="en-US" w:eastAsia="zh-CN" w:bidi="ar-SA"/>
    </w:rPr>
  </w:style>
  <w:style w:type="paragraph" w:styleId="1221" w:customStyle="1">
    <w:name w:val="ul"/>
    <w:basedOn w:val="68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2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24" w:customStyle="1">
    <w:name w:val="Normal_18"/>
    <w:uiPriority w:val="0"/>
    <w:qFormat/>
    <w:rPr>
      <w:rFonts w:ascii="黑体" w:hAnsi="黑体" w:eastAsia="黑体" w:cs="Times New Roman"/>
      <w:b/>
      <w:sz w:val="32"/>
      <w:szCs w:val="24"/>
      <w:lang w:val="en-US" w:eastAsia="zh-CN" w:bidi="ar-SA"/>
    </w:rPr>
  </w:style>
  <w:style w:type="paragraph" w:styleId="1225" w:customStyle="1">
    <w:name w:val="xl34"/>
    <w:basedOn w:val="687"/>
    <w:uiPriority w:val="0"/>
    <w:qFormat/>
    <w:pPr>
      <w:jc w:val="center"/>
      <w:spacing w:before="100" w:beforeAutospacing="1" w:after="100" w:afterAutospacing="1"/>
      <w:widowControl/>
    </w:pPr>
    <w:rPr>
      <w:rFonts w:ascii="Arial Unicode MS" w:hAnsi="Arial Unicode MS" w:eastAsia="Arial Unicode MS"/>
      <w:sz w:val="24"/>
    </w:rPr>
  </w:style>
  <w:style w:type="paragraph" w:styleId="1226" w:customStyle="1">
    <w:name w:val="Normal_0_3"/>
    <w:uiPriority w:val="0"/>
    <w:qFormat/>
    <w:rPr>
      <w:rFonts w:ascii="黑体" w:hAnsi="黑体" w:eastAsia="黑体" w:cs="Times New Roman"/>
      <w:b/>
      <w:sz w:val="32"/>
      <w:szCs w:val="24"/>
      <w:lang w:val="en-US" w:eastAsia="zh-CN" w:bidi="ar-SA"/>
    </w:rPr>
  </w:style>
  <w:style w:type="paragraph" w:styleId="122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修订1"/>
    <w:uiPriority w:val="0"/>
    <w:qFormat/>
    <w:rPr>
      <w:rFonts w:ascii="Times New Roman" w:hAnsi="Times New Roman" w:eastAsia="宋体" w:cs="Times New Roman"/>
      <w:sz w:val="21"/>
      <w:szCs w:val="24"/>
      <w:lang w:val="en-US" w:eastAsia="zh-CN" w:bidi="ar-SA"/>
    </w:rPr>
  </w:style>
  <w:style w:type="paragraph" w:styleId="1229" w:customStyle="1">
    <w:name w:val="Char11"/>
    <w:basedOn w:val="687"/>
    <w:uiPriority w:val="0"/>
    <w:qFormat/>
    <w:rPr>
      <w:szCs w:val="21"/>
    </w:rPr>
  </w:style>
  <w:style w:type="paragraph" w:styleId="123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31" w:customStyle="1">
    <w:name w:val="Normal_12"/>
    <w:uiPriority w:val="0"/>
    <w:qFormat/>
    <w:rPr>
      <w:rFonts w:ascii="黑体" w:hAnsi="黑体" w:eastAsia="黑体" w:cs="Times New Roman"/>
      <w:b/>
      <w:sz w:val="32"/>
      <w:szCs w:val="24"/>
      <w:lang w:val="en-US" w:eastAsia="zh-CN" w:bidi="ar-SA"/>
    </w:rPr>
  </w:style>
  <w:style w:type="paragraph" w:styleId="1232" w:customStyle="1">
    <w:name w:val="Normal_8_0"/>
    <w:uiPriority w:val="0"/>
    <w:qFormat/>
    <w:rPr>
      <w:rFonts w:ascii="黑体" w:hAnsi="黑体" w:eastAsia="黑体" w:cs="Times New Roman"/>
      <w:b/>
      <w:sz w:val="32"/>
      <w:szCs w:val="24"/>
      <w:lang w:val="en-US" w:eastAsia="zh-CN" w:bidi="ar-SA"/>
    </w:rPr>
  </w:style>
  <w:style w:type="paragraph" w:styleId="1233" w:customStyle="1">
    <w:name w:val="文档正文"/>
    <w:basedOn w:val="687"/>
    <w:uiPriority w:val="0"/>
    <w:qFormat/>
    <w:rPr>
      <w:rFonts w:ascii="宋体"/>
      <w:szCs w:val="20"/>
    </w:rPr>
  </w:style>
  <w:style w:type="paragraph" w:styleId="1234" w:customStyle="1">
    <w:name w:val="技术方案正文"/>
    <w:basedOn w:val="687"/>
    <w:uiPriority w:val="0"/>
    <w:qFormat/>
    <w:pPr>
      <w:ind w:firstLine="480"/>
      <w:spacing w:line="360" w:lineRule="auto"/>
    </w:pPr>
    <w:rPr>
      <w:rFonts w:ascii="宋体"/>
      <w:sz w:val="24"/>
    </w:rPr>
  </w:style>
  <w:style w:type="paragraph" w:styleId="1235" w:customStyle="1">
    <w:name w:val="xl2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普通正文"/>
    <w:basedOn w:val="687"/>
    <w:uiPriority w:val="0"/>
    <w:qFormat/>
    <w:pPr>
      <w:ind w:firstLine="425"/>
      <w:jc w:val="left"/>
    </w:pPr>
    <w:rPr>
      <w:rFonts w:ascii="宋体"/>
      <w:sz w:val="20"/>
      <w:szCs w:val="20"/>
    </w:rPr>
  </w:style>
  <w:style w:type="paragraph" w:styleId="123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Normal_0_2"/>
    <w:uiPriority w:val="0"/>
    <w:qFormat/>
    <w:rPr>
      <w:rFonts w:ascii="黑体" w:hAnsi="黑体" w:eastAsia="黑体" w:cs="Times New Roman"/>
      <w:b/>
      <w:sz w:val="32"/>
      <w:szCs w:val="24"/>
      <w:lang w:val="en-US" w:eastAsia="zh-CN" w:bidi="ar-SA"/>
    </w:rPr>
  </w:style>
  <w:style w:type="paragraph" w:styleId="1239" w:customStyle="1">
    <w:name w:val="xl2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样式4"/>
    <w:basedOn w:val="933"/>
    <w:uiPriority w:val="0"/>
    <w:qFormat/>
    <w:pPr>
      <w:spacing w:line="415" w:lineRule="auto"/>
    </w:pPr>
    <w:rPr>
      <w:rFonts w:ascii="Calibri" w:hAnsi="Calibri"/>
      <w:bCs/>
      <w:color w:val="000000"/>
      <w:sz w:val="28"/>
      <w:szCs w:val="28"/>
    </w:rPr>
  </w:style>
  <w:style w:type="paragraph" w:styleId="1242" w:customStyle="1">
    <w:name w:val="pa-4"/>
    <w:basedOn w:val="687"/>
    <w:uiPriority w:val="0"/>
    <w:qFormat/>
    <w:pPr>
      <w:jc w:val="center"/>
      <w:spacing w:line="280" w:lineRule="atLeast"/>
      <w:widowControl/>
    </w:pPr>
    <w:rPr>
      <w:rFonts w:ascii="宋体" w:cs="宋体"/>
      <w:sz w:val="24"/>
    </w:rPr>
  </w:style>
  <w:style w:type="paragraph" w:styleId="1243" w:customStyle="1">
    <w:name w:val="Normal_1"/>
    <w:uiPriority w:val="0"/>
    <w:qFormat/>
    <w:rPr>
      <w:rFonts w:ascii="黑体" w:hAnsi="黑体" w:eastAsia="黑体" w:cs="Times New Roman"/>
      <w:b/>
      <w:sz w:val="32"/>
      <w:szCs w:val="24"/>
      <w:lang w:val="en-US" w:eastAsia="zh-CN" w:bidi="ar-SA"/>
    </w:rPr>
  </w:style>
  <w:style w:type="paragraph" w:styleId="1244" w:customStyle="1">
    <w:name w:val="标书3"/>
    <w:next w:val="1145"/>
    <w:uiPriority w:val="0"/>
    <w:qFormat/>
    <w:pPr>
      <w:jc w:val="center"/>
      <w:widowControl w:val="off"/>
    </w:pPr>
    <w:rPr>
      <w:rFonts w:ascii="Times New Roman" w:hAnsi="Times New Roman" w:eastAsia="黑体" w:cs="Times New Roman"/>
      <w:b/>
      <w:sz w:val="44"/>
      <w:szCs w:val="24"/>
      <w:lang w:val="en-US" w:eastAsia="zh-CN" w:bidi="ar-SA"/>
    </w:rPr>
  </w:style>
  <w:style w:type="paragraph" w:styleId="1245" w:customStyle="1">
    <w:name w:val="Char2"/>
    <w:basedOn w:val="687"/>
    <w:uiPriority w:val="0"/>
    <w:qFormat/>
    <w:pPr>
      <w:tabs>
        <w:tab w:val="left" w:pos="360" w:leader="none"/>
      </w:tabs>
    </w:pPr>
    <w:rPr>
      <w:rFonts w:ascii="仿宋_GB2312" w:eastAsia="仿宋_GB2312"/>
      <w:b/>
      <w:sz w:val="24"/>
    </w:rPr>
  </w:style>
  <w:style w:type="paragraph" w:styleId="124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正文（首行缩进两字）"/>
    <w:basedOn w:val="687"/>
    <w:uiPriority w:val="0"/>
    <w:qFormat/>
    <w:pPr>
      <w:spacing w:line="312" w:lineRule="auto"/>
    </w:pPr>
    <w:rPr>
      <w:rFonts w:ascii="宋体" w:cs="宋体"/>
      <w:sz w:val="24"/>
    </w:rPr>
  </w:style>
  <w:style w:type="paragraph" w:styleId="1248" w:customStyle="1">
    <w:name w:val="首页标题"/>
    <w:uiPriority w:val="0"/>
    <w:qFormat/>
    <w:pPr>
      <w:jc w:val="center"/>
    </w:pPr>
    <w:rPr>
      <w:rFonts w:ascii="宋体" w:hAnsi="Times New Roman" w:eastAsia="宋体" w:cs="宋体"/>
      <w:sz w:val="72"/>
      <w:szCs w:val="72"/>
      <w:lang w:val="en-US" w:eastAsia="zh-CN" w:bidi="ar-SA"/>
    </w:rPr>
  </w:style>
  <w:style w:type="paragraph" w:styleId="124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pa-3"/>
    <w:basedOn w:val="687"/>
    <w:uiPriority w:val="0"/>
    <w:qFormat/>
    <w:pPr>
      <w:jc w:val="left"/>
      <w:spacing w:before="150" w:after="150"/>
      <w:widowControl/>
    </w:pPr>
    <w:rPr>
      <w:rFonts w:ascii="宋体" w:cs="宋体"/>
      <w:sz w:val="24"/>
    </w:rPr>
  </w:style>
  <w:style w:type="paragraph" w:styleId="1252" w:customStyle="1">
    <w:name w:val="图号"/>
    <w:basedOn w:val="68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3" w:customStyle="1">
    <w:name w:val="Normal_10_0"/>
    <w:uiPriority w:val="0"/>
    <w:qFormat/>
    <w:rPr>
      <w:rFonts w:ascii="黑体" w:hAnsi="黑体" w:eastAsia="黑体" w:cs="Times New Roman"/>
      <w:b/>
      <w:sz w:val="32"/>
      <w:szCs w:val="24"/>
      <w:lang w:val="en-US" w:eastAsia="zh-CN" w:bidi="ar-SA"/>
    </w:rPr>
  </w:style>
  <w:style w:type="paragraph" w:styleId="1254" w:customStyle="1">
    <w:name w:val="Normal_6"/>
    <w:uiPriority w:val="0"/>
    <w:qFormat/>
    <w:rPr>
      <w:rFonts w:ascii="黑体" w:hAnsi="黑体" w:eastAsia="黑体" w:cs="Times New Roman"/>
      <w:b/>
      <w:sz w:val="32"/>
      <w:szCs w:val="24"/>
      <w:lang w:val="en-US" w:eastAsia="zh-CN" w:bidi="ar-SA"/>
    </w:rPr>
  </w:style>
  <w:style w:type="paragraph" w:styleId="1255" w:customStyle="1">
    <w:name w:val="Char Char Char Char"/>
    <w:basedOn w:val="687"/>
    <w:uiPriority w:val="0"/>
    <w:qFormat/>
    <w:pPr>
      <w:ind w:left="560" w:firstLine="200"/>
      <w:jc w:val="left"/>
      <w:spacing w:after="120" w:line="360" w:lineRule="auto"/>
      <w:widowControl/>
    </w:pPr>
    <w:rPr>
      <w:rFonts w:ascii="Verdana" w:hAnsi="Verdana"/>
      <w:sz w:val="24"/>
    </w:rPr>
  </w:style>
  <w:style w:type="paragraph" w:styleId="1256" w:customStyle="1">
    <w:name w:val="font9"/>
    <w:basedOn w:val="687"/>
    <w:uiPriority w:val="0"/>
    <w:qFormat/>
    <w:pPr>
      <w:jc w:val="left"/>
      <w:spacing w:before="100" w:beforeAutospacing="1" w:after="100" w:afterAutospacing="1"/>
      <w:widowControl/>
    </w:pPr>
    <w:rPr>
      <w:rFonts w:ascii="宋体"/>
      <w:color w:val="000000"/>
      <w:sz w:val="18"/>
      <w:szCs w:val="18"/>
    </w:rPr>
  </w:style>
  <w:style w:type="paragraph" w:styleId="1257" w:customStyle="1">
    <w:name w:val="Body Text First Indent 21"/>
    <w:basedOn w:val="961"/>
    <w:uiPriority w:val="99"/>
    <w:qFormat/>
    <w:pPr>
      <w:ind w:firstLine="420"/>
    </w:pPr>
  </w:style>
  <w:style w:type="paragraph" w:styleId="1258" w:customStyle="1">
    <w:name w:val="CM17"/>
    <w:basedOn w:val="687"/>
    <w:next w:val="687"/>
    <w:uiPriority w:val="0"/>
    <w:qFormat/>
    <w:pPr>
      <w:jc w:val="left"/>
      <w:spacing w:after="273" w:line="360" w:lineRule="auto"/>
    </w:pPr>
    <w:rPr>
      <w:rFonts w:ascii="宋体"/>
      <w:sz w:val="24"/>
    </w:rPr>
  </w:style>
  <w:style w:type="paragraph" w:styleId="1259" w:customStyle="1">
    <w:name w:val="pa-0"/>
    <w:basedOn w:val="687"/>
    <w:uiPriority w:val="0"/>
    <w:qFormat/>
    <w:pPr>
      <w:ind w:firstLine="480"/>
      <w:spacing w:line="360" w:lineRule="atLeast"/>
      <w:widowControl/>
    </w:pPr>
    <w:rPr>
      <w:rFonts w:ascii="宋体" w:cs="宋体"/>
      <w:sz w:val="24"/>
    </w:rPr>
  </w:style>
  <w:style w:type="paragraph" w:styleId="126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D&amp;L"/>
    <w:basedOn w:val="979"/>
    <w:uiPriority w:val="0"/>
    <w:qFormat/>
    <w:pPr>
      <w:spacing w:line="240" w:lineRule="atLeast"/>
      <w:pBdr>
        <w:bottom w:val="single" w:color="000000" w:sz="18" w:space="1"/>
      </w:pBdr>
    </w:pPr>
    <w:rPr>
      <w:sz w:val="24"/>
      <w:szCs w:val="20"/>
    </w:rPr>
  </w:style>
  <w:style w:type="paragraph" w:styleId="1262" w:customStyle="1">
    <w:name w:val="Normal_16"/>
    <w:uiPriority w:val="0"/>
    <w:qFormat/>
    <w:rPr>
      <w:rFonts w:ascii="黑体" w:hAnsi="黑体" w:eastAsia="黑体" w:cs="Times New Roman"/>
      <w:b/>
      <w:sz w:val="32"/>
      <w:szCs w:val="24"/>
      <w:lang w:val="en-US" w:eastAsia="zh-CN" w:bidi="ar-SA"/>
    </w:rPr>
  </w:style>
  <w:style w:type="paragraph" w:styleId="126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font5"/>
    <w:basedOn w:val="687"/>
    <w:uiPriority w:val="0"/>
    <w:qFormat/>
    <w:pPr>
      <w:jc w:val="left"/>
      <w:spacing w:before="100" w:beforeAutospacing="1" w:after="100" w:afterAutospacing="1"/>
      <w:widowControl/>
    </w:pPr>
    <w:rPr>
      <w:rFonts w:ascii="宋体"/>
      <w:sz w:val="18"/>
      <w:szCs w:val="18"/>
    </w:rPr>
  </w:style>
  <w:style w:type="paragraph" w:styleId="126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66" w:customStyle="1">
    <w:name w:val="大汉方案正文 Char"/>
    <w:basedOn w:val="687"/>
    <w:uiPriority w:val="0"/>
    <w:qFormat/>
    <w:pPr>
      <w:ind w:firstLine="200"/>
      <w:spacing w:line="360" w:lineRule="auto"/>
    </w:pPr>
    <w:rPr>
      <w:rFonts w:ascii="Arial" w:hAnsi="Arial"/>
      <w:sz w:val="24"/>
    </w:rPr>
  </w:style>
  <w:style w:type="paragraph" w:styleId="1267" w:customStyle="1">
    <w:name w:val="样式2"/>
    <w:basedOn w:val="933"/>
    <w:uiPriority w:val="0"/>
    <w:qFormat/>
    <w:pPr>
      <w:spacing w:line="415" w:lineRule="auto"/>
    </w:pPr>
    <w:rPr>
      <w:rFonts w:ascii="Calibri" w:hAnsi="Calibri"/>
      <w:bCs/>
      <w:color w:val="000000"/>
      <w:sz w:val="28"/>
      <w:szCs w:val="28"/>
    </w:rPr>
  </w:style>
  <w:style w:type="paragraph" w:styleId="1268" w:customStyle="1">
    <w:name w:val="Normal_2_0"/>
    <w:uiPriority w:val="0"/>
    <w:qFormat/>
    <w:rPr>
      <w:rFonts w:ascii="黑体" w:hAnsi="黑体" w:eastAsia="黑体" w:cs="Times New Roman"/>
      <w:b/>
      <w:sz w:val="32"/>
      <w:szCs w:val="24"/>
      <w:lang w:val="en-US" w:eastAsia="zh-CN" w:bidi="ar-SA"/>
    </w:rPr>
  </w:style>
  <w:style w:type="paragraph" w:styleId="1269" w:customStyle="1">
    <w:name w:val="序号"/>
    <w:next w:val="687"/>
    <w:uiPriority w:val="0"/>
    <w:qFormat/>
    <w:pPr>
      <w:jc w:val="center"/>
    </w:pPr>
    <w:rPr>
      <w:rFonts w:ascii="Times New Roman" w:hAnsi="Times New Roman" w:eastAsia="仿宋_GB2312" w:cs="Times New Roman"/>
      <w:bCs/>
      <w:sz w:val="21"/>
      <w:szCs w:val="44"/>
      <w:lang w:val="en-US" w:eastAsia="zh-CN" w:bidi="ar-SA"/>
    </w:rPr>
  </w:style>
  <w:style w:type="paragraph" w:styleId="1270" w:customStyle="1">
    <w:name w:val="Normal_4"/>
    <w:uiPriority w:val="0"/>
    <w:qFormat/>
    <w:rPr>
      <w:rFonts w:ascii="黑体" w:hAnsi="黑体" w:eastAsia="黑体" w:cs="Times New Roman"/>
      <w:b/>
      <w:sz w:val="32"/>
      <w:szCs w:val="24"/>
      <w:lang w:val="en-US" w:eastAsia="zh-CN" w:bidi="ar-SA"/>
    </w:rPr>
  </w:style>
  <w:style w:type="paragraph" w:styleId="1271" w:customStyle="1">
    <w:name w:val="xl3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txt"/>
    <w:basedOn w:val="687"/>
    <w:uiPriority w:val="0"/>
    <w:qFormat/>
    <w:pPr>
      <w:jc w:val="left"/>
      <w:spacing w:before="100" w:beforeAutospacing="1" w:after="100" w:afterAutospacing="1"/>
      <w:widowControl/>
    </w:pPr>
    <w:rPr>
      <w:rFonts w:ascii="宋体" w:cs="宋体"/>
      <w:sz w:val="24"/>
    </w:rPr>
  </w:style>
  <w:style w:type="paragraph" w:styleId="1273" w:customStyle="1">
    <w:name w:val="样式5"/>
    <w:basedOn w:val="933"/>
    <w:uiPriority w:val="0"/>
    <w:qFormat/>
    <w:pPr>
      <w:spacing w:line="415" w:lineRule="auto"/>
    </w:pPr>
    <w:rPr>
      <w:rFonts w:ascii="Calibri" w:hAnsi="Calibri"/>
      <w:bCs/>
      <w:color w:val="000000"/>
      <w:sz w:val="28"/>
      <w:szCs w:val="28"/>
    </w:rPr>
  </w:style>
  <w:style w:type="paragraph" w:styleId="1274" w:customStyle="1">
    <w:name w:val="font7"/>
    <w:basedOn w:val="687"/>
    <w:uiPriority w:val="0"/>
    <w:qFormat/>
    <w:pPr>
      <w:jc w:val="left"/>
      <w:spacing w:before="100" w:beforeAutospacing="1" w:after="100" w:afterAutospacing="1"/>
      <w:widowControl/>
    </w:pPr>
    <w:rPr>
      <w:rFonts w:ascii="宋体"/>
      <w:sz w:val="20"/>
      <w:szCs w:val="20"/>
    </w:rPr>
  </w:style>
  <w:style w:type="paragraph" w:styleId="127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xl37"/>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77" w:customStyle="1">
    <w:name w:val="编号"/>
    <w:basedOn w:val="687"/>
    <w:next w:val="1145"/>
    <w:uiPriority w:val="0"/>
    <w:qFormat/>
    <w:pPr>
      <w:ind w:left="420" w:right="-136" w:hanging="420"/>
      <w:widowControl/>
      <w:tabs>
        <w:tab w:val="left" w:pos="420" w:leader="none"/>
      </w:tabs>
    </w:pPr>
    <w:rPr>
      <w:rFonts w:ascii="仿宋_GB2312" w:eastAsia="仿宋_GB2312"/>
      <w:b/>
      <w:bCs/>
      <w:sz w:val="24"/>
      <w:szCs w:val="21"/>
    </w:rPr>
  </w:style>
  <w:style w:type="paragraph" w:styleId="1278" w:customStyle="1">
    <w:name w:val="TOC 标题2"/>
    <w:basedOn w:val="931"/>
    <w:next w:val="687"/>
    <w:uiPriority w:val="0"/>
    <w:qFormat/>
    <w:pPr>
      <w:spacing w:before="480" w:after="0" w:line="276" w:lineRule="auto"/>
      <w:widowControl/>
      <w:outlineLvl w:val="9"/>
    </w:pPr>
    <w:rPr>
      <w:rFonts w:ascii="Cambria" w:hAnsi="Cambria"/>
      <w:color w:val="365f91"/>
      <w:sz w:val="28"/>
    </w:rPr>
  </w:style>
  <w:style w:type="paragraph" w:styleId="1279" w:customStyle="1">
    <w:name w:val="Sourcetext bullet"/>
    <w:basedOn w:val="68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0" w:customStyle="1">
    <w:name w:val="xl40"/>
    <w:basedOn w:val="68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81" w:customStyle="1">
    <w:name w:val="font8"/>
    <w:basedOn w:val="687"/>
    <w:uiPriority w:val="0"/>
    <w:qFormat/>
    <w:pPr>
      <w:jc w:val="left"/>
      <w:spacing w:before="100" w:beforeAutospacing="1" w:after="100" w:afterAutospacing="1"/>
      <w:widowControl/>
    </w:pPr>
    <w:rPr>
      <w:rFonts w:ascii="Arial" w:hAnsi="Arial" w:cs="Arial"/>
      <w:color w:val="000000"/>
      <w:sz w:val="18"/>
      <w:szCs w:val="18"/>
    </w:rPr>
  </w:style>
  <w:style w:type="paragraph" w:styleId="1282" w:customStyle="1">
    <w:name w:val="Char Char Char Char Char Char Char Char Char Char1"/>
    <w:basedOn w:val="687"/>
    <w:uiPriority w:val="0"/>
    <w:qFormat/>
    <w:rPr>
      <w:rFonts w:ascii="Tahoma" w:hAnsi="Tahoma" w:cs="Tahoma"/>
      <w:sz w:val="24"/>
    </w:rPr>
  </w:style>
  <w:style w:type="paragraph" w:styleId="1283" w:customStyle="1">
    <w:name w:val="Char Char Char Char Char Char Char1"/>
    <w:basedOn w:val="687"/>
    <w:uiPriority w:val="0"/>
    <w:qFormat/>
    <w:pPr>
      <w:jc w:val="left"/>
      <w:spacing w:after="160" w:line="240" w:lineRule="exact"/>
      <w:widowControl/>
    </w:pPr>
    <w:rPr>
      <w:rFonts w:ascii="Verdana" w:hAnsi="Verdana"/>
      <w:sz w:val="20"/>
      <w:szCs w:val="20"/>
      <w:lang w:eastAsia="en-US"/>
    </w:rPr>
  </w:style>
  <w:style w:type="paragraph" w:styleId="1284" w:customStyle="1">
    <w:name w:val="xl31"/>
    <w:basedOn w:val="68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8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86" w:customStyle="1">
    <w:name w:val="Normal_11"/>
    <w:uiPriority w:val="0"/>
    <w:qFormat/>
    <w:rPr>
      <w:rFonts w:ascii="黑体" w:hAnsi="黑体" w:eastAsia="黑体" w:cs="Times New Roman"/>
      <w:b/>
      <w:sz w:val="32"/>
      <w:szCs w:val="24"/>
      <w:lang w:val="en-US" w:eastAsia="zh-CN" w:bidi="ar-SA"/>
    </w:rPr>
  </w:style>
  <w:style w:type="paragraph" w:styleId="1287" w:customStyle="1">
    <w:name w:val="Char12"/>
    <w:basedOn w:val="687"/>
    <w:uiPriority w:val="0"/>
    <w:qFormat/>
    <w:pPr>
      <w:ind w:left="360" w:right="202" w:firstLine="360"/>
      <w:spacing w:line="480" w:lineRule="auto"/>
      <w:tabs>
        <w:tab w:val="left" w:pos="360" w:leader="none"/>
      </w:tabs>
    </w:pPr>
    <w:rPr>
      <w:sz w:val="24"/>
    </w:rPr>
  </w:style>
  <w:style w:type="paragraph" w:styleId="128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89" w:customStyle="1">
    <w:name w:val="xl30"/>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style42"/>
    <w:basedOn w:val="687"/>
    <w:uiPriority w:val="0"/>
    <w:qFormat/>
    <w:pPr>
      <w:jc w:val="left"/>
      <w:spacing w:before="100" w:beforeAutospacing="1" w:after="100" w:afterAutospacing="1"/>
      <w:widowControl/>
    </w:pPr>
    <w:rPr>
      <w:rFonts w:ascii="宋体" w:cs="宋体"/>
      <w:color w:val="000000"/>
      <w:sz w:val="15"/>
      <w:szCs w:val="15"/>
    </w:rPr>
  </w:style>
  <w:style w:type="paragraph" w:styleId="1292" w:customStyle="1">
    <w:name w:val="样式 标题 2 + Times New Roman 四号 非加粗 段前: 5 磅 段后: 0 磅 行距: 固定值 20..."/>
    <w:basedOn w:val="932"/>
    <w:uiPriority w:val="0"/>
    <w:qFormat/>
    <w:pPr>
      <w:spacing w:before="100" w:after="0" w:line="400" w:lineRule="exact"/>
    </w:pPr>
    <w:rPr>
      <w:rFonts w:ascii="Times New Roman" w:hAnsi="Times New Roman" w:cs="宋体"/>
      <w:b w:val="0"/>
      <w:sz w:val="28"/>
    </w:rPr>
  </w:style>
  <w:style w:type="paragraph" w:styleId="1293" w:customStyle="1">
    <w:name w:val="font6"/>
    <w:basedOn w:val="687"/>
    <w:uiPriority w:val="0"/>
    <w:qFormat/>
    <w:pPr>
      <w:jc w:val="left"/>
      <w:spacing w:before="100" w:beforeAutospacing="1" w:after="100" w:afterAutospacing="1"/>
      <w:widowControl/>
    </w:pPr>
    <w:rPr>
      <w:sz w:val="20"/>
      <w:szCs w:val="20"/>
    </w:rPr>
  </w:style>
  <w:style w:type="paragraph" w:styleId="1294" w:customStyle="1">
    <w:name w:val="样式 正文首行缩进 + 宋体 首行缩进:  0.74 厘米"/>
    <w:basedOn w:val="1000"/>
    <w:uiPriority w:val="0"/>
    <w:qFormat/>
    <w:pPr>
      <w:ind w:firstLine="210"/>
      <w:spacing w:before="120" w:after="0" w:line="380" w:lineRule="exact"/>
    </w:pPr>
    <w:rPr>
      <w:rFonts w:ascii="宋体" w:cs="宋体"/>
      <w:sz w:val="24"/>
      <w:szCs w:val="20"/>
    </w:rPr>
  </w:style>
  <w:style w:type="paragraph" w:styleId="129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Normal_17_0"/>
    <w:uiPriority w:val="0"/>
    <w:qFormat/>
    <w:rPr>
      <w:rFonts w:ascii="黑体" w:hAnsi="黑体" w:eastAsia="黑体" w:cs="Times New Roman"/>
      <w:b/>
      <w:sz w:val="32"/>
      <w:szCs w:val="24"/>
      <w:lang w:val="en-US" w:eastAsia="zh-CN" w:bidi="ar-SA"/>
    </w:rPr>
  </w:style>
  <w:style w:type="paragraph" w:styleId="1297" w:customStyle="1">
    <w:name w:val="Char Char Char Char Char Char Char Char Char Char2"/>
    <w:basedOn w:val="687"/>
    <w:uiPriority w:val="0"/>
    <w:qFormat/>
    <w:rPr>
      <w:rFonts w:ascii="Tahoma" w:hAnsi="Tahoma"/>
      <w:sz w:val="24"/>
      <w:szCs w:val="20"/>
    </w:rPr>
  </w:style>
  <w:style w:type="paragraph" w:styleId="129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9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00" w:customStyle="1">
    <w:name w:val="Char Char Char Char Char Char Char1 Char"/>
    <w:basedOn w:val="687"/>
    <w:uiPriority w:val="0"/>
    <w:qFormat/>
    <w:rPr>
      <w:rFonts w:ascii="Tahoma" w:hAnsi="Tahoma"/>
      <w:sz w:val="24"/>
      <w:szCs w:val="20"/>
    </w:rPr>
  </w:style>
  <w:style w:type="paragraph" w:styleId="1301" w:customStyle="1">
    <w:name w:val="Char Char1 Char Char Char Char Char Char"/>
    <w:basedOn w:val="687"/>
    <w:uiPriority w:val="0"/>
    <w:qFormat/>
    <w:pPr>
      <w:jc w:val="center"/>
      <w:widowControl/>
    </w:pPr>
    <w:rPr>
      <w:szCs w:val="20"/>
    </w:rPr>
  </w:style>
  <w:style w:type="paragraph" w:styleId="1302" w:customStyle="1">
    <w:name w:val="Normal Paragraph Char"/>
    <w:basedOn w:val="687"/>
    <w:uiPriority w:val="0"/>
    <w:qFormat/>
    <w:pPr>
      <w:ind w:firstLine="425"/>
      <w:spacing w:before="120" w:line="360" w:lineRule="auto"/>
      <w:widowControl/>
    </w:pPr>
    <w:rPr>
      <w:rFonts w:ascii="Calibri" w:hAnsi="Calibri"/>
      <w:sz w:val="24"/>
    </w:rPr>
  </w:style>
  <w:style w:type="paragraph" w:styleId="1303" w:customStyle="1">
    <w:name w:val="Char Char Char Char Char Char Char Char Char Char Char Char Char1"/>
    <w:basedOn w:val="687"/>
    <w:uiPriority w:val="0"/>
    <w:qFormat/>
    <w:pPr>
      <w:jc w:val="left"/>
      <w:spacing w:after="160" w:line="240" w:lineRule="exact"/>
      <w:widowControl/>
    </w:pPr>
    <w:rPr>
      <w:rFonts w:ascii="Arial" w:hAnsi="Arial" w:eastAsia="Times New Roman" w:cs="Verdana"/>
      <w:b/>
      <w:sz w:val="24"/>
      <w:szCs w:val="32"/>
      <w:lang w:eastAsia="en-US"/>
    </w:rPr>
  </w:style>
  <w:style w:type="paragraph" w:styleId="1304" w:customStyle="1">
    <w:name w:val="默认段落字体 Para Char"/>
    <w:basedOn w:val="687"/>
    <w:uiPriority w:val="0"/>
    <w:qFormat/>
    <w:rPr>
      <w:rFonts w:ascii="宋体"/>
      <w:b/>
      <w:sz w:val="28"/>
      <w:szCs w:val="28"/>
    </w:rPr>
  </w:style>
  <w:style w:type="paragraph" w:styleId="130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_0"/>
    <w:uiPriority w:val="0"/>
    <w:qFormat/>
    <w:rPr>
      <w:rFonts w:ascii="Times New Roman" w:hAnsi="Times New Roman" w:eastAsia="Times New Roman" w:cs="Times New Roman"/>
      <w:sz w:val="24"/>
      <w:szCs w:val="24"/>
      <w:lang w:val="en-US" w:eastAsia="zh-CN" w:bidi="ar-SA"/>
    </w:rPr>
  </w:style>
  <w:style w:type="paragraph" w:styleId="1307" w:customStyle="1">
    <w:name w:val="Char Char Char1"/>
    <w:basedOn w:val="687"/>
    <w:uiPriority w:val="0"/>
    <w:qFormat/>
    <w:rPr>
      <w:rFonts w:ascii="Tahoma" w:hAnsi="Tahoma"/>
      <w:sz w:val="24"/>
      <w:szCs w:val="20"/>
    </w:rPr>
  </w:style>
  <w:style w:type="paragraph" w:styleId="1308" w:customStyle="1">
    <w:name w:val="Normal1"/>
    <w:uiPriority w:val="0"/>
    <w:qFormat/>
    <w:rPr>
      <w:rFonts w:ascii="Times New Roman" w:hAnsi="Times New Roman" w:eastAsia="Times New Roman" w:cs="Times New Roman"/>
      <w:sz w:val="24"/>
      <w:szCs w:val="24"/>
      <w:lang w:val="en-US" w:eastAsia="zh-CN" w:bidi="ar-SA"/>
    </w:rPr>
  </w:style>
  <w:style w:type="paragraph" w:styleId="1309" w:customStyle="1">
    <w:name w:val="xl33"/>
    <w:basedOn w:val="68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表格"/>
    <w:basedOn w:val="687"/>
    <w:uiPriority w:val="0"/>
    <w:qFormat/>
    <w:pPr>
      <w:ind w:firstLine="21"/>
    </w:pPr>
    <w:rPr>
      <w:rFonts w:ascii="宋体"/>
      <w:szCs w:val="20"/>
    </w:rPr>
  </w:style>
  <w:style w:type="paragraph" w:styleId="131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9"/>
    <w:basedOn w:val="68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15" w:customStyle="1">
    <w:name w:val="项目"/>
    <w:basedOn w:val="687"/>
    <w:uiPriority w:val="0"/>
    <w:qFormat/>
    <w:pPr>
      <w:ind w:left="840" w:hanging="420"/>
      <w:spacing w:before="60" w:after="60" w:line="360" w:lineRule="auto"/>
      <w:tabs>
        <w:tab w:val="left" w:pos="840" w:leader="none"/>
      </w:tabs>
    </w:pPr>
    <w:rPr>
      <w:rFonts w:ascii="宋体"/>
      <w:szCs w:val="20"/>
    </w:rPr>
  </w:style>
  <w:style w:type="paragraph" w:styleId="131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Bullet"/>
    <w:basedOn w:val="68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8" w:customStyle="1">
    <w:name w:val="保密事宜内容"/>
    <w:basedOn w:val="68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1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规范正文"/>
    <w:basedOn w:val="687"/>
    <w:uiPriority w:val="0"/>
    <w:qFormat/>
    <w:pPr>
      <w:ind w:left="480"/>
      <w:spacing w:line="360" w:lineRule="auto"/>
    </w:pPr>
    <w:rPr>
      <w:sz w:val="24"/>
      <w:szCs w:val="20"/>
    </w:rPr>
  </w:style>
  <w:style w:type="paragraph" w:styleId="132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2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2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2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特点"/>
    <w:basedOn w:val="687"/>
    <w:next w:val="687"/>
    <w:uiPriority w:val="0"/>
    <w:qFormat/>
    <w:pPr>
      <w:jc w:val="center"/>
      <w:spacing w:line="360" w:lineRule="auto"/>
    </w:pPr>
    <w:rPr>
      <w:rFonts w:ascii="Arial" w:hAnsi="Arial"/>
      <w:sz w:val="24"/>
      <w:szCs w:val="20"/>
    </w:rPr>
  </w:style>
  <w:style w:type="paragraph" w:styleId="1327" w:customStyle="1">
    <w:name w:val="正文小四"/>
    <w:basedOn w:val="687"/>
    <w:uiPriority w:val="0"/>
    <w:qFormat/>
    <w:pPr>
      <w:spacing w:line="312" w:lineRule="auto"/>
    </w:pPr>
    <w:rPr>
      <w:rFonts w:ascii="Calibri" w:hAnsi="Calibri"/>
      <w:sz w:val="24"/>
    </w:rPr>
  </w:style>
  <w:style w:type="paragraph" w:styleId="1328" w:customStyle="1">
    <w:name w:val="Normal_15_0"/>
    <w:uiPriority w:val="0"/>
    <w:qFormat/>
    <w:rPr>
      <w:rFonts w:ascii="黑体" w:hAnsi="黑体" w:eastAsia="黑体" w:cs="Times New Roman"/>
      <w:b/>
      <w:sz w:val="32"/>
      <w:szCs w:val="24"/>
      <w:lang w:val="en-US" w:eastAsia="zh-CN" w:bidi="ar-SA"/>
    </w:rPr>
  </w:style>
  <w:style w:type="paragraph" w:styleId="1329" w:customStyle="1">
    <w:name w:val="tabletext"/>
    <w:basedOn w:val="687"/>
    <w:uiPriority w:val="0"/>
    <w:qFormat/>
    <w:pPr>
      <w:jc w:val="left"/>
      <w:spacing w:before="100" w:beforeAutospacing="1" w:after="100" w:afterAutospacing="1"/>
      <w:widowControl/>
    </w:pPr>
    <w:rPr>
      <w:rFonts w:ascii="宋体"/>
      <w:sz w:val="24"/>
    </w:rPr>
  </w:style>
  <w:style w:type="paragraph" w:styleId="1330" w:customStyle="1">
    <w:name w:val="表内容"/>
    <w:basedOn w:val="1161"/>
    <w:uiPriority w:val="0"/>
    <w:qFormat/>
    <w:pPr>
      <w:ind w:left="0" w:firstLine="0"/>
      <w:spacing w:line="320" w:lineRule="exact"/>
    </w:pPr>
    <w:rPr>
      <w:sz w:val="20"/>
    </w:rPr>
  </w:style>
  <w:style w:type="paragraph" w:styleId="1331" w:customStyle="1">
    <w:name w:val="Char13"/>
    <w:basedOn w:val="687"/>
    <w:uiPriority w:val="0"/>
    <w:qFormat/>
  </w:style>
  <w:style w:type="paragraph" w:styleId="1332" w:customStyle="1">
    <w:name w:val="我的样式"/>
    <w:basedOn w:val="687"/>
    <w:uiPriority w:val="0"/>
    <w:qFormat/>
    <w:pPr>
      <w:ind w:firstLine="420"/>
      <w:jc w:val="left"/>
      <w:spacing w:after="120"/>
      <w:widowControl/>
    </w:pPr>
    <w:rPr>
      <w:rFonts w:ascii="宋体"/>
      <w:color w:val="000000"/>
      <w:sz w:val="24"/>
      <w:szCs w:val="16"/>
    </w:rPr>
  </w:style>
  <w:style w:type="paragraph" w:styleId="133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编号1"/>
    <w:next w:val="114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35" w:customStyle="1">
    <w:name w:val="Normal_0"/>
    <w:uiPriority w:val="0"/>
    <w:qFormat/>
    <w:rPr>
      <w:rFonts w:ascii="黑体" w:hAnsi="黑体" w:eastAsia="黑体" w:cs="Times New Roman"/>
      <w:b/>
      <w:sz w:val="32"/>
      <w:szCs w:val="24"/>
      <w:lang w:val="en-US" w:eastAsia="zh-CN" w:bidi="ar-SA"/>
    </w:rPr>
  </w:style>
  <w:style w:type="paragraph" w:styleId="1336" w:customStyle="1">
    <w:name w:val="首页单位日期"/>
    <w:basedOn w:val="687"/>
    <w:uiPriority w:val="0"/>
    <w:qFormat/>
    <w:pPr>
      <w:jc w:val="center"/>
      <w:widowControl/>
    </w:pPr>
    <w:rPr>
      <w:rFonts w:ascii="宋体" w:cs="宋体"/>
      <w:bCs/>
      <w:sz w:val="28"/>
      <w:szCs w:val="20"/>
    </w:rPr>
  </w:style>
  <w:style w:type="paragraph" w:styleId="1337" w:customStyle="1">
    <w:name w:val="Normal Paragraph"/>
    <w:basedOn w:val="687"/>
    <w:uiPriority w:val="0"/>
    <w:qFormat/>
    <w:pPr>
      <w:ind w:firstLine="425"/>
      <w:spacing w:before="120" w:line="360" w:lineRule="auto"/>
      <w:widowControl/>
    </w:pPr>
    <w:rPr>
      <w:rFonts w:ascii="Calibri" w:hAnsi="Calibri"/>
      <w:sz w:val="24"/>
      <w:szCs w:val="20"/>
    </w:rPr>
  </w:style>
  <w:style w:type="paragraph" w:styleId="1338" w:customStyle="1">
    <w:name w:val="xl36"/>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39" w:customStyle="1">
    <w:name w:val="È±Ê¡ÎÄ±¾"/>
    <w:basedOn w:val="687"/>
    <w:uiPriority w:val="0"/>
    <w:qFormat/>
    <w:pPr>
      <w:jc w:val="left"/>
      <w:spacing w:line="360" w:lineRule="auto"/>
      <w:widowControl/>
    </w:pPr>
    <w:rPr>
      <w:sz w:val="24"/>
      <w:szCs w:val="20"/>
    </w:rPr>
  </w:style>
  <w:style w:type="paragraph" w:styleId="1340" w:customStyle="1">
    <w:name w:val="Char Char Char Char Char Char Char Char Char Char3"/>
    <w:basedOn w:val="687"/>
    <w:uiPriority w:val="0"/>
    <w:qFormat/>
    <w:rPr>
      <w:rFonts w:ascii="Tahoma" w:hAnsi="Tahoma"/>
      <w:sz w:val="24"/>
      <w:szCs w:val="20"/>
    </w:rPr>
  </w:style>
  <w:style w:type="paragraph" w:styleId="1341" w:customStyle="1">
    <w:name w:val="a1"/>
    <w:basedOn w:val="687"/>
    <w:uiPriority w:val="0"/>
    <w:qFormat/>
    <w:pPr>
      <w:jc w:val="left"/>
      <w:spacing w:before="100" w:beforeAutospacing="1" w:after="100" w:afterAutospacing="1"/>
      <w:widowControl/>
    </w:pPr>
    <w:rPr>
      <w:rFonts w:ascii="宋体"/>
      <w:sz w:val="24"/>
    </w:rPr>
  </w:style>
  <w:style w:type="paragraph" w:styleId="134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4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44" w:customStyle="1">
    <w:name w:val="xl27"/>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5" w:customStyle="1">
    <w:name w:val="正文段"/>
    <w:basedOn w:val="687"/>
    <w:uiPriority w:val="0"/>
    <w:qFormat/>
    <w:pPr>
      <w:ind w:firstLine="425"/>
      <w:spacing w:after="240" w:line="240" w:lineRule="atLeast"/>
      <w:widowControl/>
    </w:pPr>
    <w:rPr>
      <w:sz w:val="24"/>
      <w:szCs w:val="20"/>
    </w:rPr>
  </w:style>
  <w:style w:type="paragraph" w:styleId="1346" w:customStyle="1">
    <w:name w:val="Normal_16_0"/>
    <w:uiPriority w:val="0"/>
    <w:qFormat/>
    <w:rPr>
      <w:rFonts w:ascii="黑体" w:hAnsi="黑体" w:eastAsia="黑体" w:cs="Times New Roman"/>
      <w:b/>
      <w:sz w:val="32"/>
      <w:szCs w:val="24"/>
      <w:lang w:val="en-US" w:eastAsia="zh-CN" w:bidi="ar-SA"/>
    </w:rPr>
  </w:style>
  <w:style w:type="paragraph" w:styleId="1347" w:customStyle="1">
    <w:name w:val="Normal_17"/>
    <w:uiPriority w:val="0"/>
    <w:qFormat/>
    <w:rPr>
      <w:rFonts w:ascii="黑体" w:hAnsi="黑体" w:eastAsia="黑体" w:cs="Times New Roman"/>
      <w:b/>
      <w:sz w:val="32"/>
      <w:szCs w:val="24"/>
      <w:lang w:val="en-US" w:eastAsia="zh-CN" w:bidi="ar-SA"/>
    </w:rPr>
  </w:style>
  <w:style w:type="paragraph" w:styleId="1348" w:customStyle="1">
    <w:name w:val="xl42"/>
    <w:basedOn w:val="68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49" w:customStyle="1">
    <w:name w:val="列出段落[858D7CFB-ED40-4347-BF05-701D383B685F][858D7CFB-ED40-4347-BF05-701D383B685F]"/>
    <w:basedOn w:val="687"/>
    <w:uiPriority w:val="0"/>
    <w:qFormat/>
    <w:pPr>
      <w:ind w:firstLine="200"/>
    </w:pPr>
    <w:rPr>
      <w:rFonts w:ascii="Calibri" w:hAnsi="Calibri"/>
    </w:rPr>
  </w:style>
  <w:style w:type="paragraph" w:styleId="1350" w:customStyle="1">
    <w:name w:val="缺省文本"/>
    <w:basedOn w:val="687"/>
    <w:uiPriority w:val="0"/>
    <w:qFormat/>
    <w:pPr>
      <w:jc w:val="left"/>
    </w:pPr>
    <w:rPr>
      <w:sz w:val="24"/>
      <w:szCs w:val="20"/>
    </w:rPr>
  </w:style>
  <w:style w:type="paragraph" w:styleId="1351" w:customStyle="1">
    <w:name w:val="Normal_13"/>
    <w:uiPriority w:val="0"/>
    <w:qFormat/>
    <w:rPr>
      <w:rFonts w:ascii="黑体" w:hAnsi="黑体" w:eastAsia="黑体" w:cs="Times New Roman"/>
      <w:b/>
      <w:sz w:val="32"/>
      <w:szCs w:val="24"/>
      <w:lang w:val="en-US" w:eastAsia="zh-CN" w:bidi="ar-SA"/>
    </w:rPr>
  </w:style>
  <w:style w:type="paragraph" w:styleId="135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53" w:customStyle="1">
    <w:name w:val="FA正文+标号"/>
    <w:basedOn w:val="68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54" w:customStyle="1">
    <w:name w:val="附图居中"/>
    <w:basedOn w:val="687"/>
    <w:next w:val="1187"/>
    <w:uiPriority w:val="0"/>
    <w:qFormat/>
    <w:pPr>
      <w:ind w:left="1271" w:hanging="420"/>
      <w:jc w:val="center"/>
      <w:keepNext/>
      <w:spacing w:line="360" w:lineRule="auto"/>
      <w:tabs>
        <w:tab w:val="left" w:pos="0" w:leader="none"/>
      </w:tabs>
    </w:pPr>
    <w:rPr>
      <w:caps/>
      <w:sz w:val="24"/>
    </w:rPr>
  </w:style>
  <w:style w:type="paragraph" w:styleId="135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正文 + 宋体"/>
    <w:basedOn w:val="687"/>
    <w:uiPriority w:val="0"/>
    <w:qFormat/>
    <w:pPr>
      <w:ind w:firstLine="250"/>
    </w:pPr>
    <w:rPr>
      <w:rFonts w:ascii="宋体"/>
      <w:szCs w:val="21"/>
    </w:rPr>
  </w:style>
  <w:style w:type="paragraph" w:styleId="1357" w:customStyle="1">
    <w:name w:val="Normal_5"/>
    <w:uiPriority w:val="0"/>
    <w:qFormat/>
    <w:rPr>
      <w:rFonts w:ascii="黑体" w:hAnsi="黑体" w:eastAsia="黑体" w:cs="Times New Roman"/>
      <w:b/>
      <w:sz w:val="32"/>
      <w:szCs w:val="24"/>
      <w:lang w:val="en-US" w:eastAsia="zh-CN" w:bidi="ar-SA"/>
    </w:rPr>
  </w:style>
  <w:style w:type="paragraph" w:styleId="1358" w:customStyle="1">
    <w:name w:val="Normal_13_0"/>
    <w:uiPriority w:val="0"/>
    <w:qFormat/>
    <w:rPr>
      <w:rFonts w:ascii="黑体" w:hAnsi="黑体" w:eastAsia="黑体" w:cs="Times New Roman"/>
      <w:b/>
      <w:sz w:val="32"/>
      <w:szCs w:val="24"/>
      <w:lang w:val="en-US" w:eastAsia="zh-CN" w:bidi="ar-SA"/>
    </w:rPr>
  </w:style>
  <w:style w:type="paragraph" w:styleId="1359" w:customStyle="1">
    <w:name w:val="Normal_14"/>
    <w:uiPriority w:val="0"/>
    <w:qFormat/>
    <w:rPr>
      <w:rFonts w:ascii="黑体" w:hAnsi="黑体" w:eastAsia="黑体" w:cs="Times New Roman"/>
      <w:b/>
      <w:sz w:val="32"/>
      <w:szCs w:val="24"/>
      <w:lang w:val="en-US" w:eastAsia="zh-CN" w:bidi="ar-SA"/>
    </w:rPr>
  </w:style>
  <w:style w:type="paragraph" w:styleId="136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62" w:customStyle="1">
    <w:name w:val="Normal_3_0"/>
    <w:uiPriority w:val="0"/>
    <w:qFormat/>
    <w:rPr>
      <w:rFonts w:ascii="黑体" w:hAnsi="黑体" w:eastAsia="黑体" w:cs="Times New Roman"/>
      <w:b/>
      <w:sz w:val="32"/>
      <w:szCs w:val="24"/>
      <w:lang w:val="en-US" w:eastAsia="zh-CN" w:bidi="ar-SA"/>
    </w:rPr>
  </w:style>
  <w:style w:type="paragraph" w:styleId="1363" w:customStyle="1">
    <w:name w:val="保密事宜格式"/>
    <w:basedOn w:val="95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64" w:customStyle="1">
    <w:name w:val="样式 正文缩进 + (中文) 仿宋_GB2312 小四 Char"/>
    <w:basedOn w:val="950"/>
    <w:uiPriority w:val="0"/>
    <w:qFormat/>
    <w:pPr>
      <w:ind w:firstLine="200"/>
      <w:spacing w:line="360" w:lineRule="auto"/>
    </w:pPr>
    <w:rPr>
      <w:szCs w:val="24"/>
    </w:rPr>
  </w:style>
  <w:style w:type="paragraph" w:styleId="1365" w:customStyle="1">
    <w:name w:val="默认段落字体 Para Char Char Char Char Char Char Char Char Char Char Char Char Char Char"/>
    <w:basedOn w:val="955"/>
    <w:uiPriority w:val="0"/>
    <w:qFormat/>
    <w:rPr>
      <w:rFonts w:ascii="Tahoma" w:hAnsi="Tahoma"/>
      <w:sz w:val="24"/>
    </w:rPr>
  </w:style>
  <w:style w:type="character" w:styleId="1366" w:customStyle="1">
    <w:name w:val="font71"/>
    <w:uiPriority w:val="0"/>
    <w:qFormat/>
    <w:rPr>
      <w:rFonts w:hint="eastAsia" w:ascii="宋体" w:hAnsi="宋体" w:eastAsia="宋体" w:cs="宋体"/>
      <w:color w:val="ff0000"/>
      <w:sz w:val="24"/>
      <w:szCs w:val="24"/>
      <w:u w:val="none"/>
    </w:rPr>
  </w:style>
  <w:style w:type="paragraph" w:styleId="1367" w:customStyle="1">
    <w:name w:val="正文缩进1"/>
    <w:basedOn w:val="687"/>
    <w:uiPriority w:val="0"/>
    <w:qFormat/>
    <w:pPr>
      <w:ind w:firstLine="420"/>
    </w:pPr>
    <w:rPr>
      <w:szCs w:val="20"/>
    </w:rPr>
  </w:style>
  <w:style w:type="character" w:styleId="1368" w:customStyle="1">
    <w:name w:val="占位符文本1"/>
    <w:uiPriority w:val="99"/>
    <w:qFormat/>
    <w:rPr>
      <w:color w:val="808080"/>
    </w:rPr>
  </w:style>
  <w:style w:type="paragraph" w:styleId="1369" w:customStyle="1">
    <w:name w:val="B2"/>
    <w:basedOn w:val="687"/>
    <w:uiPriority w:val="0"/>
    <w:qFormat/>
    <w:pPr>
      <w:numPr>
        <w:ilvl w:val="1"/>
        <w:numId w:val="4"/>
      </w:numPr>
      <w:tabs>
        <w:tab w:val="left" w:pos="1418" w:leader="none"/>
      </w:tabs>
      <w:outlineLvl w:val="1"/>
    </w:pPr>
    <w:rPr>
      <w:rFonts w:ascii="Arial Narrow" w:hAnsi="Arial Narrow" w:eastAsia="仿宋"/>
      <w:sz w:val="24"/>
      <w:szCs w:val="24"/>
    </w:rPr>
  </w:style>
  <w:style w:type="paragraph" w:styleId="1370" w:customStyle="1">
    <w:name w:val="B1"/>
    <w:basedOn w:val="68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71" w:customStyle="1">
    <w:name w:val="正文文本11"/>
    <w:basedOn w:val="687"/>
    <w:next w:val="687"/>
    <w:uiPriority w:val="0"/>
    <w:qFormat/>
    <w:rPr>
      <w:rFonts w:ascii="楷体_GB2312" w:hAnsi="Arial" w:eastAsia="楷体_GB2312"/>
      <w:sz w:val="28"/>
      <w:szCs w:val="28"/>
    </w:rPr>
  </w:style>
  <w:style w:type="paragraph" w:styleId="1372" w:customStyle="1">
    <w:name w:val="Table Text"/>
    <w:basedOn w:val="687"/>
    <w:uiPriority w:val="0"/>
    <w:qFormat/>
    <w:rPr>
      <w:rFonts w:ascii="宋体" w:hAnsi="宋体" w:cs="宋体"/>
      <w:sz w:val="17"/>
      <w:szCs w:val="17"/>
      <w:lang w:eastAsia="en-US"/>
    </w:rPr>
  </w:style>
  <w:style w:type="table" w:styleId="1373" w:customStyle="1">
    <w:name w:val="Table Normal"/>
    <w:uiPriority w:val="0"/>
    <w:qFormat/>
    <w:tblPr>
      <w:tblCellMar>
        <w:left w:w="0" w:type="dxa"/>
        <w:top w:w="0" w:type="dxa"/>
        <w:right w:w="0" w:type="dxa"/>
        <w:bottom w:w="0" w:type="dxa"/>
      </w:tblCellMar>
    </w:tblPr>
  </w:style>
  <w:style w:type="character" w:styleId="1374" w:customStyle="1">
    <w:name w:val="mark"/>
    <w:uiPriority w:val="0"/>
    <w:qFormat/>
    <w:rPr>
      <w:rFonts w:ascii="Times New Roman" w:hAnsi="Times New Roman" w:eastAsia="宋体" w:cs="Times New Roman"/>
    </w:rPr>
  </w:style>
  <w:style w:type="paragraph" w:styleId="1375" w:customStyle="1">
    <w:name w:val="标题 311"/>
    <w:basedOn w:val="687"/>
    <w:next w:val="687"/>
    <w:uiPriority w:val="0"/>
    <w:qFormat/>
    <w:pPr>
      <w:keepLines/>
      <w:keepNext/>
      <w:spacing w:before="260" w:after="260" w:line="416" w:lineRule="auto"/>
      <w:outlineLvl w:val="2"/>
    </w:pPr>
    <w:rPr>
      <w:b/>
      <w:sz w:val="32"/>
      <w:szCs w:val="20"/>
    </w:rPr>
  </w:style>
  <w:style w:type="paragraph" w:styleId="1376" w:customStyle="1">
    <w:name w:val="p16"/>
    <w:basedOn w:val="687"/>
    <w:uiPriority w:val="0"/>
    <w:qFormat/>
    <w:pPr>
      <w:widowControl/>
    </w:pPr>
    <w:rPr>
      <w:rFonts w:ascii="宋体" w:hAnsi="宋体" w:cs="宋体"/>
      <w:b/>
      <w:color w:val="000000"/>
      <w:position w:val="-10"/>
      <w:sz w:val="28"/>
      <w:szCs w:val="28"/>
    </w:rPr>
  </w:style>
  <w:style w:type="paragraph" w:styleId="1377" w:customStyle="1">
    <w:name w:val="p19"/>
    <w:basedOn w:val="687"/>
    <w:uiPriority w:val="0"/>
    <w:qFormat/>
    <w:pPr>
      <w:widowControl/>
    </w:pPr>
    <w:rPr>
      <w:rFonts w:ascii="宋体" w:hAnsi="宋体" w:cs="宋体"/>
      <w:b/>
      <w:color w:val="000000"/>
      <w:position w:val="-10"/>
      <w:sz w:val="28"/>
      <w:szCs w:val="28"/>
    </w:rPr>
  </w:style>
  <w:style w:type="paragraph" w:styleId="1378" w:customStyle="1">
    <w:name w:val="修订2"/>
    <w:uiPriority w:val="99"/>
    <w:qFormat/>
    <w:rPr>
      <w:rFonts w:ascii="Times New Roman" w:hAnsi="Times New Roman" w:eastAsia="宋体" w:cs="Times New Roman"/>
      <w:sz w:val="21"/>
      <w:szCs w:val="22"/>
      <w:lang w:val="en-US" w:eastAsia="zh-CN" w:bidi="ar-SA"/>
    </w:rPr>
  </w:style>
  <w:style w:type="character" w:styleId="1379" w:customStyle="1">
    <w:name w:val="日期 Char"/>
    <w:basedOn w:val="697"/>
    <w:link w:val="709"/>
    <w:uiPriority w:val="99"/>
    <w:qFormat/>
    <w:rPr>
      <w:sz w:val="21"/>
      <w:szCs w:val="22"/>
    </w:rPr>
  </w:style>
  <w:style w:type="character" w:styleId="1380" w:customStyle="1">
    <w:name w:val="列出段落 Char"/>
    <w:link w:val="1166"/>
    <w:uiPriority w:val="34"/>
    <w:qFormat/>
    <w:rPr>
      <w:rFonts w:ascii="Calibri" w:hAnsi="Calibri"/>
      <w:sz w:val="21"/>
      <w:szCs w:val="22"/>
    </w:rPr>
  </w:style>
  <w:style w:type="character" w:styleId="1381" w:customStyle="1">
    <w:name w:val="正文文本缩进 Char1"/>
    <w:basedOn w:val="697"/>
    <w:link w:val="704"/>
    <w:uiPriority w:val="99"/>
    <w:qFormat/>
    <w:rPr>
      <w:sz w:val="21"/>
      <w:szCs w:val="22"/>
    </w:rPr>
  </w:style>
  <w:style w:type="character" w:styleId="1382" w:customStyle="1">
    <w:name w:val="标题 2 Char"/>
    <w:uiPriority w:val="0"/>
    <w:qFormat/>
    <w:rPr>
      <w:rFonts w:ascii="Cambria" w:hAnsi="Cambria" w:eastAsia="宋体" w:cs="Times New Roman"/>
      <w:b/>
      <w:bCs/>
      <w:sz w:val="32"/>
      <w:szCs w:val="32"/>
    </w:rPr>
  </w:style>
  <w:style w:type="paragraph" w:styleId="1383" w:customStyle="1">
    <w:name w:val="列表段落2"/>
    <w:basedOn w:val="687"/>
    <w:uiPriority w:val="34"/>
    <w:qFormat/>
    <w:pPr>
      <w:ind w:firstLine="420"/>
    </w:pPr>
  </w:style>
  <w:style w:type="paragraph" w:styleId="1384" w:customStyle="1">
    <w:name w:val="RZM投标图片和表格"/>
    <w:basedOn w:val="687"/>
    <w:uiPriority w:val="0"/>
    <w:qFormat/>
  </w:style>
  <w:style w:type="character" w:styleId="1385" w:customStyle="1">
    <w:name w:val="批注框文本 Char"/>
    <w:basedOn w:val="697"/>
    <w:link w:val="711"/>
    <w:uiPriority w:val="99"/>
    <w:semiHidden/>
    <w:qFormat/>
    <w:rPr>
      <w:sz w:val="18"/>
      <w:szCs w:val="18"/>
    </w:rPr>
  </w:style>
  <w:style w:type="numbering" w:styleId="116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4</cp:revision>
  <dcterms:created xsi:type="dcterms:W3CDTF">2026-06-05T09:00:00Z</dcterms:created>
  <dcterms:modified xsi:type="dcterms:W3CDTF">2026-06-05T07:05:42Z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6A8FEA7E6E1E4B6E8B1745FF587153C7_13</vt:lpwstr>
  </property>
  <property fmtid="{D5CDD505-2E9C-101B-9397-08002B2CF9AE}" pid="4" name="KSOTemplateDocerSaveRecord">
    <vt:lpwstr>eyJoZGlkIjoiZWU0MTFmYzZmZDM2ZGViNDAyYTRhODI2YzUyYjg2ZjMiLCJ1c2VySWQiOiIyMzk1MjI1ODEifQ==</vt:lpwstr>
  </property>
</Properties>
</file>