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hd w:val="clear" w:color="auto"/>
        <w:rPr>
          <w:rFonts w:hint="eastAsia" w:ascii="宋体" w:hAnsi="宋体" w:cs="宋体"/>
          <w:b/>
          <w:bCs/>
          <w:sz w:val="44"/>
          <w:szCs w:val="44"/>
          <w:highlight w:val="none"/>
          <w:lang w:eastAsia="zh-CN"/>
        </w:rPr>
      </w:pPr>
      <w:r>
        <w:rPr>
          <w:rFonts w:hint="eastAsia" w:ascii="宋体" w:hAnsi="宋体" w:cs="宋体"/>
          <w:b/>
          <w:bCs/>
          <w:sz w:val="44"/>
          <w:szCs w:val="44"/>
          <w:highlight w:val="none"/>
          <w:lang w:eastAsia="zh-CN"/>
        </w:rPr>
      </w:r>
      <w:r/>
    </w:p>
    <w:p>
      <w:pPr>
        <w:jc w:val="center"/>
        <w:shd w:val="clear" w:color="auto"/>
        <w:rPr>
          <w:rFonts w:hint="eastAsia" w:ascii="宋体" w:hAnsi="宋体" w:cs="宋体"/>
          <w:b/>
          <w:bCs/>
          <w:sz w:val="44"/>
          <w:szCs w:val="44"/>
          <w:highlight w:val="none"/>
          <w:lang w:eastAsia="zh-CN"/>
        </w:rPr>
      </w:pPr>
      <w:r>
        <w:rPr>
          <w:rFonts w:hint="eastAsia" w:ascii="宋体" w:hAnsi="宋体" w:cs="宋体"/>
          <w:b/>
          <w:bCs/>
          <w:sz w:val="44"/>
          <w:szCs w:val="44"/>
          <w:highlight w:val="none"/>
          <w:lang w:eastAsia="zh-CN"/>
        </w:rPr>
      </w:r>
      <w:r/>
    </w:p>
    <w:p>
      <w:pPr>
        <w:jc w:val="center"/>
        <w:shd w:val="clear" w:color="auto"/>
        <w:rPr>
          <w:rFonts w:hint="eastAsia" w:ascii="宋体" w:hAnsi="宋体" w:eastAsia="宋体" w:cs="宋体"/>
          <w:b/>
          <w:bCs/>
          <w:sz w:val="44"/>
          <w:szCs w:val="44"/>
          <w:highlight w:val="none"/>
          <w:lang w:eastAsia="zh-CN"/>
        </w:rPr>
      </w:pPr>
      <w:r>
        <w:rPr>
          <w:rFonts w:hint="eastAsia" w:ascii="宋体" w:hAnsi="宋体" w:cs="宋体"/>
          <w:b/>
          <w:bCs/>
          <w:sz w:val="44"/>
          <w:szCs w:val="44"/>
          <w:highlight w:val="none"/>
          <w:lang w:eastAsia="zh-CN"/>
        </w:rPr>
        <w:t xml:space="preserve">江苏省人民医院计算机辅助精子分析系统采购项目</w:t>
      </w:r>
      <w:r/>
    </w:p>
    <w:p>
      <w:pPr>
        <w:pStyle w:val="844"/>
        <w:shd w:val="clear" w:color="auto"/>
        <w:rPr>
          <w:highlight w:val="none"/>
        </w:rPr>
      </w:pPr>
      <w:r>
        <w:rPr>
          <w:highlight w:val="none"/>
        </w:rPr>
      </w:r>
      <w:r/>
    </w:p>
    <w:p>
      <w:pPr>
        <w:ind w:firstLine="2168"/>
        <w:spacing w:line="360" w:lineRule="auto"/>
        <w:shd w:val="clear" w:color="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firstLine="2168"/>
        <w:spacing w:line="360" w:lineRule="auto"/>
        <w:shd w:val="clear" w:color="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firstLine="2168"/>
        <w:spacing w:line="360" w:lineRule="auto"/>
        <w:shd w:val="clear" w:color="auto"/>
        <w:rPr>
          <w:rFonts w:hint="default" w:ascii="宋体" w:hAnsi="宋体" w:eastAsia="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t xml:space="preserve">项目编号：JSZC-320000-JSHY-G2026-0099  </w:t>
      </w:r>
      <w:r/>
    </w:p>
    <w:p>
      <w:pPr>
        <w:ind w:firstLine="2168"/>
        <w:spacing w:line="360" w:lineRule="auto"/>
        <w:shd w:val="clear" w:color="auto"/>
        <w:rPr>
          <w:rFonts w:hint="default"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t xml:space="preserve">代理机构</w:t>
      </w:r>
      <w:r>
        <w:rPr>
          <w:rFonts w:hint="eastAsia" w:ascii="宋体" w:hAnsi="宋体" w:cs="宋体"/>
          <w:b/>
          <w:bCs/>
          <w:color w:val="000000"/>
          <w:sz w:val="32"/>
          <w:szCs w:val="32"/>
          <w:highlight w:val="none"/>
        </w:rPr>
        <w:t xml:space="preserve">编</w:t>
      </w:r>
      <w:r>
        <w:rPr>
          <w:rFonts w:hint="eastAsia" w:ascii="宋体" w:hAnsi="宋体" w:eastAsia="宋体" w:cs="宋体"/>
          <w:b/>
          <w:bCs/>
          <w:color w:val="000000"/>
          <w:sz w:val="32"/>
          <w:szCs w:val="32"/>
          <w:highlight w:val="none"/>
        </w:rPr>
        <w:t xml:space="preserve">号：</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1009-</w:t>
      </w:r>
      <w:r>
        <w:rPr>
          <w:rFonts w:hint="eastAsia" w:ascii="宋体" w:hAnsi="宋体" w:cs="宋体"/>
          <w:b/>
          <w:bCs/>
          <w:color w:val="000000"/>
          <w:sz w:val="32"/>
          <w:szCs w:val="32"/>
          <w:highlight w:val="none"/>
          <w:lang w:eastAsia="zh-CN"/>
        </w:rPr>
        <w:t xml:space="preserve">2641HOLLYD39</w:t>
      </w:r>
      <w:r/>
    </w:p>
    <w:p>
      <w:pPr>
        <w:pStyle w:val="844"/>
        <w:shd w:val="clear" w:color="auto"/>
        <w:rPr>
          <w:rFonts w:hint="eastAsia" w:ascii="宋体" w:hAnsi="宋体" w:eastAsia="宋体" w:cs="宋体"/>
          <w:highlight w:val="none"/>
        </w:rPr>
      </w:pPr>
      <w:r>
        <w:rPr>
          <w:rFonts w:hint="eastAsia" w:ascii="宋体" w:hAnsi="宋体" w:eastAsia="宋体" w:cs="宋体"/>
          <w:highlight w:val="none"/>
        </w:rPr>
      </w:r>
      <w:r/>
    </w:p>
    <w:p>
      <w:pPr>
        <w:pStyle w:val="844"/>
        <w:shd w:val="clear" w:color="auto"/>
        <w:rPr>
          <w:rFonts w:hint="eastAsia" w:ascii="宋体" w:hAnsi="宋体" w:eastAsia="宋体" w:cs="宋体"/>
          <w:highlight w:val="none"/>
        </w:rPr>
      </w:pPr>
      <w:r>
        <w:rPr>
          <w:rFonts w:hint="eastAsia" w:ascii="宋体" w:hAnsi="宋体" w:eastAsia="宋体" w:cs="宋体"/>
          <w:highlight w:val="none"/>
        </w:rPr>
      </w:r>
      <w:r/>
    </w:p>
    <w:p>
      <w:pPr>
        <w:jc w:val="center"/>
        <w:shd w:val="clear" w:color="auto"/>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jc w:val="center"/>
        <w:shd w:val="clear" w:color="auto"/>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jc w:val="center"/>
        <w:shd w:val="clear" w:color="auto"/>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jc w:val="center"/>
        <w:shd w:val="clear" w:color="auto"/>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jc w:val="center"/>
        <w:shd w:val="clear" w:color="auto"/>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jc w:val="center"/>
        <w:shd w:val="clear" w:color="auto"/>
        <w:rPr>
          <w:rFonts w:hint="eastAsia" w:ascii="宋体" w:hAnsi="宋体" w:cs="宋体"/>
          <w:color w:val="000000"/>
          <w:sz w:val="82"/>
          <w:szCs w:val="72"/>
          <w:highlight w:val="none"/>
        </w:rPr>
      </w:pPr>
      <w:r>
        <w:rPr>
          <w:rFonts w:hint="eastAsia" w:ascii="宋体" w:hAnsi="宋体" w:cs="宋体"/>
          <w:color w:val="000000"/>
          <w:sz w:val="82"/>
          <w:szCs w:val="72"/>
          <w:highlight w:val="none"/>
        </w:rPr>
        <w:t xml:space="preserve">招  标  文  件</w:t>
      </w:r>
      <w:r/>
    </w:p>
    <w:p>
      <w:pPr>
        <w:ind w:firstLine="1980"/>
        <w:jc w:val="left"/>
        <w:spacing w:line="500" w:lineRule="exact"/>
        <w:shd w:val="clear" w:color="auto"/>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ind w:firstLine="1980"/>
        <w:jc w:val="left"/>
        <w:spacing w:line="500" w:lineRule="exact"/>
        <w:shd w:val="clear" w:color="auto"/>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jc w:val="left"/>
        <w:spacing w:line="500" w:lineRule="exact"/>
        <w:shd w:val="clear" w:color="auto"/>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shd w:val="clear" w:color="auto"/>
        <w:rPr>
          <w:rFonts w:hint="eastAsia" w:ascii="宋体" w:hAnsi="宋体" w:cs="宋体"/>
          <w:color w:val="000000"/>
          <w:highlight w:val="none"/>
        </w:rPr>
      </w:pPr>
      <w:r>
        <w:rPr>
          <w:rFonts w:hint="eastAsia" w:ascii="宋体" w:hAnsi="宋体" w:cs="宋体"/>
          <w:color w:val="000000"/>
          <w:highlight w:val="none"/>
        </w:rPr>
      </w:r>
      <w:r/>
    </w:p>
    <w:p>
      <w:pPr>
        <w:shd w:val="clear" w:color="auto"/>
        <w:rPr>
          <w:rFonts w:hint="eastAsia" w:ascii="宋体" w:hAnsi="宋体" w:cs="宋体"/>
          <w:color w:val="000000"/>
          <w:highlight w:val="none"/>
        </w:rPr>
      </w:pPr>
      <w:r>
        <w:rPr>
          <w:rFonts w:hint="eastAsia" w:ascii="宋体" w:hAnsi="宋体" w:cs="宋体"/>
          <w:color w:val="000000"/>
          <w:highlight w:val="none"/>
        </w:rPr>
      </w:r>
      <w:r/>
    </w:p>
    <w:p>
      <w:pPr>
        <w:shd w:val="clear" w:color="auto"/>
        <w:rPr>
          <w:rFonts w:hint="eastAsia" w:ascii="宋体" w:hAnsi="宋体" w:cs="宋体"/>
          <w:color w:val="000000"/>
          <w:highlight w:val="none"/>
        </w:rPr>
      </w:pPr>
      <w:r>
        <w:rPr>
          <w:rFonts w:hint="eastAsia" w:ascii="宋体" w:hAnsi="宋体" w:cs="宋体"/>
          <w:color w:val="000000"/>
          <w:highlight w:val="none"/>
        </w:rPr>
      </w:r>
      <w:r/>
    </w:p>
    <w:p>
      <w:pPr>
        <w:shd w:val="clear" w:color="auto"/>
        <w:rPr>
          <w:rFonts w:hint="eastAsia" w:ascii="宋体" w:hAnsi="宋体" w:cs="宋体"/>
          <w:color w:val="000000"/>
          <w:highlight w:val="none"/>
        </w:rPr>
      </w:pPr>
      <w:r>
        <w:rPr>
          <w:rFonts w:hint="eastAsia" w:ascii="宋体" w:hAnsi="宋体" w:cs="宋体"/>
          <w:color w:val="000000"/>
          <w:highlight w:val="none"/>
        </w:rPr>
      </w:r>
      <w:r/>
    </w:p>
    <w:p>
      <w:pPr>
        <w:shd w:val="clear" w:color="auto"/>
        <w:rPr>
          <w:rFonts w:hint="eastAsia" w:ascii="宋体" w:hAnsi="宋体" w:cs="宋体"/>
          <w:color w:val="000000"/>
          <w:highlight w:val="none"/>
        </w:rPr>
      </w:pPr>
      <w:r>
        <w:rPr>
          <w:rFonts w:hint="eastAsia" w:ascii="宋体" w:hAnsi="宋体" w:cs="宋体"/>
          <w:color w:val="000000"/>
          <w:highlight w:val="none"/>
        </w:rPr>
      </w:r>
      <w:r/>
    </w:p>
    <w:p>
      <w:pPr>
        <w:shd w:val="clear" w:color="auto"/>
        <w:rPr>
          <w:rFonts w:hint="eastAsia" w:ascii="宋体" w:hAnsi="宋体" w:cs="宋体"/>
          <w:color w:val="000000"/>
          <w:highlight w:val="none"/>
        </w:rPr>
      </w:pPr>
      <w:r>
        <w:rPr>
          <w:rFonts w:hint="eastAsia" w:ascii="宋体" w:hAnsi="宋体" w:cs="宋体"/>
          <w:color w:val="000000"/>
          <w:highlight w:val="none"/>
        </w:rPr>
      </w:r>
      <w:r/>
    </w:p>
    <w:tbl>
      <w:tblPr>
        <w:tblStyle w:val="776"/>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eastAsia="zh-CN"/>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000000"/>
                <w:sz w:val="32"/>
                <w:szCs w:val="32"/>
                <w:highlight w:val="none"/>
              </w:rPr>
            </w:pPr>
            <w:r/>
            <w:bookmarkStart w:id="0" w:name="EB011e21966a4746ceac4488705cfdd813"/>
            <w:r>
              <w:rPr>
                <w:rFonts w:hint="eastAsia" w:ascii="宋体" w:hAnsi="宋体" w:cs="宋体"/>
                <w:b/>
                <w:bCs/>
                <w:color w:val="000000"/>
                <w:sz w:val="32"/>
                <w:szCs w:val="32"/>
                <w:highlight w:val="none"/>
              </w:rPr>
              <w:t xml:space="preserve">202</w:t>
            </w:r>
            <w:r>
              <w:rPr>
                <w:rFonts w:hint="eastAsia" w:ascii="宋体" w:hAnsi="宋体" w:cs="宋体"/>
                <w:b/>
                <w:bCs/>
                <w:color w:val="000000"/>
                <w:sz w:val="32"/>
                <w:szCs w:val="32"/>
                <w:highlight w:val="none"/>
                <w:lang w:val="en-US" w:eastAsia="zh-CN"/>
              </w:rPr>
              <w:t xml:space="preserve">6</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5</w:t>
            </w:r>
            <w:r>
              <w:rPr>
                <w:rFonts w:hint="eastAsia" w:ascii="宋体" w:hAnsi="宋体" w:cs="宋体"/>
                <w:b/>
                <w:bCs/>
                <w:color w:val="000000"/>
                <w:sz w:val="32"/>
                <w:szCs w:val="32"/>
                <w:highlight w:val="none"/>
              </w:rPr>
              <w:t xml:space="preserve">月</w:t>
            </w:r>
            <w:bookmarkEnd w:id="0"/>
            <w:r/>
            <w:r/>
          </w:p>
        </w:tc>
      </w:tr>
    </w:tbl>
    <w:p>
      <w:pPr>
        <w:shd w:val="clear" w:color="auto"/>
        <w:rPr>
          <w:rFonts w:hint="eastAsia" w:ascii="宋体" w:hAnsi="宋体" w:cs="宋体"/>
          <w:color w:val="000000"/>
          <w:highlight w:val="none"/>
        </w:rPr>
      </w:pPr>
      <w:r>
        <w:rPr>
          <w:rFonts w:hint="eastAsia" w:ascii="宋体" w:hAnsi="宋体" w:cs="宋体"/>
          <w:color w:val="000000"/>
          <w:highlight w:val="none"/>
        </w:rPr>
      </w:r>
      <w:r/>
    </w:p>
    <w:p>
      <w:pPr>
        <w:shd w:val="clear" w:color="auto"/>
        <w:rPr>
          <w:rFonts w:hint="eastAsia" w:ascii="宋体" w:hAnsi="宋体" w:cs="宋体"/>
          <w:color w:val="000000"/>
          <w:highlight w:val="none"/>
        </w:rPr>
      </w:pPr>
      <w:r>
        <w:rPr>
          <w:rFonts w:hint="eastAsia" w:ascii="宋体" w:hAnsi="宋体" w:cs="宋体"/>
          <w:color w:val="000000"/>
          <w:highlight w:val="none"/>
        </w:rPr>
      </w:r>
      <w:r/>
    </w:p>
    <w:p>
      <w:pPr>
        <w:shd w:val="clear" w:color="auto"/>
        <w:rPr>
          <w:rFonts w:hint="eastAsia" w:ascii="宋体" w:hAnsi="宋体" w:cs="宋体"/>
          <w:color w:val="000000"/>
          <w:highlight w:val="none"/>
        </w:rPr>
      </w:pPr>
      <w:r>
        <w:rPr>
          <w:rFonts w:hint="eastAsia" w:ascii="宋体" w:hAnsi="宋体" w:cs="宋体"/>
          <w:color w:val="000000"/>
          <w:highlight w:val="none"/>
        </w:rPr>
      </w:r>
      <w:r/>
    </w:p>
    <w:p>
      <w:pPr>
        <w:shd w:val="clear" w:color="auto"/>
        <w:rPr>
          <w:rFonts w:hint="eastAsia" w:ascii="宋体" w:hAnsi="宋体" w:cs="宋体"/>
          <w:color w:val="000000"/>
          <w:highlight w:val="none"/>
        </w:rPr>
      </w:pPr>
      <w:r>
        <w:rPr>
          <w:rFonts w:hint="eastAsia" w:ascii="宋体" w:hAnsi="宋体" w:cs="宋体"/>
          <w:color w:val="000000"/>
          <w:highlight w:val="none"/>
        </w:rPr>
        <w:br w:type="page" w:clear="all"/>
      </w:r>
      <w:r/>
    </w:p>
    <w:p>
      <w:pPr>
        <w:pStyle w:val="844"/>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cs="宋体"/>
          <w:color w:val="000000"/>
          <w:highlight w:val="none"/>
        </w:rPr>
      </w:pPr>
      <w:r>
        <w:rPr>
          <w:rFonts w:hint="eastAsia" w:ascii="宋体" w:hAnsi="宋体" w:cs="宋体"/>
          <w:color w:val="000000"/>
          <w:highlight w:val="none"/>
        </w:rPr>
      </w:r>
      <w:r/>
    </w:p>
    <w:p>
      <w:pPr>
        <w:pStyle w:val="844"/>
        <w:shd w:val="clear" w:color="auto"/>
        <w:tabs>
          <w:tab w:val="left" w:pos="6527" w:leader="none"/>
        </w:tabs>
        <w:rPr>
          <w:rFonts w:hint="eastAsia" w:ascii="宋体" w:hAnsi="宋体" w:eastAsia="宋体" w:cs="宋体"/>
          <w:color w:val="000000"/>
          <w:highlight w:val="none"/>
        </w:rPr>
      </w:pPr>
      <w:r/>
      <w:bookmarkStart w:id="1" w:name="EB06f4f849a067447382c5c19bd1747a07"/>
      <w:r>
        <w:rPr>
          <w:rFonts w:hint="eastAsia" w:ascii="宋体" w:hAnsi="宋体" w:eastAsia="宋体" w:cs="宋体"/>
          <w:color w:val="000000"/>
          <w:sz w:val="20"/>
          <w:highlight w:val="none"/>
        </w:rPr>
        <w:t xml:space="preserve"> </w:t>
      </w:r>
      <w:bookmarkEnd w:id="1"/>
      <w:r>
        <w:rPr>
          <w:rFonts w:hint="eastAsia" w:ascii="宋体" w:hAnsi="宋体" w:eastAsia="宋体" w:cs="宋体"/>
          <w:color w:val="000000"/>
          <w:highlight w:val="none"/>
        </w:rPr>
        <w:tab/>
      </w:r>
      <w:r/>
    </w:p>
    <w:p>
      <w:pPr>
        <w:jc w:val="center"/>
        <w:shd w:val="clear" w:color="auto"/>
        <w:rPr>
          <w:rFonts w:hint="eastAsia" w:ascii="宋体" w:hAnsi="宋体" w:cs="宋体"/>
          <w:b/>
          <w:bCs/>
          <w:color w:val="000000"/>
          <w:sz w:val="32"/>
          <w:szCs w:val="36"/>
          <w:highlight w:val="none"/>
        </w:rPr>
      </w:pPr>
      <w:r>
        <w:rPr>
          <w:rFonts w:hint="eastAsia" w:ascii="宋体" w:hAnsi="宋体" w:cs="宋体"/>
          <w:b/>
          <w:bCs/>
          <w:color w:val="000000"/>
          <w:sz w:val="32"/>
          <w:szCs w:val="36"/>
          <w:highlight w:val="none"/>
        </w:rPr>
        <w:t xml:space="preserve">目  录</w:t>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sz w:val="21"/>
          <w:szCs w:val="22"/>
          <w:highlight w:val="none"/>
          <w:lang w:val="en-US" w:eastAsia="zh-CN" w:bidi="ar-SA"/>
        </w:rPr>
      </w:sdtPr>
      <w:sdtContent>
        <w:p>
          <w:pPr>
            <w:ind w:left="0" w:right="0" w:firstLine="0"/>
            <w:jc w:val="center"/>
            <w:spacing w:before="0" w:after="0" w:line="240" w:lineRule="auto"/>
            <w:shd w:val="clear" w:color="auto"/>
            <w:rPr>
              <w:highlight w:val="none"/>
            </w:rPr>
          </w:pPr>
          <w:r>
            <w:rPr>
              <w:highlight w:val="none"/>
            </w:rPr>
          </w:r>
          <w:r/>
        </w:p>
        <w:p>
          <w:pPr>
            <w:pStyle w:val="790"/>
            <w:spacing w:line="400" w:lineRule="exact"/>
            <w:shd w:val="clear" w:color="auto"/>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2"/>
              <w:szCs w:val="32"/>
              <w:highlight w:val="none"/>
            </w:rPr>
            <w:fldChar w:fldCharType="begin"/>
          </w:r>
          <w:r>
            <w:rPr>
              <w:rFonts w:hint="eastAsia" w:ascii="宋体" w:hAnsi="宋体" w:cs="宋体"/>
              <w:b/>
              <w:bCs/>
              <w:color w:val="000000"/>
              <w:sz w:val="22"/>
              <w:szCs w:val="32"/>
              <w:highlight w:val="none"/>
            </w:rPr>
            <w:instrText xml:space="preserve">TOC \o "1-1" \h \u </w:instrText>
          </w:r>
          <w:r>
            <w:rPr>
              <w:rFonts w:hint="eastAsia" w:ascii="宋体" w:hAnsi="宋体" w:cs="宋体"/>
              <w:b/>
              <w:bCs/>
              <w:color w:val="000000"/>
              <w:sz w:val="22"/>
              <w:szCs w:val="32"/>
              <w:highlight w:val="none"/>
            </w:rPr>
            <w:fldChar w:fldCharType="separate"/>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_Toc32256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shd w:val="clear" w:color="auto" w:fill="auto"/>
            </w:rPr>
            <w:t xml:space="preserve">第一部分  招标公告</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_Toc32256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3</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_Toc10498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第二部分  投标人须知</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_Toc10498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7</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_Toc28399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第三部分  评标方法和标准</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_Toc28399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26</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_Toc8891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第四部分 </w:t>
          </w:r>
          <w:r>
            <w:rPr>
              <w:rFonts w:hint="eastAsia" w:ascii="宋体" w:hAnsi="宋体" w:cs="宋体"/>
              <w:b/>
              <w:bCs/>
              <w:color w:val="000000"/>
              <w:sz w:val="24"/>
              <w:szCs w:val="36"/>
              <w:highlight w:val="none"/>
              <w:lang w:val="en-US" w:eastAsia="zh-CN"/>
            </w:rPr>
            <w:t xml:space="preserve"> </w:t>
          </w:r>
          <w:r>
            <w:rPr>
              <w:rFonts w:hint="eastAsia" w:ascii="宋体" w:hAnsi="宋体" w:cs="宋体"/>
              <w:b/>
              <w:bCs/>
              <w:color w:val="000000"/>
              <w:sz w:val="24"/>
              <w:szCs w:val="36"/>
              <w:highlight w:val="none"/>
            </w:rPr>
            <w:t xml:space="preserve">采购需求</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_Toc8891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33</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_Toc10059 </w:instrText>
          </w:r>
          <w:r>
            <w:rPr>
              <w:rFonts w:hint="eastAsia" w:ascii="宋体" w:hAnsi="宋体" w:cs="宋体"/>
              <w:b/>
              <w:bCs/>
              <w:color w:val="000000"/>
              <w:sz w:val="24"/>
              <w:szCs w:val="36"/>
              <w:highlight w:val="none"/>
            </w:rPr>
            <w:fldChar w:fldCharType="separate"/>
          </w:r>
          <w:r>
            <w:rPr>
              <w:rFonts w:hint="eastAsia" w:ascii="宋体" w:hAnsi="宋体" w:eastAsia="宋体" w:cs="宋体"/>
              <w:b/>
              <w:bCs/>
              <w:color w:val="000000"/>
              <w:sz w:val="24"/>
              <w:szCs w:val="36"/>
              <w:highlight w:val="none"/>
              <w:lang w:val="en-US" w:eastAsia="zh-CN"/>
            </w:rPr>
            <w:t xml:space="preserve">第五部分  </w:t>
          </w:r>
          <w:r>
            <w:rPr>
              <w:rFonts w:hint="eastAsia" w:ascii="宋体" w:hAnsi="宋体" w:cs="宋体"/>
              <w:b/>
              <w:bCs/>
              <w:color w:val="000000"/>
              <w:sz w:val="24"/>
              <w:szCs w:val="36"/>
              <w:highlight w:val="none"/>
            </w:rPr>
            <w:t xml:space="preserve">合同格式及条款</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_Toc10059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36</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_Toc26546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第六部分  投标文件格式</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_Toc26546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40</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000000"/>
              <w:sz w:val="22"/>
              <w:szCs w:val="32"/>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_Toc3075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第七</w:t>
          </w:r>
          <w:r>
            <w:rPr>
              <w:rFonts w:hint="eastAsia" w:ascii="宋体" w:hAnsi="宋体" w:cs="宋体"/>
              <w:b/>
              <w:bCs/>
              <w:color w:val="000000"/>
              <w:sz w:val="24"/>
              <w:szCs w:val="36"/>
              <w:highlight w:val="none"/>
              <w:lang w:val="en-US" w:eastAsia="zh-CN"/>
            </w:rPr>
            <w:t xml:space="preserve">部分  </w:t>
          </w:r>
          <w:r>
            <w:rPr>
              <w:rFonts w:hint="eastAsia" w:ascii="宋体" w:hAnsi="宋体" w:cs="宋体"/>
              <w:b/>
              <w:bCs/>
              <w:color w:val="000000"/>
              <w:sz w:val="24"/>
              <w:szCs w:val="36"/>
              <w:highlight w:val="none"/>
            </w:rPr>
            <w:t xml:space="preserve">特别提醒</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_Toc3075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66</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jc w:val="center"/>
            <w:spacing w:line="400" w:lineRule="exact"/>
            <w:shd w:val="clear" w:color="auto"/>
            <w:tabs>
              <w:tab w:val="right" w:pos="9740" w:leader="dot"/>
            </w:tabs>
            <w:rPr>
              <w:rFonts w:hint="eastAsia" w:ascii="宋体" w:hAnsi="宋体" w:eastAsia="宋体" w:cs="宋体"/>
              <w:bCs/>
              <w:color w:val="000000"/>
              <w:sz w:val="21"/>
              <w:szCs w:val="28"/>
              <w:highlight w:val="none"/>
              <w:lang w:val="en-US" w:eastAsia="zh-CN" w:bidi="ar-SA"/>
            </w:rPr>
          </w:pPr>
          <w:r>
            <w:rPr>
              <w:rFonts w:hint="eastAsia" w:ascii="宋体" w:hAnsi="宋体" w:cs="宋体"/>
              <w:b/>
              <w:bCs/>
              <w:color w:val="000000"/>
              <w:sz w:val="22"/>
              <w:szCs w:val="32"/>
              <w:highlight w:val="none"/>
            </w:rPr>
            <w:fldChar w:fldCharType="end"/>
          </w:r>
          <w:r/>
        </w:p>
      </w:sdtContent>
    </w:sdt>
    <w:p>
      <w:pPr>
        <w:jc w:val="center"/>
        <w:shd w:val="clear" w:color="auto"/>
        <w:rPr>
          <w:rFonts w:hint="eastAsia" w:ascii="宋体" w:hAnsi="宋体" w:eastAsia="宋体" w:cs="宋体"/>
          <w:bCs/>
          <w:color w:val="000000"/>
          <w:sz w:val="21"/>
          <w:szCs w:val="28"/>
          <w:highlight w:val="none"/>
          <w:lang w:val="en-US" w:eastAsia="zh-CN" w:bidi="ar-SA"/>
        </w:rPr>
      </w:pPr>
      <w:r>
        <w:rPr>
          <w:rFonts w:hint="eastAsia" w:ascii="宋体" w:hAnsi="宋体" w:eastAsia="宋体" w:cs="宋体"/>
          <w:bCs/>
          <w:color w:val="000000"/>
          <w:sz w:val="21"/>
          <w:szCs w:val="28"/>
          <w:highlight w:val="none"/>
          <w:lang w:val="en-US" w:eastAsia="zh-CN" w:bidi="ar-SA"/>
        </w:rPr>
      </w:r>
      <w:r/>
    </w:p>
    <w:p>
      <w:pPr>
        <w:jc w:val="left"/>
        <w:shd w:val="clear" w:color="auto"/>
        <w:tabs>
          <w:tab w:val="left" w:pos="1445" w:leader="none"/>
        </w:tabs>
        <w:rPr>
          <w:rFonts w:hint="eastAsia" w:ascii="宋体" w:hAnsi="宋体" w:eastAsia="宋体" w:cs="宋体"/>
          <w:b/>
          <w:bCs/>
          <w:color w:val="000000"/>
          <w:sz w:val="24"/>
          <w:szCs w:val="28"/>
          <w:highlight w:val="none"/>
          <w:lang w:eastAsia="zh-CN"/>
        </w:rPr>
      </w:pPr>
      <w:r>
        <w:rPr>
          <w:rFonts w:hint="eastAsia" w:ascii="宋体" w:hAnsi="宋体" w:cs="宋体"/>
          <w:b/>
          <w:bCs/>
          <w:color w:val="000000"/>
          <w:sz w:val="24"/>
          <w:szCs w:val="28"/>
          <w:highlight w:val="none"/>
          <w:lang w:eastAsia="zh-CN"/>
        </w:rPr>
        <w:tab/>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shd w:val="clear" w:color="auto"/>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keepLines/>
        <w:keepNext/>
        <w:pageBreakBefore/>
        <w:shd w:val="clear" w:color="auto"/>
        <w:rPr>
          <w:rStyle w:val="845"/>
          <w:rFonts w:hint="eastAsia" w:ascii="宋体" w:hAnsi="宋体" w:cs="宋体"/>
          <w:b/>
          <w:color w:val="000000"/>
          <w:sz w:val="32"/>
          <w:highlight w:val="none"/>
          <w:shd w:val="clear" w:color="auto" w:fill="auto"/>
        </w:rPr>
        <w:outlineLvl w:val="0"/>
      </w:pPr>
      <w:r/>
      <w:bookmarkStart w:id="2" w:name="_Toc32256"/>
      <w:r/>
      <w:bookmarkStart w:id="3" w:name="_Toc27317"/>
      <w:r/>
      <w:bookmarkStart w:id="4" w:name="_Toc514054470"/>
      <w:r>
        <w:rPr>
          <w:rStyle w:val="845"/>
          <w:rFonts w:hint="eastAsia" w:ascii="宋体" w:hAnsi="宋体" w:cs="宋体"/>
          <w:b/>
          <w:color w:val="000000"/>
          <w:sz w:val="44"/>
          <w:szCs w:val="44"/>
          <w:highlight w:val="none"/>
          <w:shd w:val="clear" w:color="auto" w:fill="auto"/>
        </w:rPr>
        <w:t xml:space="preserve">第一部分  招标公告</w:t>
      </w:r>
      <w:bookmarkEnd w:id="2"/>
      <w:r/>
      <w:bookmarkEnd w:id="3"/>
      <w:r/>
      <w:bookmarkEnd w:id="4"/>
      <w:r/>
      <w:r/>
    </w:p>
    <w:tbl>
      <w:tblPr>
        <w:tblStyle w:val="776"/>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项目概况</w:t>
            </w:r>
            <w:r/>
          </w:p>
          <w:p>
            <w:pPr>
              <w:ind w:firstLine="240"/>
              <w:spacing w:line="360" w:lineRule="auto"/>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江苏省人民医院计算机辅助精子分析系统采购项目</w:t>
            </w:r>
            <w:r>
              <w:rPr>
                <w:rFonts w:hint="eastAsia" w:ascii="宋体" w:hAnsi="宋体" w:cs="宋体"/>
                <w:color w:val="000000"/>
                <w:sz w:val="24"/>
                <w:szCs w:val="24"/>
                <w:highlight w:val="none"/>
              </w:rPr>
              <w:t xml:space="preserve">的潜在投标人应在</w:t>
            </w:r>
            <w:r>
              <w:rPr>
                <w:rFonts w:hint="eastAsia" w:ascii="宋体" w:hAnsi="宋体" w:cs="宋体"/>
                <w:color w:val="000000"/>
                <w:sz w:val="24"/>
                <w:highlight w:val="none"/>
                <w:u w:val="single"/>
              </w:rPr>
              <w:t xml:space="preserve">“江苏政府采购网苏采云系统”</w:t>
            </w:r>
            <w:r>
              <w:rPr>
                <w:rFonts w:hint="eastAsia" w:ascii="宋体" w:hAnsi="宋体" w:cs="宋体"/>
                <w:color w:val="000000"/>
                <w:sz w:val="24"/>
                <w:szCs w:val="24"/>
                <w:highlight w:val="none"/>
              </w:rPr>
              <w:t xml:space="preserve">获取招标文件，并于</w:t>
            </w:r>
            <w:r>
              <w:rPr>
                <w:rFonts w:hint="eastAsia" w:ascii="宋体" w:hAnsi="宋体" w:cs="宋体"/>
                <w:color w:val="000000"/>
                <w:sz w:val="24"/>
                <w:szCs w:val="24"/>
                <w:highlight w:val="none"/>
                <w:shd w:val="clear" w:color="auto"/>
                <w:lang w:eastAsia="zh-CN"/>
              </w:rPr>
              <w:t xml:space="preserve">20</w:t>
            </w:r>
            <w:r>
              <w:rPr>
                <w:rFonts w:hint="eastAsia" w:ascii="宋体" w:hAnsi="宋体" w:cs="宋体"/>
                <w:color w:val="000000"/>
                <w:sz w:val="24"/>
                <w:szCs w:val="24"/>
                <w:highlight w:val="none"/>
                <w:shd w:val="clear" w:color="auto"/>
                <w:lang w:val="en-US" w:eastAsia="zh-CN"/>
              </w:rPr>
              <w:t xml:space="preserve">26</w:t>
            </w:r>
            <w:r>
              <w:rPr>
                <w:rFonts w:hint="eastAsia" w:ascii="宋体" w:hAnsi="宋体" w:cs="宋体"/>
                <w:color w:val="000000"/>
                <w:sz w:val="24"/>
                <w:szCs w:val="24"/>
                <w:highlight w:val="none"/>
                <w:shd w:val="clear" w:color="auto"/>
                <w:lang w:eastAsia="zh-CN"/>
              </w:rPr>
              <w:t xml:space="preserve">年</w:t>
            </w:r>
            <w:r>
              <w:rPr>
                <w:rFonts w:hint="eastAsia" w:ascii="宋体" w:hAnsi="宋体" w:cs="宋体"/>
                <w:color w:val="000000"/>
                <w:sz w:val="24"/>
                <w:szCs w:val="24"/>
                <w:highlight w:val="none"/>
                <w:shd w:val="clear" w:color="auto"/>
                <w:lang w:val="en-US" w:eastAsia="zh-CN"/>
              </w:rPr>
              <w:t xml:space="preserve">6</w:t>
            </w:r>
            <w:r>
              <w:rPr>
                <w:rFonts w:hint="eastAsia" w:ascii="宋体" w:hAnsi="宋体" w:cs="宋体"/>
                <w:color w:val="000000"/>
                <w:sz w:val="24"/>
                <w:szCs w:val="24"/>
                <w:highlight w:val="none"/>
                <w:shd w:val="clear" w:color="auto"/>
                <w:lang w:eastAsia="zh-CN"/>
              </w:rPr>
              <w:t xml:space="preserve">月</w:t>
            </w:r>
            <w:r>
              <w:rPr>
                <w:rFonts w:hint="eastAsia" w:ascii="宋体" w:hAnsi="宋体" w:cs="宋体"/>
                <w:color w:val="000000"/>
                <w:sz w:val="24"/>
                <w:szCs w:val="24"/>
                <w:highlight w:val="none"/>
                <w:shd w:val="clear" w:color="auto"/>
                <w:lang w:val="en-US" w:eastAsia="zh-CN"/>
              </w:rPr>
              <w:t xml:space="preserve">18</w:t>
            </w:r>
            <w:r>
              <w:rPr>
                <w:rFonts w:hint="eastAsia" w:ascii="宋体" w:hAnsi="宋体" w:cs="宋体"/>
                <w:color w:val="000000"/>
                <w:sz w:val="24"/>
                <w:szCs w:val="24"/>
                <w:highlight w:val="none"/>
                <w:shd w:val="clear" w:color="auto"/>
                <w:lang w:eastAsia="zh-CN"/>
              </w:rPr>
              <w:t xml:space="preserve">日</w:t>
            </w:r>
            <w:r>
              <w:rPr>
                <w:rFonts w:hint="eastAsia" w:ascii="宋体" w:hAnsi="宋体" w:cs="宋体"/>
                <w:color w:val="000000"/>
                <w:sz w:val="24"/>
                <w:szCs w:val="24"/>
                <w:highlight w:val="none"/>
                <w:shd w:val="clear" w:color="auto"/>
                <w:lang w:val="en-US" w:eastAsia="zh-CN"/>
              </w:rPr>
              <w:t xml:space="preserve">09</w:t>
            </w:r>
            <w:r>
              <w:rPr>
                <w:rFonts w:hint="eastAsia" w:ascii="宋体" w:hAnsi="宋体" w:cs="宋体"/>
                <w:color w:val="000000"/>
                <w:sz w:val="24"/>
                <w:szCs w:val="24"/>
                <w:highlight w:val="none"/>
                <w:shd w:val="clear" w:color="auto"/>
                <w:lang w:eastAsia="zh-CN"/>
              </w:rPr>
              <w:t xml:space="preserve">点</w:t>
            </w:r>
            <w:r>
              <w:rPr>
                <w:rFonts w:hint="eastAsia" w:ascii="宋体" w:hAnsi="宋体" w:cs="宋体"/>
                <w:color w:val="000000"/>
                <w:sz w:val="24"/>
                <w:szCs w:val="24"/>
                <w:highlight w:val="none"/>
                <w:shd w:val="clear" w:color="auto"/>
                <w:lang w:val="en-US" w:eastAsia="zh-CN"/>
              </w:rPr>
              <w:t xml:space="preserve">30</w:t>
            </w:r>
            <w:r>
              <w:rPr>
                <w:rFonts w:hint="eastAsia" w:ascii="宋体" w:hAnsi="宋体" w:cs="宋体"/>
                <w:color w:val="000000"/>
                <w:sz w:val="24"/>
                <w:szCs w:val="24"/>
                <w:highlight w:val="none"/>
                <w:shd w:val="clear" w:color="auto"/>
                <w:lang w:eastAsia="zh-CN"/>
              </w:rPr>
              <w:t xml:space="preserve">分</w:t>
            </w:r>
            <w:r>
              <w:rPr>
                <w:rFonts w:hint="eastAsia" w:ascii="宋体" w:hAnsi="宋体" w:cs="宋体"/>
                <w:color w:val="000000"/>
                <w:sz w:val="24"/>
                <w:szCs w:val="24"/>
                <w:highlight w:val="none"/>
              </w:rPr>
              <w:t xml:space="preserve">（北京时间）前递交投标文件。</w:t>
            </w:r>
            <w:r/>
          </w:p>
        </w:tc>
      </w:tr>
    </w:tbl>
    <w:p>
      <w:pPr>
        <w:pStyle w:val="1216"/>
        <w:ind w:firstLine="480"/>
        <w:spacing w:line="312" w:lineRule="auto"/>
        <w:shd w:val="clear" w:color="auto"/>
        <w:tabs>
          <w:tab w:val="left" w:pos="1134" w:leader="none"/>
          <w:tab w:val="left" w:pos="5612" w:leader="none"/>
        </w:tabs>
        <w:rPr>
          <w:rFonts w:hint="eastAsia" w:ascii="宋体" w:hAnsi="宋体" w:cs="宋体"/>
          <w:color w:val="000000"/>
          <w:sz w:val="24"/>
          <w:szCs w:val="24"/>
          <w:highlight w:val="none"/>
        </w:rPr>
        <w:outlineLvl w:val="1"/>
      </w:pPr>
      <w:r/>
      <w:bookmarkStart w:id="5" w:name="_Toc7588"/>
      <w:r/>
      <w:bookmarkStart w:id="6" w:name="_Toc29050"/>
      <w:r/>
      <w:bookmarkStart w:id="7" w:name="_Toc2298"/>
      <w:r>
        <w:rPr>
          <w:rFonts w:hint="eastAsia" w:ascii="宋体" w:hAnsi="宋体" w:cs="宋体"/>
          <w:b/>
          <w:bCs/>
          <w:color w:val="000000"/>
          <w:sz w:val="24"/>
          <w:szCs w:val="24"/>
          <w:highlight w:val="none"/>
        </w:rPr>
        <w:t xml:space="preserve">一、项目基本情况</w:t>
      </w:r>
      <w:bookmarkEnd w:id="5"/>
      <w:r/>
      <w:bookmarkEnd w:id="6"/>
      <w:r/>
      <w:bookmarkEnd w:id="7"/>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ab/>
      </w:r>
      <w:r/>
    </w:p>
    <w:p>
      <w:pPr>
        <w:pStyle w:val="1216"/>
        <w:ind w:firstLine="960"/>
        <w:spacing w:line="312" w:lineRule="auto"/>
        <w:shd w:val="clear" w:color="auto"/>
        <w:tabs>
          <w:tab w:val="left" w:pos="1134"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项目编号：JSZC-320000-JSHY-G2026-0099  </w:t>
      </w:r>
      <w:r>
        <w:rPr>
          <w:rFonts w:hint="eastAsia" w:ascii="宋体" w:hAnsi="宋体" w:cs="宋体"/>
          <w:color w:val="000000"/>
          <w:sz w:val="24"/>
          <w:szCs w:val="24"/>
          <w:highlight w:val="none"/>
          <w:lang w:val="en-US" w:eastAsia="zh-CN"/>
        </w:rPr>
        <w:t xml:space="preserve"> </w:t>
      </w:r>
      <w:r/>
    </w:p>
    <w:p>
      <w:pPr>
        <w:pStyle w:val="1216"/>
        <w:ind w:firstLine="960"/>
        <w:spacing w:line="312" w:lineRule="auto"/>
        <w:shd w:val="clear" w:color="auto"/>
        <w:tabs>
          <w:tab w:val="left" w:pos="1134" w:leader="none"/>
        </w:tabs>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江苏省人民医院计算机辅助精子分析系统采购项目</w:t>
      </w:r>
      <w:r/>
    </w:p>
    <w:p>
      <w:pPr>
        <w:pStyle w:val="1216"/>
        <w:ind w:firstLine="960"/>
        <w:spacing w:line="312" w:lineRule="auto"/>
        <w:shd w:val="clear" w:color="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100</w:t>
      </w:r>
      <w:r>
        <w:rPr>
          <w:rFonts w:hint="eastAsia" w:ascii="宋体" w:hAnsi="宋体" w:cs="宋体"/>
          <w:color w:val="000000"/>
          <w:sz w:val="24"/>
          <w:szCs w:val="24"/>
          <w:highlight w:val="none"/>
        </w:rPr>
        <w:t xml:space="preserve">万元</w:t>
      </w:r>
      <w:bookmarkStart w:id="266" w:name="_GoBack"/>
      <w:r/>
      <w:bookmarkEnd w:id="266"/>
      <w:r/>
      <w:r/>
    </w:p>
    <w:p>
      <w:pPr>
        <w:pStyle w:val="1216"/>
        <w:ind w:firstLine="960"/>
        <w:spacing w:line="312" w:lineRule="auto"/>
        <w:shd w:val="clear" w:color="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最高限价（如有）：</w:t>
      </w:r>
      <w:bookmarkStart w:id="8" w:name="OLE_LINK30"/>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lang w:val="en-US" w:eastAsia="zh-CN"/>
        </w:rPr>
        <w:t xml:space="preserve">100</w:t>
      </w:r>
      <w:r>
        <w:rPr>
          <w:rFonts w:hint="eastAsia" w:ascii="宋体" w:hAnsi="宋体" w:cs="宋体"/>
          <w:color w:val="000000"/>
          <w:sz w:val="24"/>
          <w:szCs w:val="24"/>
          <w:highlight w:val="none"/>
        </w:rPr>
        <w:t xml:space="preserve">万元。</w:t>
      </w:r>
      <w:bookmarkEnd w:id="8"/>
      <w:r/>
      <w:r/>
    </w:p>
    <w:p>
      <w:pPr>
        <w:pStyle w:val="1216"/>
        <w:ind w:firstLine="960"/>
        <w:spacing w:line="312" w:lineRule="auto"/>
        <w:shd w:val="clear" w:color="auto"/>
        <w:tabs>
          <w:tab w:val="left" w:pos="1134" w:leader="none"/>
        </w:tabs>
        <w:rPr>
          <w:rFonts w:hint="eastAsia" w:ascii="宋体" w:hAnsi="宋体" w:eastAsia="宋体"/>
          <w:highlight w:val="none"/>
        </w:rPr>
      </w:pPr>
      <w:r>
        <w:rPr>
          <w:rFonts w:hint="eastAsia" w:ascii="宋体" w:hAnsi="宋体" w:cs="宋体"/>
          <w:color w:val="000000"/>
          <w:sz w:val="24"/>
          <w:szCs w:val="24"/>
          <w:highlight w:val="none"/>
        </w:rPr>
        <w:t xml:space="preserve">采购需求</w:t>
      </w:r>
      <w:r>
        <w:rPr>
          <w:rFonts w:hint="eastAsia" w:ascii="宋体" w:hAnsi="宋体" w:eastAsia="宋体"/>
          <w:highlight w:val="none"/>
        </w:rPr>
        <w:t xml:space="preserve">：</w:t>
      </w:r>
      <w:r/>
    </w:p>
    <w:tbl>
      <w:tblPr>
        <w:tblStyle w:val="776"/>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360"/>
        </w:trPr>
        <w:tc>
          <w:tcPr>
            <w:tcW w:w="1316" w:type="dxa"/>
            <w:vAlign w:val="center"/>
            <w:textDirection w:val="lrTb"/>
            <w:noWrap w:val="false"/>
          </w:tcPr>
          <w:p>
            <w:pPr>
              <w:pStyle w:val="1216"/>
              <w:ind w:firstLine="0"/>
              <w:jc w:val="center"/>
              <w:spacing w:line="312" w:lineRule="auto"/>
              <w:shd w:val="clear" w:color="auto"/>
              <w:tabs>
                <w:tab w:val="left" w:pos="1276" w:leader="none"/>
              </w:tabs>
              <w:rPr>
                <w:rFonts w:ascii="宋体" w:hAnsi="宋体"/>
                <w:sz w:val="24"/>
                <w:szCs w:val="24"/>
                <w:highlight w:val="none"/>
              </w:rPr>
            </w:pPr>
            <w:r/>
            <w:bookmarkStart w:id="9" w:name="OLE_LINK27"/>
            <w:r/>
            <w:bookmarkStart w:id="10" w:name="OLE_LINK26"/>
            <w:r>
              <w:rPr>
                <w:rFonts w:hint="eastAsia" w:ascii="宋体" w:hAnsi="宋体"/>
                <w:sz w:val="24"/>
                <w:szCs w:val="24"/>
                <w:highlight w:val="none"/>
              </w:rPr>
              <w:t xml:space="preserve">包号</w:t>
            </w:r>
            <w:r/>
          </w:p>
        </w:tc>
        <w:tc>
          <w:tcPr>
            <w:tcW w:w="3528" w:type="dxa"/>
            <w:vAlign w:val="center"/>
            <w:textDirection w:val="lrTb"/>
            <w:noWrap w:val="false"/>
          </w:tcPr>
          <w:p>
            <w:pPr>
              <w:pStyle w:val="1216"/>
              <w:ind w:firstLine="0"/>
              <w:jc w:val="center"/>
              <w:spacing w:line="312" w:lineRule="auto"/>
              <w:shd w:val="clear" w:color="auto"/>
              <w:tabs>
                <w:tab w:val="left" w:pos="1276" w:leader="none"/>
              </w:tabs>
              <w:rPr>
                <w:rFonts w:ascii="宋体" w:hAnsi="宋体"/>
                <w:sz w:val="24"/>
                <w:szCs w:val="24"/>
                <w:highlight w:val="none"/>
              </w:rPr>
            </w:pPr>
            <w:r>
              <w:rPr>
                <w:rFonts w:hint="eastAsia" w:ascii="宋体" w:hAnsi="宋体"/>
                <w:sz w:val="24"/>
                <w:szCs w:val="24"/>
                <w:highlight w:val="none"/>
              </w:rPr>
              <w:t xml:space="preserve">名称</w:t>
            </w:r>
            <w:r/>
          </w:p>
        </w:tc>
        <w:tc>
          <w:tcPr>
            <w:tcW w:w="1781" w:type="dxa"/>
            <w:vAlign w:val="center"/>
            <w:textDirection w:val="lrTb"/>
            <w:noWrap w:val="false"/>
          </w:tcPr>
          <w:p>
            <w:pPr>
              <w:pStyle w:val="1216"/>
              <w:ind w:firstLine="0"/>
              <w:jc w:val="center"/>
              <w:spacing w:line="312" w:lineRule="auto"/>
              <w:shd w:val="clear" w:color="auto"/>
              <w:tabs>
                <w:tab w:val="left" w:pos="1276" w:leader="none"/>
              </w:tabs>
              <w:rPr>
                <w:rFonts w:ascii="宋体" w:hAnsi="宋体"/>
                <w:sz w:val="24"/>
                <w:szCs w:val="24"/>
                <w:highlight w:val="none"/>
              </w:rPr>
            </w:pPr>
            <w:r>
              <w:rPr>
                <w:rFonts w:hint="eastAsia" w:ascii="宋体" w:hAnsi="宋体"/>
                <w:sz w:val="24"/>
                <w:szCs w:val="24"/>
                <w:highlight w:val="none"/>
              </w:rPr>
              <w:t xml:space="preserve">数量</w:t>
            </w:r>
            <w:r/>
          </w:p>
        </w:tc>
        <w:tc>
          <w:tcPr>
            <w:tcW w:w="2625" w:type="dxa"/>
            <w:vAlign w:val="center"/>
            <w:textDirection w:val="lrTb"/>
            <w:noWrap w:val="false"/>
          </w:tcPr>
          <w:p>
            <w:pPr>
              <w:pStyle w:val="1216"/>
              <w:ind w:firstLine="0"/>
              <w:jc w:val="center"/>
              <w:spacing w:line="312" w:lineRule="auto"/>
              <w:shd w:val="clear" w:color="auto"/>
              <w:tabs>
                <w:tab w:val="left" w:pos="1276" w:leader="none"/>
              </w:tabs>
              <w:rPr>
                <w:rFonts w:ascii="宋体" w:hAnsi="宋体"/>
                <w:sz w:val="24"/>
                <w:szCs w:val="24"/>
                <w:highlight w:val="none"/>
              </w:rPr>
            </w:pPr>
            <w:r>
              <w:rPr>
                <w:rFonts w:hint="eastAsia" w:ascii="宋体" w:hAnsi="宋体"/>
                <w:sz w:val="24"/>
                <w:szCs w:val="24"/>
                <w:highlight w:val="none"/>
              </w:rPr>
              <w:t xml:space="preserve">是否接受进口产品</w:t>
            </w:r>
            <w:r/>
          </w:p>
        </w:tc>
      </w:tr>
      <w:tr>
        <w:trPr>
          <w:trHeight w:val="195"/>
        </w:trPr>
        <w:tc>
          <w:tcPr>
            <w:tcW w:w="1316" w:type="dxa"/>
            <w:vAlign w:val="center"/>
            <w:textDirection w:val="lrTb"/>
            <w:noWrap w:val="false"/>
          </w:tcPr>
          <w:p>
            <w:pPr>
              <w:pStyle w:val="1216"/>
              <w:ind w:firstLine="0"/>
              <w:jc w:val="center"/>
              <w:spacing w:line="312" w:lineRule="auto"/>
              <w:shd w:val="clear" w:color="auto"/>
              <w:tabs>
                <w:tab w:val="left" w:pos="1276" w:leader="none"/>
              </w:tabs>
              <w:rPr>
                <w:rFonts w:ascii="宋体" w:hAnsi="宋体"/>
                <w:sz w:val="24"/>
                <w:szCs w:val="24"/>
                <w:highlight w:val="none"/>
              </w:rPr>
            </w:pPr>
            <w:r>
              <w:rPr>
                <w:rFonts w:hint="eastAsia" w:ascii="宋体" w:hAnsi="宋体"/>
                <w:sz w:val="24"/>
                <w:szCs w:val="24"/>
                <w:highlight w:val="none"/>
              </w:rPr>
              <w:t xml:space="preserve">01</w:t>
            </w:r>
            <w:r/>
          </w:p>
        </w:tc>
        <w:tc>
          <w:tcPr>
            <w:tcW w:w="3528" w:type="dxa"/>
            <w:vAlign w:val="center"/>
            <w:textDirection w:val="lrTb"/>
            <w:noWrap w:val="false"/>
          </w:tcPr>
          <w:p>
            <w:pPr>
              <w:pStyle w:val="1216"/>
              <w:ind w:firstLine="0"/>
              <w:jc w:val="center"/>
              <w:spacing w:line="312" w:lineRule="auto"/>
              <w:shd w:val="clear" w:color="auto"/>
              <w:tabs>
                <w:tab w:val="left" w:pos="1276" w:leader="none"/>
              </w:tabs>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计算机辅助精子分析系统</w:t>
            </w:r>
            <w:r/>
          </w:p>
        </w:tc>
        <w:tc>
          <w:tcPr>
            <w:tcW w:w="1781" w:type="dxa"/>
            <w:vAlign w:val="center"/>
            <w:textDirection w:val="lrTb"/>
            <w:noWrap w:val="false"/>
          </w:tcPr>
          <w:p>
            <w:pPr>
              <w:pStyle w:val="1216"/>
              <w:ind w:firstLine="0"/>
              <w:jc w:val="center"/>
              <w:spacing w:line="312" w:lineRule="auto"/>
              <w:shd w:val="clear" w:color="auto"/>
              <w:tabs>
                <w:tab w:val="left" w:pos="1276" w:leader="none"/>
              </w:tabs>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套</w:t>
            </w:r>
            <w:r/>
          </w:p>
        </w:tc>
        <w:tc>
          <w:tcPr>
            <w:tcW w:w="2625" w:type="dxa"/>
            <w:vAlign w:val="center"/>
            <w:textDirection w:val="lrTb"/>
            <w:noWrap w:val="false"/>
          </w:tcPr>
          <w:p>
            <w:pPr>
              <w:pStyle w:val="1216"/>
              <w:ind w:firstLine="0"/>
              <w:jc w:val="center"/>
              <w:spacing w:line="312" w:lineRule="auto"/>
              <w:shd w:val="clear" w:color="auto"/>
              <w:tabs>
                <w:tab w:val="left" w:pos="1276" w:leader="none"/>
              </w:tabs>
              <w:rPr>
                <w:rFonts w:hint="default"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是</w:t>
            </w:r>
            <w:bookmarkEnd w:id="9"/>
            <w:r/>
            <w:bookmarkEnd w:id="10"/>
            <w:r/>
            <w:r/>
          </w:p>
        </w:tc>
      </w:tr>
    </w:tbl>
    <w:p>
      <w:pPr>
        <w:pStyle w:val="1216"/>
        <w:ind w:firstLine="960"/>
        <w:spacing w:line="312" w:lineRule="auto"/>
        <w:shd w:val="clear" w:color="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采购需求:</w:t>
      </w:r>
      <w:r>
        <w:rPr>
          <w:rFonts w:hint="eastAsia"/>
          <w:highlight w:val="none"/>
        </w:rPr>
        <w:t xml:space="preserve"> </w:t>
      </w:r>
      <w:r>
        <w:rPr>
          <w:rFonts w:hint="eastAsia" w:ascii="宋体" w:hAnsi="宋体" w:cs="宋体"/>
          <w:color w:val="000000"/>
          <w:sz w:val="24"/>
          <w:szCs w:val="24"/>
          <w:highlight w:val="none"/>
        </w:rPr>
        <w:t xml:space="preserve">详见招标文件。</w:t>
      </w:r>
      <w:r/>
    </w:p>
    <w:p>
      <w:pPr>
        <w:pStyle w:val="1216"/>
        <w:ind w:firstLine="960"/>
        <w:spacing w:line="312" w:lineRule="auto"/>
        <w:shd w:val="clear" w:color="auto"/>
        <w:tabs>
          <w:tab w:val="left" w:pos="1134" w:leader="none"/>
        </w:tabs>
        <w:rPr>
          <w:rFonts w:hint="eastAsia" w:ascii="宋体" w:hAnsi="宋体" w:cs="宋体"/>
          <w:sz w:val="24"/>
          <w:szCs w:val="24"/>
          <w:highlight w:val="none"/>
        </w:rPr>
      </w:pPr>
      <w:r>
        <w:rPr>
          <w:rFonts w:hint="eastAsia" w:ascii="宋体" w:hAnsi="宋体" w:cs="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合同生效之日起</w:t>
      </w:r>
      <w:r>
        <w:rPr>
          <w:rFonts w:hint="eastAsia" w:ascii="宋体" w:hAnsi="宋体" w:cs="宋体"/>
          <w:sz w:val="24"/>
          <w:szCs w:val="24"/>
          <w:highlight w:val="none"/>
          <w:u w:val="none"/>
          <w:lang w:val="en-US" w:eastAsia="zh-CN"/>
        </w:rPr>
        <w:t xml:space="preserve">30</w:t>
      </w:r>
      <w:r>
        <w:rPr>
          <w:rFonts w:hint="eastAsia" w:ascii="宋体" w:hAnsi="宋体" w:eastAsia="宋体" w:cs="宋体"/>
          <w:sz w:val="24"/>
          <w:szCs w:val="24"/>
          <w:highlight w:val="none"/>
        </w:rPr>
        <w:t xml:space="preserve">天之内货物运抵甲方指定的医院</w:t>
      </w:r>
      <w:r>
        <w:rPr>
          <w:rFonts w:hint="eastAsia" w:ascii="宋体" w:hAnsi="宋体" w:eastAsia="宋体" w:cs="宋体"/>
          <w:sz w:val="24"/>
          <w:szCs w:val="24"/>
          <w:highlight w:val="none"/>
          <w:lang w:val="en-US" w:eastAsia="zh-CN"/>
        </w:rPr>
        <w:t xml:space="preserve">地点</w:t>
      </w:r>
      <w:r>
        <w:rPr>
          <w:rFonts w:hint="eastAsia" w:ascii="Times New Roman" w:hAnsi="Times New Roman" w:eastAsia="宋体" w:cs="Times New Roman"/>
          <w:sz w:val="24"/>
          <w:szCs w:val="24"/>
          <w:highlight w:val="none"/>
          <w:lang w:val="en-US" w:eastAsia="zh-CN"/>
        </w:rPr>
        <w:t xml:space="preserve">。</w:t>
      </w:r>
      <w:r/>
    </w:p>
    <w:p>
      <w:pPr>
        <w:pStyle w:val="1216"/>
        <w:ind w:firstLine="960"/>
        <w:spacing w:line="312" w:lineRule="auto"/>
        <w:shd w:val="clear" w:color="auto"/>
        <w:tabs>
          <w:tab w:val="left" w:pos="1134" w:leader="none"/>
        </w:tabs>
        <w:rPr>
          <w:rFonts w:hint="eastAsia" w:ascii="宋体" w:hAnsi="宋体" w:cs="宋体"/>
          <w:color w:val="000000"/>
          <w:sz w:val="24"/>
          <w:szCs w:val="24"/>
          <w:highlight w:val="none"/>
        </w:rPr>
      </w:pPr>
      <w:r/>
      <w:bookmarkStart w:id="11" w:name="_Toc3038"/>
      <w:r>
        <w:rPr>
          <w:rFonts w:hint="eastAsia" w:ascii="宋体" w:hAnsi="宋体" w:cs="宋体"/>
          <w:color w:val="000000"/>
          <w:sz w:val="24"/>
          <w:szCs w:val="24"/>
          <w:highlight w:val="none"/>
        </w:rPr>
        <w:t xml:space="preserve">本项目（是/否）接受联合体投标：</w:t>
      </w:r>
      <w:r>
        <w:rPr>
          <w:rFonts w:hint="eastAsia" w:ascii="宋体" w:hAnsi="宋体" w:cs="宋体"/>
          <w:color w:val="000000"/>
          <w:sz w:val="24"/>
          <w:szCs w:val="24"/>
          <w:highlight w:val="none"/>
          <w:lang w:val="en-US" w:eastAsia="zh-CN"/>
        </w:rPr>
        <w:t xml:space="preserve">否</w:t>
      </w:r>
      <w:r/>
    </w:p>
    <w:p>
      <w:pPr>
        <w:pStyle w:val="1216"/>
        <w:ind w:left="567" w:firstLine="0"/>
        <w:spacing w:line="312" w:lineRule="auto"/>
        <w:shd w:val="clear" w:color="auto"/>
        <w:tabs>
          <w:tab w:val="left" w:pos="1134" w:leader="none"/>
        </w:tabs>
        <w:rPr>
          <w:rFonts w:hint="eastAsia" w:ascii="宋体" w:hAnsi="宋体" w:cs="宋体"/>
          <w:b/>
          <w:bCs/>
          <w:color w:val="000000"/>
          <w:sz w:val="24"/>
          <w:szCs w:val="24"/>
          <w:highlight w:val="none"/>
        </w:rPr>
        <w:outlineLvl w:val="1"/>
      </w:pPr>
      <w:r/>
      <w:bookmarkStart w:id="12" w:name="_Toc8033"/>
      <w:r/>
      <w:bookmarkStart w:id="13" w:name="_Toc16192"/>
      <w:r>
        <w:rPr>
          <w:rFonts w:hint="eastAsia" w:ascii="宋体" w:hAnsi="宋体" w:cs="宋体"/>
          <w:b/>
          <w:bCs/>
          <w:color w:val="000000"/>
          <w:sz w:val="24"/>
          <w:szCs w:val="24"/>
          <w:highlight w:val="none"/>
        </w:rPr>
        <w:t xml:space="preserve">二、申请人的资格要求：</w:t>
      </w:r>
      <w:bookmarkEnd w:id="11"/>
      <w:r/>
      <w:bookmarkEnd w:id="12"/>
      <w:r/>
      <w:bookmarkEnd w:id="13"/>
      <w:r/>
      <w:r/>
    </w:p>
    <w:p>
      <w:pPr>
        <w:ind w:firstLine="480"/>
        <w:spacing w:line="360" w:lineRule="auto"/>
        <w:shd w:val="clear" w:color="auto"/>
        <w:rPr>
          <w:rFonts w:hAnsi="宋体" w:cs="Arial"/>
          <w:sz w:val="24"/>
          <w:szCs w:val="24"/>
          <w:highlight w:val="none"/>
        </w:rPr>
        <w:outlineLvl w:val="2"/>
      </w:pPr>
      <w:r>
        <w:rPr>
          <w:rFonts w:hint="eastAsia" w:hAnsi="宋体" w:cs="Arial"/>
          <w:sz w:val="24"/>
          <w:szCs w:val="24"/>
          <w:highlight w:val="none"/>
        </w:rPr>
        <w:t xml:space="preserve">（一）满足《中华人民共和国政府采购法》第二十二条规定；</w:t>
      </w:r>
      <w:r/>
    </w:p>
    <w:p>
      <w:pPr>
        <w:ind w:left="1134"/>
        <w:spacing w:line="329" w:lineRule="auto"/>
        <w:shd w:val="clear" w:color="auto"/>
        <w:rPr>
          <w:rFonts w:ascii="宋体" w:hAnsi="宋体"/>
          <w:sz w:val="24"/>
          <w:szCs w:val="24"/>
          <w:highlight w:val="none"/>
        </w:rPr>
      </w:pPr>
      <w:r>
        <w:rPr>
          <w:rFonts w:hint="eastAsia" w:ascii="宋体" w:hAnsi="宋体"/>
          <w:sz w:val="24"/>
          <w:szCs w:val="24"/>
          <w:highlight w:val="none"/>
        </w:rPr>
        <w:t xml:space="preserve">1.</w:t>
      </w:r>
      <w:bookmarkStart w:id="14" w:name="OLE_LINK17"/>
      <w:r>
        <w:rPr>
          <w:rFonts w:hint="eastAsia" w:ascii="宋体" w:hAnsi="宋体"/>
          <w:sz w:val="24"/>
          <w:szCs w:val="24"/>
          <w:highlight w:val="none"/>
        </w:rPr>
        <w:t xml:space="preserve">具有独立承担民事责任的能力（法人或者其他组织的营业执照等证明文件，自然人的身份证明）。</w:t>
      </w:r>
      <w:bookmarkEnd w:id="14"/>
      <w:r/>
      <w:r/>
    </w:p>
    <w:p>
      <w:pPr>
        <w:ind w:left="1134"/>
        <w:spacing w:line="329" w:lineRule="auto"/>
        <w:shd w:val="clear" w:color="auto"/>
        <w:rPr>
          <w:rFonts w:ascii="宋体" w:hAnsi="宋体"/>
          <w:sz w:val="24"/>
          <w:szCs w:val="24"/>
          <w:highlight w:val="none"/>
        </w:rPr>
      </w:pPr>
      <w:r>
        <w:rPr>
          <w:rFonts w:hint="eastAsia" w:ascii="宋体" w:hAnsi="宋体"/>
          <w:sz w:val="24"/>
          <w:szCs w:val="24"/>
          <w:highlight w:val="none"/>
        </w:rPr>
        <w:t xml:space="preserve">2.</w:t>
      </w:r>
      <w:bookmarkStart w:id="15" w:name="OLE_LINK6"/>
      <w:r/>
      <w:bookmarkStart w:id="16" w:name="OLE_LINK18"/>
      <w:r>
        <w:rPr>
          <w:rFonts w:hint="eastAsia" w:ascii="宋体" w:hAnsi="宋体"/>
          <w:sz w:val="24"/>
          <w:szCs w:val="24"/>
          <w:highlight w:val="none"/>
        </w:rPr>
        <w:t xml:space="preserve">具有良好的商业信誉和健全的财务会计制度（提</w:t>
      </w:r>
      <w:r>
        <w:rPr>
          <w:rFonts w:hint="eastAsia" w:ascii="宋体" w:hAnsi="宋体"/>
          <w:color w:val="auto"/>
          <w:sz w:val="24"/>
          <w:szCs w:val="24"/>
          <w:highlight w:val="none"/>
        </w:rPr>
        <w:t xml:space="preserve">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sz w:val="24"/>
          <w:szCs w:val="24"/>
          <w:highlight w:val="none"/>
        </w:rPr>
        <w:t xml:space="preserve">。</w:t>
      </w:r>
      <w:bookmarkEnd w:id="16"/>
      <w:r/>
      <w:r/>
    </w:p>
    <w:p>
      <w:pPr>
        <w:ind w:left="1134"/>
        <w:spacing w:line="329" w:lineRule="auto"/>
        <w:shd w:val="clear" w:color="auto"/>
        <w:rPr>
          <w:rFonts w:ascii="宋体" w:hAnsi="宋体"/>
          <w:sz w:val="24"/>
          <w:szCs w:val="24"/>
          <w:highlight w:val="none"/>
        </w:rPr>
      </w:pPr>
      <w:r>
        <w:rPr>
          <w:rFonts w:hint="eastAsia" w:ascii="宋体" w:hAnsi="宋体"/>
          <w:sz w:val="24"/>
          <w:szCs w:val="24"/>
          <w:highlight w:val="none"/>
        </w:rPr>
        <w:t xml:space="preserve">3.</w:t>
      </w:r>
      <w:bookmarkStart w:id="17" w:name="OLE_LINK7"/>
      <w:r/>
      <w:bookmarkStart w:id="18" w:name="OLE_LINK19"/>
      <w:r>
        <w:rPr>
          <w:rFonts w:hint="eastAsia" w:ascii="宋体" w:hAnsi="宋体"/>
          <w:sz w:val="24"/>
          <w:szCs w:val="24"/>
          <w:highlight w:val="none"/>
        </w:rPr>
        <w:t xml:space="preserve">具有履行合同所必需的设备和专业技术能力（提供书面声明）</w:t>
      </w:r>
      <w:bookmarkEnd w:id="17"/>
      <w:r>
        <w:rPr>
          <w:rFonts w:hint="eastAsia" w:ascii="宋体" w:hAnsi="宋体"/>
          <w:sz w:val="24"/>
          <w:szCs w:val="24"/>
          <w:highlight w:val="none"/>
        </w:rPr>
        <w:t xml:space="preserve">。</w:t>
      </w:r>
      <w:bookmarkEnd w:id="18"/>
      <w:r/>
      <w:r/>
    </w:p>
    <w:p>
      <w:pPr>
        <w:ind w:left="1134"/>
        <w:spacing w:line="329" w:lineRule="auto"/>
        <w:shd w:val="clear" w:color="auto"/>
        <w:rPr>
          <w:rFonts w:ascii="宋体" w:hAnsi="宋体"/>
          <w:sz w:val="24"/>
          <w:szCs w:val="24"/>
          <w:highlight w:val="none"/>
        </w:rPr>
      </w:pPr>
      <w:r>
        <w:rPr>
          <w:rFonts w:hint="eastAsia" w:ascii="宋体" w:hAnsi="宋体"/>
          <w:sz w:val="24"/>
          <w:szCs w:val="24"/>
          <w:highlight w:val="none"/>
        </w:rPr>
        <w:t xml:space="preserve">4.</w:t>
      </w:r>
      <w:bookmarkStart w:id="19" w:name="OLE_LINK8"/>
      <w:r/>
      <w:bookmarkStart w:id="20" w:name="OLE_LINK20"/>
      <w:r>
        <w:rPr>
          <w:rFonts w:hint="eastAsia" w:ascii="宋体" w:hAnsi="宋体"/>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sz w:val="24"/>
          <w:szCs w:val="24"/>
          <w:highlight w:val="none"/>
        </w:rPr>
        <w:t xml:space="preserve">。</w:t>
      </w:r>
      <w:bookmarkEnd w:id="20"/>
      <w:r/>
      <w:r/>
    </w:p>
    <w:p>
      <w:pPr>
        <w:ind w:left="1134"/>
        <w:spacing w:line="329" w:lineRule="auto"/>
        <w:shd w:val="clear" w:color="auto"/>
        <w:rPr>
          <w:rFonts w:ascii="宋体" w:hAnsi="宋体"/>
          <w:sz w:val="24"/>
          <w:szCs w:val="24"/>
          <w:highlight w:val="none"/>
        </w:rPr>
      </w:pPr>
      <w:r>
        <w:rPr>
          <w:rFonts w:hint="eastAsia" w:ascii="宋体" w:hAnsi="宋体"/>
          <w:sz w:val="24"/>
          <w:szCs w:val="24"/>
          <w:highlight w:val="none"/>
        </w:rPr>
        <w:t xml:space="preserve">5.</w:t>
      </w:r>
      <w:bookmarkStart w:id="21" w:name="OLE_LINK11"/>
      <w:r/>
      <w:bookmarkStart w:id="22" w:name="OLE_LINK21"/>
      <w:r>
        <w:rPr>
          <w:rFonts w:hint="eastAsia" w:ascii="宋体" w:hAnsi="宋体"/>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sz w:val="24"/>
          <w:szCs w:val="24"/>
          <w:highlight w:val="none"/>
        </w:rPr>
        <w:t xml:space="preserve">。</w:t>
      </w:r>
      <w:bookmarkEnd w:id="22"/>
      <w:r/>
      <w:r/>
    </w:p>
    <w:p>
      <w:pPr>
        <w:ind w:left="1134"/>
        <w:spacing w:line="329" w:lineRule="auto"/>
        <w:shd w:val="clear" w:color="auto"/>
        <w:rPr>
          <w:rFonts w:hint="eastAsia" w:ascii="宋体" w:hAnsi="宋体" w:cs="Times New Roman"/>
          <w:sz w:val="24"/>
          <w:szCs w:val="24"/>
          <w:highlight w:val="none"/>
        </w:rPr>
      </w:pPr>
      <w:r>
        <w:rPr>
          <w:rFonts w:hint="eastAsia" w:ascii="宋体" w:hAnsi="宋体" w:cs="Times New Roman"/>
          <w:sz w:val="24"/>
          <w:szCs w:val="24"/>
          <w:highlight w:val="none"/>
        </w:rPr>
        <w:t xml:space="preserve">6.</w:t>
      </w:r>
      <w:bookmarkStart w:id="23" w:name="OLE_LINK22"/>
      <w:r>
        <w:rPr>
          <w:rFonts w:hint="eastAsia" w:ascii="宋体" w:hAnsi="宋体" w:cs="Times New Roman"/>
          <w:sz w:val="24"/>
          <w:szCs w:val="24"/>
          <w:highlight w:val="none"/>
        </w:rPr>
        <w:t xml:space="preserve">法律、行政法规规定的其他条件。</w:t>
      </w:r>
      <w:bookmarkEnd w:id="23"/>
      <w:r/>
      <w:r/>
    </w:p>
    <w:p>
      <w:pPr>
        <w:pStyle w:val="844"/>
        <w:ind w:right="476" w:firstLine="720"/>
        <w:spacing w:before="1" w:line="406" w:lineRule="auto"/>
        <w:shd w:val="clear" w:color="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落实政府采购政策满足的资格要求：</w:t>
      </w:r>
      <w:r/>
    </w:p>
    <w:p>
      <w:pPr>
        <w:pStyle w:val="1253"/>
        <w:ind w:left="709" w:firstLine="480"/>
        <w:spacing w:line="329" w:lineRule="auto"/>
        <w:shd w:val="clear" w:color="auto"/>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3"/>
        <w:ind w:left="709" w:firstLine="0"/>
        <w:spacing w:line="329" w:lineRule="auto"/>
        <w:shd w:val="clear" w:color="auto"/>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本项目的特定资格要求：</w:t>
      </w:r>
      <w:r/>
    </w:p>
    <w:p>
      <w:pPr>
        <w:ind w:left="1134"/>
        <w:spacing w:line="329" w:lineRule="auto"/>
        <w:shd w:val="clear" w:color="auto"/>
        <w:rPr>
          <w:rFonts w:hint="eastAsia" w:ascii="宋体" w:hAnsi="宋体" w:cs="Times New Roman"/>
          <w:sz w:val="24"/>
          <w:szCs w:val="24"/>
          <w:highlight w:val="none"/>
        </w:rPr>
      </w:pPr>
      <w:r/>
      <w:bookmarkStart w:id="24" w:name="OLE_LINK28"/>
      <w:r>
        <w:rPr>
          <w:rFonts w:hint="eastAsia" w:ascii="宋体" w:hAnsi="宋体" w:cs="Times New Roman"/>
          <w:sz w:val="24"/>
          <w:szCs w:val="24"/>
          <w:highlight w:val="none"/>
          <w:lang w:val="en-US" w:eastAsia="zh-CN"/>
        </w:rPr>
        <w:t xml:space="preserve">1</w:t>
      </w:r>
      <w:r>
        <w:rPr>
          <w:rFonts w:hint="eastAsia" w:ascii="宋体" w:hAnsi="宋体" w:cs="Times New Roman"/>
          <w:sz w:val="24"/>
          <w:szCs w:val="24"/>
          <w:highlight w:val="none"/>
        </w:rPr>
        <w:t xml:space="preserve">.如投标产品为医疗器械：</w:t>
      </w:r>
      <w:r/>
    </w:p>
    <w:p>
      <w:pPr>
        <w:ind w:left="1134"/>
        <w:spacing w:line="329" w:lineRule="auto"/>
        <w:shd w:val="clear" w:color="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1</w:t>
      </w:r>
      <w:r>
        <w:rPr>
          <w:rFonts w:hint="eastAsia" w:ascii="宋体" w:hAnsi="宋体" w:cs="Times New Roman"/>
          <w:sz w:val="24"/>
          <w:szCs w:val="24"/>
          <w:highlight w:val="none"/>
        </w:rPr>
        <w:t xml:space="preserve">.1.投标人须</w:t>
      </w:r>
      <w:r>
        <w:rPr>
          <w:rFonts w:hint="eastAsia" w:ascii="宋体" w:hAnsi="宋体" w:cs="Times New Roman"/>
          <w:sz w:val="24"/>
          <w:szCs w:val="24"/>
          <w:highlight w:val="none"/>
          <w:lang w:val="en-US" w:eastAsia="zh-CN"/>
        </w:rPr>
        <w:t xml:space="preserve">根据投标产品类别，</w:t>
      </w:r>
      <w:r>
        <w:rPr>
          <w:rFonts w:hint="eastAsia" w:ascii="宋体" w:hAnsi="宋体" w:cs="Times New Roman"/>
          <w:sz w:val="24"/>
          <w:szCs w:val="24"/>
          <w:highlight w:val="none"/>
        </w:rPr>
        <w:t xml:space="preserve">提供有效的医疗器械产品注册证或产品备案凭证，投标时提供复印件加盖公章。</w:t>
      </w:r>
      <w:r/>
    </w:p>
    <w:p>
      <w:pPr>
        <w:ind w:left="1134"/>
        <w:spacing w:line="329" w:lineRule="auto"/>
        <w:shd w:val="clear" w:color="auto"/>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1.2若投标人为代理商，</w:t>
      </w:r>
      <w:r>
        <w:rPr>
          <w:rFonts w:hint="eastAsia" w:ascii="宋体" w:hAnsi="宋体" w:cs="Times New Roman"/>
          <w:sz w:val="24"/>
          <w:szCs w:val="24"/>
          <w:highlight w:val="none"/>
        </w:rPr>
        <w:t xml:space="preserve">须</w:t>
      </w:r>
      <w:r>
        <w:rPr>
          <w:rFonts w:hint="eastAsia" w:ascii="宋体" w:hAnsi="宋体" w:cs="Times New Roman"/>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shd w:val="clear" w:color="auto"/>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shd w:val="clear" w:color="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w:t>
      </w:r>
      <w:r>
        <w:rPr>
          <w:rFonts w:hint="eastAsia" w:ascii="宋体" w:hAnsi="宋体" w:cs="Times New Roman"/>
          <w:sz w:val="24"/>
          <w:szCs w:val="24"/>
          <w:highlight w:val="none"/>
        </w:rPr>
        <w:t xml:space="preserve">.拒绝下述供应商参加本次采购活动的情形：</w:t>
      </w:r>
      <w:r/>
    </w:p>
    <w:p>
      <w:pPr>
        <w:ind w:left="1134"/>
        <w:spacing w:line="329" w:lineRule="auto"/>
        <w:shd w:val="clear" w:color="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w:t>
      </w:r>
      <w:r>
        <w:rPr>
          <w:rFonts w:hint="eastAsia" w:ascii="宋体" w:hAnsi="宋体" w:cs="Times New Roman"/>
          <w:sz w:val="24"/>
          <w:szCs w:val="24"/>
          <w:highlight w:val="none"/>
        </w:rPr>
        <w:t xml:space="preserve">.1.供应商单位负责人为同一人或者存在直接控股、管理关系的不同供应商，不得参加同一合同项下的政府采购活动。</w:t>
      </w:r>
      <w:r/>
    </w:p>
    <w:p>
      <w:pPr>
        <w:ind w:left="1134"/>
        <w:spacing w:line="329" w:lineRule="auto"/>
        <w:shd w:val="clear" w:color="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w:t>
      </w:r>
      <w:r>
        <w:rPr>
          <w:rFonts w:hint="eastAsia" w:ascii="宋体" w:hAnsi="宋体" w:cs="Times New Roman"/>
          <w:sz w:val="24"/>
          <w:szCs w:val="24"/>
          <w:highlight w:val="none"/>
        </w:rPr>
        <w:t xml:space="preserve">.2.凡为采购项目提供整体设计、规范编制或者项目管理、监理、检测等服务的供应商，不得再参加本项目的采购活动。</w:t>
      </w:r>
      <w:r/>
    </w:p>
    <w:p>
      <w:pPr>
        <w:pStyle w:val="1422"/>
        <w:ind w:left="1134" w:firstLine="0"/>
        <w:spacing w:line="329" w:lineRule="auto"/>
        <w:shd w:val="clear" w:color="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w:t>
      </w:r>
      <w:r>
        <w:rPr>
          <w:rFonts w:hint="eastAsia" w:ascii="宋体" w:hAnsi="宋体" w:cs="Times New Roman"/>
          <w:sz w:val="24"/>
          <w:szCs w:val="24"/>
          <w:highlight w:val="none"/>
        </w:rPr>
        <w:t xml:space="preserve">.3.拒绝列入失信被执行人、重大税收违法案件当事人名单、政府采购严重违法失信行为记录名单的供应商参与政府采购活动。</w:t>
      </w:r>
      <w:r/>
    </w:p>
    <w:p>
      <w:pPr>
        <w:pStyle w:val="1422"/>
        <w:ind w:left="1134" w:firstLine="0"/>
        <w:spacing w:line="329"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3.投标货物如为进口产品，投标人须提供下列授权文件之一</w:t>
      </w:r>
      <w:r/>
    </w:p>
    <w:p>
      <w:pPr>
        <w:pStyle w:val="1422"/>
        <w:ind w:firstLine="1140"/>
        <w:spacing w:line="329"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a.供应商须提供进口产品制造商出具的授权函加盖公章；</w:t>
      </w:r>
      <w:r/>
    </w:p>
    <w:p>
      <w:pPr>
        <w:ind w:left="1134" w:firstLine="0"/>
        <w:spacing w:line="329" w:lineRule="auto"/>
        <w:shd w:val="clear" w:color="auto"/>
        <w:rPr>
          <w:rFonts w:hint="eastAsia" w:ascii="宋体" w:hAnsi="宋体" w:eastAsia="宋体" w:cs="Times New Roman"/>
          <w:b w:val="0"/>
          <w:color w:val="auto"/>
          <w:position w:val="0"/>
          <w:sz w:val="24"/>
          <w:szCs w:val="24"/>
          <w:highlight w:val="none"/>
          <w:lang w:val="en-US" w:eastAsia="zh-CN"/>
        </w:rPr>
      </w:pPr>
      <w:r>
        <w:rPr>
          <w:rFonts w:hint="eastAsia" w:ascii="宋体" w:hAnsi="宋体" w:eastAsia="宋体" w:cs="Times New Roman"/>
          <w:b w:val="0"/>
          <w:color w:val="auto"/>
          <w:position w:val="0"/>
          <w:sz w:val="24"/>
          <w:szCs w:val="24"/>
          <w:highlight w:val="none"/>
          <w:lang w:val="en-US" w:eastAsia="zh-CN"/>
        </w:rPr>
        <w:t xml:space="preserve">b.进口产品制造商对授权的区域代理商出具的授权函扫描件及该区域代理商对投标人出具的授权函扫描件加盖公章；</w:t>
      </w:r>
      <w:r/>
    </w:p>
    <w:p>
      <w:pPr>
        <w:pStyle w:val="1422"/>
        <w:ind w:firstLine="1140"/>
        <w:spacing w:line="329" w:lineRule="auto"/>
        <w:shd w:val="clear" w:color="auto"/>
        <w:rPr>
          <w:rFonts w:hint="eastAsia" w:ascii="宋体" w:hAnsi="宋体" w:cs="Times New Roman"/>
          <w:sz w:val="24"/>
          <w:szCs w:val="24"/>
          <w:highlight w:val="none"/>
        </w:rPr>
      </w:pPr>
      <w:r>
        <w:rPr>
          <w:rFonts w:hint="eastAsia" w:ascii="宋体" w:hAnsi="宋体" w:eastAsia="宋体" w:cs="宋体"/>
          <w:bCs/>
          <w:color w:val="auto"/>
          <w:sz w:val="24"/>
          <w:szCs w:val="24"/>
          <w:highlight w:val="none"/>
          <w:lang w:val="en-US" w:eastAsia="zh-CN"/>
        </w:rPr>
        <w:t xml:space="preserve">c.投标人取得的进口产品代理证书扫描件加盖公章。</w:t>
      </w:r>
      <w:bookmarkEnd w:id="24"/>
      <w:r/>
      <w:r/>
    </w:p>
    <w:p>
      <w:pPr>
        <w:pStyle w:val="1253"/>
        <w:spacing w:line="360" w:lineRule="auto"/>
        <w:shd w:val="clear" w:color="auto"/>
        <w:rPr>
          <w:rFonts w:hint="eastAsia" w:ascii="宋体" w:hAnsi="宋体" w:cs="宋体"/>
          <w:b/>
          <w:bCs/>
          <w:color w:val="000000"/>
          <w:sz w:val="24"/>
          <w:szCs w:val="24"/>
          <w:highlight w:val="none"/>
        </w:rPr>
        <w:outlineLvl w:val="1"/>
      </w:pPr>
      <w:r/>
      <w:bookmarkStart w:id="25" w:name="_Toc26697"/>
      <w:r/>
      <w:bookmarkStart w:id="26" w:name="_Toc1979"/>
      <w:r/>
      <w:bookmarkStart w:id="27" w:name="_Toc13339"/>
      <w:r>
        <w:rPr>
          <w:rFonts w:hint="eastAsia" w:ascii="宋体" w:hAnsi="宋体" w:cs="宋体"/>
          <w:b/>
          <w:bCs/>
          <w:color w:val="000000"/>
          <w:sz w:val="24"/>
          <w:szCs w:val="24"/>
          <w:highlight w:val="none"/>
        </w:rPr>
        <w:t xml:space="preserve">三、获取招标文件</w:t>
      </w:r>
      <w:bookmarkEnd w:id="25"/>
      <w:r/>
      <w:bookmarkEnd w:id="26"/>
      <w:r/>
      <w:bookmarkEnd w:id="27"/>
      <w:r/>
      <w:r/>
    </w:p>
    <w:p>
      <w:pPr>
        <w:pStyle w:val="1253"/>
        <w:ind w:left="840"/>
        <w:jc w:val="left"/>
        <w:spacing w:line="360" w:lineRule="auto"/>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1、时间：自公告发布之日起5个工作日。</w:t>
      </w:r>
      <w:r/>
    </w:p>
    <w:p>
      <w:pPr>
        <w:ind w:firstLine="1262"/>
        <w:spacing w:line="360" w:lineRule="auto"/>
        <w:shd w:val="clear" w:color="auto"/>
        <w:rPr>
          <w:rFonts w:hint="eastAsia" w:ascii="宋体" w:hAnsi="宋体" w:cs="宋体"/>
          <w:color w:val="000000"/>
          <w:sz w:val="24"/>
          <w:highlight w:val="none"/>
        </w:rPr>
      </w:pPr>
      <w:r>
        <w:rPr>
          <w:rFonts w:hint="eastAsia" w:ascii="宋体" w:hAnsi="宋体" w:cs="宋体"/>
          <w:color w:val="000000"/>
          <w:sz w:val="24"/>
          <w:szCs w:val="24"/>
          <w:highlight w:val="none"/>
        </w:rPr>
        <w:t xml:space="preserve">2、地点：</w:t>
      </w:r>
      <w:r>
        <w:rPr>
          <w:rFonts w:hint="eastAsia" w:ascii="宋体" w:hAnsi="宋体" w:cs="宋体"/>
          <w:color w:val="000000"/>
          <w:sz w:val="24"/>
          <w:highlight w:val="none"/>
        </w:rPr>
        <w:t xml:space="preserve">“江苏政府采购网</w:t>
      </w:r>
      <w:r>
        <w:rPr>
          <w:rFonts w:hint="eastAsia" w:ascii="宋体" w:hAnsi="宋体" w:cs="宋体"/>
          <w:color w:val="000000"/>
          <w:sz w:val="24"/>
          <w:highlight w:val="none"/>
          <w:lang w:val="en-US" w:eastAsia="zh-CN"/>
        </w:rPr>
        <w:t xml:space="preserve">苏采云系统</w:t>
      </w:r>
      <w:r>
        <w:rPr>
          <w:rFonts w:hint="eastAsia" w:ascii="宋体" w:hAnsi="宋体" w:cs="宋体"/>
          <w:color w:val="000000"/>
          <w:sz w:val="24"/>
          <w:highlight w:val="none"/>
        </w:rPr>
        <w:t xml:space="preserve">”</w:t>
      </w:r>
      <w:r/>
    </w:p>
    <w:p>
      <w:pPr>
        <w:ind w:firstLine="1262"/>
        <w:spacing w:line="360" w:lineRule="auto"/>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3、方式：本项目采用网上注册登记方式免费获取。</w:t>
      </w:r>
      <w:r/>
    </w:p>
    <w:p>
      <w:pPr>
        <w:pStyle w:val="1216"/>
        <w:ind w:left="709" w:firstLine="0"/>
        <w:spacing w:line="360" w:lineRule="auto"/>
        <w:shd w:val="clear" w:color="auto"/>
        <w:tabs>
          <w:tab w:val="left" w:pos="1134" w:leader="none"/>
        </w:tabs>
        <w:rPr>
          <w:rFonts w:hint="eastAsia" w:ascii="宋体" w:hAnsi="宋体" w:cs="宋体"/>
          <w:b/>
          <w:bCs/>
          <w:color w:val="000000"/>
          <w:sz w:val="24"/>
          <w:szCs w:val="24"/>
          <w:highlight w:val="none"/>
        </w:rPr>
        <w:outlineLvl w:val="1"/>
      </w:pPr>
      <w:r/>
      <w:bookmarkStart w:id="28" w:name="_Toc2291"/>
      <w:r/>
      <w:bookmarkStart w:id="29" w:name="_Toc28083"/>
      <w:r/>
      <w:bookmarkStart w:id="30" w:name="_Toc12587"/>
      <w:r>
        <w:rPr>
          <w:rFonts w:hint="eastAsia" w:ascii="宋体" w:hAnsi="宋体" w:cs="宋体"/>
          <w:b/>
          <w:bCs/>
          <w:color w:val="000000"/>
          <w:sz w:val="24"/>
          <w:szCs w:val="24"/>
          <w:highlight w:val="none"/>
        </w:rPr>
        <w:t xml:space="preserve">四、提交投标文件截止时间、开标时间和地点</w:t>
      </w:r>
      <w:bookmarkEnd w:id="28"/>
      <w:r/>
      <w:bookmarkEnd w:id="29"/>
      <w:r/>
      <w:bookmarkEnd w:id="30"/>
      <w:r/>
      <w:r/>
    </w:p>
    <w:p>
      <w:pPr>
        <w:pStyle w:val="1216"/>
        <w:ind w:left="1134" w:firstLine="0"/>
        <w:spacing w:line="360" w:lineRule="auto"/>
        <w:shd w:val="clear" w:color="auto"/>
        <w:tabs>
          <w:tab w:val="left" w:pos="1134" w:leader="none"/>
        </w:tabs>
        <w:rPr>
          <w:rFonts w:hint="eastAsia" w:ascii="宋体" w:hAnsi="宋体" w:cs="宋体"/>
          <w:color w:val="000000"/>
          <w:sz w:val="24"/>
          <w:szCs w:val="24"/>
          <w:highlight w:val="none"/>
        </w:rPr>
      </w:pPr>
      <w:r>
        <w:rPr>
          <w:rFonts w:hint="eastAsia" w:ascii="宋体" w:hAnsi="宋体" w:cs="宋体"/>
          <w:bCs/>
          <w:color w:val="000000"/>
          <w:sz w:val="24"/>
          <w:szCs w:val="20"/>
          <w:highlight w:val="none"/>
        </w:rPr>
        <w:t xml:space="preserve">投标文件截止时间及开标时间</w:t>
      </w:r>
      <w:r>
        <w:rPr>
          <w:rFonts w:hint="eastAsia" w:ascii="宋体" w:hAnsi="宋体" w:cs="宋体"/>
          <w:bCs/>
          <w:color w:val="000000"/>
          <w:sz w:val="24"/>
          <w:szCs w:val="20"/>
          <w:highlight w:val="none"/>
        </w:rPr>
        <w:t xml:space="preserve">：</w:t>
      </w:r>
      <w:r>
        <w:rPr>
          <w:rFonts w:hint="eastAsia" w:ascii="宋体" w:hAnsi="宋体" w:cs="宋体"/>
          <w:color w:val="000000"/>
          <w:sz w:val="24"/>
          <w:szCs w:val="24"/>
          <w:highlight w:val="none"/>
          <w:lang w:eastAsia="zh-CN"/>
        </w:rPr>
        <w:t xml:space="preserve">20</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lang w:eastAsia="zh-CN"/>
        </w:rPr>
        <w:t xml:space="preserve">年</w:t>
      </w:r>
      <w:r>
        <w:rPr>
          <w:rFonts w:hint="eastAsia" w:ascii="宋体" w:hAnsi="宋体" w:cs="宋体"/>
          <w:color w:val="000000"/>
          <w:sz w:val="24"/>
          <w:szCs w:val="24"/>
          <w:highlight w:val="none"/>
          <w:lang w:val="en-US" w:eastAsia="zh-CN"/>
        </w:rPr>
        <w:t xml:space="preserve">6月 18</w:t>
      </w:r>
      <w:r>
        <w:rPr>
          <w:rFonts w:hint="eastAsia" w:ascii="宋体" w:hAnsi="宋体" w:cs="宋体"/>
          <w:color w:val="000000"/>
          <w:sz w:val="24"/>
          <w:szCs w:val="24"/>
          <w:highlight w:val="none"/>
          <w:lang w:eastAsia="zh-CN"/>
        </w:rPr>
        <w:t xml:space="preserve">日</w:t>
      </w:r>
      <w:r>
        <w:rPr>
          <w:rFonts w:hint="eastAsia" w:ascii="宋体" w:hAnsi="宋体" w:cs="宋体"/>
          <w:color w:val="000000"/>
          <w:sz w:val="24"/>
          <w:szCs w:val="24"/>
          <w:highlight w:val="none"/>
          <w:lang w:val="en-US" w:eastAsia="zh-CN"/>
        </w:rPr>
        <w:t xml:space="preserve">09</w:t>
      </w:r>
      <w:r>
        <w:rPr>
          <w:rFonts w:hint="eastAsia" w:ascii="宋体" w:hAnsi="宋体" w:cs="宋体"/>
          <w:color w:val="000000"/>
          <w:sz w:val="24"/>
          <w:szCs w:val="24"/>
          <w:highlight w:val="none"/>
          <w:lang w:eastAsia="zh-CN"/>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lang w:eastAsia="zh-CN"/>
        </w:rPr>
        <w:t xml:space="preserve">分</w:t>
      </w:r>
      <w:r>
        <w:rPr>
          <w:rFonts w:hint="eastAsia" w:ascii="宋体" w:hAnsi="宋体" w:cs="宋体"/>
          <w:color w:val="000000"/>
          <w:sz w:val="24"/>
          <w:szCs w:val="24"/>
          <w:highlight w:val="none"/>
        </w:rPr>
        <w:t xml:space="preserve">（北京时间）</w:t>
      </w:r>
      <w:r/>
    </w:p>
    <w:p>
      <w:pPr>
        <w:pStyle w:val="1216"/>
        <w:ind w:left="1134" w:firstLine="0"/>
        <w:spacing w:line="360" w:lineRule="auto"/>
        <w:shd w:val="clear" w:color="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w:t>
      </w:r>
      <w:r>
        <w:rPr>
          <w:rFonts w:hint="eastAsia" w:ascii="宋体" w:hAnsi="宋体" w:cs="宋体"/>
          <w:color w:val="000000"/>
          <w:sz w:val="24"/>
          <w:highlight w:val="none"/>
        </w:rPr>
        <w:t xml:space="preserve">“苏采云”政府采购交易系统网上开标大厅。</w:t>
      </w:r>
      <w:r/>
    </w:p>
    <w:p>
      <w:pPr>
        <w:pStyle w:val="1216"/>
        <w:ind w:left="708" w:firstLine="0"/>
        <w:spacing w:line="312" w:lineRule="auto"/>
        <w:shd w:val="clear" w:color="auto"/>
        <w:tabs>
          <w:tab w:val="left" w:pos="1134" w:leader="none"/>
        </w:tabs>
        <w:rPr>
          <w:rFonts w:hint="eastAsia" w:ascii="宋体" w:hAnsi="宋体" w:cs="宋体"/>
          <w:b/>
          <w:bCs/>
          <w:color w:val="000000"/>
          <w:sz w:val="24"/>
          <w:szCs w:val="24"/>
          <w:highlight w:val="none"/>
        </w:rPr>
        <w:outlineLvl w:val="1"/>
      </w:pPr>
      <w:r/>
      <w:bookmarkStart w:id="31" w:name="_Toc8288"/>
      <w:r/>
      <w:bookmarkStart w:id="32" w:name="_Toc5544"/>
      <w:r/>
      <w:bookmarkStart w:id="33" w:name="_Toc19411"/>
      <w:r>
        <w:rPr>
          <w:rFonts w:hint="eastAsia" w:ascii="宋体" w:hAnsi="宋体" w:cs="宋体"/>
          <w:b/>
          <w:bCs/>
          <w:color w:val="000000"/>
          <w:sz w:val="24"/>
          <w:szCs w:val="24"/>
          <w:highlight w:val="none"/>
        </w:rPr>
        <w:t xml:space="preserve">五、公告期限</w:t>
      </w:r>
      <w:bookmarkEnd w:id="31"/>
      <w:r/>
      <w:bookmarkEnd w:id="32"/>
      <w:r/>
      <w:bookmarkEnd w:id="33"/>
      <w:r/>
      <w:r/>
    </w:p>
    <w:p>
      <w:pPr>
        <w:pStyle w:val="1216"/>
        <w:ind w:firstLine="1200"/>
        <w:spacing w:line="312" w:lineRule="auto"/>
        <w:shd w:val="clear" w:color="auto"/>
        <w:tabs>
          <w:tab w:val="left" w:pos="127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p>
    <w:p>
      <w:pPr>
        <w:pStyle w:val="1216"/>
        <w:numPr>
          <w:ilvl w:val="0"/>
          <w:numId w:val="5"/>
        </w:numPr>
        <w:ind w:left="709" w:firstLine="0"/>
        <w:spacing w:line="360" w:lineRule="exact"/>
        <w:shd w:val="clear" w:color="auto"/>
        <w:tabs>
          <w:tab w:val="left" w:pos="1134" w:leader="none"/>
        </w:tabs>
        <w:rPr>
          <w:rFonts w:hint="eastAsia" w:ascii="宋体" w:hAnsi="宋体" w:eastAsia="宋体" w:cs="宋体"/>
          <w:b/>
          <w:bCs/>
          <w:color w:val="000000"/>
          <w:sz w:val="24"/>
          <w:szCs w:val="24"/>
          <w:highlight w:val="none"/>
          <w:lang w:eastAsia="zh-CN"/>
        </w:rPr>
        <w:outlineLvl w:val="1"/>
      </w:pPr>
      <w:r/>
      <w:bookmarkStart w:id="34" w:name="_Toc12845"/>
      <w:r/>
      <w:bookmarkStart w:id="35" w:name="_Toc12830"/>
      <w:r/>
      <w:bookmarkStart w:id="36" w:name="_Toc15265"/>
      <w:r>
        <w:rPr>
          <w:rFonts w:hint="eastAsia" w:ascii="宋体" w:hAnsi="宋体" w:cs="宋体"/>
          <w:b/>
          <w:bCs/>
          <w:color w:val="000000"/>
          <w:sz w:val="24"/>
          <w:szCs w:val="24"/>
          <w:highlight w:val="none"/>
        </w:rPr>
        <w:t xml:space="preserve">其他补充事宜</w:t>
      </w:r>
      <w:bookmarkEnd w:id="34"/>
      <w:r/>
      <w:bookmarkEnd w:id="35"/>
      <w:r/>
      <w:bookmarkEnd w:id="36"/>
      <w:r/>
      <w:r/>
    </w:p>
    <w:p>
      <w:pPr>
        <w:ind w:firstLine="964"/>
        <w:spacing w:line="360" w:lineRule="auto"/>
        <w:shd w:val="clear" w:color="auto"/>
        <w:rPr>
          <w:rFonts w:hint="eastAsia" w:ascii="宋体" w:hAnsi="宋体" w:cs="宋体"/>
          <w:b/>
          <w:color w:val="000000"/>
          <w:sz w:val="24"/>
          <w:szCs w:val="24"/>
          <w:highlight w:val="none"/>
        </w:rPr>
      </w:pPr>
      <w:r/>
      <w:bookmarkStart w:id="37" w:name="_Toc10479"/>
      <w:r>
        <w:rPr>
          <w:rFonts w:hint="eastAsia" w:ascii="宋体" w:hAnsi="宋体" w:cs="宋体"/>
          <w:b/>
          <w:color w:val="000000"/>
          <w:sz w:val="24"/>
          <w:szCs w:val="24"/>
          <w:highlight w:val="none"/>
        </w:rPr>
        <w:t xml:space="preserve">1、潜在供应商访问政府采购管理交易系统（苏采云）的网络地址和方法：</w:t>
      </w:r>
      <w:r/>
    </w:p>
    <w:p>
      <w:pPr>
        <w:ind w:left="218" w:firstLine="379"/>
        <w:jc w:val="left"/>
        <w:spacing w:line="360" w:lineRule="auto"/>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（3）“CA数字证书”的办理材料以及供应商操作手册详见：http://jsxcmm.com/help/gys.html。</w:t>
      </w:r>
      <w:r/>
    </w:p>
    <w:p>
      <w:pPr>
        <w:ind w:left="218" w:firstLine="379"/>
        <w:jc w:val="left"/>
        <w:spacing w:line="360" w:lineRule="auto"/>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（4）潜在供应商访问“苏采云”系统的网络地址和方法：“苏采云”系统的网址：http://jszfcg.jsczt.cn/jszc/login。</w:t>
      </w:r>
      <w:r/>
    </w:p>
    <w:p>
      <w:pPr>
        <w:ind w:left="218" w:firstLine="379"/>
        <w:jc w:val="left"/>
        <w:spacing w:line="360" w:lineRule="auto"/>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（7）苏采云系统使用谷歌浏览器参与不见面开标。</w:t>
      </w:r>
      <w:r/>
    </w:p>
    <w:p>
      <w:pPr>
        <w:ind w:firstLine="723"/>
        <w:spacing w:line="360" w:lineRule="auto"/>
        <w:shd w:val="clear" w:color="auto"/>
        <w:rPr>
          <w:rFonts w:hint="eastAsia" w:ascii="宋体" w:hAnsi="宋体" w:cs="宋体"/>
          <w:b/>
          <w:bCs/>
          <w:color w:val="000000"/>
          <w:sz w:val="24"/>
          <w:szCs w:val="24"/>
          <w:highlight w:val="none"/>
        </w:rPr>
      </w:pPr>
      <w:r>
        <w:rPr>
          <w:rFonts w:hint="eastAsia" w:ascii="宋体" w:hAnsi="宋体" w:cs="宋体"/>
          <w:b/>
          <w:bCs w:val="0"/>
          <w:color w:val="000000"/>
          <w:sz w:val="24"/>
          <w:szCs w:val="24"/>
          <w:highlight w:val="none"/>
          <w:lang w:val="en-US" w:eastAsia="zh-CN"/>
        </w:rPr>
        <w:t xml:space="preserve">2</w:t>
      </w:r>
      <w:r>
        <w:rPr>
          <w:rFonts w:hint="eastAsia" w:ascii="宋体" w:hAnsi="宋体" w:cs="宋体"/>
          <w:b/>
          <w:bCs w:val="0"/>
          <w:color w:val="000000"/>
          <w:sz w:val="24"/>
          <w:szCs w:val="24"/>
          <w:highlight w:val="none"/>
        </w:rPr>
        <w:t xml:space="preserve">.有关本次采购的事项若存在变动或修改，敬请及时关注“江苏政府采购网”发布的信息。</w:t>
      </w:r>
      <w:r/>
    </w:p>
    <w:p>
      <w:pPr>
        <w:pStyle w:val="1216"/>
        <w:ind w:left="709" w:firstLine="0"/>
        <w:spacing w:line="360" w:lineRule="auto"/>
        <w:shd w:val="clear" w:color="auto"/>
        <w:tabs>
          <w:tab w:val="left" w:pos="1134" w:leader="none"/>
        </w:tabs>
        <w:rPr>
          <w:rFonts w:hint="eastAsia" w:ascii="宋体" w:hAnsi="宋体" w:cs="宋体"/>
          <w:b/>
          <w:bCs/>
          <w:color w:val="auto"/>
          <w:sz w:val="24"/>
          <w:szCs w:val="24"/>
          <w:highlight w:val="none"/>
        </w:rPr>
        <w:outlineLvl w:val="1"/>
      </w:pPr>
      <w:r/>
      <w:bookmarkStart w:id="38" w:name="_Toc24284"/>
      <w:r/>
      <w:bookmarkStart w:id="39" w:name="_Toc26301"/>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33"/>
        <w:ind w:firstLine="720"/>
        <w:spacing w:before="0" w:beforeAutospacing="0" w:after="0" w:afterAutospacing="0" w:line="360" w:lineRule="auto"/>
        <w:shd w:val="clear" w:color="auto"/>
        <w:rPr>
          <w:rFonts w:hint="eastAsia" w:hAnsi="宋体" w:cs="宋体"/>
          <w:color w:val="auto"/>
          <w:szCs w:val="24"/>
          <w:highlight w:val="none"/>
          <w:lang w:eastAsia="zh-CN"/>
        </w:rPr>
        <w:outlineLvl w:val="1"/>
      </w:pPr>
      <w:r/>
      <w:bookmarkStart w:id="43" w:name="_Toc18962"/>
      <w:r>
        <w:rPr>
          <w:rFonts w:hint="eastAsia" w:hAnsi="宋体" w:cs="宋体"/>
          <w:color w:val="auto"/>
          <w:szCs w:val="24"/>
          <w:highlight w:val="none"/>
        </w:rPr>
        <w:t xml:space="preserve">名称：</w:t>
      </w:r>
      <w:bookmarkEnd w:id="43"/>
      <w:r>
        <w:rPr>
          <w:rFonts w:hint="eastAsia" w:hAnsi="宋体" w:cs="宋体"/>
          <w:color w:val="auto"/>
          <w:szCs w:val="24"/>
          <w:highlight w:val="none"/>
          <w:lang w:eastAsia="zh-CN"/>
        </w:rPr>
        <w:t xml:space="preserve">江苏省人民医院</w:t>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4" w:name="_Toc17137"/>
      <w:r>
        <w:rPr>
          <w:rFonts w:hint="eastAsia" w:hAnsi="宋体" w:cs="宋体"/>
          <w:color w:val="auto"/>
          <w:szCs w:val="24"/>
          <w:highlight w:val="none"/>
        </w:rPr>
        <w:t xml:space="preserve">地址：</w:t>
      </w:r>
      <w:bookmarkEnd w:id="44"/>
      <w:r>
        <w:rPr>
          <w:rFonts w:hint="eastAsia" w:ascii="宋体" w:hAnsi="宋体" w:eastAsia="宋体" w:cs="宋体"/>
          <w:color w:val="auto"/>
          <w:szCs w:val="24"/>
          <w:highlight w:val="none"/>
          <w:lang w:eastAsia="zh-CN"/>
        </w:rPr>
        <w:t xml:space="preserve">南京市鼓楼区广州路300号</w:t>
      </w:r>
      <w:r/>
    </w:p>
    <w:p>
      <w:pPr>
        <w:pStyle w:val="1033"/>
        <w:ind w:firstLine="720"/>
        <w:spacing w:before="0" w:beforeAutospacing="0" w:after="0" w:afterAutospacing="0" w:line="360" w:lineRule="auto"/>
        <w:shd w:val="clear" w:color="auto"/>
        <w:rPr>
          <w:rFonts w:hint="default" w:hAnsi="宋体" w:eastAsia="宋体" w:cs="宋体"/>
          <w:color w:val="auto"/>
          <w:szCs w:val="24"/>
          <w:highlight w:val="none"/>
          <w:lang w:val="en-US" w:eastAsia="zh-CN"/>
        </w:rPr>
        <w:outlineLvl w:val="1"/>
      </w:pPr>
      <w:r/>
      <w:bookmarkStart w:id="45" w:name="_Toc18720"/>
      <w:r>
        <w:rPr>
          <w:rFonts w:hint="eastAsia" w:hAnsi="宋体" w:cs="宋体"/>
          <w:color w:val="auto"/>
          <w:szCs w:val="24"/>
          <w:highlight w:val="none"/>
        </w:rPr>
        <w:t xml:space="preserve">联系方式：</w:t>
      </w:r>
      <w:bookmarkEnd w:id="45"/>
      <w:r/>
      <w:bookmarkStart w:id="46" w:name="OLE_LINK15"/>
      <w:r>
        <w:rPr>
          <w:rFonts w:hint="eastAsia" w:hAnsi="宋体"/>
          <w:color w:val="auto"/>
          <w:highlight w:val="none"/>
          <w:lang w:val="en-US" w:eastAsia="zh-CN"/>
        </w:rPr>
        <w:t xml:space="preserve">杨</w:t>
      </w:r>
      <w:r>
        <w:rPr>
          <w:rFonts w:hint="eastAsia" w:ascii="宋体" w:hAnsi="宋体" w:eastAsia="宋体"/>
          <w:color w:val="auto"/>
          <w:highlight w:val="none"/>
          <w:lang w:val="en-US" w:eastAsia="zh-CN"/>
        </w:rPr>
        <w:t xml:space="preserve">老师 </w:t>
      </w:r>
      <w:r>
        <w:rPr>
          <w:rFonts w:hint="eastAsia" w:ascii="宋体" w:hAnsi="宋体" w:eastAsia="宋体"/>
          <w:color w:val="auto"/>
          <w:highlight w:val="none"/>
        </w:rPr>
        <w:t xml:space="preserve">025-</w:t>
      </w:r>
      <w:bookmarkEnd w:id="46"/>
      <w:r>
        <w:rPr>
          <w:rFonts w:hint="eastAsia" w:ascii="宋体" w:hAnsi="宋体" w:eastAsia="Times New Roman" w:cs="Times New Roman"/>
          <w:color w:val="auto"/>
          <w:highlight w:val="none"/>
        </w:rPr>
        <w:t xml:space="preserve">6830</w:t>
      </w:r>
      <w:r>
        <w:rPr>
          <w:rFonts w:hint="eastAsia" w:hAnsi="宋体" w:eastAsia="宋体" w:cs="Times New Roman"/>
          <w:color w:val="auto"/>
          <w:highlight w:val="none"/>
          <w:lang w:val="en-US" w:eastAsia="zh-CN"/>
        </w:rPr>
        <w:t xml:space="preserve">5810</w:t>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7" w:name="_Toc29917"/>
      <w:r>
        <w:rPr>
          <w:rFonts w:hint="eastAsia" w:hAnsi="宋体" w:cs="宋体"/>
          <w:color w:val="auto"/>
          <w:szCs w:val="24"/>
          <w:highlight w:val="none"/>
        </w:rPr>
        <w:t xml:space="preserve">2.采购代理机构信息</w:t>
      </w:r>
      <w:bookmarkEnd w:id="41"/>
      <w:r/>
      <w:bookmarkEnd w:id="47"/>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8" w:name="_Toc17590"/>
      <w:r/>
      <w:bookmarkStart w:id="49" w:name="_Toc6514"/>
      <w:r>
        <w:rPr>
          <w:rFonts w:hint="eastAsia" w:hAnsi="宋体" w:cs="宋体"/>
          <w:color w:val="auto"/>
          <w:szCs w:val="24"/>
          <w:highlight w:val="none"/>
        </w:rPr>
        <w:t xml:space="preserve">名称：江苏弘业国际技术工程有限公司</w:t>
      </w:r>
      <w:bookmarkEnd w:id="48"/>
      <w:r/>
      <w:bookmarkEnd w:id="49"/>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0" w:name="_Toc29228"/>
      <w:r/>
      <w:bookmarkStart w:id="51" w:name="_Toc8777"/>
      <w:r>
        <w:rPr>
          <w:rFonts w:hint="eastAsia" w:hAnsi="宋体" w:cs="宋体"/>
          <w:color w:val="auto"/>
          <w:szCs w:val="24"/>
          <w:highlight w:val="none"/>
        </w:rPr>
        <w:t xml:space="preserve">地址：南京市中华路50号弘业大厦10楼</w:t>
      </w:r>
      <w:bookmarkEnd w:id="50"/>
      <w:r/>
      <w:bookmarkEnd w:id="51"/>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2" w:name="_Toc4151"/>
      <w:r/>
      <w:bookmarkStart w:id="53" w:name="_Toc30931"/>
      <w:r>
        <w:rPr>
          <w:rFonts w:hint="eastAsia" w:hAnsi="宋体" w:cs="宋体"/>
          <w:color w:val="auto"/>
          <w:szCs w:val="24"/>
          <w:highlight w:val="none"/>
        </w:rPr>
        <w:t xml:space="preserve">联系方式：</w:t>
      </w:r>
      <w:bookmarkEnd w:id="52"/>
      <w:r/>
      <w:bookmarkEnd w:id="53"/>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val="en-US" w:eastAsia="zh-CN"/>
        </w:rPr>
        <w:outlineLvl w:val="1"/>
      </w:pPr>
      <w:r/>
      <w:bookmarkStart w:id="54" w:name="_Toc2685"/>
      <w:r/>
      <w:bookmarkStart w:id="55" w:name="_Toc23093"/>
      <w:r>
        <w:rPr>
          <w:rFonts w:hint="eastAsia" w:hAnsi="宋体" w:cs="宋体"/>
          <w:color w:val="auto"/>
          <w:szCs w:val="24"/>
          <w:highlight w:val="none"/>
        </w:rPr>
        <w:t xml:space="preserve">传  真：025-5227876</w:t>
      </w:r>
      <w:bookmarkEnd w:id="54"/>
      <w:r/>
      <w:bookmarkEnd w:id="55"/>
      <w:r>
        <w:rPr>
          <w:rFonts w:hint="eastAsia" w:hAnsi="宋体" w:cs="宋体"/>
          <w:color w:val="auto"/>
          <w:szCs w:val="24"/>
          <w:highlight w:val="none"/>
          <w:lang w:val="en-US" w:eastAsia="zh-CN"/>
        </w:rPr>
        <w:t xml:space="preserve">1</w:t>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6" w:name="_Toc21139"/>
      <w:r/>
      <w:bookmarkStart w:id="57" w:name="_Toc4597"/>
      <w:r>
        <w:rPr>
          <w:rFonts w:hint="eastAsia" w:hAnsi="宋体" w:cs="宋体"/>
          <w:color w:val="auto"/>
          <w:szCs w:val="24"/>
          <w:highlight w:val="none"/>
        </w:rPr>
        <w:t xml:space="preserve">3.项目联系方式</w:t>
      </w:r>
      <w:bookmarkEnd w:id="56"/>
      <w:r/>
      <w:bookmarkEnd w:id="57"/>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8" w:name="_Toc23478"/>
      <w:r/>
      <w:bookmarkStart w:id="59" w:name="_Toc18816"/>
      <w:r>
        <w:rPr>
          <w:rFonts w:hint="eastAsia" w:hAnsi="宋体" w:cs="宋体"/>
          <w:color w:val="auto"/>
          <w:szCs w:val="24"/>
          <w:highlight w:val="none"/>
        </w:rPr>
        <w:t xml:space="preserve">项目联系人：</w:t>
      </w:r>
      <w:bookmarkEnd w:id="58"/>
      <w:r/>
      <w:bookmarkEnd w:id="59"/>
      <w:r>
        <w:rPr>
          <w:rFonts w:hint="eastAsia" w:hAnsi="宋体"/>
          <w:color w:val="auto"/>
          <w:szCs w:val="24"/>
          <w:highlight w:val="none"/>
          <w:shd w:val="clear" w:color="auto" w:fill="ffffff"/>
          <w:lang w:val="en-US" w:eastAsia="zh-CN"/>
        </w:rPr>
        <w:t xml:space="preserve">王杰</w:t>
      </w:r>
      <w:r/>
    </w:p>
    <w:p>
      <w:pPr>
        <w:pStyle w:val="1033"/>
        <w:ind w:firstLine="720"/>
        <w:spacing w:before="0" w:beforeAutospacing="0" w:after="0" w:afterAutospacing="0" w:line="312" w:lineRule="auto"/>
        <w:shd w:val="clear" w:color="auto"/>
        <w:rPr>
          <w:rFonts w:hint="eastAsia" w:hAnsi="宋体" w:cs="宋体"/>
          <w:color w:val="000000"/>
          <w:szCs w:val="24"/>
          <w:highlight w:val="none"/>
        </w:rPr>
        <w:outlineLvl w:val="1"/>
      </w:pPr>
      <w:r/>
      <w:bookmarkStart w:id="60" w:name="_Toc12073"/>
      <w:r/>
      <w:bookmarkStart w:id="61" w:name="_Toc13399"/>
      <w:r>
        <w:rPr>
          <w:rFonts w:hint="eastAsia" w:hAnsi="宋体" w:cs="宋体"/>
          <w:color w:val="auto"/>
          <w:szCs w:val="24"/>
          <w:highlight w:val="none"/>
        </w:rPr>
        <w:t xml:space="preserve">电话：</w:t>
      </w:r>
      <w:bookmarkEnd w:id="42"/>
      <w:r/>
      <w:bookmarkEnd w:id="60"/>
      <w:r/>
      <w:bookmarkEnd w:id="61"/>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766"/>
        <w:jc w:val="both"/>
        <w:shd w:val="clear" w:color="auto"/>
        <w:rPr>
          <w:rFonts w:hint="eastAsia" w:ascii="宋体" w:hAnsi="宋体" w:cs="宋体"/>
          <w:b/>
          <w:color w:val="000000"/>
          <w:sz w:val="44"/>
          <w:szCs w:val="44"/>
          <w:highlight w:val="none"/>
        </w:rPr>
        <w:outlineLvl w:val="0"/>
      </w:pPr>
      <w:r>
        <w:rPr>
          <w:rFonts w:hint="eastAsia" w:ascii="宋体" w:hAnsi="宋体" w:cs="宋体"/>
          <w:b/>
          <w:color w:val="000000"/>
          <w:sz w:val="44"/>
          <w:szCs w:val="44"/>
          <w:highlight w:val="none"/>
        </w:rPr>
        <w:br w:type="page" w:clear="all"/>
      </w:r>
      <w:bookmarkStart w:id="62" w:name="_Toc7212"/>
      <w:r>
        <w:rPr>
          <w:rFonts w:hint="eastAsia" w:ascii="宋体" w:hAnsi="宋体" w:eastAsia="宋体" w:cs="宋体"/>
          <w:b/>
          <w:color w:val="000000"/>
          <w:sz w:val="44"/>
          <w:szCs w:val="44"/>
          <w:highlight w:val="none"/>
          <w:lang w:val="en-US" w:eastAsia="zh-CN"/>
        </w:rPr>
        <w:t xml:space="preserve">            </w:t>
      </w:r>
      <w:bookmarkStart w:id="63" w:name="_Toc10498"/>
      <w:r>
        <w:rPr>
          <w:rFonts w:hint="eastAsia" w:ascii="宋体" w:hAnsi="宋体" w:cs="宋体"/>
          <w:b/>
          <w:color w:val="000000"/>
          <w:sz w:val="44"/>
          <w:szCs w:val="44"/>
          <w:highlight w:val="none"/>
        </w:rPr>
        <w:t xml:space="preserve">第二部分  投标人须知</w:t>
      </w:r>
      <w:bookmarkEnd w:id="62"/>
      <w:r/>
      <w:bookmarkEnd w:id="63"/>
      <w:r/>
      <w:r/>
    </w:p>
    <w:p>
      <w:pPr>
        <w:pStyle w:val="969"/>
        <w:jc w:val="center"/>
        <w:keepLines w:val="0"/>
        <w:keepNext w:val="0"/>
        <w:spacing w:before="0" w:after="0" w:line="240" w:lineRule="auto"/>
        <w:shd w:val="clear" w:color="auto"/>
        <w:rPr>
          <w:rFonts w:hint="eastAsia" w:ascii="宋体" w:hAnsi="宋体" w:eastAsia="宋体" w:cs="宋体"/>
          <w:color w:val="000000"/>
          <w:highlight w:val="none"/>
        </w:rPr>
      </w:pPr>
      <w:r/>
      <w:bookmarkStart w:id="64" w:name="_Toc17216"/>
      <w:r/>
      <w:bookmarkStart w:id="65" w:name="_Toc17705"/>
      <w:r/>
      <w:bookmarkStart w:id="66" w:name="_Toc514054471"/>
      <w:r/>
      <w:bookmarkStart w:id="67" w:name="_Toc10216"/>
      <w:r>
        <w:rPr>
          <w:rFonts w:hint="eastAsia" w:ascii="宋体" w:hAnsi="宋体" w:eastAsia="宋体" w:cs="宋体"/>
          <w:color w:val="000000"/>
          <w:highlight w:val="none"/>
        </w:rPr>
        <w:t xml:space="preserve">投标人须知前附表</w:t>
      </w:r>
      <w:bookmarkEnd w:id="64"/>
      <w:r/>
      <w:bookmarkEnd w:id="65"/>
      <w:r/>
      <w:bookmarkEnd w:id="66"/>
      <w:r/>
      <w:bookmarkEnd w:id="67"/>
      <w:r/>
      <w:r/>
    </w:p>
    <w:tbl>
      <w:tblPr>
        <w:tblStyle w:val="776"/>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shd w:val="clear" w:color="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tcW w:w="2519" w:type="dxa"/>
            <w:vAlign w:val="center"/>
            <w:textDirection w:val="lrTb"/>
            <w:noWrap w:val="false"/>
          </w:tcPr>
          <w:p>
            <w:pPr>
              <w:jc w:val="center"/>
              <w:shd w:val="clear" w:color="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内容</w:t>
            </w:r>
            <w:r/>
          </w:p>
        </w:tc>
        <w:tc>
          <w:tcPr>
            <w:tcW w:w="6297" w:type="dxa"/>
            <w:vAlign w:val="center"/>
            <w:textDirection w:val="lrTb"/>
            <w:noWrap w:val="false"/>
          </w:tcPr>
          <w:p>
            <w:pPr>
              <w:jc w:val="center"/>
              <w:shd w:val="clear" w:color="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说明及要求</w:t>
            </w:r>
            <w:r/>
          </w:p>
        </w:tc>
      </w:tr>
      <w:tr>
        <w:trPr>
          <w:trHeight w:val="90"/>
        </w:trPr>
        <w:tc>
          <w:tcPr>
            <w:tcW w:w="1043"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2519"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特别说明</w:t>
            </w:r>
            <w:r/>
          </w:p>
        </w:tc>
        <w:tc>
          <w:tcPr>
            <w:tcW w:w="6297" w:type="dxa"/>
            <w:vAlign w:val="center"/>
            <w:textDirection w:val="lrTb"/>
            <w:noWrap w:val="false"/>
          </w:tcPr>
          <w:p>
            <w:pPr>
              <w:shd w:val="clear" w:color="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2519"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投标保证金</w:t>
            </w:r>
            <w:r/>
          </w:p>
        </w:tc>
        <w:tc>
          <w:tcPr>
            <w:tcW w:w="6297" w:type="dxa"/>
            <w:vAlign w:val="center"/>
            <w:textDirection w:val="lrTb"/>
            <w:noWrap w:val="false"/>
          </w:tcPr>
          <w:p>
            <w:pP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本项目不收取投标保证金</w:t>
            </w:r>
            <w:r/>
          </w:p>
        </w:tc>
      </w:tr>
      <w:tr>
        <w:trPr>
          <w:trHeight w:val="90"/>
        </w:trPr>
        <w:tc>
          <w:tcPr>
            <w:tcW w:w="1043"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2519"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投标有效期</w:t>
            </w:r>
            <w:r/>
          </w:p>
        </w:tc>
        <w:tc>
          <w:tcPr>
            <w:tcW w:w="6297" w:type="dxa"/>
            <w:vAlign w:val="center"/>
            <w:textDirection w:val="lrTb"/>
            <w:noWrap w:val="false"/>
          </w:tcPr>
          <w:p>
            <w:pPr>
              <w:shd w:val="clear" w:color="auto"/>
              <w:widowControl/>
              <w:rPr>
                <w:rFonts w:hint="eastAsia" w:ascii="宋体" w:hAnsi="宋体" w:cs="宋体"/>
                <w:color w:val="000000"/>
                <w:sz w:val="24"/>
                <w:szCs w:val="24"/>
                <w:highlight w:val="none"/>
              </w:rPr>
            </w:pPr>
            <w:r/>
            <w:bookmarkStart w:id="68" w:name="EBd40b5fb42f2944a3b45e579ce3941f02"/>
            <w:r>
              <w:rPr>
                <w:rFonts w:hint="eastAsia" w:ascii="宋体" w:hAnsi="宋体" w:cs="宋体"/>
                <w:color w:val="000000"/>
                <w:sz w:val="24"/>
                <w:szCs w:val="24"/>
                <w:highlight w:val="none"/>
              </w:rPr>
              <w:t xml:space="preserve">90</w:t>
            </w:r>
            <w:bookmarkEnd w:id="68"/>
            <w:r>
              <w:rPr>
                <w:rFonts w:hint="eastAsia" w:ascii="宋体" w:hAnsi="宋体" w:cs="宋体"/>
                <w:color w:val="000000"/>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2519"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评标办法</w:t>
            </w:r>
            <w:r/>
          </w:p>
        </w:tc>
        <w:tc>
          <w:tcPr>
            <w:tcW w:w="6297" w:type="dxa"/>
            <w:vAlign w:val="center"/>
            <w:textDirection w:val="lrTb"/>
            <w:noWrap w:val="false"/>
          </w:tcPr>
          <w:p>
            <w:pPr>
              <w:shd w:val="clear" w:color="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综合评分法</w:t>
            </w:r>
            <w:r/>
          </w:p>
          <w:p>
            <w:pPr>
              <w:shd w:val="clear" w:color="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具体评标办法详见招标文件第三部分。</w:t>
            </w:r>
            <w:r/>
          </w:p>
          <w:p>
            <w:pPr>
              <w:shd w:val="clear" w:color="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W w:w="2519"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中标通知书领取</w:t>
            </w:r>
            <w:r/>
          </w:p>
        </w:tc>
        <w:tc>
          <w:tcPr>
            <w:tcW w:w="6297" w:type="dxa"/>
            <w:vAlign w:val="center"/>
            <w:textDirection w:val="lrTb"/>
            <w:noWrap w:val="false"/>
          </w:tcPr>
          <w:p>
            <w:pPr>
              <w:shd w:val="clear" w:color="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领取地址：南京市中华路50号弘业大厦10楼</w:t>
            </w:r>
            <w:r/>
          </w:p>
          <w:p>
            <w:pPr>
              <w:shd w:val="clear" w:color="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2519"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中标服务费的收取</w:t>
            </w:r>
            <w:r/>
          </w:p>
        </w:tc>
        <w:tc>
          <w:tcPr>
            <w:tcW w:w="6297" w:type="dxa"/>
            <w:vAlign w:val="center"/>
            <w:textDirection w:val="lrTb"/>
            <w:noWrap w:val="false"/>
          </w:tcPr>
          <w:p>
            <w:pPr>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本项目中标服务费参照发改价格[2011]534号文</w:t>
            </w: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收取，应在领取中标通知书前缴纳。</w:t>
            </w:r>
            <w:r/>
          </w:p>
          <w:p>
            <w:pPr>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账户信息：</w:t>
            </w:r>
            <w:r/>
          </w:p>
          <w:p>
            <w:pPr>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户    名：江苏弘业国际技术工程有限公司</w:t>
            </w:r>
            <w:r/>
          </w:p>
          <w:p>
            <w:pPr>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开户银行：中国银行南京市中华路支行   </w:t>
            </w:r>
            <w:r/>
          </w:p>
          <w:p>
            <w:pPr>
              <w:shd w:val="clear" w:color="auto"/>
              <w:widowControl/>
              <w:rPr>
                <w:rFonts w:hint="eastAsia" w:ascii="宋体" w:hAnsi="宋体" w:cs="宋体"/>
                <w:color w:val="000000"/>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账    号：527460884999</w:t>
            </w:r>
            <w:r/>
          </w:p>
        </w:tc>
      </w:tr>
      <w:tr>
        <w:trPr>
          <w:trHeight w:val="405"/>
        </w:trPr>
        <w:tc>
          <w:tcPr>
            <w:tcW w:w="1043"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p>
        </w:tc>
        <w:tc>
          <w:tcPr>
            <w:tcW w:w="2519"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履约保证金</w:t>
            </w:r>
            <w:r/>
          </w:p>
        </w:tc>
        <w:tc>
          <w:tcPr>
            <w:tcW w:w="6297" w:type="dxa"/>
            <w:vAlign w:val="center"/>
            <w:textDirection w:val="lrTb"/>
            <w:noWrap w:val="false"/>
          </w:tcPr>
          <w:p>
            <w:pPr>
              <w:shd w:val="clear" w:color="auto"/>
              <w:rPr>
                <w:rFonts w:hint="eastAsia" w:ascii="宋体" w:hAnsi="宋体" w:cs="宋体"/>
                <w:color w:val="000000"/>
                <w:highlight w:val="none"/>
              </w:rPr>
            </w:pPr>
            <w:r>
              <w:rPr>
                <w:rFonts w:hint="eastAsia" w:ascii="宋体" w:hAnsi="宋体" w:cs="宋体"/>
                <w:color w:val="000000"/>
                <w:sz w:val="24"/>
                <w:szCs w:val="24"/>
                <w:highlight w:val="none"/>
              </w:rPr>
              <w:t xml:space="preserve">本项目不适用。</w:t>
            </w:r>
            <w:r/>
          </w:p>
        </w:tc>
      </w:tr>
      <w:tr>
        <w:trPr>
          <w:trHeight w:val="518"/>
        </w:trPr>
        <w:tc>
          <w:tcPr>
            <w:tcW w:w="1043" w:type="dxa"/>
            <w:vAlign w:val="center"/>
            <w:textDirection w:val="lrTb"/>
            <w:noWrap w:val="false"/>
          </w:tcPr>
          <w:p>
            <w:pPr>
              <w:jc w:val="center"/>
              <w:shd w:val="clear" w:color="auto"/>
              <w:rPr>
                <w:rFonts w:hint="eastAsia" w:ascii="宋体" w:hAnsi="宋体" w:cs="宋体"/>
                <w:color w:val="000000"/>
                <w:sz w:val="24"/>
                <w:szCs w:val="24"/>
                <w:highlight w:val="none"/>
              </w:rPr>
            </w:pPr>
            <w:r/>
            <w:bookmarkStart w:id="69" w:name="_Toc25522"/>
            <w:r/>
            <w:bookmarkStart w:id="70" w:name="_Toc514054472"/>
            <w:r>
              <w:rPr>
                <w:rFonts w:hint="eastAsia" w:ascii="宋体" w:hAnsi="宋体" w:cs="宋体"/>
                <w:color w:val="000000"/>
                <w:sz w:val="24"/>
                <w:szCs w:val="24"/>
                <w:highlight w:val="none"/>
              </w:rPr>
              <w:t xml:space="preserve">8</w:t>
            </w:r>
            <w:r/>
          </w:p>
        </w:tc>
        <w:tc>
          <w:tcPr>
            <w:tcW w:w="2519"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采购标的所属行业</w:t>
            </w:r>
            <w:r/>
          </w:p>
        </w:tc>
        <w:tc>
          <w:tcPr>
            <w:tcW w:w="6297" w:type="dxa"/>
            <w:vAlign w:val="center"/>
            <w:textDirection w:val="lrTb"/>
            <w:noWrap w:val="false"/>
          </w:tcPr>
          <w:p>
            <w:pP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本项目采购标的对应的行业主要为</w:t>
            </w:r>
            <w:r>
              <w:rPr>
                <w:rFonts w:hint="eastAsia" w:ascii="宋体" w:hAnsi="宋体" w:cs="宋体"/>
                <w:color w:val="000000"/>
                <w:sz w:val="24"/>
                <w:szCs w:val="24"/>
                <w:highlight w:val="none"/>
                <w:u w:val="single"/>
              </w:rPr>
              <w:t xml:space="preserve">工业</w:t>
            </w:r>
            <w:r>
              <w:rPr>
                <w:rFonts w:hint="eastAsia" w:ascii="宋体" w:hAnsi="宋体" w:cs="宋体"/>
                <w:color w:val="000000"/>
                <w:sz w:val="24"/>
                <w:szCs w:val="24"/>
                <w:highlight w:val="none"/>
              </w:rPr>
              <w:t xml:space="preserve">。</w:t>
            </w:r>
            <w:r/>
          </w:p>
        </w:tc>
      </w:tr>
      <w:tr>
        <w:trPr>
          <w:trHeight w:val="518"/>
        </w:trPr>
        <w:tc>
          <w:tcPr>
            <w:tcW w:w="1043" w:type="dxa"/>
            <w:vAlign w:val="center"/>
            <w:textDirection w:val="lrTb"/>
            <w:noWrap w:val="false"/>
          </w:tcPr>
          <w:p>
            <w:pPr>
              <w:jc w:val="center"/>
              <w:shd w:val="clear" w:color="auto"/>
              <w:rPr>
                <w:rFonts w:hint="eastAsia" w:ascii="宋体" w:hAnsi="宋体" w:eastAsia="宋体" w:cs="宋体"/>
                <w:color w:val="000000"/>
                <w:sz w:val="24"/>
                <w:szCs w:val="24"/>
                <w:highlight w:val="none"/>
                <w:lang w:val="en-US" w:eastAsia="zh-CN"/>
              </w:rPr>
            </w:pPr>
            <w:r/>
            <w:bookmarkStart w:id="71" w:name="_Toc22298"/>
            <w:r/>
            <w:bookmarkStart w:id="72" w:name="_Toc20458"/>
            <w:r>
              <w:rPr>
                <w:rFonts w:hint="eastAsia" w:ascii="宋体" w:hAnsi="宋体" w:cs="宋体"/>
                <w:color w:val="000000"/>
                <w:sz w:val="24"/>
                <w:szCs w:val="24"/>
                <w:highlight w:val="none"/>
                <w:lang w:val="en-US" w:eastAsia="zh-CN"/>
              </w:rPr>
              <w:t xml:space="preserve">9</w:t>
            </w:r>
            <w:r/>
          </w:p>
        </w:tc>
        <w:tc>
          <w:tcPr>
            <w:tcW w:w="2519" w:type="dxa"/>
            <w:vAlign w:val="center"/>
            <w:textDirection w:val="lrTb"/>
            <w:noWrap w:val="false"/>
          </w:tcPr>
          <w:p>
            <w:pPr>
              <w:jc w:val="center"/>
              <w:shd w:val="clear" w:color="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其它</w:t>
            </w:r>
            <w:r/>
          </w:p>
        </w:tc>
        <w:tc>
          <w:tcPr>
            <w:tcW w:w="6297" w:type="dxa"/>
            <w:vAlign w:val="center"/>
            <w:textDirection w:val="lrTb"/>
            <w:noWrap w:val="false"/>
          </w:tcPr>
          <w:p>
            <w:pPr>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中标供应商应在中标结果公告发布后提供纸质投标文件一正二副递交至采购代理机构存档。</w:t>
            </w:r>
            <w:r/>
          </w:p>
        </w:tc>
      </w:tr>
    </w:tbl>
    <w:p>
      <w:pPr>
        <w:pStyle w:val="1373"/>
        <w:shd w:val="clear" w:color="auto"/>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shd w:val="clear" w:color="auto"/>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shd w:val="clear" w:color="auto"/>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shd w:val="clear" w:color="auto"/>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shd w:val="clear" w:color="auto"/>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shd w:val="clear" w:color="auto"/>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shd w:val="clear" w:color="auto"/>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shd w:val="clear" w:color="auto"/>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shd w:val="clear" w:color="auto"/>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shd w:val="clear" w:color="auto"/>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shd w:val="clear" w:color="auto"/>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shd w:val="clear" w:color="auto"/>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shd w:val="clear" w:color="auto"/>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shd w:val="clear" w:color="auto"/>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一、总 则</w:t>
      </w:r>
      <w:bookmarkEnd w:id="69"/>
      <w:r/>
      <w:bookmarkEnd w:id="70"/>
      <w:r/>
      <w:bookmarkEnd w:id="71"/>
      <w:r/>
      <w:bookmarkEnd w:id="72"/>
      <w:r/>
      <w:r/>
    </w:p>
    <w:p>
      <w:pPr>
        <w:ind w:firstLine="482"/>
        <w:spacing w:line="500" w:lineRule="exact"/>
        <w:shd w:val="clear" w:color="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1、招标方式</w:t>
      </w:r>
      <w:r/>
    </w:p>
    <w:p>
      <w:pPr>
        <w:pStyle w:val="998"/>
        <w:ind w:firstLine="480"/>
        <w:spacing w:line="500" w:lineRule="exact"/>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本次招标采取公开招标方式。</w:t>
      </w:r>
      <w:r/>
    </w:p>
    <w:p>
      <w:pPr>
        <w:ind w:firstLine="482"/>
        <w:spacing w:line="500" w:lineRule="exact"/>
        <w:shd w:val="clear" w:color="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2、合格的投标人</w:t>
      </w:r>
      <w:r/>
    </w:p>
    <w:p>
      <w:pPr>
        <w:ind w:firstLine="480"/>
        <w:spacing w:line="500" w:lineRule="exact"/>
        <w:shd w:val="clear" w:color="auto"/>
        <w:rPr>
          <w:rFonts w:hint="eastAsia" w:ascii="宋体" w:hAnsi="宋体" w:cs="宋体"/>
          <w:color w:val="000000"/>
          <w:sz w:val="24"/>
          <w:highlight w:val="none"/>
          <w:shd w:val="clear" w:color="auto" w:fill="ffc000"/>
        </w:rPr>
      </w:pPr>
      <w:r>
        <w:rPr>
          <w:rFonts w:hint="eastAsia" w:ascii="宋体" w:hAnsi="宋体" w:cs="宋体"/>
          <w:color w:val="000000"/>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shd w:val="clear" w:color="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3、适用法律</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本次招标及由本次招标产生的合同受中华人民共和国的相关法律、法规制约和保护。</w:t>
      </w:r>
      <w:r/>
    </w:p>
    <w:p>
      <w:pPr>
        <w:ind w:firstLine="482"/>
        <w:spacing w:line="500" w:lineRule="exact"/>
        <w:shd w:val="clear" w:color="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4、投标费用</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投标人应自行承担所有参加投标有关的费用。</w:t>
      </w:r>
      <w:r/>
    </w:p>
    <w:p>
      <w:pPr>
        <w:ind w:firstLine="482"/>
        <w:spacing w:line="500" w:lineRule="exact"/>
        <w:shd w:val="clear" w:color="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5、招标文件的约束力</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投标人一旦参加本项目投标，即被认为接受了本招标文件的所有条件和规定。</w:t>
      </w:r>
      <w:r/>
    </w:p>
    <w:p>
      <w:pPr>
        <w:ind w:firstLine="482"/>
        <w:spacing w:line="500" w:lineRule="exact"/>
        <w:shd w:val="clear" w:color="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6、相同品牌产品投标</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6.3、非单一产品采购项目，采购人确定核心产品，并在招标文件中载明。多家投标人提供的核心产品品牌全部相同的，按前两款规定处理。</w:t>
      </w:r>
      <w:r/>
    </w:p>
    <w:p>
      <w:pPr>
        <w:pStyle w:val="1373"/>
        <w:shd w:val="clear" w:color="auto"/>
        <w:rPr>
          <w:rFonts w:hint="eastAsia" w:ascii="宋体" w:hAnsi="宋体" w:eastAsia="宋体" w:cs="宋体"/>
          <w:color w:val="000000"/>
          <w:highlight w:val="none"/>
        </w:rPr>
        <w:outlineLvl w:val="1"/>
      </w:pPr>
      <w:r/>
      <w:bookmarkStart w:id="73" w:name="_Toc514054473"/>
      <w:r/>
      <w:bookmarkStart w:id="74" w:name="_Toc21335"/>
      <w:r/>
      <w:bookmarkStart w:id="75" w:name="_Toc30610"/>
      <w:r/>
      <w:bookmarkStart w:id="76" w:name="_Toc17916"/>
      <w:r>
        <w:rPr>
          <w:rFonts w:hint="eastAsia" w:ascii="宋体" w:hAnsi="宋体" w:eastAsia="宋体" w:cs="宋体"/>
          <w:color w:val="000000"/>
          <w:highlight w:val="none"/>
        </w:rPr>
        <w:t xml:space="preserve">二、招标文件</w:t>
      </w:r>
      <w:bookmarkEnd w:id="73"/>
      <w:r/>
      <w:bookmarkEnd w:id="74"/>
      <w:r/>
      <w:bookmarkEnd w:id="75"/>
      <w:r/>
      <w:bookmarkEnd w:id="76"/>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7、招标文件构成</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第一部分：招标公告；</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第二部分：投标人须知； </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第三部分：评标方法和标准；</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第四部分：采购需求；</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第五部分：合同格式及条款；</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第六部分：投标文件格式。</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8、招标文件的澄清</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9、招标文件的修改</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9.1在投标文件接收截止日期15日前，采购代理机构可以更正公告或补充文件的形式对招标文件进行修改。</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shd w:val="clear" w:color="auto"/>
        <w:rPr>
          <w:rFonts w:hint="eastAsia" w:ascii="宋体" w:hAnsi="宋体" w:cs="宋体"/>
          <w:color w:val="000000"/>
          <w:highlight w:val="none"/>
        </w:rPr>
      </w:pPr>
      <w:r>
        <w:rPr>
          <w:rFonts w:hint="eastAsia" w:ascii="宋体" w:hAnsi="宋体" w:cs="宋体"/>
          <w:color w:val="000000"/>
          <w:sz w:val="24"/>
          <w:highlight w:val="none"/>
        </w:rPr>
        <w:t xml:space="preserve">9.4采购代理机构发出的所有补充、修改和变更文件均作为招标文件的组成部分，与招标文件具有同等法律效力。 </w:t>
      </w:r>
      <w:bookmarkStart w:id="77" w:name="EB453bde7f4ddc418fae2aad9fbcd82554"/>
      <w:r>
        <w:rPr>
          <w:rFonts w:hint="eastAsia" w:ascii="宋体" w:hAnsi="宋体" w:cs="宋体"/>
          <w:color w:val="000000"/>
          <w:sz w:val="20"/>
          <w:highlight w:val="none"/>
        </w:rPr>
        <w:t xml:space="preserve"> </w:t>
      </w:r>
      <w:bookmarkEnd w:id="77"/>
      <w:r/>
      <w:bookmarkStart w:id="78" w:name="EBec71fc1696a240c4b620fe1e00b2ce58"/>
      <w:r>
        <w:rPr>
          <w:rFonts w:hint="eastAsia" w:ascii="宋体" w:hAnsi="宋体" w:cs="宋体"/>
          <w:color w:val="000000"/>
          <w:sz w:val="20"/>
          <w:highlight w:val="none"/>
        </w:rPr>
        <w:t xml:space="preserve"> </w:t>
      </w:r>
      <w:bookmarkEnd w:id="78"/>
      <w:r/>
      <w:r/>
    </w:p>
    <w:p>
      <w:pPr>
        <w:pStyle w:val="1373"/>
        <w:shd w:val="clear" w:color="auto"/>
        <w:rPr>
          <w:rFonts w:hint="eastAsia" w:ascii="宋体" w:hAnsi="宋体" w:eastAsia="宋体" w:cs="宋体"/>
          <w:color w:val="000000"/>
          <w:highlight w:val="none"/>
        </w:rPr>
        <w:outlineLvl w:val="1"/>
      </w:pPr>
      <w:r/>
      <w:bookmarkStart w:id="79" w:name="_Toc514054474"/>
      <w:r/>
      <w:bookmarkStart w:id="80" w:name="_Toc26871"/>
      <w:r/>
      <w:bookmarkStart w:id="81" w:name="_Toc26908"/>
      <w:r/>
      <w:bookmarkStart w:id="82" w:name="_Toc20227"/>
      <w:r>
        <w:rPr>
          <w:rFonts w:hint="eastAsia" w:ascii="宋体" w:hAnsi="宋体" w:eastAsia="宋体" w:cs="宋体"/>
          <w:color w:val="000000"/>
          <w:highlight w:val="none"/>
        </w:rPr>
        <w:t xml:space="preserve">三、投标文件的编制</w:t>
      </w:r>
      <w:bookmarkEnd w:id="79"/>
      <w:r/>
      <w:bookmarkEnd w:id="80"/>
      <w:r/>
      <w:bookmarkEnd w:id="81"/>
      <w:r/>
      <w:bookmarkEnd w:id="82"/>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10、投标文件的编制要求</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11、投标文件构成</w:t>
      </w:r>
      <w:r/>
    </w:p>
    <w:p>
      <w:pPr>
        <w:ind w:firstLine="480"/>
        <w:spacing w:line="500" w:lineRule="exact"/>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11.1资格证明文件；</w:t>
      </w:r>
      <w:r/>
    </w:p>
    <w:p>
      <w:pPr>
        <w:ind w:firstLine="480"/>
        <w:spacing w:line="500" w:lineRule="exact"/>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11.1.1具有独立承担民事责任的能力（法人或者其他组织的营业执照等证明文件，自然人的身份证明）；</w:t>
      </w:r>
      <w:r/>
    </w:p>
    <w:p>
      <w:pPr>
        <w:ind w:firstLine="480"/>
        <w:spacing w:line="500" w:lineRule="exact"/>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11.1.2 具有良好的商业信誉和健全的财务会计制度（提供2024年度</w:t>
      </w:r>
      <w:r>
        <w:rPr>
          <w:rFonts w:hint="eastAsia" w:ascii="宋体" w:hAnsi="宋体" w:cs="宋体"/>
          <w:bCs/>
          <w:color w:val="000000"/>
          <w:sz w:val="24"/>
          <w:szCs w:val="24"/>
          <w:highlight w:val="none"/>
          <w:lang w:val="en-US" w:eastAsia="zh-CN"/>
        </w:rPr>
        <w:t xml:space="preserve">或2025年度</w:t>
      </w:r>
      <w:r>
        <w:rPr>
          <w:rFonts w:hint="eastAsia" w:ascii="宋体" w:hAnsi="宋体" w:cs="宋体"/>
          <w:bCs/>
          <w:color w:val="000000"/>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11.1.3具有履行合同所必需的设备和专业技术能力（提供书面声明）；</w:t>
      </w:r>
      <w:r/>
    </w:p>
    <w:p>
      <w:pPr>
        <w:ind w:firstLine="480"/>
        <w:spacing w:line="500" w:lineRule="exact"/>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11.1.6法律、行政法规规定的其他条件；</w:t>
      </w:r>
      <w:r/>
    </w:p>
    <w:p>
      <w:pPr>
        <w:ind w:firstLine="480"/>
        <w:spacing w:line="500" w:lineRule="exact"/>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11.1.7</w:t>
      </w:r>
      <w:r>
        <w:rPr>
          <w:rFonts w:hint="eastAsia" w:ascii="宋体" w:hAnsi="宋体" w:cs="宋体"/>
          <w:bCs/>
          <w:color w:val="000000"/>
          <w:sz w:val="24"/>
          <w:szCs w:val="24"/>
          <w:highlight w:val="none"/>
        </w:rPr>
        <w:t xml:space="preserve">如投标产品为医疗器械：</w:t>
      </w:r>
      <w:r/>
    </w:p>
    <w:p>
      <w:pPr>
        <w:ind w:firstLine="480"/>
        <w:spacing w:line="500" w:lineRule="exact"/>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11.1.7.</w:t>
      </w:r>
      <w:r>
        <w:rPr>
          <w:rFonts w:hint="eastAsia" w:ascii="宋体" w:hAnsi="宋体" w:cs="宋体"/>
          <w:bCs/>
          <w:color w:val="000000"/>
          <w:sz w:val="24"/>
          <w:szCs w:val="24"/>
          <w:highlight w:val="none"/>
        </w:rPr>
        <w:t xml:space="preserve">1投标人须</w:t>
      </w:r>
      <w:r>
        <w:rPr>
          <w:rFonts w:hint="eastAsia" w:ascii="宋体" w:hAnsi="宋体" w:cs="宋体"/>
          <w:bCs/>
          <w:color w:val="000000"/>
          <w:sz w:val="24"/>
          <w:szCs w:val="24"/>
          <w:highlight w:val="none"/>
          <w:lang w:val="en-US" w:eastAsia="zh-CN"/>
        </w:rPr>
        <w:t xml:space="preserve">根据投标产品类别，</w:t>
      </w:r>
      <w:r>
        <w:rPr>
          <w:rFonts w:hint="eastAsia" w:ascii="宋体" w:hAnsi="宋体" w:cs="宋体"/>
          <w:bCs/>
          <w:color w:val="000000"/>
          <w:sz w:val="24"/>
          <w:szCs w:val="24"/>
          <w:highlight w:val="none"/>
        </w:rPr>
        <w:t xml:space="preserve">提供有效的医疗器械产品注册证或产品备案凭证，投标时提供复印件加盖公章。</w:t>
      </w:r>
      <w:r/>
    </w:p>
    <w:p>
      <w:pPr>
        <w:ind w:firstLine="480"/>
        <w:spacing w:line="500" w:lineRule="exact"/>
        <w:shd w:val="clear" w:color="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11.1.7.2若投标人为代理商，</w:t>
      </w:r>
      <w:r>
        <w:rPr>
          <w:rFonts w:hint="eastAsia" w:ascii="宋体" w:hAnsi="宋体" w:cs="宋体"/>
          <w:bCs/>
          <w:color w:val="000000"/>
          <w:sz w:val="24"/>
          <w:szCs w:val="24"/>
          <w:highlight w:val="none"/>
        </w:rPr>
        <w:t xml:space="preserve">须</w:t>
      </w:r>
      <w:r>
        <w:rPr>
          <w:rFonts w:hint="eastAsia" w:ascii="宋体" w:hAnsi="宋体" w:cs="宋体"/>
          <w:bCs/>
          <w:color w:val="000000"/>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shd w:val="clear" w:color="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11.1.7.3 医疗器械生产企业投标本企业产品的，须提供《医疗器械生产许可证》，投标时提供复印件加盖公章。</w:t>
      </w:r>
      <w:r/>
    </w:p>
    <w:p>
      <w:pPr>
        <w:pStyle w:val="1422"/>
        <w:spacing w:line="329" w:lineRule="auto"/>
        <w:shd w:val="clear" w:color="auto"/>
        <w:rPr>
          <w:rFonts w:hint="eastAsia" w:ascii="宋体" w:hAnsi="宋体" w:eastAsia="宋体" w:cs="宋体"/>
          <w:bCs/>
          <w:color w:val="auto"/>
          <w:sz w:val="24"/>
          <w:szCs w:val="24"/>
          <w:highlight w:val="none"/>
        </w:rPr>
      </w:pPr>
      <w:r>
        <w:rPr>
          <w:rFonts w:hint="eastAsia" w:ascii="宋体" w:hAnsi="宋体" w:cs="宋体"/>
          <w:bCs/>
          <w:color w:val="000000"/>
          <w:sz w:val="24"/>
          <w:szCs w:val="24"/>
          <w:highlight w:val="none"/>
          <w:lang w:val="en-US" w:eastAsia="zh-CN"/>
        </w:rPr>
        <w:t xml:space="preserve">11.1.8</w:t>
      </w:r>
      <w:r>
        <w:rPr>
          <w:rFonts w:hint="eastAsia" w:ascii="宋体" w:hAnsi="宋体" w:eastAsia="宋体" w:cs="宋体"/>
          <w:bCs/>
          <w:color w:val="auto"/>
          <w:sz w:val="24"/>
          <w:szCs w:val="24"/>
          <w:highlight w:val="none"/>
          <w:lang w:val="en-US" w:eastAsia="zh-CN"/>
        </w:rPr>
        <w:t xml:space="preserve">投标货物如为进口产品，投标人须提供下列授权文件之一</w:t>
      </w:r>
      <w:r/>
    </w:p>
    <w:p>
      <w:pPr>
        <w:pStyle w:val="1422"/>
        <w:spacing w:line="329"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a.供应商须提供进口产品制造商出具的授权函加盖公章；</w:t>
      </w:r>
      <w:r/>
    </w:p>
    <w:p>
      <w:pPr>
        <w:ind w:firstLine="480"/>
        <w:spacing w:line="329" w:lineRule="auto"/>
        <w:shd w:val="clear" w:color="auto"/>
        <w:rPr>
          <w:rFonts w:hint="eastAsia" w:ascii="宋体" w:hAnsi="宋体" w:eastAsia="宋体" w:cs="Times New Roman"/>
          <w:b w:val="0"/>
          <w:color w:val="auto"/>
          <w:position w:val="0"/>
          <w:sz w:val="24"/>
          <w:szCs w:val="24"/>
          <w:highlight w:val="none"/>
          <w:lang w:val="en-US" w:eastAsia="zh-CN"/>
        </w:rPr>
      </w:pPr>
      <w:r>
        <w:rPr>
          <w:rFonts w:hint="eastAsia" w:ascii="宋体" w:hAnsi="宋体" w:eastAsia="宋体" w:cs="Times New Roman"/>
          <w:b w:val="0"/>
          <w:color w:val="auto"/>
          <w:position w:val="0"/>
          <w:sz w:val="24"/>
          <w:szCs w:val="24"/>
          <w:highlight w:val="none"/>
          <w:lang w:val="en-US" w:eastAsia="zh-CN"/>
        </w:rPr>
        <w:t xml:space="preserve">b.进口产品制造商对授权的区域代理商出具的授权函扫描件及该区域代理商对投标人出具的授权函扫描件加盖公章；</w:t>
      </w:r>
      <w:r/>
    </w:p>
    <w:p>
      <w:pPr>
        <w:pStyle w:val="1422"/>
        <w:ind w:left="0" w:firstLine="480"/>
        <w:spacing w:line="329" w:lineRule="auto"/>
        <w:shd w:val="clear" w:color="auto"/>
        <w:rPr>
          <w:rFonts w:hint="eastAsia" w:ascii="宋体" w:hAnsi="宋体" w:cs="宋体"/>
          <w:bCs/>
          <w:color w:val="000000"/>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c.投标人取得的进口产品代理证书扫描件加盖公章。</w:t>
      </w:r>
      <w:r/>
    </w:p>
    <w:p>
      <w:pPr>
        <w:ind w:firstLine="480"/>
        <w:spacing w:line="500" w:lineRule="exact"/>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w:t>
      </w:r>
      <w:r>
        <w:rPr>
          <w:rFonts w:hint="eastAsia" w:ascii="宋体" w:hAnsi="宋体" w:cs="宋体"/>
          <w:bCs/>
          <w:color w:val="000000"/>
          <w:sz w:val="24"/>
          <w:szCs w:val="24"/>
          <w:highlight w:val="none"/>
          <w:lang w:val="en-US" w:eastAsia="zh-CN"/>
        </w:rPr>
        <w:t xml:space="preserve">9 </w:t>
      </w:r>
      <w:r>
        <w:rPr>
          <w:rFonts w:hint="eastAsia" w:ascii="宋体" w:hAnsi="宋体" w:cs="宋体"/>
          <w:bCs/>
          <w:color w:val="000000"/>
          <w:sz w:val="24"/>
          <w:szCs w:val="24"/>
          <w:highlight w:val="none"/>
        </w:rPr>
        <w:t xml:space="preserve">拒绝下述供应商参加本次采购活动的情形：</w:t>
      </w:r>
      <w:r/>
    </w:p>
    <w:p>
      <w:pPr>
        <w:ind w:firstLine="480"/>
        <w:spacing w:line="500" w:lineRule="exact"/>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shd w:val="clear" w:color="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11.2投标函；</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11.3</w:t>
      </w:r>
      <w:r>
        <w:rPr>
          <w:rFonts w:hint="eastAsia" w:ascii="宋体" w:hAnsi="宋体" w:cs="宋体"/>
          <w:color w:val="000000"/>
          <w:sz w:val="24"/>
          <w:highlight w:val="none"/>
        </w:rPr>
        <w:t xml:space="preserve">报价文件</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11.3.1开标一览表；</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11.3.2明细报价表。</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11.4技术文件</w:t>
      </w:r>
      <w:r/>
    </w:p>
    <w:p>
      <w:pPr>
        <w:ind w:firstLine="480"/>
        <w:spacing w:line="500" w:lineRule="exact"/>
        <w:shd w:val="clear" w:color="auto"/>
        <w:rPr>
          <w:rFonts w:hint="eastAsia" w:ascii="宋体" w:hAnsi="宋体" w:cs="宋体"/>
          <w:color w:val="000000"/>
          <w:sz w:val="24"/>
          <w:highlight w:val="none"/>
        </w:rPr>
      </w:pPr>
      <w:r/>
      <w:bookmarkStart w:id="83" w:name="EB7f6b24a996964930b08d6b290b36e3fd"/>
      <w:r>
        <w:rPr>
          <w:rFonts w:hint="eastAsia" w:ascii="宋体" w:hAnsi="宋体" w:cs="宋体"/>
          <w:color w:val="000000"/>
          <w:sz w:val="24"/>
          <w:highlight w:val="none"/>
        </w:rPr>
        <w:t xml:space="preserve">11.4.1技术响应偏差表</w:t>
      </w:r>
      <w:bookmarkEnd w:id="83"/>
      <w:r>
        <w:rPr>
          <w:rFonts w:hint="eastAsia" w:ascii="宋体" w:hAnsi="宋体" w:cs="宋体"/>
          <w:color w:val="000000"/>
          <w:sz w:val="24"/>
          <w:highlight w:val="none"/>
        </w:rPr>
        <w:t xml:space="preserve">。</w:t>
      </w:r>
      <w:r/>
    </w:p>
    <w:p>
      <w:pPr>
        <w:ind w:firstLine="480"/>
        <w:spacing w:line="500" w:lineRule="exact"/>
        <w:shd w:val="clear" w:color="auto"/>
        <w:rPr>
          <w:rFonts w:hint="eastAsia" w:ascii="宋体" w:hAnsi="宋体" w:cs="宋体"/>
          <w:bCs/>
          <w:color w:val="000000"/>
          <w:sz w:val="24"/>
          <w:szCs w:val="24"/>
          <w:highlight w:val="none"/>
        </w:rPr>
      </w:pPr>
      <w:r>
        <w:rPr>
          <w:rFonts w:hint="eastAsia" w:ascii="宋体" w:hAnsi="宋体" w:cs="宋体"/>
          <w:color w:val="000000"/>
          <w:sz w:val="24"/>
          <w:highlight w:val="none"/>
        </w:rPr>
        <w:t xml:space="preserve">11.4.2</w:t>
      </w:r>
      <w:r>
        <w:rPr>
          <w:rFonts w:hint="eastAsia" w:ascii="宋体" w:hAnsi="宋体" w:cs="宋体"/>
          <w:bCs/>
          <w:color w:val="000000"/>
          <w:sz w:val="24"/>
          <w:szCs w:val="24"/>
          <w:highlight w:val="none"/>
        </w:rPr>
        <w:t xml:space="preserve">其他技术文件（根据评分点自行提供）</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11.5商务文件</w:t>
      </w:r>
      <w:r/>
    </w:p>
    <w:p>
      <w:pPr>
        <w:ind w:firstLine="480"/>
        <w:spacing w:line="500" w:lineRule="exact"/>
        <w:shd w:val="clear" w:color="auto"/>
        <w:rPr>
          <w:rFonts w:hint="eastAsia" w:ascii="宋体" w:hAnsi="宋体" w:cs="宋体"/>
          <w:color w:val="000000"/>
          <w:sz w:val="24"/>
          <w:highlight w:val="none"/>
        </w:rPr>
      </w:pPr>
      <w:r/>
      <w:bookmarkStart w:id="84" w:name="EBdc2c24f6358343e896cd43bd6621a619"/>
      <w:r>
        <w:rPr>
          <w:rFonts w:hint="eastAsia" w:ascii="宋体" w:hAnsi="宋体" w:cs="宋体"/>
          <w:color w:val="000000"/>
          <w:sz w:val="24"/>
          <w:highlight w:val="none"/>
        </w:rPr>
        <w:t xml:space="preserve">11.5.1商务响应偏差表；</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11.5.2投标人承担类似项目业绩一览表</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11.5.3其他商务文件</w:t>
      </w:r>
      <w:r>
        <w:rPr>
          <w:rFonts w:hint="eastAsia" w:ascii="宋体" w:hAnsi="宋体" w:cs="宋体"/>
          <w:bCs/>
          <w:color w:val="000000"/>
          <w:sz w:val="24"/>
          <w:szCs w:val="24"/>
          <w:highlight w:val="none"/>
        </w:rPr>
        <w:t xml:space="preserve">（根据评分点自行提供）</w:t>
      </w:r>
      <w:r>
        <w:rPr>
          <w:rFonts w:hint="eastAsia" w:ascii="宋体" w:hAnsi="宋体" w:cs="宋体"/>
          <w:color w:val="000000"/>
          <w:sz w:val="24"/>
          <w:highlight w:val="none"/>
        </w:rPr>
        <w:t xml:space="preserve">。</w:t>
      </w:r>
      <w:bookmarkEnd w:id="84"/>
      <w:r/>
      <w:r/>
    </w:p>
    <w:p>
      <w:pPr>
        <w:numPr>
          <w:ilvl w:val="0"/>
          <w:numId w:val="6"/>
        </w:num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投标文件构成资料为非中文时应提供中文译版，并以中文为准，否则可视为未提供；</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13、投标报价</w:t>
      </w:r>
      <w:r/>
    </w:p>
    <w:p>
      <w:pPr>
        <w:ind w:firstLine="480"/>
        <w:spacing w:line="500" w:lineRule="exact"/>
        <w:shd w:val="clear" w:color="auto"/>
        <w:rPr>
          <w:rFonts w:hint="eastAsia" w:ascii="宋体" w:hAnsi="宋体" w:cs="宋体"/>
          <w:color w:val="000000"/>
          <w:sz w:val="24"/>
          <w:highlight w:val="none"/>
          <w:shd w:val="clear" w:color="auto" w:fill="ffc000"/>
        </w:rPr>
      </w:pPr>
      <w:r>
        <w:rPr>
          <w:rFonts w:hint="eastAsia" w:ascii="宋体" w:hAnsi="宋体" w:cs="宋体"/>
          <w:color w:val="000000"/>
          <w:sz w:val="24"/>
          <w:highlight w:val="none"/>
        </w:rPr>
        <w:t xml:space="preserve">13.1本项目不接受备选的投标方案或有选择的报价，只允许有一个报价。投标报价内容包括：</w:t>
      </w:r>
      <w:bookmarkStart w:id="85" w:name="EB54dd097a55df4796bd5f9b6bdf2ddc40"/>
      <w:r>
        <w:rPr>
          <w:rFonts w:hint="eastAsia" w:ascii="宋体" w:hAnsi="宋体" w:cs="宋体"/>
          <w:color w:val="000000"/>
          <w:sz w:val="24"/>
          <w:highlight w:val="none"/>
        </w:rPr>
        <w:t xml:space="preserve">人工费（工资、社保、公积金、制服、福利费、高温费）、管理服务费、税金以及交付使用过程中涉及到的其他一切费用（加班费在服务过程中根据实际产生的另行结算）。</w:t>
      </w:r>
      <w:bookmarkEnd w:id="85"/>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13.3报价注意事项：</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13.3.1价格一律以人民币计算；</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14、投标保证金</w:t>
      </w:r>
      <w:r/>
    </w:p>
    <w:p>
      <w:pPr>
        <w:ind w:firstLine="480"/>
        <w:spacing w:line="500" w:lineRule="exact"/>
        <w:shd w:val="clear" w:color="auto"/>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本项目不收取投标保证金。</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15</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招标代理服务费</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15.1本项目预算包含代理服务费，采购人不额外支付，供应商投标报价需包含该费用。</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15.2</w:t>
      </w:r>
      <w:r>
        <w:rPr>
          <w:rFonts w:hint="eastAsia" w:ascii="宋体" w:hAnsi="宋体" w:cs="宋体"/>
          <w:color w:val="000000"/>
          <w:sz w:val="24"/>
          <w:highlight w:val="none"/>
        </w:rPr>
        <w:t xml:space="preserve">招标代理服务费按发改价格【2011】534号文</w:t>
      </w:r>
      <w:r>
        <w:rPr>
          <w:rFonts w:hint="eastAsia" w:ascii="宋体" w:hAnsi="宋体" w:cs="宋体"/>
          <w:color w:val="000000"/>
          <w:sz w:val="24"/>
          <w:highlight w:val="none"/>
          <w:lang w:val="en-US" w:eastAsia="zh-CN"/>
        </w:rPr>
        <w:t xml:space="preserve">收费标准的35%</w:t>
      </w:r>
      <w:r>
        <w:rPr>
          <w:rFonts w:hint="eastAsia" w:ascii="宋体" w:hAnsi="宋体" w:cs="宋体"/>
          <w:color w:val="000000"/>
          <w:sz w:val="24"/>
          <w:highlight w:val="none"/>
        </w:rPr>
        <w:t xml:space="preserve">收取，由中标</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支付给采购代理机构。</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16、投标有效期</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16.1在投标人须知前附表规定的投标有效期内，投标人不得要求撤销或者修改其投标文件。 </w:t>
      </w:r>
      <w:r/>
    </w:p>
    <w:p>
      <w:pPr>
        <w:ind w:firstLine="480"/>
        <w:spacing w:line="500" w:lineRule="exact"/>
        <w:shd w:val="clear" w:color="auto"/>
        <w:rPr>
          <w:rFonts w:hint="eastAsia" w:ascii="宋体" w:hAnsi="宋体" w:cs="宋体"/>
          <w:color w:val="000000"/>
          <w:highlight w:val="none"/>
        </w:rPr>
      </w:pPr>
      <w:r>
        <w:rPr>
          <w:rFonts w:hint="eastAsia" w:ascii="宋体" w:hAnsi="宋体" w:cs="宋体"/>
          <w:color w:val="000000"/>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000000"/>
          <w:sz w:val="20"/>
          <w:highlight w:val="none"/>
        </w:rPr>
        <w:t xml:space="preserve">   </w:t>
      </w:r>
      <w:bookmarkStart w:id="86" w:name="EB12ed6b870f334fa092f7ed1f9a9dbab8"/>
      <w:r>
        <w:rPr>
          <w:rFonts w:hint="eastAsia" w:ascii="宋体" w:hAnsi="宋体" w:cs="宋体"/>
          <w:color w:val="000000"/>
          <w:sz w:val="20"/>
          <w:highlight w:val="none"/>
        </w:rPr>
        <w:t xml:space="preserve"> </w:t>
      </w:r>
      <w:bookmarkEnd w:id="86"/>
      <w:r/>
      <w:bookmarkStart w:id="87" w:name="EB5d36e8077cc64e309c0c0f0cd8a6f496"/>
      <w:r>
        <w:rPr>
          <w:rFonts w:hint="eastAsia" w:ascii="宋体" w:hAnsi="宋体" w:cs="宋体"/>
          <w:color w:val="000000"/>
          <w:sz w:val="20"/>
          <w:highlight w:val="none"/>
        </w:rPr>
        <w:t xml:space="preserve"> </w:t>
      </w:r>
      <w:bookmarkEnd w:id="87"/>
      <w:r/>
      <w:r/>
    </w:p>
    <w:p>
      <w:pPr>
        <w:pStyle w:val="1373"/>
        <w:shd w:val="clear" w:color="auto"/>
        <w:rPr>
          <w:rFonts w:hint="eastAsia" w:ascii="宋体" w:hAnsi="宋体" w:eastAsia="宋体" w:cs="宋体"/>
          <w:color w:val="000000"/>
          <w:highlight w:val="none"/>
        </w:rPr>
        <w:outlineLvl w:val="1"/>
      </w:pPr>
      <w:r/>
      <w:bookmarkStart w:id="88" w:name="_Toc514054475"/>
      <w:r/>
      <w:bookmarkStart w:id="89" w:name="_Toc26211"/>
      <w:r/>
      <w:bookmarkStart w:id="90" w:name="_Toc5409"/>
      <w:r/>
      <w:bookmarkStart w:id="91" w:name="_Toc9292"/>
      <w:r>
        <w:rPr>
          <w:rFonts w:hint="eastAsia" w:ascii="宋体" w:hAnsi="宋体" w:eastAsia="宋体" w:cs="宋体"/>
          <w:color w:val="000000"/>
          <w:highlight w:val="none"/>
        </w:rPr>
        <w:t xml:space="preserve">四、投标文件的提交</w:t>
      </w:r>
      <w:bookmarkEnd w:id="88"/>
      <w:r/>
      <w:bookmarkEnd w:id="89"/>
      <w:r/>
      <w:bookmarkEnd w:id="90"/>
      <w:r/>
      <w:bookmarkEnd w:id="91"/>
      <w:r/>
      <w:r/>
    </w:p>
    <w:p>
      <w:pPr>
        <w:ind w:firstLine="482"/>
        <w:spacing w:line="500" w:lineRule="exact"/>
        <w:shd w:val="clear" w:color="auto"/>
        <w:rPr>
          <w:rFonts w:hint="eastAsia" w:ascii="宋体" w:hAnsi="宋体" w:cs="宋体"/>
          <w:b/>
          <w:color w:val="000000"/>
          <w:sz w:val="24"/>
          <w:highlight w:val="none"/>
        </w:rPr>
        <w:outlineLvl w:val="2"/>
      </w:pPr>
      <w:r/>
      <w:bookmarkStart w:id="92" w:name="_Toc514054476"/>
      <w:r/>
      <w:bookmarkStart w:id="93" w:name="_Toc11452"/>
      <w:r>
        <w:rPr>
          <w:rFonts w:hint="eastAsia" w:ascii="宋体" w:hAnsi="宋体" w:cs="宋体"/>
          <w:b/>
          <w:color w:val="000000"/>
          <w:sz w:val="24"/>
          <w:highlight w:val="none"/>
        </w:rPr>
        <w:t xml:space="preserve">17.1、投标文件的提交</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17.1.1 电子投标文件的递交</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投标人应当按照《操作手册》规定，在投标截止时间前制作并上传电子投标文件。</w:t>
      </w:r>
      <w:bookmarkStart w:id="94" w:name="_Toc16938542"/>
      <w:r/>
      <w:bookmarkEnd w:id="94"/>
      <w:r/>
      <w:bookmarkStart w:id="95" w:name="_Toc20823298"/>
      <w:r/>
      <w:bookmarkEnd w:id="95"/>
      <w:r/>
      <w:r/>
    </w:p>
    <w:p>
      <w:pPr>
        <w:ind w:firstLine="482"/>
        <w:spacing w:line="500" w:lineRule="exact"/>
        <w:shd w:val="clear" w:color="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17.2、投标截止时间</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17.2.1投标人上传电子投标文件的时间不得迟于招标公告中规定的投标截止时间。</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shd w:val="clear" w:color="auto"/>
        <w:rPr>
          <w:rFonts w:hint="eastAsia" w:ascii="宋体" w:hAnsi="宋体" w:cs="宋体"/>
          <w:color w:val="000000"/>
          <w:highlight w:val="none"/>
        </w:rPr>
      </w:pPr>
      <w:r>
        <w:rPr>
          <w:rFonts w:hint="eastAsia" w:ascii="宋体" w:hAnsi="宋体" w:cs="宋体"/>
          <w:color w:val="000000"/>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shd w:val="clear" w:color="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17.3、投标文件被拒绝接收的情形</w:t>
      </w:r>
      <w:r/>
    </w:p>
    <w:p>
      <w:pPr>
        <w:ind w:firstLine="480"/>
        <w:spacing w:line="520" w:lineRule="exact"/>
        <w:shd w:val="clear" w:color="auto"/>
        <w:rPr>
          <w:rFonts w:hint="eastAsia" w:ascii="宋体" w:hAnsi="宋体" w:cs="宋体"/>
          <w:color w:val="000000"/>
          <w:sz w:val="20"/>
          <w:highlight w:val="none"/>
        </w:rPr>
      </w:pPr>
      <w:r>
        <w:rPr>
          <w:rFonts w:hint="eastAsia" w:ascii="宋体" w:hAnsi="宋体" w:cs="宋体"/>
          <w:color w:val="000000"/>
          <w:sz w:val="24"/>
          <w:highlight w:val="none"/>
        </w:rPr>
        <w:t xml:space="preserve">17.3.1</w:t>
      </w:r>
      <w:bookmarkStart w:id="96" w:name="EB200c38d7a1c345f29b604b38d510a951"/>
      <w:r>
        <w:rPr>
          <w:rFonts w:hint="eastAsia" w:ascii="宋体" w:hAnsi="宋体" w:cs="宋体"/>
          <w:color w:val="000000"/>
          <w:sz w:val="24"/>
          <w:highlight w:val="none"/>
        </w:rPr>
        <w:t xml:space="preserve">采购代理机构拒绝接收在其规定的投标截止时间后上传的任何投标文件。</w:t>
      </w:r>
      <w:r>
        <w:rPr>
          <w:rFonts w:hint="eastAsia" w:ascii="宋体" w:hAnsi="宋体" w:cs="宋体"/>
          <w:color w:val="000000"/>
          <w:sz w:val="20"/>
          <w:highlight w:val="none"/>
        </w:rPr>
        <w:t xml:space="preserve"> </w:t>
      </w:r>
      <w:bookmarkEnd w:id="96"/>
      <w:r/>
      <w:r/>
    </w:p>
    <w:p>
      <w:pPr>
        <w:ind w:firstLine="480"/>
        <w:spacing w:line="520" w:lineRule="exact"/>
        <w:shd w:val="clear" w:color="auto"/>
        <w:rPr>
          <w:rFonts w:hint="eastAsia" w:ascii="宋体" w:hAnsi="宋体" w:cs="宋体"/>
          <w:b/>
          <w:bCs/>
          <w:color w:val="000000"/>
          <w:sz w:val="24"/>
          <w:highlight w:val="none"/>
        </w:rPr>
        <w:outlineLvl w:val="2"/>
      </w:pPr>
      <w:r/>
      <w:bookmarkStart w:id="97" w:name="_Toc513029228"/>
      <w:r/>
      <w:bookmarkStart w:id="98" w:name="_Toc16938544"/>
      <w:r/>
      <w:bookmarkStart w:id="99" w:name="_Toc20823300"/>
      <w:r>
        <w:rPr>
          <w:rFonts w:hint="eastAsia" w:ascii="宋体" w:hAnsi="宋体" w:cs="宋体"/>
          <w:b/>
          <w:bCs/>
          <w:color w:val="000000"/>
          <w:sz w:val="24"/>
          <w:highlight w:val="none"/>
        </w:rPr>
        <w:t xml:space="preserve">17.4、投标文件的撤回和修改</w:t>
      </w:r>
      <w:bookmarkEnd w:id="97"/>
      <w:r/>
      <w:bookmarkEnd w:id="98"/>
      <w:r/>
      <w:bookmarkEnd w:id="99"/>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17.4.1投标文件的撤回</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17.4.1.1电子投标文件的撤回</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投标人可在投标截止时间前，撤回其电子投标文件，具体操作方法见《操作手册》。</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17.4.1.2投标人撤回电子投标文件，则认为其不再参与本项目投标活动。</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17.4.2 投标文件的修改</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17.4.2.1投标人可在投标截止时间前，对其电子投标文件进行修改，具体操作方法见《操作手册》。</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17.4.2.2在投标截止时间之后，投标人不得对其电子投标文件作任何修改。</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17.4.3在投标截止时间至招标文件中规定的投标有效期满之间的这段时间内，投标人不得撤回其投标。</w:t>
      </w:r>
      <w:r/>
    </w:p>
    <w:p>
      <w:pPr>
        <w:pStyle w:val="1373"/>
        <w:shd w:val="clear" w:color="auto"/>
        <w:rPr>
          <w:rFonts w:hint="eastAsia" w:ascii="宋体" w:hAnsi="宋体" w:eastAsia="宋体" w:cs="宋体"/>
          <w:color w:val="000000"/>
          <w:highlight w:val="none"/>
        </w:rPr>
        <w:outlineLvl w:val="1"/>
      </w:pPr>
      <w:r/>
      <w:bookmarkStart w:id="100" w:name="_Toc27625"/>
      <w:r/>
      <w:bookmarkStart w:id="101" w:name="_Toc30306"/>
      <w:r>
        <w:rPr>
          <w:rFonts w:hint="eastAsia" w:ascii="宋体" w:hAnsi="宋体" w:eastAsia="宋体" w:cs="宋体"/>
          <w:color w:val="000000"/>
          <w:highlight w:val="none"/>
        </w:rPr>
        <w:t xml:space="preserve">五、无效标、投标被拒绝、串通投标认定条款</w:t>
      </w:r>
      <w:bookmarkEnd w:id="92"/>
      <w:r/>
      <w:bookmarkEnd w:id="93"/>
      <w:r/>
      <w:bookmarkEnd w:id="100"/>
      <w:r/>
      <w:bookmarkEnd w:id="101"/>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18、以下情形将视为无效投标</w:t>
      </w:r>
      <w:bookmarkStart w:id="102" w:name="EB94942e5430df4fb8a077f3cf7667f212"/>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18.1.1投标人在苏采云系统规定的时间内未成功解密电子投标文件的。</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18.1.2投标人未按照招标文件要求上传电子投标文件的。</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18.1.3同一投标人提交两个（含两个）以上不同的投标报价的。</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18.1.4投标人不具备招标文件中规定资格要求的（以文字表明的实质性要求和标注“★”的内容均为实质性要求）。</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18.1.5投标人的报价超过了采购预算或最高限价的。</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18.1.6未通过符合性审查的。</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18.1.7不符合招标文件中规定的实质性要求和条件的。</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18.1.9投标文件含有采购人不能接受的附加条件的。</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rPr>
          <w:rFonts w:hint="eastAsia" w:ascii="宋体" w:hAnsi="宋体" w:cs="宋体"/>
          <w:color w:val="000000"/>
          <w:sz w:val="24"/>
          <w:highlight w:val="none"/>
        </w:rPr>
        <w:t xml:space="preserve">。</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18.1.1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投标人有本招标文件规定的恶意串通投标情形的；</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18.1.1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其它评标委员会认为有必要取消的投标；</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18.1.1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其他法律、法规及本招标文件规定的属无效投标的情形。</w:t>
      </w:r>
      <w:bookmarkEnd w:id="102"/>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19、以下情形投标将被拒绝</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19.1符合专业条件的供应商或者对招标文件作实质响应的供应商不足三家的（20条规定情形除外）；</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19.2出现影响采购公正的违法、违规行为的；</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19.3因重大变故，采购任务取消的。</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19.4评标委员会认定招标文件存在歧义、重大缺陷导致评审工作无法进行。</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19.5因苏采云系统故障原因造成开标不成功的。</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19.6投标截止时间结束后参加投标的供应商不足三家的处理：</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20、投标人不足三家情形处理</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21、凡有以下情形者，一经查实，取消中标候选人资格条款</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21.1提供虚假材料谋取中标的；</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21.2采取不正当手段诋毁、排挤其他投标人的；</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21.3与采购人、其他投标人或者采购代理机构恶意串通的；</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21.4向采购人、采购代理机构行贿或者提供其他不正当利益的；</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21.5未在规定时间内与采购人签订采购合同的；</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21.6法律、法规规定的其它情况。</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22、恶意串通投标的情形</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22.1供应商直接或间接从采购人或采购代理机构处获得其他供应商的投标情况，并修改其投标文件；</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22.2评审活动开始前供应商直接或间接从采购人或采购代理机构处获得评标委员会组成人员情况；</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22.3供应商接受采购人或采购代理机构授意撤换、修改投标文件；</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22.4供应商之间协商投标报价、技术方案等投标文件实质性内容；</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22.5属于同一集团、协会、商会等组织成员的供应商按照该组织要求协同投标；</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22.6供应商之间事先约定由某一特定供应商中标、成交；</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22.7供应商之间商定部分供应商放弃投标或者放弃中标、成交；</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22.9不同投标人的投标文件由同一单位或者个人编制；</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22.10不同投标人委托同一单位或者个人办理投标事宜；</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22.11不同投标人的投标文件载明的项目管理成员或者联系人员为同一人；</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22.12不同投标人的投标文件异常一致或者投标报价呈规律性差异；</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22.13不同投标人的投标文件相互混装；</w:t>
      </w:r>
      <w:r/>
    </w:p>
    <w:p>
      <w:pPr>
        <w:pStyle w:val="1373"/>
        <w:shd w:val="clear" w:color="auto"/>
        <w:rPr>
          <w:rFonts w:hint="eastAsia" w:ascii="宋体" w:hAnsi="宋体" w:eastAsia="宋体" w:cs="宋体"/>
          <w:color w:val="000000"/>
          <w:highlight w:val="none"/>
        </w:rPr>
        <w:outlineLvl w:val="1"/>
      </w:pPr>
      <w:r/>
      <w:bookmarkStart w:id="103" w:name="_Toc13553"/>
      <w:r/>
      <w:bookmarkStart w:id="104" w:name="_Toc29013"/>
      <w:r/>
      <w:bookmarkStart w:id="105" w:name="_Toc514054477"/>
      <w:r/>
      <w:bookmarkStart w:id="106" w:name="_Toc11517"/>
      <w:r>
        <w:rPr>
          <w:rFonts w:hint="eastAsia" w:ascii="宋体" w:hAnsi="宋体" w:eastAsia="宋体" w:cs="宋体"/>
          <w:color w:val="000000"/>
          <w:highlight w:val="none"/>
        </w:rPr>
        <w:t xml:space="preserve">六、开标、资格审查、评标程序</w:t>
      </w:r>
      <w:bookmarkEnd w:id="103"/>
      <w:r/>
      <w:bookmarkEnd w:id="104"/>
      <w:r/>
      <w:bookmarkEnd w:id="105"/>
      <w:r/>
      <w:bookmarkEnd w:id="106"/>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23、开标会议</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23.2开标仪式由采购代理机构组织。苏采云系统将自动对项目进行开标，并宣布各投标人名称和投标价格。</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23.3投标人在开标过程中涉及到的投标文件解密、开标结果确认等工作，应按照《操作手册》规定执行。</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24、资格审查</w:t>
      </w:r>
      <w:r/>
    </w:p>
    <w:p>
      <w:pPr>
        <w:ind w:firstLine="480"/>
        <w:spacing w:line="500" w:lineRule="exact"/>
        <w:shd w:val="clear" w:color="auto"/>
        <w:rPr>
          <w:rFonts w:hint="eastAsia" w:ascii="宋体" w:hAnsi="宋体" w:cs="宋体"/>
          <w:color w:val="000000"/>
          <w:sz w:val="24"/>
          <w:highlight w:val="none"/>
        </w:rPr>
      </w:pPr>
      <w:r/>
      <w:bookmarkStart w:id="107" w:name="EBa9c0a2c9e523494487594c65b2a92370"/>
      <w:r>
        <w:rPr>
          <w:rFonts w:hint="eastAsia" w:ascii="宋体" w:hAnsi="宋体" w:cs="宋体"/>
          <w:color w:val="000000"/>
          <w:sz w:val="24"/>
          <w:highlight w:val="none"/>
        </w:rPr>
        <w:t xml:space="preserve">开标结束后，采购人或经采购人委托的采购代理机构依法据招标文件规定对投标人的资格证明文件等进行审查。</w:t>
      </w:r>
      <w:bookmarkEnd w:id="107"/>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25、评标委员会</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26、评标原则</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“公平、公正、客观、择优”为评标的基本原则，评标委员会将根据这一原则，公正、平等地对待各投标人。</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27、评标过程的保密与公正</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27.2在评标过程中，投标人不得以任何行为影响评标过程，否则其投标文件将被作为无效投标文件。</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27.3采购代理机构和评标委员会不向未中标的投标人解释未中标原因，也不公布评标过程中的相关细节。</w:t>
      </w:r>
      <w:r/>
    </w:p>
    <w:p>
      <w:pPr>
        <w:ind w:firstLine="480"/>
        <w:spacing w:line="520" w:lineRule="exact"/>
        <w:shd w:val="clear" w:color="auto"/>
        <w:rPr>
          <w:rFonts w:hint="eastAsia" w:ascii="宋体" w:hAnsi="宋体" w:cs="宋体"/>
          <w:color w:val="000000"/>
          <w:highlight w:val="none"/>
        </w:rPr>
      </w:pPr>
      <w:r>
        <w:rPr>
          <w:rFonts w:hint="eastAsia" w:ascii="宋体" w:hAnsi="宋体" w:cs="宋体"/>
          <w:color w:val="000000"/>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28、评标程序</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8" w:name="EB48e5ba2667fe4390bf237677a47020dd"/>
      <w:r>
        <w:rPr>
          <w:rFonts w:hint="eastAsia" w:ascii="宋体" w:hAnsi="宋体" w:cs="宋体"/>
          <w:color w:val="000000"/>
          <w:sz w:val="24"/>
          <w:highlight w:val="none"/>
        </w:rPr>
        <w:t xml:space="preserve">所谓重大偏离是指投标人投标文件中所述设备质量、技术规格、数量、交货期和服务等明显不能满足招标文件要求。</w:t>
      </w:r>
      <w:bookmarkEnd w:id="108"/>
      <w:r>
        <w:rPr>
          <w:rFonts w:hint="eastAsia" w:ascii="宋体" w:hAnsi="宋体" w:cs="宋体"/>
          <w:color w:val="000000"/>
          <w:sz w:val="24"/>
          <w:highlight w:val="none"/>
        </w:rPr>
        <w:t xml:space="preserve">重大偏离的认定须经评标委员会三分之二以上同意。</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28.2澄清有关问题。</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评标委员会并非对每个投标人都做澄清要求。</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28.2.3接到评委会澄清、说明和补正要求的投标人如未按规定做出澄清、说明和补正，其风险由投标人自行承担。</w:t>
      </w:r>
      <w:r/>
    </w:p>
    <w:p>
      <w:pPr>
        <w:ind w:firstLine="60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28.2.4投标文件报价出现前后不一致的，除招标文件另有规定外，按照下列规定修正：</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①投标文件中开标一览表（报价表）内容与投标文件中相应内容不一致的，以开标一览表（报价表）为准；</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②大写金额和小写金额不一致的，以大写金额为准；</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③单价金额小数点或者百分比有明显错位的，以开标一览表的总价为准，并修改单价；</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④总价金额与按单价汇总金额不一致的，以单价金额计算结果为准。</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28.4比较。评标委员会将按招标文件中规定的评标方法和标准，对符合性检查合格的投标文件进行商务和技术评比。</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28.5推荐中标候选人。评标委员会按照招标文件中规定的评标方法和标准推荐中标候选人。</w:t>
      </w:r>
      <w:bookmarkStart w:id="109" w:name="EB66024636071342209da8bda483232040"/>
      <w:r>
        <w:rPr>
          <w:rFonts w:hint="eastAsia" w:ascii="宋体" w:hAnsi="宋体" w:cs="宋体"/>
          <w:color w:val="000000"/>
          <w:sz w:val="24"/>
          <w:highlight w:val="none"/>
        </w:rPr>
        <w:t xml:space="preserve"> </w:t>
      </w:r>
      <w:bookmarkEnd w:id="109"/>
      <w:r/>
      <w:r/>
    </w:p>
    <w:p>
      <w:pPr>
        <w:numPr>
          <w:ilvl w:val="0"/>
          <w:numId w:val="7"/>
        </w:numPr>
        <w:ind w:firstLine="482"/>
        <w:spacing w:line="500" w:lineRule="exact"/>
        <w:shd w:val="clear" w:color="auto"/>
        <w:rPr>
          <w:rFonts w:hint="eastAsia" w:ascii="宋体" w:hAnsi="宋体" w:cs="宋体"/>
          <w:b/>
          <w:bCs/>
          <w:color w:val="000000"/>
          <w:sz w:val="24"/>
          <w:highlight w:val="none"/>
        </w:rPr>
      </w:pPr>
      <w:r/>
      <w:bookmarkStart w:id="110" w:name="EBf6bd108017b14bde8ec3ea4804c87c27"/>
      <w:r>
        <w:rPr>
          <w:rFonts w:hint="eastAsia" w:ascii="宋体" w:hAnsi="宋体" w:cs="宋体"/>
          <w:b/>
          <w:bCs/>
          <w:color w:val="000000"/>
          <w:sz w:val="24"/>
          <w:highlight w:val="none"/>
        </w:rPr>
        <w:t xml:space="preserve">政府采购政策功能落实</w:t>
      </w:r>
      <w:r/>
    </w:p>
    <w:p>
      <w:pPr>
        <w:ind w:firstLine="480"/>
        <w:spacing w:line="500" w:lineRule="exact"/>
        <w:shd w:val="clear" w:color="auto"/>
        <w:rPr>
          <w:rFonts w:hint="eastAsia" w:ascii="宋体" w:hAnsi="宋体" w:eastAsia="宋体" w:cs="宋体"/>
          <w:sz w:val="24"/>
          <w:szCs w:val="24"/>
          <w:highlight w:val="none"/>
        </w:rPr>
      </w:pPr>
      <w:r/>
      <w:bookmarkStart w:id="111" w:name="EBd9bc59d5f2ed4fb8a64ee2e373d8cc72"/>
      <w:r/>
      <w:bookmarkStart w:id="112" w:name="_Toc514054478"/>
      <w:r/>
      <w:bookmarkStart w:id="113" w:name="_Toc5167"/>
      <w:r/>
      <w:bookmarkStart w:id="114" w:name="_Toc9744"/>
      <w:r/>
      <w:bookmarkStart w:id="115" w:name="_Toc81493168"/>
      <w:r/>
      <w:bookmarkStart w:id="116" w:name="_Toc23173"/>
      <w:r>
        <w:rPr>
          <w:rFonts w:hint="eastAsia" w:ascii="宋体" w:hAnsi="宋体" w:eastAsia="宋体" w:cs="宋体"/>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p>
    <w:p>
      <w:pPr>
        <w:ind w:firstLine="48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（2）在工程采购项目中，工程由中小企业承建，即工程施工单位为中小企业；</w:t>
      </w:r>
      <w:r/>
    </w:p>
    <w:p>
      <w:pPr>
        <w:ind w:firstLine="48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1"/>
      <w:r/>
      <w:r/>
    </w:p>
    <w:p>
      <w:pPr>
        <w:ind w:firstLine="48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29.8进口产品政策</w:t>
      </w:r>
      <w:r/>
    </w:p>
    <w:p>
      <w:pPr>
        <w:ind w:firstLine="24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（2）允许进口产品参加的，满足需求的国内产品可以参加。</w:t>
      </w:r>
      <w:r/>
    </w:p>
    <w:p>
      <w:pPr>
        <w:ind w:firstLine="24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29.11 支持乡村产业振兴管理：落实《关于运用政府采购政策支持乡村产业振兴的通知》（财库〔2021〕19号）有关要求。</w:t>
      </w:r>
      <w:r/>
    </w:p>
    <w:p>
      <w:pPr>
        <w:ind w:firstLine="24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29.12</w:t>
      </w:r>
      <w:r>
        <w:rPr>
          <w:rFonts w:hint="eastAsia" w:ascii="宋体" w:hAnsi="宋体" w:eastAsia="宋体" w:cs="宋体"/>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sz w:val="24"/>
          <w:szCs w:val="24"/>
          <w:highlight w:val="none"/>
          <w:lang w:eastAsia="zh-CN"/>
        </w:rPr>
        <w:t xml:space="preserve">提高</w:t>
      </w:r>
      <w:r>
        <w:rPr>
          <w:rFonts w:hint="eastAsia" w:ascii="宋体" w:hAnsi="宋体" w:eastAsia="宋体" w:cs="宋体"/>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29.13</w:t>
      </w:r>
      <w:r>
        <w:rPr>
          <w:rFonts w:hint="eastAsia" w:ascii="宋体" w:hAnsi="宋体" w:eastAsia="宋体" w:cs="宋体"/>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29.14</w:t>
      </w:r>
      <w:r>
        <w:rPr>
          <w:rFonts w:hint="eastAsia" w:ascii="宋体" w:hAnsi="宋体" w:eastAsia="宋体" w:cs="宋体"/>
          <w:sz w:val="24"/>
          <w:szCs w:val="24"/>
          <w:highlight w:val="none"/>
        </w:rPr>
        <w:t xml:space="preserve">创新产品采购</w:t>
      </w:r>
      <w:r/>
    </w:p>
    <w:p>
      <w:pPr>
        <w:ind w:firstLine="24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29.15 </w:t>
      </w:r>
      <w:r>
        <w:rPr>
          <w:rFonts w:hint="eastAsia" w:ascii="宋体" w:hAnsi="宋体" w:eastAsia="宋体" w:cs="宋体"/>
          <w:sz w:val="24"/>
          <w:szCs w:val="24"/>
          <w:highlight w:val="none"/>
        </w:rPr>
        <w:t xml:space="preserve">网络产品、市场准入类产品采购</w:t>
      </w:r>
      <w:r/>
    </w:p>
    <w:p>
      <w:pPr>
        <w:ind w:firstLine="24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29.15</w:t>
      </w:r>
      <w:r>
        <w:rPr>
          <w:rFonts w:hint="eastAsia" w:ascii="宋体" w:hAnsi="宋体" w:eastAsia="宋体" w:cs="宋体"/>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网络关键设备和网络安全专用产品目录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29.15</w:t>
      </w:r>
      <w:r>
        <w:rPr>
          <w:rFonts w:hint="eastAsia" w:ascii="宋体" w:hAnsi="宋体" w:eastAsia="宋体" w:cs="宋体"/>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落实《关于在全省政府采购领域推行电子履约保函（保险）的通知》（苏财购〔2023〕150号）。</w:t>
      </w:r>
      <w:r/>
    </w:p>
    <w:p>
      <w:pPr>
        <w:ind w:firstLine="240"/>
        <w:spacing w:line="500" w:lineRule="exact"/>
        <w:shd w:val="clear" w:color="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29.17</w:t>
      </w:r>
      <w:r>
        <w:rPr>
          <w:rFonts w:hint="eastAsia" w:ascii="宋体" w:hAnsi="宋体" w:eastAsia="宋体" w:cs="宋体"/>
          <w:sz w:val="24"/>
          <w:szCs w:val="24"/>
          <w:highlight w:val="none"/>
        </w:rPr>
        <w:t xml:space="preserve">政府采购中实施本国产品标准及相关政策</w:t>
      </w:r>
      <w:r>
        <w:rPr>
          <w:rFonts w:hint="eastAsia" w:ascii="宋体" w:hAnsi="宋体" w:cs="宋体"/>
          <w:sz w:val="24"/>
          <w:szCs w:val="24"/>
          <w:highlight w:val="none"/>
          <w:lang w:eastAsia="zh-CN"/>
        </w:rPr>
        <w:t xml:space="preserve">：</w:t>
      </w:r>
      <w:r/>
    </w:p>
    <w:p>
      <w:pPr>
        <w:ind w:firstLine="240"/>
        <w:spacing w:line="500" w:lineRule="exact"/>
        <w:shd w:val="clear" w:color="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29.17.</w:t>
      </w:r>
      <w:r>
        <w:rPr>
          <w:rFonts w:hint="eastAsia" w:ascii="宋体" w:hAnsi="宋体" w:eastAsia="宋体" w:cs="宋体"/>
          <w:sz w:val="24"/>
          <w:szCs w:val="24"/>
          <w:highlight w:val="none"/>
        </w:rPr>
        <w:t xml:space="preserve">1.本项目对采购本国产品给予政策支持。</w:t>
      </w:r>
      <w:r/>
    </w:p>
    <w:p>
      <w:pPr>
        <w:ind w:firstLine="240"/>
        <w:spacing w:line="500" w:lineRule="exact"/>
        <w:shd w:val="clear" w:color="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29.17.</w:t>
      </w:r>
      <w:r>
        <w:rPr>
          <w:rFonts w:hint="eastAsia" w:ascii="宋体" w:hAnsi="宋体" w:eastAsia="宋体" w:cs="宋体"/>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shd w:val="clear" w:color="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29.17.</w:t>
      </w:r>
      <w:r>
        <w:rPr>
          <w:rFonts w:hint="eastAsia" w:ascii="宋体" w:hAnsi="宋体" w:eastAsia="宋体" w:cs="宋体"/>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p>
    <w:p>
      <w:pPr>
        <w:ind w:firstLine="240"/>
        <w:spacing w:line="500" w:lineRule="exact"/>
        <w:shd w:val="clear" w:color="auto"/>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shd w:val="clear" w:color="auto"/>
        <w:rPr>
          <w:rFonts w:hint="default" w:ascii="宋体" w:hAnsi="宋体" w:eastAsia="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3"/>
        <w:shd w:val="clear" w:color="auto"/>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七、中标及合同签订</w:t>
      </w:r>
      <w:bookmarkEnd w:id="112"/>
      <w:r/>
      <w:bookmarkEnd w:id="113"/>
      <w:r/>
      <w:bookmarkEnd w:id="114"/>
      <w:r/>
      <w:bookmarkEnd w:id="115"/>
      <w:r/>
      <w:bookmarkEnd w:id="116"/>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30、标后审查</w:t>
      </w:r>
      <w:r/>
    </w:p>
    <w:p>
      <w:pPr>
        <w:ind w:firstLine="480"/>
        <w:spacing w:line="500" w:lineRule="exact"/>
        <w:shd w:val="clear" w:color="auto"/>
        <w:rPr>
          <w:rFonts w:hint="eastAsia" w:ascii="宋体" w:hAnsi="宋体" w:cs="宋体"/>
          <w:color w:val="000000"/>
          <w:sz w:val="24"/>
          <w:highlight w:val="none"/>
        </w:rPr>
      </w:pPr>
      <w:r/>
      <w:bookmarkStart w:id="117" w:name="EB17cdacdfdd1244abbb73389fe0bfffe7"/>
      <w:r>
        <w:rPr>
          <w:rFonts w:hint="eastAsia" w:ascii="宋体" w:hAnsi="宋体" w:cs="宋体"/>
          <w:color w:val="000000"/>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7"/>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31、确定中标人</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31.2 在中标结果公告届满之前，中标人被列为失信被执行人的，取消其中标资格，并重新确定中标人。</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31.3采购人不得通过对样品进行检测、对供应商进行考察等方式改变评审结果。</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32、中标通知书</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32.1中标结果在财政部门指定信息媒体上发布公告，招标代理机构将向中标人发出中标通知书。</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32.2中标人应及时到招标代理机构领取中标通知书，中标通知书是签订合同的依据和组成部分。</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33、签订合同</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33.2中标人无正当理由未在规定时间内与采购人签订合同的，采购人有权建议取消其中标资格，监管部门将对其依法处理。</w:t>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34、履约保证金</w:t>
      </w:r>
      <w:r/>
    </w:p>
    <w:p>
      <w:pPr>
        <w:ind w:firstLine="480"/>
        <w:shd w:val="clear" w:color="auto"/>
        <w:rPr>
          <w:rFonts w:hint="eastAsia" w:ascii="宋体" w:hAnsi="宋体" w:cs="宋体"/>
          <w:color w:val="000000"/>
          <w:sz w:val="24"/>
          <w:szCs w:val="24"/>
          <w:highlight w:val="none"/>
        </w:rPr>
      </w:pPr>
      <w:r/>
      <w:bookmarkStart w:id="118" w:name="EB3094b551b51c42ca93e0255d679fb06f"/>
      <w:r>
        <w:rPr>
          <w:rFonts w:hint="eastAsia" w:ascii="宋体" w:hAnsi="宋体" w:cs="宋体"/>
          <w:color w:val="000000"/>
          <w:sz w:val="24"/>
          <w:szCs w:val="24"/>
          <w:highlight w:val="none"/>
        </w:rPr>
        <w:t xml:space="preserve">见前附表。 </w:t>
      </w:r>
      <w:bookmarkEnd w:id="118"/>
      <w:r/>
      <w:bookmarkStart w:id="119" w:name="EB0d6067c6e00d44b1ad5603550c455e87"/>
      <w:r>
        <w:rPr>
          <w:rFonts w:hint="eastAsia" w:ascii="宋体" w:hAnsi="宋体" w:cs="宋体"/>
          <w:color w:val="000000"/>
          <w:sz w:val="24"/>
          <w:szCs w:val="24"/>
          <w:highlight w:val="none"/>
        </w:rPr>
        <w:t xml:space="preserve"> </w:t>
      </w:r>
      <w:bookmarkEnd w:id="119"/>
      <w:r/>
      <w:r/>
    </w:p>
    <w:p>
      <w:pPr>
        <w:pStyle w:val="1373"/>
        <w:shd w:val="clear" w:color="auto"/>
        <w:rPr>
          <w:rFonts w:hint="eastAsia" w:ascii="宋体" w:hAnsi="宋体" w:eastAsia="宋体" w:cs="宋体"/>
          <w:color w:val="000000"/>
          <w:highlight w:val="none"/>
        </w:rPr>
        <w:outlineLvl w:val="1"/>
      </w:pPr>
      <w:r/>
      <w:bookmarkStart w:id="120" w:name="_Toc31894"/>
      <w:r/>
      <w:bookmarkStart w:id="121" w:name="_Toc514054479"/>
      <w:r/>
      <w:bookmarkStart w:id="122" w:name="_Toc81493169"/>
      <w:r/>
      <w:bookmarkStart w:id="123" w:name="_Toc25599"/>
      <w:r/>
      <w:bookmarkStart w:id="124" w:name="_Toc14752"/>
      <w:r>
        <w:rPr>
          <w:rFonts w:hint="eastAsia" w:ascii="宋体" w:hAnsi="宋体" w:eastAsia="宋体" w:cs="宋体"/>
          <w:color w:val="000000"/>
          <w:highlight w:val="none"/>
        </w:rPr>
        <w:t xml:space="preserve">八、验收及付款</w:t>
      </w:r>
      <w:bookmarkEnd w:id="120"/>
      <w:r/>
      <w:bookmarkEnd w:id="121"/>
      <w:r/>
      <w:bookmarkEnd w:id="122"/>
      <w:r/>
      <w:bookmarkEnd w:id="123"/>
      <w:r/>
      <w:bookmarkEnd w:id="124"/>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35、验收</w:t>
      </w:r>
      <w:r/>
    </w:p>
    <w:p>
      <w:pPr>
        <w:ind w:firstLine="480"/>
        <w:spacing w:line="500" w:lineRule="exact"/>
        <w:shd w:val="clear" w:color="auto"/>
        <w:rPr>
          <w:rFonts w:hint="eastAsia" w:ascii="宋体" w:hAnsi="宋体" w:cs="宋体"/>
          <w:color w:val="000000"/>
          <w:sz w:val="24"/>
          <w:highlight w:val="none"/>
        </w:rPr>
      </w:pPr>
      <w:r/>
      <w:bookmarkStart w:id="125" w:name="EBbbb2492ed6b84c9193a6bb6f72a512f3"/>
      <w:r>
        <w:rPr>
          <w:rFonts w:hint="eastAsia" w:ascii="宋体" w:hAnsi="宋体" w:cs="宋体"/>
          <w:color w:val="000000"/>
          <w:sz w:val="24"/>
          <w:highlight w:val="none"/>
        </w:rPr>
        <w:t xml:space="preserve">35.1由采购人组织验收，中标人配合。</w:t>
      </w:r>
      <w:bookmarkEnd w:id="125"/>
      <w:r/>
      <w:r/>
    </w:p>
    <w:p>
      <w:pPr>
        <w:ind w:firstLine="482"/>
        <w:spacing w:line="500" w:lineRule="exact"/>
        <w:shd w:val="clear" w:color="auto"/>
        <w:rPr>
          <w:rFonts w:hint="eastAsia" w:ascii="宋体" w:hAnsi="宋体" w:cs="宋体"/>
          <w:b/>
          <w:color w:val="000000"/>
          <w:sz w:val="24"/>
          <w:highlight w:val="none"/>
        </w:rPr>
      </w:pPr>
      <w:r>
        <w:rPr>
          <w:rFonts w:hint="eastAsia" w:ascii="宋体" w:hAnsi="宋体" w:cs="宋体"/>
          <w:b/>
          <w:color w:val="000000"/>
          <w:sz w:val="24"/>
          <w:highlight w:val="none"/>
        </w:rPr>
        <w:t xml:space="preserve">36、付款</w:t>
      </w:r>
      <w:r/>
    </w:p>
    <w:p>
      <w:pPr>
        <w:ind w:firstLine="480"/>
        <w:spacing w:line="500" w:lineRule="exact"/>
        <w:shd w:val="clear" w:color="auto"/>
        <w:rPr>
          <w:rFonts w:hint="eastAsia" w:ascii="宋体" w:hAnsi="宋体" w:cs="宋体"/>
          <w:color w:val="000000"/>
          <w:sz w:val="24"/>
          <w:highlight w:val="none"/>
        </w:rPr>
      </w:pPr>
      <w:r/>
      <w:bookmarkStart w:id="126" w:name="EBf0da31fab3a04ad0893de83144a87b34"/>
      <w:r>
        <w:rPr>
          <w:rFonts w:hint="eastAsia" w:ascii="宋体" w:hAnsi="宋体" w:cs="宋体"/>
          <w:color w:val="000000"/>
          <w:sz w:val="24"/>
          <w:highlight w:val="none"/>
        </w:rPr>
        <w:t xml:space="preserve">36.1</w:t>
      </w:r>
      <w:bookmarkEnd w:id="126"/>
      <w:r>
        <w:rPr>
          <w:rFonts w:hint="eastAsia" w:ascii="宋体" w:hAnsi="宋体" w:cs="宋体"/>
          <w:color w:val="000000"/>
          <w:sz w:val="24"/>
          <w:highlight w:val="none"/>
        </w:rPr>
        <w:t xml:space="preserve"> 采购人按招标文件要求办理采购款支付手续。</w:t>
      </w:r>
      <w:r/>
    </w:p>
    <w:p>
      <w:pPr>
        <w:pStyle w:val="1373"/>
        <w:shd w:val="clear" w:color="auto"/>
        <w:rPr>
          <w:rFonts w:hint="eastAsia" w:ascii="宋体" w:hAnsi="宋体" w:eastAsia="宋体" w:cs="宋体"/>
          <w:color w:val="000000"/>
          <w:highlight w:val="none"/>
        </w:rPr>
        <w:outlineLvl w:val="1"/>
      </w:pPr>
      <w:r/>
      <w:bookmarkStart w:id="127" w:name="_Toc81493170"/>
      <w:r/>
      <w:bookmarkStart w:id="128" w:name="_Toc31322"/>
      <w:r/>
      <w:bookmarkStart w:id="129" w:name="_Toc514054480"/>
      <w:r/>
      <w:bookmarkStart w:id="130" w:name="_Toc10945"/>
      <w:r/>
      <w:bookmarkStart w:id="131" w:name="_Toc26939"/>
      <w:r>
        <w:rPr>
          <w:rFonts w:hint="eastAsia" w:ascii="宋体" w:hAnsi="宋体" w:eastAsia="宋体" w:cs="宋体"/>
          <w:color w:val="000000"/>
          <w:highlight w:val="none"/>
        </w:rPr>
        <w:t xml:space="preserve">九、质疑与投诉</w:t>
      </w:r>
      <w:bookmarkEnd w:id="127"/>
      <w:r/>
      <w:bookmarkEnd w:id="128"/>
      <w:r/>
      <w:bookmarkEnd w:id="129"/>
      <w:r/>
      <w:bookmarkEnd w:id="130"/>
      <w:r/>
      <w:bookmarkEnd w:id="131"/>
      <w:r/>
      <w:r/>
    </w:p>
    <w:p>
      <w:pPr>
        <w:ind w:firstLine="422"/>
        <w:spacing w:line="500" w:lineRule="exact"/>
        <w:shd w:val="clear" w:color="auto"/>
        <w:rPr>
          <w:rFonts w:hint="eastAsia" w:ascii="宋体" w:hAnsi="宋体" w:cs="宋体"/>
          <w:b/>
          <w:color w:val="000000"/>
          <w:highlight w:val="none"/>
        </w:rPr>
      </w:pPr>
      <w:r>
        <w:rPr>
          <w:rFonts w:hint="eastAsia" w:ascii="宋体" w:hAnsi="宋体" w:cs="宋体"/>
          <w:b/>
          <w:color w:val="000000"/>
          <w:highlight w:val="none"/>
        </w:rPr>
        <w:t xml:space="preserve">37、质疑与投诉</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37.2供应商应知其权益受到损害之日，是指：</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（1）对本项目采购文件提出质疑的，采购文件公告期限届满之日；</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（2）对本项目采购过程提出质疑的，为各采购程序环节结束之日；</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（3）对本项目中标或者成交结果提出质疑的，为中标或者成交结果公告期限届满之日。</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37.4供应商提出质疑应当提交质疑函和必要的证明材料。质疑函的必备内容：</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（1）供应商的姓名或者名称、地址、邮编、联系人及联系电话；</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（3）具体、明确的质疑事项和质疑事项相关的请求；</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37.5以联合体形式参加政府采购活动的，其质疑应当由组成联合体的所有供应商共同提出。</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37.9供应商捏造事实、提供虚假材料或者以非法手段取得证明材料进行投诉的，由财政部门列入不良行为记录名单，禁止其1至3年内参加政府采购活动。 </w:t>
      </w:r>
      <w:bookmarkEnd w:id="110"/>
      <w:r/>
      <w:r/>
    </w:p>
    <w:p>
      <w:pPr>
        <w:pStyle w:val="1373"/>
        <w:shd w:val="clear" w:color="auto"/>
        <w:rPr>
          <w:rFonts w:hint="eastAsia" w:ascii="宋体" w:hAnsi="宋体" w:eastAsia="宋体" w:cs="宋体"/>
          <w:color w:val="000000"/>
          <w:highlight w:val="none"/>
        </w:rPr>
        <w:outlineLvl w:val="1"/>
      </w:pPr>
      <w:r/>
      <w:bookmarkStart w:id="132" w:name="_Toc120614221"/>
      <w:r/>
      <w:bookmarkStart w:id="133" w:name="_Toc32340"/>
      <w:r/>
      <w:bookmarkStart w:id="134" w:name="_Toc479757207"/>
      <w:r/>
      <w:bookmarkStart w:id="135" w:name="_Toc26968"/>
      <w:r/>
      <w:bookmarkStart w:id="136" w:name="_Toc20823314"/>
      <w:r/>
      <w:bookmarkStart w:id="137" w:name="_Toc513029242"/>
      <w:r/>
      <w:bookmarkStart w:id="138" w:name="_Toc16938558"/>
      <w:r>
        <w:rPr>
          <w:rFonts w:hint="eastAsia" w:ascii="宋体" w:hAnsi="宋体" w:eastAsia="宋体" w:cs="宋体"/>
          <w:color w:val="000000"/>
          <w:highlight w:val="none"/>
        </w:rPr>
        <w:t xml:space="preserve">十、政府采购履约资金扶持政策</w:t>
      </w:r>
      <w:bookmarkEnd w:id="132"/>
      <w:r/>
      <w:bookmarkEnd w:id="133"/>
      <w:r/>
      <w:bookmarkEnd w:id="134"/>
      <w:r/>
      <w:bookmarkEnd w:id="135"/>
      <w:r/>
      <w:bookmarkEnd w:id="136"/>
      <w:r/>
      <w:bookmarkEnd w:id="137"/>
      <w:r/>
      <w:bookmarkEnd w:id="138"/>
      <w:r/>
      <w:r/>
    </w:p>
    <w:p>
      <w:pPr>
        <w:pStyle w:val="987"/>
        <w:shd w:val="clear" w:color="auto"/>
        <w:rPr>
          <w:rFonts w:hint="eastAsia" w:hAnsi="宋体" w:cs="宋体"/>
          <w:szCs w:val="24"/>
          <w:highlight w:val="none"/>
        </w:rPr>
      </w:pPr>
      <w:r>
        <w:rPr>
          <w:rFonts w:hint="eastAsia" w:hAnsi="宋体" w:cs="宋体"/>
          <w:szCs w:val="24"/>
          <w:highlight w:val="none"/>
        </w:rPr>
        <w:t xml:space="preserve">中标人可凭政府采购合同办理融资贷款，详情请见江苏政府采购网“政采贷”专栏。</w:t>
      </w:r>
      <w:r/>
    </w:p>
    <w:p>
      <w:pPr>
        <w:ind w:firstLine="480"/>
        <w:spacing w:line="520" w:lineRule="exact"/>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pStyle w:val="766"/>
        <w:jc w:val="center"/>
        <w:shd w:val="clear" w:color="auto"/>
        <w:rPr>
          <w:rFonts w:hint="eastAsia" w:ascii="宋体" w:hAnsi="宋体" w:cs="宋体"/>
          <w:b/>
          <w:color w:val="000000"/>
          <w:sz w:val="44"/>
          <w:szCs w:val="44"/>
          <w:highlight w:val="none"/>
        </w:rPr>
        <w:outlineLvl w:val="0"/>
      </w:pPr>
      <w:r>
        <w:rPr>
          <w:rFonts w:hint="eastAsia" w:ascii="宋体" w:hAnsi="宋体" w:cs="宋体"/>
          <w:b/>
          <w:color w:val="000000"/>
          <w:sz w:val="44"/>
          <w:szCs w:val="44"/>
          <w:highlight w:val="none"/>
        </w:rPr>
        <w:br w:type="page" w:clear="all"/>
      </w:r>
      <w:bookmarkStart w:id="139" w:name="_Toc2112"/>
      <w:r/>
      <w:bookmarkStart w:id="140" w:name="_Toc28399"/>
      <w:r>
        <w:rPr>
          <w:rFonts w:hint="eastAsia" w:ascii="宋体" w:hAnsi="宋体" w:cs="宋体"/>
          <w:b/>
          <w:color w:val="000000"/>
          <w:sz w:val="44"/>
          <w:szCs w:val="44"/>
          <w:highlight w:val="none"/>
        </w:rPr>
        <w:t xml:space="preserve">第三部分  评标方法和标准</w:t>
      </w:r>
      <w:bookmarkEnd w:id="139"/>
      <w:r/>
      <w:bookmarkEnd w:id="140"/>
      <w:r/>
      <w:r/>
    </w:p>
    <w:p>
      <w:pPr>
        <w:ind w:firstLine="643"/>
        <w:spacing w:before="156" w:after="156"/>
        <w:shd w:val="clear" w:color="auto"/>
        <w:rPr>
          <w:rFonts w:hint="eastAsia" w:ascii="宋体" w:hAnsi="宋体" w:cs="宋体"/>
          <w:b/>
          <w:color w:val="000000"/>
          <w:sz w:val="32"/>
          <w:szCs w:val="32"/>
          <w:highlight w:val="none"/>
        </w:rPr>
        <w:outlineLvl w:val="1"/>
      </w:pPr>
      <w:r/>
      <w:bookmarkStart w:id="141" w:name="_Toc24217_WPSOffice_Level2"/>
      <w:r/>
      <w:bookmarkStart w:id="142" w:name="_Toc17445"/>
      <w:r/>
      <w:bookmarkStart w:id="143" w:name="_Toc12296"/>
      <w:r/>
      <w:bookmarkStart w:id="144" w:name="_Toc4647"/>
      <w:r>
        <w:rPr>
          <w:rFonts w:hint="eastAsia" w:ascii="宋体" w:hAnsi="宋体" w:cs="宋体"/>
          <w:b/>
          <w:color w:val="000000"/>
          <w:sz w:val="32"/>
          <w:szCs w:val="32"/>
          <w:highlight w:val="none"/>
        </w:rPr>
        <w:t xml:space="preserve">一、资格审查</w:t>
      </w:r>
      <w:bookmarkEnd w:id="141"/>
      <w:r/>
      <w:bookmarkEnd w:id="142"/>
      <w:r/>
      <w:bookmarkEnd w:id="143"/>
      <w:r/>
      <w:bookmarkEnd w:id="144"/>
      <w:r/>
      <w:r/>
    </w:p>
    <w:p>
      <w:pPr>
        <w:ind w:firstLine="420"/>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采购人按照下列指标对各投标人的资格进行审查，未通过审查的为无效标，不参与评标。</w:t>
      </w:r>
      <w:r/>
    </w:p>
    <w:tbl>
      <w:tblPr>
        <w:tblStyle w:val="776"/>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资格审查因素</w:t>
            </w:r>
            <w:r/>
          </w:p>
        </w:tc>
        <w:tc>
          <w:tcPr>
            <w:tcW w:w="4060"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审查标准</w:t>
            </w:r>
            <w:r/>
          </w:p>
        </w:tc>
      </w:tr>
      <w:tr>
        <w:trPr>
          <w:trHeight w:val="288"/>
        </w:trPr>
        <w:tc>
          <w:tcPr>
            <w:tcW w:w="5103"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具有独立承担民事责任的能力</w:t>
            </w:r>
            <w:r/>
          </w:p>
        </w:tc>
        <w:tc>
          <w:tcPr>
            <w:tcW w:w="4060" w:type="dxa"/>
            <w:vAlign w:val="center"/>
            <w:vMerge w:val="restart"/>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符合招标文件规定</w:t>
            </w:r>
            <w:r/>
          </w:p>
        </w:tc>
      </w:tr>
      <w:tr>
        <w:trPr/>
        <w:tc>
          <w:tcPr>
            <w:tcW w:w="5103"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具有良好的商业信誉和健全的财务会计制度</w:t>
            </w:r>
            <w:r/>
          </w:p>
        </w:tc>
        <w:tc>
          <w:tcPr>
            <w:tcW w:w="4060" w:type="dxa"/>
            <w:vAlign w:val="center"/>
            <w:vMerge w:val="continue"/>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具有履行合同所必需的设备和专业技术能力</w:t>
            </w:r>
            <w:r/>
          </w:p>
        </w:tc>
        <w:tc>
          <w:tcPr>
            <w:tcW w:w="4060" w:type="dxa"/>
            <w:vAlign w:val="center"/>
            <w:vMerge w:val="continue"/>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有依法缴纳税收和社会保障资金的良好记录</w:t>
            </w:r>
            <w:r/>
          </w:p>
        </w:tc>
        <w:tc>
          <w:tcPr>
            <w:tcW w:w="4060" w:type="dxa"/>
            <w:vAlign w:val="center"/>
            <w:vMerge w:val="continue"/>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90"/>
        </w:trPr>
        <w:tc>
          <w:tcPr>
            <w:tcW w:w="5103"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无重大违法行为声明</w:t>
            </w:r>
            <w:r/>
          </w:p>
        </w:tc>
        <w:tc>
          <w:tcPr>
            <w:tcW w:w="4060" w:type="dxa"/>
            <w:vAlign w:val="center"/>
            <w:vMerge w:val="continue"/>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7"/>
        </w:trPr>
        <w:tc>
          <w:tcPr>
            <w:tcW w:w="5103"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法律、行政法规规定的其他条件</w:t>
            </w:r>
            <w:r/>
          </w:p>
        </w:tc>
        <w:tc>
          <w:tcPr>
            <w:tcW w:w="4060" w:type="dxa"/>
            <w:vAlign w:val="center"/>
            <w:vMerge w:val="continue"/>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符合联合体规定</w:t>
            </w:r>
            <w:r/>
          </w:p>
        </w:tc>
        <w:tc>
          <w:tcPr>
            <w:tcW w:w="4060"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符合招标文件规定</w:t>
            </w:r>
            <w:r/>
          </w:p>
        </w:tc>
      </w:tr>
      <w:tr>
        <w:trPr/>
        <w:tc>
          <w:tcPr>
            <w:tcW w:w="5103" w:type="dxa"/>
            <w:vAlign w:val="center"/>
            <w:textDirection w:val="lrTb"/>
            <w:noWrap w:val="false"/>
          </w:tcPr>
          <w:p>
            <w:pPr>
              <w:jc w:val="left"/>
              <w:shd w:val="clear" w:color="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特定资格要求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如有）</w:t>
            </w:r>
            <w:r/>
          </w:p>
        </w:tc>
        <w:tc>
          <w:tcPr>
            <w:tcW w:w="4060"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符合招标文件规定</w:t>
            </w:r>
            <w:r/>
          </w:p>
        </w:tc>
      </w:tr>
    </w:tbl>
    <w:p>
      <w:pPr>
        <w:ind w:firstLine="643"/>
        <w:spacing w:before="156" w:after="156"/>
        <w:shd w:val="clear" w:color="auto"/>
        <w:rPr>
          <w:rFonts w:hint="eastAsia" w:ascii="宋体" w:hAnsi="宋体" w:cs="宋体"/>
          <w:b/>
          <w:color w:val="000000"/>
          <w:sz w:val="32"/>
          <w:szCs w:val="32"/>
          <w:highlight w:val="none"/>
        </w:rPr>
        <w:outlineLvl w:val="1"/>
      </w:pPr>
      <w:r/>
      <w:bookmarkStart w:id="145" w:name="_Toc17529"/>
      <w:r/>
      <w:bookmarkStart w:id="146" w:name="_Toc18818"/>
      <w:r>
        <w:rPr>
          <w:rFonts w:hint="eastAsia" w:ascii="宋体" w:hAnsi="宋体" w:cs="宋体"/>
          <w:b/>
          <w:color w:val="000000"/>
          <w:sz w:val="32"/>
          <w:szCs w:val="32"/>
          <w:highlight w:val="none"/>
        </w:rPr>
        <w:t xml:space="preserve">二、符合性审查</w:t>
      </w:r>
      <w:bookmarkEnd w:id="145"/>
      <w:r/>
      <w:bookmarkEnd w:id="146"/>
      <w:r/>
      <w:r/>
    </w:p>
    <w:p>
      <w:pPr>
        <w:ind w:firstLine="420"/>
        <w:spacing w:line="360" w:lineRule="auto"/>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未通过审查的为无效标，不再参与评审。</w:t>
      </w:r>
      <w:r/>
    </w:p>
    <w:tbl>
      <w:tblPr>
        <w:tblStyle w:val="776"/>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符合性审查因素</w:t>
            </w:r>
            <w:r/>
          </w:p>
        </w:tc>
        <w:tc>
          <w:tcPr>
            <w:tcW w:w="2973" w:type="dxa"/>
            <w:vAlign w:val="center"/>
            <w:textDirection w:val="lrTb"/>
            <w:noWrap w:val="false"/>
          </w:tcPr>
          <w:p>
            <w:pPr>
              <w:jc w:val="center"/>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审查标准</w:t>
            </w:r>
            <w:r/>
          </w:p>
        </w:tc>
      </w:tr>
      <w:tr>
        <w:trPr>
          <w:trHeight w:val="90"/>
        </w:trPr>
        <w:tc>
          <w:tcPr>
            <w:tcW w:w="6199"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投标函</w:t>
            </w:r>
            <w:r/>
          </w:p>
        </w:tc>
        <w:tc>
          <w:tcPr>
            <w:tcW w:w="2973"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符合招标文件的要求</w:t>
            </w:r>
            <w:r/>
          </w:p>
        </w:tc>
      </w:tr>
      <w:tr>
        <w:trPr>
          <w:trHeight w:val="287"/>
        </w:trPr>
        <w:tc>
          <w:tcPr>
            <w:tcW w:w="6199" w:type="dxa"/>
            <w:vAlign w:val="center"/>
            <w:textDirection w:val="lrTb"/>
            <w:noWrap w:val="false"/>
          </w:tcPr>
          <w:p>
            <w:pPr>
              <w:jc w:val="left"/>
              <w:shd w:val="clear" w:color="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法定代表人身份证明或授权委托书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2973"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符合招标文件的要求</w:t>
            </w:r>
            <w:r/>
          </w:p>
        </w:tc>
      </w:tr>
      <w:tr>
        <w:trPr>
          <w:trHeight w:val="287"/>
        </w:trPr>
        <w:tc>
          <w:tcPr>
            <w:tcW w:w="6199"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签署和盖章符合要求</w:t>
            </w:r>
            <w:r/>
          </w:p>
        </w:tc>
        <w:tc>
          <w:tcPr>
            <w:tcW w:w="2973"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符合招标文件规定</w:t>
            </w:r>
            <w:r/>
          </w:p>
        </w:tc>
      </w:tr>
      <w:tr>
        <w:trPr/>
        <w:tc>
          <w:tcPr>
            <w:tcW w:w="6199"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开标一览表及投标报价 </w:t>
            </w:r>
            <w:r/>
          </w:p>
        </w:tc>
        <w:tc>
          <w:tcPr>
            <w:tcW w:w="2973"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格式、填写要求符合招标文件规定（报价未超过预算或最高限价）</w:t>
            </w:r>
            <w:r/>
          </w:p>
        </w:tc>
      </w:tr>
      <w:tr>
        <w:trPr/>
        <w:tc>
          <w:tcPr>
            <w:tcW w:w="6199"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投标文件对招标文件的实质性条款的响应性</w:t>
            </w:r>
            <w:r/>
          </w:p>
        </w:tc>
        <w:tc>
          <w:tcPr>
            <w:tcW w:w="2973" w:type="dxa"/>
            <w:vAlign w:val="center"/>
            <w:textDirection w:val="lrTb"/>
            <w:noWrap w:val="false"/>
          </w:tcPr>
          <w:p>
            <w:pPr>
              <w:jc w:val="left"/>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符合招标文件规定</w:t>
            </w:r>
            <w:r/>
          </w:p>
        </w:tc>
      </w:tr>
    </w:tbl>
    <w:p>
      <w:pPr>
        <w:shd w:val="clear" w:color="auto"/>
        <w:rPr>
          <w:rFonts w:hint="eastAsia" w:ascii="宋体" w:hAnsi="宋体" w:cs="宋体"/>
          <w:b/>
          <w:color w:val="000000"/>
          <w:sz w:val="32"/>
          <w:szCs w:val="32"/>
          <w:highlight w:val="none"/>
        </w:rPr>
        <w:outlineLvl w:val="1"/>
      </w:pPr>
      <w:r>
        <w:rPr>
          <w:rFonts w:hint="eastAsia" w:ascii="宋体" w:hAnsi="宋体" w:cs="宋体"/>
          <w:color w:val="000000"/>
          <w:sz w:val="20"/>
          <w:highlight w:val="none"/>
        </w:rPr>
        <w:t xml:space="preserve">  </w:t>
      </w:r>
      <w:bookmarkStart w:id="147" w:name="_Toc11959"/>
      <w:r>
        <w:rPr>
          <w:rFonts w:hint="eastAsia" w:ascii="宋体" w:hAnsi="宋体" w:cs="宋体"/>
          <w:color w:val="000000"/>
          <w:sz w:val="20"/>
          <w:highlight w:val="none"/>
        </w:rPr>
        <w:t xml:space="preserve">   </w:t>
      </w:r>
      <w:bookmarkStart w:id="148" w:name="_Toc17823"/>
      <w:r/>
      <w:bookmarkStart w:id="149" w:name="_Toc3702"/>
      <w:r>
        <w:rPr>
          <w:rFonts w:hint="eastAsia" w:ascii="宋体" w:hAnsi="宋体" w:cs="宋体"/>
          <w:b/>
          <w:color w:val="000000"/>
          <w:sz w:val="32"/>
          <w:szCs w:val="32"/>
          <w:highlight w:val="none"/>
        </w:rPr>
        <w:t xml:space="preserve">三、评分办法—综合评分法</w:t>
      </w:r>
      <w:bookmarkEnd w:id="147"/>
      <w:r/>
      <w:bookmarkEnd w:id="148"/>
      <w:r/>
      <w:bookmarkEnd w:id="149"/>
      <w:r/>
      <w:r/>
    </w:p>
    <w:p>
      <w:pPr>
        <w:ind w:firstLine="420"/>
        <w:spacing w:line="360" w:lineRule="auto"/>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shd w:val="clear" w:color="auto"/>
        <w:rPr>
          <w:rFonts w:hint="eastAsia" w:ascii="宋体" w:hAnsi="宋体" w:cs="宋体"/>
          <w:color w:val="000000"/>
          <w:sz w:val="20"/>
          <w:highlight w:val="none"/>
        </w:rPr>
      </w:pPr>
      <w:r>
        <w:rPr>
          <w:rFonts w:hint="eastAsia" w:ascii="宋体" w:hAnsi="宋体" w:cs="宋体"/>
          <w:color w:val="000000"/>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highlight w:val="none"/>
        </w:rPr>
        <w:t xml:space="preserve"> </w:t>
      </w:r>
      <w:r>
        <w:rPr>
          <w:rFonts w:hint="eastAsia" w:ascii="宋体" w:hAnsi="宋体" w:cs="宋体"/>
          <w:color w:val="000000"/>
          <w:sz w:val="20"/>
          <w:highlight w:val="none"/>
        </w:rPr>
        <w:t xml:space="preserve"> </w:t>
      </w:r>
      <w:r/>
    </w:p>
    <w:p>
      <w:pPr>
        <w:ind w:firstLine="42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2、详细评审。评标委员会按照招标文件规定的评分标准，对各投标文件进行详细评审打分。评标委员会组长对各评审专家的打分情况进行复核无误后汇总，形成评审报告。</w:t>
      </w:r>
      <w:r/>
    </w:p>
    <w:tbl>
      <w:tblPr>
        <w:tblStyle w:val="776"/>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61"/>
        <w:gridCol w:w="1002"/>
        <w:gridCol w:w="7034"/>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sz w:val="24"/>
                <w:szCs w:val="24"/>
                <w:highlight w:val="none"/>
              </w:rPr>
            </w:pPr>
            <w:r/>
            <w:bookmarkStart w:id="150" w:name="_Toc514054481"/>
            <w:r>
              <w:rPr>
                <w:rFonts w:hint="eastAsia" w:ascii="宋体" w:hAnsi="宋体" w:eastAsia="宋体" w:cs="宋体"/>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所投产品</w:t>
            </w:r>
            <w:r>
              <w:rPr>
                <w:rFonts w:hint="eastAsia" w:ascii="宋体" w:hAnsi="宋体" w:eastAsia="宋体" w:cs="宋体"/>
                <w:bCs/>
                <w:sz w:val="24"/>
                <w:szCs w:val="24"/>
                <w:highlight w:val="none"/>
              </w:rPr>
              <w:t xml:space="preserve">（同品牌同</w:t>
            </w:r>
            <w:r>
              <w:rPr>
                <w:rFonts w:hint="eastAsia" w:ascii="宋体" w:hAnsi="宋体" w:cs="宋体"/>
                <w:bCs/>
                <w:sz w:val="24"/>
                <w:szCs w:val="24"/>
                <w:highlight w:val="none"/>
                <w:lang w:val="en-US" w:eastAsia="zh-CN"/>
              </w:rPr>
              <w:t xml:space="preserve">型号</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自2023年1月1日至投标截止时间（以合同签订时间为准）有销售业绩。未提供或未按要求提供不得分。</w:t>
            </w:r>
            <w:r/>
          </w:p>
          <w:p>
            <w:pP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Cs/>
                <w:sz w:val="24"/>
                <w:szCs w:val="24"/>
                <w:highlight w:val="none"/>
              </w:rPr>
            </w:pPr>
            <w:r>
              <w:rPr>
                <w:rFonts w:hint="eastAsia" w:ascii="宋体" w:hAnsi="宋体" w:eastAsia="宋体" w:cs="宋体"/>
                <w:b w:val="0"/>
                <w:bCs/>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shd w:val="clear" w:color="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基本上满足招标文件第四章“技术要求”的，得30分。其中</w:t>
            </w:r>
            <w:r>
              <w:rPr>
                <w:rFonts w:hint="eastAsia" w:ascii="宋体" w:hAnsi="宋体" w:eastAsia="宋体" w:cs="宋体"/>
                <w:b w:val="0"/>
                <w:bCs/>
                <w:sz w:val="24"/>
                <w:szCs w:val="24"/>
                <w:highlight w:val="none"/>
                <w:lang w:val="en-US" w:eastAsia="zh-CN"/>
              </w:rPr>
              <w:t xml:space="preserve">标注</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★”的内容为实质性条款，不满足做无效标处理。</w:t>
            </w:r>
            <w:r>
              <w:rPr>
                <w:rFonts w:hint="eastAsia" w:ascii="宋体" w:hAnsi="宋体" w:eastAsia="宋体" w:cs="宋体"/>
                <w:b w:val="0"/>
                <w:bCs/>
                <w:sz w:val="24"/>
                <w:szCs w:val="24"/>
                <w:highlight w:val="none"/>
              </w:rPr>
              <w:t xml:space="preserve">标注</w:t>
            </w:r>
            <w:r>
              <w:rPr>
                <w:rFonts w:hint="eastAsia" w:ascii="宋体" w:hAnsi="宋体" w:eastAsia="宋体" w:cs="宋体"/>
                <w:b w:val="0"/>
                <w:bCs/>
                <w:sz w:val="24"/>
                <w:szCs w:val="24"/>
                <w:highlight w:val="none"/>
              </w:rPr>
              <w:t xml:space="preserve">“▲”的内容为重要商务及技术条款，有一项负偏离的，每项扣</w:t>
            </w: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分；其他非重要商务及技术条款负偏离的，每项扣</w:t>
            </w:r>
            <w:r>
              <w:rPr>
                <w:rFonts w:hint="eastAsia" w:ascii="宋体" w:hAnsi="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分</w:t>
            </w:r>
            <w:r>
              <w:rPr>
                <w:rFonts w:hint="eastAsia" w:ascii="宋体" w:hAnsi="宋体" w:eastAsia="宋体" w:cs="宋体"/>
                <w:b w:val="0"/>
                <w:bCs/>
                <w:sz w:val="24"/>
                <w:szCs w:val="24"/>
                <w:highlight w:val="none"/>
              </w:rPr>
              <w:t xml:space="preserve">，扣完为止。缺项漏项视为负偏离。</w:t>
            </w:r>
            <w:r/>
          </w:p>
          <w:p>
            <w:pPr>
              <w:jc w:val="left"/>
              <w:keepLines w:val="0"/>
              <w:keepNext w:val="0"/>
              <w:pageBreakBefore w:val="0"/>
              <w:spacing w:line="440" w:lineRule="exact"/>
              <w:shd w:val="clear" w:color="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注：1.投标文件中需提供</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b w:val="0"/>
                <w:bCs/>
                <w:sz w:val="24"/>
                <w:szCs w:val="24"/>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Cs/>
                <w:sz w:val="24"/>
                <w:szCs w:val="24"/>
                <w:highlight w:val="none"/>
              </w:rPr>
            </w:pPr>
            <w:r>
              <w:rPr>
                <w:rFonts w:hint="eastAsia" w:ascii="宋体" w:hAnsi="宋体" w:eastAsia="宋体" w:cs="宋体"/>
                <w:b w:val="0"/>
                <w:bCs/>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bCs/>
                <w:sz w:val="24"/>
                <w:szCs w:val="24"/>
                <w:highlight w:val="none"/>
              </w:rPr>
            </w:pPr>
            <w:r>
              <w:rPr>
                <w:rFonts w:hint="eastAsia" w:ascii="宋体" w:hAnsi="宋体" w:eastAsia="宋体" w:cs="宋体"/>
                <w:b w:val="0"/>
                <w:bCs/>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14</w:t>
            </w:r>
            <w:r>
              <w:rPr>
                <w:rFonts w:hint="eastAsia" w:ascii="宋体" w:hAnsi="宋体" w:eastAsia="宋体" w:cs="宋体"/>
                <w:bCs/>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8"/>
              </w:numP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8"/>
              </w:numPr>
              <w:keepLines w:val="0"/>
              <w:keepNext w:val="0"/>
              <w:pageBreakBefore w:val="0"/>
              <w:spacing w:line="440" w:lineRule="exact"/>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特别说明：投标人需提供环境标志产品证书/节能产品证书并标识出产品型号，如未提供，将不予认可。</w:t>
            </w:r>
            <w:r/>
          </w:p>
        </w:tc>
      </w:tr>
    </w:tbl>
    <w:p>
      <w:pPr>
        <w:ind w:right="-10" w:firstLine="480"/>
        <w:spacing w:line="360" w:lineRule="auto"/>
        <w:shd w:val="clear" w:color="auto"/>
        <w:rPr>
          <w:rFonts w:ascii="宋体" w:hAnsi="宋体"/>
          <w:sz w:val="24"/>
          <w:szCs w:val="24"/>
          <w:highlight w:val="none"/>
        </w:rPr>
      </w:pPr>
      <w:r>
        <w:rPr>
          <w:rFonts w:hint="eastAsia" w:ascii="宋体" w:hAnsi="宋体"/>
          <w:sz w:val="24"/>
          <w:szCs w:val="24"/>
          <w:highlight w:val="none"/>
        </w:rPr>
        <w:t xml:space="preserve">说明：</w:t>
      </w:r>
      <w:r/>
    </w:p>
    <w:p>
      <w:pPr>
        <w:ind w:right="-10" w:firstLine="480"/>
        <w:spacing w:line="360" w:lineRule="auto"/>
        <w:shd w:val="clear" w:color="auto"/>
        <w:rPr>
          <w:rFonts w:ascii="宋体" w:hAnsi="宋体"/>
          <w:sz w:val="24"/>
          <w:szCs w:val="24"/>
          <w:highlight w:val="none"/>
        </w:rPr>
      </w:pPr>
      <w:r>
        <w:rPr>
          <w:rFonts w:hint="eastAsia" w:ascii="宋体" w:hAnsi="宋体"/>
          <w:sz w:val="24"/>
          <w:szCs w:val="24"/>
          <w:highlight w:val="none"/>
        </w:rPr>
        <w:t xml:space="preserve">（1）小微企业的价格扣除</w:t>
      </w:r>
      <w:r/>
    </w:p>
    <w:p>
      <w:pPr>
        <w:ind w:right="-10" w:firstLine="480"/>
        <w:spacing w:line="360" w:lineRule="auto"/>
        <w:shd w:val="clear" w:color="auto"/>
        <w:rPr>
          <w:rFonts w:ascii="宋体" w:hAnsi="宋体"/>
          <w:sz w:val="24"/>
          <w:szCs w:val="24"/>
          <w:highlight w:val="none"/>
        </w:rPr>
      </w:pPr>
      <w:r>
        <w:rPr>
          <w:rFonts w:hint="eastAsia" w:ascii="宋体" w:hAnsi="宋体"/>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sz w:val="24"/>
          <w:szCs w:val="24"/>
          <w:highlight w:val="none"/>
        </w:rPr>
        <w:t xml:space="preserve">1</w:t>
      </w:r>
      <w:r>
        <w:rPr>
          <w:rFonts w:hint="eastAsia" w:ascii="宋体" w:hAnsi="宋体"/>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sz w:val="24"/>
          <w:szCs w:val="24"/>
          <w:highlight w:val="none"/>
        </w:rPr>
        <w:t xml:space="preserve">1</w:t>
      </w:r>
      <w:r>
        <w:rPr>
          <w:rFonts w:hint="eastAsia" w:ascii="宋体" w:hAnsi="宋体"/>
          <w:sz w:val="24"/>
          <w:szCs w:val="24"/>
          <w:highlight w:val="none"/>
        </w:rPr>
        <w:t xml:space="preserve">0%的价格扣除。</w:t>
      </w:r>
      <w:r/>
    </w:p>
    <w:p>
      <w:pPr>
        <w:ind w:right="-10" w:firstLine="480"/>
        <w:spacing w:line="360" w:lineRule="auto"/>
        <w:shd w:val="clear" w:color="auto"/>
        <w:rPr>
          <w:rFonts w:ascii="宋体" w:hAnsi="宋体"/>
          <w:sz w:val="24"/>
          <w:szCs w:val="24"/>
          <w:highlight w:val="none"/>
        </w:rPr>
      </w:pPr>
      <w:r>
        <w:rPr>
          <w:rFonts w:hint="eastAsia" w:ascii="宋体" w:hAnsi="宋体"/>
          <w:sz w:val="24"/>
          <w:szCs w:val="24"/>
          <w:highlight w:val="none"/>
        </w:rPr>
        <w:t xml:space="preserve">1.2价格扣除比例或者价格分加分比例对小型企业和微型企业同等对待，不作区分。</w:t>
      </w:r>
      <w:r/>
    </w:p>
    <w:p>
      <w:pPr>
        <w:ind w:right="-10" w:firstLine="480"/>
        <w:spacing w:line="360" w:lineRule="auto"/>
        <w:shd w:val="clear" w:color="auto"/>
        <w:rPr>
          <w:rFonts w:ascii="宋体" w:hAnsi="宋体"/>
          <w:sz w:val="24"/>
          <w:szCs w:val="24"/>
          <w:highlight w:val="none"/>
        </w:rPr>
      </w:pPr>
      <w:r>
        <w:rPr>
          <w:rFonts w:hint="eastAsia" w:ascii="宋体" w:hAnsi="宋体"/>
          <w:sz w:val="24"/>
          <w:szCs w:val="24"/>
          <w:highlight w:val="none"/>
        </w:rPr>
        <w:t xml:space="preserve">（2）监狱和戒毒企业的价格扣除</w:t>
      </w:r>
      <w:r/>
    </w:p>
    <w:p>
      <w:pPr>
        <w:ind w:right="-10" w:firstLine="480"/>
        <w:spacing w:line="360" w:lineRule="auto"/>
        <w:shd w:val="clear" w:color="auto"/>
        <w:rPr>
          <w:rFonts w:ascii="宋体" w:hAnsi="宋体"/>
          <w:sz w:val="24"/>
          <w:szCs w:val="24"/>
          <w:highlight w:val="none"/>
        </w:rPr>
      </w:pPr>
      <w:r>
        <w:rPr>
          <w:rFonts w:hint="eastAsia" w:ascii="宋体" w:hAnsi="宋体"/>
          <w:sz w:val="24"/>
          <w:szCs w:val="24"/>
          <w:highlight w:val="none"/>
        </w:rPr>
        <w:t xml:space="preserve">2.1本项目对监狱和戒毒企业（简称监狱企业），给予</w:t>
      </w:r>
      <w:r>
        <w:rPr>
          <w:rFonts w:hint="eastAsia" w:ascii="宋体" w:hAnsi="宋体" w:eastAsia="宋体"/>
          <w:sz w:val="24"/>
          <w:szCs w:val="24"/>
          <w:highlight w:val="none"/>
        </w:rPr>
        <w:t xml:space="preserve">1</w:t>
      </w:r>
      <w:r>
        <w:rPr>
          <w:rFonts w:hint="eastAsia" w:ascii="宋体" w:hAnsi="宋体"/>
          <w:sz w:val="24"/>
          <w:szCs w:val="24"/>
          <w:highlight w:val="none"/>
        </w:rPr>
        <w:t xml:space="preserve">0%的价格扣除，用扣除后的价格参与评审。</w:t>
      </w:r>
      <w:r/>
    </w:p>
    <w:p>
      <w:pPr>
        <w:ind w:right="-10" w:firstLine="480"/>
        <w:spacing w:line="360" w:lineRule="auto"/>
        <w:shd w:val="clear" w:color="auto"/>
        <w:rPr>
          <w:rFonts w:ascii="宋体" w:hAnsi="宋体"/>
          <w:sz w:val="24"/>
          <w:szCs w:val="24"/>
          <w:highlight w:val="none"/>
        </w:rPr>
      </w:pPr>
      <w:r>
        <w:rPr>
          <w:rFonts w:hint="eastAsia" w:ascii="宋体" w:hAnsi="宋体"/>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shd w:val="clear" w:color="auto"/>
        <w:rPr>
          <w:rFonts w:ascii="宋体" w:hAnsi="宋体"/>
          <w:sz w:val="24"/>
          <w:szCs w:val="24"/>
          <w:highlight w:val="none"/>
        </w:rPr>
      </w:pPr>
      <w:r>
        <w:rPr>
          <w:rFonts w:hint="eastAsia" w:ascii="宋体" w:hAnsi="宋体"/>
          <w:sz w:val="24"/>
          <w:szCs w:val="24"/>
          <w:highlight w:val="none"/>
        </w:rPr>
        <w:t xml:space="preserve">2.3监狱企业标准请参照《关于政府采购支持监狱企业发展有关问题的通知》（财库[2014]68号）。</w:t>
      </w:r>
      <w:r/>
    </w:p>
    <w:p>
      <w:pPr>
        <w:ind w:right="-10" w:firstLine="480"/>
        <w:spacing w:line="360" w:lineRule="auto"/>
        <w:shd w:val="clear" w:color="auto"/>
        <w:rPr>
          <w:rFonts w:ascii="宋体" w:hAnsi="宋体"/>
          <w:sz w:val="24"/>
          <w:szCs w:val="24"/>
          <w:highlight w:val="none"/>
        </w:rPr>
      </w:pPr>
      <w:r>
        <w:rPr>
          <w:rFonts w:hint="eastAsia" w:ascii="宋体" w:hAnsi="宋体"/>
          <w:sz w:val="24"/>
          <w:szCs w:val="24"/>
          <w:highlight w:val="none"/>
        </w:rPr>
        <w:t xml:space="preserve">（3）残疾人福利性单位的价格扣除</w:t>
      </w:r>
      <w:r/>
    </w:p>
    <w:p>
      <w:pPr>
        <w:ind w:right="-10" w:firstLine="480"/>
        <w:spacing w:line="360" w:lineRule="auto"/>
        <w:shd w:val="clear" w:color="auto"/>
        <w:rPr>
          <w:rFonts w:ascii="宋体" w:hAnsi="宋体"/>
          <w:sz w:val="24"/>
          <w:szCs w:val="24"/>
          <w:highlight w:val="none"/>
        </w:rPr>
      </w:pPr>
      <w:r>
        <w:rPr>
          <w:rFonts w:hint="eastAsia" w:ascii="宋体" w:hAnsi="宋体"/>
          <w:sz w:val="24"/>
          <w:szCs w:val="24"/>
          <w:highlight w:val="none"/>
        </w:rPr>
        <w:t xml:space="preserve">3.1本项目对残疾人福利性单位，给予</w:t>
      </w:r>
      <w:r>
        <w:rPr>
          <w:rFonts w:hint="eastAsia" w:ascii="宋体" w:hAnsi="宋体" w:eastAsia="宋体"/>
          <w:sz w:val="24"/>
          <w:szCs w:val="24"/>
          <w:highlight w:val="none"/>
        </w:rPr>
        <w:t xml:space="preserve">1</w:t>
      </w:r>
      <w:r>
        <w:rPr>
          <w:rFonts w:hint="eastAsia" w:ascii="宋体" w:hAnsi="宋体"/>
          <w:sz w:val="24"/>
          <w:szCs w:val="24"/>
          <w:highlight w:val="none"/>
        </w:rPr>
        <w:t xml:space="preserve">0%的价格扣除，用扣除后的价格参与评审。</w:t>
      </w:r>
      <w:r/>
    </w:p>
    <w:p>
      <w:pPr>
        <w:ind w:right="-10" w:firstLine="480"/>
        <w:spacing w:line="360" w:lineRule="auto"/>
        <w:shd w:val="clear" w:color="auto"/>
        <w:rPr>
          <w:rFonts w:ascii="宋体" w:hAnsi="宋体"/>
          <w:sz w:val="24"/>
          <w:szCs w:val="24"/>
          <w:highlight w:val="none"/>
        </w:rPr>
      </w:pPr>
      <w:r>
        <w:rPr>
          <w:rFonts w:hint="eastAsia" w:ascii="宋体" w:hAnsi="宋体"/>
          <w:sz w:val="24"/>
          <w:szCs w:val="24"/>
          <w:highlight w:val="none"/>
        </w:rPr>
        <w:t xml:space="preserve">3.2残疾人福利单位需按照招标文件的要求提供《残疾人福利性单位声明函》。</w:t>
      </w:r>
      <w:r/>
    </w:p>
    <w:p>
      <w:pPr>
        <w:ind w:right="-10" w:firstLine="480"/>
        <w:spacing w:line="360" w:lineRule="auto"/>
        <w:shd w:val="clear" w:color="auto"/>
        <w:rPr>
          <w:rFonts w:ascii="宋体" w:hAnsi="宋体"/>
          <w:sz w:val="24"/>
          <w:szCs w:val="24"/>
          <w:highlight w:val="none"/>
        </w:rPr>
      </w:pPr>
      <w:r>
        <w:rPr>
          <w:rFonts w:hint="eastAsia" w:ascii="宋体" w:hAnsi="宋体"/>
          <w:sz w:val="24"/>
          <w:szCs w:val="24"/>
          <w:highlight w:val="none"/>
        </w:rPr>
        <w:t xml:space="preserve">3.3残疾人福利单位标准请参照《关于促进残疾人就业政府采购政策的通知》（财库〔2017〕141号）。</w:t>
      </w:r>
      <w:r/>
    </w:p>
    <w:p>
      <w:pPr>
        <w:ind w:right="-10" w:firstLine="480"/>
        <w:spacing w:line="360" w:lineRule="auto"/>
        <w:shd w:val="clear" w:color="auto"/>
        <w:rPr>
          <w:rFonts w:hint="eastAsia" w:ascii="宋体" w:hAnsi="宋体" w:cs="宋体"/>
          <w:color w:val="000000"/>
          <w:sz w:val="24"/>
          <w:szCs w:val="24"/>
          <w:highlight w:val="none"/>
        </w:rPr>
      </w:pPr>
      <w:r>
        <w:rPr>
          <w:rFonts w:hint="eastAsia" w:ascii="宋体" w:hAnsi="宋体"/>
          <w:sz w:val="24"/>
          <w:szCs w:val="24"/>
          <w:highlight w:val="none"/>
        </w:rPr>
        <w:t xml:space="preserve">（4）监狱企业、残疾人福利单位属于小型、微型企业的，不重复享受政策。</w:t>
      </w:r>
      <w:r/>
    </w:p>
    <w:p>
      <w:pPr>
        <w:ind w:firstLine="420"/>
        <w:spacing w:line="360" w:lineRule="auto"/>
        <w:shd w:val="clear" w:color="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 供应商需在《声明函》中逐一、准确填写产品名称、厂名、生产厂址三项信息（《声明函》中</w:t>
      </w:r>
      <w:r>
        <w:rPr>
          <w:rFonts w:hint="eastAsia" w:ascii="宋体" w:hAnsi="宋体"/>
          <w:color w:val="auto"/>
          <w:sz w:val="24"/>
          <w:szCs w:val="24"/>
          <w:highlight w:val="none"/>
        </w:rPr>
        <w:t xml:space="preserve">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w:t>
      </w:r>
      <w:r>
        <w:rPr>
          <w:rFonts w:hint="eastAsia" w:ascii="宋体" w:hAnsi="宋体"/>
          <w:color w:val="auto"/>
          <w:sz w:val="24"/>
          <w:szCs w:val="24"/>
          <w:highlight w:val="none"/>
        </w:rPr>
        <w:t xml:space="preserve">无需填写），三项信息中任意一项未填写的视为该项产品不符合本国产品标准，不享受本国产品价格评审优惠。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shd w:val="clear" w:color="auto"/>
        <w:rPr>
          <w:rFonts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w:t>
      </w:r>
      <w:r>
        <w:rPr>
          <w:rFonts w:hint="eastAsia" w:ascii="宋体" w:hAnsi="宋体"/>
          <w:b/>
          <w:bCs/>
          <w:sz w:val="24"/>
          <w:szCs w:val="24"/>
          <w:highlight w:val="none"/>
        </w:rPr>
        <w:t xml:space="preserve">所有认证、证明和业绩均以复印件加盖公章作为依据（文件中明确要求原件的除外），原件标后备查</w:t>
      </w:r>
      <w:r>
        <w:rPr>
          <w:rFonts w:hint="eastAsia" w:ascii="宋体" w:hAnsi="宋体"/>
          <w:sz w:val="24"/>
          <w:szCs w:val="24"/>
          <w:highlight w:val="none"/>
        </w:rPr>
        <w:t xml:space="preserve">。</w:t>
      </w:r>
      <w:r/>
    </w:p>
    <w:p>
      <w:pPr>
        <w:ind w:right="-10" w:firstLine="482"/>
        <w:spacing w:line="360" w:lineRule="auto"/>
        <w:shd w:val="clear" w:color="auto"/>
        <w:rPr>
          <w:rFonts w:hint="eastAsia" w:ascii="宋体" w:hAnsi="宋体"/>
          <w:sz w:val="24"/>
          <w:szCs w:val="24"/>
          <w:highlight w:val="none"/>
        </w:rPr>
      </w:pPr>
      <w:r>
        <w:rPr>
          <w:rFonts w:hint="eastAsia" w:ascii="宋体" w:hAnsi="宋体" w:eastAsia="宋体"/>
          <w:b/>
          <w:sz w:val="24"/>
          <w:szCs w:val="24"/>
          <w:highlight w:val="none"/>
          <w:lang w:val="en-US" w:eastAsia="zh-CN"/>
        </w:rPr>
        <w:t xml:space="preserve">3</w:t>
      </w:r>
      <w:r>
        <w:rPr>
          <w:rFonts w:hint="eastAsia" w:ascii="宋体" w:hAnsi="宋体"/>
          <w:b/>
          <w:sz w:val="24"/>
          <w:szCs w:val="24"/>
          <w:highlight w:val="none"/>
        </w:rPr>
        <w:t xml:space="preserve">、评标结果。</w:t>
      </w:r>
      <w:r>
        <w:rPr>
          <w:rFonts w:hint="eastAsia" w:ascii="宋体" w:hAnsi="宋体"/>
          <w:sz w:val="24"/>
          <w:szCs w:val="24"/>
          <w:highlight w:val="none"/>
        </w:rPr>
        <w:t xml:space="preserve">评标委员会按照本办法规定推荐中标候选人，并形成评标报告。</w:t>
      </w:r>
      <w:r/>
    </w:p>
    <w:p>
      <w:pPr>
        <w:ind w:right="-10" w:firstLine="480"/>
        <w:spacing w:line="360" w:lineRule="auto"/>
        <w:shd w:val="clear" w:color="auto"/>
        <w:rPr>
          <w:rFonts w:hint="eastAsia" w:ascii="宋体" w:hAnsi="宋体"/>
          <w:sz w:val="24"/>
          <w:szCs w:val="24"/>
          <w:highlight w:val="none"/>
        </w:rPr>
      </w:pPr>
      <w:r>
        <w:rPr>
          <w:rFonts w:hint="eastAsia" w:ascii="宋体" w:hAnsi="宋体"/>
          <w:sz w:val="24"/>
          <w:szCs w:val="24"/>
          <w:highlight w:val="none"/>
        </w:rPr>
      </w:r>
      <w:r/>
    </w:p>
    <w:p>
      <w:pPr>
        <w:ind w:right="-10" w:firstLine="480"/>
        <w:spacing w:line="360" w:lineRule="auto"/>
        <w:shd w:val="clear" w:color="auto"/>
        <w:rPr>
          <w:rFonts w:hint="eastAsia" w:ascii="宋体" w:hAnsi="宋体"/>
          <w:sz w:val="24"/>
          <w:szCs w:val="24"/>
          <w:highlight w:val="none"/>
        </w:rPr>
      </w:pPr>
      <w:r>
        <w:rPr>
          <w:rFonts w:hint="eastAsia" w:ascii="宋体" w:hAnsi="宋体"/>
          <w:sz w:val="24"/>
          <w:szCs w:val="24"/>
          <w:highlight w:val="none"/>
        </w:rPr>
      </w:r>
      <w:r/>
    </w:p>
    <w:p>
      <w:pPr>
        <w:ind w:right="-10" w:firstLine="480"/>
        <w:spacing w:line="360" w:lineRule="auto"/>
        <w:shd w:val="clear" w:color="auto"/>
        <w:rPr>
          <w:rFonts w:hint="eastAsia" w:ascii="宋体" w:hAnsi="宋体"/>
          <w:sz w:val="24"/>
          <w:szCs w:val="24"/>
          <w:highlight w:val="none"/>
        </w:rPr>
      </w:pPr>
      <w:r>
        <w:rPr>
          <w:rFonts w:hint="eastAsia" w:ascii="宋体" w:hAnsi="宋体"/>
          <w:sz w:val="24"/>
          <w:szCs w:val="24"/>
          <w:highlight w:val="none"/>
        </w:rPr>
      </w:r>
      <w:r/>
    </w:p>
    <w:p>
      <w:pPr>
        <w:ind w:right="-10" w:firstLine="480"/>
        <w:spacing w:line="360" w:lineRule="auto"/>
        <w:shd w:val="clear" w:color="auto"/>
        <w:rPr>
          <w:rFonts w:hint="eastAsia" w:ascii="宋体" w:hAnsi="宋体"/>
          <w:sz w:val="24"/>
          <w:szCs w:val="24"/>
          <w:highlight w:val="none"/>
        </w:rPr>
      </w:pPr>
      <w:r>
        <w:rPr>
          <w:rFonts w:hint="eastAsia" w:ascii="宋体" w:hAnsi="宋体"/>
          <w:sz w:val="24"/>
          <w:szCs w:val="24"/>
          <w:highlight w:val="none"/>
        </w:rPr>
      </w:r>
      <w:r/>
    </w:p>
    <w:p>
      <w:pPr>
        <w:ind w:right="-10" w:firstLine="480"/>
        <w:spacing w:line="360" w:lineRule="auto"/>
        <w:shd w:val="clear" w:color="auto"/>
        <w:rPr>
          <w:rFonts w:hint="eastAsia" w:ascii="宋体" w:hAnsi="宋体"/>
          <w:sz w:val="24"/>
          <w:szCs w:val="24"/>
          <w:highlight w:val="none"/>
        </w:rPr>
      </w:pPr>
      <w:r>
        <w:rPr>
          <w:rFonts w:hint="eastAsia" w:ascii="宋体" w:hAnsi="宋体"/>
          <w:sz w:val="24"/>
          <w:szCs w:val="24"/>
          <w:highlight w:val="none"/>
        </w:rPr>
      </w:r>
      <w:r/>
    </w:p>
    <w:p>
      <w:pPr>
        <w:ind w:right="-10" w:firstLine="480"/>
        <w:spacing w:line="360" w:lineRule="auto"/>
        <w:shd w:val="clear" w:color="auto"/>
        <w:rPr>
          <w:rFonts w:hint="eastAsia" w:ascii="宋体" w:hAnsi="宋体"/>
          <w:sz w:val="24"/>
          <w:szCs w:val="24"/>
          <w:highlight w:val="none"/>
        </w:rPr>
      </w:pPr>
      <w:r>
        <w:rPr>
          <w:rFonts w:hint="eastAsia" w:ascii="宋体" w:hAnsi="宋体"/>
          <w:sz w:val="24"/>
          <w:szCs w:val="24"/>
          <w:highlight w:val="none"/>
        </w:rPr>
      </w:r>
      <w:r/>
    </w:p>
    <w:p>
      <w:pPr>
        <w:ind w:right="-10" w:firstLine="480"/>
        <w:spacing w:line="360" w:lineRule="auto"/>
        <w:shd w:val="clear" w:color="auto"/>
        <w:rPr>
          <w:rFonts w:hint="eastAsia" w:ascii="宋体" w:hAnsi="宋体"/>
          <w:sz w:val="24"/>
          <w:szCs w:val="24"/>
          <w:highlight w:val="none"/>
        </w:rPr>
      </w:pPr>
      <w:r>
        <w:rPr>
          <w:rFonts w:hint="eastAsia" w:ascii="宋体" w:hAnsi="宋体"/>
          <w:sz w:val="24"/>
          <w:szCs w:val="24"/>
          <w:highlight w:val="none"/>
        </w:rPr>
      </w:r>
      <w:r/>
    </w:p>
    <w:p>
      <w:pPr>
        <w:ind w:right="-10" w:firstLine="480"/>
        <w:spacing w:line="360" w:lineRule="auto"/>
        <w:shd w:val="clear" w:color="auto"/>
        <w:rPr>
          <w:rFonts w:hint="eastAsia" w:ascii="宋体" w:hAnsi="宋体"/>
          <w:sz w:val="24"/>
          <w:szCs w:val="24"/>
          <w:highlight w:val="none"/>
        </w:rPr>
      </w:pPr>
      <w:r>
        <w:rPr>
          <w:rFonts w:hint="eastAsia" w:ascii="宋体" w:hAnsi="宋体"/>
          <w:sz w:val="24"/>
          <w:szCs w:val="24"/>
          <w:highlight w:val="none"/>
        </w:rPr>
      </w:r>
      <w:r/>
    </w:p>
    <w:p>
      <w:pPr>
        <w:numPr>
          <w:ilvl w:val="0"/>
          <w:numId w:val="9"/>
        </w:numPr>
        <w:ind w:left="3270" w:firstLine="0"/>
        <w:jc w:val="both"/>
        <w:shd w:val="clear" w:color="auto"/>
        <w:rPr>
          <w:rStyle w:val="845"/>
          <w:rFonts w:hint="eastAsia"/>
          <w:b w:val="0"/>
          <w:bCs w:val="0"/>
          <w:highlight w:val="none"/>
        </w:rPr>
        <w:outlineLvl w:val="0"/>
      </w:pPr>
      <w:r/>
      <w:bookmarkStart w:id="151" w:name="_Toc8891"/>
      <w:r/>
      <w:bookmarkStart w:id="152" w:name="_Toc23169"/>
      <w:r>
        <w:rPr>
          <w:rStyle w:val="845"/>
          <w:rFonts w:hint="eastAsia"/>
          <w:b w:val="0"/>
          <w:bCs w:val="0"/>
          <w:highlight w:val="none"/>
        </w:rPr>
        <w:t xml:space="preserve">采购需求</w:t>
      </w:r>
      <w:bookmarkEnd w:id="150"/>
      <w:r/>
      <w:bookmarkEnd w:id="151"/>
      <w:r/>
      <w:bookmarkEnd w:id="152"/>
      <w:r/>
      <w:bookmarkStart w:id="153" w:name="_Toc514054482"/>
      <w:r/>
      <w:r/>
    </w:p>
    <w:p>
      <w:pPr>
        <w:numPr>
          <w:ilvl w:val="0"/>
          <w:numId w:val="0"/>
        </w:numPr>
        <w:jc w:val="left"/>
        <w:spacing w:line="276" w:lineRule="auto"/>
        <w:shd w:val="clear" w:color="auto"/>
        <w:widowControl/>
        <w:tabs>
          <w:tab w:val="left" w:pos="720" w:leader="none"/>
        </w:tabs>
        <w:rPr>
          <w:rFonts w:hint="eastAsia" w:ascii="宋体" w:hAnsi="宋体" w:eastAsia="宋体" w:cs="宋体"/>
          <w:b/>
          <w:bCs/>
          <w:color w:val="000000"/>
          <w:sz w:val="24"/>
          <w:szCs w:val="24"/>
          <w:highlight w:val="none"/>
        </w:rPr>
        <w:outlineLvl w:val="1"/>
      </w:pPr>
      <w:r/>
      <w:bookmarkStart w:id="154" w:name="_Toc32119"/>
      <w:r/>
      <w:bookmarkStart w:id="155" w:name="_Toc311"/>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2008"/>
        <w:gridCol w:w="2227"/>
        <w:gridCol w:w="1188"/>
        <w:gridCol w:w="2783"/>
      </w:tblGrid>
      <w:tr>
        <w:trPr>
          <w:jc w:val="center"/>
          <w:trHeight w:val="504" w:hRule="exact"/>
        </w:trPr>
        <w:tc>
          <w:tcPr>
            <w:tcW w:w="949" w:type="dxa"/>
            <w:vAlign w:val="center"/>
            <w:textDirection w:val="lrTb"/>
            <w:noWrap w:val="false"/>
          </w:tcPr>
          <w:p>
            <w:pPr>
              <w:jc w:val="center"/>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2008" w:type="dxa"/>
            <w:vAlign w:val="center"/>
            <w:textDirection w:val="lrTb"/>
            <w:noWrap w:val="false"/>
          </w:tcPr>
          <w:p>
            <w:pPr>
              <w:jc w:val="center"/>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设备名称</w:t>
            </w:r>
            <w:r/>
          </w:p>
        </w:tc>
        <w:tc>
          <w:tcPr>
            <w:tcW w:w="2227" w:type="dxa"/>
            <w:vAlign w:val="center"/>
            <w:textDirection w:val="lrTb"/>
            <w:noWrap w:val="false"/>
          </w:tcPr>
          <w:p>
            <w:pPr>
              <w:jc w:val="center"/>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目的地</w:t>
            </w:r>
            <w:r/>
          </w:p>
        </w:tc>
        <w:tc>
          <w:tcPr>
            <w:tcW w:w="1188" w:type="dxa"/>
            <w:vAlign w:val="center"/>
            <w:textDirection w:val="lrTb"/>
            <w:noWrap w:val="false"/>
          </w:tcPr>
          <w:p>
            <w:pPr>
              <w:jc w:val="center"/>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c>
          <w:tcPr>
            <w:tcW w:w="2783" w:type="dxa"/>
            <w:vAlign w:val="center"/>
            <w:textDirection w:val="lrTb"/>
            <w:noWrap w:val="false"/>
          </w:tcPr>
          <w:p>
            <w:pPr>
              <w:jc w:val="center"/>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交货期</w:t>
            </w:r>
            <w:r/>
          </w:p>
        </w:tc>
      </w:tr>
      <w:tr>
        <w:trPr>
          <w:jc w:val="center"/>
          <w:trHeight w:val="988" w:hRule="exact"/>
        </w:trPr>
        <w:tc>
          <w:tcPr>
            <w:tcW w:w="949" w:type="dxa"/>
            <w:vAlign w:val="center"/>
            <w:textDirection w:val="lrTb"/>
            <w:noWrap w:val="false"/>
          </w:tcPr>
          <w:p>
            <w:pPr>
              <w:jc w:val="cente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008" w:type="dxa"/>
            <w:vAlign w:val="center"/>
            <w:textDirection w:val="lrTb"/>
            <w:noWrap w:val="false"/>
          </w:tcPr>
          <w:p>
            <w:pPr>
              <w:jc w:val="center"/>
              <w:shd w:val="clear" w:color="auto"/>
              <w:rPr>
                <w:rFonts w:hint="eastAsia" w:ascii="宋体" w:hAnsi="宋体" w:eastAsia="宋体" w:cs="宋体"/>
                <w:sz w:val="24"/>
                <w:szCs w:val="24"/>
                <w:highlight w:val="none"/>
              </w:rPr>
            </w:pPr>
            <w:r>
              <w:rPr>
                <w:rFonts w:hint="eastAsia" w:ascii="Times New Roman" w:hAnsi="Times New Roman" w:eastAsia="宋体" w:cs="Times New Roman"/>
                <w:sz w:val="24"/>
                <w:szCs w:val="24"/>
                <w:highlight w:val="none"/>
              </w:rPr>
              <w:t xml:space="preserve">计算机辅助精子分析系统</w:t>
            </w:r>
            <w:r/>
          </w:p>
        </w:tc>
        <w:tc>
          <w:tcPr>
            <w:tcW w:w="2227" w:type="dxa"/>
            <w:vAlign w:val="center"/>
            <w:textDirection w:val="lrTb"/>
            <w:noWrap w:val="false"/>
          </w:tcPr>
          <w:p>
            <w:pPr>
              <w:jc w:val="center"/>
              <w:shd w:val="clear" w:color="auto"/>
              <w:rPr>
                <w:rFonts w:hint="default" w:ascii="宋体" w:hAnsi="宋体" w:eastAsia="宋体" w:cs="宋体"/>
                <w:sz w:val="24"/>
                <w:szCs w:val="24"/>
                <w:highlight w:val="none"/>
                <w:lang w:val="en-US" w:eastAsia="zh-CN"/>
              </w:rPr>
            </w:pPr>
            <w:r>
              <w:rPr>
                <w:rFonts w:hint="eastAsia" w:ascii="Times New Roman" w:hAnsi="Times New Roman"/>
                <w:sz w:val="24"/>
                <w:szCs w:val="24"/>
                <w:highlight w:val="none"/>
              </w:rPr>
              <w:t xml:space="preserve">江苏省人民医院指定地点</w:t>
            </w:r>
            <w:r/>
          </w:p>
        </w:tc>
        <w:tc>
          <w:tcPr>
            <w:tcW w:w="1188" w:type="dxa"/>
            <w:vAlign w:val="center"/>
            <w:textDirection w:val="lrTb"/>
            <w:noWrap w:val="false"/>
          </w:tcPr>
          <w:p>
            <w:pPr>
              <w:jc w:val="center"/>
              <w:shd w:val="clear" w:color="auto"/>
              <w:rPr>
                <w:rFonts w:hint="eastAsia" w:ascii="宋体" w:hAnsi="宋体" w:eastAsia="宋体" w:cs="宋体"/>
                <w:sz w:val="24"/>
                <w:szCs w:val="24"/>
                <w:highlight w:val="none"/>
                <w:lang w:val="en-US" w:eastAsia="zh-CN"/>
              </w:rPr>
            </w:pPr>
            <w:r>
              <w:rPr>
                <w:rFonts w:hint="eastAsia" w:ascii="Times New Roman" w:hAnsi="Times New Roman"/>
                <w:sz w:val="24"/>
                <w:szCs w:val="24"/>
                <w:highlight w:val="none"/>
                <w:lang w:val="en-US" w:eastAsia="zh-CN"/>
              </w:rPr>
              <w:t xml:space="preserve">2</w:t>
            </w:r>
            <w:r>
              <w:rPr>
                <w:rFonts w:hint="eastAsia" w:ascii="Times New Roman" w:hAnsi="Times New Roman"/>
                <w:sz w:val="24"/>
                <w:szCs w:val="24"/>
                <w:highlight w:val="none"/>
              </w:rPr>
              <w:t xml:space="preserve">套</w:t>
            </w:r>
            <w:r/>
          </w:p>
        </w:tc>
        <w:tc>
          <w:tcPr>
            <w:tcW w:w="2783" w:type="dxa"/>
            <w:vAlign w:val="center"/>
            <w:textDirection w:val="lrTb"/>
            <w:noWrap w:val="false"/>
          </w:tcPr>
          <w:p>
            <w:pPr>
              <w:jc w:val="cente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合同生效之日起</w:t>
            </w:r>
            <w:r>
              <w:rPr>
                <w:rFonts w:hint="eastAsia" w:ascii="宋体" w:hAnsi="宋体" w:cs="宋体"/>
                <w:sz w:val="24"/>
                <w:szCs w:val="24"/>
                <w:highlight w:val="none"/>
                <w:u w:val="none"/>
                <w:lang w:val="en-US" w:eastAsia="zh-CN"/>
              </w:rPr>
              <w:t xml:space="preserve">30</w:t>
            </w:r>
            <w:r>
              <w:rPr>
                <w:rFonts w:hint="eastAsia" w:ascii="宋体" w:hAnsi="宋体" w:eastAsia="宋体" w:cs="宋体"/>
                <w:sz w:val="24"/>
                <w:szCs w:val="24"/>
                <w:highlight w:val="none"/>
              </w:rPr>
              <w:t xml:space="preserve">天之内货物运抵甲方指定的医院</w:t>
            </w:r>
            <w:r>
              <w:rPr>
                <w:rFonts w:hint="eastAsia" w:ascii="宋体" w:hAnsi="宋体" w:eastAsia="宋体" w:cs="宋体"/>
                <w:sz w:val="24"/>
                <w:szCs w:val="24"/>
                <w:highlight w:val="none"/>
                <w:lang w:val="en-US" w:eastAsia="zh-CN"/>
              </w:rPr>
              <w:t xml:space="preserve">地点</w:t>
            </w:r>
            <w:r/>
          </w:p>
        </w:tc>
      </w:tr>
    </w:tbl>
    <w:p>
      <w:pPr>
        <w:ind w:right="-10" w:firstLine="480"/>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2"/>
        <w:jc w:val="both"/>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、技术、商务要求</w:t>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（一）、技术要求：</w:t>
      </w:r>
      <w:r/>
    </w:p>
    <w:tbl>
      <w:tblPr>
        <w:tblStyle w:val="776"/>
        <w:tblW w:w="10141"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3941"/>
        <w:gridCol w:w="1984"/>
        <w:gridCol w:w="1418"/>
        <w:gridCol w:w="1417"/>
      </w:tblGrid>
      <w:tr>
        <w:trPr/>
        <w:tc>
          <w:tcPr>
            <w:tcW w:w="1381" w:type="dxa"/>
            <w:textDirection w:val="lrTb"/>
            <w:noWrap w:val="false"/>
          </w:tcPr>
          <w:p>
            <w:pPr>
              <w:shd w:val="clear" w:color="auto"/>
              <w:rPr>
                <w:rFonts w:hint="eastAsia" w:ascii="宋体" w:hAnsi="宋体"/>
                <w:b/>
                <w:szCs w:val="21"/>
                <w:highlight w:val="none"/>
              </w:rPr>
            </w:pPr>
            <w:r>
              <w:rPr>
                <w:rFonts w:hint="eastAsia" w:ascii="宋体" w:hAnsi="宋体"/>
                <w:b/>
                <w:szCs w:val="21"/>
                <w:highlight w:val="none"/>
              </w:rPr>
              <w:t xml:space="preserve">序号</w:t>
            </w:r>
            <w:r/>
          </w:p>
        </w:tc>
        <w:tc>
          <w:tcPr>
            <w:tcW w:w="3941" w:type="dxa"/>
            <w:textDirection w:val="lrTb"/>
            <w:noWrap w:val="false"/>
          </w:tcPr>
          <w:p>
            <w:pPr>
              <w:shd w:val="clear" w:color="auto"/>
              <w:rPr>
                <w:rFonts w:hint="eastAsia" w:ascii="宋体" w:hAnsi="宋体"/>
                <w:b/>
                <w:szCs w:val="21"/>
                <w:highlight w:val="none"/>
              </w:rPr>
            </w:pPr>
            <w:r>
              <w:rPr>
                <w:rFonts w:hint="eastAsia" w:ascii="宋体" w:hAnsi="宋体"/>
                <w:b/>
                <w:szCs w:val="21"/>
                <w:highlight w:val="none"/>
              </w:rPr>
            </w:r>
            <w:r/>
          </w:p>
        </w:tc>
        <w:tc>
          <w:tcPr>
            <w:tcW w:w="1984" w:type="dxa"/>
            <w:textDirection w:val="lrTb"/>
            <w:noWrap w:val="false"/>
          </w:tcPr>
          <w:p>
            <w:pPr>
              <w:jc w:val="center"/>
              <w:shd w:val="clear" w:color="auto"/>
              <w:rPr>
                <w:rFonts w:hint="eastAsia" w:ascii="宋体" w:hAnsi="宋体"/>
                <w:b/>
                <w:szCs w:val="21"/>
                <w:highlight w:val="none"/>
              </w:rPr>
            </w:pPr>
            <w:r>
              <w:rPr>
                <w:rFonts w:hint="eastAsia" w:ascii="宋体" w:hAnsi="宋体"/>
                <w:b/>
                <w:szCs w:val="21"/>
                <w:highlight w:val="none"/>
              </w:rPr>
              <w:t xml:space="preserve">招标要求</w:t>
            </w:r>
            <w:r/>
          </w:p>
        </w:tc>
        <w:tc>
          <w:tcPr>
            <w:tcW w:w="1418" w:type="dxa"/>
            <w:textDirection w:val="lrTb"/>
            <w:noWrap w:val="false"/>
          </w:tcPr>
          <w:p>
            <w:pPr>
              <w:shd w:val="clear" w:color="auto"/>
              <w:rPr>
                <w:rFonts w:hint="eastAsia" w:ascii="宋体" w:hAnsi="宋体"/>
                <w:b/>
                <w:szCs w:val="21"/>
                <w:highlight w:val="none"/>
              </w:rPr>
            </w:pPr>
            <w:r>
              <w:rPr>
                <w:rFonts w:hint="eastAsia" w:ascii="宋体" w:hAnsi="宋体"/>
                <w:b/>
                <w:szCs w:val="21"/>
                <w:highlight w:val="none"/>
              </w:rPr>
              <w:t xml:space="preserve">投标方参数</w:t>
            </w:r>
            <w:r/>
          </w:p>
        </w:tc>
        <w:tc>
          <w:tcPr>
            <w:tcW w:w="1417" w:type="dxa"/>
            <w:textDirection w:val="lrTb"/>
            <w:noWrap w:val="false"/>
          </w:tcPr>
          <w:p>
            <w:pPr>
              <w:shd w:val="clear" w:color="auto"/>
              <w:rPr>
                <w:rFonts w:hint="eastAsia" w:ascii="宋体" w:hAnsi="宋体"/>
                <w:b/>
                <w:szCs w:val="21"/>
                <w:highlight w:val="none"/>
              </w:rPr>
            </w:pPr>
            <w:r>
              <w:rPr>
                <w:rFonts w:hint="eastAsia" w:ascii="宋体" w:hAnsi="宋体"/>
                <w:b/>
                <w:szCs w:val="21"/>
                <w:highlight w:val="none"/>
              </w:rPr>
              <w:t xml:space="preserve">偏离及说明</w:t>
            </w:r>
            <w:r/>
          </w:p>
        </w:tc>
      </w:tr>
      <w:tr>
        <w:trPr/>
        <w:tc>
          <w:tcPr>
            <w:tcW w:w="1381"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t xml:space="preserve">一</w:t>
            </w:r>
            <w:r/>
          </w:p>
        </w:tc>
        <w:tc>
          <w:tcPr>
            <w:tcW w:w="3941" w:type="dxa"/>
            <w:textDirection w:val="lrTb"/>
            <w:noWrap w:val="false"/>
          </w:tcPr>
          <w:p>
            <w:pPr>
              <w:shd w:val="clear" w:color="auto"/>
              <w:rPr>
                <w:rFonts w:hint="eastAsia" w:ascii="宋体" w:hAnsi="宋体"/>
                <w:b/>
                <w:szCs w:val="21"/>
                <w:highlight w:val="none"/>
              </w:rPr>
            </w:pPr>
            <w:r>
              <w:rPr>
                <w:rFonts w:hint="eastAsia" w:ascii="宋体" w:hAnsi="宋体"/>
                <w:b/>
                <w:szCs w:val="21"/>
                <w:highlight w:val="none"/>
              </w:rPr>
              <w:t xml:space="preserve">设备概况</w:t>
            </w:r>
            <w:r/>
          </w:p>
        </w:tc>
        <w:tc>
          <w:tcPr>
            <w:tcW w:w="1984"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t xml:space="preserve">1.1</w:t>
            </w:r>
            <w:r/>
          </w:p>
        </w:tc>
        <w:tc>
          <w:tcPr>
            <w:tcW w:w="3941" w:type="dxa"/>
            <w:textDirection w:val="lrTb"/>
            <w:noWrap w:val="false"/>
          </w:tcPr>
          <w:p>
            <w:pPr>
              <w:shd w:val="clear" w:color="auto"/>
              <w:rPr>
                <w:rFonts w:hint="eastAsia" w:ascii="宋体" w:hAnsi="宋体"/>
                <w:szCs w:val="21"/>
                <w:highlight w:val="none"/>
                <w:u w:val="single"/>
              </w:rPr>
            </w:pPr>
            <w:r>
              <w:rPr>
                <w:rFonts w:hint="eastAsia" w:ascii="宋体" w:hAnsi="宋体"/>
                <w:szCs w:val="21"/>
                <w:highlight w:val="none"/>
              </w:rPr>
              <w:t xml:space="preserve">名称：</w:t>
            </w:r>
            <w:r>
              <w:rPr>
                <w:rFonts w:hint="eastAsia" w:ascii="黑体" w:hAnsi="黑体" w:cs="黑体"/>
                <w:szCs w:val="32"/>
                <w:highlight w:val="none"/>
                <w:u w:val="single"/>
              </w:rPr>
              <w:t xml:space="preserve">计算机辅助精子分析系统</w:t>
            </w:r>
            <w:r/>
          </w:p>
        </w:tc>
        <w:tc>
          <w:tcPr>
            <w:tcW w:w="1984"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t xml:space="preserve">提供品牌型号，并列出详细配置清单和分项报价</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t xml:space="preserve">1.2</w:t>
            </w:r>
            <w:r/>
          </w:p>
        </w:tc>
        <w:tc>
          <w:tcPr>
            <w:tcW w:w="3941" w:type="dxa"/>
            <w:textDirection w:val="lrTb"/>
            <w:noWrap w:val="false"/>
          </w:tcPr>
          <w:p>
            <w:pPr>
              <w:shd w:val="clear" w:color="auto"/>
              <w:rPr>
                <w:rFonts w:hint="eastAsia" w:ascii="宋体" w:hAnsi="宋体"/>
                <w:b/>
                <w:szCs w:val="21"/>
                <w:highlight w:val="none"/>
              </w:rPr>
            </w:pPr>
            <w:r>
              <w:rPr>
                <w:rFonts w:hint="eastAsia" w:ascii="宋体" w:hAnsi="宋体"/>
                <w:b/>
                <w:szCs w:val="21"/>
                <w:highlight w:val="none"/>
              </w:rPr>
              <w:t xml:space="preserve">数量</w:t>
            </w:r>
            <w:r/>
          </w:p>
        </w:tc>
        <w:tc>
          <w:tcPr>
            <w:tcW w:w="1984" w:type="dxa"/>
            <w:textDirection w:val="lrTb"/>
            <w:noWrap w:val="false"/>
          </w:tcPr>
          <w:p>
            <w:pPr>
              <w:shd w:val="clear" w:color="auto"/>
              <w:rPr>
                <w:rFonts w:hint="eastAsia" w:ascii="宋体" w:hAnsi="宋体"/>
                <w:szCs w:val="21"/>
                <w:highlight w:val="none"/>
              </w:rPr>
            </w:pPr>
            <w:r>
              <w:rPr>
                <w:rFonts w:hint="eastAsia" w:ascii="宋体" w:hAnsi="宋体"/>
                <w:szCs w:val="21"/>
                <w:highlight w:val="none"/>
                <w:u w:val="single"/>
              </w:rPr>
              <w:t xml:space="preserve">贰</w:t>
            </w:r>
            <w:r>
              <w:rPr>
                <w:rFonts w:hint="eastAsia" w:ascii="宋体" w:hAnsi="宋体"/>
                <w:szCs w:val="21"/>
                <w:highlight w:val="none"/>
              </w:rPr>
              <w:t xml:space="preserve">套</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t xml:space="preserve">二</w:t>
            </w:r>
            <w:r/>
          </w:p>
        </w:tc>
        <w:tc>
          <w:tcPr>
            <w:tcW w:w="3941" w:type="dxa"/>
            <w:textDirection w:val="lrTb"/>
            <w:noWrap w:val="false"/>
          </w:tcPr>
          <w:p>
            <w:pPr>
              <w:shd w:val="clear" w:color="auto"/>
              <w:rPr>
                <w:rFonts w:hint="eastAsia" w:ascii="宋体" w:hAnsi="宋体"/>
                <w:b/>
                <w:szCs w:val="21"/>
                <w:highlight w:val="none"/>
              </w:rPr>
            </w:pPr>
            <w:r>
              <w:rPr>
                <w:rFonts w:hint="eastAsia"/>
                <w:b/>
                <w:highlight w:val="none"/>
              </w:rPr>
              <w:t xml:space="preserve">设备合法销售有关文件（科研设备可忽略此条）</w:t>
            </w:r>
            <w:r/>
          </w:p>
        </w:tc>
        <w:tc>
          <w:tcPr>
            <w:tcW w:w="1984" w:type="dxa"/>
            <w:textDirection w:val="lrTb"/>
            <w:noWrap w:val="false"/>
          </w:tcPr>
          <w:p>
            <w:pPr>
              <w:shd w:val="clear" w:color="auto"/>
              <w:rPr>
                <w:rFonts w:hint="eastAsia" w:ascii="宋体" w:hAnsi="宋体"/>
                <w:szCs w:val="21"/>
                <w:highlight w:val="none"/>
              </w:rPr>
            </w:pPr>
            <w:r>
              <w:rPr>
                <w:rFonts w:hint="eastAsia"/>
                <w:highlight w:val="none"/>
              </w:rPr>
              <w:t xml:space="preserve">本项目用途：医疗</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t xml:space="preserve">2.1</w:t>
            </w:r>
            <w:r/>
          </w:p>
        </w:tc>
        <w:tc>
          <w:tcPr>
            <w:tcW w:w="3941" w:type="dxa"/>
            <w:textDirection w:val="lrTb"/>
            <w:noWrap w:val="false"/>
          </w:tcPr>
          <w:p>
            <w:pPr>
              <w:shd w:val="clear" w:color="auto"/>
              <w:rPr>
                <w:b/>
                <w:highlight w:val="none"/>
              </w:rPr>
            </w:pPr>
            <w:r>
              <w:rPr>
                <w:rFonts w:hint="eastAsia"/>
                <w:highlight w:val="none"/>
              </w:rPr>
              <w:t xml:space="preserve">不属于医疗器械管理范畴内设备</w:t>
            </w:r>
            <w:r/>
          </w:p>
        </w:tc>
        <w:tc>
          <w:tcPr>
            <w:tcW w:w="1984" w:type="dxa"/>
            <w:textDirection w:val="lrTb"/>
            <w:noWrap w:val="false"/>
          </w:tcPr>
          <w:p>
            <w:pPr>
              <w:shd w:val="clear" w:color="auto"/>
              <w:rPr>
                <w:highlight w:val="none"/>
              </w:rPr>
            </w:pPr>
            <w:r>
              <w:rPr>
                <w:rFonts w:hint="eastAsia"/>
                <w:highlight w:val="none"/>
              </w:rPr>
              <w:t xml:space="preserve">提供上级管理部门的证明文件</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t xml:space="preserve">2.2</w:t>
            </w:r>
            <w:r/>
          </w:p>
        </w:tc>
        <w:tc>
          <w:tcPr>
            <w:tcW w:w="3941" w:type="dxa"/>
            <w:textDirection w:val="lrTb"/>
            <w:noWrap w:val="false"/>
          </w:tcPr>
          <w:p>
            <w:pPr>
              <w:shd w:val="clear" w:color="auto"/>
              <w:rPr>
                <w:b/>
                <w:highlight w:val="none"/>
              </w:rPr>
            </w:pPr>
            <w:r>
              <w:rPr>
                <w:rFonts w:hint="eastAsia"/>
                <w:highlight w:val="none"/>
              </w:rPr>
              <w:t xml:space="preserve">属于医疗器械管理范畴内设备</w:t>
            </w:r>
            <w:r/>
          </w:p>
        </w:tc>
        <w:tc>
          <w:tcPr>
            <w:tcW w:w="1984" w:type="dxa"/>
            <w:textDirection w:val="lrTb"/>
            <w:noWrap w:val="false"/>
          </w:tcPr>
          <w:p>
            <w:pPr>
              <w:shd w:val="clear" w:color="auto"/>
              <w:rPr>
                <w:highlight w:val="none"/>
              </w:rPr>
            </w:pPr>
            <w:r>
              <w:rPr>
                <w:rFonts w:hint="eastAsia"/>
                <w:highlight w:val="none"/>
              </w:rPr>
              <w:t xml:space="preserve">提供中国医疗器械注册证（NMPA）复印件</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t xml:space="preserve">三</w:t>
            </w:r>
            <w:r/>
          </w:p>
        </w:tc>
        <w:tc>
          <w:tcPr>
            <w:tcW w:w="3941" w:type="dxa"/>
            <w:textDirection w:val="lrTb"/>
            <w:noWrap w:val="false"/>
          </w:tcPr>
          <w:p>
            <w:pPr>
              <w:shd w:val="clear" w:color="auto"/>
              <w:rPr>
                <w:rFonts w:hint="eastAsia" w:ascii="宋体" w:hAnsi="宋体"/>
                <w:b/>
                <w:szCs w:val="21"/>
                <w:highlight w:val="none"/>
              </w:rPr>
            </w:pPr>
            <w:r>
              <w:rPr>
                <w:rFonts w:hint="eastAsia" w:ascii="宋体" w:hAnsi="宋体"/>
                <w:b/>
                <w:szCs w:val="21"/>
                <w:highlight w:val="none"/>
              </w:rPr>
              <w:t xml:space="preserve">主要技术参数</w:t>
            </w:r>
            <w:r/>
          </w:p>
        </w:tc>
        <w:tc>
          <w:tcPr>
            <w:tcW w:w="1984"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t xml:space="preserve">3.1</w:t>
            </w:r>
            <w:r/>
          </w:p>
        </w:tc>
        <w:tc>
          <w:tcPr>
            <w:tcW w:w="3941"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t xml:space="preserve">设备用途：</w:t>
            </w:r>
            <w:r/>
          </w:p>
        </w:tc>
        <w:tc>
          <w:tcPr>
            <w:tcW w:w="1984" w:type="dxa"/>
            <w:textDirection w:val="lrTb"/>
            <w:noWrap w:val="false"/>
          </w:tcPr>
          <w:p>
            <w:pPr>
              <w:shd w:val="clear" w:color="auto"/>
              <w:rPr>
                <w:rFonts w:hint="eastAsia" w:ascii="宋体" w:hAnsi="宋体"/>
                <w:szCs w:val="21"/>
                <w:highlight w:val="none"/>
              </w:rPr>
            </w:pPr>
            <w:r>
              <w:rPr>
                <w:rFonts w:hint="eastAsia" w:ascii="宋体" w:hAnsi="宋体" w:cs="宋体"/>
                <w:highlight w:val="none"/>
              </w:rPr>
              <w:t xml:space="preserve">用于精子质量分析，可对人体精子的浓度、活力、形态、DNA碎片、精子存活率、精子核成熟度进行体外检测分析</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b/>
                <w:bCs/>
                <w:szCs w:val="21"/>
                <w:highlight w:val="none"/>
              </w:rPr>
            </w:pPr>
            <w:r>
              <w:rPr>
                <w:rFonts w:hint="eastAsia" w:ascii="宋体" w:hAnsi="宋体"/>
                <w:b/>
                <w:bCs/>
                <w:highlight w:val="none"/>
              </w:rPr>
              <w:t xml:space="preserve">3.2</w:t>
            </w:r>
            <w:r/>
          </w:p>
        </w:tc>
        <w:tc>
          <w:tcPr>
            <w:tcW w:w="3941" w:type="dxa"/>
            <w:textDirection w:val="lrTb"/>
            <w:noWrap w:val="false"/>
          </w:tcPr>
          <w:p>
            <w:pPr>
              <w:shd w:val="clear" w:color="auto"/>
              <w:rPr>
                <w:rFonts w:hint="eastAsia" w:ascii="宋体" w:hAnsi="宋体"/>
                <w:b/>
                <w:bCs/>
                <w:szCs w:val="21"/>
                <w:highlight w:val="none"/>
              </w:rPr>
            </w:pPr>
            <w:r>
              <w:rPr>
                <w:rFonts w:hint="eastAsia" w:ascii="宋体" w:hAnsi="宋体"/>
                <w:b/>
                <w:bCs/>
                <w:highlight w:val="none"/>
              </w:rPr>
              <w:t xml:space="preserve">功能要求</w:t>
            </w:r>
            <w:r/>
          </w:p>
        </w:tc>
        <w:tc>
          <w:tcPr>
            <w:tcW w:w="1984"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rHeight w:val="90"/>
        </w:trPr>
        <w:tc>
          <w:tcPr>
            <w:tcW w:w="1381" w:type="dxa"/>
            <w:textDirection w:val="lrTb"/>
            <w:noWrap w:val="false"/>
          </w:tcPr>
          <w:p>
            <w:pPr>
              <w:shd w:val="clear" w:color="auto"/>
              <w:rPr>
                <w:rFonts w:hint="eastAsia" w:ascii="宋体" w:hAnsi="宋体"/>
                <w:b/>
                <w:bCs/>
                <w:szCs w:val="21"/>
                <w:highlight w:val="none"/>
              </w:rPr>
            </w:pPr>
            <w:r>
              <w:rPr>
                <w:rFonts w:hint="eastAsia" w:ascii="宋体" w:hAnsi="宋体"/>
                <w:highlight w:val="none"/>
              </w:rPr>
              <w:t xml:space="preserve">▲3.2.1</w:t>
            </w:r>
            <w:r/>
          </w:p>
        </w:tc>
        <w:tc>
          <w:tcPr>
            <w:tcW w:w="3941" w:type="dxa"/>
            <w:textDirection w:val="lrTb"/>
            <w:noWrap w:val="false"/>
          </w:tcPr>
          <w:p>
            <w:pPr>
              <w:shd w:val="clear" w:color="auto"/>
              <w:rPr>
                <w:rFonts w:hint="eastAsia" w:ascii="宋体" w:hAnsi="宋体"/>
                <w:b/>
                <w:bCs/>
                <w:szCs w:val="21"/>
                <w:highlight w:val="none"/>
              </w:rPr>
            </w:pPr>
            <w:r>
              <w:rPr>
                <w:rFonts w:hint="eastAsia" w:ascii="宋体" w:hAnsi="宋体" w:cs="宋体"/>
                <w:szCs w:val="21"/>
                <w:highlight w:val="none"/>
              </w:rPr>
              <w:t xml:space="preserve">自动扫描、自动对焦、自动分析功能</w:t>
            </w:r>
            <w:r/>
          </w:p>
        </w:tc>
        <w:tc>
          <w:tcPr>
            <w:tcW w:w="1984" w:type="dxa"/>
            <w:textDirection w:val="lrTb"/>
            <w:noWrap w:val="false"/>
          </w:tcPr>
          <w:p>
            <w:pPr>
              <w:shd w:val="clear" w:color="auto"/>
              <w:rPr>
                <w:rFonts w:hint="eastAsia" w:ascii="宋体" w:hAnsi="宋体"/>
                <w:szCs w:val="21"/>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b/>
                <w:bCs/>
                <w:szCs w:val="21"/>
                <w:highlight w:val="none"/>
              </w:rPr>
            </w:pPr>
            <w:r>
              <w:rPr>
                <w:rFonts w:hint="eastAsia" w:ascii="宋体" w:hAnsi="宋体"/>
                <w:highlight w:val="none"/>
              </w:rPr>
              <w:t xml:space="preserve">★3.2.2</w:t>
            </w:r>
            <w:r/>
          </w:p>
        </w:tc>
        <w:tc>
          <w:tcPr>
            <w:tcW w:w="3941" w:type="dxa"/>
            <w:textDirection w:val="lrTb"/>
            <w:noWrap w:val="false"/>
          </w:tcPr>
          <w:p>
            <w:pPr>
              <w:shd w:val="clear" w:color="auto"/>
              <w:rPr>
                <w:rFonts w:hint="eastAsia" w:ascii="宋体" w:hAnsi="宋体"/>
                <w:b/>
                <w:bCs/>
                <w:szCs w:val="21"/>
                <w:highlight w:val="none"/>
              </w:rPr>
            </w:pPr>
            <w:r>
              <w:rPr>
                <w:rFonts w:hint="eastAsia" w:ascii="宋体" w:hAnsi="宋体" w:cs="宋体"/>
                <w:highlight w:val="none"/>
              </w:rPr>
              <w:t xml:space="preserve">动态学自动分析功能</w:t>
            </w:r>
            <w:r/>
          </w:p>
        </w:tc>
        <w:tc>
          <w:tcPr>
            <w:tcW w:w="1984" w:type="dxa"/>
            <w:textDirection w:val="lrTb"/>
            <w:noWrap w:val="false"/>
          </w:tcPr>
          <w:p>
            <w:pPr>
              <w:shd w:val="clear" w:color="auto"/>
              <w:rPr>
                <w:rFonts w:hint="eastAsia" w:ascii="宋体" w:hAnsi="宋体"/>
                <w:szCs w:val="21"/>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b/>
                <w:bCs/>
                <w:szCs w:val="21"/>
                <w:highlight w:val="none"/>
              </w:rPr>
            </w:pPr>
            <w:r>
              <w:rPr>
                <w:rFonts w:hint="eastAsia" w:ascii="宋体" w:hAnsi="宋体"/>
                <w:highlight w:val="none"/>
              </w:rPr>
              <w:t xml:space="preserve">3.2.3</w:t>
            </w:r>
            <w:r/>
          </w:p>
        </w:tc>
        <w:tc>
          <w:tcPr>
            <w:tcW w:w="3941" w:type="dxa"/>
            <w:textDirection w:val="lrTb"/>
            <w:noWrap w:val="false"/>
          </w:tcPr>
          <w:p>
            <w:pPr>
              <w:shd w:val="clear" w:color="auto"/>
              <w:rPr>
                <w:rFonts w:hint="eastAsia" w:ascii="宋体" w:hAnsi="宋体"/>
                <w:b/>
                <w:bCs/>
                <w:szCs w:val="21"/>
                <w:highlight w:val="none"/>
              </w:rPr>
            </w:pPr>
            <w:r>
              <w:rPr>
                <w:rFonts w:hint="eastAsia" w:ascii="宋体" w:hAnsi="宋体" w:cs="宋体"/>
                <w:highlight w:val="none"/>
              </w:rPr>
              <w:t xml:space="preserve">形态学自动分析功能</w:t>
            </w:r>
            <w:r/>
          </w:p>
        </w:tc>
        <w:tc>
          <w:tcPr>
            <w:tcW w:w="1984" w:type="dxa"/>
            <w:textDirection w:val="lrTb"/>
            <w:noWrap w:val="false"/>
          </w:tcPr>
          <w:p>
            <w:pPr>
              <w:shd w:val="clear" w:color="auto"/>
              <w:rPr>
                <w:rFonts w:hint="eastAsia" w:ascii="宋体" w:hAnsi="宋体"/>
                <w:szCs w:val="21"/>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highlight w:val="none"/>
              </w:rPr>
            </w:pPr>
            <w:r>
              <w:rPr>
                <w:rFonts w:hint="eastAsia" w:ascii="宋体" w:hAnsi="宋体"/>
                <w:highlight w:val="none"/>
              </w:rPr>
              <w:t xml:space="preserve">3.2.4</w:t>
            </w:r>
            <w:r/>
          </w:p>
        </w:tc>
        <w:tc>
          <w:tcPr>
            <w:tcW w:w="3941" w:type="dxa"/>
            <w:textDirection w:val="lrTb"/>
            <w:noWrap w:val="false"/>
          </w:tcPr>
          <w:p>
            <w:pPr>
              <w:shd w:val="clear" w:color="auto"/>
              <w:rPr>
                <w:rFonts w:hint="eastAsia" w:ascii="宋体" w:hAnsi="宋体" w:cs="宋体"/>
                <w:szCs w:val="21"/>
                <w:highlight w:val="none"/>
              </w:rPr>
            </w:pPr>
            <w:r>
              <w:rPr>
                <w:rFonts w:hint="eastAsia" w:ascii="宋体" w:hAnsi="宋体" w:cs="宋体"/>
                <w:szCs w:val="21"/>
                <w:highlight w:val="none"/>
              </w:rPr>
              <w:t xml:space="preserve">精子DNA碎片分析功能</w:t>
            </w:r>
            <w:r/>
          </w:p>
        </w:tc>
        <w:tc>
          <w:tcPr>
            <w:tcW w:w="1984" w:type="dxa"/>
            <w:textDirection w:val="lrTb"/>
            <w:noWrap w:val="false"/>
          </w:tcPr>
          <w:p>
            <w:pPr>
              <w:shd w:val="clear" w:color="auto"/>
              <w:rPr>
                <w:rFonts w:hint="eastAsia" w:ascii="宋体" w:hAnsi="宋体"/>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eastAsia="宋体"/>
                <w:highlight w:val="none"/>
                <w:lang w:eastAsia="zh-CN"/>
              </w:rPr>
            </w:pPr>
            <w:r>
              <w:rPr>
                <w:rFonts w:hint="eastAsia" w:ascii="宋体" w:hAnsi="宋体"/>
                <w:highlight w:val="none"/>
              </w:rPr>
              <w:t xml:space="preserve">3.2.</w:t>
            </w:r>
            <w:r>
              <w:rPr>
                <w:rFonts w:hint="eastAsia" w:ascii="宋体" w:hAnsi="宋体"/>
                <w:highlight w:val="none"/>
                <w:lang w:val="en-US" w:eastAsia="zh-CN"/>
              </w:rPr>
              <w:t xml:space="preserve">5</w:t>
            </w:r>
            <w:r/>
          </w:p>
        </w:tc>
        <w:tc>
          <w:tcPr>
            <w:tcW w:w="3941" w:type="dxa"/>
            <w:textDirection w:val="lrTb"/>
            <w:noWrap w:val="false"/>
          </w:tcPr>
          <w:p>
            <w:pPr>
              <w:shd w:val="clear" w:color="auto"/>
              <w:rPr>
                <w:rFonts w:hint="eastAsia" w:ascii="宋体" w:hAnsi="宋体" w:cs="宋体"/>
                <w:szCs w:val="21"/>
                <w:highlight w:val="none"/>
              </w:rPr>
            </w:pPr>
            <w:r>
              <w:rPr>
                <w:rFonts w:hint="eastAsia" w:ascii="宋体" w:hAnsi="宋体" w:cs="宋体"/>
                <w:szCs w:val="21"/>
                <w:highlight w:val="none"/>
              </w:rPr>
              <w:t xml:space="preserve">可识别分析精子DNA碎片的正常比例和异常比例</w:t>
            </w:r>
            <w:r/>
          </w:p>
        </w:tc>
        <w:tc>
          <w:tcPr>
            <w:tcW w:w="1984" w:type="dxa"/>
            <w:textDirection w:val="lrTb"/>
            <w:noWrap w:val="false"/>
          </w:tcPr>
          <w:p>
            <w:pPr>
              <w:shd w:val="clear" w:color="auto"/>
              <w:rPr>
                <w:rFonts w:hint="eastAsia" w:ascii="宋体" w:hAnsi="宋体"/>
                <w:highlight w:val="none"/>
              </w:rPr>
            </w:pPr>
            <w:r>
              <w:rPr>
                <w:rFonts w:hint="eastAsia" w:ascii="宋体" w:hAnsi="宋体"/>
                <w:highlight w:val="none"/>
              </w:rPr>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eastAsia="宋体"/>
                <w:b/>
                <w:bCs/>
                <w:szCs w:val="21"/>
                <w:highlight w:val="none"/>
                <w:lang w:eastAsia="zh-CN"/>
              </w:rPr>
            </w:pPr>
            <w:r>
              <w:rPr>
                <w:rFonts w:hint="eastAsia" w:ascii="宋体" w:hAnsi="宋体"/>
                <w:highlight w:val="none"/>
              </w:rPr>
              <w:t xml:space="preserve">3.2.</w:t>
            </w:r>
            <w:r>
              <w:rPr>
                <w:rFonts w:hint="eastAsia" w:ascii="宋体" w:hAnsi="宋体"/>
                <w:highlight w:val="none"/>
                <w:lang w:val="en-US" w:eastAsia="zh-CN"/>
              </w:rPr>
              <w:t xml:space="preserve">6</w:t>
            </w:r>
            <w:r/>
          </w:p>
        </w:tc>
        <w:tc>
          <w:tcPr>
            <w:tcW w:w="3941" w:type="dxa"/>
            <w:textDirection w:val="lrTb"/>
            <w:noWrap w:val="false"/>
          </w:tcPr>
          <w:p>
            <w:pPr>
              <w:shd w:val="clear" w:color="auto"/>
              <w:rPr>
                <w:rFonts w:hint="eastAsia" w:ascii="宋体" w:hAnsi="宋体"/>
                <w:b/>
                <w:bCs/>
                <w:szCs w:val="21"/>
                <w:highlight w:val="none"/>
              </w:rPr>
            </w:pPr>
            <w:r>
              <w:rPr>
                <w:rFonts w:hint="eastAsia" w:ascii="宋体" w:hAnsi="宋体" w:cs="宋体"/>
                <w:szCs w:val="21"/>
                <w:highlight w:val="none"/>
              </w:rPr>
              <w:t xml:space="preserve">精子存活率分析功能</w:t>
            </w:r>
            <w:r/>
          </w:p>
        </w:tc>
        <w:tc>
          <w:tcPr>
            <w:tcW w:w="1984" w:type="dxa"/>
            <w:textDirection w:val="lrTb"/>
            <w:noWrap w:val="false"/>
          </w:tcPr>
          <w:p>
            <w:pPr>
              <w:shd w:val="clear" w:color="auto"/>
              <w:rPr>
                <w:rFonts w:hint="eastAsia" w:ascii="宋体" w:hAnsi="宋体"/>
                <w:szCs w:val="21"/>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eastAsia="宋体"/>
                <w:b/>
                <w:bCs/>
                <w:szCs w:val="21"/>
                <w:highlight w:val="none"/>
                <w:lang w:eastAsia="zh-CN"/>
              </w:rPr>
            </w:pPr>
            <w:r>
              <w:rPr>
                <w:rFonts w:hint="eastAsia" w:ascii="宋体" w:hAnsi="宋体"/>
                <w:highlight w:val="none"/>
              </w:rPr>
              <w:t xml:space="preserve">▲3.2.</w:t>
            </w:r>
            <w:r>
              <w:rPr>
                <w:rFonts w:hint="eastAsia" w:ascii="宋体" w:hAnsi="宋体"/>
                <w:highlight w:val="none"/>
                <w:lang w:val="en-US" w:eastAsia="zh-CN"/>
              </w:rPr>
              <w:t xml:space="preserve">7</w:t>
            </w:r>
            <w:r/>
          </w:p>
        </w:tc>
        <w:tc>
          <w:tcPr>
            <w:tcW w:w="3941" w:type="dxa"/>
            <w:textDirection w:val="lrTb"/>
            <w:noWrap w:val="false"/>
          </w:tcPr>
          <w:p>
            <w:pPr>
              <w:shd w:val="clear" w:color="auto"/>
              <w:rPr>
                <w:rFonts w:hint="eastAsia" w:ascii="宋体" w:hAnsi="宋体"/>
                <w:b/>
                <w:bCs/>
                <w:szCs w:val="21"/>
                <w:highlight w:val="none"/>
              </w:rPr>
            </w:pPr>
            <w:r>
              <w:rPr>
                <w:rFonts w:hint="eastAsia" w:ascii="宋体" w:hAnsi="宋体" w:cs="宋体"/>
                <w:szCs w:val="21"/>
                <w:highlight w:val="none"/>
              </w:rPr>
              <w:t xml:space="preserve">精子核成熟度分析功能</w:t>
            </w:r>
            <w:r/>
          </w:p>
        </w:tc>
        <w:tc>
          <w:tcPr>
            <w:tcW w:w="1984" w:type="dxa"/>
            <w:textDirection w:val="lrTb"/>
            <w:noWrap w:val="false"/>
          </w:tcPr>
          <w:p>
            <w:pPr>
              <w:shd w:val="clear" w:color="auto"/>
              <w:rPr>
                <w:rFonts w:hint="eastAsia" w:ascii="宋体" w:hAnsi="宋体"/>
                <w:szCs w:val="21"/>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eastAsia="宋体"/>
                <w:b/>
                <w:bCs/>
                <w:szCs w:val="21"/>
                <w:highlight w:val="none"/>
                <w:lang w:eastAsia="zh-CN"/>
              </w:rPr>
            </w:pPr>
            <w:r>
              <w:rPr>
                <w:rFonts w:hint="eastAsia" w:ascii="宋体" w:hAnsi="宋体"/>
                <w:highlight w:val="none"/>
              </w:rPr>
              <w:t xml:space="preserve">3.2.</w:t>
            </w:r>
            <w:r>
              <w:rPr>
                <w:rFonts w:hint="eastAsia" w:ascii="宋体" w:hAnsi="宋体"/>
                <w:highlight w:val="none"/>
                <w:lang w:val="en-US" w:eastAsia="zh-CN"/>
              </w:rPr>
              <w:t xml:space="preserve">8</w:t>
            </w:r>
            <w:r/>
          </w:p>
        </w:tc>
        <w:tc>
          <w:tcPr>
            <w:tcW w:w="3941" w:type="dxa"/>
            <w:textDirection w:val="lrTb"/>
            <w:noWrap w:val="false"/>
          </w:tcPr>
          <w:p>
            <w:pPr>
              <w:shd w:val="clear" w:color="auto"/>
              <w:rPr>
                <w:rFonts w:hint="eastAsia" w:ascii="宋体" w:hAnsi="宋体"/>
                <w:b/>
                <w:bCs/>
                <w:szCs w:val="21"/>
                <w:highlight w:val="none"/>
              </w:rPr>
            </w:pPr>
            <w:r>
              <w:rPr>
                <w:rFonts w:hint="eastAsia" w:ascii="宋体" w:hAnsi="宋体"/>
                <w:highlight w:val="none"/>
              </w:rPr>
              <w:t xml:space="preserve">可任意切换世界卫生组织人类精液检查与处理实验室手册第四版、第五版和第六版的标准</w:t>
            </w:r>
            <w:r/>
          </w:p>
        </w:tc>
        <w:tc>
          <w:tcPr>
            <w:tcW w:w="1984" w:type="dxa"/>
            <w:textDirection w:val="lrTb"/>
            <w:noWrap w:val="false"/>
          </w:tcPr>
          <w:p>
            <w:pPr>
              <w:shd w:val="clear" w:color="auto"/>
              <w:rPr>
                <w:rFonts w:hint="eastAsia" w:ascii="宋体" w:hAnsi="宋体"/>
                <w:szCs w:val="21"/>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eastAsia="宋体"/>
                <w:highlight w:val="none"/>
                <w:lang w:eastAsia="zh-CN"/>
              </w:rPr>
            </w:pPr>
            <w:r>
              <w:rPr>
                <w:rFonts w:hint="eastAsia" w:ascii="宋体" w:hAnsi="宋体"/>
                <w:highlight w:val="none"/>
              </w:rPr>
              <w:t xml:space="preserve">3.2.</w:t>
            </w:r>
            <w:r>
              <w:rPr>
                <w:rFonts w:hint="eastAsia" w:ascii="宋体" w:hAnsi="宋体"/>
                <w:highlight w:val="none"/>
                <w:lang w:val="en-US" w:eastAsia="zh-CN"/>
              </w:rPr>
              <w:t xml:space="preserve">9</w:t>
            </w:r>
            <w:r/>
          </w:p>
        </w:tc>
        <w:tc>
          <w:tcPr>
            <w:tcW w:w="3941" w:type="dxa"/>
            <w:textDirection w:val="lrTb"/>
            <w:noWrap w:val="false"/>
          </w:tcPr>
          <w:p>
            <w:pPr>
              <w:shd w:val="clear" w:color="auto"/>
              <w:rPr>
                <w:rFonts w:hint="eastAsia" w:ascii="宋体" w:hAnsi="宋体"/>
                <w:highlight w:val="none"/>
              </w:rPr>
            </w:pPr>
            <w:r>
              <w:rPr>
                <w:rFonts w:hint="eastAsia" w:ascii="宋体" w:hAnsi="宋体"/>
                <w:highlight w:val="none"/>
              </w:rPr>
              <w:t xml:space="preserve">质控功能</w:t>
            </w:r>
            <w:r/>
          </w:p>
        </w:tc>
        <w:tc>
          <w:tcPr>
            <w:tcW w:w="1984" w:type="dxa"/>
            <w:textDirection w:val="lrTb"/>
            <w:noWrap w:val="false"/>
          </w:tcPr>
          <w:p>
            <w:pPr>
              <w:shd w:val="clear" w:color="auto"/>
              <w:rPr>
                <w:rFonts w:hint="eastAsia" w:ascii="宋体" w:hAnsi="宋体"/>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b/>
                <w:bCs/>
                <w:szCs w:val="21"/>
                <w:highlight w:val="none"/>
              </w:rPr>
            </w:pPr>
            <w:r>
              <w:rPr>
                <w:rFonts w:hint="eastAsia" w:ascii="宋体" w:hAnsi="宋体"/>
                <w:b/>
                <w:bCs/>
                <w:highlight w:val="none"/>
              </w:rPr>
              <w:t xml:space="preserve">3.3</w:t>
            </w:r>
            <w:r/>
          </w:p>
        </w:tc>
        <w:tc>
          <w:tcPr>
            <w:tcW w:w="3941" w:type="dxa"/>
            <w:textDirection w:val="lrTb"/>
            <w:noWrap w:val="false"/>
          </w:tcPr>
          <w:p>
            <w:pPr>
              <w:shd w:val="clear" w:color="auto"/>
              <w:rPr>
                <w:rFonts w:hint="eastAsia" w:ascii="宋体" w:hAnsi="宋体"/>
                <w:b/>
                <w:bCs/>
                <w:szCs w:val="21"/>
                <w:highlight w:val="none"/>
                <w:lang w:eastAsia="zh-Hans"/>
              </w:rPr>
            </w:pPr>
            <w:r>
              <w:rPr>
                <w:rFonts w:hint="eastAsia" w:ascii="宋体" w:hAnsi="宋体"/>
                <w:b/>
                <w:bCs/>
                <w:highlight w:val="none"/>
              </w:rPr>
              <w:t xml:space="preserve">性能参数</w:t>
            </w:r>
            <w:r/>
          </w:p>
        </w:tc>
        <w:tc>
          <w:tcPr>
            <w:tcW w:w="1984" w:type="dxa"/>
            <w:textDirection w:val="lrTb"/>
            <w:noWrap w:val="false"/>
          </w:tcPr>
          <w:p>
            <w:pPr>
              <w:shd w:val="clear" w:color="auto"/>
              <w:rPr>
                <w:rFonts w:hint="eastAsia" w:ascii="宋体" w:hAnsi="宋体"/>
                <w:highlight w:val="none"/>
              </w:rPr>
            </w:pPr>
            <w:r>
              <w:rPr>
                <w:rFonts w:hint="eastAsia" w:ascii="宋体" w:hAnsi="宋体"/>
                <w:highlight w:val="none"/>
              </w:rPr>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szCs w:val="21"/>
                <w:highlight w:val="none"/>
              </w:rPr>
            </w:pPr>
            <w:r>
              <w:rPr>
                <w:rFonts w:hint="eastAsia" w:ascii="宋体" w:hAnsi="宋体"/>
                <w:highlight w:val="none"/>
              </w:rPr>
              <w:t xml:space="preserve">3.3.1</w:t>
            </w:r>
            <w:r/>
          </w:p>
        </w:tc>
        <w:tc>
          <w:tcPr>
            <w:tcW w:w="3941" w:type="dxa"/>
            <w:textDirection w:val="lrTb"/>
            <w:noWrap w:val="false"/>
          </w:tcPr>
          <w:p>
            <w:pPr>
              <w:shd w:val="clear" w:color="auto"/>
              <w:rPr>
                <w:rFonts w:hint="eastAsia" w:ascii="宋体" w:hAnsi="宋体"/>
                <w:b/>
                <w:bCs/>
                <w:szCs w:val="21"/>
                <w:highlight w:val="none"/>
              </w:rPr>
            </w:pPr>
            <w:r>
              <w:rPr>
                <w:rFonts w:hint="eastAsia" w:ascii="宋体" w:hAnsi="宋体" w:cs="宋体"/>
                <w:szCs w:val="21"/>
                <w:highlight w:val="none"/>
              </w:rPr>
              <w:t xml:space="preserve">精子前向运动符合率：≥9</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w:t>
            </w:r>
            <w:r/>
          </w:p>
        </w:tc>
        <w:tc>
          <w:tcPr>
            <w:tcW w:w="1984" w:type="dxa"/>
            <w:textDirection w:val="lrTb"/>
            <w:noWrap w:val="false"/>
          </w:tcPr>
          <w:p>
            <w:pPr>
              <w:shd w:val="clear" w:color="auto"/>
              <w:rPr>
                <w:rFonts w:hint="eastAsia" w:ascii="宋体" w:hAnsi="宋体"/>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szCs w:val="21"/>
                <w:highlight w:val="none"/>
              </w:rPr>
            </w:pPr>
            <w:r>
              <w:rPr>
                <w:rFonts w:hint="eastAsia" w:ascii="宋体" w:hAnsi="宋体"/>
                <w:highlight w:val="none"/>
              </w:rPr>
              <w:t xml:space="preserve">3.3.2</w:t>
            </w:r>
            <w:r/>
          </w:p>
        </w:tc>
        <w:tc>
          <w:tcPr>
            <w:tcW w:w="3941" w:type="dxa"/>
            <w:textDirection w:val="lrTb"/>
            <w:noWrap w:val="false"/>
          </w:tcPr>
          <w:p>
            <w:pPr>
              <w:shd w:val="clear" w:color="auto"/>
              <w:rPr>
                <w:rFonts w:hint="eastAsia" w:ascii="宋体" w:hAnsi="宋体"/>
                <w:highlight w:val="none"/>
              </w:rPr>
            </w:pPr>
            <w:r>
              <w:rPr>
                <w:rFonts w:hint="eastAsia" w:ascii="宋体" w:hAnsi="宋体" w:cs="宋体"/>
                <w:szCs w:val="21"/>
                <w:highlight w:val="none"/>
              </w:rPr>
              <w:t xml:space="preserve">精子非前向运动符合率：≥9</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w:t>
            </w:r>
            <w:r/>
          </w:p>
        </w:tc>
        <w:tc>
          <w:tcPr>
            <w:tcW w:w="1984" w:type="dxa"/>
            <w:textDirection w:val="lrTb"/>
            <w:noWrap w:val="false"/>
          </w:tcPr>
          <w:p>
            <w:pPr>
              <w:shd w:val="clear" w:color="auto"/>
              <w:rPr>
                <w:rFonts w:hint="eastAsia" w:ascii="宋体" w:hAnsi="宋体"/>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szCs w:val="21"/>
                <w:highlight w:val="none"/>
              </w:rPr>
            </w:pPr>
            <w:r>
              <w:rPr>
                <w:rFonts w:hint="eastAsia" w:ascii="宋体" w:hAnsi="宋体"/>
                <w:highlight w:val="none"/>
              </w:rPr>
              <w:t xml:space="preserve">3.3.3</w:t>
            </w:r>
            <w:r/>
          </w:p>
        </w:tc>
        <w:tc>
          <w:tcPr>
            <w:tcW w:w="3941" w:type="dxa"/>
            <w:textDirection w:val="lrTb"/>
            <w:noWrap w:val="false"/>
          </w:tcPr>
          <w:p>
            <w:pPr>
              <w:shd w:val="clear" w:color="auto"/>
              <w:rPr>
                <w:rFonts w:hint="eastAsia" w:ascii="宋体" w:hAnsi="宋体"/>
                <w:szCs w:val="21"/>
                <w:highlight w:val="none"/>
              </w:rPr>
            </w:pPr>
            <w:r>
              <w:rPr>
                <w:rFonts w:hint="eastAsia" w:ascii="宋体" w:hAnsi="宋体" w:cs="宋体"/>
                <w:szCs w:val="21"/>
                <w:highlight w:val="none"/>
              </w:rPr>
              <w:t xml:space="preserve">精子不活动符合率：≥90%</w:t>
            </w:r>
            <w:r/>
          </w:p>
        </w:tc>
        <w:tc>
          <w:tcPr>
            <w:tcW w:w="1984" w:type="dxa"/>
            <w:textDirection w:val="lrTb"/>
            <w:noWrap w:val="false"/>
          </w:tcPr>
          <w:p>
            <w:pPr>
              <w:shd w:val="clear" w:color="auto"/>
              <w:rPr>
                <w:rFonts w:hint="eastAsia" w:ascii="宋体" w:hAnsi="宋体"/>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highlight w:val="none"/>
              </w:rPr>
            </w:pPr>
            <w:r>
              <w:rPr>
                <w:rFonts w:hint="eastAsia" w:ascii="宋体" w:hAnsi="宋体"/>
                <w:highlight w:val="none"/>
              </w:rPr>
              <w:t xml:space="preserve">3.3.4</w:t>
            </w:r>
            <w:r/>
          </w:p>
        </w:tc>
        <w:tc>
          <w:tcPr>
            <w:tcW w:w="3941" w:type="dxa"/>
            <w:textDirection w:val="lrTb"/>
            <w:noWrap w:val="false"/>
          </w:tcPr>
          <w:p>
            <w:pPr>
              <w:shd w:val="clear" w:color="auto"/>
              <w:rPr>
                <w:rFonts w:hint="eastAsia" w:ascii="宋体" w:hAnsi="宋体" w:cs="宋体"/>
                <w:szCs w:val="21"/>
                <w:highlight w:val="none"/>
              </w:rPr>
            </w:pPr>
            <w:r>
              <w:rPr>
                <w:rFonts w:hint="eastAsia" w:ascii="宋体" w:hAnsi="宋体" w:cs="宋体"/>
                <w:szCs w:val="21"/>
                <w:highlight w:val="none"/>
              </w:rPr>
              <w:t xml:space="preserve">正常精子分析符合率：≥90%</w:t>
            </w:r>
            <w:r/>
          </w:p>
        </w:tc>
        <w:tc>
          <w:tcPr>
            <w:tcW w:w="1984" w:type="dxa"/>
            <w:textDirection w:val="lrTb"/>
            <w:noWrap w:val="false"/>
          </w:tcPr>
          <w:p>
            <w:pPr>
              <w:shd w:val="clear" w:color="auto"/>
              <w:rPr>
                <w:rFonts w:hint="eastAsia" w:ascii="宋体" w:hAnsi="宋体"/>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b/>
                <w:bCs/>
                <w:highlight w:val="none"/>
              </w:rPr>
            </w:pPr>
            <w:r>
              <w:rPr>
                <w:rFonts w:hint="eastAsia" w:ascii="宋体" w:hAnsi="宋体"/>
                <w:highlight w:val="none"/>
              </w:rPr>
              <w:t xml:space="preserve">3.3.5</w:t>
            </w:r>
            <w:r/>
          </w:p>
        </w:tc>
        <w:tc>
          <w:tcPr>
            <w:tcW w:w="3941" w:type="dxa"/>
            <w:textDirection w:val="lrTb"/>
            <w:noWrap w:val="false"/>
          </w:tcPr>
          <w:p>
            <w:pPr>
              <w:shd w:val="clear" w:color="auto"/>
              <w:rPr>
                <w:rFonts w:hint="eastAsia" w:ascii="宋体" w:hAnsi="宋体"/>
                <w:b/>
                <w:bCs/>
                <w:highlight w:val="none"/>
              </w:rPr>
            </w:pPr>
            <w:r>
              <w:rPr>
                <w:rFonts w:hint="eastAsia" w:ascii="宋体" w:hAnsi="宋体" w:cs="宋体"/>
                <w:szCs w:val="21"/>
                <w:highlight w:val="none"/>
              </w:rPr>
              <w:t xml:space="preserve">异常精子分析符合率：≥90%</w:t>
            </w:r>
            <w:r/>
          </w:p>
        </w:tc>
        <w:tc>
          <w:tcPr>
            <w:tcW w:w="1984" w:type="dxa"/>
            <w:textDirection w:val="lrTb"/>
            <w:noWrap w:val="false"/>
          </w:tcPr>
          <w:p>
            <w:pPr>
              <w:shd w:val="clear" w:color="auto"/>
              <w:rPr>
                <w:rFonts w:hint="eastAsia" w:ascii="宋体" w:hAnsi="宋体"/>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highlight w:val="none"/>
              </w:rPr>
            </w:pPr>
            <w:r>
              <w:rPr>
                <w:rFonts w:hint="eastAsia" w:ascii="宋体" w:hAnsi="宋体"/>
                <w:highlight w:val="none"/>
              </w:rPr>
              <w:t xml:space="preserve">3.3.6</w:t>
            </w:r>
            <w:r/>
          </w:p>
        </w:tc>
        <w:tc>
          <w:tcPr>
            <w:tcW w:w="3941" w:type="dxa"/>
            <w:textDirection w:val="lrTb"/>
            <w:noWrap w:val="false"/>
          </w:tcPr>
          <w:p>
            <w:pPr>
              <w:shd w:val="clear" w:color="auto"/>
              <w:rPr>
                <w:rFonts w:hint="eastAsia" w:ascii="宋体" w:hAnsi="宋体" w:cs="宋体"/>
                <w:szCs w:val="21"/>
                <w:highlight w:val="none"/>
              </w:rPr>
            </w:pPr>
            <w:r>
              <w:rPr>
                <w:rFonts w:hint="eastAsia" w:ascii="宋体" w:hAnsi="宋体" w:cs="宋体"/>
                <w:szCs w:val="21"/>
                <w:highlight w:val="none"/>
              </w:rPr>
              <w:t xml:space="preserve">精子DNA碎片个数分析符合率：≥98%</w:t>
            </w:r>
            <w:r/>
          </w:p>
        </w:tc>
        <w:tc>
          <w:tcPr>
            <w:tcW w:w="1984" w:type="dxa"/>
            <w:textDirection w:val="lrTb"/>
            <w:noWrap w:val="false"/>
          </w:tcPr>
          <w:p>
            <w:pPr>
              <w:shd w:val="clear" w:color="auto"/>
              <w:rPr>
                <w:rFonts w:hint="eastAsia" w:ascii="宋体" w:hAnsi="宋体"/>
                <w:color w:val="ee0000"/>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highlight w:val="none"/>
              </w:rPr>
            </w:pPr>
            <w:r>
              <w:rPr>
                <w:rFonts w:hint="eastAsia" w:ascii="宋体" w:hAnsi="宋体"/>
                <w:highlight w:val="none"/>
              </w:rPr>
              <w:t xml:space="preserve">3.3.7</w:t>
            </w:r>
            <w:r/>
          </w:p>
        </w:tc>
        <w:tc>
          <w:tcPr>
            <w:tcW w:w="3941" w:type="dxa"/>
            <w:textDirection w:val="lrTb"/>
            <w:noWrap w:val="false"/>
          </w:tcPr>
          <w:p>
            <w:pPr>
              <w:shd w:val="clear" w:color="auto"/>
              <w:rPr>
                <w:rFonts w:hint="eastAsia" w:ascii="宋体" w:hAnsi="宋体"/>
                <w:highlight w:val="none"/>
              </w:rPr>
            </w:pPr>
            <w:r>
              <w:rPr>
                <w:rFonts w:hint="eastAsia" w:ascii="宋体" w:hAnsi="宋体" w:cs="宋体"/>
                <w:szCs w:val="21"/>
                <w:highlight w:val="none"/>
              </w:rPr>
              <w:t xml:space="preserve">精子存活率个数分析符合率：≥98%</w:t>
            </w:r>
            <w:r/>
          </w:p>
        </w:tc>
        <w:tc>
          <w:tcPr>
            <w:tcW w:w="1984" w:type="dxa"/>
            <w:textDirection w:val="lrTb"/>
            <w:noWrap w:val="false"/>
          </w:tcPr>
          <w:p>
            <w:pPr>
              <w:shd w:val="clear" w:color="auto"/>
              <w:rPr>
                <w:rFonts w:hint="eastAsia" w:ascii="宋体" w:hAnsi="宋体"/>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highlight w:val="none"/>
              </w:rPr>
            </w:pPr>
            <w:r>
              <w:rPr>
                <w:rFonts w:hint="eastAsia" w:ascii="宋体" w:hAnsi="宋体"/>
                <w:highlight w:val="none"/>
              </w:rPr>
              <w:t xml:space="preserve">3.3.8</w:t>
            </w:r>
            <w:r/>
          </w:p>
        </w:tc>
        <w:tc>
          <w:tcPr>
            <w:tcW w:w="3941" w:type="dxa"/>
            <w:textDirection w:val="lrTb"/>
            <w:noWrap w:val="false"/>
          </w:tcPr>
          <w:p>
            <w:pPr>
              <w:shd w:val="clear" w:color="auto"/>
              <w:rPr>
                <w:rFonts w:hint="eastAsia" w:ascii="宋体" w:hAnsi="宋体"/>
                <w:highlight w:val="none"/>
              </w:rPr>
            </w:pPr>
            <w:r>
              <w:rPr>
                <w:rFonts w:hint="eastAsia" w:ascii="宋体" w:hAnsi="宋体" w:cs="宋体"/>
                <w:szCs w:val="21"/>
                <w:highlight w:val="none"/>
              </w:rPr>
              <w:t xml:space="preserve">精子核成熟度个数分析符合率：≥98%</w:t>
            </w:r>
            <w:r/>
          </w:p>
        </w:tc>
        <w:tc>
          <w:tcPr>
            <w:tcW w:w="1984" w:type="dxa"/>
            <w:textDirection w:val="lrTb"/>
            <w:noWrap w:val="false"/>
          </w:tcPr>
          <w:p>
            <w:pPr>
              <w:shd w:val="clear" w:color="auto"/>
              <w:rPr>
                <w:rFonts w:hint="eastAsia" w:ascii="宋体" w:hAnsi="宋体"/>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highlight w:val="none"/>
              </w:rPr>
            </w:pPr>
            <w:r>
              <w:rPr>
                <w:rFonts w:hint="eastAsia" w:ascii="宋体" w:hAnsi="宋体"/>
                <w:highlight w:val="none"/>
              </w:rPr>
              <w:t xml:space="preserve">▲3.3.9</w:t>
            </w:r>
            <w:r/>
          </w:p>
        </w:tc>
        <w:tc>
          <w:tcPr>
            <w:tcW w:w="3941" w:type="dxa"/>
            <w:textDirection w:val="lrTb"/>
            <w:noWrap w:val="false"/>
          </w:tcPr>
          <w:p>
            <w:pPr>
              <w:shd w:val="clear" w:color="auto"/>
              <w:rPr>
                <w:rFonts w:hint="eastAsia" w:ascii="宋体" w:hAnsi="宋体" w:cs="宋体"/>
                <w:szCs w:val="21"/>
                <w:highlight w:val="none"/>
              </w:rPr>
            </w:pPr>
            <w:r>
              <w:rPr>
                <w:rFonts w:hint="eastAsia" w:ascii="宋体" w:hAnsi="宋体" w:cs="宋体"/>
                <w:szCs w:val="21"/>
                <w:highlight w:val="none"/>
              </w:rPr>
              <w:t xml:space="preserve">分析仪识别杂质的误认率：≤2%</w:t>
            </w:r>
            <w:r/>
          </w:p>
        </w:tc>
        <w:tc>
          <w:tcPr>
            <w:tcW w:w="1984" w:type="dxa"/>
            <w:textDirection w:val="lrTb"/>
            <w:noWrap w:val="false"/>
          </w:tcPr>
          <w:p>
            <w:pPr>
              <w:shd w:val="clear" w:color="auto"/>
              <w:rPr>
                <w:rFonts w:hint="eastAsia" w:ascii="宋体" w:hAnsi="宋体"/>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highlight w:val="none"/>
              </w:rPr>
            </w:pPr>
            <w:r>
              <w:rPr>
                <w:rFonts w:hint="eastAsia" w:ascii="宋体" w:hAnsi="宋体"/>
                <w:highlight w:val="none"/>
              </w:rPr>
              <w:t xml:space="preserve">3.3.10</w:t>
            </w:r>
            <w:r/>
          </w:p>
        </w:tc>
        <w:tc>
          <w:tcPr>
            <w:tcW w:w="3941" w:type="dxa"/>
            <w:textDirection w:val="lrTb"/>
            <w:noWrap w:val="false"/>
          </w:tcPr>
          <w:p>
            <w:pPr>
              <w:shd w:val="clear" w:color="auto"/>
              <w:rPr>
                <w:rFonts w:hint="eastAsia" w:ascii="宋体" w:hAnsi="宋体" w:cs="宋体"/>
                <w:szCs w:val="21"/>
                <w:highlight w:val="none"/>
              </w:rPr>
            </w:pPr>
            <w:r>
              <w:rPr>
                <w:rFonts w:hint="eastAsia" w:ascii="宋体" w:hAnsi="宋体" w:cs="宋体"/>
                <w:szCs w:val="21"/>
                <w:highlight w:val="none"/>
              </w:rPr>
              <w:t xml:space="preserve">精子个数捕捉准确率误差：≤2%</w:t>
            </w:r>
            <w:r/>
          </w:p>
        </w:tc>
        <w:tc>
          <w:tcPr>
            <w:tcW w:w="1984" w:type="dxa"/>
            <w:textDirection w:val="lrTb"/>
            <w:noWrap w:val="false"/>
          </w:tcPr>
          <w:p>
            <w:pPr>
              <w:shd w:val="clear" w:color="auto"/>
              <w:rPr>
                <w:rFonts w:hint="eastAsia" w:ascii="宋体" w:hAnsi="宋体"/>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highlight w:val="none"/>
              </w:rPr>
            </w:pPr>
            <w:r>
              <w:rPr>
                <w:rFonts w:hint="eastAsia" w:ascii="宋体" w:hAnsi="宋体"/>
                <w:highlight w:val="none"/>
              </w:rPr>
              <w:t xml:space="preserve">▲3.3.11</w:t>
            </w:r>
            <w:r/>
          </w:p>
        </w:tc>
        <w:tc>
          <w:tcPr>
            <w:tcW w:w="3941" w:type="dxa"/>
            <w:textDirection w:val="lrTb"/>
            <w:noWrap w:val="false"/>
          </w:tcPr>
          <w:p>
            <w:pPr>
              <w:shd w:val="clear" w:color="auto"/>
              <w:rPr>
                <w:rFonts w:hint="eastAsia" w:ascii="宋体" w:hAnsi="宋体" w:cs="宋体"/>
                <w:szCs w:val="21"/>
                <w:highlight w:val="none"/>
              </w:rPr>
            </w:pPr>
            <w:r>
              <w:rPr>
                <w:rFonts w:hint="eastAsia" w:ascii="宋体" w:hAnsi="宋体" w:cs="宋体"/>
                <w:szCs w:val="21"/>
                <w:highlight w:val="none"/>
              </w:rPr>
              <w:t xml:space="preserve">重复性：检测结果变异系数≤7%</w:t>
            </w:r>
            <w:r/>
          </w:p>
        </w:tc>
        <w:tc>
          <w:tcPr>
            <w:tcW w:w="1984" w:type="dxa"/>
            <w:textDirection w:val="lrTb"/>
            <w:noWrap w:val="false"/>
          </w:tcPr>
          <w:p>
            <w:pPr>
              <w:shd w:val="clear" w:color="auto"/>
              <w:rPr>
                <w:rFonts w:hint="eastAsia" w:ascii="宋体" w:hAnsi="宋体"/>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highlight w:val="none"/>
              </w:rPr>
            </w:pPr>
            <w:r>
              <w:rPr>
                <w:rFonts w:hint="eastAsia" w:ascii="宋体" w:hAnsi="宋体"/>
                <w:highlight w:val="none"/>
              </w:rPr>
              <w:t xml:space="preserve">3.3.12</w:t>
            </w:r>
            <w:r/>
          </w:p>
        </w:tc>
        <w:tc>
          <w:tcPr>
            <w:tcW w:w="3941" w:type="dxa"/>
            <w:textDirection w:val="lrTb"/>
            <w:noWrap w:val="false"/>
          </w:tcPr>
          <w:p>
            <w:pPr>
              <w:shd w:val="clear" w:color="auto"/>
              <w:rPr>
                <w:rFonts w:hint="eastAsia" w:ascii="宋体" w:hAnsi="宋体" w:cs="宋体"/>
                <w:szCs w:val="21"/>
                <w:highlight w:val="none"/>
              </w:rPr>
            </w:pPr>
            <w:r>
              <w:rPr>
                <w:rFonts w:hint="eastAsia" w:ascii="宋体" w:hAnsi="宋体" w:cs="宋体"/>
                <w:szCs w:val="21"/>
                <w:highlight w:val="none"/>
              </w:rPr>
              <w:t xml:space="preserve">稳定性：开机8小时内，分析仪进行浓度分析，检测结果变异系数≤10%</w:t>
            </w:r>
            <w:r/>
          </w:p>
        </w:tc>
        <w:tc>
          <w:tcPr>
            <w:tcW w:w="1984" w:type="dxa"/>
            <w:textDirection w:val="lrTb"/>
            <w:noWrap w:val="false"/>
          </w:tcPr>
          <w:p>
            <w:pPr>
              <w:shd w:val="clear" w:color="auto"/>
              <w:rPr>
                <w:rFonts w:hint="eastAsia" w:ascii="宋体" w:hAnsi="宋体"/>
                <w:highlight w:val="none"/>
              </w:rPr>
            </w:pPr>
            <w:r>
              <w:rPr>
                <w:rFonts w:hint="eastAsia" w:ascii="宋体" w:hAnsi="宋体"/>
                <w:highlight w:val="none"/>
              </w:rPr>
              <w:t xml:space="preserve">要求</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highlight w:val="none"/>
              </w:rPr>
            </w:pPr>
            <w:r>
              <w:rPr>
                <w:rFonts w:hint="eastAsia" w:ascii="宋体" w:hAnsi="宋体"/>
                <w:highlight w:val="none"/>
              </w:rPr>
              <w:t xml:space="preserve">3.3.13</w:t>
            </w:r>
            <w:r/>
          </w:p>
        </w:tc>
        <w:tc>
          <w:tcPr>
            <w:tcW w:w="3941" w:type="dxa"/>
            <w:textDirection w:val="lrTb"/>
            <w:noWrap w:val="false"/>
          </w:tcPr>
          <w:p>
            <w:pPr>
              <w:shd w:val="clear" w:color="auto"/>
              <w:rPr>
                <w:rFonts w:hint="eastAsia" w:ascii="宋体" w:hAnsi="宋体" w:cs="宋体"/>
                <w:szCs w:val="21"/>
                <w:highlight w:val="none"/>
              </w:rPr>
            </w:pPr>
            <w:r>
              <w:rPr>
                <w:rFonts w:hint="eastAsia" w:ascii="宋体" w:hAnsi="宋体" w:cs="宋体"/>
                <w:szCs w:val="21"/>
                <w:highlight w:val="none"/>
              </w:rPr>
              <w:t xml:space="preserve">恒温板温度与设定的温度偏差不超过±0.5℃</w:t>
            </w:r>
            <w:r/>
          </w:p>
        </w:tc>
        <w:tc>
          <w:tcPr>
            <w:tcW w:w="1984" w:type="dxa"/>
            <w:textDirection w:val="lrTb"/>
            <w:noWrap w:val="false"/>
          </w:tcPr>
          <w:p>
            <w:pPr>
              <w:shd w:val="clear" w:color="auto"/>
              <w:rPr>
                <w:rFonts w:hint="eastAsia" w:ascii="宋体" w:hAnsi="宋体"/>
                <w:highlight w:val="none"/>
              </w:rPr>
            </w:pPr>
            <w:r>
              <w:rPr>
                <w:rFonts w:hint="eastAsia" w:ascii="宋体" w:hAnsi="宋体"/>
                <w:highlight w:val="none"/>
              </w:rPr>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bCs/>
                <w:szCs w:val="21"/>
                <w:highlight w:val="none"/>
              </w:rPr>
            </w:pPr>
            <w:r>
              <w:rPr>
                <w:rFonts w:hint="eastAsia" w:ascii="宋体" w:hAnsi="宋体"/>
                <w:b/>
                <w:szCs w:val="21"/>
                <w:highlight w:val="none"/>
              </w:rPr>
              <w:t xml:space="preserve">四</w:t>
            </w:r>
            <w:r/>
          </w:p>
        </w:tc>
        <w:tc>
          <w:tcPr>
            <w:tcW w:w="3941" w:type="dxa"/>
            <w:textDirection w:val="lrTb"/>
            <w:noWrap w:val="false"/>
          </w:tcPr>
          <w:p>
            <w:pPr>
              <w:shd w:val="clear" w:color="auto"/>
              <w:rPr>
                <w:rFonts w:hint="eastAsia" w:ascii="宋体" w:hAnsi="宋体"/>
                <w:szCs w:val="21"/>
                <w:highlight w:val="none"/>
                <w:lang w:eastAsia="zh-Hans"/>
              </w:rPr>
            </w:pPr>
            <w:r>
              <w:rPr>
                <w:rFonts w:hint="eastAsia" w:ascii="宋体" w:hAnsi="宋体"/>
                <w:b/>
                <w:szCs w:val="21"/>
                <w:highlight w:val="none"/>
              </w:rPr>
              <w:t xml:space="preserve">配置要求</w:t>
            </w:r>
            <w:r/>
          </w:p>
        </w:tc>
        <w:tc>
          <w:tcPr>
            <w:tcW w:w="1984" w:type="dxa"/>
            <w:textDirection w:val="lrTb"/>
            <w:noWrap w:val="false"/>
          </w:tcPr>
          <w:p>
            <w:pPr>
              <w:shd w:val="clear" w:color="auto"/>
              <w:rPr>
                <w:highlight w:val="none"/>
              </w:rPr>
            </w:pPr>
            <w:r>
              <w:rPr>
                <w:highlight w:val="none"/>
              </w:rPr>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bCs/>
                <w:szCs w:val="21"/>
                <w:highlight w:val="none"/>
              </w:rPr>
            </w:pPr>
            <w:r>
              <w:rPr>
                <w:rFonts w:hint="eastAsia" w:ascii="宋体" w:hAnsi="宋体"/>
                <w:szCs w:val="21"/>
                <w:highlight w:val="none"/>
              </w:rPr>
              <w:t xml:space="preserve">4.1</w:t>
            </w:r>
            <w:r/>
          </w:p>
        </w:tc>
        <w:tc>
          <w:tcPr>
            <w:tcW w:w="3941" w:type="dxa"/>
            <w:textDirection w:val="lrTb"/>
            <w:noWrap w:val="false"/>
          </w:tcPr>
          <w:p>
            <w:pPr>
              <w:jc w:val="left"/>
              <w:shd w:val="clear" w:color="auto"/>
              <w:rPr>
                <w:rFonts w:hint="eastAsia" w:ascii="宋体" w:hAnsi="宋体"/>
                <w:szCs w:val="21"/>
                <w:highlight w:val="none"/>
              </w:rPr>
            </w:pPr>
            <w:r>
              <w:rPr>
                <w:rFonts w:hint="eastAsia" w:ascii="宋体" w:hAnsi="宋体"/>
                <w:szCs w:val="21"/>
                <w:highlight w:val="none"/>
                <w:lang w:eastAsia="zh-Hans"/>
              </w:rPr>
              <w:t xml:space="preserve">主机                           </w:t>
            </w:r>
            <w:r>
              <w:rPr>
                <w:rFonts w:hint="eastAsia" w:ascii="宋体" w:hAnsi="宋体"/>
                <w:bCs/>
                <w:szCs w:val="21"/>
                <w:highlight w:val="none"/>
              </w:rPr>
              <w:t xml:space="preserve">贰套</w:t>
            </w:r>
            <w:r/>
          </w:p>
        </w:tc>
        <w:tc>
          <w:tcPr>
            <w:tcW w:w="1984" w:type="dxa"/>
            <w:textDirection w:val="lrTb"/>
            <w:noWrap w:val="false"/>
          </w:tcPr>
          <w:p>
            <w:pPr>
              <w:shd w:val="clear" w:color="auto"/>
              <w:rPr>
                <w:highlight w:val="none"/>
              </w:rPr>
            </w:pPr>
            <w:r>
              <w:rPr>
                <w:rFonts w:hint="eastAsia" w:ascii="宋体" w:hAnsi="宋体"/>
                <w:szCs w:val="21"/>
                <w:highlight w:val="none"/>
              </w:rPr>
              <w:t xml:space="preserve">提供</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szCs w:val="21"/>
                <w:highlight w:val="none"/>
              </w:rPr>
            </w:pPr>
            <w:r>
              <w:rPr>
                <w:rFonts w:hint="eastAsia" w:ascii="宋体" w:hAnsi="宋体"/>
                <w:bCs/>
                <w:szCs w:val="21"/>
                <w:highlight w:val="none"/>
              </w:rPr>
              <w:t xml:space="preserve">4.2</w:t>
            </w:r>
            <w:r/>
          </w:p>
        </w:tc>
        <w:tc>
          <w:tcPr>
            <w:tcW w:w="3941" w:type="dxa"/>
            <w:textDirection w:val="lrTb"/>
            <w:noWrap w:val="false"/>
          </w:tcPr>
          <w:p>
            <w:pPr>
              <w:shd w:val="clear" w:color="auto"/>
              <w:rPr>
                <w:rFonts w:hint="eastAsia" w:ascii="宋体" w:hAnsi="宋体"/>
                <w:szCs w:val="21"/>
                <w:highlight w:val="none"/>
                <w:lang w:eastAsia="zh-Hans"/>
              </w:rPr>
            </w:pPr>
            <w:r>
              <w:rPr>
                <w:rFonts w:hint="eastAsia" w:ascii="宋体" w:hAnsi="宋体"/>
                <w:szCs w:val="21"/>
                <w:highlight w:val="none"/>
                <w:lang w:eastAsia="zh-Hans"/>
              </w:rPr>
              <w:t xml:space="preserve">摄像机                         贰套</w:t>
            </w:r>
            <w:r/>
          </w:p>
        </w:tc>
        <w:tc>
          <w:tcPr>
            <w:tcW w:w="1984" w:type="dxa"/>
            <w:textDirection w:val="lrTb"/>
            <w:noWrap w:val="false"/>
          </w:tcPr>
          <w:p>
            <w:pPr>
              <w:shd w:val="clear" w:color="auto"/>
              <w:rPr>
                <w:highlight w:val="none"/>
              </w:rPr>
            </w:pPr>
            <w:r>
              <w:rPr>
                <w:rFonts w:hint="eastAsia"/>
                <w:highlight w:val="none"/>
              </w:rPr>
              <w:t xml:space="preserve">提供</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bCs/>
                <w:szCs w:val="21"/>
                <w:highlight w:val="none"/>
              </w:rPr>
            </w:pPr>
            <w:r>
              <w:rPr>
                <w:rFonts w:hint="eastAsia" w:ascii="宋体" w:hAnsi="宋体"/>
                <w:bCs/>
                <w:szCs w:val="21"/>
                <w:highlight w:val="none"/>
              </w:rPr>
              <w:t xml:space="preserve">4.3</w:t>
            </w:r>
            <w:r/>
          </w:p>
        </w:tc>
        <w:tc>
          <w:tcPr>
            <w:tcW w:w="3941" w:type="dxa"/>
            <w:textDirection w:val="lrTb"/>
            <w:noWrap w:val="false"/>
          </w:tcPr>
          <w:p>
            <w:pPr>
              <w:shd w:val="clear" w:color="auto"/>
              <w:rPr>
                <w:rFonts w:hint="eastAsia" w:ascii="宋体" w:hAnsi="宋体"/>
                <w:szCs w:val="21"/>
                <w:highlight w:val="none"/>
                <w:lang w:eastAsia="zh-Hans"/>
              </w:rPr>
            </w:pPr>
            <w:r>
              <w:rPr>
                <w:rFonts w:hint="eastAsia" w:ascii="宋体" w:hAnsi="宋体"/>
                <w:szCs w:val="21"/>
                <w:highlight w:val="none"/>
                <w:lang w:val="en-US" w:eastAsia="zh-CN"/>
              </w:rPr>
              <w:t xml:space="preserve">设备专用配套工作站</w:t>
            </w:r>
            <w:r>
              <w:rPr>
                <w:rFonts w:hint="eastAsia" w:ascii="宋体" w:hAnsi="宋体"/>
                <w:szCs w:val="21"/>
                <w:highlight w:val="none"/>
                <w:lang w:eastAsia="zh-Hans"/>
              </w:rPr>
              <w:t xml:space="preserve">             </w:t>
            </w:r>
            <w:r>
              <w:rPr>
                <w:rFonts w:hint="eastAsia" w:ascii="宋体" w:hAnsi="宋体"/>
                <w:szCs w:val="21"/>
                <w:highlight w:val="none"/>
                <w:lang w:val="en-US" w:eastAsia="zh-CN"/>
              </w:rPr>
              <w:t xml:space="preserve">贰套</w:t>
            </w:r>
            <w:r>
              <w:rPr>
                <w:rFonts w:hint="eastAsia" w:ascii="宋体" w:hAnsi="宋体"/>
                <w:szCs w:val="21"/>
                <w:highlight w:val="none"/>
                <w:lang w:eastAsia="zh-Hans"/>
              </w:rPr>
              <w:t xml:space="preserve">           </w:t>
            </w:r>
            <w:r/>
          </w:p>
        </w:tc>
        <w:tc>
          <w:tcPr>
            <w:tcW w:w="1984" w:type="dxa"/>
            <w:textDirection w:val="lrTb"/>
            <w:noWrap w:val="false"/>
          </w:tcPr>
          <w:p>
            <w:pPr>
              <w:shd w:val="clear" w:color="auto"/>
              <w:rPr>
                <w:highlight w:val="none"/>
              </w:rPr>
            </w:pPr>
            <w:r>
              <w:rPr>
                <w:rFonts w:hint="eastAsia" w:ascii="宋体" w:hAnsi="宋体"/>
                <w:szCs w:val="21"/>
                <w:highlight w:val="none"/>
              </w:rPr>
              <w:t xml:space="preserve">提供</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bCs/>
                <w:szCs w:val="21"/>
                <w:highlight w:val="none"/>
              </w:rPr>
            </w:pPr>
            <w:r>
              <w:rPr>
                <w:rFonts w:hint="eastAsia" w:ascii="宋体" w:hAnsi="宋体"/>
                <w:bCs/>
                <w:szCs w:val="21"/>
                <w:highlight w:val="none"/>
              </w:rPr>
              <w:t xml:space="preserve">4.4</w:t>
            </w:r>
            <w:r/>
          </w:p>
        </w:tc>
        <w:tc>
          <w:tcPr>
            <w:tcW w:w="3941" w:type="dxa"/>
            <w:textDirection w:val="lrTb"/>
            <w:noWrap w:val="false"/>
          </w:tcPr>
          <w:p>
            <w:pPr>
              <w:shd w:val="clear" w:color="auto"/>
              <w:rPr>
                <w:rFonts w:hint="eastAsia" w:ascii="宋体" w:hAnsi="宋体"/>
                <w:szCs w:val="21"/>
                <w:highlight w:val="none"/>
                <w:lang w:eastAsia="zh-Hans"/>
              </w:rPr>
            </w:pPr>
            <w:r>
              <w:rPr>
                <w:rFonts w:hint="eastAsia" w:ascii="宋体" w:hAnsi="宋体"/>
                <w:szCs w:val="21"/>
                <w:highlight w:val="none"/>
                <w:lang w:eastAsia="zh-Hans"/>
              </w:rPr>
              <w:t xml:space="preserve">显示器                         </w:t>
            </w:r>
            <w:r>
              <w:rPr>
                <w:rFonts w:hint="eastAsia" w:ascii="宋体" w:hAnsi="宋体"/>
                <w:bCs/>
                <w:szCs w:val="21"/>
                <w:highlight w:val="none"/>
              </w:rPr>
              <w:t xml:space="preserve">贰套</w:t>
            </w:r>
            <w:r/>
          </w:p>
        </w:tc>
        <w:tc>
          <w:tcPr>
            <w:tcW w:w="1984" w:type="dxa"/>
            <w:textDirection w:val="lrTb"/>
            <w:noWrap w:val="false"/>
          </w:tcPr>
          <w:p>
            <w:pPr>
              <w:shd w:val="clear" w:color="auto"/>
              <w:rPr>
                <w:highlight w:val="none"/>
              </w:rPr>
            </w:pPr>
            <w:r>
              <w:rPr>
                <w:rFonts w:hint="eastAsia" w:ascii="宋体" w:hAnsi="宋体"/>
                <w:szCs w:val="21"/>
                <w:highlight w:val="none"/>
              </w:rPr>
              <w:t xml:space="preserve">提供</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bCs/>
                <w:szCs w:val="21"/>
                <w:highlight w:val="none"/>
              </w:rPr>
            </w:pPr>
            <w:r>
              <w:rPr>
                <w:rFonts w:hint="eastAsia" w:ascii="宋体" w:hAnsi="宋体"/>
                <w:bCs/>
                <w:szCs w:val="21"/>
                <w:highlight w:val="none"/>
              </w:rPr>
              <w:t xml:space="preserve">4.5</w:t>
            </w:r>
            <w:r/>
          </w:p>
        </w:tc>
        <w:tc>
          <w:tcPr>
            <w:tcW w:w="3941" w:type="dxa"/>
            <w:textDirection w:val="lrTb"/>
            <w:noWrap w:val="false"/>
          </w:tcPr>
          <w:p>
            <w:pPr>
              <w:shd w:val="clear" w:color="auto"/>
              <w:rPr>
                <w:rFonts w:hint="eastAsia" w:ascii="宋体" w:hAnsi="宋体"/>
                <w:szCs w:val="21"/>
                <w:highlight w:val="none"/>
                <w:lang w:eastAsia="zh-Hans"/>
              </w:rPr>
            </w:pPr>
            <w:r>
              <w:rPr>
                <w:rFonts w:hint="eastAsia" w:ascii="宋体" w:hAnsi="宋体"/>
                <w:szCs w:val="21"/>
                <w:highlight w:val="none"/>
                <w:lang w:eastAsia="zh-Hans"/>
              </w:rPr>
              <w:t xml:space="preserve">其他标配附件                   </w:t>
            </w:r>
            <w:r>
              <w:rPr>
                <w:rFonts w:hint="eastAsia" w:ascii="宋体" w:hAnsi="宋体"/>
                <w:bCs/>
                <w:szCs w:val="21"/>
                <w:highlight w:val="none"/>
              </w:rPr>
              <w:t xml:space="preserve">贰套</w:t>
            </w:r>
            <w:r/>
          </w:p>
        </w:tc>
        <w:tc>
          <w:tcPr>
            <w:tcW w:w="1984" w:type="dxa"/>
            <w:textDirection w:val="lrTb"/>
            <w:noWrap w:val="false"/>
          </w:tcPr>
          <w:p>
            <w:pPr>
              <w:shd w:val="clear" w:color="auto"/>
              <w:rPr>
                <w:highlight w:val="none"/>
              </w:rPr>
            </w:pPr>
            <w:r>
              <w:rPr>
                <w:rFonts w:hint="eastAsia" w:ascii="宋体" w:hAnsi="宋体"/>
                <w:szCs w:val="21"/>
                <w:highlight w:val="none"/>
              </w:rPr>
              <w:t xml:space="preserve">提供</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r>
        <w:trPr/>
        <w:tc>
          <w:tcPr>
            <w:tcW w:w="1381" w:type="dxa"/>
            <w:textDirection w:val="lrTb"/>
            <w:noWrap w:val="false"/>
          </w:tcPr>
          <w:p>
            <w:pPr>
              <w:shd w:val="clear" w:color="auto"/>
              <w:rPr>
                <w:rFonts w:hint="eastAsia" w:ascii="宋体" w:hAnsi="宋体"/>
                <w:bCs/>
                <w:szCs w:val="21"/>
                <w:highlight w:val="none"/>
              </w:rPr>
            </w:pPr>
            <w:r>
              <w:rPr>
                <w:rFonts w:hint="eastAsia" w:ascii="宋体" w:hAnsi="宋体"/>
                <w:bCs/>
                <w:szCs w:val="21"/>
                <w:highlight w:val="none"/>
              </w:rPr>
              <w:t xml:space="preserve">4.6</w:t>
            </w:r>
            <w:r/>
          </w:p>
        </w:tc>
        <w:tc>
          <w:tcPr>
            <w:tcW w:w="3941" w:type="dxa"/>
            <w:textDirection w:val="lrTb"/>
            <w:noWrap w:val="false"/>
          </w:tcPr>
          <w:p>
            <w:pPr>
              <w:shd w:val="clear" w:color="auto"/>
              <w:rPr>
                <w:rFonts w:hint="eastAsia" w:ascii="宋体" w:hAnsi="宋体"/>
                <w:szCs w:val="21"/>
                <w:highlight w:val="none"/>
                <w:lang w:eastAsia="zh-Hans"/>
              </w:rPr>
            </w:pPr>
            <w:r>
              <w:rPr>
                <w:rFonts w:hint="eastAsia" w:ascii="宋体" w:hAnsi="宋体"/>
                <w:szCs w:val="21"/>
                <w:highlight w:val="none"/>
                <w:lang w:eastAsia="zh-Hans"/>
              </w:rPr>
              <w:t xml:space="preserve">其他优惠方案</w:t>
            </w:r>
            <w:r/>
          </w:p>
        </w:tc>
        <w:tc>
          <w:tcPr>
            <w:tcW w:w="1984"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t xml:space="preserve">如有，请提供</w:t>
            </w:r>
            <w:r/>
          </w:p>
        </w:tc>
        <w:tc>
          <w:tcPr>
            <w:tcW w:w="1418"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c>
          <w:tcPr>
            <w:tcW w:w="1417" w:type="dxa"/>
            <w:textDirection w:val="lrTb"/>
            <w:noWrap w:val="false"/>
          </w:tcPr>
          <w:p>
            <w:pPr>
              <w:shd w:val="clear" w:color="auto"/>
              <w:rPr>
                <w:rFonts w:hint="eastAsia" w:ascii="宋体" w:hAnsi="宋体"/>
                <w:szCs w:val="21"/>
                <w:highlight w:val="none"/>
              </w:rPr>
            </w:pPr>
            <w:r>
              <w:rPr>
                <w:rFonts w:hint="eastAsia" w:ascii="宋体" w:hAnsi="宋体"/>
                <w:szCs w:val="21"/>
                <w:highlight w:val="none"/>
              </w:rPr>
            </w:r>
            <w:r/>
          </w:p>
        </w:tc>
      </w:tr>
    </w:tbl>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（二）、商务要求：（商务响应评分项）</w:t>
      </w:r>
      <w:r/>
    </w:p>
    <w:p>
      <w:pPr>
        <w:spacing w:line="360" w:lineRule="auto"/>
        <w:shd w:val="clear" w:color="auto"/>
        <w:rPr>
          <w:rFonts w:hint="eastAsia" w:hAnsi="宋体" w:cs="宋体"/>
          <w:bCs/>
          <w:sz w:val="24"/>
          <w:szCs w:val="24"/>
          <w:highlight w:val="none"/>
        </w:rPr>
      </w:pPr>
      <w:r>
        <w:rPr>
          <w:rFonts w:hAnsi="宋体"/>
          <w:bCs/>
          <w:sz w:val="24"/>
          <w:szCs w:val="24"/>
          <w:highlight w:val="none"/>
        </w:rPr>
        <w:t xml:space="preserve">1</w:t>
      </w:r>
      <w:r>
        <w:rPr>
          <w:rFonts w:hint="eastAsia" w:hAnsi="宋体"/>
          <w:bCs/>
          <w:sz w:val="24"/>
          <w:szCs w:val="24"/>
          <w:highlight w:val="none"/>
        </w:rPr>
        <w:t xml:space="preserve">、★付款方式：</w:t>
      </w:r>
      <w:r>
        <w:rPr>
          <w:rFonts w:hint="eastAsia" w:hAnsi="宋体" w:cs="宋体"/>
          <w:bCs/>
          <w:sz w:val="24"/>
          <w:szCs w:val="24"/>
          <w:highlight w:val="none"/>
        </w:rPr>
        <w:t xml:space="preserve">货物送达现场，经项目主管部门及需求科室联合验收合格、收到中标单位合规发票后支付合同货款 90%；验收合格满一年结清剩余 10% 尾款。</w:t>
      </w:r>
      <w:r/>
    </w:p>
    <w:p>
      <w:pPr>
        <w:spacing w:line="360" w:lineRule="auto"/>
        <w:shd w:val="clear" w:color="auto"/>
        <w:rPr>
          <w:rFonts w:hAnsi="宋体"/>
          <w:bCs/>
          <w:sz w:val="24"/>
          <w:szCs w:val="24"/>
          <w:highlight w:val="none"/>
        </w:rPr>
      </w:pPr>
      <w:r>
        <w:rPr>
          <w:rFonts w:hint="eastAsia" w:hAnsi="宋体"/>
          <w:bCs/>
          <w:sz w:val="24"/>
          <w:szCs w:val="24"/>
          <w:highlight w:val="none"/>
        </w:rPr>
        <w:t xml:space="preserve">2、</w:t>
      </w:r>
      <w:r>
        <w:rPr>
          <w:rFonts w:hAnsi="宋体"/>
          <w:bCs/>
          <w:sz w:val="24"/>
          <w:szCs w:val="24"/>
          <w:highlight w:val="none"/>
        </w:rPr>
        <w:t xml:space="preserve">税：</w:t>
      </w:r>
      <w:r>
        <w:rPr>
          <w:rFonts w:hint="eastAsia" w:hAnsi="宋体"/>
          <w:bCs/>
          <w:sz w:val="24"/>
          <w:szCs w:val="24"/>
          <w:highlight w:val="none"/>
        </w:rPr>
        <w:t xml:space="preserve">本项目执行中相关的一切税费均由中标单位负担。</w:t>
      </w:r>
      <w:r/>
    </w:p>
    <w:p>
      <w:pPr>
        <w:spacing w:line="360" w:lineRule="auto"/>
        <w:shd w:val="clear" w:color="auto"/>
        <w:rPr>
          <w:rFonts w:hAnsi="宋体"/>
          <w:bCs/>
          <w:sz w:val="24"/>
          <w:szCs w:val="24"/>
          <w:highlight w:val="none"/>
        </w:rPr>
      </w:pPr>
      <w:r>
        <w:rPr>
          <w:rFonts w:hint="eastAsia" w:hAnsi="宋体"/>
          <w:bCs/>
          <w:sz w:val="24"/>
          <w:szCs w:val="24"/>
          <w:highlight w:val="none"/>
        </w:rPr>
        <w:t xml:space="preserve">3、★</w:t>
      </w:r>
      <w:r>
        <w:rPr>
          <w:rFonts w:hAnsi="宋体"/>
          <w:bCs/>
          <w:sz w:val="24"/>
          <w:szCs w:val="24"/>
          <w:highlight w:val="none"/>
        </w:rPr>
        <w:t xml:space="preserve">交货</w:t>
      </w:r>
      <w:r>
        <w:rPr>
          <w:rFonts w:hint="eastAsia" w:hAnsi="宋体"/>
          <w:bCs/>
          <w:sz w:val="24"/>
          <w:szCs w:val="24"/>
          <w:highlight w:val="none"/>
        </w:rPr>
        <w:t xml:space="preserve">期（含安装调试）：</w:t>
      </w:r>
      <w:r>
        <w:rPr>
          <w:rFonts w:hint="eastAsia" w:ascii="宋体" w:hAnsi="宋体" w:eastAsia="宋体" w:cs="宋体"/>
          <w:sz w:val="24"/>
          <w:szCs w:val="24"/>
          <w:highlight w:val="none"/>
        </w:rPr>
        <w:t xml:space="preserve">合同生效之日起</w:t>
      </w:r>
      <w:r>
        <w:rPr>
          <w:rFonts w:hint="eastAsia" w:ascii="宋体" w:hAnsi="宋体" w:cs="宋体"/>
          <w:sz w:val="24"/>
          <w:szCs w:val="24"/>
          <w:highlight w:val="none"/>
          <w:u w:val="none"/>
          <w:lang w:val="en-US" w:eastAsia="zh-CN"/>
        </w:rPr>
        <w:t xml:space="preserve">30</w:t>
      </w:r>
      <w:r>
        <w:rPr>
          <w:rFonts w:hint="eastAsia" w:ascii="宋体" w:hAnsi="宋体" w:eastAsia="宋体" w:cs="宋体"/>
          <w:sz w:val="24"/>
          <w:szCs w:val="24"/>
          <w:highlight w:val="none"/>
        </w:rPr>
        <w:t xml:space="preserve">天之内货物运抵甲方指定的医院</w:t>
      </w:r>
      <w:r>
        <w:rPr>
          <w:rFonts w:hint="eastAsia" w:ascii="宋体" w:hAnsi="宋体" w:eastAsia="宋体" w:cs="宋体"/>
          <w:sz w:val="24"/>
          <w:szCs w:val="24"/>
          <w:highlight w:val="none"/>
          <w:lang w:val="en-US" w:eastAsia="zh-CN"/>
        </w:rPr>
        <w:t xml:space="preserve">地点</w:t>
      </w:r>
      <w:r>
        <w:rPr>
          <w:rFonts w:hint="eastAsia" w:cs="Times New Roman"/>
          <w:sz w:val="24"/>
          <w:szCs w:val="24"/>
          <w:highlight w:val="none"/>
          <w:lang w:val="en-US" w:eastAsia="zh-CN"/>
        </w:rPr>
        <w:t xml:space="preserve">。</w:t>
      </w:r>
      <w:r/>
    </w:p>
    <w:p>
      <w:pPr>
        <w:spacing w:line="360" w:lineRule="auto"/>
        <w:shd w:val="clear" w:color="auto"/>
        <w:rPr>
          <w:sz w:val="24"/>
          <w:szCs w:val="24"/>
          <w:highlight w:val="none"/>
        </w:rPr>
      </w:pPr>
      <w:r>
        <w:rPr>
          <w:rFonts w:hint="eastAsia" w:hAnsi="宋体"/>
          <w:bCs/>
          <w:sz w:val="24"/>
          <w:szCs w:val="24"/>
          <w:highlight w:val="none"/>
        </w:rPr>
        <w:t xml:space="preserve">4、质保期要求：</w:t>
      </w:r>
      <w:r>
        <w:rPr>
          <w:rFonts w:hint="eastAsia"/>
          <w:sz w:val="24"/>
          <w:szCs w:val="24"/>
          <w:highlight w:val="none"/>
          <w:lang w:val="en-US" w:eastAsia="zh-CN"/>
        </w:rPr>
        <w:t xml:space="preserve">伍</w:t>
      </w:r>
      <w:r>
        <w:rPr>
          <w:rFonts w:hint="eastAsia" w:eastAsia="宋体"/>
          <w:sz w:val="24"/>
          <w:szCs w:val="24"/>
          <w:highlight w:val="none"/>
          <w:lang w:val="en-US" w:eastAsia="zh-CN"/>
        </w:rPr>
        <w:t xml:space="preserve">年</w:t>
      </w:r>
      <w:r>
        <w:rPr>
          <w:rFonts w:hint="eastAsia"/>
          <w:sz w:val="24"/>
          <w:szCs w:val="24"/>
          <w:highlight w:val="none"/>
        </w:rPr>
        <w:t xml:space="preserve">，鼓励延长，提供原厂质保函或保修合同</w:t>
      </w:r>
      <w:r/>
    </w:p>
    <w:p>
      <w:pPr>
        <w:spacing w:line="360" w:lineRule="auto"/>
        <w:shd w:val="clear" w:color="auto"/>
        <w:rPr>
          <w:rFonts w:hAnsi="宋体"/>
          <w:bCs/>
          <w:sz w:val="24"/>
          <w:szCs w:val="24"/>
          <w:highlight w:val="none"/>
        </w:rPr>
      </w:pPr>
      <w:r>
        <w:rPr>
          <w:rFonts w:hint="eastAsia" w:hAnsi="宋体"/>
          <w:bCs/>
          <w:sz w:val="24"/>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shd w:val="clear" w:color="auto"/>
        <w:rPr>
          <w:rFonts w:hAnsi="宋体"/>
          <w:bCs/>
          <w:sz w:val="24"/>
          <w:szCs w:val="24"/>
          <w:highlight w:val="none"/>
        </w:rPr>
      </w:pPr>
      <w:r>
        <w:rPr>
          <w:rFonts w:hint="eastAsia" w:hAnsi="宋体"/>
          <w:bCs/>
          <w:sz w:val="24"/>
          <w:szCs w:val="24"/>
          <w:highlight w:val="none"/>
        </w:rPr>
        <w:t xml:space="preserve">4.2.质保期外投标人或生产厂家承诺对本设备终身负责维修。</w:t>
      </w:r>
      <w:r/>
    </w:p>
    <w:p>
      <w:pPr>
        <w:spacing w:line="360" w:lineRule="auto"/>
        <w:shd w:val="clear" w:color="auto"/>
        <w:rPr>
          <w:rFonts w:hAnsi="宋体"/>
          <w:bCs/>
          <w:sz w:val="24"/>
          <w:szCs w:val="24"/>
          <w:highlight w:val="none"/>
        </w:rPr>
      </w:pPr>
      <w:r>
        <w:rPr>
          <w:rFonts w:hint="eastAsia" w:hAnsi="宋体"/>
          <w:bCs/>
          <w:sz w:val="24"/>
          <w:szCs w:val="24"/>
          <w:highlight w:val="none"/>
        </w:rPr>
        <w:t xml:space="preserve">4.3.所有第三方产品免费质保期需单独列出，如无特殊说明均视为和投标主机享有相同质保期。</w:t>
      </w:r>
      <w:r/>
    </w:p>
    <w:p>
      <w:pPr>
        <w:spacing w:line="360" w:lineRule="auto"/>
        <w:shd w:val="clear" w:color="auto"/>
        <w:rPr>
          <w:rFonts w:hAnsi="宋体"/>
          <w:bCs/>
          <w:sz w:val="24"/>
          <w:szCs w:val="24"/>
          <w:highlight w:val="none"/>
        </w:rPr>
      </w:pPr>
      <w:r>
        <w:rPr>
          <w:rFonts w:hAnsi="宋体"/>
          <w:bCs/>
          <w:sz w:val="24"/>
          <w:szCs w:val="24"/>
          <w:highlight w:val="none"/>
        </w:rPr>
        <w:t xml:space="preserve">5</w:t>
      </w:r>
      <w:r>
        <w:rPr>
          <w:rFonts w:hint="eastAsia" w:hAnsi="宋体"/>
          <w:bCs/>
          <w:sz w:val="24"/>
          <w:szCs w:val="24"/>
          <w:highlight w:val="none"/>
        </w:rPr>
        <w:t xml:space="preserve">、实施方案</w:t>
      </w:r>
      <w:r/>
    </w:p>
    <w:p>
      <w:pPr>
        <w:spacing w:line="360" w:lineRule="auto"/>
        <w:shd w:val="clear" w:color="auto"/>
        <w:rPr>
          <w:rFonts w:hAnsi="宋体"/>
          <w:bCs/>
          <w:sz w:val="24"/>
          <w:szCs w:val="24"/>
          <w:highlight w:val="none"/>
        </w:rPr>
      </w:pPr>
      <w:r>
        <w:rPr>
          <w:rFonts w:hint="eastAsia" w:hAnsi="宋体"/>
          <w:bCs/>
          <w:sz w:val="24"/>
          <w:szCs w:val="24"/>
          <w:highlight w:val="none"/>
        </w:rPr>
        <w:t xml:space="preserve">5.1.</w:t>
      </w:r>
      <w:r>
        <w:rPr>
          <w:rFonts w:hAnsi="宋体"/>
          <w:bCs/>
          <w:sz w:val="24"/>
          <w:szCs w:val="24"/>
          <w:highlight w:val="none"/>
        </w:rPr>
        <w:t xml:space="preserve">安装要求：</w:t>
      </w:r>
      <w:r/>
    </w:p>
    <w:p>
      <w:pPr>
        <w:spacing w:line="360" w:lineRule="auto"/>
        <w:shd w:val="clear" w:color="auto"/>
        <w:rPr>
          <w:rFonts w:hAnsi="宋体"/>
          <w:bCs/>
          <w:sz w:val="24"/>
          <w:szCs w:val="24"/>
          <w:highlight w:val="none"/>
        </w:rPr>
      </w:pPr>
      <w:r>
        <w:rPr>
          <w:rFonts w:hint="eastAsia" w:hAnsi="宋体"/>
          <w:bCs/>
          <w:sz w:val="24"/>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shd w:val="clear" w:color="auto"/>
        <w:rPr>
          <w:rFonts w:hAnsi="宋体"/>
          <w:bCs/>
          <w:sz w:val="24"/>
          <w:szCs w:val="24"/>
          <w:highlight w:val="none"/>
        </w:rPr>
      </w:pPr>
      <w:r>
        <w:rPr>
          <w:rFonts w:hint="eastAsia" w:hAnsi="宋体"/>
          <w:bCs/>
          <w:sz w:val="24"/>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shd w:val="clear" w:color="auto"/>
        <w:rPr>
          <w:rFonts w:hAnsi="宋体"/>
          <w:bCs/>
          <w:sz w:val="24"/>
          <w:szCs w:val="24"/>
          <w:highlight w:val="none"/>
        </w:rPr>
      </w:pPr>
      <w:r>
        <w:rPr>
          <w:rFonts w:hint="eastAsia" w:hAnsi="宋体"/>
          <w:bCs/>
          <w:sz w:val="24"/>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shd w:val="clear" w:color="auto"/>
        <w:rPr>
          <w:rFonts w:hAnsi="宋体"/>
          <w:bCs/>
          <w:sz w:val="24"/>
          <w:szCs w:val="24"/>
          <w:highlight w:val="none"/>
        </w:rPr>
      </w:pPr>
      <w:r>
        <w:rPr>
          <w:rFonts w:hint="eastAsia" w:hAnsi="宋体"/>
          <w:bCs/>
          <w:sz w:val="24"/>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shd w:val="clear" w:color="auto"/>
        <w:rPr>
          <w:rFonts w:hAnsi="宋体"/>
          <w:bCs/>
          <w:sz w:val="24"/>
          <w:szCs w:val="24"/>
          <w:highlight w:val="none"/>
        </w:rPr>
      </w:pPr>
      <w:r>
        <w:rPr>
          <w:rFonts w:hint="eastAsia" w:hAnsi="宋体"/>
          <w:bCs/>
          <w:sz w:val="24"/>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shd w:val="clear" w:color="auto"/>
        <w:rPr>
          <w:rFonts w:hAnsi="宋体"/>
          <w:bCs/>
          <w:sz w:val="24"/>
          <w:szCs w:val="24"/>
          <w:highlight w:val="none"/>
        </w:rPr>
      </w:pPr>
      <w:r>
        <w:rPr>
          <w:rFonts w:hint="eastAsia" w:hAnsi="宋体"/>
          <w:bCs/>
          <w:sz w:val="24"/>
          <w:szCs w:val="24"/>
          <w:highlight w:val="none"/>
        </w:rPr>
        <w:t xml:space="preserve">（6）本项目所采购产品如需与其他系统对接时，必须免费提供技术支持。</w:t>
      </w:r>
      <w:r/>
    </w:p>
    <w:p>
      <w:pPr>
        <w:spacing w:line="360" w:lineRule="auto"/>
        <w:shd w:val="clear" w:color="auto"/>
        <w:rPr>
          <w:rFonts w:hAnsi="宋体"/>
          <w:bCs/>
          <w:sz w:val="24"/>
          <w:szCs w:val="24"/>
          <w:highlight w:val="none"/>
        </w:rPr>
      </w:pPr>
      <w:r>
        <w:rPr>
          <w:rFonts w:hint="eastAsia" w:hAnsi="宋体"/>
          <w:bCs/>
          <w:sz w:val="24"/>
          <w:szCs w:val="24"/>
          <w:highlight w:val="none"/>
        </w:rPr>
        <w:t xml:space="preserve">（7）负责维修设备的人员要求严格遵守采购人的规章制度、工作程序及标准。</w:t>
      </w:r>
      <w:r/>
    </w:p>
    <w:p>
      <w:pPr>
        <w:spacing w:line="360" w:lineRule="auto"/>
        <w:shd w:val="clear" w:color="auto"/>
        <w:rPr>
          <w:rFonts w:hAnsi="宋体"/>
          <w:bCs/>
          <w:sz w:val="24"/>
          <w:szCs w:val="24"/>
          <w:highlight w:val="none"/>
        </w:rPr>
      </w:pPr>
      <w:r>
        <w:rPr>
          <w:rFonts w:hint="eastAsia" w:hAnsi="宋体"/>
          <w:bCs/>
          <w:sz w:val="24"/>
          <w:szCs w:val="24"/>
          <w:highlight w:val="none"/>
        </w:rPr>
        <w:t xml:space="preserve">5.2.</w:t>
      </w:r>
      <w:r>
        <w:rPr>
          <w:rFonts w:hAnsi="宋体"/>
          <w:bCs/>
          <w:sz w:val="24"/>
          <w:szCs w:val="24"/>
          <w:highlight w:val="none"/>
        </w:rPr>
        <w:t xml:space="preserve">验收要求</w:t>
      </w:r>
      <w:r>
        <w:rPr>
          <w:rFonts w:hint="eastAsia" w:hAnsi="宋体"/>
          <w:bCs/>
          <w:sz w:val="24"/>
          <w:szCs w:val="24"/>
          <w:highlight w:val="none"/>
        </w:rPr>
        <w:t xml:space="preserve">：</w:t>
      </w:r>
      <w:r/>
    </w:p>
    <w:p>
      <w:pPr>
        <w:spacing w:line="360" w:lineRule="auto"/>
        <w:shd w:val="clear" w:color="auto"/>
        <w:rPr>
          <w:rFonts w:hAnsi="宋体"/>
          <w:bCs/>
          <w:sz w:val="24"/>
          <w:szCs w:val="24"/>
          <w:highlight w:val="none"/>
        </w:rPr>
      </w:pPr>
      <w:r>
        <w:rPr>
          <w:rFonts w:hint="eastAsia" w:hAnsi="宋体"/>
          <w:bCs/>
          <w:sz w:val="24"/>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shd w:val="clear" w:color="auto"/>
        <w:rPr>
          <w:rFonts w:hAnsi="宋体"/>
          <w:bCs/>
          <w:sz w:val="24"/>
          <w:szCs w:val="24"/>
          <w:highlight w:val="none"/>
        </w:rPr>
      </w:pPr>
      <w:r>
        <w:rPr>
          <w:rFonts w:hint="eastAsia" w:hAnsi="宋体"/>
          <w:bCs/>
          <w:sz w:val="24"/>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shd w:val="clear" w:color="auto"/>
        <w:rPr>
          <w:rFonts w:hAnsi="宋体"/>
          <w:bCs/>
          <w:sz w:val="24"/>
          <w:szCs w:val="24"/>
          <w:highlight w:val="none"/>
        </w:rPr>
      </w:pPr>
      <w:r>
        <w:rPr>
          <w:rFonts w:hint="eastAsia" w:hAnsi="宋体"/>
          <w:bCs/>
          <w:sz w:val="24"/>
          <w:szCs w:val="24"/>
          <w:highlight w:val="none"/>
        </w:rPr>
        <w:t xml:space="preserve">（3）投标人所供设备如验收不合格，根据采购人的要求，投标人必须无条件换货或退货，由此引起的一切损失由投标人承担。</w:t>
      </w:r>
      <w:r/>
    </w:p>
    <w:p>
      <w:pPr>
        <w:spacing w:line="360" w:lineRule="auto"/>
        <w:shd w:val="clear" w:color="auto"/>
        <w:rPr>
          <w:rFonts w:hAnsi="宋体"/>
          <w:bCs/>
          <w:sz w:val="24"/>
          <w:szCs w:val="24"/>
          <w:highlight w:val="none"/>
        </w:rPr>
      </w:pPr>
      <w:r>
        <w:rPr>
          <w:rFonts w:hint="eastAsia" w:hAnsi="宋体"/>
          <w:bCs/>
          <w:sz w:val="24"/>
          <w:szCs w:val="24"/>
          <w:highlight w:val="none"/>
        </w:rPr>
        <w:t xml:space="preserve">5.3.售后服务</w:t>
      </w:r>
      <w:r/>
    </w:p>
    <w:p>
      <w:pPr>
        <w:spacing w:line="360" w:lineRule="auto"/>
        <w:shd w:val="clear" w:color="auto"/>
        <w:rPr>
          <w:rFonts w:hAnsi="宋体"/>
          <w:bCs/>
          <w:sz w:val="24"/>
          <w:szCs w:val="24"/>
          <w:highlight w:val="none"/>
        </w:rPr>
      </w:pPr>
      <w:r>
        <w:rPr>
          <w:rFonts w:hint="eastAsia" w:hAnsi="宋体"/>
          <w:bCs/>
          <w:sz w:val="24"/>
          <w:szCs w:val="24"/>
          <w:highlight w:val="none"/>
        </w:rPr>
        <w:t xml:space="preserve">（1）</w:t>
      </w:r>
      <w:r>
        <w:rPr>
          <w:rFonts w:hAnsi="宋体"/>
          <w:bCs/>
          <w:sz w:val="24"/>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shd w:val="clear" w:color="auto"/>
        <w:rPr>
          <w:rFonts w:hAnsi="宋体"/>
          <w:bCs/>
          <w:sz w:val="24"/>
          <w:szCs w:val="24"/>
          <w:highlight w:val="none"/>
        </w:rPr>
      </w:pPr>
      <w:r>
        <w:rPr>
          <w:rFonts w:hint="eastAsia" w:hAnsi="宋体"/>
          <w:bCs/>
          <w:sz w:val="24"/>
          <w:szCs w:val="24"/>
          <w:highlight w:val="none"/>
        </w:rPr>
        <w:t xml:space="preserve">（2）注明维修配件的仓库地址。承诺产品的备件送达期限为国内2天、国外4天。如所提供设备停产后，备件供应期限为10年。</w:t>
      </w:r>
      <w:r/>
    </w:p>
    <w:p>
      <w:pPr>
        <w:spacing w:line="360" w:lineRule="auto"/>
        <w:shd w:val="clear" w:color="auto"/>
        <w:rPr>
          <w:rFonts w:hAnsi="宋体"/>
          <w:bCs/>
          <w:sz w:val="24"/>
          <w:szCs w:val="24"/>
          <w:highlight w:val="none"/>
        </w:rPr>
      </w:pPr>
      <w:r>
        <w:rPr>
          <w:rFonts w:hint="eastAsia" w:hAnsi="宋体"/>
          <w:bCs/>
          <w:sz w:val="24"/>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shd w:val="clear" w:color="auto"/>
        <w:rPr>
          <w:rFonts w:hAnsi="宋体"/>
          <w:bCs/>
          <w:sz w:val="24"/>
          <w:szCs w:val="24"/>
          <w:highlight w:val="none"/>
        </w:rPr>
      </w:pPr>
      <w:r>
        <w:rPr>
          <w:rFonts w:hint="eastAsia" w:hAnsi="宋体"/>
          <w:bCs/>
          <w:sz w:val="24"/>
          <w:szCs w:val="24"/>
          <w:highlight w:val="none"/>
        </w:rPr>
        <w:t xml:space="preserve">（4）提供设备免费保养，保修期内一年至少2次设备现场维护保养。</w:t>
      </w:r>
      <w:r/>
    </w:p>
    <w:p>
      <w:pPr>
        <w:spacing w:line="360" w:lineRule="auto"/>
        <w:shd w:val="clear" w:color="auto"/>
        <w:rPr>
          <w:rFonts w:hAnsi="宋体"/>
          <w:bCs/>
          <w:sz w:val="24"/>
          <w:szCs w:val="24"/>
          <w:highlight w:val="none"/>
        </w:rPr>
      </w:pPr>
      <w:r>
        <w:rPr>
          <w:rFonts w:hint="eastAsia" w:hAnsi="宋体"/>
          <w:bCs/>
          <w:sz w:val="24"/>
          <w:szCs w:val="24"/>
          <w:highlight w:val="none"/>
        </w:rPr>
        <w:t xml:space="preserve">（5）如投标人提供的设备设有维修软件密码，免费提供维修密码,并保证无条件地为采购人永久免费打开。</w:t>
      </w:r>
      <w:r/>
    </w:p>
    <w:p>
      <w:pPr>
        <w:spacing w:line="360" w:lineRule="auto"/>
        <w:shd w:val="clear" w:color="auto"/>
        <w:rPr>
          <w:rFonts w:hAnsi="宋体"/>
          <w:bCs/>
          <w:sz w:val="24"/>
          <w:szCs w:val="24"/>
          <w:highlight w:val="none"/>
        </w:rPr>
      </w:pPr>
      <w:r>
        <w:rPr>
          <w:rFonts w:hint="eastAsia" w:hAnsi="宋体"/>
          <w:bCs/>
          <w:sz w:val="24"/>
          <w:szCs w:val="24"/>
          <w:highlight w:val="none"/>
        </w:rPr>
        <w:t xml:space="preserve">（6）系统软件终身免费升级。</w:t>
      </w:r>
      <w:r/>
    </w:p>
    <w:p>
      <w:pPr>
        <w:spacing w:line="360" w:lineRule="auto"/>
        <w:shd w:val="clear" w:color="auto"/>
        <w:rPr>
          <w:rFonts w:hAnsi="宋体"/>
          <w:bCs/>
          <w:sz w:val="24"/>
          <w:szCs w:val="24"/>
          <w:highlight w:val="none"/>
        </w:rPr>
      </w:pPr>
      <w:r>
        <w:rPr>
          <w:rFonts w:hint="eastAsia" w:hAnsi="宋体"/>
          <w:bCs/>
          <w:sz w:val="24"/>
          <w:szCs w:val="24"/>
          <w:highlight w:val="none"/>
        </w:rPr>
        <w:t xml:space="preserve">（7）质保期最后一年更换的配件，从更换之日起享有一年的免费质保期。</w:t>
      </w:r>
      <w:r/>
    </w:p>
    <w:p>
      <w:pPr>
        <w:spacing w:line="360" w:lineRule="auto"/>
        <w:shd w:val="clear" w:color="auto"/>
        <w:rPr>
          <w:rFonts w:hAnsi="宋体"/>
          <w:bCs/>
          <w:sz w:val="24"/>
          <w:szCs w:val="24"/>
          <w:highlight w:val="none"/>
        </w:rPr>
      </w:pPr>
      <w:r>
        <w:rPr>
          <w:rFonts w:hint="eastAsia" w:hAnsi="宋体"/>
          <w:bCs/>
          <w:sz w:val="24"/>
          <w:szCs w:val="24"/>
          <w:highlight w:val="none"/>
        </w:rPr>
        <w:t xml:space="preserve">（8）维修配件供应停产后需保证10年。</w:t>
      </w:r>
      <w:r/>
    </w:p>
    <w:p>
      <w:pPr>
        <w:spacing w:line="360" w:lineRule="auto"/>
        <w:shd w:val="clear" w:color="auto"/>
        <w:rPr>
          <w:rFonts w:hAnsi="宋体"/>
          <w:bCs/>
          <w:sz w:val="24"/>
          <w:szCs w:val="24"/>
          <w:highlight w:val="none"/>
        </w:rPr>
      </w:pPr>
      <w:r>
        <w:rPr>
          <w:rFonts w:hint="eastAsia" w:hAnsi="宋体"/>
          <w:bCs/>
          <w:sz w:val="24"/>
          <w:szCs w:val="24"/>
          <w:highlight w:val="none"/>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shd w:val="clear" w:color="auto"/>
        <w:rPr>
          <w:rFonts w:hAnsi="宋体"/>
          <w:bCs/>
          <w:sz w:val="24"/>
          <w:szCs w:val="24"/>
          <w:highlight w:val="none"/>
        </w:rPr>
      </w:pPr>
      <w:r>
        <w:rPr>
          <w:rFonts w:hint="eastAsia" w:hAnsi="宋体"/>
          <w:bCs/>
          <w:sz w:val="24"/>
          <w:szCs w:val="24"/>
          <w:highlight w:val="none"/>
        </w:rPr>
        <w:t xml:space="preserve">（10）维修完成后，只收取配件成本费，免收人工费和其它工时杂费。</w:t>
      </w:r>
      <w:r/>
    </w:p>
    <w:p>
      <w:pPr>
        <w:spacing w:line="360" w:lineRule="auto"/>
        <w:shd w:val="clear" w:color="auto"/>
        <w:rPr>
          <w:rFonts w:hAnsi="宋体"/>
          <w:bCs/>
          <w:sz w:val="24"/>
          <w:szCs w:val="24"/>
          <w:highlight w:val="none"/>
        </w:rPr>
      </w:pPr>
      <w:r>
        <w:rPr>
          <w:rFonts w:hint="eastAsia" w:hAnsi="宋体"/>
          <w:bCs/>
          <w:sz w:val="24"/>
          <w:szCs w:val="24"/>
          <w:highlight w:val="none"/>
        </w:rPr>
        <w:t xml:space="preserve">6、培训计划</w:t>
      </w:r>
      <w:r/>
    </w:p>
    <w:p>
      <w:pPr>
        <w:spacing w:line="360" w:lineRule="auto"/>
        <w:shd w:val="clear" w:color="auto"/>
        <w:rPr>
          <w:rFonts w:hAnsi="宋体"/>
          <w:bCs/>
          <w:sz w:val="24"/>
          <w:szCs w:val="24"/>
          <w:highlight w:val="none"/>
        </w:rPr>
      </w:pPr>
      <w:r>
        <w:rPr>
          <w:rFonts w:hint="eastAsia" w:hAnsi="宋体"/>
          <w:bCs/>
          <w:sz w:val="24"/>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shd w:val="clear" w:color="auto"/>
        <w:rPr>
          <w:rFonts w:hAnsi="宋体"/>
          <w:bCs/>
          <w:sz w:val="24"/>
          <w:szCs w:val="24"/>
          <w:highlight w:val="none"/>
        </w:rPr>
      </w:pPr>
      <w:r>
        <w:rPr>
          <w:rFonts w:hint="eastAsia" w:hAnsi="宋体"/>
          <w:bCs/>
          <w:sz w:val="24"/>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shd w:val="clear" w:color="auto"/>
        <w:rPr>
          <w:rFonts w:hAnsi="宋体"/>
          <w:bCs/>
          <w:sz w:val="24"/>
          <w:szCs w:val="24"/>
          <w:highlight w:val="none"/>
        </w:rPr>
      </w:pPr>
      <w:r>
        <w:rPr>
          <w:rFonts w:hint="eastAsia" w:hAnsi="宋体"/>
          <w:bCs/>
          <w:sz w:val="24"/>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shd w:val="clear" w:color="auto"/>
        <w:rPr>
          <w:rFonts w:hAnsi="宋体"/>
          <w:bCs/>
          <w:sz w:val="24"/>
          <w:szCs w:val="24"/>
          <w:highlight w:val="none"/>
        </w:rPr>
      </w:pPr>
      <w:r>
        <w:rPr>
          <w:rFonts w:hint="eastAsia" w:hAnsi="宋体"/>
          <w:bCs/>
          <w:sz w:val="24"/>
          <w:szCs w:val="24"/>
          <w:highlight w:val="none"/>
        </w:rPr>
        <w:t xml:space="preserve">7、应急响应方案：</w:t>
      </w:r>
      <w:r/>
    </w:p>
    <w:p>
      <w:pPr>
        <w:spacing w:line="360" w:lineRule="auto"/>
        <w:shd w:val="clear" w:color="auto"/>
        <w:rPr>
          <w:rFonts w:hAnsi="宋体"/>
          <w:bCs/>
          <w:sz w:val="24"/>
          <w:szCs w:val="24"/>
          <w:highlight w:val="none"/>
        </w:rPr>
      </w:pPr>
      <w:r>
        <w:rPr>
          <w:rFonts w:hint="eastAsia" w:hAnsi="宋体"/>
          <w:bCs/>
          <w:sz w:val="24"/>
          <w:szCs w:val="24"/>
          <w:highlight w:val="none"/>
        </w:rPr>
        <w:t xml:space="preserve">（1）投标人或生产厂家需提供服务方案，至少包括：设有维修站和维修工程师，提供7*24小时维修服务客服电话。</w:t>
      </w:r>
      <w:r/>
    </w:p>
    <w:p>
      <w:pPr>
        <w:spacing w:line="360" w:lineRule="auto"/>
        <w:shd w:val="clear" w:color="auto"/>
        <w:rPr>
          <w:rFonts w:hAnsi="宋体"/>
          <w:bCs/>
          <w:sz w:val="24"/>
          <w:szCs w:val="24"/>
          <w:highlight w:val="none"/>
        </w:rPr>
      </w:pPr>
      <w:r>
        <w:rPr>
          <w:rFonts w:hint="eastAsia" w:hAnsi="宋体"/>
          <w:bCs/>
          <w:sz w:val="24"/>
          <w:szCs w:val="24"/>
          <w:highlight w:val="none"/>
        </w:rPr>
        <w:t xml:space="preserve">（2）请提供详细的</w:t>
      </w:r>
      <w:r>
        <w:rPr>
          <w:rFonts w:hAnsi="宋体"/>
          <w:bCs/>
          <w:sz w:val="24"/>
          <w:szCs w:val="24"/>
          <w:highlight w:val="none"/>
        </w:rPr>
        <w:t xml:space="preserve">应急响应方案</w:t>
      </w:r>
      <w:r>
        <w:rPr>
          <w:rFonts w:hint="eastAsia" w:hAnsi="宋体"/>
          <w:bCs/>
          <w:sz w:val="24"/>
          <w:szCs w:val="24"/>
          <w:highlight w:val="none"/>
        </w:rPr>
        <w:t xml:space="preserve">。</w:t>
      </w:r>
      <w:r/>
    </w:p>
    <w:p>
      <w:pPr>
        <w:spacing w:line="360" w:lineRule="auto"/>
        <w:shd w:val="clear" w:color="auto"/>
        <w:rPr>
          <w:rFonts w:hAnsi="宋体"/>
          <w:bCs/>
          <w:sz w:val="24"/>
          <w:szCs w:val="24"/>
          <w:highlight w:val="none"/>
        </w:rPr>
      </w:pPr>
      <w:r>
        <w:rPr>
          <w:rFonts w:hint="eastAsia" w:hAnsi="宋体"/>
          <w:bCs/>
          <w:sz w:val="24"/>
          <w:szCs w:val="24"/>
          <w:highlight w:val="none"/>
        </w:rPr>
        <w:t xml:space="preserve">8、配件耗材情况：</w:t>
      </w:r>
      <w:r/>
    </w:p>
    <w:p>
      <w:pPr>
        <w:spacing w:line="360" w:lineRule="auto"/>
        <w:shd w:val="clear" w:color="auto"/>
        <w:rPr>
          <w:rFonts w:hAnsi="宋体"/>
          <w:bCs/>
          <w:sz w:val="24"/>
          <w:szCs w:val="24"/>
          <w:highlight w:val="none"/>
        </w:rPr>
      </w:pPr>
      <w:r>
        <w:rPr>
          <w:rFonts w:hint="eastAsia" w:hAnsi="宋体"/>
          <w:bCs/>
          <w:sz w:val="24"/>
          <w:szCs w:val="24"/>
          <w:highlight w:val="none"/>
        </w:rPr>
        <w:t xml:space="preserve">（1）列出配置清单及分项报价，并提供订货号。进口产品需提供主机及部件的详细报关和商检单据。</w:t>
      </w:r>
      <w:r/>
    </w:p>
    <w:p>
      <w:pPr>
        <w:spacing w:line="360" w:lineRule="auto"/>
        <w:shd w:val="clear" w:color="auto"/>
        <w:rPr>
          <w:rFonts w:hAnsi="宋体"/>
          <w:bCs/>
          <w:sz w:val="24"/>
          <w:szCs w:val="24"/>
          <w:highlight w:val="none"/>
        </w:rPr>
      </w:pPr>
      <w:r>
        <w:rPr>
          <w:rFonts w:hint="eastAsia" w:hAnsi="宋体"/>
          <w:bCs/>
          <w:sz w:val="24"/>
          <w:szCs w:val="24"/>
          <w:highlight w:val="none"/>
        </w:rPr>
        <w:t xml:space="preserve">（2）列出保修期内不能免费提供的耗材等清单和价格，未列出的视为免费保修范围内产品。</w:t>
      </w:r>
      <w:r/>
    </w:p>
    <w:p>
      <w:pPr>
        <w:spacing w:line="360" w:lineRule="auto"/>
        <w:shd w:val="clear" w:color="auto"/>
        <w:rPr>
          <w:rFonts w:hAnsi="宋体"/>
          <w:bCs/>
          <w:sz w:val="24"/>
          <w:szCs w:val="24"/>
          <w:highlight w:val="none"/>
        </w:rPr>
      </w:pPr>
      <w:r>
        <w:rPr>
          <w:rFonts w:hint="eastAsia" w:hAnsi="宋体"/>
          <w:bCs/>
          <w:sz w:val="24"/>
          <w:szCs w:val="24"/>
          <w:highlight w:val="none"/>
        </w:rPr>
        <w:t xml:space="preserve">（3）列出保修期外主要配件和耗材的清单和价格及质保期。</w:t>
      </w:r>
      <w:r/>
    </w:p>
    <w:p>
      <w:pPr>
        <w:spacing w:line="360" w:lineRule="auto"/>
        <w:shd w:val="clear" w:color="auto"/>
        <w:rPr>
          <w:rFonts w:hAnsi="宋体"/>
          <w:bCs/>
          <w:sz w:val="24"/>
          <w:szCs w:val="24"/>
          <w:highlight w:val="none"/>
        </w:rPr>
      </w:pPr>
      <w:r>
        <w:rPr>
          <w:rFonts w:hint="eastAsia" w:hAnsi="宋体"/>
          <w:bCs/>
          <w:sz w:val="24"/>
          <w:szCs w:val="24"/>
          <w:highlight w:val="none"/>
        </w:rPr>
        <w:t xml:space="preserve">9、</w:t>
      </w:r>
      <w:r>
        <w:rPr>
          <w:rFonts w:hAnsi="宋体"/>
          <w:bCs/>
          <w:sz w:val="24"/>
          <w:szCs w:val="24"/>
          <w:highlight w:val="none"/>
        </w:rPr>
        <w:t xml:space="preserve">项目报价要求</w:t>
      </w:r>
      <w:r/>
    </w:p>
    <w:p>
      <w:pPr>
        <w:spacing w:line="360" w:lineRule="auto"/>
        <w:shd w:val="clear" w:color="auto"/>
        <w:rPr>
          <w:rFonts w:hAnsi="宋体"/>
          <w:bCs/>
          <w:sz w:val="24"/>
          <w:szCs w:val="24"/>
          <w:highlight w:val="none"/>
        </w:rPr>
      </w:pPr>
      <w:r>
        <w:rPr>
          <w:rFonts w:hint="eastAsia" w:hAnsi="宋体"/>
          <w:bCs/>
          <w:sz w:val="24"/>
          <w:szCs w:val="24"/>
          <w:highlight w:val="none"/>
        </w:rPr>
        <w:t xml:space="preserve">所有投标价格均为人民币报价。包括产品费用、实施费用、安装调试费用等所有费用。报价表格式见“第六章 投标文件参考格式”</w:t>
      </w:r>
      <w:r/>
    </w:p>
    <w:p>
      <w:pPr>
        <w:spacing w:line="360" w:lineRule="auto"/>
        <w:shd w:val="clear" w:color="auto"/>
        <w:rPr>
          <w:rFonts w:hAnsi="宋体"/>
          <w:bCs/>
          <w:sz w:val="24"/>
          <w:szCs w:val="24"/>
          <w:highlight w:val="none"/>
        </w:rPr>
      </w:pPr>
      <w:r>
        <w:rPr>
          <w:rFonts w:hint="eastAsia" w:hAnsi="宋体"/>
          <w:bCs/>
          <w:sz w:val="24"/>
          <w:szCs w:val="24"/>
          <w:highlight w:val="none"/>
        </w:rPr>
        <w:t xml:space="preserve">10、</w:t>
      </w:r>
      <w:r>
        <w:rPr>
          <w:rFonts w:hAnsi="宋体"/>
          <w:bCs/>
          <w:sz w:val="24"/>
          <w:szCs w:val="24"/>
          <w:highlight w:val="none"/>
        </w:rPr>
        <w:t xml:space="preserve">项目其他要求</w:t>
      </w:r>
      <w:r/>
    </w:p>
    <w:p>
      <w:pPr>
        <w:spacing w:line="360" w:lineRule="auto"/>
        <w:shd w:val="clear" w:color="auto"/>
        <w:rPr>
          <w:rFonts w:hAnsi="宋体"/>
          <w:bCs/>
          <w:sz w:val="24"/>
          <w:szCs w:val="24"/>
          <w:highlight w:val="none"/>
        </w:rPr>
      </w:pPr>
      <w:r>
        <w:rPr>
          <w:rFonts w:hint="eastAsia" w:hAnsi="宋体"/>
          <w:bCs/>
          <w:sz w:val="24"/>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shd w:val="clear" w:color="auto"/>
        <w:rPr>
          <w:rFonts w:hAnsi="宋体"/>
          <w:bCs/>
          <w:sz w:val="24"/>
          <w:szCs w:val="24"/>
          <w:highlight w:val="none"/>
        </w:rPr>
      </w:pPr>
      <w:r>
        <w:rPr>
          <w:rFonts w:hint="eastAsia" w:hAnsi="宋体"/>
          <w:bCs/>
          <w:sz w:val="24"/>
          <w:szCs w:val="24"/>
          <w:highlight w:val="none"/>
        </w:rPr>
        <w:t xml:space="preserve">（2）招标文件中要求的软件和各项功能如需硬件或其他技术支持的，必须列明且免费提供。</w:t>
      </w:r>
      <w:r/>
    </w:p>
    <w:p>
      <w:pPr>
        <w:spacing w:line="360" w:lineRule="auto"/>
        <w:shd w:val="clear" w:color="auto"/>
        <w:rPr>
          <w:rFonts w:hAnsi="宋体"/>
          <w:bCs/>
          <w:sz w:val="24"/>
          <w:szCs w:val="24"/>
          <w:highlight w:val="none"/>
        </w:rPr>
      </w:pPr>
      <w:r>
        <w:rPr>
          <w:rFonts w:hint="eastAsia" w:hAnsi="宋体"/>
          <w:bCs/>
          <w:sz w:val="24"/>
          <w:szCs w:val="24"/>
          <w:highlight w:val="none"/>
        </w:rPr>
        <w:t xml:space="preserve">（3）投标投标人在偏离的条款中也应列明该条款里投标人所能提供的最优配置。</w:t>
      </w:r>
      <w:r/>
    </w:p>
    <w:p>
      <w:pPr>
        <w:spacing w:line="360" w:lineRule="auto"/>
        <w:shd w:val="clear" w:color="auto"/>
        <w:rPr>
          <w:rFonts w:hAnsi="宋体"/>
          <w:bCs/>
          <w:sz w:val="24"/>
          <w:szCs w:val="24"/>
          <w:highlight w:val="none"/>
        </w:rPr>
      </w:pPr>
      <w:r>
        <w:rPr>
          <w:rFonts w:hint="eastAsia" w:hAnsi="宋体"/>
          <w:bCs/>
          <w:sz w:val="24"/>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shd w:val="clear" w:color="auto"/>
        <w:rPr>
          <w:rFonts w:hAnsi="宋体"/>
          <w:bCs/>
          <w:sz w:val="24"/>
          <w:szCs w:val="24"/>
          <w:highlight w:val="none"/>
        </w:rPr>
      </w:pPr>
      <w:r>
        <w:rPr>
          <w:rFonts w:hint="eastAsia" w:hAnsi="宋体"/>
          <w:bCs/>
          <w:sz w:val="24"/>
          <w:szCs w:val="24"/>
          <w:highlight w:val="none"/>
        </w:rPr>
        <w:t xml:space="preserve">（6）所有附属设备、第三方产品或加配设备如需要注册证，必须提供。</w:t>
      </w:r>
      <w:r/>
    </w:p>
    <w:p>
      <w:pPr>
        <w:spacing w:line="360" w:lineRule="auto"/>
        <w:shd w:val="clear" w:color="auto"/>
        <w:rPr>
          <w:rFonts w:hAnsi="宋体"/>
          <w:sz w:val="24"/>
          <w:szCs w:val="24"/>
          <w:highlight w:val="none"/>
        </w:rPr>
      </w:pPr>
      <w:r>
        <w:rPr>
          <w:rFonts w:hint="eastAsia" w:hAnsi="宋体"/>
          <w:sz w:val="24"/>
          <w:szCs w:val="24"/>
          <w:highlight w:val="none"/>
        </w:rPr>
        <w:t xml:space="preserve">（7）提供设备出保后的年保修合同价格。</w:t>
      </w:r>
      <w:r/>
    </w:p>
    <w:p>
      <w:pPr>
        <w:spacing w:line="360" w:lineRule="auto"/>
        <w:shd w:val="clear" w:color="auto"/>
        <w:rPr>
          <w:rFonts w:hAnsi="宋体"/>
          <w:bCs/>
          <w:sz w:val="24"/>
          <w:szCs w:val="24"/>
          <w:highlight w:val="none"/>
        </w:rPr>
      </w:pPr>
      <w:r>
        <w:rPr>
          <w:rFonts w:hint="eastAsia" w:hAnsi="宋体"/>
          <w:bCs/>
          <w:sz w:val="24"/>
          <w:szCs w:val="24"/>
          <w:highlight w:val="none"/>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jc w:val="both"/>
        <w:shd w:val="clear" w:color="auto"/>
        <w:rPr>
          <w:rFonts w:hint="eastAsia" w:hAnsi="宋体"/>
          <w:bCs/>
          <w:sz w:val="24"/>
          <w:szCs w:val="24"/>
          <w:highlight w:val="none"/>
        </w:rPr>
      </w:pPr>
      <w:r>
        <w:rPr>
          <w:rFonts w:hint="eastAsia" w:hAnsi="宋体"/>
          <w:bCs/>
          <w:sz w:val="24"/>
          <w:szCs w:val="24"/>
          <w:highlight w:val="none"/>
        </w:rPr>
        <w:t xml:space="preserve">（9）其他未提及事项必须符合法律法规及相关政策文件等规定。</w:t>
      </w:r>
      <w:r/>
    </w:p>
    <w:p>
      <w:pPr>
        <w:jc w:val="both"/>
        <w:shd w:val="clear" w:color="auto"/>
        <w:rPr>
          <w:rFonts w:hint="eastAsia" w:hAnsi="宋体"/>
          <w:bCs/>
          <w:sz w:val="24"/>
          <w:szCs w:val="24"/>
          <w:highlight w:val="none"/>
        </w:rPr>
      </w:pPr>
      <w:r>
        <w:rPr>
          <w:rFonts w:hint="eastAsia" w:hAnsi="宋体"/>
          <w:bCs/>
          <w:sz w:val="24"/>
          <w:szCs w:val="24"/>
          <w:highlight w:val="none"/>
        </w:rPr>
      </w:r>
      <w:r/>
    </w:p>
    <w:p>
      <w:pPr>
        <w:jc w:val="both"/>
        <w:shd w:val="clear" w:color="auto"/>
        <w:rPr>
          <w:rFonts w:hint="eastAsia" w:hAnsi="宋体"/>
          <w:bCs/>
          <w:sz w:val="24"/>
          <w:szCs w:val="24"/>
          <w:highlight w:val="none"/>
        </w:rPr>
      </w:pPr>
      <w:r>
        <w:rPr>
          <w:rFonts w:hint="eastAsia" w:hAnsi="宋体"/>
          <w:bCs/>
          <w:sz w:val="24"/>
          <w:szCs w:val="24"/>
          <w:highlight w:val="none"/>
        </w:rPr>
      </w:r>
      <w:r/>
    </w:p>
    <w:p>
      <w:pPr>
        <w:jc w:val="both"/>
        <w:shd w:val="clear" w:color="auto"/>
        <w:rPr>
          <w:rFonts w:hint="eastAsia" w:hAnsi="宋体"/>
          <w:bCs/>
          <w:sz w:val="24"/>
          <w:szCs w:val="24"/>
          <w:highlight w:val="none"/>
        </w:rPr>
      </w:pPr>
      <w:r>
        <w:rPr>
          <w:rFonts w:hint="eastAsia" w:hAnsi="宋体"/>
          <w:bCs/>
          <w:sz w:val="24"/>
          <w:szCs w:val="24"/>
          <w:highlight w:val="none"/>
        </w:rPr>
      </w:r>
      <w:r/>
    </w:p>
    <w:p>
      <w:pPr>
        <w:jc w:val="both"/>
        <w:shd w:val="clear" w:color="auto"/>
        <w:rPr>
          <w:rFonts w:hint="eastAsia" w:hAnsi="宋体"/>
          <w:bCs/>
          <w:sz w:val="24"/>
          <w:szCs w:val="24"/>
          <w:highlight w:val="none"/>
        </w:rPr>
      </w:pPr>
      <w:r>
        <w:rPr>
          <w:rFonts w:hint="eastAsia" w:hAnsi="宋体"/>
          <w:bCs/>
          <w:sz w:val="24"/>
          <w:szCs w:val="24"/>
          <w:highlight w:val="none"/>
        </w:rPr>
      </w:r>
      <w:r/>
    </w:p>
    <w:p>
      <w:pPr>
        <w:jc w:val="both"/>
        <w:shd w:val="clear" w:color="auto"/>
        <w:rPr>
          <w:rFonts w:hint="eastAsia" w:hAnsi="宋体"/>
          <w:bCs/>
          <w:sz w:val="24"/>
          <w:szCs w:val="24"/>
          <w:highlight w:val="none"/>
        </w:rPr>
      </w:pPr>
      <w:r>
        <w:rPr>
          <w:rFonts w:hint="eastAsia" w:hAnsi="宋体"/>
          <w:bCs/>
          <w:sz w:val="24"/>
          <w:szCs w:val="24"/>
          <w:highlight w:val="none"/>
        </w:rPr>
      </w:r>
      <w:r/>
    </w:p>
    <w:p>
      <w:pPr>
        <w:jc w:val="both"/>
        <w:shd w:val="clear" w:color="auto"/>
        <w:rPr>
          <w:rFonts w:hint="eastAsia" w:hAnsi="宋体"/>
          <w:bCs/>
          <w:sz w:val="24"/>
          <w:szCs w:val="24"/>
          <w:highlight w:val="none"/>
        </w:rPr>
      </w:pPr>
      <w:r>
        <w:rPr>
          <w:rFonts w:hint="eastAsia" w:hAnsi="宋体"/>
          <w:bCs/>
          <w:sz w:val="24"/>
          <w:szCs w:val="24"/>
          <w:highlight w:val="none"/>
        </w:rPr>
      </w:r>
      <w:r/>
    </w:p>
    <w:p>
      <w:pPr>
        <w:jc w:val="both"/>
        <w:shd w:val="clear" w:color="auto"/>
        <w:rPr>
          <w:rFonts w:hint="eastAsia" w:hAnsi="宋体"/>
          <w:bCs/>
          <w:sz w:val="24"/>
          <w:szCs w:val="24"/>
          <w:highlight w:val="none"/>
        </w:rPr>
      </w:pPr>
      <w:r>
        <w:rPr>
          <w:rFonts w:hint="eastAsia" w:hAnsi="宋体"/>
          <w:bCs/>
          <w:sz w:val="24"/>
          <w:szCs w:val="24"/>
          <w:highlight w:val="none"/>
        </w:rPr>
      </w:r>
      <w:r/>
    </w:p>
    <w:p>
      <w:pPr>
        <w:jc w:val="both"/>
        <w:shd w:val="clear" w:color="auto"/>
        <w:rPr>
          <w:rFonts w:hint="eastAsia" w:hAnsi="宋体"/>
          <w:bCs/>
          <w:sz w:val="24"/>
          <w:szCs w:val="24"/>
          <w:highlight w:val="none"/>
        </w:rPr>
      </w:pPr>
      <w:r>
        <w:rPr>
          <w:rFonts w:hint="eastAsia" w:hAnsi="宋体"/>
          <w:bCs/>
          <w:sz w:val="24"/>
          <w:szCs w:val="24"/>
          <w:highlight w:val="none"/>
        </w:rPr>
      </w:r>
      <w:r/>
    </w:p>
    <w:p>
      <w:pPr>
        <w:jc w:val="both"/>
        <w:shd w:val="clear" w:color="auto"/>
        <w:rPr>
          <w:rFonts w:hint="eastAsia" w:hAnsi="宋体"/>
          <w:bCs/>
          <w:sz w:val="24"/>
          <w:szCs w:val="24"/>
          <w:highlight w:val="none"/>
        </w:rPr>
      </w:pPr>
      <w:r>
        <w:rPr>
          <w:rFonts w:hint="eastAsia" w:hAnsi="宋体"/>
          <w:bCs/>
          <w:sz w:val="24"/>
          <w:szCs w:val="24"/>
          <w:highlight w:val="none"/>
        </w:rPr>
      </w:r>
      <w:r/>
    </w:p>
    <w:p>
      <w:pPr>
        <w:jc w:val="both"/>
        <w:shd w:val="clear" w:color="auto"/>
        <w:rPr>
          <w:rFonts w:hint="eastAsia" w:hAnsi="宋体"/>
          <w:bCs/>
          <w:sz w:val="24"/>
          <w:szCs w:val="24"/>
          <w:highlight w:val="none"/>
        </w:rPr>
      </w:pPr>
      <w:r>
        <w:rPr>
          <w:rFonts w:hint="eastAsia" w:hAnsi="宋体"/>
          <w:bCs/>
          <w:sz w:val="24"/>
          <w:szCs w:val="24"/>
          <w:highlight w:val="none"/>
        </w:rPr>
      </w:r>
      <w:r/>
    </w:p>
    <w:p>
      <w:pPr>
        <w:jc w:val="both"/>
        <w:shd w:val="clear" w:color="auto"/>
        <w:rPr>
          <w:rFonts w:hint="eastAsia" w:hAnsi="宋体"/>
          <w:bCs/>
          <w:sz w:val="24"/>
          <w:szCs w:val="24"/>
          <w:highlight w:val="none"/>
        </w:rPr>
      </w:pPr>
      <w:r>
        <w:rPr>
          <w:rFonts w:hint="eastAsia" w:hAnsi="宋体"/>
          <w:bCs/>
          <w:sz w:val="24"/>
          <w:szCs w:val="24"/>
          <w:highlight w:val="none"/>
        </w:rPr>
      </w:r>
      <w:r/>
    </w:p>
    <w:p>
      <w:pPr>
        <w:jc w:val="both"/>
        <w:shd w:val="clear" w:color="auto"/>
        <w:rPr>
          <w:rFonts w:hint="eastAsia" w:hAnsi="宋体"/>
          <w:bCs/>
          <w:sz w:val="24"/>
          <w:szCs w:val="24"/>
          <w:highlight w:val="none"/>
        </w:rPr>
      </w:pPr>
      <w:r>
        <w:rPr>
          <w:rFonts w:hint="eastAsia" w:hAnsi="宋体"/>
          <w:bCs/>
          <w:sz w:val="24"/>
          <w:szCs w:val="24"/>
          <w:highlight w:val="none"/>
        </w:rPr>
      </w:r>
      <w:r/>
    </w:p>
    <w:p>
      <w:pPr>
        <w:jc w:val="both"/>
        <w:shd w:val="clear" w:color="auto"/>
        <w:rPr>
          <w:rFonts w:hint="eastAsia" w:hAnsi="宋体"/>
          <w:bCs/>
          <w:sz w:val="24"/>
          <w:szCs w:val="24"/>
          <w:highlight w:val="none"/>
          <w:lang w:val="en-US" w:eastAsia="zh-CN"/>
        </w:rPr>
      </w:pPr>
      <w:r>
        <w:rPr>
          <w:rFonts w:hint="eastAsia" w:hAnsi="宋体"/>
          <w:bCs/>
          <w:sz w:val="24"/>
          <w:szCs w:val="24"/>
          <w:highlight w:val="none"/>
          <w:lang w:val="en-US" w:eastAsia="zh-CN"/>
        </w:rPr>
      </w:r>
      <w:bookmarkEnd w:id="154"/>
      <w:r/>
      <w:bookmarkEnd w:id="155"/>
      <w:r/>
      <w:r/>
    </w:p>
    <w:p>
      <w:pPr>
        <w:pStyle w:val="766"/>
        <w:jc w:val="center"/>
        <w:shd w:val="clear" w:color="auto"/>
        <w:rPr>
          <w:rFonts w:hint="eastAsia" w:ascii="宋体" w:hAnsi="宋体" w:cs="宋体"/>
          <w:b/>
          <w:color w:val="000000"/>
          <w:sz w:val="44"/>
          <w:szCs w:val="44"/>
          <w:highlight w:val="none"/>
        </w:rPr>
        <w:outlineLvl w:val="0"/>
      </w:pPr>
      <w:r>
        <w:rPr>
          <w:rFonts w:hint="eastAsia"/>
          <w:highlight w:val="none"/>
        </w:rPr>
        <w:t xml:space="preserve"> </w:t>
      </w:r>
      <w:bookmarkStart w:id="156" w:name="_Toc10059"/>
      <w:r>
        <w:rPr>
          <w:rFonts w:hint="eastAsia" w:eastAsia="宋体"/>
          <w:highlight w:val="none"/>
          <w:lang w:val="en-US" w:eastAsia="zh-CN"/>
        </w:rPr>
        <w:t xml:space="preserve">第五部分 </w:t>
      </w:r>
      <w:r>
        <w:rPr>
          <w:rFonts w:hint="eastAsia"/>
          <w:highlight w:val="none"/>
        </w:rPr>
        <w:t xml:space="preserve">合同格式及条款</w:t>
      </w:r>
      <w:bookmarkEnd w:id="153"/>
      <w:r/>
      <w:bookmarkEnd w:id="156"/>
      <w:r/>
      <w:r/>
    </w:p>
    <w:p>
      <w:pPr>
        <w:jc w:val="left"/>
        <w:spacing w:line="360" w:lineRule="auto"/>
        <w:shd w:val="clear" w:color="auto"/>
        <w:widowControl/>
        <w:rPr>
          <w:rFonts w:ascii="Times New Roman" w:hAnsi="宋体" w:eastAsia="Times New Roman" w:cs="Times New Roman"/>
          <w:sz w:val="36"/>
          <w:szCs w:val="36"/>
          <w:highlight w:val="none"/>
        </w:rPr>
      </w:pPr>
      <w:r>
        <w:rPr>
          <w:rFonts w:hint="eastAsia" w:ascii="Times New Roman" w:hAnsi="宋体" w:eastAsia="Times New Roman" w:cs="Times New Roman"/>
          <w:bCs/>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60" w:lineRule="auto"/>
        <w:shd w:val="clear" w:color="auto"/>
        <w:rPr>
          <w:rFonts w:hint="eastAsia" w:ascii="宋体" w:hAnsi="宋体" w:eastAsia="宋体" w:cs="Times New Roman"/>
          <w:b/>
          <w:sz w:val="32"/>
          <w:szCs w:val="24"/>
          <w:highlight w:val="none"/>
          <w:lang w:val="en-US" w:eastAsia="zh-CN" w:bidi="ar-SA"/>
        </w:rPr>
        <w:outlineLvl w:val="1"/>
      </w:pPr>
      <w:r>
        <w:rPr>
          <w:rFonts w:hint="eastAsia" w:ascii="宋体" w:hAnsi="宋体" w:cs="Times New Roman"/>
          <w:b/>
          <w:sz w:val="32"/>
          <w:szCs w:val="24"/>
          <w:highlight w:val="none"/>
          <w:lang w:val="en-US" w:eastAsia="zh-CN" w:bidi="ar-SA"/>
        </w:rPr>
        <w:t xml:space="preserve">政府采购</w:t>
      </w:r>
      <w:r>
        <w:rPr>
          <w:rFonts w:hint="eastAsia" w:ascii="宋体" w:hAnsi="宋体" w:eastAsia="宋体" w:cs="Times New Roman"/>
          <w:b/>
          <w:sz w:val="32"/>
          <w:szCs w:val="24"/>
          <w:highlight w:val="none"/>
          <w:lang w:val="en-US" w:eastAsia="zh-CN" w:bidi="ar-SA"/>
        </w:rPr>
        <w:t xml:space="preserve">合同</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甲方：江苏省人民医院</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经公开招标（项目编号：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）及甲、乙双方协商，就乙方销售给甲方设备，特订立本合同。</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一、设备名称、型号、数量和价格</w:t>
      </w:r>
      <w:r/>
    </w:p>
    <w:tbl>
      <w:tblPr>
        <w:tblStyle w:val="776"/>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设备名称</w:t>
            </w:r>
            <w:r/>
          </w:p>
        </w:tc>
        <w:tc>
          <w:tcPr>
            <w:tcW w:w="1842" w:type="dxa"/>
            <w:vAlign w:val="center"/>
            <w:textDirection w:val="lrTb"/>
            <w:noWrap w:val="false"/>
          </w:tcPr>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生产厂家</w:t>
            </w:r>
            <w:r/>
          </w:p>
        </w:tc>
        <w:tc>
          <w:tcPr>
            <w:tcW w:w="1418" w:type="dxa"/>
            <w:vAlign w:val="center"/>
            <w:textDirection w:val="lrTb"/>
            <w:noWrap w:val="false"/>
          </w:tcPr>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规格型号</w:t>
            </w:r>
            <w:r/>
          </w:p>
        </w:tc>
        <w:tc>
          <w:tcPr>
            <w:tcW w:w="992" w:type="dxa"/>
            <w:vAlign w:val="center"/>
            <w:textDirection w:val="lrTb"/>
            <w:noWrap w:val="false"/>
          </w:tcPr>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1418" w:type="dxa"/>
            <w:vAlign w:val="center"/>
            <w:textDirection w:val="lrTb"/>
            <w:noWrap w:val="false"/>
          </w:tcPr>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p>
        </w:tc>
        <w:tc>
          <w:tcPr>
            <w:tcW w:w="1984" w:type="dxa"/>
            <w:vAlign w:val="center"/>
            <w:textDirection w:val="lrTb"/>
            <w:noWrap w:val="false"/>
          </w:tcPr>
          <w:p>
            <w:pPr>
              <w:jc w:val="both"/>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成交总价（元）</w:t>
            </w:r>
            <w:r/>
          </w:p>
        </w:tc>
      </w:tr>
      <w:tr>
        <w:trPr>
          <w:cantSplit/>
          <w:trHeight w:val="879" w:hRule="exact"/>
        </w:trPr>
        <w:tc>
          <w:tcPr>
            <w:tcW w:w="1557" w:type="dxa"/>
            <w:vAlign w:val="center"/>
            <w:textDirection w:val="lrTb"/>
            <w:noWrap w:val="false"/>
          </w:tcPr>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W w:w="1842" w:type="dxa"/>
            <w:vAlign w:val="center"/>
            <w:textDirection w:val="lrTb"/>
            <w:noWrap w:val="false"/>
          </w:tcPr>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vAlign w:val="center"/>
            <w:textDirection w:val="lrTb"/>
            <w:noWrap w:val="false"/>
          </w:tcPr>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9" w:hRule="exact"/>
        </w:trPr>
        <w:tc>
          <w:tcPr>
            <w:gridSpan w:val="4"/>
            <w:tcW w:w="5809" w:type="dxa"/>
            <w:vAlign w:val="center"/>
            <w:textDirection w:val="lrTb"/>
            <w:noWrap w:val="false"/>
          </w:tcPr>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总计（大写）：</w:t>
            </w:r>
            <w:r/>
          </w:p>
        </w:tc>
        <w:tc>
          <w:tcPr>
            <w:gridSpan w:val="2"/>
            <w:tcW w:w="3402" w:type="dxa"/>
            <w:vAlign w:val="center"/>
            <w:textDirection w:val="lrTb"/>
            <w:noWrap w:val="false"/>
          </w:tcPr>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（小写）： </w:t>
            </w:r>
            <w:r/>
          </w:p>
        </w:tc>
      </w:tr>
    </w:tbl>
    <w:p>
      <w:pPr>
        <w:pStyle w:val="1203"/>
        <w:numPr>
          <w:ilvl w:val="255"/>
          <w:numId w:val="0"/>
        </w:num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二、设备详细配置清单见乙方的投标文件及承诺书（项目编号：_________）。</w:t>
      </w:r>
      <w:r/>
    </w:p>
    <w:p>
      <w:pPr>
        <w:ind w:left="480" w:hanging="480"/>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三、付款方式：______________    </w:t>
      </w:r>
      <w:r/>
    </w:p>
    <w:p>
      <w:pPr>
        <w:ind w:left="480" w:hanging="480"/>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四、交货期及交货地点</w:t>
      </w:r>
      <w:r>
        <w:rPr>
          <w:rFonts w:hint="eastAsia" w:ascii="宋体" w:hAnsi="宋体" w:eastAsia="宋体" w:cs="宋体"/>
          <w:sz w:val="24"/>
          <w:szCs w:val="24"/>
          <w:highlight w:val="none"/>
        </w:rPr>
        <w:t xml:space="preserve">：合同生效之日起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天之内货物运抵甲方指定的医院</w:t>
      </w:r>
      <w:r>
        <w:rPr>
          <w:rFonts w:hint="eastAsia" w:ascii="宋体" w:hAnsi="宋体" w:eastAsia="宋体" w:cs="宋体"/>
          <w:sz w:val="24"/>
          <w:szCs w:val="24"/>
          <w:highlight w:val="none"/>
          <w:lang w:val="en-US" w:eastAsia="zh-CN"/>
        </w:rPr>
        <w:t xml:space="preserve">地点</w:t>
      </w:r>
      <w:r>
        <w:rPr>
          <w:rFonts w:hint="eastAsia" w:ascii="宋体" w:hAnsi="宋体" w:eastAsia="宋体" w:cs="宋体"/>
          <w:sz w:val="24"/>
          <w:szCs w:val="24"/>
          <w:highlight w:val="none"/>
        </w:rPr>
        <w:t xml:space="preserve">。</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五、上述设备免费保修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个月。并确保设备保修期内开机率为95%，如设备故障停机率超过5%（一年按365天计算，每年18天），每超过一天，保修期延长14天。保修期外乙方对本设备终身负责维修。</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八、乙方保证向甲方提供的设备满足中国国家标准或相关行业标准。根据国家规定，如需要提供3C认证证书和标记的设备及有关配置，必须提供上述证书和标记。</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九、乙方所供设备如验收不合格，根据甲方的要求，乙方必须无条件换货或退货，由此引起的一切损失由乙方承担。</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十、设备安装后，乙方应配合甲方按厂方技术参数、国家标准等进行质量验收。若有歧义，甲方有权委托国内有资格的单位对该设备进行质量检测，费用由乙方承担。</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十一、特别提</w:t>
      </w:r>
      <w:r>
        <w:rPr>
          <w:rFonts w:hint="eastAsia" w:ascii="宋体" w:hAnsi="宋体" w:eastAsia="宋体" w:cs="宋体"/>
          <w:sz w:val="24"/>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十二、服务条款：</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1乙方免费提前为甲方提供设备安装图纸，并充分协助甲方做好机房的准备工作（如必要的话）。</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2.设备安装时，乙方负责设备的免费安装和调试，但乙方必须事先与甲方的临床医学工程处联系，并与临床医学工程处共同参与，否则引起的一切责任由乙方承担。</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7.如设备软件升级，乙方负责免费软件升级。</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8.乙方免费提供全套技术资料（维修说明书包括详细电路图、操作说明书及光盘），如技术资料不全，甲方有权不支付货款。</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10.如乙方提供的设备设有维修软件密码，乙方保证无条件地为甲方永久免费打开。</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的招投标文件及有关附件是本合同不可分割的组成部分，与本合同具有同等法律效力。</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13.本合同履约过程中，如发生任何争议，双方协商解决；如不能协商解决，由合同签署地法院管辖。</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本合同一式四份，自双方签字盖章之日起生效，甲方执三份，乙方执一份。</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合同签署地点:南京市鼓楼区。</w:t>
      </w:r>
      <w:r/>
    </w:p>
    <w:p>
      <w:pPr>
        <w:pStyle w:val="781"/>
        <w:jc w:val="both"/>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81"/>
        <w:jc w:val="both"/>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81"/>
        <w:jc w:val="both"/>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———————————————以下无正文——————————————</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甲方（盖章）：江苏省人民医院              乙方（盖章）： </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地址：江苏省南京市鼓楼区广州路300号      地址： </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法定代表人（或授权人）：                  法定代表人（或授权人）：</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部门负责人：                              开户行名称：</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开户行账号：</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经办人:                                   经办人:    </w:t>
      </w:r>
      <w:r/>
    </w:p>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799"/>
        <w:jc w:val="both"/>
        <w:spacing w:before="0" w:beforeAutospacing="0" w:after="0" w:afterAutospacing="0"/>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签订日期：____年__ 月__日                 签订日期：____年__月__日。</w:t>
      </w:r>
      <w:r/>
    </w:p>
    <w:p>
      <w:pPr>
        <w:pStyle w:val="781"/>
        <w:jc w:val="left"/>
        <w:spacing w:after="0"/>
        <w:shd w:val="clear" w:color="auto"/>
        <w:widowControl/>
        <w:rPr>
          <w:rFonts w:ascii="楷体_GB2312" w:hAnsi="Arial" w:eastAsia="楷体_GB2312" w:cs="Times New Roman"/>
          <w:sz w:val="28"/>
          <w:szCs w:val="28"/>
          <w:highlight w:val="none"/>
        </w:rPr>
      </w:pPr>
      <w:r>
        <w:rPr>
          <w:rFonts w:hint="eastAsia" w:ascii="楷体_GB2312" w:hAnsi="宋体" w:eastAsia="楷体_GB2312" w:cs="宋体"/>
          <w:bCs/>
          <w:sz w:val="44"/>
          <w:szCs w:val="28"/>
          <w:highlight w:val="none"/>
        </w:rPr>
        <w:br w:type="page" w:clear="all"/>
      </w:r>
      <w:r/>
    </w:p>
    <w:p>
      <w:pPr>
        <w:pStyle w:val="766"/>
        <w:jc w:val="center"/>
        <w:keepLines/>
        <w:keepNext/>
        <w:pageBreakBefore/>
        <w:shd w:val="clear" w:color="auto"/>
        <w:rPr>
          <w:rFonts w:hint="eastAsia"/>
          <w:highlight w:val="none"/>
        </w:rPr>
        <w:outlineLvl w:val="0"/>
      </w:pPr>
      <w:r/>
      <w:bookmarkStart w:id="157" w:name="_Toc514054483"/>
      <w:r/>
      <w:bookmarkStart w:id="158" w:name="_Toc26546"/>
      <w:r/>
      <w:bookmarkStart w:id="159" w:name="_Toc29724"/>
      <w:r>
        <w:rPr>
          <w:rFonts w:hint="eastAsia"/>
          <w:highlight w:val="none"/>
        </w:rPr>
        <w:t xml:space="preserve">第六部分  投标文件格式</w:t>
      </w:r>
      <w:bookmarkEnd w:id="157"/>
      <w:r/>
      <w:bookmarkEnd w:id="158"/>
      <w:r/>
      <w:bookmarkEnd w:id="159"/>
      <w:r/>
      <w:r/>
    </w:p>
    <w:p>
      <w:pPr>
        <w:shd w:val="clear" w:color="auto"/>
        <w:rPr>
          <w:rFonts w:hint="eastAsia" w:ascii="宋体" w:hAnsi="宋体" w:cs="宋体"/>
          <w:color w:val="000000"/>
          <w:highlight w:val="none"/>
        </w:rPr>
      </w:pPr>
      <w:r>
        <w:rPr>
          <w:rFonts w:hint="eastAsia" w:ascii="宋体" w:hAnsi="宋体" w:cs="宋体"/>
          <w:color w:val="000000"/>
          <w:highlight w:val="none"/>
        </w:rPr>
      </w:r>
      <w:r/>
    </w:p>
    <w:p>
      <w:pPr>
        <w:jc w:val="left"/>
        <w:spacing w:line="360" w:lineRule="auto"/>
        <w:shd w:val="clear" w:color="auto"/>
        <w:widowControl/>
        <w:rPr>
          <w:rFonts w:hint="eastAsia" w:ascii="仿宋" w:hAnsi="仿宋" w:eastAsia="仿宋" w:cs="宋体"/>
          <w:b/>
          <w:bCs/>
          <w:color w:val="000000"/>
          <w:sz w:val="24"/>
          <w:szCs w:val="28"/>
          <w:highlight w:val="none"/>
        </w:rPr>
      </w:pPr>
      <w:r/>
      <w:bookmarkStart w:id="160" w:name="_Toc514054484"/>
      <w:r/>
      <w:bookmarkStart w:id="161" w:name="_Toc21788"/>
      <w:r/>
      <w:bookmarkStart w:id="162" w:name="_Toc26779"/>
      <w:r/>
      <w:bookmarkStart w:id="163" w:name="_Toc16009"/>
      <w:r>
        <w:rPr>
          <w:rFonts w:hint="eastAsia" w:ascii="仿宋" w:hAnsi="仿宋" w:eastAsia="仿宋" w:cs="宋体"/>
          <w:b/>
          <w:bCs/>
          <w:color w:val="000000"/>
          <w:sz w:val="24"/>
          <w:szCs w:val="28"/>
          <w:highlight w:val="none"/>
        </w:rPr>
        <w:t xml:space="preserve">投标文件格式使用注意事项：</w:t>
      </w:r>
      <w:r/>
    </w:p>
    <w:p>
      <w:pPr>
        <w:numPr>
          <w:ilvl w:val="0"/>
          <w:numId w:val="10"/>
        </w:numPr>
        <w:jc w:val="left"/>
        <w:spacing w:line="360" w:lineRule="auto"/>
        <w:shd w:val="clear" w:color="auto"/>
        <w:widowControl/>
        <w:rPr>
          <w:rFonts w:hint="eastAsia" w:ascii="仿宋" w:hAnsi="仿宋" w:eastAsia="仿宋" w:cs="宋体"/>
          <w:b/>
          <w:bCs/>
          <w:color w:val="000000"/>
          <w:sz w:val="24"/>
          <w:szCs w:val="28"/>
          <w:highlight w:val="none"/>
        </w:rPr>
      </w:pPr>
      <w:r>
        <w:rPr>
          <w:rFonts w:hint="eastAsia" w:ascii="仿宋" w:hAnsi="仿宋" w:eastAsia="仿宋" w:cs="宋体"/>
          <w:b/>
          <w:bCs/>
          <w:color w:val="000000"/>
          <w:sz w:val="24"/>
          <w:szCs w:val="28"/>
          <w:highlight w:val="none"/>
        </w:rPr>
        <w:t xml:space="preserve">投标文件编制时应使用的模板已在本部分列明，招标文件要求提供但未提供模板的，格式自拟。</w:t>
      </w:r>
      <w:r/>
    </w:p>
    <w:p>
      <w:pPr>
        <w:numPr>
          <w:ilvl w:val="0"/>
          <w:numId w:val="10"/>
        </w:numPr>
        <w:jc w:val="left"/>
        <w:spacing w:line="360" w:lineRule="auto"/>
        <w:shd w:val="clear" w:color="auto"/>
        <w:widowControl/>
        <w:rPr>
          <w:rFonts w:hint="eastAsia" w:ascii="仿宋" w:hAnsi="仿宋" w:eastAsia="仿宋" w:cs="宋体"/>
          <w:b/>
          <w:bCs/>
          <w:color w:val="000000"/>
          <w:sz w:val="24"/>
          <w:szCs w:val="28"/>
          <w:highlight w:val="none"/>
        </w:rPr>
      </w:pPr>
      <w:r>
        <w:rPr>
          <w:rFonts w:hint="eastAsia" w:ascii="仿宋" w:hAnsi="仿宋" w:eastAsia="仿宋" w:cs="宋体"/>
          <w:b/>
          <w:bCs/>
          <w:color w:val="000000"/>
          <w:sz w:val="24"/>
          <w:szCs w:val="28"/>
          <w:highlight w:val="none"/>
        </w:rPr>
        <w:t xml:space="preserve">模板没有先后顺序，在使用模板时模板名称对应苏采云系统目录名称。</w:t>
      </w:r>
      <w:r/>
    </w:p>
    <w:p>
      <w:pPr>
        <w:numPr>
          <w:ilvl w:val="0"/>
          <w:numId w:val="10"/>
        </w:numPr>
        <w:jc w:val="left"/>
        <w:spacing w:line="360" w:lineRule="auto"/>
        <w:shd w:val="clear" w:color="auto"/>
        <w:widowControl/>
        <w:rPr>
          <w:rFonts w:hint="eastAsia" w:ascii="仿宋" w:hAnsi="仿宋" w:eastAsia="仿宋" w:cs="宋体"/>
          <w:b/>
          <w:bCs/>
          <w:color w:val="000000"/>
          <w:sz w:val="24"/>
          <w:szCs w:val="28"/>
          <w:highlight w:val="none"/>
        </w:rPr>
      </w:pPr>
      <w:r>
        <w:rPr>
          <w:rFonts w:hint="eastAsia" w:ascii="仿宋" w:hAnsi="仿宋" w:eastAsia="仿宋" w:cs="宋体"/>
          <w:b/>
          <w:bCs/>
          <w:color w:val="000000"/>
          <w:sz w:val="24"/>
          <w:szCs w:val="28"/>
          <w:highlight w:val="none"/>
        </w:rPr>
        <w:t xml:space="preserve">招标文件中提供的投标文件格式与苏采云系统内不一致的，以苏采云系统的格式为准。</w:t>
      </w:r>
      <w:r/>
    </w:p>
    <w:p>
      <w:pPr>
        <w:jc w:val="left"/>
        <w:spacing w:line="360" w:lineRule="auto"/>
        <w:shd w:val="clear" w:color="auto"/>
        <w:widowControl/>
        <w:rPr>
          <w:rFonts w:hint="eastAsia" w:ascii="仿宋" w:hAnsi="仿宋" w:eastAsia="仿宋" w:cs="宋体"/>
          <w:color w:val="000000"/>
          <w:sz w:val="24"/>
          <w:szCs w:val="28"/>
          <w:highlight w:val="none"/>
        </w:rPr>
      </w:pPr>
      <w:r>
        <w:rPr>
          <w:rFonts w:hint="eastAsia" w:ascii="仿宋" w:hAnsi="仿宋" w:eastAsia="仿宋" w:cs="宋体"/>
          <w:color w:val="000000"/>
          <w:sz w:val="24"/>
          <w:szCs w:val="28"/>
          <w:highlight w:val="none"/>
        </w:rPr>
      </w:r>
      <w:r/>
    </w:p>
    <w:p>
      <w:pPr>
        <w:jc w:val="left"/>
        <w:spacing w:line="360" w:lineRule="auto"/>
        <w:shd w:val="clear" w:color="auto"/>
        <w:widowControl/>
        <w:rPr>
          <w:rFonts w:hint="eastAsia" w:ascii="仿宋" w:hAnsi="仿宋" w:eastAsia="仿宋" w:cs="宋体"/>
          <w:color w:val="000000"/>
          <w:sz w:val="24"/>
          <w:szCs w:val="28"/>
          <w:highlight w:val="none"/>
        </w:rPr>
      </w:pPr>
      <w:r>
        <w:rPr>
          <w:rFonts w:hint="eastAsia" w:ascii="仿宋" w:hAnsi="仿宋" w:eastAsia="仿宋" w:cs="宋体"/>
          <w:color w:val="000000"/>
          <w:sz w:val="24"/>
          <w:szCs w:val="28"/>
          <w:highlight w:val="none"/>
        </w:rPr>
        <w:br w:type="page" w:clear="all"/>
      </w:r>
      <w:r/>
    </w:p>
    <w:p>
      <w:pPr>
        <w:jc w:val="left"/>
        <w:shd w:val="clear" w:color="auto"/>
        <w:widowControl/>
        <w:rPr>
          <w:rFonts w:hint="eastAsia" w:ascii="宋体" w:hAnsi="宋体" w:cs="宋体"/>
          <w:b/>
          <w:color w:val="000000"/>
          <w:sz w:val="32"/>
          <w:szCs w:val="24"/>
          <w:highlight w:val="none"/>
        </w:rPr>
      </w:pPr>
      <w:r>
        <w:rPr>
          <w:rFonts w:hint="eastAsia" w:ascii="宋体" w:hAnsi="宋体" w:cs="宋体"/>
          <w:b/>
          <w:color w:val="000000"/>
          <w:sz w:val="32"/>
          <w:szCs w:val="24"/>
          <w:highlight w:val="none"/>
        </w:rPr>
      </w:r>
      <w:r/>
    </w:p>
    <w:p>
      <w:pPr>
        <w:pStyle w:val="1264"/>
        <w:ind w:firstLine="321"/>
        <w:jc w:val="center"/>
        <w:shd w:val="clear" w:color="auto"/>
        <w:rPr>
          <w:rFonts w:hint="eastAsia" w:ascii="宋体" w:hAnsi="宋体" w:eastAsia="宋体" w:cs="宋体"/>
          <w:color w:val="000000"/>
          <w:highlight w:val="none"/>
        </w:rPr>
        <w:outlineLvl w:val="1"/>
      </w:pPr>
      <w:r/>
      <w:bookmarkStart w:id="164" w:name="_Toc15407"/>
      <w:r>
        <w:rPr>
          <w:rFonts w:hint="eastAsia" w:ascii="宋体" w:hAnsi="宋体" w:eastAsia="宋体" w:cs="宋体"/>
          <w:color w:val="000000"/>
          <w:highlight w:val="none"/>
        </w:rPr>
        <w:t xml:space="preserve">封面</w:t>
      </w:r>
      <w:bookmarkEnd w:id="160"/>
      <w:r/>
      <w:bookmarkEnd w:id="161"/>
      <w:r/>
      <w:bookmarkEnd w:id="162"/>
      <w:r/>
      <w:bookmarkEnd w:id="163"/>
      <w:r/>
      <w:bookmarkEnd w:id="164"/>
      <w:r/>
      <w:r/>
    </w:p>
    <w:p>
      <w:pPr>
        <w:pStyle w:val="1129"/>
        <w:jc w:val="left"/>
        <w:shd w:val="clear" w:color="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29"/>
        <w:jc w:val="left"/>
        <w:shd w:val="clear" w:color="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29"/>
        <w:jc w:val="left"/>
        <w:shd w:val="clear" w:color="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29"/>
        <w:jc w:val="center"/>
        <w:shd w:val="clear" w:color="auto"/>
        <w:rPr>
          <w:rFonts w:hint="eastAsia" w:ascii="宋体" w:hAnsi="宋体" w:cs="宋体"/>
          <w:color w:val="000000"/>
          <w:sz w:val="52"/>
          <w:szCs w:val="52"/>
          <w:highlight w:val="none"/>
        </w:rPr>
      </w:pPr>
      <w:r>
        <w:rPr>
          <w:rFonts w:hint="eastAsia" w:ascii="宋体" w:hAnsi="宋体" w:cs="宋体"/>
          <w:color w:val="000000"/>
          <w:sz w:val="52"/>
          <w:szCs w:val="52"/>
          <w:highlight w:val="none"/>
        </w:rPr>
      </w:r>
      <w:r/>
    </w:p>
    <w:p>
      <w:pPr>
        <w:pStyle w:val="1129"/>
        <w:jc w:val="center"/>
        <w:shd w:val="clear" w:color="auto"/>
        <w:rPr>
          <w:rFonts w:hint="eastAsia" w:ascii="宋体" w:hAnsi="宋体" w:cs="宋体"/>
          <w:color w:val="000000"/>
          <w:sz w:val="28"/>
          <w:szCs w:val="28"/>
          <w:highlight w:val="none"/>
        </w:rPr>
      </w:pPr>
      <w:r>
        <w:rPr>
          <w:rFonts w:hint="eastAsia" w:ascii="宋体" w:hAnsi="宋体" w:cs="宋体"/>
          <w:color w:val="000000"/>
          <w:sz w:val="72"/>
          <w:szCs w:val="72"/>
          <w:highlight w:val="none"/>
        </w:rPr>
        <w:t xml:space="preserve">投 标 文 件</w:t>
      </w:r>
      <w:r/>
    </w:p>
    <w:p>
      <w:pPr>
        <w:pStyle w:val="1129"/>
        <w:jc w:val="left"/>
        <w:shd w:val="clear" w:color="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29"/>
        <w:jc w:val="left"/>
        <w:shd w:val="clear" w:color="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29"/>
        <w:jc w:val="left"/>
        <w:shd w:val="clear" w:color="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29"/>
        <w:jc w:val="left"/>
        <w:shd w:val="clear" w:color="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29"/>
        <w:jc w:val="left"/>
        <w:shd w:val="clear" w:color="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33"/>
        <w:ind w:firstLine="723"/>
        <w:jc w:val="both"/>
        <w:shd w:val="clear" w:color="auto"/>
        <w:rPr>
          <w:rFonts w:hint="eastAsia" w:hAnsi="宋体" w:cs="宋体"/>
          <w:color w:val="000000"/>
          <w:highlight w:val="none"/>
        </w:rPr>
      </w:pPr>
      <w:r>
        <w:rPr>
          <w:rFonts w:hint="eastAsia" w:hAnsi="宋体" w:cs="宋体"/>
          <w:b/>
          <w:color w:val="000000"/>
          <w:sz w:val="36"/>
          <w:szCs w:val="36"/>
          <w:highlight w:val="none"/>
        </w:rPr>
        <w:t xml:space="preserve">项</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目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名</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称：</w:t>
      </w:r>
      <w:r>
        <w:rPr>
          <w:rFonts w:hint="eastAsia" w:hAnsi="宋体" w:cs="宋体"/>
          <w:b/>
          <w:color w:val="000000"/>
          <w:sz w:val="36"/>
          <w:szCs w:val="36"/>
          <w:highlight w:val="none"/>
          <w:u w:val="single"/>
        </w:rPr>
        <w:t xml:space="preserve">               </w:t>
      </w:r>
      <w:r/>
    </w:p>
    <w:p>
      <w:pPr>
        <w:pStyle w:val="1033"/>
        <w:ind w:firstLine="723"/>
        <w:jc w:val="both"/>
        <w:shd w:val="clear" w:color="auto"/>
        <w:rPr>
          <w:rFonts w:hint="eastAsia" w:hAnsi="宋体" w:cs="宋体"/>
          <w:b/>
          <w:color w:val="000000"/>
          <w:sz w:val="36"/>
          <w:szCs w:val="36"/>
          <w:highlight w:val="none"/>
          <w:u w:val="single"/>
        </w:rPr>
      </w:pPr>
      <w:r>
        <w:rPr>
          <w:rFonts w:hint="eastAsia" w:hAnsi="宋体" w:cs="宋体"/>
          <w:b/>
          <w:color w:val="000000"/>
          <w:sz w:val="36"/>
          <w:szCs w:val="36"/>
          <w:highlight w:val="none"/>
        </w:rPr>
        <w:t xml:space="preserve">项</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目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编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号：</w:t>
      </w:r>
      <w:r>
        <w:rPr>
          <w:rFonts w:hint="eastAsia" w:hAnsi="宋体" w:cs="宋体"/>
          <w:b/>
          <w:color w:val="000000"/>
          <w:sz w:val="36"/>
          <w:szCs w:val="36"/>
          <w:highlight w:val="none"/>
          <w:u w:val="single"/>
        </w:rPr>
        <w:t xml:space="preserve">               </w:t>
      </w:r>
      <w:r/>
    </w:p>
    <w:p>
      <w:pPr>
        <w:pStyle w:val="1033"/>
        <w:ind w:firstLine="723"/>
        <w:jc w:val="both"/>
        <w:shd w:val="clear" w:color="auto"/>
        <w:rPr>
          <w:rFonts w:hint="eastAsia" w:hAnsi="宋体" w:cs="宋体"/>
          <w:color w:val="000000"/>
          <w:highlight w:val="none"/>
        </w:rPr>
      </w:pPr>
      <w:r>
        <w:rPr>
          <w:rFonts w:hint="eastAsia" w:hAnsi="宋体" w:cs="宋体"/>
          <w:b/>
          <w:color w:val="000000"/>
          <w:sz w:val="36"/>
          <w:szCs w:val="36"/>
          <w:highlight w:val="none"/>
        </w:rPr>
        <w:t xml:space="preserve">投</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标</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人</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名</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称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u w:val="single"/>
        </w:rPr>
        <w:t xml:space="preserve">（加盖CA电子公章）   </w:t>
      </w:r>
      <w:r>
        <w:rPr>
          <w:rFonts w:hint="eastAsia" w:hAnsi="宋体" w:cs="宋体"/>
          <w:b/>
          <w:color w:val="000000"/>
          <w:sz w:val="36"/>
          <w:szCs w:val="36"/>
          <w:highlight w:val="none"/>
          <w:u w:val="single"/>
          <w:lang w:val="en-US" w:eastAsia="zh-CN"/>
        </w:rPr>
        <w:t xml:space="preserve">      </w:t>
      </w:r>
      <w:r>
        <w:rPr>
          <w:rFonts w:hint="eastAsia" w:hAnsi="宋体" w:cs="宋体"/>
          <w:b/>
          <w:color w:val="000000"/>
          <w:sz w:val="36"/>
          <w:szCs w:val="36"/>
          <w:highlight w:val="none"/>
          <w:u w:val="single"/>
        </w:rPr>
        <w:t xml:space="preserve">  </w:t>
      </w:r>
      <w:r/>
    </w:p>
    <w:p>
      <w:pPr>
        <w:pStyle w:val="1033"/>
        <w:ind w:firstLine="723"/>
        <w:jc w:val="both"/>
        <w:shd w:val="clear" w:color="auto"/>
        <w:rPr>
          <w:rFonts w:hint="eastAsia" w:hAnsi="宋体" w:cs="宋体"/>
          <w:color w:val="000000"/>
          <w:highlight w:val="none"/>
        </w:rPr>
      </w:pPr>
      <w:r>
        <w:rPr>
          <w:rFonts w:hint="eastAsia" w:hAnsi="宋体" w:cs="宋体"/>
          <w:b/>
          <w:color w:val="000000"/>
          <w:sz w:val="36"/>
          <w:szCs w:val="36"/>
          <w:highlight w:val="none"/>
        </w:rPr>
        <w:t xml:space="preserve">日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期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u w:val="single"/>
        </w:rPr>
        <w:t xml:space="preserve"> </w:t>
      </w:r>
      <w:r>
        <w:rPr>
          <w:rFonts w:hint="eastAsia" w:hAnsi="宋体" w:cs="宋体"/>
          <w:b/>
          <w:color w:val="000000"/>
          <w:sz w:val="36"/>
          <w:szCs w:val="36"/>
          <w:highlight w:val="none"/>
          <w:u w:val="single"/>
          <w:lang w:val="en-US" w:eastAsia="zh-CN"/>
        </w:rPr>
        <w:t xml:space="preserve">      </w:t>
      </w:r>
      <w:r>
        <w:rPr>
          <w:rFonts w:hint="eastAsia" w:hAnsi="宋体" w:cs="宋体"/>
          <w:b/>
          <w:color w:val="000000"/>
          <w:sz w:val="36"/>
          <w:szCs w:val="36"/>
          <w:highlight w:val="none"/>
          <w:u w:val="single"/>
        </w:rPr>
        <w:t xml:space="preserve">            </w:t>
      </w:r>
      <w:r>
        <w:rPr>
          <w:rFonts w:hint="eastAsia" w:hAnsi="宋体" w:cs="宋体"/>
          <w:b/>
          <w:color w:val="000000"/>
          <w:sz w:val="36"/>
          <w:szCs w:val="36"/>
          <w:highlight w:val="none"/>
          <w:u w:val="single"/>
          <w:lang w:val="en-US" w:eastAsia="zh-CN"/>
        </w:rPr>
        <w:t xml:space="preserve">  </w:t>
      </w:r>
      <w:r>
        <w:rPr>
          <w:rFonts w:hint="eastAsia" w:hAnsi="宋体" w:cs="宋体"/>
          <w:b/>
          <w:color w:val="000000"/>
          <w:sz w:val="36"/>
          <w:szCs w:val="36"/>
          <w:highlight w:val="none"/>
          <w:u w:val="single"/>
        </w:rPr>
        <w:t xml:space="preserve">      </w:t>
      </w:r>
      <w:r/>
    </w:p>
    <w:p>
      <w:pPr>
        <w:pStyle w:val="1033"/>
        <w:spacing w:line="0" w:lineRule="atLeast"/>
        <w:shd w:val="clear" w:color="auto"/>
        <w:rPr>
          <w:rFonts w:hint="eastAsia" w:hAnsi="宋体" w:cs="宋体"/>
          <w:color w:val="000000"/>
          <w:highlight w:val="none"/>
        </w:rPr>
      </w:pPr>
      <w:r>
        <w:rPr>
          <w:rFonts w:hint="eastAsia" w:hAnsi="宋体" w:cs="宋体"/>
          <w:color w:val="000000"/>
          <w:highlight w:val="none"/>
        </w:rPr>
        <w:t xml:space="preserve"> </w:t>
      </w:r>
      <w:r/>
    </w:p>
    <w:p>
      <w:pPr>
        <w:pStyle w:val="1033"/>
        <w:jc w:val="both"/>
        <w:spacing w:line="0" w:lineRule="atLeast"/>
        <w:shd w:val="clear" w:color="auto"/>
        <w:rPr>
          <w:rFonts w:hint="eastAsia" w:hAnsi="宋体" w:cs="宋体"/>
          <w:color w:val="000000"/>
          <w:highlight w:val="none"/>
        </w:rPr>
      </w:pPr>
      <w:r>
        <w:rPr>
          <w:rFonts w:hint="eastAsia" w:hAnsi="宋体" w:cs="宋体"/>
          <w:color w:val="000000"/>
          <w:highlight w:val="none"/>
        </w:rPr>
        <w:t xml:space="preserve"> </w:t>
      </w:r>
      <w:r/>
    </w:p>
    <w:p>
      <w:pPr>
        <w:shd w:val="clear" w:color="auto"/>
        <w:rPr>
          <w:rFonts w:hint="eastAsia" w:ascii="宋体" w:hAnsi="宋体" w:cs="宋体"/>
          <w:color w:val="000000"/>
          <w:highlight w:val="none"/>
        </w:rPr>
      </w:pPr>
      <w:r>
        <w:rPr>
          <w:rFonts w:hint="eastAsia" w:ascii="宋体" w:hAnsi="宋体" w:cs="宋体"/>
          <w:color w:val="000000"/>
          <w:highlight w:val="none"/>
        </w:rPr>
      </w:r>
      <w:r/>
    </w:p>
    <w:p>
      <w:pPr>
        <w:shd w:val="clear" w:color="auto"/>
        <w:rPr>
          <w:highlight w:val="none"/>
        </w:rPr>
      </w:pPr>
      <w:r>
        <w:rPr>
          <w:rFonts w:hint="eastAsia" w:ascii="宋体" w:hAnsi="宋体" w:cs="宋体"/>
          <w:color w:val="000000"/>
          <w:highlight w:val="none"/>
        </w:rPr>
        <w:br w:type="page" w:clear="all"/>
      </w:r>
      <w:bookmarkStart w:id="165" w:name="_Toc29318"/>
      <w:r/>
      <w:bookmarkStart w:id="166" w:name="_Toc28278"/>
      <w:r/>
      <w:bookmarkStart w:id="167" w:name="_Toc164203464"/>
      <w:r/>
      <w:bookmarkStart w:id="168" w:name="_Toc21292"/>
      <w:r/>
      <w:bookmarkStart w:id="169" w:name="_Toc11040"/>
      <w:r/>
      <w:r/>
    </w:p>
    <w:p>
      <w:pPr>
        <w:pStyle w:val="1252"/>
        <w:shd w:val="clear" w:color="auto"/>
        <w:rPr>
          <w:rFonts w:hint="eastAsia"/>
          <w:highlight w:val="none"/>
        </w:rPr>
        <w:outlineLvl w:val="1"/>
      </w:pPr>
      <w:r/>
      <w:bookmarkStart w:id="170" w:name="_Toc5742"/>
      <w:r>
        <w:rPr>
          <w:highlight w:val="none"/>
        </w:rPr>
        <w:t xml:space="preserve">一、投标人基本情况</w:t>
      </w:r>
      <w:bookmarkEnd w:id="165"/>
      <w:r/>
      <w:bookmarkEnd w:id="166"/>
      <w:r/>
      <w:bookmarkEnd w:id="167"/>
      <w:r/>
      <w:bookmarkEnd w:id="168"/>
      <w:r/>
      <w:bookmarkEnd w:id="169"/>
      <w:r/>
      <w:bookmarkEnd w:id="170"/>
      <w:r/>
      <w:r/>
    </w:p>
    <w:p>
      <w:pPr>
        <w:jc w:val="center"/>
        <w:shd w:val="clear" w:color="auto"/>
        <w:rPr>
          <w:sz w:val="44"/>
          <w:szCs w:val="44"/>
          <w:highlight w:val="none"/>
        </w:rPr>
      </w:pPr>
      <w:r>
        <w:rPr>
          <w:rFonts w:hint="eastAsia"/>
          <w:sz w:val="44"/>
          <w:szCs w:val="44"/>
          <w:highlight w:val="none"/>
        </w:rPr>
        <w:t xml:space="preserve">投标人基本情况表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hint="eastAsia" w:ascii="仿宋_GB2312" w:eastAsia="仿宋_GB2312"/>
                <w:sz w:val="24"/>
                <w:szCs w:val="24"/>
                <w:highlight w:val="none"/>
              </w:rPr>
              <w:t xml:space="preserve">投标人名称</w:t>
            </w:r>
            <w:r/>
          </w:p>
        </w:tc>
        <w:tc>
          <w:tcPr>
            <w:gridSpan w:val="3"/>
            <w:tcW w:w="6998"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hint="eastAsia" w:ascii="仿宋_GB2312" w:eastAsia="仿宋_GB2312"/>
                <w:sz w:val="24"/>
                <w:szCs w:val="24"/>
                <w:highlight w:val="none"/>
              </w:rPr>
              <w:t xml:space="preserve">法定代表人</w:t>
            </w:r>
            <w:r/>
          </w:p>
        </w:tc>
        <w:tc>
          <w:tcPr>
            <w:tcW w:w="3118"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hint="eastAsia" w:ascii="仿宋_GB2312" w:eastAsia="仿宋_GB2312"/>
                <w:sz w:val="24"/>
                <w:szCs w:val="24"/>
                <w:highlight w:val="none"/>
              </w:rPr>
              <w:t xml:space="preserve">注册地区</w:t>
            </w:r>
            <w:r/>
          </w:p>
        </w:tc>
        <w:tc>
          <w:tcPr>
            <w:tcW w:w="2604"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hint="eastAsia" w:ascii="仿宋_GB2312" w:eastAsia="仿宋_GB2312"/>
                <w:sz w:val="24"/>
                <w:szCs w:val="24"/>
                <w:highlight w:val="none"/>
              </w:rPr>
              <w:t xml:space="preserve">地址</w:t>
            </w:r>
            <w:r/>
          </w:p>
        </w:tc>
        <w:tc>
          <w:tcPr>
            <w:tcW w:w="3118"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hint="eastAsia" w:ascii="仿宋_GB2312" w:eastAsia="仿宋_GB2312"/>
                <w:sz w:val="24"/>
                <w:szCs w:val="24"/>
                <w:highlight w:val="none"/>
              </w:rPr>
              <w:t xml:space="preserve">邮政编码</w:t>
            </w:r>
            <w:r/>
          </w:p>
        </w:tc>
        <w:tc>
          <w:tcPr>
            <w:tcW w:w="2604"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hint="eastAsia" w:ascii="仿宋_GB2312" w:eastAsia="仿宋_GB2312"/>
                <w:sz w:val="24"/>
                <w:szCs w:val="24"/>
                <w:highlight w:val="none"/>
              </w:rPr>
              <w:t xml:space="preserve">成立时间</w:t>
            </w:r>
            <w:r/>
          </w:p>
        </w:tc>
        <w:tc>
          <w:tcPr>
            <w:tcW w:w="3118"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hint="eastAsia" w:ascii="仿宋_GB2312" w:eastAsia="仿宋_GB2312"/>
                <w:sz w:val="24"/>
                <w:szCs w:val="24"/>
                <w:highlight w:val="none"/>
              </w:rPr>
              <w:t xml:space="preserve">单位性质</w:t>
            </w:r>
            <w:r/>
          </w:p>
        </w:tc>
        <w:tc>
          <w:tcPr>
            <w:tcW w:w="2604"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hint="eastAsia" w:ascii="仿宋_GB2312" w:eastAsia="仿宋_GB2312"/>
                <w:sz w:val="24"/>
                <w:szCs w:val="24"/>
                <w:highlight w:val="none"/>
              </w:rPr>
              <w:t xml:space="preserve">注册号或社会信用代码</w:t>
            </w:r>
            <w:r/>
          </w:p>
        </w:tc>
        <w:tc>
          <w:tcPr>
            <w:tcW w:w="3118"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hint="eastAsia" w:ascii="仿宋_GB2312" w:eastAsia="仿宋_GB2312"/>
                <w:sz w:val="24"/>
                <w:szCs w:val="24"/>
                <w:highlight w:val="none"/>
              </w:rPr>
              <w:t xml:space="preserve">注册资本（万元）</w:t>
            </w:r>
            <w:r/>
          </w:p>
        </w:tc>
        <w:tc>
          <w:tcPr>
            <w:tcW w:w="2604"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hint="eastAsia" w:ascii="仿宋_GB2312" w:eastAsia="仿宋_GB2312"/>
                <w:sz w:val="24"/>
                <w:szCs w:val="24"/>
                <w:highlight w:val="none"/>
              </w:rPr>
              <w:t xml:space="preserve">开户银行</w:t>
            </w:r>
            <w:r/>
          </w:p>
        </w:tc>
        <w:tc>
          <w:tcPr>
            <w:tcW w:w="3118"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hint="eastAsia" w:ascii="仿宋_GB2312" w:eastAsia="仿宋_GB2312"/>
                <w:sz w:val="24"/>
                <w:szCs w:val="24"/>
                <w:highlight w:val="none"/>
              </w:rPr>
              <w:t xml:space="preserve">账号</w:t>
            </w:r>
            <w:r/>
          </w:p>
        </w:tc>
        <w:tc>
          <w:tcPr>
            <w:tcW w:w="2604"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hint="eastAsia" w:ascii="仿宋_GB2312" w:eastAsia="仿宋_GB2312"/>
                <w:sz w:val="24"/>
                <w:szCs w:val="24"/>
                <w:highlight w:val="none"/>
              </w:rPr>
              <w:t xml:space="preserve">联系人</w:t>
            </w:r>
            <w:r/>
          </w:p>
        </w:tc>
        <w:tc>
          <w:tcPr>
            <w:tcW w:w="3118"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hint="eastAsia" w:ascii="仿宋_GB2312" w:eastAsia="仿宋_GB2312"/>
                <w:sz w:val="24"/>
                <w:szCs w:val="24"/>
                <w:highlight w:val="none"/>
              </w:rPr>
              <w:t xml:space="preserve">联系电话</w:t>
            </w:r>
            <w:r/>
          </w:p>
        </w:tc>
        <w:tc>
          <w:tcPr>
            <w:tcW w:w="2604" w:type="dxa"/>
            <w:vAlign w:val="center"/>
            <w:textDirection w:val="lrTb"/>
            <w:noWrap w:val="false"/>
          </w:tcPr>
          <w:p>
            <w:pPr>
              <w:pStyle w:val="1201"/>
              <w:jc w:val="center"/>
              <w:spacing w:line="600" w:lineRule="exact"/>
              <w:shd w:val="clear" w:color="auto"/>
              <w:rPr>
                <w:rFonts w:ascii="仿宋_GB2312" w:eastAsia="仿宋_GB2312"/>
                <w:sz w:val="24"/>
                <w:szCs w:val="24"/>
                <w:highlight w:val="none"/>
              </w:rPr>
            </w:pPr>
            <w:r>
              <w:rPr>
                <w:rFonts w:ascii="仿宋_GB2312" w:eastAsia="仿宋_GB2312"/>
                <w:sz w:val="24"/>
                <w:szCs w:val="24"/>
                <w:highlight w:val="none"/>
              </w:rPr>
            </w:r>
            <w:r/>
          </w:p>
        </w:tc>
      </w:tr>
      <w:tr>
        <w:trPr>
          <w:jc w:val="center"/>
          <w:trHeight w:val="2376"/>
        </w:trPr>
        <w:tc>
          <w:tcPr>
            <w:tcW w:w="1526" w:type="dxa"/>
            <w:vAlign w:val="center"/>
            <w:textDirection w:val="lrTb"/>
            <w:noWrap w:val="false"/>
          </w:tcPr>
          <w:p>
            <w:pPr>
              <w:pStyle w:val="1201"/>
              <w:jc w:val="center"/>
              <w:spacing w:line="560" w:lineRule="exact"/>
              <w:shd w:val="clear" w:color="auto"/>
              <w:rPr>
                <w:rFonts w:ascii="仿宋_GB2312" w:eastAsia="仿宋_GB2312"/>
                <w:sz w:val="24"/>
                <w:szCs w:val="24"/>
                <w:highlight w:val="none"/>
              </w:rPr>
            </w:pPr>
            <w:r>
              <w:rPr>
                <w:rFonts w:hint="eastAsia" w:ascii="仿宋_GB2312" w:eastAsia="仿宋_GB2312"/>
                <w:sz w:val="24"/>
                <w:szCs w:val="24"/>
                <w:highlight w:val="none"/>
              </w:rPr>
              <w:t xml:space="preserve">经营范围</w:t>
            </w:r>
            <w:r/>
          </w:p>
        </w:tc>
        <w:tc>
          <w:tcPr>
            <w:gridSpan w:val="3"/>
            <w:tcW w:w="6998" w:type="dxa"/>
            <w:textDirection w:val="lrTb"/>
            <w:noWrap w:val="false"/>
          </w:tcPr>
          <w:p>
            <w:pPr>
              <w:pStyle w:val="1201"/>
              <w:ind w:firstLine="1433"/>
              <w:spacing w:line="560" w:lineRule="exact"/>
              <w:shd w:val="clear" w:color="auto"/>
              <w:rPr>
                <w:rFonts w:ascii="仿宋_GB2312" w:eastAsia="仿宋_GB2312"/>
                <w:sz w:val="24"/>
                <w:szCs w:val="24"/>
                <w:highlight w:val="none"/>
              </w:rPr>
            </w:pPr>
            <w:r>
              <w:rPr>
                <w:rFonts w:ascii="仿宋_GB2312" w:eastAsia="仿宋_GB2312"/>
                <w:sz w:val="24"/>
                <w:szCs w:val="24"/>
                <w:highlight w:val="none"/>
              </w:rPr>
            </w:r>
            <w:r/>
          </w:p>
        </w:tc>
      </w:tr>
      <w:tr>
        <w:trPr>
          <w:jc w:val="center"/>
          <w:trHeight w:val="1134"/>
        </w:trPr>
        <w:tc>
          <w:tcPr>
            <w:tcW w:w="1526" w:type="dxa"/>
            <w:vAlign w:val="center"/>
            <w:textDirection w:val="lrTb"/>
            <w:noWrap w:val="false"/>
          </w:tcPr>
          <w:p>
            <w:pPr>
              <w:pStyle w:val="1201"/>
              <w:jc w:val="center"/>
              <w:spacing w:line="560" w:lineRule="exact"/>
              <w:shd w:val="clear" w:color="auto"/>
              <w:rPr>
                <w:rFonts w:ascii="仿宋_GB2312" w:eastAsia="仿宋_GB2312"/>
                <w:sz w:val="24"/>
                <w:szCs w:val="24"/>
                <w:highlight w:val="none"/>
              </w:rPr>
            </w:pPr>
            <w:r>
              <w:rPr>
                <w:rFonts w:hint="eastAsia" w:ascii="仿宋_GB2312" w:eastAsia="仿宋_GB2312"/>
                <w:sz w:val="24"/>
                <w:szCs w:val="24"/>
                <w:highlight w:val="none"/>
              </w:rPr>
              <w:t xml:space="preserve">备注</w:t>
            </w:r>
            <w:r/>
          </w:p>
        </w:tc>
        <w:tc>
          <w:tcPr>
            <w:gridSpan w:val="3"/>
            <w:tcW w:w="6998" w:type="dxa"/>
            <w:vAlign w:val="center"/>
            <w:textDirection w:val="lrTb"/>
            <w:noWrap w:val="false"/>
          </w:tcPr>
          <w:p>
            <w:pPr>
              <w:pStyle w:val="1201"/>
              <w:jc w:val="center"/>
              <w:spacing w:line="500" w:lineRule="exact"/>
              <w:shd w:val="clear" w:color="auto"/>
              <w:rPr>
                <w:rFonts w:ascii="仿宋_GB2312" w:eastAsia="仿宋_GB2312"/>
                <w:sz w:val="24"/>
                <w:szCs w:val="24"/>
                <w:highlight w:val="none"/>
              </w:rPr>
            </w:pPr>
            <w:r>
              <w:rPr>
                <w:rFonts w:ascii="仿宋_GB2312" w:eastAsia="仿宋_GB2312"/>
                <w:sz w:val="24"/>
                <w:szCs w:val="24"/>
                <w:highlight w:val="none"/>
              </w:rPr>
            </w:r>
            <w:r/>
          </w:p>
        </w:tc>
      </w:tr>
    </w:tbl>
    <w:p>
      <w:pPr>
        <w:pStyle w:val="1201"/>
        <w:jc w:val="center"/>
        <w:spacing w:line="560" w:lineRule="exact"/>
        <w:shd w:val="clear" w:color="auto"/>
        <w:rPr>
          <w:rFonts w:ascii="方正大标宋简体" w:eastAsia="方正大标宋简体"/>
          <w:bCs/>
          <w:sz w:val="32"/>
          <w:szCs w:val="32"/>
          <w:highlight w:val="none"/>
        </w:rPr>
      </w:pPr>
      <w:r>
        <w:rPr>
          <w:rFonts w:ascii="方正大标宋简体" w:eastAsia="方正大标宋简体"/>
          <w:bCs/>
          <w:sz w:val="32"/>
          <w:szCs w:val="32"/>
          <w:highlight w:val="none"/>
        </w:rPr>
      </w:r>
      <w:r/>
    </w:p>
    <w:p>
      <w:pPr>
        <w:pStyle w:val="1240"/>
        <w:shd w:val="clear" w:color="auto"/>
        <w:rPr>
          <w:rFonts w:hint="eastAsia"/>
          <w:highlight w:val="none"/>
        </w:rPr>
        <w:outlineLvl w:val="1"/>
      </w:pPr>
      <w:r>
        <w:rPr>
          <w:highlight w:val="none"/>
        </w:rPr>
        <w:br w:type="page" w:clear="all"/>
      </w:r>
      <w:bookmarkStart w:id="171" w:name="_Toc15353"/>
      <w:r/>
      <w:bookmarkStart w:id="172" w:name="_Toc30008"/>
      <w:r/>
      <w:bookmarkStart w:id="173" w:name="_Toc164203465"/>
      <w:r/>
      <w:bookmarkStart w:id="174" w:name="_Toc13486"/>
      <w:r/>
      <w:bookmarkStart w:id="175" w:name="_Toc24265"/>
      <w:r/>
      <w:bookmarkStart w:id="176" w:name="_Toc1147"/>
      <w:r>
        <w:rPr>
          <w:highlight w:val="none"/>
        </w:rPr>
        <w:t xml:space="preserve">二、投标人资质</w:t>
      </w:r>
      <w:r>
        <w:rPr>
          <w:rFonts w:hint="eastAsia"/>
          <w:highlight w:val="none"/>
        </w:rPr>
        <w:t xml:space="preserve">（按资格要求提供）</w:t>
      </w:r>
      <w:bookmarkEnd w:id="171"/>
      <w:r/>
      <w:bookmarkEnd w:id="172"/>
      <w:r/>
      <w:bookmarkEnd w:id="173"/>
      <w:r/>
      <w:bookmarkEnd w:id="174"/>
      <w:r/>
      <w:bookmarkEnd w:id="175"/>
      <w:r/>
      <w:bookmarkEnd w:id="176"/>
      <w:r/>
      <w:r/>
    </w:p>
    <w:p>
      <w:pPr>
        <w:pStyle w:val="1306"/>
        <w:shd w:val="clear" w:color="auto"/>
        <w:rPr>
          <w:rFonts w:hint="eastAsia"/>
          <w:highlight w:val="none"/>
        </w:rPr>
      </w:pPr>
      <w:r>
        <w:rPr>
          <w:rFonts w:hint="eastAsia"/>
          <w:highlight w:val="none"/>
        </w:rPr>
        <w:t xml:space="preserve">    </w:t>
      </w:r>
      <w:r/>
    </w:p>
    <w:p>
      <w:pPr>
        <w:pStyle w:val="1306"/>
        <w:shd w:val="clear" w:color="auto"/>
        <w:rPr>
          <w:rFonts w:hint="eastAsia"/>
          <w:highlight w:val="none"/>
        </w:rPr>
      </w:pPr>
      <w:r>
        <w:rPr>
          <w:rFonts w:hint="eastAsia"/>
          <w:highlight w:val="none"/>
        </w:rPr>
      </w:r>
      <w:r/>
    </w:p>
    <w:p>
      <w:pPr>
        <w:pStyle w:val="1306"/>
        <w:shd w:val="clear" w:color="auto"/>
        <w:rPr>
          <w:rFonts w:hint="eastAsia"/>
          <w:highlight w:val="none"/>
        </w:rPr>
      </w:pPr>
      <w:r>
        <w:rPr>
          <w:rFonts w:hint="eastAsia"/>
          <w:highlight w:val="none"/>
        </w:rPr>
      </w:r>
      <w:r/>
    </w:p>
    <w:p>
      <w:pPr>
        <w:pStyle w:val="1306"/>
        <w:shd w:val="clear" w:color="auto"/>
        <w:rPr>
          <w:rFonts w:hint="eastAsia"/>
          <w:highlight w:val="none"/>
        </w:rPr>
      </w:pPr>
      <w:r>
        <w:rPr>
          <w:rFonts w:hint="eastAsia"/>
          <w:highlight w:val="none"/>
        </w:rPr>
      </w:r>
      <w:r/>
    </w:p>
    <w:p>
      <w:pPr>
        <w:pStyle w:val="1306"/>
        <w:shd w:val="clear" w:color="auto"/>
        <w:rPr>
          <w:rFonts w:hint="eastAsia"/>
          <w:highlight w:val="none"/>
        </w:rPr>
      </w:pPr>
      <w:r>
        <w:rPr>
          <w:rFonts w:hint="eastAsia"/>
          <w:highlight w:val="none"/>
        </w:rPr>
      </w:r>
      <w:r/>
    </w:p>
    <w:p>
      <w:pPr>
        <w:pStyle w:val="1306"/>
        <w:shd w:val="clear" w:color="auto"/>
        <w:rPr>
          <w:rFonts w:hint="eastAsia"/>
          <w:highlight w:val="none"/>
        </w:rPr>
      </w:pPr>
      <w:r>
        <w:rPr>
          <w:rFonts w:hint="eastAsia"/>
          <w:highlight w:val="none"/>
        </w:rPr>
      </w:r>
      <w:r/>
    </w:p>
    <w:p>
      <w:pPr>
        <w:pStyle w:val="1306"/>
        <w:shd w:val="clear" w:color="auto"/>
        <w:rPr>
          <w:rFonts w:hint="eastAsia"/>
          <w:highlight w:val="none"/>
        </w:rPr>
      </w:pPr>
      <w:r>
        <w:rPr>
          <w:rFonts w:hint="eastAsia"/>
          <w:highlight w:val="none"/>
        </w:rPr>
      </w:r>
      <w:r/>
    </w:p>
    <w:p>
      <w:pPr>
        <w:pStyle w:val="1306"/>
        <w:shd w:val="clear" w:color="auto"/>
        <w:rPr>
          <w:rFonts w:hint="eastAsia"/>
          <w:highlight w:val="none"/>
        </w:rPr>
      </w:pPr>
      <w:r>
        <w:rPr>
          <w:rFonts w:hint="eastAsia"/>
          <w:highlight w:val="none"/>
        </w:rPr>
      </w:r>
      <w:r/>
    </w:p>
    <w:p>
      <w:pPr>
        <w:pStyle w:val="1306"/>
        <w:shd w:val="clear" w:color="auto"/>
        <w:rPr>
          <w:rFonts w:hint="eastAsia"/>
          <w:highlight w:val="none"/>
        </w:rPr>
      </w:pPr>
      <w:r>
        <w:rPr>
          <w:rFonts w:hint="eastAsia"/>
          <w:highlight w:val="none"/>
        </w:rPr>
      </w:r>
      <w:r/>
    </w:p>
    <w:p>
      <w:pPr>
        <w:pStyle w:val="1306"/>
        <w:shd w:val="clear" w:color="auto"/>
        <w:rPr>
          <w:rFonts w:hint="eastAsia"/>
          <w:highlight w:val="none"/>
        </w:rPr>
      </w:pPr>
      <w:r>
        <w:rPr>
          <w:rFonts w:hint="eastAsia"/>
          <w:highlight w:val="none"/>
        </w:rPr>
      </w:r>
      <w:r/>
    </w:p>
    <w:p>
      <w:pPr>
        <w:pStyle w:val="1306"/>
        <w:shd w:val="clear" w:color="auto"/>
        <w:rPr>
          <w:rFonts w:hint="eastAsia"/>
          <w:highlight w:val="none"/>
        </w:rPr>
      </w:pPr>
      <w:r>
        <w:rPr>
          <w:rFonts w:hint="eastAsia"/>
          <w:highlight w:val="none"/>
        </w:rPr>
      </w:r>
      <w:r/>
    </w:p>
    <w:p>
      <w:pPr>
        <w:pStyle w:val="1306"/>
        <w:shd w:val="clear" w:color="auto"/>
        <w:rPr>
          <w:rFonts w:hint="eastAsia"/>
          <w:highlight w:val="none"/>
        </w:rPr>
      </w:pPr>
      <w:r>
        <w:rPr>
          <w:rFonts w:hint="eastAsia"/>
          <w:highlight w:val="none"/>
        </w:rPr>
      </w:r>
      <w:r/>
    </w:p>
    <w:p>
      <w:pPr>
        <w:pStyle w:val="1306"/>
        <w:shd w:val="clear" w:color="auto"/>
        <w:rPr>
          <w:rFonts w:hint="eastAsia"/>
          <w:highlight w:val="none"/>
        </w:rPr>
      </w:pPr>
      <w:r>
        <w:rPr>
          <w:rFonts w:hint="eastAsia"/>
          <w:highlight w:val="none"/>
        </w:rPr>
      </w:r>
      <w:r/>
    </w:p>
    <w:p>
      <w:pPr>
        <w:shd w:val="clear" w:color="auto"/>
        <w:rPr>
          <w:highlight w:val="none"/>
        </w:rPr>
      </w:pPr>
      <w:r>
        <w:rPr>
          <w:rFonts w:hint="eastAsia"/>
          <w:highlight w:val="none"/>
        </w:rPr>
        <w:br w:type="page" w:clear="all"/>
      </w:r>
      <w:r/>
    </w:p>
    <w:p>
      <w:pPr>
        <w:pStyle w:val="1306"/>
        <w:shd w:val="clear" w:color="auto"/>
        <w:rPr>
          <w:rFonts w:hint="eastAsia"/>
          <w:highlight w:val="none"/>
        </w:rPr>
        <w:outlineLvl w:val="1"/>
      </w:pPr>
      <w:r/>
      <w:bookmarkStart w:id="177" w:name="_Toc18935"/>
      <w:r/>
      <w:bookmarkStart w:id="178" w:name="_Toc4877"/>
      <w:r/>
      <w:bookmarkStart w:id="179" w:name="_Toc18278"/>
      <w:r/>
      <w:bookmarkStart w:id="180" w:name="_Toc15822"/>
      <w:r/>
      <w:bookmarkStart w:id="181" w:name="_Toc164203466"/>
      <w:r>
        <w:rPr>
          <w:highlight w:val="none"/>
        </w:rPr>
        <w:t xml:space="preserve">三、投标人</w:t>
      </w:r>
      <w:bookmarkEnd w:id="177"/>
      <w:r>
        <w:rPr>
          <w:rFonts w:hint="eastAsia" w:ascii="宋体" w:hAnsi="宋体" w:cs="Arial"/>
          <w:bCs/>
          <w:highlight w:val="none"/>
        </w:rPr>
        <w:t xml:space="preserve">具有良好的商业信誉和健全的财务会计制度</w:t>
      </w:r>
      <w:bookmarkEnd w:id="178"/>
      <w:r/>
      <w:bookmarkEnd w:id="179"/>
      <w:r/>
      <w:bookmarkEnd w:id="180"/>
      <w:r/>
      <w:bookmarkEnd w:id="181"/>
      <w:r/>
      <w:r/>
    </w:p>
    <w:p>
      <w:pPr>
        <w:pStyle w:val="1363"/>
        <w:shd w:val="clear" w:color="auto"/>
        <w:rPr>
          <w:highlight w:val="none"/>
        </w:rPr>
      </w:pPr>
      <w:r>
        <w:rPr>
          <w:rFonts w:hint="eastAsia" w:ascii="宋体"/>
          <w:bCs/>
          <w:szCs w:val="32"/>
          <w:highlight w:val="none"/>
        </w:rPr>
        <w:t xml:space="preserve">提供符合招标文件要求的资料</w:t>
      </w:r>
      <w:r/>
    </w:p>
    <w:p>
      <w:pPr>
        <w:pStyle w:val="1400"/>
        <w:shd w:val="clear" w:color="auto"/>
        <w:rPr>
          <w:rFonts w:hint="eastAsia"/>
          <w:highlight w:val="none"/>
        </w:rPr>
        <w:outlineLvl w:val="1"/>
      </w:pPr>
      <w:r>
        <w:rPr>
          <w:highlight w:val="none"/>
        </w:rPr>
        <w:br w:type="page" w:clear="all"/>
      </w:r>
      <w:bookmarkStart w:id="182" w:name="_Toc29626"/>
      <w:r/>
      <w:bookmarkStart w:id="183" w:name="_Toc514054489"/>
      <w:r/>
      <w:bookmarkStart w:id="184" w:name="_Toc11562_WPSOffice_Level2"/>
      <w:r/>
      <w:bookmarkStart w:id="185" w:name="_Toc3360"/>
      <w:r/>
      <w:bookmarkStart w:id="186" w:name="_Toc26507"/>
      <w:r/>
      <w:bookmarkStart w:id="187" w:name="_Toc1350"/>
      <w:r/>
      <w:bookmarkStart w:id="188" w:name="_Toc164203467"/>
      <w:r>
        <w:rPr>
          <w:highlight w:val="none"/>
        </w:rPr>
        <w:t xml:space="preserve">四、</w:t>
      </w:r>
      <w:bookmarkEnd w:id="182"/>
      <w:r/>
      <w:bookmarkEnd w:id="183"/>
      <w:r/>
      <w:bookmarkEnd w:id="184"/>
      <w:r>
        <w:rPr>
          <w:rFonts w:hint="eastAsia" w:ascii="宋体" w:hAnsi="宋体" w:cs="Arial"/>
          <w:bCs/>
          <w:highlight w:val="none"/>
        </w:rPr>
        <w:t xml:space="preserve">具有履行合同所必需的设备和专业技术能力</w:t>
      </w:r>
      <w:bookmarkEnd w:id="185"/>
      <w:r/>
      <w:bookmarkEnd w:id="186"/>
      <w:r/>
      <w:bookmarkEnd w:id="187"/>
      <w:r/>
      <w:bookmarkEnd w:id="188"/>
      <w:r/>
      <w:r/>
    </w:p>
    <w:p>
      <w:pPr>
        <w:pStyle w:val="1137"/>
        <w:jc w:val="center"/>
        <w:spacing w:line="600" w:lineRule="exact"/>
        <w:shd w:val="clear" w:color="auto"/>
        <w:rPr>
          <w:rFonts w:hint="eastAsia" w:ascii="宋体" w:hAnsi="宋体"/>
          <w:b/>
          <w:sz w:val="32"/>
          <w:szCs w:val="24"/>
          <w:highlight w:val="none"/>
        </w:rPr>
      </w:pPr>
      <w:r>
        <w:rPr>
          <w:rFonts w:hint="eastAsia" w:ascii="宋体" w:hAnsi="宋体"/>
          <w:b/>
          <w:sz w:val="32"/>
          <w:szCs w:val="24"/>
          <w:highlight w:val="none"/>
        </w:rPr>
      </w:r>
      <w:r/>
    </w:p>
    <w:p>
      <w:pPr>
        <w:pStyle w:val="1137"/>
        <w:jc w:val="center"/>
        <w:spacing w:line="600" w:lineRule="exact"/>
        <w:shd w:val="clear" w:color="auto"/>
        <w:rPr>
          <w:rFonts w:hint="eastAsia" w:ascii="宋体" w:hAnsi="宋体"/>
          <w:b/>
          <w:sz w:val="32"/>
          <w:szCs w:val="24"/>
          <w:highlight w:val="none"/>
        </w:rPr>
      </w:pPr>
      <w:r>
        <w:rPr>
          <w:rFonts w:hint="eastAsia" w:ascii="宋体" w:hAnsi="宋体"/>
          <w:b/>
          <w:sz w:val="32"/>
          <w:szCs w:val="24"/>
          <w:highlight w:val="none"/>
        </w:rPr>
        <w:t xml:space="preserve">具备履行合同所必需的设备和专业技术能力的声明</w:t>
      </w:r>
      <w:r/>
    </w:p>
    <w:p>
      <w:pPr>
        <w:pStyle w:val="1137"/>
        <w:spacing w:line="600" w:lineRule="exact"/>
        <w:shd w:val="clear" w:color="auto"/>
        <w:rPr>
          <w:rFonts w:ascii="仿宋_GB2312" w:eastAsia="仿宋_GB2312"/>
          <w:sz w:val="24"/>
          <w:highlight w:val="none"/>
          <w:u w:val="single"/>
        </w:rPr>
      </w:pPr>
      <w:r>
        <w:rPr>
          <w:rFonts w:ascii="仿宋_GB2312" w:eastAsia="仿宋_GB2312"/>
          <w:sz w:val="24"/>
          <w:highlight w:val="none"/>
          <w:u w:val="single"/>
        </w:rPr>
      </w:r>
      <w:r/>
    </w:p>
    <w:p>
      <w:pPr>
        <w:pStyle w:val="1137"/>
        <w:spacing w:line="600" w:lineRule="exact"/>
        <w:shd w:val="clear" w:color="auto"/>
        <w:rPr>
          <w:rFonts w:hint="eastAsia" w:ascii="仿宋_GB2312" w:eastAsia="仿宋_GB2312"/>
          <w:sz w:val="24"/>
          <w:highlight w:val="none"/>
          <w:u w:val="single"/>
        </w:rPr>
      </w:pPr>
      <w:r>
        <w:rPr>
          <w:rFonts w:hint="eastAsia" w:ascii="仿宋_GB2312" w:eastAsia="仿宋_GB2312"/>
          <w:sz w:val="24"/>
          <w:highlight w:val="none"/>
          <w:u w:val="single"/>
        </w:rPr>
        <w:t xml:space="preserve">（采购人名称）：</w:t>
      </w:r>
      <w:r/>
    </w:p>
    <w:p>
      <w:pPr>
        <w:pStyle w:val="1137"/>
        <w:spacing w:line="600" w:lineRule="exact"/>
        <w:shd w:val="clear" w:color="auto"/>
        <w:rPr>
          <w:rFonts w:ascii="仿宋_GB2312" w:eastAsia="仿宋_GB2312"/>
          <w:sz w:val="24"/>
          <w:highlight w:val="none"/>
        </w:rPr>
      </w:pPr>
      <w:r>
        <w:rPr>
          <w:rFonts w:hint="eastAsia" w:ascii="仿宋_GB2312" w:eastAsia="仿宋_GB2312"/>
          <w:sz w:val="24"/>
          <w:highlight w:val="none"/>
        </w:rPr>
        <w:t xml:space="preserve">   我</w:t>
      </w:r>
      <w:r>
        <w:rPr>
          <w:rFonts w:hint="eastAsia" w:ascii="仿宋_GB2312" w:eastAsia="仿宋_GB2312"/>
          <w:sz w:val="24"/>
          <w:highlight w:val="none"/>
          <w:lang w:val="en-US" w:eastAsia="zh-CN"/>
        </w:rPr>
        <w:t xml:space="preserve">单位</w:t>
      </w:r>
      <w:r>
        <w:rPr>
          <w:rFonts w:hint="eastAsia" w:ascii="仿宋_GB2312" w:eastAsia="仿宋_GB2312"/>
          <w:sz w:val="24"/>
          <w:highlight w:val="none"/>
        </w:rPr>
        <w:t xml:space="preserve">具备履行编号为</w:t>
      </w:r>
      <w:r>
        <w:rPr>
          <w:rFonts w:hint="eastAsia" w:ascii="仿宋_GB2312" w:eastAsia="仿宋_GB2312"/>
          <w:sz w:val="24"/>
          <w:highlight w:val="none"/>
          <w:u w:val="single"/>
        </w:rPr>
        <w:t xml:space="preserve">       号           项目</w:t>
      </w:r>
      <w:r>
        <w:rPr>
          <w:rFonts w:hint="eastAsia" w:ascii="仿宋_GB2312" w:eastAsia="仿宋_GB2312"/>
          <w:sz w:val="24"/>
          <w:highlight w:val="none"/>
        </w:rPr>
        <w:t xml:space="preserve">合同的设备和专业技术能力。</w:t>
      </w:r>
      <w:r/>
    </w:p>
    <w:p>
      <w:pPr>
        <w:pStyle w:val="1137"/>
        <w:ind w:firstLine="480"/>
        <w:spacing w:line="600" w:lineRule="exact"/>
        <w:shd w:val="clear" w:color="auto"/>
        <w:rPr>
          <w:rFonts w:ascii="仿宋_GB2312" w:eastAsia="仿宋_GB2312"/>
          <w:sz w:val="24"/>
          <w:highlight w:val="none"/>
        </w:rPr>
      </w:pPr>
      <w:r>
        <w:rPr>
          <w:rFonts w:hint="eastAsia" w:ascii="仿宋_GB2312" w:eastAsia="仿宋_GB2312"/>
          <w:sz w:val="24"/>
          <w:highlight w:val="none"/>
        </w:rPr>
        <w:t xml:space="preserve">特此声明。</w:t>
      </w:r>
      <w:r/>
    </w:p>
    <w:p>
      <w:pPr>
        <w:pStyle w:val="1137"/>
        <w:ind w:firstLine="480"/>
        <w:spacing w:line="600" w:lineRule="exact"/>
        <w:shd w:val="clear" w:color="auto"/>
        <w:rPr>
          <w:rFonts w:ascii="仿宋_GB2312" w:eastAsia="仿宋_GB2312"/>
          <w:sz w:val="24"/>
          <w:highlight w:val="none"/>
        </w:rPr>
      </w:pPr>
      <w:r>
        <w:rPr>
          <w:rFonts w:ascii="仿宋_GB2312" w:eastAsia="仿宋_GB2312"/>
          <w:sz w:val="24"/>
          <w:highlight w:val="none"/>
        </w:rPr>
      </w:r>
      <w:r/>
    </w:p>
    <w:p>
      <w:pPr>
        <w:pStyle w:val="1137"/>
        <w:jc w:val="center"/>
        <w:spacing w:line="600" w:lineRule="exact"/>
        <w:shd w:val="clear" w:color="auto"/>
        <w:rPr>
          <w:rFonts w:ascii="宋体"/>
          <w:b/>
          <w:bCs/>
          <w:sz w:val="32"/>
          <w:szCs w:val="32"/>
          <w:highlight w:val="none"/>
        </w:rPr>
      </w:pPr>
      <w:r>
        <w:rPr>
          <w:rFonts w:ascii="宋体"/>
          <w:b/>
          <w:bCs/>
          <w:sz w:val="32"/>
          <w:szCs w:val="32"/>
          <w:highlight w:val="none"/>
        </w:rPr>
      </w:r>
      <w:r/>
    </w:p>
    <w:p>
      <w:pPr>
        <w:pStyle w:val="1130"/>
        <w:ind w:firstLine="629"/>
        <w:spacing w:line="700" w:lineRule="exact"/>
        <w:shd w:val="clear" w:color="auto"/>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30"/>
        <w:ind w:firstLine="629"/>
        <w:spacing w:line="700" w:lineRule="exact"/>
        <w:shd w:val="clear" w:color="auto"/>
        <w:rPr>
          <w:rFonts w:ascii="仿宋_GB2312" w:eastAsia="仿宋_GB2312"/>
          <w:sz w:val="24"/>
          <w:highlight w:val="none"/>
        </w:rPr>
      </w:pPr>
      <w:r>
        <w:rPr>
          <w:rFonts w:hint="eastAsia" w:ascii="仿宋_GB2312" w:eastAsia="仿宋_GB2312"/>
          <w:sz w:val="24"/>
          <w:highlight w:val="none"/>
        </w:rPr>
        <w:t xml:space="preserve">法定代表人（或授权代表）：（签字</w:t>
      </w:r>
      <w:r>
        <w:rPr>
          <w:rFonts w:hint="eastAsia" w:ascii="仿宋_GB2312" w:eastAsia="仿宋_GB2312"/>
          <w:sz w:val="24"/>
          <w:highlight w:val="none"/>
          <w:lang w:val="en-US" w:eastAsia="zh-CN"/>
        </w:rPr>
        <w:t xml:space="preserve">或盖章</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p>
    <w:p>
      <w:pPr>
        <w:pStyle w:val="1333"/>
        <w:ind w:firstLine="720"/>
        <w:shd w:val="clear" w:color="auto"/>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1145"/>
        <w:spacing w:after="100" w:afterAutospacing="1"/>
        <w:shd w:val="clear" w:color="auto"/>
        <w:rPr>
          <w:rFonts w:ascii="宋体" w:hAnsi="宋体" w:cs="Arial"/>
          <w:bCs/>
          <w:highlight w:val="none"/>
        </w:rPr>
      </w:pPr>
      <w:r>
        <w:rPr>
          <w:highlight w:val="none"/>
        </w:rPr>
        <w:br w:type="page" w:clear="all"/>
      </w:r>
      <w:bookmarkStart w:id="189" w:name="_Toc514054490"/>
      <w:r/>
      <w:bookmarkStart w:id="190" w:name="_Toc13419"/>
      <w:r/>
      <w:bookmarkStart w:id="191" w:name="_Toc467_WPSOffice_Level2"/>
      <w:r/>
      <w:bookmarkStart w:id="192" w:name="_Toc5571_WPSOffice_Level2"/>
      <w:r/>
      <w:bookmarkStart w:id="193" w:name="_Toc514054491"/>
      <w:r/>
      <w:bookmarkStart w:id="194" w:name="_Toc10808"/>
      <w:r/>
      <w:bookmarkStart w:id="195" w:name="_Toc19673"/>
      <w:r>
        <w:rPr>
          <w:rFonts w:hint="eastAsia" w:ascii="宋体" w:hAnsi="宋体" w:eastAsia="黑体" w:cs="Arial"/>
          <w:b/>
          <w:bCs/>
          <w:sz w:val="32"/>
          <w:highlight w:val="none"/>
        </w:rPr>
        <w:t xml:space="preserve">五、</w:t>
      </w:r>
      <w:bookmarkEnd w:id="189"/>
      <w:r/>
      <w:bookmarkEnd w:id="190"/>
      <w:r/>
      <w:bookmarkEnd w:id="191"/>
      <w:r>
        <w:rPr>
          <w:rFonts w:hint="eastAsia" w:ascii="宋体" w:hAnsi="宋体" w:eastAsia="黑体" w:cs="Arial"/>
          <w:b/>
          <w:bCs/>
          <w:sz w:val="32"/>
          <w:highlight w:val="none"/>
        </w:rPr>
        <w:t xml:space="preserve">有依法缴纳税收和社会保障资金的良好记录</w:t>
      </w:r>
      <w:r/>
    </w:p>
    <w:p>
      <w:pPr>
        <w:pStyle w:val="1363"/>
        <w:shd w:val="clear" w:color="auto"/>
        <w:rPr>
          <w:highlight w:val="none"/>
        </w:rPr>
      </w:pPr>
      <w:r>
        <w:rPr>
          <w:rFonts w:hint="eastAsia" w:ascii="宋体"/>
          <w:bCs/>
          <w:szCs w:val="32"/>
          <w:highlight w:val="none"/>
        </w:rPr>
        <w:t xml:space="preserve">提供符合招标文件要求的资料</w:t>
      </w:r>
      <w:r/>
    </w:p>
    <w:p>
      <w:pPr>
        <w:shd w:val="clear" w:color="auto"/>
        <w:rPr>
          <w:rFonts w:hint="eastAsia" w:ascii="黑体" w:hAnsi="黑体" w:eastAsia="黑体"/>
          <w:sz w:val="32"/>
          <w:highlight w:val="none"/>
        </w:rPr>
      </w:pPr>
      <w:r>
        <w:rPr>
          <w:highlight w:val="none"/>
        </w:rPr>
        <w:br w:type="page" w:clear="all"/>
      </w:r>
      <w:r/>
    </w:p>
    <w:p>
      <w:pPr>
        <w:pStyle w:val="1164"/>
        <w:shd w:val="clear" w:color="auto"/>
        <w:rPr>
          <w:rFonts w:hint="eastAsia"/>
          <w:highlight w:val="none"/>
        </w:rPr>
        <w:outlineLvl w:val="1"/>
      </w:pPr>
      <w:r/>
      <w:bookmarkStart w:id="196" w:name="_Toc16607"/>
      <w:r/>
      <w:bookmarkStart w:id="197" w:name="_Toc164203468"/>
      <w:r/>
      <w:bookmarkStart w:id="198" w:name="_Toc25541"/>
      <w:r/>
      <w:bookmarkStart w:id="199" w:name="_Toc12145"/>
      <w:r>
        <w:rPr>
          <w:highlight w:val="none"/>
        </w:rPr>
        <w:t xml:space="preserve">六、无重大违法行为声明</w:t>
      </w:r>
      <w:bookmarkEnd w:id="192"/>
      <w:r/>
      <w:bookmarkEnd w:id="193"/>
      <w:r/>
      <w:bookmarkEnd w:id="194"/>
      <w:r/>
      <w:bookmarkEnd w:id="195"/>
      <w:r/>
      <w:bookmarkEnd w:id="196"/>
      <w:r/>
      <w:bookmarkEnd w:id="197"/>
      <w:r/>
      <w:bookmarkEnd w:id="198"/>
      <w:r/>
      <w:bookmarkEnd w:id="199"/>
      <w:r/>
      <w:r/>
    </w:p>
    <w:p>
      <w:pPr>
        <w:pStyle w:val="1361"/>
        <w:jc w:val="center"/>
        <w:spacing w:line="580" w:lineRule="exact"/>
        <w:shd w:val="clear" w:color="auto"/>
        <w:tabs>
          <w:tab w:val="left" w:pos="1498" w:leader="none"/>
        </w:tabs>
        <w:rPr>
          <w:b/>
          <w:sz w:val="32"/>
          <w:szCs w:val="32"/>
          <w:highlight w:val="none"/>
        </w:rPr>
      </w:pPr>
      <w:r/>
      <w:bookmarkStart w:id="200" w:name="_Toc7575_WPSOffice_Level2"/>
      <w:r>
        <w:rPr>
          <w:rFonts w:hint="eastAsia"/>
          <w:b/>
          <w:sz w:val="32"/>
          <w:szCs w:val="32"/>
          <w:highlight w:val="none"/>
        </w:rPr>
        <w:t xml:space="preserve">无重大违法行为声明</w:t>
      </w:r>
      <w:bookmarkEnd w:id="200"/>
      <w:r/>
      <w:r/>
    </w:p>
    <w:p>
      <w:pPr>
        <w:pStyle w:val="1361"/>
        <w:spacing w:line="600" w:lineRule="exact"/>
        <w:shd w:val="clear" w:color="auto"/>
        <w:rPr>
          <w:rFonts w:hint="eastAsia" w:ascii="仿宋_GB2312" w:eastAsia="仿宋_GB2312"/>
          <w:sz w:val="24"/>
          <w:highlight w:val="none"/>
          <w:u w:val="single"/>
          <w:lang w:val="en-US" w:eastAsia="zh-CN"/>
        </w:rPr>
      </w:pPr>
      <w:r>
        <w:rPr>
          <w:rFonts w:hint="eastAsia" w:ascii="仿宋_GB2312" w:eastAsia="仿宋_GB2312"/>
          <w:sz w:val="24"/>
          <w:highlight w:val="none"/>
          <w:u w:val="none"/>
          <w:lang w:val="en-US" w:eastAsia="zh-CN"/>
        </w:rPr>
        <w:t xml:space="preserve"> （</w:t>
      </w:r>
      <w:r>
        <w:rPr>
          <w:rFonts w:hint="eastAsia" w:ascii="仿宋_GB2312" w:eastAsia="仿宋_GB2312"/>
          <w:sz w:val="24"/>
          <w:highlight w:val="none"/>
          <w:u w:val="single"/>
          <w:lang w:val="en-US" w:eastAsia="zh-CN"/>
        </w:rPr>
        <w:t xml:space="preserve">采购人名称）</w:t>
      </w:r>
      <w:r>
        <w:rPr>
          <w:rFonts w:hint="eastAsia" w:ascii="仿宋_GB2312" w:eastAsia="仿宋_GB2312"/>
          <w:sz w:val="24"/>
          <w:highlight w:val="none"/>
          <w:u w:val="none"/>
          <w:lang w:val="en-US" w:eastAsia="zh-CN"/>
        </w:rPr>
        <w:t xml:space="preserve">：</w:t>
      </w:r>
      <w:r/>
    </w:p>
    <w:p>
      <w:pPr>
        <w:pStyle w:val="1361"/>
        <w:ind w:firstLine="600"/>
        <w:spacing w:line="600" w:lineRule="exact"/>
        <w:shd w:val="clear" w:color="auto"/>
        <w:rPr>
          <w:rFonts w:ascii="仿宋_GB2312" w:eastAsia="仿宋_GB2312"/>
          <w:sz w:val="24"/>
          <w:highlight w:val="none"/>
        </w:rPr>
      </w:pPr>
      <w:r>
        <w:rPr>
          <w:rFonts w:hint="eastAsia" w:ascii="仿宋_GB2312" w:eastAsia="仿宋_GB2312"/>
          <w:sz w:val="24"/>
          <w:highlight w:val="none"/>
        </w:rPr>
        <w:t xml:space="preserve">我</w:t>
      </w:r>
      <w:r>
        <w:rPr>
          <w:rFonts w:hint="eastAsia" w:ascii="仿宋_GB2312" w:eastAsia="仿宋_GB2312"/>
          <w:sz w:val="24"/>
          <w:highlight w:val="none"/>
          <w:lang w:val="en-US" w:eastAsia="zh-CN"/>
        </w:rPr>
        <w:t xml:space="preserve">单位</w:t>
      </w:r>
      <w:r>
        <w:rPr>
          <w:rFonts w:hint="eastAsia" w:ascii="仿宋_GB2312" w:eastAsia="仿宋_GB2312"/>
          <w:sz w:val="24"/>
          <w:highlight w:val="none"/>
        </w:rPr>
        <w:t xml:space="preserve">在参加编号为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号</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项目的投标活动前3年内，</w:t>
      </w:r>
      <w:r>
        <w:rPr>
          <w:rFonts w:ascii="仿宋_GB2312" w:eastAsia="仿宋_GB2312"/>
          <w:sz w:val="24"/>
          <w:highlight w:val="none"/>
        </w:rPr>
        <w:t xml:space="preserve">在经营活动中没有重大违法记录</w:t>
      </w:r>
      <w:r>
        <w:rPr>
          <w:rFonts w:hint="eastAsia" w:ascii="仿宋_GB2312" w:eastAsia="仿宋_GB2312"/>
          <w:sz w:val="24"/>
          <w:highlight w:val="none"/>
        </w:rPr>
        <w:t xml:space="preserve">。</w:t>
      </w:r>
      <w:r/>
    </w:p>
    <w:p>
      <w:pPr>
        <w:pStyle w:val="1361"/>
        <w:ind w:firstLine="600"/>
        <w:spacing w:line="600" w:lineRule="exact"/>
        <w:shd w:val="clear" w:color="auto"/>
        <w:rPr>
          <w:rFonts w:ascii="仿宋_GB2312" w:eastAsia="仿宋_GB2312"/>
          <w:sz w:val="24"/>
          <w:highlight w:val="none"/>
        </w:rPr>
      </w:pPr>
      <w:r>
        <w:rPr>
          <w:rFonts w:hint="eastAsia" w:ascii="仿宋_GB2312" w:eastAsia="仿宋_GB2312"/>
          <w:sz w:val="24"/>
          <w:highlight w:val="none"/>
        </w:rPr>
        <w:t xml:space="preserve">特此声明。</w:t>
      </w:r>
      <w:r/>
    </w:p>
    <w:p>
      <w:pPr>
        <w:pStyle w:val="1361"/>
        <w:ind w:firstLine="600"/>
        <w:spacing w:line="600" w:lineRule="exact"/>
        <w:shd w:val="clear" w:color="auto"/>
        <w:rPr>
          <w:rFonts w:ascii="仿宋_GB2312" w:eastAsia="仿宋_GB2312"/>
          <w:sz w:val="24"/>
          <w:highlight w:val="none"/>
        </w:rPr>
      </w:pPr>
      <w:r>
        <w:rPr>
          <w:rFonts w:hint="eastAsia" w:ascii="仿宋_GB2312" w:eastAsia="仿宋_GB2312"/>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1"/>
        <w:ind w:firstLine="600"/>
        <w:spacing w:line="600" w:lineRule="exact"/>
        <w:shd w:val="clear" w:color="auto"/>
        <w:rPr>
          <w:rFonts w:ascii="仿宋_GB2312" w:eastAsia="仿宋_GB2312"/>
          <w:sz w:val="24"/>
          <w:highlight w:val="none"/>
        </w:rPr>
      </w:pPr>
      <w:r>
        <w:rPr>
          <w:rFonts w:ascii="仿宋_GB2312" w:eastAsia="仿宋_GB2312"/>
          <w:sz w:val="24"/>
          <w:highlight w:val="none"/>
        </w:rPr>
      </w:r>
      <w:r/>
    </w:p>
    <w:p>
      <w:pPr>
        <w:pStyle w:val="1361"/>
        <w:ind w:firstLine="600"/>
        <w:spacing w:line="600" w:lineRule="exact"/>
        <w:shd w:val="clear" w:color="auto"/>
        <w:rPr>
          <w:rFonts w:ascii="仿宋_GB2312" w:eastAsia="仿宋_GB2312"/>
          <w:sz w:val="24"/>
          <w:highlight w:val="none"/>
        </w:rPr>
      </w:pPr>
      <w:r>
        <w:rPr>
          <w:rFonts w:ascii="仿宋_GB2312" w:eastAsia="仿宋_GB2312"/>
          <w:sz w:val="24"/>
          <w:highlight w:val="none"/>
        </w:rPr>
      </w:r>
      <w:r/>
    </w:p>
    <w:p>
      <w:pPr>
        <w:pStyle w:val="1130"/>
        <w:ind w:firstLine="629"/>
        <w:spacing w:line="700" w:lineRule="exact"/>
        <w:shd w:val="clear" w:color="auto"/>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30"/>
        <w:ind w:firstLine="629"/>
        <w:spacing w:line="700" w:lineRule="exact"/>
        <w:shd w:val="clear" w:color="auto"/>
        <w:rPr>
          <w:rFonts w:ascii="仿宋_GB2312" w:eastAsia="仿宋_GB2312"/>
          <w:sz w:val="24"/>
          <w:highlight w:val="none"/>
        </w:rPr>
      </w:pPr>
      <w:r>
        <w:rPr>
          <w:rFonts w:hint="eastAsia" w:ascii="仿宋_GB2312" w:eastAsia="仿宋_GB2312"/>
          <w:sz w:val="24"/>
          <w:highlight w:val="none"/>
        </w:rPr>
        <w:t xml:space="preserve">法定代表人（或授权代表）：（签字</w:t>
      </w:r>
      <w:r>
        <w:rPr>
          <w:rFonts w:hint="eastAsia" w:ascii="仿宋_GB2312" w:eastAsia="仿宋_GB2312"/>
          <w:sz w:val="24"/>
          <w:highlight w:val="none"/>
          <w:lang w:val="en-US" w:eastAsia="zh-CN"/>
        </w:rPr>
        <w:t xml:space="preserve">或盖章</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p>
    <w:p>
      <w:pPr>
        <w:pStyle w:val="1313"/>
        <w:ind w:firstLine="720"/>
        <w:shd w:val="clear" w:color="auto"/>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shd w:val="clear" w:color="auto"/>
        <w:rPr>
          <w:rFonts w:hint="eastAsia" w:ascii="仿宋" w:hAnsi="仿宋" w:eastAsia="仿宋" w:cs="仿宋"/>
          <w:sz w:val="24"/>
          <w:szCs w:val="24"/>
          <w:highlight w:val="none"/>
        </w:rPr>
      </w:pPr>
      <w:r>
        <w:rPr>
          <w:highlight w:val="none"/>
        </w:rPr>
        <w:br w:type="page" w:clear="all"/>
      </w:r>
      <w:bookmarkStart w:id="201" w:name="_Toc30396"/>
      <w:r/>
      <w:bookmarkStart w:id="202" w:name="_Toc19202"/>
      <w:r/>
      <w:r/>
    </w:p>
    <w:p>
      <w:pPr>
        <w:pStyle w:val="1119"/>
        <w:shd w:val="clear" w:color="auto"/>
        <w:rPr>
          <w:rFonts w:hint="eastAsia" w:eastAsia="黑体" w:cs="Times New Roman"/>
          <w:highlight w:val="none"/>
          <w:lang w:val="en-US" w:eastAsia="zh-CN"/>
        </w:rPr>
        <w:outlineLvl w:val="1"/>
      </w:pPr>
      <w:r>
        <w:rPr>
          <w:rFonts w:hint="eastAsia"/>
          <w:highlight w:val="none"/>
          <w:lang w:val="en-US" w:eastAsia="zh-CN"/>
        </w:rPr>
        <w:t xml:space="preserve">七、</w:t>
      </w:r>
      <w:r>
        <w:rPr>
          <w:rFonts w:hint="eastAsia" w:ascii="黑体" w:hAnsi="黑体" w:eastAsia="黑体" w:cs="Times New Roman"/>
          <w:b/>
          <w:bCs w:val="0"/>
          <w:highlight w:val="none"/>
          <w:lang w:val="en-US" w:eastAsia="zh-CN"/>
        </w:rPr>
        <w:t xml:space="preserve">承诺</w:t>
      </w:r>
      <w:r>
        <w:rPr>
          <w:rFonts w:hint="eastAsia" w:ascii="黑体" w:hAnsi="黑体" w:eastAsia="黑体" w:cs="Times New Roman"/>
          <w:b/>
          <w:bCs w:val="0"/>
          <w:highlight w:val="none"/>
        </w:rPr>
        <w:t xml:space="preserve">函</w:t>
      </w:r>
      <w:r/>
    </w:p>
    <w:p>
      <w:pPr>
        <w:shd w:val="clear" w:color="auto"/>
        <w:rPr>
          <w:highlight w:val="none"/>
        </w:rPr>
      </w:pPr>
      <w:r>
        <w:rPr>
          <w:highlight w:val="none"/>
        </w:rPr>
      </w:r>
      <w:r/>
    </w:p>
    <w:p>
      <w:pPr>
        <w:shd w:val="clear" w:color="auto"/>
        <w:rPr>
          <w:highlight w:val="none"/>
        </w:rPr>
      </w:pPr>
      <w:r>
        <w:rPr>
          <w:highlight w:val="none"/>
        </w:rPr>
      </w:r>
      <w:r/>
    </w:p>
    <w:p>
      <w:pPr>
        <w:pStyle w:val="1159"/>
        <w:spacing w:line="360" w:lineRule="auto"/>
        <w:shd w:val="clear" w:color="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u w:val="single"/>
        </w:rPr>
        <w:t xml:space="preserve">（采购</w:t>
      </w:r>
      <w:r>
        <w:rPr>
          <w:rFonts w:hint="eastAsia" w:ascii="仿宋_GB2312" w:hAnsi="Times New Roman" w:eastAsia="仿宋_GB2312" w:cs="Times New Roman"/>
          <w:b w:val="0"/>
          <w:bCs w:val="0"/>
          <w:sz w:val="24"/>
          <w:szCs w:val="24"/>
          <w:highlight w:val="none"/>
          <w:u w:val="single"/>
          <w:lang w:val="en-US" w:eastAsia="zh-CN"/>
        </w:rPr>
        <w:t xml:space="preserve">人</w:t>
      </w:r>
      <w:r>
        <w:rPr>
          <w:rFonts w:hint="eastAsia" w:ascii="仿宋_GB2312" w:hAnsi="Times New Roman" w:eastAsia="仿宋_GB2312" w:cs="Times New Roman"/>
          <w:b w:val="0"/>
          <w:bCs w:val="0"/>
          <w:sz w:val="24"/>
          <w:szCs w:val="24"/>
          <w:highlight w:val="none"/>
          <w:u w:val="single"/>
        </w:rPr>
        <w:t xml:space="preserve">名称）</w:t>
      </w:r>
      <w:r>
        <w:rPr>
          <w:rFonts w:hint="eastAsia" w:ascii="仿宋_GB2312" w:hAnsi="Times New Roman" w:eastAsia="仿宋_GB2312" w:cs="Times New Roman"/>
          <w:b w:val="0"/>
          <w:bCs w:val="0"/>
          <w:sz w:val="24"/>
          <w:szCs w:val="24"/>
          <w:highlight w:val="none"/>
          <w:u w:val="none"/>
        </w:rPr>
        <w:t xml:space="preserve">：</w:t>
      </w:r>
      <w:r/>
    </w:p>
    <w:p>
      <w:pPr>
        <w:pStyle w:val="1159"/>
        <w:ind w:firstLine="480"/>
        <w:spacing w:line="360" w:lineRule="auto"/>
        <w:shd w:val="clear" w:color="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rPr>
        <w:t xml:space="preserve">根据已收到的项目编号为</w:t>
      </w:r>
      <w:r>
        <w:rPr>
          <w:rFonts w:hint="eastAsia" w:ascii="仿宋_GB2312" w:hAnsi="Times New Roman" w:eastAsia="仿宋_GB2312" w:cs="Times New Roman"/>
          <w:b w:val="0"/>
          <w:bCs w:val="0"/>
          <w:sz w:val="24"/>
          <w:szCs w:val="24"/>
          <w:highlight w:val="none"/>
          <w:u w:val="single"/>
        </w:rPr>
        <w:t xml:space="preserve">（项目编号）</w:t>
      </w:r>
      <w:r>
        <w:rPr>
          <w:rFonts w:hint="eastAsia" w:ascii="仿宋_GB2312" w:hAnsi="Times New Roman" w:eastAsia="仿宋_GB2312" w:cs="Times New Roman"/>
          <w:b w:val="0"/>
          <w:bCs w:val="0"/>
          <w:sz w:val="24"/>
          <w:szCs w:val="24"/>
          <w:highlight w:val="none"/>
          <w:u w:val="none"/>
        </w:rPr>
        <w:t xml:space="preserve">的</w:t>
      </w:r>
      <w:r>
        <w:rPr>
          <w:rFonts w:hint="eastAsia" w:ascii="仿宋_GB2312" w:hAnsi="Times New Roman" w:eastAsia="仿宋_GB2312" w:cs="Times New Roman"/>
          <w:b w:val="0"/>
          <w:bCs w:val="0"/>
          <w:sz w:val="24"/>
          <w:szCs w:val="24"/>
          <w:highlight w:val="none"/>
          <w:u w:val="single"/>
        </w:rPr>
        <w:t xml:space="preserve">（项目名称）</w:t>
      </w:r>
      <w:r>
        <w:rPr>
          <w:rFonts w:hint="eastAsia" w:ascii="仿宋_GB2312" w:hAnsi="Times New Roman" w:eastAsia="仿宋_GB2312" w:cs="Times New Roman"/>
          <w:b w:val="0"/>
          <w:bCs w:val="0"/>
          <w:sz w:val="24"/>
          <w:szCs w:val="24"/>
          <w:highlight w:val="none"/>
        </w:rPr>
        <w:t xml:space="preserve">的招标文件，我方在参加本项目招投标活动中，特作出如下承诺：</w:t>
      </w:r>
      <w:r/>
    </w:p>
    <w:p>
      <w:pPr>
        <w:pStyle w:val="1159"/>
        <w:ind w:firstLine="480"/>
        <w:spacing w:line="360" w:lineRule="auto"/>
        <w:shd w:val="clear" w:color="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lang w:val="en-US" w:eastAsia="zh-CN"/>
        </w:rPr>
        <w:t xml:space="preserve">1.</w:t>
      </w:r>
      <w:r>
        <w:rPr>
          <w:rFonts w:hint="eastAsia" w:ascii="仿宋_GB2312" w:hAnsi="Times New Roman" w:eastAsia="仿宋_GB2312" w:cs="Times New Roman"/>
          <w:b w:val="0"/>
          <w:bCs w:val="0"/>
          <w:sz w:val="24"/>
          <w:szCs w:val="24"/>
          <w:highlight w:val="none"/>
        </w:rPr>
        <w:t xml:space="preserve">本单位与其他参与本项目采购活动的供应商之间，不存在单位负责人为同一人的情况，也不存在直接控股、管理关系。</w:t>
      </w:r>
      <w:r/>
    </w:p>
    <w:p>
      <w:pPr>
        <w:pStyle w:val="1159"/>
        <w:ind w:firstLine="480"/>
        <w:spacing w:line="360" w:lineRule="auto"/>
        <w:shd w:val="clear" w:color="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lang w:val="en-US" w:eastAsia="zh-CN"/>
        </w:rPr>
        <w:t xml:space="preserve">2.</w:t>
      </w:r>
      <w:r>
        <w:rPr>
          <w:rFonts w:hint="eastAsia" w:ascii="仿宋_GB2312" w:hAnsi="Times New Roman" w:eastAsia="仿宋_GB2312" w:cs="Times New Roman"/>
          <w:b w:val="0"/>
          <w:bCs w:val="0"/>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59"/>
        <w:spacing w:line="360" w:lineRule="auto"/>
        <w:shd w:val="clear" w:color="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rPr>
        <w:t xml:space="preserve"> </w:t>
      </w:r>
      <w:r/>
    </w:p>
    <w:p>
      <w:pPr>
        <w:pStyle w:val="1159"/>
        <w:ind w:firstLine="480"/>
        <w:spacing w:line="360" w:lineRule="auto"/>
        <w:shd w:val="clear" w:color="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rPr>
        <w:t xml:space="preserve">本单位承诺以上内容真实有效，若经查实存在虚假陈述，愿意承担由此产生的一切法律责任和后果，包括但不限于取消参与资格、中标无效等。</w:t>
      </w:r>
      <w:r/>
    </w:p>
    <w:p>
      <w:pPr>
        <w:pStyle w:val="1159"/>
        <w:spacing w:line="360" w:lineRule="auto"/>
        <w:shd w:val="clear" w:color="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4"/>
        <w:ind w:firstLine="48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shd w:val="clear" w:color="auto"/>
        <w:rPr>
          <w:bCs/>
          <w:highlight w:val="none"/>
        </w:rPr>
      </w:pPr>
      <w:r>
        <w:rPr>
          <w:bCs/>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rFonts w:hint="eastAsia"/>
          <w:highlight w:val="none"/>
        </w:rPr>
      </w:pPr>
      <w:r>
        <w:rPr>
          <w:rFonts w:hint="eastAsia"/>
          <w:highlight w:val="none"/>
        </w:rPr>
      </w:r>
      <w:r/>
    </w:p>
    <w:p>
      <w:pPr>
        <w:pStyle w:val="1068"/>
        <w:keepLines w:val="0"/>
        <w:keepNext w:val="0"/>
        <w:pageBreakBefore w:val="0"/>
        <w:spacing w:line="520" w:lineRule="exact"/>
        <w:shd w:val="clear" w:color="auto"/>
        <w:widowControl w:val="off"/>
        <w:rPr>
          <w:rFonts w:hint="eastAsia" w:ascii="宋体" w:hAnsi="宋体" w:eastAsia="宋体" w:cs="宋体"/>
          <w:b/>
          <w:sz w:val="32"/>
          <w:szCs w:val="24"/>
          <w:highlight w:val="none"/>
          <w:lang w:val="en-US" w:eastAsia="zh-CN"/>
        </w:rPr>
      </w:pPr>
      <w:r>
        <w:rPr>
          <w:rFonts w:hint="eastAsia" w:hAnsi="宋体" w:cs="宋体"/>
          <w:b/>
          <w:sz w:val="32"/>
          <w:szCs w:val="24"/>
          <w:highlight w:val="none"/>
          <w:lang w:val="en-US" w:eastAsia="zh-CN"/>
        </w:rPr>
        <w:t xml:space="preserve">八、</w:t>
      </w:r>
      <w:r>
        <w:rPr>
          <w:rFonts w:hint="eastAsia" w:hAnsi="宋体" w:eastAsia="宋体" w:cs="宋体"/>
          <w:b/>
          <w:sz w:val="32"/>
          <w:szCs w:val="24"/>
          <w:highlight w:val="none"/>
          <w:lang w:val="en-US" w:eastAsia="zh-CN"/>
        </w:rPr>
        <w:t xml:space="preserve">投标</w:t>
      </w:r>
      <w:r>
        <w:rPr>
          <w:rFonts w:hint="eastAsia" w:ascii="宋体" w:hAnsi="宋体" w:eastAsia="宋体" w:cs="宋体"/>
          <w:b/>
          <w:sz w:val="32"/>
          <w:szCs w:val="24"/>
          <w:highlight w:val="none"/>
          <w:lang w:val="en-US" w:eastAsia="zh-CN"/>
        </w:rPr>
        <w:t xml:space="preserve">文件签署、盖章齐全完整</w:t>
      </w:r>
      <w:r/>
    </w:p>
    <w:p>
      <w:pPr>
        <w:shd w:val="clear" w:color="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shd w:val="clear" w:color="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137"/>
        <w:jc w:val="center"/>
        <w:spacing w:line="600" w:lineRule="exact"/>
        <w:shd w:val="clear" w:color="auto"/>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投标</w:t>
      </w:r>
      <w:r>
        <w:rPr>
          <w:rFonts w:hint="eastAsia" w:ascii="宋体" w:hAnsi="宋体" w:eastAsia="宋体" w:cs="宋体"/>
          <w:b/>
          <w:sz w:val="32"/>
          <w:szCs w:val="24"/>
          <w:highlight w:val="none"/>
          <w:lang w:eastAsia="zh-CN"/>
        </w:rPr>
        <w:t xml:space="preserve">文件</w:t>
      </w:r>
      <w:r>
        <w:rPr>
          <w:rFonts w:hint="eastAsia" w:ascii="宋体" w:hAnsi="宋体" w:eastAsia="宋体" w:cs="宋体"/>
          <w:b/>
          <w:sz w:val="32"/>
          <w:szCs w:val="24"/>
          <w:highlight w:val="none"/>
        </w:rPr>
        <w:t xml:space="preserve">签署、盖章的声明</w:t>
      </w:r>
      <w:r/>
    </w:p>
    <w:p>
      <w:pPr>
        <w:pStyle w:val="1137"/>
        <w:spacing w:line="600" w:lineRule="exact"/>
        <w:shd w:val="clear" w:color="auto"/>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137"/>
        <w:spacing w:line="600" w:lineRule="exact"/>
        <w:shd w:val="clear" w:color="auto"/>
        <w:rPr>
          <w:rFonts w:hint="eastAsia" w:ascii="仿宋" w:hAnsi="仿宋" w:eastAsia="仿宋" w:cs="仿宋"/>
          <w:bCs/>
          <w:sz w:val="24"/>
          <w:szCs w:val="24"/>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4"/>
          <w:highlight w:val="none"/>
        </w:rPr>
        <w:t xml:space="preserve">：</w:t>
      </w:r>
      <w:r/>
    </w:p>
    <w:p>
      <w:pPr>
        <w:pStyle w:val="1137"/>
        <w:ind w:firstLine="480"/>
        <w:spacing w:line="600" w:lineRule="exact"/>
        <w:shd w:val="clear" w:color="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我司在参加编号为</w:t>
      </w:r>
      <w:r>
        <w:rPr>
          <w:rFonts w:hint="eastAsia" w:ascii="仿宋" w:hAnsi="仿宋" w:eastAsia="仿宋" w:cs="仿宋"/>
          <w:bCs/>
          <w:sz w:val="24"/>
          <w:szCs w:val="24"/>
          <w:highlight w:val="none"/>
          <w:u w:val="single"/>
          <w:lang w:eastAsia="zh-CN"/>
        </w:rPr>
        <w:t xml:space="preserve">（</w:t>
      </w:r>
      <w:r>
        <w:rPr>
          <w:rFonts w:hint="eastAsia" w:ascii="仿宋" w:hAnsi="仿宋" w:eastAsia="仿宋" w:cs="仿宋"/>
          <w:bCs/>
          <w:sz w:val="24"/>
          <w:szCs w:val="24"/>
          <w:highlight w:val="none"/>
          <w:u w:val="single"/>
          <w:lang w:val="en-US" w:eastAsia="zh-CN"/>
        </w:rPr>
        <w:t xml:space="preserve">项目编号</w:t>
      </w:r>
      <w:r>
        <w:rPr>
          <w:rFonts w:hint="eastAsia" w:ascii="仿宋" w:hAnsi="仿宋" w:eastAsia="仿宋" w:cs="仿宋"/>
          <w:bCs/>
          <w:sz w:val="24"/>
          <w:szCs w:val="24"/>
          <w:highlight w:val="none"/>
          <w:u w:val="single"/>
          <w:lang w:eastAsia="zh-CN"/>
        </w:rPr>
        <w:t xml:space="preserve">）</w:t>
      </w:r>
      <w:r>
        <w:rPr>
          <w:rFonts w:hint="eastAsia" w:ascii="仿宋" w:hAnsi="仿宋" w:eastAsia="仿宋" w:cs="仿宋"/>
          <w:bCs/>
          <w:sz w:val="24"/>
          <w:szCs w:val="24"/>
          <w:highlight w:val="none"/>
          <w:u w:val="single"/>
        </w:rPr>
        <w:t xml:space="preserve">号</w:t>
      </w:r>
      <w:r>
        <w:rPr>
          <w:rFonts w:hint="eastAsia" w:ascii="仿宋" w:hAnsi="仿宋" w:eastAsia="仿宋" w:cs="仿宋"/>
          <w:bCs/>
          <w:sz w:val="24"/>
          <w:szCs w:val="24"/>
          <w:highlight w:val="none"/>
          <w:u w:val="single"/>
          <w:lang w:eastAsia="zh-CN"/>
        </w:rPr>
        <w:t xml:space="preserve">（</w:t>
      </w:r>
      <w:r>
        <w:rPr>
          <w:rFonts w:hint="eastAsia" w:ascii="仿宋" w:hAnsi="仿宋" w:eastAsia="仿宋" w:cs="仿宋"/>
          <w:bCs/>
          <w:sz w:val="24"/>
          <w:szCs w:val="24"/>
          <w:highlight w:val="none"/>
          <w:u w:val="single"/>
          <w:lang w:val="en-US" w:eastAsia="zh-CN"/>
        </w:rPr>
        <w:t xml:space="preserve">项目名称</w:t>
      </w:r>
      <w:r>
        <w:rPr>
          <w:rFonts w:hint="eastAsia" w:ascii="仿宋" w:hAnsi="仿宋" w:eastAsia="仿宋" w:cs="仿宋"/>
          <w:bCs/>
          <w:sz w:val="24"/>
          <w:szCs w:val="24"/>
          <w:highlight w:val="none"/>
          <w:u w:val="single"/>
          <w:lang w:eastAsia="zh-CN"/>
        </w:rPr>
        <w:t xml:space="preserve">）</w:t>
      </w:r>
      <w:r>
        <w:rPr>
          <w:rFonts w:hint="eastAsia" w:ascii="仿宋" w:hAnsi="仿宋" w:eastAsia="仿宋" w:cs="仿宋"/>
          <w:bCs/>
          <w:sz w:val="24"/>
          <w:szCs w:val="24"/>
          <w:highlight w:val="none"/>
        </w:rPr>
        <w:t xml:space="preserve">项目</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我司投标</w:t>
      </w:r>
      <w:r>
        <w:rPr>
          <w:rFonts w:hint="eastAsia" w:ascii="仿宋" w:hAnsi="仿宋" w:eastAsia="仿宋" w:cs="仿宋"/>
          <w:bCs/>
          <w:sz w:val="24"/>
          <w:szCs w:val="24"/>
          <w:highlight w:val="none"/>
          <w:lang w:eastAsia="zh-CN"/>
        </w:rPr>
        <w:t xml:space="preserve">文件</w:t>
      </w:r>
      <w:r>
        <w:rPr>
          <w:rFonts w:hint="eastAsia" w:ascii="仿宋" w:hAnsi="仿宋" w:eastAsia="仿宋" w:cs="仿宋"/>
          <w:bCs/>
          <w:sz w:val="24"/>
          <w:szCs w:val="24"/>
          <w:highlight w:val="none"/>
        </w:rPr>
        <w:t xml:space="preserve">签署、盖章符合</w:t>
      </w:r>
      <w:r>
        <w:rPr>
          <w:rFonts w:hint="eastAsia" w:ascii="仿宋" w:hAnsi="仿宋" w:eastAsia="仿宋" w:cs="仿宋"/>
          <w:bCs/>
          <w:sz w:val="24"/>
          <w:szCs w:val="24"/>
          <w:highlight w:val="none"/>
          <w:lang w:val="en-US" w:eastAsia="zh-CN"/>
        </w:rPr>
        <w:t xml:space="preserve">招标文</w:t>
      </w:r>
      <w:r>
        <w:rPr>
          <w:rFonts w:hint="eastAsia" w:ascii="仿宋" w:hAnsi="仿宋" w:eastAsia="仿宋" w:cs="仿宋"/>
          <w:bCs/>
          <w:sz w:val="24"/>
          <w:szCs w:val="24"/>
          <w:highlight w:val="none"/>
          <w:lang w:eastAsia="zh-CN"/>
        </w:rPr>
        <w:t xml:space="preserve">件</w:t>
      </w:r>
      <w:r>
        <w:rPr>
          <w:rFonts w:hint="eastAsia" w:ascii="仿宋" w:hAnsi="仿宋" w:eastAsia="仿宋" w:cs="仿宋"/>
          <w:bCs/>
          <w:sz w:val="24"/>
          <w:szCs w:val="24"/>
          <w:highlight w:val="none"/>
        </w:rPr>
        <w:t xml:space="preserve">规定</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具体报价内容详见投标文件。</w:t>
      </w:r>
      <w:r/>
    </w:p>
    <w:p>
      <w:pPr>
        <w:pStyle w:val="1137"/>
        <w:ind w:firstLine="480"/>
        <w:spacing w:line="600" w:lineRule="exact"/>
        <w:shd w:val="clear" w:color="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特此声明</w:t>
      </w:r>
      <w:r/>
    </w:p>
    <w:p>
      <w:pPr>
        <w:pStyle w:val="1137"/>
        <w:ind w:firstLine="480"/>
        <w:spacing w:line="600" w:lineRule="exact"/>
        <w:shd w:val="clear" w:color="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（我司知晓下列处理原则：已提供本声明但投标文件中</w:t>
      </w:r>
      <w:r>
        <w:rPr>
          <w:rFonts w:hint="eastAsia" w:ascii="仿宋" w:hAnsi="仿宋" w:eastAsia="仿宋" w:cs="仿宋"/>
          <w:bCs/>
          <w:sz w:val="24"/>
          <w:szCs w:val="24"/>
          <w:highlight w:val="none"/>
        </w:rPr>
        <w:t xml:space="preserve">签署、盖章</w:t>
      </w:r>
      <w:r>
        <w:rPr>
          <w:rFonts w:hint="eastAsia" w:ascii="仿宋" w:hAnsi="仿宋" w:eastAsia="仿宋" w:cs="仿宋"/>
          <w:bCs/>
          <w:sz w:val="24"/>
          <w:szCs w:val="24"/>
          <w:highlight w:val="none"/>
          <w:lang w:val="en-US" w:eastAsia="zh-CN"/>
        </w:rPr>
        <w:t xml:space="preserve">不符合招标文件规定的，本声明无效，并可能做不符性处理。）</w:t>
      </w:r>
      <w:r/>
    </w:p>
    <w:p>
      <w:pPr>
        <w:pStyle w:val="1137"/>
        <w:ind w:firstLine="480"/>
        <w:spacing w:line="600" w:lineRule="exact"/>
        <w:shd w:val="clear" w:color="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68"/>
        <w:jc w:val="right"/>
        <w:keepLines w:val="0"/>
        <w:keepNext w:val="0"/>
        <w:pageBreakBefore w:val="0"/>
        <w:spacing w:line="520" w:lineRule="exact"/>
        <w:shd w:val="clear" w:color="auto"/>
        <w:widowControl w:val="off"/>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r>
      <w:r/>
    </w:p>
    <w:p>
      <w:pPr>
        <w:jc w:val="right"/>
        <w:shd w:val="clear" w:color="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jc w:val="right"/>
        <w:shd w:val="clear" w:color="auto"/>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shd w:val="clear" w:color="auto"/>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shd w:val="clear" w:color="auto"/>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shd w:val="clear" w:color="auto"/>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shd w:val="clear" w:color="auto"/>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shd w:val="clear" w:color="auto"/>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shd w:val="clear" w:color="auto"/>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shd w:val="clear" w:color="auto"/>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shd w:val="clear" w:color="auto"/>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shd w:val="clear" w:color="auto"/>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shd w:val="clear" w:color="auto"/>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both"/>
        <w:shd w:val="clear" w:color="auto"/>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shd w:val="clear" w:color="auto"/>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pStyle w:val="1361"/>
        <w:shd w:val="clear" w:color="auto"/>
        <w:rPr>
          <w:rFonts w:hint="eastAsia" w:ascii="宋体" w:hAnsi="宋体" w:eastAsia="宋体" w:cs="宋体"/>
          <w:b/>
          <w:sz w:val="32"/>
          <w:szCs w:val="24"/>
          <w:highlight w:val="none"/>
          <w:lang w:val="en-US" w:eastAsia="zh-CN"/>
        </w:rPr>
        <w:outlineLvl w:val="1"/>
      </w:pPr>
      <w:r>
        <w:rPr>
          <w:rFonts w:hint="eastAsia" w:ascii="宋体" w:hAnsi="宋体" w:cs="宋体"/>
          <w:b/>
          <w:sz w:val="32"/>
          <w:szCs w:val="24"/>
          <w:highlight w:val="none"/>
          <w:lang w:val="en-US" w:eastAsia="zh-CN"/>
        </w:rPr>
        <w:t xml:space="preserve">九、</w:t>
      </w:r>
      <w:r>
        <w:rPr>
          <w:rFonts w:hint="eastAsia" w:ascii="宋体" w:hAnsi="宋体" w:eastAsia="宋体" w:cs="宋体"/>
          <w:b/>
          <w:sz w:val="32"/>
          <w:szCs w:val="24"/>
          <w:highlight w:val="none"/>
          <w:lang w:val="en-US" w:eastAsia="zh-CN"/>
        </w:rPr>
        <w:t xml:space="preserve">对实质性条款的响应性</w:t>
      </w:r>
      <w:r/>
    </w:p>
    <w:p>
      <w:pPr>
        <w:shd w:val="clear" w:color="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shd w:val="clear" w:color="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137"/>
        <w:jc w:val="center"/>
        <w:spacing w:line="600" w:lineRule="exact"/>
        <w:shd w:val="clear" w:color="auto"/>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对实质性条款的响应</w:t>
      </w:r>
      <w:r>
        <w:rPr>
          <w:rFonts w:hint="eastAsia" w:ascii="宋体" w:hAnsi="宋体" w:eastAsia="宋体" w:cs="宋体"/>
          <w:b/>
          <w:sz w:val="32"/>
          <w:szCs w:val="24"/>
          <w:highlight w:val="none"/>
          <w:lang w:eastAsia="zh-CN"/>
        </w:rPr>
        <w:t xml:space="preserve">的</w:t>
      </w:r>
      <w:r>
        <w:rPr>
          <w:rFonts w:hint="eastAsia" w:ascii="宋体" w:hAnsi="宋体" w:eastAsia="宋体" w:cs="宋体"/>
          <w:b/>
          <w:sz w:val="32"/>
          <w:szCs w:val="24"/>
          <w:highlight w:val="none"/>
        </w:rPr>
        <w:t xml:space="preserve">声明</w:t>
      </w:r>
      <w:r/>
    </w:p>
    <w:p>
      <w:pPr>
        <w:pStyle w:val="1137"/>
        <w:spacing w:line="600" w:lineRule="exact"/>
        <w:shd w:val="clear" w:color="auto"/>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137"/>
        <w:spacing w:line="600" w:lineRule="exact"/>
        <w:shd w:val="clear" w:color="auto"/>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sz w:val="24"/>
          <w:szCs w:val="20"/>
          <w:highlight w:val="none"/>
        </w:rPr>
        <w:t xml:space="preserve">：</w:t>
      </w:r>
      <w:r/>
    </w:p>
    <w:p>
      <w:pPr>
        <w:pStyle w:val="1137"/>
        <w:ind w:firstLine="480"/>
        <w:spacing w:line="600" w:lineRule="exact"/>
        <w:shd w:val="clear" w:color="auto"/>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 xml:space="preserve">我司在参加编号为</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项目编号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rPr>
        <w:t xml:space="preserve">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项目名称</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rPr>
        <w:t xml:space="preserve">项目</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我司投标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符合</w:t>
      </w:r>
      <w:r>
        <w:rPr>
          <w:rFonts w:hint="eastAsia" w:ascii="宋体" w:hAnsi="宋体" w:eastAsia="宋体" w:cs="宋体"/>
          <w:bCs/>
          <w:sz w:val="24"/>
          <w:szCs w:val="20"/>
          <w:highlight w:val="none"/>
          <w:lang w:val="en-US" w:eastAsia="zh-CN"/>
        </w:rPr>
        <w:t xml:space="preserve">招标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要求，对实质性条款</w:t>
      </w:r>
      <w:r>
        <w:rPr>
          <w:rFonts w:hint="eastAsia" w:ascii="宋体" w:hAnsi="宋体" w:eastAsia="宋体" w:cs="宋体"/>
          <w:bCs/>
          <w:sz w:val="24"/>
          <w:szCs w:val="20"/>
          <w:highlight w:val="none"/>
          <w:lang w:val="en-US" w:eastAsia="zh-CN"/>
        </w:rPr>
        <w:t xml:space="preserve">完全响应</w:t>
      </w:r>
      <w:r>
        <w:rPr>
          <w:rFonts w:hint="eastAsia" w:ascii="宋体" w:hAnsi="宋体" w:eastAsia="宋体" w:cs="宋体"/>
          <w:bCs/>
          <w:sz w:val="24"/>
          <w:szCs w:val="20"/>
          <w:highlight w:val="none"/>
        </w:rPr>
        <w:t xml:space="preserve">并且不存在重大偏离，</w:t>
      </w:r>
      <w:r>
        <w:rPr>
          <w:rFonts w:hint="eastAsia" w:ascii="宋体" w:hAnsi="宋体" w:eastAsia="宋体" w:cs="宋体"/>
          <w:bCs/>
          <w:sz w:val="24"/>
          <w:szCs w:val="20"/>
          <w:highlight w:val="none"/>
          <w:lang w:val="en-US" w:eastAsia="zh-CN"/>
        </w:rPr>
        <w:t xml:space="preserve">具体内容详见投标文件。</w:t>
      </w:r>
      <w:r/>
    </w:p>
    <w:p>
      <w:pPr>
        <w:pStyle w:val="1137"/>
        <w:ind w:firstLine="480"/>
        <w:spacing w:line="600" w:lineRule="exact"/>
        <w:shd w:val="clear" w:color="auto"/>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特此声明</w:t>
      </w:r>
      <w:r/>
    </w:p>
    <w:p>
      <w:pPr>
        <w:pStyle w:val="1137"/>
        <w:ind w:firstLine="480"/>
        <w:spacing w:line="600" w:lineRule="exact"/>
        <w:shd w:val="clear" w:color="auto"/>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t xml:space="preserve">（我司知晓下列处理原则：已提供本声明但投标文件不</w:t>
      </w:r>
      <w:r>
        <w:rPr>
          <w:rFonts w:hint="eastAsia" w:ascii="宋体" w:hAnsi="宋体" w:eastAsia="宋体" w:cs="宋体"/>
          <w:bCs/>
          <w:sz w:val="24"/>
          <w:szCs w:val="20"/>
          <w:highlight w:val="none"/>
        </w:rPr>
        <w:t xml:space="preserve">符合</w:t>
      </w:r>
      <w:r>
        <w:rPr>
          <w:rFonts w:hint="eastAsia" w:ascii="宋体" w:hAnsi="宋体" w:eastAsia="宋体" w:cs="宋体"/>
          <w:bCs/>
          <w:sz w:val="24"/>
          <w:szCs w:val="20"/>
          <w:highlight w:val="none"/>
          <w:lang w:val="en-US" w:eastAsia="zh-CN"/>
        </w:rPr>
        <w:t xml:space="preserve">招标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要求</w:t>
      </w:r>
      <w:r>
        <w:rPr>
          <w:rFonts w:hint="eastAsia" w:ascii="宋体" w:hAnsi="宋体" w:eastAsia="宋体" w:cs="宋体"/>
          <w:bCs/>
          <w:sz w:val="24"/>
          <w:szCs w:val="20"/>
          <w:highlight w:val="none"/>
          <w:lang w:val="en-US" w:eastAsia="zh-CN"/>
        </w:rPr>
        <w:t xml:space="preserve">或</w:t>
      </w:r>
      <w:r>
        <w:rPr>
          <w:rFonts w:hint="eastAsia" w:ascii="宋体" w:hAnsi="宋体" w:eastAsia="宋体" w:cs="宋体"/>
          <w:bCs/>
          <w:sz w:val="24"/>
          <w:szCs w:val="20"/>
          <w:highlight w:val="none"/>
        </w:rPr>
        <w:t xml:space="preserve">存在重大偏离</w:t>
      </w:r>
      <w:r>
        <w:rPr>
          <w:rFonts w:hint="eastAsia" w:ascii="宋体" w:hAnsi="宋体" w:eastAsia="宋体" w:cs="宋体"/>
          <w:bCs/>
          <w:sz w:val="24"/>
          <w:szCs w:val="20"/>
          <w:highlight w:val="none"/>
          <w:lang w:val="en-US" w:eastAsia="zh-CN"/>
        </w:rPr>
        <w:t xml:space="preserve">的，本声明无效，并可能做不符性处理。）</w:t>
      </w:r>
      <w:r/>
    </w:p>
    <w:p>
      <w:pPr>
        <w:pStyle w:val="1137"/>
        <w:ind w:firstLine="480"/>
        <w:spacing w:line="600" w:lineRule="exact"/>
        <w:shd w:val="clear" w:color="auto"/>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jc w:val="both"/>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19"/>
        <w:shd w:val="clear" w:color="auto"/>
        <w:rPr>
          <w:rFonts w:hint="eastAsia"/>
          <w:highlight w:val="none"/>
        </w:rPr>
        <w:outlineLvl w:val="1"/>
      </w:pPr>
      <w:r/>
      <w:bookmarkStart w:id="203" w:name="_Toc20806"/>
      <w:r/>
      <w:bookmarkStart w:id="204" w:name="_Toc164203469"/>
      <w:r/>
      <w:bookmarkStart w:id="205" w:name="_Toc26700"/>
      <w:r/>
      <w:bookmarkStart w:id="206" w:name="_Toc28775"/>
      <w:r>
        <w:rPr>
          <w:rFonts w:hint="eastAsia"/>
          <w:highlight w:val="none"/>
          <w:lang w:val="en-US" w:eastAsia="zh-CN"/>
        </w:rPr>
        <w:t xml:space="preserve">十</w:t>
      </w:r>
      <w:r>
        <w:rPr>
          <w:highlight w:val="none"/>
        </w:rPr>
        <w:t xml:space="preserve">、投标函</w:t>
      </w:r>
      <w:bookmarkEnd w:id="201"/>
      <w:r/>
      <w:bookmarkEnd w:id="202"/>
      <w:r/>
      <w:bookmarkEnd w:id="203"/>
      <w:r/>
      <w:bookmarkEnd w:id="204"/>
      <w:r/>
      <w:bookmarkEnd w:id="205"/>
      <w:r/>
      <w:bookmarkEnd w:id="206"/>
      <w:r/>
      <w:r/>
    </w:p>
    <w:p>
      <w:pPr>
        <w:pStyle w:val="1199"/>
        <w:spacing w:line="580" w:lineRule="exact"/>
        <w:shd w:val="clear" w:color="auto"/>
        <w:tabs>
          <w:tab w:val="left" w:pos="1498" w:leader="none"/>
        </w:tabs>
        <w:rPr>
          <w:rFonts w:ascii="仿宋_GB2312" w:eastAsia="仿宋_GB2312"/>
          <w:sz w:val="24"/>
          <w:szCs w:val="22"/>
          <w:highlight w:val="none"/>
        </w:rPr>
      </w:pPr>
      <w:r/>
      <w:bookmarkStart w:id="207" w:name="_Toc19604"/>
      <w:r/>
      <w:bookmarkStart w:id="208" w:name="_Toc22395"/>
      <w:r>
        <w:rPr>
          <w:rFonts w:hint="eastAsia"/>
          <w:sz w:val="24"/>
          <w:highlight w:val="none"/>
          <w:u w:val="single"/>
        </w:rPr>
        <w:t xml:space="preserve">                      </w:t>
      </w:r>
      <w:r>
        <w:rPr>
          <w:rFonts w:hint="eastAsia" w:ascii="仿宋_GB2312" w:eastAsia="仿宋_GB2312"/>
          <w:sz w:val="24"/>
          <w:highlight w:val="none"/>
        </w:rPr>
        <w:t xml:space="preserve">：</w:t>
      </w:r>
      <w:r/>
    </w:p>
    <w:p>
      <w:pPr>
        <w:pStyle w:val="1199"/>
        <w:ind w:firstLine="480"/>
        <w:spacing w:line="360" w:lineRule="exact"/>
        <w:shd w:val="clear" w:color="auto"/>
        <w:tabs>
          <w:tab w:val="left" w:pos="1498" w:leader="none"/>
        </w:tabs>
        <w:rPr>
          <w:rFonts w:ascii="仿宋_GB2312" w:eastAsia="仿宋_GB2312"/>
          <w:sz w:val="24"/>
          <w:highlight w:val="none"/>
        </w:rPr>
      </w:pPr>
      <w:r>
        <w:rPr>
          <w:rFonts w:hint="eastAsia"/>
          <w:sz w:val="24"/>
          <w:highlight w:val="none"/>
        </w:rPr>
        <w:t xml:space="preserve"> </w:t>
      </w:r>
      <w:r>
        <w:rPr>
          <w:rFonts w:hint="eastAsia" w:ascii="仿宋_GB2312" w:eastAsia="仿宋_GB2312"/>
          <w:sz w:val="24"/>
          <w:highlight w:val="none"/>
        </w:rPr>
        <w:t xml:space="preserve">经研究，我们决定参加项目编号为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,项目名称为：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，包号</w:t>
      </w:r>
      <w:r>
        <w:rPr>
          <w:rFonts w:hint="eastAsia" w:ascii="仿宋_GB2312" w:eastAsia="仿宋_GB2312"/>
          <w:sz w:val="24"/>
          <w:highlight w:val="none"/>
          <w:lang w:eastAsia="zh-CN"/>
        </w:rPr>
        <w:t xml:space="preserve">（</w:t>
      </w:r>
      <w:r>
        <w:rPr>
          <w:rFonts w:hint="eastAsia" w:ascii="仿宋_GB2312" w:eastAsia="仿宋_GB2312"/>
          <w:sz w:val="24"/>
          <w:highlight w:val="none"/>
          <w:lang w:val="en-US" w:eastAsia="zh-CN"/>
        </w:rPr>
        <w:t xml:space="preserve">如有）</w:t>
      </w:r>
      <w:r>
        <w:rPr>
          <w:rFonts w:hint="eastAsia" w:ascii="仿宋_GB2312" w:eastAsia="仿宋_GB2312"/>
          <w:sz w:val="24"/>
          <w:highlight w:val="none"/>
        </w:rPr>
        <w:t xml:space="preserve">为</w:t>
      </w:r>
      <w:r>
        <w:rPr>
          <w:rFonts w:hint="eastAsia" w:ascii="仿宋_GB2312" w:eastAsia="仿宋_GB2312"/>
          <w:sz w:val="24"/>
          <w:highlight w:val="none"/>
          <w:u w:val="single"/>
          <w:lang w:val="en-US" w:eastAsia="zh-CN"/>
        </w:rPr>
        <w:t xml:space="preserve">  </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的招标活动并投标，为此，我方郑重声明以下诸点，并负法律责任。</w:t>
      </w:r>
      <w:r/>
    </w:p>
    <w:p>
      <w:pPr>
        <w:pStyle w:val="1199"/>
        <w:numPr>
          <w:ilvl w:val="0"/>
          <w:numId w:val="11"/>
        </w:numPr>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经研究招标文件的全部内容后，我方愿按招标文件的规定要求提供所有货物和服务；</w:t>
      </w:r>
      <w:r/>
    </w:p>
    <w:p>
      <w:pPr>
        <w:pStyle w:val="1199"/>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二、</w:t>
      </w:r>
      <w:r>
        <w:rPr>
          <w:rFonts w:hint="eastAsia" w:ascii="仿宋_GB2312" w:eastAsia="仿宋_GB2312"/>
          <w:b/>
          <w:bCs/>
          <w:sz w:val="24"/>
          <w:highlight w:val="none"/>
        </w:rPr>
        <w:t xml:space="preserve">我方没有为本采购项目提供整体设计、规范编制，以及项目管理、监理、检测等服务。 </w:t>
      </w:r>
      <w:r/>
    </w:p>
    <w:p>
      <w:pPr>
        <w:pStyle w:val="1199"/>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三、我方与参与本次采购活动的其他投标人的法定代表人或委托代理人</w:t>
      </w:r>
      <w:r>
        <w:rPr>
          <w:rFonts w:hint="eastAsia" w:ascii="仿宋_GB2312" w:eastAsia="仿宋_GB2312"/>
          <w:b/>
          <w:bCs/>
          <w:sz w:val="24"/>
          <w:highlight w:val="none"/>
        </w:rPr>
        <w:t xml:space="preserve">无夫妻、直系血亲关系； </w:t>
      </w:r>
      <w:r/>
    </w:p>
    <w:p>
      <w:pPr>
        <w:pStyle w:val="1199"/>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四、我方与参与本次采购活动的其他投标人的负责人</w:t>
      </w:r>
      <w:r>
        <w:rPr>
          <w:rFonts w:hint="eastAsia" w:ascii="仿宋_GB2312" w:eastAsia="仿宋_GB2312"/>
          <w:b/>
          <w:bCs/>
          <w:sz w:val="24"/>
          <w:highlight w:val="none"/>
        </w:rPr>
        <w:t xml:space="preserve">不是同一人，也不存在直接控股、管理关系。 </w:t>
      </w:r>
      <w:r/>
    </w:p>
    <w:p>
      <w:pPr>
        <w:pStyle w:val="1199"/>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五、我们理解，最低报价不是中标的唯一条件，你们有选择中标人的权利；</w:t>
      </w:r>
      <w:r/>
    </w:p>
    <w:p>
      <w:pPr>
        <w:pStyle w:val="1199"/>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99"/>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1"/>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八、我方同意遵守贵方有关招标投标的各项规定；</w:t>
      </w:r>
      <w:r/>
    </w:p>
    <w:p>
      <w:pPr>
        <w:pStyle w:val="1231"/>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九、我方响应招标文件规定的投标有效期。</w:t>
      </w:r>
      <w:r/>
    </w:p>
    <w:p>
      <w:pPr>
        <w:pStyle w:val="1231"/>
        <w:ind w:firstLine="482"/>
        <w:spacing w:line="360" w:lineRule="exact"/>
        <w:shd w:val="clear" w:color="auto"/>
        <w:tabs>
          <w:tab w:val="left" w:pos="1498" w:leader="none"/>
        </w:tabs>
        <w:rPr>
          <w:rFonts w:ascii="仿宋_GB2312" w:eastAsia="仿宋_GB2312"/>
          <w:b/>
          <w:bCs/>
          <w:sz w:val="24"/>
          <w:highlight w:val="none"/>
        </w:rPr>
      </w:pPr>
      <w:r>
        <w:rPr>
          <w:rFonts w:hint="eastAsia" w:ascii="仿宋_GB2312" w:eastAsia="仿宋_GB2312"/>
          <w:b/>
          <w:bCs/>
          <w:sz w:val="24"/>
          <w:highlight w:val="none"/>
        </w:rPr>
        <w:t xml:space="preserve">十、我司承诺若获得中标资格，我司保证在领取中标通知书前按照招标文件约定的标准，向采购代理机构一次性缴纳中标服务费。</w:t>
      </w:r>
      <w:r/>
    </w:p>
    <w:p>
      <w:pPr>
        <w:pStyle w:val="1231"/>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1"/>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十二、与本投标有关的正式联系方式为： </w:t>
      </w:r>
      <w:r/>
    </w:p>
    <w:p>
      <w:pPr>
        <w:pStyle w:val="1231"/>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联系人：</w:t>
      </w:r>
      <w:r>
        <w:rPr>
          <w:rFonts w:hint="eastAsia" w:ascii="仿宋_GB2312" w:eastAsia="仿宋_GB2312"/>
          <w:sz w:val="24"/>
          <w:highlight w:val="none"/>
          <w:u w:val="single"/>
        </w:rPr>
        <w:t xml:space="preserve">               </w:t>
      </w:r>
      <w:r/>
    </w:p>
    <w:p>
      <w:pPr>
        <w:pStyle w:val="1231"/>
        <w:ind w:firstLine="480"/>
        <w:spacing w:line="360" w:lineRule="exact"/>
        <w:shd w:val="clear" w:color="auto"/>
        <w:tabs>
          <w:tab w:val="left" w:pos="1498" w:leader="none"/>
        </w:tabs>
        <w:rPr>
          <w:rFonts w:ascii="仿宋_GB2312" w:eastAsia="仿宋_GB2312"/>
          <w:sz w:val="24"/>
          <w:highlight w:val="none"/>
          <w:u w:val="single"/>
        </w:rPr>
      </w:pPr>
      <w:r>
        <w:rPr>
          <w:rFonts w:hint="eastAsia" w:ascii="仿宋_GB2312" w:eastAsia="仿宋_GB2312"/>
          <w:sz w:val="24"/>
          <w:highlight w:val="none"/>
        </w:rPr>
        <w:t xml:space="preserve">地址：</w:t>
      </w:r>
      <w:r>
        <w:rPr>
          <w:rFonts w:hint="eastAsia" w:ascii="仿宋_GB2312" w:eastAsia="仿宋_GB2312"/>
          <w:sz w:val="24"/>
          <w:highlight w:val="none"/>
          <w:u w:val="single"/>
        </w:rPr>
        <w:t xml:space="preserve">                 </w:t>
      </w:r>
      <w:r/>
    </w:p>
    <w:p>
      <w:pPr>
        <w:pStyle w:val="1231"/>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电话：</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r/>
    </w:p>
    <w:p>
      <w:pPr>
        <w:pStyle w:val="1231"/>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十三、我方正式开户银行和帐号为： </w:t>
      </w:r>
      <w:r/>
    </w:p>
    <w:p>
      <w:pPr>
        <w:pStyle w:val="1231"/>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开户银行：</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r/>
    </w:p>
    <w:p>
      <w:pPr>
        <w:pStyle w:val="1231"/>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银行账号：</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r/>
    </w:p>
    <w:p>
      <w:pPr>
        <w:pStyle w:val="1231"/>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投标人名称：</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（加盖CA电子公章） </w:t>
      </w:r>
      <w:r/>
    </w:p>
    <w:p>
      <w:pPr>
        <w:pStyle w:val="1231"/>
        <w:ind w:firstLine="480"/>
        <w:spacing w:line="360" w:lineRule="exact"/>
        <w:shd w:val="clear" w:color="auto"/>
        <w:tabs>
          <w:tab w:val="left" w:pos="1498" w:leader="none"/>
        </w:tabs>
        <w:rPr>
          <w:rFonts w:ascii="仿宋_GB2312" w:eastAsia="仿宋_GB2312"/>
          <w:sz w:val="24"/>
          <w:highlight w:val="none"/>
        </w:rPr>
      </w:pPr>
      <w:r>
        <w:rPr>
          <w:rFonts w:hint="eastAsia" w:ascii="仿宋_GB2312" w:eastAsia="仿宋_GB2312"/>
          <w:sz w:val="24"/>
          <w:highlight w:val="none"/>
        </w:rPr>
        <w:t xml:space="preserve">日 期： 年 月 日</w:t>
      </w:r>
      <w:r/>
    </w:p>
    <w:p>
      <w:pPr>
        <w:pStyle w:val="1119"/>
        <w:shd w:val="clear" w:color="auto"/>
        <w:rPr>
          <w:rFonts w:hint="eastAsia"/>
          <w:highlight w:val="none"/>
        </w:rPr>
        <w:outlineLvl w:val="1"/>
      </w:pPr>
      <w:r>
        <w:rPr>
          <w:rFonts w:hint="eastAsia" w:ascii="仿宋_GB2312" w:hAnsi="Times New Roman" w:eastAsia="仿宋_GB2312"/>
          <w:sz w:val="24"/>
          <w:highlight w:val="none"/>
        </w:rPr>
        <w:br w:type="page" w:clear="all"/>
      </w:r>
      <w:bookmarkStart w:id="209" w:name="_Toc12153"/>
      <w:r/>
      <w:bookmarkStart w:id="210" w:name="_Toc10914"/>
      <w:r/>
      <w:bookmarkStart w:id="211" w:name="_Toc164203470"/>
      <w:r/>
      <w:bookmarkStart w:id="212" w:name="_Toc14010"/>
      <w:r>
        <w:rPr>
          <w:rFonts w:hint="eastAsia"/>
          <w:highlight w:val="none"/>
          <w:lang w:val="en-US" w:eastAsia="zh-CN"/>
        </w:rPr>
        <w:t xml:space="preserve">十一</w:t>
      </w:r>
      <w:r>
        <w:rPr>
          <w:rFonts w:hint="eastAsia"/>
          <w:highlight w:val="none"/>
        </w:rPr>
        <w:t xml:space="preserve">、法定代表人身份证明或授权委托书</w:t>
      </w:r>
      <w:bookmarkEnd w:id="207"/>
      <w:r/>
      <w:bookmarkEnd w:id="208"/>
      <w:r/>
      <w:bookmarkEnd w:id="209"/>
      <w:r/>
      <w:bookmarkEnd w:id="210"/>
      <w:r/>
      <w:bookmarkEnd w:id="211"/>
      <w:r/>
      <w:bookmarkEnd w:id="212"/>
      <w:r/>
      <w:r/>
    </w:p>
    <w:p>
      <w:pPr>
        <w:pStyle w:val="1362"/>
        <w:jc w:val="center"/>
        <w:spacing w:line="560" w:lineRule="exact"/>
        <w:shd w:val="clear" w:color="auto"/>
        <w:rPr>
          <w:rFonts w:ascii="宋体"/>
          <w:b/>
          <w:bCs/>
          <w:sz w:val="32"/>
          <w:szCs w:val="32"/>
          <w:highlight w:val="none"/>
        </w:rPr>
      </w:pPr>
      <w:r>
        <w:rPr>
          <w:rFonts w:ascii="宋体"/>
          <w:b/>
          <w:bCs/>
          <w:sz w:val="32"/>
          <w:szCs w:val="32"/>
          <w:highlight w:val="none"/>
        </w:rPr>
        <w:t xml:space="preserve">法定代表人身份证明</w:t>
      </w:r>
      <w:r/>
    </w:p>
    <w:p>
      <w:pPr>
        <w:pStyle w:val="1265"/>
        <w:spacing w:line="480" w:lineRule="exact"/>
        <w:shd w:val="clear" w:color="auto"/>
        <w:rPr>
          <w:rFonts w:eastAsia="仿宋_GB2312"/>
          <w:sz w:val="24"/>
          <w:highlight w:val="none"/>
        </w:rPr>
      </w:pPr>
      <w:r>
        <w:rPr>
          <w:rFonts w:eastAsia="仿宋_GB2312"/>
          <w:sz w:val="24"/>
          <w:highlight w:val="none"/>
        </w:rPr>
      </w:r>
      <w:r/>
    </w:p>
    <w:p>
      <w:pPr>
        <w:pStyle w:val="1265"/>
        <w:spacing w:line="480" w:lineRule="exact"/>
        <w:shd w:val="clear" w:color="auto"/>
        <w:rPr>
          <w:rFonts w:eastAsia="仿宋_GB2312"/>
          <w:sz w:val="24"/>
          <w:highlight w:val="none"/>
        </w:rPr>
      </w:pPr>
      <w:r>
        <w:rPr>
          <w:rFonts w:hint="eastAsia" w:eastAsia="仿宋_GB2312"/>
          <w:sz w:val="24"/>
          <w:highlight w:val="none"/>
        </w:rPr>
        <w:t xml:space="preserve">供应商</w:t>
      </w:r>
      <w:r>
        <w:rPr>
          <w:rFonts w:eastAsia="仿宋_GB2312"/>
          <w:sz w:val="24"/>
          <w:highlight w:val="none"/>
        </w:rPr>
        <w:t xml:space="preserve">名称：</w:t>
      </w:r>
      <w:r>
        <w:rPr>
          <w:rFonts w:eastAsia="仿宋_GB2312"/>
          <w:sz w:val="24"/>
          <w:highlight w:val="none"/>
          <w:u w:val="single"/>
        </w:rPr>
        <w:t xml:space="preserve">                            </w:t>
      </w:r>
      <w:r>
        <w:rPr>
          <w:rFonts w:eastAsia="仿宋_GB2312"/>
          <w:sz w:val="24"/>
          <w:highlight w:val="none"/>
        </w:rPr>
        <w:t xml:space="preserve"> </w:t>
      </w:r>
      <w:r/>
    </w:p>
    <w:p>
      <w:pPr>
        <w:pStyle w:val="1265"/>
        <w:spacing w:line="480" w:lineRule="exact"/>
        <w:shd w:val="clear" w:color="auto"/>
        <w:rPr>
          <w:rFonts w:eastAsia="仿宋_GB2312"/>
          <w:sz w:val="24"/>
          <w:highlight w:val="none"/>
        </w:rPr>
      </w:pPr>
      <w:r>
        <w:rPr>
          <w:rFonts w:eastAsia="仿宋_GB2312"/>
          <w:sz w:val="24"/>
          <w:highlight w:val="none"/>
        </w:rPr>
        <w:t xml:space="preserve">单位性质：</w:t>
      </w:r>
      <w:r>
        <w:rPr>
          <w:rFonts w:eastAsia="仿宋_GB2312"/>
          <w:sz w:val="24"/>
          <w:highlight w:val="none"/>
          <w:u w:val="single"/>
        </w:rPr>
        <w:t xml:space="preserve">                               </w:t>
      </w:r>
      <w:r>
        <w:rPr>
          <w:rFonts w:eastAsia="仿宋_GB2312"/>
          <w:sz w:val="24"/>
          <w:highlight w:val="none"/>
        </w:rPr>
        <w:t xml:space="preserve"> </w:t>
      </w:r>
      <w:r/>
    </w:p>
    <w:p>
      <w:pPr>
        <w:pStyle w:val="1265"/>
        <w:spacing w:line="480" w:lineRule="exact"/>
        <w:shd w:val="clear" w:color="auto"/>
        <w:rPr>
          <w:rFonts w:eastAsia="仿宋_GB2312"/>
          <w:sz w:val="24"/>
          <w:highlight w:val="none"/>
        </w:rPr>
      </w:pPr>
      <w:r>
        <w:rPr>
          <w:rFonts w:eastAsia="仿宋_GB2312"/>
          <w:sz w:val="24"/>
          <w:highlight w:val="none"/>
        </w:rPr>
        <w:t xml:space="preserve">地址：</w:t>
      </w:r>
      <w:r>
        <w:rPr>
          <w:rFonts w:eastAsia="仿宋_GB2312"/>
          <w:sz w:val="24"/>
          <w:highlight w:val="none"/>
          <w:u w:val="single"/>
        </w:rPr>
        <w:t xml:space="preserve">                                   </w:t>
      </w:r>
      <w:r/>
    </w:p>
    <w:p>
      <w:pPr>
        <w:pStyle w:val="1265"/>
        <w:spacing w:line="480" w:lineRule="exact"/>
        <w:shd w:val="clear" w:color="auto"/>
        <w:rPr>
          <w:rFonts w:eastAsia="仿宋_GB2312"/>
          <w:sz w:val="24"/>
          <w:highlight w:val="none"/>
        </w:rPr>
      </w:pPr>
      <w:r>
        <w:rPr>
          <w:rFonts w:eastAsia="仿宋_GB2312"/>
          <w:sz w:val="24"/>
          <w:highlight w:val="none"/>
        </w:rPr>
        <w:t xml:space="preserve">成立时间：</w:t>
      </w:r>
      <w:r>
        <w:rPr>
          <w:rFonts w:eastAsia="仿宋_GB2312"/>
          <w:sz w:val="24"/>
          <w:highlight w:val="none"/>
          <w:u w:val="single"/>
        </w:rPr>
        <w:t xml:space="preserve">         </w:t>
      </w:r>
      <w:r>
        <w:rPr>
          <w:rFonts w:eastAsia="仿宋_GB2312"/>
          <w:sz w:val="24"/>
          <w:highlight w:val="none"/>
        </w:rPr>
        <w:t xml:space="preserve"> 年</w:t>
      </w:r>
      <w:r>
        <w:rPr>
          <w:rFonts w:eastAsia="仿宋_GB2312"/>
          <w:sz w:val="24"/>
          <w:highlight w:val="none"/>
          <w:u w:val="single"/>
        </w:rPr>
        <w:t xml:space="preserve">       </w:t>
      </w:r>
      <w:r>
        <w:rPr>
          <w:rFonts w:eastAsia="仿宋_GB2312"/>
          <w:sz w:val="24"/>
          <w:highlight w:val="none"/>
        </w:rPr>
        <w:t xml:space="preserve"> 月</w:t>
      </w:r>
      <w:r>
        <w:rPr>
          <w:rFonts w:eastAsia="仿宋_GB2312"/>
          <w:sz w:val="24"/>
          <w:highlight w:val="none"/>
          <w:u w:val="single"/>
        </w:rPr>
        <w:t xml:space="preserve">       </w:t>
      </w:r>
      <w:r>
        <w:rPr>
          <w:rFonts w:eastAsia="仿宋_GB2312"/>
          <w:sz w:val="24"/>
          <w:highlight w:val="none"/>
        </w:rPr>
        <w:t xml:space="preserve"> 日</w:t>
      </w:r>
      <w:r/>
    </w:p>
    <w:p>
      <w:pPr>
        <w:pStyle w:val="1265"/>
        <w:spacing w:line="480" w:lineRule="exact"/>
        <w:shd w:val="clear" w:color="auto"/>
        <w:rPr>
          <w:rFonts w:eastAsia="仿宋_GB2312"/>
          <w:sz w:val="24"/>
          <w:highlight w:val="none"/>
        </w:rPr>
      </w:pPr>
      <w:r>
        <w:rPr>
          <w:rFonts w:eastAsia="仿宋_GB2312"/>
          <w:sz w:val="24"/>
          <w:highlight w:val="none"/>
        </w:rPr>
        <w:t xml:space="preserve">经营期限：</w:t>
      </w:r>
      <w:r>
        <w:rPr>
          <w:rFonts w:eastAsia="仿宋_GB2312"/>
          <w:sz w:val="24"/>
          <w:highlight w:val="none"/>
          <w:u w:val="single"/>
        </w:rPr>
        <w:t xml:space="preserve">                               </w:t>
      </w:r>
      <w:r/>
    </w:p>
    <w:p>
      <w:pPr>
        <w:pStyle w:val="1265"/>
        <w:spacing w:line="480" w:lineRule="exact"/>
        <w:shd w:val="clear" w:color="auto"/>
        <w:rPr>
          <w:rFonts w:eastAsia="仿宋_GB2312"/>
          <w:sz w:val="24"/>
          <w:highlight w:val="none"/>
        </w:rPr>
      </w:pPr>
      <w:r>
        <w:rPr>
          <w:rFonts w:eastAsia="仿宋_GB2312"/>
          <w:sz w:val="24"/>
          <w:highlight w:val="none"/>
        </w:rPr>
        <w:t xml:space="preserve">姓名：</w:t>
      </w:r>
      <w:r>
        <w:rPr>
          <w:rFonts w:eastAsia="仿宋_GB2312"/>
          <w:sz w:val="24"/>
          <w:highlight w:val="none"/>
          <w:u w:val="single"/>
        </w:rPr>
        <w:t xml:space="preserve">        </w:t>
      </w:r>
      <w:r>
        <w:rPr>
          <w:rFonts w:eastAsia="仿宋_GB2312"/>
          <w:sz w:val="24"/>
          <w:highlight w:val="none"/>
        </w:rPr>
        <w:t xml:space="preserve"> 性别：</w:t>
      </w:r>
      <w:r>
        <w:rPr>
          <w:rFonts w:eastAsia="仿宋_GB2312"/>
          <w:sz w:val="24"/>
          <w:highlight w:val="none"/>
          <w:u w:val="single"/>
        </w:rPr>
        <w:t xml:space="preserve">         </w:t>
      </w:r>
      <w:r>
        <w:rPr>
          <w:rFonts w:eastAsia="仿宋_GB2312"/>
          <w:sz w:val="24"/>
          <w:highlight w:val="none"/>
        </w:rPr>
        <w:t xml:space="preserve"> 年龄：</w:t>
      </w:r>
      <w:r>
        <w:rPr>
          <w:rFonts w:eastAsia="仿宋_GB2312"/>
          <w:sz w:val="24"/>
          <w:highlight w:val="none"/>
          <w:u w:val="single"/>
        </w:rPr>
        <w:t xml:space="preserve">        </w:t>
      </w:r>
      <w:r>
        <w:rPr>
          <w:rFonts w:eastAsia="仿宋_GB2312"/>
          <w:sz w:val="24"/>
          <w:highlight w:val="none"/>
        </w:rPr>
        <w:t xml:space="preserve">职务：</w:t>
      </w:r>
      <w:r>
        <w:rPr>
          <w:rFonts w:eastAsia="仿宋_GB2312"/>
          <w:sz w:val="24"/>
          <w:highlight w:val="none"/>
          <w:u w:val="single"/>
        </w:rPr>
        <w:t xml:space="preserve">        </w:t>
      </w:r>
      <w:r>
        <w:rPr>
          <w:rFonts w:eastAsia="仿宋_GB2312"/>
          <w:sz w:val="24"/>
          <w:highlight w:val="none"/>
        </w:rPr>
        <w:t xml:space="preserve">系</w:t>
      </w:r>
      <w:r/>
    </w:p>
    <w:p>
      <w:pPr>
        <w:pStyle w:val="1265"/>
        <w:spacing w:line="480" w:lineRule="exact"/>
        <w:shd w:val="clear" w:color="auto"/>
        <w:rPr>
          <w:rFonts w:eastAsia="仿宋_GB2312"/>
          <w:sz w:val="24"/>
          <w:highlight w:val="none"/>
        </w:rPr>
      </w:pPr>
      <w:r>
        <w:rPr>
          <w:rFonts w:eastAsia="仿宋_GB2312"/>
          <w:sz w:val="24"/>
          <w:highlight w:val="none"/>
          <w:u w:val="single"/>
        </w:rPr>
        <w:t xml:space="preserve">                             </w:t>
      </w:r>
      <w:r>
        <w:rPr>
          <w:rFonts w:eastAsia="仿宋_GB2312"/>
          <w:sz w:val="24"/>
          <w:highlight w:val="none"/>
        </w:rPr>
        <w:t xml:space="preserve"> （投标人名称）的法定代表人。</w:t>
      </w:r>
      <w:r/>
    </w:p>
    <w:p>
      <w:pPr>
        <w:pStyle w:val="1265"/>
        <w:ind w:firstLine="480"/>
        <w:spacing w:line="480" w:lineRule="exact"/>
        <w:shd w:val="clear" w:color="auto"/>
        <w:rPr>
          <w:rFonts w:eastAsia="仿宋_GB2312"/>
          <w:sz w:val="24"/>
          <w:highlight w:val="none"/>
        </w:rPr>
      </w:pPr>
      <w:r>
        <w:rPr>
          <w:rFonts w:eastAsia="仿宋_GB2312"/>
          <w:sz w:val="24"/>
          <w:highlight w:val="none"/>
        </w:rPr>
        <w:t xml:space="preserve">特此证明。</w:t>
      </w:r>
      <w:r/>
    </w:p>
    <w:p>
      <w:pPr>
        <w:pStyle w:val="1393"/>
        <w:spacing w:line="600" w:lineRule="exact"/>
        <w:shd w:val="clear" w:color="auto"/>
        <w:rPr>
          <w:rFonts w:eastAsia="仿宋_GB2312"/>
          <w:sz w:val="24"/>
          <w:highlight w:val="none"/>
        </w:rPr>
      </w:pPr>
      <w:r>
        <w:rPr>
          <w:rFonts w:hint="eastAsia" w:ascii="仿宋_GB2312" w:eastAsia="仿宋_GB2312"/>
          <w:b/>
          <w:sz w:val="24"/>
          <w:highlight w:val="none"/>
        </w:rPr>
        <w:t xml:space="preserve">（法定代表人出席开标会议的提供，未出席的可不提供。附法定代表人身份证、扫描件。）</w:t>
      </w:r>
      <w:r>
        <w:rPr>
          <w:rFonts w:eastAsia="仿宋_GB2312"/>
          <w:sz w:val="24"/>
          <w:highlight w:val="none"/>
        </w:rPr>
        <w:t xml:space="preserve">               </w:t>
      </w:r>
      <w:r/>
    </w:p>
    <w:p>
      <w:pPr>
        <w:pStyle w:val="1265"/>
        <w:jc w:val="right"/>
        <w:spacing w:line="480" w:lineRule="exact"/>
        <w:shd w:val="clear" w:color="auto"/>
        <w:rPr>
          <w:rFonts w:eastAsia="仿宋_GB2312"/>
          <w:sz w:val="24"/>
          <w:highlight w:val="none"/>
        </w:rPr>
      </w:pPr>
      <w:r>
        <w:rPr>
          <w:rFonts w:eastAsia="仿宋_GB2312"/>
          <w:sz w:val="24"/>
          <w:highlight w:val="none"/>
        </w:rPr>
      </w:r>
      <w:r/>
    </w:p>
    <w:p>
      <w:pPr>
        <w:pStyle w:val="1265"/>
        <w:jc w:val="right"/>
        <w:spacing w:line="480" w:lineRule="exact"/>
        <w:shd w:val="clear" w:color="auto"/>
        <w:rPr>
          <w:rFonts w:eastAsia="仿宋_GB2312"/>
          <w:sz w:val="24"/>
          <w:highlight w:val="none"/>
        </w:rPr>
      </w:pPr>
      <w:r>
        <w:rPr>
          <w:rFonts w:eastAsia="仿宋_GB2312"/>
          <w:sz w:val="24"/>
          <w:highlight w:val="none"/>
        </w:rPr>
      </w:r>
      <w:r/>
    </w:p>
    <w:p>
      <w:pPr>
        <w:pStyle w:val="1393"/>
        <w:ind w:firstLine="445"/>
        <w:jc w:val="right"/>
        <w:spacing w:line="700" w:lineRule="exact"/>
        <w:shd w:val="clear" w:color="auto"/>
        <w:rPr>
          <w:rFonts w:ascii="仿宋_GB2312" w:eastAsia="仿宋_GB2312"/>
          <w:sz w:val="24"/>
          <w:highlight w:val="none"/>
        </w:rPr>
      </w:pP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（加盖CA电子公章）</w:t>
      </w:r>
      <w:r/>
    </w:p>
    <w:p>
      <w:pPr>
        <w:pStyle w:val="1362"/>
        <w:ind w:firstLine="425"/>
        <w:jc w:val="right"/>
        <w:spacing w:line="560" w:lineRule="exact"/>
        <w:shd w:val="clear" w:color="auto"/>
        <w:rPr>
          <w:rFonts w:ascii="仿宋_GB2312" w:eastAsia="仿宋_GB2312"/>
          <w:sz w:val="24"/>
          <w:highlight w:val="none"/>
        </w:rPr>
      </w:pPr>
      <w:r>
        <w:rPr>
          <w:rFonts w:hint="eastAsia" w:ascii="仿宋_GB2312" w:eastAsia="仿宋_GB2312"/>
          <w:sz w:val="24"/>
          <w:highlight w:val="none"/>
        </w:rPr>
        <w:t xml:space="preserve">法定代表人：</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w:t>
      </w:r>
      <w:r>
        <w:rPr>
          <w:rFonts w:hint="eastAsia" w:ascii="仿宋_GB2312" w:hAnsi="Times New Roman" w:eastAsia="仿宋_GB2312" w:cs="Times New Roman"/>
          <w:sz w:val="24"/>
          <w:szCs w:val="22"/>
          <w:highlight w:val="none"/>
          <w:lang w:val="en-US" w:eastAsia="zh-CN" w:bidi="ar-SA"/>
        </w:rPr>
        <w:t xml:space="preserve">签字或盖法定代表人章</w:t>
      </w:r>
      <w:r>
        <w:rPr>
          <w:rFonts w:hint="eastAsia" w:ascii="仿宋_GB2312" w:eastAsia="仿宋_GB2312"/>
          <w:sz w:val="24"/>
          <w:highlight w:val="none"/>
        </w:rPr>
        <w:t xml:space="preserve">）</w:t>
      </w:r>
      <w:r/>
    </w:p>
    <w:p>
      <w:pPr>
        <w:pStyle w:val="1284"/>
        <w:ind w:firstLine="989"/>
        <w:jc w:val="right"/>
        <w:spacing w:line="700" w:lineRule="exact"/>
        <w:shd w:val="clear" w:color="auto"/>
        <w:rPr>
          <w:rFonts w:ascii="仿宋_GB2312" w:eastAsia="仿宋_GB2312"/>
          <w:sz w:val="24"/>
          <w:highlight w:val="none"/>
          <w:u w:val="singl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1362"/>
        <w:jc w:val="center"/>
        <w:spacing w:line="560" w:lineRule="exact"/>
        <w:shd w:val="clear" w:color="auto"/>
        <w:rPr>
          <w:rFonts w:ascii="宋体"/>
          <w:b/>
          <w:bCs/>
          <w:sz w:val="32"/>
          <w:szCs w:val="32"/>
          <w:highlight w:val="none"/>
        </w:rPr>
      </w:pPr>
      <w:r>
        <w:rPr>
          <w:rFonts w:ascii="仿宋_GB2312" w:eastAsia="仿宋_GB2312"/>
          <w:sz w:val="24"/>
          <w:highlight w:val="none"/>
        </w:rPr>
        <w:br w:type="page" w:clear="all"/>
      </w:r>
      <w:r>
        <w:rPr>
          <w:rFonts w:hint="eastAsia" w:ascii="宋体"/>
          <w:b/>
          <w:bCs/>
          <w:sz w:val="32"/>
          <w:szCs w:val="32"/>
          <w:highlight w:val="none"/>
        </w:rPr>
        <w:t xml:space="preserve">法定代表人授权委托书</w:t>
      </w:r>
      <w:r/>
    </w:p>
    <w:p>
      <w:pPr>
        <w:pStyle w:val="1362"/>
        <w:spacing w:line="600" w:lineRule="exact"/>
        <w:shd w:val="clear" w:color="auto"/>
        <w:rPr>
          <w:rFonts w:ascii="方正大标宋简体" w:eastAsia="方正大标宋简体"/>
          <w:sz w:val="32"/>
          <w:highlight w:val="none"/>
        </w:rPr>
      </w:pPr>
      <w:r>
        <w:rPr>
          <w:rFonts w:ascii="方正大标宋简体" w:eastAsia="方正大标宋简体"/>
          <w:sz w:val="32"/>
          <w:highlight w:val="none"/>
        </w:rPr>
      </w:r>
      <w:r/>
    </w:p>
    <w:p>
      <w:pPr>
        <w:spacing w:line="500" w:lineRule="exact"/>
        <w:shd w:val="clear" w:color="auto"/>
        <w:rPr>
          <w:rFonts w:hint="eastAsia" w:ascii="仿宋" w:hAnsi="仿宋" w:eastAsia="仿宋" w:cs="仿宋"/>
          <w:sz w:val="24"/>
          <w:szCs w:val="24"/>
          <w:highlight w:val="none"/>
        </w:rPr>
      </w:pPr>
      <w:r/>
      <w:bookmarkStart w:id="213" w:name="_Toc5779"/>
      <w:r/>
      <w:bookmarkStart w:id="214" w:name="_Toc6146"/>
      <w:r/>
      <w:bookmarkStart w:id="215" w:name="_Toc24999"/>
      <w:r/>
      <w:bookmarkStart w:id="216" w:name="_Toc12853"/>
      <w:r/>
      <w:bookmarkStart w:id="217" w:name="_Toc18616"/>
      <w:r/>
      <w:bookmarkStart w:id="218" w:name="_Toc164203471"/>
      <w:r>
        <w:rPr>
          <w:rFonts w:hint="eastAsia" w:ascii="仿宋" w:hAnsi="仿宋" w:eastAsia="仿宋" w:cs="仿宋"/>
          <w:sz w:val="24"/>
          <w:szCs w:val="24"/>
          <w:highlight w:val="none"/>
        </w:rPr>
        <w:t xml:space="preserve">  本授权委托书声明：我</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（姓名）系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（单位名称）的法定代表人，现授权本单位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（投标人代表）为我的合法代理人，以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（投标单位名称）的名义参加</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（采购人名称）的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shd w:val="clear" w:color="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代理人无权转委托，特此委托。</w:t>
      </w:r>
      <w:r/>
    </w:p>
    <w:p>
      <w:pPr>
        <w:spacing w:line="500" w:lineRule="exact"/>
        <w:shd w:val="clear" w:color="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500" w:lineRule="exact"/>
        <w:shd w:val="clear" w:color="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393"/>
        <w:ind w:firstLine="445"/>
        <w:jc w:val="center"/>
        <w:spacing w:line="700" w:lineRule="exact"/>
        <w:shd w:val="clear" w:color="auto"/>
        <w:rPr>
          <w:rFonts w:ascii="仿宋_GB2312" w:eastAsia="仿宋_GB2312"/>
          <w:sz w:val="24"/>
          <w:highlight w:val="none"/>
        </w:rPr>
      </w:pPr>
      <w:r>
        <w:rPr>
          <w:rFonts w:hint="eastAsia" w:ascii="仿宋_GB2312" w:eastAsia="仿宋_GB2312"/>
          <w:sz w:val="24"/>
          <w:highlight w:val="none"/>
          <w:lang w:val="en-US" w:eastAsia="zh-CN"/>
        </w:rPr>
        <w:t xml:space="preserve">                         </w:t>
      </w: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（加盖CA电子公章）</w:t>
      </w:r>
      <w:r/>
    </w:p>
    <w:p>
      <w:pPr>
        <w:jc w:val="center"/>
        <w:spacing w:line="500" w:lineRule="exact"/>
        <w:shd w:val="clear" w:color="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362"/>
        <w:ind w:firstLine="425"/>
        <w:jc w:val="right"/>
        <w:spacing w:line="560" w:lineRule="exact"/>
        <w:shd w:val="clear" w:color="auto"/>
        <w:rPr>
          <w:rFonts w:ascii="仿宋_GB2312" w:eastAsia="仿宋_GB2312"/>
          <w:sz w:val="24"/>
          <w:highlight w:val="none"/>
        </w:rPr>
      </w:pPr>
      <w:r>
        <w:rPr>
          <w:rFonts w:hint="eastAsia" w:ascii="仿宋_GB2312" w:eastAsia="仿宋_GB2312"/>
          <w:sz w:val="24"/>
          <w:highlight w:val="none"/>
          <w:lang w:val="en-US" w:eastAsia="zh-CN"/>
        </w:rPr>
        <w:t xml:space="preserve">      </w:t>
      </w:r>
      <w:r>
        <w:rPr>
          <w:rFonts w:hint="eastAsia" w:ascii="仿宋_GB2312" w:eastAsia="仿宋_GB2312"/>
          <w:sz w:val="24"/>
          <w:highlight w:val="none"/>
        </w:rPr>
        <w:t xml:space="preserve">法定代表人：</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w:t>
      </w:r>
      <w:r>
        <w:rPr>
          <w:rFonts w:hint="eastAsia" w:ascii="仿宋_GB2312" w:hAnsi="Times New Roman" w:eastAsia="仿宋_GB2312" w:cs="Times New Roman"/>
          <w:sz w:val="24"/>
          <w:szCs w:val="22"/>
          <w:highlight w:val="none"/>
          <w:lang w:val="en-US" w:eastAsia="zh-CN" w:bidi="ar-SA"/>
        </w:rPr>
        <w:t xml:space="preserve">签字或盖法定代表人章</w:t>
      </w:r>
      <w:r>
        <w:rPr>
          <w:rFonts w:hint="eastAsia" w:ascii="仿宋_GB2312" w:eastAsia="仿宋_GB2312"/>
          <w:sz w:val="24"/>
          <w:highlight w:val="none"/>
        </w:rPr>
        <w:t xml:space="preserve">）</w:t>
      </w:r>
      <w:r/>
    </w:p>
    <w:p>
      <w:pPr>
        <w:jc w:val="right"/>
        <w:spacing w:line="500" w:lineRule="exact"/>
        <w:shd w:val="clear" w:color="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jc w:val="center"/>
        <w:spacing w:line="500" w:lineRule="exact"/>
        <w:shd w:val="clear" w:color="auto"/>
        <w:rPr>
          <w:rFonts w:hint="eastAsia" w:ascii="仿宋" w:hAnsi="仿宋" w:eastAsia="仿宋" w:cs="仿宋"/>
          <w:bCs/>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投标人代表（签字）：</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ind w:left="1275" w:firstLine="1795"/>
        <w:jc w:val="right"/>
        <w:spacing w:line="500" w:lineRule="exact"/>
        <w:shd w:val="clear" w:color="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500" w:lineRule="exact"/>
        <w:shd w:val="clear" w:color="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日期：     年   月   日</w:t>
      </w:r>
      <w:r/>
    </w:p>
    <w:p>
      <w:pPr>
        <w:jc w:val="left"/>
        <w:spacing w:line="500" w:lineRule="exact"/>
        <w:shd w:val="clear" w:color="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500" w:lineRule="exact"/>
        <w:shd w:val="clear" w:color="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500" w:lineRule="exact"/>
        <w:shd w:val="clear" w:color="auto"/>
        <w:rPr>
          <w:rFonts w:hint="eastAsia" w:ascii="仿宋" w:hAnsi="仿宋" w:eastAsia="仿宋" w:cs="仿宋"/>
          <w:sz w:val="24"/>
          <w:szCs w:val="24"/>
          <w:highlight w:val="none"/>
        </w:rPr>
        <w:outlineLvl w:val="0"/>
      </w:pPr>
      <w:r/>
      <w:bookmarkStart w:id="219" w:name="_Toc29285"/>
      <w:r>
        <w:rPr>
          <w:rFonts w:hint="eastAsia" w:ascii="仿宋" w:hAnsi="仿宋" w:eastAsia="仿宋" w:cs="仿宋"/>
          <w:sz w:val="24"/>
          <w:szCs w:val="24"/>
          <w:highlight w:val="none"/>
        </w:rPr>
        <w:t xml:space="preserve">注：</w:t>
      </w:r>
      <w:bookmarkEnd w:id="219"/>
      <w:r/>
      <w:r/>
    </w:p>
    <w:p>
      <w:pPr>
        <w:spacing w:line="360" w:lineRule="auto"/>
        <w:shd w:val="clear" w:color="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0"/>
        <w:jc w:val="both"/>
        <w:shd w:val="clear" w:color="auto"/>
        <w:rPr>
          <w:rFonts w:hint="eastAsia"/>
          <w:highlight w:val="none"/>
        </w:rPr>
        <w:outlineLvl w:val="1"/>
      </w:pPr>
      <w:r>
        <w:rPr>
          <w:rFonts w:hint="eastAsia"/>
          <w:highlight w:val="none"/>
        </w:rPr>
      </w:r>
      <w:r/>
    </w:p>
    <w:p>
      <w:pPr>
        <w:pStyle w:val="1270"/>
        <w:jc w:val="both"/>
        <w:shd w:val="clear" w:color="auto"/>
        <w:rPr>
          <w:rFonts w:hint="eastAsia"/>
          <w:highlight w:val="none"/>
        </w:rPr>
        <w:outlineLvl w:val="1"/>
      </w:pPr>
      <w:r>
        <w:rPr>
          <w:rFonts w:hint="eastAsia"/>
          <w:highlight w:val="none"/>
        </w:rPr>
        <w:t xml:space="preserve">十</w:t>
      </w:r>
      <w:r>
        <w:rPr>
          <w:rFonts w:hint="eastAsia"/>
          <w:highlight w:val="none"/>
          <w:lang w:val="en-US" w:eastAsia="zh-CN"/>
        </w:rPr>
        <w:t xml:space="preserve">二</w:t>
      </w:r>
      <w:r>
        <w:rPr>
          <w:highlight w:val="none"/>
        </w:rPr>
        <w:t xml:space="preserve">、开标一览表</w:t>
      </w:r>
      <w:bookmarkEnd w:id="213"/>
      <w:r/>
      <w:bookmarkEnd w:id="214"/>
      <w:r/>
      <w:bookmarkEnd w:id="215"/>
      <w:r/>
      <w:bookmarkEnd w:id="216"/>
      <w:r/>
      <w:bookmarkEnd w:id="217"/>
      <w:r/>
      <w:bookmarkEnd w:id="218"/>
      <w:r/>
      <w:r/>
    </w:p>
    <w:p>
      <w:pPr>
        <w:pStyle w:val="1126"/>
        <w:spacing w:line="360" w:lineRule="auto"/>
        <w:shd w:val="clear" w:color="auto"/>
        <w:rPr>
          <w:rFonts w:ascii="仿宋_GB2312" w:eastAsia="仿宋_GB2312"/>
          <w:szCs w:val="20"/>
          <w:highlight w:val="none"/>
        </w:rPr>
      </w:pPr>
      <w:r>
        <w:rPr>
          <w:rFonts w:hint="eastAsia" w:ascii="仿宋_GB2312" w:eastAsia="仿宋_GB2312"/>
          <w:szCs w:val="20"/>
          <w:highlight w:val="none"/>
        </w:rPr>
        <w:t xml:space="preserve">项目编号：</w:t>
      </w:r>
      <w:r/>
    </w:p>
    <w:p>
      <w:pPr>
        <w:pStyle w:val="1126"/>
        <w:spacing w:line="360" w:lineRule="auto"/>
        <w:shd w:val="clear" w:color="auto"/>
        <w:rPr>
          <w:rFonts w:ascii="仿宋_GB2312" w:eastAsia="仿宋_GB2312"/>
          <w:szCs w:val="20"/>
          <w:highlight w:val="none"/>
        </w:rPr>
      </w:pPr>
      <w:r>
        <w:rPr>
          <w:rFonts w:hint="eastAsia" w:ascii="仿宋_GB2312" w:eastAsia="仿宋_GB2312"/>
          <w:szCs w:val="20"/>
          <w:highlight w:val="none"/>
        </w:rPr>
        <w:t xml:space="preserve">项目名称：</w:t>
      </w:r>
      <w:r/>
    </w:p>
    <w:tbl>
      <w:tblPr>
        <w:tblStyle w:val="776"/>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3"/>
              <w:jc w:val="both"/>
              <w:shd w:val="clear" w:color="auto"/>
              <w:rPr>
                <w:rFonts w:hint="default" w:eastAsia="宋体"/>
                <w:highlight w:val="none"/>
                <w:lang w:val="en-US" w:eastAsia="zh-CN"/>
              </w:rPr>
            </w:pPr>
            <w:r>
              <w:rPr>
                <w:rFonts w:hint="eastAsia"/>
                <w:highlight w:val="none"/>
              </w:rPr>
              <w:t xml:space="preserve">投标报价</w:t>
            </w:r>
            <w:r>
              <w:rPr>
                <w:rFonts w:hint="eastAsia"/>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3"/>
              <w:jc w:val="both"/>
              <w:spacing w:line="0" w:lineRule="atLeast"/>
              <w:shd w:val="clear" w:color="auto"/>
              <w:rPr>
                <w:highlight w:val="none"/>
              </w:rPr>
            </w:pPr>
            <w:r>
              <w:rPr>
                <w:rFonts w:hint="eastAsia"/>
                <w:highlight w:val="none"/>
              </w:rPr>
              <w:t xml:space="preserve">小写：                 （人民币：元）</w:t>
            </w:r>
            <w:r/>
          </w:p>
        </w:tc>
      </w:tr>
    </w:tbl>
    <w:p>
      <w:pPr>
        <w:pStyle w:val="1126"/>
        <w:spacing w:line="360" w:lineRule="auto"/>
        <w:shd w:val="clear" w:color="auto"/>
        <w:rPr>
          <w:highlight w:val="none"/>
        </w:rPr>
      </w:pPr>
      <w:r>
        <w:rPr>
          <w:highlight w:val="none"/>
        </w:rPr>
      </w:r>
      <w:r/>
    </w:p>
    <w:p>
      <w:pPr>
        <w:pStyle w:val="1126"/>
        <w:spacing w:line="360" w:lineRule="auto"/>
        <w:shd w:val="clear" w:color="auto"/>
        <w:rPr>
          <w:rFonts w:ascii="仿宋_GB2312" w:eastAsia="仿宋_GB2312"/>
          <w:szCs w:val="20"/>
          <w:highlight w:val="none"/>
        </w:rPr>
      </w:pPr>
      <w:r>
        <w:rPr>
          <w:rFonts w:hint="eastAsia"/>
          <w:highlight w:val="none"/>
        </w:rPr>
        <w:t xml:space="preserve">日期：  </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pStyle w:val="1130"/>
        <w:spacing w:line="700" w:lineRule="exact"/>
        <w:shd w:val="clear" w:color="auto"/>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30"/>
        <w:spacing w:line="700" w:lineRule="exact"/>
        <w:shd w:val="clear" w:color="auto"/>
        <w:rPr>
          <w:rFonts w:ascii="仿宋_GB2312" w:eastAsia="仿宋_GB2312"/>
          <w:sz w:val="24"/>
          <w:highlight w:val="none"/>
          <w:u w:val="single"/>
        </w:rPr>
      </w:pPr>
      <w:r>
        <w:rPr>
          <w:rFonts w:hint="eastAsia" w:ascii="仿宋_GB2312" w:eastAsia="仿宋_GB2312"/>
          <w:sz w:val="24"/>
          <w:highlight w:val="none"/>
        </w:rPr>
        <w:t xml:space="preserve">法定代表人（或授权代表）：（签字</w:t>
      </w:r>
      <w:r>
        <w:rPr>
          <w:rFonts w:hint="eastAsia" w:ascii="仿宋_GB2312" w:eastAsia="仿宋_GB2312"/>
          <w:sz w:val="24"/>
          <w:highlight w:val="none"/>
          <w:lang w:val="en-US" w:eastAsia="zh-CN"/>
        </w:rPr>
        <w:t xml:space="preserve">或盖章</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p>
    <w:p>
      <w:pPr>
        <w:jc w:val="left"/>
        <w:shd w:val="clear" w:color="auto"/>
        <w:widowControl/>
        <w:rPr>
          <w:rFonts w:hint="eastAsia" w:ascii="黑体" w:hAnsi="黑体" w:eastAsia="黑体"/>
          <w:b/>
          <w:sz w:val="32"/>
          <w:szCs w:val="24"/>
          <w:highlight w:val="none"/>
        </w:rPr>
      </w:pPr>
      <w:r/>
      <w:bookmarkStart w:id="220" w:name="_Toc164203472"/>
      <w:r/>
      <w:bookmarkStart w:id="221" w:name="_Toc24436"/>
      <w:r/>
      <w:bookmarkStart w:id="222" w:name="_Toc8851"/>
      <w:r/>
      <w:bookmarkStart w:id="223" w:name="_Toc31564"/>
      <w:r/>
      <w:bookmarkStart w:id="224" w:name="_Toc4471"/>
      <w:r>
        <w:rPr>
          <w:rFonts w:hint="eastAsia"/>
          <w:highlight w:val="none"/>
        </w:rPr>
        <w:br w:type="page" w:clear="all"/>
      </w:r>
      <w:r/>
    </w:p>
    <w:p>
      <w:pPr>
        <w:pStyle w:val="1291"/>
        <w:shd w:val="clear" w:color="auto"/>
        <w:rPr>
          <w:rFonts w:hint="eastAsia"/>
          <w:highlight w:val="none"/>
        </w:rPr>
        <w:outlineLvl w:val="1"/>
      </w:pPr>
      <w:r/>
      <w:bookmarkStart w:id="225" w:name="_Toc7189"/>
      <w:r>
        <w:rPr>
          <w:highlight w:val="none"/>
        </w:rPr>
        <w:t xml:space="preserve">十</w:t>
      </w:r>
      <w:r>
        <w:rPr>
          <w:rFonts w:hint="eastAsia"/>
          <w:highlight w:val="none"/>
          <w:lang w:val="en-US" w:eastAsia="zh-CN"/>
        </w:rPr>
        <w:t xml:space="preserve">三</w:t>
      </w:r>
      <w:r>
        <w:rPr>
          <w:highlight w:val="none"/>
        </w:rPr>
        <w:t xml:space="preserve">、明细报价表</w:t>
      </w:r>
      <w:bookmarkEnd w:id="220"/>
      <w:r/>
      <w:bookmarkEnd w:id="221"/>
      <w:r/>
      <w:bookmarkEnd w:id="222"/>
      <w:r/>
      <w:bookmarkEnd w:id="223"/>
      <w:r/>
      <w:bookmarkEnd w:id="224"/>
      <w:r/>
      <w:bookmarkEnd w:id="225"/>
      <w:r/>
      <w:r/>
    </w:p>
    <w:tbl>
      <w:tblPr>
        <w:tblStyle w:val="776"/>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6"/>
              <w:jc w:val="center"/>
              <w:spacing w:before="100" w:beforeAutospacing="1" w:line="560" w:lineRule="exact"/>
              <w:shd w:val="clear" w:color="auto"/>
              <w:widowControl/>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W w:w="1793" w:type="dxa"/>
            <w:vAlign w:val="center"/>
            <w:textDirection w:val="lrTb"/>
            <w:noWrap w:val="false"/>
          </w:tcPr>
          <w:p>
            <w:pPr>
              <w:pStyle w:val="1136"/>
              <w:jc w:val="center"/>
              <w:spacing w:before="100" w:beforeAutospacing="1" w:line="560" w:lineRule="exact"/>
              <w:shd w:val="clear" w:color="auto"/>
              <w:widowControl/>
              <w:rPr>
                <w:rFonts w:ascii="仿宋_GB2312" w:eastAsia="仿宋_GB2312"/>
                <w:sz w:val="28"/>
                <w:szCs w:val="28"/>
                <w:highlight w:val="none"/>
              </w:rPr>
            </w:pPr>
            <w:r>
              <w:rPr>
                <w:rFonts w:hint="eastAsia" w:ascii="仿宋_GB2312" w:eastAsia="仿宋_GB2312"/>
                <w:sz w:val="28"/>
                <w:szCs w:val="28"/>
                <w:highlight w:val="none"/>
              </w:rPr>
              <w:t xml:space="preserve">货物名称</w:t>
            </w:r>
            <w:r/>
          </w:p>
        </w:tc>
        <w:tc>
          <w:tcPr>
            <w:tcW w:w="2200" w:type="dxa"/>
            <w:vAlign w:val="center"/>
            <w:textDirection w:val="lrTb"/>
            <w:noWrap w:val="false"/>
          </w:tcPr>
          <w:p>
            <w:pPr>
              <w:pStyle w:val="1136"/>
              <w:jc w:val="center"/>
              <w:spacing w:before="100" w:beforeAutospacing="1" w:line="560" w:lineRule="exact"/>
              <w:shd w:val="clear" w:color="auto"/>
              <w:widowControl/>
              <w:rPr>
                <w:rFonts w:ascii="仿宋_GB2312" w:eastAsia="仿宋_GB2312"/>
                <w:sz w:val="28"/>
                <w:szCs w:val="28"/>
                <w:highlight w:val="none"/>
              </w:rPr>
            </w:pPr>
            <w:r>
              <w:rPr>
                <w:rFonts w:hint="eastAsia" w:ascii="仿宋_GB2312" w:eastAsia="仿宋_GB2312"/>
                <w:sz w:val="28"/>
                <w:szCs w:val="28"/>
                <w:highlight w:val="none"/>
              </w:rPr>
              <w:t xml:space="preserve">品牌.型号.产地</w:t>
            </w:r>
            <w:r/>
          </w:p>
        </w:tc>
        <w:tc>
          <w:tcPr>
            <w:tcW w:w="1103" w:type="dxa"/>
            <w:vAlign w:val="center"/>
            <w:textDirection w:val="lrTb"/>
            <w:noWrap w:val="false"/>
          </w:tcPr>
          <w:p>
            <w:pPr>
              <w:pStyle w:val="1136"/>
              <w:jc w:val="center"/>
              <w:spacing w:before="100" w:beforeAutospacing="1" w:line="560" w:lineRule="exact"/>
              <w:shd w:val="clear" w:color="auto"/>
              <w:widowControl/>
              <w:rPr>
                <w:rFonts w:ascii="仿宋_GB2312" w:eastAsia="仿宋_GB2312"/>
                <w:sz w:val="28"/>
                <w:szCs w:val="28"/>
                <w:highlight w:val="none"/>
              </w:rPr>
            </w:pPr>
            <w:r>
              <w:rPr>
                <w:rFonts w:hint="eastAsia" w:ascii="仿宋_GB2312" w:eastAsia="仿宋_GB2312"/>
                <w:sz w:val="28"/>
                <w:szCs w:val="28"/>
                <w:highlight w:val="none"/>
              </w:rPr>
              <w:t xml:space="preserve">单价</w:t>
            </w:r>
            <w:r/>
          </w:p>
          <w:p>
            <w:pPr>
              <w:pStyle w:val="1136"/>
              <w:jc w:val="center"/>
              <w:spacing w:before="100" w:beforeAutospacing="1" w:line="560" w:lineRule="exact"/>
              <w:shd w:val="clear" w:color="auto"/>
              <w:widowControl/>
              <w:rPr>
                <w:rFonts w:ascii="仿宋_GB2312" w:eastAsia="仿宋_GB2312"/>
                <w:sz w:val="28"/>
                <w:szCs w:val="28"/>
                <w:highlight w:val="none"/>
              </w:rPr>
            </w:pPr>
            <w:r>
              <w:rPr>
                <w:rFonts w:hint="eastAsia" w:ascii="仿宋_GB2312" w:eastAsia="仿宋_GB2312"/>
                <w:sz w:val="28"/>
                <w:szCs w:val="28"/>
                <w:highlight w:val="none"/>
              </w:rPr>
              <w:t xml:space="preserve">（元）</w:t>
            </w:r>
            <w:r/>
          </w:p>
        </w:tc>
        <w:tc>
          <w:tcPr>
            <w:tcW w:w="1949" w:type="dxa"/>
            <w:vAlign w:val="center"/>
            <w:textDirection w:val="lrTb"/>
            <w:noWrap w:val="false"/>
          </w:tcPr>
          <w:p>
            <w:pPr>
              <w:pStyle w:val="1136"/>
              <w:jc w:val="center"/>
              <w:spacing w:before="100" w:beforeAutospacing="1" w:line="560" w:lineRule="exact"/>
              <w:shd w:val="clear" w:color="auto"/>
              <w:widowControl/>
              <w:rPr>
                <w:rFonts w:ascii="仿宋_GB2312" w:eastAsia="仿宋_GB2312"/>
                <w:sz w:val="28"/>
                <w:szCs w:val="28"/>
                <w:highlight w:val="none"/>
              </w:rPr>
            </w:pPr>
            <w:r>
              <w:rPr>
                <w:rFonts w:hint="eastAsia" w:ascii="仿宋_GB2312" w:eastAsia="仿宋_GB2312"/>
                <w:sz w:val="28"/>
                <w:szCs w:val="28"/>
                <w:highlight w:val="none"/>
              </w:rPr>
              <w:t xml:space="preserve">数量</w:t>
            </w:r>
            <w:r/>
          </w:p>
        </w:tc>
        <w:tc>
          <w:tcPr>
            <w:tcW w:w="2023" w:type="dxa"/>
            <w:vAlign w:val="center"/>
            <w:textDirection w:val="lrTb"/>
            <w:noWrap w:val="false"/>
          </w:tcPr>
          <w:p>
            <w:pPr>
              <w:pStyle w:val="1136"/>
              <w:jc w:val="center"/>
              <w:spacing w:before="100" w:beforeAutospacing="1" w:line="560" w:lineRule="exact"/>
              <w:shd w:val="clear" w:color="auto"/>
              <w:widowControl/>
              <w:rPr>
                <w:rFonts w:ascii="仿宋_GB2312" w:eastAsia="仿宋_GB2312"/>
                <w:sz w:val="28"/>
                <w:szCs w:val="28"/>
                <w:highlight w:val="none"/>
              </w:rPr>
            </w:pPr>
            <w:r>
              <w:rPr>
                <w:rFonts w:hint="eastAsia" w:ascii="仿宋_GB2312" w:eastAsia="仿宋_GB2312"/>
                <w:sz w:val="28"/>
                <w:szCs w:val="28"/>
                <w:highlight w:val="none"/>
              </w:rPr>
              <w:t xml:space="preserve">备注</w:t>
            </w:r>
            <w:r/>
          </w:p>
        </w:tc>
      </w:tr>
      <w:tr>
        <w:trPr>
          <w:cantSplit/>
          <w:jc w:val="center"/>
          <w:trHeight w:val="357"/>
        </w:trPr>
        <w:tc>
          <w:tcPr>
            <w:tcW w:w="656" w:type="dxa"/>
            <w:textDirection w:val="lrTb"/>
            <w:noWrap w:val="false"/>
          </w:tcPr>
          <w:p>
            <w:pPr>
              <w:pStyle w:val="1136"/>
              <w:spacing w:line="560" w:lineRule="exact"/>
              <w:shd w:val="clear" w:color="auto"/>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cantSplit/>
          <w:jc w:val="center"/>
          <w:trHeight w:val="70"/>
        </w:trPr>
        <w:tc>
          <w:tcPr>
            <w:tcW w:w="656" w:type="dxa"/>
            <w:textDirection w:val="lrTb"/>
            <w:noWrap w:val="false"/>
          </w:tcPr>
          <w:p>
            <w:pPr>
              <w:pStyle w:val="1136"/>
              <w:spacing w:line="560" w:lineRule="exact"/>
              <w:shd w:val="clear" w:color="auto"/>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cantSplit/>
          <w:jc w:val="center"/>
          <w:trHeight w:val="70"/>
        </w:trPr>
        <w:tc>
          <w:tcPr>
            <w:tcW w:w="656" w:type="dxa"/>
            <w:textDirection w:val="lrTb"/>
            <w:noWrap w:val="false"/>
          </w:tcPr>
          <w:p>
            <w:pPr>
              <w:pStyle w:val="1136"/>
              <w:spacing w:line="560" w:lineRule="exact"/>
              <w:shd w:val="clear" w:color="auto"/>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cantSplit/>
          <w:jc w:val="center"/>
          <w:trHeight w:val="70"/>
        </w:trPr>
        <w:tc>
          <w:tcPr>
            <w:tcW w:w="656" w:type="dxa"/>
            <w:textDirection w:val="lrTb"/>
            <w:noWrap w:val="false"/>
          </w:tcPr>
          <w:p>
            <w:pPr>
              <w:pStyle w:val="1136"/>
              <w:spacing w:line="560" w:lineRule="exact"/>
              <w:shd w:val="clear" w:color="auto"/>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cantSplit/>
          <w:jc w:val="center"/>
          <w:trHeight w:val="308"/>
        </w:trPr>
        <w:tc>
          <w:tcPr>
            <w:tcW w:w="656" w:type="dxa"/>
            <w:textDirection w:val="lrTb"/>
            <w:noWrap w:val="false"/>
          </w:tcPr>
          <w:p>
            <w:pPr>
              <w:pStyle w:val="1136"/>
              <w:spacing w:line="560" w:lineRule="exact"/>
              <w:shd w:val="clear" w:color="auto"/>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cantSplit/>
          <w:jc w:val="center"/>
          <w:trHeight w:val="165"/>
        </w:trPr>
        <w:tc>
          <w:tcPr>
            <w:tcW w:w="656" w:type="dxa"/>
            <w:vAlign w:val="center"/>
            <w:textDirection w:val="lrTb"/>
            <w:noWrap w:val="false"/>
          </w:tcPr>
          <w:p>
            <w:pPr>
              <w:pStyle w:val="1136"/>
              <w:jc w:val="center"/>
              <w:spacing w:line="560" w:lineRule="exact"/>
              <w:shd w:val="clear" w:color="auto"/>
              <w:rPr>
                <w:rFonts w:ascii="仿宋_GB2312" w:eastAsia="仿宋_GB2312"/>
                <w:i/>
                <w:iCs/>
                <w:sz w:val="28"/>
                <w:szCs w:val="28"/>
                <w:highlight w:val="none"/>
              </w:rPr>
            </w:pPr>
            <w:r>
              <w:rPr>
                <w:rFonts w:hint="eastAsia" w:ascii="仿宋_GB2312" w:eastAsia="仿宋_GB2312"/>
                <w:i/>
                <w:iCs/>
                <w:sz w:val="28"/>
                <w:szCs w:val="28"/>
                <w:highlight w:val="none"/>
              </w:rPr>
              <w:t xml:space="preserve">…</w:t>
            </w:r>
            <w:r/>
          </w:p>
        </w:tc>
        <w:tc>
          <w:tcPr>
            <w:tcW w:w="1793" w:type="dxa"/>
            <w:vAlign w:val="center"/>
            <w:textDirection w:val="lrTb"/>
            <w:noWrap w:val="false"/>
          </w:tcPr>
          <w:p>
            <w:pPr>
              <w:pStyle w:val="1136"/>
              <w:jc w:val="center"/>
              <w:spacing w:line="560" w:lineRule="exact"/>
              <w:shd w:val="clear" w:color="auto"/>
              <w:rPr>
                <w:rFonts w:ascii="仿宋_GB2312" w:eastAsia="仿宋_GB2312"/>
                <w:iCs/>
                <w:sz w:val="24"/>
                <w:highlight w:val="none"/>
              </w:rPr>
            </w:pPr>
            <w:r>
              <w:rPr>
                <w:rFonts w:ascii="仿宋_GB2312" w:eastAsia="仿宋_GB2312"/>
                <w:iCs/>
                <w:sz w:val="24"/>
                <w:highlight w:val="none"/>
              </w:rPr>
            </w:r>
            <w:r/>
          </w:p>
        </w:tc>
        <w:tc>
          <w:tcPr>
            <w:tcW w:w="2200" w:type="dxa"/>
            <w:vAlign w:val="center"/>
            <w:textDirection w:val="lrTb"/>
            <w:noWrap w:val="false"/>
          </w:tcPr>
          <w:p>
            <w:pPr>
              <w:pStyle w:val="1136"/>
              <w:jc w:val="center"/>
              <w:spacing w:line="560" w:lineRule="exact"/>
              <w:shd w:val="clear" w:color="auto"/>
              <w:rPr>
                <w:rFonts w:ascii="仿宋_GB2312" w:eastAsia="仿宋_GB2312"/>
                <w:i/>
                <w:iCs/>
                <w:sz w:val="24"/>
                <w:highlight w:val="none"/>
              </w:rPr>
            </w:pPr>
            <w:r>
              <w:rPr>
                <w:rFonts w:ascii="仿宋_GB2312" w:eastAsia="仿宋_GB2312"/>
                <w:i/>
                <w:iCs/>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W w:w="1949" w:type="dxa"/>
            <w:vAlign w:val="center"/>
            <w:textDirection w:val="lrTb"/>
            <w:noWrap w:val="false"/>
          </w:tcPr>
          <w:p>
            <w:pPr>
              <w:pStyle w:val="1136"/>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cantSplit/>
          <w:jc w:val="center"/>
          <w:trHeight w:val="165"/>
        </w:trPr>
        <w:tc>
          <w:tcPr>
            <w:tcW w:w="656" w:type="dxa"/>
            <w:vAlign w:val="center"/>
            <w:textDirection w:val="lrTb"/>
            <w:noWrap w:val="false"/>
          </w:tcPr>
          <w:p>
            <w:pPr>
              <w:pStyle w:val="1136"/>
              <w:jc w:val="center"/>
              <w:spacing w:line="560" w:lineRule="exact"/>
              <w:shd w:val="clear" w:color="auto"/>
              <w:rPr>
                <w:rFonts w:ascii="仿宋_GB2312" w:eastAsia="仿宋_GB2312"/>
                <w:i/>
                <w:iCs/>
                <w:sz w:val="28"/>
                <w:szCs w:val="28"/>
                <w:highlight w:val="none"/>
              </w:rPr>
            </w:pPr>
            <w:r>
              <w:rPr>
                <w:rFonts w:ascii="仿宋_GB2312" w:eastAsia="仿宋_GB2312"/>
                <w:i/>
                <w:iCs/>
                <w:sz w:val="28"/>
                <w:szCs w:val="28"/>
                <w:highlight w:val="none"/>
              </w:rPr>
            </w:r>
            <w:r/>
          </w:p>
        </w:tc>
        <w:tc>
          <w:tcPr>
            <w:gridSpan w:val="2"/>
            <w:tcW w:w="3993" w:type="dxa"/>
            <w:vAlign w:val="center"/>
            <w:textDirection w:val="lrTb"/>
            <w:noWrap w:val="false"/>
          </w:tcPr>
          <w:p>
            <w:pPr>
              <w:pStyle w:val="1136"/>
              <w:jc w:val="center"/>
              <w:spacing w:line="560" w:lineRule="exact"/>
              <w:shd w:val="clear" w:color="auto"/>
              <w:rPr>
                <w:rFonts w:ascii="仿宋_GB2312" w:eastAsia="仿宋_GB2312"/>
                <w:sz w:val="24"/>
                <w:highlight w:val="none"/>
              </w:rPr>
            </w:pPr>
            <w:r>
              <w:rPr>
                <w:rFonts w:hint="eastAsia" w:ascii="仿宋_GB2312" w:eastAsia="仿宋_GB2312"/>
                <w:iCs/>
                <w:sz w:val="24"/>
                <w:highlight w:val="none"/>
              </w:rPr>
              <w:t xml:space="preserve">合计</w:t>
            </w:r>
            <w:r/>
          </w:p>
        </w:tc>
        <w:tc>
          <w:tcPr>
            <w:gridSpan w:val="3"/>
            <w:tcW w:w="5075" w:type="dxa"/>
            <w:vAlign w:val="center"/>
            <w:textDirection w:val="lrTb"/>
            <w:noWrap w:val="false"/>
          </w:tcPr>
          <w:p>
            <w:pPr>
              <w:pStyle w:val="1136"/>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cantSplit/>
          <w:jc w:val="center"/>
          <w:trHeight w:val="470"/>
        </w:trPr>
        <w:tc>
          <w:tcPr>
            <w:gridSpan w:val="2"/>
            <w:tcW w:w="2449" w:type="dxa"/>
            <w:vAlign w:val="center"/>
            <w:textDirection w:val="lrTb"/>
            <w:noWrap w:val="false"/>
          </w:tcPr>
          <w:p>
            <w:pPr>
              <w:pStyle w:val="1136"/>
              <w:jc w:val="center"/>
              <w:spacing w:line="560" w:lineRule="exact"/>
              <w:shd w:val="clear" w:color="auto"/>
              <w:rPr>
                <w:rFonts w:ascii="仿宋_GB2312" w:eastAsia="仿宋_GB2312"/>
                <w:b/>
                <w:bCs/>
                <w:sz w:val="24"/>
                <w:highlight w:val="none"/>
              </w:rPr>
            </w:pPr>
            <w:r>
              <w:rPr>
                <w:rFonts w:hint="eastAsia" w:ascii="仿宋_GB2312" w:eastAsia="仿宋_GB2312"/>
                <w:b/>
                <w:bCs/>
                <w:sz w:val="28"/>
                <w:szCs w:val="28"/>
                <w:highlight w:val="none"/>
              </w:rPr>
              <w:t xml:space="preserve">投标</w:t>
            </w:r>
            <w:r>
              <w:rPr>
                <w:rFonts w:hint="eastAsia" w:ascii="仿宋_GB2312" w:eastAsia="仿宋_GB2312"/>
                <w:b/>
                <w:bCs/>
                <w:sz w:val="28"/>
                <w:szCs w:val="28"/>
                <w:highlight w:val="none"/>
                <w:lang w:val="en-US" w:eastAsia="zh-CN"/>
              </w:rPr>
              <w:t xml:space="preserve">报价</w:t>
            </w:r>
            <w:r>
              <w:rPr>
                <w:rFonts w:hint="eastAsia" w:ascii="仿宋_GB2312" w:eastAsia="仿宋_GB2312"/>
                <w:b/>
                <w:bCs/>
                <w:sz w:val="28"/>
                <w:szCs w:val="28"/>
                <w:highlight w:val="none"/>
              </w:rPr>
              <w:t xml:space="preserve">总计</w:t>
            </w:r>
            <w:r/>
          </w:p>
        </w:tc>
        <w:tc>
          <w:tcPr>
            <w:gridSpan w:val="4"/>
            <w:tcW w:w="7275" w:type="dxa"/>
            <w:vAlign w:val="center"/>
            <w:textDirection w:val="lrTb"/>
            <w:noWrap w:val="false"/>
          </w:tcPr>
          <w:p>
            <w:pPr>
              <w:pStyle w:val="1136"/>
              <w:spacing w:line="560" w:lineRule="exact"/>
              <w:shd w:val="clear" w:color="auto"/>
              <w:rPr>
                <w:rFonts w:ascii="仿宋_GB2312" w:eastAsia="仿宋_GB2312"/>
                <w:b/>
                <w:bCs/>
                <w:sz w:val="24"/>
                <w:highlight w:val="none"/>
              </w:rPr>
            </w:pPr>
            <w:r>
              <w:rPr>
                <w:rFonts w:hint="eastAsia" w:ascii="仿宋_GB2312" w:eastAsia="仿宋_GB2312"/>
                <w:b/>
                <w:bCs/>
                <w:sz w:val="24"/>
                <w:highlight w:val="none"/>
              </w:rPr>
              <w:t xml:space="preserve">￥</w:t>
            </w:r>
            <w:r>
              <w:rPr>
                <w:rFonts w:hint="eastAsia" w:ascii="仿宋_GB2312" w:eastAsia="仿宋_GB2312"/>
                <w:b/>
                <w:bCs/>
                <w:sz w:val="24"/>
                <w:highlight w:val="none"/>
                <w:u w:val="single"/>
              </w:rPr>
              <w:t xml:space="preserve">                          </w:t>
            </w:r>
            <w:r/>
          </w:p>
          <w:p>
            <w:pPr>
              <w:pStyle w:val="1136"/>
              <w:spacing w:line="560" w:lineRule="exact"/>
              <w:shd w:val="clear" w:color="auto"/>
              <w:rPr>
                <w:rFonts w:ascii="仿宋_GB2312" w:eastAsia="仿宋_GB2312"/>
                <w:b/>
                <w:bCs/>
                <w:sz w:val="24"/>
                <w:highlight w:val="none"/>
              </w:rPr>
            </w:pPr>
            <w:r>
              <w:rPr>
                <w:rFonts w:hint="eastAsia" w:ascii="仿宋_GB2312" w:eastAsia="仿宋_GB2312"/>
                <w:b/>
                <w:bCs/>
                <w:sz w:val="24"/>
                <w:highlight w:val="none"/>
              </w:rPr>
              <w:t xml:space="preserve">人民币（大写）：</w:t>
            </w:r>
            <w:r/>
          </w:p>
          <w:p>
            <w:pPr>
              <w:pStyle w:val="1136"/>
              <w:spacing w:line="560" w:lineRule="exact"/>
              <w:shd w:val="clear" w:color="auto"/>
              <w:rPr>
                <w:rFonts w:ascii="仿宋_GB2312" w:eastAsia="仿宋_GB2312"/>
                <w:b/>
                <w:bCs/>
                <w:sz w:val="24"/>
                <w:highlight w:val="none"/>
              </w:rPr>
            </w:pP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仟</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佰</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拾</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万</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仟</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佰</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拾</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元</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角</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分</w:t>
            </w:r>
            <w:r/>
          </w:p>
        </w:tc>
      </w:tr>
      <w:tr>
        <w:trPr>
          <w:cantSplit/>
          <w:jc w:val="center"/>
          <w:trHeight w:val="470"/>
        </w:trPr>
        <w:tc>
          <w:tcPr>
            <w:gridSpan w:val="6"/>
            <w:tcW w:w="9724" w:type="dxa"/>
            <w:vAlign w:val="center"/>
            <w:textDirection w:val="lrTb"/>
            <w:noWrap w:val="false"/>
          </w:tcPr>
          <w:p>
            <w:pPr>
              <w:pStyle w:val="1136"/>
              <w:spacing w:line="560" w:lineRule="exact"/>
              <w:shd w:val="clear" w:color="auto"/>
              <w:rPr>
                <w:rFonts w:hint="eastAsia" w:ascii="仿宋_GB2312" w:eastAsia="仿宋_GB2312"/>
                <w:b/>
                <w:bCs/>
                <w:sz w:val="24"/>
                <w:highlight w:val="none"/>
                <w:u w:val="single"/>
              </w:rPr>
            </w:pPr>
            <w:r>
              <w:rPr>
                <w:rFonts w:hint="eastAsia" w:hAnsi="宋体"/>
                <w:bCs/>
                <w:color w:val="ff0000"/>
                <w:sz w:val="24"/>
                <w:szCs w:val="28"/>
                <w:highlight w:val="none"/>
              </w:rPr>
              <w:t xml:space="preserve">本采购包中提供的符合本国产品标准的产品成本之和占该采购包提供的全部产品成本之和的比例为***%。</w:t>
            </w:r>
            <w:r/>
          </w:p>
        </w:tc>
      </w:tr>
    </w:tbl>
    <w:p>
      <w:pPr>
        <w:pStyle w:val="1130"/>
        <w:ind w:firstLine="629"/>
        <w:shd w:val="clear" w:color="auto"/>
        <w:rPr>
          <w:rFonts w:ascii="仿宋_GB2312" w:eastAsia="仿宋_GB2312"/>
          <w:sz w:val="24"/>
          <w:highlight w:val="none"/>
        </w:rPr>
      </w:pPr>
      <w:r>
        <w:rPr>
          <w:rFonts w:ascii="仿宋_GB2312" w:eastAsia="仿宋_GB2312"/>
          <w:sz w:val="24"/>
          <w:highlight w:val="none"/>
        </w:rPr>
      </w:r>
      <w:r/>
    </w:p>
    <w:p>
      <w:pPr>
        <w:pStyle w:val="1130"/>
        <w:ind w:firstLine="560"/>
        <w:keepLines w:val="0"/>
        <w:keepNext w:val="0"/>
        <w:pageBreakBefore w:val="0"/>
        <w:spacing w:line="40" w:lineRule="atLeast"/>
        <w:shd w:val="clear" w:color="auto"/>
        <w:widowControl w:val="off"/>
        <w:rPr>
          <w:rFonts w:ascii="仿宋_GB2312" w:eastAsia="仿宋_GB2312"/>
          <w:sz w:val="28"/>
          <w:szCs w:val="21"/>
          <w:highlight w:val="none"/>
          <w:u w:val="single"/>
        </w:rPr>
      </w:pPr>
      <w:r>
        <w:rPr>
          <w:rFonts w:hint="eastAsia" w:ascii="仿宋_GB2312" w:eastAsia="仿宋_GB2312"/>
          <w:sz w:val="28"/>
          <w:szCs w:val="21"/>
          <w:highlight w:val="none"/>
        </w:rPr>
        <w:t xml:space="preserve">单位名称：（加盖CA电子公章）</w:t>
      </w:r>
      <w:r>
        <w:rPr>
          <w:rFonts w:hint="eastAsia" w:ascii="仿宋_GB2312" w:eastAsia="仿宋_GB2312"/>
          <w:sz w:val="28"/>
          <w:szCs w:val="21"/>
          <w:highlight w:val="none"/>
          <w:u w:val="single"/>
        </w:rPr>
        <w:t xml:space="preserve">    </w:t>
      </w:r>
      <w:r>
        <w:rPr>
          <w:rFonts w:ascii="仿宋_GB2312" w:eastAsia="仿宋_GB2312"/>
          <w:sz w:val="28"/>
          <w:szCs w:val="21"/>
          <w:highlight w:val="none"/>
          <w:u w:val="single"/>
        </w:rPr>
        <w:t xml:space="preserve"> </w:t>
      </w:r>
      <w:r>
        <w:rPr>
          <w:rFonts w:hint="eastAsia" w:ascii="仿宋_GB2312" w:eastAsia="仿宋_GB2312"/>
          <w:sz w:val="28"/>
          <w:szCs w:val="21"/>
          <w:highlight w:val="none"/>
          <w:u w:val="single"/>
        </w:rPr>
        <w:t xml:space="preserve">    </w:t>
      </w:r>
      <w:r>
        <w:rPr>
          <w:rFonts w:ascii="仿宋_GB2312" w:eastAsia="仿宋_GB2312"/>
          <w:sz w:val="28"/>
          <w:szCs w:val="21"/>
          <w:highlight w:val="none"/>
          <w:u w:val="single"/>
        </w:rPr>
        <w:t xml:space="preserve"> </w:t>
      </w:r>
      <w:r>
        <w:rPr>
          <w:rFonts w:hint="eastAsia" w:ascii="仿宋_GB2312" w:eastAsia="仿宋_GB2312"/>
          <w:sz w:val="28"/>
          <w:szCs w:val="21"/>
          <w:highlight w:val="none"/>
          <w:u w:val="single"/>
        </w:rPr>
        <w:t xml:space="preserve">       </w:t>
      </w:r>
      <w:r/>
    </w:p>
    <w:p>
      <w:pPr>
        <w:pStyle w:val="1130"/>
        <w:ind w:firstLine="560"/>
        <w:keepLines w:val="0"/>
        <w:keepNext w:val="0"/>
        <w:pageBreakBefore w:val="0"/>
        <w:spacing w:line="40" w:lineRule="atLeast"/>
        <w:shd w:val="clear" w:color="auto"/>
        <w:widowControl w:val="off"/>
        <w:rPr>
          <w:rFonts w:ascii="仿宋_GB2312" w:eastAsia="仿宋_GB2312"/>
          <w:sz w:val="28"/>
          <w:szCs w:val="21"/>
          <w:highlight w:val="none"/>
        </w:rPr>
      </w:pPr>
      <w:r>
        <w:rPr>
          <w:rFonts w:hint="eastAsia" w:ascii="仿宋_GB2312" w:eastAsia="仿宋_GB2312"/>
          <w:sz w:val="28"/>
          <w:szCs w:val="21"/>
          <w:highlight w:val="none"/>
        </w:rPr>
        <w:t xml:space="preserve">法定代表人（或授权代表）：（签字或盖章）</w:t>
      </w:r>
      <w:r>
        <w:rPr>
          <w:rFonts w:hint="eastAsia" w:ascii="仿宋_GB2312" w:eastAsia="仿宋_GB2312"/>
          <w:sz w:val="28"/>
          <w:szCs w:val="21"/>
          <w:highlight w:val="none"/>
          <w:u w:val="single"/>
        </w:rPr>
        <w:t xml:space="preserve">              </w:t>
      </w:r>
      <w:r/>
    </w:p>
    <w:p>
      <w:pPr>
        <w:numPr>
          <w:ilvl w:val="0"/>
          <w:numId w:val="0"/>
        </w:numPr>
        <w:ind w:firstLine="480"/>
        <w:keepLines w:val="0"/>
        <w:keepNext w:val="0"/>
        <w:pageBreakBefore w:val="0"/>
        <w:spacing w:after="120" w:line="40" w:lineRule="atLeast"/>
        <w:shd w:val="clear" w:color="auto"/>
        <w:widowControl w:val="off"/>
        <w:tabs>
          <w:tab w:val="left" w:pos="840" w:leader="none"/>
        </w:tabs>
        <w:rPr>
          <w:rFonts w:hint="eastAsia" w:ascii="Times New Roman" w:hAnsi="宋体" w:eastAsia="宋体" w:cs="Times New Roman"/>
          <w:bCs/>
          <w:color w:val="ff0000"/>
          <w:sz w:val="24"/>
          <w:szCs w:val="28"/>
          <w:highlight w:val="none"/>
          <w:lang w:val="en-US" w:eastAsia="zh-CN" w:bidi="ar-SA"/>
        </w:rPr>
      </w:pPr>
      <w:r/>
      <w:bookmarkStart w:id="226" w:name="_Toc27976"/>
      <w:r/>
      <w:bookmarkStart w:id="227" w:name="_Toc10632"/>
      <w:r/>
      <w:r/>
    </w:p>
    <w:p>
      <w:pPr>
        <w:ind w:firstLine="480"/>
        <w:keepLines w:val="0"/>
        <w:keepNext w:val="0"/>
        <w:pageBreakBefore w:val="0"/>
        <w:spacing w:after="120" w:line="300" w:lineRule="auto"/>
        <w:shd w:val="clear" w:color="auto"/>
        <w:widowControl w:val="off"/>
        <w:tabs>
          <w:tab w:val="left" w:pos="840" w:leader="none"/>
        </w:tabs>
        <w:rPr>
          <w:rFonts w:hAnsi="宋体" w:cs="宋体"/>
          <w:bCs/>
          <w:sz w:val="24"/>
          <w:szCs w:val="24"/>
          <w:highlight w:val="none"/>
        </w:rPr>
      </w:pPr>
      <w:r>
        <w:rPr>
          <w:rFonts w:hint="eastAsia" w:hAnsi="宋体" w:cs="宋体"/>
          <w:bCs/>
          <w:sz w:val="24"/>
          <w:szCs w:val="24"/>
          <w:highlight w:val="none"/>
        </w:rPr>
        <w:t xml:space="preserve">注：</w:t>
      </w:r>
      <w:r/>
    </w:p>
    <w:p>
      <w:pPr>
        <w:ind w:firstLine="480"/>
        <w:keepLines w:val="0"/>
        <w:keepNext w:val="0"/>
        <w:pageBreakBefore w:val="0"/>
        <w:spacing w:after="120" w:line="300" w:lineRule="auto"/>
        <w:shd w:val="clear" w:color="auto"/>
        <w:widowControl w:val="off"/>
        <w:tabs>
          <w:tab w:val="left" w:pos="840" w:leader="none"/>
        </w:tabs>
        <w:rPr>
          <w:rFonts w:hAnsi="宋体" w:cs="宋体"/>
          <w:bCs/>
          <w:sz w:val="24"/>
          <w:szCs w:val="24"/>
          <w:highlight w:val="none"/>
        </w:rPr>
      </w:pPr>
      <w:r>
        <w:rPr>
          <w:rFonts w:hint="eastAsia" w:hAnsi="宋体" w:cs="宋体"/>
          <w:bCs/>
          <w:sz w:val="24"/>
          <w:szCs w:val="24"/>
          <w:highlight w:val="none"/>
        </w:rPr>
        <w:t xml:space="preserve">1、“分项报价表”中“</w:t>
      </w:r>
      <w:r>
        <w:rPr>
          <w:rFonts w:hint="eastAsia" w:ascii="仿宋_GB2312" w:eastAsia="仿宋_GB2312"/>
          <w:b/>
          <w:bCs/>
          <w:sz w:val="28"/>
          <w:szCs w:val="28"/>
          <w:highlight w:val="none"/>
        </w:rPr>
        <w:t xml:space="preserve">投标</w:t>
      </w:r>
      <w:r>
        <w:rPr>
          <w:rFonts w:hint="eastAsia" w:ascii="仿宋_GB2312" w:eastAsia="仿宋_GB2312"/>
          <w:b/>
          <w:bCs/>
          <w:sz w:val="28"/>
          <w:szCs w:val="28"/>
          <w:highlight w:val="none"/>
          <w:lang w:val="en-US" w:eastAsia="zh-CN"/>
        </w:rPr>
        <w:t xml:space="preserve">报价</w:t>
      </w:r>
      <w:r>
        <w:rPr>
          <w:rFonts w:hint="eastAsia" w:ascii="仿宋_GB2312" w:eastAsia="仿宋_GB2312"/>
          <w:b/>
          <w:bCs/>
          <w:sz w:val="28"/>
          <w:szCs w:val="28"/>
          <w:highlight w:val="none"/>
        </w:rPr>
        <w:t xml:space="preserve">总计</w:t>
      </w:r>
      <w:r>
        <w:rPr>
          <w:rFonts w:hint="eastAsia" w:hAnsi="宋体" w:cs="宋体"/>
          <w:bCs/>
          <w:sz w:val="24"/>
          <w:szCs w:val="24"/>
          <w:highlight w:val="none"/>
        </w:rPr>
        <w:t xml:space="preserve">”金额应当与“开标一览表”中“投标报价”金额一致。</w:t>
      </w:r>
      <w:r/>
    </w:p>
    <w:p>
      <w:pPr>
        <w:ind w:firstLine="480"/>
        <w:keepLines w:val="0"/>
        <w:keepNext w:val="0"/>
        <w:pageBreakBefore w:val="0"/>
        <w:spacing w:after="120" w:line="300" w:lineRule="auto"/>
        <w:shd w:val="clear" w:color="auto"/>
        <w:widowControl w:val="off"/>
        <w:tabs>
          <w:tab w:val="left" w:pos="840" w:leader="none"/>
        </w:tabs>
        <w:rPr>
          <w:rFonts w:hint="eastAsia" w:hAnsi="宋体"/>
          <w:bCs/>
          <w:sz w:val="24"/>
          <w:szCs w:val="24"/>
          <w:highlight w:val="none"/>
        </w:rPr>
      </w:pPr>
      <w:r>
        <w:rPr>
          <w:rFonts w:hint="eastAsia" w:hAnsi="宋体" w:cs="宋体"/>
          <w:bCs/>
          <w:sz w:val="24"/>
          <w:szCs w:val="24"/>
          <w:highlight w:val="none"/>
        </w:rPr>
        <w:t xml:space="preserve">2、</w:t>
      </w:r>
      <w:r>
        <w:rPr>
          <w:rFonts w:hint="eastAsia" w:hAnsi="宋体"/>
          <w:bCs/>
          <w:sz w:val="24"/>
          <w:szCs w:val="24"/>
          <w:highlight w:val="none"/>
        </w:rPr>
        <w:t xml:space="preserve">涉及小型、微型、节能产品、环境标志等</w:t>
      </w:r>
      <w:r>
        <w:rPr>
          <w:rFonts w:hAnsi="宋体"/>
          <w:bCs/>
          <w:sz w:val="24"/>
          <w:szCs w:val="24"/>
          <w:highlight w:val="none"/>
        </w:rPr>
        <w:t xml:space="preserve">享受</w:t>
      </w:r>
      <w:r>
        <w:rPr>
          <w:rFonts w:hint="eastAsia" w:hAnsi="宋体"/>
          <w:bCs/>
          <w:sz w:val="24"/>
          <w:szCs w:val="24"/>
          <w:highlight w:val="none"/>
        </w:rPr>
        <w:t xml:space="preserve">政府</w:t>
      </w:r>
      <w:r>
        <w:rPr>
          <w:rFonts w:hAnsi="宋体"/>
          <w:bCs/>
          <w:sz w:val="24"/>
          <w:szCs w:val="24"/>
          <w:highlight w:val="none"/>
        </w:rPr>
        <w:t xml:space="preserve">采购</w:t>
      </w:r>
      <w:r>
        <w:rPr>
          <w:rFonts w:hint="eastAsia" w:hAnsi="宋体"/>
          <w:bCs/>
          <w:sz w:val="24"/>
          <w:szCs w:val="24"/>
          <w:highlight w:val="none"/>
        </w:rPr>
        <w:t xml:space="preserve">扶持</w:t>
      </w:r>
      <w:r>
        <w:rPr>
          <w:rFonts w:hAnsi="宋体"/>
          <w:bCs/>
          <w:sz w:val="24"/>
          <w:szCs w:val="24"/>
          <w:highlight w:val="none"/>
        </w:rPr>
        <w:t xml:space="preserve">政策</w:t>
      </w:r>
      <w:r>
        <w:rPr>
          <w:rFonts w:hint="eastAsia" w:hAnsi="宋体"/>
          <w:bCs/>
          <w:sz w:val="24"/>
          <w:szCs w:val="24"/>
          <w:highlight w:val="none"/>
        </w:rPr>
        <w:t xml:space="preserve">的</w:t>
      </w:r>
      <w:r>
        <w:rPr>
          <w:rFonts w:hAnsi="宋体"/>
          <w:bCs/>
          <w:sz w:val="24"/>
          <w:szCs w:val="24"/>
          <w:highlight w:val="none"/>
        </w:rPr>
        <w:t xml:space="preserve">项目，需在</w:t>
      </w:r>
      <w:r>
        <w:rPr>
          <w:rFonts w:hint="eastAsia" w:hAnsi="宋体"/>
          <w:bCs/>
          <w:sz w:val="24"/>
          <w:szCs w:val="24"/>
          <w:highlight w:val="none"/>
        </w:rPr>
        <w:t xml:space="preserve">备注中分别明确注明。</w:t>
      </w:r>
      <w:r/>
    </w:p>
    <w:p>
      <w:pPr>
        <w:ind w:firstLine="480"/>
        <w:keepLines w:val="0"/>
        <w:keepNext w:val="0"/>
        <w:pageBreakBefore w:val="0"/>
        <w:spacing w:after="120" w:line="300" w:lineRule="auto"/>
        <w:shd w:val="clear" w:color="auto"/>
        <w:widowControl w:val="off"/>
        <w:tabs>
          <w:tab w:val="left" w:pos="840" w:leader="none"/>
        </w:tabs>
        <w:rPr>
          <w:rFonts w:hint="eastAsia" w:hAnsi="宋体"/>
          <w:bCs/>
          <w:color w:val="ff0000"/>
          <w:sz w:val="24"/>
          <w:szCs w:val="24"/>
          <w:highlight w:val="none"/>
        </w:rPr>
      </w:pPr>
      <w:r>
        <w:rPr>
          <w:rFonts w:hint="eastAsia" w:hAnsi="宋体"/>
          <w:bCs/>
          <w:color w:val="ff0000"/>
          <w:sz w:val="24"/>
          <w:szCs w:val="24"/>
          <w:highlight w:val="none"/>
          <w:lang w:val="en-US" w:eastAsia="zh-CN"/>
        </w:rPr>
        <w:t xml:space="preserve">3、</w:t>
      </w:r>
      <w:r>
        <w:rPr>
          <w:rFonts w:hint="eastAsia" w:hAnsi="宋体"/>
          <w:bCs/>
          <w:color w:val="ff000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shd w:val="clear" w:color="auto"/>
        <w:widowControl w:val="off"/>
        <w:tabs>
          <w:tab w:val="left" w:pos="840" w:leader="none"/>
        </w:tabs>
        <w:rPr>
          <w:rFonts w:hint="eastAsia" w:hAnsi="宋体"/>
          <w:bCs/>
          <w:color w:val="ff0000"/>
          <w:highlight w:val="none"/>
        </w:rPr>
      </w:pPr>
      <w:r>
        <w:rPr>
          <w:rFonts w:hint="eastAsia" w:hAnsi="宋体"/>
          <w:bCs/>
          <w:color w:val="ff0000"/>
          <w:highlight w:val="none"/>
        </w:rPr>
      </w:r>
      <w:r/>
    </w:p>
    <w:p>
      <w:pPr>
        <w:pStyle w:val="1291"/>
        <w:shd w:val="clear" w:color="auto"/>
        <w:rPr>
          <w:rFonts w:hint="eastAsia"/>
          <w:highlight w:val="none"/>
        </w:rPr>
        <w:outlineLvl w:val="1"/>
      </w:pPr>
      <w:r/>
      <w:bookmarkStart w:id="228" w:name="_Toc26570"/>
      <w:r/>
      <w:bookmarkStart w:id="229" w:name="_Toc18680"/>
      <w:r/>
      <w:bookmarkStart w:id="230" w:name="_Toc164203481"/>
      <w:r/>
      <w:bookmarkStart w:id="231" w:name="_Toc22253"/>
      <w:r>
        <w:rPr>
          <w:highlight w:val="none"/>
        </w:rPr>
        <w:t xml:space="preserve">十</w:t>
      </w:r>
      <w:r>
        <w:rPr>
          <w:rFonts w:hint="eastAsia"/>
          <w:highlight w:val="none"/>
          <w:lang w:val="en-US" w:eastAsia="zh-CN"/>
        </w:rPr>
        <w:t xml:space="preserve">四</w:t>
      </w:r>
      <w:r>
        <w:rPr>
          <w:highlight w:val="none"/>
        </w:rPr>
        <w:t xml:space="preserve">、中小企业声明函</w:t>
      </w:r>
      <w:bookmarkEnd w:id="226"/>
      <w:r/>
      <w:bookmarkEnd w:id="227"/>
      <w:r/>
      <w:bookmarkEnd w:id="228"/>
      <w:r/>
      <w:bookmarkEnd w:id="229"/>
      <w:r/>
      <w:bookmarkEnd w:id="230"/>
      <w:r/>
      <w:bookmarkEnd w:id="231"/>
      <w:r/>
      <w:r/>
    </w:p>
    <w:p>
      <w:pPr>
        <w:pStyle w:val="1328"/>
        <w:jc w:val="center"/>
        <w:spacing w:line="600" w:lineRule="exact"/>
        <w:shd w:val="clear" w:color="auto"/>
        <w:rPr>
          <w:rFonts w:hint="eastAsia" w:ascii="宋体" w:hAnsi="宋体" w:cs="宋体"/>
          <w:b/>
          <w:bCs/>
          <w:sz w:val="32"/>
          <w:szCs w:val="32"/>
          <w:highlight w:val="none"/>
        </w:rPr>
      </w:pPr>
      <w:r/>
      <w:bookmarkStart w:id="232" w:name="_Toc6995_WPSOffice_Level2"/>
      <w:r/>
      <w:bookmarkStart w:id="233" w:name="_Toc12023"/>
      <w:r/>
      <w:bookmarkStart w:id="234" w:name="_Toc16234"/>
      <w:r>
        <w:rPr>
          <w:rFonts w:hint="eastAsia" w:ascii="宋体" w:hAnsi="宋体" w:cs="宋体"/>
          <w:b/>
          <w:bCs/>
          <w:sz w:val="32"/>
          <w:szCs w:val="32"/>
          <w:highlight w:val="none"/>
        </w:rPr>
        <w:t xml:space="preserve">中小企业声明函</w:t>
      </w:r>
      <w:bookmarkEnd w:id="232"/>
      <w:r>
        <w:rPr>
          <w:rFonts w:hint="eastAsia" w:ascii="宋体" w:hAnsi="宋体" w:cs="宋体"/>
          <w:b/>
          <w:bCs/>
          <w:sz w:val="32"/>
          <w:szCs w:val="32"/>
          <w:highlight w:val="none"/>
        </w:rPr>
        <w:t xml:space="preserve">（货物）</w:t>
      </w:r>
      <w:r/>
    </w:p>
    <w:p>
      <w:pPr>
        <w:pStyle w:val="781"/>
        <w:ind w:firstLine="480"/>
        <w:spacing w:line="360" w:lineRule="auto"/>
        <w:shd w:val="clear" w:color="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81"/>
        <w:ind w:firstLine="480"/>
        <w:spacing w:line="360" w:lineRule="auto"/>
        <w:shd w:val="clear" w:color="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（标的名称）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（招标文件中明确的所属行业） </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pStyle w:val="781"/>
        <w:ind w:firstLine="480"/>
        <w:spacing w:line="360" w:lineRule="auto"/>
        <w:shd w:val="clear" w:color="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（标的名称）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（招标文件中明确的所属行业） </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 企业、□微型企业）</w:t>
      </w:r>
      <w:r>
        <w:rPr>
          <w:rFonts w:hint="eastAsia" w:ascii="宋体" w:hAnsi="宋体" w:eastAsia="宋体" w:cs="宋体"/>
          <w:sz w:val="24"/>
          <w:szCs w:val="24"/>
          <w:highlight w:val="none"/>
        </w:rPr>
        <w:t xml:space="preserve">；</w:t>
      </w:r>
      <w:r/>
    </w:p>
    <w:p>
      <w:pPr>
        <w:pStyle w:val="781"/>
        <w:ind w:firstLine="480"/>
        <w:spacing w:line="360" w:lineRule="auto"/>
        <w:shd w:val="clear" w:color="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pStyle w:val="781"/>
        <w:ind w:firstLine="480"/>
        <w:spacing w:line="360" w:lineRule="auto"/>
        <w:shd w:val="clear" w:color="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781"/>
        <w:ind w:firstLine="480"/>
        <w:spacing w:line="360" w:lineRule="auto"/>
        <w:shd w:val="clear" w:color="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180" w:firstLine="360"/>
        <w:jc w:val="right"/>
        <w:spacing w:line="400" w:lineRule="exact"/>
        <w:shd w:val="clear" w:color="auto"/>
        <w:rPr>
          <w:rFonts w:hint="eastAsia"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eastAsia="宋体"/>
          <w:sz w:val="24"/>
          <w:szCs w:val="24"/>
          <w:highlight w:val="none"/>
        </w:rPr>
        <w:t xml:space="preserve">加盖CA电子公章</w:t>
      </w:r>
      <w:r>
        <w:rPr>
          <w:rFonts w:hint="eastAsia" w:ascii="宋体" w:hAnsi="宋体"/>
          <w:sz w:val="24"/>
          <w:szCs w:val="24"/>
          <w:highlight w:val="none"/>
        </w:rPr>
        <w:t xml:space="preserve">）                 </w:t>
      </w:r>
      <w:r/>
    </w:p>
    <w:p>
      <w:pPr>
        <w:ind w:right="180" w:firstLine="360"/>
        <w:jc w:val="right"/>
        <w:spacing w:line="400" w:lineRule="exact"/>
        <w:shd w:val="clear" w:color="auto"/>
        <w:rPr>
          <w:rFonts w:hint="eastAsia" w:ascii="宋体" w:hAnsi="宋体"/>
          <w:sz w:val="24"/>
          <w:szCs w:val="24"/>
          <w:highlight w:val="none"/>
        </w:rPr>
      </w:pPr>
      <w:r>
        <w:rPr>
          <w:rFonts w:hint="eastAsia" w:ascii="宋体" w:hAnsi="宋体"/>
          <w:sz w:val="24"/>
          <w:szCs w:val="24"/>
          <w:highlight w:val="none"/>
        </w:rPr>
      </w:r>
      <w:r/>
    </w:p>
    <w:p>
      <w:pPr>
        <w:ind w:right="480" w:firstLine="6000"/>
        <w:spacing w:line="400" w:lineRule="exact"/>
        <w:shd w:val="clear" w:color="auto"/>
        <w:rPr>
          <w:rFonts w:hint="eastAsia" w:ascii="宋体" w:hAnsi="宋体"/>
          <w:sz w:val="24"/>
          <w:szCs w:val="24"/>
          <w:highlight w:val="none"/>
        </w:rPr>
      </w:pPr>
      <w:r>
        <w:rPr>
          <w:rFonts w:hint="eastAsia" w:ascii="宋体" w:hAnsi="宋体"/>
          <w:sz w:val="24"/>
          <w:szCs w:val="24"/>
          <w:highlight w:val="none"/>
        </w:rPr>
        <w:t xml:space="preserve">日  期：</w:t>
      </w:r>
      <w:r/>
    </w:p>
    <w:p>
      <w:pPr>
        <w:ind w:firstLine="480"/>
        <w:spacing w:line="400" w:lineRule="exact"/>
        <w:shd w:val="clear" w:color="auto"/>
        <w:rPr>
          <w:rFonts w:ascii="宋体" w:hAnsi="宋体"/>
          <w:sz w:val="24"/>
          <w:szCs w:val="24"/>
          <w:highlight w:val="none"/>
        </w:rPr>
      </w:pPr>
      <w:r>
        <w:rPr>
          <w:rFonts w:hint="eastAsia" w:ascii="宋体" w:hAnsi="宋体"/>
          <w:sz w:val="24"/>
          <w:szCs w:val="24"/>
          <w:highlight w:val="none"/>
        </w:rPr>
        <w:t xml:space="preserve">备注：</w:t>
      </w:r>
      <w:r/>
    </w:p>
    <w:p>
      <w:pPr>
        <w:ind w:firstLine="480"/>
        <w:spacing w:line="400" w:lineRule="exact"/>
        <w:shd w:val="clear" w:color="auto"/>
        <w:rPr>
          <w:rFonts w:hint="eastAsia"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p>
    <w:p>
      <w:pPr>
        <w:ind w:firstLine="480"/>
        <w:spacing w:line="400" w:lineRule="exact"/>
        <w:shd w:val="clear" w:color="auto"/>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p>
    <w:p>
      <w:pPr>
        <w:ind w:left="540" w:hanging="120"/>
        <w:spacing w:line="400" w:lineRule="exact"/>
        <w:shd w:val="clear" w:color="auto"/>
        <w:rPr>
          <w:rFonts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w:t>
      </w:r>
      <w:r/>
    </w:p>
    <w:p>
      <w:pPr>
        <w:contextualSpacing/>
        <w:ind w:firstLine="480"/>
        <w:spacing w:line="360" w:lineRule="auto"/>
        <w:shd w:val="clear" w:color="auto"/>
        <w:rPr>
          <w:rFonts w:hint="eastAsia" w:hAnsi="宋体" w:cs="宋体"/>
          <w:highlight w:val="none"/>
        </w:rPr>
      </w:pPr>
      <w:r>
        <w:rPr>
          <w:rFonts w:hint="eastAsia" w:ascii="宋体" w:hAnsi="宋体"/>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制造商</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hint="eastAsia" w:ascii="宋体" w:hAnsi="宋体"/>
          <w:sz w:val="24"/>
          <w:szCs w:val="24"/>
          <w:highlight w:val="none"/>
        </w:rPr>
        <w:t xml:space="preserve">  </w:t>
      </w:r>
      <w:r/>
    </w:p>
    <w:p>
      <w:pPr>
        <w:pStyle w:val="781"/>
        <w:ind w:firstLine="480"/>
        <w:spacing w:line="360" w:lineRule="auto"/>
        <w:shd w:val="clear" w:color="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620"/>
        <w:jc w:val="left"/>
        <w:shd w:val="clear" w:color="auto"/>
        <w:rPr>
          <w:rFonts w:cs="宋体"/>
          <w:highlight w:val="none"/>
        </w:rPr>
      </w:pPr>
      <w:r>
        <w:rPr>
          <w:rFonts w:cs="宋体"/>
          <w:highlight w:val="none"/>
        </w:rPr>
      </w:r>
      <w:r/>
    </w:p>
    <w:p>
      <w:pPr>
        <w:pStyle w:val="969"/>
        <w:jc w:val="center"/>
        <w:spacing w:before="300" w:after="300" w:line="360" w:lineRule="auto"/>
        <w:shd w:val="clear" w:color="auto"/>
        <w:widowControl/>
        <w:rPr>
          <w:rFonts w:hint="eastAsia" w:ascii="宋体" w:hAnsi="宋体" w:cs="宋体"/>
          <w:sz w:val="21"/>
          <w:szCs w:val="21"/>
          <w:highlight w:val="none"/>
        </w:rPr>
      </w:pPr>
      <w:r/>
      <w:bookmarkStart w:id="235" w:name="_Toc109304977"/>
      <w:r/>
      <w:bookmarkStart w:id="236" w:name="_Toc32196"/>
      <w:r>
        <w:rPr>
          <w:rFonts w:hint="eastAsia" w:ascii="宋体" w:hAnsi="宋体" w:cs="宋体"/>
          <w:sz w:val="21"/>
          <w:szCs w:val="21"/>
          <w:highlight w:val="none"/>
        </w:rPr>
        <w:t xml:space="preserve">中小微企业划型标准</w:t>
      </w:r>
      <w:bookmarkEnd w:id="235"/>
      <w:r>
        <w:rPr>
          <w:rFonts w:hint="eastAsia" w:ascii="宋体" w:hAnsi="宋体" w:cs="宋体"/>
          <w:sz w:val="21"/>
          <w:szCs w:val="21"/>
          <w:highlight w:val="none"/>
        </w:rPr>
        <w:t xml:space="preserve"> </w:t>
      </w:r>
      <w:bookmarkEnd w:id="236"/>
      <w:r/>
      <w:r/>
    </w:p>
    <w:p>
      <w:pPr>
        <w:pStyle w:val="1033"/>
        <w:ind w:firstLine="420"/>
        <w:spacing w:before="300" w:after="452"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中小微企业划型标准如下：</w:t>
      </w:r>
      <w:r/>
    </w:p>
    <w:tbl>
      <w:tblPr>
        <w:tblStyle w:val="776"/>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sz w:val="21"/>
                <w:szCs w:val="21"/>
                <w:highlight w:val="none"/>
              </w:rPr>
            </w:pPr>
            <w:r>
              <w:rPr>
                <w:rStyle w:val="1041"/>
                <w:rFonts w:hint="eastAsia" w:hAnsi="宋体" w:cs="宋体"/>
                <w:sz w:val="21"/>
                <w:szCs w:val="21"/>
                <w:highlight w:val="none"/>
              </w:rPr>
              <w:t xml:space="preserve">X＜10</w:t>
            </w:r>
            <w:r/>
          </w:p>
        </w:tc>
      </w:tr>
    </w:tbl>
    <w:p>
      <w:pPr>
        <w:pStyle w:val="1033"/>
        <w:ind w:firstLine="420"/>
        <w:spacing w:before="300" w:after="452" w:line="360" w:lineRule="auto"/>
        <w:shd w:val="clear" w:color="auto"/>
        <w:rPr>
          <w:rStyle w:val="1041"/>
          <w:rFonts w:hint="eastAsia" w:hAnsi="宋体" w:cs="宋体"/>
          <w:sz w:val="21"/>
          <w:szCs w:val="21"/>
          <w:highlight w:val="none"/>
        </w:rPr>
      </w:pPr>
      <w:r>
        <w:rPr>
          <w:rStyle w:val="1041"/>
          <w:rFonts w:hint="eastAsia" w:hAnsi="宋体" w:cs="宋体"/>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shd w:val="clear" w:color="auto"/>
        <w:widowControl/>
        <w:rPr>
          <w:rFonts w:hint="eastAsia" w:ascii="黑体" w:hAnsi="黑体" w:eastAsia="黑体"/>
          <w:b/>
          <w:sz w:val="32"/>
          <w:szCs w:val="24"/>
          <w:highlight w:val="none"/>
        </w:rPr>
      </w:pPr>
      <w:r>
        <w:rPr>
          <w:rFonts w:hint="eastAsia" w:ascii="黑体" w:hAnsi="黑体" w:eastAsia="黑体"/>
          <w:b/>
          <w:sz w:val="32"/>
          <w:szCs w:val="24"/>
          <w:highlight w:val="none"/>
        </w:rPr>
        <w:br w:type="page" w:clear="all"/>
      </w:r>
      <w:r/>
    </w:p>
    <w:p>
      <w:pPr>
        <w:jc w:val="center"/>
        <w:shd w:val="clear" w:color="auto"/>
        <w:rPr>
          <w:highlight w:val="none"/>
        </w:rPr>
      </w:pPr>
      <w:r>
        <w:rPr>
          <w:rFonts w:hint="eastAsia" w:ascii="黑体" w:hAnsi="黑体" w:eastAsia="黑体"/>
          <w:b/>
          <w:sz w:val="32"/>
          <w:szCs w:val="24"/>
          <w:highlight w:val="none"/>
        </w:rPr>
        <w:t xml:space="preserve">属于监狱企业的证明文件</w:t>
      </w:r>
      <w:r/>
    </w:p>
    <w:p>
      <w:pPr>
        <w:shd w:val="clear" w:color="auto"/>
        <w:rPr>
          <w:highlight w:val="none"/>
        </w:rPr>
      </w:pPr>
      <w:r>
        <w:rPr>
          <w:rFonts w:hint="eastAsia"/>
          <w:highlight w:val="none"/>
        </w:rPr>
        <w:t xml:space="preserve">（提供由省级以上监狱管理局、戒毒管理局(含新疆生产建设兵团)出具的属于监狱企业的证明文件）</w:t>
      </w:r>
      <w:r/>
    </w:p>
    <w:p>
      <w:pPr>
        <w:shd w:val="clear" w:color="auto"/>
        <w:rPr>
          <w:highlight w:val="none"/>
        </w:rPr>
      </w:pPr>
      <w:r>
        <w:rPr>
          <w:rFonts w:hint="eastAsia"/>
          <w:highlight w:val="none"/>
        </w:rPr>
        <w:t xml:space="preserve"> </w:t>
      </w:r>
      <w:r/>
    </w:p>
    <w:p>
      <w:pPr>
        <w:shd w:val="clear" w:color="auto"/>
        <w:rPr>
          <w:highlight w:val="none"/>
        </w:rPr>
      </w:pPr>
      <w:r>
        <w:rPr>
          <w:rFonts w:hint="eastAsia"/>
          <w:highlight w:val="none"/>
        </w:rPr>
        <w:t xml:space="preserve"> </w:t>
      </w:r>
      <w:r/>
    </w:p>
    <w:p>
      <w:pPr>
        <w:shd w:val="clear" w:color="auto"/>
        <w:rPr>
          <w:highlight w:val="none"/>
        </w:rPr>
      </w:pPr>
      <w:r>
        <w:rPr>
          <w:rFonts w:hint="eastAsia"/>
          <w:highlight w:val="none"/>
        </w:rPr>
        <w:t xml:space="preserve"> </w:t>
      </w:r>
      <w:r/>
    </w:p>
    <w:p>
      <w:pPr>
        <w:jc w:val="center"/>
        <w:shd w:val="clear" w:color="auto"/>
        <w:rPr>
          <w:highlight w:val="none"/>
        </w:rPr>
      </w:pPr>
      <w:r>
        <w:rPr>
          <w:highlight w:val="none"/>
        </w:rPr>
      </w:r>
      <w:r/>
    </w:p>
    <w:p>
      <w:pPr>
        <w:jc w:val="center"/>
        <w:shd w:val="clear" w:color="auto"/>
        <w:rPr>
          <w:highlight w:val="none"/>
        </w:rPr>
      </w:pPr>
      <w:r>
        <w:rPr>
          <w:highlight w:val="none"/>
        </w:rPr>
      </w:r>
      <w:r/>
    </w:p>
    <w:p>
      <w:pPr>
        <w:jc w:val="center"/>
        <w:shd w:val="clear" w:color="auto"/>
        <w:rPr>
          <w:rFonts w:hint="eastAsia" w:ascii="黑体" w:hAnsi="黑体" w:eastAsia="黑体"/>
          <w:b/>
          <w:sz w:val="32"/>
          <w:szCs w:val="24"/>
          <w:highlight w:val="none"/>
        </w:rPr>
      </w:pPr>
      <w:r/>
      <w:bookmarkStart w:id="237" w:name="_Toc5876"/>
      <w:r/>
      <w:bookmarkEnd w:id="237"/>
      <w:r>
        <w:rPr>
          <w:rFonts w:hint="eastAsia" w:ascii="黑体" w:hAnsi="黑体" w:eastAsia="黑体"/>
          <w:b/>
          <w:sz w:val="32"/>
          <w:szCs w:val="24"/>
          <w:highlight w:val="none"/>
        </w:rPr>
        <w:t xml:space="preserve">节能产品认证证书</w:t>
      </w:r>
      <w:r/>
    </w:p>
    <w:p>
      <w:pPr>
        <w:shd w:val="clear" w:color="auto"/>
        <w:rPr>
          <w:highlight w:val="none"/>
        </w:rPr>
      </w:pPr>
      <w:r>
        <w:rPr>
          <w:rFonts w:hint="eastAsia"/>
          <w:highlight w:val="none"/>
        </w:rPr>
        <w:t xml:space="preserve">（提供国家确定的认证机构出具的、处于有效期之内的产品认证证书）</w:t>
      </w:r>
      <w:r/>
    </w:p>
    <w:p>
      <w:pPr>
        <w:shd w:val="clear" w:color="auto"/>
        <w:rPr>
          <w:highlight w:val="none"/>
        </w:rPr>
      </w:pPr>
      <w:r>
        <w:rPr>
          <w:rFonts w:hint="eastAsia"/>
          <w:highlight w:val="none"/>
        </w:rPr>
        <w:t xml:space="preserve"> </w:t>
      </w:r>
      <w:r/>
    </w:p>
    <w:p>
      <w:pPr>
        <w:shd w:val="clear" w:color="auto"/>
        <w:rPr>
          <w:highlight w:val="none"/>
        </w:rPr>
      </w:pPr>
      <w:r>
        <w:rPr>
          <w:rFonts w:hint="eastAsia"/>
          <w:highlight w:val="none"/>
        </w:rPr>
        <w:t xml:space="preserve"> </w:t>
      </w:r>
      <w:r/>
    </w:p>
    <w:p>
      <w:pPr>
        <w:shd w:val="clear" w:color="auto"/>
        <w:rPr>
          <w:highlight w:val="none"/>
        </w:rPr>
      </w:pPr>
      <w:r>
        <w:rPr>
          <w:rFonts w:hint="eastAsia"/>
          <w:highlight w:val="none"/>
        </w:rPr>
        <w:t xml:space="preserve"> </w:t>
      </w:r>
      <w:r/>
    </w:p>
    <w:p>
      <w:pPr>
        <w:shd w:val="clear" w:color="auto"/>
        <w:rPr>
          <w:highlight w:val="none"/>
        </w:rPr>
      </w:pPr>
      <w:r>
        <w:rPr>
          <w:rFonts w:hint="eastAsia"/>
          <w:highlight w:val="none"/>
        </w:rPr>
        <w:t xml:space="preserve"> </w:t>
      </w:r>
      <w:r/>
    </w:p>
    <w:p>
      <w:pPr>
        <w:jc w:val="center"/>
        <w:shd w:val="clear" w:color="auto"/>
        <w:rPr>
          <w:rFonts w:hint="eastAsia" w:ascii="黑体" w:hAnsi="黑体" w:eastAsia="黑体"/>
          <w:b/>
          <w:sz w:val="32"/>
          <w:szCs w:val="24"/>
          <w:highlight w:val="none"/>
        </w:rPr>
      </w:pPr>
      <w:r>
        <w:rPr>
          <w:rFonts w:hint="eastAsia" w:ascii="黑体" w:hAnsi="黑体" w:eastAsia="黑体"/>
          <w:b/>
          <w:sz w:val="32"/>
          <w:szCs w:val="24"/>
          <w:highlight w:val="none"/>
        </w:rPr>
      </w:r>
      <w:r/>
    </w:p>
    <w:p>
      <w:pPr>
        <w:jc w:val="center"/>
        <w:shd w:val="clear" w:color="auto"/>
        <w:rPr>
          <w:rFonts w:hint="eastAsia" w:ascii="黑体" w:hAnsi="黑体" w:eastAsia="黑体"/>
          <w:b/>
          <w:sz w:val="32"/>
          <w:szCs w:val="24"/>
          <w:highlight w:val="none"/>
        </w:rPr>
      </w:pPr>
      <w:r/>
      <w:bookmarkStart w:id="238" w:name="_Toc16386"/>
      <w:r/>
      <w:bookmarkEnd w:id="238"/>
      <w:r>
        <w:rPr>
          <w:rFonts w:hint="eastAsia" w:ascii="黑体" w:hAnsi="黑体" w:eastAsia="黑体"/>
          <w:b/>
          <w:sz w:val="32"/>
          <w:szCs w:val="24"/>
          <w:highlight w:val="none"/>
        </w:rPr>
        <w:t xml:space="preserve">环境标志产品认证证书</w:t>
      </w:r>
      <w:r/>
    </w:p>
    <w:p>
      <w:pPr>
        <w:shd w:val="clear" w:color="auto"/>
        <w:rPr>
          <w:highlight w:val="none"/>
        </w:rPr>
      </w:pPr>
      <w:r>
        <w:rPr>
          <w:rFonts w:hint="eastAsia"/>
          <w:highlight w:val="none"/>
        </w:rPr>
        <w:t xml:space="preserve">（提供国家确定的认证机构出具的、处于有效期之内的产品认证证书）</w:t>
      </w:r>
      <w:r/>
    </w:p>
    <w:p>
      <w:pPr>
        <w:shd w:val="clear" w:color="auto"/>
        <w:rPr>
          <w:highlight w:val="none"/>
        </w:rPr>
      </w:pPr>
      <w:r>
        <w:rPr>
          <w:rFonts w:hint="eastAsia"/>
          <w:highlight w:val="none"/>
        </w:rPr>
        <w:t xml:space="preserve"> </w:t>
      </w:r>
      <w:r/>
    </w:p>
    <w:p>
      <w:pPr>
        <w:shd w:val="clear" w:color="auto"/>
        <w:rPr>
          <w:highlight w:val="none"/>
        </w:rPr>
      </w:pPr>
      <w:r>
        <w:rPr>
          <w:rFonts w:hint="eastAsia"/>
          <w:highlight w:val="none"/>
        </w:rPr>
        <w:t xml:space="preserve"> </w:t>
      </w:r>
      <w:r/>
    </w:p>
    <w:p>
      <w:pPr>
        <w:shd w:val="clear" w:color="auto"/>
        <w:rPr>
          <w:highlight w:val="none"/>
        </w:rPr>
      </w:pPr>
      <w:r>
        <w:rPr>
          <w:rFonts w:hint="eastAsia"/>
          <w:highlight w:val="none"/>
        </w:rPr>
        <w:t xml:space="preserve"> </w:t>
      </w:r>
      <w:r/>
    </w:p>
    <w:p>
      <w:pPr>
        <w:shd w:val="clear" w:color="auto"/>
        <w:rPr>
          <w:highlight w:val="none"/>
        </w:rPr>
      </w:pPr>
      <w:r>
        <w:rPr>
          <w:rFonts w:hint="eastAsia"/>
          <w:highlight w:val="none"/>
        </w:rPr>
        <w:t xml:space="preserve"> </w:t>
      </w:r>
      <w:r/>
    </w:p>
    <w:p>
      <w:pPr>
        <w:jc w:val="center"/>
        <w:shd w:val="clear" w:color="auto"/>
        <w:rPr>
          <w:rFonts w:hint="eastAsia" w:ascii="黑体" w:hAnsi="黑体" w:eastAsia="黑体"/>
          <w:b/>
          <w:sz w:val="32"/>
          <w:szCs w:val="24"/>
          <w:highlight w:val="none"/>
        </w:rPr>
      </w:pPr>
      <w:r>
        <w:rPr>
          <w:rFonts w:hint="eastAsia" w:ascii="黑体" w:hAnsi="黑体" w:eastAsia="黑体"/>
          <w:b/>
          <w:sz w:val="32"/>
          <w:szCs w:val="24"/>
          <w:highlight w:val="none"/>
        </w:rPr>
        <w:t xml:space="preserve"> </w:t>
      </w:r>
      <w:r/>
    </w:p>
    <w:p>
      <w:pPr>
        <w:jc w:val="center"/>
        <w:shd w:val="clear" w:color="auto"/>
        <w:rPr>
          <w:rFonts w:hint="eastAsia" w:ascii="黑体" w:hAnsi="黑体" w:eastAsia="黑体"/>
          <w:b/>
          <w:sz w:val="32"/>
          <w:szCs w:val="24"/>
          <w:highlight w:val="none"/>
        </w:rPr>
      </w:pPr>
      <w:r/>
      <w:bookmarkStart w:id="239" w:name="_Toc1060"/>
      <w:r/>
      <w:bookmarkEnd w:id="239"/>
      <w:r>
        <w:rPr>
          <w:rFonts w:hint="eastAsia" w:ascii="黑体" w:hAnsi="黑体" w:eastAsia="黑体"/>
          <w:b/>
          <w:sz w:val="32"/>
          <w:szCs w:val="24"/>
          <w:highlight w:val="none"/>
        </w:rPr>
        <w:t xml:space="preserve">进口产品转让技术、消化吸收再创新方案</w:t>
      </w:r>
      <w:r/>
    </w:p>
    <w:p>
      <w:pPr>
        <w:shd w:val="clear" w:color="auto"/>
        <w:rPr>
          <w:highlight w:val="none"/>
        </w:rPr>
      </w:pPr>
      <w:r>
        <w:rPr>
          <w:rFonts w:hint="eastAsia"/>
          <w:highlight w:val="none"/>
        </w:rPr>
        <w:t xml:space="preserve">（对于允许进口产品参加的项目）</w:t>
      </w:r>
      <w:r/>
    </w:p>
    <w:p>
      <w:pPr>
        <w:shd w:val="clear" w:color="auto"/>
        <w:rPr>
          <w:rFonts w:hint="eastAsia" w:ascii="黑体" w:hAnsi="黑体" w:eastAsia="黑体"/>
          <w:sz w:val="32"/>
          <w:highlight w:val="none"/>
        </w:rPr>
      </w:pPr>
      <w:r>
        <w:rPr>
          <w:highlight w:val="none"/>
        </w:rPr>
        <w:br w:type="page" w:clear="all"/>
      </w:r>
      <w:r/>
    </w:p>
    <w:p>
      <w:pPr>
        <w:pStyle w:val="1291"/>
        <w:shd w:val="clear" w:color="auto"/>
        <w:rPr>
          <w:rFonts w:hint="eastAsia" w:cs="Times New Roman"/>
          <w:highlight w:val="none"/>
        </w:rPr>
        <w:outlineLvl w:val="1"/>
      </w:pPr>
      <w:r/>
      <w:bookmarkStart w:id="240" w:name="_Toc356"/>
      <w:r/>
      <w:bookmarkStart w:id="241" w:name="_Toc164203482"/>
      <w:r/>
      <w:bookmarkStart w:id="242" w:name="_Toc4596"/>
      <w:r/>
      <w:bookmarkStart w:id="243" w:name="_Toc15535"/>
      <w:r>
        <w:rPr>
          <w:rFonts w:hint="eastAsia" w:cs="Times New Roman"/>
          <w:highlight w:val="none"/>
          <w:lang w:val="en-US" w:eastAsia="zh-CN"/>
        </w:rPr>
        <w:t xml:space="preserve">十五、</w:t>
      </w:r>
      <w:r>
        <w:rPr>
          <w:rFonts w:hint="eastAsia" w:cs="Times New Roman"/>
          <w:highlight w:val="none"/>
        </w:rPr>
        <w:t xml:space="preserve">关于符合本国产品标准的声明函（采购包号：</w:t>
      </w:r>
      <w:r>
        <w:rPr>
          <w:rFonts w:hint="eastAsia" w:cs="Times New Roman"/>
          <w:highlight w:val="none"/>
          <w:lang w:val="en-US" w:eastAsia="zh-CN"/>
        </w:rPr>
        <w:t xml:space="preserve">如有</w:t>
      </w:r>
      <w:r>
        <w:rPr>
          <w:rFonts w:hint="eastAsia" w:cs="Times New Roman"/>
          <w:highlight w:val="none"/>
        </w:rPr>
        <w:t xml:space="preserve">）</w:t>
      </w:r>
      <w:r/>
    </w:p>
    <w:p>
      <w:pPr>
        <w:pStyle w:val="799"/>
        <w:ind w:firstLine="420"/>
        <w:spacing w:before="0" w:beforeAutospacing="0" w:after="0" w:afterAutospacing="0" w:line="0" w:lineRule="atLeast"/>
        <w:shd w:val="clear" w:color="auto"/>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799"/>
        <w:ind w:firstLine="420"/>
        <w:spacing w:before="0" w:beforeAutospacing="0" w:after="0" w:afterAutospacing="0" w:line="0" w:lineRule="atLeast"/>
        <w:shd w:val="clear" w:color="auto"/>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799"/>
        <w:ind w:firstLine="420"/>
        <w:spacing w:before="0" w:beforeAutospacing="0" w:after="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9"/>
        <w:numPr>
          <w:ilvl w:val="0"/>
          <w:numId w:val="12"/>
        </w:numPr>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Style w:val="804"/>
          <w:rFonts w:hint="eastAsia" w:ascii="方正魏碑_GBK" w:hAnsi="方正魏碑_GBK" w:eastAsia="方正魏碑_GBK" w:cs="方正魏碑_GBK"/>
          <w:i w:val="0"/>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04"/>
          <w:rFonts w:hint="eastAsia" w:ascii="方正魏碑_GBK" w:hAnsi="方正魏碑_GBK" w:eastAsia="方正魏碑_GBK" w:cs="方正魏碑_GBK"/>
          <w:i w:val="0"/>
          <w:color w:val="auto"/>
          <w:highlight w:val="none"/>
          <w:u w:val="single"/>
          <w:shd w:val="clear" w:color="auto" w:fill="ffffff"/>
        </w:rPr>
        <w:t xml:space="preserve">（厂名）</w:t>
      </w:r>
      <w:r>
        <w:rPr>
          <w:rStyle w:val="80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0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规定</w:t>
      </w:r>
      <w:r>
        <w:rPr>
          <w:rStyle w:val="804"/>
          <w:rFonts w:ascii="方正魏碑_GBK" w:hAnsi="方正魏碑_GBK" w:eastAsia="方正魏碑_GBK" w:cs="方正魏碑_GBK"/>
          <w:i w:val="0"/>
          <w:strike/>
          <w:color w:val="auto"/>
          <w:highlight w:val="none"/>
          <w:u w:val="single"/>
          <w:shd w:val="clear" w:color="auto" w:fill="ffffff"/>
        </w:rPr>
        <w:t xml:space="preserve">比例</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w:t>
      </w:r>
      <w:r>
        <w:rPr>
          <w:rStyle w:val="804"/>
          <w:rFonts w:ascii="方正魏碑_GBK" w:hAnsi="方正魏碑_GBK" w:eastAsia="方正魏碑_GBK" w:cs="方正魏碑_GBK"/>
          <w:i w:val="0"/>
          <w:strike/>
          <w:color w:val="auto"/>
          <w:highlight w:val="none"/>
          <w:u w:val="single"/>
          <w:shd w:val="clear" w:color="auto" w:fill="ffffff"/>
        </w:rPr>
        <w:t xml:space="preserve">组件</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99"/>
        <w:numPr>
          <w:ilvl w:val="-1"/>
          <w:numId w:val="0"/>
        </w:numPr>
        <w:ind w:firstLine="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9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0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0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0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规定</w:t>
      </w:r>
      <w:r>
        <w:rPr>
          <w:rStyle w:val="804"/>
          <w:rFonts w:ascii="方正魏碑_GBK" w:hAnsi="方正魏碑_GBK" w:eastAsia="方正魏碑_GBK" w:cs="方正魏碑_GBK"/>
          <w:i w:val="0"/>
          <w:strike/>
          <w:color w:val="auto"/>
          <w:highlight w:val="none"/>
          <w:u w:val="single"/>
          <w:shd w:val="clear" w:color="auto" w:fill="ffffff"/>
        </w:rPr>
        <w:t xml:space="preserve">比例</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w:t>
      </w:r>
      <w:r>
        <w:rPr>
          <w:rStyle w:val="804"/>
          <w:rFonts w:ascii="方正魏碑_GBK" w:hAnsi="方正魏碑_GBK" w:eastAsia="方正魏碑_GBK" w:cs="方正魏碑_GBK"/>
          <w:i w:val="0"/>
          <w:strike/>
          <w:color w:val="auto"/>
          <w:highlight w:val="none"/>
          <w:u w:val="single"/>
          <w:shd w:val="clear" w:color="auto" w:fill="ffffff"/>
        </w:rPr>
        <w:t xml:space="preserve">组件</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9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9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99"/>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99"/>
        <w:ind w:right="480" w:firstLine="4200"/>
        <w:spacing w:before="30" w:beforeAutospacing="0" w:after="30" w:afterAutospacing="0" w:line="360" w:lineRule="exact"/>
        <w:shd w:val="clear" w:color="auto"/>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99"/>
        <w:ind w:right="480" w:firstLine="3720"/>
        <w:spacing w:before="30" w:beforeAutospacing="0" w:after="30" w:afterAutospacing="0"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799"/>
        <w:jc w:val="center"/>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w:t>
      </w:r>
      <w:r>
        <w:rPr>
          <w:rFonts w:hint="eastAsia" w:ascii="方正魏碑_GBK" w:hAnsi="方正魏碑_GBK" w:eastAsia="方正魏碑_GBK" w:cs="方正魏碑_GBK"/>
          <w:color w:val="auto"/>
          <w:sz w:val="22"/>
          <w:highlight w:val="none"/>
          <w:shd w:val="clear" w:color="auto" w:fill="ffffff"/>
        </w:rPr>
        <w:t xml:space="preserve">无需填写。</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1258"/>
        <w:shd w:val="clear" w:color="auto"/>
        <w:rPr>
          <w:rFonts w:hint="eastAsia"/>
          <w:highlight w:val="none"/>
        </w:rPr>
        <w:outlineLvl w:val="1"/>
      </w:pPr>
      <w:r>
        <w:rPr>
          <w:highlight w:val="none"/>
        </w:rPr>
        <w:t xml:space="preserve">十</w:t>
      </w:r>
      <w:r>
        <w:rPr>
          <w:rFonts w:hint="eastAsia"/>
          <w:highlight w:val="none"/>
          <w:lang w:val="en-US" w:eastAsia="zh-CN"/>
        </w:rPr>
        <w:t xml:space="preserve">六</w:t>
      </w:r>
      <w:r>
        <w:rPr>
          <w:highlight w:val="none"/>
        </w:rPr>
        <w:t xml:space="preserve">、响应偏差表</w:t>
      </w:r>
      <w:bookmarkEnd w:id="233"/>
      <w:r/>
      <w:bookmarkEnd w:id="234"/>
      <w:r/>
      <w:bookmarkEnd w:id="240"/>
      <w:r/>
      <w:bookmarkEnd w:id="241"/>
      <w:r/>
      <w:bookmarkEnd w:id="242"/>
      <w:r/>
      <w:bookmarkEnd w:id="243"/>
      <w:r/>
      <w:r/>
    </w:p>
    <w:p>
      <w:pPr>
        <w:pStyle w:val="1069"/>
        <w:jc w:val="center"/>
        <w:shd w:val="clear" w:color="auto"/>
        <w:rPr>
          <w:sz w:val="32"/>
          <w:szCs w:val="32"/>
          <w:highlight w:val="none"/>
        </w:rPr>
      </w:pPr>
      <w:r>
        <w:rPr>
          <w:rFonts w:hint="eastAsia"/>
          <w:sz w:val="32"/>
          <w:szCs w:val="32"/>
          <w:highlight w:val="none"/>
        </w:rPr>
        <w:t xml:space="preserve">（一）技术响应偏差表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before="100" w:beforeAutospacing="1" w:line="560" w:lineRule="exact"/>
              <w:shd w:val="clear" w:color="auto"/>
              <w:widowControl/>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before="100" w:beforeAutospacing="1" w:line="560" w:lineRule="exact"/>
              <w:shd w:val="clear" w:color="auto"/>
              <w:widowControl/>
              <w:rPr>
                <w:rFonts w:ascii="仿宋_GB2312" w:eastAsia="仿宋_GB2312"/>
                <w:sz w:val="28"/>
                <w:szCs w:val="28"/>
                <w:highlight w:val="none"/>
              </w:rPr>
            </w:pPr>
            <w:r>
              <w:rPr>
                <w:rFonts w:hint="eastAsia" w:ascii="仿宋_GB2312" w:eastAsia="仿宋_GB2312"/>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before="100" w:beforeAutospacing="1" w:line="560" w:lineRule="exact"/>
              <w:shd w:val="clear" w:color="auto"/>
              <w:widowControl/>
              <w:rPr>
                <w:rFonts w:ascii="仿宋_GB2312" w:eastAsia="仿宋_GB2312"/>
                <w:sz w:val="28"/>
                <w:szCs w:val="28"/>
                <w:highlight w:val="none"/>
              </w:rPr>
            </w:pPr>
            <w:r>
              <w:rPr>
                <w:rFonts w:hint="eastAsia" w:ascii="仿宋_GB2312" w:eastAsia="仿宋_GB2312"/>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before="100" w:beforeAutospacing="1" w:line="560" w:lineRule="exact"/>
              <w:shd w:val="clear" w:color="auto"/>
              <w:widowControl/>
              <w:rPr>
                <w:rFonts w:ascii="仿宋_GB2312" w:eastAsia="仿宋_GB2312"/>
                <w:sz w:val="28"/>
                <w:szCs w:val="28"/>
                <w:highlight w:val="none"/>
              </w:rPr>
            </w:pPr>
            <w:r>
              <w:rPr>
                <w:rFonts w:hint="eastAsia" w:ascii="仿宋_GB2312" w:eastAsia="仿宋_GB2312"/>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before="100" w:beforeAutospacing="1" w:line="560" w:lineRule="exact"/>
              <w:shd w:val="clear" w:color="auto"/>
              <w:widowControl/>
              <w:rPr>
                <w:rFonts w:ascii="仿宋_GB2312" w:eastAsia="仿宋_GB2312"/>
                <w:sz w:val="28"/>
                <w:szCs w:val="28"/>
                <w:highlight w:val="none"/>
              </w:rPr>
            </w:pPr>
            <w:r>
              <w:rPr>
                <w:rFonts w:hint="eastAsia" w:ascii="仿宋_GB2312" w:eastAsia="仿宋_GB2312"/>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bl>
    <w:p>
      <w:pPr>
        <w:pStyle w:val="1130"/>
        <w:ind w:firstLine="629"/>
        <w:spacing w:line="700" w:lineRule="exact"/>
        <w:shd w:val="clear" w:color="auto"/>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30"/>
        <w:ind w:firstLine="629"/>
        <w:spacing w:line="700" w:lineRule="exact"/>
        <w:shd w:val="clear" w:color="auto"/>
        <w:rPr>
          <w:rFonts w:ascii="仿宋_GB2312" w:eastAsia="仿宋_GB2312"/>
          <w:sz w:val="24"/>
          <w:highlight w:val="none"/>
        </w:rPr>
      </w:pPr>
      <w:r>
        <w:rPr>
          <w:rFonts w:hint="eastAsia" w:ascii="仿宋_GB2312" w:eastAsia="仿宋_GB2312"/>
          <w:sz w:val="24"/>
          <w:highlight w:val="none"/>
        </w:rPr>
        <w:t xml:space="preserve">法定代表人（或授权代表）：（签字</w:t>
      </w:r>
      <w:r>
        <w:rPr>
          <w:rFonts w:hint="eastAsia" w:ascii="仿宋_GB2312" w:eastAsia="仿宋_GB2312"/>
          <w:sz w:val="24"/>
          <w:highlight w:val="none"/>
          <w:lang w:val="en-US" w:eastAsia="zh-CN"/>
        </w:rPr>
        <w:t xml:space="preserve">或盖章</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p>
    <w:p>
      <w:pPr>
        <w:pStyle w:val="1068"/>
        <w:ind w:firstLine="482"/>
        <w:shd w:val="clear" w:color="auto"/>
        <w:rPr>
          <w:rFonts w:hint="eastAsia" w:hAnsi="宋体"/>
          <w:b/>
          <w:bCs/>
          <w:sz w:val="24"/>
          <w:szCs w:val="28"/>
          <w:highlight w:val="none"/>
        </w:rPr>
      </w:pPr>
      <w:r>
        <w:rPr>
          <w:rFonts w:hint="eastAsia" w:hAnsi="宋体"/>
          <w:b/>
          <w:bCs/>
          <w:sz w:val="24"/>
          <w:szCs w:val="28"/>
          <w:highlight w:val="none"/>
        </w:rPr>
      </w:r>
      <w:r/>
    </w:p>
    <w:p>
      <w:pPr>
        <w:jc w:val="left"/>
        <w:keepLines w:val="0"/>
        <w:keepNext w:val="0"/>
        <w:pageBreakBefore w:val="0"/>
        <w:spacing w:line="440" w:lineRule="exact"/>
        <w:shd w:val="clear" w:color="auto"/>
        <w:rPr>
          <w:rFonts w:hint="eastAsia" w:ascii="宋体" w:hAnsi="宋体" w:eastAsia="宋体" w:cs="宋体"/>
          <w:b w:val="0"/>
          <w:bCs/>
          <w:sz w:val="24"/>
          <w:szCs w:val="24"/>
          <w:highlight w:val="none"/>
        </w:rPr>
      </w:pPr>
      <w:r>
        <w:rPr>
          <w:rFonts w:hint="eastAsia" w:hAnsi="宋体"/>
          <w:b/>
          <w:bCs/>
          <w:sz w:val="24"/>
          <w:szCs w:val="28"/>
          <w:highlight w:val="none"/>
        </w:rPr>
        <w:t xml:space="preserve">注：</w:t>
      </w:r>
      <w:r>
        <w:rPr>
          <w:rFonts w:hint="eastAsia" w:ascii="宋体" w:hAnsi="宋体" w:eastAsia="宋体" w:cs="宋体"/>
          <w:b w:val="0"/>
          <w:bCs/>
          <w:sz w:val="24"/>
          <w:szCs w:val="24"/>
          <w:highlight w:val="none"/>
        </w:rPr>
        <w:t xml:space="preserve">投标文件中需提供</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pStyle w:val="1396"/>
        <w:jc w:val="center"/>
        <w:shd w:val="clear" w:color="auto"/>
        <w:rPr>
          <w:rFonts w:hint="eastAsia"/>
          <w:highlight w:val="none"/>
        </w:rPr>
      </w:pPr>
      <w:r>
        <w:rPr>
          <w:rFonts w:hint="eastAsia"/>
          <w:highlight w:val="none"/>
        </w:rPr>
      </w:r>
      <w:r/>
    </w:p>
    <w:p>
      <w:pPr>
        <w:shd w:val="clear" w:color="auto"/>
        <w:rPr>
          <w:highlight w:val="none"/>
        </w:rPr>
      </w:pPr>
      <w:r/>
      <w:bookmarkStart w:id="244" w:name="_Toc8566"/>
      <w:r/>
      <w:bookmarkStart w:id="245" w:name="_Toc9396"/>
      <w:r>
        <w:rPr>
          <w:highlight w:val="none"/>
        </w:rPr>
        <w:br w:type="page" w:clear="all"/>
      </w:r>
      <w:r/>
    </w:p>
    <w:p>
      <w:pPr>
        <w:pStyle w:val="1069"/>
        <w:jc w:val="center"/>
        <w:shd w:val="clear" w:color="auto"/>
        <w:rPr>
          <w:sz w:val="32"/>
          <w:szCs w:val="32"/>
          <w:highlight w:val="none"/>
        </w:rPr>
      </w:pPr>
      <w:r>
        <w:rPr>
          <w:rFonts w:hint="eastAsia"/>
          <w:sz w:val="32"/>
          <w:szCs w:val="32"/>
          <w:highlight w:val="none"/>
        </w:rPr>
        <w:t xml:space="preserve">（二）投标商务偏离表</w:t>
      </w:r>
      <w:bookmarkEnd w:id="244"/>
      <w:r/>
      <w:bookmarkEnd w:id="245"/>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before="100" w:beforeAutospacing="1" w:line="560" w:lineRule="exact"/>
              <w:shd w:val="clear" w:color="auto"/>
              <w:widowControl/>
              <w:rPr>
                <w:rFonts w:ascii="仿宋_GB2312" w:eastAsia="仿宋_GB2312"/>
                <w:sz w:val="28"/>
                <w:szCs w:val="28"/>
                <w:highlight w:val="none"/>
              </w:rPr>
            </w:pPr>
            <w:r>
              <w:rPr>
                <w:rFonts w:hint="eastAsia" w:ascii="仿宋_GB2312" w:eastAsia="仿宋_GB2312"/>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before="100" w:beforeAutospacing="1" w:line="560" w:lineRule="exact"/>
              <w:shd w:val="clear" w:color="auto"/>
              <w:widowControl/>
              <w:rPr>
                <w:rFonts w:ascii="仿宋_GB2312" w:eastAsia="仿宋_GB2312"/>
                <w:sz w:val="28"/>
                <w:szCs w:val="28"/>
                <w:highlight w:val="none"/>
              </w:rPr>
            </w:pPr>
            <w:r>
              <w:rPr>
                <w:rFonts w:hint="eastAsia" w:ascii="仿宋_GB2312" w:eastAsia="仿宋_GB2312"/>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before="100" w:beforeAutospacing="1" w:line="560" w:lineRule="exact"/>
              <w:shd w:val="clear" w:color="auto"/>
              <w:widowControl/>
              <w:rPr>
                <w:rFonts w:ascii="仿宋_GB2312" w:eastAsia="仿宋_GB2312"/>
                <w:sz w:val="28"/>
                <w:szCs w:val="28"/>
                <w:highlight w:val="none"/>
              </w:rPr>
            </w:pPr>
            <w:r>
              <w:rPr>
                <w:rFonts w:hint="eastAsia" w:ascii="仿宋_GB2312" w:eastAsia="仿宋_GB2312"/>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sz w:val="24"/>
                <w:highlight w:val="none"/>
              </w:rPr>
            </w:pPr>
            <w:r>
              <w:rPr>
                <w:rFonts w:ascii="仿宋_GB2312" w:eastAsia="仿宋_GB2312"/>
                <w:sz w:val="24"/>
                <w:highlight w:val="none"/>
              </w:rPr>
            </w:r>
            <w:r/>
          </w:p>
        </w:tc>
      </w:tr>
    </w:tbl>
    <w:p>
      <w:pPr>
        <w:pStyle w:val="1130"/>
        <w:ind w:firstLine="629"/>
        <w:spacing w:line="700" w:lineRule="exact"/>
        <w:shd w:val="clear" w:color="auto"/>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30"/>
        <w:ind w:firstLine="629"/>
        <w:spacing w:line="700" w:lineRule="exact"/>
        <w:shd w:val="clear" w:color="auto"/>
        <w:rPr>
          <w:rFonts w:ascii="仿宋_GB2312" w:eastAsia="仿宋_GB2312"/>
          <w:sz w:val="24"/>
          <w:highlight w:val="none"/>
        </w:rPr>
      </w:pPr>
      <w:r>
        <w:rPr>
          <w:rFonts w:hint="eastAsia" w:ascii="仿宋_GB2312" w:eastAsia="仿宋_GB2312"/>
          <w:sz w:val="24"/>
          <w:highlight w:val="none"/>
        </w:rPr>
        <w:t xml:space="preserve">法定代表人（或授权代表）：（签字</w:t>
      </w:r>
      <w:r>
        <w:rPr>
          <w:rFonts w:hint="eastAsia" w:ascii="仿宋_GB2312" w:eastAsia="仿宋_GB2312"/>
          <w:sz w:val="24"/>
          <w:highlight w:val="none"/>
          <w:lang w:val="en-US" w:eastAsia="zh-CN"/>
        </w:rPr>
        <w:t xml:space="preserve">或盖章</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p>
    <w:p>
      <w:pPr>
        <w:pStyle w:val="1068"/>
        <w:ind w:firstLine="482"/>
        <w:shd w:val="clear" w:color="auto"/>
        <w:rPr>
          <w:rFonts w:hint="eastAsia" w:hAnsi="宋体"/>
          <w:b/>
          <w:bCs/>
          <w:sz w:val="24"/>
          <w:szCs w:val="28"/>
          <w:highlight w:val="none"/>
        </w:rPr>
      </w:pPr>
      <w:r>
        <w:rPr>
          <w:rFonts w:hint="eastAsia" w:hAnsi="宋体"/>
          <w:b/>
          <w:bCs/>
          <w:sz w:val="24"/>
          <w:szCs w:val="28"/>
          <w:highlight w:val="none"/>
        </w:rPr>
      </w:r>
      <w:r/>
    </w:p>
    <w:p>
      <w:pPr>
        <w:ind w:left="210"/>
        <w:spacing w:line="500" w:lineRule="exact"/>
        <w:shd w:val="clear" w:color="auto"/>
        <w:rPr>
          <w:rFonts w:hAnsi="宋体" w:cs="宋体"/>
          <w:color w:val="auto"/>
          <w:highlight w:val="none"/>
        </w:rPr>
      </w:pPr>
      <w:r>
        <w:rPr>
          <w:rFonts w:hint="eastAsia" w:hAnsi="宋体" w:cs="宋体"/>
          <w:highlight w:val="none"/>
        </w:rPr>
        <w:t xml:space="preserve">注：</w:t>
      </w:r>
      <w:r/>
    </w:p>
    <w:p>
      <w:pPr>
        <w:ind w:left="210"/>
        <w:spacing w:line="360" w:lineRule="auto"/>
        <w:shd w:val="clear" w:color="auto"/>
        <w:rPr>
          <w:rFonts w:hAnsi="宋体" w:cs="宋体"/>
          <w:b/>
          <w:bCs/>
          <w:i/>
          <w:iCs/>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w:t>
      </w:r>
      <w:r>
        <w:rPr>
          <w:rFonts w:hint="eastAsia" w:hAnsi="宋体" w:cs="宋体"/>
          <w:bCs/>
          <w:highlight w:val="none"/>
        </w:rPr>
        <w:t xml:space="preserve">列商务要求</w:t>
      </w:r>
      <w:r>
        <w:rPr>
          <w:rFonts w:hint="eastAsia" w:hAnsi="宋体" w:cs="宋体"/>
          <w:highlight w:val="none"/>
        </w:rPr>
        <w:t xml:space="preserve">逐条作出响应，</w:t>
      </w:r>
      <w:r>
        <w:rPr>
          <w:rFonts w:hint="eastAsia" w:hAnsi="宋体" w:cs="宋体"/>
          <w:b/>
          <w:bCs/>
          <w:i/>
          <w:iCs/>
          <w:highlight w:val="none"/>
        </w:rPr>
        <w:t xml:space="preserve">而不应以“全部符合”等字样来响应。</w:t>
      </w:r>
      <w:r/>
    </w:p>
    <w:p>
      <w:pPr>
        <w:pStyle w:val="1396"/>
        <w:shd w:val="clear" w:color="auto"/>
        <w:rPr>
          <w:rFonts w:hint="eastAsia"/>
          <w:highlight w:val="none"/>
        </w:rPr>
        <w:outlineLvl w:val="1"/>
      </w:pPr>
      <w:r>
        <w:rPr>
          <w:highlight w:val="none"/>
        </w:rPr>
        <w:br w:type="page" w:clear="all"/>
      </w:r>
      <w:bookmarkStart w:id="246" w:name="_Toc15828"/>
      <w:r/>
      <w:bookmarkStart w:id="247" w:name="_Toc26943"/>
      <w:r/>
      <w:bookmarkEnd w:id="246"/>
      <w:r/>
      <w:bookmarkEnd w:id="247"/>
      <w:r/>
      <w:r/>
    </w:p>
    <w:p>
      <w:pPr>
        <w:pStyle w:val="1366"/>
        <w:shd w:val="clear" w:color="auto"/>
        <w:rPr>
          <w:rFonts w:hint="eastAsia"/>
          <w:highlight w:val="none"/>
        </w:rPr>
        <w:outlineLvl w:val="1"/>
      </w:pPr>
      <w:r/>
      <w:bookmarkStart w:id="248" w:name="_Toc20188"/>
      <w:r/>
      <w:bookmarkStart w:id="249" w:name="_Toc25001_WPSOffice_Level2"/>
      <w:r/>
      <w:bookmarkStart w:id="250" w:name="_Toc514054502"/>
      <w:r/>
      <w:bookmarkStart w:id="251" w:name="_Toc109"/>
      <w:r/>
      <w:bookmarkStart w:id="252" w:name="_Toc164203484"/>
      <w:r/>
      <w:bookmarkStart w:id="253" w:name="_Toc21179"/>
      <w:r/>
      <w:bookmarkStart w:id="254" w:name="_Toc7579"/>
      <w:r/>
      <w:bookmarkStart w:id="255" w:name="_Toc5519"/>
      <w:r>
        <w:rPr>
          <w:highlight w:val="none"/>
        </w:rPr>
        <w:t xml:space="preserve">十</w:t>
      </w:r>
      <w:r>
        <w:rPr>
          <w:rFonts w:hint="eastAsia"/>
          <w:highlight w:val="none"/>
          <w:lang w:val="en-US" w:eastAsia="zh-CN"/>
        </w:rPr>
        <w:t xml:space="preserve">七</w:t>
      </w:r>
      <w:r>
        <w:rPr>
          <w:highlight w:val="none"/>
        </w:rPr>
        <w:t xml:space="preserve">、</w:t>
      </w:r>
      <w:r>
        <w:rPr>
          <w:rFonts w:hint="eastAsia"/>
          <w:highlight w:val="none"/>
        </w:rPr>
        <w:t xml:space="preserve">服务</w:t>
      </w:r>
      <w:r>
        <w:rPr>
          <w:highlight w:val="none"/>
        </w:rPr>
        <w:t xml:space="preserve">方案</w:t>
      </w:r>
      <w:bookmarkEnd w:id="248"/>
      <w:r/>
      <w:bookmarkEnd w:id="249"/>
      <w:r/>
      <w:bookmarkEnd w:id="250"/>
      <w:r/>
      <w:r/>
    </w:p>
    <w:p>
      <w:pPr>
        <w:pStyle w:val="1204"/>
        <w:jc w:val="center"/>
        <w:spacing w:line="560" w:lineRule="exact"/>
        <w:shd w:val="clear" w:color="auto"/>
        <w:rPr>
          <w:rFonts w:ascii="宋体"/>
          <w:b/>
          <w:bCs/>
          <w:sz w:val="32"/>
          <w:szCs w:val="32"/>
          <w:highlight w:val="none"/>
        </w:rPr>
      </w:pPr>
      <w:r/>
      <w:bookmarkStart w:id="256" w:name="_Toc2882_WPSOffice_Level2"/>
      <w:r>
        <w:rPr>
          <w:rFonts w:hint="eastAsia" w:ascii="宋体"/>
          <w:b/>
          <w:bCs/>
          <w:sz w:val="32"/>
          <w:szCs w:val="32"/>
          <w:highlight w:val="none"/>
        </w:rPr>
        <w:t xml:space="preserve">按照招标文件要求，格式自拟</w:t>
      </w:r>
      <w:bookmarkEnd w:id="256"/>
      <w:r/>
      <w:r/>
    </w:p>
    <w:p>
      <w:pPr>
        <w:jc w:val="left"/>
        <w:shd w:val="clear" w:color="auto"/>
        <w:widowControl/>
        <w:rPr>
          <w:rFonts w:hint="eastAsia" w:ascii="黑体" w:hAnsi="黑体" w:eastAsia="黑体"/>
          <w:b/>
          <w:sz w:val="32"/>
          <w:szCs w:val="24"/>
          <w:highlight w:val="none"/>
        </w:rPr>
      </w:pPr>
      <w:r>
        <w:rPr>
          <w:rFonts w:hint="eastAsia"/>
          <w:highlight w:val="none"/>
        </w:rPr>
        <w:br w:type="page" w:clear="all"/>
      </w:r>
      <w:r/>
    </w:p>
    <w:p>
      <w:pPr>
        <w:pStyle w:val="1334"/>
        <w:shd w:val="clear" w:color="auto"/>
        <w:rPr>
          <w:rFonts w:hint="eastAsia"/>
          <w:highlight w:val="none"/>
        </w:rPr>
        <w:outlineLvl w:val="1"/>
      </w:pPr>
      <w:r/>
      <w:bookmarkStart w:id="257" w:name="_Toc14378"/>
      <w:r>
        <w:rPr>
          <w:highlight w:val="none"/>
        </w:rPr>
        <w:t xml:space="preserve">十</w:t>
      </w:r>
      <w:r>
        <w:rPr>
          <w:rFonts w:hint="eastAsia"/>
          <w:highlight w:val="none"/>
          <w:lang w:val="en-US" w:eastAsia="zh-CN"/>
        </w:rPr>
        <w:t xml:space="preserve">八</w:t>
      </w:r>
      <w:r>
        <w:rPr>
          <w:highlight w:val="none"/>
        </w:rPr>
        <w:t xml:space="preserve">、类似项目业绩一览表</w:t>
      </w:r>
      <w:bookmarkEnd w:id="251"/>
      <w:r/>
      <w:bookmarkEnd w:id="252"/>
      <w:r/>
      <w:bookmarkEnd w:id="253"/>
      <w:r/>
      <w:bookmarkEnd w:id="254"/>
      <w:r/>
      <w:bookmarkEnd w:id="255"/>
      <w:r/>
      <w:bookmarkEnd w:id="257"/>
      <w:r/>
      <w:r/>
    </w:p>
    <w:p>
      <w:pPr>
        <w:pStyle w:val="1247"/>
        <w:jc w:val="center"/>
        <w:shd w:val="clear" w:color="auto"/>
        <w:rPr>
          <w:b/>
          <w:sz w:val="32"/>
          <w:szCs w:val="32"/>
          <w:highlight w:val="none"/>
        </w:rPr>
      </w:pPr>
      <w:r>
        <w:rPr>
          <w:rFonts w:hint="eastAsia"/>
          <w:b/>
          <w:sz w:val="32"/>
          <w:szCs w:val="32"/>
          <w:highlight w:val="none"/>
        </w:rPr>
        <w:t xml:space="preserve">类似项目业绩一览表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7"/>
              <w:jc w:val="center"/>
              <w:spacing w:line="560" w:lineRule="exact"/>
              <w:shd w:val="clear" w:color="auto"/>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W w:w="3827" w:type="dxa"/>
            <w:vAlign w:val="center"/>
            <w:textDirection w:val="lrTb"/>
            <w:noWrap w:val="false"/>
          </w:tcPr>
          <w:p>
            <w:pPr>
              <w:pStyle w:val="1287"/>
              <w:jc w:val="center"/>
              <w:spacing w:line="560" w:lineRule="exact"/>
              <w:shd w:val="clear" w:color="auto"/>
              <w:rPr>
                <w:rFonts w:ascii="仿宋_GB2312" w:eastAsia="仿宋_GB2312"/>
                <w:sz w:val="28"/>
                <w:szCs w:val="28"/>
                <w:highlight w:val="none"/>
              </w:rPr>
            </w:pPr>
            <w:r>
              <w:rPr>
                <w:rFonts w:hint="eastAsia" w:ascii="仿宋_GB2312" w:eastAsia="仿宋_GB2312"/>
                <w:sz w:val="28"/>
                <w:szCs w:val="28"/>
                <w:highlight w:val="none"/>
              </w:rPr>
              <w:t xml:space="preserve">项目名称</w:t>
            </w:r>
            <w:r/>
          </w:p>
        </w:tc>
        <w:tc>
          <w:tcPr>
            <w:tcW w:w="2433" w:type="dxa"/>
            <w:vAlign w:val="center"/>
            <w:textDirection w:val="lrTb"/>
            <w:noWrap w:val="false"/>
          </w:tcPr>
          <w:p>
            <w:pPr>
              <w:pStyle w:val="1287"/>
              <w:jc w:val="center"/>
              <w:spacing w:line="560" w:lineRule="exact"/>
              <w:shd w:val="clear" w:color="auto"/>
              <w:rPr>
                <w:rFonts w:ascii="仿宋_GB2312" w:eastAsia="仿宋_GB2312"/>
                <w:sz w:val="28"/>
                <w:szCs w:val="28"/>
                <w:highlight w:val="none"/>
              </w:rPr>
            </w:pPr>
            <w:r>
              <w:rPr>
                <w:rFonts w:hint="eastAsia" w:ascii="仿宋_GB2312" w:eastAsia="仿宋_GB2312"/>
                <w:sz w:val="28"/>
                <w:szCs w:val="28"/>
                <w:highlight w:val="none"/>
              </w:rPr>
              <w:t xml:space="preserve">采购单位</w:t>
            </w:r>
            <w:r/>
          </w:p>
        </w:tc>
        <w:tc>
          <w:tcPr>
            <w:tcW w:w="1395" w:type="dxa"/>
            <w:vAlign w:val="center"/>
            <w:textDirection w:val="lrTb"/>
            <w:noWrap w:val="false"/>
          </w:tcPr>
          <w:p>
            <w:pPr>
              <w:pStyle w:val="1287"/>
              <w:jc w:val="center"/>
              <w:spacing w:line="560" w:lineRule="exact"/>
              <w:shd w:val="clear" w:color="auto"/>
              <w:rPr>
                <w:rFonts w:ascii="仿宋_GB2312" w:eastAsia="仿宋_GB2312"/>
                <w:sz w:val="28"/>
                <w:szCs w:val="28"/>
                <w:highlight w:val="none"/>
              </w:rPr>
            </w:pPr>
            <w:r>
              <w:rPr>
                <w:rFonts w:hint="eastAsia" w:ascii="仿宋_GB2312" w:eastAsia="仿宋_GB2312"/>
                <w:sz w:val="28"/>
                <w:szCs w:val="28"/>
                <w:highlight w:val="none"/>
              </w:rPr>
              <w:t xml:space="preserve">合同金额</w:t>
            </w:r>
            <w:r/>
          </w:p>
        </w:tc>
      </w:tr>
      <w:tr>
        <w:trPr>
          <w:jc w:val="center"/>
          <w:trHeight w:val="1510"/>
        </w:trPr>
        <w:tc>
          <w:tcPr>
            <w:tcW w:w="1229" w:type="dxa"/>
            <w:textDirection w:val="lrTb"/>
            <w:noWrap w:val="false"/>
          </w:tcPr>
          <w:p>
            <w:pPr>
              <w:pStyle w:val="1287"/>
              <w:jc w:val="center"/>
              <w:spacing w:line="560" w:lineRule="exact"/>
              <w:shd w:val="clear" w:color="auto"/>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287"/>
              <w:jc w:val="center"/>
              <w:spacing w:line="560" w:lineRule="exact"/>
              <w:shd w:val="clear" w:color="auto"/>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287"/>
              <w:jc w:val="center"/>
              <w:spacing w:line="560" w:lineRule="exact"/>
              <w:shd w:val="clear" w:color="auto"/>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287"/>
              <w:jc w:val="center"/>
              <w:spacing w:line="560" w:lineRule="exact"/>
              <w:shd w:val="clear" w:color="auto"/>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textDirection w:val="lrTb"/>
            <w:noWrap w:val="false"/>
          </w:tcPr>
          <w:p>
            <w:pPr>
              <w:pStyle w:val="1287"/>
              <w:jc w:val="center"/>
              <w:spacing w:line="560" w:lineRule="exact"/>
              <w:shd w:val="clear" w:color="auto"/>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287"/>
              <w:jc w:val="center"/>
              <w:spacing w:line="560" w:lineRule="exact"/>
              <w:shd w:val="clear" w:color="auto"/>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287"/>
              <w:jc w:val="center"/>
              <w:spacing w:line="560" w:lineRule="exact"/>
              <w:shd w:val="clear" w:color="auto"/>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287"/>
              <w:jc w:val="center"/>
              <w:spacing w:line="560" w:lineRule="exact"/>
              <w:shd w:val="clear" w:color="auto"/>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textDirection w:val="lrTb"/>
            <w:noWrap w:val="false"/>
          </w:tcPr>
          <w:p>
            <w:pPr>
              <w:pStyle w:val="1287"/>
              <w:jc w:val="center"/>
              <w:spacing w:line="560" w:lineRule="exact"/>
              <w:shd w:val="clear" w:color="auto"/>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287"/>
              <w:jc w:val="center"/>
              <w:spacing w:line="560" w:lineRule="exact"/>
              <w:shd w:val="clear" w:color="auto"/>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287"/>
              <w:jc w:val="center"/>
              <w:spacing w:line="560" w:lineRule="exact"/>
              <w:shd w:val="clear" w:color="auto"/>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287"/>
              <w:jc w:val="center"/>
              <w:spacing w:line="560" w:lineRule="exact"/>
              <w:shd w:val="clear" w:color="auto"/>
              <w:rPr>
                <w:rFonts w:ascii="仿宋_GB2312" w:eastAsia="仿宋_GB2312"/>
                <w:sz w:val="28"/>
                <w:highlight w:val="none"/>
              </w:rPr>
            </w:pPr>
            <w:r>
              <w:rPr>
                <w:rFonts w:ascii="仿宋_GB2312" w:eastAsia="仿宋_GB2312"/>
                <w:sz w:val="28"/>
                <w:highlight w:val="none"/>
              </w:rPr>
            </w:r>
            <w:r/>
          </w:p>
        </w:tc>
      </w:tr>
      <w:tr>
        <w:trPr>
          <w:jc w:val="center"/>
          <w:trHeight w:val="1525"/>
        </w:trPr>
        <w:tc>
          <w:tcPr>
            <w:tcW w:w="1229" w:type="dxa"/>
            <w:textDirection w:val="lrTb"/>
            <w:noWrap w:val="false"/>
          </w:tcPr>
          <w:p>
            <w:pPr>
              <w:pStyle w:val="1287"/>
              <w:jc w:val="center"/>
              <w:spacing w:line="560" w:lineRule="exact"/>
              <w:shd w:val="clear" w:color="auto"/>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287"/>
              <w:jc w:val="center"/>
              <w:spacing w:line="560" w:lineRule="exact"/>
              <w:shd w:val="clear" w:color="auto"/>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287"/>
              <w:jc w:val="center"/>
              <w:spacing w:line="560" w:lineRule="exact"/>
              <w:shd w:val="clear" w:color="auto"/>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287"/>
              <w:jc w:val="center"/>
              <w:spacing w:line="560" w:lineRule="exact"/>
              <w:shd w:val="clear" w:color="auto"/>
              <w:rPr>
                <w:rFonts w:ascii="仿宋_GB2312" w:eastAsia="仿宋_GB2312"/>
                <w:sz w:val="28"/>
                <w:highlight w:val="none"/>
              </w:rPr>
            </w:pPr>
            <w:r>
              <w:rPr>
                <w:rFonts w:ascii="仿宋_GB2312" w:eastAsia="仿宋_GB2312"/>
                <w:sz w:val="28"/>
                <w:highlight w:val="none"/>
              </w:rPr>
            </w:r>
            <w:r/>
          </w:p>
        </w:tc>
      </w:tr>
    </w:tbl>
    <w:p>
      <w:pPr>
        <w:pStyle w:val="1234"/>
        <w:shd w:val="clear" w:color="auto"/>
        <w:rPr>
          <w:highlight w:val="none"/>
        </w:rPr>
        <w:outlineLvl w:val="1"/>
      </w:pPr>
      <w:r>
        <w:rPr>
          <w:highlight w:val="none"/>
        </w:rPr>
        <w:br w:type="page" w:clear="all"/>
      </w:r>
      <w:bookmarkStart w:id="258" w:name="_Toc164203485"/>
      <w:r/>
      <w:bookmarkStart w:id="259" w:name="_Toc15753"/>
      <w:r/>
      <w:bookmarkStart w:id="260" w:name="_Toc20255"/>
      <w:r/>
      <w:bookmarkStart w:id="261" w:name="_Toc14046"/>
      <w:r/>
      <w:bookmarkStart w:id="262" w:name="_Toc6607"/>
      <w:r/>
      <w:bookmarkStart w:id="263" w:name="_Toc5295"/>
      <w:r/>
      <w:r/>
    </w:p>
    <w:p>
      <w:pPr>
        <w:pStyle w:val="1234"/>
        <w:shd w:val="clear" w:color="auto"/>
        <w:rPr>
          <w:rFonts w:hint="eastAsia"/>
          <w:highlight w:val="none"/>
        </w:rPr>
        <w:outlineLvl w:val="1"/>
      </w:pPr>
      <w:r>
        <w:rPr>
          <w:rFonts w:hint="eastAsia"/>
          <w:highlight w:val="none"/>
          <w:lang w:val="en-US" w:eastAsia="zh-CN"/>
        </w:rPr>
        <w:t xml:space="preserve">十九</w:t>
      </w:r>
      <w:r>
        <w:rPr>
          <w:highlight w:val="none"/>
        </w:rPr>
        <w:t xml:space="preserve">、投标所需其他材料</w:t>
      </w:r>
      <w:bookmarkEnd w:id="258"/>
      <w:r/>
      <w:bookmarkEnd w:id="259"/>
      <w:r/>
      <w:bookmarkEnd w:id="260"/>
      <w:r/>
      <w:bookmarkEnd w:id="261"/>
      <w:r/>
      <w:bookmarkEnd w:id="262"/>
      <w:r/>
      <w:bookmarkEnd w:id="263"/>
      <w:r/>
      <w:r/>
    </w:p>
    <w:p>
      <w:pPr>
        <w:pStyle w:val="1371"/>
        <w:ind w:firstLine="420"/>
        <w:spacing w:line="360" w:lineRule="auto"/>
        <w:shd w:val="clear" w:color="auto"/>
        <w:rPr>
          <w:highlight w:val="none"/>
        </w:rPr>
      </w:pPr>
      <w:r>
        <w:rPr>
          <w:rFonts w:hint="eastAsia"/>
          <w:highlight w:val="none"/>
        </w:rPr>
        <w:t xml:space="preserve">请在此文档中增加投标所需其他相关内容（包括资格要求、评分办法、采购需求中涉及的证件证明及其它投标人认为有必要提供的资料），如没有请空置。</w:t>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shd w:val="clear" w:color="auto"/>
        <w:rPr>
          <w:rFonts w:hAnsi="宋体" w:cs="宋体"/>
          <w:bCs/>
          <w:color w:val="auto"/>
          <w:sz w:val="44"/>
          <w:szCs w:val="44"/>
          <w:highlight w:val="none"/>
        </w:rPr>
        <w:outlineLvl w:val="0"/>
      </w:pPr>
      <w:r/>
      <w:bookmarkStart w:id="264"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4"/>
      <w:r/>
      <w:r/>
    </w:p>
    <w:p>
      <w:pPr>
        <w:jc w:val="center"/>
        <w:spacing w:line="360" w:lineRule="auto"/>
        <w:shd w:val="clear" w:color="auto"/>
        <w:rPr>
          <w:rFonts w:hAnsi="宋体" w:cs="宋体"/>
          <w:bCs/>
          <w:color w:val="auto"/>
          <w:sz w:val="44"/>
          <w:szCs w:val="44"/>
          <w:highlight w:val="none"/>
        </w:rPr>
        <w:outlineLvl w:val="0"/>
      </w:pPr>
      <w:r/>
      <w:bookmarkStart w:id="265" w:name="_Toc31159"/>
      <w:r>
        <w:rPr>
          <w:rFonts w:hint="eastAsia" w:hAnsi="宋体" w:cs="宋体"/>
          <w:bCs/>
          <w:color w:val="auto"/>
          <w:sz w:val="44"/>
          <w:szCs w:val="44"/>
          <w:highlight w:val="none"/>
        </w:rPr>
        <w:t xml:space="preserve">（有关围标串标情形的判定）</w:t>
      </w:r>
      <w:bookmarkEnd w:id="265"/>
      <w:r/>
      <w:r/>
    </w:p>
    <w:p>
      <w:pPr>
        <w:spacing w:line="360" w:lineRule="auto"/>
        <w:shd w:val="clear" w:color="auto"/>
        <w:rPr>
          <w:rFonts w:hAnsi="宋体"/>
          <w:bCs/>
          <w:color w:val="auto"/>
          <w:sz w:val="32"/>
          <w:szCs w:val="32"/>
          <w:highlight w:val="none"/>
        </w:rPr>
      </w:pPr>
      <w:r>
        <w:rPr>
          <w:rFonts w:hAnsi="宋体"/>
          <w:bCs/>
          <w:color w:val="auto"/>
          <w:sz w:val="32"/>
          <w:szCs w:val="32"/>
          <w:highlight w:val="none"/>
        </w:rPr>
      </w:r>
      <w:r/>
    </w:p>
    <w:p>
      <w:pPr>
        <w:spacing w:line="360" w:lineRule="auto"/>
        <w:shd w:val="clear" w:color="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shd w:val="clear" w:color="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shd w:val="clear" w:color="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shd w:val="clear" w:color="auto"/>
        <w:rPr>
          <w:rFonts w:hAnsi="宋体" w:cs="Arial"/>
          <w:color w:val="auto"/>
          <w:highlight w:val="none"/>
        </w:rPr>
      </w:pPr>
      <w:r>
        <w:rPr>
          <w:rFonts w:hAnsi="宋体" w:cs="Arial"/>
          <w:color w:val="auto"/>
          <w:highlight w:val="none"/>
        </w:rPr>
      </w:r>
      <w:r/>
    </w:p>
    <w:p>
      <w:pPr>
        <w:spacing w:line="360" w:lineRule="auto"/>
        <w:shd w:val="clear" w:color="auto"/>
        <w:rPr>
          <w:rFonts w:hAnsi="宋体"/>
          <w:color w:val="ff0000"/>
          <w:highlight w:val="none"/>
        </w:rPr>
      </w:pPr>
      <w:r>
        <w:rPr>
          <w:rFonts w:hint="eastAsia" w:hAnsi="宋体" w:cs="Arial"/>
          <w:color w:val="auto"/>
          <w:highlight w:val="none"/>
        </w:rPr>
        <w:t xml:space="preserve">将被判定为存在围标串标情形，相关投标文件均将被否决。</w:t>
      </w:r>
      <w:r>
        <w:rPr>
          <w:rFonts w:hAnsi="宋体" w:cs="Arial"/>
          <w:color w:val="ff0000"/>
          <w:highlight w:val="none"/>
        </w:rPr>
        <w:br/>
      </w:r>
      <w:r/>
    </w:p>
    <w:p>
      <w:pPr>
        <w:shd w:val="clear" w:color="auto"/>
        <w:rPr>
          <w:sz w:val="20"/>
          <w:highlight w:val="none"/>
        </w:rPr>
      </w:pPr>
      <w:r>
        <w:rPr>
          <w:sz w:val="20"/>
          <w:highlight w:val="none"/>
        </w:rPr>
      </w:r>
      <w:r/>
    </w:p>
    <w:p>
      <w:pPr>
        <w:shd w:val="clear" w:color="auto"/>
        <w:rPr>
          <w:rFonts w:hint="eastAsia" w:ascii="宋体" w:hAnsi="宋体" w:cs="宋体"/>
          <w:color w:val="000000"/>
          <w:sz w:val="20"/>
          <w:highlight w:val="none"/>
        </w:rPr>
      </w:pPr>
      <w:r>
        <w:rPr>
          <w:rFonts w:hint="eastAsia" w:ascii="宋体" w:hAnsi="宋体" w:cs="宋体"/>
          <w:color w:val="000000"/>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89"/>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08"/>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7"/>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5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6"/>
  </w:num>
  <w:num w:numId="2">
    <w:abstractNumId w:val="5"/>
  </w:num>
  <w:num w:numId="3">
    <w:abstractNumId w:val="10"/>
  </w:num>
  <w:num w:numId="4">
    <w:abstractNumId w:val="4"/>
  </w:num>
  <w:num w:numId="5">
    <w:abstractNumId w:val="1"/>
  </w:num>
  <w:num w:numId="6">
    <w:abstractNumId w:val="3"/>
  </w:num>
  <w:num w:numId="7">
    <w:abstractNumId w:val="7"/>
  </w:num>
  <w:num w:numId="8">
    <w:abstractNumId w:val="11"/>
  </w:num>
  <w:num w:numId="9">
    <w:abstractNumId w:val="0"/>
  </w:num>
  <w:num w:numId="10">
    <w:abstractNumId w:val="9"/>
    <w:lvlOverride w:ilvl="0">
      <w:startOverride w:val="1"/>
    </w:lvlOverride>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775"/>
    <w:link w:val="766"/>
    <w:uiPriority w:val="9"/>
    <w:rPr>
      <w:rFonts w:ascii="Arial" w:hAnsi="Arial" w:eastAsia="Arial" w:cs="Arial"/>
      <w:sz w:val="40"/>
      <w:szCs w:val="40"/>
    </w:rPr>
  </w:style>
  <w:style w:type="character" w:styleId="732">
    <w:name w:val="Heading 2 Char"/>
    <w:basedOn w:val="775"/>
    <w:link w:val="767"/>
    <w:uiPriority w:val="9"/>
    <w:rPr>
      <w:rFonts w:ascii="Arial" w:hAnsi="Arial" w:eastAsia="Arial" w:cs="Arial"/>
      <w:sz w:val="34"/>
    </w:rPr>
  </w:style>
  <w:style w:type="character" w:styleId="733">
    <w:name w:val="Heading 3 Char"/>
    <w:basedOn w:val="775"/>
    <w:link w:val="768"/>
    <w:uiPriority w:val="9"/>
    <w:rPr>
      <w:rFonts w:ascii="Arial" w:hAnsi="Arial" w:eastAsia="Arial" w:cs="Arial"/>
      <w:sz w:val="30"/>
      <w:szCs w:val="30"/>
    </w:rPr>
  </w:style>
  <w:style w:type="character" w:styleId="734">
    <w:name w:val="Heading 4 Char"/>
    <w:basedOn w:val="775"/>
    <w:link w:val="769"/>
    <w:uiPriority w:val="9"/>
    <w:rPr>
      <w:rFonts w:ascii="Arial" w:hAnsi="Arial" w:eastAsia="Arial" w:cs="Arial"/>
      <w:b/>
      <w:bCs/>
      <w:sz w:val="26"/>
      <w:szCs w:val="26"/>
    </w:rPr>
  </w:style>
  <w:style w:type="character" w:styleId="735">
    <w:name w:val="Heading 5 Char"/>
    <w:basedOn w:val="775"/>
    <w:link w:val="770"/>
    <w:uiPriority w:val="9"/>
    <w:rPr>
      <w:rFonts w:ascii="Arial" w:hAnsi="Arial" w:eastAsia="Arial" w:cs="Arial"/>
      <w:b/>
      <w:bCs/>
      <w:sz w:val="24"/>
      <w:szCs w:val="24"/>
    </w:rPr>
  </w:style>
  <w:style w:type="character" w:styleId="736">
    <w:name w:val="Heading 6 Char"/>
    <w:basedOn w:val="775"/>
    <w:link w:val="771"/>
    <w:uiPriority w:val="9"/>
    <w:rPr>
      <w:rFonts w:ascii="Arial" w:hAnsi="Arial" w:eastAsia="Arial" w:cs="Arial"/>
      <w:b/>
      <w:bCs/>
      <w:sz w:val="22"/>
      <w:szCs w:val="22"/>
    </w:rPr>
  </w:style>
  <w:style w:type="character" w:styleId="737">
    <w:name w:val="Heading 7 Char"/>
    <w:basedOn w:val="775"/>
    <w:link w:val="772"/>
    <w:uiPriority w:val="9"/>
    <w:rPr>
      <w:rFonts w:ascii="Arial" w:hAnsi="Arial" w:eastAsia="Arial" w:cs="Arial"/>
      <w:b/>
      <w:bCs/>
      <w:i/>
      <w:iCs/>
      <w:sz w:val="22"/>
      <w:szCs w:val="22"/>
    </w:rPr>
  </w:style>
  <w:style w:type="character" w:styleId="738">
    <w:name w:val="Heading 8 Char"/>
    <w:basedOn w:val="775"/>
    <w:link w:val="773"/>
    <w:uiPriority w:val="9"/>
    <w:rPr>
      <w:rFonts w:ascii="Arial" w:hAnsi="Arial" w:eastAsia="Arial" w:cs="Arial"/>
      <w:i/>
      <w:iCs/>
      <w:sz w:val="22"/>
      <w:szCs w:val="22"/>
    </w:rPr>
  </w:style>
  <w:style w:type="character" w:styleId="739">
    <w:name w:val="Heading 9 Char"/>
    <w:basedOn w:val="775"/>
    <w:link w:val="774"/>
    <w:uiPriority w:val="9"/>
    <w:rPr>
      <w:rFonts w:ascii="Arial" w:hAnsi="Arial" w:eastAsia="Arial" w:cs="Arial"/>
      <w:i/>
      <w:iCs/>
      <w:sz w:val="21"/>
      <w:szCs w:val="21"/>
    </w:rPr>
  </w:style>
  <w:style w:type="character" w:styleId="740">
    <w:name w:val="Title Char"/>
    <w:basedOn w:val="775"/>
    <w:link w:val="800"/>
    <w:uiPriority w:val="10"/>
    <w:rPr>
      <w:sz w:val="48"/>
      <w:szCs w:val="48"/>
    </w:rPr>
  </w:style>
  <w:style w:type="character" w:styleId="741">
    <w:name w:val="Quote Char"/>
    <w:link w:val="854"/>
    <w:uiPriority w:val="29"/>
    <w:rPr>
      <w:i/>
    </w:rPr>
  </w:style>
  <w:style w:type="character" w:styleId="742">
    <w:name w:val="Intense Quote Char"/>
    <w:link w:val="856"/>
    <w:uiPriority w:val="30"/>
    <w:rPr>
      <w:i/>
    </w:rPr>
  </w:style>
  <w:style w:type="character" w:styleId="743">
    <w:name w:val="Header Char"/>
    <w:basedOn w:val="775"/>
    <w:link w:val="789"/>
    <w:uiPriority w:val="99"/>
  </w:style>
  <w:style w:type="character" w:styleId="744">
    <w:name w:val="Footer Char"/>
    <w:basedOn w:val="775"/>
    <w:link w:val="788"/>
    <w:uiPriority w:val="99"/>
  </w:style>
  <w:style w:type="table" w:styleId="745">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4">
    <w:name w:val="TOC Heading"/>
    <w:uiPriority w:val="39"/>
    <w:unhideWhenUsed/>
  </w:style>
  <w:style w:type="paragraph" w:styleId="76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6">
    <w:name w:val="Heading 1"/>
    <w:basedOn w:val="765"/>
    <w:next w:val="765"/>
    <w:link w:val="845"/>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7">
    <w:name w:val="Heading 2"/>
    <w:basedOn w:val="765"/>
    <w:next w:val="777"/>
    <w:uiPriority w:val="9"/>
    <w:semiHidden/>
    <w:unhideWhenUsed/>
    <w:qFormat/>
    <w:pPr>
      <w:keepLines/>
      <w:keepNext/>
      <w:spacing w:before="360" w:after="200"/>
      <w:outlineLvl w:val="1"/>
    </w:pPr>
    <w:rPr>
      <w:rFonts w:ascii="Arial" w:hAnsi="Arial" w:eastAsia="Arial" w:cs="Arial"/>
      <w:sz w:val="34"/>
    </w:rPr>
  </w:style>
  <w:style w:type="paragraph" w:styleId="768">
    <w:name w:val="Heading 3"/>
    <w:basedOn w:val="765"/>
    <w:next w:val="765"/>
    <w:uiPriority w:val="9"/>
    <w:semiHidden/>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uiPriority w:val="9"/>
    <w:semiHidden/>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46"/>
    <w:uiPriority w:val="9"/>
    <w:semiHidden/>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47"/>
    <w:uiPriority w:val="9"/>
    <w:semiHidden/>
    <w:unhideWhenUsed/>
    <w:qFormat/>
    <w:pPr>
      <w:keepLines/>
      <w:keepNext/>
      <w:spacing w:before="320" w:after="200"/>
      <w:outlineLvl w:val="5"/>
    </w:pPr>
    <w:rPr>
      <w:rFonts w:ascii="Arial" w:hAnsi="Arial" w:eastAsia="Arial" w:cs="Arial"/>
      <w:b/>
      <w:bCs/>
      <w:sz w:val="22"/>
    </w:rPr>
  </w:style>
  <w:style w:type="paragraph" w:styleId="772">
    <w:name w:val="Heading 7"/>
    <w:basedOn w:val="765"/>
    <w:next w:val="765"/>
    <w:link w:val="848"/>
    <w:uiPriority w:val="9"/>
    <w:qFormat/>
    <w:pPr>
      <w:keepLines/>
      <w:keepNext/>
      <w:spacing w:before="320" w:after="200"/>
      <w:outlineLvl w:val="6"/>
    </w:pPr>
    <w:rPr>
      <w:rFonts w:ascii="Arial" w:hAnsi="Arial" w:eastAsia="Arial" w:cs="Arial"/>
      <w:b/>
      <w:bCs/>
      <w:i/>
      <w:iCs/>
      <w:sz w:val="22"/>
    </w:rPr>
  </w:style>
  <w:style w:type="paragraph" w:styleId="773">
    <w:name w:val="Heading 8"/>
    <w:basedOn w:val="765"/>
    <w:next w:val="765"/>
    <w:link w:val="849"/>
    <w:uiPriority w:val="9"/>
    <w:qFormat/>
    <w:pPr>
      <w:keepLines/>
      <w:keepNext/>
      <w:spacing w:before="320" w:after="200"/>
      <w:outlineLvl w:val="7"/>
    </w:pPr>
    <w:rPr>
      <w:rFonts w:ascii="Arial" w:hAnsi="Arial" w:eastAsia="Arial" w:cs="Arial"/>
      <w:i/>
      <w:iCs/>
      <w:sz w:val="22"/>
    </w:rPr>
  </w:style>
  <w:style w:type="paragraph" w:styleId="774">
    <w:name w:val="Heading 9"/>
    <w:basedOn w:val="765"/>
    <w:next w:val="765"/>
    <w:link w:val="850"/>
    <w:uiPriority w:val="9"/>
    <w:qFormat/>
    <w:pPr>
      <w:keepLines/>
      <w:keepNext/>
      <w:spacing w:before="320" w:after="200"/>
      <w:outlineLvl w:val="8"/>
    </w:pPr>
    <w:rPr>
      <w:rFonts w:ascii="Arial" w:hAnsi="Arial" w:eastAsia="Arial" w:cs="Arial"/>
      <w:i/>
      <w:iCs/>
      <w:szCs w:val="21"/>
    </w:rPr>
  </w:style>
  <w:style w:type="character" w:styleId="775" w:default="1">
    <w:name w:val="Default Paragraph Font"/>
    <w:uiPriority w:val="1"/>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Normal Indent"/>
    <w:basedOn w:val="765"/>
    <w:uiPriority w:val="0"/>
    <w:qFormat/>
    <w:pPr>
      <w:ind w:firstLine="420"/>
    </w:pPr>
  </w:style>
  <w:style w:type="paragraph" w:styleId="778">
    <w:name w:val="toc 7"/>
    <w:basedOn w:val="765"/>
    <w:next w:val="765"/>
    <w:uiPriority w:val="39"/>
    <w:qFormat/>
    <w:pPr>
      <w:ind w:left="1701"/>
      <w:spacing w:after="57"/>
    </w:pPr>
  </w:style>
  <w:style w:type="paragraph" w:styleId="779">
    <w:name w:val="Caption"/>
    <w:basedOn w:val="765"/>
    <w:next w:val="765"/>
    <w:uiPriority w:val="35"/>
    <w:qFormat/>
    <w:pPr>
      <w:spacing w:line="276" w:lineRule="auto"/>
    </w:pPr>
    <w:rPr>
      <w:b/>
      <w:bCs/>
      <w:color w:val="4f81bd"/>
      <w:sz w:val="18"/>
      <w:szCs w:val="18"/>
    </w:rPr>
  </w:style>
  <w:style w:type="paragraph" w:styleId="780">
    <w:name w:val="annotation text"/>
    <w:basedOn w:val="765"/>
    <w:uiPriority w:val="99"/>
    <w:qFormat/>
    <w:pPr>
      <w:jc w:val="left"/>
    </w:pPr>
  </w:style>
  <w:style w:type="paragraph" w:styleId="781">
    <w:name w:val="Body Text"/>
    <w:basedOn w:val="765"/>
    <w:next w:val="765"/>
    <w:uiPriority w:val="0"/>
    <w:qFormat/>
    <w:pPr>
      <w:spacing w:after="120"/>
    </w:pPr>
    <w:rPr>
      <w:rFonts w:eastAsia="Times New Roman"/>
    </w:rPr>
  </w:style>
  <w:style w:type="paragraph" w:styleId="782">
    <w:name w:val="Body Text Indent"/>
    <w:basedOn w:val="765"/>
    <w:link w:val="1419"/>
    <w:uiPriority w:val="99"/>
    <w:qFormat/>
    <w:pPr>
      <w:ind w:left="420"/>
      <w:spacing w:after="120"/>
    </w:pPr>
  </w:style>
  <w:style w:type="paragraph" w:styleId="783">
    <w:name w:val="toc 5"/>
    <w:basedOn w:val="765"/>
    <w:next w:val="765"/>
    <w:uiPriority w:val="39"/>
    <w:qFormat/>
    <w:pPr>
      <w:ind w:left="1134"/>
      <w:spacing w:after="57"/>
    </w:pPr>
  </w:style>
  <w:style w:type="paragraph" w:styleId="784">
    <w:name w:val="toc 3"/>
    <w:basedOn w:val="765"/>
    <w:next w:val="765"/>
    <w:uiPriority w:val="39"/>
    <w:qFormat/>
    <w:pPr>
      <w:ind w:left="567"/>
      <w:spacing w:after="57"/>
    </w:pPr>
  </w:style>
  <w:style w:type="paragraph" w:styleId="785">
    <w:name w:val="toc 8"/>
    <w:basedOn w:val="765"/>
    <w:next w:val="765"/>
    <w:uiPriority w:val="39"/>
    <w:qFormat/>
    <w:pPr>
      <w:ind w:left="1984"/>
      <w:spacing w:after="57"/>
    </w:pPr>
  </w:style>
  <w:style w:type="paragraph" w:styleId="786">
    <w:name w:val="Date"/>
    <w:basedOn w:val="765"/>
    <w:next w:val="765"/>
    <w:link w:val="1417"/>
    <w:uiPriority w:val="99"/>
    <w:qFormat/>
    <w:pPr>
      <w:ind w:left="100"/>
    </w:pPr>
  </w:style>
  <w:style w:type="paragraph" w:styleId="787">
    <w:name w:val="endnote text"/>
    <w:basedOn w:val="765"/>
    <w:link w:val="966"/>
    <w:uiPriority w:val="99"/>
    <w:qFormat/>
    <w:rPr>
      <w:sz w:val="20"/>
    </w:rPr>
  </w:style>
  <w:style w:type="paragraph" w:styleId="788">
    <w:name w:val="Footer"/>
    <w:basedOn w:val="765"/>
    <w:link w:val="858"/>
    <w:uiPriority w:val="99"/>
    <w:qFormat/>
    <w:pPr>
      <w:tabs>
        <w:tab w:val="center" w:pos="7143" w:leader="none"/>
        <w:tab w:val="right" w:pos="14287" w:leader="none"/>
      </w:tabs>
    </w:pPr>
  </w:style>
  <w:style w:type="paragraph" w:styleId="789">
    <w:name w:val="Header"/>
    <w:basedOn w:val="765"/>
    <w:uiPriority w:val="99"/>
    <w:qFormat/>
    <w:pPr>
      <w:tabs>
        <w:tab w:val="center" w:pos="7143" w:leader="none"/>
        <w:tab w:val="right" w:pos="14287" w:leader="none"/>
      </w:tabs>
    </w:pPr>
  </w:style>
  <w:style w:type="paragraph" w:styleId="790">
    <w:name w:val="toc 1"/>
    <w:basedOn w:val="765"/>
    <w:next w:val="765"/>
    <w:uiPriority w:val="39"/>
    <w:qFormat/>
    <w:pPr>
      <w:spacing w:after="57"/>
    </w:pPr>
  </w:style>
  <w:style w:type="paragraph" w:styleId="791">
    <w:name w:val="toc 4"/>
    <w:basedOn w:val="765"/>
    <w:next w:val="765"/>
    <w:uiPriority w:val="39"/>
    <w:qFormat/>
    <w:pPr>
      <w:ind w:left="850"/>
      <w:spacing w:after="57"/>
    </w:pPr>
  </w:style>
  <w:style w:type="paragraph" w:styleId="792">
    <w:name w:val="Subtitle"/>
    <w:basedOn w:val="765"/>
    <w:next w:val="765"/>
    <w:link w:val="853"/>
    <w:uiPriority w:val="11"/>
    <w:qFormat/>
    <w:pPr>
      <w:spacing w:before="200" w:after="200"/>
    </w:pPr>
    <w:rPr>
      <w:sz w:val="24"/>
      <w:szCs w:val="24"/>
    </w:rPr>
  </w:style>
  <w:style w:type="paragraph" w:styleId="793">
    <w:name w:val="footnote text"/>
    <w:basedOn w:val="765"/>
    <w:link w:val="965"/>
    <w:uiPriority w:val="0"/>
    <w:qFormat/>
    <w:pPr>
      <w:spacing w:after="40"/>
    </w:pPr>
    <w:rPr>
      <w:sz w:val="18"/>
    </w:rPr>
  </w:style>
  <w:style w:type="paragraph" w:styleId="794">
    <w:name w:val="toc 6"/>
    <w:basedOn w:val="765"/>
    <w:next w:val="765"/>
    <w:uiPriority w:val="39"/>
    <w:qFormat/>
    <w:pPr>
      <w:ind w:left="1417"/>
      <w:spacing w:after="57"/>
    </w:pPr>
  </w:style>
  <w:style w:type="paragraph" w:styleId="795">
    <w:name w:val="table of figures"/>
    <w:basedOn w:val="765"/>
    <w:next w:val="765"/>
    <w:uiPriority w:val="99"/>
    <w:qFormat/>
  </w:style>
  <w:style w:type="paragraph" w:styleId="796">
    <w:name w:val="toc 2"/>
    <w:basedOn w:val="765"/>
    <w:next w:val="765"/>
    <w:uiPriority w:val="39"/>
    <w:qFormat/>
    <w:pPr>
      <w:ind w:left="283"/>
      <w:spacing w:after="57"/>
    </w:pPr>
  </w:style>
  <w:style w:type="paragraph" w:styleId="797">
    <w:name w:val="toc 9"/>
    <w:basedOn w:val="765"/>
    <w:next w:val="765"/>
    <w:uiPriority w:val="39"/>
    <w:qFormat/>
    <w:pPr>
      <w:ind w:left="2268"/>
      <w:spacing w:after="57"/>
    </w:pPr>
  </w:style>
  <w:style w:type="paragraph" w:styleId="798">
    <w:name w:val="HTML Preformatted"/>
    <w:basedOn w:val="76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9">
    <w:name w:val="Normal (Web)"/>
    <w:basedOn w:val="765"/>
    <w:uiPriority w:val="0"/>
    <w:qFormat/>
    <w:pPr>
      <w:jc w:val="left"/>
      <w:spacing w:before="100" w:beforeAutospacing="1" w:after="100" w:afterAutospacing="1"/>
      <w:widowControl/>
    </w:pPr>
    <w:rPr>
      <w:rFonts w:ascii="宋体" w:eastAsia="Times New Roman"/>
      <w:sz w:val="24"/>
      <w:szCs w:val="20"/>
    </w:rPr>
  </w:style>
  <w:style w:type="paragraph" w:styleId="800">
    <w:name w:val="Title"/>
    <w:basedOn w:val="765"/>
    <w:next w:val="765"/>
    <w:link w:val="852"/>
    <w:uiPriority w:val="10"/>
    <w:qFormat/>
    <w:pPr>
      <w:contextualSpacing/>
      <w:spacing w:before="300" w:after="200"/>
    </w:pPr>
    <w:rPr>
      <w:sz w:val="48"/>
      <w:szCs w:val="48"/>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5"/>
    <w:uiPriority w:val="0"/>
    <w:qFormat/>
    <w:rPr>
      <w:b/>
    </w:rPr>
  </w:style>
  <w:style w:type="character" w:styleId="803">
    <w:name w:val="endnote reference"/>
    <w:uiPriority w:val="99"/>
    <w:qFormat/>
    <w:rPr>
      <w:vertAlign w:val="superscript"/>
    </w:rPr>
  </w:style>
  <w:style w:type="character" w:styleId="804">
    <w:name w:val="Emphasis"/>
    <w:uiPriority w:val="0"/>
    <w:qFormat/>
    <w:rPr>
      <w:i/>
    </w:rPr>
  </w:style>
  <w:style w:type="character" w:styleId="805">
    <w:name w:val="Hyperlink"/>
    <w:uiPriority w:val="99"/>
    <w:qFormat/>
    <w:rPr>
      <w:color w:val="0000ff"/>
      <w:u w:val="single"/>
    </w:rPr>
  </w:style>
  <w:style w:type="character" w:styleId="806">
    <w:name w:val="annotation reference"/>
    <w:basedOn w:val="775"/>
    <w:uiPriority w:val="99"/>
    <w:qFormat/>
    <w:rPr>
      <w:sz w:val="21"/>
      <w:szCs w:val="21"/>
    </w:rPr>
  </w:style>
  <w:style w:type="character" w:styleId="807">
    <w:name w:val="footnote reference"/>
    <w:uiPriority w:val="0"/>
    <w:qFormat/>
    <w:rPr>
      <w:vertAlign w:val="superscript"/>
    </w:rPr>
  </w:style>
  <w:style w:type="paragraph" w:styleId="808" w:customStyle="1">
    <w:name w:val="样式1"/>
    <w:basedOn w:val="809"/>
    <w:next w:val="765"/>
    <w:uiPriority w:val="0"/>
    <w:qFormat/>
    <w:pPr>
      <w:tabs>
        <w:tab w:val="left" w:pos="0" w:leader="none"/>
        <w:tab w:val="left" w:pos="840" w:leader="none"/>
      </w:tabs>
    </w:pPr>
    <w:rPr>
      <w:rFonts w:ascii="Arial" w:hAnsi="Arial" w:eastAsia="幼圆" w:cs="Arial"/>
      <w:sz w:val="24"/>
      <w:szCs w:val="20"/>
    </w:rPr>
  </w:style>
  <w:style w:type="paragraph" w:styleId="809" w:customStyle="1">
    <w:name w:val="列表编号1"/>
    <w:basedOn w:val="765"/>
    <w:uiPriority w:val="0"/>
    <w:qFormat/>
    <w:pPr>
      <w:spacing w:line="360" w:lineRule="auto"/>
      <w:tabs>
        <w:tab w:val="left" w:pos="0" w:leader="none"/>
        <w:tab w:val="left" w:pos="840" w:leader="none"/>
      </w:tabs>
    </w:pPr>
  </w:style>
  <w:style w:type="table" w:styleId="810" w:customStyle="1">
    <w:name w:val="无格式表格 11"/>
    <w:basedOn w:val="77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7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7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6" w:customStyle="1">
    <w:name w:val="网格表 2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7" w:customStyle="1">
    <w:name w:val="网格表 3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7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9" w:customStyle="1">
    <w:name w:val="网格表 5 深色1"/>
    <w:basedOn w:val="7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0" w:customStyle="1">
    <w:name w:val="网格表 6 彩色1"/>
    <w:basedOn w:val="77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1" w:customStyle="1">
    <w:name w:val="网格表 7 彩色1"/>
    <w:basedOn w:val="77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2" w:customStyle="1">
    <w:name w:val="清单表 1 浅色1"/>
    <w:basedOn w:val="77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3" w:customStyle="1">
    <w:name w:val="清单表 21"/>
    <w:basedOn w:val="77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4" w:customStyle="1">
    <w:name w:val="清单表 31"/>
    <w:basedOn w:val="77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5" w:customStyle="1">
    <w:name w:val="清单表 41"/>
    <w:basedOn w:val="77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6" w:customStyle="1">
    <w:name w:val="清单表 5 深色1"/>
    <w:basedOn w:val="77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7" w:customStyle="1">
    <w:name w:val="清单表 6 彩色1"/>
    <w:basedOn w:val="77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8" w:customStyle="1">
    <w:name w:val="清单表 7 彩色1"/>
    <w:basedOn w:val="776"/>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9" w:customStyle="1">
    <w:name w:val="TOC 标题1"/>
    <w:uiPriority w:val="39"/>
    <w:qFormat/>
    <w:rPr>
      <w:rFonts w:ascii="Times New Roman" w:hAnsi="Times New Roman" w:eastAsia="宋体" w:cs="Times New Roman"/>
      <w:lang w:val="en-US" w:eastAsia="zh-CN" w:bidi="ar-SA"/>
    </w:rPr>
  </w:style>
  <w:style w:type="character" w:styleId="830" w:customStyle="1">
    <w:name w:val="Heading 1 Char_434700aa-fe40-4ee6-9069-0a69300fd62b"/>
    <w:basedOn w:val="775"/>
    <w:uiPriority w:val="9"/>
    <w:qFormat/>
    <w:rPr>
      <w:rFonts w:ascii="Arial" w:hAnsi="Arial" w:eastAsia="Arial" w:cs="Arial"/>
      <w:sz w:val="40"/>
      <w:szCs w:val="40"/>
    </w:rPr>
  </w:style>
  <w:style w:type="character" w:styleId="831" w:customStyle="1">
    <w:name w:val="Heading 5 Char_925b8ece-8082-461d-ae29-1d41b41a7251"/>
    <w:basedOn w:val="775"/>
    <w:uiPriority w:val="9"/>
    <w:qFormat/>
    <w:rPr>
      <w:rFonts w:ascii="Arial" w:hAnsi="Arial" w:eastAsia="Arial" w:cs="Arial"/>
      <w:b/>
      <w:bCs/>
      <w:sz w:val="24"/>
      <w:szCs w:val="24"/>
    </w:rPr>
  </w:style>
  <w:style w:type="character" w:styleId="832" w:customStyle="1">
    <w:name w:val="Heading 6 Char_a35ea97a-1ce8-4d9b-8930-2f6c61bf63ec"/>
    <w:basedOn w:val="775"/>
    <w:uiPriority w:val="9"/>
    <w:qFormat/>
    <w:rPr>
      <w:rFonts w:ascii="Arial" w:hAnsi="Arial" w:eastAsia="Arial" w:cs="Arial"/>
      <w:b/>
      <w:bCs/>
      <w:sz w:val="22"/>
      <w:szCs w:val="22"/>
    </w:rPr>
  </w:style>
  <w:style w:type="character" w:styleId="833" w:customStyle="1">
    <w:name w:val="Heading 7 Char_187ddb87-c7bc-4839-9585-67a43c484026"/>
    <w:basedOn w:val="775"/>
    <w:uiPriority w:val="9"/>
    <w:qFormat/>
    <w:rPr>
      <w:rFonts w:ascii="Arial" w:hAnsi="Arial" w:eastAsia="Arial" w:cs="Arial"/>
      <w:b/>
      <w:bCs/>
      <w:i/>
      <w:iCs/>
      <w:sz w:val="22"/>
      <w:szCs w:val="22"/>
    </w:rPr>
  </w:style>
  <w:style w:type="character" w:styleId="834" w:customStyle="1">
    <w:name w:val="Heading 8 Char_f86cc6f1-e07f-46cd-8999-b4d6f395b7ab"/>
    <w:basedOn w:val="775"/>
    <w:uiPriority w:val="9"/>
    <w:qFormat/>
    <w:rPr>
      <w:rFonts w:ascii="Arial" w:hAnsi="Arial" w:eastAsia="Arial" w:cs="Arial"/>
      <w:i/>
      <w:iCs/>
      <w:sz w:val="22"/>
      <w:szCs w:val="22"/>
    </w:rPr>
  </w:style>
  <w:style w:type="character" w:styleId="835" w:customStyle="1">
    <w:name w:val="Heading 9 Char_78d770f5-7fe8-45f8-a379-5ea7765ab889"/>
    <w:basedOn w:val="775"/>
    <w:uiPriority w:val="9"/>
    <w:qFormat/>
    <w:rPr>
      <w:rFonts w:ascii="Arial" w:hAnsi="Arial" w:eastAsia="Arial" w:cs="Arial"/>
      <w:i/>
      <w:iCs/>
      <w:sz w:val="21"/>
      <w:szCs w:val="21"/>
    </w:rPr>
  </w:style>
  <w:style w:type="character" w:styleId="836" w:customStyle="1">
    <w:name w:val="Title Char_cba70f7b-6b0c-40c3-9c1d-79b000d9620e"/>
    <w:basedOn w:val="775"/>
    <w:uiPriority w:val="10"/>
    <w:qFormat/>
    <w:rPr>
      <w:sz w:val="48"/>
      <w:szCs w:val="48"/>
    </w:rPr>
  </w:style>
  <w:style w:type="character" w:styleId="837" w:customStyle="1">
    <w:name w:val="Subtitle Char"/>
    <w:basedOn w:val="775"/>
    <w:uiPriority w:val="11"/>
    <w:qFormat/>
    <w:rPr>
      <w:sz w:val="24"/>
      <w:szCs w:val="24"/>
    </w:rPr>
  </w:style>
  <w:style w:type="character" w:styleId="838" w:customStyle="1">
    <w:name w:val="Quote Char_7b531250-58de-49b9-9d0c-04cfbc5a8719"/>
    <w:uiPriority w:val="29"/>
    <w:qFormat/>
    <w:rPr>
      <w:i/>
    </w:rPr>
  </w:style>
  <w:style w:type="character" w:styleId="839" w:customStyle="1">
    <w:name w:val="Intense Quote Char_0c2ead29-d2a6-4ac5-8f7c-28c2f003bdba"/>
    <w:uiPriority w:val="30"/>
    <w:qFormat/>
    <w:rPr>
      <w:i/>
    </w:rPr>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qFormat/>
    <w:rPr>
      <w:rFonts w:ascii="Times New Roman" w:hAnsi="Times New Roman" w:eastAsia="宋体" w:cs="Times New Roman"/>
      <w:lang w:val="en-US" w:eastAsia="zh-CN" w:bidi="ar-SA"/>
    </w:rPr>
  </w:style>
  <w:style w:type="paragraph" w:styleId="844" w:customStyle="1">
    <w:name w:val="正文文本1"/>
    <w:basedOn w:val="765"/>
    <w:next w:val="765"/>
    <w:link w:val="979"/>
    <w:uiPriority w:val="0"/>
    <w:qFormat/>
    <w:pPr>
      <w:spacing w:line="60" w:lineRule="auto"/>
    </w:pPr>
    <w:rPr>
      <w:rFonts w:ascii="仿宋_GB2312" w:eastAsia="仿宋_GB2312"/>
      <w:sz w:val="32"/>
    </w:rPr>
  </w:style>
  <w:style w:type="character" w:styleId="845" w:customStyle="1">
    <w:name w:val="标题 1 字符1"/>
    <w:link w:val="766"/>
    <w:uiPriority w:val="9"/>
    <w:qFormat/>
    <w:rPr>
      <w:rFonts w:ascii="宋体" w:hAnsi="宋体" w:eastAsia="Arial" w:cs="宋体"/>
      <w:b/>
      <w:color w:val="000000"/>
      <w:sz w:val="44"/>
      <w:szCs w:val="44"/>
      <w:highlight w:val="none"/>
      <w:lang w:val="en-US" w:eastAsia="zh-CN" w:bidi="ar-SA"/>
    </w:rPr>
  </w:style>
  <w:style w:type="character" w:styleId="846" w:customStyle="1">
    <w:name w:val="标题 5 字符"/>
    <w:link w:val="770"/>
    <w:uiPriority w:val="9"/>
    <w:qFormat/>
    <w:rPr>
      <w:rFonts w:ascii="Arial" w:hAnsi="Arial" w:eastAsia="Arial" w:cs="Arial"/>
      <w:b/>
      <w:bCs/>
      <w:sz w:val="24"/>
      <w:szCs w:val="24"/>
    </w:rPr>
  </w:style>
  <w:style w:type="character" w:styleId="847" w:customStyle="1">
    <w:name w:val="标题 6 字符"/>
    <w:link w:val="771"/>
    <w:uiPriority w:val="9"/>
    <w:qFormat/>
    <w:rPr>
      <w:rFonts w:ascii="Arial" w:hAnsi="Arial" w:eastAsia="Arial" w:cs="Arial"/>
      <w:b/>
      <w:bCs/>
      <w:sz w:val="22"/>
      <w:szCs w:val="22"/>
    </w:rPr>
  </w:style>
  <w:style w:type="character" w:styleId="848" w:customStyle="1">
    <w:name w:val="标题 7 字符"/>
    <w:link w:val="772"/>
    <w:uiPriority w:val="9"/>
    <w:qFormat/>
    <w:rPr>
      <w:rFonts w:ascii="Arial" w:hAnsi="Arial" w:eastAsia="Arial" w:cs="Arial"/>
      <w:b/>
      <w:bCs/>
      <w:i/>
      <w:iCs/>
      <w:sz w:val="22"/>
      <w:szCs w:val="22"/>
    </w:rPr>
  </w:style>
  <w:style w:type="character" w:styleId="849" w:customStyle="1">
    <w:name w:val="标题 8 字符"/>
    <w:link w:val="773"/>
    <w:uiPriority w:val="9"/>
    <w:qFormat/>
    <w:rPr>
      <w:rFonts w:ascii="Arial" w:hAnsi="Arial" w:eastAsia="Arial" w:cs="Arial"/>
      <w:i/>
      <w:iCs/>
      <w:sz w:val="22"/>
      <w:szCs w:val="22"/>
    </w:rPr>
  </w:style>
  <w:style w:type="character" w:styleId="850" w:customStyle="1">
    <w:name w:val="标题 9 字符"/>
    <w:link w:val="774"/>
    <w:uiPriority w:val="9"/>
    <w:qFormat/>
    <w:rPr>
      <w:rFonts w:ascii="Arial" w:hAnsi="Arial" w:eastAsia="Arial" w:cs="Arial"/>
      <w:i/>
      <w:iCs/>
      <w:sz w:val="21"/>
      <w:szCs w:val="21"/>
    </w:rPr>
  </w:style>
  <w:style w:type="paragraph" w:styleId="851">
    <w:name w:val="No Spacing"/>
    <w:uiPriority w:val="1"/>
    <w:qFormat/>
    <w:rPr>
      <w:rFonts w:ascii="Times New Roman" w:hAnsi="Times New Roman" w:eastAsia="宋体" w:cs="Times New Roman"/>
      <w:lang w:val="en-US" w:eastAsia="zh-CN" w:bidi="ar-SA"/>
    </w:rPr>
  </w:style>
  <w:style w:type="character" w:styleId="852" w:customStyle="1">
    <w:name w:val="标题 字符"/>
    <w:link w:val="800"/>
    <w:uiPriority w:val="10"/>
    <w:qFormat/>
    <w:rPr>
      <w:sz w:val="48"/>
      <w:szCs w:val="48"/>
    </w:rPr>
  </w:style>
  <w:style w:type="character" w:styleId="853" w:customStyle="1">
    <w:name w:val="副标题 字符"/>
    <w:link w:val="792"/>
    <w:uiPriority w:val="11"/>
    <w:qFormat/>
    <w:rPr>
      <w:sz w:val="24"/>
      <w:szCs w:val="24"/>
    </w:rPr>
  </w:style>
  <w:style w:type="paragraph" w:styleId="854">
    <w:name w:val="Quote"/>
    <w:basedOn w:val="765"/>
    <w:next w:val="765"/>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65"/>
    <w:next w:val="765"/>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页脚 字符1"/>
    <w:link w:val="788"/>
    <w:uiPriority w:val="99"/>
    <w:qFormat/>
  </w:style>
  <w:style w:type="table" w:styleId="85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5" w:customStyle="1">
    <w:name w:val="脚注文本 字符"/>
    <w:link w:val="793"/>
    <w:uiPriority w:val="0"/>
    <w:qFormat/>
    <w:rPr>
      <w:sz w:val="18"/>
    </w:rPr>
  </w:style>
  <w:style w:type="character" w:styleId="966" w:customStyle="1">
    <w:name w:val="尾注文本 字符"/>
    <w:link w:val="787"/>
    <w:uiPriority w:val="99"/>
    <w:qFormat/>
    <w:rPr>
      <w:sz w:val="20"/>
    </w:rPr>
  </w:style>
  <w:style w:type="paragraph" w:styleId="967" w:customStyle="1">
    <w:name w:val="TOC 标题11"/>
    <w:uiPriority w:val="39"/>
    <w:qFormat/>
    <w:rPr>
      <w:rFonts w:ascii="Times New Roman" w:hAnsi="Times New Roman" w:eastAsia="宋体" w:cs="Times New Roman"/>
      <w:lang w:val="en-US" w:eastAsia="zh-CN" w:bidi="ar-SA"/>
    </w:rPr>
  </w:style>
  <w:style w:type="paragraph" w:styleId="968" w:customStyle="1">
    <w:name w:val="标题 11"/>
    <w:basedOn w:val="765"/>
    <w:next w:val="765"/>
    <w:link w:val="980"/>
    <w:uiPriority w:val="0"/>
    <w:qFormat/>
    <w:pPr>
      <w:keepLines/>
      <w:keepNext/>
      <w:spacing w:before="340" w:after="330" w:line="576" w:lineRule="auto"/>
      <w:outlineLvl w:val="0"/>
    </w:pPr>
    <w:rPr>
      <w:b/>
      <w:sz w:val="44"/>
      <w:szCs w:val="20"/>
    </w:rPr>
  </w:style>
  <w:style w:type="paragraph" w:styleId="969" w:customStyle="1">
    <w:name w:val="标题 21"/>
    <w:basedOn w:val="765"/>
    <w:next w:val="765"/>
    <w:link w:val="981"/>
    <w:uiPriority w:val="0"/>
    <w:qFormat/>
    <w:pPr>
      <w:keepLines/>
      <w:keepNext/>
      <w:spacing w:before="260" w:after="260" w:line="413" w:lineRule="auto"/>
      <w:outlineLvl w:val="1"/>
    </w:pPr>
    <w:rPr>
      <w:rFonts w:ascii="Arial" w:hAnsi="Arial" w:eastAsia="黑体"/>
      <w:b/>
      <w:sz w:val="32"/>
      <w:szCs w:val="20"/>
    </w:rPr>
  </w:style>
  <w:style w:type="paragraph" w:styleId="970" w:customStyle="1">
    <w:name w:val="标题 31"/>
    <w:basedOn w:val="765"/>
    <w:next w:val="765"/>
    <w:link w:val="982"/>
    <w:uiPriority w:val="0"/>
    <w:qFormat/>
    <w:pPr>
      <w:keepLines/>
      <w:keepNext/>
      <w:spacing w:before="260" w:after="260" w:line="413" w:lineRule="auto"/>
      <w:outlineLvl w:val="2"/>
    </w:pPr>
    <w:rPr>
      <w:b/>
      <w:sz w:val="32"/>
      <w:szCs w:val="20"/>
    </w:rPr>
  </w:style>
  <w:style w:type="paragraph" w:styleId="971" w:customStyle="1">
    <w:name w:val="标题 41"/>
    <w:basedOn w:val="765"/>
    <w:next w:val="765"/>
    <w:link w:val="98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2" w:customStyle="1">
    <w:name w:val="标题 51"/>
    <w:basedOn w:val="765"/>
    <w:next w:val="76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3" w:customStyle="1">
    <w:name w:val="标题 61"/>
    <w:basedOn w:val="765"/>
    <w:next w:val="76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4" w:customStyle="1">
    <w:name w:val="标题 71"/>
    <w:basedOn w:val="765"/>
    <w:next w:val="76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5" w:customStyle="1">
    <w:name w:val="标题 81"/>
    <w:basedOn w:val="765"/>
    <w:next w:val="76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6" w:customStyle="1">
    <w:name w:val="标题 91"/>
    <w:basedOn w:val="765"/>
    <w:next w:val="765"/>
    <w:uiPriority w:val="0"/>
    <w:qFormat/>
    <w:pPr>
      <w:jc w:val="center"/>
      <w:keepNext/>
      <w:spacing w:line="600" w:lineRule="exact"/>
      <w:outlineLvl w:val="8"/>
    </w:pPr>
    <w:rPr>
      <w:rFonts w:ascii="仿宋_GB2312" w:eastAsia="仿宋_GB2312"/>
      <w:sz w:val="32"/>
    </w:rPr>
  </w:style>
  <w:style w:type="character" w:styleId="977" w:customStyle="1">
    <w:name w:val="默认段落字体1"/>
    <w:uiPriority w:val="1"/>
    <w:qFormat/>
  </w:style>
  <w:style w:type="table" w:styleId="978" w:customStyle="1">
    <w:name w:val="普通表格1"/>
    <w:uiPriority w:val="0"/>
    <w:qFormat/>
    <w:tblPr>
      <w:tblCellMar>
        <w:left w:w="0" w:type="dxa"/>
        <w:top w:w="0" w:type="dxa"/>
        <w:right w:w="0" w:type="dxa"/>
        <w:bottom w:w="0" w:type="dxa"/>
      </w:tblCellMar>
    </w:tblPr>
  </w:style>
  <w:style w:type="character" w:styleId="979" w:customStyle="1">
    <w:name w:val="正文文本 字符"/>
    <w:link w:val="844"/>
    <w:uiPriority w:val="0"/>
    <w:qFormat/>
    <w:rPr>
      <w:rFonts w:ascii="仿宋_GB2312" w:eastAsia="仿宋_GB2312"/>
      <w:sz w:val="32"/>
      <w:szCs w:val="22"/>
    </w:rPr>
  </w:style>
  <w:style w:type="character" w:styleId="980" w:customStyle="1">
    <w:name w:val="标题 1 字符"/>
    <w:link w:val="968"/>
    <w:uiPriority w:val="0"/>
    <w:qFormat/>
    <w:rPr>
      <w:b/>
      <w:sz w:val="44"/>
    </w:rPr>
  </w:style>
  <w:style w:type="character" w:styleId="981" w:customStyle="1">
    <w:name w:val="标题 2 字符"/>
    <w:link w:val="969"/>
    <w:uiPriority w:val="0"/>
    <w:qFormat/>
    <w:rPr>
      <w:rFonts w:ascii="Arial" w:hAnsi="Arial" w:eastAsia="黑体"/>
      <w:b/>
      <w:sz w:val="32"/>
    </w:rPr>
  </w:style>
  <w:style w:type="character" w:styleId="982" w:customStyle="1">
    <w:name w:val="标题 3 字符"/>
    <w:link w:val="970"/>
    <w:uiPriority w:val="0"/>
    <w:qFormat/>
    <w:rPr>
      <w:b/>
      <w:sz w:val="32"/>
    </w:rPr>
  </w:style>
  <w:style w:type="character" w:styleId="983" w:customStyle="1">
    <w:name w:val="标题 4 字符"/>
    <w:link w:val="971"/>
    <w:uiPriority w:val="0"/>
    <w:qFormat/>
    <w:rPr>
      <w:rFonts w:ascii="宋体" w:eastAsia="宋体"/>
      <w:color w:val="800000"/>
      <w:sz w:val="28"/>
      <w:lang w:val="en-US" w:eastAsia="zh-CN" w:bidi="ar-SA"/>
    </w:rPr>
  </w:style>
  <w:style w:type="paragraph" w:styleId="984" w:customStyle="1">
    <w:name w:val="目录 71"/>
    <w:basedOn w:val="765"/>
    <w:next w:val="765"/>
    <w:uiPriority w:val="0"/>
    <w:qFormat/>
    <w:pPr>
      <w:ind w:left="1260"/>
      <w:jc w:val="left"/>
    </w:pPr>
    <w:rPr>
      <w:rFonts w:ascii="Calibri" w:hAnsi="Calibri" w:cs="Calibri"/>
      <w:sz w:val="18"/>
      <w:szCs w:val="18"/>
    </w:rPr>
  </w:style>
  <w:style w:type="paragraph" w:styleId="985" w:customStyle="1">
    <w:name w:val="列表项目符号 41"/>
    <w:basedOn w:val="765"/>
    <w:uiPriority w:val="0"/>
    <w:qFormat/>
    <w:pPr>
      <w:ind w:left="360" w:hanging="360"/>
      <w:spacing w:line="380" w:lineRule="exact"/>
      <w:tabs>
        <w:tab w:val="left" w:pos="360" w:leader="none"/>
      </w:tabs>
    </w:pPr>
    <w:rPr>
      <w:rFonts w:ascii="Calibri" w:hAnsi="Calibri"/>
      <w:sz w:val="28"/>
    </w:rPr>
  </w:style>
  <w:style w:type="paragraph" w:styleId="986" w:customStyle="1">
    <w:name w:val="索引 81"/>
    <w:basedOn w:val="765"/>
    <w:next w:val="765"/>
    <w:uiPriority w:val="0"/>
    <w:qFormat/>
    <w:pPr>
      <w:ind w:left="1400"/>
    </w:pPr>
    <w:rPr>
      <w:rFonts w:ascii="Calibri" w:hAnsi="Calibri"/>
    </w:rPr>
  </w:style>
  <w:style w:type="paragraph" w:styleId="987" w:customStyle="1">
    <w:name w:val="正文缩进11"/>
    <w:basedOn w:val="765"/>
    <w:uiPriority w:val="0"/>
    <w:qFormat/>
    <w:pPr>
      <w:ind w:firstLine="420"/>
    </w:pPr>
    <w:rPr>
      <w:rFonts w:ascii="宋体"/>
      <w:color w:val="000000"/>
      <w:sz w:val="24"/>
      <w:szCs w:val="20"/>
    </w:rPr>
  </w:style>
  <w:style w:type="paragraph" w:styleId="988" w:customStyle="1">
    <w:name w:val="题注1"/>
    <w:basedOn w:val="765"/>
    <w:next w:val="765"/>
    <w:link w:val="989"/>
    <w:uiPriority w:val="0"/>
    <w:qFormat/>
    <w:pPr>
      <w:spacing w:line="360" w:lineRule="auto"/>
      <w:tabs>
        <w:tab w:val="left" w:pos="0" w:leader="none"/>
      </w:tabs>
    </w:pPr>
    <w:rPr>
      <w:rFonts w:ascii="Arial" w:hAnsi="Arial" w:eastAsia="黑体"/>
      <w:sz w:val="20"/>
      <w:szCs w:val="20"/>
    </w:rPr>
  </w:style>
  <w:style w:type="character" w:styleId="989" w:customStyle="1">
    <w:name w:val="题注 字符"/>
    <w:link w:val="988"/>
    <w:uiPriority w:val="0"/>
    <w:qFormat/>
    <w:rPr>
      <w:rFonts w:ascii="Arial" w:hAnsi="Arial" w:eastAsia="黑体" w:cs="Arial"/>
    </w:rPr>
  </w:style>
  <w:style w:type="paragraph" w:styleId="990" w:customStyle="1">
    <w:name w:val="索引 51"/>
    <w:basedOn w:val="765"/>
    <w:next w:val="765"/>
    <w:uiPriority w:val="0"/>
    <w:qFormat/>
    <w:pPr>
      <w:ind w:left="800"/>
    </w:pPr>
    <w:rPr>
      <w:rFonts w:ascii="Calibri" w:hAnsi="Calibri"/>
    </w:rPr>
  </w:style>
  <w:style w:type="paragraph" w:styleId="991" w:customStyle="1">
    <w:name w:val="列表项目符号1"/>
    <w:basedOn w:val="765"/>
    <w:uiPriority w:val="0"/>
    <w:qFormat/>
    <w:pPr>
      <w:ind w:left="962" w:hanging="480"/>
      <w:spacing w:line="360" w:lineRule="auto"/>
      <w:tabs>
        <w:tab w:val="left" w:pos="840" w:leader="none"/>
      </w:tabs>
    </w:pPr>
    <w:rPr>
      <w:sz w:val="24"/>
    </w:rPr>
  </w:style>
  <w:style w:type="paragraph" w:styleId="992" w:customStyle="1">
    <w:name w:val="文档结构图1"/>
    <w:basedOn w:val="765"/>
    <w:uiPriority w:val="0"/>
    <w:qFormat/>
    <w:pPr>
      <w:shd w:val="clear" w:color="auto" w:fill="000080"/>
    </w:pPr>
  </w:style>
  <w:style w:type="paragraph" w:styleId="993" w:customStyle="1">
    <w:name w:val="批注文字1"/>
    <w:basedOn w:val="765"/>
    <w:link w:val="994"/>
    <w:uiPriority w:val="99"/>
    <w:qFormat/>
    <w:pPr>
      <w:jc w:val="left"/>
    </w:pPr>
    <w:rPr>
      <w:rFonts w:ascii="Calibri" w:hAnsi="Calibri"/>
      <w:szCs w:val="20"/>
    </w:rPr>
  </w:style>
  <w:style w:type="character" w:styleId="994" w:customStyle="1">
    <w:name w:val="批注文字 字符"/>
    <w:link w:val="993"/>
    <w:uiPriority w:val="99"/>
    <w:qFormat/>
    <w:rPr>
      <w:rFonts w:ascii="Calibri" w:hAnsi="Calibri" w:eastAsia="宋体" w:cs="Times New Roman"/>
      <w:sz w:val="21"/>
    </w:rPr>
  </w:style>
  <w:style w:type="paragraph" w:styleId="995" w:customStyle="1">
    <w:name w:val="索引 61"/>
    <w:basedOn w:val="765"/>
    <w:next w:val="765"/>
    <w:uiPriority w:val="0"/>
    <w:qFormat/>
    <w:pPr>
      <w:ind w:left="1000"/>
    </w:pPr>
    <w:rPr>
      <w:rFonts w:ascii="Calibri" w:hAnsi="Calibri"/>
    </w:rPr>
  </w:style>
  <w:style w:type="paragraph" w:styleId="996" w:customStyle="1">
    <w:name w:val="正文文本 31"/>
    <w:basedOn w:val="765"/>
    <w:uiPriority w:val="0"/>
    <w:qFormat/>
    <w:rPr>
      <w:color w:val="000000"/>
    </w:rPr>
  </w:style>
  <w:style w:type="paragraph" w:styleId="997" w:customStyle="1">
    <w:name w:val="列表项目符号 31"/>
    <w:basedOn w:val="765"/>
    <w:uiPriority w:val="0"/>
    <w:qFormat/>
    <w:pPr>
      <w:ind w:left="1200" w:hanging="360"/>
      <w:spacing w:line="380" w:lineRule="exact"/>
      <w:tabs>
        <w:tab w:val="left" w:pos="1200" w:leader="none"/>
      </w:tabs>
    </w:pPr>
    <w:rPr>
      <w:rFonts w:ascii="Calibri" w:hAnsi="Calibri"/>
      <w:sz w:val="28"/>
    </w:rPr>
  </w:style>
  <w:style w:type="paragraph" w:styleId="998" w:customStyle="1">
    <w:name w:val="正文文本缩进11"/>
    <w:basedOn w:val="765"/>
    <w:next w:val="765"/>
    <w:uiPriority w:val="0"/>
    <w:qFormat/>
    <w:pPr>
      <w:ind w:firstLine="225"/>
    </w:pPr>
    <w:rPr>
      <w:rFonts w:ascii="仿宋_GB2312" w:eastAsia="仿宋_GB2312"/>
      <w:sz w:val="32"/>
    </w:rPr>
  </w:style>
  <w:style w:type="paragraph" w:styleId="999" w:customStyle="1">
    <w:name w:val="文本块1"/>
    <w:basedOn w:val="765"/>
    <w:uiPriority w:val="0"/>
    <w:qFormat/>
    <w:pPr>
      <w:ind w:left="1548" w:right="12" w:hanging="2405"/>
      <w:spacing w:line="360" w:lineRule="exact"/>
    </w:pPr>
    <w:rPr>
      <w:rFonts w:ascii="宋体"/>
      <w:bCs/>
      <w:sz w:val="28"/>
    </w:rPr>
  </w:style>
  <w:style w:type="paragraph" w:styleId="1000" w:customStyle="1">
    <w:name w:val="列表项目符号 21"/>
    <w:basedOn w:val="765"/>
    <w:uiPriority w:val="0"/>
    <w:qFormat/>
    <w:pPr>
      <w:ind w:left="720" w:hanging="360"/>
      <w:spacing w:line="360" w:lineRule="auto"/>
      <w:tabs>
        <w:tab w:val="left" w:pos="720" w:leader="none"/>
      </w:tabs>
    </w:pPr>
    <w:rPr>
      <w:sz w:val="24"/>
    </w:rPr>
  </w:style>
  <w:style w:type="paragraph" w:styleId="1001" w:customStyle="1">
    <w:name w:val="HTML 地址1"/>
    <w:basedOn w:val="765"/>
    <w:uiPriority w:val="0"/>
    <w:qFormat/>
    <w:rPr>
      <w:i/>
      <w:iCs/>
    </w:rPr>
  </w:style>
  <w:style w:type="paragraph" w:styleId="1002" w:customStyle="1">
    <w:name w:val="索引 41"/>
    <w:basedOn w:val="765"/>
    <w:next w:val="765"/>
    <w:uiPriority w:val="0"/>
    <w:qFormat/>
    <w:pPr>
      <w:ind w:left="600"/>
    </w:pPr>
    <w:rPr>
      <w:rFonts w:ascii="Calibri" w:hAnsi="Calibri"/>
    </w:rPr>
  </w:style>
  <w:style w:type="paragraph" w:styleId="1003" w:customStyle="1">
    <w:name w:val="目录 51"/>
    <w:basedOn w:val="765"/>
    <w:next w:val="765"/>
    <w:uiPriority w:val="0"/>
    <w:qFormat/>
    <w:pPr>
      <w:ind w:left="840"/>
      <w:jc w:val="left"/>
    </w:pPr>
    <w:rPr>
      <w:rFonts w:ascii="Calibri" w:hAnsi="Calibri" w:cs="Calibri"/>
      <w:sz w:val="18"/>
      <w:szCs w:val="18"/>
    </w:rPr>
  </w:style>
  <w:style w:type="paragraph" w:styleId="1004" w:customStyle="1">
    <w:name w:val="目录 31"/>
    <w:basedOn w:val="765"/>
    <w:next w:val="765"/>
    <w:uiPriority w:val="39"/>
    <w:qFormat/>
    <w:pPr>
      <w:ind w:left="420"/>
      <w:jc w:val="left"/>
    </w:pPr>
    <w:rPr>
      <w:rFonts w:ascii="Calibri" w:hAnsi="Calibri" w:cs="Calibri"/>
      <w:i/>
      <w:iCs/>
      <w:sz w:val="20"/>
      <w:szCs w:val="20"/>
    </w:rPr>
  </w:style>
  <w:style w:type="paragraph" w:styleId="1005" w:customStyle="1">
    <w:name w:val="纯文本11"/>
    <w:basedOn w:val="765"/>
    <w:uiPriority w:val="0"/>
    <w:qFormat/>
    <w:rPr>
      <w:rFonts w:ascii="宋体"/>
      <w:szCs w:val="21"/>
    </w:rPr>
  </w:style>
  <w:style w:type="paragraph" w:styleId="1006" w:customStyle="1">
    <w:name w:val="列表项目符号 51"/>
    <w:basedOn w:val="765"/>
    <w:uiPriority w:val="0"/>
    <w:qFormat/>
    <w:pPr>
      <w:ind w:left="720" w:hanging="360"/>
      <w:spacing w:line="380" w:lineRule="exact"/>
      <w:tabs>
        <w:tab w:val="left" w:pos="720" w:leader="none"/>
      </w:tabs>
    </w:pPr>
    <w:rPr>
      <w:rFonts w:ascii="Calibri" w:hAnsi="Calibri"/>
      <w:sz w:val="28"/>
    </w:rPr>
  </w:style>
  <w:style w:type="paragraph" w:styleId="1007" w:customStyle="1">
    <w:name w:val="目录 81"/>
    <w:basedOn w:val="765"/>
    <w:next w:val="765"/>
    <w:uiPriority w:val="0"/>
    <w:qFormat/>
    <w:pPr>
      <w:ind w:left="1470"/>
      <w:jc w:val="left"/>
    </w:pPr>
    <w:rPr>
      <w:rFonts w:ascii="Calibri" w:hAnsi="Calibri" w:cs="Calibri"/>
      <w:sz w:val="18"/>
      <w:szCs w:val="18"/>
    </w:rPr>
  </w:style>
  <w:style w:type="paragraph" w:styleId="1008" w:customStyle="1">
    <w:name w:val="索引 31"/>
    <w:basedOn w:val="765"/>
    <w:next w:val="765"/>
    <w:uiPriority w:val="0"/>
    <w:qFormat/>
    <w:pPr>
      <w:ind w:left="400"/>
    </w:pPr>
    <w:rPr>
      <w:rFonts w:ascii="Calibri" w:hAnsi="Calibri"/>
    </w:rPr>
  </w:style>
  <w:style w:type="paragraph" w:styleId="1009" w:customStyle="1">
    <w:name w:val="日期1"/>
    <w:basedOn w:val="765"/>
    <w:next w:val="765"/>
    <w:uiPriority w:val="0"/>
    <w:qFormat/>
    <w:pPr>
      <w:ind w:left="2500"/>
    </w:pPr>
  </w:style>
  <w:style w:type="paragraph" w:styleId="1010" w:customStyle="1">
    <w:name w:val="正文文本缩进 21"/>
    <w:basedOn w:val="765"/>
    <w:uiPriority w:val="0"/>
    <w:qFormat/>
    <w:pPr>
      <w:ind w:firstLine="225"/>
      <w:jc w:val="left"/>
      <w:spacing w:line="540" w:lineRule="exact"/>
    </w:pPr>
    <w:rPr>
      <w:rFonts w:ascii="仿宋_GB2312" w:eastAsia="仿宋_GB2312"/>
      <w:sz w:val="32"/>
    </w:rPr>
  </w:style>
  <w:style w:type="paragraph" w:styleId="1011" w:customStyle="1">
    <w:name w:val="尾注文本1"/>
    <w:basedOn w:val="765"/>
    <w:uiPriority w:val="0"/>
    <w:qFormat/>
    <w:pPr>
      <w:jc w:val="left"/>
      <w:widowControl/>
    </w:pPr>
    <w:rPr>
      <w:rFonts w:ascii="宋体"/>
      <w:bCs/>
      <w:szCs w:val="21"/>
    </w:rPr>
  </w:style>
  <w:style w:type="paragraph" w:styleId="1012" w:customStyle="1">
    <w:name w:val="批注框文本1"/>
    <w:basedOn w:val="765"/>
    <w:uiPriority w:val="0"/>
    <w:qFormat/>
    <w:rPr>
      <w:sz w:val="18"/>
      <w:szCs w:val="20"/>
    </w:rPr>
  </w:style>
  <w:style w:type="paragraph" w:styleId="1013" w:customStyle="1">
    <w:name w:val="页脚1"/>
    <w:basedOn w:val="765"/>
    <w:link w:val="1014"/>
    <w:uiPriority w:val="99"/>
    <w:qFormat/>
    <w:pPr>
      <w:jc w:val="left"/>
      <w:tabs>
        <w:tab w:val="center" w:pos="4153" w:leader="none"/>
        <w:tab w:val="right" w:pos="8306" w:leader="none"/>
      </w:tabs>
    </w:pPr>
    <w:rPr>
      <w:rFonts w:ascii="Calibri" w:hAnsi="Calibri"/>
      <w:sz w:val="18"/>
      <w:szCs w:val="18"/>
    </w:rPr>
  </w:style>
  <w:style w:type="character" w:styleId="1014" w:customStyle="1">
    <w:name w:val="页脚 字符"/>
    <w:link w:val="1013"/>
    <w:uiPriority w:val="99"/>
    <w:qFormat/>
    <w:rPr>
      <w:rFonts w:ascii="Calibri" w:hAnsi="Calibri" w:eastAsia="宋体" w:cs="Times New Roman"/>
      <w:sz w:val="18"/>
      <w:szCs w:val="18"/>
    </w:rPr>
  </w:style>
  <w:style w:type="paragraph" w:styleId="1015" w:customStyle="1">
    <w:name w:val="寄信人地址11"/>
    <w:basedOn w:val="765"/>
    <w:uiPriority w:val="0"/>
    <w:qFormat/>
    <w:rPr>
      <w:rFonts w:ascii="Arial" w:hAnsi="Arial"/>
    </w:rPr>
  </w:style>
  <w:style w:type="paragraph" w:styleId="1016" w:customStyle="1">
    <w:name w:val="页眉1"/>
    <w:basedOn w:val="765"/>
    <w:link w:val="1017"/>
    <w:uiPriority w:val="99"/>
    <w:qFormat/>
    <w:pPr>
      <w:jc w:val="center"/>
      <w:tabs>
        <w:tab w:val="center" w:pos="4153" w:leader="none"/>
        <w:tab w:val="right" w:pos="8306" w:leader="none"/>
      </w:tabs>
      <w:pBdr>
        <w:bottom w:val="single" w:color="000000" w:sz="6" w:space="1"/>
      </w:pBdr>
    </w:pPr>
    <w:rPr>
      <w:sz w:val="18"/>
      <w:szCs w:val="18"/>
    </w:rPr>
  </w:style>
  <w:style w:type="character" w:styleId="1017" w:customStyle="1">
    <w:name w:val="页眉 字符"/>
    <w:link w:val="1016"/>
    <w:uiPriority w:val="99"/>
    <w:qFormat/>
    <w:rPr>
      <w:sz w:val="18"/>
      <w:szCs w:val="18"/>
    </w:rPr>
  </w:style>
  <w:style w:type="paragraph" w:styleId="1018" w:customStyle="1">
    <w:name w:val="目录 11"/>
    <w:basedOn w:val="765"/>
    <w:next w:val="765"/>
    <w:uiPriority w:val="39"/>
    <w:qFormat/>
    <w:pPr>
      <w:jc w:val="left"/>
      <w:spacing w:before="120" w:after="120"/>
    </w:pPr>
    <w:rPr>
      <w:rFonts w:ascii="Calibri" w:hAnsi="Calibri" w:cs="Calibri"/>
      <w:b/>
      <w:bCs/>
      <w:caps/>
      <w:sz w:val="20"/>
      <w:szCs w:val="20"/>
    </w:rPr>
  </w:style>
  <w:style w:type="paragraph" w:styleId="1019" w:customStyle="1">
    <w:name w:val="目录 41"/>
    <w:basedOn w:val="765"/>
    <w:next w:val="765"/>
    <w:uiPriority w:val="0"/>
    <w:qFormat/>
    <w:pPr>
      <w:ind w:left="630"/>
      <w:jc w:val="left"/>
    </w:pPr>
    <w:rPr>
      <w:rFonts w:ascii="Calibri" w:hAnsi="Calibri" w:cs="Calibri"/>
      <w:sz w:val="18"/>
      <w:szCs w:val="18"/>
    </w:rPr>
  </w:style>
  <w:style w:type="paragraph" w:styleId="1020" w:customStyle="1">
    <w:name w:val="索引标题1"/>
    <w:basedOn w:val="765"/>
    <w:next w:val="1021"/>
    <w:uiPriority w:val="0"/>
    <w:qFormat/>
    <w:rPr>
      <w:rFonts w:ascii="Calibri" w:hAnsi="Calibri"/>
    </w:rPr>
  </w:style>
  <w:style w:type="paragraph" w:styleId="1021" w:customStyle="1">
    <w:name w:val="索引 11"/>
    <w:basedOn w:val="765"/>
    <w:next w:val="765"/>
    <w:uiPriority w:val="0"/>
    <w:qFormat/>
    <w:rPr>
      <w:rFonts w:ascii="Calibri" w:hAnsi="Calibri"/>
    </w:rPr>
  </w:style>
  <w:style w:type="paragraph" w:styleId="1022" w:customStyle="1">
    <w:name w:val="脚注文本1"/>
    <w:basedOn w:val="765"/>
    <w:uiPriority w:val="0"/>
    <w:qFormat/>
    <w:pPr>
      <w:jc w:val="left"/>
    </w:pPr>
    <w:rPr>
      <w:rFonts w:ascii="宋体"/>
      <w:bCs/>
      <w:sz w:val="18"/>
      <w:szCs w:val="18"/>
    </w:rPr>
  </w:style>
  <w:style w:type="paragraph" w:styleId="1023" w:customStyle="1">
    <w:name w:val="目录 61"/>
    <w:basedOn w:val="765"/>
    <w:next w:val="765"/>
    <w:uiPriority w:val="0"/>
    <w:qFormat/>
    <w:pPr>
      <w:ind w:left="1050"/>
      <w:jc w:val="left"/>
    </w:pPr>
    <w:rPr>
      <w:rFonts w:ascii="Calibri" w:hAnsi="Calibri" w:cs="Calibri"/>
      <w:sz w:val="18"/>
      <w:szCs w:val="18"/>
    </w:rPr>
  </w:style>
  <w:style w:type="paragraph" w:styleId="1024" w:customStyle="1">
    <w:name w:val="正文文本缩进 31"/>
    <w:basedOn w:val="765"/>
    <w:uiPriority w:val="0"/>
    <w:qFormat/>
    <w:pPr>
      <w:ind w:firstLine="213"/>
    </w:pPr>
    <w:rPr>
      <w:rFonts w:ascii="仿宋_GB2312" w:eastAsia="仿宋_GB2312"/>
      <w:sz w:val="30"/>
    </w:rPr>
  </w:style>
  <w:style w:type="paragraph" w:styleId="1025" w:customStyle="1">
    <w:name w:val="索引 71"/>
    <w:basedOn w:val="765"/>
    <w:next w:val="765"/>
    <w:uiPriority w:val="0"/>
    <w:qFormat/>
    <w:pPr>
      <w:ind w:left="1200"/>
    </w:pPr>
    <w:rPr>
      <w:rFonts w:ascii="Calibri" w:hAnsi="Calibri"/>
    </w:rPr>
  </w:style>
  <w:style w:type="paragraph" w:styleId="1026" w:customStyle="1">
    <w:name w:val="索引 91"/>
    <w:basedOn w:val="765"/>
    <w:next w:val="765"/>
    <w:uiPriority w:val="0"/>
    <w:qFormat/>
    <w:pPr>
      <w:ind w:left="1600"/>
    </w:pPr>
    <w:rPr>
      <w:rFonts w:ascii="Calibri" w:hAnsi="Calibri"/>
    </w:rPr>
  </w:style>
  <w:style w:type="paragraph" w:styleId="1027" w:customStyle="1">
    <w:name w:val="图表目录11"/>
    <w:basedOn w:val="765"/>
    <w:next w:val="765"/>
    <w:uiPriority w:val="0"/>
    <w:qFormat/>
    <w:pPr>
      <w:ind w:left="400" w:hanging="200"/>
      <w:jc w:val="left"/>
      <w:widowControl/>
    </w:pPr>
    <w:rPr>
      <w:rFonts w:ascii="宋体"/>
      <w:bCs/>
      <w:szCs w:val="21"/>
    </w:rPr>
  </w:style>
  <w:style w:type="paragraph" w:styleId="1028" w:customStyle="1">
    <w:name w:val="目录 21"/>
    <w:basedOn w:val="765"/>
    <w:next w:val="765"/>
    <w:uiPriority w:val="39"/>
    <w:qFormat/>
    <w:pPr>
      <w:ind w:left="210"/>
      <w:jc w:val="left"/>
    </w:pPr>
    <w:rPr>
      <w:rFonts w:ascii="Calibri" w:hAnsi="Calibri" w:cs="Calibri"/>
      <w:smallCaps/>
      <w:sz w:val="20"/>
      <w:szCs w:val="20"/>
    </w:rPr>
  </w:style>
  <w:style w:type="paragraph" w:styleId="1029" w:customStyle="1">
    <w:name w:val="目录 91"/>
    <w:basedOn w:val="765"/>
    <w:next w:val="765"/>
    <w:uiPriority w:val="0"/>
    <w:qFormat/>
    <w:pPr>
      <w:ind w:left="1680"/>
      <w:jc w:val="left"/>
    </w:pPr>
    <w:rPr>
      <w:rFonts w:ascii="Calibri" w:hAnsi="Calibri" w:cs="Calibri"/>
      <w:sz w:val="18"/>
      <w:szCs w:val="18"/>
    </w:rPr>
  </w:style>
  <w:style w:type="paragraph" w:styleId="1030" w:customStyle="1">
    <w:name w:val="正文文本 21"/>
    <w:basedOn w:val="765"/>
    <w:uiPriority w:val="0"/>
    <w:qFormat/>
    <w:pPr>
      <w:spacing w:line="560" w:lineRule="exact"/>
    </w:pPr>
    <w:rPr>
      <w:rFonts w:ascii="仿宋_GB2312" w:eastAsia="仿宋_GB2312"/>
      <w:sz w:val="28"/>
      <w:szCs w:val="30"/>
    </w:rPr>
  </w:style>
  <w:style w:type="paragraph" w:styleId="1031" w:customStyle="1">
    <w:name w:val="列表接续 21"/>
    <w:basedOn w:val="765"/>
    <w:uiPriority w:val="0"/>
    <w:qFormat/>
    <w:pPr>
      <w:ind w:left="840"/>
      <w:spacing w:after="120"/>
    </w:pPr>
  </w:style>
  <w:style w:type="paragraph" w:styleId="1032" w:customStyle="1">
    <w:name w:val="HTML 预设格式1"/>
    <w:basedOn w:val="7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3" w:customStyle="1">
    <w:name w:val="普通(网站)1"/>
    <w:basedOn w:val="765"/>
    <w:uiPriority w:val="0"/>
    <w:qFormat/>
    <w:pPr>
      <w:jc w:val="left"/>
      <w:spacing w:before="100" w:beforeAutospacing="1" w:after="100" w:afterAutospacing="1"/>
      <w:widowControl/>
    </w:pPr>
    <w:rPr>
      <w:rFonts w:ascii="宋体"/>
      <w:sz w:val="24"/>
      <w:szCs w:val="20"/>
    </w:rPr>
  </w:style>
  <w:style w:type="paragraph" w:styleId="1034" w:customStyle="1">
    <w:name w:val="索引 21"/>
    <w:basedOn w:val="765"/>
    <w:next w:val="765"/>
    <w:uiPriority w:val="0"/>
    <w:qFormat/>
    <w:pPr>
      <w:ind w:left="200"/>
    </w:pPr>
    <w:rPr>
      <w:rFonts w:ascii="Calibri" w:hAnsi="Calibri"/>
    </w:rPr>
  </w:style>
  <w:style w:type="paragraph" w:styleId="1035" w:customStyle="1">
    <w:name w:val="标题1"/>
    <w:basedOn w:val="765"/>
    <w:uiPriority w:val="0"/>
    <w:qFormat/>
    <w:pPr>
      <w:jc w:val="center"/>
      <w:spacing w:before="240" w:after="60"/>
      <w:outlineLvl w:val="0"/>
    </w:pPr>
    <w:rPr>
      <w:rFonts w:ascii="Cambria" w:hAnsi="Cambria"/>
      <w:b/>
      <w:bCs/>
      <w:sz w:val="32"/>
      <w:szCs w:val="32"/>
    </w:rPr>
  </w:style>
  <w:style w:type="paragraph" w:styleId="1036" w:customStyle="1">
    <w:name w:val="批注主题1"/>
    <w:basedOn w:val="993"/>
    <w:next w:val="993"/>
    <w:uiPriority w:val="0"/>
    <w:qFormat/>
    <w:rPr>
      <w:b/>
    </w:rPr>
  </w:style>
  <w:style w:type="paragraph" w:styleId="1037" w:customStyle="1">
    <w:name w:val="正文首行缩进1"/>
    <w:basedOn w:val="765"/>
    <w:next w:val="765"/>
    <w:uiPriority w:val="0"/>
    <w:qFormat/>
    <w:pPr>
      <w:ind w:firstLine="100"/>
      <w:spacing w:after="120"/>
    </w:pPr>
  </w:style>
  <w:style w:type="paragraph" w:styleId="1038" w:customStyle="1">
    <w:name w:val="正文首行缩进 21"/>
    <w:basedOn w:val="998"/>
    <w:link w:val="1039"/>
    <w:uiPriority w:val="0"/>
    <w:qFormat/>
    <w:pPr>
      <w:ind w:left="200" w:firstLine="200"/>
      <w:spacing w:after="120"/>
    </w:pPr>
    <w:rPr>
      <w:rFonts w:ascii="Times New Roman"/>
      <w:sz w:val="24"/>
      <w:szCs w:val="24"/>
    </w:rPr>
  </w:style>
  <w:style w:type="character" w:styleId="1039" w:customStyle="1">
    <w:name w:val="正文文本首行缩进 2 字符"/>
    <w:link w:val="1038"/>
    <w:uiPriority w:val="0"/>
    <w:qFormat/>
    <w:rPr>
      <w:rFonts w:eastAsia="仿宋_GB2312"/>
      <w:sz w:val="24"/>
      <w:szCs w:val="24"/>
      <w:lang w:bidi="ar-SA"/>
    </w:rPr>
  </w:style>
  <w:style w:type="table" w:styleId="1040" w:customStyle="1">
    <w:name w:val="网格型1"/>
    <w:basedOn w:val="978"/>
    <w:uiPriority w:val="0"/>
    <w:qFormat/>
    <w:tblPr/>
  </w:style>
  <w:style w:type="character" w:styleId="1041" w:customStyle="1">
    <w:name w:val="要点1"/>
    <w:uiPriority w:val="0"/>
    <w:qFormat/>
    <w:rPr>
      <w:b/>
    </w:rPr>
  </w:style>
  <w:style w:type="character" w:styleId="1042" w:customStyle="1">
    <w:name w:val="尾注引用1"/>
    <w:uiPriority w:val="0"/>
    <w:qFormat/>
    <w:rPr>
      <w:vertAlign w:val="superscript"/>
    </w:rPr>
  </w:style>
  <w:style w:type="character" w:styleId="1043" w:customStyle="1">
    <w:name w:val="页码1"/>
    <w:uiPriority w:val="0"/>
    <w:qFormat/>
  </w:style>
  <w:style w:type="character" w:styleId="1044" w:customStyle="1">
    <w:name w:val="已访问的超链接1"/>
    <w:uiPriority w:val="0"/>
    <w:qFormat/>
    <w:rPr>
      <w:color w:val="800080"/>
      <w:u w:val="single"/>
    </w:rPr>
  </w:style>
  <w:style w:type="character" w:styleId="1045" w:customStyle="1">
    <w:name w:val="强调1"/>
    <w:uiPriority w:val="0"/>
    <w:qFormat/>
    <w:rPr>
      <w:color w:val="cc0033"/>
    </w:rPr>
  </w:style>
  <w:style w:type="character" w:styleId="1046" w:customStyle="1">
    <w:name w:val="HTML 打字机1"/>
    <w:uiPriority w:val="0"/>
    <w:qFormat/>
    <w:rPr>
      <w:rFonts w:ascii="宋体" w:eastAsia="宋体" w:cs="宋体"/>
      <w:sz w:val="24"/>
      <w:szCs w:val="24"/>
      <w:lang w:bidi="ar-SA"/>
    </w:rPr>
  </w:style>
  <w:style w:type="character" w:styleId="1047" w:customStyle="1">
    <w:name w:val="超链接1"/>
    <w:uiPriority w:val="99"/>
    <w:qFormat/>
    <w:rPr>
      <w:color w:val="0000ff"/>
      <w:u w:val="single"/>
    </w:rPr>
  </w:style>
  <w:style w:type="character" w:styleId="1048" w:customStyle="1">
    <w:name w:val="批注引用1"/>
    <w:uiPriority w:val="0"/>
    <w:qFormat/>
    <w:rPr>
      <w:sz w:val="21"/>
    </w:rPr>
  </w:style>
  <w:style w:type="character" w:styleId="1049" w:customStyle="1">
    <w:name w:val="脚注引用1"/>
    <w:uiPriority w:val="0"/>
    <w:qFormat/>
    <w:rPr>
      <w:vertAlign w:val="superscript"/>
    </w:rPr>
  </w:style>
  <w:style w:type="paragraph" w:styleId="1050" w:customStyle="1">
    <w:name w:val="样式 正文首行缩进 2 + Arial"/>
    <w:basedOn w:val="765"/>
    <w:next w:val="765"/>
    <w:uiPriority w:val="0"/>
    <w:qFormat/>
    <w:pPr>
      <w:ind w:firstLine="200"/>
      <w:spacing w:after="120" w:line="320" w:lineRule="atLeast"/>
    </w:pPr>
    <w:rPr>
      <w:rFonts w:ascii="Arial" w:hAnsi="Arial"/>
    </w:rPr>
  </w:style>
  <w:style w:type="character" w:styleId="1051" w:customStyle="1">
    <w:name w:val="Comment Text Char"/>
    <w:uiPriority w:val="0"/>
    <w:qFormat/>
    <w:rPr>
      <w:rFonts w:cs="Times New Roman"/>
      <w:sz w:val="21"/>
      <w:szCs w:val="21"/>
      <w:lang w:bidi="ar-SA"/>
    </w:rPr>
  </w:style>
  <w:style w:type="character" w:styleId="1052" w:customStyle="1">
    <w:name w:val="纯文本 Char_0"/>
    <w:link w:val="1053"/>
    <w:uiPriority w:val="0"/>
    <w:qFormat/>
    <w:rPr>
      <w:rFonts w:ascii="宋体" w:hAnsi="Courier New" w:cs="Courier New"/>
      <w:sz w:val="21"/>
      <w:szCs w:val="21"/>
    </w:rPr>
  </w:style>
  <w:style w:type="paragraph" w:styleId="1053" w:customStyle="1">
    <w:name w:val="纯文本_0"/>
    <w:basedOn w:val="1054"/>
    <w:link w:val="1052"/>
    <w:uiPriority w:val="0"/>
    <w:qFormat/>
    <w:rPr>
      <w:rFonts w:ascii="宋体" w:hAnsi="Courier New"/>
      <w:szCs w:val="21"/>
    </w:rPr>
  </w:style>
  <w:style w:type="paragraph" w:styleId="105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5" w:customStyle="1">
    <w:name w:val="ca-51"/>
    <w:uiPriority w:val="0"/>
    <w:qFormat/>
    <w:rPr>
      <w:rFonts w:ascii="楷体_GB2312" w:eastAsia="楷体_GB2312"/>
      <w:b/>
      <w:bCs/>
      <w:spacing w:val="-20"/>
      <w:sz w:val="24"/>
      <w:szCs w:val="24"/>
    </w:rPr>
  </w:style>
  <w:style w:type="character" w:styleId="1056" w:customStyle="1">
    <w:name w:val="Heading 4 Char_de27d71f-764f-47bd-84d1-49c3f4abdbf0"/>
    <w:uiPriority w:val="0"/>
    <w:qFormat/>
    <w:rPr>
      <w:rFonts w:ascii="Cambria" w:hAnsi="Cambria" w:eastAsia="宋体" w:cs="Cambria"/>
      <w:b/>
      <w:bCs/>
      <w:sz w:val="28"/>
      <w:szCs w:val="28"/>
      <w:lang w:bidi="ar-SA"/>
    </w:rPr>
  </w:style>
  <w:style w:type="character" w:styleId="1057" w:customStyle="1">
    <w:name w:val="正文缩进 Char1_0"/>
    <w:link w:val="1058"/>
    <w:uiPriority w:val="0"/>
    <w:qFormat/>
    <w:rPr>
      <w:sz w:val="21"/>
      <w:szCs w:val="22"/>
    </w:rPr>
  </w:style>
  <w:style w:type="paragraph" w:styleId="1058" w:customStyle="1">
    <w:name w:val="正文缩进_0"/>
    <w:basedOn w:val="1054"/>
    <w:link w:val="1057"/>
    <w:uiPriority w:val="0"/>
    <w:qFormat/>
    <w:pPr>
      <w:ind w:firstLine="420"/>
    </w:pPr>
    <w:rPr>
      <w:szCs w:val="22"/>
    </w:rPr>
  </w:style>
  <w:style w:type="character" w:styleId="1059" w:customStyle="1">
    <w:name w:val="Header Char1"/>
    <w:uiPriority w:val="0"/>
    <w:qFormat/>
    <w:rPr>
      <w:rFonts w:cs="Times New Roman"/>
      <w:sz w:val="18"/>
      <w:szCs w:val="18"/>
      <w:lang w:bidi="ar-SA"/>
    </w:rPr>
  </w:style>
  <w:style w:type="character" w:styleId="1060" w:customStyle="1">
    <w:name w:val="正文文本缩进 2 Char"/>
    <w:link w:val="1061"/>
    <w:uiPriority w:val="0"/>
    <w:qFormat/>
    <w:rPr>
      <w:rFonts w:hAnsi="Times New Roman"/>
      <w:sz w:val="21"/>
      <w:szCs w:val="20"/>
    </w:rPr>
  </w:style>
  <w:style w:type="paragraph" w:styleId="1061" w:customStyle="1">
    <w:name w:val="正文文本缩进 2_0"/>
    <w:basedOn w:val="1062"/>
    <w:link w:val="1060"/>
    <w:uiPriority w:val="0"/>
    <w:qFormat/>
    <w:pPr>
      <w:ind w:firstLine="525"/>
      <w:spacing w:line="420" w:lineRule="exact"/>
    </w:pPr>
  </w:style>
  <w:style w:type="paragraph" w:styleId="1062"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3" w:customStyle="1">
    <w:name w:val="Heading 3 Char_a5a6c394-65ab-4144-8017-81f81103df3a"/>
    <w:uiPriority w:val="0"/>
    <w:qFormat/>
    <w:rPr>
      <w:rFonts w:cs="Times New Roman"/>
      <w:b/>
      <w:bCs/>
      <w:sz w:val="32"/>
      <w:szCs w:val="32"/>
      <w:lang w:bidi="ar-SA"/>
    </w:rPr>
  </w:style>
  <w:style w:type="character" w:styleId="1064" w:customStyle="1">
    <w:name w:val="ca-21"/>
    <w:uiPriority w:val="0"/>
    <w:qFormat/>
    <w:rPr>
      <w:rFonts w:ascii="宋体" w:eastAsia="宋体"/>
      <w:sz w:val="21"/>
    </w:rPr>
  </w:style>
  <w:style w:type="character" w:styleId="1065" w:customStyle="1">
    <w:name w:val="Plain Text Char"/>
    <w:uiPriority w:val="0"/>
    <w:qFormat/>
    <w:rPr>
      <w:rFonts w:ascii="宋体" w:eastAsia="宋体"/>
      <w:sz w:val="21"/>
      <w:lang w:val="en-US" w:eastAsia="zh-CN"/>
    </w:rPr>
  </w:style>
  <w:style w:type="character" w:styleId="1066" w:customStyle="1">
    <w:name w:val="maywed421"/>
    <w:uiPriority w:val="0"/>
    <w:qFormat/>
    <w:rPr>
      <w:color w:val="366fb6"/>
      <w:u w:val="none"/>
    </w:rPr>
  </w:style>
  <w:style w:type="character" w:styleId="1067" w:customStyle="1">
    <w:name w:val="纯文本 Char_0_0"/>
    <w:link w:val="1068"/>
    <w:uiPriority w:val="0"/>
    <w:qFormat/>
    <w:rPr>
      <w:rFonts w:ascii="宋体" w:hAnsi="Courier New"/>
      <w:sz w:val="21"/>
      <w:szCs w:val="21"/>
    </w:rPr>
  </w:style>
  <w:style w:type="paragraph" w:styleId="1068" w:customStyle="1">
    <w:name w:val="纯文本_0_0"/>
    <w:basedOn w:val="1069"/>
    <w:link w:val="1067"/>
    <w:uiPriority w:val="0"/>
    <w:qFormat/>
    <w:rPr>
      <w:rFonts w:ascii="宋体" w:hAnsi="Courier New"/>
      <w:szCs w:val="21"/>
    </w:rPr>
  </w:style>
  <w:style w:type="paragraph" w:styleId="1069"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0" w:customStyle="1">
    <w:name w:val="style15"/>
    <w:uiPriority w:val="0"/>
    <w:qFormat/>
  </w:style>
  <w:style w:type="character" w:styleId="1071" w:customStyle="1">
    <w:name w:val="正文（标记） Char2"/>
    <w:link w:val="1072"/>
    <w:uiPriority w:val="0"/>
    <w:qFormat/>
    <w:rPr>
      <w:sz w:val="24"/>
      <w:szCs w:val="24"/>
    </w:rPr>
  </w:style>
  <w:style w:type="paragraph" w:styleId="1072" w:customStyle="1">
    <w:name w:val="正文（标记）"/>
    <w:basedOn w:val="765"/>
    <w:link w:val="1071"/>
    <w:uiPriority w:val="0"/>
    <w:qFormat/>
    <w:pPr>
      <w:spacing w:before="50" w:after="50"/>
      <w:tabs>
        <w:tab w:val="left" w:pos="0" w:leader="none"/>
        <w:tab w:val="left" w:pos="840" w:leader="none"/>
      </w:tabs>
    </w:pPr>
    <w:rPr>
      <w:sz w:val="24"/>
      <w:szCs w:val="24"/>
    </w:rPr>
  </w:style>
  <w:style w:type="character" w:styleId="1073" w:customStyle="1">
    <w:name w:val="段落 Char"/>
    <w:uiPriority w:val="0"/>
    <w:qFormat/>
    <w:rPr>
      <w:rFonts w:ascii="仿宋_GB2312" w:eastAsia="仿宋_GB2312"/>
      <w:sz w:val="24"/>
      <w:szCs w:val="24"/>
      <w:lang w:val="en-US" w:eastAsia="zh-CN" w:bidi="ar-SA"/>
    </w:rPr>
  </w:style>
  <w:style w:type="character" w:styleId="1074" w:customStyle="1">
    <w:name w:val="Char Char2"/>
    <w:uiPriority w:val="0"/>
    <w:qFormat/>
    <w:rPr>
      <w:sz w:val="18"/>
      <w:szCs w:val="18"/>
    </w:rPr>
  </w:style>
  <w:style w:type="character" w:styleId="1075" w:customStyle="1">
    <w:name w:val="style91"/>
    <w:uiPriority w:val="0"/>
    <w:qFormat/>
    <w:rPr>
      <w:color w:val="2060c0"/>
      <w:sz w:val="24"/>
      <w:szCs w:val="24"/>
    </w:rPr>
  </w:style>
  <w:style w:type="character" w:styleId="1076" w:customStyle="1">
    <w:name w:val="普通文字1 Char"/>
    <w:uiPriority w:val="0"/>
    <w:qFormat/>
    <w:rPr>
      <w:rFonts w:ascii="宋体" w:eastAsia="宋体" w:cs="Courier New"/>
      <w:sz w:val="21"/>
      <w:szCs w:val="21"/>
      <w:lang w:val="en-US" w:eastAsia="zh-CN" w:bidi="ar-SA"/>
    </w:rPr>
  </w:style>
  <w:style w:type="character" w:styleId="1077" w:customStyle="1">
    <w:name w:val="正文文本缩进 Char"/>
    <w:link w:val="1078"/>
    <w:uiPriority w:val="0"/>
    <w:qFormat/>
    <w:rPr>
      <w:rFonts w:hAnsi="Times New Roman"/>
      <w:szCs w:val="20"/>
    </w:rPr>
  </w:style>
  <w:style w:type="paragraph" w:styleId="1078" w:customStyle="1">
    <w:name w:val="正文文本缩进_0"/>
    <w:basedOn w:val="1062"/>
    <w:link w:val="1077"/>
    <w:uiPriority w:val="0"/>
    <w:qFormat/>
    <w:pPr>
      <w:ind w:firstLine="420"/>
      <w:spacing w:line="360" w:lineRule="auto"/>
    </w:pPr>
    <w:rPr>
      <w:sz w:val="20"/>
    </w:rPr>
  </w:style>
  <w:style w:type="character" w:styleId="1079" w:customStyle="1">
    <w:name w:val="Char Char21"/>
    <w:uiPriority w:val="0"/>
    <w:qFormat/>
    <w:rPr>
      <w:sz w:val="18"/>
      <w:szCs w:val="18"/>
    </w:rPr>
  </w:style>
  <w:style w:type="character" w:styleId="1080" w:customStyle="1">
    <w:name w:val="ca-41"/>
    <w:uiPriority w:val="0"/>
    <w:qFormat/>
    <w:rPr>
      <w:rFonts w:ascii="宋体" w:eastAsia="宋体"/>
      <w:b/>
      <w:bCs/>
      <w:color w:val="000000"/>
      <w:spacing w:val="-20"/>
      <w:sz w:val="21"/>
      <w:szCs w:val="21"/>
    </w:rPr>
  </w:style>
  <w:style w:type="character" w:styleId="1081" w:customStyle="1">
    <w:name w:val="question-title"/>
    <w:uiPriority w:val="0"/>
    <w:qFormat/>
  </w:style>
  <w:style w:type="character" w:styleId="1082" w:customStyle="1">
    <w:name w:val="A1"/>
    <w:uiPriority w:val="0"/>
    <w:qFormat/>
    <w:rPr>
      <w:rFonts w:ascii="Univers LT Std 45 Light" w:hAnsi="宋体" w:eastAsia="Univers LT Std 45 Light" w:cs="Univers LT Std 45 Light"/>
      <w:color w:val="221e1f"/>
      <w:sz w:val="10"/>
      <w:szCs w:val="10"/>
    </w:rPr>
  </w:style>
  <w:style w:type="character" w:styleId="1083" w:customStyle="1">
    <w:name w:val="style161"/>
    <w:uiPriority w:val="0"/>
    <w:qFormat/>
    <w:rPr>
      <w:rFonts w:ascii="Verdana" w:hAnsi="Verdana" w:eastAsia="宋体"/>
      <w:b/>
      <w:color w:val="0a246a"/>
      <w:sz w:val="24"/>
      <w:szCs w:val="24"/>
      <w:lang w:val="en-US" w:eastAsia="zh-CN" w:bidi="ar-SA"/>
    </w:rPr>
  </w:style>
  <w:style w:type="character" w:styleId="1084" w:customStyle="1">
    <w:name w:val="ca-31"/>
    <w:uiPriority w:val="0"/>
    <w:qFormat/>
    <w:rPr>
      <w:rFonts w:ascii="宋体" w:eastAsia="宋体"/>
      <w:color w:val="000000"/>
      <w:sz w:val="21"/>
      <w:szCs w:val="21"/>
    </w:rPr>
  </w:style>
  <w:style w:type="character" w:styleId="1085" w:customStyle="1">
    <w:name w:val="apple-converted-space"/>
    <w:uiPriority w:val="0"/>
    <w:qFormat/>
  </w:style>
  <w:style w:type="character" w:styleId="1086" w:customStyle="1">
    <w:name w:val="Footer Char1"/>
    <w:uiPriority w:val="0"/>
    <w:qFormat/>
    <w:rPr>
      <w:rFonts w:cs="Times New Roman"/>
      <w:sz w:val="18"/>
      <w:szCs w:val="18"/>
      <w:lang w:bidi="ar-SA"/>
    </w:rPr>
  </w:style>
  <w:style w:type="character" w:styleId="1087" w:customStyle="1">
    <w:name w:val="A0"/>
    <w:uiPriority w:val="0"/>
    <w:qFormat/>
    <w:rPr>
      <w:rFonts w:ascii=".....?." w:hAnsi="宋体" w:eastAsia=".....?."/>
      <w:color w:val="000000"/>
      <w:sz w:val="22"/>
    </w:rPr>
  </w:style>
  <w:style w:type="character" w:styleId="1088" w:customStyle="1">
    <w:name w:val="Char Char23"/>
    <w:uiPriority w:val="0"/>
    <w:qFormat/>
    <w:rPr>
      <w:sz w:val="24"/>
      <w:szCs w:val="21"/>
      <w:lang w:bidi="ar-SA"/>
    </w:rPr>
  </w:style>
  <w:style w:type="character" w:styleId="1089" w:customStyle="1">
    <w:name w:val="Char Char1"/>
    <w:uiPriority w:val="0"/>
    <w:qFormat/>
    <w:rPr>
      <w:rFonts w:ascii="宋体" w:eastAsia="宋体"/>
      <w:sz w:val="21"/>
      <w:lang w:val="en-US" w:eastAsia="zh-CN"/>
    </w:rPr>
  </w:style>
  <w:style w:type="character" w:styleId="1090" w:customStyle="1">
    <w:name w:val="apple-style-span"/>
    <w:uiPriority w:val="0"/>
    <w:qFormat/>
    <w:rPr>
      <w:rFonts w:ascii="宋体" w:hAnsi="宋体" w:cs="Times New Roman"/>
    </w:rPr>
  </w:style>
  <w:style w:type="character" w:styleId="1091" w:customStyle="1">
    <w:name w:val="无间隔 字符"/>
    <w:link w:val="1092"/>
    <w:uiPriority w:val="0"/>
    <w:qFormat/>
    <w:rPr>
      <w:sz w:val="22"/>
      <w:lang w:val="en-US" w:eastAsia="zh-CN" w:bidi="ar-SA"/>
    </w:rPr>
  </w:style>
  <w:style w:type="paragraph" w:styleId="1092" w:customStyle="1">
    <w:name w:val="无间隔1"/>
    <w:link w:val="1091"/>
    <w:uiPriority w:val="0"/>
    <w:qFormat/>
    <w:rPr>
      <w:rFonts w:ascii="Times New Roman" w:hAnsi="Times New Roman" w:eastAsia="宋体" w:cs="Times New Roman"/>
      <w:sz w:val="22"/>
      <w:lang w:val="en-US" w:eastAsia="zh-CN" w:bidi="ar-SA"/>
    </w:rPr>
  </w:style>
  <w:style w:type="character" w:styleId="1093" w:customStyle="1">
    <w:name w:val="Char Char3"/>
    <w:uiPriority w:val="0"/>
    <w:qFormat/>
    <w:rPr>
      <w:rFonts w:ascii="宋体" w:eastAsia="宋体"/>
      <w:sz w:val="18"/>
      <w:szCs w:val="18"/>
      <w:lang w:val="en-US" w:eastAsia="zh-CN" w:bidi="ar-SA"/>
    </w:rPr>
  </w:style>
  <w:style w:type="character" w:styleId="1094" w:customStyle="1">
    <w:name w:val="z12 style23"/>
    <w:uiPriority w:val="0"/>
    <w:qFormat/>
  </w:style>
  <w:style w:type="character" w:styleId="1095" w:customStyle="1">
    <w:name w:val="font41"/>
    <w:uiPriority w:val="0"/>
    <w:qFormat/>
    <w:rPr>
      <w:rFonts w:hint="eastAsia" w:ascii="宋体" w:hAnsi="宋体" w:eastAsia="宋体" w:cs="宋体"/>
      <w:color w:val="000000"/>
      <w:sz w:val="24"/>
      <w:szCs w:val="24"/>
      <w:u w:val="none"/>
    </w:rPr>
  </w:style>
  <w:style w:type="character" w:styleId="1096" w:customStyle="1">
    <w:name w:val="font11"/>
    <w:uiPriority w:val="0"/>
    <w:qFormat/>
    <w:rPr>
      <w:rFonts w:ascii="Times" w:hAnsi="Times" w:eastAsia="Times" w:cs="Times"/>
      <w:color w:val="000000"/>
      <w:sz w:val="24"/>
      <w:szCs w:val="24"/>
      <w:u w:val="none"/>
    </w:rPr>
  </w:style>
  <w:style w:type="character" w:styleId="1097" w:customStyle="1">
    <w:name w:val="Plain Text Char1"/>
    <w:uiPriority w:val="0"/>
    <w:qFormat/>
    <w:rPr>
      <w:rFonts w:ascii="宋体" w:eastAsia="宋体"/>
      <w:sz w:val="21"/>
      <w:szCs w:val="21"/>
      <w:lang w:val="en-US" w:eastAsia="zh-CN" w:bidi="ar-SA"/>
    </w:rPr>
  </w:style>
  <w:style w:type="character" w:styleId="1098" w:customStyle="1">
    <w:name w:val="Char Char"/>
    <w:uiPriority w:val="0"/>
    <w:qFormat/>
    <w:rPr>
      <w:rFonts w:eastAsia="宋体"/>
      <w:sz w:val="18"/>
      <w:lang w:val="en-US" w:eastAsia="zh-CN"/>
    </w:rPr>
  </w:style>
  <w:style w:type="character" w:styleId="1099" w:customStyle="1">
    <w:name w:val="wj1"/>
    <w:uiPriority w:val="0"/>
    <w:qFormat/>
    <w:rPr>
      <w:color w:val="000000"/>
      <w:sz w:val="18"/>
      <w:szCs w:val="18"/>
      <w:u w:val="none"/>
    </w:rPr>
  </w:style>
  <w:style w:type="character" w:styleId="1100" w:customStyle="1">
    <w:name w:val="Heading 2 Char_e7971b2e-95ff-491d-afd8-0e6cfcc6c1b2"/>
    <w:uiPriority w:val="0"/>
    <w:qFormat/>
    <w:rPr>
      <w:rFonts w:ascii="Arial" w:hAnsi="Arial" w:eastAsia="黑体"/>
      <w:b/>
      <w:bCs/>
      <w:sz w:val="32"/>
      <w:szCs w:val="32"/>
      <w:lang w:val="en-US" w:eastAsia="zh-CN" w:bidi="ar-SA"/>
    </w:rPr>
  </w:style>
  <w:style w:type="character" w:styleId="1101" w:customStyle="1">
    <w:name w:val="z1"/>
    <w:uiPriority w:val="0"/>
    <w:qFormat/>
  </w:style>
  <w:style w:type="character" w:styleId="1102" w:customStyle="1">
    <w:name w:val="font01"/>
    <w:uiPriority w:val="0"/>
    <w:qFormat/>
    <w:rPr>
      <w:rFonts w:hint="eastAsia" w:ascii="宋体" w:hAnsi="宋体" w:eastAsia="宋体" w:cs="宋体"/>
      <w:color w:val="000000"/>
      <w:sz w:val="24"/>
      <w:szCs w:val="24"/>
      <w:u w:val="none"/>
    </w:rPr>
  </w:style>
  <w:style w:type="character" w:styleId="1103" w:customStyle="1">
    <w:name w:val="Footer Char_f0e3e3bf-5b2e-454d-aedf-db4c0b3a23ed"/>
    <w:uiPriority w:val="0"/>
    <w:qFormat/>
    <w:rPr>
      <w:rFonts w:eastAsia="宋体"/>
      <w:sz w:val="18"/>
      <w:lang w:val="en-US" w:eastAsia="zh-CN"/>
    </w:rPr>
  </w:style>
  <w:style w:type="character" w:styleId="1104" w:customStyle="1">
    <w:name w:val="Header Char_9800ef60-2583-47c5-8652-b7f35f90c311"/>
    <w:uiPriority w:val="0"/>
    <w:qFormat/>
    <w:rPr>
      <w:rFonts w:eastAsia="宋体"/>
      <w:sz w:val="18"/>
      <w:lang w:val="en-US" w:eastAsia="zh-CN"/>
    </w:rPr>
  </w:style>
  <w:style w:type="character" w:styleId="1105" w:customStyle="1">
    <w:name w:val="ca-01"/>
    <w:uiPriority w:val="0"/>
    <w:qFormat/>
    <w:rPr>
      <w:rFonts w:ascii="宋体" w:eastAsia="宋体"/>
      <w:b/>
      <w:bCs/>
      <w:spacing w:val="-20"/>
      <w:sz w:val="24"/>
      <w:szCs w:val="24"/>
    </w:rPr>
  </w:style>
  <w:style w:type="character" w:styleId="1106" w:customStyle="1">
    <w:name w:val="font51"/>
    <w:uiPriority w:val="99"/>
    <w:qFormat/>
    <w:rPr>
      <w:rFonts w:ascii="宋体" w:hAnsi="宋体" w:eastAsia="宋体" w:cs="宋体"/>
      <w:color w:val="000000"/>
      <w:sz w:val="22"/>
      <w:szCs w:val="22"/>
    </w:rPr>
  </w:style>
  <w:style w:type="character" w:styleId="1107" w:customStyle="1">
    <w:name w:val="font21"/>
    <w:uiPriority w:val="0"/>
    <w:qFormat/>
    <w:rPr>
      <w:rFonts w:ascii="Times New Roman" w:hAnsi="Times New Roman"/>
      <w:color w:val="000000"/>
      <w:sz w:val="20"/>
      <w:u w:val="none"/>
    </w:rPr>
  </w:style>
  <w:style w:type="character" w:styleId="1108" w:customStyle="1">
    <w:name w:val="font31"/>
    <w:uiPriority w:val="0"/>
    <w:qFormat/>
    <w:rPr>
      <w:rFonts w:ascii="Arial" w:hAnsi="Arial" w:cs="Arial"/>
      <w:color w:val="000000"/>
      <w:sz w:val="22"/>
      <w:szCs w:val="22"/>
      <w:u w:val="none"/>
    </w:rPr>
  </w:style>
  <w:style w:type="character" w:styleId="1109" w:customStyle="1">
    <w:name w:val="正文（编号） Char Char"/>
    <w:link w:val="1110"/>
    <w:uiPriority w:val="0"/>
    <w:qFormat/>
    <w:rPr>
      <w:sz w:val="24"/>
      <w:szCs w:val="24"/>
    </w:rPr>
  </w:style>
  <w:style w:type="paragraph" w:styleId="1110" w:customStyle="1">
    <w:name w:val="正文（编号）"/>
    <w:basedOn w:val="1111"/>
    <w:link w:val="1109"/>
    <w:uiPriority w:val="0"/>
    <w:qFormat/>
    <w:pPr>
      <w:ind w:left="720" w:firstLine="0"/>
      <w:tabs>
        <w:tab w:val="left" w:pos="720" w:leader="none"/>
        <w:tab w:val="left" w:pos="780" w:leader="none"/>
      </w:tabs>
    </w:pPr>
    <w:rPr>
      <w:szCs w:val="24"/>
    </w:rPr>
  </w:style>
  <w:style w:type="paragraph" w:styleId="1111" w:customStyle="1">
    <w:name w:val="正文（缩进）"/>
    <w:basedOn w:val="765"/>
    <w:uiPriority w:val="0"/>
    <w:qFormat/>
    <w:pPr>
      <w:ind w:firstLine="200"/>
      <w:spacing w:before="50" w:after="50" w:line="360" w:lineRule="auto"/>
    </w:pPr>
    <w:rPr>
      <w:sz w:val="24"/>
    </w:rPr>
  </w:style>
  <w:style w:type="character" w:styleId="1112" w:customStyle="1">
    <w:name w:val="marklong"/>
    <w:uiPriority w:val="0"/>
    <w:qFormat/>
  </w:style>
  <w:style w:type="character" w:styleId="1113" w:customStyle="1">
    <w:name w:val="标题 2 Char Char Char"/>
    <w:uiPriority w:val="0"/>
    <w:qFormat/>
    <w:rPr>
      <w:rFonts w:ascii="Arial" w:hAnsi="Arial" w:eastAsia="宋体" w:cs="Arial"/>
      <w:b/>
      <w:bCs/>
      <w:i/>
      <w:iCs/>
      <w:sz w:val="28"/>
      <w:szCs w:val="28"/>
      <w:lang w:val="en-US" w:eastAsia="zh-CN" w:bidi="ar-SA"/>
    </w:rPr>
  </w:style>
  <w:style w:type="character" w:styleId="1114" w:customStyle="1">
    <w:name w:val="ca-1"/>
    <w:uiPriority w:val="0"/>
    <w:qFormat/>
  </w:style>
  <w:style w:type="character" w:styleId="1115" w:customStyle="1">
    <w:name w:val="ca-11"/>
    <w:uiPriority w:val="0"/>
    <w:qFormat/>
    <w:rPr>
      <w:rFonts w:ascii="宋体" w:eastAsia="宋体"/>
      <w:b/>
      <w:bCs/>
      <w:color w:val="000000"/>
      <w:spacing w:val="-20"/>
      <w:sz w:val="28"/>
      <w:szCs w:val="28"/>
    </w:rPr>
  </w:style>
  <w:style w:type="character" w:styleId="1116" w:customStyle="1">
    <w:name w:val="正文（缩进） Char Char"/>
    <w:uiPriority w:val="0"/>
    <w:qFormat/>
    <w:rPr>
      <w:rFonts w:eastAsia="宋体"/>
      <w:sz w:val="24"/>
      <w:szCs w:val="24"/>
      <w:lang w:val="en-US" w:eastAsia="zh-CN" w:bidi="ar-SA"/>
    </w:rPr>
  </w:style>
  <w:style w:type="character" w:styleId="1117" w:customStyle="1">
    <w:name w:val="Char Char31"/>
    <w:uiPriority w:val="0"/>
    <w:qFormat/>
    <w:rPr>
      <w:rFonts w:ascii="Arial" w:hAnsi="Arial" w:eastAsia="黑体" w:cs="Times New Roman"/>
      <w:b/>
      <w:bCs/>
      <w:sz w:val="32"/>
      <w:szCs w:val="32"/>
      <w:lang w:val="en-US" w:eastAsia="zh-CN" w:bidi="ar-SA"/>
    </w:rPr>
  </w:style>
  <w:style w:type="paragraph" w:styleId="1118" w:customStyle="1">
    <w:name w:val="表文1"/>
    <w:basedOn w:val="765"/>
    <w:uiPriority w:val="0"/>
    <w:qFormat/>
    <w:pPr>
      <w:ind w:firstLine="196"/>
      <w:spacing w:line="360" w:lineRule="auto"/>
      <w:widowControl/>
    </w:pPr>
    <w:rPr>
      <w:rFonts w:ascii="宋体"/>
      <w:sz w:val="24"/>
    </w:rPr>
  </w:style>
  <w:style w:type="paragraph" w:styleId="1119" w:customStyle="1">
    <w:name w:val="Normal_6_0"/>
    <w:uiPriority w:val="0"/>
    <w:qFormat/>
    <w:rPr>
      <w:rFonts w:ascii="黑体" w:hAnsi="黑体" w:eastAsia="黑体" w:cs="Times New Roman"/>
      <w:b/>
      <w:sz w:val="32"/>
      <w:szCs w:val="24"/>
      <w:lang w:val="en-US" w:eastAsia="zh-CN" w:bidi="ar-SA"/>
    </w:rPr>
  </w:style>
  <w:style w:type="paragraph" w:styleId="1120" w:customStyle="1">
    <w:name w:val="正文文本缩进1"/>
    <w:basedOn w:val="1121"/>
    <w:uiPriority w:val="99"/>
    <w:qFormat/>
    <w:pPr>
      <w:ind w:left="420"/>
      <w:spacing w:after="120"/>
    </w:pPr>
    <w:rPr>
      <w:rFonts w:ascii="Calibri" w:hAnsi="Calibri" w:cs="Calibri"/>
    </w:rPr>
  </w:style>
  <w:style w:type="paragraph" w:styleId="1121"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2" w:customStyle="1">
    <w:name w:val="Char Char Char"/>
    <w:basedOn w:val="765"/>
    <w:uiPriority w:val="0"/>
    <w:qFormat/>
    <w:rPr>
      <w:rFonts w:ascii="Calibri" w:hAnsi="Calibri"/>
      <w:szCs w:val="21"/>
    </w:rPr>
  </w:style>
  <w:style w:type="paragraph" w:styleId="1123" w:customStyle="1">
    <w:name w:val="标题二、"/>
    <w:basedOn w:val="765"/>
    <w:uiPriority w:val="99"/>
    <w:qFormat/>
    <w:pPr>
      <w:ind w:firstLine="200"/>
      <w:spacing w:line="360" w:lineRule="auto"/>
      <w:outlineLvl w:val="2"/>
    </w:pPr>
    <w:rPr>
      <w:rFonts w:ascii="宋体" w:hAnsi="宋体"/>
      <w:b/>
      <w:szCs w:val="21"/>
    </w:rPr>
  </w:style>
  <w:style w:type="paragraph" w:styleId="1124" w:customStyle="1">
    <w:name w:val="无标题正文 Char Char Char Char Char Char Char Char Char Char Char Char Char Char Char Char Char Char Char Char Char Char Char Char Char Char Char1 Char"/>
    <w:basedOn w:val="765"/>
    <w:uiPriority w:val="0"/>
    <w:qFormat/>
    <w:pPr>
      <w:jc w:val="center"/>
      <w:spacing w:after="160" w:line="240" w:lineRule="exact"/>
      <w:widowControl/>
    </w:pPr>
    <w:rPr>
      <w:rFonts w:ascii="Arial" w:hAnsi="Arial"/>
      <w:sz w:val="20"/>
      <w:szCs w:val="20"/>
      <w:lang w:eastAsia="en-US"/>
    </w:rPr>
  </w:style>
  <w:style w:type="paragraph" w:styleId="1125" w:customStyle="1">
    <w:name w:val="xl29"/>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6" w:customStyle="1">
    <w:name w:val="Normal_9_0"/>
    <w:uiPriority w:val="0"/>
    <w:qFormat/>
    <w:rPr>
      <w:rFonts w:ascii="Times New Roman" w:hAnsi="Times New Roman" w:eastAsia="Times New Roman" w:cs="Times New Roman"/>
      <w:sz w:val="24"/>
      <w:szCs w:val="24"/>
      <w:lang w:val="en-US" w:eastAsia="zh-CN" w:bidi="ar-SA"/>
    </w:rPr>
  </w:style>
  <w:style w:type="paragraph" w:styleId="1127"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pa-6"/>
    <w:basedOn w:val="765"/>
    <w:uiPriority w:val="0"/>
    <w:qFormat/>
    <w:pPr>
      <w:spacing w:line="360" w:lineRule="atLeast"/>
      <w:widowControl/>
    </w:pPr>
    <w:rPr>
      <w:rFonts w:ascii="宋体"/>
      <w:sz w:val="24"/>
      <w:szCs w:val="20"/>
    </w:rPr>
  </w:style>
  <w:style w:type="paragraph" w:styleId="1129"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1"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前言、引言标题"/>
    <w:next w:val="765"/>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4" w:customStyle="1">
    <w:name w:val="Char Char Char Char Char Char Char Char Char Char"/>
    <w:basedOn w:val="765"/>
    <w:uiPriority w:val="0"/>
    <w:qFormat/>
    <w:rPr>
      <w:rFonts w:ascii="Tahoma" w:hAnsi="Tahoma"/>
      <w:sz w:val="24"/>
      <w:szCs w:val="20"/>
    </w:rPr>
  </w:style>
  <w:style w:type="paragraph" w:styleId="1135" w:customStyle="1">
    <w:name w:val="篇名"/>
    <w:next w:val="96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6"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WPSOffice手动目录 1"/>
    <w:uiPriority w:val="0"/>
    <w:qFormat/>
    <w:rPr>
      <w:rFonts w:ascii="Times New Roman" w:hAnsi="Times New Roman" w:eastAsia="宋体" w:cs="Times New Roman"/>
      <w:lang w:val="en-US" w:eastAsia="zh-CN" w:bidi="ar-SA"/>
    </w:rPr>
  </w:style>
  <w:style w:type="paragraph" w:styleId="114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1" w:customStyle="1">
    <w:name w:val="参考资料清单+倾斜+蓝色"/>
    <w:basedOn w:val="765"/>
    <w:uiPriority w:val="0"/>
    <w:qFormat/>
    <w:pPr>
      <w:spacing w:line="360" w:lineRule="auto"/>
    </w:pPr>
    <w:rPr>
      <w:rFonts w:ascii="Arial" w:hAnsi="Arial"/>
      <w:i/>
      <w:iCs/>
      <w:color w:val="0000ff"/>
      <w:szCs w:val="21"/>
    </w:rPr>
  </w:style>
  <w:style w:type="paragraph" w:styleId="1142" w:customStyle="1">
    <w:name w:val="Normal_8"/>
    <w:uiPriority w:val="0"/>
    <w:qFormat/>
    <w:rPr>
      <w:rFonts w:ascii="Times New Roman" w:hAnsi="Times New Roman" w:eastAsia="Times New Roman" w:cs="Times New Roman"/>
      <w:sz w:val="24"/>
      <w:szCs w:val="24"/>
      <w:lang w:val="en-US" w:eastAsia="zh-CN" w:bidi="ar-SA"/>
    </w:rPr>
  </w:style>
  <w:style w:type="paragraph" w:styleId="1143" w:customStyle="1">
    <w:name w:val="缩进正文"/>
    <w:basedOn w:val="765"/>
    <w:uiPriority w:val="0"/>
    <w:qFormat/>
    <w:pPr>
      <w:ind w:left="1418" w:firstLine="425"/>
      <w:jc w:val="left"/>
      <w:spacing w:after="200" w:line="400" w:lineRule="exact"/>
      <w:widowControl/>
    </w:pPr>
    <w:rPr>
      <w:rFonts w:ascii="宋体"/>
      <w:sz w:val="24"/>
      <w:szCs w:val="20"/>
    </w:rPr>
  </w:style>
  <w:style w:type="paragraph" w:styleId="1144" w:customStyle="1">
    <w:name w:val="Normal_2"/>
    <w:uiPriority w:val="0"/>
    <w:qFormat/>
    <w:rPr>
      <w:rFonts w:ascii="黑体" w:hAnsi="黑体" w:eastAsia="黑体" w:cs="Times New Roman"/>
      <w:b/>
      <w:sz w:val="32"/>
      <w:szCs w:val="24"/>
      <w:lang w:val="en-US" w:eastAsia="zh-CN" w:bidi="ar-SA"/>
    </w:rPr>
  </w:style>
  <w:style w:type="paragraph" w:styleId="1145" w:customStyle="1">
    <w:name w:val="Normal_1_2"/>
    <w:uiPriority w:val="0"/>
    <w:qFormat/>
    <w:rPr>
      <w:rFonts w:ascii="Times New Roman" w:hAnsi="Times New Roman" w:eastAsia="Times New Roman" w:cs="Times New Roman"/>
      <w:sz w:val="24"/>
      <w:szCs w:val="24"/>
      <w:lang w:val="en-US" w:eastAsia="zh-CN" w:bidi="ar-SA"/>
    </w:rPr>
  </w:style>
  <w:style w:type="paragraph" w:styleId="1146" w:customStyle="1">
    <w:name w:val="默认段落字体 Para Char Char Char Char Char Char Char Char Char1"/>
    <w:basedOn w:val="765"/>
    <w:uiPriority w:val="0"/>
    <w:qFormat/>
    <w:rPr>
      <w:rFonts w:ascii="Tahoma" w:hAnsi="Tahoma"/>
      <w:sz w:val="24"/>
      <w:szCs w:val="20"/>
    </w:rPr>
  </w:style>
  <w:style w:type="paragraph" w:styleId="1147" w:customStyle="1">
    <w:name w:val="样式 序号----------- + 仿宋_GB2312"/>
    <w:basedOn w:val="1148"/>
    <w:uiPriority w:val="0"/>
    <w:qFormat/>
    <w:pPr>
      <w:ind w:firstLine="200"/>
      <w:spacing w:line="360" w:lineRule="auto"/>
    </w:pPr>
    <w:rPr>
      <w:rFonts w:ascii="仿宋_GB2312" w:eastAsia="仿宋_GB2312"/>
      <w:bCs w:val="0"/>
    </w:rPr>
  </w:style>
  <w:style w:type="paragraph" w:styleId="1148" w:customStyle="1">
    <w:name w:val="序号-----------"/>
    <w:basedOn w:val="765"/>
    <w:uiPriority w:val="0"/>
    <w:qFormat/>
    <w:pPr>
      <w:jc w:val="left"/>
      <w:widowControl/>
    </w:pPr>
    <w:rPr>
      <w:rFonts w:ascii="宋体"/>
      <w:bCs/>
      <w:szCs w:val="21"/>
    </w:rPr>
  </w:style>
  <w:style w:type="paragraph" w:styleId="1149" w:customStyle="1">
    <w:name w:val="pa-8"/>
    <w:basedOn w:val="765"/>
    <w:uiPriority w:val="0"/>
    <w:qFormat/>
    <w:pPr>
      <w:ind w:firstLine="480"/>
      <w:spacing w:line="280" w:lineRule="atLeast"/>
      <w:widowControl/>
    </w:pPr>
    <w:rPr>
      <w:rFonts w:ascii="宋体" w:cs="宋体"/>
      <w:sz w:val="24"/>
    </w:rPr>
  </w:style>
  <w:style w:type="paragraph" w:styleId="1150" w:customStyle="1">
    <w:name w:val="Indent Normal"/>
    <w:basedOn w:val="765"/>
    <w:uiPriority w:val="0"/>
    <w:qFormat/>
    <w:pPr>
      <w:ind w:firstLine="150"/>
    </w:pPr>
    <w:rPr>
      <w:sz w:val="24"/>
      <w:szCs w:val="20"/>
    </w:rPr>
  </w:style>
  <w:style w:type="paragraph" w:styleId="1151" w:customStyle="1">
    <w:name w:val="Normal_3"/>
    <w:uiPriority w:val="0"/>
    <w:qFormat/>
    <w:rPr>
      <w:rFonts w:ascii="黑体" w:hAnsi="黑体" w:eastAsia="黑体" w:cs="Times New Roman"/>
      <w:b/>
      <w:sz w:val="32"/>
      <w:szCs w:val="24"/>
      <w:lang w:val="en-US" w:eastAsia="zh-CN" w:bidi="ar-SA"/>
    </w:rPr>
  </w:style>
  <w:style w:type="paragraph" w:styleId="1152" w:customStyle="1">
    <w:name w:val="寄信人地址1"/>
    <w:basedOn w:val="1121"/>
    <w:uiPriority w:val="99"/>
    <w:qFormat/>
    <w:rPr>
      <w:rFonts w:ascii="Arial" w:hAnsi="Arial" w:cs="Arial"/>
    </w:rPr>
  </w:style>
  <w:style w:type="paragraph" w:styleId="1153" w:customStyle="1">
    <w:name w:val="标题2"/>
    <w:basedOn w:val="765"/>
    <w:uiPriority w:val="0"/>
    <w:qFormat/>
    <w:pPr>
      <w:tabs>
        <w:tab w:val="left" w:pos="0" w:leader="none"/>
      </w:tabs>
    </w:pPr>
    <w:rPr>
      <w:rFonts w:ascii="黑体" w:eastAsia="黑体"/>
      <w:sz w:val="24"/>
    </w:rPr>
  </w:style>
  <w:style w:type="paragraph" w:styleId="1154" w:customStyle="1">
    <w:name w:val="Normal_10"/>
    <w:uiPriority w:val="0"/>
    <w:qFormat/>
    <w:rPr>
      <w:rFonts w:ascii="黑体" w:hAnsi="黑体" w:eastAsia="黑体" w:cs="Times New Roman"/>
      <w:b/>
      <w:sz w:val="32"/>
      <w:szCs w:val="24"/>
      <w:lang w:val="en-US" w:eastAsia="zh-CN" w:bidi="ar-SA"/>
    </w:rPr>
  </w:style>
  <w:style w:type="paragraph" w:styleId="1155" w:customStyle="1">
    <w:name w:val="样式3"/>
    <w:basedOn w:val="970"/>
    <w:uiPriority w:val="0"/>
    <w:qFormat/>
    <w:pPr>
      <w:spacing w:line="415" w:lineRule="auto"/>
    </w:pPr>
    <w:rPr>
      <w:rFonts w:ascii="Calibri" w:hAnsi="Calibri"/>
      <w:bCs/>
      <w:color w:val="000000"/>
      <w:sz w:val="28"/>
      <w:szCs w:val="28"/>
    </w:rPr>
  </w:style>
  <w:style w:type="paragraph" w:styleId="1156" w:customStyle="1">
    <w:name w:val="样式6"/>
    <w:basedOn w:val="80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7" w:customStyle="1">
    <w:name w:val="Char1 Char Char Char"/>
    <w:basedOn w:val="765"/>
    <w:uiPriority w:val="0"/>
    <w:qFormat/>
    <w:rPr>
      <w:szCs w:val="20"/>
    </w:rPr>
  </w:style>
  <w:style w:type="paragraph" w:styleId="1158" w:customStyle="1">
    <w:name w:val="纯文本2"/>
    <w:basedOn w:val="765"/>
    <w:uiPriority w:val="0"/>
    <w:qFormat/>
    <w:rPr>
      <w:rFonts w:ascii="宋体" w:hAnsi="Courier New" w:eastAsia="楷体_GB2312"/>
      <w:sz w:val="26"/>
      <w:szCs w:val="20"/>
    </w:rPr>
  </w:style>
  <w:style w:type="paragraph" w:styleId="1159" w:customStyle="1">
    <w:name w:val="Normal_4_0"/>
    <w:uiPriority w:val="0"/>
    <w:qFormat/>
    <w:rPr>
      <w:rFonts w:ascii="黑体" w:hAnsi="黑体" w:eastAsia="黑体" w:cs="Times New Roman"/>
      <w:b/>
      <w:sz w:val="32"/>
      <w:szCs w:val="24"/>
      <w:lang w:val="en-US" w:eastAsia="zh-CN" w:bidi="ar-SA"/>
    </w:rPr>
  </w:style>
  <w:style w:type="paragraph" w:styleId="1160" w:customStyle="1">
    <w:name w:val="三级条标题"/>
    <w:basedOn w:val="1161"/>
    <w:next w:val="1163"/>
    <w:uiPriority w:val="0"/>
    <w:qFormat/>
    <w:pPr>
      <w:ind w:left="1050"/>
      <w:outlineLvl w:val="4"/>
    </w:pPr>
  </w:style>
  <w:style w:type="paragraph" w:styleId="1161" w:customStyle="1">
    <w:name w:val="二级条标题"/>
    <w:basedOn w:val="1162"/>
    <w:next w:val="1163"/>
    <w:uiPriority w:val="0"/>
    <w:qFormat/>
    <w:pPr>
      <w:ind w:left="360"/>
      <w:outlineLvl w:val="3"/>
    </w:pPr>
  </w:style>
  <w:style w:type="paragraph" w:styleId="1162" w:customStyle="1">
    <w:name w:val="一级条标题"/>
    <w:next w:val="1163"/>
    <w:uiPriority w:val="0"/>
    <w:qFormat/>
    <w:pPr>
      <w:outlineLvl w:val="2"/>
    </w:pPr>
    <w:rPr>
      <w:rFonts w:ascii="Times New Roman" w:hAnsi="Times New Roman" w:eastAsia="黑体" w:cs="Times New Roman"/>
      <w:sz w:val="21"/>
      <w:lang w:val="en-US" w:eastAsia="zh-CN" w:bidi="ar-SA"/>
    </w:rPr>
  </w:style>
  <w:style w:type="paragraph" w:styleId="1163" w:customStyle="1">
    <w:name w:val="段"/>
    <w:uiPriority w:val="0"/>
    <w:qFormat/>
    <w:pPr>
      <w:ind w:firstLine="200"/>
      <w:jc w:val="both"/>
    </w:pPr>
    <w:rPr>
      <w:rFonts w:ascii="宋体" w:hAnsi="Times New Roman" w:eastAsia="宋体" w:cs="Times New Roman"/>
      <w:sz w:val="21"/>
      <w:lang w:val="en-US" w:eastAsia="zh-CN" w:bidi="ar-SA"/>
    </w:rPr>
  </w:style>
  <w:style w:type="paragraph" w:styleId="1164" w:customStyle="1">
    <w:name w:val="Normal_5_0"/>
    <w:uiPriority w:val="0"/>
    <w:qFormat/>
    <w:rPr>
      <w:rFonts w:ascii="黑体" w:hAnsi="黑体" w:eastAsia="黑体" w:cs="Times New Roman"/>
      <w:b/>
      <w:sz w:val="32"/>
      <w:szCs w:val="24"/>
      <w:lang w:val="en-US" w:eastAsia="zh-CN" w:bidi="ar-SA"/>
    </w:rPr>
  </w:style>
  <w:style w:type="paragraph" w:styleId="1165" w:customStyle="1">
    <w:name w:val="Normal_14_0"/>
    <w:uiPriority w:val="0"/>
    <w:qFormat/>
    <w:rPr>
      <w:rFonts w:ascii="黑体" w:hAnsi="黑体" w:eastAsia="黑体" w:cs="Times New Roman"/>
      <w:b/>
      <w:sz w:val="32"/>
      <w:szCs w:val="24"/>
      <w:lang w:val="en-US" w:eastAsia="zh-CN" w:bidi="ar-SA"/>
    </w:rPr>
  </w:style>
  <w:style w:type="paragraph" w:styleId="1166" w:customStyle="1">
    <w:name w:val="技术方案2"/>
    <w:basedOn w:val="765"/>
    <w:uiPriority w:val="0"/>
    <w:qFormat/>
    <w:pPr>
      <w:spacing w:line="480" w:lineRule="auto"/>
    </w:pPr>
    <w:rPr>
      <w:rFonts w:ascii="宋体"/>
      <w:b/>
      <w:bCs/>
      <w:sz w:val="36"/>
    </w:rPr>
  </w:style>
  <w:style w:type="paragraph" w:styleId="116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8" w:customStyle="1">
    <w:name w:val="Normal_0_0"/>
    <w:uiPriority w:val="0"/>
    <w:qFormat/>
    <w:rPr>
      <w:rFonts w:ascii="黑体" w:hAnsi="黑体" w:eastAsia="黑体" w:cs="Times New Roman"/>
      <w:b/>
      <w:sz w:val="40"/>
      <w:szCs w:val="24"/>
      <w:lang w:val="en-US" w:eastAsia="zh-CN" w:bidi="ar-SA"/>
    </w:rPr>
  </w:style>
  <w:style w:type="paragraph" w:styleId="1169" w:customStyle="1">
    <w:name w:val="表格标题"/>
    <w:basedOn w:val="765"/>
    <w:uiPriority w:val="0"/>
    <w:qFormat/>
    <w:pPr>
      <w:jc w:val="center"/>
    </w:pPr>
    <w:rPr>
      <w:b/>
    </w:rPr>
  </w:style>
  <w:style w:type="paragraph" w:styleId="1170" w:customStyle="1">
    <w:name w:val="表中文字"/>
    <w:basedOn w:val="765"/>
    <w:uiPriority w:val="0"/>
    <w:qFormat/>
    <w:pPr>
      <w:widowControl/>
    </w:pPr>
    <w:rPr>
      <w:rFonts w:ascii="Calibri" w:hAnsi="Calibri"/>
      <w:szCs w:val="20"/>
    </w:rPr>
  </w:style>
  <w:style w:type="paragraph" w:styleId="1171" w:customStyle="1">
    <w:name w:val="Char"/>
    <w:basedOn w:val="765"/>
    <w:uiPriority w:val="0"/>
    <w:qFormat/>
    <w:pPr>
      <w:jc w:val="left"/>
      <w:spacing w:after="160" w:line="240" w:lineRule="exact"/>
      <w:widowControl/>
    </w:pPr>
    <w:rPr>
      <w:rFonts w:ascii="Verdana" w:hAnsi="Verdana"/>
      <w:sz w:val="20"/>
      <w:szCs w:val="20"/>
      <w:lang w:eastAsia="en-US"/>
    </w:rPr>
  </w:style>
  <w:style w:type="paragraph" w:styleId="1172" w:customStyle="1">
    <w:name w:val="pbody"/>
    <w:basedOn w:val="765"/>
    <w:uiPriority w:val="0"/>
    <w:qFormat/>
    <w:pPr>
      <w:jc w:val="left"/>
      <w:spacing w:before="100" w:beforeAutospacing="1" w:after="100" w:afterAutospacing="1" w:line="360" w:lineRule="auto"/>
      <w:widowControl/>
    </w:pPr>
    <w:rPr>
      <w:rFonts w:ascii="宋体" w:cs="宋体"/>
      <w:sz w:val="24"/>
    </w:rPr>
  </w:style>
  <w:style w:type="paragraph" w:styleId="117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4" w:customStyle="1">
    <w:name w:val="Normal_9"/>
    <w:uiPriority w:val="0"/>
    <w:qFormat/>
    <w:rPr>
      <w:rFonts w:ascii="黑体" w:hAnsi="黑体" w:eastAsia="黑体" w:cs="Times New Roman"/>
      <w:b/>
      <w:sz w:val="32"/>
      <w:szCs w:val="24"/>
      <w:lang w:val="en-US" w:eastAsia="zh-CN" w:bidi="ar-SA"/>
    </w:rPr>
  </w:style>
  <w:style w:type="paragraph" w:styleId="1175" w:customStyle="1">
    <w:name w:val="表格正文"/>
    <w:basedOn w:val="765"/>
    <w:uiPriority w:val="0"/>
    <w:qFormat/>
    <w:pPr>
      <w:spacing w:line="300" w:lineRule="auto"/>
      <w:tabs>
        <w:tab w:val="left" w:pos="420" w:leader="none"/>
      </w:tabs>
    </w:pPr>
  </w:style>
  <w:style w:type="paragraph" w:styleId="1176" w:customStyle="1">
    <w:name w:val="目录 1_0"/>
    <w:basedOn w:val="1062"/>
    <w:next w:val="1062"/>
    <w:uiPriority w:val="0"/>
    <w:qFormat/>
    <w:pPr>
      <w:jc w:val="left"/>
    </w:pPr>
    <w:rPr>
      <w:rFonts w:hint="eastAsia" w:ascii="宋体" w:hAnsi="宋体"/>
      <w:b/>
      <w:sz w:val="24"/>
    </w:rPr>
  </w:style>
  <w:style w:type="paragraph" w:styleId="1177"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79" w:customStyle="1">
    <w:name w:val="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180"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1" w:customStyle="1">
    <w:name w:val="标书2"/>
    <w:next w:val="1182"/>
    <w:uiPriority w:val="0"/>
    <w:qFormat/>
    <w:rPr>
      <w:rFonts w:ascii="Times New Roman" w:hAnsi="Times New Roman" w:eastAsia="黑体" w:cs="宋体"/>
      <w:b/>
      <w:sz w:val="44"/>
      <w:lang w:val="en-US" w:eastAsia="zh-CN" w:bidi="ar-SA"/>
    </w:rPr>
  </w:style>
  <w:style w:type="paragraph" w:styleId="118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3" w:customStyle="1">
    <w:name w:val="xl38"/>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p0"/>
    <w:basedOn w:val="765"/>
    <w:uiPriority w:val="0"/>
    <w:qFormat/>
    <w:pPr>
      <w:widowControl/>
    </w:pPr>
    <w:rPr>
      <w:szCs w:val="21"/>
    </w:rPr>
  </w:style>
  <w:style w:type="paragraph" w:styleId="1185" w:customStyle="1">
    <w:name w:val="ibm-list-next"/>
    <w:basedOn w:val="765"/>
    <w:uiPriority w:val="0"/>
    <w:qFormat/>
    <w:pPr>
      <w:jc w:val="left"/>
      <w:spacing w:before="100" w:beforeAutospacing="1" w:after="100" w:afterAutospacing="1"/>
      <w:widowControl/>
    </w:pPr>
    <w:rPr>
      <w:rFonts w:ascii="宋体" w:cs="宋体"/>
      <w:sz w:val="24"/>
    </w:rPr>
  </w:style>
  <w:style w:type="paragraph" w:styleId="1186" w:customStyle="1">
    <w:name w:val="WPSOffice手动目录 2"/>
    <w:uiPriority w:val="0"/>
    <w:qFormat/>
    <w:rPr>
      <w:rFonts w:ascii="Times New Roman" w:hAnsi="Times New Roman" w:eastAsia="宋体" w:cs="Times New Roman"/>
      <w:lang w:val="en-US" w:eastAsia="zh-CN" w:bidi="ar-SA"/>
    </w:rPr>
  </w:style>
  <w:style w:type="paragraph" w:styleId="1187" w:customStyle="1">
    <w:name w:val="正文文字缩进 3"/>
    <w:basedOn w:val="765"/>
    <w:uiPriority w:val="0"/>
    <w:qFormat/>
    <w:pPr>
      <w:ind w:left="420" w:firstLine="420"/>
      <w:spacing w:line="312" w:lineRule="auto"/>
    </w:pPr>
    <w:rPr>
      <w:rFonts w:ascii="黑体" w:hAnsi="黑体" w:cs="宋体"/>
      <w:bCs/>
      <w:color w:val="000000"/>
      <w:sz w:val="24"/>
    </w:rPr>
  </w:style>
  <w:style w:type="paragraph" w:styleId="1188" w:customStyle="1">
    <w:name w:val="pa-9"/>
    <w:basedOn w:val="765"/>
    <w:uiPriority w:val="0"/>
    <w:qFormat/>
    <w:pPr>
      <w:jc w:val="center"/>
      <w:spacing w:line="360" w:lineRule="atLeast"/>
      <w:widowControl/>
    </w:pPr>
    <w:rPr>
      <w:rFonts w:ascii="宋体" w:cs="宋体"/>
      <w:sz w:val="24"/>
    </w:rPr>
  </w:style>
  <w:style w:type="paragraph" w:styleId="1189" w:customStyle="1">
    <w:name w:val="表格文字"/>
    <w:basedOn w:val="765"/>
    <w:uiPriority w:val="0"/>
    <w:qFormat/>
    <w:pPr>
      <w:jc w:val="left"/>
    </w:pPr>
    <w:rPr>
      <w:sz w:val="18"/>
    </w:rPr>
  </w:style>
  <w:style w:type="paragraph" w:styleId="1190" w:customStyle="1">
    <w:name w:val="Figure and Table Title"/>
    <w:basedOn w:val="765"/>
    <w:uiPriority w:val="0"/>
    <w:qFormat/>
    <w:pPr>
      <w:ind w:left="2160"/>
      <w:jc w:val="left"/>
      <w:widowControl/>
    </w:pPr>
    <w:rPr>
      <w:rFonts w:ascii="Helvetica-Light" w:hAnsi="Helvetica-Light"/>
      <w:b/>
      <w:bCs/>
      <w:sz w:val="20"/>
      <w:lang w:eastAsia="en-US"/>
    </w:rPr>
  </w:style>
  <w:style w:type="paragraph" w:styleId="119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3" w:customStyle="1">
    <w:name w:val="首页小标题"/>
    <w:next w:val="1194"/>
    <w:uiPriority w:val="0"/>
    <w:qFormat/>
    <w:pPr>
      <w:jc w:val="center"/>
    </w:pPr>
    <w:rPr>
      <w:rFonts w:ascii="Times New Roman" w:hAnsi="Times New Roman" w:eastAsia="宋体" w:cs="宋体"/>
      <w:sz w:val="44"/>
      <w:lang w:val="en-US" w:eastAsia="zh-CN" w:bidi="ar-SA"/>
    </w:rPr>
  </w:style>
  <w:style w:type="paragraph" w:styleId="1194" w:customStyle="1">
    <w:name w:val="首页空格"/>
    <w:uiPriority w:val="0"/>
    <w:qFormat/>
    <w:pPr>
      <w:jc w:val="center"/>
    </w:pPr>
    <w:rPr>
      <w:rFonts w:ascii="Times New Roman" w:hAnsi="Times New Roman" w:eastAsia="宋体" w:cs="宋体"/>
      <w:sz w:val="72"/>
      <w:lang w:val="en-US" w:eastAsia="zh-CN" w:bidi="ar-SA"/>
    </w:rPr>
  </w:style>
  <w:style w:type="paragraph" w:styleId="1195" w:customStyle="1">
    <w:name w:val="纯文本1"/>
    <w:basedOn w:val="765"/>
    <w:uiPriority w:val="0"/>
    <w:qFormat/>
    <w:rPr>
      <w:rFonts w:ascii="宋体" w:hAnsi="Courier New" w:eastAsia="楷体_GB2312"/>
      <w:sz w:val="26"/>
      <w:szCs w:val="20"/>
    </w:rPr>
  </w:style>
  <w:style w:type="paragraph" w:styleId="1196" w:customStyle="1">
    <w:name w:val="xl41"/>
    <w:basedOn w:val="76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7" w:customStyle="1">
    <w:name w:val="表头"/>
    <w:basedOn w:val="1198"/>
    <w:uiPriority w:val="0"/>
    <w:qFormat/>
    <w:pPr>
      <w:ind w:left="0" w:firstLine="0"/>
      <w:spacing w:line="240" w:lineRule="auto"/>
    </w:pPr>
    <w:rPr>
      <w:sz w:val="20"/>
    </w:rPr>
  </w:style>
  <w:style w:type="paragraph" w:styleId="1198" w:customStyle="1">
    <w:name w:val="正文1"/>
    <w:basedOn w:val="765"/>
    <w:uiPriority w:val="0"/>
    <w:qFormat/>
    <w:pPr>
      <w:ind w:left="357" w:firstLine="420"/>
      <w:jc w:val="left"/>
      <w:spacing w:line="360" w:lineRule="auto"/>
      <w:widowControl/>
    </w:pPr>
    <w:rPr>
      <w:rFonts w:cs="Arial"/>
      <w:szCs w:val="20"/>
    </w:rPr>
  </w:style>
  <w:style w:type="paragraph" w:styleId="1199"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0" w:customStyle="1">
    <w:name w:val="表格序号"/>
    <w:uiPriority w:val="0"/>
    <w:qFormat/>
    <w:rPr>
      <w:rFonts w:ascii="Times New Roman" w:hAnsi="Times New Roman" w:eastAsia="仿宋_GB2312" w:cs="宋体"/>
      <w:sz w:val="21"/>
      <w:lang w:val="en-US" w:eastAsia="zh-CN" w:bidi="ar-SA"/>
    </w:rPr>
  </w:style>
  <w:style w:type="paragraph" w:styleId="1201"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2" w:customStyle="1">
    <w:name w:val="Normal_15"/>
    <w:uiPriority w:val="0"/>
    <w:qFormat/>
    <w:rPr>
      <w:rFonts w:ascii="黑体" w:hAnsi="黑体" w:eastAsia="黑体" w:cs="Times New Roman"/>
      <w:b/>
      <w:sz w:val="32"/>
      <w:szCs w:val="24"/>
      <w:lang w:val="en-US" w:eastAsia="zh-CN" w:bidi="ar-SA"/>
    </w:rPr>
  </w:style>
  <w:style w:type="paragraph" w:styleId="1203">
    <w:name w:val="List Paragraph"/>
    <w:basedOn w:val="765"/>
    <w:link w:val="1418"/>
    <w:uiPriority w:val="34"/>
    <w:qFormat/>
    <w:pPr>
      <w:ind w:firstLine="200"/>
    </w:pPr>
    <w:rPr>
      <w:rFonts w:ascii="Calibri" w:hAnsi="Calibri"/>
    </w:rPr>
  </w:style>
  <w:style w:type="paragraph" w:styleId="1204"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正文（首行缩进）"/>
    <w:basedOn w:val="765"/>
    <w:uiPriority w:val="0"/>
    <w:qFormat/>
    <w:pPr>
      <w:ind w:firstLine="482"/>
      <w:spacing w:before="120" w:line="360" w:lineRule="auto"/>
      <w:widowControl/>
    </w:pPr>
    <w:rPr>
      <w:rFonts w:ascii="Calibri" w:hAnsi="Calibri"/>
      <w:sz w:val="24"/>
      <w:szCs w:val="20"/>
    </w:rPr>
  </w:style>
  <w:style w:type="paragraph" w:styleId="1206"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7" w:customStyle="1">
    <w:name w:val="技术方案3"/>
    <w:basedOn w:val="765"/>
    <w:uiPriority w:val="0"/>
    <w:qFormat/>
    <w:pPr>
      <w:spacing w:line="360" w:lineRule="auto"/>
    </w:pPr>
    <w:rPr>
      <w:rFonts w:ascii="宋体"/>
      <w:b/>
      <w:bCs/>
      <w:sz w:val="32"/>
    </w:rPr>
  </w:style>
  <w:style w:type="paragraph" w:styleId="1208" w:customStyle="1">
    <w:name w:val="默认段落字体 Para Char Char Char Char Char"/>
    <w:basedOn w:val="765"/>
    <w:uiPriority w:val="0"/>
    <w:qFormat/>
    <w:pPr>
      <w:ind w:firstLine="200"/>
      <w:jc w:val="left"/>
      <w:spacing w:before="100" w:beforeAutospacing="1" w:after="100" w:afterAutospacing="1" w:line="360" w:lineRule="auto"/>
    </w:pPr>
    <w:rPr>
      <w:rFonts w:ascii="Arial" w:hAnsi="Arial"/>
      <w:sz w:val="24"/>
      <w:lang w:eastAsia="en-US"/>
    </w:rPr>
  </w:style>
  <w:style w:type="paragraph" w:styleId="1209"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0" w:customStyle="1">
    <w:name w:val="pa-10"/>
    <w:basedOn w:val="765"/>
    <w:uiPriority w:val="0"/>
    <w:qFormat/>
    <w:pPr>
      <w:spacing w:line="240" w:lineRule="atLeast"/>
      <w:widowControl/>
    </w:pPr>
    <w:rPr>
      <w:rFonts w:ascii="宋体" w:cs="宋体"/>
      <w:sz w:val="24"/>
    </w:rPr>
  </w:style>
  <w:style w:type="paragraph" w:styleId="1211" w:customStyle="1">
    <w:name w:val="pa-5"/>
    <w:basedOn w:val="765"/>
    <w:uiPriority w:val="0"/>
    <w:qFormat/>
    <w:pPr>
      <w:spacing w:line="280" w:lineRule="atLeast"/>
      <w:widowControl/>
    </w:pPr>
    <w:rPr>
      <w:rFonts w:ascii="宋体" w:cs="宋体"/>
      <w:sz w:val="24"/>
    </w:rPr>
  </w:style>
  <w:style w:type="paragraph" w:styleId="121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3" w:customStyle="1">
    <w:name w:val="新段落缩进"/>
    <w:basedOn w:val="765"/>
    <w:uiPriority w:val="0"/>
    <w:qFormat/>
    <w:pPr>
      <w:ind w:firstLine="200"/>
      <w:spacing w:line="400" w:lineRule="exact"/>
    </w:pPr>
    <w:rPr>
      <w:rFonts w:ascii="仿宋_GB2312" w:eastAsia="仿宋_GB2312"/>
      <w:sz w:val="24"/>
    </w:rPr>
  </w:style>
  <w:style w:type="paragraph" w:styleId="1214"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5" w:customStyle="1">
    <w:name w:val="pa-2"/>
    <w:basedOn w:val="765"/>
    <w:uiPriority w:val="0"/>
    <w:qFormat/>
    <w:pPr>
      <w:spacing w:line="360" w:lineRule="atLeast"/>
      <w:widowControl/>
    </w:pPr>
    <w:rPr>
      <w:rFonts w:ascii="宋体" w:cs="宋体"/>
      <w:sz w:val="24"/>
    </w:rPr>
  </w:style>
  <w:style w:type="paragraph" w:styleId="1216" w:customStyle="1">
    <w:name w:val="列出段落1"/>
    <w:basedOn w:val="765"/>
    <w:uiPriority w:val="99"/>
    <w:qFormat/>
    <w:pPr>
      <w:ind w:firstLine="200"/>
    </w:pPr>
    <w:rPr>
      <w:rFonts w:ascii="Calibri" w:hAnsi="Calibri"/>
    </w:rPr>
  </w:style>
  <w:style w:type="paragraph" w:styleId="1217" w:customStyle="1">
    <w:name w:val="说明书2级标题"/>
    <w:basedOn w:val="765"/>
    <w:next w:val="1218"/>
    <w:uiPriority w:val="0"/>
    <w:qFormat/>
    <w:pPr>
      <w:numPr>
        <w:ilvl w:val="2"/>
        <w:numId w:val="1"/>
      </w:numPr>
      <w:spacing w:before="100"/>
    </w:pPr>
    <w:rPr>
      <w:rFonts w:ascii="Calibri" w:hAnsi="Calibri" w:eastAsia="黑体"/>
      <w:sz w:val="28"/>
      <w:szCs w:val="28"/>
    </w:rPr>
  </w:style>
  <w:style w:type="paragraph" w:styleId="1218" w:customStyle="1">
    <w:name w:val="说明书3级标题"/>
    <w:basedOn w:val="765"/>
    <w:next w:val="765"/>
    <w:uiPriority w:val="0"/>
    <w:qFormat/>
    <w:pPr>
      <w:numPr>
        <w:ilvl w:val="2"/>
        <w:numId w:val="2"/>
      </w:numPr>
      <w:spacing w:line="360" w:lineRule="auto"/>
    </w:pPr>
    <w:rPr>
      <w:rFonts w:ascii="Calibri" w:hAnsi="Calibri" w:eastAsia="黑体"/>
      <w:sz w:val="24"/>
    </w:rPr>
  </w:style>
  <w:style w:type="paragraph" w:styleId="1219" w:customStyle="1">
    <w:name w:val="Char Char1 Char Char Char Char Char Char Char Char"/>
    <w:basedOn w:val="765"/>
    <w:uiPriority w:val="0"/>
    <w:qFormat/>
    <w:pPr>
      <w:jc w:val="left"/>
      <w:spacing w:after="160" w:line="240" w:lineRule="exact"/>
      <w:widowControl/>
    </w:pPr>
  </w:style>
  <w:style w:type="paragraph" w:styleId="1220" w:customStyle="1">
    <w:name w:val="Normal_11_0"/>
    <w:uiPriority w:val="0"/>
    <w:qFormat/>
    <w:rPr>
      <w:rFonts w:ascii="黑体" w:hAnsi="黑体" w:eastAsia="黑体" w:cs="Times New Roman"/>
      <w:b/>
      <w:sz w:val="32"/>
      <w:szCs w:val="24"/>
      <w:lang w:val="en-US" w:eastAsia="zh-CN" w:bidi="ar-SA"/>
    </w:rPr>
  </w:style>
  <w:style w:type="paragraph" w:styleId="1221" w:customStyle="1">
    <w:name w:val="首页标题小初"/>
    <w:uiPriority w:val="0"/>
    <w:qFormat/>
    <w:pPr>
      <w:jc w:val="center"/>
    </w:pPr>
    <w:rPr>
      <w:rFonts w:ascii="黑体" w:hAnsi="Times New Roman" w:eastAsia="黑体" w:cs="宋体"/>
      <w:sz w:val="72"/>
      <w:lang w:val="en-US" w:eastAsia="zh-CN" w:bidi="ar-SA"/>
    </w:rPr>
  </w:style>
  <w:style w:type="paragraph" w:styleId="1222" w:customStyle="1">
    <w:name w:val="xl32"/>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3"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5" w:customStyle="1">
    <w:name w:val="附图标题"/>
    <w:basedOn w:val="988"/>
    <w:next w:val="987"/>
    <w:uiPriority w:val="0"/>
    <w:qFormat/>
    <w:pPr>
      <w:ind w:left="780" w:hanging="480"/>
      <w:jc w:val="center"/>
      <w:spacing w:after="100"/>
      <w:tabs>
        <w:tab w:val="left" w:pos="780" w:leader="none"/>
      </w:tabs>
    </w:pPr>
    <w:rPr>
      <w:b/>
      <w:sz w:val="21"/>
    </w:rPr>
  </w:style>
  <w:style w:type="paragraph" w:styleId="1226" w:customStyle="1">
    <w:name w:val="Normal_7"/>
    <w:uiPriority w:val="0"/>
    <w:qFormat/>
    <w:rPr>
      <w:rFonts w:ascii="黑体" w:hAnsi="黑体" w:eastAsia="黑体" w:cs="Times New Roman"/>
      <w:b/>
      <w:sz w:val="32"/>
      <w:szCs w:val="24"/>
      <w:lang w:val="en-US" w:eastAsia="zh-CN" w:bidi="ar-SA"/>
    </w:rPr>
  </w:style>
  <w:style w:type="paragraph" w:styleId="1227"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五级条标题"/>
    <w:basedOn w:val="1229"/>
    <w:next w:val="1163"/>
    <w:uiPriority w:val="0"/>
    <w:qFormat/>
    <w:pPr>
      <w:outlineLvl w:val="6"/>
    </w:pPr>
  </w:style>
  <w:style w:type="paragraph" w:styleId="1229" w:customStyle="1">
    <w:name w:val="四级条标题"/>
    <w:basedOn w:val="1160"/>
    <w:next w:val="1163"/>
    <w:uiPriority w:val="0"/>
    <w:qFormat/>
    <w:pPr>
      <w:ind w:left="0"/>
      <w:outlineLvl w:val="5"/>
    </w:pPr>
  </w:style>
  <w:style w:type="paragraph" w:styleId="123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1"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标准小四"/>
    <w:basedOn w:val="765"/>
    <w:uiPriority w:val="0"/>
    <w:qFormat/>
    <w:pPr>
      <w:ind w:firstLine="200"/>
      <w:spacing w:line="360" w:lineRule="auto"/>
    </w:pPr>
    <w:rPr>
      <w:rFonts w:ascii="Arial" w:hAnsi="Arial"/>
      <w:sz w:val="24"/>
      <w:szCs w:val="21"/>
    </w:rPr>
  </w:style>
  <w:style w:type="paragraph" w:styleId="123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4" w:customStyle="1">
    <w:name w:val="Normal_18_0"/>
    <w:uiPriority w:val="0"/>
    <w:qFormat/>
    <w:rPr>
      <w:rFonts w:ascii="黑体" w:hAnsi="黑体" w:eastAsia="黑体" w:cs="Times New Roman"/>
      <w:b/>
      <w:sz w:val="32"/>
      <w:szCs w:val="24"/>
      <w:lang w:val="en-US" w:eastAsia="zh-CN" w:bidi="ar-SA"/>
    </w:rPr>
  </w:style>
  <w:style w:type="paragraph" w:styleId="1235" w:customStyle="1">
    <w:name w:val="a0"/>
    <w:basedOn w:val="765"/>
    <w:uiPriority w:val="0"/>
    <w:qFormat/>
    <w:pPr>
      <w:jc w:val="left"/>
      <w:spacing w:before="100" w:beforeAutospacing="1" w:after="100" w:afterAutospacing="1"/>
      <w:widowControl/>
    </w:pPr>
    <w:rPr>
      <w:rFonts w:ascii="宋体"/>
      <w:sz w:val="24"/>
    </w:rPr>
  </w:style>
  <w:style w:type="paragraph" w:styleId="1236" w:customStyle="1">
    <w:name w:val="正文（黑体）"/>
    <w:basedOn w:val="765"/>
    <w:next w:val="765"/>
    <w:uiPriority w:val="0"/>
    <w:qFormat/>
    <w:pPr>
      <w:ind w:firstLine="200"/>
      <w:spacing w:before="50" w:after="50" w:line="360" w:lineRule="auto"/>
    </w:pPr>
    <w:rPr>
      <w:rFonts w:ascii="黑体" w:eastAsia="黑体"/>
      <w:color w:val="000080"/>
      <w:sz w:val="24"/>
    </w:rPr>
  </w:style>
  <w:style w:type="paragraph" w:styleId="1237"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加点正文缩进"/>
    <w:basedOn w:val="765"/>
    <w:uiPriority w:val="0"/>
    <w:qFormat/>
    <w:pPr>
      <w:ind w:left="962" w:hanging="480"/>
      <w:spacing w:line="300" w:lineRule="auto"/>
      <w:tabs>
        <w:tab w:val="left" w:pos="840" w:leader="none"/>
      </w:tabs>
    </w:pPr>
    <w:rPr>
      <w:sz w:val="24"/>
    </w:rPr>
  </w:style>
  <w:style w:type="paragraph" w:styleId="1239"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Normal_1_1"/>
    <w:uiPriority w:val="0"/>
    <w:qFormat/>
    <w:rPr>
      <w:rFonts w:ascii="黑体" w:hAnsi="黑体" w:eastAsia="黑体" w:cs="Times New Roman"/>
      <w:b/>
      <w:sz w:val="32"/>
      <w:szCs w:val="24"/>
      <w:lang w:val="en-US" w:eastAsia="zh-CN" w:bidi="ar-SA"/>
    </w:rPr>
  </w:style>
  <w:style w:type="paragraph" w:styleId="1241" w:customStyle="1">
    <w:name w:val="技术方案正文样式"/>
    <w:basedOn w:val="765"/>
    <w:uiPriority w:val="0"/>
    <w:qFormat/>
    <w:pPr>
      <w:ind w:firstLine="200"/>
      <w:spacing w:line="400" w:lineRule="exact"/>
    </w:pPr>
    <w:rPr>
      <w:rFonts w:ascii="宋体" w:cs="宋体"/>
      <w:sz w:val="24"/>
      <w:szCs w:val="21"/>
    </w:rPr>
  </w:style>
  <w:style w:type="paragraph" w:styleId="1242" w:customStyle="1">
    <w:name w:val="首页标题 一号"/>
    <w:basedOn w:val="1221"/>
    <w:uiPriority w:val="0"/>
    <w:qFormat/>
    <w:rPr>
      <w:sz w:val="52"/>
    </w:rPr>
  </w:style>
  <w:style w:type="paragraph" w:styleId="1243" w:customStyle="1">
    <w:name w:val="样式 正文2 + 首行缩进:  0 厘米 段后: 1.5 行"/>
    <w:basedOn w:val="76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4" w:customStyle="1">
    <w:name w:val="Table Text/Title"/>
    <w:basedOn w:val="765"/>
    <w:uiPriority w:val="0"/>
    <w:qFormat/>
    <w:pPr>
      <w:jc w:val="left"/>
      <w:widowControl/>
    </w:pPr>
    <w:rPr>
      <w:rFonts w:ascii="宋体"/>
      <w:b/>
      <w:bCs/>
      <w:sz w:val="20"/>
      <w:szCs w:val="20"/>
      <w:lang w:eastAsia="en-US"/>
    </w:rPr>
  </w:style>
  <w:style w:type="paragraph" w:styleId="1245" w:customStyle="1">
    <w:name w:val="样式 序号----------- + 仿宋_GB23121"/>
    <w:basedOn w:val="1148"/>
    <w:uiPriority w:val="0"/>
    <w:qFormat/>
    <w:pPr>
      <w:spacing w:line="360" w:lineRule="auto"/>
    </w:pPr>
    <w:rPr>
      <w:rFonts w:ascii="仿宋_GB2312" w:eastAsia="仿宋_GB2312"/>
      <w:bCs w:val="0"/>
    </w:rPr>
  </w:style>
  <w:style w:type="paragraph" w:styleId="1246" w:customStyle="1">
    <w:name w:val="Char Char Char Char1"/>
    <w:basedOn w:val="765"/>
    <w:uiPriority w:val="0"/>
    <w:qFormat/>
    <w:pPr>
      <w:ind w:firstLine="200"/>
      <w:spacing w:line="360" w:lineRule="auto"/>
    </w:pPr>
    <w:rPr>
      <w:sz w:val="24"/>
      <w:szCs w:val="20"/>
    </w:rPr>
  </w:style>
  <w:style w:type="paragraph" w:styleId="1247"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8" w:customStyle="1">
    <w:name w:val="Char1"/>
    <w:basedOn w:val="765"/>
    <w:uiPriority w:val="0"/>
    <w:qFormat/>
    <w:pPr>
      <w:ind w:left="360" w:right="202" w:firstLine="360"/>
      <w:spacing w:line="480" w:lineRule="auto"/>
      <w:tabs>
        <w:tab w:val="left" w:pos="360" w:leader="none"/>
      </w:tabs>
    </w:pPr>
    <w:rPr>
      <w:sz w:val="24"/>
    </w:rPr>
  </w:style>
  <w:style w:type="paragraph" w:styleId="124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章标题"/>
    <w:next w:val="116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1"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0_1"/>
    <w:uiPriority w:val="0"/>
    <w:qFormat/>
    <w:rPr>
      <w:rFonts w:ascii="黑体" w:hAnsi="黑体" w:eastAsia="黑体" w:cs="Times New Roman"/>
      <w:b/>
      <w:sz w:val="32"/>
      <w:szCs w:val="24"/>
      <w:lang w:val="en-US" w:eastAsia="zh-CN" w:bidi="ar-SA"/>
    </w:rPr>
  </w:style>
  <w:style w:type="paragraph" w:styleId="1253" w:customStyle="1">
    <w:name w:val="列表段落1"/>
    <w:basedOn w:val="765"/>
    <w:uiPriority w:val="34"/>
    <w:qFormat/>
    <w:pPr>
      <w:ind w:firstLine="420"/>
    </w:pPr>
  </w:style>
  <w:style w:type="paragraph" w:styleId="1254" w:customStyle="1">
    <w:name w:val="默认段落字体 Para Char Char Char Char Char Char Char Char Char1 Char Char Char Char Char Char Char Char"/>
    <w:basedOn w:val="992"/>
    <w:uiPriority w:val="0"/>
    <w:qFormat/>
    <w:rPr>
      <w:rFonts w:ascii="Calibri" w:hAnsi="Calibri"/>
    </w:rPr>
  </w:style>
  <w:style w:type="paragraph" w:styleId="1255" w:customStyle="1">
    <w:name w:val="Normal_7_0"/>
    <w:uiPriority w:val="0"/>
    <w:qFormat/>
    <w:rPr>
      <w:rFonts w:ascii="黑体" w:hAnsi="黑体" w:eastAsia="黑体" w:cs="Times New Roman"/>
      <w:b/>
      <w:sz w:val="32"/>
      <w:szCs w:val="24"/>
      <w:lang w:val="en-US" w:eastAsia="zh-CN" w:bidi="ar-SA"/>
    </w:rPr>
  </w:style>
  <w:style w:type="paragraph" w:styleId="1256" w:customStyle="1">
    <w:name w:val="Char Char Char Char Char Char 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257"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8" w:customStyle="1">
    <w:name w:val="Normal_12_0"/>
    <w:uiPriority w:val="0"/>
    <w:qFormat/>
    <w:rPr>
      <w:rFonts w:ascii="黑体" w:hAnsi="黑体" w:eastAsia="黑体" w:cs="Times New Roman"/>
      <w:b/>
      <w:sz w:val="32"/>
      <w:szCs w:val="24"/>
      <w:lang w:val="en-US" w:eastAsia="zh-CN" w:bidi="ar-SA"/>
    </w:rPr>
  </w:style>
  <w:style w:type="paragraph" w:styleId="1259" w:customStyle="1">
    <w:name w:val="ul"/>
    <w:basedOn w:val="76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2" w:customStyle="1">
    <w:name w:val="Normal_18"/>
    <w:uiPriority w:val="0"/>
    <w:qFormat/>
    <w:rPr>
      <w:rFonts w:ascii="黑体" w:hAnsi="黑体" w:eastAsia="黑体" w:cs="Times New Roman"/>
      <w:b/>
      <w:sz w:val="32"/>
      <w:szCs w:val="24"/>
      <w:lang w:val="en-US" w:eastAsia="zh-CN" w:bidi="ar-SA"/>
    </w:rPr>
  </w:style>
  <w:style w:type="paragraph" w:styleId="1263" w:customStyle="1">
    <w:name w:val="xl34"/>
    <w:basedOn w:val="765"/>
    <w:uiPriority w:val="0"/>
    <w:qFormat/>
    <w:pPr>
      <w:jc w:val="center"/>
      <w:spacing w:before="100" w:beforeAutospacing="1" w:after="100" w:afterAutospacing="1"/>
      <w:widowControl/>
    </w:pPr>
    <w:rPr>
      <w:rFonts w:ascii="Arial Unicode MS" w:hAnsi="Arial Unicode MS" w:eastAsia="Arial Unicode MS"/>
      <w:sz w:val="24"/>
    </w:rPr>
  </w:style>
  <w:style w:type="paragraph" w:styleId="1264" w:customStyle="1">
    <w:name w:val="Normal_0_3"/>
    <w:uiPriority w:val="0"/>
    <w:qFormat/>
    <w:rPr>
      <w:rFonts w:ascii="黑体" w:hAnsi="黑体" w:eastAsia="黑体" w:cs="Times New Roman"/>
      <w:b/>
      <w:sz w:val="32"/>
      <w:szCs w:val="24"/>
      <w:lang w:val="en-US" w:eastAsia="zh-CN" w:bidi="ar-SA"/>
    </w:rPr>
  </w:style>
  <w:style w:type="paragraph" w:styleId="126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修订1"/>
    <w:uiPriority w:val="0"/>
    <w:qFormat/>
    <w:rPr>
      <w:rFonts w:ascii="Times New Roman" w:hAnsi="Times New Roman" w:eastAsia="宋体" w:cs="Times New Roman"/>
      <w:sz w:val="21"/>
      <w:szCs w:val="24"/>
      <w:lang w:val="en-US" w:eastAsia="zh-CN" w:bidi="ar-SA"/>
    </w:rPr>
  </w:style>
  <w:style w:type="paragraph" w:styleId="1267" w:customStyle="1">
    <w:name w:val="Char11"/>
    <w:basedOn w:val="765"/>
    <w:uiPriority w:val="0"/>
    <w:qFormat/>
    <w:rPr>
      <w:szCs w:val="21"/>
    </w:rPr>
  </w:style>
  <w:style w:type="paragraph" w:styleId="126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9" w:customStyle="1">
    <w:name w:val="Normal_12"/>
    <w:uiPriority w:val="0"/>
    <w:qFormat/>
    <w:rPr>
      <w:rFonts w:ascii="黑体" w:hAnsi="黑体" w:eastAsia="黑体" w:cs="Times New Roman"/>
      <w:b/>
      <w:sz w:val="32"/>
      <w:szCs w:val="24"/>
      <w:lang w:val="en-US" w:eastAsia="zh-CN" w:bidi="ar-SA"/>
    </w:rPr>
  </w:style>
  <w:style w:type="paragraph" w:styleId="1270" w:customStyle="1">
    <w:name w:val="Normal_8_0"/>
    <w:uiPriority w:val="0"/>
    <w:qFormat/>
    <w:rPr>
      <w:rFonts w:ascii="黑体" w:hAnsi="黑体" w:eastAsia="黑体" w:cs="Times New Roman"/>
      <w:b/>
      <w:sz w:val="32"/>
      <w:szCs w:val="24"/>
      <w:lang w:val="en-US" w:eastAsia="zh-CN" w:bidi="ar-SA"/>
    </w:rPr>
  </w:style>
  <w:style w:type="paragraph" w:styleId="1271" w:customStyle="1">
    <w:name w:val="文档正文"/>
    <w:basedOn w:val="765"/>
    <w:uiPriority w:val="0"/>
    <w:qFormat/>
    <w:rPr>
      <w:rFonts w:ascii="宋体"/>
      <w:szCs w:val="20"/>
    </w:rPr>
  </w:style>
  <w:style w:type="paragraph" w:styleId="1272" w:customStyle="1">
    <w:name w:val="技术方案正文"/>
    <w:basedOn w:val="765"/>
    <w:uiPriority w:val="0"/>
    <w:qFormat/>
    <w:pPr>
      <w:ind w:firstLine="480"/>
      <w:spacing w:line="360" w:lineRule="auto"/>
    </w:pPr>
    <w:rPr>
      <w:rFonts w:ascii="宋体"/>
      <w:sz w:val="24"/>
    </w:rPr>
  </w:style>
  <w:style w:type="paragraph" w:styleId="1273" w:customStyle="1">
    <w:name w:val="xl26"/>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4" w:customStyle="1">
    <w:name w:val="普通正文"/>
    <w:basedOn w:val="765"/>
    <w:uiPriority w:val="0"/>
    <w:qFormat/>
    <w:pPr>
      <w:ind w:firstLine="425"/>
      <w:jc w:val="left"/>
    </w:pPr>
    <w:rPr>
      <w:rFonts w:ascii="宋体"/>
      <w:sz w:val="20"/>
      <w:szCs w:val="20"/>
    </w:rPr>
  </w:style>
  <w:style w:type="paragraph" w:styleId="1275"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6" w:customStyle="1">
    <w:name w:val="Normal_0_2"/>
    <w:uiPriority w:val="0"/>
    <w:qFormat/>
    <w:rPr>
      <w:rFonts w:ascii="黑体" w:hAnsi="黑体" w:eastAsia="黑体" w:cs="Times New Roman"/>
      <w:b/>
      <w:sz w:val="32"/>
      <w:szCs w:val="24"/>
      <w:lang w:val="en-US" w:eastAsia="zh-CN" w:bidi="ar-SA"/>
    </w:rPr>
  </w:style>
  <w:style w:type="paragraph" w:styleId="1277" w:customStyle="1">
    <w:name w:val="xl28"/>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样式4"/>
    <w:basedOn w:val="970"/>
    <w:uiPriority w:val="0"/>
    <w:qFormat/>
    <w:pPr>
      <w:spacing w:line="415" w:lineRule="auto"/>
    </w:pPr>
    <w:rPr>
      <w:rFonts w:ascii="Calibri" w:hAnsi="Calibri"/>
      <w:bCs/>
      <w:color w:val="000000"/>
      <w:sz w:val="28"/>
      <w:szCs w:val="28"/>
    </w:rPr>
  </w:style>
  <w:style w:type="paragraph" w:styleId="1280" w:customStyle="1">
    <w:name w:val="pa-4"/>
    <w:basedOn w:val="765"/>
    <w:uiPriority w:val="0"/>
    <w:qFormat/>
    <w:pPr>
      <w:jc w:val="center"/>
      <w:spacing w:line="280" w:lineRule="atLeast"/>
      <w:widowControl/>
    </w:pPr>
    <w:rPr>
      <w:rFonts w:ascii="宋体" w:cs="宋体"/>
      <w:sz w:val="24"/>
    </w:rPr>
  </w:style>
  <w:style w:type="paragraph" w:styleId="1281" w:customStyle="1">
    <w:name w:val="Normal_1"/>
    <w:uiPriority w:val="0"/>
    <w:qFormat/>
    <w:rPr>
      <w:rFonts w:ascii="黑体" w:hAnsi="黑体" w:eastAsia="黑体" w:cs="Times New Roman"/>
      <w:b/>
      <w:sz w:val="32"/>
      <w:szCs w:val="24"/>
      <w:lang w:val="en-US" w:eastAsia="zh-CN" w:bidi="ar-SA"/>
    </w:rPr>
  </w:style>
  <w:style w:type="paragraph" w:styleId="1282" w:customStyle="1">
    <w:name w:val="标书3"/>
    <w:next w:val="1182"/>
    <w:uiPriority w:val="0"/>
    <w:qFormat/>
    <w:pPr>
      <w:jc w:val="center"/>
      <w:widowControl w:val="off"/>
    </w:pPr>
    <w:rPr>
      <w:rFonts w:ascii="Times New Roman" w:hAnsi="Times New Roman" w:eastAsia="黑体" w:cs="Times New Roman"/>
      <w:b/>
      <w:sz w:val="44"/>
      <w:szCs w:val="24"/>
      <w:lang w:val="en-US" w:eastAsia="zh-CN" w:bidi="ar-SA"/>
    </w:rPr>
  </w:style>
  <w:style w:type="paragraph" w:styleId="1283" w:customStyle="1">
    <w:name w:val="Char2"/>
    <w:basedOn w:val="765"/>
    <w:uiPriority w:val="0"/>
    <w:qFormat/>
    <w:pPr>
      <w:tabs>
        <w:tab w:val="left" w:pos="360" w:leader="none"/>
      </w:tabs>
    </w:pPr>
    <w:rPr>
      <w:rFonts w:ascii="仿宋_GB2312" w:eastAsia="仿宋_GB2312"/>
      <w:b/>
      <w:sz w:val="24"/>
    </w:rPr>
  </w:style>
  <w:style w:type="paragraph" w:styleId="1284"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首行缩进两字）"/>
    <w:basedOn w:val="765"/>
    <w:uiPriority w:val="0"/>
    <w:qFormat/>
    <w:pPr>
      <w:spacing w:line="312" w:lineRule="auto"/>
    </w:pPr>
    <w:rPr>
      <w:rFonts w:ascii="宋体" w:cs="宋体"/>
      <w:sz w:val="24"/>
    </w:rPr>
  </w:style>
  <w:style w:type="paragraph" w:styleId="1286" w:customStyle="1">
    <w:name w:val="首页标题"/>
    <w:uiPriority w:val="0"/>
    <w:qFormat/>
    <w:pPr>
      <w:jc w:val="center"/>
    </w:pPr>
    <w:rPr>
      <w:rFonts w:ascii="宋体" w:hAnsi="Times New Roman" w:eastAsia="宋体" w:cs="宋体"/>
      <w:sz w:val="72"/>
      <w:szCs w:val="72"/>
      <w:lang w:val="en-US" w:eastAsia="zh-CN" w:bidi="ar-SA"/>
    </w:rPr>
  </w:style>
  <w:style w:type="paragraph" w:styleId="128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pa-3"/>
    <w:basedOn w:val="765"/>
    <w:uiPriority w:val="0"/>
    <w:qFormat/>
    <w:pPr>
      <w:jc w:val="left"/>
      <w:spacing w:before="150" w:after="150"/>
      <w:widowControl/>
    </w:pPr>
    <w:rPr>
      <w:rFonts w:ascii="宋体" w:cs="宋体"/>
      <w:sz w:val="24"/>
    </w:rPr>
  </w:style>
  <w:style w:type="paragraph" w:styleId="1290" w:customStyle="1">
    <w:name w:val="图号"/>
    <w:basedOn w:val="76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1" w:customStyle="1">
    <w:name w:val="Normal_10_0"/>
    <w:uiPriority w:val="0"/>
    <w:qFormat/>
    <w:rPr>
      <w:rFonts w:ascii="黑体" w:hAnsi="黑体" w:eastAsia="黑体" w:cs="Times New Roman"/>
      <w:b/>
      <w:sz w:val="32"/>
      <w:szCs w:val="24"/>
      <w:lang w:val="en-US" w:eastAsia="zh-CN" w:bidi="ar-SA"/>
    </w:rPr>
  </w:style>
  <w:style w:type="paragraph" w:styleId="1292" w:customStyle="1">
    <w:name w:val="Normal_6"/>
    <w:uiPriority w:val="0"/>
    <w:qFormat/>
    <w:rPr>
      <w:rFonts w:ascii="黑体" w:hAnsi="黑体" w:eastAsia="黑体" w:cs="Times New Roman"/>
      <w:b/>
      <w:sz w:val="32"/>
      <w:szCs w:val="24"/>
      <w:lang w:val="en-US" w:eastAsia="zh-CN" w:bidi="ar-SA"/>
    </w:rPr>
  </w:style>
  <w:style w:type="paragraph" w:styleId="1293" w:customStyle="1">
    <w:name w:val="Char Char Char Char"/>
    <w:basedOn w:val="765"/>
    <w:uiPriority w:val="0"/>
    <w:qFormat/>
    <w:pPr>
      <w:ind w:left="560" w:firstLine="200"/>
      <w:jc w:val="left"/>
      <w:spacing w:after="120" w:line="360" w:lineRule="auto"/>
      <w:widowControl/>
    </w:pPr>
    <w:rPr>
      <w:rFonts w:ascii="Verdana" w:hAnsi="Verdana"/>
      <w:sz w:val="24"/>
    </w:rPr>
  </w:style>
  <w:style w:type="paragraph" w:styleId="1294" w:customStyle="1">
    <w:name w:val="font9"/>
    <w:basedOn w:val="765"/>
    <w:uiPriority w:val="0"/>
    <w:qFormat/>
    <w:pPr>
      <w:jc w:val="left"/>
      <w:spacing w:before="100" w:beforeAutospacing="1" w:after="100" w:afterAutospacing="1"/>
      <w:widowControl/>
    </w:pPr>
    <w:rPr>
      <w:rFonts w:ascii="宋体"/>
      <w:color w:val="000000"/>
      <w:sz w:val="18"/>
      <w:szCs w:val="18"/>
    </w:rPr>
  </w:style>
  <w:style w:type="paragraph" w:styleId="1295" w:customStyle="1">
    <w:name w:val="Body Text First Indent 21"/>
    <w:basedOn w:val="998"/>
    <w:uiPriority w:val="99"/>
    <w:qFormat/>
    <w:pPr>
      <w:ind w:firstLine="420"/>
    </w:pPr>
  </w:style>
  <w:style w:type="paragraph" w:styleId="1296" w:customStyle="1">
    <w:name w:val="CM17"/>
    <w:basedOn w:val="765"/>
    <w:next w:val="765"/>
    <w:uiPriority w:val="0"/>
    <w:qFormat/>
    <w:pPr>
      <w:jc w:val="left"/>
      <w:spacing w:after="273" w:line="360" w:lineRule="auto"/>
    </w:pPr>
    <w:rPr>
      <w:rFonts w:ascii="宋体"/>
      <w:sz w:val="24"/>
    </w:rPr>
  </w:style>
  <w:style w:type="paragraph" w:styleId="1297" w:customStyle="1">
    <w:name w:val="pa-0"/>
    <w:basedOn w:val="765"/>
    <w:uiPriority w:val="0"/>
    <w:qFormat/>
    <w:pPr>
      <w:ind w:firstLine="480"/>
      <w:spacing w:line="360" w:lineRule="atLeast"/>
      <w:widowControl/>
    </w:pPr>
    <w:rPr>
      <w:rFonts w:ascii="宋体" w:cs="宋体"/>
      <w:sz w:val="24"/>
    </w:rPr>
  </w:style>
  <w:style w:type="paragraph" w:styleId="129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D&amp;L"/>
    <w:basedOn w:val="1016"/>
    <w:uiPriority w:val="0"/>
    <w:qFormat/>
    <w:pPr>
      <w:spacing w:line="240" w:lineRule="atLeast"/>
      <w:pBdr>
        <w:bottom w:val="single" w:color="000000" w:sz="18" w:space="1"/>
      </w:pBdr>
    </w:pPr>
    <w:rPr>
      <w:sz w:val="24"/>
      <w:szCs w:val="20"/>
    </w:rPr>
  </w:style>
  <w:style w:type="paragraph" w:styleId="1300" w:customStyle="1">
    <w:name w:val="Normal_16"/>
    <w:uiPriority w:val="0"/>
    <w:qFormat/>
    <w:rPr>
      <w:rFonts w:ascii="黑体" w:hAnsi="黑体" w:eastAsia="黑体" w:cs="Times New Roman"/>
      <w:b/>
      <w:sz w:val="32"/>
      <w:szCs w:val="24"/>
      <w:lang w:val="en-US" w:eastAsia="zh-CN" w:bidi="ar-SA"/>
    </w:rPr>
  </w:style>
  <w:style w:type="paragraph" w:styleId="1301"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font5"/>
    <w:basedOn w:val="765"/>
    <w:uiPriority w:val="0"/>
    <w:qFormat/>
    <w:pPr>
      <w:jc w:val="left"/>
      <w:spacing w:before="100" w:beforeAutospacing="1" w:after="100" w:afterAutospacing="1"/>
      <w:widowControl/>
    </w:pPr>
    <w:rPr>
      <w:rFonts w:ascii="宋体"/>
      <w:sz w:val="18"/>
      <w:szCs w:val="18"/>
    </w:rPr>
  </w:style>
  <w:style w:type="paragraph" w:styleId="1303"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大汉方案正文 Char"/>
    <w:basedOn w:val="765"/>
    <w:uiPriority w:val="0"/>
    <w:qFormat/>
    <w:pPr>
      <w:ind w:firstLine="200"/>
      <w:spacing w:line="360" w:lineRule="auto"/>
    </w:pPr>
    <w:rPr>
      <w:rFonts w:ascii="Arial" w:hAnsi="Arial"/>
      <w:sz w:val="24"/>
    </w:rPr>
  </w:style>
  <w:style w:type="paragraph" w:styleId="1305" w:customStyle="1">
    <w:name w:val="样式2"/>
    <w:basedOn w:val="970"/>
    <w:uiPriority w:val="0"/>
    <w:qFormat/>
    <w:pPr>
      <w:spacing w:line="415" w:lineRule="auto"/>
    </w:pPr>
    <w:rPr>
      <w:rFonts w:ascii="Calibri" w:hAnsi="Calibri"/>
      <w:bCs/>
      <w:color w:val="000000"/>
      <w:sz w:val="28"/>
      <w:szCs w:val="28"/>
    </w:rPr>
  </w:style>
  <w:style w:type="paragraph" w:styleId="1306" w:customStyle="1">
    <w:name w:val="Normal_2_0"/>
    <w:uiPriority w:val="0"/>
    <w:qFormat/>
    <w:rPr>
      <w:rFonts w:ascii="黑体" w:hAnsi="黑体" w:eastAsia="黑体" w:cs="Times New Roman"/>
      <w:b/>
      <w:sz w:val="32"/>
      <w:szCs w:val="24"/>
      <w:lang w:val="en-US" w:eastAsia="zh-CN" w:bidi="ar-SA"/>
    </w:rPr>
  </w:style>
  <w:style w:type="paragraph" w:styleId="1307" w:customStyle="1">
    <w:name w:val="序号"/>
    <w:next w:val="765"/>
    <w:uiPriority w:val="0"/>
    <w:qFormat/>
    <w:pPr>
      <w:jc w:val="center"/>
    </w:pPr>
    <w:rPr>
      <w:rFonts w:ascii="Times New Roman" w:hAnsi="Times New Roman" w:eastAsia="仿宋_GB2312" w:cs="Times New Roman"/>
      <w:bCs/>
      <w:sz w:val="21"/>
      <w:szCs w:val="44"/>
      <w:lang w:val="en-US" w:eastAsia="zh-CN" w:bidi="ar-SA"/>
    </w:rPr>
  </w:style>
  <w:style w:type="paragraph" w:styleId="1308" w:customStyle="1">
    <w:name w:val="Normal_4"/>
    <w:uiPriority w:val="0"/>
    <w:qFormat/>
    <w:rPr>
      <w:rFonts w:ascii="黑体" w:hAnsi="黑体" w:eastAsia="黑体" w:cs="Times New Roman"/>
      <w:b/>
      <w:sz w:val="32"/>
      <w:szCs w:val="24"/>
      <w:lang w:val="en-US" w:eastAsia="zh-CN" w:bidi="ar-SA"/>
    </w:rPr>
  </w:style>
  <w:style w:type="paragraph" w:styleId="1309" w:customStyle="1">
    <w:name w:val="xl35"/>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0" w:customStyle="1">
    <w:name w:val="txt"/>
    <w:basedOn w:val="765"/>
    <w:uiPriority w:val="0"/>
    <w:qFormat/>
    <w:pPr>
      <w:jc w:val="left"/>
      <w:spacing w:before="100" w:beforeAutospacing="1" w:after="100" w:afterAutospacing="1"/>
      <w:widowControl/>
    </w:pPr>
    <w:rPr>
      <w:rFonts w:ascii="宋体" w:cs="宋体"/>
      <w:sz w:val="24"/>
    </w:rPr>
  </w:style>
  <w:style w:type="paragraph" w:styleId="1311" w:customStyle="1">
    <w:name w:val="样式5"/>
    <w:basedOn w:val="970"/>
    <w:uiPriority w:val="0"/>
    <w:qFormat/>
    <w:pPr>
      <w:spacing w:line="415" w:lineRule="auto"/>
    </w:pPr>
    <w:rPr>
      <w:rFonts w:ascii="Calibri" w:hAnsi="Calibri"/>
      <w:bCs/>
      <w:color w:val="000000"/>
      <w:sz w:val="28"/>
      <w:szCs w:val="28"/>
    </w:rPr>
  </w:style>
  <w:style w:type="paragraph" w:styleId="1312" w:customStyle="1">
    <w:name w:val="font7"/>
    <w:basedOn w:val="765"/>
    <w:uiPriority w:val="0"/>
    <w:qFormat/>
    <w:pPr>
      <w:jc w:val="left"/>
      <w:spacing w:before="100" w:beforeAutospacing="1" w:after="100" w:afterAutospacing="1"/>
      <w:widowControl/>
    </w:pPr>
    <w:rPr>
      <w:rFonts w:ascii="宋体"/>
      <w:sz w:val="20"/>
      <w:szCs w:val="20"/>
    </w:rPr>
  </w:style>
  <w:style w:type="paragraph" w:styleId="1313"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4" w:customStyle="1">
    <w:name w:val="xl37"/>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5" w:customStyle="1">
    <w:name w:val="编号"/>
    <w:basedOn w:val="765"/>
    <w:next w:val="1182"/>
    <w:uiPriority w:val="0"/>
    <w:qFormat/>
    <w:pPr>
      <w:ind w:left="420" w:right="-136" w:hanging="420"/>
      <w:widowControl/>
      <w:tabs>
        <w:tab w:val="left" w:pos="420" w:leader="none"/>
      </w:tabs>
    </w:pPr>
    <w:rPr>
      <w:rFonts w:ascii="仿宋_GB2312" w:eastAsia="仿宋_GB2312"/>
      <w:b/>
      <w:bCs/>
      <w:sz w:val="24"/>
      <w:szCs w:val="21"/>
    </w:rPr>
  </w:style>
  <w:style w:type="paragraph" w:styleId="1316" w:customStyle="1">
    <w:name w:val="TOC 标题2"/>
    <w:basedOn w:val="968"/>
    <w:next w:val="765"/>
    <w:uiPriority w:val="0"/>
    <w:qFormat/>
    <w:pPr>
      <w:spacing w:before="480" w:after="0" w:line="276" w:lineRule="auto"/>
      <w:widowControl/>
      <w:outlineLvl w:val="9"/>
    </w:pPr>
    <w:rPr>
      <w:rFonts w:ascii="Cambria" w:hAnsi="Cambria"/>
      <w:color w:val="365f91"/>
      <w:sz w:val="28"/>
    </w:rPr>
  </w:style>
  <w:style w:type="paragraph" w:styleId="1317" w:customStyle="1">
    <w:name w:val="Sourcetext bullet"/>
    <w:basedOn w:val="76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8" w:customStyle="1">
    <w:name w:val="xl40"/>
    <w:basedOn w:val="76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9" w:customStyle="1">
    <w:name w:val="font8"/>
    <w:basedOn w:val="765"/>
    <w:uiPriority w:val="0"/>
    <w:qFormat/>
    <w:pPr>
      <w:jc w:val="left"/>
      <w:spacing w:before="100" w:beforeAutospacing="1" w:after="100" w:afterAutospacing="1"/>
      <w:widowControl/>
    </w:pPr>
    <w:rPr>
      <w:rFonts w:ascii="Arial" w:hAnsi="Arial" w:cs="Arial"/>
      <w:color w:val="000000"/>
      <w:sz w:val="18"/>
      <w:szCs w:val="18"/>
    </w:rPr>
  </w:style>
  <w:style w:type="paragraph" w:styleId="1320" w:customStyle="1">
    <w:name w:val="Char Char Char Char Char Char Char Char Char Char1"/>
    <w:basedOn w:val="765"/>
    <w:uiPriority w:val="0"/>
    <w:qFormat/>
    <w:rPr>
      <w:rFonts w:ascii="Tahoma" w:hAnsi="Tahoma" w:cs="Tahoma"/>
      <w:sz w:val="24"/>
    </w:rPr>
  </w:style>
  <w:style w:type="paragraph" w:styleId="1321" w:customStyle="1">
    <w:name w:val="Char Char Char Char Char Char Char1"/>
    <w:basedOn w:val="765"/>
    <w:uiPriority w:val="0"/>
    <w:qFormat/>
    <w:pPr>
      <w:jc w:val="left"/>
      <w:spacing w:after="160" w:line="240" w:lineRule="exact"/>
      <w:widowControl/>
    </w:pPr>
    <w:rPr>
      <w:rFonts w:ascii="Verdana" w:hAnsi="Verdana"/>
      <w:sz w:val="20"/>
      <w:szCs w:val="20"/>
      <w:lang w:eastAsia="en-US"/>
    </w:rPr>
  </w:style>
  <w:style w:type="paragraph" w:styleId="1322" w:customStyle="1">
    <w:name w:val="xl31"/>
    <w:basedOn w:val="76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3"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4" w:customStyle="1">
    <w:name w:val="Normal_11"/>
    <w:uiPriority w:val="0"/>
    <w:qFormat/>
    <w:rPr>
      <w:rFonts w:ascii="黑体" w:hAnsi="黑体" w:eastAsia="黑体" w:cs="Times New Roman"/>
      <w:b/>
      <w:sz w:val="32"/>
      <w:szCs w:val="24"/>
      <w:lang w:val="en-US" w:eastAsia="zh-CN" w:bidi="ar-SA"/>
    </w:rPr>
  </w:style>
  <w:style w:type="paragraph" w:styleId="1325" w:customStyle="1">
    <w:name w:val="Char12"/>
    <w:basedOn w:val="765"/>
    <w:uiPriority w:val="0"/>
    <w:qFormat/>
    <w:pPr>
      <w:ind w:left="360" w:right="202" w:firstLine="360"/>
      <w:spacing w:line="480" w:lineRule="auto"/>
      <w:tabs>
        <w:tab w:val="left" w:pos="360" w:leader="none"/>
      </w:tabs>
    </w:pPr>
    <w:rPr>
      <w:sz w:val="24"/>
    </w:rPr>
  </w:style>
  <w:style w:type="paragraph" w:styleId="132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7" w:customStyle="1">
    <w:name w:val="xl30"/>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8"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9" w:customStyle="1">
    <w:name w:val="style42"/>
    <w:basedOn w:val="765"/>
    <w:uiPriority w:val="0"/>
    <w:qFormat/>
    <w:pPr>
      <w:jc w:val="left"/>
      <w:spacing w:before="100" w:beforeAutospacing="1" w:after="100" w:afterAutospacing="1"/>
      <w:widowControl/>
    </w:pPr>
    <w:rPr>
      <w:rFonts w:ascii="宋体" w:cs="宋体"/>
      <w:color w:val="000000"/>
      <w:sz w:val="15"/>
      <w:szCs w:val="15"/>
    </w:rPr>
  </w:style>
  <w:style w:type="paragraph" w:styleId="1330" w:customStyle="1">
    <w:name w:val="样式 标题 2 + Times New Roman 四号 非加粗 段前: 5 磅 段后: 0 磅 行距: 固定值 20..."/>
    <w:basedOn w:val="969"/>
    <w:uiPriority w:val="0"/>
    <w:qFormat/>
    <w:pPr>
      <w:spacing w:before="100" w:after="0" w:line="400" w:lineRule="exact"/>
    </w:pPr>
    <w:rPr>
      <w:rFonts w:ascii="Times New Roman" w:hAnsi="Times New Roman" w:cs="宋体"/>
      <w:b w:val="0"/>
      <w:sz w:val="28"/>
    </w:rPr>
  </w:style>
  <w:style w:type="paragraph" w:styleId="1331" w:customStyle="1">
    <w:name w:val="font6"/>
    <w:basedOn w:val="765"/>
    <w:uiPriority w:val="0"/>
    <w:qFormat/>
    <w:pPr>
      <w:jc w:val="left"/>
      <w:spacing w:before="100" w:beforeAutospacing="1" w:after="100" w:afterAutospacing="1"/>
      <w:widowControl/>
    </w:pPr>
    <w:rPr>
      <w:sz w:val="20"/>
      <w:szCs w:val="20"/>
    </w:rPr>
  </w:style>
  <w:style w:type="paragraph" w:styleId="1332" w:customStyle="1">
    <w:name w:val="样式 正文首行缩进 + 宋体 首行缩进:  0.74 厘米"/>
    <w:basedOn w:val="1037"/>
    <w:uiPriority w:val="0"/>
    <w:qFormat/>
    <w:pPr>
      <w:ind w:firstLine="210"/>
      <w:spacing w:before="120" w:after="0" w:line="380" w:lineRule="exact"/>
    </w:pPr>
    <w:rPr>
      <w:rFonts w:ascii="宋体" w:cs="宋体"/>
      <w:sz w:val="24"/>
      <w:szCs w:val="20"/>
    </w:rPr>
  </w:style>
  <w:style w:type="paragraph" w:styleId="1333"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4" w:customStyle="1">
    <w:name w:val="Normal_17_0"/>
    <w:uiPriority w:val="0"/>
    <w:qFormat/>
    <w:rPr>
      <w:rFonts w:ascii="黑体" w:hAnsi="黑体" w:eastAsia="黑体" w:cs="Times New Roman"/>
      <w:b/>
      <w:sz w:val="32"/>
      <w:szCs w:val="24"/>
      <w:lang w:val="en-US" w:eastAsia="zh-CN" w:bidi="ar-SA"/>
    </w:rPr>
  </w:style>
  <w:style w:type="paragraph" w:styleId="1335" w:customStyle="1">
    <w:name w:val="Char Char Char Char Char Char Char Char Char Char2"/>
    <w:basedOn w:val="765"/>
    <w:uiPriority w:val="0"/>
    <w:qFormat/>
    <w:rPr>
      <w:rFonts w:ascii="Tahoma" w:hAnsi="Tahoma"/>
      <w:sz w:val="24"/>
      <w:szCs w:val="20"/>
    </w:rPr>
  </w:style>
  <w:style w:type="paragraph" w:styleId="133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7"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8" w:customStyle="1">
    <w:name w:val="Char Char Char Char Char Char Char1 Char"/>
    <w:basedOn w:val="765"/>
    <w:uiPriority w:val="0"/>
    <w:qFormat/>
    <w:rPr>
      <w:rFonts w:ascii="Tahoma" w:hAnsi="Tahoma"/>
      <w:sz w:val="24"/>
      <w:szCs w:val="20"/>
    </w:rPr>
  </w:style>
  <w:style w:type="paragraph" w:styleId="1339" w:customStyle="1">
    <w:name w:val="Char Char1 Char Char Char Char Char Char"/>
    <w:basedOn w:val="765"/>
    <w:uiPriority w:val="0"/>
    <w:qFormat/>
    <w:pPr>
      <w:jc w:val="center"/>
      <w:widowControl/>
    </w:pPr>
    <w:rPr>
      <w:szCs w:val="20"/>
    </w:rPr>
  </w:style>
  <w:style w:type="paragraph" w:styleId="1340" w:customStyle="1">
    <w:name w:val="Normal Paragraph Char"/>
    <w:basedOn w:val="765"/>
    <w:uiPriority w:val="0"/>
    <w:qFormat/>
    <w:pPr>
      <w:ind w:firstLine="425"/>
      <w:spacing w:before="120" w:line="360" w:lineRule="auto"/>
      <w:widowControl/>
    </w:pPr>
    <w:rPr>
      <w:rFonts w:ascii="Calibri" w:hAnsi="Calibri"/>
      <w:sz w:val="24"/>
    </w:rPr>
  </w:style>
  <w:style w:type="paragraph" w:styleId="1341" w:customStyle="1">
    <w:name w:val="Char Char Char Char Char Char Char Char Char Char Char Char Char1"/>
    <w:basedOn w:val="765"/>
    <w:uiPriority w:val="0"/>
    <w:qFormat/>
    <w:pPr>
      <w:jc w:val="left"/>
      <w:spacing w:after="160" w:line="240" w:lineRule="exact"/>
      <w:widowControl/>
    </w:pPr>
    <w:rPr>
      <w:rFonts w:ascii="Arial" w:hAnsi="Arial" w:eastAsia="Times New Roman" w:cs="Verdana"/>
      <w:b/>
      <w:sz w:val="24"/>
      <w:szCs w:val="32"/>
      <w:lang w:eastAsia="en-US"/>
    </w:rPr>
  </w:style>
  <w:style w:type="paragraph" w:styleId="1342" w:customStyle="1">
    <w:name w:val="默认段落字体 Para Char"/>
    <w:basedOn w:val="765"/>
    <w:uiPriority w:val="0"/>
    <w:qFormat/>
    <w:rPr>
      <w:rFonts w:ascii="宋体"/>
      <w:b/>
      <w:sz w:val="28"/>
      <w:szCs w:val="28"/>
    </w:rPr>
  </w:style>
  <w:style w:type="paragraph" w:styleId="13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1_0"/>
    <w:uiPriority w:val="0"/>
    <w:qFormat/>
    <w:rPr>
      <w:rFonts w:ascii="Times New Roman" w:hAnsi="Times New Roman" w:eastAsia="Times New Roman" w:cs="Times New Roman"/>
      <w:sz w:val="24"/>
      <w:szCs w:val="24"/>
      <w:lang w:val="en-US" w:eastAsia="zh-CN" w:bidi="ar-SA"/>
    </w:rPr>
  </w:style>
  <w:style w:type="paragraph" w:styleId="1345" w:customStyle="1">
    <w:name w:val="Char Char Char1"/>
    <w:basedOn w:val="765"/>
    <w:uiPriority w:val="0"/>
    <w:qFormat/>
    <w:rPr>
      <w:rFonts w:ascii="Tahoma" w:hAnsi="Tahoma"/>
      <w:sz w:val="24"/>
      <w:szCs w:val="20"/>
    </w:rPr>
  </w:style>
  <w:style w:type="paragraph" w:styleId="1346" w:customStyle="1">
    <w:name w:val="Normal1"/>
    <w:uiPriority w:val="0"/>
    <w:qFormat/>
    <w:rPr>
      <w:rFonts w:ascii="Times New Roman" w:hAnsi="Times New Roman" w:eastAsia="Times New Roman" w:cs="Times New Roman"/>
      <w:sz w:val="24"/>
      <w:szCs w:val="24"/>
      <w:lang w:val="en-US" w:eastAsia="zh-CN" w:bidi="ar-SA"/>
    </w:rPr>
  </w:style>
  <w:style w:type="paragraph" w:styleId="1347" w:customStyle="1">
    <w:name w:val="xl33"/>
    <w:basedOn w:val="7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8" w:customStyle="1">
    <w:name w:val="表格"/>
    <w:basedOn w:val="765"/>
    <w:uiPriority w:val="0"/>
    <w:qFormat/>
    <w:pPr>
      <w:ind w:firstLine="21"/>
    </w:pPr>
    <w:rPr>
      <w:rFonts w:ascii="宋体"/>
      <w:szCs w:val="20"/>
    </w:rPr>
  </w:style>
  <w:style w:type="paragraph" w:styleId="1349"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xl39"/>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3" w:customStyle="1">
    <w:name w:val="项目"/>
    <w:basedOn w:val="765"/>
    <w:uiPriority w:val="0"/>
    <w:qFormat/>
    <w:pPr>
      <w:ind w:left="840" w:hanging="420"/>
      <w:spacing w:before="60" w:after="60" w:line="360" w:lineRule="auto"/>
      <w:tabs>
        <w:tab w:val="left" w:pos="840" w:leader="none"/>
      </w:tabs>
    </w:pPr>
    <w:rPr>
      <w:rFonts w:ascii="宋体"/>
      <w:szCs w:val="20"/>
    </w:rPr>
  </w:style>
  <w:style w:type="paragraph" w:styleId="135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Bullet"/>
    <w:basedOn w:val="76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6" w:customStyle="1">
    <w:name w:val="保密事宜内容"/>
    <w:basedOn w:val="76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7"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8" w:customStyle="1">
    <w:name w:val="规范正文"/>
    <w:basedOn w:val="765"/>
    <w:uiPriority w:val="0"/>
    <w:qFormat/>
    <w:pPr>
      <w:ind w:left="480"/>
      <w:spacing w:line="360" w:lineRule="auto"/>
    </w:pPr>
    <w:rPr>
      <w:sz w:val="24"/>
      <w:szCs w:val="20"/>
    </w:rPr>
  </w:style>
  <w:style w:type="paragraph" w:styleId="135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0"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1"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3"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4" w:customStyle="1">
    <w:name w:val="特点"/>
    <w:basedOn w:val="765"/>
    <w:next w:val="765"/>
    <w:uiPriority w:val="0"/>
    <w:qFormat/>
    <w:pPr>
      <w:jc w:val="center"/>
      <w:spacing w:line="360" w:lineRule="auto"/>
    </w:pPr>
    <w:rPr>
      <w:rFonts w:ascii="Arial" w:hAnsi="Arial"/>
      <w:sz w:val="24"/>
      <w:szCs w:val="20"/>
    </w:rPr>
  </w:style>
  <w:style w:type="paragraph" w:styleId="1365" w:customStyle="1">
    <w:name w:val="正文小四"/>
    <w:basedOn w:val="765"/>
    <w:uiPriority w:val="0"/>
    <w:qFormat/>
    <w:pPr>
      <w:spacing w:line="312" w:lineRule="auto"/>
    </w:pPr>
    <w:rPr>
      <w:rFonts w:ascii="Calibri" w:hAnsi="Calibri"/>
      <w:sz w:val="24"/>
    </w:rPr>
  </w:style>
  <w:style w:type="paragraph" w:styleId="1366" w:customStyle="1">
    <w:name w:val="Normal_15_0"/>
    <w:uiPriority w:val="0"/>
    <w:qFormat/>
    <w:rPr>
      <w:rFonts w:ascii="黑体" w:hAnsi="黑体" w:eastAsia="黑体" w:cs="Times New Roman"/>
      <w:b/>
      <w:sz w:val="32"/>
      <w:szCs w:val="24"/>
      <w:lang w:val="en-US" w:eastAsia="zh-CN" w:bidi="ar-SA"/>
    </w:rPr>
  </w:style>
  <w:style w:type="paragraph" w:styleId="1367" w:customStyle="1">
    <w:name w:val="tabletext"/>
    <w:basedOn w:val="765"/>
    <w:uiPriority w:val="0"/>
    <w:qFormat/>
    <w:pPr>
      <w:jc w:val="left"/>
      <w:spacing w:before="100" w:beforeAutospacing="1" w:after="100" w:afterAutospacing="1"/>
      <w:widowControl/>
    </w:pPr>
    <w:rPr>
      <w:rFonts w:ascii="宋体"/>
      <w:sz w:val="24"/>
    </w:rPr>
  </w:style>
  <w:style w:type="paragraph" w:styleId="1368" w:customStyle="1">
    <w:name w:val="表内容"/>
    <w:basedOn w:val="1198"/>
    <w:uiPriority w:val="0"/>
    <w:qFormat/>
    <w:pPr>
      <w:ind w:left="0" w:firstLine="0"/>
      <w:spacing w:line="320" w:lineRule="exact"/>
    </w:pPr>
    <w:rPr>
      <w:sz w:val="20"/>
    </w:rPr>
  </w:style>
  <w:style w:type="paragraph" w:styleId="1369" w:customStyle="1">
    <w:name w:val="Char13"/>
    <w:basedOn w:val="765"/>
    <w:uiPriority w:val="0"/>
    <w:qFormat/>
  </w:style>
  <w:style w:type="paragraph" w:styleId="1370" w:customStyle="1">
    <w:name w:val="我的样式"/>
    <w:basedOn w:val="765"/>
    <w:uiPriority w:val="0"/>
    <w:qFormat/>
    <w:pPr>
      <w:ind w:firstLine="420"/>
      <w:jc w:val="left"/>
      <w:spacing w:after="120"/>
      <w:widowControl/>
    </w:pPr>
    <w:rPr>
      <w:rFonts w:ascii="宋体"/>
      <w:color w:val="000000"/>
      <w:sz w:val="24"/>
      <w:szCs w:val="16"/>
    </w:rPr>
  </w:style>
  <w:style w:type="paragraph" w:styleId="1371"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2" w:customStyle="1">
    <w:name w:val="编号1"/>
    <w:next w:val="118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3" w:customStyle="1">
    <w:name w:val="Normal_0"/>
    <w:uiPriority w:val="0"/>
    <w:qFormat/>
    <w:rPr>
      <w:rFonts w:ascii="黑体" w:hAnsi="黑体" w:eastAsia="黑体" w:cs="Times New Roman"/>
      <w:b/>
      <w:sz w:val="32"/>
      <w:szCs w:val="24"/>
      <w:lang w:val="en-US" w:eastAsia="zh-CN" w:bidi="ar-SA"/>
    </w:rPr>
  </w:style>
  <w:style w:type="paragraph" w:styleId="1374" w:customStyle="1">
    <w:name w:val="首页单位日期"/>
    <w:basedOn w:val="765"/>
    <w:uiPriority w:val="0"/>
    <w:qFormat/>
    <w:pPr>
      <w:jc w:val="center"/>
      <w:widowControl/>
    </w:pPr>
    <w:rPr>
      <w:rFonts w:ascii="宋体" w:cs="宋体"/>
      <w:bCs/>
      <w:sz w:val="28"/>
      <w:szCs w:val="20"/>
    </w:rPr>
  </w:style>
  <w:style w:type="paragraph" w:styleId="1375" w:customStyle="1">
    <w:name w:val="Normal Paragraph"/>
    <w:basedOn w:val="765"/>
    <w:uiPriority w:val="0"/>
    <w:qFormat/>
    <w:pPr>
      <w:ind w:firstLine="425"/>
      <w:spacing w:before="120" w:line="360" w:lineRule="auto"/>
      <w:widowControl/>
    </w:pPr>
    <w:rPr>
      <w:rFonts w:ascii="Calibri" w:hAnsi="Calibri"/>
      <w:sz w:val="24"/>
      <w:szCs w:val="20"/>
    </w:rPr>
  </w:style>
  <w:style w:type="paragraph" w:styleId="1376" w:customStyle="1">
    <w:name w:val="xl36"/>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7" w:customStyle="1">
    <w:name w:val="È±Ê¡ÎÄ±¾"/>
    <w:basedOn w:val="765"/>
    <w:uiPriority w:val="0"/>
    <w:qFormat/>
    <w:pPr>
      <w:jc w:val="left"/>
      <w:spacing w:line="360" w:lineRule="auto"/>
      <w:widowControl/>
    </w:pPr>
    <w:rPr>
      <w:sz w:val="24"/>
      <w:szCs w:val="20"/>
    </w:rPr>
  </w:style>
  <w:style w:type="paragraph" w:styleId="1378" w:customStyle="1">
    <w:name w:val="Char Char Char Char Char Char Char Char Char Char3"/>
    <w:basedOn w:val="765"/>
    <w:uiPriority w:val="0"/>
    <w:qFormat/>
    <w:rPr>
      <w:rFonts w:ascii="Tahoma" w:hAnsi="Tahoma"/>
      <w:sz w:val="24"/>
      <w:szCs w:val="20"/>
    </w:rPr>
  </w:style>
  <w:style w:type="paragraph" w:styleId="1379" w:customStyle="1">
    <w:name w:val="a1"/>
    <w:basedOn w:val="765"/>
    <w:uiPriority w:val="0"/>
    <w:qFormat/>
    <w:pPr>
      <w:jc w:val="left"/>
      <w:spacing w:before="100" w:beforeAutospacing="1" w:after="100" w:afterAutospacing="1"/>
      <w:widowControl/>
    </w:pPr>
    <w:rPr>
      <w:rFonts w:ascii="宋体"/>
      <w:sz w:val="24"/>
    </w:rPr>
  </w:style>
  <w:style w:type="paragraph" w:styleId="1380"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1"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2" w:customStyle="1">
    <w:name w:val="xl27"/>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3" w:customStyle="1">
    <w:name w:val="正文段"/>
    <w:basedOn w:val="765"/>
    <w:uiPriority w:val="0"/>
    <w:qFormat/>
    <w:pPr>
      <w:ind w:firstLine="425"/>
      <w:spacing w:after="240" w:line="240" w:lineRule="atLeast"/>
      <w:widowControl/>
    </w:pPr>
    <w:rPr>
      <w:sz w:val="24"/>
      <w:szCs w:val="20"/>
    </w:rPr>
  </w:style>
  <w:style w:type="paragraph" w:styleId="1384" w:customStyle="1">
    <w:name w:val="Normal_16_0"/>
    <w:uiPriority w:val="0"/>
    <w:qFormat/>
    <w:rPr>
      <w:rFonts w:ascii="黑体" w:hAnsi="黑体" w:eastAsia="黑体" w:cs="Times New Roman"/>
      <w:b/>
      <w:sz w:val="32"/>
      <w:szCs w:val="24"/>
      <w:lang w:val="en-US" w:eastAsia="zh-CN" w:bidi="ar-SA"/>
    </w:rPr>
  </w:style>
  <w:style w:type="paragraph" w:styleId="1385" w:customStyle="1">
    <w:name w:val="Normal_17"/>
    <w:uiPriority w:val="0"/>
    <w:qFormat/>
    <w:rPr>
      <w:rFonts w:ascii="黑体" w:hAnsi="黑体" w:eastAsia="黑体" w:cs="Times New Roman"/>
      <w:b/>
      <w:sz w:val="32"/>
      <w:szCs w:val="24"/>
      <w:lang w:val="en-US" w:eastAsia="zh-CN" w:bidi="ar-SA"/>
    </w:rPr>
  </w:style>
  <w:style w:type="paragraph" w:styleId="1386" w:customStyle="1">
    <w:name w:val="xl42"/>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7" w:customStyle="1">
    <w:name w:val="列出段落[858D7CFB-ED40-4347-BF05-701D383B685F][858D7CFB-ED40-4347-BF05-701D383B685F]"/>
    <w:basedOn w:val="765"/>
    <w:uiPriority w:val="0"/>
    <w:qFormat/>
    <w:pPr>
      <w:ind w:firstLine="200"/>
    </w:pPr>
    <w:rPr>
      <w:rFonts w:ascii="Calibri" w:hAnsi="Calibri"/>
    </w:rPr>
  </w:style>
  <w:style w:type="paragraph" w:styleId="1388" w:customStyle="1">
    <w:name w:val="缺省文本"/>
    <w:basedOn w:val="765"/>
    <w:uiPriority w:val="0"/>
    <w:qFormat/>
    <w:pPr>
      <w:jc w:val="left"/>
    </w:pPr>
    <w:rPr>
      <w:sz w:val="24"/>
      <w:szCs w:val="20"/>
    </w:rPr>
  </w:style>
  <w:style w:type="paragraph" w:styleId="1389" w:customStyle="1">
    <w:name w:val="Normal_13"/>
    <w:uiPriority w:val="0"/>
    <w:qFormat/>
    <w:rPr>
      <w:rFonts w:ascii="黑体" w:hAnsi="黑体" w:eastAsia="黑体" w:cs="Times New Roman"/>
      <w:b/>
      <w:sz w:val="32"/>
      <w:szCs w:val="24"/>
      <w:lang w:val="en-US" w:eastAsia="zh-CN" w:bidi="ar-SA"/>
    </w:rPr>
  </w:style>
  <w:style w:type="paragraph" w:styleId="139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1" w:customStyle="1">
    <w:name w:val="FA正文+标号"/>
    <w:basedOn w:val="76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2" w:customStyle="1">
    <w:name w:val="附图居中"/>
    <w:basedOn w:val="765"/>
    <w:next w:val="1225"/>
    <w:uiPriority w:val="0"/>
    <w:qFormat/>
    <w:pPr>
      <w:ind w:left="1271" w:hanging="420"/>
      <w:jc w:val="center"/>
      <w:keepNext/>
      <w:spacing w:line="360" w:lineRule="auto"/>
      <w:tabs>
        <w:tab w:val="left" w:pos="0" w:leader="none"/>
      </w:tabs>
    </w:pPr>
    <w:rPr>
      <w:caps/>
      <w:sz w:val="24"/>
    </w:rPr>
  </w:style>
  <w:style w:type="paragraph" w:styleId="139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4" w:customStyle="1">
    <w:name w:val="正文 + 宋体"/>
    <w:basedOn w:val="765"/>
    <w:uiPriority w:val="0"/>
    <w:qFormat/>
    <w:pPr>
      <w:ind w:firstLine="250"/>
    </w:pPr>
    <w:rPr>
      <w:rFonts w:ascii="宋体"/>
      <w:szCs w:val="21"/>
    </w:rPr>
  </w:style>
  <w:style w:type="paragraph" w:styleId="1395" w:customStyle="1">
    <w:name w:val="Normal_5"/>
    <w:uiPriority w:val="0"/>
    <w:qFormat/>
    <w:rPr>
      <w:rFonts w:ascii="黑体" w:hAnsi="黑体" w:eastAsia="黑体" w:cs="Times New Roman"/>
      <w:b/>
      <w:sz w:val="32"/>
      <w:szCs w:val="24"/>
      <w:lang w:val="en-US" w:eastAsia="zh-CN" w:bidi="ar-SA"/>
    </w:rPr>
  </w:style>
  <w:style w:type="paragraph" w:styleId="1396" w:customStyle="1">
    <w:name w:val="Normal_13_0"/>
    <w:uiPriority w:val="0"/>
    <w:qFormat/>
    <w:rPr>
      <w:rFonts w:ascii="黑体" w:hAnsi="黑体" w:eastAsia="黑体" w:cs="Times New Roman"/>
      <w:b/>
      <w:sz w:val="32"/>
      <w:szCs w:val="24"/>
      <w:lang w:val="en-US" w:eastAsia="zh-CN" w:bidi="ar-SA"/>
    </w:rPr>
  </w:style>
  <w:style w:type="paragraph" w:styleId="1397" w:customStyle="1">
    <w:name w:val="Normal_14"/>
    <w:uiPriority w:val="0"/>
    <w:qFormat/>
    <w:rPr>
      <w:rFonts w:ascii="黑体" w:hAnsi="黑体" w:eastAsia="黑体" w:cs="Times New Roman"/>
      <w:b/>
      <w:sz w:val="32"/>
      <w:szCs w:val="24"/>
      <w:lang w:val="en-US" w:eastAsia="zh-CN" w:bidi="ar-SA"/>
    </w:rPr>
  </w:style>
  <w:style w:type="paragraph" w:styleId="139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9"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0" w:customStyle="1">
    <w:name w:val="Normal_3_0"/>
    <w:uiPriority w:val="0"/>
    <w:qFormat/>
    <w:rPr>
      <w:rFonts w:ascii="黑体" w:hAnsi="黑体" w:eastAsia="黑体" w:cs="Times New Roman"/>
      <w:b/>
      <w:sz w:val="32"/>
      <w:szCs w:val="24"/>
      <w:lang w:val="en-US" w:eastAsia="zh-CN" w:bidi="ar-SA"/>
    </w:rPr>
  </w:style>
  <w:style w:type="paragraph" w:styleId="1401" w:customStyle="1">
    <w:name w:val="保密事宜格式"/>
    <w:basedOn w:val="98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2" w:customStyle="1">
    <w:name w:val="样式 正文缩进 + (中文) 仿宋_GB2312 小四 Char"/>
    <w:basedOn w:val="987"/>
    <w:uiPriority w:val="0"/>
    <w:qFormat/>
    <w:pPr>
      <w:ind w:firstLine="200"/>
      <w:spacing w:line="360" w:lineRule="auto"/>
    </w:pPr>
    <w:rPr>
      <w:szCs w:val="24"/>
    </w:rPr>
  </w:style>
  <w:style w:type="paragraph" w:styleId="1403" w:customStyle="1">
    <w:name w:val="默认段落字体 Para Char Char Char Char Char Char Char Char Char Char Char Char Char Char"/>
    <w:basedOn w:val="992"/>
    <w:uiPriority w:val="0"/>
    <w:qFormat/>
    <w:rPr>
      <w:rFonts w:ascii="Tahoma" w:hAnsi="Tahoma"/>
      <w:sz w:val="24"/>
    </w:rPr>
  </w:style>
  <w:style w:type="character" w:styleId="1404" w:customStyle="1">
    <w:name w:val="font71"/>
    <w:uiPriority w:val="0"/>
    <w:qFormat/>
    <w:rPr>
      <w:rFonts w:hint="eastAsia" w:ascii="宋体" w:hAnsi="宋体" w:eastAsia="宋体" w:cs="宋体"/>
      <w:color w:val="ff0000"/>
      <w:sz w:val="24"/>
      <w:szCs w:val="24"/>
      <w:u w:val="none"/>
    </w:rPr>
  </w:style>
  <w:style w:type="paragraph" w:styleId="1405" w:customStyle="1">
    <w:name w:val="正文缩进1"/>
    <w:basedOn w:val="765"/>
    <w:uiPriority w:val="0"/>
    <w:qFormat/>
    <w:pPr>
      <w:ind w:firstLine="420"/>
    </w:pPr>
    <w:rPr>
      <w:szCs w:val="20"/>
    </w:rPr>
  </w:style>
  <w:style w:type="character" w:styleId="1406" w:customStyle="1">
    <w:name w:val="占位符文本1"/>
    <w:uiPriority w:val="99"/>
    <w:qFormat/>
    <w:rPr>
      <w:color w:val="808080"/>
    </w:rPr>
  </w:style>
  <w:style w:type="paragraph" w:styleId="1407" w:customStyle="1">
    <w:name w:val="B2"/>
    <w:basedOn w:val="765"/>
    <w:uiPriority w:val="0"/>
    <w:qFormat/>
    <w:pPr>
      <w:numPr>
        <w:ilvl w:val="1"/>
        <w:numId w:val="4"/>
      </w:numPr>
      <w:tabs>
        <w:tab w:val="left" w:pos="1418" w:leader="none"/>
      </w:tabs>
      <w:outlineLvl w:val="1"/>
    </w:pPr>
    <w:rPr>
      <w:rFonts w:ascii="Arial Narrow" w:hAnsi="Arial Narrow" w:eastAsia="仿宋"/>
      <w:sz w:val="24"/>
      <w:szCs w:val="24"/>
    </w:rPr>
  </w:style>
  <w:style w:type="paragraph" w:styleId="1408" w:customStyle="1">
    <w:name w:val="B1"/>
    <w:basedOn w:val="76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9" w:customStyle="1">
    <w:name w:val="正文文本11"/>
    <w:basedOn w:val="765"/>
    <w:next w:val="765"/>
    <w:uiPriority w:val="0"/>
    <w:qFormat/>
    <w:rPr>
      <w:rFonts w:ascii="楷体_GB2312" w:hAnsi="Arial" w:eastAsia="楷体_GB2312"/>
      <w:sz w:val="28"/>
      <w:szCs w:val="28"/>
    </w:rPr>
  </w:style>
  <w:style w:type="paragraph" w:styleId="1410" w:customStyle="1">
    <w:name w:val="Table Text"/>
    <w:basedOn w:val="765"/>
    <w:uiPriority w:val="0"/>
    <w:qFormat/>
    <w:rPr>
      <w:rFonts w:ascii="宋体" w:hAnsi="宋体" w:cs="宋体"/>
      <w:sz w:val="17"/>
      <w:szCs w:val="17"/>
      <w:lang w:eastAsia="en-US"/>
    </w:rPr>
  </w:style>
  <w:style w:type="table" w:styleId="1411" w:customStyle="1">
    <w:name w:val="Table Normal"/>
    <w:uiPriority w:val="0"/>
    <w:qFormat/>
    <w:tblPr>
      <w:tblCellMar>
        <w:left w:w="0" w:type="dxa"/>
        <w:top w:w="0" w:type="dxa"/>
        <w:right w:w="0" w:type="dxa"/>
        <w:bottom w:w="0" w:type="dxa"/>
      </w:tblCellMar>
    </w:tblPr>
  </w:style>
  <w:style w:type="character" w:styleId="1412" w:customStyle="1">
    <w:name w:val="mark"/>
    <w:uiPriority w:val="0"/>
    <w:qFormat/>
    <w:rPr>
      <w:rFonts w:ascii="Times New Roman" w:hAnsi="Times New Roman" w:eastAsia="宋体" w:cs="Times New Roman"/>
    </w:rPr>
  </w:style>
  <w:style w:type="paragraph" w:styleId="1413" w:customStyle="1">
    <w:name w:val="标题 311"/>
    <w:basedOn w:val="765"/>
    <w:next w:val="765"/>
    <w:uiPriority w:val="0"/>
    <w:qFormat/>
    <w:pPr>
      <w:keepLines/>
      <w:keepNext/>
      <w:spacing w:before="260" w:after="260" w:line="416" w:lineRule="auto"/>
      <w:outlineLvl w:val="2"/>
    </w:pPr>
    <w:rPr>
      <w:b/>
      <w:sz w:val="32"/>
      <w:szCs w:val="20"/>
    </w:rPr>
  </w:style>
  <w:style w:type="paragraph" w:styleId="1414" w:customStyle="1">
    <w:name w:val="p16"/>
    <w:basedOn w:val="765"/>
    <w:uiPriority w:val="0"/>
    <w:qFormat/>
    <w:pPr>
      <w:widowControl/>
    </w:pPr>
    <w:rPr>
      <w:rFonts w:ascii="宋体" w:hAnsi="宋体" w:cs="宋体"/>
      <w:b/>
      <w:color w:val="000000"/>
      <w:position w:val="-10"/>
      <w:sz w:val="28"/>
      <w:szCs w:val="28"/>
    </w:rPr>
  </w:style>
  <w:style w:type="paragraph" w:styleId="1415" w:customStyle="1">
    <w:name w:val="p19"/>
    <w:basedOn w:val="765"/>
    <w:uiPriority w:val="0"/>
    <w:qFormat/>
    <w:pPr>
      <w:widowControl/>
    </w:pPr>
    <w:rPr>
      <w:rFonts w:ascii="宋体" w:hAnsi="宋体" w:cs="宋体"/>
      <w:b/>
      <w:color w:val="000000"/>
      <w:position w:val="-10"/>
      <w:sz w:val="28"/>
      <w:szCs w:val="28"/>
    </w:rPr>
  </w:style>
  <w:style w:type="paragraph" w:styleId="1416" w:customStyle="1">
    <w:name w:val="修订2"/>
    <w:uiPriority w:val="99"/>
    <w:qFormat/>
    <w:rPr>
      <w:rFonts w:ascii="Times New Roman" w:hAnsi="Times New Roman" w:eastAsia="宋体" w:cs="Times New Roman"/>
      <w:sz w:val="21"/>
      <w:szCs w:val="22"/>
      <w:lang w:val="en-US" w:eastAsia="zh-CN" w:bidi="ar-SA"/>
    </w:rPr>
  </w:style>
  <w:style w:type="character" w:styleId="1417" w:customStyle="1">
    <w:name w:val="日期 字符"/>
    <w:basedOn w:val="775"/>
    <w:link w:val="786"/>
    <w:uiPriority w:val="99"/>
    <w:qFormat/>
    <w:rPr>
      <w:sz w:val="21"/>
      <w:szCs w:val="22"/>
    </w:rPr>
  </w:style>
  <w:style w:type="character" w:styleId="1418" w:customStyle="1">
    <w:name w:val="列表段落 字符"/>
    <w:link w:val="1203"/>
    <w:uiPriority w:val="34"/>
    <w:qFormat/>
    <w:rPr>
      <w:rFonts w:ascii="Calibri" w:hAnsi="Calibri"/>
      <w:sz w:val="21"/>
      <w:szCs w:val="22"/>
    </w:rPr>
  </w:style>
  <w:style w:type="character" w:styleId="1419" w:customStyle="1">
    <w:name w:val="正文文本缩进 字符"/>
    <w:basedOn w:val="775"/>
    <w:link w:val="782"/>
    <w:uiPriority w:val="99"/>
    <w:qFormat/>
    <w:rPr>
      <w:sz w:val="21"/>
      <w:szCs w:val="22"/>
    </w:rPr>
  </w:style>
  <w:style w:type="character" w:styleId="1420" w:customStyle="1">
    <w:name w:val="标题 2 Char"/>
    <w:uiPriority w:val="0"/>
    <w:qFormat/>
    <w:rPr>
      <w:rFonts w:ascii="Cambria" w:hAnsi="Cambria" w:eastAsia="宋体" w:cs="Times New Roman"/>
      <w:b/>
      <w:bCs/>
      <w:sz w:val="32"/>
      <w:szCs w:val="32"/>
    </w:rPr>
  </w:style>
  <w:style w:type="paragraph" w:styleId="1421" w:customStyle="1">
    <w:name w:val="列表段落2"/>
    <w:basedOn w:val="765"/>
    <w:uiPriority w:val="34"/>
    <w:qFormat/>
    <w:pPr>
      <w:ind w:firstLine="420"/>
    </w:pPr>
  </w:style>
  <w:style w:type="paragraph" w:styleId="1422" w:customStyle="1">
    <w:name w:val="列表段落"/>
    <w:basedOn w:val="765"/>
    <w:uiPriority w:val="34"/>
    <w:qFormat/>
    <w:pPr>
      <w:ind w:firstLine="420"/>
    </w:pPr>
  </w:style>
  <w:style w:type="numbering" w:styleId="14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苗健</cp:lastModifiedBy>
  <cp:revision>94</cp:revision>
  <dcterms:created xsi:type="dcterms:W3CDTF">2025-04-14T07:55:00Z</dcterms:created>
  <dcterms:modified xsi:type="dcterms:W3CDTF">2026-05-28T02:52:12Z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8AB53069A4764F10A848D1C40EA446F0_13</vt:lpwstr>
  </property>
  <property fmtid="{D5CDD505-2E9C-101B-9397-08002B2CF9AE}" pid="4" name="KSOTemplateDocerSaveRecord">
    <vt:lpwstr>eyJoZGlkIjoiYzQyMzdkOTA4NGFjNTcxZjM5YWQ3NWUxNmJiYmMzN2MiLCJ1c2VySWQiOiIzMTg5MzgxNzEifQ==</vt:lpwstr>
  </property>
</Properties>
</file>